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76447039" w:rsidR="00662C69" w:rsidRPr="00023520" w:rsidRDefault="009B11D6" w:rsidP="00466C65">
      <w:pPr>
        <w:tabs>
          <w:tab w:val="left" w:pos="3465"/>
        </w:tabs>
        <w:spacing w:line="360" w:lineRule="auto"/>
        <w:jc w:val="both"/>
        <w:rPr>
          <w:rFonts w:ascii="Palatino Linotype" w:hAnsi="Palatino Linotype"/>
          <w:color w:val="000000" w:themeColor="text1"/>
        </w:rPr>
      </w:pPr>
      <w:r w:rsidRPr="00023520">
        <w:rPr>
          <w:rFonts w:ascii="Palatino Linotype" w:hAnsi="Palatino Linotype"/>
          <w:color w:val="000000" w:themeColor="text1"/>
        </w:rPr>
        <w:t>R</w:t>
      </w:r>
      <w:r w:rsidR="00662C69" w:rsidRPr="0002352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23520">
        <w:rPr>
          <w:rFonts w:ascii="Palatino Linotype" w:hAnsi="Palatino Linotype"/>
          <w:color w:val="000000" w:themeColor="text1"/>
        </w:rPr>
        <w:t>icipios, con</w:t>
      </w:r>
      <w:r w:rsidR="00662C69" w:rsidRPr="00023520">
        <w:rPr>
          <w:rFonts w:ascii="Palatino Linotype" w:hAnsi="Palatino Linotype"/>
          <w:color w:val="000000" w:themeColor="text1"/>
        </w:rPr>
        <w:t xml:space="preserve"> </w:t>
      </w:r>
      <w:r w:rsidR="00485DB6" w:rsidRPr="00023520">
        <w:rPr>
          <w:rFonts w:ascii="Palatino Linotype" w:hAnsi="Palatino Linotype"/>
          <w:color w:val="000000" w:themeColor="text1"/>
        </w:rPr>
        <w:t xml:space="preserve">domicilio </w:t>
      </w:r>
      <w:r w:rsidR="00662C69" w:rsidRPr="00023520">
        <w:rPr>
          <w:rFonts w:ascii="Palatino Linotype" w:hAnsi="Palatino Linotype"/>
          <w:color w:val="000000" w:themeColor="text1"/>
        </w:rPr>
        <w:t>e</w:t>
      </w:r>
      <w:r w:rsidR="007E5AF2" w:rsidRPr="00023520">
        <w:rPr>
          <w:rFonts w:ascii="Palatino Linotype" w:hAnsi="Palatino Linotype"/>
          <w:color w:val="000000" w:themeColor="text1"/>
        </w:rPr>
        <w:t>n Metepec, Estado</w:t>
      </w:r>
      <w:r w:rsidR="00726F97" w:rsidRPr="00023520">
        <w:rPr>
          <w:rFonts w:ascii="Palatino Linotype" w:hAnsi="Palatino Linotype"/>
          <w:color w:val="000000" w:themeColor="text1"/>
        </w:rPr>
        <w:t xml:space="preserve"> de México; de </w:t>
      </w:r>
      <w:r w:rsidR="006347CD" w:rsidRPr="00023520">
        <w:rPr>
          <w:rFonts w:ascii="Palatino Linotype" w:hAnsi="Palatino Linotype"/>
          <w:color w:val="000000" w:themeColor="text1"/>
        </w:rPr>
        <w:t xml:space="preserve">fecha </w:t>
      </w:r>
      <w:r w:rsidR="00726F97" w:rsidRPr="00023520">
        <w:rPr>
          <w:rFonts w:ascii="Palatino Linotype" w:hAnsi="Palatino Linotype"/>
          <w:color w:val="000000" w:themeColor="text1"/>
        </w:rPr>
        <w:t>seis</w:t>
      </w:r>
      <w:r w:rsidR="007076C5" w:rsidRPr="00023520">
        <w:rPr>
          <w:rFonts w:ascii="Palatino Linotype" w:hAnsi="Palatino Linotype"/>
          <w:color w:val="000000" w:themeColor="text1"/>
        </w:rPr>
        <w:t xml:space="preserve"> (</w:t>
      </w:r>
      <w:r w:rsidR="006347CD" w:rsidRPr="00023520">
        <w:rPr>
          <w:rFonts w:ascii="Palatino Linotype" w:hAnsi="Palatino Linotype"/>
          <w:color w:val="000000" w:themeColor="text1"/>
        </w:rPr>
        <w:t>0</w:t>
      </w:r>
      <w:r w:rsidR="00726F97" w:rsidRPr="00023520">
        <w:rPr>
          <w:rFonts w:ascii="Palatino Linotype" w:hAnsi="Palatino Linotype"/>
          <w:color w:val="000000" w:themeColor="text1"/>
        </w:rPr>
        <w:t>6</w:t>
      </w:r>
      <w:r w:rsidR="007076C5" w:rsidRPr="00023520">
        <w:rPr>
          <w:rFonts w:ascii="Palatino Linotype" w:hAnsi="Palatino Linotype"/>
          <w:color w:val="000000" w:themeColor="text1"/>
        </w:rPr>
        <w:t xml:space="preserve">) de </w:t>
      </w:r>
      <w:r w:rsidR="00726F97" w:rsidRPr="00023520">
        <w:rPr>
          <w:rFonts w:ascii="Palatino Linotype" w:hAnsi="Palatino Linotype"/>
          <w:color w:val="000000" w:themeColor="text1"/>
        </w:rPr>
        <w:t>diciembre</w:t>
      </w:r>
      <w:r w:rsidR="002D1AA7" w:rsidRPr="00023520">
        <w:rPr>
          <w:rFonts w:ascii="Palatino Linotype" w:hAnsi="Palatino Linotype"/>
          <w:color w:val="000000" w:themeColor="text1"/>
        </w:rPr>
        <w:t xml:space="preserve"> de dos mil veinti</w:t>
      </w:r>
      <w:r w:rsidR="00726F97" w:rsidRPr="00023520">
        <w:rPr>
          <w:rFonts w:ascii="Palatino Linotype" w:hAnsi="Palatino Linotype"/>
          <w:color w:val="000000" w:themeColor="text1"/>
        </w:rPr>
        <w:t>trés</w:t>
      </w:r>
      <w:r w:rsidR="00662C69" w:rsidRPr="00023520">
        <w:rPr>
          <w:rFonts w:ascii="Palatino Linotype" w:hAnsi="Palatino Linotype"/>
          <w:color w:val="000000" w:themeColor="text1"/>
        </w:rPr>
        <w:t>.</w:t>
      </w:r>
    </w:p>
    <w:p w14:paraId="1181C59D" w14:textId="77777777" w:rsidR="00B31E90" w:rsidRPr="00023520" w:rsidRDefault="00B31E90" w:rsidP="00466C65">
      <w:pPr>
        <w:tabs>
          <w:tab w:val="left" w:pos="3465"/>
        </w:tabs>
        <w:spacing w:line="360" w:lineRule="auto"/>
        <w:jc w:val="both"/>
        <w:rPr>
          <w:rFonts w:ascii="Palatino Linotype" w:hAnsi="Palatino Linotype"/>
          <w:color w:val="000000" w:themeColor="text1"/>
        </w:rPr>
      </w:pPr>
    </w:p>
    <w:p w14:paraId="04F87235" w14:textId="3DA880B4" w:rsidR="005F0007" w:rsidRPr="00023520" w:rsidRDefault="00662C69" w:rsidP="00466C65">
      <w:pPr>
        <w:spacing w:line="360" w:lineRule="auto"/>
        <w:jc w:val="both"/>
        <w:rPr>
          <w:rFonts w:ascii="Palatino Linotype" w:eastAsia="Times New Roman" w:hAnsi="Palatino Linotype" w:cs="Times New Roman"/>
          <w:color w:val="000000" w:themeColor="text1"/>
        </w:rPr>
      </w:pPr>
      <w:r w:rsidRPr="00023520">
        <w:rPr>
          <w:rFonts w:ascii="Palatino Linotype" w:hAnsi="Palatino Linotype"/>
          <w:b/>
          <w:color w:val="000000" w:themeColor="text1"/>
        </w:rPr>
        <w:t>VISTO</w:t>
      </w:r>
      <w:r w:rsidRPr="00023520">
        <w:rPr>
          <w:rFonts w:ascii="Palatino Linotype" w:hAnsi="Palatino Linotype"/>
          <w:color w:val="000000" w:themeColor="text1"/>
        </w:rPr>
        <w:t xml:space="preserve"> el expediente electrónico for</w:t>
      </w:r>
      <w:r w:rsidR="00D37494" w:rsidRPr="00023520">
        <w:rPr>
          <w:rFonts w:ascii="Palatino Linotype" w:hAnsi="Palatino Linotype"/>
          <w:color w:val="000000" w:themeColor="text1"/>
        </w:rPr>
        <w:t>mado con motivo del</w:t>
      </w:r>
      <w:r w:rsidRPr="00023520">
        <w:rPr>
          <w:rFonts w:ascii="Palatino Linotype" w:hAnsi="Palatino Linotype"/>
          <w:color w:val="000000" w:themeColor="text1"/>
        </w:rPr>
        <w:t xml:space="preserve"> recurso de revisión </w:t>
      </w:r>
      <w:r w:rsidR="0020708E" w:rsidRPr="00023520">
        <w:rPr>
          <w:rFonts w:ascii="Palatino Linotype" w:hAnsi="Palatino Linotype"/>
          <w:b/>
        </w:rPr>
        <w:t>11683/INFOEM/CD/RR/2022</w:t>
      </w:r>
      <w:r w:rsidR="005F1362" w:rsidRPr="00023520">
        <w:rPr>
          <w:rFonts w:ascii="Palatino Linotype" w:eastAsia="Times New Roman" w:hAnsi="Palatino Linotype" w:cs="Arial"/>
          <w:bCs/>
          <w:color w:val="000000" w:themeColor="text1"/>
        </w:rPr>
        <w:t xml:space="preserve">, </w:t>
      </w:r>
      <w:r w:rsidR="006B31E7" w:rsidRPr="00023520">
        <w:rPr>
          <w:rFonts w:ascii="Palatino Linotype" w:eastAsia="Times New Roman" w:hAnsi="Palatino Linotype" w:cs="Times New Roman"/>
          <w:color w:val="000000" w:themeColor="text1"/>
        </w:rPr>
        <w:t>interpuesto por</w:t>
      </w:r>
      <w:r w:rsidR="0078249C" w:rsidRPr="00023520">
        <w:rPr>
          <w:rFonts w:ascii="Palatino Linotype" w:eastAsia="Times New Roman" w:hAnsi="Palatino Linotype" w:cs="Times New Roman"/>
          <w:color w:val="000000" w:themeColor="text1"/>
        </w:rPr>
        <w:t xml:space="preserve"> </w:t>
      </w:r>
      <w:r w:rsidR="00023520" w:rsidRPr="00023520">
        <w:rPr>
          <w:rFonts w:ascii="Palatino Linotype" w:eastAsia="Times New Roman" w:hAnsi="Palatino Linotype" w:cs="Times New Roman"/>
          <w:b/>
          <w:color w:val="000000" w:themeColor="text1"/>
        </w:rPr>
        <w:t xml:space="preserve">XXX </w:t>
      </w:r>
      <w:proofErr w:type="spellStart"/>
      <w:r w:rsidR="00023520" w:rsidRPr="00023520">
        <w:rPr>
          <w:rFonts w:ascii="Palatino Linotype" w:eastAsia="Times New Roman" w:hAnsi="Palatino Linotype" w:cs="Times New Roman"/>
          <w:b/>
          <w:color w:val="000000" w:themeColor="text1"/>
        </w:rPr>
        <w:t>XXX</w:t>
      </w:r>
      <w:proofErr w:type="spellEnd"/>
      <w:r w:rsidR="00023520" w:rsidRPr="00023520">
        <w:rPr>
          <w:rFonts w:ascii="Palatino Linotype" w:eastAsia="Times New Roman" w:hAnsi="Palatino Linotype" w:cs="Times New Roman"/>
          <w:b/>
          <w:color w:val="000000" w:themeColor="text1"/>
        </w:rPr>
        <w:t xml:space="preserve"> </w:t>
      </w:r>
      <w:proofErr w:type="spellStart"/>
      <w:r w:rsidR="00023520" w:rsidRPr="00023520">
        <w:rPr>
          <w:rFonts w:ascii="Palatino Linotype" w:eastAsia="Times New Roman" w:hAnsi="Palatino Linotype" w:cs="Times New Roman"/>
          <w:b/>
          <w:color w:val="000000" w:themeColor="text1"/>
        </w:rPr>
        <w:t>XXX</w:t>
      </w:r>
      <w:proofErr w:type="spellEnd"/>
      <w:r w:rsidR="007F6232" w:rsidRPr="00023520">
        <w:rPr>
          <w:rFonts w:ascii="Palatino Linotype" w:eastAsia="Times New Roman" w:hAnsi="Palatino Linotype" w:cs="Times New Roman"/>
          <w:b/>
          <w:bCs/>
          <w:color w:val="000000" w:themeColor="text1"/>
        </w:rPr>
        <w:t xml:space="preserve">, </w:t>
      </w:r>
      <w:r w:rsidR="007076C5" w:rsidRPr="00023520">
        <w:rPr>
          <w:rFonts w:ascii="Palatino Linotype" w:eastAsia="Times New Roman" w:hAnsi="Palatino Linotype" w:cs="Times New Roman"/>
          <w:color w:val="000000" w:themeColor="text1"/>
        </w:rPr>
        <w:t>en adelante la</w:t>
      </w:r>
      <w:r w:rsidR="00E92215" w:rsidRPr="00023520">
        <w:rPr>
          <w:rFonts w:ascii="Palatino Linotype" w:eastAsia="Times New Roman" w:hAnsi="Palatino Linotype" w:cs="Times New Roman"/>
          <w:color w:val="000000" w:themeColor="text1"/>
        </w:rPr>
        <w:t xml:space="preserve"> </w:t>
      </w:r>
      <w:r w:rsidR="006B31E7" w:rsidRPr="00023520">
        <w:rPr>
          <w:rFonts w:ascii="Palatino Linotype" w:eastAsia="Times New Roman" w:hAnsi="Palatino Linotype" w:cs="Times New Roman"/>
          <w:b/>
          <w:bCs/>
          <w:color w:val="000000" w:themeColor="text1"/>
        </w:rPr>
        <w:t>RECURRENTE</w:t>
      </w:r>
      <w:r w:rsidR="00E647FF" w:rsidRPr="00023520">
        <w:rPr>
          <w:rFonts w:ascii="Palatino Linotype" w:eastAsia="Times New Roman" w:hAnsi="Palatino Linotype" w:cs="Arial"/>
          <w:color w:val="000000" w:themeColor="text1"/>
        </w:rPr>
        <w:t>;</w:t>
      </w:r>
      <w:r w:rsidR="005F1362" w:rsidRPr="00023520">
        <w:rPr>
          <w:rFonts w:ascii="Palatino Linotype" w:eastAsia="Times New Roman" w:hAnsi="Palatino Linotype" w:cs="Arial"/>
          <w:color w:val="000000" w:themeColor="text1"/>
        </w:rPr>
        <w:t xml:space="preserve"> en contra de la respuesta de</w:t>
      </w:r>
      <w:r w:rsidR="00CB4194" w:rsidRPr="00023520">
        <w:rPr>
          <w:rFonts w:ascii="Palatino Linotype" w:eastAsia="Times New Roman" w:hAnsi="Palatino Linotype" w:cs="Arial"/>
          <w:color w:val="000000" w:themeColor="text1"/>
        </w:rPr>
        <w:t xml:space="preserve"> </w:t>
      </w:r>
      <w:r w:rsidR="00BB7E88" w:rsidRPr="00023520">
        <w:rPr>
          <w:rFonts w:ascii="Palatino Linotype" w:eastAsia="Times New Roman" w:hAnsi="Palatino Linotype" w:cs="Arial"/>
          <w:color w:val="000000" w:themeColor="text1"/>
        </w:rPr>
        <w:t>l</w:t>
      </w:r>
      <w:r w:rsidR="00CB4194" w:rsidRPr="00023520">
        <w:rPr>
          <w:rFonts w:ascii="Palatino Linotype" w:eastAsia="Times New Roman" w:hAnsi="Palatino Linotype" w:cs="Arial"/>
          <w:color w:val="000000" w:themeColor="text1"/>
        </w:rPr>
        <w:t>a</w:t>
      </w:r>
      <w:r w:rsidR="007F6232" w:rsidRPr="00023520">
        <w:rPr>
          <w:rFonts w:ascii="Palatino Linotype" w:eastAsia="Calibri" w:hAnsi="Palatino Linotype" w:cs="Arial"/>
          <w:b/>
          <w:bCs/>
          <w:lang w:val="es-ES"/>
        </w:rPr>
        <w:t xml:space="preserve"> </w:t>
      </w:r>
      <w:r w:rsidR="00CB4194" w:rsidRPr="00023520">
        <w:rPr>
          <w:rFonts w:ascii="Palatino Linotype" w:eastAsia="Calibri" w:hAnsi="Palatino Linotype" w:cs="Arial"/>
          <w:b/>
          <w:bCs/>
          <w:lang w:val="es-ES"/>
        </w:rPr>
        <w:t>Junta Local de Conciliación y Arbitraje Valle Cuautitlán - Texcoco</w:t>
      </w:r>
      <w:r w:rsidR="009572EE" w:rsidRPr="00023520">
        <w:rPr>
          <w:rFonts w:ascii="Palatino Linotype" w:eastAsia="Calibri" w:hAnsi="Palatino Linotype" w:cs="Arial"/>
          <w:color w:val="000000" w:themeColor="text1"/>
          <w:lang w:val="es-ES"/>
        </w:rPr>
        <w:t>,</w:t>
      </w:r>
      <w:r w:rsidR="005F1362" w:rsidRPr="00023520">
        <w:rPr>
          <w:rFonts w:ascii="Palatino Linotype" w:eastAsia="Calibri" w:hAnsi="Palatino Linotype" w:cs="Arial"/>
          <w:color w:val="000000" w:themeColor="text1"/>
          <w:lang w:val="es-ES"/>
        </w:rPr>
        <w:t xml:space="preserve"> </w:t>
      </w:r>
      <w:r w:rsidR="005F1362" w:rsidRPr="00023520">
        <w:rPr>
          <w:rFonts w:ascii="Palatino Linotype" w:eastAsia="Times New Roman" w:hAnsi="Palatino Linotype" w:cs="Times New Roman"/>
          <w:color w:val="000000" w:themeColor="text1"/>
        </w:rPr>
        <w:t>en lo sucesivo el</w:t>
      </w:r>
      <w:r w:rsidR="005F1362" w:rsidRPr="00023520">
        <w:rPr>
          <w:rFonts w:ascii="Palatino Linotype" w:eastAsia="Times New Roman" w:hAnsi="Palatino Linotype" w:cs="Times New Roman"/>
          <w:b/>
          <w:color w:val="000000" w:themeColor="text1"/>
        </w:rPr>
        <w:t xml:space="preserve"> SUJETO OBLIGADO, </w:t>
      </w:r>
      <w:r w:rsidR="005F1362" w:rsidRPr="00023520">
        <w:rPr>
          <w:rFonts w:ascii="Palatino Linotype" w:eastAsia="Times New Roman" w:hAnsi="Palatino Linotype" w:cs="Times New Roman"/>
          <w:color w:val="000000" w:themeColor="text1"/>
        </w:rPr>
        <w:t>se procede a dictar la presente resolución, con base en los siguientes:</w:t>
      </w:r>
    </w:p>
    <w:p w14:paraId="428E2C59" w14:textId="77777777" w:rsidR="006347CD" w:rsidRPr="00023520" w:rsidRDefault="006347CD"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023520" w:rsidRDefault="00662C69" w:rsidP="00466C65">
      <w:pPr>
        <w:pStyle w:val="Ttulo1"/>
        <w:spacing w:before="0" w:line="360" w:lineRule="auto"/>
        <w:jc w:val="center"/>
        <w:rPr>
          <w:b/>
          <w:color w:val="000000" w:themeColor="text1"/>
          <w:szCs w:val="24"/>
        </w:rPr>
      </w:pPr>
      <w:bookmarkStart w:id="0" w:name="_Toc461555884"/>
      <w:bookmarkStart w:id="1" w:name="_Toc466371847"/>
      <w:bookmarkStart w:id="2" w:name="_Toc87456484"/>
      <w:r w:rsidRPr="00023520">
        <w:rPr>
          <w:b/>
          <w:color w:val="000000" w:themeColor="text1"/>
          <w:szCs w:val="24"/>
        </w:rPr>
        <w:t>A</w:t>
      </w:r>
      <w:r w:rsidR="00C967DD" w:rsidRPr="00023520">
        <w:rPr>
          <w:b/>
          <w:color w:val="000000" w:themeColor="text1"/>
          <w:szCs w:val="24"/>
        </w:rPr>
        <w:t xml:space="preserve"> </w:t>
      </w:r>
      <w:r w:rsidRPr="00023520">
        <w:rPr>
          <w:b/>
          <w:color w:val="000000" w:themeColor="text1"/>
          <w:szCs w:val="24"/>
        </w:rPr>
        <w:t>N</w:t>
      </w:r>
      <w:r w:rsidR="00C967DD" w:rsidRPr="00023520">
        <w:rPr>
          <w:b/>
          <w:color w:val="000000" w:themeColor="text1"/>
          <w:szCs w:val="24"/>
        </w:rPr>
        <w:t xml:space="preserve"> </w:t>
      </w:r>
      <w:r w:rsidRPr="00023520">
        <w:rPr>
          <w:b/>
          <w:color w:val="000000" w:themeColor="text1"/>
          <w:szCs w:val="24"/>
        </w:rPr>
        <w:t>T</w:t>
      </w:r>
      <w:r w:rsidR="00C967DD" w:rsidRPr="00023520">
        <w:rPr>
          <w:b/>
          <w:color w:val="000000" w:themeColor="text1"/>
          <w:szCs w:val="24"/>
        </w:rPr>
        <w:t xml:space="preserve"> </w:t>
      </w:r>
      <w:r w:rsidRPr="00023520">
        <w:rPr>
          <w:b/>
          <w:color w:val="000000" w:themeColor="text1"/>
          <w:szCs w:val="24"/>
        </w:rPr>
        <w:t>E</w:t>
      </w:r>
      <w:r w:rsidR="00C967DD" w:rsidRPr="00023520">
        <w:rPr>
          <w:b/>
          <w:color w:val="000000" w:themeColor="text1"/>
          <w:szCs w:val="24"/>
        </w:rPr>
        <w:t xml:space="preserve"> </w:t>
      </w:r>
      <w:r w:rsidRPr="00023520">
        <w:rPr>
          <w:b/>
          <w:color w:val="000000" w:themeColor="text1"/>
          <w:szCs w:val="24"/>
        </w:rPr>
        <w:t>C</w:t>
      </w:r>
      <w:r w:rsidR="00C967DD" w:rsidRPr="00023520">
        <w:rPr>
          <w:b/>
          <w:color w:val="000000" w:themeColor="text1"/>
          <w:szCs w:val="24"/>
        </w:rPr>
        <w:t xml:space="preserve"> </w:t>
      </w:r>
      <w:r w:rsidRPr="00023520">
        <w:rPr>
          <w:b/>
          <w:color w:val="000000" w:themeColor="text1"/>
          <w:szCs w:val="24"/>
        </w:rPr>
        <w:t>E</w:t>
      </w:r>
      <w:r w:rsidR="00C967DD" w:rsidRPr="00023520">
        <w:rPr>
          <w:b/>
          <w:color w:val="000000" w:themeColor="text1"/>
          <w:szCs w:val="24"/>
        </w:rPr>
        <w:t xml:space="preserve"> </w:t>
      </w:r>
      <w:r w:rsidRPr="00023520">
        <w:rPr>
          <w:b/>
          <w:color w:val="000000" w:themeColor="text1"/>
          <w:szCs w:val="24"/>
        </w:rPr>
        <w:t>D</w:t>
      </w:r>
      <w:r w:rsidR="00C967DD" w:rsidRPr="00023520">
        <w:rPr>
          <w:b/>
          <w:color w:val="000000" w:themeColor="text1"/>
          <w:szCs w:val="24"/>
        </w:rPr>
        <w:t xml:space="preserve"> </w:t>
      </w:r>
      <w:r w:rsidRPr="00023520">
        <w:rPr>
          <w:b/>
          <w:color w:val="000000" w:themeColor="text1"/>
          <w:szCs w:val="24"/>
        </w:rPr>
        <w:t>E</w:t>
      </w:r>
      <w:r w:rsidR="00C967DD" w:rsidRPr="00023520">
        <w:rPr>
          <w:b/>
          <w:color w:val="000000" w:themeColor="text1"/>
          <w:szCs w:val="24"/>
        </w:rPr>
        <w:t xml:space="preserve"> </w:t>
      </w:r>
      <w:r w:rsidRPr="00023520">
        <w:rPr>
          <w:b/>
          <w:color w:val="000000" w:themeColor="text1"/>
          <w:szCs w:val="24"/>
        </w:rPr>
        <w:t>N</w:t>
      </w:r>
      <w:r w:rsidR="00C967DD" w:rsidRPr="00023520">
        <w:rPr>
          <w:b/>
          <w:color w:val="000000" w:themeColor="text1"/>
          <w:szCs w:val="24"/>
        </w:rPr>
        <w:t xml:space="preserve"> </w:t>
      </w:r>
      <w:r w:rsidRPr="00023520">
        <w:rPr>
          <w:b/>
          <w:color w:val="000000" w:themeColor="text1"/>
          <w:szCs w:val="24"/>
        </w:rPr>
        <w:t>T</w:t>
      </w:r>
      <w:r w:rsidR="00C967DD" w:rsidRPr="00023520">
        <w:rPr>
          <w:b/>
          <w:color w:val="000000" w:themeColor="text1"/>
          <w:szCs w:val="24"/>
        </w:rPr>
        <w:t xml:space="preserve"> </w:t>
      </w:r>
      <w:r w:rsidRPr="00023520">
        <w:rPr>
          <w:b/>
          <w:color w:val="000000" w:themeColor="text1"/>
          <w:szCs w:val="24"/>
        </w:rPr>
        <w:t>E</w:t>
      </w:r>
      <w:r w:rsidR="00C967DD" w:rsidRPr="00023520">
        <w:rPr>
          <w:b/>
          <w:color w:val="000000" w:themeColor="text1"/>
          <w:szCs w:val="24"/>
        </w:rPr>
        <w:t xml:space="preserve"> </w:t>
      </w:r>
      <w:r w:rsidRPr="00023520">
        <w:rPr>
          <w:b/>
          <w:color w:val="000000" w:themeColor="text1"/>
          <w:szCs w:val="24"/>
        </w:rPr>
        <w:t>S</w:t>
      </w:r>
      <w:bookmarkEnd w:id="0"/>
      <w:bookmarkEnd w:id="1"/>
      <w:bookmarkEnd w:id="2"/>
    </w:p>
    <w:p w14:paraId="534154BA" w14:textId="77777777" w:rsidR="00724E91" w:rsidRPr="00023520" w:rsidRDefault="00724E91" w:rsidP="00724E91">
      <w:pPr>
        <w:rPr>
          <w:lang w:eastAsia="en-US"/>
        </w:rPr>
      </w:pPr>
    </w:p>
    <w:p w14:paraId="402A4C0A" w14:textId="7BDFA2B4" w:rsidR="00D9392E" w:rsidRPr="00023520" w:rsidRDefault="005F0007" w:rsidP="00724E9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3520">
        <w:rPr>
          <w:rFonts w:ascii="Palatino Linotype" w:eastAsia="Calibri" w:hAnsi="Palatino Linotype" w:cs="Arial"/>
          <w:color w:val="000000" w:themeColor="text1"/>
          <w:lang w:val="es-ES"/>
        </w:rPr>
        <w:t>El</w:t>
      </w:r>
      <w:r w:rsidR="00D9392E" w:rsidRPr="00023520">
        <w:rPr>
          <w:rFonts w:ascii="Palatino Linotype" w:eastAsia="Calibri" w:hAnsi="Palatino Linotype" w:cs="Arial"/>
          <w:color w:val="000000" w:themeColor="text1"/>
          <w:lang w:val="es-ES"/>
        </w:rPr>
        <w:t xml:space="preserve"> </w:t>
      </w:r>
      <w:r w:rsidR="00773C76" w:rsidRPr="00023520">
        <w:rPr>
          <w:rFonts w:ascii="Palatino Linotype" w:eastAsia="Calibri" w:hAnsi="Palatino Linotype" w:cs="Arial"/>
          <w:color w:val="000000" w:themeColor="text1"/>
          <w:lang w:val="es-ES"/>
        </w:rPr>
        <w:t>tres</w:t>
      </w:r>
      <w:r w:rsidR="00304056" w:rsidRPr="00023520">
        <w:rPr>
          <w:rFonts w:ascii="Palatino Linotype" w:eastAsia="Calibri" w:hAnsi="Palatino Linotype" w:cs="Arial"/>
          <w:color w:val="000000" w:themeColor="text1"/>
          <w:lang w:val="es-ES"/>
        </w:rPr>
        <w:t xml:space="preserve"> </w:t>
      </w:r>
      <w:r w:rsidR="007076C5" w:rsidRPr="00023520">
        <w:rPr>
          <w:rFonts w:ascii="Palatino Linotype" w:eastAsia="Calibri" w:hAnsi="Palatino Linotype" w:cs="Arial"/>
          <w:color w:val="000000" w:themeColor="text1"/>
          <w:lang w:val="es-ES"/>
        </w:rPr>
        <w:t>(</w:t>
      </w:r>
      <w:r w:rsidR="00773C76" w:rsidRPr="00023520">
        <w:rPr>
          <w:rFonts w:ascii="Palatino Linotype" w:eastAsia="Calibri" w:hAnsi="Palatino Linotype" w:cs="Arial"/>
          <w:color w:val="000000" w:themeColor="text1"/>
          <w:lang w:val="es-ES"/>
        </w:rPr>
        <w:t>3</w:t>
      </w:r>
      <w:r w:rsidR="007076C5" w:rsidRPr="00023520">
        <w:rPr>
          <w:rFonts w:ascii="Palatino Linotype" w:eastAsia="Calibri" w:hAnsi="Palatino Linotype" w:cs="Arial"/>
          <w:color w:val="000000" w:themeColor="text1"/>
          <w:lang w:val="es-ES"/>
        </w:rPr>
        <w:t xml:space="preserve">) de </w:t>
      </w:r>
      <w:r w:rsidR="00773C76" w:rsidRPr="00023520">
        <w:rPr>
          <w:rFonts w:ascii="Palatino Linotype" w:eastAsia="Calibri" w:hAnsi="Palatino Linotype" w:cs="Arial"/>
          <w:color w:val="000000" w:themeColor="text1"/>
          <w:lang w:val="es-ES"/>
        </w:rPr>
        <w:t>junio</w:t>
      </w:r>
      <w:r w:rsidR="00B31E90" w:rsidRPr="00023520">
        <w:rPr>
          <w:rFonts w:ascii="Palatino Linotype" w:eastAsia="Calibri" w:hAnsi="Palatino Linotype" w:cs="Arial"/>
          <w:color w:val="000000" w:themeColor="text1"/>
          <w:lang w:val="es-ES"/>
        </w:rPr>
        <w:t xml:space="preserve"> de dos mil veinti</w:t>
      </w:r>
      <w:r w:rsidR="00DC6944" w:rsidRPr="00023520">
        <w:rPr>
          <w:rFonts w:ascii="Palatino Linotype" w:eastAsia="Calibri" w:hAnsi="Palatino Linotype" w:cs="Arial"/>
          <w:color w:val="000000" w:themeColor="text1"/>
          <w:lang w:val="es-ES"/>
        </w:rPr>
        <w:t>dós</w:t>
      </w:r>
      <w:r w:rsidR="005F1362" w:rsidRPr="00023520">
        <w:rPr>
          <w:rFonts w:ascii="Palatino Linotype" w:eastAsia="Calibri" w:hAnsi="Palatino Linotype" w:cs="Arial"/>
          <w:color w:val="000000" w:themeColor="text1"/>
          <w:lang w:val="es-ES"/>
        </w:rPr>
        <w:t xml:space="preserve">, </w:t>
      </w:r>
      <w:r w:rsidR="004E197E" w:rsidRPr="00023520">
        <w:rPr>
          <w:rFonts w:ascii="Palatino Linotype" w:eastAsia="Calibri" w:hAnsi="Palatino Linotype" w:cs="Arial"/>
          <w:color w:val="000000" w:themeColor="text1"/>
          <w:lang w:val="es-ES"/>
        </w:rPr>
        <w:t>el</w:t>
      </w:r>
      <w:r w:rsidR="00B31E90" w:rsidRPr="00023520">
        <w:rPr>
          <w:rFonts w:ascii="Palatino Linotype" w:hAnsi="Palatino Linotype"/>
          <w:color w:val="000000" w:themeColor="text1"/>
        </w:rPr>
        <w:t xml:space="preserve"> particular</w:t>
      </w:r>
      <w:r w:rsidR="005F1362" w:rsidRPr="00023520">
        <w:rPr>
          <w:rFonts w:ascii="Palatino Linotype" w:hAnsi="Palatino Linotype"/>
          <w:color w:val="000000" w:themeColor="text1"/>
        </w:rPr>
        <w:t xml:space="preserve"> presentó</w:t>
      </w:r>
      <w:r w:rsidR="005F1362" w:rsidRPr="00023520">
        <w:rPr>
          <w:rFonts w:ascii="Palatino Linotype" w:hAnsi="Palatino Linotype"/>
          <w:b/>
          <w:color w:val="000000" w:themeColor="text1"/>
        </w:rPr>
        <w:t xml:space="preserve"> </w:t>
      </w:r>
      <w:r w:rsidR="00127E68" w:rsidRPr="00023520">
        <w:rPr>
          <w:rFonts w:ascii="Palatino Linotype" w:hAnsi="Palatino Linotype"/>
          <w:bCs/>
          <w:color w:val="000000" w:themeColor="text1"/>
        </w:rPr>
        <w:t xml:space="preserve">a través </w:t>
      </w:r>
      <w:r w:rsidR="00DE4F75" w:rsidRPr="00023520">
        <w:rPr>
          <w:rFonts w:ascii="Palatino Linotype" w:hAnsi="Palatino Linotype"/>
          <w:bCs/>
          <w:color w:val="000000" w:themeColor="text1"/>
        </w:rPr>
        <w:t>de</w:t>
      </w:r>
      <w:r w:rsidR="004863BC" w:rsidRPr="00023520">
        <w:rPr>
          <w:rFonts w:ascii="Palatino Linotype" w:hAnsi="Palatino Linotype"/>
          <w:bCs/>
          <w:color w:val="000000" w:themeColor="text1"/>
        </w:rPr>
        <w:t xml:space="preserve">l </w:t>
      </w:r>
      <w:r w:rsidR="00675CE0" w:rsidRPr="00023520">
        <w:rPr>
          <w:rFonts w:ascii="Palatino Linotype" w:eastAsia="Calibri" w:hAnsi="Palatino Linotype" w:cs="Arial"/>
          <w:b/>
          <w:color w:val="000000" w:themeColor="text1"/>
          <w:lang w:val="es-ES"/>
        </w:rPr>
        <w:t>Sistema de Acceso, Rectificación, Cancelación y Oposición de Personales del Estado de México (SARCOEM)</w:t>
      </w:r>
      <w:r w:rsidR="005F1362" w:rsidRPr="00023520">
        <w:rPr>
          <w:rFonts w:ascii="Palatino Linotype" w:eastAsia="Calibri" w:hAnsi="Palatino Linotype" w:cs="Arial"/>
          <w:b/>
          <w:color w:val="000000" w:themeColor="text1"/>
          <w:lang w:val="es-ES"/>
        </w:rPr>
        <w:t>,</w:t>
      </w:r>
      <w:r w:rsidR="005F1362" w:rsidRPr="00023520">
        <w:rPr>
          <w:rFonts w:ascii="Palatino Linotype" w:eastAsia="Calibri" w:hAnsi="Palatino Linotype" w:cs="Arial"/>
          <w:color w:val="000000" w:themeColor="text1"/>
          <w:lang w:val="es-ES"/>
        </w:rPr>
        <w:t xml:space="preserve"> la solicitud de </w:t>
      </w:r>
      <w:r w:rsidR="00773C76" w:rsidRPr="00023520">
        <w:rPr>
          <w:rFonts w:ascii="Palatino Linotype" w:eastAsia="Calibri" w:hAnsi="Palatino Linotype" w:cs="Arial"/>
          <w:color w:val="000000" w:themeColor="text1"/>
          <w:lang w:val="es-ES"/>
        </w:rPr>
        <w:t>cancelación de datos personales</w:t>
      </w:r>
      <w:r w:rsidR="005F1362" w:rsidRPr="00023520">
        <w:rPr>
          <w:rFonts w:ascii="Palatino Linotype" w:eastAsia="Calibri" w:hAnsi="Palatino Linotype" w:cs="Arial"/>
          <w:color w:val="000000" w:themeColor="text1"/>
          <w:lang w:val="es-ES"/>
        </w:rPr>
        <w:t xml:space="preserve"> registrada con el número</w:t>
      </w:r>
      <w:r w:rsidR="005F1362" w:rsidRPr="00023520">
        <w:rPr>
          <w:rFonts w:ascii="Palatino Linotype" w:hAnsi="Palatino Linotype"/>
          <w:b/>
          <w:bCs/>
          <w:color w:val="000000" w:themeColor="text1"/>
        </w:rPr>
        <w:t xml:space="preserve"> </w:t>
      </w:r>
      <w:r w:rsidR="00724E91" w:rsidRPr="00023520">
        <w:rPr>
          <w:rFonts w:ascii="Palatino Linotype" w:hAnsi="Palatino Linotype"/>
          <w:b/>
          <w:bCs/>
          <w:color w:val="000000" w:themeColor="text1"/>
        </w:rPr>
        <w:t>0000</w:t>
      </w:r>
      <w:r w:rsidR="00773C76" w:rsidRPr="00023520">
        <w:rPr>
          <w:rFonts w:ascii="Palatino Linotype" w:hAnsi="Palatino Linotype"/>
          <w:b/>
          <w:bCs/>
          <w:color w:val="000000" w:themeColor="text1"/>
        </w:rPr>
        <w:t>1</w:t>
      </w:r>
      <w:r w:rsidR="00724E91" w:rsidRPr="00023520">
        <w:rPr>
          <w:rFonts w:ascii="Palatino Linotype" w:hAnsi="Palatino Linotype"/>
          <w:b/>
          <w:bCs/>
          <w:color w:val="000000" w:themeColor="text1"/>
        </w:rPr>
        <w:t>/</w:t>
      </w:r>
      <w:r w:rsidR="00773C76" w:rsidRPr="00023520">
        <w:rPr>
          <w:rFonts w:ascii="Palatino Linotype" w:hAnsi="Palatino Linotype"/>
          <w:b/>
          <w:bCs/>
          <w:color w:val="000000" w:themeColor="text1"/>
        </w:rPr>
        <w:t>JLCACT</w:t>
      </w:r>
      <w:r w:rsidR="00724E91" w:rsidRPr="00023520">
        <w:rPr>
          <w:rFonts w:ascii="Palatino Linotype" w:hAnsi="Palatino Linotype"/>
          <w:b/>
          <w:bCs/>
          <w:color w:val="000000" w:themeColor="text1"/>
        </w:rPr>
        <w:t>/</w:t>
      </w:r>
      <w:r w:rsidR="00773C76" w:rsidRPr="00023520">
        <w:rPr>
          <w:rFonts w:ascii="Palatino Linotype" w:hAnsi="Palatino Linotype"/>
          <w:b/>
          <w:bCs/>
          <w:color w:val="000000" w:themeColor="text1"/>
        </w:rPr>
        <w:t>CD</w:t>
      </w:r>
      <w:r w:rsidR="00724E91" w:rsidRPr="00023520">
        <w:rPr>
          <w:rFonts w:ascii="Palatino Linotype" w:hAnsi="Palatino Linotype"/>
          <w:b/>
          <w:bCs/>
          <w:color w:val="000000" w:themeColor="text1"/>
        </w:rPr>
        <w:t>/2022</w:t>
      </w:r>
      <w:r w:rsidR="005F1362" w:rsidRPr="00023520">
        <w:rPr>
          <w:rFonts w:ascii="Palatino Linotype" w:hAnsi="Palatino Linotype"/>
          <w:b/>
          <w:bCs/>
          <w:color w:val="000000" w:themeColor="text1"/>
        </w:rPr>
        <w:t>,</w:t>
      </w:r>
      <w:r w:rsidR="005F1362" w:rsidRPr="00023520">
        <w:rPr>
          <w:rFonts w:ascii="Palatino Linotype" w:eastAsia="Calibri" w:hAnsi="Palatino Linotype" w:cs="Arial"/>
          <w:color w:val="000000" w:themeColor="text1"/>
          <w:lang w:val="es-ES"/>
        </w:rPr>
        <w:t xml:space="preserve"> </w:t>
      </w:r>
      <w:r w:rsidR="006347CD" w:rsidRPr="00023520">
        <w:rPr>
          <w:rFonts w:ascii="Palatino Linotype" w:eastAsia="Calibri" w:hAnsi="Palatino Linotype" w:cs="Arial"/>
          <w:color w:val="000000" w:themeColor="text1"/>
          <w:lang w:val="es-ES"/>
        </w:rPr>
        <w:t>en la que</w:t>
      </w:r>
      <w:r w:rsidR="005F1362" w:rsidRPr="00023520">
        <w:rPr>
          <w:rFonts w:ascii="Palatino Linotype" w:eastAsia="Calibri" w:hAnsi="Palatino Linotype" w:cs="Arial"/>
          <w:color w:val="000000" w:themeColor="text1"/>
          <w:lang w:val="es-ES"/>
        </w:rPr>
        <w:t xml:space="preserve"> requirió</w:t>
      </w:r>
      <w:r w:rsidR="00022D89" w:rsidRPr="00023520">
        <w:rPr>
          <w:rFonts w:ascii="Palatino Linotype" w:eastAsia="Calibri" w:hAnsi="Palatino Linotype" w:cs="Arial"/>
          <w:color w:val="000000" w:themeColor="text1"/>
          <w:lang w:val="es-ES"/>
        </w:rPr>
        <w:t xml:space="preserve"> lo siguiente</w:t>
      </w:r>
      <w:r w:rsidR="005F1362" w:rsidRPr="00023520">
        <w:rPr>
          <w:rFonts w:ascii="Palatino Linotype" w:eastAsia="Calibri" w:hAnsi="Palatino Linotype" w:cs="Arial"/>
          <w:color w:val="000000" w:themeColor="text1"/>
          <w:lang w:val="es-ES"/>
        </w:rPr>
        <w:t>:</w:t>
      </w:r>
    </w:p>
    <w:p w14:paraId="76EB7490" w14:textId="77777777" w:rsidR="00B31E90" w:rsidRPr="00023520" w:rsidRDefault="00B31E90" w:rsidP="00466C65">
      <w:pPr>
        <w:pStyle w:val="Prrafodelista"/>
        <w:spacing w:line="360" w:lineRule="auto"/>
        <w:ind w:left="567" w:right="567"/>
        <w:jc w:val="both"/>
        <w:rPr>
          <w:rFonts w:ascii="Palatino Linotype" w:hAnsi="Palatino Linotype"/>
          <w:i/>
          <w:color w:val="000000" w:themeColor="text1"/>
        </w:rPr>
      </w:pPr>
    </w:p>
    <w:p w14:paraId="605C5067" w14:textId="322F0A47" w:rsidR="0097210F" w:rsidRPr="00023520" w:rsidRDefault="005F1362" w:rsidP="00466C65">
      <w:pPr>
        <w:pStyle w:val="Prrafodelista"/>
        <w:spacing w:line="360" w:lineRule="auto"/>
        <w:ind w:left="567" w:right="567"/>
        <w:jc w:val="both"/>
        <w:rPr>
          <w:rFonts w:ascii="Palatino Linotype" w:hAnsi="Palatino Linotype"/>
          <w:i/>
          <w:color w:val="000000" w:themeColor="text1"/>
        </w:rPr>
      </w:pPr>
      <w:r w:rsidRPr="00023520">
        <w:rPr>
          <w:rFonts w:ascii="Palatino Linotype" w:hAnsi="Palatino Linotype"/>
          <w:i/>
          <w:color w:val="000000" w:themeColor="text1"/>
        </w:rPr>
        <w:t>“</w:t>
      </w:r>
      <w:r w:rsidR="00773C76" w:rsidRPr="00023520">
        <w:rPr>
          <w:rFonts w:ascii="Palatino Linotype" w:hAnsi="Palatino Linotype"/>
          <w:bCs/>
          <w:i/>
          <w:color w:val="000000"/>
        </w:rPr>
        <w:t xml:space="preserve">REQUIERO LA CANCELACION DE MIS DATOS EN LOS ARCHIVOS DE LA JUNTA LOCAL DE CONCIALIACION Y ARBITRAJE DEL VALLE CUAUTITLAN-TEXCOCO EXPEDIENTE: J.1/631/2017 DATOS A NOMBRE DE: </w:t>
      </w:r>
      <w:r w:rsidR="00023520" w:rsidRPr="00023520">
        <w:rPr>
          <w:rFonts w:ascii="Palatino Linotype" w:hAnsi="Palatino Linotype"/>
          <w:bCs/>
          <w:i/>
          <w:color w:val="000000"/>
        </w:rPr>
        <w:t xml:space="preserve">XXX </w:t>
      </w:r>
      <w:proofErr w:type="spellStart"/>
      <w:r w:rsidR="00023520" w:rsidRPr="00023520">
        <w:rPr>
          <w:rFonts w:ascii="Palatino Linotype" w:hAnsi="Palatino Linotype"/>
          <w:bCs/>
          <w:i/>
          <w:color w:val="000000"/>
        </w:rPr>
        <w:t>XXX</w:t>
      </w:r>
      <w:proofErr w:type="spellEnd"/>
      <w:r w:rsidR="00023520" w:rsidRPr="00023520">
        <w:rPr>
          <w:rFonts w:ascii="Palatino Linotype" w:hAnsi="Palatino Linotype"/>
          <w:bCs/>
          <w:i/>
          <w:color w:val="000000"/>
        </w:rPr>
        <w:t xml:space="preserve"> </w:t>
      </w:r>
      <w:proofErr w:type="spellStart"/>
      <w:r w:rsidR="00023520" w:rsidRPr="00023520">
        <w:rPr>
          <w:rFonts w:ascii="Palatino Linotype" w:hAnsi="Palatino Linotype"/>
          <w:bCs/>
          <w:i/>
          <w:color w:val="000000"/>
        </w:rPr>
        <w:t>XXX</w:t>
      </w:r>
      <w:proofErr w:type="spellEnd"/>
      <w:r w:rsidRPr="00023520">
        <w:rPr>
          <w:rFonts w:ascii="Palatino Linotype" w:hAnsi="Palatino Linotype"/>
          <w:i/>
          <w:color w:val="000000" w:themeColor="text1"/>
        </w:rPr>
        <w:t>” (Sic).</w:t>
      </w:r>
    </w:p>
    <w:p w14:paraId="010F49EF" w14:textId="4293FA51" w:rsidR="004E197E" w:rsidRPr="00023520" w:rsidRDefault="004E197E" w:rsidP="00466C65">
      <w:pPr>
        <w:pStyle w:val="Prrafodelista"/>
        <w:spacing w:line="360" w:lineRule="auto"/>
        <w:ind w:left="567" w:right="567"/>
        <w:jc w:val="both"/>
        <w:rPr>
          <w:rFonts w:ascii="Palatino Linotype" w:hAnsi="Palatino Linotype"/>
          <w:i/>
          <w:color w:val="000000" w:themeColor="text1"/>
        </w:rPr>
      </w:pPr>
    </w:p>
    <w:p w14:paraId="3946076A" w14:textId="77777777" w:rsidR="00773C76" w:rsidRPr="00023520" w:rsidRDefault="001847E1"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3520">
        <w:rPr>
          <w:rFonts w:ascii="Palatino Linotype" w:eastAsia="MS Mincho" w:hAnsi="Palatino Linotype" w:cs="Times New Roman"/>
          <w:color w:val="000000" w:themeColor="text1"/>
        </w:rPr>
        <w:t xml:space="preserve">El particular </w:t>
      </w:r>
      <w:r w:rsidR="00773C76" w:rsidRPr="00023520">
        <w:rPr>
          <w:rFonts w:ascii="Palatino Linotype" w:eastAsia="MS Mincho" w:hAnsi="Palatino Linotype" w:cs="Times New Roman"/>
          <w:color w:val="000000" w:themeColor="text1"/>
        </w:rPr>
        <w:t>manifestó como razones para cancelar sus datos personales las siguientes:</w:t>
      </w:r>
    </w:p>
    <w:p w14:paraId="197F96B3" w14:textId="73D55DE2" w:rsidR="00773C76" w:rsidRPr="00023520" w:rsidRDefault="00773C76" w:rsidP="00773C76">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023520">
        <w:rPr>
          <w:rFonts w:ascii="Palatino Linotype" w:eastAsia="MS Mincho" w:hAnsi="Palatino Linotype" w:cs="Times New Roman"/>
          <w:i/>
          <w:color w:val="000000" w:themeColor="text1"/>
          <w:sz w:val="22"/>
        </w:rPr>
        <w:lastRenderedPageBreak/>
        <w:t xml:space="preserve">“REQUIERO LA CANCELACION DE MIS DATOS EN LOS ARCHIVOS DE LA JUNTA LOCAL DE CONCIALIACION Y ARBITRAJE DEL VALLE CUAUTITLAN-TEXCOCO YA QUE ESTAN SIENDO UTILIZADOS POR TERCEROS EXCLUYENDOME DE PROYECTOS QUE ME IMPIDEN MI DESARROLLO PROFECIONAL. EXPEDIENTE: J.1/631/2017 DATOS A NOMBRE DE: </w:t>
      </w:r>
      <w:r w:rsidR="00023520" w:rsidRPr="00023520">
        <w:rPr>
          <w:rFonts w:ascii="Palatino Linotype" w:eastAsia="MS Mincho" w:hAnsi="Palatino Linotype" w:cs="Times New Roman"/>
          <w:i/>
          <w:color w:val="000000" w:themeColor="text1"/>
          <w:sz w:val="22"/>
        </w:rPr>
        <w:t xml:space="preserve">XXX </w:t>
      </w:r>
      <w:proofErr w:type="spellStart"/>
      <w:r w:rsidR="00023520" w:rsidRPr="00023520">
        <w:rPr>
          <w:rFonts w:ascii="Palatino Linotype" w:eastAsia="MS Mincho" w:hAnsi="Palatino Linotype" w:cs="Times New Roman"/>
          <w:i/>
          <w:color w:val="000000" w:themeColor="text1"/>
          <w:sz w:val="22"/>
        </w:rPr>
        <w:t>XXX</w:t>
      </w:r>
      <w:proofErr w:type="spellEnd"/>
      <w:r w:rsidR="00023520" w:rsidRPr="00023520">
        <w:rPr>
          <w:rFonts w:ascii="Palatino Linotype" w:eastAsia="MS Mincho" w:hAnsi="Palatino Linotype" w:cs="Times New Roman"/>
          <w:i/>
          <w:color w:val="000000" w:themeColor="text1"/>
          <w:sz w:val="22"/>
        </w:rPr>
        <w:t xml:space="preserve"> </w:t>
      </w:r>
      <w:proofErr w:type="spellStart"/>
      <w:r w:rsidR="00023520" w:rsidRPr="00023520">
        <w:rPr>
          <w:rFonts w:ascii="Palatino Linotype" w:eastAsia="MS Mincho" w:hAnsi="Palatino Linotype" w:cs="Times New Roman"/>
          <w:i/>
          <w:color w:val="000000" w:themeColor="text1"/>
          <w:sz w:val="22"/>
        </w:rPr>
        <w:t>XXX</w:t>
      </w:r>
      <w:proofErr w:type="spellEnd"/>
      <w:r w:rsidRPr="00023520">
        <w:rPr>
          <w:rFonts w:ascii="Palatino Linotype" w:eastAsia="MS Mincho" w:hAnsi="Palatino Linotype" w:cs="Times New Roman"/>
          <w:i/>
          <w:color w:val="000000" w:themeColor="text1"/>
          <w:sz w:val="22"/>
        </w:rPr>
        <w:t>” (sic)</w:t>
      </w:r>
    </w:p>
    <w:p w14:paraId="4EC51CEE" w14:textId="77777777" w:rsidR="00773C76" w:rsidRPr="00023520" w:rsidRDefault="00773C76" w:rsidP="00773C76">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07ECF92" w14:textId="75A23F80" w:rsidR="00D53FC7" w:rsidRPr="00023520" w:rsidRDefault="00D53FC7" w:rsidP="00466C65">
      <w:pPr>
        <w:pStyle w:val="Prrafodelista"/>
        <w:numPr>
          <w:ilvl w:val="0"/>
          <w:numId w:val="1"/>
        </w:numPr>
        <w:tabs>
          <w:tab w:val="left" w:pos="426"/>
        </w:tabs>
        <w:spacing w:line="360" w:lineRule="auto"/>
        <w:jc w:val="both"/>
        <w:rPr>
          <w:rFonts w:ascii="Palatino Linotype" w:hAnsi="Palatino Linotype"/>
          <w:color w:val="000000" w:themeColor="text1"/>
        </w:rPr>
      </w:pPr>
      <w:r w:rsidRPr="00023520">
        <w:rPr>
          <w:rFonts w:ascii="Palatino Linotype" w:hAnsi="Palatino Linotype"/>
          <w:color w:val="000000" w:themeColor="text1"/>
        </w:rPr>
        <w:t xml:space="preserve">El </w:t>
      </w:r>
      <w:r w:rsidR="00D6101F" w:rsidRPr="00023520">
        <w:rPr>
          <w:rFonts w:ascii="Palatino Linotype" w:hAnsi="Palatino Linotype"/>
          <w:color w:val="000000" w:themeColor="text1"/>
        </w:rPr>
        <w:t>veint</w:t>
      </w:r>
      <w:r w:rsidR="00773C76" w:rsidRPr="00023520">
        <w:rPr>
          <w:rFonts w:ascii="Palatino Linotype" w:hAnsi="Palatino Linotype"/>
          <w:color w:val="000000" w:themeColor="text1"/>
        </w:rPr>
        <w:t>e</w:t>
      </w:r>
      <w:r w:rsidRPr="00023520">
        <w:rPr>
          <w:rFonts w:ascii="Palatino Linotype" w:hAnsi="Palatino Linotype"/>
          <w:color w:val="000000" w:themeColor="text1"/>
        </w:rPr>
        <w:t xml:space="preserve"> (</w:t>
      </w:r>
      <w:r w:rsidR="00FF77CA" w:rsidRPr="00023520">
        <w:rPr>
          <w:rFonts w:ascii="Palatino Linotype" w:hAnsi="Palatino Linotype"/>
          <w:color w:val="000000" w:themeColor="text1"/>
        </w:rPr>
        <w:t>2</w:t>
      </w:r>
      <w:r w:rsidR="00773C76" w:rsidRPr="00023520">
        <w:rPr>
          <w:rFonts w:ascii="Palatino Linotype" w:hAnsi="Palatino Linotype"/>
          <w:color w:val="000000" w:themeColor="text1"/>
        </w:rPr>
        <w:t>0</w:t>
      </w:r>
      <w:r w:rsidRPr="00023520">
        <w:rPr>
          <w:rFonts w:ascii="Palatino Linotype" w:hAnsi="Palatino Linotype"/>
          <w:color w:val="000000" w:themeColor="text1"/>
        </w:rPr>
        <w:t xml:space="preserve">) de </w:t>
      </w:r>
      <w:r w:rsidR="00773C76" w:rsidRPr="00023520">
        <w:rPr>
          <w:rFonts w:ascii="Palatino Linotype" w:hAnsi="Palatino Linotype"/>
          <w:color w:val="000000" w:themeColor="text1"/>
        </w:rPr>
        <w:t>junio</w:t>
      </w:r>
      <w:r w:rsidRPr="00023520">
        <w:rPr>
          <w:rFonts w:ascii="Palatino Linotype" w:hAnsi="Palatino Linotype"/>
          <w:color w:val="000000" w:themeColor="text1"/>
        </w:rPr>
        <w:t xml:space="preserve"> de dos mil veintidós el Sujeto Obligado </w:t>
      </w:r>
      <w:r w:rsidR="00D6101F" w:rsidRPr="00023520">
        <w:rPr>
          <w:rFonts w:ascii="Palatino Linotype" w:hAnsi="Palatino Linotype"/>
          <w:color w:val="000000" w:themeColor="text1"/>
        </w:rPr>
        <w:t>entregó respuesta en los siguientes términos:</w:t>
      </w:r>
    </w:p>
    <w:p w14:paraId="0E1FA5FF" w14:textId="77777777" w:rsidR="00D53FC7" w:rsidRPr="00023520" w:rsidRDefault="00D53FC7" w:rsidP="00D53FC7">
      <w:pPr>
        <w:pStyle w:val="Prrafodelista"/>
        <w:rPr>
          <w:rFonts w:ascii="Palatino Linotype" w:hAnsi="Palatino Linotype"/>
          <w:color w:val="000000" w:themeColor="text1"/>
          <w:sz w:val="22"/>
        </w:rPr>
      </w:pPr>
    </w:p>
    <w:p w14:paraId="22C7B651" w14:textId="77777777" w:rsidR="00773C76" w:rsidRPr="00023520" w:rsidRDefault="00773C76" w:rsidP="00773C76">
      <w:pPr>
        <w:pStyle w:val="Prrafodelista"/>
        <w:tabs>
          <w:tab w:val="left" w:pos="426"/>
        </w:tabs>
        <w:spacing w:line="360" w:lineRule="auto"/>
        <w:ind w:left="567" w:right="616"/>
        <w:jc w:val="both"/>
        <w:rPr>
          <w:rFonts w:ascii="Palatino Linotype" w:hAnsi="Palatino Linotype"/>
          <w:i/>
          <w:color w:val="000000" w:themeColor="text1"/>
          <w:sz w:val="22"/>
        </w:rPr>
      </w:pPr>
      <w:r w:rsidRPr="00023520">
        <w:rPr>
          <w:rFonts w:ascii="Palatino Linotype" w:hAnsi="Palatino Linotype"/>
          <w:i/>
          <w:color w:val="000000" w:themeColor="text1"/>
          <w:sz w:val="22"/>
        </w:rPr>
        <w:t xml:space="preserve">Se turna respuesta recibida por parte de la Unidad de Informática, Estadística y Cómputo, adscrita a este Sujeto Obligado. Se adjunta archivo </w:t>
      </w:r>
      <w:proofErr w:type="spellStart"/>
      <w:r w:rsidRPr="00023520">
        <w:rPr>
          <w:rFonts w:ascii="Palatino Linotype" w:hAnsi="Palatino Linotype"/>
          <w:i/>
          <w:color w:val="000000" w:themeColor="text1"/>
          <w:sz w:val="22"/>
        </w:rPr>
        <w:t>pdf</w:t>
      </w:r>
      <w:proofErr w:type="spellEnd"/>
      <w:r w:rsidRPr="00023520">
        <w:rPr>
          <w:rFonts w:ascii="Palatino Linotype" w:hAnsi="Palatino Linotype"/>
          <w:i/>
          <w:color w:val="000000" w:themeColor="text1"/>
          <w:sz w:val="22"/>
        </w:rPr>
        <w:t>.</w:t>
      </w:r>
    </w:p>
    <w:p w14:paraId="62AA083B" w14:textId="77777777" w:rsidR="00773C76" w:rsidRPr="00023520" w:rsidRDefault="00773C76" w:rsidP="00773C76">
      <w:pPr>
        <w:pStyle w:val="Prrafodelista"/>
        <w:tabs>
          <w:tab w:val="left" w:pos="426"/>
        </w:tabs>
        <w:spacing w:line="360" w:lineRule="auto"/>
        <w:ind w:left="567" w:right="616"/>
        <w:jc w:val="both"/>
        <w:rPr>
          <w:rFonts w:ascii="Palatino Linotype" w:hAnsi="Palatino Linotype"/>
          <w:i/>
          <w:color w:val="000000" w:themeColor="text1"/>
          <w:sz w:val="22"/>
        </w:rPr>
      </w:pPr>
      <w:r w:rsidRPr="00023520">
        <w:rPr>
          <w:rFonts w:ascii="Palatino Linotype" w:hAnsi="Palatino Linotype"/>
          <w:i/>
          <w:color w:val="000000" w:themeColor="text1"/>
          <w:sz w:val="22"/>
        </w:rPr>
        <w:t>ATENTAMENTE</w:t>
      </w:r>
    </w:p>
    <w:p w14:paraId="2564190A" w14:textId="77777777" w:rsidR="00773C76" w:rsidRPr="00023520" w:rsidRDefault="00773C76" w:rsidP="00773C76">
      <w:pPr>
        <w:pStyle w:val="Prrafodelista"/>
        <w:tabs>
          <w:tab w:val="left" w:pos="426"/>
        </w:tabs>
        <w:spacing w:line="360" w:lineRule="auto"/>
        <w:ind w:left="567" w:right="616"/>
        <w:jc w:val="both"/>
        <w:rPr>
          <w:rFonts w:ascii="Palatino Linotype" w:hAnsi="Palatino Linotype"/>
          <w:i/>
          <w:color w:val="000000" w:themeColor="text1"/>
          <w:sz w:val="22"/>
        </w:rPr>
      </w:pPr>
      <w:r w:rsidRPr="00023520">
        <w:rPr>
          <w:rFonts w:ascii="Palatino Linotype" w:hAnsi="Palatino Linotype"/>
          <w:i/>
          <w:color w:val="000000" w:themeColor="text1"/>
          <w:sz w:val="22"/>
        </w:rPr>
        <w:t>LIC. KARINA GUTIERREZ MARTINEZ</w:t>
      </w:r>
    </w:p>
    <w:p w14:paraId="75173D7C" w14:textId="77777777" w:rsidR="00773C76" w:rsidRPr="00023520" w:rsidRDefault="00773C76" w:rsidP="00773C76">
      <w:pPr>
        <w:pStyle w:val="Prrafodelista"/>
        <w:tabs>
          <w:tab w:val="left" w:pos="426"/>
        </w:tabs>
        <w:spacing w:line="360" w:lineRule="auto"/>
        <w:ind w:left="0"/>
        <w:jc w:val="both"/>
        <w:rPr>
          <w:rFonts w:ascii="Palatino Linotype" w:hAnsi="Palatino Linotype"/>
          <w:color w:val="000000" w:themeColor="text1"/>
        </w:rPr>
      </w:pPr>
    </w:p>
    <w:p w14:paraId="1A80FC77" w14:textId="233B6958" w:rsidR="00AB4346" w:rsidRPr="00023520" w:rsidRDefault="003B4F19" w:rsidP="00773C76">
      <w:pPr>
        <w:pStyle w:val="Prrafodelista"/>
        <w:numPr>
          <w:ilvl w:val="0"/>
          <w:numId w:val="1"/>
        </w:numPr>
        <w:tabs>
          <w:tab w:val="left" w:pos="426"/>
        </w:tabs>
        <w:spacing w:line="360" w:lineRule="auto"/>
        <w:jc w:val="both"/>
        <w:rPr>
          <w:rFonts w:ascii="Palatino Linotype" w:hAnsi="Palatino Linotype"/>
          <w:color w:val="000000" w:themeColor="text1"/>
        </w:rPr>
      </w:pPr>
      <w:r w:rsidRPr="00023520">
        <w:rPr>
          <w:rFonts w:ascii="Palatino Linotype" w:hAnsi="Palatino Linotype"/>
          <w:color w:val="000000" w:themeColor="text1"/>
        </w:rPr>
        <w:t xml:space="preserve">El Sujeto Obligado adjuntó el documento electrónico denominado </w:t>
      </w:r>
      <w:r w:rsidR="00FF77CA" w:rsidRPr="00023520">
        <w:rPr>
          <w:rFonts w:ascii="Palatino Linotype" w:hAnsi="Palatino Linotype"/>
          <w:b/>
          <w:i/>
          <w:color w:val="000000" w:themeColor="text1"/>
        </w:rPr>
        <w:t xml:space="preserve">Respuesta </w:t>
      </w:r>
      <w:r w:rsidR="00773C76" w:rsidRPr="00023520">
        <w:rPr>
          <w:rFonts w:ascii="Palatino Linotype" w:hAnsi="Palatino Linotype"/>
          <w:b/>
          <w:i/>
          <w:color w:val="000000" w:themeColor="text1"/>
        </w:rPr>
        <w:t>a Solicitud SARCOEM 00001 CD 2022.PDF</w:t>
      </w:r>
      <w:r w:rsidR="00AB4346" w:rsidRPr="00023520">
        <w:rPr>
          <w:rFonts w:ascii="Palatino Linotype" w:hAnsi="Palatino Linotype"/>
          <w:b/>
          <w:i/>
          <w:color w:val="000000" w:themeColor="text1"/>
        </w:rPr>
        <w:t xml:space="preserve">, </w:t>
      </w:r>
      <w:r w:rsidR="00AB4346" w:rsidRPr="00023520">
        <w:rPr>
          <w:rFonts w:ascii="Palatino Linotype" w:hAnsi="Palatino Linotype"/>
          <w:color w:val="000000" w:themeColor="text1"/>
        </w:rPr>
        <w:t xml:space="preserve">suscrito por la </w:t>
      </w:r>
      <w:proofErr w:type="gramStart"/>
      <w:r w:rsidR="00AB4346" w:rsidRPr="00023520">
        <w:rPr>
          <w:rFonts w:ascii="Palatino Linotype" w:hAnsi="Palatino Linotype"/>
          <w:color w:val="000000" w:themeColor="text1"/>
        </w:rPr>
        <w:t>Jefa</w:t>
      </w:r>
      <w:proofErr w:type="gramEnd"/>
      <w:r w:rsidR="00AB4346" w:rsidRPr="00023520">
        <w:rPr>
          <w:rFonts w:ascii="Palatino Linotype" w:hAnsi="Palatino Linotype"/>
          <w:color w:val="000000" w:themeColor="text1"/>
        </w:rPr>
        <w:t xml:space="preserve"> de la Unidad de Informática, Estadística y Cómputo mediante el cual refiere “</w:t>
      </w:r>
      <w:r w:rsidR="00AB4346" w:rsidRPr="00023520">
        <w:rPr>
          <w:rFonts w:ascii="Palatino Linotype" w:hAnsi="Palatino Linotype"/>
          <w:i/>
          <w:color w:val="000000" w:themeColor="text1"/>
        </w:rPr>
        <w:t>le notifico que ya se realizó el bloqueo de datos en los boletines laborales publicados por esta Junta</w:t>
      </w:r>
      <w:r w:rsidR="00331DE3" w:rsidRPr="00023520">
        <w:rPr>
          <w:rFonts w:ascii="Palatino Linotype" w:hAnsi="Palatino Linotype"/>
          <w:i/>
          <w:color w:val="000000" w:themeColor="text1"/>
        </w:rPr>
        <w:t>”</w:t>
      </w:r>
      <w:r w:rsidR="00AB4346" w:rsidRPr="00023520">
        <w:rPr>
          <w:rFonts w:ascii="Palatino Linotype" w:hAnsi="Palatino Linotype"/>
          <w:color w:val="000000" w:themeColor="text1"/>
        </w:rPr>
        <w:t>.</w:t>
      </w:r>
    </w:p>
    <w:p w14:paraId="0FE552DD" w14:textId="77777777" w:rsidR="003B4F19" w:rsidRPr="00023520" w:rsidRDefault="003B4F19" w:rsidP="003B4F19">
      <w:pPr>
        <w:pStyle w:val="Prrafodelista"/>
        <w:tabs>
          <w:tab w:val="left" w:pos="426"/>
        </w:tabs>
        <w:spacing w:line="360" w:lineRule="auto"/>
        <w:ind w:left="0"/>
        <w:jc w:val="both"/>
        <w:rPr>
          <w:rFonts w:ascii="Palatino Linotype" w:hAnsi="Palatino Linotype"/>
          <w:color w:val="000000" w:themeColor="text1"/>
        </w:rPr>
      </w:pPr>
    </w:p>
    <w:p w14:paraId="272B63B3" w14:textId="5A7DDFD5" w:rsidR="000D5A1D" w:rsidRPr="00023520" w:rsidRDefault="001762A0" w:rsidP="00762F21">
      <w:pPr>
        <w:pStyle w:val="Prrafodelista"/>
        <w:numPr>
          <w:ilvl w:val="0"/>
          <w:numId w:val="1"/>
        </w:numPr>
        <w:tabs>
          <w:tab w:val="left" w:pos="426"/>
        </w:tabs>
        <w:spacing w:line="360" w:lineRule="auto"/>
        <w:jc w:val="both"/>
        <w:rPr>
          <w:rFonts w:ascii="Palatino Linotype" w:hAnsi="Palatino Linotype"/>
          <w:color w:val="000000" w:themeColor="text1"/>
        </w:rPr>
      </w:pPr>
      <w:r w:rsidRPr="00023520">
        <w:rPr>
          <w:rFonts w:ascii="Palatino Linotype" w:eastAsia="MS Mincho" w:hAnsi="Palatino Linotype" w:cs="Times New Roman"/>
          <w:color w:val="000000" w:themeColor="text1"/>
        </w:rPr>
        <w:t>El veinticinco</w:t>
      </w:r>
      <w:r w:rsidR="00D0377B" w:rsidRPr="00023520">
        <w:rPr>
          <w:rFonts w:ascii="Palatino Linotype" w:eastAsia="MS Mincho" w:hAnsi="Palatino Linotype" w:cs="Times New Roman"/>
          <w:color w:val="000000" w:themeColor="text1"/>
        </w:rPr>
        <w:t xml:space="preserve"> </w:t>
      </w:r>
      <w:r w:rsidR="007076C5" w:rsidRPr="00023520">
        <w:rPr>
          <w:rFonts w:ascii="Palatino Linotype" w:eastAsia="MS Mincho" w:hAnsi="Palatino Linotype" w:cs="Times New Roman"/>
          <w:color w:val="000000" w:themeColor="text1"/>
        </w:rPr>
        <w:t>(</w:t>
      </w:r>
      <w:r w:rsidRPr="00023520">
        <w:rPr>
          <w:rFonts w:ascii="Palatino Linotype" w:eastAsia="MS Mincho" w:hAnsi="Palatino Linotype" w:cs="Times New Roman"/>
          <w:color w:val="000000" w:themeColor="text1"/>
        </w:rPr>
        <w:t>25</w:t>
      </w:r>
      <w:r w:rsidR="007076C5" w:rsidRPr="00023520">
        <w:rPr>
          <w:rFonts w:ascii="Palatino Linotype" w:eastAsia="MS Mincho" w:hAnsi="Palatino Linotype" w:cs="Times New Roman"/>
          <w:color w:val="000000" w:themeColor="text1"/>
        </w:rPr>
        <w:t xml:space="preserve">) de </w:t>
      </w:r>
      <w:r w:rsidRPr="00023520">
        <w:rPr>
          <w:rFonts w:ascii="Palatino Linotype" w:eastAsia="MS Mincho" w:hAnsi="Palatino Linotype" w:cs="Times New Roman"/>
          <w:color w:val="000000" w:themeColor="text1"/>
        </w:rPr>
        <w:t>febrero</w:t>
      </w:r>
      <w:r w:rsidR="007F6232" w:rsidRPr="00023520">
        <w:rPr>
          <w:rFonts w:ascii="Palatino Linotype" w:eastAsia="MS Mincho" w:hAnsi="Palatino Linotype" w:cs="Times New Roman"/>
          <w:color w:val="000000" w:themeColor="text1"/>
        </w:rPr>
        <w:t xml:space="preserve"> </w:t>
      </w:r>
      <w:r w:rsidR="00CB07B9" w:rsidRPr="00023520">
        <w:rPr>
          <w:rFonts w:ascii="Palatino Linotype" w:eastAsia="MS Mincho" w:hAnsi="Palatino Linotype" w:cs="Times New Roman"/>
          <w:color w:val="000000" w:themeColor="text1"/>
        </w:rPr>
        <w:t>de dos mil veintidós</w:t>
      </w:r>
      <w:r w:rsidR="00963723" w:rsidRPr="00023520">
        <w:rPr>
          <w:rFonts w:ascii="Palatino Linotype" w:eastAsia="MS Mincho" w:hAnsi="Palatino Linotype" w:cs="Times New Roman"/>
          <w:color w:val="000000" w:themeColor="text1"/>
        </w:rPr>
        <w:t xml:space="preserve">, </w:t>
      </w:r>
      <w:r w:rsidR="00F2730E" w:rsidRPr="00023520">
        <w:rPr>
          <w:rFonts w:ascii="Palatino Linotype" w:eastAsia="Times New Roman" w:hAnsi="Palatino Linotype" w:cs="Arial"/>
          <w:color w:val="000000" w:themeColor="text1"/>
          <w:lang w:val="es-ES"/>
        </w:rPr>
        <w:t>derivado</w:t>
      </w:r>
      <w:r w:rsidR="00561ED1" w:rsidRPr="00023520">
        <w:rPr>
          <w:rFonts w:ascii="Palatino Linotype" w:eastAsia="Times New Roman" w:hAnsi="Palatino Linotype" w:cs="Arial"/>
          <w:color w:val="000000" w:themeColor="text1"/>
          <w:lang w:val="es-ES"/>
        </w:rPr>
        <w:t xml:space="preserve"> de la respuesta emitida por el </w:t>
      </w:r>
      <w:r w:rsidR="00561ED1" w:rsidRPr="00023520">
        <w:rPr>
          <w:rFonts w:ascii="Palatino Linotype" w:eastAsia="Times New Roman" w:hAnsi="Palatino Linotype" w:cs="Arial"/>
          <w:b/>
          <w:color w:val="000000" w:themeColor="text1"/>
          <w:lang w:val="es-ES"/>
        </w:rPr>
        <w:t>SUJETO OBLIGADO</w:t>
      </w:r>
      <w:r w:rsidR="00561ED1" w:rsidRPr="00023520">
        <w:rPr>
          <w:rFonts w:ascii="Palatino Linotype" w:eastAsia="Times New Roman" w:hAnsi="Palatino Linotype" w:cs="Arial"/>
          <w:color w:val="000000" w:themeColor="text1"/>
          <w:lang w:val="es-ES"/>
        </w:rPr>
        <w:t xml:space="preserve">, </w:t>
      </w:r>
      <w:r w:rsidR="00F2730E" w:rsidRPr="00023520">
        <w:rPr>
          <w:rFonts w:ascii="Palatino Linotype" w:eastAsia="Times New Roman" w:hAnsi="Palatino Linotype" w:cs="Arial"/>
          <w:color w:val="000000" w:themeColor="text1"/>
          <w:lang w:val="es-ES"/>
        </w:rPr>
        <w:t>el</w:t>
      </w:r>
      <w:r w:rsidR="005F1362" w:rsidRPr="00023520">
        <w:rPr>
          <w:rFonts w:ascii="Palatino Linotype" w:eastAsia="Times New Roman" w:hAnsi="Palatino Linotype" w:cs="Arial"/>
          <w:color w:val="000000" w:themeColor="text1"/>
          <w:lang w:val="es-ES"/>
        </w:rPr>
        <w:t xml:space="preserve"> particular</w:t>
      </w:r>
      <w:r w:rsidR="00DB4BEF" w:rsidRPr="00023520">
        <w:rPr>
          <w:rFonts w:ascii="Palatino Linotype" w:eastAsia="Times New Roman" w:hAnsi="Palatino Linotype" w:cs="Arial"/>
          <w:color w:val="000000" w:themeColor="text1"/>
          <w:lang w:val="es-ES"/>
        </w:rPr>
        <w:t xml:space="preserve"> interpuso</w:t>
      </w:r>
      <w:r w:rsidR="009316E9" w:rsidRPr="00023520">
        <w:rPr>
          <w:rFonts w:ascii="Palatino Linotype" w:eastAsia="Times New Roman" w:hAnsi="Palatino Linotype" w:cs="Arial"/>
          <w:color w:val="000000" w:themeColor="text1"/>
          <w:lang w:val="es-ES"/>
        </w:rPr>
        <w:t xml:space="preserve"> </w:t>
      </w:r>
      <w:r w:rsidR="00102D65" w:rsidRPr="00023520">
        <w:rPr>
          <w:rFonts w:ascii="Palatino Linotype" w:eastAsia="Times New Roman" w:hAnsi="Palatino Linotype" w:cs="Arial"/>
          <w:color w:val="000000" w:themeColor="text1"/>
          <w:lang w:val="es-ES"/>
        </w:rPr>
        <w:t>el</w:t>
      </w:r>
      <w:r w:rsidR="004D68F8" w:rsidRPr="00023520">
        <w:rPr>
          <w:rFonts w:ascii="Palatino Linotype" w:eastAsia="Times New Roman" w:hAnsi="Palatino Linotype" w:cs="Arial"/>
          <w:color w:val="000000" w:themeColor="text1"/>
          <w:lang w:val="es-ES"/>
        </w:rPr>
        <w:t xml:space="preserve"> recurso de revisión </w:t>
      </w:r>
      <w:r w:rsidR="0020708E" w:rsidRPr="00023520">
        <w:rPr>
          <w:rFonts w:ascii="Palatino Linotype" w:hAnsi="Palatino Linotype"/>
          <w:b/>
        </w:rPr>
        <w:t>11683/INFOEM/CD/RR/2022</w:t>
      </w:r>
      <w:r w:rsidR="009A0461" w:rsidRPr="00023520">
        <w:rPr>
          <w:rFonts w:ascii="Palatino Linotype" w:eastAsia="Calibri" w:hAnsi="Palatino Linotype" w:cs="Arial"/>
          <w:b/>
          <w:color w:val="000000" w:themeColor="text1"/>
          <w:lang w:val="es-ES"/>
        </w:rPr>
        <w:t>;</w:t>
      </w:r>
      <w:r w:rsidR="00102D65" w:rsidRPr="00023520">
        <w:rPr>
          <w:rFonts w:ascii="Palatino Linotype" w:eastAsia="Times New Roman" w:hAnsi="Palatino Linotype" w:cs="Arial"/>
          <w:color w:val="000000" w:themeColor="text1"/>
          <w:lang w:val="es-ES"/>
        </w:rPr>
        <w:t xml:space="preserve"> impugnación</w:t>
      </w:r>
      <w:r w:rsidR="004D68F8" w:rsidRPr="00023520">
        <w:rPr>
          <w:rFonts w:ascii="Palatino Linotype" w:eastAsia="Times New Roman" w:hAnsi="Palatino Linotype" w:cs="Arial"/>
          <w:color w:val="000000" w:themeColor="text1"/>
          <w:lang w:val="es-ES"/>
        </w:rPr>
        <w:t xml:space="preserve"> </w:t>
      </w:r>
      <w:r w:rsidR="00A45546" w:rsidRPr="00023520">
        <w:rPr>
          <w:rFonts w:ascii="Palatino Linotype" w:eastAsia="Times New Roman" w:hAnsi="Palatino Linotype" w:cs="Arial"/>
          <w:color w:val="000000" w:themeColor="text1"/>
          <w:lang w:val="es-ES"/>
        </w:rPr>
        <w:t xml:space="preserve">en </w:t>
      </w:r>
      <w:r w:rsidR="00977D37" w:rsidRPr="00023520">
        <w:rPr>
          <w:rFonts w:ascii="Palatino Linotype" w:eastAsia="Times New Roman" w:hAnsi="Palatino Linotype" w:cs="Arial"/>
          <w:color w:val="000000" w:themeColor="text1"/>
          <w:lang w:val="es-ES"/>
        </w:rPr>
        <w:t>la</w:t>
      </w:r>
      <w:r w:rsidR="00A45546" w:rsidRPr="00023520">
        <w:rPr>
          <w:rFonts w:ascii="Palatino Linotype" w:eastAsia="Times New Roman" w:hAnsi="Palatino Linotype" w:cs="Arial"/>
          <w:color w:val="000000" w:themeColor="text1"/>
          <w:lang w:val="es-ES"/>
        </w:rPr>
        <w:t xml:space="preserve"> que refirió </w:t>
      </w:r>
      <w:r w:rsidR="004D68F8" w:rsidRPr="00023520">
        <w:rPr>
          <w:rFonts w:ascii="Palatino Linotype" w:eastAsia="Times New Roman" w:hAnsi="Palatino Linotype" w:cs="Arial"/>
          <w:color w:val="000000" w:themeColor="text1"/>
          <w:lang w:val="es-ES"/>
        </w:rPr>
        <w:t>lo siguiente:</w:t>
      </w:r>
    </w:p>
    <w:p w14:paraId="55B6AD86" w14:textId="77777777" w:rsidR="00AB4346" w:rsidRPr="00023520" w:rsidRDefault="00AB4346" w:rsidP="00AB4346">
      <w:pPr>
        <w:pStyle w:val="Prrafodelista"/>
        <w:rPr>
          <w:rFonts w:ascii="Palatino Linotype" w:hAnsi="Palatino Linotype"/>
          <w:color w:val="000000" w:themeColor="text1"/>
        </w:rPr>
      </w:pPr>
    </w:p>
    <w:p w14:paraId="45046C2C" w14:textId="77777777" w:rsidR="00AB4346" w:rsidRPr="00023520" w:rsidRDefault="00AB4346" w:rsidP="00AB4346">
      <w:pPr>
        <w:pStyle w:val="Prrafodelista"/>
        <w:tabs>
          <w:tab w:val="left" w:pos="426"/>
        </w:tabs>
        <w:spacing w:line="360" w:lineRule="auto"/>
        <w:ind w:left="0"/>
        <w:jc w:val="both"/>
        <w:rPr>
          <w:rFonts w:ascii="Palatino Linotype" w:hAnsi="Palatino Linotype"/>
          <w:color w:val="000000" w:themeColor="text1"/>
        </w:rPr>
      </w:pPr>
    </w:p>
    <w:p w14:paraId="5D958B88" w14:textId="67F71390" w:rsidR="00E34622" w:rsidRPr="00023520" w:rsidRDefault="00E34622" w:rsidP="00AB4346">
      <w:pPr>
        <w:pStyle w:val="Prrafodelista"/>
        <w:numPr>
          <w:ilvl w:val="0"/>
          <w:numId w:val="25"/>
        </w:numPr>
        <w:tabs>
          <w:tab w:val="left" w:pos="426"/>
        </w:tabs>
        <w:spacing w:line="360" w:lineRule="auto"/>
        <w:ind w:left="567"/>
        <w:jc w:val="both"/>
        <w:rPr>
          <w:rFonts w:ascii="Palatino Linotype" w:eastAsia="Times New Roman" w:hAnsi="Palatino Linotype" w:cs="Times New Roman"/>
          <w:sz w:val="22"/>
          <w:lang w:eastAsia="es-MX"/>
        </w:rPr>
      </w:pPr>
      <w:r w:rsidRPr="00023520">
        <w:rPr>
          <w:rFonts w:ascii="Palatino Linotype" w:eastAsia="Times New Roman" w:hAnsi="Palatino Linotype" w:cs="Arial"/>
          <w:b/>
          <w:color w:val="000000" w:themeColor="text1"/>
          <w:sz w:val="22"/>
          <w:lang w:val="es-ES"/>
        </w:rPr>
        <w:lastRenderedPageBreak/>
        <w:t>Acto impugnado:</w:t>
      </w:r>
      <w:r w:rsidRPr="00023520">
        <w:rPr>
          <w:rFonts w:ascii="Palatino Linotype" w:eastAsia="Times New Roman" w:hAnsi="Palatino Linotype" w:cs="Arial"/>
          <w:color w:val="000000" w:themeColor="text1"/>
          <w:sz w:val="22"/>
          <w:lang w:val="es-ES"/>
        </w:rPr>
        <w:t xml:space="preserve"> “</w:t>
      </w:r>
      <w:proofErr w:type="spellStart"/>
      <w:r w:rsidR="00AB4346" w:rsidRPr="00023520">
        <w:rPr>
          <w:rFonts w:ascii="Palatino Linotype" w:eastAsia="Times New Roman" w:hAnsi="Palatino Linotype" w:cs="Times New Roman"/>
          <w:i/>
          <w:sz w:val="22"/>
          <w:lang w:eastAsia="es-MX"/>
        </w:rPr>
        <w:t>Eliminacion</w:t>
      </w:r>
      <w:proofErr w:type="spellEnd"/>
      <w:r w:rsidR="00AB4346" w:rsidRPr="00023520">
        <w:rPr>
          <w:rFonts w:ascii="Palatino Linotype" w:eastAsia="Times New Roman" w:hAnsi="Palatino Linotype" w:cs="Times New Roman"/>
          <w:i/>
          <w:sz w:val="22"/>
          <w:lang w:eastAsia="es-MX"/>
        </w:rPr>
        <w:t xml:space="preserve"> de mis datos </w:t>
      </w:r>
      <w:proofErr w:type="gramStart"/>
      <w:r w:rsidR="00AB4346" w:rsidRPr="00023520">
        <w:rPr>
          <w:rFonts w:ascii="Palatino Linotype" w:eastAsia="Times New Roman" w:hAnsi="Palatino Linotype" w:cs="Times New Roman"/>
          <w:i/>
          <w:sz w:val="22"/>
          <w:lang w:eastAsia="es-MX"/>
        </w:rPr>
        <w:t>( nombre</w:t>
      </w:r>
      <w:proofErr w:type="gramEnd"/>
      <w:r w:rsidR="00AB4346" w:rsidRPr="00023520">
        <w:rPr>
          <w:rFonts w:ascii="Palatino Linotype" w:eastAsia="Times New Roman" w:hAnsi="Palatino Linotype" w:cs="Times New Roman"/>
          <w:i/>
          <w:sz w:val="22"/>
          <w:lang w:eastAsia="es-MX"/>
        </w:rPr>
        <w:t xml:space="preserve"> )en los archivos de la junta de </w:t>
      </w:r>
      <w:proofErr w:type="spellStart"/>
      <w:r w:rsidR="00AB4346" w:rsidRPr="00023520">
        <w:rPr>
          <w:rFonts w:ascii="Palatino Linotype" w:eastAsia="Times New Roman" w:hAnsi="Palatino Linotype" w:cs="Times New Roman"/>
          <w:i/>
          <w:sz w:val="22"/>
          <w:lang w:eastAsia="es-MX"/>
        </w:rPr>
        <w:t>conciliacion</w:t>
      </w:r>
      <w:proofErr w:type="spellEnd"/>
      <w:r w:rsidR="00AB4346" w:rsidRPr="00023520">
        <w:rPr>
          <w:rFonts w:ascii="Palatino Linotype" w:eastAsia="Times New Roman" w:hAnsi="Palatino Linotype" w:cs="Times New Roman"/>
          <w:i/>
          <w:sz w:val="22"/>
          <w:lang w:eastAsia="es-MX"/>
        </w:rPr>
        <w:t>. Tlalnepantla de Baz a 31 de mayo del 2018 TOMO I AÑO XXII No.0095 EXPEDIENTE: J.1/631/2017 Folio de la solicitud: 00001/JLCACT/CD/2022</w:t>
      </w:r>
      <w:r w:rsidRPr="00023520">
        <w:rPr>
          <w:rFonts w:ascii="Palatino Linotype" w:eastAsia="Times New Roman" w:hAnsi="Palatino Linotype" w:cs="Arial"/>
          <w:i/>
          <w:color w:val="000000" w:themeColor="text1"/>
          <w:sz w:val="22"/>
          <w:lang w:val="es-ES"/>
        </w:rPr>
        <w:t>”</w:t>
      </w:r>
      <w:r w:rsidRPr="00023520">
        <w:rPr>
          <w:rFonts w:ascii="Palatino Linotype" w:eastAsia="Times New Roman" w:hAnsi="Palatino Linotype" w:cs="Arial"/>
          <w:color w:val="000000" w:themeColor="text1"/>
          <w:sz w:val="22"/>
          <w:lang w:val="es-ES"/>
        </w:rPr>
        <w:t xml:space="preserve"> (Sic).</w:t>
      </w:r>
    </w:p>
    <w:p w14:paraId="17F94CC8" w14:textId="345C8954" w:rsidR="00991FD9" w:rsidRPr="00023520" w:rsidRDefault="00901BB1" w:rsidP="00AB4346">
      <w:pPr>
        <w:pStyle w:val="Prrafodelista"/>
        <w:numPr>
          <w:ilvl w:val="0"/>
          <w:numId w:val="2"/>
        </w:numPr>
        <w:tabs>
          <w:tab w:val="left" w:pos="426"/>
        </w:tabs>
        <w:spacing w:line="360" w:lineRule="auto"/>
        <w:ind w:left="567"/>
        <w:jc w:val="both"/>
        <w:rPr>
          <w:rFonts w:ascii="Palatino Linotype" w:eastAsia="Times New Roman" w:hAnsi="Palatino Linotype" w:cs="Arial"/>
          <w:i/>
          <w:color w:val="000000" w:themeColor="text1"/>
          <w:sz w:val="22"/>
          <w:lang w:val="es-ES"/>
        </w:rPr>
      </w:pPr>
      <w:r w:rsidRPr="00023520">
        <w:rPr>
          <w:rFonts w:ascii="Palatino Linotype" w:eastAsia="Times New Roman" w:hAnsi="Palatino Linotype" w:cs="Arial"/>
          <w:b/>
          <w:color w:val="000000" w:themeColor="text1"/>
          <w:sz w:val="22"/>
          <w:lang w:val="es-ES"/>
        </w:rPr>
        <w:t>Motivos o razones de inconformidad:</w:t>
      </w:r>
      <w:r w:rsidRPr="00023520">
        <w:rPr>
          <w:rFonts w:ascii="Palatino Linotype" w:eastAsia="Times New Roman" w:hAnsi="Palatino Linotype" w:cs="Arial"/>
          <w:color w:val="000000" w:themeColor="text1"/>
          <w:sz w:val="22"/>
          <w:lang w:val="es-ES"/>
        </w:rPr>
        <w:t xml:space="preserve"> </w:t>
      </w:r>
      <w:r w:rsidR="00991FD9" w:rsidRPr="00023520">
        <w:rPr>
          <w:rFonts w:ascii="Palatino Linotype" w:eastAsia="Times New Roman" w:hAnsi="Palatino Linotype" w:cs="Arial"/>
          <w:i/>
          <w:color w:val="000000" w:themeColor="text1"/>
          <w:sz w:val="22"/>
          <w:lang w:val="es-ES"/>
        </w:rPr>
        <w:t>“</w:t>
      </w:r>
      <w:r w:rsidR="00AB4346" w:rsidRPr="00023520">
        <w:rPr>
          <w:rFonts w:ascii="Palatino Linotype" w:eastAsia="Times New Roman" w:hAnsi="Palatino Linotype" w:cs="Arial"/>
          <w:i/>
          <w:color w:val="000000" w:themeColor="text1"/>
          <w:sz w:val="22"/>
          <w:lang w:val="es-ES"/>
        </w:rPr>
        <w:t xml:space="preserve">Mis datos continúan apareciendo en sus documentos de </w:t>
      </w:r>
      <w:proofErr w:type="spellStart"/>
      <w:r w:rsidR="00AB4346" w:rsidRPr="00023520">
        <w:rPr>
          <w:rFonts w:ascii="Palatino Linotype" w:eastAsia="Times New Roman" w:hAnsi="Palatino Linotype" w:cs="Arial"/>
          <w:i/>
          <w:color w:val="000000" w:themeColor="text1"/>
          <w:sz w:val="22"/>
          <w:lang w:val="es-ES"/>
        </w:rPr>
        <w:t>boletin</w:t>
      </w:r>
      <w:proofErr w:type="spellEnd"/>
      <w:r w:rsidR="00AB4346" w:rsidRPr="00023520">
        <w:rPr>
          <w:rFonts w:ascii="Palatino Linotype" w:eastAsia="Times New Roman" w:hAnsi="Palatino Linotype" w:cs="Arial"/>
          <w:i/>
          <w:color w:val="000000" w:themeColor="text1"/>
          <w:sz w:val="22"/>
          <w:lang w:val="es-ES"/>
        </w:rPr>
        <w:t xml:space="preserve"> laboral.</w:t>
      </w:r>
      <w:r w:rsidR="00991FD9" w:rsidRPr="00023520">
        <w:rPr>
          <w:rFonts w:ascii="Palatino Linotype" w:eastAsia="Times New Roman" w:hAnsi="Palatino Linotype" w:cs="Arial"/>
          <w:i/>
          <w:color w:val="000000" w:themeColor="text1"/>
          <w:sz w:val="22"/>
          <w:lang w:val="es-ES"/>
        </w:rPr>
        <w:t>”</w:t>
      </w:r>
    </w:p>
    <w:p w14:paraId="3875A9E7" w14:textId="77777777" w:rsidR="00AD2900" w:rsidRPr="00023520" w:rsidRDefault="00AD2900" w:rsidP="00466C6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2BAE18F5" w14:textId="2959F7F1" w:rsidR="00AB4346" w:rsidRPr="00023520" w:rsidRDefault="00CB07B9" w:rsidP="00F2730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3520">
        <w:rPr>
          <w:rFonts w:ascii="Palatino Linotype" w:eastAsia="Calibri" w:hAnsi="Palatino Linotype" w:cs="Arial"/>
          <w:color w:val="000000" w:themeColor="text1"/>
          <w:lang w:val="es-ES"/>
        </w:rPr>
        <w:t xml:space="preserve">El Recurrente adjuntó el </w:t>
      </w:r>
      <w:r w:rsidR="00AB4346" w:rsidRPr="00023520">
        <w:rPr>
          <w:rFonts w:ascii="Palatino Linotype" w:eastAsia="Calibri" w:hAnsi="Palatino Linotype" w:cs="Arial"/>
          <w:color w:val="000000" w:themeColor="text1"/>
          <w:lang w:val="es-ES"/>
        </w:rPr>
        <w:t>boletín Laboral de la Junta Local de Conciliación y Arbitraje del Valle Cuautitlán – Texcoco, de fecha treinta y uno (31) de mayo de dos mil dieciocho, Tomo I, Año XXII No 0095, mediante el cual se aprecian los datos que el particular solicitó cancelar.</w:t>
      </w:r>
    </w:p>
    <w:p w14:paraId="0EBBB467" w14:textId="77777777" w:rsidR="00AB4346" w:rsidRPr="00023520" w:rsidRDefault="00AB4346" w:rsidP="00AB434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210E8E67" w:rsidR="005F1362" w:rsidRPr="00023520"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3520">
        <w:rPr>
          <w:rFonts w:ascii="Palatino Linotype" w:eastAsia="Times New Roman" w:hAnsi="Palatino Linotype" w:cs="Arial"/>
          <w:color w:val="000000" w:themeColor="text1"/>
          <w:lang w:val="es-ES"/>
        </w:rPr>
        <w:t xml:space="preserve">Se registró el recurso de revisión bajo el número de expediente </w:t>
      </w:r>
      <w:r w:rsidR="004F785F" w:rsidRPr="00023520">
        <w:rPr>
          <w:rFonts w:ascii="Palatino Linotype" w:hAnsi="Palatino Linotype" w:cs="Arial"/>
          <w:bCs/>
          <w:color w:val="000000" w:themeColor="text1"/>
        </w:rPr>
        <w:t>al rubro indicado, asi</w:t>
      </w:r>
      <w:r w:rsidRPr="00023520">
        <w:rPr>
          <w:rFonts w:ascii="Palatino Linotype" w:hAnsi="Palatino Linotype" w:cs="Arial"/>
          <w:bCs/>
          <w:color w:val="000000" w:themeColor="text1"/>
        </w:rPr>
        <w:t xml:space="preserve">mismo, con fundamento en lo dispuesto por el </w:t>
      </w:r>
      <w:r w:rsidRPr="0002352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675CE0" w:rsidRPr="00023520">
        <w:rPr>
          <w:rFonts w:ascii="Palatino Linotype" w:eastAsia="Calibri" w:hAnsi="Palatino Linotype" w:cs="Arial"/>
          <w:bCs/>
          <w:color w:val="000000" w:themeColor="text1"/>
          <w:lang w:val="es-ES"/>
        </w:rPr>
        <w:t xml:space="preserve">de aplicación supletoria, </w:t>
      </w:r>
      <w:r w:rsidRPr="00023520">
        <w:rPr>
          <w:rFonts w:ascii="Palatino Linotype" w:eastAsia="Times New Roman" w:hAnsi="Palatino Linotype" w:cs="Arial"/>
          <w:bCs/>
          <w:color w:val="000000" w:themeColor="text1"/>
          <w:lang w:val="es-ES"/>
        </w:rPr>
        <w:t xml:space="preserve">se turnó </w:t>
      </w:r>
      <w:r w:rsidR="0096234B" w:rsidRPr="00023520">
        <w:rPr>
          <w:rFonts w:ascii="Palatino Linotype" w:eastAsia="Times New Roman" w:hAnsi="Palatino Linotype" w:cs="Arial"/>
          <w:bCs/>
          <w:color w:val="000000" w:themeColor="text1"/>
          <w:lang w:val="es-ES"/>
        </w:rPr>
        <w:t xml:space="preserve">a la </w:t>
      </w:r>
      <w:r w:rsidR="0096234B" w:rsidRPr="00023520">
        <w:rPr>
          <w:rFonts w:ascii="Palatino Linotype" w:eastAsia="Times New Roman" w:hAnsi="Palatino Linotype" w:cs="Arial"/>
          <w:b/>
          <w:bCs/>
          <w:color w:val="000000" w:themeColor="text1"/>
          <w:lang w:val="es-ES"/>
        </w:rPr>
        <w:t xml:space="preserve">Comisionada </w:t>
      </w:r>
      <w:r w:rsidR="00D12402" w:rsidRPr="00023520">
        <w:rPr>
          <w:rFonts w:ascii="Palatino Linotype" w:eastAsia="Times New Roman" w:hAnsi="Palatino Linotype" w:cs="Arial"/>
          <w:b/>
          <w:bCs/>
          <w:color w:val="000000" w:themeColor="text1"/>
          <w:lang w:val="es-ES"/>
        </w:rPr>
        <w:t>María del Rosario Mejía Ayala</w:t>
      </w:r>
      <w:r w:rsidRPr="00023520">
        <w:rPr>
          <w:rFonts w:ascii="Palatino Linotype" w:eastAsia="Times New Roman" w:hAnsi="Palatino Linotype" w:cs="Arial"/>
          <w:bCs/>
          <w:color w:val="000000" w:themeColor="text1"/>
          <w:lang w:val="es-ES"/>
        </w:rPr>
        <w:t xml:space="preserve">, con el objeto de </w:t>
      </w:r>
      <w:r w:rsidRPr="00023520">
        <w:rPr>
          <w:rFonts w:ascii="Palatino Linotype" w:eastAsia="Times New Roman" w:hAnsi="Palatino Linotype" w:cs="Arial"/>
          <w:bCs/>
          <w:color w:val="000000" w:themeColor="text1"/>
        </w:rPr>
        <w:t>su análisis.</w:t>
      </w:r>
    </w:p>
    <w:p w14:paraId="2BDE682E" w14:textId="77777777" w:rsidR="005F1362" w:rsidRPr="00023520"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1FCB278" w:rsidR="007446C2" w:rsidRPr="00023520" w:rsidRDefault="0096234B" w:rsidP="00675CE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3520">
        <w:rPr>
          <w:rFonts w:ascii="Palatino Linotype" w:eastAsia="Times New Roman" w:hAnsi="Palatino Linotype" w:cs="Arial"/>
          <w:color w:val="000000" w:themeColor="text1"/>
          <w:lang w:val="es-ES"/>
        </w:rPr>
        <w:t>La</w:t>
      </w:r>
      <w:r w:rsidR="00E647FF" w:rsidRPr="00023520">
        <w:rPr>
          <w:rFonts w:ascii="Palatino Linotype" w:eastAsia="Times New Roman" w:hAnsi="Palatino Linotype" w:cs="Arial"/>
          <w:color w:val="000000" w:themeColor="text1"/>
          <w:lang w:val="es-ES"/>
        </w:rPr>
        <w:t xml:space="preserve"> </w:t>
      </w:r>
      <w:r w:rsidR="0004686A" w:rsidRPr="00023520">
        <w:rPr>
          <w:rFonts w:ascii="Palatino Linotype" w:eastAsia="Calibri" w:hAnsi="Palatino Linotype" w:cs="Arial"/>
          <w:color w:val="000000" w:themeColor="text1"/>
          <w:lang w:val="es-ES"/>
        </w:rPr>
        <w:t>Comisionad</w:t>
      </w:r>
      <w:r w:rsidRPr="00023520">
        <w:rPr>
          <w:rFonts w:ascii="Palatino Linotype" w:eastAsia="Calibri" w:hAnsi="Palatino Linotype" w:cs="Arial"/>
          <w:color w:val="000000" w:themeColor="text1"/>
          <w:lang w:val="es-ES"/>
        </w:rPr>
        <w:t>a</w:t>
      </w:r>
      <w:r w:rsidR="0004686A" w:rsidRPr="00023520">
        <w:rPr>
          <w:rFonts w:ascii="Palatino Linotype" w:eastAsia="Calibri" w:hAnsi="Palatino Linotype" w:cs="Arial"/>
          <w:color w:val="000000" w:themeColor="text1"/>
          <w:lang w:val="es-ES"/>
        </w:rPr>
        <w:t xml:space="preserve"> Ponente</w:t>
      </w:r>
      <w:r w:rsidR="006B31E7" w:rsidRPr="00023520">
        <w:rPr>
          <w:rFonts w:ascii="Palatino Linotype" w:eastAsia="Calibri" w:hAnsi="Palatino Linotype" w:cs="Arial"/>
          <w:color w:val="000000" w:themeColor="text1"/>
          <w:lang w:val="es-ES"/>
        </w:rPr>
        <w:t>,</w:t>
      </w:r>
      <w:r w:rsidR="0004686A" w:rsidRPr="00023520">
        <w:rPr>
          <w:rFonts w:ascii="Palatino Linotype" w:eastAsia="Calibri" w:hAnsi="Palatino Linotype" w:cs="Arial"/>
          <w:color w:val="000000" w:themeColor="text1"/>
          <w:lang w:val="es-ES"/>
        </w:rPr>
        <w:t xml:space="preserve"> con fundamento en lo dispuesto por el</w:t>
      </w:r>
      <w:r w:rsidR="00675CE0" w:rsidRPr="00023520">
        <w:rPr>
          <w:rFonts w:ascii="Palatino Linotype" w:eastAsia="Calibri" w:hAnsi="Palatino Linotype" w:cs="Arial"/>
          <w:color w:val="000000" w:themeColor="text1"/>
          <w:lang w:val="es-ES"/>
        </w:rPr>
        <w:t xml:space="preserve"> </w:t>
      </w:r>
      <w:r w:rsidR="00675CE0" w:rsidRPr="00023520">
        <w:rPr>
          <w:rFonts w:ascii="Palatino Linotype" w:hAnsi="Palatino Linotype" w:cs="Arial"/>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w:t>
      </w:r>
      <w:r w:rsidR="00675CE0" w:rsidRPr="00023520">
        <w:rPr>
          <w:rFonts w:ascii="Palatino Linotype" w:eastAsia="Calibri" w:hAnsi="Palatino Linotype" w:cs="Arial"/>
          <w:color w:val="000000" w:themeColor="text1"/>
          <w:lang w:val="es-ES"/>
        </w:rPr>
        <w:t xml:space="preserve"> </w:t>
      </w:r>
      <w:r w:rsidR="0004686A" w:rsidRPr="00023520">
        <w:rPr>
          <w:rFonts w:ascii="Palatino Linotype" w:eastAsia="Calibri" w:hAnsi="Palatino Linotype" w:cs="Arial"/>
          <w:color w:val="000000" w:themeColor="text1"/>
          <w:lang w:val="es-ES"/>
        </w:rPr>
        <w:t xml:space="preserve">a través </w:t>
      </w:r>
      <w:r w:rsidR="006E4E2A" w:rsidRPr="00023520">
        <w:rPr>
          <w:rFonts w:ascii="Palatino Linotype" w:eastAsia="Calibri" w:hAnsi="Palatino Linotype" w:cs="Arial"/>
          <w:color w:val="000000" w:themeColor="text1"/>
          <w:lang w:val="es-ES"/>
        </w:rPr>
        <w:t>del</w:t>
      </w:r>
      <w:r w:rsidR="0004686A" w:rsidRPr="00023520">
        <w:rPr>
          <w:rFonts w:ascii="Palatino Linotype" w:eastAsia="Calibri" w:hAnsi="Palatino Linotype" w:cs="Arial"/>
          <w:color w:val="000000" w:themeColor="text1"/>
          <w:lang w:val="es-ES"/>
        </w:rPr>
        <w:t xml:space="preserve"> </w:t>
      </w:r>
      <w:r w:rsidR="00B81371" w:rsidRPr="00023520">
        <w:rPr>
          <w:rFonts w:ascii="Palatino Linotype" w:eastAsia="Calibri" w:hAnsi="Palatino Linotype" w:cs="Arial"/>
          <w:color w:val="000000" w:themeColor="text1"/>
          <w:lang w:val="es-ES"/>
        </w:rPr>
        <w:t xml:space="preserve">acuerdo </w:t>
      </w:r>
      <w:r w:rsidR="00F147C6" w:rsidRPr="00023520">
        <w:rPr>
          <w:rFonts w:ascii="Palatino Linotype" w:eastAsia="Calibri" w:hAnsi="Palatino Linotype" w:cs="Arial"/>
          <w:color w:val="000000" w:themeColor="text1"/>
          <w:lang w:val="es-ES"/>
        </w:rPr>
        <w:t xml:space="preserve">de admisión </w:t>
      </w:r>
      <w:r w:rsidR="00091F3E" w:rsidRPr="00023520">
        <w:rPr>
          <w:rFonts w:ascii="Palatino Linotype" w:eastAsia="Calibri" w:hAnsi="Palatino Linotype" w:cs="Arial"/>
          <w:color w:val="000000" w:themeColor="text1"/>
          <w:lang w:val="es-ES"/>
        </w:rPr>
        <w:t xml:space="preserve">de fecha </w:t>
      </w:r>
      <w:r w:rsidR="00AB4346" w:rsidRPr="00023520">
        <w:rPr>
          <w:rFonts w:ascii="Palatino Linotype" w:eastAsia="Calibri" w:hAnsi="Palatino Linotype" w:cs="Arial"/>
          <w:color w:val="000000" w:themeColor="text1"/>
          <w:lang w:val="es-ES"/>
        </w:rPr>
        <w:t>veintisiete</w:t>
      </w:r>
      <w:r w:rsidR="00BD6C40" w:rsidRPr="00023520">
        <w:rPr>
          <w:rFonts w:ascii="Palatino Linotype" w:eastAsia="Calibri" w:hAnsi="Palatino Linotype" w:cs="Arial"/>
          <w:color w:val="000000" w:themeColor="text1"/>
          <w:lang w:val="es-ES"/>
        </w:rPr>
        <w:t xml:space="preserve"> (</w:t>
      </w:r>
      <w:r w:rsidR="00AB4346" w:rsidRPr="00023520">
        <w:rPr>
          <w:rFonts w:ascii="Palatino Linotype" w:eastAsia="Calibri" w:hAnsi="Palatino Linotype" w:cs="Arial"/>
          <w:color w:val="000000" w:themeColor="text1"/>
          <w:lang w:val="es-ES"/>
        </w:rPr>
        <w:t>27</w:t>
      </w:r>
      <w:r w:rsidR="00BD6C40" w:rsidRPr="00023520">
        <w:rPr>
          <w:rFonts w:ascii="Palatino Linotype" w:eastAsia="Calibri" w:hAnsi="Palatino Linotype" w:cs="Arial"/>
          <w:color w:val="000000" w:themeColor="text1"/>
          <w:lang w:val="es-ES"/>
        </w:rPr>
        <w:t xml:space="preserve">) de </w:t>
      </w:r>
      <w:r w:rsidR="00AB4346" w:rsidRPr="00023520">
        <w:rPr>
          <w:rFonts w:ascii="Palatino Linotype" w:eastAsia="Calibri" w:hAnsi="Palatino Linotype" w:cs="Arial"/>
          <w:color w:val="000000" w:themeColor="text1"/>
          <w:lang w:val="es-ES"/>
        </w:rPr>
        <w:t>junio</w:t>
      </w:r>
      <w:r w:rsidR="00613655" w:rsidRPr="00023520">
        <w:rPr>
          <w:rFonts w:ascii="Palatino Linotype" w:eastAsia="Calibri" w:hAnsi="Palatino Linotype" w:cs="Arial"/>
          <w:color w:val="000000" w:themeColor="text1"/>
          <w:lang w:val="es-ES"/>
        </w:rPr>
        <w:t xml:space="preserve"> de dos mil veinti</w:t>
      </w:r>
      <w:r w:rsidR="00751F6F" w:rsidRPr="00023520">
        <w:rPr>
          <w:rFonts w:ascii="Palatino Linotype" w:eastAsia="Calibri" w:hAnsi="Palatino Linotype" w:cs="Arial"/>
          <w:color w:val="000000" w:themeColor="text1"/>
          <w:lang w:val="es-ES"/>
        </w:rPr>
        <w:t>dós</w:t>
      </w:r>
      <w:r w:rsidR="006A1047" w:rsidRPr="00023520">
        <w:rPr>
          <w:rFonts w:ascii="Palatino Linotype" w:eastAsia="Calibri" w:hAnsi="Palatino Linotype" w:cs="Arial"/>
          <w:color w:val="000000" w:themeColor="text1"/>
          <w:lang w:val="es-ES"/>
        </w:rPr>
        <w:t xml:space="preserve">, </w:t>
      </w:r>
      <w:r w:rsidR="00B81371" w:rsidRPr="00023520">
        <w:rPr>
          <w:rFonts w:ascii="Palatino Linotype" w:eastAsia="Calibri" w:hAnsi="Palatino Linotype" w:cs="Arial"/>
          <w:color w:val="000000" w:themeColor="text1"/>
          <w:lang w:val="es-ES"/>
        </w:rPr>
        <w:t xml:space="preserve">puso a </w:t>
      </w:r>
      <w:r w:rsidR="00875167" w:rsidRPr="00023520">
        <w:rPr>
          <w:rFonts w:ascii="Palatino Linotype" w:eastAsia="Calibri" w:hAnsi="Palatino Linotype" w:cs="Arial"/>
          <w:color w:val="000000" w:themeColor="text1"/>
          <w:lang w:val="es-ES"/>
        </w:rPr>
        <w:t>disposición</w:t>
      </w:r>
      <w:r w:rsidR="00B81371" w:rsidRPr="00023520">
        <w:rPr>
          <w:rFonts w:ascii="Palatino Linotype" w:eastAsia="Calibri" w:hAnsi="Palatino Linotype" w:cs="Arial"/>
          <w:color w:val="000000" w:themeColor="text1"/>
          <w:lang w:val="es-ES"/>
        </w:rPr>
        <w:t xml:space="preserve"> de las partes el expediente electrónico </w:t>
      </w:r>
      <w:r w:rsidR="00B81371" w:rsidRPr="00023520">
        <w:rPr>
          <w:rFonts w:ascii="Palatino Linotype" w:eastAsia="Calibri" w:hAnsi="Palatino Linotype" w:cs="Arial"/>
          <w:color w:val="000000" w:themeColor="text1"/>
        </w:rPr>
        <w:t xml:space="preserve">vía </w:t>
      </w:r>
      <w:r w:rsidR="00B81371" w:rsidRPr="00023520">
        <w:rPr>
          <w:rFonts w:ascii="Palatino Linotype" w:eastAsia="Calibri" w:hAnsi="Palatino Linotype" w:cs="Arial"/>
          <w:color w:val="000000" w:themeColor="text1"/>
          <w:lang w:val="es-ES"/>
        </w:rPr>
        <w:t>Sistema de Acceso</w:t>
      </w:r>
      <w:r w:rsidR="00675CE0" w:rsidRPr="00023520">
        <w:rPr>
          <w:rFonts w:ascii="Palatino Linotype" w:eastAsia="Calibri" w:hAnsi="Palatino Linotype" w:cs="Arial"/>
          <w:color w:val="000000" w:themeColor="text1"/>
          <w:lang w:val="es-ES"/>
        </w:rPr>
        <w:t xml:space="preserve">, Rectificación, </w:t>
      </w:r>
      <w:r w:rsidR="00675CE0" w:rsidRPr="00023520">
        <w:rPr>
          <w:rFonts w:ascii="Palatino Linotype" w:eastAsia="Calibri" w:hAnsi="Palatino Linotype" w:cs="Arial"/>
          <w:color w:val="000000" w:themeColor="text1"/>
          <w:lang w:val="es-ES"/>
        </w:rPr>
        <w:lastRenderedPageBreak/>
        <w:t>Cancelación y Oposición de Personales del Estado de México (SARCOEM)</w:t>
      </w:r>
      <w:r w:rsidR="00B81371" w:rsidRPr="00023520">
        <w:rPr>
          <w:rFonts w:ascii="Palatino Linotype" w:eastAsia="Calibri" w:hAnsi="Palatino Linotype" w:cs="Arial"/>
          <w:b/>
          <w:color w:val="000000" w:themeColor="text1"/>
          <w:lang w:val="es-ES"/>
        </w:rPr>
        <w:t xml:space="preserve"> </w:t>
      </w:r>
      <w:r w:rsidR="00B81371" w:rsidRPr="00023520">
        <w:rPr>
          <w:rFonts w:ascii="Palatino Linotype" w:eastAsia="Calibri" w:hAnsi="Palatino Linotype" w:cs="Arial"/>
          <w:color w:val="000000" w:themeColor="text1"/>
          <w:lang w:val="es-ES"/>
        </w:rPr>
        <w:t xml:space="preserve">a efecto de que en un plazo máximo de siete días </w:t>
      </w:r>
      <w:r w:rsidR="00875167" w:rsidRPr="00023520">
        <w:rPr>
          <w:rFonts w:ascii="Palatino Linotype" w:eastAsia="Calibri" w:hAnsi="Palatino Linotype" w:cs="Arial"/>
          <w:color w:val="000000" w:themeColor="text1"/>
          <w:lang w:val="es-ES"/>
        </w:rPr>
        <w:t>manifestaran</w:t>
      </w:r>
      <w:r w:rsidR="00B81371" w:rsidRPr="00023520">
        <w:rPr>
          <w:rFonts w:ascii="Palatino Linotype" w:eastAsia="Calibri" w:hAnsi="Palatino Linotype" w:cs="Arial"/>
          <w:color w:val="000000" w:themeColor="text1"/>
          <w:lang w:val="es-ES"/>
        </w:rPr>
        <w:t xml:space="preserve"> lo que a</w:t>
      </w:r>
      <w:r w:rsidR="003A2029" w:rsidRPr="00023520">
        <w:rPr>
          <w:rFonts w:ascii="Palatino Linotype" w:eastAsia="Calibri" w:hAnsi="Palatino Linotype" w:cs="Arial"/>
          <w:color w:val="000000" w:themeColor="text1"/>
          <w:lang w:val="es-ES"/>
        </w:rPr>
        <w:t xml:space="preserve"> su</w:t>
      </w:r>
      <w:r w:rsidR="00B81371" w:rsidRPr="00023520">
        <w:rPr>
          <w:rFonts w:ascii="Palatino Linotype" w:eastAsia="Calibri" w:hAnsi="Palatino Linotype" w:cs="Arial"/>
          <w:color w:val="000000" w:themeColor="text1"/>
          <w:lang w:val="es-ES"/>
        </w:rPr>
        <w:t xml:space="preserve"> derecho conviniera</w:t>
      </w:r>
      <w:r w:rsidR="00875167" w:rsidRPr="00023520">
        <w:rPr>
          <w:rFonts w:ascii="Palatino Linotype" w:eastAsia="Calibri" w:hAnsi="Palatino Linotype" w:cs="Arial"/>
          <w:color w:val="000000" w:themeColor="text1"/>
          <w:lang w:val="es-ES"/>
        </w:rPr>
        <w:t>n</w:t>
      </w:r>
      <w:r w:rsidR="00032493" w:rsidRPr="00023520">
        <w:rPr>
          <w:rFonts w:ascii="Palatino Linotype" w:eastAsia="Calibri" w:hAnsi="Palatino Linotype" w:cs="Arial"/>
          <w:color w:val="000000" w:themeColor="text1"/>
          <w:lang w:val="es-ES"/>
        </w:rPr>
        <w:t>,</w:t>
      </w:r>
      <w:r w:rsidR="00B81371" w:rsidRPr="00023520">
        <w:rPr>
          <w:rFonts w:ascii="Palatino Linotype" w:eastAsia="Calibri" w:hAnsi="Palatino Linotype" w:cs="Arial"/>
          <w:color w:val="000000" w:themeColor="text1"/>
          <w:lang w:val="es-ES"/>
        </w:rPr>
        <w:t xml:space="preserve"> </w:t>
      </w:r>
      <w:r w:rsidR="00875167" w:rsidRPr="00023520">
        <w:rPr>
          <w:rFonts w:ascii="Palatino Linotype" w:eastAsia="Calibri" w:hAnsi="Palatino Linotype" w:cs="Arial"/>
          <w:color w:val="000000" w:themeColor="text1"/>
          <w:lang w:val="es-ES"/>
        </w:rPr>
        <w:t>ofrecieran pruebas y</w:t>
      </w:r>
      <w:r w:rsidR="00132C06" w:rsidRPr="00023520">
        <w:rPr>
          <w:rFonts w:ascii="Palatino Linotype" w:eastAsia="Calibri" w:hAnsi="Palatino Linotype" w:cs="Arial"/>
          <w:color w:val="000000" w:themeColor="text1"/>
          <w:lang w:val="es-ES"/>
        </w:rPr>
        <w:t xml:space="preserve"> </w:t>
      </w:r>
      <w:r w:rsidR="00875167" w:rsidRPr="00023520">
        <w:rPr>
          <w:rFonts w:ascii="Palatino Linotype" w:eastAsia="Calibri" w:hAnsi="Palatino Linotype" w:cs="Arial"/>
          <w:color w:val="000000" w:themeColor="text1"/>
          <w:lang w:val="es-ES"/>
        </w:rPr>
        <w:t>alegatos según corresponda a</w:t>
      </w:r>
      <w:r w:rsidR="004C20F2" w:rsidRPr="00023520">
        <w:rPr>
          <w:rFonts w:ascii="Palatino Linotype" w:eastAsia="Calibri" w:hAnsi="Palatino Linotype" w:cs="Arial"/>
          <w:color w:val="000000" w:themeColor="text1"/>
          <w:lang w:val="es-ES"/>
        </w:rPr>
        <w:t xml:space="preserve"> </w:t>
      </w:r>
      <w:r w:rsidR="00875167" w:rsidRPr="00023520">
        <w:rPr>
          <w:rFonts w:ascii="Palatino Linotype" w:eastAsia="Calibri" w:hAnsi="Palatino Linotype" w:cs="Arial"/>
          <w:color w:val="000000" w:themeColor="text1"/>
          <w:lang w:val="es-ES"/>
        </w:rPr>
        <w:t>l</w:t>
      </w:r>
      <w:r w:rsidR="004C20F2" w:rsidRPr="00023520">
        <w:rPr>
          <w:rFonts w:ascii="Palatino Linotype" w:eastAsia="Calibri" w:hAnsi="Palatino Linotype" w:cs="Arial"/>
          <w:color w:val="000000" w:themeColor="text1"/>
          <w:lang w:val="es-ES"/>
        </w:rPr>
        <w:t>os</w:t>
      </w:r>
      <w:r w:rsidR="00875167" w:rsidRPr="00023520">
        <w:rPr>
          <w:rFonts w:ascii="Palatino Linotype" w:eastAsia="Calibri" w:hAnsi="Palatino Linotype" w:cs="Arial"/>
          <w:color w:val="000000" w:themeColor="text1"/>
          <w:lang w:val="es-ES"/>
        </w:rPr>
        <w:t xml:space="preserve"> caso</w:t>
      </w:r>
      <w:r w:rsidR="004C20F2" w:rsidRPr="00023520">
        <w:rPr>
          <w:rFonts w:ascii="Palatino Linotype" w:eastAsia="Calibri" w:hAnsi="Palatino Linotype" w:cs="Arial"/>
          <w:color w:val="000000" w:themeColor="text1"/>
          <w:lang w:val="es-ES"/>
        </w:rPr>
        <w:t>s</w:t>
      </w:r>
      <w:r w:rsidR="00875167" w:rsidRPr="00023520">
        <w:rPr>
          <w:rFonts w:ascii="Palatino Linotype" w:eastAsia="Calibri" w:hAnsi="Palatino Linotype" w:cs="Arial"/>
          <w:color w:val="000000" w:themeColor="text1"/>
          <w:lang w:val="es-ES"/>
        </w:rPr>
        <w:t xml:space="preserve"> concreto</w:t>
      </w:r>
      <w:r w:rsidR="004C20F2" w:rsidRPr="00023520">
        <w:rPr>
          <w:rFonts w:ascii="Palatino Linotype" w:eastAsia="Calibri" w:hAnsi="Palatino Linotype" w:cs="Arial"/>
          <w:color w:val="000000" w:themeColor="text1"/>
          <w:lang w:val="es-ES"/>
        </w:rPr>
        <w:t>s</w:t>
      </w:r>
      <w:r w:rsidR="00875167" w:rsidRPr="00023520">
        <w:rPr>
          <w:rFonts w:ascii="Palatino Linotype" w:eastAsia="Calibri" w:hAnsi="Palatino Linotype" w:cs="Arial"/>
          <w:color w:val="000000" w:themeColor="text1"/>
          <w:lang w:val="es-ES"/>
        </w:rPr>
        <w:t xml:space="preserve">, </w:t>
      </w:r>
      <w:r w:rsidR="00F147C6" w:rsidRPr="00023520">
        <w:rPr>
          <w:rFonts w:ascii="Palatino Linotype" w:eastAsia="Calibri" w:hAnsi="Palatino Linotype" w:cs="Arial"/>
          <w:color w:val="000000" w:themeColor="text1"/>
          <w:lang w:val="es-ES"/>
        </w:rPr>
        <w:t>de esta forma</w:t>
      </w:r>
      <w:r w:rsidR="00875167" w:rsidRPr="00023520">
        <w:rPr>
          <w:rFonts w:ascii="Palatino Linotype" w:eastAsia="Calibri" w:hAnsi="Palatino Linotype" w:cs="Arial"/>
          <w:color w:val="000000" w:themeColor="text1"/>
          <w:lang w:val="es-ES"/>
        </w:rPr>
        <w:t xml:space="preserve"> para que el </w:t>
      </w:r>
      <w:r w:rsidR="00875167" w:rsidRPr="00023520">
        <w:rPr>
          <w:rFonts w:ascii="Palatino Linotype" w:eastAsia="Calibri" w:hAnsi="Palatino Linotype" w:cs="Arial"/>
          <w:b/>
          <w:color w:val="000000" w:themeColor="text1"/>
          <w:lang w:val="es-ES"/>
        </w:rPr>
        <w:t>SUJETO OBLIGADO</w:t>
      </w:r>
      <w:r w:rsidR="00875167" w:rsidRPr="00023520">
        <w:rPr>
          <w:rFonts w:ascii="Palatino Linotype" w:eastAsia="Calibri" w:hAnsi="Palatino Linotype" w:cs="Arial"/>
          <w:color w:val="000000" w:themeColor="text1"/>
          <w:lang w:val="es-ES"/>
        </w:rPr>
        <w:t xml:space="preserve"> </w:t>
      </w:r>
      <w:r w:rsidR="00B81371" w:rsidRPr="00023520">
        <w:rPr>
          <w:rFonts w:ascii="Palatino Linotype" w:eastAsia="Calibri" w:hAnsi="Palatino Linotype" w:cs="Arial"/>
          <w:color w:val="000000" w:themeColor="text1"/>
          <w:lang w:val="es-ES"/>
        </w:rPr>
        <w:t>presentar</w:t>
      </w:r>
      <w:r w:rsidR="003A03D0" w:rsidRPr="00023520">
        <w:rPr>
          <w:rFonts w:ascii="Palatino Linotype" w:eastAsia="Calibri" w:hAnsi="Palatino Linotype" w:cs="Arial"/>
          <w:color w:val="000000" w:themeColor="text1"/>
          <w:lang w:val="es-ES"/>
        </w:rPr>
        <w:t>a</w:t>
      </w:r>
      <w:r w:rsidR="00B81371" w:rsidRPr="00023520">
        <w:rPr>
          <w:rFonts w:ascii="Palatino Linotype" w:eastAsia="Calibri" w:hAnsi="Palatino Linotype" w:cs="Arial"/>
          <w:color w:val="000000" w:themeColor="text1"/>
          <w:lang w:val="es-ES"/>
        </w:rPr>
        <w:t xml:space="preserve"> el </w:t>
      </w:r>
      <w:r w:rsidR="00556F72" w:rsidRPr="00023520">
        <w:rPr>
          <w:rFonts w:ascii="Palatino Linotype" w:eastAsia="Calibri" w:hAnsi="Palatino Linotype" w:cs="Arial"/>
          <w:color w:val="000000" w:themeColor="text1"/>
          <w:lang w:val="es-ES"/>
        </w:rPr>
        <w:t xml:space="preserve">informe justificado </w:t>
      </w:r>
      <w:r w:rsidR="00875167" w:rsidRPr="00023520">
        <w:rPr>
          <w:rFonts w:ascii="Palatino Linotype" w:eastAsia="Calibri" w:hAnsi="Palatino Linotype" w:cs="Arial"/>
          <w:color w:val="000000" w:themeColor="text1"/>
          <w:lang w:val="es-ES"/>
        </w:rPr>
        <w:t>procedente</w:t>
      </w:r>
      <w:r w:rsidR="00787184" w:rsidRPr="00023520">
        <w:rPr>
          <w:rFonts w:ascii="Palatino Linotype" w:eastAsia="Calibri" w:hAnsi="Palatino Linotype" w:cs="Arial"/>
          <w:color w:val="000000" w:themeColor="text1"/>
          <w:lang w:val="es-ES"/>
        </w:rPr>
        <w:t>.</w:t>
      </w:r>
    </w:p>
    <w:p w14:paraId="063D5272" w14:textId="77777777" w:rsidR="00FC6539" w:rsidRPr="00023520" w:rsidRDefault="00FC6539" w:rsidP="00FC6539">
      <w:pPr>
        <w:pStyle w:val="Prrafodelista"/>
        <w:rPr>
          <w:rFonts w:ascii="Palatino Linotype" w:eastAsia="Calibri" w:hAnsi="Palatino Linotype" w:cs="Arial"/>
          <w:color w:val="000000" w:themeColor="text1"/>
          <w:lang w:val="es-ES"/>
        </w:rPr>
      </w:pPr>
    </w:p>
    <w:p w14:paraId="6BF469BF" w14:textId="5C519504" w:rsidR="00A46786" w:rsidRPr="00023520" w:rsidRDefault="000A68F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3520">
        <w:rPr>
          <w:rFonts w:ascii="Palatino Linotype" w:eastAsia="Calibri" w:hAnsi="Palatino Linotype" w:cs="Arial"/>
          <w:color w:val="000000" w:themeColor="text1"/>
          <w:lang w:val="es-ES"/>
        </w:rPr>
        <w:t xml:space="preserve">El </w:t>
      </w:r>
      <w:r w:rsidR="00AB4346" w:rsidRPr="00023520">
        <w:rPr>
          <w:rFonts w:ascii="Palatino Linotype" w:eastAsia="Calibri" w:hAnsi="Palatino Linotype" w:cs="Arial"/>
          <w:color w:val="000000" w:themeColor="text1"/>
          <w:lang w:val="es-ES"/>
        </w:rPr>
        <w:t xml:space="preserve">doce (12) de diciembre </w:t>
      </w:r>
      <w:r w:rsidRPr="00023520">
        <w:rPr>
          <w:rFonts w:ascii="Palatino Linotype" w:eastAsia="Calibri" w:hAnsi="Palatino Linotype" w:cs="Arial"/>
          <w:color w:val="000000" w:themeColor="text1"/>
          <w:lang w:val="es-ES"/>
        </w:rPr>
        <w:t>de dos mil veinti</w:t>
      </w:r>
      <w:r w:rsidR="00F173A6" w:rsidRPr="00023520">
        <w:rPr>
          <w:rFonts w:ascii="Palatino Linotype" w:eastAsia="Calibri" w:hAnsi="Palatino Linotype" w:cs="Arial"/>
          <w:color w:val="000000" w:themeColor="text1"/>
          <w:lang w:val="es-ES"/>
        </w:rPr>
        <w:t>dós</w:t>
      </w:r>
      <w:r w:rsidRPr="00023520">
        <w:rPr>
          <w:rFonts w:ascii="Palatino Linotype" w:eastAsia="Calibri" w:hAnsi="Palatino Linotype" w:cs="Arial"/>
          <w:color w:val="000000" w:themeColor="text1"/>
          <w:lang w:val="es-ES"/>
        </w:rPr>
        <w:t xml:space="preserve">, </w:t>
      </w:r>
      <w:r w:rsidR="00A46786" w:rsidRPr="00023520">
        <w:rPr>
          <w:rFonts w:ascii="Palatino Linotype" w:eastAsia="Calibri" w:hAnsi="Palatino Linotype" w:cs="Arial"/>
          <w:color w:val="000000" w:themeColor="text1"/>
          <w:lang w:val="es-ES"/>
        </w:rPr>
        <w:t>se exhortó a las partes que en un plazo de siete (7) días hábiles manifestaran su voluntad para conciliar</w:t>
      </w:r>
      <w:r w:rsidR="00DE2CF7" w:rsidRPr="00023520">
        <w:rPr>
          <w:rFonts w:ascii="Palatino Linotype" w:eastAsia="Calibri" w:hAnsi="Palatino Linotype" w:cs="Arial"/>
          <w:color w:val="000000" w:themeColor="text1"/>
          <w:lang w:val="es-ES"/>
        </w:rPr>
        <w:t>.</w:t>
      </w:r>
    </w:p>
    <w:p w14:paraId="595BDADA" w14:textId="77777777" w:rsidR="003507F7" w:rsidRPr="00023520" w:rsidRDefault="003507F7" w:rsidP="003507F7">
      <w:pPr>
        <w:pStyle w:val="Prrafodelista"/>
        <w:rPr>
          <w:rFonts w:ascii="Palatino Linotype" w:eastAsia="Calibri" w:hAnsi="Palatino Linotype" w:cs="Arial"/>
          <w:color w:val="000000" w:themeColor="text1"/>
          <w:lang w:val="es-ES"/>
        </w:rPr>
      </w:pPr>
    </w:p>
    <w:p w14:paraId="3CF61881" w14:textId="224CF466" w:rsidR="00AB4346" w:rsidRPr="00023520" w:rsidRDefault="00AB4346"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3520">
        <w:rPr>
          <w:rFonts w:ascii="Palatino Linotype" w:eastAsia="Calibri" w:hAnsi="Palatino Linotype" w:cs="Arial"/>
          <w:color w:val="000000" w:themeColor="text1"/>
          <w:lang w:val="es-ES"/>
        </w:rPr>
        <w:t>De las constancias que obran en el expediente electr</w:t>
      </w:r>
      <w:r w:rsidR="00E533FD" w:rsidRPr="00023520">
        <w:rPr>
          <w:rFonts w:ascii="Palatino Linotype" w:eastAsia="Calibri" w:hAnsi="Palatino Linotype" w:cs="Arial"/>
          <w:color w:val="000000" w:themeColor="text1"/>
          <w:lang w:val="es-ES"/>
        </w:rPr>
        <w:t>ónico SARCOEM, se aprecia que, tanto el Recurrente como el Sujeto Obligado fueron omisos en manifestar su voluntad para conciliar.</w:t>
      </w:r>
    </w:p>
    <w:p w14:paraId="32CB2B7C" w14:textId="77777777" w:rsidR="00AB4346" w:rsidRPr="00023520" w:rsidRDefault="00AB4346" w:rsidP="00AB4346">
      <w:pPr>
        <w:pStyle w:val="Prrafodelista"/>
        <w:rPr>
          <w:rFonts w:ascii="Palatino Linotype" w:eastAsia="Calibri" w:hAnsi="Palatino Linotype" w:cs="Arial"/>
          <w:color w:val="000000" w:themeColor="text1"/>
          <w:lang w:val="es-ES"/>
        </w:rPr>
      </w:pPr>
    </w:p>
    <w:p w14:paraId="51AF1C6C" w14:textId="69963001" w:rsidR="00435688" w:rsidRPr="00023520" w:rsidRDefault="00CE75EF" w:rsidP="0043568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3520">
        <w:rPr>
          <w:rFonts w:ascii="Palatino Linotype" w:eastAsia="Calibri" w:hAnsi="Palatino Linotype" w:cs="Arial"/>
          <w:color w:val="000000" w:themeColor="text1"/>
          <w:lang w:val="es-ES"/>
        </w:rPr>
        <w:t xml:space="preserve">El </w:t>
      </w:r>
      <w:r w:rsidR="00E533FD" w:rsidRPr="00023520">
        <w:rPr>
          <w:rFonts w:ascii="Palatino Linotype" w:eastAsia="Calibri" w:hAnsi="Palatino Linotype" w:cs="Arial"/>
          <w:color w:val="000000" w:themeColor="text1"/>
          <w:lang w:val="es-ES"/>
        </w:rPr>
        <w:t>dieciséis</w:t>
      </w:r>
      <w:r w:rsidRPr="00023520">
        <w:rPr>
          <w:rFonts w:ascii="Palatino Linotype" w:eastAsia="Calibri" w:hAnsi="Palatino Linotype" w:cs="Arial"/>
          <w:color w:val="000000" w:themeColor="text1"/>
          <w:lang w:val="es-ES"/>
        </w:rPr>
        <w:t xml:space="preserve"> (</w:t>
      </w:r>
      <w:r w:rsidR="00E533FD" w:rsidRPr="00023520">
        <w:rPr>
          <w:rFonts w:ascii="Palatino Linotype" w:eastAsia="Calibri" w:hAnsi="Palatino Linotype" w:cs="Arial"/>
          <w:color w:val="000000" w:themeColor="text1"/>
          <w:lang w:val="es-ES"/>
        </w:rPr>
        <w:t>16</w:t>
      </w:r>
      <w:r w:rsidRPr="00023520">
        <w:rPr>
          <w:rFonts w:ascii="Palatino Linotype" w:eastAsia="Calibri" w:hAnsi="Palatino Linotype" w:cs="Arial"/>
          <w:color w:val="000000" w:themeColor="text1"/>
          <w:lang w:val="es-ES"/>
        </w:rPr>
        <w:t xml:space="preserve">) de </w:t>
      </w:r>
      <w:r w:rsidR="00E533FD" w:rsidRPr="00023520">
        <w:rPr>
          <w:rFonts w:ascii="Palatino Linotype" w:eastAsia="Calibri" w:hAnsi="Palatino Linotype" w:cs="Arial"/>
          <w:color w:val="000000" w:themeColor="text1"/>
          <w:lang w:val="es-ES"/>
        </w:rPr>
        <w:t>marzo</w:t>
      </w:r>
      <w:r w:rsidRPr="00023520">
        <w:rPr>
          <w:rFonts w:ascii="Palatino Linotype" w:eastAsia="Calibri" w:hAnsi="Palatino Linotype" w:cs="Arial"/>
          <w:color w:val="000000" w:themeColor="text1"/>
          <w:lang w:val="es-ES"/>
        </w:rPr>
        <w:t xml:space="preserve"> de dos mil veintidós, se decretó el cierre de la etapa de conciliación y la apertura de la etapa de manifestaciones, mediante el cual se les otorga un plazo de siete (7) días hábiles para que las partes presenten lo que a su derecho convenga.</w:t>
      </w:r>
    </w:p>
    <w:p w14:paraId="42C9E71D" w14:textId="77777777" w:rsidR="00CE75EF" w:rsidRPr="00023520" w:rsidRDefault="00CE75EF" w:rsidP="00CE75EF">
      <w:pPr>
        <w:pStyle w:val="Prrafodelista"/>
        <w:rPr>
          <w:rFonts w:ascii="Palatino Linotype" w:eastAsia="Calibri" w:hAnsi="Palatino Linotype" w:cs="Arial"/>
          <w:color w:val="000000" w:themeColor="text1"/>
          <w:lang w:val="es-ES"/>
        </w:rPr>
      </w:pPr>
    </w:p>
    <w:p w14:paraId="4430279E" w14:textId="6AF6C095" w:rsidR="00E533FD" w:rsidRPr="00023520" w:rsidRDefault="00E533FD" w:rsidP="001A522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3520">
        <w:rPr>
          <w:rFonts w:ascii="Palatino Linotype" w:eastAsia="Calibri" w:hAnsi="Palatino Linotype" w:cs="Arial"/>
          <w:color w:val="000000" w:themeColor="text1"/>
          <w:lang w:val="es-ES"/>
        </w:rPr>
        <w:t>El dieciséis</w:t>
      </w:r>
      <w:r w:rsidR="00CE75EF" w:rsidRPr="00023520">
        <w:rPr>
          <w:rFonts w:ascii="Palatino Linotype" w:eastAsia="Calibri" w:hAnsi="Palatino Linotype" w:cs="Arial"/>
          <w:color w:val="000000" w:themeColor="text1"/>
          <w:lang w:val="es-ES"/>
        </w:rPr>
        <w:t xml:space="preserve"> (</w:t>
      </w:r>
      <w:r w:rsidRPr="00023520">
        <w:rPr>
          <w:rFonts w:ascii="Palatino Linotype" w:eastAsia="Calibri" w:hAnsi="Palatino Linotype" w:cs="Arial"/>
          <w:color w:val="000000" w:themeColor="text1"/>
          <w:lang w:val="es-ES"/>
        </w:rPr>
        <w:t>16</w:t>
      </w:r>
      <w:r w:rsidR="00CE75EF" w:rsidRPr="00023520">
        <w:rPr>
          <w:rFonts w:ascii="Palatino Linotype" w:eastAsia="Calibri" w:hAnsi="Palatino Linotype" w:cs="Arial"/>
          <w:color w:val="000000" w:themeColor="text1"/>
          <w:lang w:val="es-ES"/>
        </w:rPr>
        <w:t xml:space="preserve">) de </w:t>
      </w:r>
      <w:r w:rsidRPr="00023520">
        <w:rPr>
          <w:rFonts w:ascii="Palatino Linotype" w:eastAsia="Calibri" w:hAnsi="Palatino Linotype" w:cs="Arial"/>
          <w:color w:val="000000" w:themeColor="text1"/>
          <w:lang w:val="es-ES"/>
        </w:rPr>
        <w:t>mayo</w:t>
      </w:r>
      <w:r w:rsidR="00CE75EF" w:rsidRPr="00023520">
        <w:rPr>
          <w:rFonts w:ascii="Palatino Linotype" w:eastAsia="Calibri" w:hAnsi="Palatino Linotype" w:cs="Arial"/>
          <w:color w:val="000000" w:themeColor="text1"/>
          <w:lang w:val="es-ES"/>
        </w:rPr>
        <w:t xml:space="preserve"> de dos mil veintitrés, el Sujeto Obligado </w:t>
      </w:r>
      <w:r w:rsidR="009B1DDC" w:rsidRPr="00023520">
        <w:rPr>
          <w:rFonts w:ascii="Palatino Linotype" w:eastAsia="Calibri" w:hAnsi="Palatino Linotype" w:cs="Arial"/>
          <w:color w:val="000000" w:themeColor="text1"/>
          <w:lang w:val="es-ES"/>
        </w:rPr>
        <w:t xml:space="preserve">rindió su informe justificado a través del documento electrónico denominado </w:t>
      </w:r>
      <w:r w:rsidRPr="00023520">
        <w:rPr>
          <w:rFonts w:ascii="Palatino Linotype" w:eastAsia="Calibri" w:hAnsi="Palatino Linotype" w:cs="Arial"/>
          <w:b/>
          <w:i/>
          <w:color w:val="000000" w:themeColor="text1"/>
          <w:lang w:val="es-ES"/>
        </w:rPr>
        <w:t>Respuesta a Solicitud SARCOEM 00001 CD 2022.</w:t>
      </w:r>
      <w:r w:rsidR="00946E96" w:rsidRPr="00023520">
        <w:rPr>
          <w:rFonts w:ascii="Palatino Linotype" w:eastAsia="Calibri" w:hAnsi="Palatino Linotype" w:cs="Arial"/>
          <w:b/>
          <w:i/>
          <w:color w:val="000000" w:themeColor="text1"/>
          <w:lang w:val="es-ES"/>
        </w:rPr>
        <w:t xml:space="preserve">PDF; </w:t>
      </w:r>
      <w:r w:rsidR="00946E96" w:rsidRPr="00023520">
        <w:rPr>
          <w:rFonts w:ascii="Palatino Linotype" w:eastAsia="Calibri" w:hAnsi="Palatino Linotype" w:cs="Arial"/>
          <w:color w:val="000000" w:themeColor="text1"/>
          <w:lang w:val="es-ES"/>
        </w:rPr>
        <w:t>sin embargo, su contenido no puede ser visualizado, por encontrarse dañado el documento.</w:t>
      </w:r>
    </w:p>
    <w:p w14:paraId="11C26E10" w14:textId="77777777" w:rsidR="00E533FD" w:rsidRPr="00023520" w:rsidRDefault="00E533FD" w:rsidP="00E533FD">
      <w:pPr>
        <w:pStyle w:val="Prrafodelista"/>
        <w:rPr>
          <w:rFonts w:ascii="Palatino Linotype" w:eastAsia="Calibri" w:hAnsi="Palatino Linotype" w:cs="Arial"/>
          <w:b/>
          <w:i/>
          <w:color w:val="000000" w:themeColor="text1"/>
          <w:lang w:val="es-ES"/>
        </w:rPr>
      </w:pPr>
    </w:p>
    <w:p w14:paraId="472CBB78" w14:textId="7D1FF18D" w:rsidR="00F173A6" w:rsidRPr="00023520" w:rsidRDefault="00F173A6"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3520">
        <w:rPr>
          <w:rFonts w:ascii="Palatino Linotype" w:eastAsia="Calibri" w:hAnsi="Palatino Linotype" w:cs="Arial"/>
          <w:color w:val="000000" w:themeColor="text1"/>
          <w:lang w:val="es-ES"/>
        </w:rPr>
        <w:t>El doce (12) de diciembre de dos mil veintidós, la Comisionada Ponente notificó el acuerdo mediante el cual se amplió el plazo para emitir resolución.</w:t>
      </w:r>
    </w:p>
    <w:p w14:paraId="315351AC" w14:textId="77777777" w:rsidR="00A46786" w:rsidRPr="00023520" w:rsidRDefault="00A46786" w:rsidP="00A46786">
      <w:pPr>
        <w:pStyle w:val="Prrafodelista"/>
        <w:rPr>
          <w:rFonts w:ascii="Palatino Linotype" w:eastAsia="Calibri" w:hAnsi="Palatino Linotype" w:cs="Arial"/>
          <w:color w:val="000000" w:themeColor="text1"/>
          <w:lang w:val="es-ES"/>
        </w:rPr>
      </w:pPr>
    </w:p>
    <w:p w14:paraId="3001AA57" w14:textId="7226BE5A" w:rsidR="008965EF" w:rsidRPr="00023520" w:rsidRDefault="000A68F2" w:rsidP="00466C65">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023520">
        <w:rPr>
          <w:rFonts w:ascii="Palatino Linotype" w:eastAsia="Calibri" w:hAnsi="Palatino Linotype" w:cs="Arial"/>
          <w:color w:val="000000" w:themeColor="text1"/>
          <w:lang w:val="es-ES"/>
        </w:rPr>
        <w:lastRenderedPageBreak/>
        <w:t>E</w:t>
      </w:r>
      <w:r w:rsidR="00946E96" w:rsidRPr="00023520">
        <w:rPr>
          <w:rFonts w:ascii="Palatino Linotype" w:eastAsia="Calibri" w:hAnsi="Palatino Linotype" w:cs="Arial"/>
          <w:color w:val="000000" w:themeColor="text1"/>
          <w:lang w:val="es-ES"/>
        </w:rPr>
        <w:t>l cinco</w:t>
      </w:r>
      <w:r w:rsidR="00316B09" w:rsidRPr="00023520">
        <w:rPr>
          <w:rFonts w:ascii="Palatino Linotype" w:eastAsia="Calibri" w:hAnsi="Palatino Linotype" w:cs="Arial"/>
          <w:color w:val="000000" w:themeColor="text1"/>
          <w:lang w:val="es-ES"/>
        </w:rPr>
        <w:t xml:space="preserve"> (</w:t>
      </w:r>
      <w:r w:rsidR="00946E96" w:rsidRPr="00023520">
        <w:rPr>
          <w:rFonts w:ascii="Palatino Linotype" w:eastAsia="Calibri" w:hAnsi="Palatino Linotype" w:cs="Arial"/>
          <w:color w:val="000000" w:themeColor="text1"/>
          <w:lang w:val="es-ES"/>
        </w:rPr>
        <w:t>5</w:t>
      </w:r>
      <w:r w:rsidR="00316B09" w:rsidRPr="00023520">
        <w:rPr>
          <w:rFonts w:ascii="Palatino Linotype" w:eastAsia="Calibri" w:hAnsi="Palatino Linotype" w:cs="Arial"/>
          <w:color w:val="000000" w:themeColor="text1"/>
          <w:lang w:val="es-ES"/>
        </w:rPr>
        <w:t xml:space="preserve">) de </w:t>
      </w:r>
      <w:r w:rsidR="00946E96" w:rsidRPr="00023520">
        <w:rPr>
          <w:rFonts w:ascii="Palatino Linotype" w:eastAsia="Calibri" w:hAnsi="Palatino Linotype" w:cs="Arial"/>
          <w:color w:val="000000" w:themeColor="text1"/>
          <w:lang w:val="es-ES"/>
        </w:rPr>
        <w:t>diciembre</w:t>
      </w:r>
      <w:r w:rsidRPr="00023520">
        <w:rPr>
          <w:rFonts w:ascii="Palatino Linotype" w:eastAsia="Calibri" w:hAnsi="Palatino Linotype" w:cs="Arial"/>
          <w:color w:val="000000" w:themeColor="text1"/>
          <w:lang w:val="es-ES"/>
        </w:rPr>
        <w:t xml:space="preserve"> del dos mil veinti</w:t>
      </w:r>
      <w:r w:rsidR="009E4AE8" w:rsidRPr="00023520">
        <w:rPr>
          <w:rFonts w:ascii="Palatino Linotype" w:eastAsia="Calibri" w:hAnsi="Palatino Linotype" w:cs="Arial"/>
          <w:color w:val="000000" w:themeColor="text1"/>
          <w:lang w:val="es-ES"/>
        </w:rPr>
        <w:t>trés</w:t>
      </w:r>
      <w:r w:rsidRPr="00023520">
        <w:rPr>
          <w:rFonts w:ascii="Palatino Linotype" w:eastAsia="Calibri" w:hAnsi="Palatino Linotype" w:cs="Arial"/>
          <w:color w:val="000000" w:themeColor="text1"/>
          <w:lang w:val="es-ES"/>
        </w:rPr>
        <w:t xml:space="preserve">, </w:t>
      </w:r>
      <w:r w:rsidR="00C7137A" w:rsidRPr="00023520">
        <w:rPr>
          <w:rFonts w:ascii="Palatino Linotype" w:eastAsia="Calibri" w:hAnsi="Palatino Linotype" w:cs="Arial"/>
          <w:color w:val="000000" w:themeColor="text1"/>
          <w:lang w:val="es-ES"/>
        </w:rPr>
        <w:t xml:space="preserve">la Comisionada Ponente </w:t>
      </w:r>
      <w:r w:rsidR="003718A1" w:rsidRPr="00023520">
        <w:rPr>
          <w:rFonts w:ascii="Palatino Linotype" w:eastAsia="Calibri" w:hAnsi="Palatino Linotype" w:cs="Arial"/>
          <w:color w:val="000000" w:themeColor="text1"/>
          <w:lang w:val="es-ES"/>
        </w:rPr>
        <w:t>decretó</w:t>
      </w:r>
      <w:r w:rsidR="00AD6AC5" w:rsidRPr="00023520">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023520">
        <w:rPr>
          <w:rFonts w:ascii="Palatino Linotype" w:hAnsi="Palatino Linotype" w:cs="Arial"/>
          <w:color w:val="000000" w:themeColor="text1"/>
        </w:rPr>
        <w:t xml:space="preserve">; </w:t>
      </w:r>
    </w:p>
    <w:p w14:paraId="28EB0D9B" w14:textId="77777777" w:rsidR="009E4AE8" w:rsidRPr="00023520" w:rsidRDefault="009E4AE8" w:rsidP="009E4AE8">
      <w:pPr>
        <w:pStyle w:val="Prrafodelista"/>
        <w:rPr>
          <w:rFonts w:ascii="Palatino Linotype" w:hAnsi="Palatino Linotype"/>
          <w:color w:val="000000" w:themeColor="text1"/>
        </w:rPr>
      </w:pPr>
    </w:p>
    <w:p w14:paraId="023A3F9B" w14:textId="77777777" w:rsidR="009E4AE8" w:rsidRPr="00023520" w:rsidRDefault="009E4AE8" w:rsidP="009E4AE8">
      <w:pPr>
        <w:pStyle w:val="Prrafodelista"/>
        <w:numPr>
          <w:ilvl w:val="0"/>
          <w:numId w:val="1"/>
        </w:numPr>
        <w:spacing w:before="240" w:after="240" w:line="360" w:lineRule="auto"/>
        <w:ind w:hanging="11"/>
        <w:jc w:val="both"/>
        <w:rPr>
          <w:rFonts w:ascii="Palatino Linotype" w:hAnsi="Palatino Linotype"/>
          <w:b/>
          <w:u w:val="single"/>
        </w:rPr>
      </w:pPr>
      <w:r w:rsidRPr="00023520">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A6D6A2" w14:textId="77777777" w:rsidR="009E4AE8" w:rsidRPr="00023520" w:rsidRDefault="009E4AE8" w:rsidP="009E4AE8">
      <w:pPr>
        <w:pStyle w:val="Prrafodelista"/>
        <w:rPr>
          <w:rFonts w:ascii="Palatino Linotype" w:hAnsi="Palatino Linotype"/>
        </w:rPr>
      </w:pPr>
    </w:p>
    <w:p w14:paraId="0E84B69C" w14:textId="77777777" w:rsidR="009E4AE8" w:rsidRPr="00023520" w:rsidRDefault="009E4AE8" w:rsidP="009E4AE8">
      <w:pPr>
        <w:pStyle w:val="Prrafodelista"/>
        <w:numPr>
          <w:ilvl w:val="0"/>
          <w:numId w:val="1"/>
        </w:numPr>
        <w:spacing w:before="240" w:after="240" w:line="360" w:lineRule="auto"/>
        <w:jc w:val="both"/>
        <w:rPr>
          <w:rFonts w:ascii="Palatino Linotype" w:hAnsi="Palatino Linotype"/>
        </w:rPr>
      </w:pPr>
      <w:r w:rsidRPr="0002352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5E3A2B" w14:textId="77777777" w:rsidR="009E4AE8" w:rsidRPr="00023520" w:rsidRDefault="009E4AE8" w:rsidP="009E4AE8">
      <w:pPr>
        <w:pStyle w:val="Prrafodelista"/>
        <w:spacing w:before="240" w:after="240" w:line="360" w:lineRule="auto"/>
        <w:ind w:left="0"/>
        <w:jc w:val="both"/>
        <w:rPr>
          <w:rFonts w:ascii="Palatino Linotype" w:hAnsi="Palatino Linotype"/>
        </w:rPr>
      </w:pPr>
    </w:p>
    <w:p w14:paraId="7DEA3FA3" w14:textId="77777777" w:rsidR="009E4AE8" w:rsidRPr="00023520" w:rsidRDefault="009E4AE8" w:rsidP="009E4AE8">
      <w:pPr>
        <w:pStyle w:val="Prrafodelista"/>
        <w:numPr>
          <w:ilvl w:val="0"/>
          <w:numId w:val="1"/>
        </w:numPr>
        <w:spacing w:before="240" w:after="240" w:line="360" w:lineRule="auto"/>
        <w:jc w:val="both"/>
        <w:rPr>
          <w:rFonts w:ascii="Palatino Linotype" w:hAnsi="Palatino Linotype"/>
        </w:rPr>
      </w:pPr>
      <w:r w:rsidRPr="0002352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983D03" w14:textId="77777777" w:rsidR="009E4AE8" w:rsidRPr="00023520" w:rsidRDefault="009E4AE8" w:rsidP="009E4AE8">
      <w:pPr>
        <w:pStyle w:val="Prrafodelista"/>
        <w:rPr>
          <w:rFonts w:ascii="Palatino Linotype" w:hAnsi="Palatino Linotype"/>
        </w:rPr>
      </w:pPr>
    </w:p>
    <w:p w14:paraId="51696C0A" w14:textId="77777777" w:rsidR="009E4AE8" w:rsidRPr="00023520" w:rsidRDefault="009E4AE8" w:rsidP="009E4AE8">
      <w:pPr>
        <w:pStyle w:val="Prrafodelista"/>
        <w:numPr>
          <w:ilvl w:val="0"/>
          <w:numId w:val="1"/>
        </w:numPr>
        <w:spacing w:before="240" w:after="240" w:line="360" w:lineRule="auto"/>
        <w:jc w:val="both"/>
        <w:rPr>
          <w:rFonts w:ascii="Palatino Linotype" w:hAnsi="Palatino Linotype"/>
        </w:rPr>
      </w:pPr>
      <w:r w:rsidRPr="00023520">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628E34" w14:textId="77777777" w:rsidR="009E4AE8" w:rsidRPr="00023520" w:rsidRDefault="009E4AE8" w:rsidP="009E4AE8">
      <w:pPr>
        <w:pStyle w:val="Prrafodelista"/>
        <w:spacing w:before="240" w:after="240" w:line="360" w:lineRule="auto"/>
        <w:ind w:left="0"/>
        <w:jc w:val="both"/>
        <w:rPr>
          <w:rFonts w:ascii="Palatino Linotype" w:hAnsi="Palatino Linotype"/>
        </w:rPr>
      </w:pPr>
    </w:p>
    <w:p w14:paraId="63F6412C" w14:textId="77777777" w:rsidR="009E4AE8" w:rsidRPr="00023520" w:rsidRDefault="009E4AE8" w:rsidP="009E4AE8">
      <w:pPr>
        <w:pStyle w:val="Prrafodelista"/>
        <w:numPr>
          <w:ilvl w:val="0"/>
          <w:numId w:val="1"/>
        </w:numPr>
        <w:spacing w:before="240" w:after="240" w:line="360" w:lineRule="auto"/>
        <w:jc w:val="both"/>
        <w:rPr>
          <w:rFonts w:ascii="Palatino Linotype" w:hAnsi="Palatino Linotype"/>
        </w:rPr>
      </w:pPr>
      <w:r w:rsidRPr="0002352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92F1E7B" w14:textId="77777777" w:rsidR="009E4AE8" w:rsidRPr="00023520" w:rsidRDefault="009E4AE8" w:rsidP="009E4AE8">
      <w:pPr>
        <w:pStyle w:val="Prrafodelista"/>
        <w:spacing w:before="240" w:after="240" w:line="360" w:lineRule="auto"/>
        <w:ind w:left="0"/>
        <w:jc w:val="both"/>
        <w:rPr>
          <w:rFonts w:ascii="Palatino Linotype" w:hAnsi="Palatino Linotype"/>
          <w:sz w:val="22"/>
        </w:rPr>
      </w:pPr>
    </w:p>
    <w:p w14:paraId="1FB14B4C" w14:textId="14A6DBC7" w:rsidR="009E4AE8" w:rsidRPr="00023520" w:rsidRDefault="009E4AE8" w:rsidP="009E4AE8">
      <w:pPr>
        <w:pStyle w:val="Prrafodelista"/>
        <w:spacing w:before="240" w:after="240" w:line="360" w:lineRule="auto"/>
        <w:ind w:left="284"/>
        <w:jc w:val="both"/>
        <w:rPr>
          <w:rFonts w:ascii="Palatino Linotype" w:hAnsi="Palatino Linotype"/>
          <w:sz w:val="22"/>
        </w:rPr>
      </w:pPr>
      <w:r w:rsidRPr="00023520">
        <w:rPr>
          <w:rFonts w:ascii="Palatino Linotype" w:hAnsi="Palatino Linotype"/>
          <w:sz w:val="22"/>
        </w:rPr>
        <w:t>a)  Complejidad del asunto: La complejidad de la prueba, la pluralidad de sujetos procesales, el tiempo transcurrido, las características y contexto del recurso.</w:t>
      </w:r>
    </w:p>
    <w:p w14:paraId="6FA26AC3" w14:textId="27020C84" w:rsidR="009E4AE8" w:rsidRPr="00023520" w:rsidRDefault="009E4AE8" w:rsidP="009E4AE8">
      <w:pPr>
        <w:pStyle w:val="Prrafodelista"/>
        <w:spacing w:before="240" w:after="240" w:line="360" w:lineRule="auto"/>
        <w:ind w:left="284"/>
        <w:jc w:val="both"/>
        <w:rPr>
          <w:rFonts w:ascii="Palatino Linotype" w:hAnsi="Palatino Linotype"/>
          <w:sz w:val="22"/>
        </w:rPr>
      </w:pPr>
      <w:r w:rsidRPr="00023520">
        <w:rPr>
          <w:rFonts w:ascii="Palatino Linotype" w:hAnsi="Palatino Linotype"/>
          <w:sz w:val="22"/>
        </w:rPr>
        <w:t>b)    Actividad Procesal del interesado: Acciones u omisiones del interesado.</w:t>
      </w:r>
    </w:p>
    <w:p w14:paraId="44E6B7F8" w14:textId="47BB37D9" w:rsidR="009E4AE8" w:rsidRPr="00023520" w:rsidRDefault="009E4AE8" w:rsidP="009E4AE8">
      <w:pPr>
        <w:pStyle w:val="Prrafodelista"/>
        <w:spacing w:before="240" w:after="240" w:line="360" w:lineRule="auto"/>
        <w:ind w:left="284"/>
        <w:jc w:val="both"/>
        <w:rPr>
          <w:rFonts w:ascii="Palatino Linotype" w:hAnsi="Palatino Linotype"/>
          <w:sz w:val="22"/>
        </w:rPr>
      </w:pPr>
      <w:r w:rsidRPr="00023520">
        <w:rPr>
          <w:rFonts w:ascii="Palatino Linotype" w:hAnsi="Palatino Linotype"/>
          <w:sz w:val="22"/>
        </w:rPr>
        <w:t>c)      Conducta de la Autoridad: Las Acciones u omisiones realizadas en el procedimiento. Así como si la autoridad actuó con la debida diligencia.</w:t>
      </w:r>
    </w:p>
    <w:p w14:paraId="622C8C1E" w14:textId="5BF02681" w:rsidR="009E4AE8" w:rsidRPr="00023520" w:rsidRDefault="009E4AE8" w:rsidP="009E4AE8">
      <w:pPr>
        <w:pStyle w:val="Prrafodelista"/>
        <w:spacing w:before="240" w:after="240" w:line="360" w:lineRule="auto"/>
        <w:ind w:left="284"/>
        <w:jc w:val="both"/>
        <w:rPr>
          <w:rFonts w:ascii="Palatino Linotype" w:hAnsi="Palatino Linotype"/>
          <w:sz w:val="22"/>
        </w:rPr>
      </w:pPr>
      <w:r w:rsidRPr="00023520">
        <w:rPr>
          <w:rFonts w:ascii="Palatino Linotype" w:hAnsi="Palatino Linotype"/>
          <w:sz w:val="22"/>
        </w:rPr>
        <w:t xml:space="preserve">d) </w:t>
      </w:r>
      <w:r w:rsidR="006347CD" w:rsidRPr="00023520">
        <w:rPr>
          <w:rFonts w:ascii="Palatino Linotype" w:hAnsi="Palatino Linotype"/>
          <w:sz w:val="22"/>
        </w:rPr>
        <w:t xml:space="preserve"> </w:t>
      </w:r>
      <w:r w:rsidRPr="00023520">
        <w:rPr>
          <w:rFonts w:ascii="Palatino Linotype" w:hAnsi="Palatino Linotype"/>
          <w:sz w:val="22"/>
        </w:rPr>
        <w:t>La afectación generada en la situación jurídica de la persona involucrada en el proceso: Violación a sus derechos humanos.</w:t>
      </w:r>
    </w:p>
    <w:p w14:paraId="620851BC" w14:textId="77777777" w:rsidR="009E4AE8" w:rsidRPr="00023520" w:rsidRDefault="009E4AE8" w:rsidP="009E4AE8">
      <w:pPr>
        <w:pStyle w:val="Prrafodelista"/>
        <w:spacing w:before="240" w:after="240" w:line="360" w:lineRule="auto"/>
        <w:ind w:left="0"/>
        <w:jc w:val="both"/>
        <w:rPr>
          <w:rFonts w:ascii="Palatino Linotype" w:hAnsi="Palatino Linotype"/>
        </w:rPr>
      </w:pPr>
    </w:p>
    <w:p w14:paraId="74347648" w14:textId="77777777" w:rsidR="009E4AE8" w:rsidRPr="00023520" w:rsidRDefault="009E4AE8" w:rsidP="009E4AE8">
      <w:pPr>
        <w:pStyle w:val="Prrafodelista"/>
        <w:numPr>
          <w:ilvl w:val="0"/>
          <w:numId w:val="1"/>
        </w:numPr>
        <w:spacing w:before="240" w:after="240" w:line="360" w:lineRule="auto"/>
        <w:jc w:val="both"/>
        <w:rPr>
          <w:rFonts w:ascii="Palatino Linotype" w:hAnsi="Palatino Linotype"/>
        </w:rPr>
      </w:pPr>
      <w:r w:rsidRPr="0002352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AA91F5" w14:textId="77777777" w:rsidR="009E4AE8" w:rsidRPr="00023520" w:rsidRDefault="009E4AE8" w:rsidP="009E4AE8">
      <w:pPr>
        <w:pStyle w:val="Prrafodelista"/>
        <w:spacing w:before="240" w:after="240" w:line="360" w:lineRule="auto"/>
        <w:ind w:left="0"/>
        <w:jc w:val="both"/>
        <w:rPr>
          <w:rFonts w:ascii="Palatino Linotype" w:hAnsi="Palatino Linotype"/>
        </w:rPr>
      </w:pPr>
    </w:p>
    <w:p w14:paraId="79AE29C2" w14:textId="77777777" w:rsidR="009E4AE8" w:rsidRPr="00023520" w:rsidRDefault="009E4AE8" w:rsidP="009E4AE8">
      <w:pPr>
        <w:pStyle w:val="Prrafodelista"/>
        <w:numPr>
          <w:ilvl w:val="0"/>
          <w:numId w:val="1"/>
        </w:numPr>
        <w:spacing w:before="240" w:after="240" w:line="360" w:lineRule="auto"/>
        <w:jc w:val="both"/>
        <w:rPr>
          <w:rFonts w:ascii="Palatino Linotype" w:hAnsi="Palatino Linotype"/>
        </w:rPr>
      </w:pPr>
      <w:r w:rsidRPr="00023520">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84FBCD" w14:textId="77777777" w:rsidR="009E4AE8" w:rsidRPr="00023520" w:rsidRDefault="009E4AE8" w:rsidP="009E4AE8">
      <w:pPr>
        <w:pStyle w:val="Prrafodelista"/>
        <w:rPr>
          <w:rFonts w:ascii="Palatino Linotype" w:hAnsi="Palatino Linotype"/>
        </w:rPr>
      </w:pPr>
    </w:p>
    <w:p w14:paraId="6DBCB8EB" w14:textId="77777777" w:rsidR="009E4AE8" w:rsidRPr="00023520" w:rsidRDefault="009E4AE8" w:rsidP="009E4AE8">
      <w:pPr>
        <w:pStyle w:val="Prrafodelista"/>
        <w:numPr>
          <w:ilvl w:val="0"/>
          <w:numId w:val="1"/>
        </w:numPr>
        <w:spacing w:before="240" w:after="240" w:line="360" w:lineRule="auto"/>
        <w:jc w:val="both"/>
        <w:rPr>
          <w:rFonts w:ascii="Palatino Linotype" w:hAnsi="Palatino Linotype"/>
        </w:rPr>
      </w:pPr>
      <w:r w:rsidRPr="0002352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0EFA37" w14:textId="77777777" w:rsidR="009E4AE8" w:rsidRPr="00023520" w:rsidRDefault="009E4AE8" w:rsidP="009E4AE8">
      <w:pPr>
        <w:pStyle w:val="Prrafodelista"/>
        <w:spacing w:before="240" w:after="240" w:line="360" w:lineRule="auto"/>
        <w:ind w:left="0"/>
        <w:jc w:val="both"/>
        <w:rPr>
          <w:rFonts w:ascii="Palatino Linotype" w:hAnsi="Palatino Linotype"/>
        </w:rPr>
      </w:pPr>
    </w:p>
    <w:p w14:paraId="65A21114" w14:textId="77777777" w:rsidR="009E4AE8" w:rsidRPr="00023520" w:rsidRDefault="009E4AE8" w:rsidP="009E4AE8">
      <w:pPr>
        <w:pStyle w:val="Prrafodelista"/>
        <w:numPr>
          <w:ilvl w:val="0"/>
          <w:numId w:val="1"/>
        </w:numPr>
        <w:spacing w:before="240" w:after="240" w:line="360" w:lineRule="auto"/>
        <w:jc w:val="both"/>
        <w:rPr>
          <w:rFonts w:ascii="Palatino Linotype" w:hAnsi="Palatino Linotype"/>
        </w:rPr>
      </w:pPr>
      <w:r w:rsidRPr="0002352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5762B46" w14:textId="77777777" w:rsidR="009E4AE8" w:rsidRPr="00023520" w:rsidRDefault="009E4AE8" w:rsidP="009E4AE8">
      <w:pPr>
        <w:pStyle w:val="Prrafodelista"/>
        <w:rPr>
          <w:rFonts w:ascii="Palatino Linotype" w:hAnsi="Palatino Linotype"/>
        </w:rPr>
      </w:pPr>
    </w:p>
    <w:p w14:paraId="7166CB55" w14:textId="77777777" w:rsidR="009E4AE8" w:rsidRPr="00023520" w:rsidRDefault="009E4AE8" w:rsidP="009E4AE8">
      <w:pPr>
        <w:pStyle w:val="Prrafodelista"/>
        <w:spacing w:before="240" w:after="240" w:line="360" w:lineRule="auto"/>
        <w:ind w:left="567"/>
        <w:jc w:val="both"/>
        <w:rPr>
          <w:rFonts w:ascii="Palatino Linotype" w:hAnsi="Palatino Linotype"/>
          <w:sz w:val="22"/>
        </w:rPr>
      </w:pPr>
      <w:r w:rsidRPr="00023520">
        <w:rPr>
          <w:rFonts w:ascii="Palatino Linotype" w:hAnsi="Palatino Linotype"/>
          <w:sz w:val="22"/>
        </w:rPr>
        <w:lastRenderedPageBreak/>
        <w:t>“PLAZO RAZONABLE PARA RESOLVER. DIMENSIÓN Y EFECTOS DE ESTE CONCEPTO CUANDO SE ADUCE EXCESIVA CARGA DE TRABAJO.” consultable en el Seminario Judicial de la Federación y su gaceta, con el registro digital 2002351.</w:t>
      </w:r>
    </w:p>
    <w:p w14:paraId="0F9370D8" w14:textId="77777777" w:rsidR="009E4AE8" w:rsidRPr="00023520" w:rsidRDefault="009E4AE8" w:rsidP="009E4AE8">
      <w:pPr>
        <w:pStyle w:val="Prrafodelista"/>
        <w:spacing w:before="240" w:after="240" w:line="360" w:lineRule="auto"/>
        <w:ind w:left="567"/>
        <w:jc w:val="both"/>
        <w:rPr>
          <w:rFonts w:ascii="Palatino Linotype" w:hAnsi="Palatino Linotype"/>
          <w:sz w:val="22"/>
        </w:rPr>
      </w:pPr>
      <w:r w:rsidRPr="00023520">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265CD6C7" w14:textId="77777777" w:rsidR="009E4AE8" w:rsidRPr="00023520" w:rsidRDefault="009E4AE8" w:rsidP="009E4AE8">
      <w:pPr>
        <w:pStyle w:val="Prrafodelista"/>
        <w:spacing w:before="240" w:after="240" w:line="360" w:lineRule="auto"/>
        <w:ind w:left="708"/>
        <w:jc w:val="both"/>
        <w:rPr>
          <w:rFonts w:ascii="Palatino Linotype" w:hAnsi="Palatino Linotype"/>
        </w:rPr>
      </w:pPr>
    </w:p>
    <w:p w14:paraId="52A84EA2" w14:textId="77777777" w:rsidR="009E4AE8" w:rsidRPr="00023520" w:rsidRDefault="009E4AE8" w:rsidP="009E4AE8">
      <w:pPr>
        <w:pStyle w:val="Prrafodelista"/>
        <w:numPr>
          <w:ilvl w:val="0"/>
          <w:numId w:val="1"/>
        </w:numPr>
        <w:spacing w:line="360" w:lineRule="auto"/>
        <w:jc w:val="both"/>
        <w:rPr>
          <w:rFonts w:ascii="Palatino Linotype" w:hAnsi="Palatino Linotype" w:cs="Tahoma"/>
        </w:rPr>
      </w:pPr>
      <w:r w:rsidRPr="0002352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A7BC2BF" w14:textId="54D72DB2" w:rsidR="009E4AE8" w:rsidRPr="00023520" w:rsidRDefault="009E4AE8" w:rsidP="009E4AE8">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023520" w:rsidRDefault="007C0013" w:rsidP="00466C65">
      <w:pPr>
        <w:pStyle w:val="Ttulo1"/>
        <w:spacing w:before="0" w:line="360" w:lineRule="auto"/>
        <w:jc w:val="center"/>
        <w:rPr>
          <w:b/>
          <w:color w:val="000000" w:themeColor="text1"/>
          <w:szCs w:val="24"/>
        </w:rPr>
      </w:pPr>
      <w:bookmarkStart w:id="5" w:name="_Toc87456485"/>
      <w:r w:rsidRPr="00023520">
        <w:rPr>
          <w:b/>
          <w:color w:val="000000" w:themeColor="text1"/>
          <w:szCs w:val="24"/>
        </w:rPr>
        <w:t>CONSIDERANDO</w:t>
      </w:r>
      <w:bookmarkEnd w:id="3"/>
      <w:bookmarkEnd w:id="4"/>
      <w:bookmarkEnd w:id="5"/>
    </w:p>
    <w:p w14:paraId="629A5BE2" w14:textId="56C3E7D5" w:rsidR="007C0013" w:rsidRPr="00023520" w:rsidRDefault="007C0013" w:rsidP="00466C65">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023520">
        <w:rPr>
          <w:rFonts w:ascii="Palatino Linotype" w:hAnsi="Palatino Linotype"/>
          <w:b/>
          <w:color w:val="000000" w:themeColor="text1"/>
          <w:sz w:val="24"/>
          <w:szCs w:val="24"/>
        </w:rPr>
        <w:t>PRIMERO. De la competencia</w:t>
      </w:r>
      <w:bookmarkEnd w:id="6"/>
      <w:bookmarkEnd w:id="7"/>
      <w:bookmarkEnd w:id="8"/>
    </w:p>
    <w:p w14:paraId="1578CFFC" w14:textId="16EA5262" w:rsidR="009E4AE8" w:rsidRPr="00023520" w:rsidRDefault="009E4AE8" w:rsidP="009E4AE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23520">
        <w:rPr>
          <w:rFonts w:ascii="Palatino Linotype" w:eastAsia="Calibri" w:hAnsi="Palatino Linotype" w:cs="Times New Roman"/>
          <w:b/>
          <w:color w:val="000000" w:themeColor="text1"/>
          <w:lang w:val="es-ES"/>
        </w:rPr>
        <w:t>E</w:t>
      </w:r>
      <w:r w:rsidRPr="00023520">
        <w:rPr>
          <w:rFonts w:ascii="Palatino Linotype" w:eastAsia="Calibri" w:hAnsi="Palatino Linotype"/>
          <w:lang w:val="es-ES"/>
        </w:rPr>
        <w:t xml:space="preserve">ste Instituto de Transparencia, Acceso a la Información Pública y Protección de Datos Personales del Estado de México y Municipios, es competente para conocer y resolver del presente recurso de conformidad con el artículo: 6, apartado A, fracción IV de la </w:t>
      </w:r>
      <w:r w:rsidRPr="00023520">
        <w:rPr>
          <w:rFonts w:ascii="Palatino Linotype" w:eastAsia="Calibri" w:hAnsi="Palatino Linotype"/>
          <w:b/>
          <w:lang w:val="es-ES"/>
        </w:rPr>
        <w:t>Constitución Política de los Estados Unidos Mexicanos</w:t>
      </w:r>
      <w:r w:rsidRPr="00023520">
        <w:rPr>
          <w:rFonts w:ascii="Palatino Linotype" w:eastAsia="Calibri" w:hAnsi="Palatino Linotype"/>
          <w:lang w:val="es-ES"/>
        </w:rPr>
        <w:t xml:space="preserve">; 5, párrafos </w:t>
      </w:r>
      <w:r w:rsidRPr="00023520">
        <w:rPr>
          <w:rFonts w:ascii="Palatino Linotype" w:hAnsi="Palatino Linotype" w:cs="Arial"/>
          <w:bCs/>
          <w:color w:val="222222"/>
          <w:lang w:val="es-ES"/>
        </w:rPr>
        <w:t>trigésimo</w:t>
      </w:r>
      <w:r w:rsidR="00F173A6" w:rsidRPr="00023520">
        <w:rPr>
          <w:rFonts w:ascii="Palatino Linotype" w:hAnsi="Palatino Linotype" w:cs="Arial"/>
          <w:bCs/>
          <w:color w:val="222222"/>
          <w:lang w:val="es-ES"/>
        </w:rPr>
        <w:t xml:space="preserve"> segundo y </w:t>
      </w:r>
      <w:r w:rsidRPr="00023520">
        <w:rPr>
          <w:rFonts w:ascii="Palatino Linotype" w:hAnsi="Palatino Linotype" w:cs="Arial"/>
          <w:bCs/>
          <w:color w:val="222222"/>
          <w:lang w:val="es-ES"/>
        </w:rPr>
        <w:t xml:space="preserve">trigésimo </w:t>
      </w:r>
      <w:r w:rsidR="00F173A6" w:rsidRPr="00023520">
        <w:rPr>
          <w:rFonts w:ascii="Palatino Linotype" w:hAnsi="Palatino Linotype" w:cs="Arial"/>
          <w:bCs/>
          <w:color w:val="222222"/>
          <w:lang w:val="es-ES"/>
        </w:rPr>
        <w:t>tercero</w:t>
      </w:r>
      <w:r w:rsidRPr="00023520">
        <w:rPr>
          <w:rFonts w:ascii="Palatino Linotype" w:hAnsi="Palatino Linotype" w:cs="Arial"/>
          <w:bCs/>
          <w:color w:val="222222"/>
          <w:lang w:val="es-ES"/>
        </w:rPr>
        <w:t xml:space="preserve"> fracciones</w:t>
      </w:r>
      <w:r w:rsidRPr="00023520">
        <w:rPr>
          <w:rFonts w:ascii="Palatino Linotype" w:eastAsia="Calibri" w:hAnsi="Palatino Linotype"/>
          <w:lang w:val="es-ES"/>
        </w:rPr>
        <w:t xml:space="preserve"> IV y V de la </w:t>
      </w:r>
      <w:r w:rsidRPr="00023520">
        <w:rPr>
          <w:rFonts w:ascii="Palatino Linotype" w:eastAsia="Calibri" w:hAnsi="Palatino Linotype"/>
          <w:b/>
          <w:lang w:val="es-ES"/>
        </w:rPr>
        <w:t>Constitución Política del Estado Libre y Soberano de México</w:t>
      </w:r>
      <w:r w:rsidRPr="00023520">
        <w:rPr>
          <w:rFonts w:ascii="Palatino Linotype" w:eastAsia="Calibri" w:hAnsi="Palatino Linotype"/>
          <w:lang w:val="es-ES"/>
        </w:rPr>
        <w:t>;</w:t>
      </w:r>
      <w:r w:rsidR="00F05F07" w:rsidRPr="00023520">
        <w:rPr>
          <w:rFonts w:ascii="Palatino Linotype" w:eastAsia="Calibri" w:hAnsi="Palatino Linotype"/>
          <w:lang w:val="es-ES"/>
        </w:rPr>
        <w:t xml:space="preserve"> 1, 3 fracción I, 82, 97, 98, 119, 123, 124, 127, 128 y 133</w:t>
      </w:r>
      <w:r w:rsidR="00F05F07" w:rsidRPr="00023520">
        <w:rPr>
          <w:rFonts w:ascii="Palatino Linotype" w:hAnsi="Palatino Linotype" w:cs="Arial"/>
          <w:lang w:val="es-ES"/>
        </w:rPr>
        <w:t xml:space="preserve"> </w:t>
      </w:r>
      <w:r w:rsidR="00F05F07" w:rsidRPr="00023520">
        <w:rPr>
          <w:rFonts w:ascii="Palatino Linotype" w:eastAsia="Calibri" w:hAnsi="Palatino Linotype"/>
          <w:b/>
        </w:rPr>
        <w:t>Ley de Protección de Datos Personales en Posesión de Sujetos Obligados del Estado de México y Municipios</w:t>
      </w:r>
      <w:r w:rsidR="00F05F07" w:rsidRPr="00023520">
        <w:rPr>
          <w:rFonts w:ascii="Palatino Linotype" w:eastAsia="Calibri" w:hAnsi="Palatino Linotype" w:cs="Arial"/>
          <w:lang w:val="es-ES"/>
        </w:rPr>
        <w:t>;</w:t>
      </w:r>
      <w:r w:rsidRPr="00023520">
        <w:rPr>
          <w:rFonts w:ascii="Palatino Linotype" w:eastAsia="Calibri" w:hAnsi="Palatino Linotype" w:cs="Arial"/>
          <w:lang w:val="es-ES"/>
        </w:rPr>
        <w:t xml:space="preserve"> y 7, 9 fracciones I y XXIV, y 11 del </w:t>
      </w:r>
      <w:r w:rsidRPr="0002352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23520">
        <w:rPr>
          <w:rFonts w:ascii="Palatino Linotype" w:hAnsi="Palatino Linotype"/>
        </w:rPr>
        <w:t>.</w:t>
      </w:r>
    </w:p>
    <w:p w14:paraId="209E24C4" w14:textId="77777777" w:rsidR="00995501" w:rsidRPr="00023520" w:rsidRDefault="00995501" w:rsidP="0099550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23520" w:rsidRDefault="007C0013" w:rsidP="00466C65">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023520">
        <w:rPr>
          <w:rFonts w:ascii="Palatino Linotype" w:hAnsi="Palatino Linotype"/>
          <w:b/>
          <w:color w:val="000000" w:themeColor="text1"/>
          <w:sz w:val="24"/>
          <w:szCs w:val="24"/>
        </w:rPr>
        <w:lastRenderedPageBreak/>
        <w:t>SEGUNDO. De la oportunidad y proced</w:t>
      </w:r>
      <w:r w:rsidR="00F35C44" w:rsidRPr="00023520">
        <w:rPr>
          <w:rFonts w:ascii="Palatino Linotype" w:hAnsi="Palatino Linotype"/>
          <w:b/>
          <w:color w:val="000000" w:themeColor="text1"/>
          <w:sz w:val="24"/>
          <w:szCs w:val="24"/>
        </w:rPr>
        <w:t>encia</w:t>
      </w:r>
      <w:r w:rsidRPr="00023520">
        <w:rPr>
          <w:rFonts w:ascii="Palatino Linotype" w:hAnsi="Palatino Linotype"/>
          <w:b/>
          <w:color w:val="000000" w:themeColor="text1"/>
          <w:sz w:val="24"/>
          <w:szCs w:val="24"/>
        </w:rPr>
        <w:t>.</w:t>
      </w:r>
      <w:bookmarkEnd w:id="9"/>
      <w:bookmarkEnd w:id="10"/>
      <w:bookmarkEnd w:id="11"/>
    </w:p>
    <w:p w14:paraId="740C90EC" w14:textId="03CE9332" w:rsidR="00F173A6" w:rsidRPr="00023520" w:rsidRDefault="00F173A6" w:rsidP="00F173A6">
      <w:pPr>
        <w:pStyle w:val="Prrafodelista"/>
        <w:numPr>
          <w:ilvl w:val="0"/>
          <w:numId w:val="1"/>
        </w:numPr>
        <w:spacing w:before="240" w:after="240" w:line="360" w:lineRule="auto"/>
        <w:ind w:right="49"/>
        <w:jc w:val="both"/>
        <w:rPr>
          <w:rFonts w:ascii="Palatino Linotype" w:hAnsi="Palatino Linotype"/>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023520">
        <w:rPr>
          <w:rFonts w:ascii="Palatino Linotype" w:eastAsia="Calibri" w:hAnsi="Palatino Linotype" w:cs="Arial"/>
        </w:rPr>
        <w:t>El medio de impugnación fue presentado a través del SAIMEX</w:t>
      </w:r>
      <w:r w:rsidRPr="00023520">
        <w:rPr>
          <w:rFonts w:ascii="Palatino Linotype" w:eastAsia="Calibri" w:hAnsi="Palatino Linotype" w:cs="Arial"/>
          <w:b/>
        </w:rPr>
        <w:t>,</w:t>
      </w:r>
      <w:r w:rsidRPr="0002352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23520">
        <w:rPr>
          <w:rFonts w:ascii="Palatino Linotype" w:eastAsia="Calibri" w:hAnsi="Palatino Linotype" w:cs="Arial"/>
          <w:b/>
        </w:rPr>
        <w:t>SUJETO OBLIGADO</w:t>
      </w:r>
      <w:r w:rsidRPr="00023520">
        <w:rPr>
          <w:rFonts w:ascii="Palatino Linotype" w:eastAsia="Calibri" w:hAnsi="Palatino Linotype" w:cs="Arial"/>
        </w:rPr>
        <w:t xml:space="preserve"> dio respuesta a la solicitud el día </w:t>
      </w:r>
      <w:r w:rsidR="00946E96" w:rsidRPr="00023520">
        <w:rPr>
          <w:rFonts w:ascii="Palatino Linotype" w:eastAsia="Calibri" w:hAnsi="Palatino Linotype" w:cs="Arial"/>
        </w:rPr>
        <w:t>veinte</w:t>
      </w:r>
      <w:r w:rsidRPr="00023520">
        <w:rPr>
          <w:rFonts w:ascii="Palatino Linotype" w:eastAsia="Calibri" w:hAnsi="Palatino Linotype" w:cs="Arial"/>
        </w:rPr>
        <w:t xml:space="preserve"> (2</w:t>
      </w:r>
      <w:r w:rsidR="00946E96" w:rsidRPr="00023520">
        <w:rPr>
          <w:rFonts w:ascii="Palatino Linotype" w:eastAsia="Calibri" w:hAnsi="Palatino Linotype" w:cs="Arial"/>
        </w:rPr>
        <w:t>0</w:t>
      </w:r>
      <w:r w:rsidRPr="00023520">
        <w:rPr>
          <w:rFonts w:ascii="Palatino Linotype" w:eastAsia="Calibri" w:hAnsi="Palatino Linotype" w:cs="Arial"/>
        </w:rPr>
        <w:t xml:space="preserve">) de </w:t>
      </w:r>
      <w:r w:rsidR="00946E96" w:rsidRPr="00023520">
        <w:rPr>
          <w:rFonts w:ascii="Palatino Linotype" w:eastAsia="Calibri" w:hAnsi="Palatino Linotype" w:cs="Arial"/>
        </w:rPr>
        <w:t>junio</w:t>
      </w:r>
      <w:r w:rsidRPr="00023520">
        <w:rPr>
          <w:rFonts w:ascii="Palatino Linotype" w:eastAsia="Calibri" w:hAnsi="Palatino Linotype" w:cs="Arial"/>
        </w:rPr>
        <w:t xml:space="preserve"> de dos mil veintidós, </w:t>
      </w:r>
      <w:r w:rsidRPr="00023520">
        <w:rPr>
          <w:rFonts w:ascii="Palatino Linotype" w:hAnsi="Palatino Linotype" w:cs="Arial"/>
        </w:rPr>
        <w:t>de tal forma que el plazo para interponer el recurso de revisión transcurrió del día veinti</w:t>
      </w:r>
      <w:r w:rsidR="00946E96" w:rsidRPr="00023520">
        <w:rPr>
          <w:rFonts w:ascii="Palatino Linotype" w:hAnsi="Palatino Linotype" w:cs="Arial"/>
        </w:rPr>
        <w:t>uno</w:t>
      </w:r>
      <w:r w:rsidRPr="00023520">
        <w:rPr>
          <w:rFonts w:ascii="Palatino Linotype" w:hAnsi="Palatino Linotype" w:cs="Arial"/>
        </w:rPr>
        <w:t xml:space="preserve"> (2</w:t>
      </w:r>
      <w:r w:rsidR="00946E96" w:rsidRPr="00023520">
        <w:rPr>
          <w:rFonts w:ascii="Palatino Linotype" w:hAnsi="Palatino Linotype" w:cs="Arial"/>
        </w:rPr>
        <w:t>1</w:t>
      </w:r>
      <w:r w:rsidRPr="00023520">
        <w:rPr>
          <w:rFonts w:ascii="Palatino Linotype" w:hAnsi="Palatino Linotype" w:cs="Arial"/>
        </w:rPr>
        <w:t xml:space="preserve">) de </w:t>
      </w:r>
      <w:r w:rsidR="00946E96" w:rsidRPr="00023520">
        <w:rPr>
          <w:rFonts w:ascii="Palatino Linotype" w:hAnsi="Palatino Linotype" w:cs="Arial"/>
        </w:rPr>
        <w:t>junio</w:t>
      </w:r>
      <w:r w:rsidRPr="00023520">
        <w:rPr>
          <w:rFonts w:ascii="Palatino Linotype" w:hAnsi="Palatino Linotype" w:cs="Arial"/>
        </w:rPr>
        <w:t xml:space="preserve"> al </w:t>
      </w:r>
      <w:r w:rsidR="00946E96" w:rsidRPr="00023520">
        <w:rPr>
          <w:rFonts w:ascii="Palatino Linotype" w:hAnsi="Palatino Linotype" w:cs="Arial"/>
        </w:rPr>
        <w:t>once</w:t>
      </w:r>
      <w:r w:rsidRPr="00023520">
        <w:rPr>
          <w:rFonts w:ascii="Palatino Linotype" w:hAnsi="Palatino Linotype" w:cs="Arial"/>
        </w:rPr>
        <w:t xml:space="preserve"> (</w:t>
      </w:r>
      <w:r w:rsidR="00946E96" w:rsidRPr="00023520">
        <w:rPr>
          <w:rFonts w:ascii="Palatino Linotype" w:hAnsi="Palatino Linotype" w:cs="Arial"/>
        </w:rPr>
        <w:t>11</w:t>
      </w:r>
      <w:r w:rsidRPr="00023520">
        <w:rPr>
          <w:rFonts w:ascii="Palatino Linotype" w:hAnsi="Palatino Linotype" w:cs="Arial"/>
        </w:rPr>
        <w:t xml:space="preserve">) de </w:t>
      </w:r>
      <w:r w:rsidR="00946E96" w:rsidRPr="00023520">
        <w:rPr>
          <w:rFonts w:ascii="Palatino Linotype" w:hAnsi="Palatino Linotype" w:cs="Arial"/>
        </w:rPr>
        <w:t>julio</w:t>
      </w:r>
      <w:r w:rsidRPr="00023520">
        <w:rPr>
          <w:rFonts w:ascii="Palatino Linotype" w:hAnsi="Palatino Linotype" w:cs="Arial"/>
        </w:rPr>
        <w:t xml:space="preserve"> de dos mil veinti</w:t>
      </w:r>
      <w:r w:rsidR="00922267" w:rsidRPr="00023520">
        <w:rPr>
          <w:rFonts w:ascii="Palatino Linotype" w:hAnsi="Palatino Linotype" w:cs="Arial"/>
        </w:rPr>
        <w:t>dós,</w:t>
      </w:r>
      <w:r w:rsidRPr="00023520">
        <w:rPr>
          <w:rFonts w:ascii="Palatino Linotype" w:hAnsi="Palatino Linotype" w:cs="Arial"/>
        </w:rPr>
        <w:t xml:space="preserve"> en consecuencia, presentó su inconformidad el día </w:t>
      </w:r>
      <w:r w:rsidR="00946E96" w:rsidRPr="00023520">
        <w:rPr>
          <w:rFonts w:ascii="Palatino Linotype" w:hAnsi="Palatino Linotype" w:cs="Arial"/>
        </w:rPr>
        <w:t>veinte</w:t>
      </w:r>
      <w:r w:rsidRPr="00023520">
        <w:rPr>
          <w:rFonts w:ascii="Palatino Linotype" w:hAnsi="Palatino Linotype" w:cs="Arial"/>
        </w:rPr>
        <w:t xml:space="preserve"> (</w:t>
      </w:r>
      <w:r w:rsidR="00AE2647" w:rsidRPr="00023520">
        <w:rPr>
          <w:rFonts w:ascii="Palatino Linotype" w:hAnsi="Palatino Linotype" w:cs="Arial"/>
        </w:rPr>
        <w:t>2</w:t>
      </w:r>
      <w:r w:rsidR="00946E96" w:rsidRPr="00023520">
        <w:rPr>
          <w:rFonts w:ascii="Palatino Linotype" w:hAnsi="Palatino Linotype" w:cs="Arial"/>
        </w:rPr>
        <w:t>0</w:t>
      </w:r>
      <w:r w:rsidRPr="00023520">
        <w:rPr>
          <w:rFonts w:ascii="Palatino Linotype" w:hAnsi="Palatino Linotype" w:cs="Arial"/>
        </w:rPr>
        <w:t xml:space="preserve">) de </w:t>
      </w:r>
      <w:r w:rsidR="00946E96" w:rsidRPr="00023520">
        <w:rPr>
          <w:rFonts w:ascii="Palatino Linotype" w:hAnsi="Palatino Linotype" w:cs="Arial"/>
        </w:rPr>
        <w:t>junio</w:t>
      </w:r>
      <w:r w:rsidR="00AE2647" w:rsidRPr="00023520">
        <w:rPr>
          <w:rFonts w:ascii="Palatino Linotype" w:hAnsi="Palatino Linotype" w:cs="Arial"/>
        </w:rPr>
        <w:t xml:space="preserve"> </w:t>
      </w:r>
      <w:r w:rsidRPr="00023520">
        <w:rPr>
          <w:rFonts w:ascii="Palatino Linotype" w:hAnsi="Palatino Linotype" w:cs="Arial"/>
        </w:rPr>
        <w:t>de dos mil veintidós, por lo que se encuentra dentro de los márgenes temporales previstos en el artículo</w:t>
      </w:r>
      <w:r w:rsidRPr="00023520">
        <w:rPr>
          <w:rFonts w:ascii="Palatino Linotype" w:eastAsia="Calibri" w:hAnsi="Palatino Linotype" w:cs="Arial"/>
        </w:rPr>
        <w:t xml:space="preserve"> </w:t>
      </w:r>
      <w:r w:rsidRPr="00023520">
        <w:rPr>
          <w:rFonts w:ascii="Palatino Linotype" w:hAnsi="Palatino Linotype" w:cs="Arial"/>
        </w:rPr>
        <w:t xml:space="preserve">señalados en el artículo 128 de la </w:t>
      </w:r>
      <w:r w:rsidRPr="00023520">
        <w:rPr>
          <w:rFonts w:ascii="Palatino Linotype" w:hAnsi="Palatino Linotype" w:cs="Arial"/>
          <w:b/>
        </w:rPr>
        <w:t>Ley de Protección de Datos Personales en Posesión de Sujetos Obligados del Estado de México y Municipios.</w:t>
      </w:r>
      <w:r w:rsidRPr="00023520">
        <w:rPr>
          <w:rFonts w:ascii="Palatino Linotype" w:hAnsi="Palatino Linotype" w:cs="Arial"/>
        </w:rPr>
        <w:t xml:space="preserve"> </w:t>
      </w:r>
    </w:p>
    <w:p w14:paraId="2120948A" w14:textId="77777777" w:rsidR="00F173A6" w:rsidRPr="00023520" w:rsidRDefault="00F173A6" w:rsidP="00F173A6">
      <w:pPr>
        <w:pStyle w:val="Prrafodelista"/>
        <w:spacing w:before="240" w:after="240" w:line="360" w:lineRule="auto"/>
        <w:ind w:left="0" w:right="49"/>
        <w:jc w:val="both"/>
        <w:rPr>
          <w:rFonts w:ascii="Palatino Linotype" w:hAnsi="Palatino Linotype"/>
        </w:rPr>
      </w:pPr>
    </w:p>
    <w:p w14:paraId="79EF2DB3" w14:textId="77777777" w:rsidR="00F173A6" w:rsidRPr="00023520" w:rsidRDefault="00F173A6" w:rsidP="00F173A6">
      <w:pPr>
        <w:pStyle w:val="Prrafodelista"/>
        <w:numPr>
          <w:ilvl w:val="0"/>
          <w:numId w:val="1"/>
        </w:numPr>
        <w:spacing w:before="240" w:after="240" w:line="360" w:lineRule="auto"/>
        <w:ind w:right="49"/>
        <w:jc w:val="both"/>
        <w:rPr>
          <w:rFonts w:ascii="Palatino Linotype" w:hAnsi="Palatino Linotype"/>
        </w:rPr>
      </w:pPr>
      <w:r w:rsidRPr="00023520">
        <w:rPr>
          <w:rFonts w:ascii="Palatino Linotype" w:eastAsia="Calibri" w:hAnsi="Palatino Linotype" w:cs="Arial"/>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6DC64FF3" w14:textId="5E917BE5" w:rsidR="009A64E9" w:rsidRPr="00023520" w:rsidRDefault="009A64E9" w:rsidP="00466C65">
      <w:pPr>
        <w:pStyle w:val="Ttulo1"/>
        <w:spacing w:line="360" w:lineRule="auto"/>
        <w:rPr>
          <w:b/>
          <w:szCs w:val="24"/>
        </w:rPr>
      </w:pPr>
      <w:r w:rsidRPr="00023520">
        <w:rPr>
          <w:b/>
          <w:szCs w:val="24"/>
        </w:rPr>
        <w:t>TERCERO. De</w:t>
      </w:r>
      <w:r w:rsidR="0095598B" w:rsidRPr="00023520">
        <w:rPr>
          <w:b/>
          <w:szCs w:val="24"/>
        </w:rPr>
        <w:t xml:space="preserve"> </w:t>
      </w:r>
      <w:r w:rsidRPr="00023520">
        <w:rPr>
          <w:b/>
          <w:szCs w:val="24"/>
        </w:rPr>
        <w:t>l</w:t>
      </w:r>
      <w:r w:rsidR="0095598B" w:rsidRPr="00023520">
        <w:rPr>
          <w:b/>
          <w:szCs w:val="24"/>
        </w:rPr>
        <w:t>as causales del sobreseimiento</w:t>
      </w:r>
      <w:r w:rsidR="00922267" w:rsidRPr="00023520">
        <w:rPr>
          <w:b/>
          <w:szCs w:val="24"/>
        </w:rPr>
        <w:t>.</w:t>
      </w:r>
      <w:bookmarkEnd w:id="12"/>
    </w:p>
    <w:p w14:paraId="7E776AFB" w14:textId="310C843C" w:rsidR="00946E96" w:rsidRPr="00023520" w:rsidRDefault="009A64E9" w:rsidP="00946E96">
      <w:pPr>
        <w:pStyle w:val="Prrafodelista"/>
        <w:numPr>
          <w:ilvl w:val="0"/>
          <w:numId w:val="1"/>
        </w:numPr>
        <w:spacing w:before="240" w:after="240" w:line="360" w:lineRule="auto"/>
        <w:ind w:right="49"/>
        <w:jc w:val="both"/>
        <w:rPr>
          <w:rFonts w:ascii="Palatino Linotype" w:hAnsi="Palatino Linotype"/>
          <w:bCs/>
        </w:rPr>
      </w:pPr>
      <w:r w:rsidRPr="00023520">
        <w:rPr>
          <w:rFonts w:ascii="Palatino Linotype" w:hAnsi="Palatino Linotype"/>
          <w:bCs/>
        </w:rPr>
        <w:t xml:space="preserve">El recurrente </w:t>
      </w:r>
      <w:r w:rsidR="00922267" w:rsidRPr="00023520">
        <w:rPr>
          <w:rFonts w:ascii="Palatino Linotype" w:hAnsi="Palatino Linotype"/>
          <w:bCs/>
        </w:rPr>
        <w:t xml:space="preserve">titular de </w:t>
      </w:r>
      <w:r w:rsidR="00946E96" w:rsidRPr="00023520">
        <w:rPr>
          <w:rFonts w:ascii="Palatino Linotype" w:hAnsi="Palatino Linotype"/>
          <w:bCs/>
        </w:rPr>
        <w:t xml:space="preserve">los datos personales solicitó la cancelación de los mismos que obren en los archivos de </w:t>
      </w:r>
      <w:r w:rsidR="00946E96" w:rsidRPr="00023520">
        <w:rPr>
          <w:rFonts w:ascii="Palatino Linotype" w:eastAsia="Times New Roman" w:hAnsi="Palatino Linotype" w:cs="Times New Roman"/>
          <w:lang w:eastAsia="es-MX"/>
        </w:rPr>
        <w:t>la Junta Local de Conciliación y A</w:t>
      </w:r>
      <w:r w:rsidR="00E942AB" w:rsidRPr="00023520">
        <w:rPr>
          <w:rFonts w:ascii="Palatino Linotype" w:eastAsia="Times New Roman" w:hAnsi="Palatino Linotype" w:cs="Times New Roman"/>
          <w:lang w:eastAsia="es-MX"/>
        </w:rPr>
        <w:t>rbitraje del Valle Cuautitlán-Texcoco E</w:t>
      </w:r>
      <w:r w:rsidR="00946E96" w:rsidRPr="00023520">
        <w:rPr>
          <w:rFonts w:ascii="Palatino Linotype" w:eastAsia="Times New Roman" w:hAnsi="Palatino Linotype" w:cs="Times New Roman"/>
          <w:lang w:eastAsia="es-MX"/>
        </w:rPr>
        <w:t>xpediente: J.1/631/2017.</w:t>
      </w:r>
    </w:p>
    <w:p w14:paraId="4C2823E7" w14:textId="77777777" w:rsidR="00946E96" w:rsidRPr="00023520" w:rsidRDefault="00946E96" w:rsidP="00946E96">
      <w:pPr>
        <w:pStyle w:val="Prrafodelista"/>
        <w:spacing w:before="240" w:after="240" w:line="360" w:lineRule="auto"/>
        <w:ind w:left="0" w:right="49"/>
        <w:jc w:val="both"/>
        <w:rPr>
          <w:rFonts w:ascii="Palatino Linotype" w:hAnsi="Palatino Linotype"/>
          <w:bCs/>
        </w:rPr>
      </w:pPr>
    </w:p>
    <w:p w14:paraId="2CD364B0" w14:textId="155590EE" w:rsidR="009A64E9" w:rsidRPr="00023520" w:rsidRDefault="009A64E9" w:rsidP="00FC6539">
      <w:pPr>
        <w:pStyle w:val="Prrafodelista"/>
        <w:numPr>
          <w:ilvl w:val="0"/>
          <w:numId w:val="1"/>
        </w:numPr>
        <w:spacing w:before="240" w:after="240" w:line="360" w:lineRule="auto"/>
        <w:ind w:right="49"/>
        <w:jc w:val="both"/>
        <w:rPr>
          <w:rFonts w:ascii="Palatino Linotype" w:hAnsi="Palatino Linotype"/>
        </w:rPr>
      </w:pPr>
      <w:r w:rsidRPr="00023520">
        <w:rPr>
          <w:rFonts w:ascii="Palatino Linotype" w:hAnsi="Palatino Linotype"/>
        </w:rPr>
        <w:t xml:space="preserve">El Sujeto Obligado </w:t>
      </w:r>
      <w:r w:rsidR="00922267" w:rsidRPr="00023520">
        <w:rPr>
          <w:rFonts w:ascii="Palatino Linotype" w:hAnsi="Palatino Linotype"/>
        </w:rPr>
        <w:t xml:space="preserve">refirió </w:t>
      </w:r>
      <w:r w:rsidR="00E942AB" w:rsidRPr="00023520">
        <w:rPr>
          <w:rFonts w:ascii="Palatino Linotype" w:hAnsi="Palatino Linotype"/>
        </w:rPr>
        <w:t>que se realizó el bloqueo de sus datos personales en los boletines laborales publicados por la Junta.</w:t>
      </w:r>
      <w:r w:rsidR="00FC6539" w:rsidRPr="00023520">
        <w:rPr>
          <w:rFonts w:ascii="Palatino Linotype" w:hAnsi="Palatino Linotype"/>
        </w:rPr>
        <w:t xml:space="preserve"> </w:t>
      </w:r>
    </w:p>
    <w:p w14:paraId="7605FBB9" w14:textId="06001700" w:rsidR="00922267" w:rsidRPr="00023520" w:rsidRDefault="009A64E9" w:rsidP="00762F21">
      <w:pPr>
        <w:pStyle w:val="Prrafodelista"/>
        <w:numPr>
          <w:ilvl w:val="0"/>
          <w:numId w:val="20"/>
        </w:numPr>
        <w:spacing w:before="240" w:after="240" w:line="360" w:lineRule="auto"/>
        <w:ind w:right="49"/>
        <w:jc w:val="both"/>
        <w:rPr>
          <w:rFonts w:ascii="Palatino Linotype" w:hAnsi="Palatino Linotype"/>
        </w:rPr>
      </w:pPr>
      <w:r w:rsidRPr="00023520">
        <w:rPr>
          <w:rFonts w:ascii="Palatino Linotype" w:hAnsi="Palatino Linotype"/>
        </w:rPr>
        <w:lastRenderedPageBreak/>
        <w:t xml:space="preserve">El Recurrente se inconformó </w:t>
      </w:r>
      <w:r w:rsidR="00922267" w:rsidRPr="00023520">
        <w:rPr>
          <w:rFonts w:ascii="Palatino Linotype" w:hAnsi="Palatino Linotype"/>
        </w:rPr>
        <w:t>por</w:t>
      </w:r>
      <w:r w:rsidR="005F5975" w:rsidRPr="00023520">
        <w:rPr>
          <w:rFonts w:ascii="Palatino Linotype" w:hAnsi="Palatino Linotype"/>
        </w:rPr>
        <w:t xml:space="preserve">que </w:t>
      </w:r>
      <w:r w:rsidR="00E942AB" w:rsidRPr="00023520">
        <w:rPr>
          <w:rFonts w:ascii="Palatino Linotype" w:hAnsi="Palatino Linotype"/>
        </w:rPr>
        <w:t>sus datos siguen apareciendo en los boletines laborales.</w:t>
      </w:r>
    </w:p>
    <w:p w14:paraId="25B44AC0" w14:textId="5E96D214" w:rsidR="009A64E9" w:rsidRPr="00023520" w:rsidRDefault="00C12CA2" w:rsidP="00922267">
      <w:pPr>
        <w:pStyle w:val="Prrafodelista"/>
        <w:spacing w:before="240" w:after="240" w:line="360" w:lineRule="auto"/>
        <w:ind w:left="0" w:right="49"/>
        <w:jc w:val="both"/>
        <w:rPr>
          <w:rFonts w:ascii="Palatino Linotype" w:hAnsi="Palatino Linotype"/>
        </w:rPr>
      </w:pPr>
      <w:r w:rsidRPr="00023520">
        <w:rPr>
          <w:rFonts w:ascii="Palatino Linotype" w:hAnsi="Palatino Linotype"/>
        </w:rPr>
        <w:t xml:space="preserve"> </w:t>
      </w:r>
    </w:p>
    <w:p w14:paraId="50713811" w14:textId="4659BE90" w:rsidR="00F05F07" w:rsidRPr="00023520" w:rsidRDefault="00F05F07" w:rsidP="004F264D">
      <w:pPr>
        <w:pStyle w:val="Prrafodelista"/>
        <w:numPr>
          <w:ilvl w:val="0"/>
          <w:numId w:val="20"/>
        </w:numPr>
        <w:spacing w:before="240" w:after="240" w:line="360" w:lineRule="auto"/>
        <w:ind w:right="49"/>
        <w:jc w:val="both"/>
        <w:rPr>
          <w:rFonts w:ascii="Palatino Linotype" w:hAnsi="Palatino Linotype"/>
        </w:rPr>
      </w:pPr>
      <w:r w:rsidRPr="00023520">
        <w:rPr>
          <w:rFonts w:ascii="Palatino Linotype" w:hAnsi="Palatino Linotype" w:cs="Arial"/>
        </w:rPr>
        <w:t xml:space="preserve">El recurso revisión tiene como finalidad reparar cualquier posible afectación al derecho </w:t>
      </w:r>
      <w:r w:rsidR="0078796F" w:rsidRPr="00023520">
        <w:rPr>
          <w:rFonts w:ascii="Palatino Linotype" w:hAnsi="Palatino Linotype" w:cs="Arial"/>
        </w:rPr>
        <w:t>del particular</w:t>
      </w:r>
      <w:r w:rsidRPr="00023520">
        <w:rPr>
          <w:rFonts w:ascii="Palatino Linotype" w:hAnsi="Palatino Linotype" w:cs="Arial"/>
        </w:rPr>
        <w:t xml:space="preserve"> en términos del Título Octavo de la Ley de </w:t>
      </w:r>
      <w:r w:rsidRPr="00023520">
        <w:rPr>
          <w:rFonts w:ascii="Palatino Linotype" w:eastAsia="Calibri" w:hAnsi="Palatino Linotype" w:cs="Arial"/>
        </w:rPr>
        <w:t>Transparencia, Acceso a la Información Pública del Estado de México y Municipios</w:t>
      </w:r>
      <w:r w:rsidRPr="00023520">
        <w:rPr>
          <w:rFonts w:ascii="Palatino Linotype" w:hAnsi="Palatino Linotype" w:cs="Arial"/>
        </w:rPr>
        <w:t xml:space="preserve"> de aplicación supletoria y determinar la confirmación; revocación o modificación; </w:t>
      </w:r>
      <w:proofErr w:type="spellStart"/>
      <w:r w:rsidRPr="00023520">
        <w:rPr>
          <w:rFonts w:ascii="Palatino Linotype" w:hAnsi="Palatino Linotype" w:cs="Arial"/>
        </w:rPr>
        <w:t>desechamiento</w:t>
      </w:r>
      <w:proofErr w:type="spellEnd"/>
      <w:r w:rsidRPr="00023520">
        <w:rPr>
          <w:rFonts w:ascii="Palatino Linotype" w:hAnsi="Palatino Linotype" w:cs="Arial"/>
        </w:rPr>
        <w:t xml:space="preserve"> o </w:t>
      </w:r>
      <w:r w:rsidRPr="00023520">
        <w:rPr>
          <w:rFonts w:ascii="Palatino Linotype" w:hAnsi="Palatino Linotype" w:cs="Arial"/>
          <w:b/>
          <w:u w:val="single"/>
        </w:rPr>
        <w:t>sobreseimiento</w:t>
      </w:r>
      <w:r w:rsidRPr="00023520">
        <w:rPr>
          <w:rFonts w:ascii="Palatino Linotype" w:hAnsi="Palatino Linotype" w:cs="Arial"/>
        </w:rPr>
        <w:t xml:space="preserve">; y en su caso ordenar la entrega de la información respecto a la respuesta emitida por el </w:t>
      </w:r>
      <w:r w:rsidRPr="00023520">
        <w:rPr>
          <w:rFonts w:ascii="Palatino Linotype" w:hAnsi="Palatino Linotype" w:cs="Arial"/>
          <w:b/>
        </w:rPr>
        <w:t>SUJETO</w:t>
      </w:r>
      <w:r w:rsidRPr="00023520">
        <w:rPr>
          <w:rFonts w:ascii="Palatino Linotype" w:hAnsi="Palatino Linotype" w:cs="Arial"/>
        </w:rPr>
        <w:t xml:space="preserve"> </w:t>
      </w:r>
      <w:r w:rsidRPr="00023520">
        <w:rPr>
          <w:rFonts w:ascii="Palatino Linotype" w:hAnsi="Palatino Linotype" w:cs="Arial"/>
          <w:b/>
        </w:rPr>
        <w:t>OBLIGADO</w:t>
      </w:r>
      <w:r w:rsidR="00922267" w:rsidRPr="00023520">
        <w:rPr>
          <w:rFonts w:ascii="Palatino Linotype" w:hAnsi="Palatino Linotype" w:cs="Arial"/>
          <w:b/>
        </w:rPr>
        <w:t xml:space="preserve">. </w:t>
      </w:r>
      <w:r w:rsidR="00922267" w:rsidRPr="00023520">
        <w:rPr>
          <w:rFonts w:ascii="Palatino Linotype" w:hAnsi="Palatino Linotype" w:cs="Arial"/>
        </w:rPr>
        <w:t xml:space="preserve">En el presente asunto en particular, se analizará si se actualiza la causal contemplada en la fracción </w:t>
      </w:r>
      <w:r w:rsidR="00E942AB" w:rsidRPr="00023520">
        <w:rPr>
          <w:rFonts w:ascii="Palatino Linotype" w:hAnsi="Palatino Linotype" w:cs="Arial"/>
        </w:rPr>
        <w:t>VI</w:t>
      </w:r>
      <w:r w:rsidR="00922267" w:rsidRPr="00023520">
        <w:rPr>
          <w:rFonts w:ascii="Palatino Linotype" w:hAnsi="Palatino Linotype" w:cs="Arial"/>
        </w:rPr>
        <w:t xml:space="preserve"> del artículo 129, relativo a que se</w:t>
      </w:r>
      <w:r w:rsidR="005F5975" w:rsidRPr="00023520">
        <w:rPr>
          <w:rFonts w:ascii="Palatino Linotype" w:hAnsi="Palatino Linotype" w:cs="Arial"/>
        </w:rPr>
        <w:t xml:space="preserve"> </w:t>
      </w:r>
      <w:r w:rsidR="00E942AB" w:rsidRPr="00023520">
        <w:rPr>
          <w:rFonts w:ascii="Palatino Linotype" w:hAnsi="Palatino Linotype"/>
        </w:rPr>
        <w:t>niegue total o parcialmente el acceso, rectificación, cancelación u oposición de datos personales o los derechos relacionados con la materia,</w:t>
      </w:r>
      <w:r w:rsidR="00922267" w:rsidRPr="00023520">
        <w:rPr>
          <w:rFonts w:ascii="Palatino Linotype" w:hAnsi="Palatino Linotype" w:cs="Arial"/>
        </w:rPr>
        <w:t xml:space="preserve"> de la Ley de Protección de Datos Personales en Posesión de los Sujetos Obligados del Estado de México y Municipios.</w:t>
      </w:r>
    </w:p>
    <w:p w14:paraId="1EE37FCE" w14:textId="77777777" w:rsidR="00762F21" w:rsidRPr="00023520" w:rsidRDefault="00762F21" w:rsidP="00762F21">
      <w:pPr>
        <w:pStyle w:val="Prrafodelista"/>
        <w:rPr>
          <w:rFonts w:ascii="Palatino Linotype" w:hAnsi="Palatino Linotype"/>
        </w:rPr>
      </w:pPr>
    </w:p>
    <w:p w14:paraId="678A9D48" w14:textId="66E96616" w:rsidR="00341016" w:rsidRPr="00023520" w:rsidRDefault="00341016" w:rsidP="0005353A">
      <w:pPr>
        <w:pStyle w:val="Ttulo2"/>
        <w:numPr>
          <w:ilvl w:val="0"/>
          <w:numId w:val="23"/>
        </w:numPr>
        <w:spacing w:line="360" w:lineRule="auto"/>
        <w:rPr>
          <w:rFonts w:ascii="Palatino Linotype" w:eastAsia="MS Mincho" w:hAnsi="Palatino Linotype"/>
          <w:b/>
          <w:bCs/>
          <w:color w:val="auto"/>
          <w:sz w:val="24"/>
          <w:szCs w:val="24"/>
        </w:rPr>
      </w:pPr>
      <w:r w:rsidRPr="00023520">
        <w:rPr>
          <w:rFonts w:ascii="Palatino Linotype" w:eastAsia="MS Mincho" w:hAnsi="Palatino Linotype"/>
          <w:b/>
          <w:bCs/>
          <w:color w:val="auto"/>
          <w:sz w:val="24"/>
          <w:szCs w:val="24"/>
        </w:rPr>
        <w:t>De los Derechos ARCO</w:t>
      </w:r>
    </w:p>
    <w:p w14:paraId="7AA54C90" w14:textId="3FEE6E49" w:rsidR="008D3271" w:rsidRPr="00023520" w:rsidRDefault="008D3271" w:rsidP="008D3271">
      <w:pPr>
        <w:pStyle w:val="Prrafodelista"/>
        <w:numPr>
          <w:ilvl w:val="0"/>
          <w:numId w:val="20"/>
        </w:numPr>
        <w:spacing w:line="360" w:lineRule="auto"/>
        <w:jc w:val="both"/>
        <w:rPr>
          <w:lang w:eastAsia="en-US"/>
        </w:rPr>
      </w:pPr>
      <w:r w:rsidRPr="00023520">
        <w:rPr>
          <w:lang w:eastAsia="en-US"/>
        </w:rPr>
        <w:t>La Constitución Política de los Estados Unidos Mexicanos en el artículo 6, apartado A, fracción II, III, IV y VIII establecen lo siguiente:</w:t>
      </w:r>
    </w:p>
    <w:p w14:paraId="3E5CDF32" w14:textId="77777777" w:rsidR="008D3271" w:rsidRPr="00023520" w:rsidRDefault="008D3271" w:rsidP="008D3271">
      <w:pPr>
        <w:pStyle w:val="Prrafodelista"/>
        <w:spacing w:line="360" w:lineRule="auto"/>
        <w:ind w:left="0"/>
        <w:jc w:val="both"/>
        <w:rPr>
          <w:sz w:val="22"/>
          <w:lang w:eastAsia="en-US"/>
        </w:rPr>
      </w:pPr>
    </w:p>
    <w:p w14:paraId="0BEB4461" w14:textId="4B672261"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E9EC325" w14:textId="359FED6A"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w:t>
      </w:r>
    </w:p>
    <w:p w14:paraId="5363DCEA" w14:textId="0DF2AE25"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lastRenderedPageBreak/>
        <w:t>A. Para el ejercicio del derecho de acceso a la información, la Federación y las entidades federativas, en el ámbito de sus respectivas competencias, se regirán por los siguientes principios y bases:</w:t>
      </w:r>
    </w:p>
    <w:p w14:paraId="3039CAB4" w14:textId="434F6ACB"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w:t>
      </w:r>
    </w:p>
    <w:p w14:paraId="58C0B933" w14:textId="2E834D1F"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II. La información que se refiere a la vida privada y los datos personales será protegida en los términos y con las excepciones que fijen las leyes.</w:t>
      </w:r>
    </w:p>
    <w:p w14:paraId="6056AAD6" w14:textId="77777777" w:rsidR="008D3271" w:rsidRPr="00023520" w:rsidRDefault="008D3271" w:rsidP="00286FCD">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III. Toda persona, sin necesidad de acreditar interés alguno o justificar su utilización, tendrá acceso gratuito</w:t>
      </w:r>
      <w:r w:rsidRPr="00023520">
        <w:rPr>
          <w:rFonts w:ascii="Palatino Linotype" w:hAnsi="Palatino Linotype"/>
          <w:i/>
          <w:sz w:val="22"/>
        </w:rPr>
        <w:t xml:space="preserve"> a la información pública, </w:t>
      </w:r>
      <w:r w:rsidRPr="00023520">
        <w:rPr>
          <w:rFonts w:ascii="Palatino Linotype" w:hAnsi="Palatino Linotype"/>
          <w:b/>
          <w:i/>
          <w:sz w:val="22"/>
        </w:rPr>
        <w:t xml:space="preserve">a sus datos personales o a la rectificación de éstos. </w:t>
      </w:r>
    </w:p>
    <w:p w14:paraId="7E327AB8" w14:textId="77E4AAF5"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b/>
          <w:i/>
          <w:sz w:val="22"/>
        </w:rPr>
        <w:t>IV. Se establecerán mecanismos de acceso a la información y procedimientos de revisión expeditos</w:t>
      </w:r>
      <w:r w:rsidRPr="00023520">
        <w:rPr>
          <w:rFonts w:ascii="Palatino Linotype" w:hAnsi="Palatino Linotype"/>
          <w:i/>
          <w:sz w:val="22"/>
        </w:rPr>
        <w:t xml:space="preserve"> que se sustanciarán ante los organismos autónomos especializados e imparciales que establece esta Constitución.</w:t>
      </w:r>
    </w:p>
    <w:p w14:paraId="3909C0CF" w14:textId="0143BE9E"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w:t>
      </w:r>
    </w:p>
    <w:p w14:paraId="494AF6D5" w14:textId="77777777"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b/>
          <w:i/>
          <w:sz w:val="22"/>
        </w:rPr>
        <w:t>VIII. La Federación contará con un organismo autónomo, especializado</w:t>
      </w:r>
      <w:r w:rsidRPr="00023520">
        <w:rPr>
          <w:rFonts w:ascii="Palatino Linotype" w:hAnsi="Palatino Linotype"/>
          <w:i/>
          <w:sz w:val="22"/>
        </w:rPr>
        <w:t>, imparcial, colegiado, con personalidad jurídica y patrimonio propio, con plena autonomía técnica, de gestión, capacidad para decidir sobre el ejercicio de su presupuesto y determinar su organización interna</w:t>
      </w:r>
      <w:r w:rsidRPr="00023520">
        <w:rPr>
          <w:rFonts w:ascii="Palatino Linotype" w:hAnsi="Palatino Linotype"/>
          <w:b/>
          <w:i/>
          <w:sz w:val="22"/>
        </w:rPr>
        <w:t>, responsable de garantizar el cumplimiento del derecho de</w:t>
      </w:r>
      <w:r w:rsidRPr="00023520">
        <w:rPr>
          <w:rFonts w:ascii="Palatino Linotype" w:hAnsi="Palatino Linotype"/>
          <w:i/>
          <w:sz w:val="22"/>
        </w:rPr>
        <w:t xml:space="preserve"> acceso a la información pública y a la </w:t>
      </w:r>
      <w:r w:rsidRPr="00023520">
        <w:rPr>
          <w:rFonts w:ascii="Palatino Linotype" w:hAnsi="Palatino Linotype"/>
          <w:b/>
          <w:i/>
          <w:sz w:val="22"/>
        </w:rPr>
        <w:t>protección de datos personales en posesión de los sujetos obligados en los términos que establezca la ley</w:t>
      </w:r>
      <w:r w:rsidRPr="00023520">
        <w:rPr>
          <w:rFonts w:ascii="Palatino Linotype" w:hAnsi="Palatino Linotype"/>
          <w:i/>
          <w:sz w:val="22"/>
        </w:rPr>
        <w:t xml:space="preserve">. </w:t>
      </w:r>
    </w:p>
    <w:p w14:paraId="0E1E20DD" w14:textId="77777777" w:rsidR="008D3271" w:rsidRPr="00023520" w:rsidRDefault="008D3271" w:rsidP="00286FCD">
      <w:pPr>
        <w:pStyle w:val="Prrafodelista"/>
        <w:spacing w:line="360" w:lineRule="auto"/>
        <w:ind w:left="567" w:right="616"/>
        <w:jc w:val="both"/>
        <w:rPr>
          <w:rFonts w:ascii="Palatino Linotype" w:hAnsi="Palatino Linotype"/>
          <w:i/>
          <w:sz w:val="22"/>
        </w:rPr>
      </w:pPr>
    </w:p>
    <w:p w14:paraId="1EF46A06" w14:textId="5BEC2A43"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b/>
          <w:i/>
          <w:sz w:val="22"/>
        </w:rPr>
        <w:t>El organismo autónomo</w:t>
      </w:r>
      <w:r w:rsidRPr="00023520">
        <w:rPr>
          <w:rFonts w:ascii="Palatino Linotype" w:hAnsi="Palatino Linotype"/>
          <w:i/>
          <w:sz w:val="22"/>
        </w:rPr>
        <w:t xml:space="preserve"> previsto en esta fracción, se </w:t>
      </w:r>
      <w:r w:rsidRPr="00023520">
        <w:rPr>
          <w:rFonts w:ascii="Palatino Linotype" w:hAnsi="Palatino Linotype"/>
          <w:b/>
          <w:i/>
          <w:sz w:val="22"/>
        </w:rPr>
        <w:t>regirá por la ley en materia de</w:t>
      </w:r>
      <w:r w:rsidRPr="00023520">
        <w:rPr>
          <w:rFonts w:ascii="Palatino Linotype" w:hAnsi="Palatino Linotype"/>
          <w:i/>
          <w:sz w:val="22"/>
        </w:rPr>
        <w:t xml:space="preserve"> transparencia y acceso a la información pública y </w:t>
      </w:r>
      <w:r w:rsidRPr="00023520">
        <w:rPr>
          <w:rFonts w:ascii="Palatino Linotype" w:hAnsi="Palatino Linotype"/>
          <w:b/>
          <w:i/>
          <w:sz w:val="22"/>
        </w:rPr>
        <w:t>protección de datos personales en posesión de sujetos obligados</w:t>
      </w:r>
      <w:r w:rsidRPr="00023520">
        <w:rPr>
          <w:rFonts w:ascii="Palatino Linotype" w:hAnsi="Palatino Linotype"/>
          <w:i/>
          <w:sz w:val="22"/>
        </w:rPr>
        <w:t>, en los términos que establezca la ley general que emita el Congreso de la Unión para establecer las bases, principios generales y procedimientos del ejercicio de este derecho</w:t>
      </w:r>
    </w:p>
    <w:p w14:paraId="34DF6D91" w14:textId="77777777" w:rsidR="008D3271" w:rsidRPr="00023520" w:rsidRDefault="008D3271" w:rsidP="00286FCD">
      <w:pPr>
        <w:pStyle w:val="Prrafodelista"/>
        <w:spacing w:line="360" w:lineRule="auto"/>
        <w:ind w:left="567" w:right="616"/>
        <w:jc w:val="both"/>
        <w:rPr>
          <w:rFonts w:ascii="Palatino Linotype" w:hAnsi="Palatino Linotype"/>
          <w:i/>
          <w:sz w:val="22"/>
        </w:rPr>
      </w:pPr>
    </w:p>
    <w:p w14:paraId="6E688E4A" w14:textId="77777777" w:rsidR="008D3271" w:rsidRPr="00023520" w:rsidRDefault="008D3271" w:rsidP="00286FC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lastRenderedPageBreak/>
        <w:t xml:space="preserve">En su funcionamiento se regirá por los principios de certeza, legalidad, independencia, imparcialidad, eficacia, objetividad, profesionalismo, transparencia y máxima publicidad. </w:t>
      </w:r>
    </w:p>
    <w:p w14:paraId="58E2F9D7" w14:textId="77777777" w:rsidR="008D3271" w:rsidRPr="00023520" w:rsidRDefault="008D3271" w:rsidP="00286FCD">
      <w:pPr>
        <w:pStyle w:val="Prrafodelista"/>
        <w:spacing w:line="360" w:lineRule="auto"/>
        <w:ind w:left="567" w:right="616"/>
        <w:jc w:val="both"/>
        <w:rPr>
          <w:rFonts w:ascii="Palatino Linotype" w:hAnsi="Palatino Linotype"/>
          <w:i/>
          <w:sz w:val="22"/>
        </w:rPr>
      </w:pPr>
    </w:p>
    <w:p w14:paraId="7A7B1EC0" w14:textId="3C27AB4A" w:rsidR="008D3271" w:rsidRPr="00023520" w:rsidRDefault="008D3271" w:rsidP="00286FCD">
      <w:pPr>
        <w:pStyle w:val="Prrafodelista"/>
        <w:spacing w:line="360" w:lineRule="auto"/>
        <w:ind w:left="567" w:right="616"/>
        <w:jc w:val="both"/>
        <w:rPr>
          <w:rFonts w:ascii="Palatino Linotype" w:hAnsi="Palatino Linotype"/>
          <w:i/>
          <w:lang w:eastAsia="en-US"/>
        </w:rPr>
      </w:pPr>
      <w:r w:rsidRPr="00023520">
        <w:rPr>
          <w:rFonts w:ascii="Palatino Linotype" w:hAnsi="Palatino Linotype"/>
          <w:b/>
          <w:i/>
          <w:sz w:val="22"/>
        </w:rPr>
        <w:t>El organismo garante tiene competencia para conocer de los asuntos relacionados con</w:t>
      </w:r>
      <w:r w:rsidRPr="00023520">
        <w:rPr>
          <w:rFonts w:ascii="Palatino Linotype" w:hAnsi="Palatino Linotype"/>
          <w:i/>
          <w:sz w:val="22"/>
        </w:rPr>
        <w:t xml:space="preserve"> el acceso a la información pública y </w:t>
      </w:r>
      <w:r w:rsidRPr="00023520">
        <w:rPr>
          <w:rFonts w:ascii="Palatino Linotype" w:hAnsi="Palatino Linotype"/>
          <w:b/>
          <w:i/>
          <w:sz w:val="22"/>
        </w:rPr>
        <w:t>la protección de datos personales de cualquier autoridad, entidad,</w:t>
      </w:r>
      <w:r w:rsidRPr="00023520">
        <w:rPr>
          <w:rFonts w:ascii="Palatino Linotype" w:hAnsi="Palatino Linotype"/>
          <w:i/>
          <w:sz w:val="22"/>
        </w:rPr>
        <w:t xml:space="preserve"> órgano u organismo que forme parte de alguno de los Poderes Legislativo, Ejecutivo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También conocerá de los recursos que interpongan los particulares respecto de las resoluciones de los organismos autónomos especializados de las entidades federativas que determinen la reserva, confidencialidad, inexistencia o negativa de la información, en los términos que establezca la ley.</w:t>
      </w:r>
    </w:p>
    <w:p w14:paraId="5BAAEE17" w14:textId="0DF2AE25" w:rsidR="008D3271" w:rsidRPr="00023520" w:rsidRDefault="008D3271" w:rsidP="008D3271">
      <w:pPr>
        <w:pStyle w:val="Prrafodelista"/>
        <w:spacing w:line="360" w:lineRule="auto"/>
        <w:ind w:left="0"/>
        <w:jc w:val="both"/>
        <w:rPr>
          <w:lang w:eastAsia="en-US"/>
        </w:rPr>
      </w:pPr>
    </w:p>
    <w:p w14:paraId="7B370E97" w14:textId="5A3BD64A" w:rsidR="008D3271" w:rsidRPr="00023520" w:rsidRDefault="008D3271" w:rsidP="008D3271">
      <w:pPr>
        <w:pStyle w:val="Prrafodelista"/>
        <w:numPr>
          <w:ilvl w:val="0"/>
          <w:numId w:val="20"/>
        </w:numPr>
        <w:spacing w:line="360" w:lineRule="auto"/>
        <w:jc w:val="both"/>
        <w:rPr>
          <w:rFonts w:ascii="Palatino Linotype" w:hAnsi="Palatino Linotype"/>
          <w:lang w:eastAsia="en-US"/>
        </w:rPr>
      </w:pPr>
      <w:r w:rsidRPr="00023520">
        <w:rPr>
          <w:rFonts w:ascii="Palatino Linotype" w:hAnsi="Palatino Linotype"/>
          <w:lang w:eastAsia="en-US"/>
        </w:rPr>
        <w:t>De la interpretación armónica y progresiva de los dispositivos legales citados, se determina la existencia de un Órgano Autónomo, encargado de garantizar la correcta tutela de la protección de los datos personales en posesión de los Sujetos Obligados.</w:t>
      </w:r>
    </w:p>
    <w:p w14:paraId="4498BA69" w14:textId="77777777" w:rsidR="008D3271" w:rsidRPr="00023520" w:rsidRDefault="008D3271" w:rsidP="008D3271">
      <w:pPr>
        <w:pStyle w:val="Prrafodelista"/>
        <w:spacing w:line="360" w:lineRule="auto"/>
        <w:ind w:left="0"/>
        <w:jc w:val="both"/>
        <w:rPr>
          <w:rFonts w:ascii="Palatino Linotype" w:hAnsi="Palatino Linotype"/>
          <w:lang w:eastAsia="en-US"/>
        </w:rPr>
      </w:pPr>
    </w:p>
    <w:p w14:paraId="3277378F" w14:textId="53810EE6" w:rsidR="008D3271" w:rsidRPr="00023520" w:rsidRDefault="008D3271" w:rsidP="008D3271">
      <w:pPr>
        <w:pStyle w:val="Prrafodelista"/>
        <w:numPr>
          <w:ilvl w:val="0"/>
          <w:numId w:val="20"/>
        </w:numPr>
        <w:spacing w:line="360" w:lineRule="auto"/>
        <w:jc w:val="both"/>
        <w:rPr>
          <w:rFonts w:ascii="Palatino Linotype" w:hAnsi="Palatino Linotype"/>
          <w:lang w:eastAsia="en-US"/>
        </w:rPr>
      </w:pPr>
      <w:r w:rsidRPr="00023520">
        <w:rPr>
          <w:rFonts w:ascii="Palatino Linotype" w:hAnsi="Palatino Linotype"/>
          <w:lang w:eastAsia="en-US"/>
        </w:rPr>
        <w:t>En el mismo, dicho ordenamiento legal, ahora en el artículo 16, segundo párrafo establece lo siguiente:</w:t>
      </w:r>
    </w:p>
    <w:p w14:paraId="7D3ECCA8" w14:textId="77777777" w:rsidR="008D3271" w:rsidRPr="00023520" w:rsidRDefault="008D3271" w:rsidP="008D3271">
      <w:pPr>
        <w:pStyle w:val="Prrafodelista"/>
        <w:rPr>
          <w:lang w:eastAsia="en-US"/>
        </w:rPr>
      </w:pPr>
    </w:p>
    <w:p w14:paraId="684F6073" w14:textId="77777777" w:rsidR="00286FCD" w:rsidRPr="00023520" w:rsidRDefault="008D3271" w:rsidP="00286FCD">
      <w:pPr>
        <w:spacing w:line="360" w:lineRule="auto"/>
        <w:ind w:left="567" w:right="616"/>
        <w:jc w:val="both"/>
        <w:rPr>
          <w:rFonts w:ascii="Palatino Linotype" w:hAnsi="Palatino Linotype"/>
          <w:i/>
          <w:sz w:val="22"/>
        </w:rPr>
      </w:pPr>
      <w:r w:rsidRPr="00023520">
        <w:rPr>
          <w:rFonts w:ascii="Palatino Linotype" w:hAnsi="Palatino Linotype"/>
          <w:i/>
          <w:sz w:val="22"/>
        </w:rPr>
        <w:lastRenderedPageBreak/>
        <w:t xml:space="preserve">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 </w:t>
      </w:r>
    </w:p>
    <w:p w14:paraId="11D1C17B" w14:textId="77777777" w:rsidR="00286FCD" w:rsidRPr="00023520" w:rsidRDefault="00286FCD" w:rsidP="00286FCD">
      <w:pPr>
        <w:spacing w:line="360" w:lineRule="auto"/>
        <w:ind w:left="567" w:right="616"/>
        <w:jc w:val="both"/>
        <w:rPr>
          <w:rFonts w:ascii="Palatino Linotype" w:hAnsi="Palatino Linotype"/>
          <w:i/>
          <w:sz w:val="22"/>
        </w:rPr>
      </w:pPr>
    </w:p>
    <w:p w14:paraId="4D3ECCAC" w14:textId="297155B5" w:rsidR="008D3271" w:rsidRPr="00023520" w:rsidRDefault="008D3271" w:rsidP="00286FCD">
      <w:pPr>
        <w:spacing w:line="360" w:lineRule="auto"/>
        <w:ind w:left="567" w:right="616"/>
        <w:jc w:val="both"/>
        <w:rPr>
          <w:rFonts w:ascii="Palatino Linotype" w:hAnsi="Palatino Linotype"/>
          <w:i/>
          <w:sz w:val="22"/>
          <w:lang w:eastAsia="en-US"/>
        </w:rPr>
      </w:pPr>
      <w:r w:rsidRPr="00023520">
        <w:rPr>
          <w:rFonts w:ascii="Palatino Linotype" w:hAnsi="Palatino Linotype"/>
          <w:b/>
          <w:i/>
          <w:sz w:val="22"/>
        </w:rPr>
        <w:t>Toda persona tiene derecho a la protección de sus datos personales, al acceso, rectificación y cancelación de los mismos, así como a manifestar su oposición,</w:t>
      </w:r>
      <w:r w:rsidRPr="00023520">
        <w:rPr>
          <w:rFonts w:ascii="Palatino Linotype" w:hAnsi="Palatino Linotype"/>
          <w:i/>
          <w:sz w:val="22"/>
        </w:rPr>
        <w:t xml:space="preserve">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681A950" w14:textId="77777777" w:rsidR="008D3271" w:rsidRPr="00023520" w:rsidRDefault="008D3271" w:rsidP="008D3271">
      <w:pPr>
        <w:spacing w:line="360" w:lineRule="auto"/>
        <w:jc w:val="both"/>
        <w:rPr>
          <w:lang w:eastAsia="en-US"/>
        </w:rPr>
      </w:pPr>
    </w:p>
    <w:p w14:paraId="34145D1F" w14:textId="4DAA04D5" w:rsidR="00286FCD" w:rsidRPr="00023520" w:rsidRDefault="00286FCD" w:rsidP="008D3271">
      <w:pPr>
        <w:pStyle w:val="Prrafodelista"/>
        <w:numPr>
          <w:ilvl w:val="0"/>
          <w:numId w:val="20"/>
        </w:numPr>
        <w:spacing w:line="360" w:lineRule="auto"/>
        <w:jc w:val="both"/>
        <w:rPr>
          <w:rFonts w:ascii="Palatino Linotype" w:hAnsi="Palatino Linotype"/>
          <w:lang w:eastAsia="en-US"/>
        </w:rPr>
      </w:pPr>
      <w:r w:rsidRPr="00023520">
        <w:rPr>
          <w:rFonts w:ascii="Palatino Linotype" w:hAnsi="Palatino Linotype"/>
          <w:lang w:eastAsia="en-US"/>
        </w:rPr>
        <w:t>Hasta lo expuesto en líneas anteriores, se determina que toda persona tiene derecho a la protección de sus datos personales que son el acceso, rectificación</w:t>
      </w:r>
      <w:r w:rsidRPr="00023520">
        <w:rPr>
          <w:rFonts w:ascii="Palatino Linotype" w:hAnsi="Palatino Linotype"/>
          <w:b/>
          <w:i/>
          <w:lang w:eastAsia="en-US"/>
        </w:rPr>
        <w:t xml:space="preserve"> cancelación</w:t>
      </w:r>
      <w:r w:rsidRPr="00023520">
        <w:rPr>
          <w:rFonts w:ascii="Palatino Linotype" w:hAnsi="Palatino Linotype"/>
          <w:lang w:eastAsia="en-US"/>
        </w:rPr>
        <w:t xml:space="preserve"> y oposición, los cuales serán garantizados por un Órgano Autónomo, para el caso del Estado de México, es el Instituto de Transparencia, Acceso a la Información Pública y Protección de Datos Personales del Estado de México y Municipios.</w:t>
      </w:r>
    </w:p>
    <w:p w14:paraId="570BD4B7" w14:textId="5351C14D" w:rsidR="00286FCD" w:rsidRPr="00023520" w:rsidRDefault="00286FCD" w:rsidP="00286FCD">
      <w:pPr>
        <w:pStyle w:val="Prrafodelista"/>
        <w:spacing w:line="360" w:lineRule="auto"/>
        <w:ind w:left="0"/>
        <w:jc w:val="both"/>
        <w:rPr>
          <w:lang w:eastAsia="en-US"/>
        </w:rPr>
      </w:pPr>
    </w:p>
    <w:p w14:paraId="0271968C" w14:textId="5DDAECBB" w:rsidR="00286FCD" w:rsidRPr="00023520" w:rsidRDefault="00286FCD" w:rsidP="00435688">
      <w:pPr>
        <w:pStyle w:val="Prrafodelista"/>
        <w:numPr>
          <w:ilvl w:val="0"/>
          <w:numId w:val="20"/>
        </w:numPr>
        <w:spacing w:line="360" w:lineRule="auto"/>
        <w:jc w:val="both"/>
        <w:rPr>
          <w:rFonts w:ascii="Palatino Linotype" w:hAnsi="Palatino Linotype"/>
          <w:i/>
          <w:lang w:eastAsia="en-US"/>
        </w:rPr>
      </w:pPr>
      <w:r w:rsidRPr="00023520">
        <w:rPr>
          <w:rFonts w:ascii="Palatino Linotype" w:hAnsi="Palatino Linotype"/>
          <w:lang w:eastAsia="en-US"/>
        </w:rPr>
        <w:t xml:space="preserve">Por su parte, la Ley de Protección de Datos Personales en Posesión de los Sujetos Obligados del Estado de México y Municipios </w:t>
      </w:r>
      <w:r w:rsidRPr="00023520">
        <w:rPr>
          <w:rFonts w:ascii="Palatino Linotype" w:hAnsi="Palatino Linotype"/>
          <w:i/>
          <w:lang w:eastAsia="en-US"/>
        </w:rPr>
        <w:t>Tiene por objeto establecer las bases, principios y procedimientos para tutelar y garantizar el derecho que tiene toda persona a la protección de sus datos personales, en posesión de los sujetos obligados.</w:t>
      </w:r>
    </w:p>
    <w:p w14:paraId="7F117220" w14:textId="70D22DFA" w:rsidR="00286FCD" w:rsidRPr="00023520" w:rsidRDefault="00286FCD" w:rsidP="008D3271">
      <w:pPr>
        <w:pStyle w:val="Prrafodelista"/>
        <w:numPr>
          <w:ilvl w:val="0"/>
          <w:numId w:val="20"/>
        </w:numPr>
        <w:spacing w:line="360" w:lineRule="auto"/>
        <w:jc w:val="both"/>
        <w:rPr>
          <w:rFonts w:ascii="Palatino Linotype" w:hAnsi="Palatino Linotype"/>
          <w:lang w:eastAsia="en-US"/>
        </w:rPr>
      </w:pPr>
      <w:r w:rsidRPr="00023520">
        <w:rPr>
          <w:rFonts w:ascii="Palatino Linotype" w:hAnsi="Palatino Linotype"/>
          <w:lang w:eastAsia="en-US"/>
        </w:rPr>
        <w:lastRenderedPageBreak/>
        <w:t>El Título Décimo, Capítulo Primero de la Ley de Protección de Datos en análisis, dispone lo siguiente:</w:t>
      </w:r>
    </w:p>
    <w:p w14:paraId="4D7F1123" w14:textId="77777777" w:rsidR="00286FCD" w:rsidRPr="00023520" w:rsidRDefault="00286FCD" w:rsidP="00286FCD">
      <w:pPr>
        <w:pStyle w:val="Prrafodelista"/>
        <w:rPr>
          <w:rFonts w:ascii="Palatino Linotype" w:hAnsi="Palatino Linotype"/>
          <w:i/>
          <w:sz w:val="22"/>
          <w:lang w:eastAsia="en-US"/>
        </w:rPr>
      </w:pPr>
    </w:p>
    <w:p w14:paraId="6ECCABCC" w14:textId="77777777" w:rsidR="00286FCD" w:rsidRPr="00023520" w:rsidRDefault="00286FCD" w:rsidP="00286FCD">
      <w:pPr>
        <w:pStyle w:val="Prrafodelista"/>
        <w:spacing w:line="360" w:lineRule="auto"/>
        <w:ind w:left="0"/>
        <w:jc w:val="center"/>
        <w:rPr>
          <w:rFonts w:ascii="Palatino Linotype" w:hAnsi="Palatino Linotype"/>
          <w:b/>
          <w:i/>
          <w:sz w:val="22"/>
        </w:rPr>
      </w:pPr>
      <w:r w:rsidRPr="00023520">
        <w:rPr>
          <w:rFonts w:ascii="Palatino Linotype" w:hAnsi="Palatino Linotype"/>
          <w:b/>
          <w:i/>
          <w:sz w:val="22"/>
        </w:rPr>
        <w:t>TÍTULO DÉCIMO</w:t>
      </w:r>
    </w:p>
    <w:p w14:paraId="1F78DC96" w14:textId="7093C696" w:rsidR="00286FCD" w:rsidRPr="00023520" w:rsidRDefault="00286FCD" w:rsidP="00286FCD">
      <w:pPr>
        <w:pStyle w:val="Prrafodelista"/>
        <w:spacing w:line="360" w:lineRule="auto"/>
        <w:ind w:left="0"/>
        <w:jc w:val="center"/>
        <w:rPr>
          <w:rFonts w:ascii="Palatino Linotype" w:hAnsi="Palatino Linotype"/>
          <w:b/>
          <w:i/>
          <w:sz w:val="22"/>
        </w:rPr>
      </w:pPr>
      <w:r w:rsidRPr="00023520">
        <w:rPr>
          <w:rFonts w:ascii="Palatino Linotype" w:hAnsi="Palatino Linotype"/>
          <w:b/>
          <w:i/>
          <w:sz w:val="22"/>
        </w:rPr>
        <w:t>DERECHOS DE LOS TITULARES Y SU EJERCICIO</w:t>
      </w:r>
    </w:p>
    <w:p w14:paraId="48A6BAD6" w14:textId="77777777" w:rsidR="00286FCD" w:rsidRPr="00023520" w:rsidRDefault="00286FCD" w:rsidP="00286FCD">
      <w:pPr>
        <w:pStyle w:val="Prrafodelista"/>
        <w:spacing w:line="360" w:lineRule="auto"/>
        <w:ind w:left="0"/>
        <w:jc w:val="center"/>
        <w:rPr>
          <w:rFonts w:ascii="Palatino Linotype" w:hAnsi="Palatino Linotype"/>
          <w:b/>
          <w:i/>
          <w:sz w:val="22"/>
        </w:rPr>
      </w:pPr>
    </w:p>
    <w:p w14:paraId="3F5A8513" w14:textId="70366B3D" w:rsidR="00286FCD" w:rsidRPr="00023520" w:rsidRDefault="00286FCD" w:rsidP="00286FCD">
      <w:pPr>
        <w:pStyle w:val="Prrafodelista"/>
        <w:spacing w:line="360" w:lineRule="auto"/>
        <w:ind w:left="0"/>
        <w:jc w:val="center"/>
        <w:rPr>
          <w:rFonts w:ascii="Palatino Linotype" w:hAnsi="Palatino Linotype"/>
          <w:b/>
          <w:i/>
          <w:sz w:val="22"/>
        </w:rPr>
      </w:pPr>
      <w:r w:rsidRPr="00023520">
        <w:rPr>
          <w:rFonts w:ascii="Palatino Linotype" w:hAnsi="Palatino Linotype"/>
          <w:b/>
          <w:i/>
          <w:sz w:val="22"/>
        </w:rPr>
        <w:t>CAPÍTULO PRIMERO</w:t>
      </w:r>
    </w:p>
    <w:p w14:paraId="114484EE" w14:textId="72BD0203" w:rsidR="00286FCD" w:rsidRPr="00023520" w:rsidRDefault="00286FCD" w:rsidP="00286FCD">
      <w:pPr>
        <w:pStyle w:val="Prrafodelista"/>
        <w:spacing w:line="360" w:lineRule="auto"/>
        <w:ind w:left="0"/>
        <w:jc w:val="center"/>
        <w:rPr>
          <w:rFonts w:ascii="Palatino Linotype" w:hAnsi="Palatino Linotype"/>
          <w:b/>
          <w:i/>
          <w:sz w:val="22"/>
        </w:rPr>
      </w:pPr>
      <w:r w:rsidRPr="00023520">
        <w:rPr>
          <w:rFonts w:ascii="Palatino Linotype" w:hAnsi="Palatino Linotype"/>
          <w:b/>
          <w:i/>
          <w:sz w:val="22"/>
        </w:rPr>
        <w:t>DERECHOS ARCO, PORTABILIDAD Y</w:t>
      </w:r>
    </w:p>
    <w:p w14:paraId="4A3AD15F" w14:textId="0CAC6BCA" w:rsidR="00286FCD" w:rsidRPr="00023520" w:rsidRDefault="00286FCD" w:rsidP="00286FCD">
      <w:pPr>
        <w:pStyle w:val="Prrafodelista"/>
        <w:spacing w:line="360" w:lineRule="auto"/>
        <w:ind w:left="0"/>
        <w:jc w:val="center"/>
        <w:rPr>
          <w:rFonts w:ascii="Palatino Linotype" w:hAnsi="Palatino Linotype"/>
          <w:b/>
          <w:i/>
          <w:sz w:val="22"/>
          <w:lang w:eastAsia="en-US"/>
        </w:rPr>
      </w:pPr>
      <w:r w:rsidRPr="00023520">
        <w:rPr>
          <w:rFonts w:ascii="Palatino Linotype" w:hAnsi="Palatino Linotype"/>
          <w:b/>
          <w:i/>
          <w:sz w:val="22"/>
        </w:rPr>
        <w:t>LIMITACIÓN DEL TRATAMIENTO</w:t>
      </w:r>
    </w:p>
    <w:p w14:paraId="47F83F51" w14:textId="77777777" w:rsidR="00286FCD" w:rsidRPr="00023520" w:rsidRDefault="00286FCD" w:rsidP="00286FCD">
      <w:pPr>
        <w:pStyle w:val="Prrafodelista"/>
        <w:rPr>
          <w:sz w:val="22"/>
          <w:lang w:eastAsia="en-US"/>
        </w:rPr>
      </w:pPr>
    </w:p>
    <w:p w14:paraId="342EFB15" w14:textId="77777777" w:rsidR="00A902C7" w:rsidRPr="00023520" w:rsidRDefault="00286FCD" w:rsidP="00A902C7">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Derechos ARCO </w:t>
      </w:r>
    </w:p>
    <w:p w14:paraId="3CB59D5F" w14:textId="77777777" w:rsidR="00A902C7" w:rsidRPr="00023520" w:rsidRDefault="00286FCD" w:rsidP="00A902C7">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Artículo 97. Los derechos de acceso, rectificación, cancelación y oposición de datos personales son derechos independientes</w:t>
      </w:r>
      <w:r w:rsidRPr="00023520">
        <w:rPr>
          <w:rFonts w:ascii="Palatino Linotype" w:hAnsi="Palatino Linotype"/>
          <w:i/>
          <w:sz w:val="22"/>
        </w:rPr>
        <w:t xml:space="preserve">. El ejercicio de cualquiera de ellos no es requisito previo no impide el ejercicio de otro. </w:t>
      </w:r>
      <w:r w:rsidRPr="00023520">
        <w:rPr>
          <w:rFonts w:ascii="Palatino Linotype" w:hAnsi="Palatino Linotype"/>
          <w:b/>
          <w:i/>
          <w:sz w:val="22"/>
        </w:rPr>
        <w:t xml:space="preserve">La procedencia de estos derechos, en su caso, se hará efectiva una vez que el titular o su representante legal acrediten su identidad o representación, respectivamente. </w:t>
      </w:r>
    </w:p>
    <w:p w14:paraId="5D9C5B82" w14:textId="77777777" w:rsidR="00A902C7" w:rsidRPr="00023520" w:rsidRDefault="00A902C7" w:rsidP="00A902C7">
      <w:pPr>
        <w:pStyle w:val="Prrafodelista"/>
        <w:spacing w:line="360" w:lineRule="auto"/>
        <w:ind w:left="567" w:right="616"/>
        <w:jc w:val="both"/>
        <w:rPr>
          <w:rFonts w:ascii="Palatino Linotype" w:hAnsi="Palatino Linotype"/>
          <w:i/>
          <w:sz w:val="22"/>
        </w:rPr>
      </w:pPr>
    </w:p>
    <w:p w14:paraId="526F840F" w14:textId="77777777" w:rsidR="00A902C7" w:rsidRPr="00023520" w:rsidRDefault="00286FCD" w:rsidP="00A902C7">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En ningún caso el acceso a los datos personales de un titular podrá afectar los derechos y libertades de otros. </w:t>
      </w:r>
    </w:p>
    <w:p w14:paraId="394C4A89" w14:textId="77777777" w:rsidR="00A902C7" w:rsidRPr="00023520" w:rsidRDefault="00A902C7" w:rsidP="00A902C7">
      <w:pPr>
        <w:pStyle w:val="Prrafodelista"/>
        <w:spacing w:line="360" w:lineRule="auto"/>
        <w:ind w:left="567" w:right="616"/>
        <w:jc w:val="both"/>
        <w:rPr>
          <w:rFonts w:ascii="Palatino Linotype" w:hAnsi="Palatino Linotype"/>
          <w:i/>
          <w:sz w:val="22"/>
        </w:rPr>
      </w:pPr>
    </w:p>
    <w:p w14:paraId="65D8297B" w14:textId="1B2A1AA1" w:rsidR="00286FCD" w:rsidRPr="00023520" w:rsidRDefault="00286FCD" w:rsidP="00A902C7">
      <w:pPr>
        <w:pStyle w:val="Prrafodelista"/>
        <w:spacing w:line="360" w:lineRule="auto"/>
        <w:ind w:left="567" w:right="616"/>
        <w:jc w:val="both"/>
        <w:rPr>
          <w:rFonts w:ascii="Palatino Linotype" w:hAnsi="Palatino Linotype"/>
          <w:b/>
          <w:i/>
          <w:sz w:val="22"/>
          <w:szCs w:val="22"/>
          <w:lang w:eastAsia="en-US"/>
        </w:rPr>
      </w:pPr>
      <w:r w:rsidRPr="00023520">
        <w:rPr>
          <w:rFonts w:ascii="Palatino Linotype" w:hAnsi="Palatino Linotype"/>
          <w:b/>
          <w:i/>
          <w:sz w:val="22"/>
          <w:szCs w:val="22"/>
        </w:rPr>
        <w:t>El ejercicio de cualquiera de los derechos ARCO, forma parte de las garantías primarias del derecho a la protección de datos personales.</w:t>
      </w:r>
    </w:p>
    <w:p w14:paraId="30BC486C" w14:textId="77777777" w:rsidR="00286FCD" w:rsidRPr="00023520" w:rsidRDefault="00286FCD" w:rsidP="00286FCD">
      <w:pPr>
        <w:pStyle w:val="Prrafodelista"/>
        <w:rPr>
          <w:lang w:eastAsia="en-US"/>
        </w:rPr>
      </w:pPr>
    </w:p>
    <w:p w14:paraId="13BA053C" w14:textId="5B2976E3" w:rsidR="00DF0972" w:rsidRPr="00023520" w:rsidRDefault="00DF0972" w:rsidP="008D3271">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 xml:space="preserve">Dicho lo anterior, no debe perderse de vista la información que solicitó el particular, ya que requiere </w:t>
      </w:r>
      <w:r w:rsidR="0078796F" w:rsidRPr="00023520">
        <w:rPr>
          <w:rFonts w:ascii="Palatino Linotype" w:eastAsia="Yu Gothic UI Semilight" w:hAnsi="Palatino Linotype"/>
          <w:lang w:eastAsia="en-US"/>
        </w:rPr>
        <w:t>cancelación de sus datos personales</w:t>
      </w:r>
      <w:r w:rsidRPr="00023520">
        <w:rPr>
          <w:rFonts w:ascii="Palatino Linotype" w:eastAsia="Yu Gothic UI Semilight" w:hAnsi="Palatino Linotype"/>
          <w:lang w:eastAsia="en-US"/>
        </w:rPr>
        <w:t>.</w:t>
      </w:r>
    </w:p>
    <w:p w14:paraId="4432AB5B" w14:textId="77777777" w:rsidR="00DF0972" w:rsidRPr="00023520" w:rsidRDefault="00DF0972" w:rsidP="00DF0972">
      <w:pPr>
        <w:spacing w:line="360" w:lineRule="auto"/>
        <w:jc w:val="both"/>
        <w:rPr>
          <w:rFonts w:ascii="Palatino Linotype" w:eastAsia="Yu Gothic UI Semilight" w:hAnsi="Palatino Linotype"/>
          <w:lang w:eastAsia="en-US"/>
        </w:rPr>
      </w:pPr>
    </w:p>
    <w:p w14:paraId="54AFEB7D" w14:textId="01896822" w:rsidR="005E0AFB" w:rsidRPr="00023520" w:rsidRDefault="005E0AFB" w:rsidP="005E0AFB">
      <w:pPr>
        <w:pStyle w:val="Prrafodelista"/>
        <w:numPr>
          <w:ilvl w:val="0"/>
          <w:numId w:val="23"/>
        </w:numPr>
        <w:spacing w:line="360" w:lineRule="auto"/>
        <w:jc w:val="both"/>
        <w:rPr>
          <w:rFonts w:ascii="Palatino Linotype" w:eastAsia="Yu Gothic UI Semilight" w:hAnsi="Palatino Linotype"/>
          <w:b/>
          <w:lang w:eastAsia="en-US"/>
        </w:rPr>
      </w:pPr>
      <w:r w:rsidRPr="00023520">
        <w:rPr>
          <w:rFonts w:ascii="Palatino Linotype" w:eastAsia="Yu Gothic UI Semilight" w:hAnsi="Palatino Linotype"/>
          <w:b/>
          <w:lang w:eastAsia="en-US"/>
        </w:rPr>
        <w:t>De</w:t>
      </w:r>
      <w:r w:rsidR="004F264D" w:rsidRPr="00023520">
        <w:rPr>
          <w:rFonts w:ascii="Palatino Linotype" w:eastAsia="Yu Gothic UI Semilight" w:hAnsi="Palatino Linotype"/>
          <w:b/>
          <w:lang w:eastAsia="en-US"/>
        </w:rPr>
        <w:t xml:space="preserve"> </w:t>
      </w:r>
      <w:r w:rsidRPr="00023520">
        <w:rPr>
          <w:rFonts w:ascii="Palatino Linotype" w:eastAsia="Yu Gothic UI Semilight" w:hAnsi="Palatino Linotype"/>
          <w:b/>
          <w:lang w:eastAsia="en-US"/>
        </w:rPr>
        <w:t>l</w:t>
      </w:r>
      <w:r w:rsidR="004F264D" w:rsidRPr="00023520">
        <w:rPr>
          <w:rFonts w:ascii="Palatino Linotype" w:eastAsia="Yu Gothic UI Semilight" w:hAnsi="Palatino Linotype"/>
          <w:b/>
          <w:lang w:eastAsia="en-US"/>
        </w:rPr>
        <w:t>a</w:t>
      </w:r>
      <w:r w:rsidRPr="00023520">
        <w:rPr>
          <w:rFonts w:ascii="Palatino Linotype" w:eastAsia="Yu Gothic UI Semilight" w:hAnsi="Palatino Linotype"/>
          <w:b/>
          <w:lang w:eastAsia="en-US"/>
        </w:rPr>
        <w:t xml:space="preserve"> </w:t>
      </w:r>
      <w:r w:rsidR="004F264D" w:rsidRPr="00023520">
        <w:rPr>
          <w:rFonts w:ascii="Palatino Linotype" w:eastAsia="Yu Gothic UI Semilight" w:hAnsi="Palatino Linotype"/>
          <w:b/>
          <w:lang w:eastAsia="en-US"/>
        </w:rPr>
        <w:t>cancelación o bloqueo de datos personales.</w:t>
      </w:r>
    </w:p>
    <w:p w14:paraId="72194E12" w14:textId="29859545" w:rsidR="004F264D" w:rsidRPr="00023520" w:rsidRDefault="004F264D" w:rsidP="004F264D">
      <w:pPr>
        <w:pStyle w:val="Prrafodelista"/>
        <w:numPr>
          <w:ilvl w:val="0"/>
          <w:numId w:val="20"/>
        </w:numPr>
        <w:spacing w:line="360" w:lineRule="auto"/>
        <w:jc w:val="both"/>
        <w:rPr>
          <w:rFonts w:ascii="Palatino Linotype" w:eastAsia="Yu Gothic UI Semilight" w:hAnsi="Palatino Linotype"/>
          <w:b/>
          <w:lang w:eastAsia="en-US"/>
        </w:rPr>
      </w:pPr>
      <w:r w:rsidRPr="00023520">
        <w:rPr>
          <w:rFonts w:ascii="Palatino Linotype" w:eastAsia="Yu Gothic UI Semilight" w:hAnsi="Palatino Linotype"/>
          <w:b/>
          <w:lang w:eastAsia="en-US"/>
        </w:rPr>
        <w:lastRenderedPageBreak/>
        <w:t xml:space="preserve">La Ley de Protección de Datos Personales en Posesión de Sujetos Obligados del Estado de México, en </w:t>
      </w:r>
      <w:proofErr w:type="gramStart"/>
      <w:r w:rsidRPr="00023520">
        <w:rPr>
          <w:rFonts w:ascii="Palatino Linotype" w:eastAsia="Yu Gothic UI Semilight" w:hAnsi="Palatino Linotype"/>
          <w:b/>
          <w:lang w:eastAsia="en-US"/>
        </w:rPr>
        <w:t>los artículo</w:t>
      </w:r>
      <w:proofErr w:type="gramEnd"/>
      <w:r w:rsidRPr="00023520">
        <w:rPr>
          <w:rFonts w:ascii="Palatino Linotype" w:eastAsia="Yu Gothic UI Semilight" w:hAnsi="Palatino Linotype"/>
          <w:b/>
          <w:lang w:eastAsia="en-US"/>
        </w:rPr>
        <w:t xml:space="preserve"> 4, fracción VII; 100, 101 y 102 establecen lo siguiente:</w:t>
      </w:r>
    </w:p>
    <w:p w14:paraId="5C138C2C" w14:textId="77777777" w:rsidR="004F264D" w:rsidRPr="00023520" w:rsidRDefault="004F264D" w:rsidP="004F264D">
      <w:pPr>
        <w:pStyle w:val="Prrafodelista"/>
        <w:spacing w:line="360" w:lineRule="auto"/>
        <w:ind w:left="0"/>
        <w:jc w:val="both"/>
        <w:rPr>
          <w:rFonts w:ascii="Palatino Linotype" w:eastAsia="Yu Gothic UI Semilight" w:hAnsi="Palatino Linotype"/>
          <w:b/>
          <w:sz w:val="22"/>
          <w:lang w:eastAsia="en-US"/>
        </w:rPr>
      </w:pPr>
    </w:p>
    <w:p w14:paraId="74F54C9F"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Glosario Artículo </w:t>
      </w:r>
    </w:p>
    <w:p w14:paraId="3C09851F" w14:textId="01896B66" w:rsidR="004F264D" w:rsidRPr="00023520" w:rsidRDefault="004F264D" w:rsidP="004F264D">
      <w:pPr>
        <w:pStyle w:val="Prrafodelista"/>
        <w:spacing w:line="360" w:lineRule="auto"/>
        <w:ind w:left="567" w:right="616"/>
        <w:jc w:val="both"/>
        <w:rPr>
          <w:rFonts w:ascii="Palatino Linotype" w:eastAsia="Yu Gothic UI Semilight" w:hAnsi="Palatino Linotype"/>
          <w:b/>
          <w:i/>
          <w:sz w:val="22"/>
          <w:lang w:eastAsia="en-US"/>
        </w:rPr>
      </w:pPr>
      <w:r w:rsidRPr="00023520">
        <w:rPr>
          <w:rFonts w:ascii="Palatino Linotype" w:hAnsi="Palatino Linotype"/>
          <w:i/>
          <w:sz w:val="22"/>
        </w:rPr>
        <w:t>4. Para los efectos de esta Ley se entenderá por:</w:t>
      </w:r>
    </w:p>
    <w:p w14:paraId="2DB8D256" w14:textId="3FB5C9BF" w:rsidR="004F264D" w:rsidRPr="00023520" w:rsidRDefault="004F264D" w:rsidP="004F264D">
      <w:pPr>
        <w:pStyle w:val="Prrafodelista"/>
        <w:spacing w:line="360" w:lineRule="auto"/>
        <w:ind w:left="567" w:right="616"/>
        <w:jc w:val="both"/>
        <w:rPr>
          <w:rFonts w:ascii="Palatino Linotype" w:eastAsia="Yu Gothic UI Semilight" w:hAnsi="Palatino Linotype"/>
          <w:b/>
          <w:i/>
          <w:sz w:val="22"/>
          <w:lang w:eastAsia="en-US"/>
        </w:rPr>
      </w:pPr>
      <w:r w:rsidRPr="00023520">
        <w:rPr>
          <w:rFonts w:ascii="Palatino Linotype" w:eastAsia="Yu Gothic UI Semilight" w:hAnsi="Palatino Linotype"/>
          <w:b/>
          <w:i/>
          <w:sz w:val="22"/>
          <w:lang w:eastAsia="en-US"/>
        </w:rPr>
        <w:t>…</w:t>
      </w:r>
    </w:p>
    <w:p w14:paraId="2669FAF2" w14:textId="23368563"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VII. Bloqueo: a la identificación y conservación de datos personales una vez cumplida la finalidad para la cual fueron recabados, con el propósito de determinar posibles responsabilidades en relación con su tratamiento, hasta el plazo de prescripción legal o contractual, transcurrido este se procederá a su cancelación en los sistemas y bases de datos que corresponda.</w:t>
      </w:r>
    </w:p>
    <w:p w14:paraId="7DA7DCE9" w14:textId="3118FE5F" w:rsidR="004F264D" w:rsidRPr="00023520" w:rsidRDefault="004F264D" w:rsidP="004F264D">
      <w:pPr>
        <w:pStyle w:val="Prrafodelista"/>
        <w:spacing w:line="360" w:lineRule="auto"/>
        <w:ind w:left="567" w:right="616"/>
        <w:jc w:val="both"/>
        <w:rPr>
          <w:rFonts w:ascii="Palatino Linotype" w:eastAsia="Yu Gothic UI Semilight" w:hAnsi="Palatino Linotype"/>
          <w:b/>
          <w:i/>
          <w:sz w:val="22"/>
          <w:lang w:eastAsia="en-US"/>
        </w:rPr>
      </w:pPr>
      <w:r w:rsidRPr="00023520">
        <w:rPr>
          <w:rFonts w:ascii="Palatino Linotype" w:hAnsi="Palatino Linotype"/>
          <w:i/>
          <w:sz w:val="22"/>
        </w:rPr>
        <w:t>…</w:t>
      </w:r>
    </w:p>
    <w:p w14:paraId="4ACCD740" w14:textId="77777777" w:rsidR="004F264D" w:rsidRPr="00023520" w:rsidRDefault="004F264D" w:rsidP="004F264D">
      <w:pPr>
        <w:pStyle w:val="Prrafodelista"/>
        <w:spacing w:line="360" w:lineRule="auto"/>
        <w:ind w:left="567" w:right="616"/>
        <w:jc w:val="both"/>
        <w:rPr>
          <w:rFonts w:ascii="Palatino Linotype" w:eastAsia="Yu Gothic UI Semilight" w:hAnsi="Palatino Linotype"/>
          <w:b/>
          <w:i/>
          <w:sz w:val="22"/>
          <w:lang w:eastAsia="en-US"/>
        </w:rPr>
      </w:pPr>
    </w:p>
    <w:p w14:paraId="5C79C24F"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Derecho de Cancelación </w:t>
      </w:r>
    </w:p>
    <w:p w14:paraId="5EE99551"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Artículo 100. El titular tendrá derecho a solicitar la cancelación de sus datos personales de los archivos, registros, expedientes y sistemas del responsable a fin que los mismos ya no estén en su posesión y dejen de ser tratados por este último. </w:t>
      </w:r>
    </w:p>
    <w:p w14:paraId="4C53A60C" w14:textId="77777777" w:rsidR="004F264D" w:rsidRPr="00023520" w:rsidRDefault="004F264D" w:rsidP="004F264D">
      <w:pPr>
        <w:pStyle w:val="Prrafodelista"/>
        <w:spacing w:line="360" w:lineRule="auto"/>
        <w:ind w:left="567" w:right="616"/>
        <w:jc w:val="both"/>
        <w:rPr>
          <w:rFonts w:ascii="Palatino Linotype" w:hAnsi="Palatino Linotype"/>
          <w:i/>
          <w:sz w:val="22"/>
        </w:rPr>
      </w:pPr>
    </w:p>
    <w:p w14:paraId="4015F64C"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Sin perjuicio de lo que disponga la normatividad aplicable al caso concreto, el responsable procederá a la cancelación de datos, previo bloqueo de los mismos, cuando hayan transcurrido los plazos establecidos por los instrumentos de control archivísticos aplicables. </w:t>
      </w:r>
    </w:p>
    <w:p w14:paraId="1D1B84DC"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Cuando los datos personales hubiesen sido transferidos con anterioridad a la fecha de cancelación, dichas cancelaciones deberán hacerse del conocimiento de los destinatarios, quienes deberán realizar también la cancelación correspondiente. </w:t>
      </w:r>
    </w:p>
    <w:p w14:paraId="68F8BFAA" w14:textId="77777777" w:rsidR="004F264D" w:rsidRPr="00023520" w:rsidRDefault="004F264D" w:rsidP="004F264D">
      <w:pPr>
        <w:pStyle w:val="Prrafodelista"/>
        <w:spacing w:line="360" w:lineRule="auto"/>
        <w:ind w:left="567" w:right="616"/>
        <w:jc w:val="both"/>
        <w:rPr>
          <w:rFonts w:ascii="Palatino Linotype" w:hAnsi="Palatino Linotype"/>
          <w:i/>
          <w:sz w:val="22"/>
        </w:rPr>
      </w:pPr>
    </w:p>
    <w:p w14:paraId="688DB9F8" w14:textId="77777777" w:rsidR="009B33E4"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Bloqueo del Dato </w:t>
      </w:r>
    </w:p>
    <w:p w14:paraId="5C4FDC6F" w14:textId="2E57790F"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Artículo 101. La cancelación dará lugar al bloqueo de los datos en el que el responsable lo conservará precautoriamente para efectos de responsabilidades, hasta el plazo de prescripción legal o contractual de éstas.</w:t>
      </w:r>
    </w:p>
    <w:p w14:paraId="39569914" w14:textId="77777777" w:rsidR="004F264D" w:rsidRPr="00023520" w:rsidRDefault="004F264D" w:rsidP="004F264D">
      <w:pPr>
        <w:pStyle w:val="Prrafodelista"/>
        <w:spacing w:line="360" w:lineRule="auto"/>
        <w:ind w:left="567" w:right="616"/>
        <w:jc w:val="both"/>
        <w:rPr>
          <w:rFonts w:ascii="Palatino Linotype" w:hAnsi="Palatino Linotype"/>
          <w:i/>
          <w:sz w:val="22"/>
        </w:rPr>
      </w:pPr>
    </w:p>
    <w:p w14:paraId="4A3B5C6C"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Durante dicho periodo, los datos personales no podrán ser objeto de tratamiento y transcurrido éste, se procederá a su cancelación en la base y sistemas de datos que corresponda. </w:t>
      </w:r>
    </w:p>
    <w:p w14:paraId="030350E1" w14:textId="77777777" w:rsidR="004F264D" w:rsidRPr="00023520" w:rsidRDefault="004F264D" w:rsidP="004F264D">
      <w:pPr>
        <w:pStyle w:val="Prrafodelista"/>
        <w:spacing w:line="360" w:lineRule="auto"/>
        <w:ind w:left="567" w:right="616"/>
        <w:jc w:val="both"/>
        <w:rPr>
          <w:rFonts w:ascii="Palatino Linotype" w:hAnsi="Palatino Linotype"/>
          <w:i/>
          <w:sz w:val="22"/>
        </w:rPr>
      </w:pPr>
    </w:p>
    <w:p w14:paraId="31428A47"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La cancelación procederá de oficio cuando el administrador, en términos de lo establecido en los lineamientos respectivos, estime que dichos datos resultan inadecuados o excesivos o cuando haya concluido la finalidad para la cual fueron recabados. </w:t>
      </w:r>
    </w:p>
    <w:p w14:paraId="2E512116" w14:textId="77777777" w:rsidR="004F264D" w:rsidRPr="00023520" w:rsidRDefault="004F264D" w:rsidP="004F264D">
      <w:pPr>
        <w:pStyle w:val="Prrafodelista"/>
        <w:spacing w:line="360" w:lineRule="auto"/>
        <w:ind w:left="567" w:right="616"/>
        <w:jc w:val="both"/>
        <w:rPr>
          <w:rFonts w:ascii="Palatino Linotype" w:hAnsi="Palatino Linotype"/>
          <w:i/>
          <w:sz w:val="22"/>
        </w:rPr>
      </w:pPr>
    </w:p>
    <w:p w14:paraId="796F0CB9"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Excepciones al Derecho de Cancelación </w:t>
      </w:r>
    </w:p>
    <w:p w14:paraId="6D30C5D0"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Artículo 102. El responsable no estará obligado a cancelar los datos personales cuando: </w:t>
      </w:r>
    </w:p>
    <w:p w14:paraId="3E0ED713"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I. Deban ser tratados por disposición legal.</w:t>
      </w:r>
    </w:p>
    <w:p w14:paraId="7A96AC01"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II. Se refieran a las partes de un contrato y sean necesarios para su desarrollo y cumplimiento. </w:t>
      </w:r>
    </w:p>
    <w:p w14:paraId="30FF2738" w14:textId="77777777" w:rsidR="004F264D"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III. Obstaculicen actuaciones judiciales o administrativas, la investigación y persecución de delitos o la actualización de sanciones administrativas, afecten la seguridad o salud pública, disposiciones de orden público, o derechos de terceros. </w:t>
      </w:r>
    </w:p>
    <w:p w14:paraId="4494B2A2" w14:textId="77777777" w:rsidR="009B33E4" w:rsidRPr="00023520" w:rsidRDefault="004F264D" w:rsidP="004F264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IV. Sean necesarios para proteger los intereses jurídicamente tutelados del titular o de un tercero. </w:t>
      </w:r>
    </w:p>
    <w:p w14:paraId="166367C0" w14:textId="1795CAB2" w:rsidR="004F264D" w:rsidRPr="00023520" w:rsidRDefault="004F264D" w:rsidP="004F264D">
      <w:pPr>
        <w:pStyle w:val="Prrafodelista"/>
        <w:spacing w:line="360" w:lineRule="auto"/>
        <w:ind w:left="567" w:right="616"/>
        <w:jc w:val="both"/>
        <w:rPr>
          <w:rFonts w:ascii="Palatino Linotype" w:eastAsia="Yu Gothic UI Semilight" w:hAnsi="Palatino Linotype"/>
          <w:b/>
          <w:i/>
          <w:sz w:val="22"/>
          <w:lang w:eastAsia="en-US"/>
        </w:rPr>
      </w:pPr>
      <w:r w:rsidRPr="00023520">
        <w:rPr>
          <w:rFonts w:ascii="Palatino Linotype" w:hAnsi="Palatino Linotype"/>
          <w:i/>
          <w:sz w:val="22"/>
        </w:rPr>
        <w:t>V. Sean necesarios para realizar una acción en función del interés público. VI. Se requieran para cumplir con una obligación legalmente adquirida por el titular.</w:t>
      </w:r>
    </w:p>
    <w:p w14:paraId="741A7F35" w14:textId="6E6E527C" w:rsidR="00890FD7" w:rsidRPr="00023520" w:rsidRDefault="004F264D"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lastRenderedPageBreak/>
        <w:t>De la interpretación a los dispositivos legales citados, se puede determinar que, a los Titulares, les asiste el derecho de cancelar sus datos personales de los a</w:t>
      </w:r>
      <w:r w:rsidR="00890FD7" w:rsidRPr="00023520">
        <w:rPr>
          <w:rFonts w:ascii="Palatino Linotype" w:eastAsia="Yu Gothic UI Semilight" w:hAnsi="Palatino Linotype"/>
          <w:lang w:eastAsia="en-US"/>
        </w:rPr>
        <w:t xml:space="preserve">rchivos, registros, expedientes y sistemas del </w:t>
      </w:r>
      <w:proofErr w:type="gramStart"/>
      <w:r w:rsidR="00890FD7" w:rsidRPr="00023520">
        <w:rPr>
          <w:rFonts w:ascii="Palatino Linotype" w:eastAsia="Yu Gothic UI Semilight" w:hAnsi="Palatino Linotype"/>
          <w:lang w:eastAsia="en-US"/>
        </w:rPr>
        <w:t>Responsable</w:t>
      </w:r>
      <w:proofErr w:type="gramEnd"/>
      <w:r w:rsidR="00890FD7" w:rsidRPr="00023520">
        <w:rPr>
          <w:rFonts w:ascii="Palatino Linotype" w:eastAsia="Yu Gothic UI Semilight" w:hAnsi="Palatino Linotype"/>
          <w:lang w:eastAsia="en-US"/>
        </w:rPr>
        <w:t xml:space="preserve">, con el fin de que ya no estén en su posesión. Con la cancelación de los datos personales se obtiene el bloqueo de los mismos, en el que el </w:t>
      </w:r>
      <w:proofErr w:type="gramStart"/>
      <w:r w:rsidR="00890FD7" w:rsidRPr="00023520">
        <w:rPr>
          <w:rFonts w:ascii="Palatino Linotype" w:eastAsia="Yu Gothic UI Semilight" w:hAnsi="Palatino Linotype"/>
          <w:lang w:eastAsia="en-US"/>
        </w:rPr>
        <w:t>Responsable</w:t>
      </w:r>
      <w:proofErr w:type="gramEnd"/>
      <w:r w:rsidR="00890FD7" w:rsidRPr="00023520">
        <w:rPr>
          <w:rFonts w:ascii="Palatino Linotype" w:eastAsia="Yu Gothic UI Semilight" w:hAnsi="Palatino Linotype"/>
          <w:lang w:eastAsia="en-US"/>
        </w:rPr>
        <w:t xml:space="preserve"> los conservará precautoriamente para efectos de responsabilidades, hasta el plazo de prescripción legal. En ese periodo los datos personales no podrán ser objeto de tratamiento.</w:t>
      </w:r>
    </w:p>
    <w:p w14:paraId="06B78230" w14:textId="77777777" w:rsidR="00890FD7" w:rsidRPr="00023520" w:rsidRDefault="00890FD7" w:rsidP="00890FD7">
      <w:pPr>
        <w:pStyle w:val="Prrafodelista"/>
        <w:spacing w:line="360" w:lineRule="auto"/>
        <w:ind w:left="0"/>
        <w:jc w:val="both"/>
        <w:rPr>
          <w:rFonts w:ascii="Palatino Linotype" w:eastAsia="Yu Gothic UI Semilight" w:hAnsi="Palatino Linotype"/>
          <w:lang w:eastAsia="en-US"/>
        </w:rPr>
      </w:pPr>
    </w:p>
    <w:p w14:paraId="490A2B20" w14:textId="6C501158" w:rsidR="00890FD7" w:rsidRPr="00023520" w:rsidRDefault="00890FD7"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En el presente asunto en particular, el Titular de los datos personales solicitó la cancelación de los mismos que se derivaron del expediente al que hace referencia y que se encuentran publicados en los Boletines Laborales.</w:t>
      </w:r>
    </w:p>
    <w:p w14:paraId="56B64BC9" w14:textId="77777777" w:rsidR="00890FD7" w:rsidRPr="00023520" w:rsidRDefault="00890FD7" w:rsidP="00890FD7">
      <w:pPr>
        <w:pStyle w:val="Prrafodelista"/>
        <w:rPr>
          <w:rFonts w:ascii="Palatino Linotype" w:eastAsia="Yu Gothic UI Semilight" w:hAnsi="Palatino Linotype"/>
          <w:lang w:eastAsia="en-US"/>
        </w:rPr>
      </w:pPr>
    </w:p>
    <w:p w14:paraId="73106A81" w14:textId="7FC71BE8" w:rsidR="00890FD7" w:rsidRPr="00023520" w:rsidRDefault="00890FD7"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Por la naturaleza de la información, es necesario traer a contexto lo que se entiende por “Boletín Laboral”. La página oficial de la Junta Local de Conciliación y Arbitraje del Valle de Toluca establece lo siguiente:</w:t>
      </w:r>
    </w:p>
    <w:p w14:paraId="0C2AB2E6" w14:textId="77777777" w:rsidR="00890FD7" w:rsidRPr="00023520" w:rsidRDefault="00890FD7" w:rsidP="00890FD7">
      <w:pPr>
        <w:pStyle w:val="Prrafodelista"/>
        <w:rPr>
          <w:rFonts w:ascii="Palatino Linotype" w:eastAsia="Yu Gothic UI Semilight" w:hAnsi="Palatino Linotype"/>
          <w:lang w:eastAsia="en-US"/>
        </w:rPr>
      </w:pPr>
    </w:p>
    <w:p w14:paraId="251D9B68" w14:textId="35F4B368" w:rsidR="00890FD7" w:rsidRPr="00023520" w:rsidRDefault="00890FD7" w:rsidP="00890FD7">
      <w:pPr>
        <w:pStyle w:val="Prrafodelista"/>
        <w:spacing w:line="360" w:lineRule="auto"/>
        <w:ind w:left="567" w:right="616"/>
        <w:jc w:val="both"/>
        <w:rPr>
          <w:rFonts w:ascii="Palatino Linotype" w:eastAsia="Yu Gothic UI Semilight" w:hAnsi="Palatino Linotype"/>
          <w:i/>
          <w:sz w:val="22"/>
          <w:lang w:eastAsia="en-US"/>
        </w:rPr>
      </w:pPr>
      <w:r w:rsidRPr="00023520">
        <w:rPr>
          <w:rFonts w:ascii="Palatino Linotype" w:eastAsia="Yu Gothic UI Semilight" w:hAnsi="Palatino Linotype"/>
          <w:b/>
          <w:i/>
          <w:sz w:val="22"/>
          <w:lang w:eastAsia="en-US"/>
        </w:rPr>
        <w:t>Medio de identificación que se publica diariamente a efecto de dar a conocer a las partes la tramitación de los asuntos que se ventilan ante la Junta Local</w:t>
      </w:r>
      <w:r w:rsidRPr="00023520">
        <w:rPr>
          <w:rFonts w:ascii="Palatino Linotype" w:eastAsia="Yu Gothic UI Semilight" w:hAnsi="Palatino Linotype"/>
          <w:i/>
          <w:sz w:val="22"/>
          <w:lang w:eastAsia="en-US"/>
        </w:rPr>
        <w:t xml:space="preserve"> de Conciliación Arbitraje, las cuales se realizan en apego a lo dispuesto en el Título Catorce, Capítulo VII, de la Ley Federal del Trabajo.</w:t>
      </w:r>
    </w:p>
    <w:p w14:paraId="7BDFBD45" w14:textId="77777777" w:rsidR="00890FD7" w:rsidRPr="00023520" w:rsidRDefault="00890FD7" w:rsidP="00890FD7">
      <w:pPr>
        <w:pStyle w:val="Prrafodelista"/>
        <w:spacing w:line="360" w:lineRule="auto"/>
        <w:ind w:left="567" w:right="616"/>
        <w:jc w:val="both"/>
        <w:rPr>
          <w:rFonts w:ascii="Palatino Linotype" w:eastAsia="Yu Gothic UI Semilight" w:hAnsi="Palatino Linotype"/>
          <w:i/>
          <w:sz w:val="22"/>
          <w:lang w:eastAsia="en-US"/>
        </w:rPr>
      </w:pPr>
    </w:p>
    <w:p w14:paraId="516CEDC3" w14:textId="77777777" w:rsidR="00890FD7" w:rsidRPr="00023520" w:rsidRDefault="00890FD7" w:rsidP="00890FD7">
      <w:pPr>
        <w:pStyle w:val="Prrafodelista"/>
        <w:spacing w:line="360" w:lineRule="auto"/>
        <w:ind w:left="567" w:right="616"/>
        <w:jc w:val="both"/>
        <w:rPr>
          <w:rFonts w:ascii="Palatino Linotype" w:eastAsia="Yu Gothic UI Semilight" w:hAnsi="Palatino Linotype"/>
          <w:b/>
          <w:i/>
          <w:sz w:val="22"/>
          <w:lang w:eastAsia="en-US"/>
        </w:rPr>
      </w:pPr>
      <w:r w:rsidRPr="00023520">
        <w:rPr>
          <w:rFonts w:ascii="Palatino Linotype" w:eastAsia="Yu Gothic UI Semilight" w:hAnsi="Palatino Linotype"/>
          <w:i/>
          <w:sz w:val="22"/>
          <w:lang w:eastAsia="en-US"/>
        </w:rPr>
        <w:t xml:space="preserve">Art.739.- Las partes, en su primera comparecencia o escrito, deberán señalar domicilio dentro del lugar de residencia de la Junta, para recibir notificaciones: </w:t>
      </w:r>
      <w:r w:rsidRPr="00023520">
        <w:rPr>
          <w:rFonts w:ascii="Palatino Linotype" w:eastAsia="Yu Gothic UI Semilight" w:hAnsi="Palatino Linotype"/>
          <w:b/>
          <w:i/>
          <w:sz w:val="22"/>
          <w:lang w:eastAsia="en-US"/>
        </w:rPr>
        <w:t>si no lo hacen, las notificaciones personales se harán por boletín o por estrados, según el caso, en los términos previstos en esta Ley.</w:t>
      </w:r>
    </w:p>
    <w:p w14:paraId="5AEA28AE" w14:textId="77777777" w:rsidR="00890FD7" w:rsidRPr="00023520" w:rsidRDefault="00890FD7" w:rsidP="00890FD7">
      <w:pPr>
        <w:pStyle w:val="Prrafodelista"/>
        <w:spacing w:line="360" w:lineRule="auto"/>
        <w:ind w:left="567" w:right="616"/>
        <w:jc w:val="both"/>
        <w:rPr>
          <w:rFonts w:ascii="Palatino Linotype" w:eastAsia="Yu Gothic UI Semilight" w:hAnsi="Palatino Linotype"/>
          <w:i/>
          <w:sz w:val="22"/>
          <w:lang w:eastAsia="en-US"/>
        </w:rPr>
      </w:pPr>
    </w:p>
    <w:p w14:paraId="6427890E" w14:textId="77777777" w:rsidR="00890FD7" w:rsidRPr="00023520" w:rsidRDefault="00890FD7" w:rsidP="00890FD7">
      <w:pPr>
        <w:pStyle w:val="Prrafodelista"/>
        <w:spacing w:line="360" w:lineRule="auto"/>
        <w:ind w:left="567" w:right="616"/>
        <w:jc w:val="both"/>
        <w:rPr>
          <w:rFonts w:ascii="Palatino Linotype" w:eastAsia="Yu Gothic UI Semilight" w:hAnsi="Palatino Linotype"/>
          <w:b/>
          <w:i/>
          <w:sz w:val="22"/>
          <w:lang w:eastAsia="en-US"/>
        </w:rPr>
      </w:pPr>
      <w:r w:rsidRPr="00023520">
        <w:rPr>
          <w:rFonts w:ascii="Palatino Linotype" w:eastAsia="Yu Gothic UI Semilight" w:hAnsi="Palatino Linotype"/>
          <w:b/>
          <w:i/>
          <w:sz w:val="22"/>
          <w:lang w:eastAsia="en-US"/>
        </w:rPr>
        <w:lastRenderedPageBreak/>
        <w:t>Art. 745.- El Pleno de las Juntas, Federal y Locales de Conciliación y Arbitraje, podrá acordar la publicación de un boletín que contenga la lista de las notificaciones que no sean personales.</w:t>
      </w:r>
    </w:p>
    <w:p w14:paraId="5BC1C2DD" w14:textId="77777777" w:rsidR="00890FD7" w:rsidRPr="00023520" w:rsidRDefault="00890FD7" w:rsidP="00890FD7">
      <w:pPr>
        <w:pStyle w:val="Prrafodelista"/>
        <w:spacing w:line="360" w:lineRule="auto"/>
        <w:ind w:left="567" w:right="616"/>
        <w:jc w:val="both"/>
        <w:rPr>
          <w:rFonts w:ascii="Palatino Linotype" w:eastAsia="Yu Gothic UI Semilight" w:hAnsi="Palatino Linotype"/>
          <w:i/>
          <w:sz w:val="22"/>
          <w:lang w:eastAsia="en-US"/>
        </w:rPr>
      </w:pPr>
    </w:p>
    <w:p w14:paraId="335D7DE4" w14:textId="5BBD32CF" w:rsidR="00890FD7" w:rsidRPr="00023520" w:rsidRDefault="00890FD7" w:rsidP="00890FD7">
      <w:pPr>
        <w:pStyle w:val="Prrafodelista"/>
        <w:spacing w:line="360" w:lineRule="auto"/>
        <w:ind w:left="567" w:right="616"/>
        <w:jc w:val="both"/>
        <w:rPr>
          <w:rFonts w:ascii="Palatino Linotype" w:eastAsia="Yu Gothic UI Semilight" w:hAnsi="Palatino Linotype"/>
          <w:i/>
          <w:lang w:eastAsia="en-US"/>
        </w:rPr>
      </w:pPr>
      <w:r w:rsidRPr="00023520">
        <w:rPr>
          <w:rFonts w:ascii="Palatino Linotype" w:eastAsia="Yu Gothic UI Semilight" w:hAnsi="Palatino Linotype"/>
          <w:b/>
          <w:i/>
          <w:sz w:val="22"/>
          <w:lang w:eastAsia="en-US"/>
        </w:rPr>
        <w:t>Art. 746.- Surtirán sus efectos las notificaciones que se hagan a las partes en el Boletín Laboral,</w:t>
      </w:r>
      <w:r w:rsidRPr="00023520">
        <w:rPr>
          <w:rFonts w:ascii="Palatino Linotype" w:eastAsia="Yu Gothic UI Semilight" w:hAnsi="Palatino Linotype"/>
          <w:i/>
          <w:sz w:val="22"/>
          <w:lang w:eastAsia="en-US"/>
        </w:rPr>
        <w:t xml:space="preserve"> salvo que sean personales. Cuando la Junta no publique boletín, estas notificaciones se harán en los estrados de la Junta. El </w:t>
      </w:r>
      <w:proofErr w:type="gramStart"/>
      <w:r w:rsidRPr="00023520">
        <w:rPr>
          <w:rFonts w:ascii="Palatino Linotype" w:eastAsia="Yu Gothic UI Semilight" w:hAnsi="Palatino Linotype"/>
          <w:i/>
          <w:sz w:val="22"/>
          <w:lang w:eastAsia="en-US"/>
        </w:rPr>
        <w:t>Secretario</w:t>
      </w:r>
      <w:proofErr w:type="gramEnd"/>
      <w:r w:rsidRPr="00023520">
        <w:rPr>
          <w:rFonts w:ascii="Palatino Linotype" w:eastAsia="Yu Gothic UI Semilight" w:hAnsi="Palatino Linotype"/>
          <w:i/>
          <w:sz w:val="22"/>
          <w:lang w:eastAsia="en-US"/>
        </w:rPr>
        <w:t xml:space="preserve"> hará constar en autos la fecha de la publicación respectiva y fijará diariamente en lugar visible del local de la Junta, un ejemplar del Boletín Laboral o, en su caso, las listas de notificaciones por estrados; coleccionando unos y otras, para resolver cualquier cuestión que se suscite sobre la omisión de alguna publicación. Las listas de notificaciones deberán ser autorizadas y selladas en su fecha por el </w:t>
      </w:r>
      <w:proofErr w:type="gramStart"/>
      <w:r w:rsidRPr="00023520">
        <w:rPr>
          <w:rFonts w:ascii="Palatino Linotype" w:eastAsia="Yu Gothic UI Semilight" w:hAnsi="Palatino Linotype"/>
          <w:i/>
          <w:sz w:val="22"/>
          <w:lang w:eastAsia="en-US"/>
        </w:rPr>
        <w:t>Secretario</w:t>
      </w:r>
      <w:proofErr w:type="gramEnd"/>
      <w:r w:rsidRPr="00023520">
        <w:rPr>
          <w:rFonts w:ascii="Palatino Linotype" w:eastAsia="Yu Gothic UI Semilight" w:hAnsi="Palatino Linotype"/>
          <w:i/>
          <w:sz w:val="22"/>
          <w:lang w:eastAsia="en-US"/>
        </w:rPr>
        <w:t xml:space="preserve">. La publicación de las notificaciones contendrá la fecha, el número del expediente y los nombres de las partes en los juicios de que se trate. </w:t>
      </w:r>
    </w:p>
    <w:p w14:paraId="1486A312" w14:textId="77777777" w:rsidR="00890FD7" w:rsidRPr="00023520" w:rsidRDefault="00890FD7" w:rsidP="00890FD7">
      <w:pPr>
        <w:pStyle w:val="Prrafodelista"/>
        <w:spacing w:line="360" w:lineRule="auto"/>
        <w:ind w:left="0"/>
        <w:jc w:val="both"/>
        <w:rPr>
          <w:rFonts w:ascii="Palatino Linotype" w:eastAsia="Yu Gothic UI Semilight" w:hAnsi="Palatino Linotype"/>
          <w:lang w:eastAsia="en-US"/>
        </w:rPr>
      </w:pPr>
    </w:p>
    <w:p w14:paraId="494ED63D" w14:textId="77777777" w:rsidR="008B5F2B" w:rsidRPr="00023520" w:rsidRDefault="008B5F2B"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Es así que, el Boletín Laboral es el definido como el documento publicado diariamente en el que se da a conocer a las personas que forman parte de algún expediente el estatus o cualquier notificación relacionada con su asunto. Las notificaciones en el Boletín Laboral, conforme a la normatividad en materia, se harán cuando las partes no señalen algún domicilio para ser notificado.</w:t>
      </w:r>
    </w:p>
    <w:p w14:paraId="75BEECDB" w14:textId="707DC523" w:rsidR="00890FD7" w:rsidRPr="00023520" w:rsidRDefault="008B5F2B" w:rsidP="008B5F2B">
      <w:pPr>
        <w:pStyle w:val="Prrafodelista"/>
        <w:spacing w:line="360" w:lineRule="auto"/>
        <w:ind w:left="0"/>
        <w:jc w:val="both"/>
        <w:rPr>
          <w:rFonts w:ascii="Palatino Linotype" w:eastAsia="Yu Gothic UI Semilight" w:hAnsi="Palatino Linotype"/>
          <w:lang w:eastAsia="en-US"/>
        </w:rPr>
      </w:pPr>
      <w:r w:rsidRPr="00023520">
        <w:rPr>
          <w:rFonts w:ascii="Palatino Linotype" w:eastAsia="Yu Gothic UI Semilight" w:hAnsi="Palatino Linotype"/>
          <w:lang w:eastAsia="en-US"/>
        </w:rPr>
        <w:t xml:space="preserve"> </w:t>
      </w:r>
    </w:p>
    <w:p w14:paraId="38917855" w14:textId="7F16556E" w:rsidR="00890FD7" w:rsidRPr="00023520" w:rsidRDefault="008B5F2B"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Por su parte, el Reglamento Interior del Tribunal Estatal de Conciliación y Arbitraje, en el artículo 14, fracción VII</w:t>
      </w:r>
      <w:r w:rsidR="005753C7" w:rsidRPr="00023520">
        <w:rPr>
          <w:rFonts w:ascii="Palatino Linotype" w:eastAsia="Yu Gothic UI Semilight" w:hAnsi="Palatino Linotype"/>
          <w:lang w:eastAsia="en-US"/>
        </w:rPr>
        <w:t>, establece lo siguiente:</w:t>
      </w:r>
    </w:p>
    <w:p w14:paraId="02AF2649" w14:textId="77777777" w:rsidR="005753C7" w:rsidRPr="00023520" w:rsidRDefault="005753C7" w:rsidP="005753C7">
      <w:pPr>
        <w:pStyle w:val="Prrafodelista"/>
        <w:rPr>
          <w:rFonts w:ascii="Palatino Linotype" w:eastAsia="Yu Gothic UI Semilight" w:hAnsi="Palatino Linotype"/>
          <w:lang w:eastAsia="en-US"/>
        </w:rPr>
      </w:pPr>
    </w:p>
    <w:p w14:paraId="16D84A82" w14:textId="77777777" w:rsidR="005753C7" w:rsidRPr="00023520" w:rsidRDefault="005753C7" w:rsidP="005753C7">
      <w:pPr>
        <w:pStyle w:val="Prrafodelista"/>
        <w:spacing w:line="360" w:lineRule="auto"/>
        <w:ind w:left="0"/>
        <w:jc w:val="both"/>
        <w:rPr>
          <w:rFonts w:ascii="Palatino Linotype" w:eastAsia="Yu Gothic UI Semilight" w:hAnsi="Palatino Linotype"/>
          <w:lang w:eastAsia="en-US"/>
        </w:rPr>
      </w:pPr>
    </w:p>
    <w:p w14:paraId="458528F6" w14:textId="77777777" w:rsidR="006347CD" w:rsidRPr="00023520" w:rsidRDefault="006347CD" w:rsidP="005753C7">
      <w:pPr>
        <w:pStyle w:val="Prrafodelista"/>
        <w:spacing w:line="360" w:lineRule="auto"/>
        <w:ind w:left="0"/>
        <w:jc w:val="both"/>
        <w:rPr>
          <w:rFonts w:ascii="Palatino Linotype" w:eastAsia="Yu Gothic UI Semilight" w:hAnsi="Palatino Linotype"/>
          <w:lang w:eastAsia="en-US"/>
        </w:rPr>
      </w:pPr>
    </w:p>
    <w:p w14:paraId="753C2546" w14:textId="028B0165" w:rsidR="005753C7" w:rsidRPr="00023520" w:rsidRDefault="005753C7" w:rsidP="005753C7">
      <w:pPr>
        <w:pStyle w:val="Prrafodelista"/>
        <w:spacing w:line="360" w:lineRule="auto"/>
        <w:ind w:left="567" w:right="616"/>
        <w:jc w:val="center"/>
        <w:rPr>
          <w:rFonts w:ascii="Palatino Linotype" w:hAnsi="Palatino Linotype"/>
          <w:b/>
          <w:i/>
          <w:sz w:val="22"/>
        </w:rPr>
      </w:pPr>
      <w:r w:rsidRPr="00023520">
        <w:rPr>
          <w:rFonts w:ascii="Palatino Linotype" w:hAnsi="Palatino Linotype"/>
          <w:b/>
          <w:i/>
          <w:sz w:val="22"/>
        </w:rPr>
        <w:lastRenderedPageBreak/>
        <w:t>SECCIÓN CUARTA</w:t>
      </w:r>
    </w:p>
    <w:p w14:paraId="79C63CA3" w14:textId="29C12A2D" w:rsidR="005753C7" w:rsidRPr="00023520" w:rsidRDefault="005753C7" w:rsidP="005753C7">
      <w:pPr>
        <w:pStyle w:val="Prrafodelista"/>
        <w:spacing w:line="360" w:lineRule="auto"/>
        <w:ind w:left="567" w:right="616"/>
        <w:jc w:val="center"/>
        <w:rPr>
          <w:rFonts w:ascii="Palatino Linotype" w:hAnsi="Palatino Linotype"/>
          <w:b/>
          <w:i/>
          <w:sz w:val="22"/>
        </w:rPr>
      </w:pPr>
      <w:r w:rsidRPr="00023520">
        <w:rPr>
          <w:rFonts w:ascii="Palatino Linotype" w:hAnsi="Palatino Linotype"/>
          <w:b/>
          <w:i/>
          <w:sz w:val="22"/>
        </w:rPr>
        <w:t>DE LA SECRETARÍA GENERAL OPERATIVA</w:t>
      </w:r>
    </w:p>
    <w:p w14:paraId="35DE448F" w14:textId="451122DD" w:rsidR="005753C7" w:rsidRPr="00023520" w:rsidRDefault="005753C7" w:rsidP="005753C7">
      <w:pPr>
        <w:pStyle w:val="Prrafodelista"/>
        <w:spacing w:line="360" w:lineRule="auto"/>
        <w:ind w:left="567" w:right="616"/>
        <w:jc w:val="both"/>
        <w:rPr>
          <w:rFonts w:ascii="Palatino Linotype" w:eastAsia="Yu Gothic UI Semilight" w:hAnsi="Palatino Linotype"/>
          <w:i/>
          <w:sz w:val="22"/>
          <w:lang w:eastAsia="en-US"/>
        </w:rPr>
      </w:pPr>
      <w:r w:rsidRPr="00023520">
        <w:rPr>
          <w:rFonts w:ascii="Palatino Linotype" w:hAnsi="Palatino Linotype"/>
          <w:i/>
          <w:sz w:val="22"/>
        </w:rPr>
        <w:t xml:space="preserve">Artículo 14.- La Secretaría General Operativa estará a cargo de un </w:t>
      </w:r>
      <w:proofErr w:type="gramStart"/>
      <w:r w:rsidRPr="00023520">
        <w:rPr>
          <w:rFonts w:ascii="Palatino Linotype" w:hAnsi="Palatino Linotype"/>
          <w:i/>
          <w:sz w:val="22"/>
        </w:rPr>
        <w:t>Secretario General</w:t>
      </w:r>
      <w:proofErr w:type="gramEnd"/>
      <w:r w:rsidRPr="00023520">
        <w:rPr>
          <w:rFonts w:ascii="Palatino Linotype" w:hAnsi="Palatino Linotype"/>
          <w:i/>
          <w:sz w:val="22"/>
        </w:rPr>
        <w:t xml:space="preserve"> Operativo y tendrá además las facultades y obligaciones siguientes:</w:t>
      </w:r>
    </w:p>
    <w:p w14:paraId="2AF8E84F" w14:textId="77627970" w:rsidR="005753C7" w:rsidRPr="00023520" w:rsidRDefault="005753C7" w:rsidP="005753C7">
      <w:pPr>
        <w:pStyle w:val="Prrafodelista"/>
        <w:spacing w:line="360" w:lineRule="auto"/>
        <w:ind w:left="567" w:right="616"/>
        <w:jc w:val="both"/>
        <w:rPr>
          <w:rFonts w:ascii="Palatino Linotype" w:eastAsia="Yu Gothic UI Semilight" w:hAnsi="Palatino Linotype"/>
          <w:i/>
          <w:sz w:val="22"/>
          <w:lang w:eastAsia="en-US"/>
        </w:rPr>
      </w:pPr>
      <w:r w:rsidRPr="00023520">
        <w:rPr>
          <w:rFonts w:ascii="Palatino Linotype" w:eastAsia="Yu Gothic UI Semilight" w:hAnsi="Palatino Linotype"/>
          <w:i/>
          <w:sz w:val="22"/>
          <w:lang w:eastAsia="en-US"/>
        </w:rPr>
        <w:t>…</w:t>
      </w:r>
    </w:p>
    <w:p w14:paraId="17D9A265" w14:textId="5AED3654" w:rsidR="005753C7" w:rsidRPr="00023520" w:rsidRDefault="005753C7" w:rsidP="005753C7">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 xml:space="preserve">VII. Coordinar, organizar y revisar la publicación diaria del Boletín, el que contendrá una lista de las notificaciones que hagan las diversas unidades administrativas del Tribunal y de las Salas o cualquier publicación que estime conveniente el </w:t>
      </w:r>
      <w:proofErr w:type="gramStart"/>
      <w:r w:rsidRPr="00023520">
        <w:rPr>
          <w:rFonts w:ascii="Palatino Linotype" w:hAnsi="Palatino Linotype"/>
          <w:b/>
          <w:i/>
          <w:sz w:val="22"/>
        </w:rPr>
        <w:t>Presidente</w:t>
      </w:r>
      <w:proofErr w:type="gramEnd"/>
      <w:r w:rsidRPr="00023520">
        <w:rPr>
          <w:rFonts w:ascii="Palatino Linotype" w:hAnsi="Palatino Linotype"/>
          <w:b/>
          <w:i/>
          <w:sz w:val="22"/>
        </w:rPr>
        <w:t xml:space="preserve"> del Tribunal;</w:t>
      </w:r>
    </w:p>
    <w:p w14:paraId="594A2103" w14:textId="3E119DDE" w:rsidR="005753C7" w:rsidRPr="00023520" w:rsidRDefault="005753C7" w:rsidP="005753C7">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w:t>
      </w:r>
    </w:p>
    <w:p w14:paraId="44E21EDF" w14:textId="77777777" w:rsidR="005753C7" w:rsidRPr="00023520" w:rsidRDefault="005753C7" w:rsidP="005753C7">
      <w:pPr>
        <w:pStyle w:val="Prrafodelista"/>
        <w:spacing w:line="360" w:lineRule="auto"/>
        <w:ind w:left="567" w:right="616"/>
        <w:jc w:val="both"/>
        <w:rPr>
          <w:rFonts w:ascii="Palatino Linotype" w:hAnsi="Palatino Linotype"/>
          <w:i/>
          <w:sz w:val="22"/>
        </w:rPr>
      </w:pPr>
    </w:p>
    <w:p w14:paraId="2162D9E9" w14:textId="727BD9D0" w:rsidR="005753C7" w:rsidRPr="00023520" w:rsidRDefault="005753C7" w:rsidP="005753C7">
      <w:pPr>
        <w:pStyle w:val="Prrafodelista"/>
        <w:spacing w:line="360" w:lineRule="auto"/>
        <w:ind w:left="567" w:right="616"/>
        <w:jc w:val="center"/>
        <w:rPr>
          <w:rFonts w:ascii="Palatino Linotype" w:hAnsi="Palatino Linotype"/>
          <w:b/>
          <w:i/>
          <w:sz w:val="22"/>
        </w:rPr>
      </w:pPr>
      <w:r w:rsidRPr="00023520">
        <w:rPr>
          <w:rFonts w:ascii="Palatino Linotype" w:hAnsi="Palatino Linotype"/>
          <w:b/>
          <w:i/>
          <w:sz w:val="22"/>
        </w:rPr>
        <w:t>SECCIÓN SÉPTIMA</w:t>
      </w:r>
    </w:p>
    <w:p w14:paraId="294F0823" w14:textId="77777777" w:rsidR="005753C7" w:rsidRPr="00023520" w:rsidRDefault="005753C7" w:rsidP="005753C7">
      <w:pPr>
        <w:pStyle w:val="Prrafodelista"/>
        <w:spacing w:line="360" w:lineRule="auto"/>
        <w:ind w:left="567" w:right="616"/>
        <w:jc w:val="center"/>
        <w:rPr>
          <w:rFonts w:ascii="Palatino Linotype" w:hAnsi="Palatino Linotype"/>
          <w:b/>
          <w:i/>
          <w:sz w:val="22"/>
        </w:rPr>
      </w:pPr>
      <w:r w:rsidRPr="00023520">
        <w:rPr>
          <w:rFonts w:ascii="Palatino Linotype" w:hAnsi="Palatino Linotype"/>
          <w:b/>
          <w:i/>
          <w:sz w:val="22"/>
        </w:rPr>
        <w:t>DE LOS SECRETARIOS DE ACUERDOS</w:t>
      </w:r>
    </w:p>
    <w:p w14:paraId="31C726F5" w14:textId="5C35078E" w:rsidR="005753C7" w:rsidRPr="00023520" w:rsidRDefault="005753C7" w:rsidP="005753C7">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Artículo 24.- Los </w:t>
      </w:r>
      <w:proofErr w:type="gramStart"/>
      <w:r w:rsidRPr="00023520">
        <w:rPr>
          <w:rFonts w:ascii="Palatino Linotype" w:hAnsi="Palatino Linotype"/>
          <w:i/>
          <w:sz w:val="22"/>
        </w:rPr>
        <w:t>Secretarios</w:t>
      </w:r>
      <w:proofErr w:type="gramEnd"/>
      <w:r w:rsidRPr="00023520">
        <w:rPr>
          <w:rFonts w:ascii="Palatino Linotype" w:hAnsi="Palatino Linotype"/>
          <w:i/>
          <w:sz w:val="22"/>
        </w:rPr>
        <w:t xml:space="preserve"> de Acuerdos del Tribunal, tendrán las facultades y obligaciones siguientes:</w:t>
      </w:r>
    </w:p>
    <w:p w14:paraId="4D70E880" w14:textId="77777777" w:rsidR="005753C7" w:rsidRPr="00023520" w:rsidRDefault="005753C7" w:rsidP="005753C7">
      <w:pPr>
        <w:pStyle w:val="Prrafodelista"/>
        <w:spacing w:line="360" w:lineRule="auto"/>
        <w:ind w:left="567" w:right="616"/>
        <w:jc w:val="both"/>
        <w:rPr>
          <w:rFonts w:ascii="Palatino Linotype" w:hAnsi="Palatino Linotype"/>
          <w:i/>
          <w:sz w:val="22"/>
        </w:rPr>
      </w:pPr>
      <w:r w:rsidRPr="00023520">
        <w:rPr>
          <w:rFonts w:ascii="Palatino Linotype" w:hAnsi="Palatino Linotype"/>
          <w:b/>
          <w:i/>
          <w:sz w:val="22"/>
        </w:rPr>
        <w:t>V. Realizar las notificaciones en el Boletín que ordene el Pleno</w:t>
      </w:r>
      <w:r w:rsidRPr="00023520">
        <w:rPr>
          <w:rFonts w:ascii="Palatino Linotype" w:hAnsi="Palatino Linotype"/>
          <w:i/>
          <w:sz w:val="22"/>
        </w:rPr>
        <w:t xml:space="preserve">, </w:t>
      </w:r>
      <w:r w:rsidRPr="00023520">
        <w:rPr>
          <w:rFonts w:ascii="Palatino Linotype" w:hAnsi="Palatino Linotype"/>
          <w:b/>
          <w:i/>
          <w:sz w:val="22"/>
        </w:rPr>
        <w:t xml:space="preserve">el </w:t>
      </w:r>
      <w:proofErr w:type="gramStart"/>
      <w:r w:rsidRPr="00023520">
        <w:rPr>
          <w:rFonts w:ascii="Palatino Linotype" w:hAnsi="Palatino Linotype"/>
          <w:b/>
          <w:i/>
          <w:sz w:val="22"/>
        </w:rPr>
        <w:t>Presidente</w:t>
      </w:r>
      <w:proofErr w:type="gramEnd"/>
      <w:r w:rsidRPr="00023520">
        <w:rPr>
          <w:rFonts w:ascii="Palatino Linotype" w:hAnsi="Palatino Linotype"/>
          <w:b/>
          <w:i/>
          <w:sz w:val="22"/>
        </w:rPr>
        <w:t xml:space="preserve"> del Tribunal, los Secretarios Generales y los Secretarios Auxiliares,</w:t>
      </w:r>
      <w:r w:rsidRPr="00023520">
        <w:rPr>
          <w:rFonts w:ascii="Palatino Linotype" w:hAnsi="Palatino Linotype"/>
          <w:i/>
          <w:sz w:val="22"/>
        </w:rPr>
        <w:t xml:space="preserve"> resguardando copias de ellos hasta por seis meses; </w:t>
      </w:r>
    </w:p>
    <w:p w14:paraId="796FBD81" w14:textId="7F9442EC" w:rsidR="005753C7" w:rsidRPr="00023520" w:rsidRDefault="005753C7" w:rsidP="005753C7">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VI. Practicar notificaciones</w:t>
      </w:r>
      <w:r w:rsidRPr="00023520">
        <w:rPr>
          <w:rFonts w:ascii="Palatino Linotype" w:hAnsi="Palatino Linotype"/>
          <w:i/>
          <w:sz w:val="22"/>
        </w:rPr>
        <w:t xml:space="preserve"> personales cuando las partes concurran al local del Tribunal, conservando la sencillez, inmediatez, rapidez y seguridad de las mismas, </w:t>
      </w:r>
      <w:r w:rsidRPr="00023520">
        <w:rPr>
          <w:rFonts w:ascii="Palatino Linotype" w:hAnsi="Palatino Linotype"/>
          <w:b/>
          <w:i/>
          <w:sz w:val="22"/>
        </w:rPr>
        <w:t>así como la publicación o fijación del Boletín en el local del Tribunal;</w:t>
      </w:r>
    </w:p>
    <w:p w14:paraId="548D5730" w14:textId="2A7B0B65" w:rsidR="005753C7" w:rsidRPr="00023520" w:rsidRDefault="005753C7" w:rsidP="005753C7">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w:t>
      </w:r>
    </w:p>
    <w:p w14:paraId="75D8626C" w14:textId="77777777" w:rsidR="005753C7" w:rsidRPr="00023520" w:rsidRDefault="005753C7" w:rsidP="005753C7">
      <w:pPr>
        <w:pStyle w:val="Prrafodelista"/>
        <w:spacing w:line="360" w:lineRule="auto"/>
        <w:ind w:left="567" w:right="616"/>
        <w:jc w:val="both"/>
        <w:rPr>
          <w:rFonts w:ascii="Palatino Linotype" w:hAnsi="Palatino Linotype"/>
          <w:i/>
          <w:sz w:val="22"/>
        </w:rPr>
      </w:pPr>
    </w:p>
    <w:p w14:paraId="57E82A37" w14:textId="1F6DCC59" w:rsidR="005753C7" w:rsidRPr="00023520" w:rsidRDefault="005753C7" w:rsidP="003B45B3">
      <w:pPr>
        <w:pStyle w:val="Prrafodelista"/>
        <w:spacing w:line="360" w:lineRule="auto"/>
        <w:ind w:left="567" w:right="616"/>
        <w:jc w:val="center"/>
        <w:rPr>
          <w:rFonts w:ascii="Palatino Linotype" w:hAnsi="Palatino Linotype"/>
          <w:b/>
          <w:i/>
          <w:sz w:val="22"/>
        </w:rPr>
      </w:pPr>
      <w:r w:rsidRPr="00023520">
        <w:rPr>
          <w:rFonts w:ascii="Palatino Linotype" w:hAnsi="Palatino Linotype"/>
          <w:b/>
          <w:i/>
          <w:sz w:val="22"/>
        </w:rPr>
        <w:t>SECCIÓN OCTAVA</w:t>
      </w:r>
    </w:p>
    <w:p w14:paraId="582860D4" w14:textId="77777777" w:rsidR="005753C7" w:rsidRPr="00023520" w:rsidRDefault="005753C7" w:rsidP="003B45B3">
      <w:pPr>
        <w:pStyle w:val="Prrafodelista"/>
        <w:spacing w:line="360" w:lineRule="auto"/>
        <w:ind w:left="567" w:right="616"/>
        <w:jc w:val="center"/>
        <w:rPr>
          <w:rFonts w:ascii="Palatino Linotype" w:hAnsi="Palatino Linotype"/>
          <w:b/>
          <w:i/>
          <w:sz w:val="22"/>
        </w:rPr>
      </w:pPr>
      <w:r w:rsidRPr="00023520">
        <w:rPr>
          <w:rFonts w:ascii="Palatino Linotype" w:hAnsi="Palatino Linotype"/>
          <w:b/>
          <w:i/>
          <w:sz w:val="22"/>
        </w:rPr>
        <w:t>DE LOS SECRETARIOS DE ACUERDOS DE LAS SALAS</w:t>
      </w:r>
    </w:p>
    <w:p w14:paraId="4344F255" w14:textId="77777777" w:rsidR="005753C7" w:rsidRPr="00023520" w:rsidRDefault="005753C7" w:rsidP="005753C7">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lastRenderedPageBreak/>
        <w:t xml:space="preserve">Artículo 25.- Los </w:t>
      </w:r>
      <w:proofErr w:type="gramStart"/>
      <w:r w:rsidRPr="00023520">
        <w:rPr>
          <w:rFonts w:ascii="Palatino Linotype" w:hAnsi="Palatino Linotype"/>
          <w:i/>
          <w:sz w:val="22"/>
        </w:rPr>
        <w:t>Secretarios</w:t>
      </w:r>
      <w:proofErr w:type="gramEnd"/>
      <w:r w:rsidRPr="00023520">
        <w:rPr>
          <w:rFonts w:ascii="Palatino Linotype" w:hAnsi="Palatino Linotype"/>
          <w:i/>
          <w:sz w:val="22"/>
        </w:rPr>
        <w:t xml:space="preserve"> de Acuerdos de las Salas, tendrán además de las señaladas en el artículo anterior, las facultades y obligaciones siguientes: </w:t>
      </w:r>
    </w:p>
    <w:p w14:paraId="0944D1D5" w14:textId="471182E4" w:rsidR="005753C7" w:rsidRPr="00023520" w:rsidRDefault="005753C7" w:rsidP="005753C7">
      <w:pPr>
        <w:pStyle w:val="Prrafodelista"/>
        <w:spacing w:line="360" w:lineRule="auto"/>
        <w:ind w:left="567" w:right="616"/>
        <w:jc w:val="both"/>
        <w:rPr>
          <w:rFonts w:ascii="Palatino Linotype" w:hAnsi="Palatino Linotype"/>
          <w:i/>
          <w:sz w:val="22"/>
        </w:rPr>
      </w:pPr>
      <w:r w:rsidRPr="00023520">
        <w:rPr>
          <w:rFonts w:ascii="Palatino Linotype" w:hAnsi="Palatino Linotype"/>
          <w:b/>
          <w:i/>
          <w:sz w:val="22"/>
        </w:rPr>
        <w:t xml:space="preserve">I. Realizar las notificaciones en el Boletín que ordenen el Pleno o el </w:t>
      </w:r>
      <w:proofErr w:type="gramStart"/>
      <w:r w:rsidRPr="00023520">
        <w:rPr>
          <w:rFonts w:ascii="Palatino Linotype" w:hAnsi="Palatino Linotype"/>
          <w:b/>
          <w:i/>
          <w:sz w:val="22"/>
        </w:rPr>
        <w:t>Presidente</w:t>
      </w:r>
      <w:proofErr w:type="gramEnd"/>
      <w:r w:rsidRPr="00023520">
        <w:rPr>
          <w:rFonts w:ascii="Palatino Linotype" w:hAnsi="Palatino Linotype"/>
          <w:b/>
          <w:i/>
          <w:sz w:val="22"/>
        </w:rPr>
        <w:t xml:space="preserve"> de Sala, </w:t>
      </w:r>
      <w:r w:rsidRPr="00023520">
        <w:rPr>
          <w:rFonts w:ascii="Palatino Linotype" w:hAnsi="Palatino Linotype"/>
          <w:i/>
          <w:sz w:val="22"/>
        </w:rPr>
        <w:t>debiendo conservar copias de ellos hasta por seis meses, estableciéndose un lugar visible en el local de la Sala para su consulta, o bien practicar notificaciones personales cuando las partes concurran al local de la Sala,</w:t>
      </w:r>
    </w:p>
    <w:p w14:paraId="05D740C5" w14:textId="7D620073" w:rsidR="005753C7" w:rsidRPr="00023520" w:rsidRDefault="005753C7" w:rsidP="005753C7">
      <w:pPr>
        <w:pStyle w:val="Prrafodelista"/>
        <w:spacing w:line="360" w:lineRule="auto"/>
        <w:ind w:left="567" w:right="616"/>
        <w:jc w:val="both"/>
        <w:rPr>
          <w:rFonts w:ascii="Palatino Linotype" w:eastAsia="Yu Gothic UI Semilight" w:hAnsi="Palatino Linotype"/>
          <w:i/>
          <w:sz w:val="22"/>
          <w:lang w:eastAsia="en-US"/>
        </w:rPr>
      </w:pPr>
      <w:r w:rsidRPr="00023520">
        <w:rPr>
          <w:rFonts w:ascii="Palatino Linotype" w:eastAsia="Yu Gothic UI Semilight" w:hAnsi="Palatino Linotype"/>
          <w:i/>
          <w:sz w:val="22"/>
          <w:lang w:eastAsia="en-US"/>
        </w:rPr>
        <w:t>…</w:t>
      </w:r>
    </w:p>
    <w:p w14:paraId="29F4E7AE" w14:textId="77777777" w:rsidR="005753C7" w:rsidRPr="00023520" w:rsidRDefault="005753C7" w:rsidP="005753C7">
      <w:pPr>
        <w:pStyle w:val="Prrafodelista"/>
        <w:spacing w:line="360" w:lineRule="auto"/>
        <w:ind w:left="0"/>
        <w:jc w:val="both"/>
        <w:rPr>
          <w:rFonts w:ascii="Palatino Linotype" w:eastAsia="Yu Gothic UI Semilight" w:hAnsi="Palatino Linotype"/>
          <w:lang w:eastAsia="en-US"/>
        </w:rPr>
      </w:pPr>
    </w:p>
    <w:p w14:paraId="203273FB" w14:textId="19CA5E02" w:rsidR="003B45B3" w:rsidRPr="00023520" w:rsidRDefault="003B45B3"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 xml:space="preserve">El Reglamento Interior del </w:t>
      </w:r>
      <w:r w:rsidR="00CB4194" w:rsidRPr="00023520">
        <w:rPr>
          <w:rFonts w:ascii="Palatino Linotype" w:eastAsia="Yu Gothic UI Semilight" w:hAnsi="Palatino Linotype"/>
          <w:lang w:eastAsia="en-US"/>
        </w:rPr>
        <w:t xml:space="preserve">Sujeto Obligado establece quienes son los responsables de cargar la información al Boletín Labora, siendo la Secretaría General Operativa, </w:t>
      </w:r>
      <w:proofErr w:type="gramStart"/>
      <w:r w:rsidR="00CB4194" w:rsidRPr="00023520">
        <w:rPr>
          <w:rFonts w:ascii="Palatino Linotype" w:eastAsia="Yu Gothic UI Semilight" w:hAnsi="Palatino Linotype"/>
          <w:lang w:eastAsia="en-US"/>
        </w:rPr>
        <w:t>Secretarios</w:t>
      </w:r>
      <w:proofErr w:type="gramEnd"/>
      <w:r w:rsidR="00CB4194" w:rsidRPr="00023520">
        <w:rPr>
          <w:rFonts w:ascii="Palatino Linotype" w:eastAsia="Yu Gothic UI Semilight" w:hAnsi="Palatino Linotype"/>
          <w:lang w:eastAsia="en-US"/>
        </w:rPr>
        <w:t xml:space="preserve"> de Acuerdos y Secretarios de Acuerdos de las Salas.</w:t>
      </w:r>
    </w:p>
    <w:p w14:paraId="57E4D037" w14:textId="77777777" w:rsidR="00CB4194" w:rsidRPr="00023520" w:rsidRDefault="00CB4194" w:rsidP="00CB4194">
      <w:pPr>
        <w:spacing w:line="360" w:lineRule="auto"/>
        <w:jc w:val="both"/>
        <w:rPr>
          <w:rFonts w:ascii="Palatino Linotype" w:eastAsia="Yu Gothic UI Semilight" w:hAnsi="Palatino Linotype"/>
          <w:lang w:eastAsia="en-US"/>
        </w:rPr>
      </w:pPr>
    </w:p>
    <w:p w14:paraId="4D036430" w14:textId="23B776BB" w:rsidR="003B45B3" w:rsidRPr="00023520" w:rsidRDefault="00CB4194"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Por lo anteriormente referido, se tiene la existencia de fuente obligacional para generar, administrar y poseer la información relacionada con las publicaciones que se realizan en el Boletín Laboral. Ahora bien, el particular solicitó la cancelación de sus datos personales en dicho Boletín Laboral</w:t>
      </w:r>
      <w:r w:rsidR="0000485F" w:rsidRPr="00023520">
        <w:rPr>
          <w:rFonts w:ascii="Palatino Linotype" w:eastAsia="Yu Gothic UI Semilight" w:hAnsi="Palatino Linotype"/>
          <w:lang w:eastAsia="en-US"/>
        </w:rPr>
        <w:t>, motivo por el cual formuló la solicitud correspondiente. No obstante, este Órgano Garante analizando las constancias que obran en el expediente electrónico, advierte la ausencia de cualquier elemento que permita identificar que el particular es el Titular de los Datos Personales, pues si bien es cierto, indica adjuntar la credencial de elector, esto no se materializó, pues no hay documentos adjuntos ni a la solicitud ni al recurso de revisión, que permitan corroborar la identidad del Titular.</w:t>
      </w:r>
    </w:p>
    <w:p w14:paraId="595656F6" w14:textId="77777777" w:rsidR="00CB4194" w:rsidRPr="00023520" w:rsidRDefault="00CB4194" w:rsidP="00CB4194">
      <w:pPr>
        <w:pStyle w:val="Prrafodelista"/>
        <w:rPr>
          <w:rFonts w:ascii="Palatino Linotype" w:eastAsia="Yu Gothic UI Semilight" w:hAnsi="Palatino Linotype"/>
          <w:lang w:eastAsia="en-US"/>
        </w:rPr>
      </w:pPr>
    </w:p>
    <w:p w14:paraId="052E4B94" w14:textId="284989B4" w:rsidR="0000485F" w:rsidRPr="00023520" w:rsidRDefault="0000485F"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lastRenderedPageBreak/>
        <w:t xml:space="preserve">Derivado de lo anterior, es necesario traer a contexto la Ley de Protección de Datos Personales en Posesión de los Sujetos Obligados del Estado de México y Municipios, en el artículo 90, fracción III; 97, primer párrafo; 106 </w:t>
      </w:r>
    </w:p>
    <w:p w14:paraId="5A2741F1" w14:textId="77777777" w:rsidR="0000485F" w:rsidRPr="00023520" w:rsidRDefault="0000485F" w:rsidP="0000485F">
      <w:pPr>
        <w:pStyle w:val="Prrafodelista"/>
        <w:rPr>
          <w:rFonts w:ascii="Palatino Linotype" w:eastAsia="Yu Gothic UI Semilight" w:hAnsi="Palatino Linotype"/>
          <w:lang w:eastAsia="en-US"/>
        </w:rPr>
      </w:pPr>
    </w:p>
    <w:p w14:paraId="4FA64691" w14:textId="77777777" w:rsidR="0000485F" w:rsidRPr="00023520" w:rsidRDefault="0000485F" w:rsidP="0000485F">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De la Unidad de Transparencia</w:t>
      </w:r>
    </w:p>
    <w:p w14:paraId="4E24F3D4" w14:textId="1EEBC7BB"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Artículo 90. Cada responsable contará con una Unidad de Transparencia, se integrará y funcionará conforme a lo dispuesto en la Ley de Transparencia y demás normativa aplicable, que tendrá las funciones siguientes:</w:t>
      </w:r>
    </w:p>
    <w:p w14:paraId="565A0874" w14:textId="1A05449A"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w:t>
      </w:r>
    </w:p>
    <w:p w14:paraId="57259558" w14:textId="064958AA"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III. Establecer mecanismos para asegurar que los datos personales sólo se entreguen a su titular o su representante debidamente acreditados.</w:t>
      </w:r>
    </w:p>
    <w:p w14:paraId="46DB1965" w14:textId="64E655BC"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w:t>
      </w:r>
    </w:p>
    <w:p w14:paraId="1286CC4F" w14:textId="77777777" w:rsidR="0000485F" w:rsidRPr="00023520" w:rsidRDefault="0000485F" w:rsidP="0000485F">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Derechos ARCO</w:t>
      </w:r>
    </w:p>
    <w:p w14:paraId="7373EC61" w14:textId="5AD7EA6F" w:rsidR="0000485F" w:rsidRPr="00023520" w:rsidRDefault="0000485F" w:rsidP="0000485F">
      <w:pPr>
        <w:pStyle w:val="Prrafodelista"/>
        <w:spacing w:line="360" w:lineRule="auto"/>
        <w:ind w:left="567" w:right="616"/>
        <w:jc w:val="both"/>
        <w:rPr>
          <w:rFonts w:ascii="Palatino Linotype" w:hAnsi="Palatino Linotype"/>
          <w:b/>
          <w:i/>
          <w:sz w:val="22"/>
        </w:rPr>
      </w:pPr>
      <w:r w:rsidRPr="00023520">
        <w:rPr>
          <w:rFonts w:ascii="Palatino Linotype" w:hAnsi="Palatino Linotype"/>
          <w:i/>
          <w:sz w:val="22"/>
        </w:rPr>
        <w:t xml:space="preserve">Artículo 97. Los derechos de acceso, rectificación, cancelación y oposición de datos personales son derechos independientes. El ejercicio de cualquiera de ellos no es requisito previo no impide el ejercicio de otro. </w:t>
      </w:r>
      <w:r w:rsidRPr="00023520">
        <w:rPr>
          <w:rFonts w:ascii="Palatino Linotype" w:hAnsi="Palatino Linotype"/>
          <w:b/>
          <w:i/>
          <w:sz w:val="22"/>
        </w:rPr>
        <w:t>La procedencia de estos derechos, en su caso, se hará efectiva una vez que el titular o su representante legal acrediten su identidad o representación, respectivamente.</w:t>
      </w:r>
    </w:p>
    <w:p w14:paraId="28348F04" w14:textId="77777777" w:rsidR="0000485F" w:rsidRPr="00023520" w:rsidRDefault="0000485F" w:rsidP="0000485F">
      <w:pPr>
        <w:pStyle w:val="Prrafodelista"/>
        <w:spacing w:line="360" w:lineRule="auto"/>
        <w:ind w:left="567" w:right="616"/>
        <w:jc w:val="both"/>
        <w:rPr>
          <w:rFonts w:ascii="Palatino Linotype" w:hAnsi="Palatino Linotype"/>
          <w:i/>
          <w:sz w:val="22"/>
        </w:rPr>
      </w:pPr>
    </w:p>
    <w:p w14:paraId="7C26B86E" w14:textId="72A615AC" w:rsidR="0000485F" w:rsidRPr="00023520" w:rsidRDefault="0000485F" w:rsidP="0000485F">
      <w:pPr>
        <w:pStyle w:val="Prrafodelista"/>
        <w:spacing w:line="360" w:lineRule="auto"/>
        <w:ind w:left="567" w:right="616"/>
        <w:jc w:val="center"/>
        <w:rPr>
          <w:rFonts w:ascii="Palatino Linotype" w:hAnsi="Palatino Linotype"/>
          <w:b/>
          <w:i/>
          <w:sz w:val="22"/>
        </w:rPr>
      </w:pPr>
      <w:r w:rsidRPr="00023520">
        <w:rPr>
          <w:rFonts w:ascii="Palatino Linotype" w:hAnsi="Palatino Linotype"/>
          <w:b/>
          <w:i/>
          <w:sz w:val="22"/>
        </w:rPr>
        <w:t>CAPÍTULO SEGUNDO</w:t>
      </w:r>
    </w:p>
    <w:p w14:paraId="15CDD9D1" w14:textId="689A69DC" w:rsidR="0000485F" w:rsidRPr="00023520" w:rsidRDefault="0000485F" w:rsidP="0000485F">
      <w:pPr>
        <w:pStyle w:val="Prrafodelista"/>
        <w:spacing w:line="360" w:lineRule="auto"/>
        <w:ind w:left="567" w:right="616"/>
        <w:jc w:val="center"/>
        <w:rPr>
          <w:rFonts w:ascii="Palatino Linotype" w:hAnsi="Palatino Linotype"/>
          <w:b/>
          <w:i/>
          <w:sz w:val="22"/>
        </w:rPr>
      </w:pPr>
      <w:r w:rsidRPr="00023520">
        <w:rPr>
          <w:rFonts w:ascii="Palatino Linotype" w:hAnsi="Palatino Linotype"/>
          <w:b/>
          <w:i/>
          <w:sz w:val="22"/>
        </w:rPr>
        <w:t>DEL EJERCICIO DE DERECHOS ARCO Y LOS DERECHOS</w:t>
      </w:r>
    </w:p>
    <w:p w14:paraId="02E8A4DE" w14:textId="06DBF8DD" w:rsidR="0000485F" w:rsidRPr="00023520" w:rsidRDefault="0000485F" w:rsidP="0000485F">
      <w:pPr>
        <w:pStyle w:val="Prrafodelista"/>
        <w:spacing w:line="360" w:lineRule="auto"/>
        <w:ind w:left="567" w:right="616"/>
        <w:jc w:val="center"/>
        <w:rPr>
          <w:rFonts w:ascii="Palatino Linotype" w:hAnsi="Palatino Linotype"/>
          <w:i/>
          <w:sz w:val="22"/>
        </w:rPr>
      </w:pPr>
      <w:r w:rsidRPr="00023520">
        <w:rPr>
          <w:rFonts w:ascii="Palatino Linotype" w:hAnsi="Palatino Linotype"/>
          <w:b/>
          <w:i/>
          <w:sz w:val="22"/>
        </w:rPr>
        <w:t>RELACIONADOS EN LA MATERIA</w:t>
      </w:r>
    </w:p>
    <w:p w14:paraId="2F300CD5" w14:textId="320992B8" w:rsidR="0000485F" w:rsidRPr="00023520" w:rsidRDefault="0000485F" w:rsidP="0000485F">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 xml:space="preserve">Legitimación para Ejercer los Derechos ARCO </w:t>
      </w:r>
    </w:p>
    <w:p w14:paraId="6001B9BB" w14:textId="77777777"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Artículo 106. La recepción y trámite de las solicitudes para el ejercicio de los derechos ARCO, de portabilidad de los datos y limitación del tratamiento, se sujetará al </w:t>
      </w:r>
      <w:r w:rsidRPr="00023520">
        <w:rPr>
          <w:rFonts w:ascii="Palatino Linotype" w:hAnsi="Palatino Linotype"/>
          <w:i/>
          <w:sz w:val="22"/>
        </w:rPr>
        <w:lastRenderedPageBreak/>
        <w:t>procedimiento establecido en el presente Título y demás disposiciones que resulten aplicables en la materia.</w:t>
      </w:r>
    </w:p>
    <w:p w14:paraId="22D5EE59" w14:textId="77777777" w:rsidR="0000485F" w:rsidRPr="00023520" w:rsidRDefault="0000485F" w:rsidP="0000485F">
      <w:pPr>
        <w:pStyle w:val="Prrafodelista"/>
        <w:spacing w:line="360" w:lineRule="auto"/>
        <w:ind w:left="567" w:right="616"/>
        <w:jc w:val="both"/>
        <w:rPr>
          <w:rFonts w:ascii="Palatino Linotype" w:hAnsi="Palatino Linotype"/>
          <w:i/>
          <w:sz w:val="22"/>
        </w:rPr>
      </w:pPr>
    </w:p>
    <w:p w14:paraId="04258761" w14:textId="77777777"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2EDA805C" w14:textId="77777777" w:rsidR="0000485F" w:rsidRPr="00023520" w:rsidRDefault="0000485F" w:rsidP="0000485F">
      <w:pPr>
        <w:pStyle w:val="Prrafodelista"/>
        <w:spacing w:line="360" w:lineRule="auto"/>
        <w:ind w:left="567" w:right="616"/>
        <w:jc w:val="both"/>
        <w:rPr>
          <w:rFonts w:ascii="Palatino Linotype" w:hAnsi="Palatino Linotype"/>
          <w:i/>
          <w:sz w:val="22"/>
        </w:rPr>
      </w:pPr>
    </w:p>
    <w:p w14:paraId="0F7B1720" w14:textId="77777777" w:rsidR="0000485F" w:rsidRPr="00023520" w:rsidRDefault="0000485F" w:rsidP="0000485F">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 xml:space="preserve">Para el ejercicio de los derechos ARCO solicitados será necesario acreditar la identidad de titular y en su caso la identidad y personalidad con la que actúe el representante. </w:t>
      </w:r>
    </w:p>
    <w:p w14:paraId="3BF9B131" w14:textId="77777777" w:rsidR="0000485F" w:rsidRPr="00023520" w:rsidRDefault="0000485F" w:rsidP="0000485F">
      <w:pPr>
        <w:pStyle w:val="Prrafodelista"/>
        <w:spacing w:line="360" w:lineRule="auto"/>
        <w:ind w:left="567" w:right="616"/>
        <w:jc w:val="both"/>
        <w:rPr>
          <w:rFonts w:ascii="Palatino Linotype" w:hAnsi="Palatino Linotype"/>
          <w:i/>
          <w:sz w:val="22"/>
        </w:rPr>
      </w:pPr>
    </w:p>
    <w:p w14:paraId="035F5104" w14:textId="0032E7F7"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750F830F" w14:textId="77777777"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El titular podrá autorizar dentro de una cláusula del testamento a las personas que podrán ejercer sus derechos ARCO al momento del fallecimiento. </w:t>
      </w:r>
    </w:p>
    <w:p w14:paraId="4C3C5E6F" w14:textId="77777777" w:rsidR="0000485F" w:rsidRPr="00023520" w:rsidRDefault="0000485F" w:rsidP="0000485F">
      <w:pPr>
        <w:pStyle w:val="Prrafodelista"/>
        <w:spacing w:line="360" w:lineRule="auto"/>
        <w:ind w:left="567" w:right="616"/>
        <w:jc w:val="both"/>
        <w:rPr>
          <w:rFonts w:ascii="Palatino Linotype" w:hAnsi="Palatino Linotype"/>
          <w:i/>
          <w:sz w:val="22"/>
        </w:rPr>
      </w:pPr>
    </w:p>
    <w:p w14:paraId="42FF9BB8" w14:textId="77777777"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El ejercicio de los derechos ARCO por persona distinta a su titular o a su representante, será posible, excepcionalmente, en aquellos supuestos previstos por disposición legal, o en su caso, por mandato judicial. </w:t>
      </w:r>
    </w:p>
    <w:p w14:paraId="6EF24F40" w14:textId="77777777" w:rsidR="0000485F" w:rsidRPr="00023520" w:rsidRDefault="0000485F" w:rsidP="0000485F">
      <w:pPr>
        <w:pStyle w:val="Prrafodelista"/>
        <w:spacing w:line="360" w:lineRule="auto"/>
        <w:ind w:left="567" w:right="616"/>
        <w:jc w:val="both"/>
        <w:rPr>
          <w:rFonts w:ascii="Palatino Linotype" w:hAnsi="Palatino Linotype"/>
          <w:i/>
          <w:sz w:val="22"/>
        </w:rPr>
      </w:pPr>
    </w:p>
    <w:p w14:paraId="344E6DEB" w14:textId="6305C20D" w:rsidR="0000485F" w:rsidRPr="00023520" w:rsidRDefault="0000485F" w:rsidP="0000485F">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lastRenderedPageBreak/>
        <w:t>En el ejercicio de los derechos ARCO de menores de edad o de personas que se encuentren en estado de interdicción o incapacidad de conformidad con las leyes civiles, se estará a las reglas de representación dispuestas en la misma legislación.</w:t>
      </w:r>
    </w:p>
    <w:p w14:paraId="7AB3C1A5" w14:textId="77777777" w:rsidR="0000485F" w:rsidRPr="00023520" w:rsidRDefault="0000485F" w:rsidP="0000485F">
      <w:pPr>
        <w:pStyle w:val="Prrafodelista"/>
        <w:spacing w:line="360" w:lineRule="auto"/>
        <w:ind w:left="0"/>
        <w:jc w:val="both"/>
        <w:rPr>
          <w:rFonts w:ascii="Palatino Linotype" w:eastAsia="Yu Gothic UI Semilight" w:hAnsi="Palatino Linotype"/>
          <w:lang w:eastAsia="en-US"/>
        </w:rPr>
      </w:pPr>
    </w:p>
    <w:p w14:paraId="66EFECE9" w14:textId="77191FA0" w:rsidR="0000485F" w:rsidRPr="00023520" w:rsidRDefault="0000485F"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De la interpretación a los preceptos legales citados, se determina que, para</w:t>
      </w:r>
      <w:r w:rsidR="00C12A48" w:rsidRPr="00023520">
        <w:rPr>
          <w:rFonts w:ascii="Palatino Linotype" w:eastAsia="Yu Gothic UI Semilight" w:hAnsi="Palatino Linotype"/>
          <w:lang w:eastAsia="en-US"/>
        </w:rPr>
        <w:t xml:space="preserve"> garantizar la correcta tutela del </w:t>
      </w:r>
      <w:r w:rsidRPr="00023520">
        <w:rPr>
          <w:rFonts w:ascii="Palatino Linotype" w:eastAsia="Yu Gothic UI Semilight" w:hAnsi="Palatino Linotype"/>
          <w:lang w:eastAsia="en-US"/>
        </w:rPr>
        <w:t>ejercicio de los derechos ARCO</w:t>
      </w:r>
      <w:r w:rsidR="00C12A48" w:rsidRPr="00023520">
        <w:rPr>
          <w:rFonts w:ascii="Palatino Linotype" w:eastAsia="Yu Gothic UI Semilight" w:hAnsi="Palatino Linotype"/>
          <w:lang w:eastAsia="en-US"/>
        </w:rPr>
        <w:t>, es necesario tener la certeza de la titularidad de los datos personales. Por tal motivo, la Unidad de Transparencia deberá establecer mecanismos para asegurar que el ejercicio de los datos personales sólo sea ejercido por los titulares. Asimismo, la normatividad en la materia, establece que los derechos ARCO se harán efectivos, una vez que se acredite la identidad o representación del titular.</w:t>
      </w:r>
    </w:p>
    <w:p w14:paraId="4CEC78A2" w14:textId="77777777" w:rsidR="005000DD" w:rsidRPr="00023520" w:rsidRDefault="005000DD" w:rsidP="005000DD">
      <w:pPr>
        <w:pStyle w:val="Prrafodelista"/>
        <w:spacing w:line="360" w:lineRule="auto"/>
        <w:ind w:left="0"/>
        <w:jc w:val="both"/>
        <w:rPr>
          <w:rFonts w:ascii="Palatino Linotype" w:eastAsia="Yu Gothic UI Semilight" w:hAnsi="Palatino Linotype"/>
          <w:lang w:eastAsia="en-US"/>
        </w:rPr>
      </w:pPr>
    </w:p>
    <w:p w14:paraId="39B42E0A" w14:textId="765E4E93" w:rsidR="005000DD" w:rsidRPr="00023520" w:rsidRDefault="005000DD"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Tan es así que, para la formulación de las solicitudes de derechos ARCO, es un requisito indispensable adjuntar los documentos que acrediten la identidad del titular y en su caso, la personalidad e identidad de su representante, conforme a lo dispuesto en el artículo 110, fracción II de la Ley en la Materia, se inserta contenido:</w:t>
      </w:r>
    </w:p>
    <w:p w14:paraId="6B43D828" w14:textId="77777777" w:rsidR="005000DD" w:rsidRPr="00023520" w:rsidRDefault="005000DD" w:rsidP="005000DD">
      <w:pPr>
        <w:pStyle w:val="Prrafodelista"/>
        <w:rPr>
          <w:rFonts w:ascii="Palatino Linotype" w:eastAsia="Yu Gothic UI Semilight" w:hAnsi="Palatino Linotype"/>
          <w:lang w:eastAsia="en-US"/>
        </w:rPr>
      </w:pPr>
    </w:p>
    <w:p w14:paraId="68612D4E"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Requisitos de Solicitudes para el Ejercicio de los Derechos ARCO </w:t>
      </w:r>
    </w:p>
    <w:p w14:paraId="1AF95BCF" w14:textId="7313F1DC" w:rsidR="005000DD" w:rsidRPr="00023520" w:rsidRDefault="005000DD" w:rsidP="005000DD">
      <w:pPr>
        <w:pStyle w:val="Prrafodelista"/>
        <w:spacing w:line="360" w:lineRule="auto"/>
        <w:ind w:left="567" w:right="616"/>
        <w:jc w:val="both"/>
        <w:rPr>
          <w:rFonts w:ascii="Palatino Linotype" w:eastAsia="Yu Gothic UI Semilight" w:hAnsi="Palatino Linotype"/>
          <w:i/>
          <w:sz w:val="22"/>
          <w:lang w:eastAsia="en-US"/>
        </w:rPr>
      </w:pPr>
      <w:r w:rsidRPr="00023520">
        <w:rPr>
          <w:rFonts w:ascii="Palatino Linotype" w:hAnsi="Palatino Linotype"/>
          <w:i/>
          <w:sz w:val="22"/>
        </w:rPr>
        <w:t>Artículo 110. La solicitud para el ejercicio de derechos ARCO, deberá contener:</w:t>
      </w:r>
    </w:p>
    <w:p w14:paraId="382723AF"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I. El nombre del titular y su domicilio, o cualquier otro medio para recibir notificaciones. </w:t>
      </w:r>
    </w:p>
    <w:p w14:paraId="73EE2137" w14:textId="77777777" w:rsidR="005000DD" w:rsidRPr="00023520" w:rsidRDefault="005000DD" w:rsidP="005000DD">
      <w:pPr>
        <w:pStyle w:val="Prrafodelista"/>
        <w:spacing w:line="360" w:lineRule="auto"/>
        <w:ind w:left="567" w:right="616"/>
        <w:jc w:val="both"/>
        <w:rPr>
          <w:rFonts w:ascii="Palatino Linotype" w:hAnsi="Palatino Linotype"/>
          <w:b/>
          <w:i/>
          <w:sz w:val="22"/>
          <w:u w:val="single"/>
        </w:rPr>
      </w:pPr>
      <w:r w:rsidRPr="00023520">
        <w:rPr>
          <w:rFonts w:ascii="Palatino Linotype" w:hAnsi="Palatino Linotype"/>
          <w:b/>
          <w:i/>
          <w:sz w:val="22"/>
          <w:u w:val="single"/>
        </w:rPr>
        <w:t xml:space="preserve">II. Los documentos que acrediten la identidad del titular y en su caso, la personalidad e identidad de su representante. </w:t>
      </w:r>
    </w:p>
    <w:p w14:paraId="0BB632DD"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III. De ser posible, el área responsable que trata los datos personales y ante el cual se presenta la solicitud. </w:t>
      </w:r>
    </w:p>
    <w:p w14:paraId="4A33E05E"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lastRenderedPageBreak/>
        <w:t xml:space="preserve">IV. La descripción clara y precisa de los datos personales respecto de los que se busca ejercer alguno de los derechos ARCO, salvo que se trate del derecho de acceso. </w:t>
      </w:r>
    </w:p>
    <w:p w14:paraId="20BBE3AA"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V. La descripción del derecho ARCO que se pretende ejercer, o bien, lo que solicita el titular. </w:t>
      </w:r>
    </w:p>
    <w:p w14:paraId="1D5E41FE" w14:textId="6C9B627D" w:rsidR="0000485F"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VI. Cualquier otro elemento o documento que facilite la localización de los datos personales, en su caso. </w:t>
      </w:r>
    </w:p>
    <w:p w14:paraId="201E461B" w14:textId="6B59B5B1"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w:t>
      </w:r>
    </w:p>
    <w:p w14:paraId="23755C9D" w14:textId="77777777" w:rsidR="005000DD" w:rsidRPr="00023520" w:rsidRDefault="005000DD" w:rsidP="00C12A48">
      <w:pPr>
        <w:pStyle w:val="Prrafodelista"/>
        <w:spacing w:line="360" w:lineRule="auto"/>
        <w:ind w:left="0"/>
        <w:jc w:val="both"/>
      </w:pPr>
    </w:p>
    <w:p w14:paraId="798F0AB4" w14:textId="6EF9E781" w:rsidR="005000DD" w:rsidRPr="00023520" w:rsidRDefault="005000DD"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Adicionalmente, la misma normatividad, establece que la ausencia de este elemento de suma importancia es</w:t>
      </w:r>
      <w:r w:rsidR="008D3846" w:rsidRPr="00023520">
        <w:rPr>
          <w:rFonts w:ascii="Palatino Linotype" w:eastAsia="Yu Gothic UI Semilight" w:hAnsi="Palatino Linotype"/>
          <w:lang w:eastAsia="en-US"/>
        </w:rPr>
        <w:t xml:space="preserve"> incluso,</w:t>
      </w:r>
      <w:r w:rsidRPr="00023520">
        <w:rPr>
          <w:rFonts w:ascii="Palatino Linotype" w:eastAsia="Yu Gothic UI Semilight" w:hAnsi="Palatino Linotype"/>
          <w:lang w:eastAsia="en-US"/>
        </w:rPr>
        <w:t xml:space="preserve"> una causal de improcedencia de los derechos ARCO, conforme a lo dispuesto en el artículo 117 de la citada Ley, tal y como se aprecia en su contenido:</w:t>
      </w:r>
    </w:p>
    <w:p w14:paraId="0F6E2CA5" w14:textId="77777777" w:rsidR="005000DD" w:rsidRPr="00023520" w:rsidRDefault="005000DD" w:rsidP="005000DD">
      <w:pPr>
        <w:pStyle w:val="Prrafodelista"/>
        <w:spacing w:line="360" w:lineRule="auto"/>
        <w:ind w:left="0"/>
        <w:jc w:val="both"/>
        <w:rPr>
          <w:rFonts w:ascii="Palatino Linotype" w:eastAsia="Yu Gothic UI Semilight" w:hAnsi="Palatino Linotype"/>
          <w:sz w:val="22"/>
          <w:lang w:eastAsia="en-US"/>
        </w:rPr>
      </w:pPr>
    </w:p>
    <w:p w14:paraId="4384422C" w14:textId="77777777" w:rsidR="005000DD" w:rsidRPr="00023520" w:rsidRDefault="005000DD" w:rsidP="005000DD">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 xml:space="preserve">Improcedencia de los derechos ARCO </w:t>
      </w:r>
    </w:p>
    <w:p w14:paraId="39FEAA8A"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Artículo 117. Las únicas causas en las que el ejercicio de los derechos ARCO no será procedente son: </w:t>
      </w:r>
    </w:p>
    <w:p w14:paraId="52F3C639" w14:textId="77777777" w:rsidR="005000DD" w:rsidRPr="00023520" w:rsidRDefault="005000DD" w:rsidP="005000DD">
      <w:pPr>
        <w:pStyle w:val="Prrafodelista"/>
        <w:spacing w:line="360" w:lineRule="auto"/>
        <w:ind w:left="567" w:right="616"/>
        <w:jc w:val="both"/>
        <w:rPr>
          <w:rFonts w:ascii="Palatino Linotype" w:hAnsi="Palatino Linotype"/>
          <w:b/>
          <w:i/>
          <w:sz w:val="22"/>
        </w:rPr>
      </w:pPr>
      <w:r w:rsidRPr="00023520">
        <w:rPr>
          <w:rFonts w:ascii="Palatino Linotype" w:hAnsi="Palatino Linotype"/>
          <w:b/>
          <w:i/>
          <w:sz w:val="22"/>
        </w:rPr>
        <w:t xml:space="preserve">I. Cuando el titular o su representante no estén debidamente acreditados para ello. </w:t>
      </w:r>
    </w:p>
    <w:p w14:paraId="68F771B4"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II. Cuando los datos personales no se encuentren en posesión del responsable. </w:t>
      </w:r>
    </w:p>
    <w:p w14:paraId="4E5F71E2"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III. Cuando exista un impedimento legal. </w:t>
      </w:r>
    </w:p>
    <w:p w14:paraId="39625B35"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IV. Cuando se lesionen los derechos de un tercero. </w:t>
      </w:r>
    </w:p>
    <w:p w14:paraId="144BC8E2"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V. Cuando se obstaculicen actuaciones judiciales o administrativas. </w:t>
      </w:r>
    </w:p>
    <w:p w14:paraId="7E657850"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VI. Cuando exista una resolución de autoridad competente que restrinja el acceso a los datos personales o no permita la rectificación, cancelación u oposición de los mismos. </w:t>
      </w:r>
    </w:p>
    <w:p w14:paraId="5932957B"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VII. Cuando la cancelación u oposición haya sido previamente realizada. </w:t>
      </w:r>
    </w:p>
    <w:p w14:paraId="292A85B8"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t xml:space="preserve">VIII. Cuando el responsable no sea competente. </w:t>
      </w:r>
    </w:p>
    <w:p w14:paraId="68E22638" w14:textId="77777777" w:rsidR="005000DD" w:rsidRPr="00023520" w:rsidRDefault="005000DD" w:rsidP="005000DD">
      <w:pPr>
        <w:pStyle w:val="Prrafodelista"/>
        <w:spacing w:line="360" w:lineRule="auto"/>
        <w:ind w:left="567" w:right="616"/>
        <w:jc w:val="both"/>
        <w:rPr>
          <w:rFonts w:ascii="Palatino Linotype" w:hAnsi="Palatino Linotype"/>
          <w:i/>
          <w:sz w:val="22"/>
        </w:rPr>
      </w:pPr>
      <w:r w:rsidRPr="00023520">
        <w:rPr>
          <w:rFonts w:ascii="Palatino Linotype" w:hAnsi="Palatino Linotype"/>
          <w:i/>
          <w:sz w:val="22"/>
        </w:rPr>
        <w:lastRenderedPageBreak/>
        <w:t xml:space="preserve">IX. Cuando sean necesarios para proteger intereses jurídicamente tutelados del titular. </w:t>
      </w:r>
    </w:p>
    <w:p w14:paraId="10B35C4F" w14:textId="46E12F79" w:rsidR="005000DD" w:rsidRPr="00023520" w:rsidRDefault="005000DD" w:rsidP="005000DD">
      <w:pPr>
        <w:pStyle w:val="Prrafodelista"/>
        <w:spacing w:line="360" w:lineRule="auto"/>
        <w:ind w:left="567" w:right="616"/>
        <w:jc w:val="both"/>
        <w:rPr>
          <w:rFonts w:ascii="Palatino Linotype" w:eastAsia="Yu Gothic UI Semilight" w:hAnsi="Palatino Linotype"/>
          <w:i/>
          <w:sz w:val="22"/>
          <w:lang w:eastAsia="en-US"/>
        </w:rPr>
      </w:pPr>
      <w:r w:rsidRPr="00023520">
        <w:rPr>
          <w:rFonts w:ascii="Palatino Linotype" w:hAnsi="Palatino Linotype"/>
          <w:i/>
          <w:sz w:val="22"/>
        </w:rPr>
        <w:t>X. Cuando sean necesarios para dar cumplimiento a obligaciones legalmente adquiridas por el titular</w:t>
      </w:r>
    </w:p>
    <w:p w14:paraId="3F377B5B" w14:textId="77777777" w:rsidR="005000DD" w:rsidRPr="00023520" w:rsidRDefault="005000DD" w:rsidP="005000DD">
      <w:pPr>
        <w:pStyle w:val="Prrafodelista"/>
        <w:spacing w:line="360" w:lineRule="auto"/>
        <w:ind w:left="0"/>
        <w:jc w:val="both"/>
        <w:rPr>
          <w:rFonts w:ascii="Palatino Linotype" w:eastAsia="Yu Gothic UI Semilight" w:hAnsi="Palatino Linotype"/>
          <w:lang w:eastAsia="en-US"/>
        </w:rPr>
      </w:pPr>
    </w:p>
    <w:p w14:paraId="4416732E" w14:textId="7F9AA3AE" w:rsidR="0000485F" w:rsidRPr="00023520" w:rsidRDefault="00C12A48"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 xml:space="preserve">En el presente asunto en particular, el Sujeto Obligado, a través de la respuesta, sin acreditar la identidad del Titular de los Datos Personales hizo efectivo el derecho de cancelación de datos personales, pues a través del oficio </w:t>
      </w:r>
      <w:r w:rsidR="005000DD" w:rsidRPr="00023520">
        <w:rPr>
          <w:rFonts w:ascii="Palatino Linotype" w:eastAsia="Yu Gothic UI Semilight" w:hAnsi="Palatino Linotype"/>
          <w:lang w:eastAsia="en-US"/>
        </w:rPr>
        <w:t xml:space="preserve">JLCAVCT/UIEC/011/2022 suscrito por el </w:t>
      </w:r>
      <w:proofErr w:type="gramStart"/>
      <w:r w:rsidR="005000DD" w:rsidRPr="00023520">
        <w:rPr>
          <w:rFonts w:ascii="Palatino Linotype" w:eastAsia="Yu Gothic UI Semilight" w:hAnsi="Palatino Linotype"/>
          <w:lang w:eastAsia="en-US"/>
        </w:rPr>
        <w:t>Jefe</w:t>
      </w:r>
      <w:proofErr w:type="gramEnd"/>
      <w:r w:rsidR="005000DD" w:rsidRPr="00023520">
        <w:rPr>
          <w:rFonts w:ascii="Palatino Linotype" w:eastAsia="Yu Gothic UI Semilight" w:hAnsi="Palatino Linotype"/>
          <w:lang w:eastAsia="en-US"/>
        </w:rPr>
        <w:t xml:space="preserve"> de la Unidad de Informática, Estadística y Cómputo manifestó que se realizó el bloqueo de los datos personales del Recurrente, en los Boletines Laborales publicados por dicha la Junta. </w:t>
      </w:r>
    </w:p>
    <w:p w14:paraId="6D3E6EEC" w14:textId="77777777" w:rsidR="005000DD" w:rsidRPr="00023520" w:rsidRDefault="005000DD" w:rsidP="005000DD">
      <w:pPr>
        <w:pStyle w:val="Prrafodelista"/>
        <w:rPr>
          <w:rFonts w:ascii="Palatino Linotype" w:eastAsia="Yu Gothic UI Semilight" w:hAnsi="Palatino Linotype"/>
          <w:lang w:eastAsia="en-US"/>
        </w:rPr>
      </w:pPr>
    </w:p>
    <w:p w14:paraId="1ED039E5" w14:textId="4ED79008" w:rsidR="005000DD" w:rsidRPr="00023520" w:rsidRDefault="005000DD" w:rsidP="004F264D">
      <w:pPr>
        <w:pStyle w:val="Prrafodelista"/>
        <w:numPr>
          <w:ilvl w:val="0"/>
          <w:numId w:val="20"/>
        </w:numPr>
        <w:spacing w:line="360" w:lineRule="auto"/>
        <w:jc w:val="both"/>
        <w:rPr>
          <w:rFonts w:ascii="Palatino Linotype" w:eastAsia="Yu Gothic UI Semilight" w:hAnsi="Palatino Linotype"/>
          <w:lang w:eastAsia="en-US"/>
        </w:rPr>
      </w:pPr>
      <w:r w:rsidRPr="00023520">
        <w:rPr>
          <w:rFonts w:ascii="Palatino Linotype" w:eastAsia="Yu Gothic UI Semilight" w:hAnsi="Palatino Linotype"/>
          <w:lang w:eastAsia="en-US"/>
        </w:rPr>
        <w:t>Es decir, el Sujeto Obligado en aras de garantizar el ejercicio de los derechos ARCO realizó el bloqueo de los datos personales referidos en la solicitud; esto sin realizar debidamente la acreditación de la identidad y la titularidad de los datos personales, lo cual contraviene lo dispuesto por la Ley de Protección de Datos Personales en Posesión de los Sujetos Obligados del Estado de México y M</w:t>
      </w:r>
      <w:r w:rsidR="008D3846" w:rsidRPr="00023520">
        <w:rPr>
          <w:rFonts w:ascii="Palatino Linotype" w:eastAsia="Yu Gothic UI Semilight" w:hAnsi="Palatino Linotype"/>
          <w:lang w:eastAsia="en-US"/>
        </w:rPr>
        <w:t>unicipios, lo cual no es compartido por este Órgano Garante.</w:t>
      </w:r>
    </w:p>
    <w:p w14:paraId="661B64B8" w14:textId="77777777" w:rsidR="0095598B" w:rsidRPr="00023520" w:rsidRDefault="0095598B" w:rsidP="0095598B">
      <w:pPr>
        <w:pStyle w:val="Prrafodelista"/>
        <w:rPr>
          <w:rFonts w:ascii="Palatino Linotype" w:eastAsia="Yu Gothic UI Semilight" w:hAnsi="Palatino Linotype"/>
          <w:lang w:eastAsia="en-US"/>
        </w:rPr>
      </w:pPr>
    </w:p>
    <w:p w14:paraId="034636EB" w14:textId="4707C4C6"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Arial"/>
          <w:lang w:eastAsia="es-MX"/>
        </w:rPr>
        <w:t>Puntualizado lo anterior, es importante insistir que para el ejercicio de</w:t>
      </w:r>
      <w:r w:rsidR="0078796F" w:rsidRPr="00023520">
        <w:rPr>
          <w:rFonts w:ascii="Palatino Linotype" w:eastAsia="Times New Roman" w:hAnsi="Palatino Linotype" w:cs="Arial"/>
          <w:lang w:eastAsia="es-MX"/>
        </w:rPr>
        <w:t xml:space="preserve"> cancelación de</w:t>
      </w:r>
      <w:r w:rsidRPr="00023520">
        <w:rPr>
          <w:rFonts w:ascii="Palatino Linotype" w:eastAsia="Times New Roman" w:hAnsi="Palatino Linotype" w:cs="Arial"/>
          <w:lang w:eastAsia="es-MX"/>
        </w:rPr>
        <w:t xml:space="preserve"> datos personales es necesario que el titular acredite su identidad y en de ser el caso cuando se pretenda acceder a través de un representante; este, deberá acreditar la identidad y personalidad con la que actué; requisito dispuesto en el artículo 106 de la Ley de Protección de Datos Personales en Posesión de Sujeto Obligados del Estado de México y Municipios, antes citado.</w:t>
      </w:r>
    </w:p>
    <w:p w14:paraId="37B593DD" w14:textId="77777777" w:rsidR="0095598B" w:rsidRPr="00023520" w:rsidRDefault="0095598B" w:rsidP="0095598B">
      <w:pPr>
        <w:spacing w:line="360" w:lineRule="auto"/>
        <w:contextualSpacing/>
        <w:jc w:val="both"/>
        <w:rPr>
          <w:rFonts w:ascii="Palatino Linotype" w:eastAsia="Times New Roman" w:hAnsi="Palatino Linotype" w:cs="Arial"/>
          <w:lang w:eastAsia="es-MX"/>
        </w:rPr>
      </w:pPr>
    </w:p>
    <w:p w14:paraId="1EC1F5F2"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Arial"/>
          <w:lang w:eastAsia="es-MX"/>
        </w:rPr>
        <w:lastRenderedPageBreak/>
        <w:t xml:space="preserve">Ordenamiento jurídico del que se desprende que para el ejercicio de cualquiera de los derechos ARCO, el titular o su representante deberán acreditar su identidad o personalidad, según sea el caso. </w:t>
      </w:r>
    </w:p>
    <w:p w14:paraId="1204FE89" w14:textId="77777777" w:rsidR="0095598B" w:rsidRPr="00023520" w:rsidRDefault="0095598B" w:rsidP="0095598B">
      <w:pPr>
        <w:spacing w:line="360" w:lineRule="auto"/>
        <w:contextualSpacing/>
        <w:jc w:val="both"/>
        <w:rPr>
          <w:rFonts w:ascii="Palatino Linotype" w:eastAsia="Times New Roman" w:hAnsi="Palatino Linotype" w:cs="Arial"/>
          <w:lang w:eastAsia="es-MX"/>
        </w:rPr>
      </w:pPr>
    </w:p>
    <w:p w14:paraId="64A59B65" w14:textId="01B21C13"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Arial"/>
          <w:lang w:eastAsia="es-MX"/>
        </w:rPr>
        <w:t xml:space="preserve">Es de señalar, que de las constancias que integran el expediente del recurso de revisión de mérito, no se advierten documentos que acrediten que los datos a cancelar correspondan al solicitante ya que no adjuntó algún documento que permitiera identificar si se trata del titular de los datos personales, y tomando en consideración que se trata información concerniente con la vida privada de la titular, se exhortó a las partes para que manifestaran su voluntad de conciliar en el presente asunto y así, contar con elementos para convocar a una audiencia de conciliación con la finalidad tutelar en su manera más amplia los derechos de la Particular, y a través de ese acto subsanar el requisito indispensable que no fuere atendido por la Recurrente al momento de interponer el recurso de revisión consistente en la acreditación de su identidad como titular de los datos a los cuales pretende acceder, en el entendido de que frecuentemente los particulares que pretenden ejercer sus derechos ARCO, no son expertos en la materia, sumado a que mayoritariamente lo hacen sin apoyo de una asesoría jurídica. </w:t>
      </w:r>
    </w:p>
    <w:p w14:paraId="4047526D" w14:textId="77777777" w:rsidR="0095598B" w:rsidRPr="00023520" w:rsidRDefault="0095598B" w:rsidP="0095598B">
      <w:pPr>
        <w:spacing w:line="360" w:lineRule="auto"/>
        <w:contextualSpacing/>
        <w:jc w:val="both"/>
        <w:rPr>
          <w:rFonts w:ascii="Palatino Linotype" w:eastAsia="Times New Roman" w:hAnsi="Palatino Linotype" w:cs="Arial"/>
          <w:lang w:eastAsia="es-MX"/>
        </w:rPr>
      </w:pPr>
    </w:p>
    <w:p w14:paraId="0B31E62F"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Arial"/>
          <w:lang w:eastAsia="es-MX"/>
        </w:rPr>
        <w:t xml:space="preserve">En ese contexto, cabe hacer un paréntesis y referir que si bien la ley de la materia establece de manera puntual que para el ejercicio de los derechos ARCO solicitados será necesario acreditar la identidad del titular y en su caso la identidad y personalidad con la que actúe el representante y que en el caso concreto no </w:t>
      </w:r>
      <w:r w:rsidRPr="00023520">
        <w:rPr>
          <w:rFonts w:ascii="Palatino Linotype" w:eastAsia="Times New Roman" w:hAnsi="Palatino Linotype" w:cs="Arial"/>
          <w:lang w:eastAsia="es-MX"/>
        </w:rPr>
        <w:lastRenderedPageBreak/>
        <w:t>aconteció al momento de la interposición de la solicitud, por ello la Ley en la materia ha estableciendo para tal efecto lo siguiente:</w:t>
      </w:r>
    </w:p>
    <w:p w14:paraId="14585099" w14:textId="77777777" w:rsidR="0095598B" w:rsidRPr="00023520" w:rsidRDefault="0095598B" w:rsidP="0095598B">
      <w:pPr>
        <w:spacing w:line="360" w:lineRule="auto"/>
        <w:contextualSpacing/>
        <w:jc w:val="both"/>
        <w:rPr>
          <w:rFonts w:ascii="Palatino Linotype" w:eastAsia="Times New Roman" w:hAnsi="Palatino Linotype" w:cs="Arial"/>
          <w:sz w:val="22"/>
          <w:lang w:eastAsia="es-MX"/>
        </w:rPr>
      </w:pPr>
    </w:p>
    <w:p w14:paraId="1B18C7EA"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sz w:val="22"/>
          <w:szCs w:val="22"/>
          <w:lang w:eastAsia="es-MX"/>
        </w:rPr>
      </w:pPr>
      <w:r w:rsidRPr="00023520">
        <w:rPr>
          <w:rFonts w:ascii="Palatino Linotype" w:eastAsia="Times New Roman" w:hAnsi="Palatino Linotype" w:cs="Arial"/>
          <w:i/>
          <w:sz w:val="22"/>
          <w:lang w:eastAsia="es-MX"/>
        </w:rPr>
        <w:t xml:space="preserve">“Prevención por la falta de requisitos en el escrito de interposición del recurso Artículo 136. Si en el escrito de interposición del recurso de revisión el recurrente no cumple con alguno de los requisitos previstos en el artículo 130 de la presente Ley y el Instituto no cuente con elementos para subsanarlos, deberá requerir al recurrente, por una sola ocasión, la información que subsane las omisiones en un plazo que no podrá exceder de cinco días, contados a partir del día siguiente de la presentación del escrito. El recurrente contará con un plazo que no podrá exceder de cinco días, contados a partir del día siguiente al de la notificación de la prevención, para subsanar las omisiones, con el apercibimiento </w:t>
      </w:r>
      <w:proofErr w:type="gramStart"/>
      <w:r w:rsidRPr="00023520">
        <w:rPr>
          <w:rFonts w:ascii="Palatino Linotype" w:eastAsia="Times New Roman" w:hAnsi="Palatino Linotype" w:cs="Arial"/>
          <w:i/>
          <w:sz w:val="22"/>
          <w:lang w:eastAsia="es-MX"/>
        </w:rPr>
        <w:t>que</w:t>
      </w:r>
      <w:proofErr w:type="gramEnd"/>
      <w:r w:rsidRPr="00023520">
        <w:rPr>
          <w:rFonts w:ascii="Palatino Linotype" w:eastAsia="Times New Roman" w:hAnsi="Palatino Linotype" w:cs="Arial"/>
          <w:i/>
          <w:sz w:val="22"/>
          <w:lang w:eastAsia="es-MX"/>
        </w:rPr>
        <w:t xml:space="preserve"> en caso de no cumplir con el requerimiento, se desechará el recurso de revisión. La prevención tendrá el efecto de interrumpir el plazo que tiene el Instituto para resolver el recurso, por lo que comenzará a computarse </w:t>
      </w:r>
      <w:r w:rsidRPr="00023520">
        <w:rPr>
          <w:rFonts w:ascii="Palatino Linotype" w:eastAsia="Times New Roman" w:hAnsi="Palatino Linotype" w:cs="Arial"/>
          <w:i/>
          <w:sz w:val="22"/>
          <w:szCs w:val="22"/>
          <w:lang w:eastAsia="es-MX"/>
        </w:rPr>
        <w:t>a partir del día siguiente a su desahogo.”</w:t>
      </w:r>
    </w:p>
    <w:p w14:paraId="20BA16AE"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lang w:eastAsia="es-MX"/>
        </w:rPr>
      </w:pPr>
    </w:p>
    <w:p w14:paraId="1E04CD4E" w14:textId="4059B8CE"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Arial"/>
          <w:lang w:eastAsia="es-MX"/>
        </w:rPr>
        <w:t xml:space="preserve">Del precepto jurídico de referencia, se advierte que si bien el particular no acreditó su personalidad e interés al momento de interponer el recurso de revisión, corresponde a un elemento subsanable, en virtud de que para el desahogo del recurso de revisión en el ejercicio de los derechos ARCO, la Ley de la materia establece la necesidad de convocar a una audiencia de conciliación, momento procesal en el cual se puede subsanar la omisión de la falta de ese requisito; por tanto se estima como un elemento subsanable por parte de este Órgano Garante, máxime que independientemente de que en su caso hubiera cumplido dicho requisito de </w:t>
      </w:r>
      <w:r w:rsidRPr="00023520">
        <w:rPr>
          <w:rFonts w:ascii="Palatino Linotype" w:eastAsia="Times New Roman" w:hAnsi="Palatino Linotype" w:cs="Arial"/>
          <w:lang w:eastAsia="es-MX"/>
        </w:rPr>
        <w:lastRenderedPageBreak/>
        <w:t>manera inicial, debía acreditar identidad y personalidad para poder llevar acabo la conciliación. Por lo tanto, siendo un elemento subsanable, se admitió el recurso de revisión con el objeto de</w:t>
      </w:r>
      <w:r w:rsidR="0078796F" w:rsidRPr="00023520">
        <w:rPr>
          <w:rFonts w:ascii="Palatino Linotype" w:eastAsia="Times New Roman" w:hAnsi="Palatino Linotype" w:cs="Arial"/>
          <w:lang w:eastAsia="es-MX"/>
        </w:rPr>
        <w:t xml:space="preserve"> tutelar de manera más amplia la cancelación de </w:t>
      </w:r>
      <w:r w:rsidRPr="00023520">
        <w:rPr>
          <w:rFonts w:ascii="Palatino Linotype" w:eastAsia="Times New Roman" w:hAnsi="Palatino Linotype" w:cs="Arial"/>
          <w:lang w:eastAsia="es-MX"/>
        </w:rPr>
        <w:t xml:space="preserve">datos personales del solicitante, otorgado la posibilidad de que en la audiencia de conciliación el titular acreditara su identidad y así cumplir con el requisito de procedencia previsto en la Ley en la materia. No </w:t>
      </w:r>
      <w:proofErr w:type="gramStart"/>
      <w:r w:rsidRPr="00023520">
        <w:rPr>
          <w:rFonts w:ascii="Palatino Linotype" w:eastAsia="Times New Roman" w:hAnsi="Palatino Linotype" w:cs="Arial"/>
          <w:lang w:eastAsia="es-MX"/>
        </w:rPr>
        <w:t>obstante</w:t>
      </w:r>
      <w:proofErr w:type="gramEnd"/>
      <w:r w:rsidRPr="00023520">
        <w:rPr>
          <w:rFonts w:ascii="Palatino Linotype" w:eastAsia="Times New Roman" w:hAnsi="Palatino Linotype" w:cs="Arial"/>
          <w:lang w:eastAsia="es-MX"/>
        </w:rPr>
        <w:t xml:space="preserve"> lo anterior, dejaron de existir manifestaciones por parte de la hoy Recurrente subsistiendo la causal de improcedencia consistente en la acreditación de la identidad o personalidad del titular.</w:t>
      </w:r>
    </w:p>
    <w:p w14:paraId="3944F6BD" w14:textId="77777777" w:rsidR="0095598B" w:rsidRPr="00023520" w:rsidRDefault="0095598B" w:rsidP="0095598B">
      <w:pPr>
        <w:spacing w:line="360" w:lineRule="auto"/>
        <w:contextualSpacing/>
        <w:jc w:val="both"/>
        <w:rPr>
          <w:rFonts w:ascii="Palatino Linotype" w:eastAsia="Times New Roman" w:hAnsi="Palatino Linotype" w:cs="Arial"/>
          <w:lang w:eastAsia="es-MX"/>
        </w:rPr>
      </w:pPr>
    </w:p>
    <w:p w14:paraId="25BA7C7D"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Arial"/>
          <w:lang w:eastAsia="es-MX"/>
        </w:rPr>
        <w:t xml:space="preserve">En ese sentido el artículo 139 de la Ley de Protección de Datos Personales en Posesión de Sujetos Obligados del Estado de México y Municipios, señala: </w:t>
      </w:r>
    </w:p>
    <w:p w14:paraId="7E469A5A" w14:textId="77777777" w:rsidR="0095598B" w:rsidRPr="00023520" w:rsidRDefault="0095598B" w:rsidP="0095598B">
      <w:pPr>
        <w:spacing w:line="360" w:lineRule="auto"/>
        <w:contextualSpacing/>
        <w:jc w:val="both"/>
        <w:rPr>
          <w:rFonts w:ascii="Palatino Linotype" w:eastAsia="Times New Roman" w:hAnsi="Palatino Linotype" w:cs="Arial"/>
          <w:sz w:val="22"/>
          <w:lang w:eastAsia="es-MX"/>
        </w:rPr>
      </w:pPr>
    </w:p>
    <w:p w14:paraId="759C71D1"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sz w:val="22"/>
          <w:lang w:eastAsia="es-MX"/>
        </w:rPr>
      </w:pPr>
      <w:r w:rsidRPr="00023520">
        <w:rPr>
          <w:rFonts w:ascii="Palatino Linotype" w:eastAsia="Times New Roman" w:hAnsi="Palatino Linotype" w:cs="Arial"/>
          <w:i/>
          <w:sz w:val="22"/>
          <w:lang w:eastAsia="es-MX"/>
        </w:rPr>
        <w:t xml:space="preserve">“Artículo 139. El recurso de revisión sólo podrá ser sobreseído cuando: </w:t>
      </w:r>
    </w:p>
    <w:p w14:paraId="0DC75A56"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sz w:val="22"/>
          <w:lang w:eastAsia="es-MX"/>
        </w:rPr>
      </w:pPr>
      <w:r w:rsidRPr="00023520">
        <w:rPr>
          <w:rFonts w:ascii="Palatino Linotype" w:eastAsia="Times New Roman" w:hAnsi="Palatino Linotype" w:cs="Arial"/>
          <w:i/>
          <w:sz w:val="22"/>
          <w:lang w:eastAsia="es-MX"/>
        </w:rPr>
        <w:t xml:space="preserve">I. El recurrente se desista expresamente. </w:t>
      </w:r>
    </w:p>
    <w:p w14:paraId="33E14F03"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sz w:val="22"/>
          <w:lang w:eastAsia="es-MX"/>
        </w:rPr>
      </w:pPr>
      <w:r w:rsidRPr="00023520">
        <w:rPr>
          <w:rFonts w:ascii="Palatino Linotype" w:eastAsia="Times New Roman" w:hAnsi="Palatino Linotype" w:cs="Arial"/>
          <w:i/>
          <w:sz w:val="22"/>
          <w:lang w:eastAsia="es-MX"/>
        </w:rPr>
        <w:t xml:space="preserve">II. El recurrente fallezca. </w:t>
      </w:r>
    </w:p>
    <w:p w14:paraId="65A101A6"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sz w:val="22"/>
          <w:lang w:eastAsia="es-MX"/>
        </w:rPr>
      </w:pPr>
      <w:r w:rsidRPr="00023520">
        <w:rPr>
          <w:rFonts w:ascii="Palatino Linotype" w:eastAsia="Times New Roman" w:hAnsi="Palatino Linotype" w:cs="Arial"/>
          <w:i/>
          <w:sz w:val="22"/>
          <w:lang w:eastAsia="es-MX"/>
        </w:rPr>
        <w:t xml:space="preserve">III. Admitido el recurso de revisión, se actualice alguna causal de improcedencia en los términos de la presente Ley. </w:t>
      </w:r>
    </w:p>
    <w:p w14:paraId="6CC93C28"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sz w:val="22"/>
          <w:lang w:eastAsia="es-MX"/>
        </w:rPr>
      </w:pPr>
      <w:r w:rsidRPr="00023520">
        <w:rPr>
          <w:rFonts w:ascii="Palatino Linotype" w:eastAsia="Times New Roman" w:hAnsi="Palatino Linotype" w:cs="Arial"/>
          <w:i/>
          <w:sz w:val="22"/>
          <w:lang w:eastAsia="es-MX"/>
        </w:rPr>
        <w:t xml:space="preserve">IV. El responsable modifique o revoque su respuesta de tal manera que el recurso de revisión quede sin materia. </w:t>
      </w:r>
    </w:p>
    <w:p w14:paraId="7F15B839"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sz w:val="22"/>
          <w:lang w:eastAsia="es-MX"/>
        </w:rPr>
      </w:pPr>
      <w:r w:rsidRPr="00023520">
        <w:rPr>
          <w:rFonts w:ascii="Palatino Linotype" w:eastAsia="Times New Roman" w:hAnsi="Palatino Linotype" w:cs="Arial"/>
          <w:i/>
          <w:sz w:val="22"/>
          <w:lang w:eastAsia="es-MX"/>
        </w:rPr>
        <w:t>V. Quede sin materia el recurso de revisión.”</w:t>
      </w:r>
    </w:p>
    <w:p w14:paraId="7F495FE9"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lang w:eastAsia="es-MX"/>
        </w:rPr>
      </w:pPr>
    </w:p>
    <w:p w14:paraId="3CF15B91"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Arial"/>
          <w:lang w:eastAsia="es-MX"/>
        </w:rPr>
        <w:t xml:space="preserve">Por consiguiente, de las constancias que obran en el expediente electrónico en que se actúa, se advierte que se actualiza el supuesto de sobreseimiento previsto en </w:t>
      </w:r>
      <w:r w:rsidRPr="00023520">
        <w:rPr>
          <w:rFonts w:ascii="Palatino Linotype" w:eastAsia="Times New Roman" w:hAnsi="Palatino Linotype" w:cs="Arial"/>
          <w:lang w:eastAsia="es-MX"/>
        </w:rPr>
        <w:lastRenderedPageBreak/>
        <w:t xml:space="preserve">la fracción III, del artículo en comento, el cual establece </w:t>
      </w:r>
      <w:proofErr w:type="gramStart"/>
      <w:r w:rsidRPr="00023520">
        <w:rPr>
          <w:rFonts w:ascii="Palatino Linotype" w:eastAsia="Times New Roman" w:hAnsi="Palatino Linotype" w:cs="Arial"/>
          <w:lang w:eastAsia="es-MX"/>
        </w:rPr>
        <w:t>que</w:t>
      </w:r>
      <w:proofErr w:type="gramEnd"/>
      <w:r w:rsidRPr="00023520">
        <w:rPr>
          <w:rFonts w:ascii="Palatino Linotype" w:eastAsia="Times New Roman" w:hAnsi="Palatino Linotype" w:cs="Arial"/>
          <w:lang w:eastAsia="es-MX"/>
        </w:rPr>
        <w:t xml:space="preserve"> admitido el recurso de revisión, se actualice alguna causal de improcedencia.</w:t>
      </w:r>
    </w:p>
    <w:p w14:paraId="12528F23" w14:textId="77777777" w:rsidR="0095598B" w:rsidRPr="00023520" w:rsidRDefault="0095598B" w:rsidP="0095598B">
      <w:pPr>
        <w:spacing w:line="360" w:lineRule="auto"/>
        <w:contextualSpacing/>
        <w:jc w:val="both"/>
        <w:rPr>
          <w:rFonts w:ascii="Palatino Linotype" w:eastAsia="Times New Roman" w:hAnsi="Palatino Linotype" w:cs="Arial"/>
          <w:lang w:eastAsia="es-MX"/>
        </w:rPr>
      </w:pPr>
    </w:p>
    <w:p w14:paraId="0449F3CE"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Times New Roman"/>
          <w:lang w:eastAsia="es-MX"/>
        </w:rPr>
        <w:t xml:space="preserve">En ese sentido, el artículo 138 de la Ley la materia dispone: </w:t>
      </w:r>
    </w:p>
    <w:p w14:paraId="5D311518" w14:textId="77777777" w:rsidR="0095598B" w:rsidRPr="00023520" w:rsidRDefault="0095598B" w:rsidP="0095598B">
      <w:pPr>
        <w:spacing w:line="360" w:lineRule="auto"/>
        <w:ind w:left="851" w:right="822"/>
        <w:contextualSpacing/>
        <w:jc w:val="both"/>
        <w:rPr>
          <w:rFonts w:ascii="Palatino Linotype" w:eastAsia="Times New Roman" w:hAnsi="Palatino Linotype" w:cs="Times New Roman"/>
          <w:i/>
          <w:sz w:val="22"/>
          <w:lang w:eastAsia="es-MX"/>
        </w:rPr>
      </w:pPr>
      <w:r w:rsidRPr="00023520">
        <w:rPr>
          <w:rFonts w:ascii="Palatino Linotype" w:eastAsia="Times New Roman" w:hAnsi="Palatino Linotype" w:cs="Times New Roman"/>
          <w:i/>
          <w:sz w:val="22"/>
          <w:lang w:eastAsia="es-MX"/>
        </w:rPr>
        <w:t xml:space="preserve">Artículo 138. El recurso de revisión podrá ser desechado por improcedente cuando: </w:t>
      </w:r>
    </w:p>
    <w:p w14:paraId="3F032FA8" w14:textId="77777777" w:rsidR="0095598B" w:rsidRPr="00023520" w:rsidRDefault="0095598B" w:rsidP="0095598B">
      <w:pPr>
        <w:spacing w:line="360" w:lineRule="auto"/>
        <w:ind w:left="851" w:right="822"/>
        <w:contextualSpacing/>
        <w:jc w:val="both"/>
        <w:rPr>
          <w:rFonts w:ascii="Palatino Linotype" w:eastAsia="Times New Roman" w:hAnsi="Palatino Linotype" w:cs="Times New Roman"/>
          <w:i/>
          <w:sz w:val="22"/>
          <w:lang w:eastAsia="es-MX"/>
        </w:rPr>
      </w:pPr>
      <w:r w:rsidRPr="00023520">
        <w:rPr>
          <w:rFonts w:ascii="Palatino Linotype" w:eastAsia="Times New Roman" w:hAnsi="Palatino Linotype" w:cs="Times New Roman"/>
          <w:i/>
          <w:sz w:val="22"/>
          <w:lang w:eastAsia="es-MX"/>
        </w:rPr>
        <w:t xml:space="preserve">I. Sea extemporáneo por haber transcurrido el plazo establecido en el artículo 128 de la presente Ley. </w:t>
      </w:r>
    </w:p>
    <w:p w14:paraId="7848161F" w14:textId="77777777" w:rsidR="0095598B" w:rsidRPr="00023520" w:rsidRDefault="0095598B" w:rsidP="0095598B">
      <w:pPr>
        <w:spacing w:line="360" w:lineRule="auto"/>
        <w:ind w:left="851" w:right="822"/>
        <w:contextualSpacing/>
        <w:jc w:val="both"/>
        <w:rPr>
          <w:rFonts w:ascii="Palatino Linotype" w:eastAsia="Times New Roman" w:hAnsi="Palatino Linotype" w:cs="Times New Roman"/>
          <w:i/>
          <w:lang w:eastAsia="es-MX"/>
        </w:rPr>
      </w:pPr>
      <w:r w:rsidRPr="00023520">
        <w:rPr>
          <w:rFonts w:ascii="Palatino Linotype" w:eastAsia="Times New Roman" w:hAnsi="Palatino Linotype" w:cs="Times New Roman"/>
          <w:i/>
          <w:sz w:val="22"/>
          <w:lang w:eastAsia="es-MX"/>
        </w:rPr>
        <w:t xml:space="preserve">II. El titular o su representante no acrediten debidamente </w:t>
      </w:r>
      <w:r w:rsidRPr="00023520">
        <w:rPr>
          <w:rFonts w:ascii="Palatino Linotype" w:eastAsia="Times New Roman" w:hAnsi="Palatino Linotype" w:cs="Times New Roman"/>
          <w:i/>
          <w:lang w:eastAsia="es-MX"/>
        </w:rPr>
        <w:t xml:space="preserve">su identidad y personalidad de este último. …” </w:t>
      </w:r>
    </w:p>
    <w:p w14:paraId="00859827" w14:textId="77777777" w:rsidR="0095598B" w:rsidRPr="00023520" w:rsidRDefault="0095598B" w:rsidP="0095598B">
      <w:pPr>
        <w:spacing w:line="360" w:lineRule="auto"/>
        <w:contextualSpacing/>
        <w:jc w:val="both"/>
        <w:rPr>
          <w:rFonts w:ascii="Palatino Linotype" w:eastAsia="Times New Roman" w:hAnsi="Palatino Linotype" w:cs="Arial"/>
          <w:lang w:eastAsia="es-MX"/>
        </w:rPr>
      </w:pPr>
    </w:p>
    <w:p w14:paraId="202AD16F"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Times New Roman"/>
          <w:lang w:eastAsia="es-MX"/>
        </w:rPr>
        <w:t xml:space="preserve">En este contexto, el artículo 137 fracción I de la Ley de Protección de Datos Personales en Posesión de Sujetos Obligados del Estado de México y Municipios señala: </w:t>
      </w:r>
    </w:p>
    <w:p w14:paraId="25B14AD2" w14:textId="77777777" w:rsidR="0095598B" w:rsidRPr="00023520" w:rsidRDefault="0095598B" w:rsidP="0095598B">
      <w:pPr>
        <w:spacing w:line="360" w:lineRule="auto"/>
        <w:contextualSpacing/>
        <w:jc w:val="both"/>
        <w:rPr>
          <w:rFonts w:ascii="Palatino Linotype" w:eastAsia="Times New Roman" w:hAnsi="Palatino Linotype" w:cs="Arial"/>
          <w:sz w:val="22"/>
          <w:lang w:eastAsia="es-MX"/>
        </w:rPr>
      </w:pPr>
    </w:p>
    <w:p w14:paraId="1D9021CF"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sz w:val="22"/>
          <w:lang w:eastAsia="es-MX"/>
        </w:rPr>
      </w:pPr>
      <w:r w:rsidRPr="00023520">
        <w:rPr>
          <w:rFonts w:ascii="Palatino Linotype" w:eastAsia="Times New Roman" w:hAnsi="Palatino Linotype" w:cs="Times New Roman"/>
          <w:i/>
          <w:sz w:val="22"/>
          <w:lang w:eastAsia="es-MX"/>
        </w:rPr>
        <w:t xml:space="preserve">“Artículo 137. Las resoluciones del Instituto podrán: I. Sobreseer o desechar el recurso de revisión por improcedente…” </w:t>
      </w:r>
    </w:p>
    <w:p w14:paraId="3D6DD748" w14:textId="77777777" w:rsidR="0095598B" w:rsidRPr="00023520" w:rsidRDefault="0095598B" w:rsidP="0095598B">
      <w:pPr>
        <w:spacing w:line="360" w:lineRule="auto"/>
        <w:contextualSpacing/>
        <w:jc w:val="both"/>
        <w:rPr>
          <w:rFonts w:ascii="Palatino Linotype" w:eastAsia="Times New Roman" w:hAnsi="Palatino Linotype" w:cs="Arial"/>
          <w:lang w:eastAsia="es-MX"/>
        </w:rPr>
      </w:pPr>
    </w:p>
    <w:p w14:paraId="39E8B584"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Times New Roman"/>
          <w:lang w:eastAsia="es-MX"/>
        </w:rPr>
        <w:t xml:space="preserve">Por lo tanto, al prevalecer la causal de improcedencia inicial, lo procedente sobreseer o desechar el recurso de revisión por improcedente. Ahora bien, en virtud de que se insiste, no existen constancias tendientes a acreditar debidamente interés, identidad y personalidad del titular de los datos, desde la presentación de la solicitud ni durante la sustanciación del recurso de revisión que nos ocupa, se concluye que se está ante la presencia de la causal de </w:t>
      </w:r>
      <w:proofErr w:type="spellStart"/>
      <w:r w:rsidRPr="00023520">
        <w:rPr>
          <w:rFonts w:ascii="Palatino Linotype" w:eastAsia="Times New Roman" w:hAnsi="Palatino Linotype" w:cs="Times New Roman"/>
          <w:lang w:eastAsia="es-MX"/>
        </w:rPr>
        <w:t>desechamiento</w:t>
      </w:r>
      <w:proofErr w:type="spellEnd"/>
      <w:r w:rsidRPr="00023520">
        <w:rPr>
          <w:rFonts w:ascii="Palatino Linotype" w:eastAsia="Times New Roman" w:hAnsi="Palatino Linotype" w:cs="Times New Roman"/>
          <w:lang w:eastAsia="es-MX"/>
        </w:rPr>
        <w:t xml:space="preserve"> establecida en el diverso 139, fracción III, de la Ley de la materia; sin embargo, toda vez que fue admitido el medio de impugnación, y subsistió la causal de improcedencia </w:t>
      </w:r>
      <w:r w:rsidRPr="00023520">
        <w:rPr>
          <w:rFonts w:ascii="Palatino Linotype" w:eastAsia="Times New Roman" w:hAnsi="Palatino Linotype" w:cs="Times New Roman"/>
          <w:lang w:eastAsia="es-MX"/>
        </w:rPr>
        <w:lastRenderedPageBreak/>
        <w:t>consistente en la omisión de la Recurrente, resulta procedente es Sobreseer el presente recurso de revisión.</w:t>
      </w:r>
    </w:p>
    <w:p w14:paraId="2F886EB5" w14:textId="77777777" w:rsidR="0095598B" w:rsidRPr="00023520" w:rsidRDefault="0095598B" w:rsidP="0095598B">
      <w:pPr>
        <w:spacing w:line="360" w:lineRule="auto"/>
        <w:contextualSpacing/>
        <w:jc w:val="both"/>
        <w:rPr>
          <w:rFonts w:ascii="Palatino Linotype" w:eastAsia="Times New Roman" w:hAnsi="Palatino Linotype" w:cs="Arial"/>
          <w:lang w:eastAsia="es-MX"/>
        </w:rPr>
      </w:pPr>
    </w:p>
    <w:p w14:paraId="200BE2DB"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Times New Roman"/>
          <w:lang w:eastAsia="es-MX"/>
        </w:rPr>
        <w:t>En ese contexto, de acuerdo con el procesalista Niceto Alcalá-Zamora y Castillo en su obra “Cuestiones de Terminología Procesal”, el sobreseimiento es “... una resolución en forma de auto, que produce la suspensión indefinida del procedimiento penal, o que pone fin al proceso, impidiendo en ambos casos, mientras subsista, la apertura del plenario o que en él se pronuncie sentencia...”</w:t>
      </w:r>
    </w:p>
    <w:p w14:paraId="030AC1E1" w14:textId="77777777" w:rsidR="0095598B" w:rsidRPr="00023520" w:rsidRDefault="0095598B" w:rsidP="0095598B">
      <w:pPr>
        <w:spacing w:line="360" w:lineRule="auto"/>
        <w:contextualSpacing/>
        <w:jc w:val="both"/>
        <w:rPr>
          <w:rFonts w:ascii="Palatino Linotype" w:eastAsia="Times New Roman" w:hAnsi="Palatino Linotype" w:cs="Arial"/>
          <w:lang w:eastAsia="es-MX"/>
        </w:rPr>
      </w:pPr>
    </w:p>
    <w:p w14:paraId="4EBC91CE"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Times New Roman"/>
          <w:lang w:eastAsia="es-MX"/>
        </w:rPr>
        <w:t>Así, para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332671A" w14:textId="77777777" w:rsidR="0095598B" w:rsidRPr="00023520" w:rsidRDefault="0095598B" w:rsidP="0095598B">
      <w:pPr>
        <w:spacing w:line="360" w:lineRule="auto"/>
        <w:contextualSpacing/>
        <w:jc w:val="both"/>
        <w:rPr>
          <w:rFonts w:ascii="Century Gothic" w:eastAsia="Times New Roman" w:hAnsi="Century Gothic" w:cs="Times New Roman"/>
          <w:sz w:val="22"/>
          <w:lang w:eastAsia="es-MX"/>
        </w:rPr>
      </w:pPr>
    </w:p>
    <w:p w14:paraId="2FAA2411"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sz w:val="22"/>
          <w:lang w:eastAsia="es-MX"/>
        </w:rPr>
      </w:pPr>
      <w:r w:rsidRPr="00023520">
        <w:rPr>
          <w:rFonts w:ascii="Palatino Linotype" w:eastAsia="Times New Roman" w:hAnsi="Palatino Linotype" w:cs="Arial"/>
          <w:i/>
          <w:sz w:val="22"/>
          <w:lang w:eastAsia="es-MX"/>
        </w:rPr>
        <w:t xml:space="preserve">“SOBRESEIMIENTO EN EL JUICIO DE AMPARO DIRECTO. IMPIDE EL ESTUDIO DE LAS VIOLACIONES PROCESALES PLANTEADAS EN LOS CONCEPTOS DE VIOLACIÓN.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 </w:t>
      </w:r>
      <w:r w:rsidRPr="00023520">
        <w:rPr>
          <w:rFonts w:ascii="Palatino Linotype" w:eastAsia="Times New Roman" w:hAnsi="Palatino Linotype" w:cs="Arial"/>
          <w:i/>
          <w:sz w:val="22"/>
          <w:lang w:eastAsia="es-MX"/>
        </w:rPr>
        <w:lastRenderedPageBreak/>
        <w:t>SÉPTIMO TRIBUNAL COLEGIADO EN MATERIA CIVIL DEL PRIMER CIRCUITO. Amparo directo 699/2008. Mariana Leticia González Steele. 13 de noviembre de 2008. Unanimidad de votos. Ponente: Sara Judith Montalvo Trejo. Secretario: Arnulfo Mateos García.”</w:t>
      </w:r>
    </w:p>
    <w:p w14:paraId="2D366EED" w14:textId="77777777" w:rsidR="0095598B" w:rsidRPr="00023520" w:rsidRDefault="0095598B" w:rsidP="0095598B">
      <w:pPr>
        <w:spacing w:line="360" w:lineRule="auto"/>
        <w:ind w:left="851" w:right="822"/>
        <w:contextualSpacing/>
        <w:jc w:val="both"/>
        <w:rPr>
          <w:rFonts w:ascii="Palatino Linotype" w:eastAsia="Times New Roman" w:hAnsi="Palatino Linotype" w:cs="Arial"/>
          <w:i/>
          <w:lang w:eastAsia="es-MX"/>
        </w:rPr>
      </w:pPr>
    </w:p>
    <w:p w14:paraId="1C4A5045" w14:textId="77777777" w:rsidR="0095598B" w:rsidRPr="00023520" w:rsidRDefault="0095598B" w:rsidP="0095598B">
      <w:pPr>
        <w:numPr>
          <w:ilvl w:val="0"/>
          <w:numId w:val="1"/>
        </w:numPr>
        <w:spacing w:line="360" w:lineRule="auto"/>
        <w:contextualSpacing/>
        <w:jc w:val="both"/>
        <w:rPr>
          <w:rFonts w:ascii="Palatino Linotype" w:eastAsia="Times New Roman" w:hAnsi="Palatino Linotype" w:cs="Arial"/>
          <w:lang w:eastAsia="es-MX"/>
        </w:rPr>
      </w:pPr>
      <w:r w:rsidRPr="00023520">
        <w:rPr>
          <w:rFonts w:ascii="Palatino Linotype" w:eastAsia="Times New Roman" w:hAnsi="Palatino Linotype" w:cs="Arial"/>
          <w:lang w:eastAsia="es-MX"/>
        </w:rPr>
        <w:t>No obstante, se dejan a salvo los derechos del particular para que presente nueva solicitud en caso de ser de su interés.</w:t>
      </w:r>
    </w:p>
    <w:p w14:paraId="0BEEE491" w14:textId="77777777" w:rsidR="009A64E9" w:rsidRPr="00023520" w:rsidRDefault="009A64E9" w:rsidP="00466C65">
      <w:pPr>
        <w:pStyle w:val="Prrafodelista"/>
        <w:numPr>
          <w:ilvl w:val="0"/>
          <w:numId w:val="1"/>
        </w:numPr>
        <w:spacing w:before="240" w:after="240" w:line="360" w:lineRule="auto"/>
        <w:ind w:right="49"/>
        <w:jc w:val="both"/>
        <w:rPr>
          <w:rFonts w:ascii="Palatino Linotype" w:hAnsi="Palatino Linotype" w:cs="Palatino Linotype"/>
        </w:rPr>
      </w:pPr>
      <w:r w:rsidRPr="00023520">
        <w:rPr>
          <w:rFonts w:ascii="Palatino Linotype" w:hAnsi="Palatino Linotype"/>
          <w:color w:val="000000"/>
          <w:lang w:val="es-ES" w:eastAsia="es-MX"/>
        </w:rPr>
        <w:t xml:space="preserve">Por lo anteriormente expuesto y fundado, este </w:t>
      </w:r>
      <w:r w:rsidRPr="00023520">
        <w:rPr>
          <w:rFonts w:ascii="Palatino Linotype" w:hAnsi="Palatino Linotype"/>
          <w:b/>
          <w:bCs/>
          <w:color w:val="000000"/>
          <w:lang w:val="es-ES" w:eastAsia="es-MX"/>
        </w:rPr>
        <w:t>ÓRGANO GARANTE</w:t>
      </w:r>
      <w:r w:rsidRPr="00023520">
        <w:rPr>
          <w:rFonts w:ascii="Palatino Linotype" w:hAnsi="Palatino Linotype"/>
          <w:color w:val="000000"/>
          <w:lang w:val="es-ES" w:eastAsia="es-MX"/>
        </w:rPr>
        <w:t xml:space="preserve"> emite los siguientes:   </w:t>
      </w:r>
    </w:p>
    <w:p w14:paraId="6DF86AE1" w14:textId="77777777" w:rsidR="009A64E9" w:rsidRPr="00023520" w:rsidRDefault="009A64E9" w:rsidP="00466C65">
      <w:pPr>
        <w:keepNext/>
        <w:keepLines/>
        <w:spacing w:line="360" w:lineRule="auto"/>
        <w:jc w:val="center"/>
        <w:outlineLvl w:val="0"/>
        <w:rPr>
          <w:rFonts w:ascii="Palatino Linotype" w:hAnsi="Palatino Linotype" w:cstheme="majorBidi"/>
          <w:b/>
          <w:bCs/>
        </w:rPr>
      </w:pPr>
      <w:bookmarkStart w:id="19" w:name="_Toc26960598"/>
      <w:bookmarkStart w:id="20" w:name="_Toc82017154"/>
      <w:r w:rsidRPr="00023520">
        <w:rPr>
          <w:rFonts w:ascii="Palatino Linotype" w:hAnsi="Palatino Linotype" w:cstheme="majorBidi"/>
          <w:b/>
          <w:bCs/>
        </w:rPr>
        <w:t>R E S O L U T I V O S</w:t>
      </w:r>
      <w:bookmarkEnd w:id="19"/>
      <w:bookmarkEnd w:id="20"/>
    </w:p>
    <w:p w14:paraId="0A64D639" w14:textId="7B28BFC2" w:rsidR="0095598B" w:rsidRPr="00023520" w:rsidRDefault="0095598B" w:rsidP="0095598B">
      <w:pPr>
        <w:spacing w:before="240" w:after="240" w:line="360" w:lineRule="auto"/>
        <w:jc w:val="both"/>
        <w:rPr>
          <w:rFonts w:ascii="Palatino Linotype" w:hAnsi="Palatino Linotype" w:cs="Arial"/>
        </w:rPr>
      </w:pPr>
      <w:r w:rsidRPr="00023520">
        <w:rPr>
          <w:rFonts w:ascii="Palatino Linotype" w:hAnsi="Palatino Linotype" w:cs="Arial"/>
          <w:b/>
          <w:bCs/>
        </w:rPr>
        <w:t>PRIMERO</w:t>
      </w:r>
      <w:r w:rsidRPr="00023520">
        <w:rPr>
          <w:rFonts w:ascii="Palatino Linotype" w:hAnsi="Palatino Linotype" w:cs="Arial"/>
        </w:rPr>
        <w:t xml:space="preserve">. Se </w:t>
      </w:r>
      <w:r w:rsidRPr="00023520">
        <w:rPr>
          <w:rFonts w:ascii="Palatino Linotype" w:hAnsi="Palatino Linotype" w:cs="Arial"/>
          <w:b/>
        </w:rPr>
        <w:t xml:space="preserve">SOBRESEE por improcedente </w:t>
      </w:r>
      <w:r w:rsidRPr="00023520">
        <w:rPr>
          <w:rFonts w:ascii="Palatino Linotype" w:hAnsi="Palatino Linotype" w:cs="Arial"/>
        </w:rPr>
        <w:t>el recurso de revisión</w:t>
      </w:r>
      <w:r w:rsidRPr="00023520">
        <w:rPr>
          <w:rFonts w:ascii="Palatino Linotype" w:hAnsi="Palatino Linotype" w:cs="Arial"/>
          <w:b/>
        </w:rPr>
        <w:t xml:space="preserve"> </w:t>
      </w:r>
      <w:r w:rsidRPr="00023520">
        <w:rPr>
          <w:rFonts w:ascii="Palatino Linotype" w:hAnsi="Palatino Linotype" w:cs="Arial"/>
        </w:rPr>
        <w:t xml:space="preserve">número </w:t>
      </w:r>
      <w:r w:rsidRPr="00023520">
        <w:rPr>
          <w:rFonts w:ascii="Palatino Linotype" w:hAnsi="Palatino Linotype"/>
          <w:b/>
        </w:rPr>
        <w:t>11683/INFOEM/CD/RR/2022</w:t>
      </w:r>
      <w:r w:rsidRPr="00023520">
        <w:rPr>
          <w:rFonts w:ascii="Palatino Linotype" w:hAnsi="Palatino Linotype" w:cs="Arial"/>
        </w:rPr>
        <w:t xml:space="preserve"> de conformidad con lo dispuesto en el artículo 139 fracción III, en relación con el artículo 138 fracción II de la Ley de Protección de Datos Personales en Posesión de Sujetos Obligados del Estado de México y Municipios, en términos del Considerando TERCERO de la presente Resolución.</w:t>
      </w:r>
    </w:p>
    <w:p w14:paraId="597AF4C3" w14:textId="77777777" w:rsidR="0095598B" w:rsidRPr="00023520" w:rsidRDefault="0095598B" w:rsidP="0095598B">
      <w:pPr>
        <w:shd w:val="clear" w:color="auto" w:fill="FFFFFF"/>
        <w:spacing w:before="240" w:after="360" w:line="360" w:lineRule="auto"/>
        <w:jc w:val="both"/>
        <w:rPr>
          <w:rStyle w:val="Ttulo2Car"/>
          <w:rFonts w:ascii="Palatino Linotype" w:hAnsi="Palatino Linotype"/>
          <w:b/>
          <w:color w:val="000000" w:themeColor="text1"/>
          <w:sz w:val="24"/>
          <w:szCs w:val="24"/>
        </w:rPr>
      </w:pPr>
      <w:r w:rsidRPr="00023520">
        <w:rPr>
          <w:rFonts w:ascii="Palatino Linotype" w:hAnsi="Palatino Linotype" w:cs="Arial"/>
          <w:b/>
        </w:rPr>
        <w:t>SEGUNDO.</w:t>
      </w:r>
      <w:r w:rsidRPr="00023520">
        <w:rPr>
          <w:rStyle w:val="Ttulo2Car"/>
          <w:rFonts w:ascii="Palatino Linotype" w:hAnsi="Palatino Linotype"/>
          <w:b/>
          <w:color w:val="000000" w:themeColor="text1"/>
          <w:sz w:val="24"/>
          <w:szCs w:val="24"/>
        </w:rPr>
        <w:t xml:space="preserve"> </w:t>
      </w:r>
      <w:r w:rsidRPr="00023520">
        <w:rPr>
          <w:rFonts w:ascii="Palatino Linotype" w:eastAsia="MS Mincho" w:hAnsi="Palatino Linotype" w:cs="Arial"/>
          <w:b/>
          <w:bCs/>
          <w:color w:val="000000" w:themeColor="text1"/>
          <w:shd w:val="clear" w:color="auto" w:fill="FFFFFF"/>
        </w:rPr>
        <w:t xml:space="preserve">Remítase </w:t>
      </w:r>
      <w:r w:rsidRPr="00023520">
        <w:rPr>
          <w:rFonts w:ascii="Palatino Linotype" w:eastAsia="MS Mincho" w:hAnsi="Palatino Linotype"/>
          <w:color w:val="000000" w:themeColor="text1"/>
          <w:shd w:val="clear" w:color="auto" w:fill="FFFFFF"/>
        </w:rPr>
        <w:t>al Titular de la Unidad de Transparencia del</w:t>
      </w:r>
      <w:r w:rsidRPr="00023520">
        <w:rPr>
          <w:rFonts w:ascii="Palatino Linotype" w:eastAsia="MS Mincho" w:hAnsi="Palatino Linotype"/>
          <w:b/>
          <w:bCs/>
          <w:color w:val="000000" w:themeColor="text1"/>
          <w:shd w:val="clear" w:color="auto" w:fill="FFFFFF"/>
        </w:rPr>
        <w:t xml:space="preserve"> SUJETO OBLIGADO</w:t>
      </w:r>
      <w:r w:rsidRPr="00023520">
        <w:rPr>
          <w:rFonts w:ascii="Palatino Linotype" w:eastAsia="MS Mincho" w:hAnsi="Palatino Linotype"/>
          <w:color w:val="000000" w:themeColor="text1"/>
          <w:shd w:val="clear" w:color="auto" w:fill="FFFFFF"/>
        </w:rPr>
        <w:t xml:space="preserve"> vía Sistema de Acceso, Rectificación, Cancelación y Oposición de Datos Personales del Estado de México.</w:t>
      </w:r>
    </w:p>
    <w:p w14:paraId="5D0CD58C" w14:textId="5ED65A8F" w:rsidR="0095598B" w:rsidRPr="00023520" w:rsidRDefault="0095598B" w:rsidP="0095598B">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023520">
        <w:rPr>
          <w:rFonts w:ascii="Palatino Linotype" w:hAnsi="Palatino Linotype" w:cs="Arial"/>
          <w:b/>
        </w:rPr>
        <w:t>TERCERO</w:t>
      </w:r>
      <w:r w:rsidRPr="00023520">
        <w:rPr>
          <w:rFonts w:ascii="Palatino Linotype" w:hAnsi="Palatino Linotype"/>
          <w:b/>
          <w:color w:val="222222"/>
          <w:lang w:eastAsia="es-ES_tradnl"/>
        </w:rPr>
        <w:t xml:space="preserve">. Notifíquese a la RECURRENTE </w:t>
      </w:r>
      <w:r w:rsidRPr="00023520">
        <w:rPr>
          <w:rFonts w:ascii="Palatino Linotype" w:hAnsi="Palatino Linotype"/>
          <w:color w:val="222222"/>
          <w:lang w:eastAsia="es-ES_tradnl"/>
        </w:rPr>
        <w:t>la presente resolución</w:t>
      </w:r>
      <w:r w:rsidR="007B24BE" w:rsidRPr="00023520">
        <w:rPr>
          <w:rFonts w:ascii="Palatino Linotype" w:hAnsi="Palatino Linotype"/>
          <w:color w:val="222222"/>
          <w:lang w:eastAsia="es-ES_tradnl"/>
        </w:rPr>
        <w:t xml:space="preserve"> vía correo electrónico y SARCOEM</w:t>
      </w:r>
      <w:r w:rsidRPr="00023520">
        <w:rPr>
          <w:rFonts w:ascii="Palatino Linotype" w:hAnsi="Palatino Linotype"/>
          <w:color w:val="222222"/>
          <w:lang w:eastAsia="es-ES_tradnl"/>
        </w:rPr>
        <w:t>.</w:t>
      </w:r>
    </w:p>
    <w:p w14:paraId="50694D9A" w14:textId="77777777" w:rsidR="0095598B" w:rsidRPr="00023520" w:rsidRDefault="0095598B" w:rsidP="0095598B">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72D2DC71" w14:textId="77777777" w:rsidR="0095598B" w:rsidRPr="00023520" w:rsidRDefault="0095598B" w:rsidP="0095598B">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023520">
        <w:rPr>
          <w:rFonts w:ascii="Palatino Linotype" w:hAnsi="Palatino Linotype"/>
          <w:b/>
          <w:color w:val="222222"/>
          <w:lang w:eastAsia="es-ES_tradnl"/>
        </w:rPr>
        <w:t xml:space="preserve">CUARTO. </w:t>
      </w:r>
      <w:r w:rsidRPr="00023520">
        <w:rPr>
          <w:rFonts w:ascii="Palatino Linotype" w:hAnsi="Palatino Linotype"/>
          <w:color w:val="222222"/>
          <w:lang w:eastAsia="es-ES_tradnl"/>
        </w:rPr>
        <w:t xml:space="preserve">Se hace de conocimiento a la </w:t>
      </w:r>
      <w:r w:rsidRPr="00023520">
        <w:rPr>
          <w:rFonts w:ascii="Palatino Linotype" w:hAnsi="Palatino Linotype"/>
          <w:b/>
        </w:rPr>
        <w:t>RECURRENTE</w:t>
      </w:r>
      <w:r w:rsidRPr="00023520">
        <w:rPr>
          <w:rFonts w:ascii="Palatino Linotype" w:hAnsi="Palatino Linotype"/>
          <w:color w:val="222222"/>
          <w:lang w:eastAsia="es-ES_tradnl"/>
        </w:rPr>
        <w:t xml:space="preserve"> que, de conformidad con lo </w:t>
      </w:r>
      <w:r w:rsidRPr="00023520">
        <w:rPr>
          <w:rFonts w:ascii="Palatino Linotype" w:hAnsi="Palatino Linotype"/>
          <w:color w:val="222222"/>
          <w:lang w:eastAsia="es-ES_tradnl"/>
        </w:rPr>
        <w:lastRenderedPageBreak/>
        <w:t>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3DFAE2DE" w14:textId="3F1A13AB" w:rsidR="006347CD" w:rsidRPr="006347CD" w:rsidRDefault="006347CD" w:rsidP="006347CD">
      <w:pPr>
        <w:spacing w:before="240" w:after="240" w:line="360" w:lineRule="auto"/>
        <w:ind w:firstLine="1"/>
        <w:jc w:val="both"/>
        <w:rPr>
          <w:rFonts w:ascii="Palatino Linotype" w:hAnsi="Palatino Linotype" w:cs="Times New Roman"/>
          <w:smallCaps/>
          <w:szCs w:val="22"/>
          <w:lang w:eastAsia="es-MX"/>
        </w:rPr>
      </w:pPr>
      <w:bookmarkStart w:id="21" w:name="_Hlk129792997"/>
      <w:bookmarkEnd w:id="13"/>
      <w:bookmarkEnd w:id="14"/>
      <w:bookmarkEnd w:id="15"/>
      <w:bookmarkEnd w:id="16"/>
      <w:bookmarkEnd w:id="17"/>
      <w:bookmarkEnd w:id="18"/>
      <w:r w:rsidRPr="00023520">
        <w:rPr>
          <w:rFonts w:ascii="Palatino Linotype" w:hAnsi="Palatino Linotype" w:cs="Times New Roman"/>
          <w:smallCaps/>
          <w:szCs w:val="22"/>
          <w:lang w:eastAsia="es-MX"/>
        </w:rPr>
        <w:t xml:space="preserve">ASÍ LO APROBÓ POR </w:t>
      </w:r>
      <w:r w:rsidR="002F49B0" w:rsidRPr="00023520">
        <w:rPr>
          <w:rFonts w:ascii="Palatino Linotype" w:hAnsi="Palatino Linotype" w:cs="Times New Roman"/>
          <w:smallCaps/>
          <w:szCs w:val="22"/>
          <w:lang w:eastAsia="es-MX"/>
        </w:rPr>
        <w:t>MAYORÍA</w:t>
      </w:r>
      <w:r w:rsidRPr="00023520">
        <w:rPr>
          <w:rFonts w:ascii="Palatino Linotype" w:hAnsi="Palatino Linotype" w:cs="Times New Roman"/>
          <w:smallCaps/>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F49B0" w:rsidRPr="00023520">
        <w:rPr>
          <w:rFonts w:ascii="Palatino Linotype" w:hAnsi="Palatino Linotype" w:cs="Times New Roman"/>
          <w:smallCaps/>
          <w:szCs w:val="22"/>
          <w:lang w:eastAsia="es-MX"/>
        </w:rPr>
        <w:t xml:space="preserve"> EMITIENDO VOTO DISIDENTE</w:t>
      </w:r>
      <w:r w:rsidRPr="00023520">
        <w:rPr>
          <w:rFonts w:ascii="Palatino Linotype" w:hAnsi="Palatino Linotype" w:cs="Times New Roman"/>
          <w:smallCaps/>
          <w:szCs w:val="22"/>
          <w:lang w:eastAsia="es-MX"/>
        </w:rPr>
        <w:t>; EN LA CUADRAGÉSIMA CUARTA SESIÓN ORDINARIA CELEBRADA EL SEIS (06) DE DICIEMBRE DE DOS MIL VEINTITRÉS, ANTE EL SECRETARIO TÉCNICO DEL PLENO ALEXIS TAPIA RAMÍREZ.</w:t>
      </w:r>
      <w:r w:rsidRPr="006347CD">
        <w:rPr>
          <w:rFonts w:ascii="Palatino Linotype" w:hAnsi="Palatino Linotype" w:cs="Times New Roman"/>
          <w:smallCaps/>
          <w:szCs w:val="22"/>
          <w:lang w:eastAsia="es-MX"/>
        </w:rPr>
        <w:t xml:space="preserve"> </w:t>
      </w:r>
      <w:bookmarkEnd w:id="21"/>
    </w:p>
    <w:p w14:paraId="7EFA4F21" w14:textId="77777777" w:rsidR="00895335" w:rsidRPr="006347CD" w:rsidRDefault="00895335" w:rsidP="00466C65">
      <w:pPr>
        <w:spacing w:line="360" w:lineRule="auto"/>
        <w:rPr>
          <w:rFonts w:ascii="Palatino Linotype" w:hAnsi="Palatino Linotype" w:cs="Arial"/>
          <w:color w:val="000000" w:themeColor="text1"/>
        </w:rPr>
      </w:pPr>
      <w:r w:rsidRPr="006347CD">
        <w:rPr>
          <w:rFonts w:ascii="Palatino Linotype" w:hAnsi="Palatino Linotype" w:cs="Arial"/>
          <w:color w:val="000000" w:themeColor="text1"/>
        </w:rPr>
        <w:br w:type="page"/>
      </w:r>
    </w:p>
    <w:sectPr w:rsidR="00895335" w:rsidRPr="006347CD"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9776" w14:textId="77777777" w:rsidR="00177D4B" w:rsidRDefault="00177D4B" w:rsidP="00587366">
      <w:r>
        <w:separator/>
      </w:r>
    </w:p>
  </w:endnote>
  <w:endnote w:type="continuationSeparator" w:id="0">
    <w:p w14:paraId="3014D8E8" w14:textId="77777777" w:rsidR="00177D4B" w:rsidRDefault="00177D4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UI Semilight">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B4194" w:rsidRPr="00883450" w:rsidRDefault="00CB41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347CD">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347CD">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47B193F0" w:rsidR="00CB4194" w:rsidRDefault="00CB41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CB4194" w:rsidRPr="00883450" w:rsidRDefault="00CB419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347CD" w:rsidRPr="006347C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347CD" w:rsidRPr="006347CD">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0A9A2B26" w:rsidR="00CB4194" w:rsidRPr="00883450" w:rsidRDefault="00CB419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B75B" w14:textId="77777777" w:rsidR="00177D4B" w:rsidRDefault="00177D4B" w:rsidP="00587366">
      <w:r>
        <w:separator/>
      </w:r>
    </w:p>
  </w:footnote>
  <w:footnote w:type="continuationSeparator" w:id="0">
    <w:p w14:paraId="4B964671" w14:textId="77777777" w:rsidR="00177D4B" w:rsidRDefault="00177D4B"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B4194" w:rsidRPr="00025127" w14:paraId="07F2896E" w14:textId="77777777" w:rsidTr="00FA0F09">
      <w:trPr>
        <w:trHeight w:val="138"/>
        <w:jc w:val="right"/>
      </w:trPr>
      <w:tc>
        <w:tcPr>
          <w:tcW w:w="3260" w:type="dxa"/>
          <w:vAlign w:val="center"/>
        </w:tcPr>
        <w:p w14:paraId="4A5B1974" w14:textId="44CA9AFE" w:rsidR="00CB4194" w:rsidRPr="00025127" w:rsidRDefault="00CB419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DA9E56F" w:rsidR="00CB4194" w:rsidRPr="00025127" w:rsidRDefault="00CB4194" w:rsidP="006E51CC">
          <w:pPr>
            <w:pStyle w:val="Encabezado"/>
            <w:jc w:val="both"/>
            <w:rPr>
              <w:rFonts w:ascii="Palatino Linotype" w:hAnsi="Palatino Linotype"/>
              <w:b/>
              <w:sz w:val="22"/>
              <w:szCs w:val="22"/>
            </w:rPr>
          </w:pPr>
          <w:r w:rsidRPr="0020708E">
            <w:rPr>
              <w:rFonts w:ascii="Palatino Linotype" w:hAnsi="Palatino Linotype"/>
              <w:b/>
            </w:rPr>
            <w:t>11683/INFOEM/</w:t>
          </w:r>
          <w:r>
            <w:rPr>
              <w:rFonts w:ascii="Palatino Linotype" w:hAnsi="Palatino Linotype"/>
              <w:b/>
            </w:rPr>
            <w:t>C</w:t>
          </w:r>
          <w:r w:rsidRPr="0020708E">
            <w:rPr>
              <w:rFonts w:ascii="Palatino Linotype" w:hAnsi="Palatino Linotype"/>
              <w:b/>
            </w:rPr>
            <w:t>D/RR/2022</w:t>
          </w:r>
        </w:p>
      </w:tc>
    </w:tr>
    <w:tr w:rsidR="00CB4194" w:rsidRPr="00025127" w14:paraId="1B5D8690" w14:textId="77777777" w:rsidTr="00FA0F09">
      <w:trPr>
        <w:trHeight w:val="233"/>
        <w:jc w:val="right"/>
      </w:trPr>
      <w:tc>
        <w:tcPr>
          <w:tcW w:w="3260" w:type="dxa"/>
          <w:vAlign w:val="center"/>
        </w:tcPr>
        <w:p w14:paraId="3903F2C6" w14:textId="22D569F8" w:rsidR="00CB4194" w:rsidRPr="00025127" w:rsidRDefault="00CB4194"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34FCA7A" w:rsidR="00CB4194" w:rsidRPr="00025127" w:rsidRDefault="00CB4194" w:rsidP="003B45B3">
          <w:pPr>
            <w:pStyle w:val="Encabezado"/>
            <w:rPr>
              <w:rFonts w:ascii="Palatino Linotype" w:hAnsi="Palatino Linotype"/>
              <w:b/>
              <w:sz w:val="22"/>
              <w:szCs w:val="22"/>
            </w:rPr>
          </w:pPr>
          <w:r>
            <w:rPr>
              <w:rFonts w:ascii="Palatino Linotype" w:eastAsia="Calibri" w:hAnsi="Palatino Linotype" w:cs="Arial"/>
              <w:b/>
              <w:bCs/>
              <w:sz w:val="22"/>
              <w:lang w:val="es-ES"/>
            </w:rPr>
            <w:t>Junta Local de Conciliación y Arbitraje Valle Cuautitlán - Texcoco</w:t>
          </w:r>
        </w:p>
      </w:tc>
    </w:tr>
    <w:tr w:rsidR="00CB4194" w:rsidRPr="00025127" w14:paraId="095EB01B" w14:textId="77777777" w:rsidTr="00FA0F09">
      <w:trPr>
        <w:trHeight w:val="321"/>
        <w:jc w:val="right"/>
      </w:trPr>
      <w:tc>
        <w:tcPr>
          <w:tcW w:w="3260" w:type="dxa"/>
          <w:vAlign w:val="center"/>
        </w:tcPr>
        <w:p w14:paraId="6E000A51" w14:textId="05E1861A" w:rsidR="00CB4194" w:rsidRPr="00025127" w:rsidRDefault="00CB4194"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B4194" w:rsidRPr="00025127" w:rsidRDefault="00CB419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B4194" w:rsidRDefault="00CB4194"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130493B3" w:rsidR="00CB4194" w:rsidRDefault="00177D4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B4194">
      <w:tab/>
    </w:r>
  </w:p>
  <w:tbl>
    <w:tblPr>
      <w:tblStyle w:val="Tablaconcuadrcula"/>
      <w:tblW w:w="7372" w:type="dxa"/>
      <w:tblInd w:w="2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B4194" w:rsidRPr="006347CD" w14:paraId="0A3256F2" w14:textId="77777777" w:rsidTr="006347CD">
      <w:trPr>
        <w:trHeight w:val="138"/>
      </w:trPr>
      <w:tc>
        <w:tcPr>
          <w:tcW w:w="3261" w:type="dxa"/>
          <w:vAlign w:val="center"/>
        </w:tcPr>
        <w:p w14:paraId="3D80769D" w14:textId="316F11F8" w:rsidR="00CB4194" w:rsidRPr="006347CD" w:rsidRDefault="00CB4194" w:rsidP="005F1362">
          <w:pPr>
            <w:jc w:val="right"/>
            <w:rPr>
              <w:rFonts w:ascii="Palatino Linotype" w:hAnsi="Palatino Linotype"/>
              <w:b/>
              <w:sz w:val="22"/>
              <w:szCs w:val="22"/>
            </w:rPr>
          </w:pPr>
          <w:r w:rsidRPr="006347CD">
            <w:rPr>
              <w:rFonts w:ascii="Palatino Linotype" w:hAnsi="Palatino Linotype"/>
              <w:b/>
              <w:sz w:val="22"/>
              <w:szCs w:val="22"/>
            </w:rPr>
            <w:t>RECURSO DE REVISIÓN:</w:t>
          </w:r>
        </w:p>
      </w:tc>
      <w:tc>
        <w:tcPr>
          <w:tcW w:w="4111" w:type="dxa"/>
          <w:vAlign w:val="center"/>
        </w:tcPr>
        <w:p w14:paraId="0453495E" w14:textId="69D88ACB" w:rsidR="00CB4194" w:rsidRPr="006347CD" w:rsidRDefault="00CB4194" w:rsidP="0020708E">
          <w:pPr>
            <w:pStyle w:val="Encabezado"/>
            <w:rPr>
              <w:rFonts w:ascii="Palatino Linotype" w:hAnsi="Palatino Linotype"/>
              <w:sz w:val="22"/>
              <w:szCs w:val="22"/>
            </w:rPr>
          </w:pPr>
          <w:r w:rsidRPr="006347CD">
            <w:rPr>
              <w:rFonts w:ascii="Palatino Linotype" w:hAnsi="Palatino Linotype"/>
              <w:sz w:val="22"/>
              <w:szCs w:val="22"/>
            </w:rPr>
            <w:t>11683/INFOEM/CD/RR/2022</w:t>
          </w:r>
        </w:p>
      </w:tc>
    </w:tr>
    <w:tr w:rsidR="00CB4194" w:rsidRPr="006347CD" w14:paraId="128C8B3C" w14:textId="77777777" w:rsidTr="006347CD">
      <w:trPr>
        <w:trHeight w:val="233"/>
      </w:trPr>
      <w:tc>
        <w:tcPr>
          <w:tcW w:w="3261" w:type="dxa"/>
          <w:vAlign w:val="center"/>
        </w:tcPr>
        <w:p w14:paraId="483E3371" w14:textId="66B1BC74" w:rsidR="00CB4194" w:rsidRPr="006347CD" w:rsidRDefault="00CB4194" w:rsidP="00472C41">
          <w:pPr>
            <w:jc w:val="right"/>
            <w:rPr>
              <w:rFonts w:ascii="Palatino Linotype" w:hAnsi="Palatino Linotype"/>
              <w:b/>
              <w:sz w:val="22"/>
              <w:szCs w:val="22"/>
            </w:rPr>
          </w:pPr>
          <w:r w:rsidRPr="006347CD">
            <w:rPr>
              <w:rFonts w:ascii="Palatino Linotype" w:hAnsi="Palatino Linotype"/>
              <w:b/>
              <w:sz w:val="22"/>
              <w:szCs w:val="22"/>
            </w:rPr>
            <w:t>RECURRENTE:</w:t>
          </w:r>
        </w:p>
      </w:tc>
      <w:tc>
        <w:tcPr>
          <w:tcW w:w="4111" w:type="dxa"/>
        </w:tcPr>
        <w:p w14:paraId="1548525E" w14:textId="6B99E327" w:rsidR="00CB4194" w:rsidRPr="006347CD" w:rsidRDefault="0081106B" w:rsidP="007B50DF">
          <w:pPr>
            <w:pStyle w:val="Encabezado"/>
            <w:rPr>
              <w:rFonts w:ascii="Palatino Linotype" w:hAnsi="Palatino Linotype"/>
              <w:sz w:val="22"/>
              <w:szCs w:val="22"/>
            </w:rPr>
          </w:pPr>
          <w:r>
            <w:rPr>
              <w:rFonts w:ascii="Palatino Linotype" w:eastAsia="Times New Roman" w:hAnsi="Palatino Linotype" w:cs="Times New Roman"/>
              <w:color w:val="000000" w:themeColor="text1"/>
              <w:sz w:val="22"/>
              <w:szCs w:val="22"/>
            </w:rPr>
            <w:t xml:space="preserve">XXX </w:t>
          </w:r>
          <w:proofErr w:type="spellStart"/>
          <w:r>
            <w:rPr>
              <w:rFonts w:ascii="Palatino Linotype" w:eastAsia="Times New Roman" w:hAnsi="Palatino Linotype" w:cs="Times New Roman"/>
              <w:color w:val="000000" w:themeColor="text1"/>
              <w:sz w:val="22"/>
              <w:szCs w:val="22"/>
            </w:rPr>
            <w:t>XXX</w:t>
          </w:r>
          <w:proofErr w:type="spellEnd"/>
          <w:r>
            <w:rPr>
              <w:rFonts w:ascii="Palatino Linotype" w:eastAsia="Times New Roman" w:hAnsi="Palatino Linotype" w:cs="Times New Roman"/>
              <w:color w:val="000000" w:themeColor="text1"/>
              <w:sz w:val="22"/>
              <w:szCs w:val="22"/>
            </w:rPr>
            <w:t xml:space="preserve"> </w:t>
          </w:r>
          <w:proofErr w:type="spellStart"/>
          <w:r>
            <w:rPr>
              <w:rFonts w:ascii="Palatino Linotype" w:eastAsia="Times New Roman" w:hAnsi="Palatino Linotype" w:cs="Times New Roman"/>
              <w:color w:val="000000" w:themeColor="text1"/>
              <w:sz w:val="22"/>
              <w:szCs w:val="22"/>
            </w:rPr>
            <w:t>XXX</w:t>
          </w:r>
          <w:proofErr w:type="spellEnd"/>
        </w:p>
      </w:tc>
    </w:tr>
    <w:tr w:rsidR="00CB4194" w:rsidRPr="006347CD" w14:paraId="41BE0704" w14:textId="77777777" w:rsidTr="006347CD">
      <w:trPr>
        <w:trHeight w:val="321"/>
      </w:trPr>
      <w:tc>
        <w:tcPr>
          <w:tcW w:w="3261" w:type="dxa"/>
          <w:vAlign w:val="center"/>
        </w:tcPr>
        <w:p w14:paraId="34C64148" w14:textId="10C6C8A9" w:rsidR="00CB4194" w:rsidRPr="006347CD" w:rsidRDefault="00CB4194" w:rsidP="005F1362">
          <w:pPr>
            <w:jc w:val="right"/>
            <w:rPr>
              <w:rFonts w:ascii="Palatino Linotype" w:hAnsi="Palatino Linotype"/>
              <w:b/>
              <w:sz w:val="22"/>
              <w:szCs w:val="22"/>
            </w:rPr>
          </w:pPr>
          <w:r w:rsidRPr="006347CD">
            <w:rPr>
              <w:rFonts w:ascii="Palatino Linotype" w:hAnsi="Palatino Linotype"/>
              <w:b/>
              <w:sz w:val="22"/>
              <w:szCs w:val="22"/>
            </w:rPr>
            <w:t>SUJETO OBLIGADO:</w:t>
          </w:r>
        </w:p>
      </w:tc>
      <w:tc>
        <w:tcPr>
          <w:tcW w:w="4111" w:type="dxa"/>
          <w:vAlign w:val="center"/>
        </w:tcPr>
        <w:p w14:paraId="34C341BF" w14:textId="3916B59D" w:rsidR="00CB4194" w:rsidRPr="006347CD" w:rsidRDefault="00CB4194" w:rsidP="00724E91">
          <w:pPr>
            <w:pStyle w:val="Encabezado"/>
            <w:rPr>
              <w:rFonts w:ascii="Palatino Linotype" w:hAnsi="Palatino Linotype"/>
              <w:sz w:val="22"/>
              <w:szCs w:val="22"/>
            </w:rPr>
          </w:pPr>
          <w:r w:rsidRPr="006347CD">
            <w:rPr>
              <w:rFonts w:ascii="Palatino Linotype" w:eastAsia="Calibri" w:hAnsi="Palatino Linotype" w:cs="Arial"/>
              <w:bCs/>
              <w:sz w:val="22"/>
              <w:szCs w:val="22"/>
              <w:lang w:val="es-ES"/>
            </w:rPr>
            <w:t>Junta Local de Conciliación y Arbitraje Valle Cuautitlán - Texcoco</w:t>
          </w:r>
        </w:p>
      </w:tc>
    </w:tr>
    <w:tr w:rsidR="00CB4194" w:rsidRPr="006347CD" w14:paraId="0C8B6193" w14:textId="77777777" w:rsidTr="006347CD">
      <w:trPr>
        <w:trHeight w:val="321"/>
      </w:trPr>
      <w:tc>
        <w:tcPr>
          <w:tcW w:w="3261" w:type="dxa"/>
          <w:vAlign w:val="center"/>
        </w:tcPr>
        <w:p w14:paraId="321FFAFF" w14:textId="0E8C2CE7" w:rsidR="00CB4194" w:rsidRPr="006347CD" w:rsidRDefault="00CB4194" w:rsidP="00472C41">
          <w:pPr>
            <w:jc w:val="right"/>
            <w:rPr>
              <w:rFonts w:ascii="Palatino Linotype" w:hAnsi="Palatino Linotype"/>
              <w:b/>
              <w:sz w:val="22"/>
              <w:szCs w:val="22"/>
            </w:rPr>
          </w:pPr>
          <w:r w:rsidRPr="006347CD">
            <w:rPr>
              <w:rFonts w:ascii="Palatino Linotype" w:hAnsi="Palatino Linotype"/>
              <w:b/>
              <w:sz w:val="22"/>
              <w:szCs w:val="22"/>
            </w:rPr>
            <w:t>COMISIONADA PONENTE:</w:t>
          </w:r>
        </w:p>
      </w:tc>
      <w:tc>
        <w:tcPr>
          <w:tcW w:w="4111" w:type="dxa"/>
          <w:vAlign w:val="center"/>
        </w:tcPr>
        <w:p w14:paraId="0FECDA9D" w14:textId="6D336FD0" w:rsidR="00CB4194" w:rsidRPr="006347CD" w:rsidRDefault="00CB4194" w:rsidP="00B44F9F">
          <w:pPr>
            <w:pStyle w:val="Encabezado"/>
            <w:ind w:left="33"/>
            <w:rPr>
              <w:rFonts w:ascii="Palatino Linotype" w:hAnsi="Palatino Linotype"/>
              <w:sz w:val="22"/>
              <w:szCs w:val="22"/>
            </w:rPr>
          </w:pPr>
          <w:r w:rsidRPr="006347CD">
            <w:rPr>
              <w:rFonts w:ascii="Palatino Linotype" w:hAnsi="Palatino Linotype"/>
              <w:sz w:val="22"/>
              <w:szCs w:val="22"/>
            </w:rPr>
            <w:t>María del Rosario Mejía Ayala</w:t>
          </w:r>
        </w:p>
      </w:tc>
    </w:tr>
  </w:tbl>
  <w:p w14:paraId="156B5574" w14:textId="3EA5B995" w:rsidR="00CB4194" w:rsidRDefault="00CB419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26C19FB"/>
    <w:multiLevelType w:val="hybridMultilevel"/>
    <w:tmpl w:val="F2E619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666364E"/>
    <w:multiLevelType w:val="hybridMultilevel"/>
    <w:tmpl w:val="32C288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CC6BD3"/>
    <w:multiLevelType w:val="hybridMultilevel"/>
    <w:tmpl w:val="63982480"/>
    <w:lvl w:ilvl="0" w:tplc="88800126">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0B6458"/>
    <w:multiLevelType w:val="hybridMultilevel"/>
    <w:tmpl w:val="6F462B58"/>
    <w:lvl w:ilvl="0" w:tplc="35EE3E3C">
      <w:start w:val="1"/>
      <w:numFmt w:val="bullet"/>
      <w:lvlText w:val=""/>
      <w:lvlJc w:val="left"/>
      <w:pPr>
        <w:ind w:left="1647" w:hanging="360"/>
      </w:pPr>
      <w:rPr>
        <w:rFonts w:ascii="Symbol" w:hAnsi="Symbol" w:hint="default"/>
        <w:sz w:val="24"/>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A75616"/>
    <w:multiLevelType w:val="hybridMultilevel"/>
    <w:tmpl w:val="B06CB2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E43112"/>
    <w:multiLevelType w:val="hybridMultilevel"/>
    <w:tmpl w:val="7F8E0C6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164F19"/>
    <w:multiLevelType w:val="hybridMultilevel"/>
    <w:tmpl w:val="88B4E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D370EE"/>
    <w:multiLevelType w:val="hybridMultilevel"/>
    <w:tmpl w:val="67767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012C47"/>
    <w:multiLevelType w:val="hybridMultilevel"/>
    <w:tmpl w:val="5E5205D2"/>
    <w:lvl w:ilvl="0" w:tplc="CC3227C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22A2F02"/>
    <w:multiLevelType w:val="hybridMultilevel"/>
    <w:tmpl w:val="F580F938"/>
    <w:lvl w:ilvl="0" w:tplc="B7305A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FE8014C6"/>
    <w:lvl w:ilvl="0" w:tplc="6EFC1904">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653F61"/>
    <w:multiLevelType w:val="hybridMultilevel"/>
    <w:tmpl w:val="4BC404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749078C"/>
    <w:multiLevelType w:val="hybridMultilevel"/>
    <w:tmpl w:val="6296B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436A7D"/>
    <w:multiLevelType w:val="hybridMultilevel"/>
    <w:tmpl w:val="F314E9E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C4B6B7D"/>
    <w:multiLevelType w:val="hybridMultilevel"/>
    <w:tmpl w:val="2C7277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9"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6944BBB"/>
    <w:multiLevelType w:val="hybridMultilevel"/>
    <w:tmpl w:val="2E70EC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9E1D6A"/>
    <w:multiLevelType w:val="hybridMultilevel"/>
    <w:tmpl w:val="329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7D0E54D0"/>
    <w:multiLevelType w:val="hybridMultilevel"/>
    <w:tmpl w:val="0D4A18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FB6A25"/>
    <w:multiLevelType w:val="hybridMultilevel"/>
    <w:tmpl w:val="A43E7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7798457">
    <w:abstractNumId w:val="19"/>
  </w:num>
  <w:num w:numId="2" w16cid:durableId="1757172369">
    <w:abstractNumId w:val="26"/>
  </w:num>
  <w:num w:numId="3" w16cid:durableId="709770786">
    <w:abstractNumId w:val="0"/>
  </w:num>
  <w:num w:numId="4" w16cid:durableId="427699805">
    <w:abstractNumId w:val="19"/>
  </w:num>
  <w:num w:numId="5" w16cid:durableId="1568029961">
    <w:abstractNumId w:val="35"/>
  </w:num>
  <w:num w:numId="6" w16cid:durableId="34816751">
    <w:abstractNumId w:val="41"/>
  </w:num>
  <w:num w:numId="7" w16cid:durableId="1156149150">
    <w:abstractNumId w:val="21"/>
  </w:num>
  <w:num w:numId="8" w16cid:durableId="550001114">
    <w:abstractNumId w:val="19"/>
  </w:num>
  <w:num w:numId="9" w16cid:durableId="2003460009">
    <w:abstractNumId w:val="25"/>
  </w:num>
  <w:num w:numId="10" w16cid:durableId="2063825981">
    <w:abstractNumId w:val="8"/>
  </w:num>
  <w:num w:numId="11" w16cid:durableId="1632784944">
    <w:abstractNumId w:val="29"/>
  </w:num>
  <w:num w:numId="12" w16cid:durableId="670764050">
    <w:abstractNumId w:val="5"/>
  </w:num>
  <w:num w:numId="13" w16cid:durableId="52390317">
    <w:abstractNumId w:val="20"/>
  </w:num>
  <w:num w:numId="14" w16cid:durableId="1483502436">
    <w:abstractNumId w:val="1"/>
  </w:num>
  <w:num w:numId="15" w16cid:durableId="438069181">
    <w:abstractNumId w:val="10"/>
  </w:num>
  <w:num w:numId="16" w16cid:durableId="623777174">
    <w:abstractNumId w:val="12"/>
  </w:num>
  <w:num w:numId="17" w16cid:durableId="1718973550">
    <w:abstractNumId w:val="34"/>
  </w:num>
  <w:num w:numId="18" w16cid:durableId="224344688">
    <w:abstractNumId w:val="33"/>
  </w:num>
  <w:num w:numId="19" w16cid:durableId="1603150464">
    <w:abstractNumId w:val="15"/>
  </w:num>
  <w:num w:numId="20" w16cid:durableId="648285549">
    <w:abstractNumId w:val="19"/>
  </w:num>
  <w:num w:numId="21" w16cid:durableId="118497481">
    <w:abstractNumId w:val="3"/>
  </w:num>
  <w:num w:numId="22" w16cid:durableId="1119958998">
    <w:abstractNumId w:val="39"/>
  </w:num>
  <w:num w:numId="23" w16cid:durableId="1550846224">
    <w:abstractNumId w:val="31"/>
  </w:num>
  <w:num w:numId="24" w16cid:durableId="833375893">
    <w:abstractNumId w:val="7"/>
  </w:num>
  <w:num w:numId="25" w16cid:durableId="895817754">
    <w:abstractNumId w:val="28"/>
  </w:num>
  <w:num w:numId="26" w16cid:durableId="1034770672">
    <w:abstractNumId w:val="43"/>
  </w:num>
  <w:num w:numId="27" w16cid:durableId="1526409532">
    <w:abstractNumId w:val="38"/>
  </w:num>
  <w:num w:numId="28" w16cid:durableId="374159425">
    <w:abstractNumId w:val="32"/>
  </w:num>
  <w:num w:numId="29" w16cid:durableId="620110722">
    <w:abstractNumId w:val="37"/>
  </w:num>
  <w:num w:numId="30" w16cid:durableId="936518524">
    <w:abstractNumId w:val="6"/>
  </w:num>
  <w:num w:numId="31" w16cid:durableId="853567829">
    <w:abstractNumId w:val="36"/>
  </w:num>
  <w:num w:numId="32" w16cid:durableId="653948825">
    <w:abstractNumId w:val="16"/>
  </w:num>
  <w:num w:numId="33" w16cid:durableId="1228148881">
    <w:abstractNumId w:val="22"/>
  </w:num>
  <w:num w:numId="34" w16cid:durableId="944732371">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16cid:durableId="316613499">
    <w:abstractNumId w:val="24"/>
  </w:num>
  <w:num w:numId="36" w16cid:durableId="1000818734">
    <w:abstractNumId w:val="11"/>
  </w:num>
  <w:num w:numId="37" w16cid:durableId="49381325">
    <w:abstractNumId w:val="27"/>
  </w:num>
  <w:num w:numId="38" w16cid:durableId="730739929">
    <w:abstractNumId w:val="9"/>
  </w:num>
  <w:num w:numId="39" w16cid:durableId="2128890246">
    <w:abstractNumId w:val="4"/>
  </w:num>
  <w:num w:numId="40" w16cid:durableId="1867720053">
    <w:abstractNumId w:val="14"/>
  </w:num>
  <w:num w:numId="41" w16cid:durableId="1016230732">
    <w:abstractNumId w:val="42"/>
  </w:num>
  <w:num w:numId="42" w16cid:durableId="1103383886">
    <w:abstractNumId w:val="18"/>
  </w:num>
  <w:num w:numId="43" w16cid:durableId="1429547374">
    <w:abstractNumId w:val="2"/>
  </w:num>
  <w:num w:numId="44" w16cid:durableId="407310958">
    <w:abstractNumId w:val="23"/>
  </w:num>
  <w:num w:numId="45" w16cid:durableId="2087453022">
    <w:abstractNumId w:val="40"/>
  </w:num>
  <w:num w:numId="46" w16cid:durableId="1874800490">
    <w:abstractNumId w:val="17"/>
  </w:num>
  <w:num w:numId="47" w16cid:durableId="1275866363">
    <w:abstractNumId w:val="30"/>
  </w:num>
  <w:num w:numId="48" w16cid:durableId="441063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310F"/>
    <w:rsid w:val="0000381E"/>
    <w:rsid w:val="00003A05"/>
    <w:rsid w:val="0000407F"/>
    <w:rsid w:val="0000485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520"/>
    <w:rsid w:val="000236A3"/>
    <w:rsid w:val="00024849"/>
    <w:rsid w:val="00024F35"/>
    <w:rsid w:val="00025127"/>
    <w:rsid w:val="00025266"/>
    <w:rsid w:val="0003063D"/>
    <w:rsid w:val="00030DC5"/>
    <w:rsid w:val="00031D37"/>
    <w:rsid w:val="00031F10"/>
    <w:rsid w:val="00031F98"/>
    <w:rsid w:val="00032493"/>
    <w:rsid w:val="0004072A"/>
    <w:rsid w:val="00040A06"/>
    <w:rsid w:val="0004193F"/>
    <w:rsid w:val="00042380"/>
    <w:rsid w:val="00044DB9"/>
    <w:rsid w:val="0004686A"/>
    <w:rsid w:val="000468E2"/>
    <w:rsid w:val="00046CEE"/>
    <w:rsid w:val="000478BA"/>
    <w:rsid w:val="0005237C"/>
    <w:rsid w:val="00052A3C"/>
    <w:rsid w:val="0005353A"/>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BBA"/>
    <w:rsid w:val="000A3F90"/>
    <w:rsid w:val="000A4554"/>
    <w:rsid w:val="000A45FD"/>
    <w:rsid w:val="000A4E44"/>
    <w:rsid w:val="000A556A"/>
    <w:rsid w:val="000A68F2"/>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1852"/>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4FC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0350"/>
    <w:rsid w:val="00151114"/>
    <w:rsid w:val="0015233C"/>
    <w:rsid w:val="00152F19"/>
    <w:rsid w:val="001534BC"/>
    <w:rsid w:val="00153833"/>
    <w:rsid w:val="00153FA4"/>
    <w:rsid w:val="00154304"/>
    <w:rsid w:val="0015466E"/>
    <w:rsid w:val="00154765"/>
    <w:rsid w:val="001548CB"/>
    <w:rsid w:val="00154EF0"/>
    <w:rsid w:val="00156A23"/>
    <w:rsid w:val="00157E93"/>
    <w:rsid w:val="001611E5"/>
    <w:rsid w:val="001619E4"/>
    <w:rsid w:val="00161E95"/>
    <w:rsid w:val="001623E3"/>
    <w:rsid w:val="001631F7"/>
    <w:rsid w:val="00163780"/>
    <w:rsid w:val="00163B1F"/>
    <w:rsid w:val="001648EE"/>
    <w:rsid w:val="00164B65"/>
    <w:rsid w:val="00165105"/>
    <w:rsid w:val="001656F2"/>
    <w:rsid w:val="00166794"/>
    <w:rsid w:val="00166C3F"/>
    <w:rsid w:val="00167813"/>
    <w:rsid w:val="0017273C"/>
    <w:rsid w:val="001732E3"/>
    <w:rsid w:val="00174E02"/>
    <w:rsid w:val="001762A0"/>
    <w:rsid w:val="0017653A"/>
    <w:rsid w:val="00176AD0"/>
    <w:rsid w:val="001775DF"/>
    <w:rsid w:val="00177629"/>
    <w:rsid w:val="00177D4B"/>
    <w:rsid w:val="001847E1"/>
    <w:rsid w:val="00185460"/>
    <w:rsid w:val="001862A3"/>
    <w:rsid w:val="00186F78"/>
    <w:rsid w:val="00187842"/>
    <w:rsid w:val="00192E4B"/>
    <w:rsid w:val="00194D62"/>
    <w:rsid w:val="00196407"/>
    <w:rsid w:val="00197091"/>
    <w:rsid w:val="001972CC"/>
    <w:rsid w:val="0019782E"/>
    <w:rsid w:val="001A032D"/>
    <w:rsid w:val="001A138D"/>
    <w:rsid w:val="001A2857"/>
    <w:rsid w:val="001A2A89"/>
    <w:rsid w:val="001A2C62"/>
    <w:rsid w:val="001A3634"/>
    <w:rsid w:val="001A4261"/>
    <w:rsid w:val="001A4D5D"/>
    <w:rsid w:val="001A5150"/>
    <w:rsid w:val="001A5229"/>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5106"/>
    <w:rsid w:val="001F783F"/>
    <w:rsid w:val="001F7AFD"/>
    <w:rsid w:val="001F7DE2"/>
    <w:rsid w:val="002001BE"/>
    <w:rsid w:val="00200C0D"/>
    <w:rsid w:val="00202737"/>
    <w:rsid w:val="002031F3"/>
    <w:rsid w:val="002058A7"/>
    <w:rsid w:val="00205A1A"/>
    <w:rsid w:val="0020708E"/>
    <w:rsid w:val="00207665"/>
    <w:rsid w:val="00211229"/>
    <w:rsid w:val="00211E8C"/>
    <w:rsid w:val="00212C9C"/>
    <w:rsid w:val="00212FCA"/>
    <w:rsid w:val="00213108"/>
    <w:rsid w:val="0021356B"/>
    <w:rsid w:val="002139FA"/>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5A8F"/>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47A7A"/>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A7D"/>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6FCD"/>
    <w:rsid w:val="002871EB"/>
    <w:rsid w:val="00291B02"/>
    <w:rsid w:val="002948C4"/>
    <w:rsid w:val="00297E45"/>
    <w:rsid w:val="002A1055"/>
    <w:rsid w:val="002A2099"/>
    <w:rsid w:val="002A229B"/>
    <w:rsid w:val="002A2822"/>
    <w:rsid w:val="002A35B6"/>
    <w:rsid w:val="002A4172"/>
    <w:rsid w:val="002A4516"/>
    <w:rsid w:val="002A54DE"/>
    <w:rsid w:val="002A5DDD"/>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12B"/>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9B0"/>
    <w:rsid w:val="002F4F42"/>
    <w:rsid w:val="002F5665"/>
    <w:rsid w:val="002F59B2"/>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01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3940"/>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DE3"/>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016"/>
    <w:rsid w:val="0034181B"/>
    <w:rsid w:val="00342C51"/>
    <w:rsid w:val="00345856"/>
    <w:rsid w:val="0034595C"/>
    <w:rsid w:val="00345B79"/>
    <w:rsid w:val="00345D0F"/>
    <w:rsid w:val="0034614E"/>
    <w:rsid w:val="00346885"/>
    <w:rsid w:val="003472B3"/>
    <w:rsid w:val="003500D2"/>
    <w:rsid w:val="0035066B"/>
    <w:rsid w:val="003507F7"/>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5604"/>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45B3"/>
    <w:rsid w:val="003B4F19"/>
    <w:rsid w:val="003B55AD"/>
    <w:rsid w:val="003B5FD2"/>
    <w:rsid w:val="003B7EC4"/>
    <w:rsid w:val="003C183D"/>
    <w:rsid w:val="003C66AF"/>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218"/>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110C"/>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5688"/>
    <w:rsid w:val="004364EE"/>
    <w:rsid w:val="00437702"/>
    <w:rsid w:val="00437909"/>
    <w:rsid w:val="004401B5"/>
    <w:rsid w:val="0044066C"/>
    <w:rsid w:val="00440800"/>
    <w:rsid w:val="004413DD"/>
    <w:rsid w:val="00442393"/>
    <w:rsid w:val="004436D7"/>
    <w:rsid w:val="00443DCB"/>
    <w:rsid w:val="00443DEB"/>
    <w:rsid w:val="0044535B"/>
    <w:rsid w:val="00445FDA"/>
    <w:rsid w:val="0044602F"/>
    <w:rsid w:val="004466B2"/>
    <w:rsid w:val="004473B2"/>
    <w:rsid w:val="00447F0D"/>
    <w:rsid w:val="00450A5F"/>
    <w:rsid w:val="00451514"/>
    <w:rsid w:val="00451B95"/>
    <w:rsid w:val="00453BB4"/>
    <w:rsid w:val="00454B9D"/>
    <w:rsid w:val="00455F6F"/>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677BF"/>
    <w:rsid w:val="00470027"/>
    <w:rsid w:val="0047025A"/>
    <w:rsid w:val="004724EC"/>
    <w:rsid w:val="00472924"/>
    <w:rsid w:val="00472C41"/>
    <w:rsid w:val="00473115"/>
    <w:rsid w:val="004738D8"/>
    <w:rsid w:val="00473BD2"/>
    <w:rsid w:val="00474477"/>
    <w:rsid w:val="004764CB"/>
    <w:rsid w:val="00476730"/>
    <w:rsid w:val="004769A5"/>
    <w:rsid w:val="004773A3"/>
    <w:rsid w:val="004773E6"/>
    <w:rsid w:val="00477710"/>
    <w:rsid w:val="004816F3"/>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0702"/>
    <w:rsid w:val="004E11D8"/>
    <w:rsid w:val="004E197E"/>
    <w:rsid w:val="004E6E3A"/>
    <w:rsid w:val="004E7159"/>
    <w:rsid w:val="004F0C96"/>
    <w:rsid w:val="004F0F98"/>
    <w:rsid w:val="004F1169"/>
    <w:rsid w:val="004F264D"/>
    <w:rsid w:val="004F28A0"/>
    <w:rsid w:val="004F32E5"/>
    <w:rsid w:val="004F39A4"/>
    <w:rsid w:val="004F44C7"/>
    <w:rsid w:val="004F489F"/>
    <w:rsid w:val="004F4958"/>
    <w:rsid w:val="004F58E4"/>
    <w:rsid w:val="004F663C"/>
    <w:rsid w:val="004F766F"/>
    <w:rsid w:val="004F785F"/>
    <w:rsid w:val="004F78B7"/>
    <w:rsid w:val="004F7944"/>
    <w:rsid w:val="005000DD"/>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3C7"/>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6E47"/>
    <w:rsid w:val="005A786F"/>
    <w:rsid w:val="005B0765"/>
    <w:rsid w:val="005B13E4"/>
    <w:rsid w:val="005B169C"/>
    <w:rsid w:val="005B2DD1"/>
    <w:rsid w:val="005B3A49"/>
    <w:rsid w:val="005B42D8"/>
    <w:rsid w:val="005B6ADF"/>
    <w:rsid w:val="005B728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0AFB"/>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3153"/>
    <w:rsid w:val="005F487C"/>
    <w:rsid w:val="005F53A4"/>
    <w:rsid w:val="005F5975"/>
    <w:rsid w:val="005F5FE1"/>
    <w:rsid w:val="005F62B2"/>
    <w:rsid w:val="005F681C"/>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408"/>
    <w:rsid w:val="006257C2"/>
    <w:rsid w:val="00625B2B"/>
    <w:rsid w:val="00626056"/>
    <w:rsid w:val="00627163"/>
    <w:rsid w:val="0063034E"/>
    <w:rsid w:val="00632E24"/>
    <w:rsid w:val="00633581"/>
    <w:rsid w:val="00634476"/>
    <w:rsid w:val="006347CD"/>
    <w:rsid w:val="00634884"/>
    <w:rsid w:val="0063717E"/>
    <w:rsid w:val="00637475"/>
    <w:rsid w:val="0064393B"/>
    <w:rsid w:val="006439A1"/>
    <w:rsid w:val="00644375"/>
    <w:rsid w:val="00644A5C"/>
    <w:rsid w:val="0064565D"/>
    <w:rsid w:val="00646A08"/>
    <w:rsid w:val="00650392"/>
    <w:rsid w:val="0065061D"/>
    <w:rsid w:val="00651701"/>
    <w:rsid w:val="00652E34"/>
    <w:rsid w:val="00653A7C"/>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CE0"/>
    <w:rsid w:val="00675F80"/>
    <w:rsid w:val="00676959"/>
    <w:rsid w:val="00676C6B"/>
    <w:rsid w:val="00677358"/>
    <w:rsid w:val="006779A3"/>
    <w:rsid w:val="00680F25"/>
    <w:rsid w:val="00682297"/>
    <w:rsid w:val="00682EF5"/>
    <w:rsid w:val="006842C0"/>
    <w:rsid w:val="00684736"/>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C1"/>
    <w:rsid w:val="006A2CF3"/>
    <w:rsid w:val="006A2D34"/>
    <w:rsid w:val="006A2EDE"/>
    <w:rsid w:val="006A2EFB"/>
    <w:rsid w:val="006A32B6"/>
    <w:rsid w:val="006A3D7A"/>
    <w:rsid w:val="006A4193"/>
    <w:rsid w:val="006A422B"/>
    <w:rsid w:val="006A4523"/>
    <w:rsid w:val="006A553A"/>
    <w:rsid w:val="006A6B33"/>
    <w:rsid w:val="006A79C3"/>
    <w:rsid w:val="006B004E"/>
    <w:rsid w:val="006B0198"/>
    <w:rsid w:val="006B0F92"/>
    <w:rsid w:val="006B12E8"/>
    <w:rsid w:val="006B1C19"/>
    <w:rsid w:val="006B31E7"/>
    <w:rsid w:val="006B65D4"/>
    <w:rsid w:val="006B7A58"/>
    <w:rsid w:val="006C1BCA"/>
    <w:rsid w:val="006C1CBB"/>
    <w:rsid w:val="006C26B3"/>
    <w:rsid w:val="006C2FEE"/>
    <w:rsid w:val="006C50B1"/>
    <w:rsid w:val="006C50C2"/>
    <w:rsid w:val="006C563A"/>
    <w:rsid w:val="006C6C8C"/>
    <w:rsid w:val="006C6E1A"/>
    <w:rsid w:val="006D24C4"/>
    <w:rsid w:val="006D27EF"/>
    <w:rsid w:val="006D336A"/>
    <w:rsid w:val="006D425C"/>
    <w:rsid w:val="006D4703"/>
    <w:rsid w:val="006D52D1"/>
    <w:rsid w:val="006D5F9D"/>
    <w:rsid w:val="006D77A2"/>
    <w:rsid w:val="006E013D"/>
    <w:rsid w:val="006E1056"/>
    <w:rsid w:val="006E3A2A"/>
    <w:rsid w:val="006E3C4C"/>
    <w:rsid w:val="006E4BD4"/>
    <w:rsid w:val="006E4E2A"/>
    <w:rsid w:val="006E51CC"/>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0154"/>
    <w:rsid w:val="007127BB"/>
    <w:rsid w:val="007136BC"/>
    <w:rsid w:val="00714576"/>
    <w:rsid w:val="00714FEC"/>
    <w:rsid w:val="00715A04"/>
    <w:rsid w:val="00715B7D"/>
    <w:rsid w:val="00715E8F"/>
    <w:rsid w:val="00721335"/>
    <w:rsid w:val="00721924"/>
    <w:rsid w:val="00721F66"/>
    <w:rsid w:val="00722B93"/>
    <w:rsid w:val="0072445A"/>
    <w:rsid w:val="00724E91"/>
    <w:rsid w:val="00726F97"/>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8CB"/>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452"/>
    <w:rsid w:val="00757995"/>
    <w:rsid w:val="00760BAE"/>
    <w:rsid w:val="00762511"/>
    <w:rsid w:val="00762642"/>
    <w:rsid w:val="00762697"/>
    <w:rsid w:val="00762E0A"/>
    <w:rsid w:val="00762F21"/>
    <w:rsid w:val="007644E6"/>
    <w:rsid w:val="007652EA"/>
    <w:rsid w:val="00765786"/>
    <w:rsid w:val="00766CDD"/>
    <w:rsid w:val="00766E0D"/>
    <w:rsid w:val="007674F3"/>
    <w:rsid w:val="00767CD2"/>
    <w:rsid w:val="00770859"/>
    <w:rsid w:val="007719E1"/>
    <w:rsid w:val="00772DA4"/>
    <w:rsid w:val="007736E4"/>
    <w:rsid w:val="00773C76"/>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0A7"/>
    <w:rsid w:val="00785321"/>
    <w:rsid w:val="00785E63"/>
    <w:rsid w:val="007860B9"/>
    <w:rsid w:val="00786DD5"/>
    <w:rsid w:val="00787184"/>
    <w:rsid w:val="0078796F"/>
    <w:rsid w:val="007914E4"/>
    <w:rsid w:val="00791E58"/>
    <w:rsid w:val="0079391E"/>
    <w:rsid w:val="00793B7B"/>
    <w:rsid w:val="00794021"/>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4BE"/>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3CC7"/>
    <w:rsid w:val="007C5B45"/>
    <w:rsid w:val="007C6110"/>
    <w:rsid w:val="007C6AE2"/>
    <w:rsid w:val="007C7154"/>
    <w:rsid w:val="007D0C01"/>
    <w:rsid w:val="007D0CA5"/>
    <w:rsid w:val="007D26D2"/>
    <w:rsid w:val="007D2922"/>
    <w:rsid w:val="007D3FBD"/>
    <w:rsid w:val="007D42C6"/>
    <w:rsid w:val="007D49A0"/>
    <w:rsid w:val="007D586E"/>
    <w:rsid w:val="007D74D9"/>
    <w:rsid w:val="007D7CA5"/>
    <w:rsid w:val="007D7EF3"/>
    <w:rsid w:val="007E0553"/>
    <w:rsid w:val="007E5125"/>
    <w:rsid w:val="007E5AF2"/>
    <w:rsid w:val="007E5C0A"/>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06B"/>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9A5"/>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6A8"/>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281"/>
    <w:rsid w:val="00883450"/>
    <w:rsid w:val="0088398C"/>
    <w:rsid w:val="00885A71"/>
    <w:rsid w:val="00885C6E"/>
    <w:rsid w:val="00886AF2"/>
    <w:rsid w:val="0088743F"/>
    <w:rsid w:val="0089067B"/>
    <w:rsid w:val="00890700"/>
    <w:rsid w:val="00890FD7"/>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5F2B"/>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3271"/>
    <w:rsid w:val="008D3846"/>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80A"/>
    <w:rsid w:val="00902E52"/>
    <w:rsid w:val="009036B3"/>
    <w:rsid w:val="00904B18"/>
    <w:rsid w:val="0090620F"/>
    <w:rsid w:val="00906D07"/>
    <w:rsid w:val="009071FE"/>
    <w:rsid w:val="00907761"/>
    <w:rsid w:val="009077A0"/>
    <w:rsid w:val="00907A46"/>
    <w:rsid w:val="00907F3D"/>
    <w:rsid w:val="00910076"/>
    <w:rsid w:val="0091242A"/>
    <w:rsid w:val="00912E53"/>
    <w:rsid w:val="0091395C"/>
    <w:rsid w:val="00913AA4"/>
    <w:rsid w:val="00915778"/>
    <w:rsid w:val="00915D23"/>
    <w:rsid w:val="009164DD"/>
    <w:rsid w:val="009210C9"/>
    <w:rsid w:val="00921375"/>
    <w:rsid w:val="00922267"/>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6E96"/>
    <w:rsid w:val="00950154"/>
    <w:rsid w:val="00950C6E"/>
    <w:rsid w:val="00951ECA"/>
    <w:rsid w:val="00953054"/>
    <w:rsid w:val="009531D6"/>
    <w:rsid w:val="00953610"/>
    <w:rsid w:val="0095382C"/>
    <w:rsid w:val="00953B03"/>
    <w:rsid w:val="009548C1"/>
    <w:rsid w:val="0095598B"/>
    <w:rsid w:val="00955F8D"/>
    <w:rsid w:val="00956219"/>
    <w:rsid w:val="009563A5"/>
    <w:rsid w:val="00956868"/>
    <w:rsid w:val="0095723E"/>
    <w:rsid w:val="009572EE"/>
    <w:rsid w:val="0095765F"/>
    <w:rsid w:val="00957EFC"/>
    <w:rsid w:val="009606E6"/>
    <w:rsid w:val="009609D2"/>
    <w:rsid w:val="00960CFA"/>
    <w:rsid w:val="0096161F"/>
    <w:rsid w:val="0096234B"/>
    <w:rsid w:val="00962716"/>
    <w:rsid w:val="00962F40"/>
    <w:rsid w:val="00962FCF"/>
    <w:rsid w:val="00963723"/>
    <w:rsid w:val="00963968"/>
    <w:rsid w:val="009640D3"/>
    <w:rsid w:val="009670E9"/>
    <w:rsid w:val="00967595"/>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1B0"/>
    <w:rsid w:val="0099229C"/>
    <w:rsid w:val="0099479E"/>
    <w:rsid w:val="00994E5F"/>
    <w:rsid w:val="00995501"/>
    <w:rsid w:val="009959DB"/>
    <w:rsid w:val="00995C9F"/>
    <w:rsid w:val="0099752D"/>
    <w:rsid w:val="00997C2A"/>
    <w:rsid w:val="009A0358"/>
    <w:rsid w:val="009A0461"/>
    <w:rsid w:val="009A0754"/>
    <w:rsid w:val="009A0E2A"/>
    <w:rsid w:val="009A28A2"/>
    <w:rsid w:val="009A2D33"/>
    <w:rsid w:val="009A310F"/>
    <w:rsid w:val="009A5191"/>
    <w:rsid w:val="009A593A"/>
    <w:rsid w:val="009A5FBB"/>
    <w:rsid w:val="009A64E9"/>
    <w:rsid w:val="009B0F5C"/>
    <w:rsid w:val="009B11D6"/>
    <w:rsid w:val="009B1D13"/>
    <w:rsid w:val="009B1DDC"/>
    <w:rsid w:val="009B2EE9"/>
    <w:rsid w:val="009B33E4"/>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4AE8"/>
    <w:rsid w:val="009E55A7"/>
    <w:rsid w:val="009E6A7E"/>
    <w:rsid w:val="009E6E48"/>
    <w:rsid w:val="009F0B67"/>
    <w:rsid w:val="009F0F08"/>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786"/>
    <w:rsid w:val="00A46F7C"/>
    <w:rsid w:val="00A471A7"/>
    <w:rsid w:val="00A47279"/>
    <w:rsid w:val="00A50720"/>
    <w:rsid w:val="00A50922"/>
    <w:rsid w:val="00A50B8A"/>
    <w:rsid w:val="00A516B2"/>
    <w:rsid w:val="00A51F40"/>
    <w:rsid w:val="00A520BA"/>
    <w:rsid w:val="00A554EB"/>
    <w:rsid w:val="00A55D2B"/>
    <w:rsid w:val="00A56401"/>
    <w:rsid w:val="00A572BC"/>
    <w:rsid w:val="00A57A82"/>
    <w:rsid w:val="00A610E7"/>
    <w:rsid w:val="00A611C1"/>
    <w:rsid w:val="00A61DCD"/>
    <w:rsid w:val="00A62B7B"/>
    <w:rsid w:val="00A64F7B"/>
    <w:rsid w:val="00A66777"/>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6E60"/>
    <w:rsid w:val="00A8769A"/>
    <w:rsid w:val="00A878A8"/>
    <w:rsid w:val="00A87B22"/>
    <w:rsid w:val="00A902C7"/>
    <w:rsid w:val="00A90FF4"/>
    <w:rsid w:val="00A92E9F"/>
    <w:rsid w:val="00A92EC0"/>
    <w:rsid w:val="00A92EED"/>
    <w:rsid w:val="00A975D5"/>
    <w:rsid w:val="00A9772B"/>
    <w:rsid w:val="00AA0660"/>
    <w:rsid w:val="00AA1409"/>
    <w:rsid w:val="00AA36BA"/>
    <w:rsid w:val="00AA37A7"/>
    <w:rsid w:val="00AA3864"/>
    <w:rsid w:val="00AA3875"/>
    <w:rsid w:val="00AA404A"/>
    <w:rsid w:val="00AA40DC"/>
    <w:rsid w:val="00AA6228"/>
    <w:rsid w:val="00AA69A4"/>
    <w:rsid w:val="00AB1131"/>
    <w:rsid w:val="00AB1B91"/>
    <w:rsid w:val="00AB2744"/>
    <w:rsid w:val="00AB274F"/>
    <w:rsid w:val="00AB30D3"/>
    <w:rsid w:val="00AB4346"/>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2647"/>
    <w:rsid w:val="00AE48E8"/>
    <w:rsid w:val="00AE5466"/>
    <w:rsid w:val="00AE7F20"/>
    <w:rsid w:val="00AF0E7C"/>
    <w:rsid w:val="00AF1F04"/>
    <w:rsid w:val="00AF246D"/>
    <w:rsid w:val="00AF2612"/>
    <w:rsid w:val="00AF3114"/>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37B"/>
    <w:rsid w:val="00B13511"/>
    <w:rsid w:val="00B13D85"/>
    <w:rsid w:val="00B13DF7"/>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06CA"/>
    <w:rsid w:val="00B71C45"/>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A48"/>
    <w:rsid w:val="00C12CA2"/>
    <w:rsid w:val="00C12E38"/>
    <w:rsid w:val="00C14CDF"/>
    <w:rsid w:val="00C150E0"/>
    <w:rsid w:val="00C150F6"/>
    <w:rsid w:val="00C15F97"/>
    <w:rsid w:val="00C160D4"/>
    <w:rsid w:val="00C16762"/>
    <w:rsid w:val="00C1709D"/>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2A0A"/>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CF3"/>
    <w:rsid w:val="00CA7F49"/>
    <w:rsid w:val="00CB07B9"/>
    <w:rsid w:val="00CB2089"/>
    <w:rsid w:val="00CB2FC0"/>
    <w:rsid w:val="00CB3B9E"/>
    <w:rsid w:val="00CB3C69"/>
    <w:rsid w:val="00CB4194"/>
    <w:rsid w:val="00CB57BF"/>
    <w:rsid w:val="00CB58C6"/>
    <w:rsid w:val="00CB5AEC"/>
    <w:rsid w:val="00CB7F82"/>
    <w:rsid w:val="00CC0B3A"/>
    <w:rsid w:val="00CC10A6"/>
    <w:rsid w:val="00CC10B3"/>
    <w:rsid w:val="00CC2047"/>
    <w:rsid w:val="00CC27BA"/>
    <w:rsid w:val="00CC2D11"/>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5EF"/>
    <w:rsid w:val="00CE7D15"/>
    <w:rsid w:val="00CE7E6A"/>
    <w:rsid w:val="00CF01C2"/>
    <w:rsid w:val="00CF030B"/>
    <w:rsid w:val="00CF23A2"/>
    <w:rsid w:val="00CF5D77"/>
    <w:rsid w:val="00CF679B"/>
    <w:rsid w:val="00CF6EB2"/>
    <w:rsid w:val="00D00269"/>
    <w:rsid w:val="00D007D1"/>
    <w:rsid w:val="00D02F72"/>
    <w:rsid w:val="00D0377B"/>
    <w:rsid w:val="00D07CFB"/>
    <w:rsid w:val="00D10A5C"/>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2867"/>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3FC7"/>
    <w:rsid w:val="00D60582"/>
    <w:rsid w:val="00D6101F"/>
    <w:rsid w:val="00D61222"/>
    <w:rsid w:val="00D63800"/>
    <w:rsid w:val="00D63990"/>
    <w:rsid w:val="00D65068"/>
    <w:rsid w:val="00D65243"/>
    <w:rsid w:val="00D658A1"/>
    <w:rsid w:val="00D65BBD"/>
    <w:rsid w:val="00D66390"/>
    <w:rsid w:val="00D66DC3"/>
    <w:rsid w:val="00D67E99"/>
    <w:rsid w:val="00D71057"/>
    <w:rsid w:val="00D730F6"/>
    <w:rsid w:val="00D734A2"/>
    <w:rsid w:val="00D734D7"/>
    <w:rsid w:val="00D738F0"/>
    <w:rsid w:val="00D75295"/>
    <w:rsid w:val="00D75E6C"/>
    <w:rsid w:val="00D76548"/>
    <w:rsid w:val="00D80639"/>
    <w:rsid w:val="00D80BC1"/>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5A1"/>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4E60"/>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2CF7"/>
    <w:rsid w:val="00DE31D8"/>
    <w:rsid w:val="00DE37A7"/>
    <w:rsid w:val="00DE3A31"/>
    <w:rsid w:val="00DE4F75"/>
    <w:rsid w:val="00DE5C78"/>
    <w:rsid w:val="00DE5F76"/>
    <w:rsid w:val="00DF0972"/>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EC"/>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33FD"/>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2AB"/>
    <w:rsid w:val="00E9442F"/>
    <w:rsid w:val="00E94495"/>
    <w:rsid w:val="00E9486B"/>
    <w:rsid w:val="00E95534"/>
    <w:rsid w:val="00E95618"/>
    <w:rsid w:val="00E96326"/>
    <w:rsid w:val="00E969D2"/>
    <w:rsid w:val="00E97534"/>
    <w:rsid w:val="00E97D83"/>
    <w:rsid w:val="00EA017F"/>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3F5"/>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45C5"/>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5F07"/>
    <w:rsid w:val="00F06D58"/>
    <w:rsid w:val="00F07353"/>
    <w:rsid w:val="00F104AB"/>
    <w:rsid w:val="00F10D6B"/>
    <w:rsid w:val="00F12C08"/>
    <w:rsid w:val="00F12CDC"/>
    <w:rsid w:val="00F13E45"/>
    <w:rsid w:val="00F1437E"/>
    <w:rsid w:val="00F147C6"/>
    <w:rsid w:val="00F15830"/>
    <w:rsid w:val="00F173A6"/>
    <w:rsid w:val="00F20933"/>
    <w:rsid w:val="00F21705"/>
    <w:rsid w:val="00F231FC"/>
    <w:rsid w:val="00F24AB7"/>
    <w:rsid w:val="00F2518D"/>
    <w:rsid w:val="00F251E3"/>
    <w:rsid w:val="00F2567E"/>
    <w:rsid w:val="00F25E84"/>
    <w:rsid w:val="00F26068"/>
    <w:rsid w:val="00F2706D"/>
    <w:rsid w:val="00F2723F"/>
    <w:rsid w:val="00F2730E"/>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8B7"/>
    <w:rsid w:val="00F63F09"/>
    <w:rsid w:val="00F645AF"/>
    <w:rsid w:val="00F66BC9"/>
    <w:rsid w:val="00F67946"/>
    <w:rsid w:val="00F72B99"/>
    <w:rsid w:val="00F72CCD"/>
    <w:rsid w:val="00F72E9F"/>
    <w:rsid w:val="00F73166"/>
    <w:rsid w:val="00F736F9"/>
    <w:rsid w:val="00F739E9"/>
    <w:rsid w:val="00F77B5E"/>
    <w:rsid w:val="00F80C12"/>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04D"/>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539"/>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A36"/>
    <w:rsid w:val="00FF3B7B"/>
    <w:rsid w:val="00FF3F58"/>
    <w:rsid w:val="00FF3FF6"/>
    <w:rsid w:val="00FF40CE"/>
    <w:rsid w:val="00FF7333"/>
    <w:rsid w:val="00FF7602"/>
    <w:rsid w:val="00FF77CA"/>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14F822DB-9AA9-40F1-A58E-ECBDFFFD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styleId="Referenciasutil">
    <w:name w:val="Subtle Reference"/>
    <w:basedOn w:val="Fuentedeprrafopredeter"/>
    <w:uiPriority w:val="31"/>
    <w:qFormat/>
    <w:rsid w:val="006347C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429">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3787210">
      <w:bodyDiv w:val="1"/>
      <w:marLeft w:val="0"/>
      <w:marRight w:val="0"/>
      <w:marTop w:val="0"/>
      <w:marBottom w:val="0"/>
      <w:divBdr>
        <w:top w:val="none" w:sz="0" w:space="0" w:color="auto"/>
        <w:left w:val="none" w:sz="0" w:space="0" w:color="auto"/>
        <w:bottom w:val="none" w:sz="0" w:space="0" w:color="auto"/>
        <w:right w:val="none" w:sz="0" w:space="0" w:color="auto"/>
      </w:divBdr>
    </w:div>
    <w:div w:id="114494593">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1548632">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0036377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5253939">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9325806">
      <w:bodyDiv w:val="1"/>
      <w:marLeft w:val="0"/>
      <w:marRight w:val="0"/>
      <w:marTop w:val="0"/>
      <w:marBottom w:val="0"/>
      <w:divBdr>
        <w:top w:val="none" w:sz="0" w:space="0" w:color="auto"/>
        <w:left w:val="none" w:sz="0" w:space="0" w:color="auto"/>
        <w:bottom w:val="none" w:sz="0" w:space="0" w:color="auto"/>
        <w:right w:val="none" w:sz="0" w:space="0" w:color="auto"/>
      </w:divBdr>
      <w:divsChild>
        <w:div w:id="1651397831">
          <w:marLeft w:val="0"/>
          <w:marRight w:val="0"/>
          <w:marTop w:val="0"/>
          <w:marBottom w:val="101"/>
          <w:divBdr>
            <w:top w:val="none" w:sz="0" w:space="0" w:color="auto"/>
            <w:left w:val="none" w:sz="0" w:space="0" w:color="auto"/>
            <w:bottom w:val="none" w:sz="0" w:space="0" w:color="auto"/>
            <w:right w:val="none" w:sz="0" w:space="0" w:color="auto"/>
          </w:divBdr>
        </w:div>
        <w:div w:id="1968898319">
          <w:marLeft w:val="0"/>
          <w:marRight w:val="0"/>
          <w:marTop w:val="0"/>
          <w:marBottom w:val="101"/>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634055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62133757">
      <w:bodyDiv w:val="1"/>
      <w:marLeft w:val="0"/>
      <w:marRight w:val="0"/>
      <w:marTop w:val="0"/>
      <w:marBottom w:val="0"/>
      <w:divBdr>
        <w:top w:val="none" w:sz="0" w:space="0" w:color="auto"/>
        <w:left w:val="none" w:sz="0" w:space="0" w:color="auto"/>
        <w:bottom w:val="none" w:sz="0" w:space="0" w:color="auto"/>
        <w:right w:val="none" w:sz="0" w:space="0" w:color="auto"/>
      </w:divBdr>
    </w:div>
    <w:div w:id="573467622">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433725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4194791">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58769629">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6117925">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835356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3500">
      <w:bodyDiv w:val="1"/>
      <w:marLeft w:val="0"/>
      <w:marRight w:val="0"/>
      <w:marTop w:val="0"/>
      <w:marBottom w:val="0"/>
      <w:divBdr>
        <w:top w:val="none" w:sz="0" w:space="0" w:color="auto"/>
        <w:left w:val="none" w:sz="0" w:space="0" w:color="auto"/>
        <w:bottom w:val="none" w:sz="0" w:space="0" w:color="auto"/>
        <w:right w:val="none" w:sz="0" w:space="0" w:color="auto"/>
      </w:divBdr>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0432932">
      <w:bodyDiv w:val="1"/>
      <w:marLeft w:val="0"/>
      <w:marRight w:val="0"/>
      <w:marTop w:val="0"/>
      <w:marBottom w:val="0"/>
      <w:divBdr>
        <w:top w:val="none" w:sz="0" w:space="0" w:color="auto"/>
        <w:left w:val="none" w:sz="0" w:space="0" w:color="auto"/>
        <w:bottom w:val="none" w:sz="0" w:space="0" w:color="auto"/>
        <w:right w:val="none" w:sz="0" w:space="0" w:color="auto"/>
      </w:divBdr>
    </w:div>
    <w:div w:id="956832282">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94104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11509018">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6309759">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6357726">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6911867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327877">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340382">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2700221">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3649902">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4174187">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837514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6194814">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4505037">
      <w:bodyDiv w:val="1"/>
      <w:marLeft w:val="0"/>
      <w:marRight w:val="0"/>
      <w:marTop w:val="0"/>
      <w:marBottom w:val="0"/>
      <w:divBdr>
        <w:top w:val="none" w:sz="0" w:space="0" w:color="auto"/>
        <w:left w:val="none" w:sz="0" w:space="0" w:color="auto"/>
        <w:bottom w:val="none" w:sz="0" w:space="0" w:color="auto"/>
        <w:right w:val="none" w:sz="0" w:space="0" w:color="auto"/>
      </w:divBdr>
      <w:divsChild>
        <w:div w:id="1184436544">
          <w:marLeft w:val="0"/>
          <w:marRight w:val="0"/>
          <w:marTop w:val="0"/>
          <w:marBottom w:val="0"/>
          <w:divBdr>
            <w:top w:val="none" w:sz="0" w:space="0" w:color="auto"/>
            <w:left w:val="none" w:sz="0" w:space="0" w:color="auto"/>
            <w:bottom w:val="none" w:sz="0" w:space="0" w:color="auto"/>
            <w:right w:val="none" w:sz="0" w:space="0" w:color="auto"/>
          </w:divBdr>
          <w:divsChild>
            <w:div w:id="3617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570916">
      <w:bodyDiv w:val="1"/>
      <w:marLeft w:val="0"/>
      <w:marRight w:val="0"/>
      <w:marTop w:val="0"/>
      <w:marBottom w:val="0"/>
      <w:divBdr>
        <w:top w:val="none" w:sz="0" w:space="0" w:color="auto"/>
        <w:left w:val="none" w:sz="0" w:space="0" w:color="auto"/>
        <w:bottom w:val="none" w:sz="0" w:space="0" w:color="auto"/>
        <w:right w:val="none" w:sz="0" w:space="0" w:color="auto"/>
      </w:divBdr>
    </w:div>
    <w:div w:id="16714489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33037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00195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923031">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168B-0ECC-496B-A957-79BA3F34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7049</Words>
  <Characters>38770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6</cp:revision>
  <cp:lastPrinted>2019-12-11T01:19:00Z</cp:lastPrinted>
  <dcterms:created xsi:type="dcterms:W3CDTF">2023-12-07T00:32:00Z</dcterms:created>
  <dcterms:modified xsi:type="dcterms:W3CDTF">2023-12-14T19:14:00Z</dcterms:modified>
</cp:coreProperties>
</file>