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ED5E" w14:textId="77777777" w:rsidR="00762325" w:rsidRPr="00A846B7" w:rsidRDefault="00B443B5">
      <w:pPr>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A846B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651643" w:rsidRPr="00A846B7">
        <w:rPr>
          <w:rFonts w:ascii="Palatino Linotype" w:eastAsia="Palatino Linotype" w:hAnsi="Palatino Linotype" w:cs="Palatino Linotype"/>
        </w:rPr>
        <w:t xml:space="preserve"> once </w:t>
      </w:r>
      <w:r w:rsidR="001B6FE1" w:rsidRPr="00A846B7">
        <w:rPr>
          <w:rFonts w:ascii="Palatino Linotype" w:eastAsia="Palatino Linotype" w:hAnsi="Palatino Linotype" w:cs="Palatino Linotype"/>
        </w:rPr>
        <w:t>de enero de dos mil veintitrés</w:t>
      </w:r>
    </w:p>
    <w:p w14:paraId="192820E4" w14:textId="0ACF2C58" w:rsidR="00762325" w:rsidRPr="00A846B7" w:rsidRDefault="00B443B5" w:rsidP="001B6FE1">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Visto</w:t>
      </w:r>
      <w:r w:rsidRPr="00A846B7">
        <w:rPr>
          <w:rFonts w:ascii="Palatino Linotype" w:eastAsia="Palatino Linotype" w:hAnsi="Palatino Linotype" w:cs="Palatino Linotype"/>
        </w:rPr>
        <w:t xml:space="preserve"> el expediente formado con motivo del recurso de revisión </w:t>
      </w:r>
      <w:r w:rsidR="001B6FE1" w:rsidRPr="00A846B7">
        <w:rPr>
          <w:rFonts w:ascii="Palatino Linotype" w:eastAsia="Palatino Linotype" w:hAnsi="Palatino Linotype" w:cs="Palatino Linotype"/>
          <w:b/>
        </w:rPr>
        <w:t>12529</w:t>
      </w:r>
      <w:r w:rsidRPr="00A846B7">
        <w:rPr>
          <w:rFonts w:ascii="Palatino Linotype" w:eastAsia="Palatino Linotype" w:hAnsi="Palatino Linotype" w:cs="Palatino Linotype"/>
          <w:b/>
        </w:rPr>
        <w:t>/INFOEM/AD/RR/2022</w:t>
      </w:r>
      <w:r w:rsidR="001B6FE1" w:rsidRPr="00A846B7">
        <w:rPr>
          <w:rFonts w:ascii="Palatino Linotype" w:eastAsia="Palatino Linotype" w:hAnsi="Palatino Linotype" w:cs="Palatino Linotype"/>
        </w:rPr>
        <w:t xml:space="preserve">, promovido por </w:t>
      </w:r>
      <w:r w:rsidR="00FF1D4C">
        <w:rPr>
          <w:rFonts w:ascii="Palatino Linotype" w:eastAsia="Palatino Linotype" w:hAnsi="Palatino Linotype" w:cs="Palatino Linotype"/>
          <w:b/>
        </w:rPr>
        <w:t>XXXXXXXXX XXXXXXX XXXXXXXX,</w:t>
      </w:r>
      <w:r w:rsidRPr="00A846B7">
        <w:rPr>
          <w:rFonts w:ascii="Palatino Linotype" w:eastAsia="Palatino Linotype" w:hAnsi="Palatino Linotype" w:cs="Palatino Linotype"/>
          <w:b/>
        </w:rPr>
        <w:t xml:space="preserve"> </w:t>
      </w:r>
      <w:r w:rsidRPr="00A846B7">
        <w:rPr>
          <w:rFonts w:ascii="Palatino Linotype" w:eastAsia="Palatino Linotype" w:hAnsi="Palatino Linotype" w:cs="Palatino Linotype"/>
        </w:rPr>
        <w:t xml:space="preserve">en lo </w:t>
      </w:r>
      <w:proofErr w:type="gramStart"/>
      <w:r w:rsidRPr="00A846B7">
        <w:rPr>
          <w:rFonts w:ascii="Palatino Linotype" w:eastAsia="Palatino Linotype" w:hAnsi="Palatino Linotype" w:cs="Palatino Linotype"/>
        </w:rPr>
        <w:t xml:space="preserve">sucesivo </w:t>
      </w:r>
      <w:r w:rsidR="001B6FE1" w:rsidRPr="00A846B7">
        <w:rPr>
          <w:rFonts w:ascii="Palatino Linotype" w:eastAsia="Palatino Linotype" w:hAnsi="Palatino Linotype" w:cs="Palatino Linotype"/>
        </w:rPr>
        <w:t xml:space="preserve"> la</w:t>
      </w:r>
      <w:proofErr w:type="gramEnd"/>
      <w:r w:rsidR="001B6FE1" w:rsidRPr="00A846B7">
        <w:rPr>
          <w:rFonts w:ascii="Palatino Linotype" w:eastAsia="Palatino Linotype" w:hAnsi="Palatino Linotype" w:cs="Palatino Linotype"/>
        </w:rPr>
        <w:t xml:space="preserve"> parte </w:t>
      </w:r>
      <w:r w:rsidRPr="00A846B7">
        <w:rPr>
          <w:rFonts w:ascii="Palatino Linotype" w:eastAsia="Palatino Linotype" w:hAnsi="Palatino Linotype" w:cs="Palatino Linotype"/>
          <w:b/>
        </w:rPr>
        <w:t>Recurrente,</w:t>
      </w:r>
      <w:r w:rsidRPr="00A846B7">
        <w:rPr>
          <w:rFonts w:ascii="Palatino Linotype" w:eastAsia="Palatino Linotype" w:hAnsi="Palatino Linotype" w:cs="Palatino Linotype"/>
        </w:rPr>
        <w:t xml:space="preserve"> en contra de la falta de respuesta por parte del</w:t>
      </w:r>
      <w:r w:rsidRPr="00A846B7">
        <w:rPr>
          <w:rFonts w:ascii="Palatino Linotype" w:eastAsia="Palatino Linotype" w:hAnsi="Palatino Linotype" w:cs="Palatino Linotype"/>
          <w:b/>
        </w:rPr>
        <w:t xml:space="preserve"> </w:t>
      </w:r>
      <w:r w:rsidR="001B6FE1" w:rsidRPr="00A846B7">
        <w:rPr>
          <w:rFonts w:ascii="Palatino Linotype" w:eastAsia="Palatino Linotype" w:hAnsi="Palatino Linotype" w:cs="Palatino Linotype"/>
          <w:b/>
        </w:rPr>
        <w:t xml:space="preserve">Sistema Para el Desarrollo Integral de la Familia del Municipio de Atizapán de Zaragoza, </w:t>
      </w:r>
      <w:r w:rsidRPr="00A846B7">
        <w:rPr>
          <w:rFonts w:ascii="Palatino Linotype" w:eastAsia="Palatino Linotype" w:hAnsi="Palatino Linotype" w:cs="Palatino Linotype"/>
        </w:rPr>
        <w:t xml:space="preserve">en lo sucesivo </w:t>
      </w:r>
      <w:r w:rsidRPr="00A846B7">
        <w:rPr>
          <w:rFonts w:ascii="Palatino Linotype" w:eastAsia="Palatino Linotype" w:hAnsi="Palatino Linotype" w:cs="Palatino Linotype"/>
          <w:b/>
        </w:rPr>
        <w:t>el Sujeto Obligado o Responsable</w:t>
      </w:r>
      <w:r w:rsidRPr="00A846B7">
        <w:rPr>
          <w:rFonts w:ascii="Palatino Linotype" w:eastAsia="Palatino Linotype" w:hAnsi="Palatino Linotype" w:cs="Palatino Linotype"/>
        </w:rPr>
        <w:t xml:space="preserve">, se procede a dictar la presente resolución con base en lo siguiente: </w:t>
      </w:r>
    </w:p>
    <w:p w14:paraId="33829A54" w14:textId="77777777" w:rsidR="00762325" w:rsidRPr="00A846B7" w:rsidRDefault="0098622B" w:rsidP="0098622B">
      <w:pPr>
        <w:pBdr>
          <w:top w:val="nil"/>
          <w:left w:val="nil"/>
          <w:bottom w:val="nil"/>
          <w:right w:val="nil"/>
          <w:between w:val="nil"/>
        </w:pBdr>
        <w:spacing w:before="240" w:after="240" w:line="360" w:lineRule="auto"/>
        <w:ind w:right="332"/>
        <w:jc w:val="center"/>
        <w:rPr>
          <w:rFonts w:ascii="Palatino Linotype" w:eastAsia="Palatino Linotype" w:hAnsi="Palatino Linotype" w:cs="Palatino Linotype"/>
          <w:b/>
        </w:rPr>
      </w:pPr>
      <w:r w:rsidRPr="00A846B7">
        <w:rPr>
          <w:rFonts w:ascii="Palatino Linotype" w:eastAsia="Palatino Linotype" w:hAnsi="Palatino Linotype" w:cs="Palatino Linotype"/>
          <w:b/>
        </w:rPr>
        <w:t xml:space="preserve">I. </w:t>
      </w:r>
      <w:r w:rsidR="00B443B5" w:rsidRPr="00A846B7">
        <w:rPr>
          <w:rFonts w:ascii="Palatino Linotype" w:eastAsia="Palatino Linotype" w:hAnsi="Palatino Linotype" w:cs="Palatino Linotype"/>
          <w:b/>
        </w:rPr>
        <w:t>A N T E C E D E N T E S</w:t>
      </w:r>
    </w:p>
    <w:p w14:paraId="346757A4" w14:textId="77777777" w:rsidR="00762325" w:rsidRPr="00A846B7" w:rsidRDefault="00B443B5" w:rsidP="001B6F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Primero. </w:t>
      </w:r>
      <w:r w:rsidRPr="00A846B7">
        <w:rPr>
          <w:rFonts w:ascii="Palatino Linotype" w:eastAsia="Palatino Linotype" w:hAnsi="Palatino Linotype" w:cs="Palatino Linotype"/>
        </w:rPr>
        <w:t xml:space="preserve">En fecha </w:t>
      </w:r>
      <w:r w:rsidR="001B6FE1" w:rsidRPr="00A846B7">
        <w:rPr>
          <w:rFonts w:ascii="Palatino Linotype" w:eastAsia="Palatino Linotype" w:hAnsi="Palatino Linotype" w:cs="Palatino Linotype"/>
          <w:b/>
        </w:rPr>
        <w:t>catorce de marzo</w:t>
      </w:r>
      <w:r w:rsidRPr="00A846B7">
        <w:rPr>
          <w:rFonts w:ascii="Palatino Linotype" w:eastAsia="Palatino Linotype" w:hAnsi="Palatino Linotype" w:cs="Palatino Linotype"/>
          <w:b/>
        </w:rPr>
        <w:t xml:space="preserve"> de dos mil veintidós</w:t>
      </w:r>
      <w:r w:rsidRPr="00A846B7">
        <w:rPr>
          <w:rFonts w:ascii="Palatino Linotype" w:eastAsia="Palatino Linotype" w:hAnsi="Palatino Linotype" w:cs="Palatino Linotype"/>
        </w:rPr>
        <w:t xml:space="preserve">, </w:t>
      </w:r>
      <w:r w:rsidR="001B6FE1" w:rsidRPr="00A846B7">
        <w:rPr>
          <w:rFonts w:ascii="Palatino Linotype" w:eastAsia="Palatino Linotype" w:hAnsi="Palatino Linotype" w:cs="Palatino Linotype"/>
        </w:rPr>
        <w:t>la parte</w:t>
      </w:r>
      <w:r w:rsidRPr="00A846B7">
        <w:rPr>
          <w:rFonts w:ascii="Palatino Linotype" w:eastAsia="Palatino Linotype" w:hAnsi="Palatino Linotype" w:cs="Palatino Linotype"/>
          <w:b/>
        </w:rPr>
        <w:t xml:space="preserve"> Recurrente</w:t>
      </w:r>
      <w:r w:rsidRPr="00A846B7">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w:t>
      </w:r>
      <w:r w:rsidRPr="00A846B7">
        <w:rPr>
          <w:rFonts w:ascii="Palatino Linotype" w:eastAsia="Palatino Linotype" w:hAnsi="Palatino Linotype" w:cs="Palatino Linotype"/>
          <w:b/>
        </w:rPr>
        <w:t>el SARCOEM</w:t>
      </w:r>
      <w:r w:rsidRPr="00A846B7">
        <w:rPr>
          <w:rFonts w:ascii="Palatino Linotype" w:eastAsia="Palatino Linotype" w:hAnsi="Palatino Linotype" w:cs="Palatino Linotype"/>
        </w:rPr>
        <w:t>, ante el</w:t>
      </w:r>
      <w:r w:rsidRPr="00A846B7">
        <w:rPr>
          <w:rFonts w:ascii="Palatino Linotype" w:eastAsia="Palatino Linotype" w:hAnsi="Palatino Linotype" w:cs="Palatino Linotype"/>
          <w:b/>
        </w:rPr>
        <w:t xml:space="preserve"> Sujeto Obligado</w:t>
      </w:r>
      <w:r w:rsidRPr="00A846B7">
        <w:rPr>
          <w:rFonts w:ascii="Palatino Linotype" w:eastAsia="Palatino Linotype" w:hAnsi="Palatino Linotype" w:cs="Palatino Linotype"/>
        </w:rPr>
        <w:t xml:space="preserve">, la solicitud de acceso a datos personales, a la que se le asignó el número de expediente </w:t>
      </w:r>
      <w:r w:rsidR="001B6FE1" w:rsidRPr="00A846B7">
        <w:rPr>
          <w:rFonts w:ascii="Palatino Linotype" w:eastAsia="Palatino Linotype" w:hAnsi="Palatino Linotype" w:cs="Palatino Linotype"/>
          <w:b/>
        </w:rPr>
        <w:t>00001/DIFATIZARA/AD/2022</w:t>
      </w:r>
      <w:r w:rsidRPr="00A846B7">
        <w:rPr>
          <w:rFonts w:ascii="Palatino Linotype" w:eastAsia="Palatino Linotype" w:hAnsi="Palatino Linotype" w:cs="Palatino Linotype"/>
        </w:rPr>
        <w:t xml:space="preserve">, en la que se precisó lo siguiente: </w:t>
      </w:r>
    </w:p>
    <w:p w14:paraId="7B9A0139" w14:textId="77777777" w:rsidR="00762325" w:rsidRPr="00A846B7" w:rsidRDefault="00B443B5" w:rsidP="001B6FE1">
      <w:pPr>
        <w:pBdr>
          <w:top w:val="nil"/>
          <w:left w:val="nil"/>
          <w:bottom w:val="nil"/>
          <w:right w:val="nil"/>
          <w:between w:val="nil"/>
        </w:pBdr>
        <w:spacing w:before="120" w:after="120"/>
        <w:ind w:left="851" w:right="1185"/>
        <w:jc w:val="both"/>
        <w:rPr>
          <w:rFonts w:ascii="Palatino Linotype" w:eastAsia="Palatino Linotype" w:hAnsi="Palatino Linotype" w:cs="Palatino Linotype"/>
          <w:b/>
          <w:i/>
          <w:sz w:val="22"/>
          <w:szCs w:val="22"/>
        </w:rPr>
      </w:pPr>
      <w:r w:rsidRPr="00A846B7">
        <w:rPr>
          <w:rFonts w:ascii="Palatino Linotype" w:eastAsia="Palatino Linotype" w:hAnsi="Palatino Linotype" w:cs="Palatino Linotype"/>
          <w:b/>
          <w:i/>
          <w:sz w:val="22"/>
          <w:szCs w:val="22"/>
        </w:rPr>
        <w:t>DATOS PERSONALES A LOS QUE DESEA TENER EL ACCESO:</w:t>
      </w:r>
    </w:p>
    <w:p w14:paraId="5E2DCEF5" w14:textId="5130CF7B" w:rsidR="00762325" w:rsidRPr="00A846B7" w:rsidRDefault="00B443B5" w:rsidP="001B6FE1">
      <w:pPr>
        <w:pBdr>
          <w:top w:val="nil"/>
          <w:left w:val="nil"/>
          <w:bottom w:val="nil"/>
          <w:right w:val="nil"/>
          <w:between w:val="nil"/>
        </w:pBdr>
        <w:spacing w:before="120" w:after="12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w:t>
      </w:r>
      <w:r w:rsidR="001B6FE1" w:rsidRPr="00A846B7">
        <w:rPr>
          <w:rFonts w:ascii="Palatino Linotype" w:eastAsia="Palatino Linotype" w:hAnsi="Palatino Linotype" w:cs="Palatino Linotype"/>
          <w:i/>
          <w:sz w:val="22"/>
          <w:szCs w:val="22"/>
        </w:rPr>
        <w:t xml:space="preserve">Requiero </w:t>
      </w:r>
      <w:r w:rsidR="001B6FE1" w:rsidRPr="00A846B7">
        <w:rPr>
          <w:rFonts w:ascii="Palatino Linotype" w:eastAsia="Palatino Linotype" w:hAnsi="Palatino Linotype" w:cs="Palatino Linotype"/>
          <w:b/>
          <w:i/>
          <w:sz w:val="22"/>
          <w:szCs w:val="22"/>
        </w:rPr>
        <w:t>copia certificada</w:t>
      </w:r>
      <w:r w:rsidR="001B6FE1" w:rsidRPr="00A846B7">
        <w:rPr>
          <w:rFonts w:ascii="Palatino Linotype" w:eastAsia="Palatino Linotype" w:hAnsi="Palatino Linotype" w:cs="Palatino Linotype"/>
          <w:i/>
          <w:sz w:val="22"/>
          <w:szCs w:val="22"/>
        </w:rPr>
        <w:t xml:space="preserve">, por duplicado, del </w:t>
      </w:r>
      <w:r w:rsidR="001B6FE1" w:rsidRPr="00A846B7">
        <w:rPr>
          <w:rFonts w:ascii="Palatino Linotype" w:eastAsia="Palatino Linotype" w:hAnsi="Palatino Linotype" w:cs="Palatino Linotype"/>
          <w:b/>
          <w:i/>
          <w:sz w:val="22"/>
          <w:szCs w:val="22"/>
        </w:rPr>
        <w:t xml:space="preserve">resumen clínico emitido a favor del C. </w:t>
      </w:r>
      <w:r w:rsidR="00FF1D4C">
        <w:rPr>
          <w:rFonts w:ascii="Palatino Linotype" w:eastAsia="Palatino Linotype" w:hAnsi="Palatino Linotype" w:cs="Palatino Linotype"/>
          <w:b/>
          <w:i/>
          <w:sz w:val="22"/>
          <w:szCs w:val="22"/>
        </w:rPr>
        <w:t xml:space="preserve">XXXXXXX </w:t>
      </w:r>
      <w:proofErr w:type="spellStart"/>
      <w:r w:rsidR="00FF1D4C">
        <w:rPr>
          <w:rFonts w:ascii="Palatino Linotype" w:eastAsia="Palatino Linotype" w:hAnsi="Palatino Linotype" w:cs="Palatino Linotype"/>
          <w:b/>
          <w:i/>
          <w:sz w:val="22"/>
          <w:szCs w:val="22"/>
        </w:rPr>
        <w:t>XXXXXXX</w:t>
      </w:r>
      <w:proofErr w:type="spellEnd"/>
      <w:r w:rsidR="00FF1D4C">
        <w:rPr>
          <w:rFonts w:ascii="Palatino Linotype" w:eastAsia="Palatino Linotype" w:hAnsi="Palatino Linotype" w:cs="Palatino Linotype"/>
          <w:b/>
          <w:i/>
          <w:sz w:val="22"/>
          <w:szCs w:val="22"/>
        </w:rPr>
        <w:t xml:space="preserve"> </w:t>
      </w:r>
      <w:proofErr w:type="spellStart"/>
      <w:r w:rsidR="00FF1D4C">
        <w:rPr>
          <w:rFonts w:ascii="Palatino Linotype" w:eastAsia="Palatino Linotype" w:hAnsi="Palatino Linotype" w:cs="Palatino Linotype"/>
          <w:b/>
          <w:i/>
          <w:sz w:val="22"/>
          <w:szCs w:val="22"/>
        </w:rPr>
        <w:t>XXXXXXX</w:t>
      </w:r>
      <w:proofErr w:type="spellEnd"/>
      <w:r w:rsidR="00FF1D4C">
        <w:rPr>
          <w:rFonts w:ascii="Palatino Linotype" w:eastAsia="Palatino Linotype" w:hAnsi="Palatino Linotype" w:cs="Palatino Linotype"/>
          <w:b/>
          <w:i/>
          <w:sz w:val="22"/>
          <w:szCs w:val="22"/>
        </w:rPr>
        <w:t xml:space="preserve"> </w:t>
      </w:r>
      <w:proofErr w:type="spellStart"/>
      <w:r w:rsidR="00FF1D4C">
        <w:rPr>
          <w:rFonts w:ascii="Palatino Linotype" w:eastAsia="Palatino Linotype" w:hAnsi="Palatino Linotype" w:cs="Palatino Linotype"/>
          <w:b/>
          <w:i/>
          <w:sz w:val="22"/>
          <w:szCs w:val="22"/>
        </w:rPr>
        <w:t>XXXXXXX</w:t>
      </w:r>
      <w:proofErr w:type="spellEnd"/>
      <w:r w:rsidR="001B6FE1" w:rsidRPr="00A846B7">
        <w:rPr>
          <w:rFonts w:ascii="Palatino Linotype" w:eastAsia="Palatino Linotype" w:hAnsi="Palatino Linotype" w:cs="Palatino Linotype"/>
          <w:i/>
          <w:sz w:val="22"/>
          <w:szCs w:val="22"/>
        </w:rPr>
        <w:t xml:space="preserve">, </w:t>
      </w:r>
      <w:r w:rsidR="001B6FE1" w:rsidRPr="00A846B7">
        <w:rPr>
          <w:rFonts w:ascii="Palatino Linotype" w:eastAsia="Palatino Linotype" w:hAnsi="Palatino Linotype" w:cs="Palatino Linotype"/>
          <w:b/>
          <w:i/>
          <w:sz w:val="22"/>
          <w:szCs w:val="22"/>
        </w:rPr>
        <w:t xml:space="preserve">por la Médico General Sandra Reyes Cruz, </w:t>
      </w:r>
      <w:r w:rsidR="00517027" w:rsidRPr="00A846B7">
        <w:rPr>
          <w:rFonts w:ascii="Palatino Linotype" w:eastAsia="Palatino Linotype" w:hAnsi="Palatino Linotype" w:cs="Palatino Linotype"/>
          <w:b/>
          <w:i/>
          <w:sz w:val="22"/>
          <w:szCs w:val="22"/>
        </w:rPr>
        <w:t>adscrita</w:t>
      </w:r>
      <w:r w:rsidR="001B6FE1" w:rsidRPr="00A846B7">
        <w:rPr>
          <w:rFonts w:ascii="Palatino Linotype" w:eastAsia="Palatino Linotype" w:hAnsi="Palatino Linotype" w:cs="Palatino Linotype"/>
          <w:b/>
          <w:i/>
          <w:sz w:val="22"/>
          <w:szCs w:val="22"/>
        </w:rPr>
        <w:t xml:space="preserve"> al URIS del DIF Atizapán de Zaragoza</w:t>
      </w:r>
      <w:r w:rsidR="001B6FE1" w:rsidRPr="00A846B7">
        <w:rPr>
          <w:rFonts w:ascii="Palatino Linotype" w:eastAsia="Palatino Linotype" w:hAnsi="Palatino Linotype" w:cs="Palatino Linotype"/>
          <w:i/>
          <w:sz w:val="22"/>
          <w:szCs w:val="22"/>
        </w:rPr>
        <w:t>, en fecha 21 de febrero de 2022.</w:t>
      </w:r>
      <w:r w:rsidR="00CF0D0E" w:rsidRPr="00A846B7">
        <w:rPr>
          <w:rFonts w:ascii="Palatino Linotype" w:eastAsia="Palatino Linotype" w:hAnsi="Palatino Linotype" w:cs="Palatino Linotype"/>
          <w:i/>
          <w:sz w:val="22"/>
          <w:szCs w:val="22"/>
        </w:rPr>
        <w:t>” (Sic)</w:t>
      </w:r>
    </w:p>
    <w:p w14:paraId="1E697289" w14:textId="77777777" w:rsidR="00762325" w:rsidRPr="00A846B7" w:rsidRDefault="00762325">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4E5BA9F7" w14:textId="77777777" w:rsidR="001B6FE1" w:rsidRPr="00A846B7" w:rsidRDefault="00B443B5" w:rsidP="00B24A2D">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lastRenderedPageBreak/>
        <w:t xml:space="preserve">Archivos adjuntos: </w:t>
      </w:r>
      <w:r w:rsidRPr="00A846B7">
        <w:rPr>
          <w:rFonts w:ascii="Palatino Linotype" w:eastAsia="Palatino Linotype" w:hAnsi="Palatino Linotype" w:cs="Palatino Linotype"/>
          <w:b/>
          <w:i/>
        </w:rPr>
        <w:t>“</w:t>
      </w:r>
      <w:r w:rsidR="001B6FE1" w:rsidRPr="00A846B7">
        <w:rPr>
          <w:rFonts w:ascii="Palatino Linotype" w:eastAsia="Palatino Linotype" w:hAnsi="Palatino Linotype" w:cs="Palatino Linotype"/>
          <w:b/>
          <w:i/>
        </w:rPr>
        <w:t>PODER ARCO SARY.pdf</w:t>
      </w:r>
      <w:r w:rsidRPr="00A846B7">
        <w:rPr>
          <w:rFonts w:ascii="Palatino Linotype" w:eastAsia="Palatino Linotype" w:hAnsi="Palatino Linotype" w:cs="Palatino Linotype"/>
          <w:b/>
          <w:i/>
        </w:rPr>
        <w:t xml:space="preserve">”: </w:t>
      </w:r>
      <w:r w:rsidR="001B6FE1" w:rsidRPr="00A846B7">
        <w:rPr>
          <w:rFonts w:ascii="Palatino Linotype" w:eastAsia="Palatino Linotype" w:hAnsi="Palatino Linotype" w:cs="Palatino Linotype"/>
        </w:rPr>
        <w:t xml:space="preserve">que contiene la </w:t>
      </w:r>
      <w:r w:rsidR="003D49CF" w:rsidRPr="00A846B7">
        <w:rPr>
          <w:rFonts w:ascii="Palatino Linotype" w:eastAsia="Palatino Linotype" w:hAnsi="Palatino Linotype" w:cs="Palatino Linotype"/>
        </w:rPr>
        <w:t xml:space="preserve">Carta Poder </w:t>
      </w:r>
      <w:r w:rsidR="001B6FE1" w:rsidRPr="00A846B7">
        <w:rPr>
          <w:rFonts w:ascii="Palatino Linotype" w:eastAsia="Palatino Linotype" w:hAnsi="Palatino Linotype" w:cs="Palatino Linotype"/>
        </w:rPr>
        <w:t xml:space="preserve">de fecha treinta de enero de dos mil veintiuno mediante la cual el titular de los datos personales otorga poder amplio, cumplido y bastante a la parte </w:t>
      </w:r>
      <w:r w:rsidR="001B6FE1" w:rsidRPr="00A846B7">
        <w:rPr>
          <w:rFonts w:ascii="Palatino Linotype" w:eastAsia="Palatino Linotype" w:hAnsi="Palatino Linotype" w:cs="Palatino Linotype"/>
          <w:b/>
        </w:rPr>
        <w:t xml:space="preserve">Recurrente </w:t>
      </w:r>
      <w:r w:rsidR="001B6FE1" w:rsidRPr="00A846B7">
        <w:rPr>
          <w:rFonts w:ascii="Palatino Linotype" w:eastAsia="Palatino Linotype" w:hAnsi="Palatino Linotype" w:cs="Palatino Linotype"/>
        </w:rPr>
        <w:t>para que a su nombre y representación solicite información pública, para que acceda, rectifique, revoque y se oponga a la publicación de todos y cada uno de sus datos personales, para que promueva los recursos que pr</w:t>
      </w:r>
      <w:r w:rsidR="00B24A2D" w:rsidRPr="00A846B7">
        <w:rPr>
          <w:rFonts w:ascii="Palatino Linotype" w:eastAsia="Palatino Linotype" w:hAnsi="Palatino Linotype" w:cs="Palatino Linotype"/>
        </w:rPr>
        <w:t>ocedan, entre otras atribuciones; así como la digitalización de la credencial para votar por ambos lados, del titular de los datos personales, el apoderado y dos testigos.</w:t>
      </w:r>
    </w:p>
    <w:p w14:paraId="2D944B6A" w14:textId="77777777" w:rsidR="00762325" w:rsidRPr="00A846B7" w:rsidRDefault="00B443B5" w:rsidP="00B24A2D">
      <w:pPr>
        <w:spacing w:before="240" w:after="240" w:line="360" w:lineRule="auto"/>
        <w:jc w:val="both"/>
        <w:rPr>
          <w:rFonts w:ascii="Palatino Linotype" w:eastAsia="Palatino Linotype" w:hAnsi="Palatino Linotype" w:cs="Palatino Linotype"/>
          <w:b/>
          <w:u w:val="single"/>
        </w:rPr>
      </w:pPr>
      <w:r w:rsidRPr="00A846B7">
        <w:rPr>
          <w:rFonts w:ascii="Palatino Linotype" w:eastAsia="Palatino Linotype" w:hAnsi="Palatino Linotype" w:cs="Palatino Linotype"/>
          <w:b/>
        </w:rPr>
        <w:t>Modalidad de acceso:</w:t>
      </w:r>
      <w:r w:rsidRPr="00A846B7">
        <w:rPr>
          <w:rFonts w:ascii="Palatino Linotype" w:eastAsia="Palatino Linotype" w:hAnsi="Palatino Linotype" w:cs="Palatino Linotype"/>
        </w:rPr>
        <w:t xml:space="preserve"> Copias certificadas (con costo) </w:t>
      </w:r>
    </w:p>
    <w:p w14:paraId="2D1DDD74" w14:textId="77777777" w:rsidR="00762325" w:rsidRPr="00A846B7" w:rsidRDefault="00B443B5" w:rsidP="00B24A2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Segundo.</w:t>
      </w:r>
      <w:r w:rsidRPr="00A846B7">
        <w:rPr>
          <w:rFonts w:ascii="Palatino Linotype" w:eastAsia="Palatino Linotype" w:hAnsi="Palatino Linotype" w:cs="Palatino Linotype"/>
        </w:rPr>
        <w:t xml:space="preserve"> De las constancias que obran en el expediente electrónico del </w:t>
      </w:r>
      <w:r w:rsidRPr="00A846B7">
        <w:rPr>
          <w:rFonts w:ascii="Palatino Linotype" w:eastAsia="Palatino Linotype" w:hAnsi="Palatino Linotype" w:cs="Palatino Linotype"/>
          <w:b/>
        </w:rPr>
        <w:t>SARCOEM</w:t>
      </w:r>
      <w:r w:rsidRPr="00A846B7">
        <w:rPr>
          <w:rFonts w:ascii="Palatino Linotype" w:eastAsia="Palatino Linotype" w:hAnsi="Palatino Linotype" w:cs="Palatino Linotype"/>
        </w:rPr>
        <w:t xml:space="preserve">, se advierte que el </w:t>
      </w:r>
      <w:r w:rsidRPr="00A846B7">
        <w:rPr>
          <w:rFonts w:ascii="Palatino Linotype" w:eastAsia="Palatino Linotype" w:hAnsi="Palatino Linotype" w:cs="Palatino Linotype"/>
          <w:b/>
        </w:rPr>
        <w:t>Sujeto Obligado</w:t>
      </w:r>
      <w:r w:rsidRPr="00A846B7">
        <w:rPr>
          <w:rFonts w:ascii="Palatino Linotype" w:eastAsia="Palatino Linotype" w:hAnsi="Palatino Linotype" w:cs="Palatino Linotype"/>
        </w:rPr>
        <w:t xml:space="preserve"> fue omiso en entregar la respuesta a la solicitud de acceso a datos personales. </w:t>
      </w:r>
    </w:p>
    <w:p w14:paraId="6DC56A9A" w14:textId="77777777" w:rsidR="00762325" w:rsidRPr="00A846B7" w:rsidRDefault="00B443B5" w:rsidP="00B24A2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Tercero. </w:t>
      </w:r>
      <w:r w:rsidRPr="00A846B7">
        <w:rPr>
          <w:rFonts w:ascii="Palatino Linotype" w:eastAsia="Palatino Linotype" w:hAnsi="Palatino Linotype" w:cs="Palatino Linotype"/>
        </w:rPr>
        <w:t xml:space="preserve">Inconforme con la falta de respuesta, el </w:t>
      </w:r>
      <w:r w:rsidR="00B24A2D" w:rsidRPr="00A846B7">
        <w:rPr>
          <w:rFonts w:ascii="Palatino Linotype" w:eastAsia="Palatino Linotype" w:hAnsi="Palatino Linotype" w:cs="Palatino Linotype"/>
          <w:b/>
        </w:rPr>
        <w:t xml:space="preserve">siete de </w:t>
      </w:r>
      <w:proofErr w:type="gramStart"/>
      <w:r w:rsidR="00B24A2D" w:rsidRPr="00A846B7">
        <w:rPr>
          <w:rFonts w:ascii="Palatino Linotype" w:eastAsia="Palatino Linotype" w:hAnsi="Palatino Linotype" w:cs="Palatino Linotype"/>
          <w:b/>
        </w:rPr>
        <w:t xml:space="preserve">julio </w:t>
      </w:r>
      <w:r w:rsidRPr="00A846B7">
        <w:rPr>
          <w:rFonts w:ascii="Palatino Linotype" w:eastAsia="Palatino Linotype" w:hAnsi="Palatino Linotype" w:cs="Palatino Linotype"/>
          <w:b/>
        </w:rPr>
        <w:t xml:space="preserve"> del</w:t>
      </w:r>
      <w:proofErr w:type="gramEnd"/>
      <w:r w:rsidRPr="00A846B7">
        <w:rPr>
          <w:rFonts w:ascii="Palatino Linotype" w:eastAsia="Palatino Linotype" w:hAnsi="Palatino Linotype" w:cs="Palatino Linotype"/>
          <w:b/>
        </w:rPr>
        <w:t xml:space="preserve"> dos mil veintidós</w:t>
      </w:r>
      <w:r w:rsidRPr="00A846B7">
        <w:rPr>
          <w:rFonts w:ascii="Palatino Linotype" w:eastAsia="Palatino Linotype" w:hAnsi="Palatino Linotype" w:cs="Palatino Linotype"/>
        </w:rPr>
        <w:t xml:space="preserve">, </w:t>
      </w:r>
      <w:r w:rsidR="00B24A2D" w:rsidRPr="00A846B7">
        <w:rPr>
          <w:rFonts w:ascii="Palatino Linotype" w:eastAsia="Palatino Linotype" w:hAnsi="Palatino Linotype" w:cs="Palatino Linotype"/>
        </w:rPr>
        <w:t>la parte</w:t>
      </w:r>
      <w:r w:rsidRPr="00A846B7">
        <w:rPr>
          <w:rFonts w:ascii="Palatino Linotype" w:eastAsia="Palatino Linotype" w:hAnsi="Palatino Linotype" w:cs="Palatino Linotype"/>
          <w:b/>
        </w:rPr>
        <w:t xml:space="preserve"> Recurrente</w:t>
      </w:r>
      <w:r w:rsidRPr="00A846B7">
        <w:rPr>
          <w:rFonts w:ascii="Palatino Linotype" w:eastAsia="Palatino Linotype" w:hAnsi="Palatino Linotype" w:cs="Palatino Linotype"/>
        </w:rPr>
        <w:t xml:space="preserve"> interpuso el recurso de revisión objeto del presente estudio, al que se le asignó el número de expediente </w:t>
      </w:r>
      <w:r w:rsidR="00B24A2D" w:rsidRPr="00A846B7">
        <w:rPr>
          <w:rFonts w:ascii="Palatino Linotype" w:eastAsia="Palatino Linotype" w:hAnsi="Palatino Linotype" w:cs="Palatino Linotype"/>
          <w:b/>
        </w:rPr>
        <w:t>12529</w:t>
      </w:r>
      <w:r w:rsidRPr="00A846B7">
        <w:rPr>
          <w:rFonts w:ascii="Palatino Linotype" w:eastAsia="Palatino Linotype" w:hAnsi="Palatino Linotype" w:cs="Palatino Linotype"/>
          <w:b/>
        </w:rPr>
        <w:t>/INFOEM/AD/RR/2022</w:t>
      </w:r>
      <w:r w:rsidRPr="00A846B7">
        <w:rPr>
          <w:rFonts w:ascii="Palatino Linotype" w:eastAsia="Palatino Linotype" w:hAnsi="Palatino Linotype" w:cs="Palatino Linotype"/>
        </w:rPr>
        <w:t>, en el que expresó lo siguiente:</w:t>
      </w:r>
    </w:p>
    <w:p w14:paraId="49979061" w14:textId="77777777" w:rsidR="00762325" w:rsidRPr="00A846B7" w:rsidRDefault="00B443B5">
      <w:pPr>
        <w:numPr>
          <w:ilvl w:val="0"/>
          <w:numId w:val="13"/>
        </w:numPr>
        <w:pBdr>
          <w:top w:val="nil"/>
          <w:left w:val="nil"/>
          <w:bottom w:val="nil"/>
          <w:right w:val="nil"/>
          <w:between w:val="nil"/>
        </w:pBdr>
        <w:spacing w:line="360" w:lineRule="auto"/>
        <w:ind w:left="567" w:hanging="283"/>
        <w:jc w:val="both"/>
        <w:rPr>
          <w:rFonts w:ascii="Palatino Linotype" w:eastAsia="Palatino Linotype" w:hAnsi="Palatino Linotype" w:cs="Palatino Linotype"/>
          <w:b/>
        </w:rPr>
      </w:pPr>
      <w:r w:rsidRPr="00A846B7">
        <w:rPr>
          <w:rFonts w:ascii="Palatino Linotype" w:eastAsia="Palatino Linotype" w:hAnsi="Palatino Linotype" w:cs="Palatino Linotype"/>
          <w:b/>
        </w:rPr>
        <w:t xml:space="preserve">Acto impugnado: </w:t>
      </w:r>
    </w:p>
    <w:p w14:paraId="568AAB95" w14:textId="77777777" w:rsidR="00762325" w:rsidRPr="00A846B7" w:rsidRDefault="00B443B5" w:rsidP="00B24A2D">
      <w:pPr>
        <w:spacing w:line="276" w:lineRule="auto"/>
        <w:ind w:left="851" w:right="1183"/>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rPr>
        <w:t>“</w:t>
      </w:r>
      <w:r w:rsidR="00B24A2D" w:rsidRPr="00A846B7">
        <w:rPr>
          <w:rFonts w:ascii="Palatino Linotype" w:eastAsia="Palatino Linotype" w:hAnsi="Palatino Linotype" w:cs="Palatino Linotype"/>
          <w:i/>
          <w:sz w:val="22"/>
          <w:szCs w:val="22"/>
        </w:rPr>
        <w:t>El sujeto obligado no emitió ninguna respuesta dentro del término señalado en la Ley.</w:t>
      </w:r>
      <w:r w:rsidRPr="00A846B7">
        <w:rPr>
          <w:rFonts w:ascii="Palatino Linotype" w:eastAsia="Palatino Linotype" w:hAnsi="Palatino Linotype" w:cs="Palatino Linotype"/>
          <w:i/>
          <w:sz w:val="22"/>
          <w:szCs w:val="22"/>
        </w:rPr>
        <w:t>” (Sic)</w:t>
      </w:r>
    </w:p>
    <w:p w14:paraId="20E564DF" w14:textId="77777777" w:rsidR="00C276C7" w:rsidRPr="00A846B7" w:rsidRDefault="00C276C7" w:rsidP="00B24A2D">
      <w:pPr>
        <w:spacing w:line="276" w:lineRule="auto"/>
        <w:ind w:left="851" w:right="1183"/>
        <w:jc w:val="both"/>
        <w:rPr>
          <w:rFonts w:ascii="Palatino Linotype" w:eastAsia="Palatino Linotype" w:hAnsi="Palatino Linotype" w:cs="Palatino Linotype"/>
          <w:i/>
        </w:rPr>
      </w:pPr>
    </w:p>
    <w:p w14:paraId="1B5B8E83" w14:textId="77777777" w:rsidR="00C276C7" w:rsidRPr="00A846B7" w:rsidRDefault="00C276C7" w:rsidP="00B24A2D">
      <w:pPr>
        <w:spacing w:line="276" w:lineRule="auto"/>
        <w:ind w:left="851" w:right="1183"/>
        <w:jc w:val="both"/>
        <w:rPr>
          <w:rFonts w:ascii="Palatino Linotype" w:eastAsia="Palatino Linotype" w:hAnsi="Palatino Linotype" w:cs="Palatino Linotype"/>
          <w:i/>
        </w:rPr>
      </w:pPr>
    </w:p>
    <w:p w14:paraId="227706B7" w14:textId="77777777" w:rsidR="00C276C7" w:rsidRPr="00A846B7" w:rsidRDefault="00C276C7" w:rsidP="00B24A2D">
      <w:pPr>
        <w:spacing w:line="276" w:lineRule="auto"/>
        <w:ind w:left="851" w:right="1183"/>
        <w:jc w:val="both"/>
        <w:rPr>
          <w:rFonts w:ascii="Palatino Linotype" w:eastAsia="Palatino Linotype" w:hAnsi="Palatino Linotype" w:cs="Palatino Linotype"/>
          <w:i/>
        </w:rPr>
      </w:pPr>
    </w:p>
    <w:p w14:paraId="4B496D20" w14:textId="77777777" w:rsidR="00762325" w:rsidRPr="00A846B7" w:rsidRDefault="00762325">
      <w:pPr>
        <w:ind w:left="567" w:right="49"/>
        <w:jc w:val="both"/>
        <w:rPr>
          <w:rFonts w:ascii="Palatino Linotype" w:eastAsia="Palatino Linotype" w:hAnsi="Palatino Linotype" w:cs="Palatino Linotype"/>
          <w:i/>
        </w:rPr>
      </w:pPr>
    </w:p>
    <w:p w14:paraId="5AEC4BE0" w14:textId="77777777" w:rsidR="00762325" w:rsidRPr="00A846B7" w:rsidRDefault="00B443B5">
      <w:pPr>
        <w:numPr>
          <w:ilvl w:val="0"/>
          <w:numId w:val="13"/>
        </w:numPr>
        <w:pBdr>
          <w:top w:val="nil"/>
          <w:left w:val="nil"/>
          <w:bottom w:val="nil"/>
          <w:right w:val="nil"/>
          <w:between w:val="nil"/>
        </w:pBdr>
        <w:ind w:left="567" w:right="49" w:hanging="283"/>
        <w:jc w:val="both"/>
        <w:rPr>
          <w:rFonts w:ascii="Palatino Linotype" w:eastAsia="Palatino Linotype" w:hAnsi="Palatino Linotype" w:cs="Palatino Linotype"/>
          <w:b/>
          <w:i/>
        </w:rPr>
      </w:pPr>
      <w:r w:rsidRPr="00A846B7">
        <w:rPr>
          <w:rFonts w:ascii="Palatino Linotype" w:eastAsia="Palatino Linotype" w:hAnsi="Palatino Linotype" w:cs="Palatino Linotype"/>
          <w:b/>
        </w:rPr>
        <w:t xml:space="preserve">Razones o motivos de inconformidad: </w:t>
      </w:r>
    </w:p>
    <w:p w14:paraId="3627B5C1" w14:textId="77777777" w:rsidR="00762325" w:rsidRPr="00A846B7" w:rsidRDefault="00762325">
      <w:pPr>
        <w:pBdr>
          <w:top w:val="nil"/>
          <w:left w:val="nil"/>
          <w:bottom w:val="nil"/>
          <w:right w:val="nil"/>
          <w:between w:val="nil"/>
        </w:pBdr>
        <w:ind w:left="567" w:right="49"/>
        <w:jc w:val="both"/>
        <w:rPr>
          <w:rFonts w:ascii="Palatino Linotype" w:eastAsia="Palatino Linotype" w:hAnsi="Palatino Linotype" w:cs="Palatino Linotype"/>
          <w:b/>
          <w:i/>
        </w:rPr>
      </w:pPr>
    </w:p>
    <w:p w14:paraId="2C747DBD" w14:textId="77777777" w:rsidR="00762325" w:rsidRPr="00A846B7" w:rsidRDefault="00B443B5" w:rsidP="00B24A2D">
      <w:pPr>
        <w:spacing w:line="276" w:lineRule="auto"/>
        <w:ind w:left="851" w:right="1183"/>
        <w:jc w:val="both"/>
        <w:rPr>
          <w:rFonts w:ascii="Palatino Linotype" w:eastAsia="Palatino Linotype" w:hAnsi="Palatino Linotype" w:cs="Palatino Linotype"/>
          <w:i/>
          <w:sz w:val="22"/>
          <w:szCs w:val="22"/>
        </w:rPr>
      </w:pPr>
      <w:bookmarkStart w:id="1" w:name="_heading=h.3znysh7" w:colFirst="0" w:colLast="0"/>
      <w:bookmarkEnd w:id="1"/>
      <w:r w:rsidRPr="00A846B7">
        <w:rPr>
          <w:rFonts w:ascii="Palatino Linotype" w:eastAsia="Palatino Linotype" w:hAnsi="Palatino Linotype" w:cs="Palatino Linotype"/>
          <w:i/>
          <w:sz w:val="22"/>
          <w:szCs w:val="22"/>
        </w:rPr>
        <w:t>“</w:t>
      </w:r>
      <w:r w:rsidR="00B24A2D" w:rsidRPr="00A846B7">
        <w:rPr>
          <w:rFonts w:ascii="Palatino Linotype" w:eastAsia="Palatino Linotype" w:hAnsi="Palatino Linotype" w:cs="Palatino Linotype"/>
          <w:i/>
          <w:sz w:val="22"/>
          <w:szCs w:val="22"/>
        </w:rPr>
        <w:t>El sujeto obligado no emitió ninguna respuesta dentro del término señalado en la Ley.</w:t>
      </w:r>
      <w:r w:rsidRPr="00A846B7">
        <w:rPr>
          <w:rFonts w:ascii="Palatino Linotype" w:eastAsia="Palatino Linotype" w:hAnsi="Palatino Linotype" w:cs="Palatino Linotype"/>
          <w:i/>
          <w:sz w:val="22"/>
          <w:szCs w:val="22"/>
        </w:rPr>
        <w:t>” (Sic)</w:t>
      </w:r>
    </w:p>
    <w:p w14:paraId="0C088039" w14:textId="77777777" w:rsidR="00762325" w:rsidRPr="00A846B7" w:rsidRDefault="00B443B5" w:rsidP="00B24A2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Cuarto. Turno. </w:t>
      </w:r>
      <w:r w:rsidRPr="00A846B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A846B7">
        <w:rPr>
          <w:rFonts w:ascii="Palatino Linotype" w:eastAsia="Palatino Linotype" w:hAnsi="Palatino Linotype" w:cs="Palatino Linotype"/>
          <w:b/>
        </w:rPr>
        <w:t>Comisionada Guadalupe Ramírez Peña</w:t>
      </w:r>
      <w:r w:rsidRPr="00A846B7">
        <w:rPr>
          <w:rFonts w:ascii="Palatino Linotype" w:eastAsia="Palatino Linotype" w:hAnsi="Palatino Linotype" w:cs="Palatino Linotype"/>
        </w:rPr>
        <w:t xml:space="preserve"> para su análisis, estudio, elaboración del proyecto y presentación ante el Pleno de este Instituto.</w:t>
      </w:r>
    </w:p>
    <w:p w14:paraId="3D2BC5E7" w14:textId="77777777" w:rsidR="00762325" w:rsidRPr="00A846B7" w:rsidRDefault="00B443B5" w:rsidP="00B24A2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Quinto. Admisión. </w:t>
      </w:r>
      <w:r w:rsidRPr="00A846B7">
        <w:rPr>
          <w:rFonts w:ascii="Palatino Linotype" w:eastAsia="Palatino Linotype" w:hAnsi="Palatino Linotype" w:cs="Palatino Linotype"/>
        </w:rPr>
        <w:t xml:space="preserve">En fecha </w:t>
      </w:r>
      <w:r w:rsidR="00B24A2D" w:rsidRPr="00A846B7">
        <w:rPr>
          <w:rFonts w:ascii="Palatino Linotype" w:eastAsia="Palatino Linotype" w:hAnsi="Palatino Linotype" w:cs="Palatino Linotype"/>
          <w:b/>
        </w:rPr>
        <w:t>doce de julio</w:t>
      </w:r>
      <w:r w:rsidRPr="00A846B7">
        <w:rPr>
          <w:rFonts w:ascii="Palatino Linotype" w:eastAsia="Palatino Linotype" w:hAnsi="Palatino Linotype" w:cs="Palatino Linotype"/>
          <w:b/>
        </w:rPr>
        <w:t xml:space="preserve"> de dos mil veintidós</w:t>
      </w:r>
      <w:r w:rsidRPr="00A846B7">
        <w:rPr>
          <w:rFonts w:ascii="Palatino Linotype" w:eastAsia="Palatino Linotype" w:hAnsi="Palatino Linotype" w:cs="Palatino Linotype"/>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p>
    <w:p w14:paraId="5353F56D" w14:textId="77777777" w:rsidR="00762325" w:rsidRPr="00A846B7" w:rsidRDefault="00B443B5" w:rsidP="00C276C7">
      <w:pPr>
        <w:numPr>
          <w:ilvl w:val="0"/>
          <w:numId w:val="3"/>
        </w:numPr>
        <w:pBdr>
          <w:top w:val="nil"/>
          <w:left w:val="nil"/>
          <w:bottom w:val="nil"/>
          <w:right w:val="nil"/>
          <w:between w:val="nil"/>
        </w:pBdr>
        <w:spacing w:line="360" w:lineRule="auto"/>
        <w:ind w:left="284" w:right="49" w:firstLine="0"/>
        <w:jc w:val="both"/>
        <w:rPr>
          <w:rFonts w:ascii="Palatino Linotype" w:eastAsia="Palatino Linotype" w:hAnsi="Palatino Linotype" w:cs="Palatino Linotype"/>
        </w:rPr>
      </w:pPr>
      <w:r w:rsidRPr="00A846B7">
        <w:rPr>
          <w:rFonts w:ascii="Palatino Linotype" w:eastAsia="Palatino Linotype" w:hAnsi="Palatino Linotype" w:cs="Palatino Linotype"/>
        </w:rPr>
        <w:t>Tener por acreditada la  identidad de la</w:t>
      </w:r>
      <w:r w:rsidRPr="00A846B7">
        <w:rPr>
          <w:rFonts w:ascii="Palatino Linotype" w:eastAsia="Palatino Linotype" w:hAnsi="Palatino Linotype" w:cs="Palatino Linotype"/>
          <w:b/>
        </w:rPr>
        <w:t xml:space="preserve"> </w:t>
      </w:r>
      <w:r w:rsidR="00B24A2D" w:rsidRPr="00A846B7">
        <w:rPr>
          <w:rFonts w:ascii="Palatino Linotype" w:eastAsia="Palatino Linotype" w:hAnsi="Palatino Linotype" w:cs="Palatino Linotype"/>
        </w:rPr>
        <w:t xml:space="preserve">parte </w:t>
      </w:r>
      <w:r w:rsidRPr="00A846B7">
        <w:rPr>
          <w:rFonts w:ascii="Palatino Linotype" w:eastAsia="Palatino Linotype" w:hAnsi="Palatino Linotype" w:cs="Palatino Linotype"/>
          <w:b/>
        </w:rPr>
        <w:t xml:space="preserve">Recurrente </w:t>
      </w:r>
      <w:r w:rsidRPr="00A846B7">
        <w:rPr>
          <w:rFonts w:ascii="Palatino Linotype" w:eastAsia="Palatino Linotype" w:hAnsi="Palatino Linotype" w:cs="Palatino Linotype"/>
        </w:rPr>
        <w:t xml:space="preserve"> 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w:t>
      </w:r>
      <w:r w:rsidRPr="00A846B7">
        <w:rPr>
          <w:rFonts w:ascii="Palatino Linotype" w:eastAsia="Palatino Linotype" w:hAnsi="Palatino Linotype" w:cs="Palatino Linotype"/>
        </w:rPr>
        <w:lastRenderedPageBreak/>
        <w:t xml:space="preserve">fracción III de la Ley de Protección de Datos Personales en Posesión de Sujetos Obligados del Estado de México y Municipios; </w:t>
      </w:r>
    </w:p>
    <w:p w14:paraId="56FB2D83" w14:textId="77777777" w:rsidR="00762325" w:rsidRPr="00A846B7" w:rsidRDefault="00B443B5" w:rsidP="00C276C7">
      <w:pPr>
        <w:numPr>
          <w:ilvl w:val="0"/>
          <w:numId w:val="3"/>
        </w:numPr>
        <w:pBdr>
          <w:top w:val="nil"/>
          <w:left w:val="nil"/>
          <w:bottom w:val="nil"/>
          <w:right w:val="nil"/>
          <w:between w:val="nil"/>
        </w:pBdr>
        <w:spacing w:line="360" w:lineRule="auto"/>
        <w:ind w:left="284" w:right="49" w:firstLine="0"/>
        <w:jc w:val="both"/>
        <w:rPr>
          <w:rFonts w:ascii="Palatino Linotype" w:eastAsia="Palatino Linotype" w:hAnsi="Palatino Linotype" w:cs="Palatino Linotype"/>
        </w:rPr>
      </w:pPr>
      <w:r w:rsidRPr="00A846B7">
        <w:rPr>
          <w:rFonts w:ascii="Palatino Linotype" w:eastAsia="Palatino Linotype" w:hAnsi="Palatino Linotype" w:cs="Palatino Linotype"/>
        </w:rPr>
        <w:t>La admisión a trámite del referido recurso de revisión;</w:t>
      </w:r>
    </w:p>
    <w:p w14:paraId="7D0DEF66" w14:textId="77777777" w:rsidR="00762325" w:rsidRPr="00A846B7" w:rsidRDefault="00B443B5" w:rsidP="00C276C7">
      <w:pPr>
        <w:pBdr>
          <w:top w:val="nil"/>
          <w:left w:val="nil"/>
          <w:bottom w:val="nil"/>
          <w:right w:val="nil"/>
          <w:between w:val="nil"/>
        </w:pBdr>
        <w:spacing w:line="360" w:lineRule="auto"/>
        <w:ind w:left="284" w:right="49"/>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c) </w:t>
      </w:r>
      <w:r w:rsidRPr="00A846B7">
        <w:rPr>
          <w:rFonts w:ascii="Palatino Linotype" w:eastAsia="Palatino Linotype" w:hAnsi="Palatino Linotype" w:cs="Palatino Linotype"/>
        </w:rPr>
        <w:t xml:space="preserve">La integración del expediente a fin de ponerlo a disposición de las partes a efecto de que ofrecieran pruebas, </w:t>
      </w:r>
      <w:r w:rsidRPr="00A846B7">
        <w:rPr>
          <w:rFonts w:ascii="Palatino Linotype" w:eastAsia="Palatino Linotype" w:hAnsi="Palatino Linotype" w:cs="Palatino Linotype"/>
          <w:b/>
        </w:rPr>
        <w:t>El Sujeto Obligado</w:t>
      </w:r>
      <w:r w:rsidRPr="00A846B7">
        <w:rPr>
          <w:rFonts w:ascii="Palatino Linotype" w:eastAsia="Palatino Linotype" w:hAnsi="Palatino Linotype" w:cs="Palatino Linotype"/>
        </w:rPr>
        <w:t xml:space="preserve"> rindiera el Informe Justificado, o bien </w:t>
      </w:r>
      <w:r w:rsidR="00B24A2D" w:rsidRPr="00A846B7">
        <w:rPr>
          <w:rFonts w:ascii="Palatino Linotype" w:eastAsia="Palatino Linotype" w:hAnsi="Palatino Linotype" w:cs="Palatino Linotype"/>
        </w:rPr>
        <w:t>la parte</w:t>
      </w:r>
      <w:r w:rsidRPr="00A846B7">
        <w:rPr>
          <w:rFonts w:ascii="Palatino Linotype" w:eastAsia="Palatino Linotype" w:hAnsi="Palatino Linotype" w:cs="Palatino Linotype"/>
          <w:b/>
        </w:rPr>
        <w:t xml:space="preserve"> Recurrente</w:t>
      </w:r>
      <w:r w:rsidRPr="00A846B7">
        <w:rPr>
          <w:rFonts w:ascii="Palatino Linotype" w:eastAsia="Palatino Linotype" w:hAnsi="Palatino Linotype" w:cs="Palatino Linotype"/>
        </w:rPr>
        <w:t xml:space="preserve"> emitiera sus manifestaciones y alegatos; y </w:t>
      </w:r>
    </w:p>
    <w:p w14:paraId="1AA62314" w14:textId="77777777" w:rsidR="00762325" w:rsidRPr="00A846B7" w:rsidRDefault="00B443B5" w:rsidP="00C276C7">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d) </w:t>
      </w:r>
      <w:r w:rsidRPr="00A846B7">
        <w:rPr>
          <w:rFonts w:ascii="Palatino Linotype" w:eastAsia="Palatino Linotype" w:hAnsi="Palatino Linotype" w:cs="Palatino Linotype"/>
        </w:rPr>
        <w:t>El requerimiento</w:t>
      </w:r>
      <w:r w:rsidRPr="00A846B7">
        <w:rPr>
          <w:rFonts w:ascii="Palatino Linotype" w:eastAsia="Palatino Linotype" w:hAnsi="Palatino Linotype" w:cs="Palatino Linotype"/>
          <w:b/>
        </w:rPr>
        <w:t xml:space="preserve"> </w:t>
      </w:r>
      <w:r w:rsidRPr="00A846B7">
        <w:rPr>
          <w:rFonts w:ascii="Palatino Linotype" w:eastAsia="Palatino Linotype" w:hAnsi="Palatino Linotype" w:cs="Palatino Linotype"/>
        </w:rPr>
        <w:t>a las partes para que en un plazo no mayor a siete días manifestaran, por cualquier medio, su voluntad de conciliar, con el apercibimiento de que, en caso de no hacerlo, se tendría por precluido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729C7607" w14:textId="77777777" w:rsidR="00762325" w:rsidRPr="00A846B7" w:rsidRDefault="00B443B5">
      <w:pPr>
        <w:spacing w:before="240" w:after="240" w:line="360" w:lineRule="auto"/>
        <w:jc w:val="both"/>
        <w:rPr>
          <w:rFonts w:ascii="Palatino Linotype" w:eastAsia="Palatino Linotype" w:hAnsi="Palatino Linotype" w:cs="Palatino Linotype"/>
          <w:b/>
        </w:rPr>
      </w:pPr>
      <w:r w:rsidRPr="00A846B7">
        <w:rPr>
          <w:rFonts w:ascii="Palatino Linotype" w:eastAsia="Palatino Linotype" w:hAnsi="Palatino Linotype" w:cs="Palatino Linotype"/>
          <w:b/>
        </w:rPr>
        <w:t>Sexto. Etapa de Conciliación.</w:t>
      </w:r>
      <w:r w:rsidRPr="00A846B7">
        <w:rPr>
          <w:rFonts w:ascii="Palatino Linotype" w:eastAsia="Palatino Linotype" w:hAnsi="Palatino Linotype" w:cs="Palatino Linotype"/>
        </w:rPr>
        <w:t xml:space="preserve"> Las partes fueron omisas en manifestar su voluntad para conciliar, por lo </w:t>
      </w:r>
      <w:proofErr w:type="gramStart"/>
      <w:r w:rsidRPr="00A846B7">
        <w:rPr>
          <w:rFonts w:ascii="Palatino Linotype" w:eastAsia="Palatino Linotype" w:hAnsi="Palatino Linotype" w:cs="Palatino Linotype"/>
        </w:rPr>
        <w:t>que</w:t>
      </w:r>
      <w:proofErr w:type="gramEnd"/>
      <w:r w:rsidRPr="00A846B7">
        <w:rPr>
          <w:rFonts w:ascii="Palatino Linotype" w:eastAsia="Palatino Linotype" w:hAnsi="Palatino Linotype" w:cs="Palatino Linotype"/>
        </w:rPr>
        <w:t xml:space="preserve"> transcurrido el término previsto para tal efecto, se niega la posibilidad de adherirse al citado procedimiento. </w:t>
      </w:r>
    </w:p>
    <w:p w14:paraId="7768DA7C"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Séptimo. Manifestaciones. </w:t>
      </w:r>
      <w:r w:rsidRPr="00A846B7">
        <w:rPr>
          <w:rFonts w:ascii="Palatino Linotype" w:eastAsia="Palatino Linotype" w:hAnsi="Palatino Linotype" w:cs="Palatino Linotype"/>
        </w:rPr>
        <w:t>De las constancias que integran el expediente electrónico con motivo del recurso de revisión, se observa que ambas partes fueron omisas en emitir pronunciamiento o manifestación alguna, por lo tanto, se tiene por precluido su derecho para tal efecto.</w:t>
      </w:r>
    </w:p>
    <w:p w14:paraId="0C92AF47"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lastRenderedPageBreak/>
        <w:t xml:space="preserve">Octavo.   </w:t>
      </w:r>
      <w:r w:rsidRPr="00A846B7">
        <w:rPr>
          <w:rFonts w:ascii="Palatino Linotype" w:eastAsia="Palatino Linotype" w:hAnsi="Palatino Linotype" w:cs="Palatino Linotype"/>
        </w:rPr>
        <w:t xml:space="preserve">En fecha </w:t>
      </w:r>
      <w:r w:rsidR="0098622B" w:rsidRPr="00A846B7">
        <w:rPr>
          <w:rFonts w:ascii="Palatino Linotype" w:eastAsia="Palatino Linotype" w:hAnsi="Palatino Linotype" w:cs="Palatino Linotype"/>
          <w:b/>
        </w:rPr>
        <w:t xml:space="preserve">uno de diciembre </w:t>
      </w:r>
      <w:r w:rsidRPr="00A846B7">
        <w:rPr>
          <w:rFonts w:ascii="Palatino Linotype" w:eastAsia="Palatino Linotype" w:hAnsi="Palatino Linotype" w:cs="Palatino Linotype"/>
          <w:b/>
        </w:rPr>
        <w:t>de dos mil veintidós</w:t>
      </w:r>
      <w:r w:rsidRPr="00A846B7">
        <w:rPr>
          <w:rFonts w:ascii="Palatino Linotype" w:eastAsia="Palatino Linotype" w:hAnsi="Palatino Linotype" w:cs="Palatino Linotype"/>
        </w:rPr>
        <w:t xml:space="preserve"> con fundamento en el artículo </w:t>
      </w:r>
      <w:proofErr w:type="gramStart"/>
      <w:r w:rsidRPr="00A846B7">
        <w:rPr>
          <w:rFonts w:ascii="Palatino Linotype" w:eastAsia="Palatino Linotype" w:hAnsi="Palatino Linotype" w:cs="Palatino Linotype"/>
        </w:rPr>
        <w:t>133  de</w:t>
      </w:r>
      <w:proofErr w:type="gramEnd"/>
      <w:r w:rsidRPr="00A846B7">
        <w:rPr>
          <w:rFonts w:ascii="Palatino Linotype" w:eastAsia="Palatino Linotype" w:hAnsi="Palatino Linotype" w:cs="Palatino Linotype"/>
        </w:rPr>
        <w:t xml:space="preserve"> la Ley de Protección de Datos Personales en Posesión de Sujetos Obligados del Estado de México y Municipios, se acordó la ampliación del plazo para su resolución.</w:t>
      </w:r>
    </w:p>
    <w:p w14:paraId="725ADD61"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2EBC0FC"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574901"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9893D0"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6B7458" w14:textId="77777777" w:rsidR="0098622B" w:rsidRPr="00A846B7" w:rsidRDefault="0098622B" w:rsidP="0098622B">
      <w:pPr>
        <w:spacing w:before="240" w:after="240" w:line="360" w:lineRule="auto"/>
        <w:jc w:val="both"/>
        <w:rPr>
          <w:rFonts w:ascii="Palatino Linotype" w:eastAsia="Palatino Linotype" w:hAnsi="Palatino Linotype" w:cs="Palatino Linotype"/>
          <w:strike/>
        </w:rPr>
      </w:pPr>
      <w:r w:rsidRPr="00A846B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15B2F62" w14:textId="77777777" w:rsidR="0098622B" w:rsidRPr="00A846B7" w:rsidRDefault="0098622B" w:rsidP="0098622B">
      <w:pPr>
        <w:numPr>
          <w:ilvl w:val="0"/>
          <w:numId w:val="14"/>
        </w:num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2358D28" w14:textId="77777777" w:rsidR="0098622B" w:rsidRPr="00A846B7" w:rsidRDefault="0098622B" w:rsidP="0098622B">
      <w:pPr>
        <w:numPr>
          <w:ilvl w:val="0"/>
          <w:numId w:val="14"/>
        </w:num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Actividad Procesal del interesado. Acciones u omisiones del interesado.</w:t>
      </w:r>
    </w:p>
    <w:p w14:paraId="1B75071C" w14:textId="77777777" w:rsidR="0098622B" w:rsidRPr="00A846B7" w:rsidRDefault="0098622B" w:rsidP="0098622B">
      <w:pPr>
        <w:numPr>
          <w:ilvl w:val="0"/>
          <w:numId w:val="14"/>
        </w:num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Conducta de la Autoridad: Las Acciones u omisiones realizadas en el procedimiento. Así como si la autoridad actuó con la debida diligencia.</w:t>
      </w:r>
    </w:p>
    <w:p w14:paraId="739E6CE6" w14:textId="77777777" w:rsidR="0098622B" w:rsidRPr="00A846B7" w:rsidRDefault="0098622B" w:rsidP="0098622B">
      <w:pPr>
        <w:spacing w:before="240" w:after="240" w:line="360" w:lineRule="auto"/>
        <w:ind w:left="567"/>
        <w:jc w:val="both"/>
        <w:rPr>
          <w:rFonts w:ascii="Palatino Linotype" w:eastAsia="Palatino Linotype" w:hAnsi="Palatino Linotype" w:cs="Palatino Linotype"/>
        </w:rPr>
      </w:pPr>
      <w:r w:rsidRPr="00A846B7">
        <w:rPr>
          <w:rFonts w:ascii="Palatino Linotype" w:eastAsia="Palatino Linotype" w:hAnsi="Palatino Linotype" w:cs="Palatino Linotype"/>
        </w:rPr>
        <w:t>d) La afectación generada en la situación jurídica de la persona involucrada en el proceso: Violación a sus derechos humanos.</w:t>
      </w:r>
    </w:p>
    <w:p w14:paraId="1FC4A872"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7EDEAD" w14:textId="77777777" w:rsidR="0098622B" w:rsidRPr="00A846B7" w:rsidRDefault="0098622B" w:rsidP="0098622B">
      <w:pPr>
        <w:spacing w:before="240" w:after="240" w:line="360" w:lineRule="auto"/>
        <w:jc w:val="both"/>
        <w:rPr>
          <w:rFonts w:ascii="Palatino Linotype" w:eastAsia="Palatino Linotype" w:hAnsi="Palatino Linotype" w:cs="Palatino Linotype"/>
          <w:b/>
        </w:rPr>
      </w:pPr>
      <w:r w:rsidRPr="00A846B7">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A846B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846B7">
        <w:rPr>
          <w:rFonts w:ascii="Palatino Linotype" w:eastAsia="Palatino Linotype" w:hAnsi="Palatino Linotype" w:cs="Palatino Linotype"/>
        </w:rPr>
        <w:t>, visible en la Gaceta del Seminario Judicial de la Federación con el registro digital 205635.</w:t>
      </w:r>
    </w:p>
    <w:p w14:paraId="5C3174B4"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56FFC5"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49F155D" w14:textId="77777777" w:rsidR="0098622B" w:rsidRPr="00A846B7" w:rsidRDefault="0098622B" w:rsidP="0098622B">
      <w:pPr>
        <w:spacing w:before="240" w:after="240"/>
        <w:ind w:left="851" w:right="902"/>
        <w:jc w:val="both"/>
        <w:rPr>
          <w:rFonts w:ascii="Palatino Linotype" w:eastAsia="Palatino Linotype" w:hAnsi="Palatino Linotype" w:cs="Palatino Linotype"/>
          <w:sz w:val="22"/>
          <w:szCs w:val="22"/>
        </w:rPr>
      </w:pP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i/>
          <w:sz w:val="22"/>
          <w:szCs w:val="22"/>
        </w:rPr>
        <w:t>“</w:t>
      </w:r>
      <w:r w:rsidRPr="00A846B7">
        <w:rPr>
          <w:rFonts w:ascii="Palatino Linotype" w:eastAsia="Palatino Linotype" w:hAnsi="Palatino Linotype" w:cs="Palatino Linotype"/>
          <w:b/>
          <w:i/>
          <w:sz w:val="22"/>
          <w:szCs w:val="22"/>
        </w:rPr>
        <w:t>PLAZO RAZONABLE PARA RESOLVER. DIMENSIÓN Y EFECTOS DE ESTE CONCEPTO CUANDO SE ADUCE EXCESIVA CARGA DE TRABAJO</w:t>
      </w:r>
      <w:r w:rsidRPr="00A846B7">
        <w:rPr>
          <w:rFonts w:ascii="Palatino Linotype" w:eastAsia="Palatino Linotype" w:hAnsi="Palatino Linotype" w:cs="Palatino Linotype"/>
          <w:i/>
          <w:sz w:val="22"/>
          <w:szCs w:val="22"/>
        </w:rPr>
        <w:t>.”</w:t>
      </w:r>
      <w:r w:rsidRPr="00A846B7">
        <w:rPr>
          <w:rFonts w:ascii="Palatino Linotype" w:eastAsia="Palatino Linotype" w:hAnsi="Palatino Linotype" w:cs="Palatino Linotype"/>
          <w:sz w:val="22"/>
          <w:szCs w:val="22"/>
        </w:rPr>
        <w:t xml:space="preserve"> consultable en el Seminario Judicial de la Federación y su gaceta, con el registro digital 2002351.</w:t>
      </w:r>
    </w:p>
    <w:p w14:paraId="760360BB" w14:textId="77777777" w:rsidR="0098622B" w:rsidRPr="00A846B7" w:rsidRDefault="0098622B" w:rsidP="0098622B">
      <w:pPr>
        <w:spacing w:before="240" w:after="240"/>
        <w:ind w:left="851" w:right="902"/>
        <w:jc w:val="both"/>
        <w:rPr>
          <w:rFonts w:ascii="Palatino Linotype" w:eastAsia="Palatino Linotype" w:hAnsi="Palatino Linotype" w:cs="Palatino Linotype"/>
          <w:sz w:val="22"/>
          <w:szCs w:val="22"/>
        </w:rPr>
      </w:pPr>
      <w:r w:rsidRPr="00A846B7">
        <w:rPr>
          <w:rFonts w:ascii="Palatino Linotype" w:eastAsia="Palatino Linotype" w:hAnsi="Palatino Linotype" w:cs="Palatino Linotype"/>
          <w:i/>
          <w:sz w:val="22"/>
          <w:szCs w:val="22"/>
        </w:rPr>
        <w:lastRenderedPageBreak/>
        <w:t>“</w:t>
      </w:r>
      <w:r w:rsidRPr="00A846B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846B7">
        <w:rPr>
          <w:rFonts w:ascii="Palatino Linotype" w:eastAsia="Palatino Linotype" w:hAnsi="Palatino Linotype" w:cs="Palatino Linotype"/>
          <w:i/>
          <w:sz w:val="22"/>
          <w:szCs w:val="22"/>
        </w:rPr>
        <w:t>.”</w:t>
      </w:r>
      <w:r w:rsidRPr="00A846B7">
        <w:rPr>
          <w:rFonts w:ascii="Palatino Linotype" w:eastAsia="Palatino Linotype" w:hAnsi="Palatino Linotype" w:cs="Palatino Linotype"/>
          <w:sz w:val="22"/>
          <w:szCs w:val="22"/>
        </w:rPr>
        <w:t>, visible en el Seminario Judicial de la Federación y su gaceta, con el registro digital 2002350.</w:t>
      </w:r>
    </w:p>
    <w:p w14:paraId="7AA2DEDD" w14:textId="77777777" w:rsidR="0098622B" w:rsidRPr="00A846B7" w:rsidRDefault="0098622B"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54CCB15" w14:textId="77777777" w:rsidR="00762325" w:rsidRPr="00A846B7" w:rsidRDefault="00B443B5"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Noveno.</w:t>
      </w:r>
      <w:r w:rsidRPr="00A846B7">
        <w:rPr>
          <w:rFonts w:ascii="Palatino Linotype" w:eastAsia="Palatino Linotype" w:hAnsi="Palatino Linotype" w:cs="Palatino Linotype"/>
        </w:rPr>
        <w:t xml:space="preserve"> Una vez analizado el estado procesal que guardaba el expediente, el </w:t>
      </w:r>
      <w:r w:rsidR="0098622B" w:rsidRPr="00A846B7">
        <w:rPr>
          <w:rFonts w:ascii="Palatino Linotype" w:eastAsia="Palatino Linotype" w:hAnsi="Palatino Linotype" w:cs="Palatino Linotype"/>
          <w:b/>
        </w:rPr>
        <w:t>uno de diciembre</w:t>
      </w:r>
      <w:r w:rsidRPr="00A846B7">
        <w:rPr>
          <w:rFonts w:ascii="Palatino Linotype" w:eastAsia="Palatino Linotype" w:hAnsi="Palatino Linotype" w:cs="Palatino Linotype"/>
          <w:b/>
        </w:rPr>
        <w:t xml:space="preserve"> de dos mil veintidós</w:t>
      </w:r>
      <w:r w:rsidRPr="00A846B7">
        <w:rPr>
          <w:rFonts w:ascii="Palatino Linotype" w:eastAsia="Palatino Linotype" w:hAnsi="Palatino Linotype" w:cs="Palatino Linotype"/>
        </w:rPr>
        <w:t>, 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14:paraId="7E17B5C6" w14:textId="77777777" w:rsidR="00762325" w:rsidRPr="00A846B7" w:rsidRDefault="00B443B5"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En razón de que fue debidamente sustanciado el expediente electrónico y no existe diligencia pend</w:t>
      </w:r>
      <w:r w:rsidR="0098622B" w:rsidRPr="00A846B7">
        <w:rPr>
          <w:rFonts w:ascii="Palatino Linotype" w:eastAsia="Palatino Linotype" w:hAnsi="Palatino Linotype" w:cs="Palatino Linotype"/>
        </w:rPr>
        <w:t>iente de desahogo, se emite la r</w:t>
      </w:r>
      <w:r w:rsidRPr="00A846B7">
        <w:rPr>
          <w:rFonts w:ascii="Palatino Linotype" w:eastAsia="Palatino Linotype" w:hAnsi="Palatino Linotype" w:cs="Palatino Linotype"/>
        </w:rPr>
        <w:t>esolución que conforme a Derecho proceda, de acuerdo con los siguientes:</w:t>
      </w:r>
    </w:p>
    <w:p w14:paraId="6EA56244" w14:textId="77777777" w:rsidR="00762325" w:rsidRPr="00A846B7" w:rsidRDefault="0098622B">
      <w:pPr>
        <w:jc w:val="center"/>
        <w:rPr>
          <w:rFonts w:ascii="Palatino Linotype" w:eastAsia="Palatino Linotype" w:hAnsi="Palatino Linotype" w:cs="Palatino Linotype"/>
          <w:b/>
        </w:rPr>
      </w:pPr>
      <w:r w:rsidRPr="00A846B7">
        <w:rPr>
          <w:rFonts w:ascii="Palatino Linotype" w:eastAsia="Palatino Linotype" w:hAnsi="Palatino Linotype" w:cs="Palatino Linotype"/>
          <w:b/>
        </w:rPr>
        <w:t xml:space="preserve">II. </w:t>
      </w:r>
      <w:r w:rsidR="00B443B5" w:rsidRPr="00A846B7">
        <w:rPr>
          <w:rFonts w:ascii="Palatino Linotype" w:eastAsia="Palatino Linotype" w:hAnsi="Palatino Linotype" w:cs="Palatino Linotype"/>
          <w:b/>
        </w:rPr>
        <w:t>C</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O</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N</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S</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I</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D</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E</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R</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A</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N</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D</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O</w:t>
      </w:r>
      <w:r w:rsidRPr="00A846B7">
        <w:rPr>
          <w:rFonts w:ascii="Palatino Linotype" w:eastAsia="Palatino Linotype" w:hAnsi="Palatino Linotype" w:cs="Palatino Linotype"/>
          <w:b/>
        </w:rPr>
        <w:t xml:space="preserve"> S</w:t>
      </w:r>
    </w:p>
    <w:p w14:paraId="59B7B5ED" w14:textId="77777777" w:rsidR="00762325" w:rsidRPr="00A846B7" w:rsidRDefault="00762325">
      <w:pPr>
        <w:jc w:val="center"/>
        <w:rPr>
          <w:rFonts w:ascii="Palatino Linotype" w:eastAsia="Palatino Linotype" w:hAnsi="Palatino Linotype" w:cs="Palatino Linotype"/>
          <w:b/>
        </w:rPr>
      </w:pPr>
    </w:p>
    <w:p w14:paraId="77CB1C3C" w14:textId="77777777" w:rsidR="00762325" w:rsidRPr="00A846B7" w:rsidRDefault="00B443B5" w:rsidP="0098622B">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Primero.</w:t>
      </w: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b/>
        </w:rPr>
        <w:t>Competencia</w:t>
      </w:r>
      <w:r w:rsidRPr="00A846B7">
        <w:rPr>
          <w:rFonts w:ascii="Palatino Linotype" w:eastAsia="Palatino Linotype" w:hAnsi="Palatino Linotype" w:cs="Palatino Linotype"/>
        </w:rPr>
        <w:t>.</w:t>
      </w:r>
      <w:r w:rsidRPr="00A846B7">
        <w:rPr>
          <w:rFonts w:ascii="Palatino Linotype" w:eastAsia="Palatino Linotype" w:hAnsi="Palatino Linotype" w:cs="Palatino Linotype"/>
          <w:b/>
        </w:rPr>
        <w:t xml:space="preserve"> </w:t>
      </w:r>
      <w:r w:rsidRPr="00A846B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w:t>
      </w:r>
      <w:r w:rsidRPr="00A846B7">
        <w:rPr>
          <w:rFonts w:ascii="Palatino Linotype" w:eastAsia="Palatino Linotype" w:hAnsi="Palatino Linotype" w:cs="Palatino Linotype"/>
        </w:rPr>
        <w:lastRenderedPageBreak/>
        <w:t>5; 2 fracción II, 13, 29, 36 fracciones I y II, 176, 178, 179, 181 párrafo tercero y 185 de la Ley de Transparencia y Acceso a la Información Pública del Estado de México y Municipios de aplicación supletoria</w:t>
      </w:r>
      <w:r w:rsidR="002C0B0F" w:rsidRPr="00A846B7">
        <w:rPr>
          <w:rStyle w:val="Refdenotaalpie"/>
          <w:rFonts w:ascii="Palatino Linotype" w:eastAsia="Palatino Linotype" w:hAnsi="Palatino Linotype" w:cs="Palatino Linotype"/>
        </w:rPr>
        <w:footnoteReference w:id="1"/>
      </w:r>
      <w:r w:rsidRPr="00A846B7">
        <w:rPr>
          <w:rFonts w:ascii="Palatino Linotype" w:eastAsia="Palatino Linotype" w:hAnsi="Palatino Linotype" w:cs="Palatino Linotype"/>
        </w:rPr>
        <w:t>;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46073384" w14:textId="77777777" w:rsidR="00762325" w:rsidRPr="00A846B7" w:rsidRDefault="00B443B5" w:rsidP="0098622B">
      <w:pPr>
        <w:widowControl w:val="0"/>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Segundo. Legitimación. </w:t>
      </w:r>
      <w:r w:rsidRPr="00A846B7">
        <w:rPr>
          <w:rFonts w:ascii="Palatino Linotype" w:eastAsia="Palatino Linotype" w:hAnsi="Palatino Linotype" w:cs="Palatino Linotype"/>
        </w:rPr>
        <w:t xml:space="preserve">El recurso de revisión fue interpuesto por </w:t>
      </w:r>
      <w:r w:rsidR="0098622B" w:rsidRPr="00A846B7">
        <w:rPr>
          <w:rFonts w:ascii="Palatino Linotype" w:eastAsia="Palatino Linotype" w:hAnsi="Palatino Linotype" w:cs="Palatino Linotype"/>
        </w:rPr>
        <w:t xml:space="preserve">la parte </w:t>
      </w:r>
      <w:r w:rsidRPr="00A846B7">
        <w:rPr>
          <w:rFonts w:ascii="Palatino Linotype" w:eastAsia="Palatino Linotype" w:hAnsi="Palatino Linotype" w:cs="Palatino Linotype"/>
          <w:b/>
        </w:rPr>
        <w:t>Recurrente,</w:t>
      </w:r>
      <w:r w:rsidRPr="00A846B7">
        <w:rPr>
          <w:rFonts w:ascii="Palatino Linotype" w:eastAsia="Palatino Linotype" w:hAnsi="Palatino Linotype" w:cs="Palatino Linotype"/>
        </w:rPr>
        <w:t xml:space="preserve"> quien a su vez, formuló la solicitud de Acceso de datos </w:t>
      </w:r>
      <w:proofErr w:type="gramStart"/>
      <w:r w:rsidRPr="00A846B7">
        <w:rPr>
          <w:rFonts w:ascii="Palatino Linotype" w:eastAsia="Palatino Linotype" w:hAnsi="Palatino Linotype" w:cs="Palatino Linotype"/>
        </w:rPr>
        <w:t>personales</w:t>
      </w:r>
      <w:r w:rsidRPr="00A846B7">
        <w:rPr>
          <w:rFonts w:ascii="Palatino Linotype" w:eastAsia="Palatino Linotype" w:hAnsi="Palatino Linotype" w:cs="Palatino Linotype"/>
          <w:b/>
        </w:rPr>
        <w:t xml:space="preserve">  </w:t>
      </w:r>
      <w:r w:rsidR="0098622B" w:rsidRPr="00A846B7">
        <w:rPr>
          <w:rFonts w:ascii="Palatino Linotype" w:eastAsia="Palatino Linotype" w:hAnsi="Palatino Linotype" w:cs="Palatino Linotype"/>
          <w:b/>
        </w:rPr>
        <w:t>12529</w:t>
      </w:r>
      <w:proofErr w:type="gramEnd"/>
      <w:r w:rsidRPr="00A846B7">
        <w:rPr>
          <w:rFonts w:ascii="Palatino Linotype" w:eastAsia="Palatino Linotype" w:hAnsi="Palatino Linotype" w:cs="Palatino Linotype"/>
          <w:b/>
        </w:rPr>
        <w:t>/INFOEM/AD/RR/2022</w:t>
      </w:r>
      <w:r w:rsidRPr="00A846B7">
        <w:rPr>
          <w:rFonts w:ascii="Palatino Linotype" w:eastAsia="Palatino Linotype" w:hAnsi="Palatino Linotype" w:cs="Palatino Linotype"/>
        </w:rPr>
        <w:t xml:space="preserve">, ante </w:t>
      </w:r>
      <w:r w:rsidRPr="00A846B7">
        <w:rPr>
          <w:rFonts w:ascii="Palatino Linotype" w:eastAsia="Palatino Linotype" w:hAnsi="Palatino Linotype" w:cs="Palatino Linotype"/>
          <w:b/>
        </w:rPr>
        <w:t>el</w:t>
      </w: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b/>
        </w:rPr>
        <w:t>Sujeto Obligado</w:t>
      </w:r>
      <w:r w:rsidRPr="00A846B7">
        <w:rPr>
          <w:rFonts w:ascii="Palatino Linotype" w:eastAsia="Palatino Linotype" w:hAnsi="Palatino Linotype" w:cs="Palatino Linotype"/>
        </w:rPr>
        <w:t>, de conformidad con lo establecido en el 106 párrafo tercero de la ley en la materia.</w:t>
      </w:r>
      <w:r w:rsidRPr="00A846B7">
        <w:rPr>
          <w:rFonts w:ascii="Palatino Linotype" w:eastAsia="Palatino Linotype" w:hAnsi="Palatino Linotype" w:cs="Palatino Linotype"/>
          <w:vertAlign w:val="superscript"/>
        </w:rPr>
        <w:footnoteReference w:id="2"/>
      </w:r>
    </w:p>
    <w:p w14:paraId="1D502366" w14:textId="77777777" w:rsidR="00762325" w:rsidRPr="00A846B7" w:rsidRDefault="00B443B5" w:rsidP="0098622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Tercero. Oportunidad. </w:t>
      </w:r>
      <w:r w:rsidRPr="00A846B7">
        <w:rPr>
          <w:rFonts w:ascii="Palatino Linotype" w:eastAsia="Palatino Linotype" w:hAnsi="Palatino Linotype" w:cs="Palatino Linotype"/>
        </w:rPr>
        <w:t>Es de precisar que la Ley de Protección de Datos Personales en Posesión de Sujetos Obligados del Estado de México y Municipios, describe el mecanismo de procedencia de los recursos de revisión, como se puede apreciar en el siguiente artículo:</w:t>
      </w:r>
    </w:p>
    <w:p w14:paraId="266ACEBB" w14:textId="77777777" w:rsidR="00762325" w:rsidRPr="00A846B7" w:rsidRDefault="00B443B5" w:rsidP="0098622B">
      <w:pPr>
        <w:spacing w:before="120" w:after="120"/>
        <w:ind w:left="851" w:right="1183"/>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w:t>
      </w:r>
      <w:r w:rsidRPr="00A846B7">
        <w:rPr>
          <w:rFonts w:ascii="Palatino Linotype" w:eastAsia="Palatino Linotype" w:hAnsi="Palatino Linotype" w:cs="Palatino Linotype"/>
          <w:b/>
          <w:i/>
          <w:sz w:val="22"/>
          <w:szCs w:val="22"/>
        </w:rPr>
        <w:t xml:space="preserve">Artículo 128. </w:t>
      </w:r>
      <w:r w:rsidRPr="00A846B7">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w:t>
      </w:r>
      <w:r w:rsidRPr="00A846B7">
        <w:rPr>
          <w:rFonts w:ascii="Palatino Linotype" w:eastAsia="Palatino Linotype" w:hAnsi="Palatino Linotype" w:cs="Palatino Linotype"/>
          <w:i/>
          <w:sz w:val="22"/>
          <w:szCs w:val="22"/>
        </w:rPr>
        <w:lastRenderedPageBreak/>
        <w:t xml:space="preserve">ARCO, dentro de un plazo que no podrá exceder de quince días contados a partir del siguiente a la fecha de la notificación de la respuesta. </w:t>
      </w:r>
    </w:p>
    <w:p w14:paraId="6A89AB21" w14:textId="77777777" w:rsidR="00762325" w:rsidRPr="00A846B7" w:rsidRDefault="00B443B5" w:rsidP="0098622B">
      <w:pPr>
        <w:spacing w:before="120" w:after="120"/>
        <w:ind w:left="851" w:right="1183"/>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w:t>
      </w:r>
      <w:proofErr w:type="gramStart"/>
      <w:r w:rsidRPr="00A846B7">
        <w:rPr>
          <w:rFonts w:ascii="Palatino Linotype" w:eastAsia="Palatino Linotype" w:hAnsi="Palatino Linotype" w:cs="Palatino Linotype"/>
          <w:i/>
          <w:sz w:val="22"/>
          <w:szCs w:val="22"/>
        </w:rPr>
        <w:t>su representante podrán</w:t>
      </w:r>
      <w:proofErr w:type="gramEnd"/>
      <w:r w:rsidRPr="00A846B7">
        <w:rPr>
          <w:rFonts w:ascii="Palatino Linotype" w:eastAsia="Palatino Linotype" w:hAnsi="Palatino Linotype" w:cs="Palatino Linotype"/>
          <w:i/>
          <w:sz w:val="22"/>
          <w:szCs w:val="22"/>
        </w:rPr>
        <w:t xml:space="preserve"> interponer el recurso de revisión dentro de los quince días siguientes al que haya vencido el plazo para dar respuesta.” (Sic)</w:t>
      </w:r>
    </w:p>
    <w:p w14:paraId="3E7710F7" w14:textId="77777777" w:rsidR="00762325" w:rsidRPr="00A846B7" w:rsidRDefault="00762325">
      <w:pPr>
        <w:ind w:right="49"/>
        <w:jc w:val="both"/>
        <w:rPr>
          <w:rFonts w:ascii="Palatino Linotype" w:eastAsia="Palatino Linotype" w:hAnsi="Palatino Linotype" w:cs="Palatino Linotype"/>
        </w:rPr>
      </w:pPr>
    </w:p>
    <w:p w14:paraId="78D2B6DC" w14:textId="77777777" w:rsidR="00762325" w:rsidRPr="00A846B7" w:rsidRDefault="00B443B5">
      <w:pPr>
        <w:spacing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De la interpretación al precepto legal inserto, se obtiene que, el plazo que les asiste a los Sujetos Obligados para entregar la respuesta a una solicitud para el ejercicio de los derechos ARCO es de quince días hábiles posteriores a la presentación de ésta; sin embargo, en aquellos casos en que </w:t>
      </w:r>
      <w:r w:rsidRPr="00A846B7">
        <w:rPr>
          <w:rFonts w:ascii="Palatino Linotype" w:eastAsia="Palatino Linotype" w:hAnsi="Palatino Linotype" w:cs="Palatino Linotype"/>
          <w:b/>
        </w:rPr>
        <w:t xml:space="preserve">el Sujeto Obligado </w:t>
      </w:r>
      <w:r w:rsidRPr="00A846B7">
        <w:rPr>
          <w:rFonts w:ascii="Palatino Linotype" w:eastAsia="Palatino Linotype" w:hAnsi="Palatino Linotype" w:cs="Palatino Linotype"/>
        </w:rPr>
        <w:t>no entregue la respuesta a la solicitud propuesta por el particular en el término legal previsto en el artículo 108 de la ley de la materia (veinte días que podrá ampliarse por diez días), la solicitud se entenderá negada y el solicitante podrá impugnarla vía recurso de revisión:</w:t>
      </w:r>
    </w:p>
    <w:p w14:paraId="46BDFBAD" w14:textId="77777777" w:rsidR="00762325" w:rsidRPr="00A846B7" w:rsidRDefault="00B443B5" w:rsidP="0098622B">
      <w:pP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b/>
          <w:i/>
          <w:sz w:val="22"/>
          <w:szCs w:val="22"/>
        </w:rPr>
        <w:t xml:space="preserve">“Artículo 108. </w:t>
      </w:r>
      <w:r w:rsidRPr="00A846B7">
        <w:rPr>
          <w:rFonts w:ascii="Palatino Linotype" w:eastAsia="Palatino Linotype" w:hAnsi="Palatino Linotype" w:cs="Palatino Linotype"/>
          <w:i/>
          <w:sz w:val="22"/>
          <w:szCs w:val="22"/>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p>
    <w:p w14:paraId="016CE91A" w14:textId="77777777" w:rsidR="00762325" w:rsidRPr="00A846B7" w:rsidRDefault="00B443B5" w:rsidP="0098622B">
      <w:pP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w:t>
      </w:r>
    </w:p>
    <w:p w14:paraId="4A374856" w14:textId="77777777" w:rsidR="00762325" w:rsidRPr="00A846B7" w:rsidRDefault="00B443B5" w:rsidP="0098622B">
      <w:pP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b/>
          <w:i/>
          <w:sz w:val="22"/>
          <w:szCs w:val="22"/>
          <w:u w:val="single"/>
        </w:rPr>
        <w:t>En caso que el responsable no emita respuesta a la solicitud de ejercicio de derechos ARCO se entenderá que la respuesta es negativa</w:t>
      </w:r>
      <w:r w:rsidRPr="00A846B7">
        <w:rPr>
          <w:rFonts w:ascii="Palatino Linotype" w:eastAsia="Palatino Linotype" w:hAnsi="Palatino Linotype" w:cs="Palatino Linotype"/>
          <w:i/>
          <w:sz w:val="22"/>
          <w:szCs w:val="22"/>
        </w:rPr>
        <w:t>.” (Sic) (Énfasis añadido)</w:t>
      </w:r>
    </w:p>
    <w:p w14:paraId="45DEE66E" w14:textId="77777777" w:rsidR="00762325" w:rsidRPr="00A846B7" w:rsidRDefault="00B443B5"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Una vez establecida la figura de negativa ficta, la cual consiste en una presunción en sentido negativo creada por mandato de Ley, que surge a la vida jurídica ante la omisión del Sujeto Obligado para atender las solicitudes de derechos ARCO y al haber </w:t>
      </w:r>
      <w:r w:rsidRPr="00A846B7">
        <w:rPr>
          <w:rFonts w:ascii="Palatino Linotype" w:eastAsia="Palatino Linotype" w:hAnsi="Palatino Linotype" w:cs="Palatino Linotype"/>
        </w:rPr>
        <w:lastRenderedPageBreak/>
        <w:t xml:space="preserve">transcurrido el plazo que se otorga a las autoridades para actuar como corresponde, es decir, dando respuesta a una petición o solicitud formulada. </w:t>
      </w:r>
    </w:p>
    <w:p w14:paraId="133AF171" w14:textId="77777777" w:rsidR="00762325" w:rsidRPr="00A846B7" w:rsidRDefault="00B443B5"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Tratándose de negativa ficta no existe resolución que se haga del conocimiento de </w:t>
      </w:r>
      <w:r w:rsidR="00C276C7" w:rsidRPr="00A846B7">
        <w:rPr>
          <w:rFonts w:ascii="Palatino Linotype" w:eastAsia="Palatino Linotype" w:hAnsi="Palatino Linotype" w:cs="Palatino Linotype"/>
        </w:rPr>
        <w:t xml:space="preserve">la persona solicitante </w:t>
      </w:r>
      <w:r w:rsidRPr="00A846B7">
        <w:rPr>
          <w:rFonts w:ascii="Palatino Linotype" w:eastAsia="Palatino Linotype" w:hAnsi="Palatino Linotype" w:cs="Palatino Linotype"/>
        </w:rPr>
        <w:t xml:space="preserve">a partir de la cual pueda computarse dicho plazo, por lo que se concluye que la interposición </w:t>
      </w:r>
      <w:r w:rsidR="00C276C7" w:rsidRPr="00A846B7">
        <w:rPr>
          <w:rFonts w:ascii="Palatino Linotype" w:eastAsia="Palatino Linotype" w:hAnsi="Palatino Linotype" w:cs="Palatino Linotype"/>
        </w:rPr>
        <w:t>del</w:t>
      </w:r>
      <w:r w:rsidRPr="00A846B7">
        <w:rPr>
          <w:rFonts w:ascii="Palatino Linotype" w:eastAsia="Palatino Linotype" w:hAnsi="Palatino Linotype" w:cs="Palatino Linotype"/>
        </w:rPr>
        <w:t xml:space="preserve"> </w:t>
      </w:r>
      <w:r w:rsidR="00C276C7" w:rsidRPr="00A846B7">
        <w:rPr>
          <w:rFonts w:ascii="Palatino Linotype" w:eastAsia="Palatino Linotype" w:hAnsi="Palatino Linotype" w:cs="Palatino Linotype"/>
        </w:rPr>
        <w:t>recurso</w:t>
      </w:r>
      <w:r w:rsidRPr="00A846B7">
        <w:rPr>
          <w:rFonts w:ascii="Palatino Linotype" w:eastAsia="Palatino Linotype" w:hAnsi="Palatino Linotype" w:cs="Palatino Linotype"/>
        </w:rPr>
        <w:t xml:space="preserve"> de revisión puede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574D299B" w14:textId="77777777" w:rsidR="00762325" w:rsidRPr="00A846B7" w:rsidRDefault="00B443B5" w:rsidP="0098622B">
      <w:pPr>
        <w:spacing w:before="240" w:after="240"/>
        <w:ind w:left="851" w:right="1183"/>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w:t>
      </w:r>
      <w:r w:rsidRPr="00A846B7">
        <w:rPr>
          <w:rFonts w:ascii="Palatino Linotype" w:eastAsia="Palatino Linotype" w:hAnsi="Palatino Linotype" w:cs="Palatino Linotype"/>
          <w:b/>
          <w:i/>
          <w:sz w:val="22"/>
          <w:szCs w:val="22"/>
        </w:rPr>
        <w:t>CRITERIO 0001-15 NEGATIVA FICTA. PLAZO PARA INTERPONER EL RECURSO DE REVISIÓN TRATÁNDOSE DE.</w:t>
      </w:r>
      <w:r w:rsidRPr="00A846B7">
        <w:rPr>
          <w:rFonts w:ascii="Palatino Linotype" w:eastAsia="Palatino Linotype" w:hAnsi="Palatino Linotype" w:cs="Palatino Linotype"/>
          <w:i/>
          <w:sz w:val="22"/>
          <w:szCs w:val="22"/>
        </w:rPr>
        <w:t xml:space="preserve"> El artículo 48, párrafo tercero de la Ley de Protección de Datos Personales en Posesión de Sujetos Obligados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64209EE" w14:textId="77777777" w:rsidR="00762325" w:rsidRPr="00A846B7" w:rsidRDefault="00B443B5"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 xml:space="preserve">Por lo tanto, en términos de lo dispuesto por el numeral 108 de la ley de la materia anteriormente invocado, </w:t>
      </w:r>
      <w:r w:rsidRPr="00A846B7">
        <w:rPr>
          <w:rFonts w:ascii="Palatino Linotype" w:eastAsia="Palatino Linotype" w:hAnsi="Palatino Linotype" w:cs="Palatino Linotype"/>
          <w:b/>
        </w:rPr>
        <w:t>el Sujeto Obligado</w:t>
      </w:r>
      <w:r w:rsidRPr="00A846B7">
        <w:rPr>
          <w:rFonts w:ascii="Palatino Linotype" w:eastAsia="Palatino Linotype" w:hAnsi="Palatino Linotype" w:cs="Palatino Linotype"/>
        </w:rPr>
        <w:t xml:space="preserve"> contaba con un término que no podría exceder de veinte días para que notificara la respuesta.</w:t>
      </w:r>
    </w:p>
    <w:p w14:paraId="6E83DB81" w14:textId="77777777" w:rsidR="00762325" w:rsidRPr="00A846B7" w:rsidRDefault="00B443B5"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En concatenación con lo anterior, de las constancias que obran en </w:t>
      </w:r>
      <w:r w:rsidR="0098622B" w:rsidRPr="00A846B7">
        <w:rPr>
          <w:rFonts w:ascii="Palatino Linotype" w:eastAsia="Palatino Linotype" w:hAnsi="Palatino Linotype" w:cs="Palatino Linotype"/>
        </w:rPr>
        <w:t xml:space="preserve">el </w:t>
      </w:r>
      <w:r w:rsidRPr="00A846B7">
        <w:rPr>
          <w:rFonts w:ascii="Palatino Linotype" w:eastAsia="Palatino Linotype" w:hAnsi="Palatino Linotype" w:cs="Palatino Linotype"/>
          <w:b/>
        </w:rPr>
        <w:t>SARCOEM</w:t>
      </w:r>
      <w:r w:rsidRPr="00A846B7">
        <w:rPr>
          <w:rFonts w:ascii="Palatino Linotype" w:eastAsia="Palatino Linotype" w:hAnsi="Palatino Linotype" w:cs="Palatino Linotype"/>
        </w:rPr>
        <w:t xml:space="preserve">, se observa que la </w:t>
      </w:r>
      <w:r w:rsidR="00C276C7" w:rsidRPr="00A846B7">
        <w:rPr>
          <w:rFonts w:ascii="Palatino Linotype" w:eastAsia="Palatino Linotype" w:hAnsi="Palatino Linotype" w:cs="Palatino Linotype"/>
        </w:rPr>
        <w:t xml:space="preserve">persona solicitante </w:t>
      </w:r>
      <w:r w:rsidRPr="00A846B7">
        <w:rPr>
          <w:rFonts w:ascii="Palatino Linotype" w:eastAsia="Palatino Linotype" w:hAnsi="Palatino Linotype" w:cs="Palatino Linotype"/>
        </w:rPr>
        <w:t xml:space="preserve">presentó su solicitud en fecha </w:t>
      </w:r>
      <w:r w:rsidR="00C276C7" w:rsidRPr="00A846B7">
        <w:rPr>
          <w:rFonts w:ascii="Palatino Linotype" w:eastAsia="Palatino Linotype" w:hAnsi="Palatino Linotype" w:cs="Palatino Linotype"/>
          <w:b/>
        </w:rPr>
        <w:t xml:space="preserve">catorce de marzo </w:t>
      </w:r>
      <w:r w:rsidRPr="00A846B7">
        <w:rPr>
          <w:rFonts w:ascii="Palatino Linotype" w:eastAsia="Palatino Linotype" w:hAnsi="Palatino Linotype" w:cs="Palatino Linotype"/>
          <w:b/>
        </w:rPr>
        <w:t>de dos mil veintidós</w:t>
      </w:r>
      <w:r w:rsidRPr="00A846B7">
        <w:rPr>
          <w:rFonts w:ascii="Palatino Linotype" w:eastAsia="Palatino Linotype" w:hAnsi="Palatino Linotype" w:cs="Palatino Linotype"/>
        </w:rPr>
        <w:t xml:space="preserve">, mientras que el presente recurso de revisión el día </w:t>
      </w:r>
      <w:r w:rsidR="00DB50DB" w:rsidRPr="00A846B7">
        <w:rPr>
          <w:rFonts w:ascii="Palatino Linotype" w:eastAsia="Palatino Linotype" w:hAnsi="Palatino Linotype" w:cs="Palatino Linotype"/>
          <w:b/>
        </w:rPr>
        <w:t>siete de julio</w:t>
      </w:r>
      <w:r w:rsidRPr="00A846B7">
        <w:rPr>
          <w:rFonts w:ascii="Palatino Linotype" w:eastAsia="Palatino Linotype" w:hAnsi="Palatino Linotype" w:cs="Palatino Linotype"/>
          <w:b/>
        </w:rPr>
        <w:t xml:space="preserve"> de dos mil veintidós,</w:t>
      </w:r>
      <w:r w:rsidRPr="00A846B7">
        <w:rPr>
          <w:rFonts w:ascii="Palatino Linotype" w:eastAsia="Palatino Linotype" w:hAnsi="Palatino Linotype" w:cs="Palatino Linotype"/>
        </w:rPr>
        <w:t xml:space="preserve"> situación que acontece una vez que había fenecido el término concedido al </w:t>
      </w:r>
      <w:r w:rsidRPr="00A846B7">
        <w:rPr>
          <w:rFonts w:ascii="Palatino Linotype" w:eastAsia="Palatino Linotype" w:hAnsi="Palatino Linotype" w:cs="Palatino Linotype"/>
          <w:b/>
        </w:rPr>
        <w:t>Sujeto Obligado</w:t>
      </w:r>
      <w:r w:rsidRPr="00A846B7">
        <w:rPr>
          <w:rFonts w:ascii="Palatino Linotype" w:eastAsia="Palatino Linotype" w:hAnsi="Palatino Linotype" w:cs="Palatino Linotype"/>
        </w:rPr>
        <w:t xml:space="preserve"> para efectos de dar contestación a la solicitud de ejercicio de derechos ARCO.</w:t>
      </w:r>
    </w:p>
    <w:p w14:paraId="5388E138" w14:textId="77777777" w:rsidR="00762325" w:rsidRPr="00A846B7" w:rsidRDefault="00B443B5" w:rsidP="0098622B">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 xml:space="preserve">Cuarto. Procedibilidad. </w:t>
      </w:r>
      <w:r w:rsidRPr="00A846B7">
        <w:rPr>
          <w:rFonts w:ascii="Palatino Linotype" w:eastAsia="Palatino Linotype" w:hAnsi="Palatino Linotype" w:cs="Palatino Linotype"/>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el</w:t>
      </w:r>
      <w:r w:rsidRPr="00A846B7">
        <w:rPr>
          <w:rFonts w:ascii="Palatino Linotype" w:eastAsia="Palatino Linotype" w:hAnsi="Palatino Linotype" w:cs="Palatino Linotype"/>
          <w:b/>
        </w:rPr>
        <w:t xml:space="preserve"> SARCOEM</w:t>
      </w:r>
      <w:r w:rsidRPr="00A846B7">
        <w:rPr>
          <w:rFonts w:ascii="Palatino Linotype" w:eastAsia="Palatino Linotype" w:hAnsi="Palatino Linotype" w:cs="Palatino Linotype"/>
        </w:rPr>
        <w:t>.</w:t>
      </w:r>
    </w:p>
    <w:p w14:paraId="4534F6D6" w14:textId="77777777" w:rsidR="00762325" w:rsidRPr="00A846B7" w:rsidRDefault="00B443B5">
      <w:pPr>
        <w:pBdr>
          <w:top w:val="nil"/>
          <w:left w:val="nil"/>
          <w:bottom w:val="nil"/>
          <w:right w:val="nil"/>
          <w:between w:val="nil"/>
        </w:pBdr>
        <w:spacing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Quinto. Estudio y resolución del asunto.</w:t>
      </w: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b/>
        </w:rPr>
        <w:t xml:space="preserve"> </w:t>
      </w:r>
      <w:r w:rsidRPr="00A846B7">
        <w:rPr>
          <w:rFonts w:ascii="Palatino Linotype" w:eastAsia="Palatino Linotype" w:hAnsi="Palatino Linotype" w:cs="Palatino Linotype"/>
        </w:rPr>
        <w:t>Es conveniente resaltar que la Ley de Protección de Datos Personales de la Entidad, señala expresamente que:</w:t>
      </w:r>
    </w:p>
    <w:p w14:paraId="1BEE5340" w14:textId="77777777" w:rsidR="00762325" w:rsidRPr="00A846B7" w:rsidRDefault="00B443B5" w:rsidP="00CF0D0E">
      <w:pPr>
        <w:spacing w:before="120" w:after="120"/>
        <w:ind w:left="851"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i/>
          <w:sz w:val="22"/>
        </w:rPr>
        <w:t>“</w:t>
      </w:r>
      <w:r w:rsidRPr="00A846B7">
        <w:rPr>
          <w:rFonts w:ascii="Palatino Linotype" w:eastAsia="Palatino Linotype" w:hAnsi="Palatino Linotype" w:cs="Palatino Linotype"/>
          <w:b/>
          <w:i/>
          <w:sz w:val="22"/>
        </w:rPr>
        <w:t>Artículo 4</w:t>
      </w:r>
      <w:r w:rsidRPr="00A846B7">
        <w:rPr>
          <w:rFonts w:ascii="Palatino Linotype" w:eastAsia="Palatino Linotype" w:hAnsi="Palatino Linotype" w:cs="Palatino Linotype"/>
          <w:i/>
          <w:sz w:val="22"/>
        </w:rPr>
        <w:t>. Para los efectos de esta Ley se entenderá por:</w:t>
      </w:r>
    </w:p>
    <w:p w14:paraId="20FC7A1F"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i/>
          <w:sz w:val="22"/>
        </w:rPr>
        <w:t>…</w:t>
      </w:r>
    </w:p>
    <w:p w14:paraId="10E5AFC3"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b/>
          <w:i/>
          <w:sz w:val="22"/>
        </w:rPr>
        <w:t>XI.</w:t>
      </w:r>
      <w:r w:rsidRPr="00A846B7">
        <w:rPr>
          <w:rFonts w:ascii="Palatino Linotype" w:eastAsia="Palatino Linotype" w:hAnsi="Palatino Linotype" w:cs="Palatino Linotype"/>
          <w:i/>
          <w:sz w:val="22"/>
        </w:rPr>
        <w:t xml:space="preserve"> </w:t>
      </w:r>
      <w:r w:rsidRPr="00A846B7">
        <w:rPr>
          <w:rFonts w:ascii="Palatino Linotype" w:eastAsia="Palatino Linotype" w:hAnsi="Palatino Linotype" w:cs="Palatino Linotype"/>
          <w:b/>
          <w:i/>
          <w:sz w:val="22"/>
        </w:rPr>
        <w:t>Datos personales</w:t>
      </w:r>
      <w:r w:rsidRPr="00A846B7">
        <w:rPr>
          <w:rFonts w:ascii="Palatino Linotype" w:eastAsia="Palatino Linotype" w:hAnsi="Palatino Linotype" w:cs="Palatino Linotype"/>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6947DAB"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i/>
          <w:sz w:val="22"/>
        </w:rPr>
        <w:lastRenderedPageBreak/>
        <w:t>…</w:t>
      </w:r>
    </w:p>
    <w:p w14:paraId="19A5DAF2"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b/>
          <w:i/>
          <w:sz w:val="22"/>
        </w:rPr>
        <w:t>XIII.</w:t>
      </w:r>
      <w:r w:rsidRPr="00A846B7">
        <w:rPr>
          <w:rFonts w:ascii="Palatino Linotype" w:eastAsia="Palatino Linotype" w:hAnsi="Palatino Linotype" w:cs="Palatino Linotype"/>
          <w:i/>
          <w:sz w:val="22"/>
        </w:rPr>
        <w:t xml:space="preserve"> </w:t>
      </w:r>
      <w:r w:rsidRPr="00A846B7">
        <w:rPr>
          <w:rFonts w:ascii="Palatino Linotype" w:eastAsia="Palatino Linotype" w:hAnsi="Palatino Linotype" w:cs="Palatino Linotype"/>
          <w:b/>
          <w:i/>
          <w:sz w:val="22"/>
        </w:rPr>
        <w:t>Derechos ARCO:</w:t>
      </w:r>
      <w:r w:rsidRPr="00A846B7">
        <w:rPr>
          <w:rFonts w:ascii="Palatino Linotype" w:eastAsia="Palatino Linotype" w:hAnsi="Palatino Linotype" w:cs="Palatino Linotype"/>
          <w:i/>
          <w:sz w:val="22"/>
        </w:rPr>
        <w:t xml:space="preserve"> a los derechos de Acceso, Rectificación, Cancelación y Oposición al tratamiento de datos personales.</w:t>
      </w:r>
    </w:p>
    <w:p w14:paraId="0ACD36E1"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i/>
          <w:sz w:val="22"/>
        </w:rPr>
        <w:t>…</w:t>
      </w:r>
    </w:p>
    <w:p w14:paraId="7DBF1BB8"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b/>
          <w:i/>
          <w:sz w:val="22"/>
        </w:rPr>
        <w:t>XLI. Responsable: a los sujetos obligados a que se refiere la presente Ley que deciden sobre el tratamiento de los datos personales</w:t>
      </w:r>
      <w:r w:rsidRPr="00A846B7">
        <w:rPr>
          <w:rFonts w:ascii="Palatino Linotype" w:eastAsia="Palatino Linotype" w:hAnsi="Palatino Linotype" w:cs="Palatino Linotype"/>
          <w:i/>
          <w:sz w:val="22"/>
        </w:rPr>
        <w:t>.</w:t>
      </w:r>
    </w:p>
    <w:p w14:paraId="279754B6"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i/>
          <w:sz w:val="22"/>
        </w:rPr>
        <w:t>…</w:t>
      </w:r>
    </w:p>
    <w:p w14:paraId="73998F20" w14:textId="77777777" w:rsidR="00762325" w:rsidRPr="00A846B7" w:rsidRDefault="00B443B5" w:rsidP="00CF0D0E">
      <w:pPr>
        <w:spacing w:before="120" w:after="120"/>
        <w:ind w:left="1134" w:right="1185"/>
        <w:jc w:val="both"/>
        <w:rPr>
          <w:rFonts w:ascii="Palatino Linotype" w:eastAsia="Palatino Linotype" w:hAnsi="Palatino Linotype" w:cs="Palatino Linotype"/>
          <w:b/>
          <w:i/>
          <w:sz w:val="22"/>
          <w:u w:val="single"/>
        </w:rPr>
      </w:pPr>
      <w:r w:rsidRPr="00A846B7">
        <w:rPr>
          <w:rFonts w:ascii="Palatino Linotype" w:eastAsia="Palatino Linotype" w:hAnsi="Palatino Linotype" w:cs="Palatino Linotype"/>
          <w:b/>
          <w:i/>
          <w:sz w:val="22"/>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A846B7">
        <w:rPr>
          <w:rFonts w:ascii="Palatino Linotype" w:eastAsia="Palatino Linotype" w:hAnsi="Palatino Linotype" w:cs="Palatino Linotype"/>
          <w:b/>
          <w:i/>
          <w:sz w:val="22"/>
          <w:u w:val="single"/>
        </w:rPr>
        <w:t>.</w:t>
      </w:r>
    </w:p>
    <w:p w14:paraId="6514A3A0" w14:textId="77777777" w:rsidR="00762325" w:rsidRPr="00A846B7" w:rsidRDefault="00B443B5" w:rsidP="00CF0D0E">
      <w:pPr>
        <w:spacing w:before="120" w:after="120"/>
        <w:ind w:left="1134"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i/>
          <w:sz w:val="22"/>
        </w:rPr>
        <w:t>…</w:t>
      </w:r>
    </w:p>
    <w:p w14:paraId="63D62BA2" w14:textId="77777777" w:rsidR="00762325" w:rsidRPr="00A846B7" w:rsidRDefault="00B443B5" w:rsidP="00CF0D0E">
      <w:pPr>
        <w:spacing w:before="120" w:after="120"/>
        <w:ind w:left="851"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b/>
          <w:i/>
          <w:sz w:val="22"/>
        </w:rPr>
        <w:t>Artículo 97.</w:t>
      </w:r>
      <w:r w:rsidRPr="00A846B7">
        <w:rPr>
          <w:rFonts w:ascii="Palatino Linotype" w:eastAsia="Palatino Linotype" w:hAnsi="Palatino Linotype" w:cs="Palatino Linotype"/>
          <w:i/>
          <w:sz w:val="22"/>
        </w:rPr>
        <w:t xml:space="preserve"> Los derechos de acceso, rectificación, cancelación y oposición de datos personales son derechos independientes. </w:t>
      </w:r>
      <w:r w:rsidRPr="00A846B7">
        <w:rPr>
          <w:rFonts w:ascii="Palatino Linotype" w:eastAsia="Palatino Linotype" w:hAnsi="Palatino Linotype" w:cs="Palatino Linotype"/>
          <w:b/>
          <w:i/>
          <w:sz w:val="22"/>
        </w:rPr>
        <w:t>El ejercicio de cualquiera de ellos no es requisito previo no impide el ejercicio de otro</w:t>
      </w:r>
      <w:r w:rsidRPr="00A846B7">
        <w:rPr>
          <w:rFonts w:ascii="Palatino Linotype" w:eastAsia="Palatino Linotype" w:hAnsi="Palatino Linotype" w:cs="Palatino Linotype"/>
          <w:i/>
          <w:sz w:val="22"/>
        </w:rPr>
        <w:t>. La procedencia de estos derechos, en su caso, se hará efectiva una vez que el titular o su representante legal acrediten su identidad o representación, respectivamente.</w:t>
      </w:r>
    </w:p>
    <w:p w14:paraId="2A54BF05" w14:textId="77777777" w:rsidR="00762325" w:rsidRPr="00A846B7" w:rsidRDefault="00B443B5" w:rsidP="00CF0D0E">
      <w:pPr>
        <w:spacing w:before="120" w:after="120"/>
        <w:ind w:left="851" w:right="1185"/>
        <w:jc w:val="both"/>
        <w:rPr>
          <w:rFonts w:ascii="Palatino Linotype" w:eastAsia="Palatino Linotype" w:hAnsi="Palatino Linotype" w:cs="Palatino Linotype"/>
          <w:b/>
          <w:i/>
          <w:sz w:val="22"/>
        </w:rPr>
      </w:pPr>
      <w:r w:rsidRPr="00A846B7">
        <w:rPr>
          <w:rFonts w:ascii="Palatino Linotype" w:eastAsia="Palatino Linotype" w:hAnsi="Palatino Linotype" w:cs="Palatino Linotype"/>
          <w:i/>
          <w:sz w:val="22"/>
        </w:rPr>
        <w:t>…</w:t>
      </w:r>
    </w:p>
    <w:p w14:paraId="1030DC24" w14:textId="77777777" w:rsidR="00762325" w:rsidRPr="00A846B7" w:rsidRDefault="00B443B5" w:rsidP="00CF0D0E">
      <w:pPr>
        <w:spacing w:before="120" w:after="120"/>
        <w:ind w:left="851" w:right="1185"/>
        <w:jc w:val="both"/>
        <w:rPr>
          <w:rFonts w:ascii="Palatino Linotype" w:eastAsia="Palatino Linotype" w:hAnsi="Palatino Linotype" w:cs="Palatino Linotype"/>
          <w:i/>
          <w:sz w:val="22"/>
        </w:rPr>
      </w:pPr>
      <w:r w:rsidRPr="00A846B7">
        <w:rPr>
          <w:rFonts w:ascii="Palatino Linotype" w:eastAsia="Palatino Linotype" w:hAnsi="Palatino Linotype" w:cs="Palatino Linotype"/>
          <w:b/>
          <w:i/>
          <w:sz w:val="22"/>
        </w:rPr>
        <w:t>Artículo 98. El titular tiene derecho a</w:t>
      </w:r>
      <w:r w:rsidRPr="00A846B7">
        <w:rPr>
          <w:rFonts w:ascii="Palatino Linotype" w:eastAsia="Palatino Linotype" w:hAnsi="Palatino Linotype" w:cs="Palatino Linotype"/>
          <w:i/>
          <w:sz w:val="22"/>
        </w:rPr>
        <w:t xml:space="preserve"> acceder, </w:t>
      </w:r>
      <w:r w:rsidRPr="00A846B7">
        <w:rPr>
          <w:rFonts w:ascii="Palatino Linotype" w:eastAsia="Palatino Linotype" w:hAnsi="Palatino Linotype" w:cs="Palatino Linotype"/>
          <w:b/>
          <w:i/>
          <w:sz w:val="22"/>
        </w:rPr>
        <w:t>solicitar y ser informado sobre sus datos personales en posesión de los sujetos obligados</w:t>
      </w:r>
      <w:r w:rsidRPr="00A846B7">
        <w:rPr>
          <w:rFonts w:ascii="Palatino Linotype" w:eastAsia="Palatino Linotype" w:hAnsi="Palatino Linotype" w:cs="Palatino Linotype"/>
          <w:i/>
          <w:sz w:val="22"/>
        </w:rPr>
        <w:t xml:space="preserve">, </w:t>
      </w:r>
      <w:r w:rsidRPr="00A846B7">
        <w:rPr>
          <w:rFonts w:ascii="Palatino Linotype" w:eastAsia="Palatino Linotype" w:hAnsi="Palatino Linotype" w:cs="Palatino Linotype"/>
          <w:b/>
          <w:i/>
          <w:sz w:val="22"/>
        </w:rPr>
        <w:t>así como la información relacionada con las condiciones y generalidades de su tratamiento, tales como el origen de los datos, las condiciones del tratamiento del cual sean objeto</w:t>
      </w:r>
      <w:r w:rsidRPr="00A846B7">
        <w:rPr>
          <w:rFonts w:ascii="Palatino Linotype" w:eastAsia="Palatino Linotype" w:hAnsi="Palatino Linotype" w:cs="Palatino Linotype"/>
          <w:i/>
          <w:sz w:val="22"/>
        </w:rPr>
        <w:t xml:space="preserve">, </w:t>
      </w:r>
      <w:r w:rsidRPr="00A846B7">
        <w:rPr>
          <w:rFonts w:ascii="Palatino Linotype" w:eastAsia="Palatino Linotype" w:hAnsi="Palatino Linotype" w:cs="Palatino Linotype"/>
          <w:b/>
          <w:i/>
          <w:sz w:val="22"/>
        </w:rPr>
        <w:t>las cesiones realizadas o que se pretendan realizar,</w:t>
      </w:r>
      <w:r w:rsidRPr="00A846B7">
        <w:rPr>
          <w:rFonts w:ascii="Palatino Linotype" w:eastAsia="Palatino Linotype" w:hAnsi="Palatino Linotype" w:cs="Palatino Linotype"/>
          <w:i/>
          <w:sz w:val="22"/>
        </w:rPr>
        <w:t xml:space="preserve"> así como tener acceso al aviso de privacidad al que está sujeto.</w:t>
      </w:r>
      <w:r w:rsidRPr="00A846B7">
        <w:rPr>
          <w:rFonts w:ascii="Palatino Linotype" w:eastAsia="Palatino Linotype" w:hAnsi="Palatino Linotype" w:cs="Palatino Linotype"/>
          <w:b/>
          <w:i/>
          <w:sz w:val="22"/>
        </w:rPr>
        <w:t xml:space="preserve">” </w:t>
      </w:r>
    </w:p>
    <w:p w14:paraId="3D7A02D5" w14:textId="77777777" w:rsidR="00762325" w:rsidRPr="00A846B7" w:rsidRDefault="00B443B5">
      <w:pPr>
        <w:spacing w:before="240" w:after="240" w:line="360" w:lineRule="auto"/>
        <w:ind w:right="49"/>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De los anteriores preceptos se advierte </w:t>
      </w:r>
      <w:proofErr w:type="gramStart"/>
      <w:r w:rsidRPr="00A846B7">
        <w:rPr>
          <w:rFonts w:ascii="Palatino Linotype" w:eastAsia="Palatino Linotype" w:hAnsi="Palatino Linotype" w:cs="Palatino Linotype"/>
        </w:rPr>
        <w:t>que,  por</w:t>
      </w:r>
      <w:proofErr w:type="gramEnd"/>
      <w:r w:rsidRPr="00A846B7">
        <w:rPr>
          <w:rFonts w:ascii="Palatino Linotype" w:eastAsia="Palatino Linotype" w:hAnsi="Palatino Linotype" w:cs="Palatino Linotype"/>
        </w:rPr>
        <w:t xml:space="preserve">  datos  personales se  entenderá a la  información  concerniente  a  una persona física identificada o identificable; y,  se considera que una persona es </w:t>
      </w:r>
      <w:r w:rsidRPr="00A846B7">
        <w:rPr>
          <w:rFonts w:ascii="Palatino Linotype" w:eastAsia="Palatino Linotype" w:hAnsi="Palatino Linotype" w:cs="Palatino Linotype"/>
          <w:b/>
        </w:rPr>
        <w:t>identificable cuando su identidad pueda determinarse directa o indirectamente a través de cualquier información</w:t>
      </w:r>
      <w:r w:rsidRPr="00A846B7">
        <w:rPr>
          <w:rFonts w:ascii="Palatino Linotype" w:eastAsia="Palatino Linotype" w:hAnsi="Palatino Linotype" w:cs="Palatino Linotype"/>
        </w:rPr>
        <w:t>.</w:t>
      </w:r>
    </w:p>
    <w:p w14:paraId="0CCB703C" w14:textId="77777777" w:rsidR="00762325" w:rsidRPr="00A846B7" w:rsidRDefault="00B443B5">
      <w:pPr>
        <w:spacing w:before="240" w:after="240" w:line="360" w:lineRule="auto"/>
        <w:jc w:val="both"/>
        <w:rPr>
          <w:rFonts w:ascii="Palatino Linotype" w:eastAsia="Palatino Linotype" w:hAnsi="Palatino Linotype" w:cs="Palatino Linotype"/>
          <w:b/>
          <w:u w:val="single"/>
        </w:rPr>
      </w:pPr>
      <w:r w:rsidRPr="00A846B7">
        <w:rPr>
          <w:rFonts w:ascii="Palatino Linotype" w:eastAsia="Palatino Linotype" w:hAnsi="Palatino Linotype" w:cs="Palatino Linotype"/>
        </w:rPr>
        <w:lastRenderedPageBreak/>
        <w:t xml:space="preserve">Así </w:t>
      </w:r>
      <w:proofErr w:type="gramStart"/>
      <w:r w:rsidRPr="00A846B7">
        <w:rPr>
          <w:rFonts w:ascii="Palatino Linotype" w:eastAsia="Palatino Linotype" w:hAnsi="Palatino Linotype" w:cs="Palatino Linotype"/>
        </w:rPr>
        <w:t>mismo,  destaca</w:t>
      </w:r>
      <w:proofErr w:type="gramEnd"/>
      <w:r w:rsidRPr="00A846B7">
        <w:rPr>
          <w:rFonts w:ascii="Palatino Linotype" w:eastAsia="Palatino Linotype" w:hAnsi="Palatino Linotype" w:cs="Palatino Linotype"/>
        </w:rPr>
        <w:t xml:space="preserve"> que el titular tendrá derecho de acceder a sus datos personales que obren en posesión del responsable, así como conocer la información relacionada con las condiciones y generalidades de su tratamiento. En la inteligencia </w:t>
      </w:r>
      <w:proofErr w:type="gramStart"/>
      <w:r w:rsidRPr="00A846B7">
        <w:rPr>
          <w:rFonts w:ascii="Palatino Linotype" w:eastAsia="Palatino Linotype" w:hAnsi="Palatino Linotype" w:cs="Palatino Linotype"/>
        </w:rPr>
        <w:t>que  tratamiento</w:t>
      </w:r>
      <w:proofErr w:type="gramEnd"/>
      <w:r w:rsidRPr="00A846B7">
        <w:rPr>
          <w:rFonts w:ascii="Palatino Linotype" w:eastAsia="Palatino Linotype" w:hAnsi="Palatino Linotype" w:cs="Palatino Linotype"/>
        </w:rPr>
        <w:t xml:space="preserve"> será cuando se realicen operaciones efectuadas por los procedimientos manuales o automatizados aplicados a los datos personales, relacionadas </w:t>
      </w:r>
      <w:r w:rsidRPr="00A846B7">
        <w:rPr>
          <w:rFonts w:ascii="Palatino Linotype" w:eastAsia="Palatino Linotype" w:hAnsi="Palatino Linotype" w:cs="Palatino Linotype"/>
          <w:b/>
          <w:u w:val="single"/>
        </w:rPr>
        <w:t>con la obtención, uso, registro, organización, conservación, elaboración, utilización, comunicación, difusión, almacenamiento, posesión, acceso, manejo, aprovechamiento, divulgación, transferencia o disposición de datos personales.</w:t>
      </w:r>
    </w:p>
    <w:p w14:paraId="739D72E1"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Bajo esa tesitura, los preceptos legales de mérito establecen que en todo momento el titular de la información que se encuentra en posesión de un sujeto obligado, tiene oportunidad de ejercer sus derechos ARCO y lo más importante es que la autoridad tiene la obligación de dar a conocer la información relacionada con su tratamiento, disposición y destino.</w:t>
      </w:r>
    </w:p>
    <w:p w14:paraId="7A4D0DB5"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Finalmente, del marco normativo en cita garantiza que el titular de los datos personales tendrá derecho a acceder, solicitar y ser informado sobre sus datos personales en posesión de los sujetos obligados,</w:t>
      </w: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b/>
        </w:rPr>
        <w:t>así como la información relacionada con las condiciones y generalidades de su tratamiento, tales como</w:t>
      </w:r>
      <w:r w:rsidRPr="00A846B7">
        <w:rPr>
          <w:rFonts w:ascii="Palatino Linotype" w:eastAsia="Palatino Linotype" w:hAnsi="Palatino Linotype" w:cs="Palatino Linotype"/>
        </w:rPr>
        <w:t>:</w:t>
      </w:r>
    </w:p>
    <w:p w14:paraId="7913CF36" w14:textId="77777777" w:rsidR="00762325" w:rsidRPr="00A846B7" w:rsidRDefault="00B443B5" w:rsidP="00CF0D0E">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b/>
          <w:u w:val="single"/>
        </w:rPr>
      </w:pP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b/>
          <w:u w:val="single"/>
        </w:rPr>
        <w:t>El origen de los datos;</w:t>
      </w:r>
    </w:p>
    <w:p w14:paraId="08015191" w14:textId="77777777" w:rsidR="00762325" w:rsidRPr="00A846B7" w:rsidRDefault="00B443B5" w:rsidP="00CF0D0E">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b/>
          <w:u w:val="single"/>
        </w:rPr>
      </w:pPr>
      <w:r w:rsidRPr="00A846B7">
        <w:rPr>
          <w:rFonts w:ascii="Palatino Linotype" w:eastAsia="Palatino Linotype" w:hAnsi="Palatino Linotype" w:cs="Palatino Linotype"/>
          <w:b/>
          <w:u w:val="single"/>
        </w:rPr>
        <w:t xml:space="preserve"> Las condiciones del tratamiento del cual sean objeto;</w:t>
      </w:r>
    </w:p>
    <w:p w14:paraId="35A2E066" w14:textId="77777777" w:rsidR="00762325" w:rsidRPr="00A846B7" w:rsidRDefault="00B443B5" w:rsidP="00CF0D0E">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b/>
          <w:u w:val="single"/>
        </w:rPr>
      </w:pPr>
      <w:r w:rsidRPr="00A846B7">
        <w:rPr>
          <w:rFonts w:ascii="Palatino Linotype" w:eastAsia="Palatino Linotype" w:hAnsi="Palatino Linotype" w:cs="Palatino Linotype"/>
          <w:b/>
          <w:u w:val="single"/>
        </w:rPr>
        <w:t xml:space="preserve"> Las cesiones realizadas o que se pretendan realizar; así como, </w:t>
      </w:r>
    </w:p>
    <w:p w14:paraId="44876FC9" w14:textId="77777777" w:rsidR="00762325" w:rsidRPr="00A846B7" w:rsidRDefault="00B443B5" w:rsidP="00CF0D0E">
      <w:pPr>
        <w:numPr>
          <w:ilvl w:val="0"/>
          <w:numId w:val="7"/>
        </w:numPr>
        <w:pBdr>
          <w:top w:val="nil"/>
          <w:left w:val="nil"/>
          <w:bottom w:val="nil"/>
          <w:right w:val="nil"/>
          <w:between w:val="nil"/>
        </w:pBdr>
        <w:spacing w:before="120" w:after="120" w:line="360" w:lineRule="auto"/>
        <w:ind w:left="1066" w:hanging="357"/>
        <w:jc w:val="both"/>
        <w:rPr>
          <w:rFonts w:ascii="Palatino Linotype" w:eastAsia="Palatino Linotype" w:hAnsi="Palatino Linotype" w:cs="Palatino Linotype"/>
        </w:rPr>
      </w:pPr>
      <w:r w:rsidRPr="00A846B7">
        <w:rPr>
          <w:rFonts w:ascii="Palatino Linotype" w:eastAsia="Palatino Linotype" w:hAnsi="Palatino Linotype" w:cs="Palatino Linotype"/>
          <w:b/>
          <w:u w:val="single"/>
        </w:rPr>
        <w:t xml:space="preserve"> Tener acceso al aviso de privacidad al que está sujeto</w:t>
      </w:r>
      <w:r w:rsidRPr="00A846B7">
        <w:rPr>
          <w:rFonts w:ascii="Palatino Linotype" w:eastAsia="Palatino Linotype" w:hAnsi="Palatino Linotype" w:cs="Palatino Linotype"/>
        </w:rPr>
        <w:t>.</w:t>
      </w:r>
    </w:p>
    <w:p w14:paraId="1AD85DD8" w14:textId="77777777" w:rsidR="00762325" w:rsidRPr="00A846B7" w:rsidRDefault="00B443B5" w:rsidP="00CF0D0E">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 xml:space="preserve">Ahora bien, del análisis de la solicitud de acceso a datos personales, motivo del recurso de revisión que ahora se resuelve se advierte que la </w:t>
      </w:r>
      <w:r w:rsidRPr="00A846B7">
        <w:rPr>
          <w:rFonts w:ascii="Palatino Linotype" w:eastAsia="Palatino Linotype" w:hAnsi="Palatino Linotype" w:cs="Palatino Linotype"/>
          <w:b/>
        </w:rPr>
        <w:t>Recurrente</w:t>
      </w:r>
      <w:r w:rsidRPr="00A846B7">
        <w:rPr>
          <w:rFonts w:ascii="Palatino Linotype" w:eastAsia="Palatino Linotype" w:hAnsi="Palatino Linotype" w:cs="Palatino Linotype"/>
        </w:rPr>
        <w:t xml:space="preserve"> requirió al </w:t>
      </w:r>
      <w:r w:rsidRPr="00A846B7">
        <w:rPr>
          <w:rFonts w:ascii="Palatino Linotype" w:eastAsia="Palatino Linotype" w:hAnsi="Palatino Linotype" w:cs="Palatino Linotype"/>
          <w:b/>
        </w:rPr>
        <w:t>Sujeto Obligado o Responsable</w:t>
      </w:r>
      <w:r w:rsidRPr="00A846B7">
        <w:rPr>
          <w:rFonts w:ascii="Palatino Linotype" w:eastAsia="Palatino Linotype" w:hAnsi="Palatino Linotype" w:cs="Palatino Linotype"/>
        </w:rPr>
        <w:t xml:space="preserve"> le proporcione, información consistente en lo siguiente:</w:t>
      </w:r>
    </w:p>
    <w:p w14:paraId="7994E98D" w14:textId="77777777" w:rsidR="00CF0D0E" w:rsidRPr="00A846B7" w:rsidRDefault="00CF0D0E" w:rsidP="00CF0D0E">
      <w:pPr>
        <w:pBdr>
          <w:top w:val="nil"/>
          <w:left w:val="nil"/>
          <w:bottom w:val="nil"/>
          <w:right w:val="nil"/>
          <w:between w:val="nil"/>
        </w:pBdr>
        <w:spacing w:before="120" w:after="120"/>
        <w:ind w:left="851" w:right="1185"/>
        <w:jc w:val="both"/>
        <w:rPr>
          <w:rFonts w:ascii="Palatino Linotype" w:eastAsia="Palatino Linotype" w:hAnsi="Palatino Linotype" w:cs="Palatino Linotype"/>
          <w:b/>
          <w:i/>
          <w:sz w:val="22"/>
          <w:szCs w:val="22"/>
        </w:rPr>
      </w:pPr>
      <w:r w:rsidRPr="00A846B7">
        <w:rPr>
          <w:rFonts w:ascii="Palatino Linotype" w:eastAsia="Palatino Linotype" w:hAnsi="Palatino Linotype" w:cs="Palatino Linotype"/>
          <w:b/>
          <w:i/>
          <w:sz w:val="22"/>
          <w:szCs w:val="22"/>
        </w:rPr>
        <w:t>DATOS PERSONALES A LOS QUE DESEA TENER EL ACCESO:</w:t>
      </w:r>
    </w:p>
    <w:p w14:paraId="60D0CE5E" w14:textId="0534DA22" w:rsidR="00CF0D0E" w:rsidRPr="00A846B7" w:rsidRDefault="00CF0D0E" w:rsidP="00CF0D0E">
      <w:pPr>
        <w:spacing w:before="240" w:after="240"/>
        <w:ind w:left="851" w:right="1183"/>
        <w:jc w:val="both"/>
        <w:rPr>
          <w:rFonts w:ascii="Palatino Linotype" w:eastAsia="Palatino Linotype" w:hAnsi="Palatino Linotype" w:cs="Palatino Linotype"/>
        </w:rPr>
      </w:pPr>
      <w:r w:rsidRPr="00A846B7">
        <w:rPr>
          <w:rFonts w:ascii="Palatino Linotype" w:eastAsia="Palatino Linotype" w:hAnsi="Palatino Linotype" w:cs="Palatino Linotype"/>
          <w:i/>
          <w:sz w:val="22"/>
          <w:szCs w:val="22"/>
        </w:rPr>
        <w:t xml:space="preserve">“Requiero </w:t>
      </w:r>
      <w:r w:rsidRPr="00A846B7">
        <w:rPr>
          <w:rFonts w:ascii="Palatino Linotype" w:eastAsia="Palatino Linotype" w:hAnsi="Palatino Linotype" w:cs="Palatino Linotype"/>
          <w:b/>
          <w:i/>
          <w:sz w:val="22"/>
          <w:szCs w:val="22"/>
        </w:rPr>
        <w:t>copia certificada</w:t>
      </w:r>
      <w:r w:rsidRPr="00A846B7">
        <w:rPr>
          <w:rFonts w:ascii="Palatino Linotype" w:eastAsia="Palatino Linotype" w:hAnsi="Palatino Linotype" w:cs="Palatino Linotype"/>
          <w:i/>
          <w:sz w:val="22"/>
          <w:szCs w:val="22"/>
        </w:rPr>
        <w:t xml:space="preserve">, por duplicado, del </w:t>
      </w:r>
      <w:r w:rsidRPr="00A846B7">
        <w:rPr>
          <w:rFonts w:ascii="Palatino Linotype" w:eastAsia="Palatino Linotype" w:hAnsi="Palatino Linotype" w:cs="Palatino Linotype"/>
          <w:b/>
          <w:i/>
          <w:sz w:val="22"/>
          <w:szCs w:val="22"/>
        </w:rPr>
        <w:t xml:space="preserve">resumen clínico emitido a favor del C. </w:t>
      </w:r>
      <w:r w:rsidR="00FF1D4C">
        <w:rPr>
          <w:rFonts w:ascii="Palatino Linotype" w:eastAsia="Palatino Linotype" w:hAnsi="Palatino Linotype" w:cs="Palatino Linotype"/>
          <w:b/>
          <w:i/>
          <w:sz w:val="22"/>
          <w:szCs w:val="22"/>
        </w:rPr>
        <w:t xml:space="preserve">XXXXXXX </w:t>
      </w:r>
      <w:proofErr w:type="spellStart"/>
      <w:r w:rsidR="00FF1D4C">
        <w:rPr>
          <w:rFonts w:ascii="Palatino Linotype" w:eastAsia="Palatino Linotype" w:hAnsi="Palatino Linotype" w:cs="Palatino Linotype"/>
          <w:b/>
          <w:i/>
          <w:sz w:val="22"/>
          <w:szCs w:val="22"/>
        </w:rPr>
        <w:t>XXXXXXX</w:t>
      </w:r>
      <w:proofErr w:type="spellEnd"/>
      <w:r w:rsidR="00FF1D4C">
        <w:rPr>
          <w:rFonts w:ascii="Palatino Linotype" w:eastAsia="Palatino Linotype" w:hAnsi="Palatino Linotype" w:cs="Palatino Linotype"/>
          <w:b/>
          <w:i/>
          <w:sz w:val="22"/>
          <w:szCs w:val="22"/>
        </w:rPr>
        <w:t xml:space="preserve"> </w:t>
      </w:r>
      <w:proofErr w:type="spellStart"/>
      <w:r w:rsidR="00FF1D4C">
        <w:rPr>
          <w:rFonts w:ascii="Palatino Linotype" w:eastAsia="Palatino Linotype" w:hAnsi="Palatino Linotype" w:cs="Palatino Linotype"/>
          <w:b/>
          <w:i/>
          <w:sz w:val="22"/>
          <w:szCs w:val="22"/>
        </w:rPr>
        <w:t>XXXXXXX</w:t>
      </w:r>
      <w:proofErr w:type="spellEnd"/>
      <w:r w:rsidR="00FF1D4C">
        <w:rPr>
          <w:rFonts w:ascii="Palatino Linotype" w:eastAsia="Palatino Linotype" w:hAnsi="Palatino Linotype" w:cs="Palatino Linotype"/>
          <w:b/>
          <w:i/>
          <w:sz w:val="22"/>
          <w:szCs w:val="22"/>
        </w:rPr>
        <w:t xml:space="preserve"> </w:t>
      </w:r>
      <w:proofErr w:type="spellStart"/>
      <w:r w:rsidR="00FF1D4C">
        <w:rPr>
          <w:rFonts w:ascii="Palatino Linotype" w:eastAsia="Palatino Linotype" w:hAnsi="Palatino Linotype" w:cs="Palatino Linotype"/>
          <w:b/>
          <w:i/>
          <w:sz w:val="22"/>
          <w:szCs w:val="22"/>
        </w:rPr>
        <w:t>XXXXXXX</w:t>
      </w:r>
      <w:proofErr w:type="spellEnd"/>
      <w:r w:rsidRPr="00A846B7">
        <w:rPr>
          <w:rFonts w:ascii="Palatino Linotype" w:eastAsia="Palatino Linotype" w:hAnsi="Palatino Linotype" w:cs="Palatino Linotype"/>
          <w:i/>
          <w:sz w:val="22"/>
          <w:szCs w:val="22"/>
        </w:rPr>
        <w:t xml:space="preserve">, </w:t>
      </w:r>
      <w:r w:rsidRPr="00A846B7">
        <w:rPr>
          <w:rFonts w:ascii="Palatino Linotype" w:eastAsia="Palatino Linotype" w:hAnsi="Palatino Linotype" w:cs="Palatino Linotype"/>
          <w:b/>
          <w:i/>
          <w:sz w:val="22"/>
          <w:szCs w:val="22"/>
        </w:rPr>
        <w:t xml:space="preserve">por la Médico General Sandra Reyes Cruz, </w:t>
      </w:r>
      <w:proofErr w:type="spellStart"/>
      <w:r w:rsidRPr="00A846B7">
        <w:rPr>
          <w:rFonts w:ascii="Palatino Linotype" w:eastAsia="Palatino Linotype" w:hAnsi="Palatino Linotype" w:cs="Palatino Linotype"/>
          <w:b/>
          <w:i/>
          <w:sz w:val="22"/>
          <w:szCs w:val="22"/>
        </w:rPr>
        <w:t>adcrista</w:t>
      </w:r>
      <w:proofErr w:type="spellEnd"/>
      <w:r w:rsidRPr="00A846B7">
        <w:rPr>
          <w:rFonts w:ascii="Palatino Linotype" w:eastAsia="Palatino Linotype" w:hAnsi="Palatino Linotype" w:cs="Palatino Linotype"/>
          <w:b/>
          <w:i/>
          <w:sz w:val="22"/>
          <w:szCs w:val="22"/>
        </w:rPr>
        <w:t xml:space="preserve"> al URIS del DIF Atizapán de Zaragoza</w:t>
      </w:r>
      <w:r w:rsidRPr="00A846B7">
        <w:rPr>
          <w:rFonts w:ascii="Palatino Linotype" w:eastAsia="Palatino Linotype" w:hAnsi="Palatino Linotype" w:cs="Palatino Linotype"/>
          <w:i/>
          <w:sz w:val="22"/>
          <w:szCs w:val="22"/>
        </w:rPr>
        <w:t>, en fecha 21 de febrero de 2022.” (Sic)</w:t>
      </w:r>
    </w:p>
    <w:p w14:paraId="4589C7A3" w14:textId="77777777" w:rsidR="00BC7516" w:rsidRPr="00A846B7" w:rsidRDefault="00B443B5" w:rsidP="00BC7516">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A su solicitud, anexó</w:t>
      </w:r>
      <w:r w:rsidR="00CF0D0E" w:rsidRPr="00A846B7">
        <w:rPr>
          <w:rFonts w:ascii="Palatino Linotype" w:eastAsia="Palatino Linotype" w:hAnsi="Palatino Linotype" w:cs="Palatino Linotype"/>
        </w:rPr>
        <w:t xml:space="preserve"> Carta Poder </w:t>
      </w:r>
      <w:r w:rsidR="00BC7516" w:rsidRPr="00A846B7">
        <w:rPr>
          <w:rFonts w:ascii="Palatino Linotype" w:eastAsia="Palatino Linotype" w:hAnsi="Palatino Linotype" w:cs="Palatino Linotype"/>
        </w:rPr>
        <w:t xml:space="preserve">mediante la cual el titular de los datos personales otorga poder amplio, cumplido y bastante a la parte </w:t>
      </w:r>
      <w:r w:rsidR="00BC7516" w:rsidRPr="00A846B7">
        <w:rPr>
          <w:rFonts w:ascii="Palatino Linotype" w:eastAsia="Palatino Linotype" w:hAnsi="Palatino Linotype" w:cs="Palatino Linotype"/>
          <w:b/>
        </w:rPr>
        <w:t xml:space="preserve">Recurrente </w:t>
      </w:r>
      <w:r w:rsidR="00BC7516" w:rsidRPr="00A846B7">
        <w:rPr>
          <w:rFonts w:ascii="Palatino Linotype" w:eastAsia="Palatino Linotype" w:hAnsi="Palatino Linotype" w:cs="Palatino Linotype"/>
        </w:rPr>
        <w:t>para que a su nombre y representación solicite información pública, para que acceda, rectifique, revoque y se oponga a la publicación de todos y cada uno de sus datos personales, para que promueva los recursos que procedan, entre otras atribuciones; así como la digitalización de la credencial para votar por ambos lados, del titular de los datos personales, el apoderado y dos testigos.</w:t>
      </w:r>
    </w:p>
    <w:p w14:paraId="51BC89BC" w14:textId="77777777" w:rsidR="00762325" w:rsidRPr="00A846B7" w:rsidRDefault="00B443B5">
      <w:pPr>
        <w:widowControl w:val="0"/>
        <w:tabs>
          <w:tab w:val="left" w:pos="1701"/>
        </w:tabs>
        <w:spacing w:before="240" w:after="240" w:line="360" w:lineRule="auto"/>
        <w:jc w:val="both"/>
        <w:rPr>
          <w:rFonts w:ascii="Palatino Linotype" w:eastAsia="Palatino Linotype" w:hAnsi="Palatino Linotype" w:cs="Palatino Linotype"/>
          <w:b/>
          <w:i/>
        </w:rPr>
      </w:pPr>
      <w:r w:rsidRPr="00A846B7">
        <w:rPr>
          <w:rFonts w:ascii="Palatino Linotype" w:eastAsia="Palatino Linotype" w:hAnsi="Palatino Linotype" w:cs="Palatino Linotype"/>
        </w:rPr>
        <w:t xml:space="preserve">De las constancias que obran en el expediente electrónico del </w:t>
      </w:r>
      <w:r w:rsidRPr="00A846B7">
        <w:rPr>
          <w:rFonts w:ascii="Palatino Linotype" w:eastAsia="Palatino Linotype" w:hAnsi="Palatino Linotype" w:cs="Palatino Linotype"/>
          <w:b/>
        </w:rPr>
        <w:t>SARCOEM</w:t>
      </w:r>
      <w:r w:rsidRPr="00A846B7">
        <w:rPr>
          <w:rFonts w:ascii="Palatino Linotype" w:eastAsia="Palatino Linotype" w:hAnsi="Palatino Linotype" w:cs="Palatino Linotype"/>
        </w:rPr>
        <w:t xml:space="preserve">, se advierte que el </w:t>
      </w:r>
      <w:r w:rsidRPr="00A846B7">
        <w:rPr>
          <w:rFonts w:ascii="Palatino Linotype" w:eastAsia="Palatino Linotype" w:hAnsi="Palatino Linotype" w:cs="Palatino Linotype"/>
          <w:b/>
        </w:rPr>
        <w:t xml:space="preserve">Sujeto </w:t>
      </w:r>
      <w:proofErr w:type="gramStart"/>
      <w:r w:rsidRPr="00A846B7">
        <w:rPr>
          <w:rFonts w:ascii="Palatino Linotype" w:eastAsia="Palatino Linotype" w:hAnsi="Palatino Linotype" w:cs="Palatino Linotype"/>
          <w:b/>
        </w:rPr>
        <w:t>Obligado</w:t>
      </w:r>
      <w:r w:rsidRPr="00A846B7">
        <w:rPr>
          <w:rFonts w:ascii="Palatino Linotype" w:eastAsia="Palatino Linotype" w:hAnsi="Palatino Linotype" w:cs="Palatino Linotype"/>
        </w:rPr>
        <w:t xml:space="preserve">  fue</w:t>
      </w:r>
      <w:proofErr w:type="gramEnd"/>
      <w:r w:rsidRPr="00A846B7">
        <w:rPr>
          <w:rFonts w:ascii="Palatino Linotype" w:eastAsia="Palatino Linotype" w:hAnsi="Palatino Linotype" w:cs="Palatino Linotype"/>
        </w:rPr>
        <w:t xml:space="preserve"> omiso en remitir su re</w:t>
      </w:r>
      <w:r w:rsidR="00BC7516" w:rsidRPr="00A846B7">
        <w:rPr>
          <w:rFonts w:ascii="Palatino Linotype" w:eastAsia="Palatino Linotype" w:hAnsi="Palatino Linotype" w:cs="Palatino Linotype"/>
        </w:rPr>
        <w:t>spuesta a la presente solicitud, motivando la interposición del recurso de revisión por la persona solicitante, señalando que “</w:t>
      </w:r>
      <w:r w:rsidR="00BC7516" w:rsidRPr="00A846B7">
        <w:rPr>
          <w:rFonts w:ascii="Palatino Linotype" w:eastAsia="Palatino Linotype" w:hAnsi="Palatino Linotype" w:cs="Palatino Linotype"/>
          <w:i/>
        </w:rPr>
        <w:t>El sujeto obligado no emitió ninguna respuesta dentro del término señalado en la Ley.” (Sic)</w:t>
      </w:r>
    </w:p>
    <w:p w14:paraId="48FCE31D" w14:textId="77777777" w:rsidR="00762325" w:rsidRPr="00A846B7" w:rsidRDefault="00B443B5">
      <w:pPr>
        <w:widowControl w:val="0"/>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Con posterioridad, este Instituto apertura la fase de conciliación, en la cual las partes fueron omisas en pronunciarse dentro del plazo, por lo tanto, se declaró concluida y se procedió a dar plazo para la presentación de las manifestaciones. </w:t>
      </w:r>
    </w:p>
    <w:p w14:paraId="28A1A601" w14:textId="77777777" w:rsidR="00762325" w:rsidRPr="00A846B7" w:rsidRDefault="00B443B5">
      <w:pPr>
        <w:widowControl w:val="0"/>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Durante la etapa procesal para que las partes rindieran todo tipo de argumentos que a su derecho convengan se tiene que fueron omisas en pronunciarse, por lo tanto, este Instituto estimó procedente decretar el cierre de instrucción y proceder al estudio del asunto.</w:t>
      </w:r>
    </w:p>
    <w:p w14:paraId="5C6A3F5D" w14:textId="33A5CB89" w:rsidR="00BC7516"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Hasta este punto, se tiene que </w:t>
      </w:r>
      <w:r w:rsidR="00BC7516" w:rsidRPr="00A846B7">
        <w:rPr>
          <w:rFonts w:ascii="Palatino Linotype" w:eastAsia="Palatino Linotype" w:hAnsi="Palatino Linotype" w:cs="Palatino Linotype"/>
        </w:rPr>
        <w:t xml:space="preserve">la parte </w:t>
      </w:r>
      <w:r w:rsidRPr="00A846B7">
        <w:rPr>
          <w:rFonts w:ascii="Palatino Linotype" w:eastAsia="Palatino Linotype" w:hAnsi="Palatino Linotype" w:cs="Palatino Linotype"/>
          <w:b/>
        </w:rPr>
        <w:t>Recurrente</w:t>
      </w:r>
      <w:r w:rsidRPr="00A846B7">
        <w:rPr>
          <w:rFonts w:ascii="Palatino Linotype" w:eastAsia="Palatino Linotype" w:hAnsi="Palatino Linotype" w:cs="Palatino Linotype"/>
        </w:rPr>
        <w:t xml:space="preserve"> ejerció uno de los derechos ARCO, como es el de acceso a datos personales, ello en virtud de que requiere</w:t>
      </w:r>
      <w:r w:rsidR="00BC7516" w:rsidRPr="00A846B7">
        <w:rPr>
          <w:rFonts w:ascii="Palatino Linotype" w:eastAsia="Palatino Linotype" w:hAnsi="Palatino Linotype" w:cs="Palatino Linotype"/>
        </w:rPr>
        <w:t xml:space="preserve"> copia certificada, por duplicado, del resumen clínico emitido a favor del C. </w:t>
      </w:r>
      <w:r w:rsidR="00FF1D4C">
        <w:rPr>
          <w:rFonts w:ascii="Palatino Linotype" w:eastAsia="Palatino Linotype" w:hAnsi="Palatino Linotype" w:cs="Palatino Linotype"/>
        </w:rPr>
        <w:t xml:space="preserve">XXXXXXX </w:t>
      </w:r>
      <w:proofErr w:type="spellStart"/>
      <w:r w:rsidR="00FF1D4C">
        <w:rPr>
          <w:rFonts w:ascii="Palatino Linotype" w:eastAsia="Palatino Linotype" w:hAnsi="Palatino Linotype" w:cs="Palatino Linotype"/>
        </w:rPr>
        <w:t>XXXXXXX</w:t>
      </w:r>
      <w:proofErr w:type="spellEnd"/>
      <w:r w:rsidR="00FF1D4C">
        <w:rPr>
          <w:rFonts w:ascii="Palatino Linotype" w:eastAsia="Palatino Linotype" w:hAnsi="Palatino Linotype" w:cs="Palatino Linotype"/>
        </w:rPr>
        <w:t xml:space="preserve"> </w:t>
      </w:r>
      <w:proofErr w:type="spellStart"/>
      <w:r w:rsidR="00FF1D4C">
        <w:rPr>
          <w:rFonts w:ascii="Palatino Linotype" w:eastAsia="Palatino Linotype" w:hAnsi="Palatino Linotype" w:cs="Palatino Linotype"/>
        </w:rPr>
        <w:t>XXXXXXX</w:t>
      </w:r>
      <w:proofErr w:type="spellEnd"/>
      <w:r w:rsidR="00FF1D4C">
        <w:rPr>
          <w:rFonts w:ascii="Palatino Linotype" w:eastAsia="Palatino Linotype" w:hAnsi="Palatino Linotype" w:cs="Palatino Linotype"/>
        </w:rPr>
        <w:t xml:space="preserve"> </w:t>
      </w:r>
      <w:proofErr w:type="spellStart"/>
      <w:r w:rsidR="00FF1D4C">
        <w:rPr>
          <w:rFonts w:ascii="Palatino Linotype" w:eastAsia="Palatino Linotype" w:hAnsi="Palatino Linotype" w:cs="Palatino Linotype"/>
        </w:rPr>
        <w:t>XXXXXXX</w:t>
      </w:r>
      <w:proofErr w:type="spellEnd"/>
      <w:r w:rsidR="00BC7516" w:rsidRPr="00A846B7">
        <w:rPr>
          <w:rFonts w:ascii="Palatino Linotype" w:eastAsia="Palatino Linotype" w:hAnsi="Palatino Linotype" w:cs="Palatino Linotype"/>
        </w:rPr>
        <w:t>, por la Médico General Sandra Reyes Cruz, adscrita a la Unidad de Rehabilitación e Integración Social, URIS del Sistema Municipal para el Desarrollo Integral de la Familia, DIF, de Atizapán de Zaragoza, en fecha 21 de febrero de 2022.</w:t>
      </w:r>
    </w:p>
    <w:p w14:paraId="730DCC2B"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Una vez planteada la Litis sobre la que versará el presente estudio, resulta pertinente iniciar el presente estudio delimitando la esfera competencial del </w:t>
      </w:r>
      <w:r w:rsidRPr="00A846B7">
        <w:rPr>
          <w:rFonts w:ascii="Palatino Linotype" w:eastAsia="Palatino Linotype" w:hAnsi="Palatino Linotype" w:cs="Palatino Linotype"/>
          <w:b/>
        </w:rPr>
        <w:t>Sujeto Obligado</w:t>
      </w:r>
      <w:r w:rsidRPr="00A846B7">
        <w:rPr>
          <w:rFonts w:ascii="Palatino Linotype" w:eastAsia="Palatino Linotype" w:hAnsi="Palatino Linotype" w:cs="Palatino Linotype"/>
        </w:rPr>
        <w:t xml:space="preserve"> o Responsable para poseer y tratar los datos personales, asimismo determinar si es procedente la entrega de los mismos.</w:t>
      </w:r>
    </w:p>
    <w:p w14:paraId="735E7159" w14:textId="77777777" w:rsidR="00247E77" w:rsidRPr="00A846B7" w:rsidRDefault="0003505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Al respecto, es oportuno referir que en términos de salud, el Sistema para el Desarrollo Integral de la Familia </w:t>
      </w:r>
      <w:r w:rsidR="00247E77" w:rsidRPr="00A846B7">
        <w:rPr>
          <w:rFonts w:ascii="Palatino Linotype" w:eastAsia="Palatino Linotype" w:hAnsi="Palatino Linotype" w:cs="Palatino Linotype"/>
        </w:rPr>
        <w:t xml:space="preserve">del Estado de México, DIFEM, en colaboración con los Sistemas Municipales para el Desarrollo Integral de la Familia, SMDIF, brinda atención médica preventiva y terapéutica de primer, segundo y tercer nivel a las personas con y sin discapacidad a través de los Centros, Unidades de Rehabilitación y Módulos de Prevención de la Discapacidad, entre los que se encuentran las </w:t>
      </w:r>
      <w:r w:rsidRPr="00A846B7">
        <w:rPr>
          <w:rFonts w:ascii="Palatino Linotype" w:eastAsia="Palatino Linotype" w:hAnsi="Palatino Linotype" w:cs="Palatino Linotype"/>
        </w:rPr>
        <w:t>Unidades de Rehabilitación e Integración Social, U</w:t>
      </w:r>
      <w:r w:rsidR="00247E77" w:rsidRPr="00A846B7">
        <w:rPr>
          <w:rFonts w:ascii="Palatino Linotype" w:eastAsia="Palatino Linotype" w:hAnsi="Palatino Linotype" w:cs="Palatino Linotype"/>
        </w:rPr>
        <w:t>RIS.</w:t>
      </w:r>
    </w:p>
    <w:p w14:paraId="092F5A8C" w14:textId="77777777" w:rsidR="00247E77" w:rsidRPr="00A846B7" w:rsidRDefault="00247E77">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Con base en la información contenida en la página oficial</w:t>
      </w:r>
      <w:r w:rsidRPr="00A846B7">
        <w:rPr>
          <w:rStyle w:val="Refdenotaalpie"/>
          <w:rFonts w:ascii="Palatino Linotype" w:eastAsia="Palatino Linotype" w:hAnsi="Palatino Linotype" w:cs="Palatino Linotype"/>
        </w:rPr>
        <w:footnoteReference w:id="3"/>
      </w:r>
      <w:r w:rsidRPr="00A846B7">
        <w:rPr>
          <w:rFonts w:ascii="Palatino Linotype" w:eastAsia="Palatino Linotype" w:hAnsi="Palatino Linotype" w:cs="Palatino Linotype"/>
        </w:rPr>
        <w:t xml:space="preserve"> del Desarrollo Integral de la Familia del Estado de México, DIFEM, en las Unidades de Rehabilitación e Integración Social, URIS, se brindan servicios de primer nivel de atención en rehabilitación que incluyen áreas de terapia ocupacional y de lenguaje. </w:t>
      </w:r>
    </w:p>
    <w:p w14:paraId="78B16008" w14:textId="77777777" w:rsidR="00035052" w:rsidRPr="00A846B7" w:rsidRDefault="00247E77">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Dichas áreas fortalecen las acciones de salud, prevención de discapacidad, tratamiento de padecimientos generadores de discapacidad y la inclusión de las personas con discapacidad; acortando tiempos de recuperación y mejorando la calidad de vida de los mexiquenses con discapacidad.</w:t>
      </w:r>
    </w:p>
    <w:p w14:paraId="47BE156E" w14:textId="77777777" w:rsidR="00D05D32" w:rsidRPr="00A846B7" w:rsidRDefault="00B443B5" w:rsidP="00D05D3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Ahora bien, en el caso que nos ocupa, es de señalar que de conformidad con el artículo </w:t>
      </w:r>
      <w:r w:rsidR="00D05D32" w:rsidRPr="00A846B7">
        <w:rPr>
          <w:rFonts w:ascii="Palatino Linotype" w:eastAsia="Palatino Linotype" w:hAnsi="Palatino Linotype" w:cs="Palatino Linotype"/>
        </w:rPr>
        <w:t xml:space="preserve">49 </w:t>
      </w:r>
      <w:r w:rsidRPr="00A846B7">
        <w:rPr>
          <w:rFonts w:ascii="Palatino Linotype" w:eastAsia="Palatino Linotype" w:hAnsi="Palatino Linotype" w:cs="Palatino Linotype"/>
        </w:rPr>
        <w:t>del Reglamento Interno del Sistema Municipal para el Desarrollo Integral de la Familia de Atizapán de Zaragoza</w:t>
      </w:r>
      <w:r w:rsidR="00D05D32" w:rsidRPr="00A846B7">
        <w:rPr>
          <w:rFonts w:ascii="Palatino Linotype" w:eastAsia="Palatino Linotype" w:hAnsi="Palatino Linotype" w:cs="Palatino Linotype"/>
        </w:rPr>
        <w:t xml:space="preserve">, el </w:t>
      </w:r>
      <w:proofErr w:type="gramStart"/>
      <w:r w:rsidR="00D05D32" w:rsidRPr="00A846B7">
        <w:rPr>
          <w:rFonts w:ascii="Palatino Linotype" w:eastAsia="Palatino Linotype" w:hAnsi="Palatino Linotype" w:cs="Palatino Linotype"/>
        </w:rPr>
        <w:t>Director</w:t>
      </w:r>
      <w:proofErr w:type="gramEnd"/>
      <w:r w:rsidR="00D05D32" w:rsidRPr="00A846B7">
        <w:rPr>
          <w:rFonts w:ascii="Palatino Linotype" w:eastAsia="Palatino Linotype" w:hAnsi="Palatino Linotype" w:cs="Palatino Linotype"/>
        </w:rPr>
        <w:t xml:space="preserve"> o Directora General, para el análisis, estudio, planeación y despacho de los asuntos de su competencia; así como para atender las acciones de control interno, cuenta con las siguientes unidades administrativas:</w:t>
      </w:r>
    </w:p>
    <w:p w14:paraId="624906FC"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I. Coordinación de Información, Planeación, Programación y Evaluación y Unidad de</w:t>
      </w:r>
    </w:p>
    <w:p w14:paraId="269DCC36"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Transparencia;</w:t>
      </w:r>
    </w:p>
    <w:p w14:paraId="0EB00538"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II. Archivo General;</w:t>
      </w:r>
    </w:p>
    <w:p w14:paraId="11C4E168"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III. Tesorería;</w:t>
      </w:r>
    </w:p>
    <w:p w14:paraId="4907FEC4"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IV. Órgano Interno de Control;</w:t>
      </w:r>
    </w:p>
    <w:p w14:paraId="52C57095"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V. Subdirección de Administración;</w:t>
      </w:r>
    </w:p>
    <w:p w14:paraId="7B7CD3A0"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VI. Subdirección de Asistencia Social;</w:t>
      </w:r>
    </w:p>
    <w:p w14:paraId="7ECF969C"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b/>
        </w:rPr>
      </w:pPr>
      <w:r w:rsidRPr="00A846B7">
        <w:rPr>
          <w:rFonts w:ascii="Palatino Linotype" w:eastAsia="Palatino Linotype" w:hAnsi="Palatino Linotype" w:cs="Palatino Linotype"/>
          <w:b/>
        </w:rPr>
        <w:t>VII. Subdirección Médica;</w:t>
      </w:r>
    </w:p>
    <w:p w14:paraId="7CD1D7AD"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VIII. Subdirección Jurídica y Consultiva;</w:t>
      </w:r>
    </w:p>
    <w:p w14:paraId="194C158A"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IX. Procuraduría de Protección de Niñas, Niños y Adolescentes;</w:t>
      </w:r>
    </w:p>
    <w:p w14:paraId="16E31532"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X. Coordinación de Procuración de Fondos;</w:t>
      </w:r>
    </w:p>
    <w:p w14:paraId="20B0CC46" w14:textId="77777777" w:rsidR="00D05D32" w:rsidRPr="00A846B7" w:rsidRDefault="00D05D32" w:rsidP="00D05D32">
      <w:pPr>
        <w:spacing w:before="240" w:after="240" w:line="276" w:lineRule="auto"/>
        <w:ind w:left="426"/>
        <w:jc w:val="both"/>
        <w:rPr>
          <w:rFonts w:ascii="Palatino Linotype" w:eastAsia="Palatino Linotype" w:hAnsi="Palatino Linotype" w:cs="Palatino Linotype"/>
        </w:rPr>
      </w:pPr>
      <w:r w:rsidRPr="00A846B7">
        <w:rPr>
          <w:rFonts w:ascii="Palatino Linotype" w:eastAsia="Palatino Linotype" w:hAnsi="Palatino Linotype" w:cs="Palatino Linotype"/>
        </w:rPr>
        <w:t>XI. Coordinación de Tecnologías de la Información y Comunicación Social</w:t>
      </w:r>
    </w:p>
    <w:p w14:paraId="39995A3E" w14:textId="77777777" w:rsidR="00D05D32" w:rsidRPr="00A846B7" w:rsidRDefault="00D05D32" w:rsidP="00D05D3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Correspondiendo a la Subdirección Médica a su cargo, las siguientes:</w:t>
      </w:r>
    </w:p>
    <w:p w14:paraId="4B27DAEF" w14:textId="77777777" w:rsidR="00D05D32" w:rsidRPr="00A846B7" w:rsidRDefault="00D05D32" w:rsidP="00D05D32">
      <w:pPr>
        <w:spacing w:before="120" w:after="120"/>
        <w:ind w:left="851" w:right="902"/>
        <w:jc w:val="both"/>
        <w:rPr>
          <w:rFonts w:ascii="Palatino Linotype" w:hAnsi="Palatino Linotype"/>
          <w:i/>
          <w:sz w:val="22"/>
        </w:rPr>
      </w:pPr>
      <w:r w:rsidRPr="00A846B7">
        <w:rPr>
          <w:rFonts w:ascii="Palatino Linotype" w:eastAsia="Palatino Linotype" w:hAnsi="Palatino Linotype" w:cs="Palatino Linotype"/>
          <w:i/>
          <w:sz w:val="22"/>
        </w:rPr>
        <w:t>“</w:t>
      </w:r>
      <w:r w:rsidRPr="00A846B7">
        <w:rPr>
          <w:rFonts w:ascii="Palatino Linotype" w:hAnsi="Palatino Linotype"/>
          <w:b/>
          <w:i/>
          <w:sz w:val="22"/>
        </w:rPr>
        <w:t>Artículo 90</w:t>
      </w:r>
      <w:r w:rsidRPr="00A846B7">
        <w:rPr>
          <w:rFonts w:ascii="Palatino Linotype" w:hAnsi="Palatino Linotype"/>
          <w:i/>
          <w:sz w:val="22"/>
        </w:rPr>
        <w:t>.- La Subdirección Médica estará a cargo de un Titular que se denominará "</w:t>
      </w:r>
      <w:proofErr w:type="gramStart"/>
      <w:r w:rsidRPr="00A846B7">
        <w:rPr>
          <w:rFonts w:ascii="Palatino Linotype" w:hAnsi="Palatino Linotype"/>
          <w:i/>
          <w:sz w:val="22"/>
        </w:rPr>
        <w:t>Subdirector</w:t>
      </w:r>
      <w:proofErr w:type="gramEnd"/>
      <w:r w:rsidRPr="00A846B7">
        <w:rPr>
          <w:rFonts w:ascii="Palatino Linotype" w:hAnsi="Palatino Linotype"/>
          <w:i/>
          <w:sz w:val="22"/>
        </w:rPr>
        <w:t xml:space="preserve"> (a) Médico" quien para el desempeño de sus funciones tendrá de manera enunciativa más no limitativa, las siguientes atribuciones:</w:t>
      </w:r>
    </w:p>
    <w:p w14:paraId="5306D791"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I</w:t>
      </w:r>
      <w:r w:rsidRPr="00A846B7">
        <w:rPr>
          <w:rFonts w:ascii="Palatino Linotype" w:hAnsi="Palatino Linotype"/>
          <w:i/>
          <w:sz w:val="22"/>
        </w:rPr>
        <w:t xml:space="preserve">. Revisar y aprobar el Plan Anual de Trabajo de las actividades médicas, odontológicas, unidades móviles, enfermería, planificación familiar, programa de adicciones, vigilancia y blindaje epidemiológico, y de las unidades de discapacidad; </w:t>
      </w:r>
    </w:p>
    <w:p w14:paraId="4888C039"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II.</w:t>
      </w:r>
      <w:r w:rsidRPr="00A846B7">
        <w:rPr>
          <w:rFonts w:ascii="Palatino Linotype" w:hAnsi="Palatino Linotype"/>
          <w:i/>
          <w:sz w:val="22"/>
        </w:rPr>
        <w:t xml:space="preserve"> </w:t>
      </w:r>
      <w:r w:rsidRPr="00A846B7">
        <w:rPr>
          <w:rFonts w:ascii="Palatino Linotype" w:hAnsi="Palatino Linotype"/>
          <w:b/>
          <w:i/>
          <w:sz w:val="22"/>
        </w:rPr>
        <w:t xml:space="preserve">Asegurar el buen funcionamiento de </w:t>
      </w:r>
      <w:r w:rsidRPr="00A846B7">
        <w:rPr>
          <w:rFonts w:ascii="Palatino Linotype" w:hAnsi="Palatino Linotype"/>
          <w:i/>
          <w:sz w:val="22"/>
        </w:rPr>
        <w:t xml:space="preserve">la Unidades Médicas, Dentales Unidades Móviles </w:t>
      </w:r>
      <w:r w:rsidRPr="00A846B7">
        <w:rPr>
          <w:rFonts w:ascii="Palatino Linotype" w:hAnsi="Palatino Linotype"/>
          <w:b/>
          <w:i/>
          <w:sz w:val="22"/>
        </w:rPr>
        <w:t>Centros de Atención para la Discapacidad</w:t>
      </w:r>
      <w:r w:rsidRPr="00A846B7">
        <w:rPr>
          <w:rFonts w:ascii="Palatino Linotype" w:hAnsi="Palatino Linotype"/>
          <w:i/>
          <w:sz w:val="22"/>
        </w:rPr>
        <w:t>;</w:t>
      </w:r>
    </w:p>
    <w:p w14:paraId="41432FC9"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III. Ejecutar los programas establecidos por el DIF Estado de México</w:t>
      </w:r>
      <w:r w:rsidRPr="00A846B7">
        <w:rPr>
          <w:rFonts w:ascii="Palatino Linotype" w:hAnsi="Palatino Linotype"/>
          <w:i/>
          <w:sz w:val="22"/>
        </w:rPr>
        <w:t xml:space="preserve">; </w:t>
      </w:r>
    </w:p>
    <w:p w14:paraId="498D0D22"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IV.</w:t>
      </w:r>
      <w:r w:rsidRPr="00A846B7">
        <w:rPr>
          <w:rFonts w:ascii="Palatino Linotype" w:hAnsi="Palatino Linotype"/>
          <w:i/>
          <w:sz w:val="22"/>
        </w:rPr>
        <w:t xml:space="preserve"> Vigilar el cumplimiento de la Ley General de Salud, Normas Oficiales Mexicanas en materia de Salud Pública y Guías de Práctica Clínica; </w:t>
      </w:r>
    </w:p>
    <w:p w14:paraId="433DA665" w14:textId="77777777" w:rsidR="00D05D32" w:rsidRPr="00A846B7" w:rsidRDefault="00D05D32" w:rsidP="00D05D32">
      <w:pPr>
        <w:spacing w:before="120" w:after="120"/>
        <w:ind w:left="1134" w:right="902"/>
        <w:jc w:val="both"/>
        <w:rPr>
          <w:rFonts w:ascii="Palatino Linotype" w:hAnsi="Palatino Linotype"/>
          <w:b/>
          <w:i/>
          <w:sz w:val="22"/>
        </w:rPr>
      </w:pPr>
      <w:r w:rsidRPr="00A846B7">
        <w:rPr>
          <w:rFonts w:ascii="Palatino Linotype" w:hAnsi="Palatino Linotype"/>
          <w:b/>
          <w:i/>
          <w:sz w:val="22"/>
        </w:rPr>
        <w:t>V. Recibir, revisar, concentrar, firmar y entregar la información mensual</w:t>
      </w:r>
      <w:r w:rsidRPr="00A846B7">
        <w:rPr>
          <w:rFonts w:ascii="Palatino Linotype" w:hAnsi="Palatino Linotype"/>
          <w:i/>
          <w:sz w:val="22"/>
        </w:rPr>
        <w:t xml:space="preserve"> de las actividades médicas, odontológicas, unidades móviles y </w:t>
      </w:r>
      <w:r w:rsidRPr="00A846B7">
        <w:rPr>
          <w:rFonts w:ascii="Palatino Linotype" w:hAnsi="Palatino Linotype"/>
          <w:b/>
          <w:i/>
          <w:sz w:val="22"/>
        </w:rPr>
        <w:t xml:space="preserve">de las unidades de discapacidad de acuerdo a la calendarización establecida por el DIF Estado de México. </w:t>
      </w:r>
    </w:p>
    <w:p w14:paraId="2F2550C0"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lastRenderedPageBreak/>
        <w:t>VI</w:t>
      </w:r>
      <w:r w:rsidRPr="00A846B7">
        <w:rPr>
          <w:rFonts w:ascii="Palatino Linotype" w:hAnsi="Palatino Linotype"/>
          <w:i/>
          <w:sz w:val="22"/>
        </w:rPr>
        <w:t xml:space="preserve">. Realizar la revisión anual de Diagnósticos de Salud; </w:t>
      </w:r>
    </w:p>
    <w:p w14:paraId="4597AA58"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VII</w:t>
      </w:r>
      <w:r w:rsidRPr="00A846B7">
        <w:rPr>
          <w:rFonts w:ascii="Palatino Linotype" w:hAnsi="Palatino Linotype"/>
          <w:i/>
          <w:sz w:val="22"/>
        </w:rPr>
        <w:t xml:space="preserve">. Procurar la capacitación de Médicos, Odontólogos, Terapeutas, Psicólogos, Enfermeras, Personal Administrativo y Pasantes de Servicio Social; </w:t>
      </w:r>
    </w:p>
    <w:p w14:paraId="666ECE94" w14:textId="77777777" w:rsidR="00D05D32" w:rsidRPr="00A846B7" w:rsidRDefault="00D05D32" w:rsidP="00D05D32">
      <w:pPr>
        <w:spacing w:before="120" w:after="120"/>
        <w:ind w:left="1134" w:right="902"/>
        <w:jc w:val="both"/>
        <w:rPr>
          <w:rFonts w:ascii="Palatino Linotype" w:hAnsi="Palatino Linotype"/>
          <w:b/>
          <w:i/>
          <w:sz w:val="22"/>
        </w:rPr>
      </w:pPr>
      <w:r w:rsidRPr="00A846B7">
        <w:rPr>
          <w:rFonts w:ascii="Palatino Linotype" w:hAnsi="Palatino Linotype"/>
          <w:b/>
          <w:i/>
          <w:sz w:val="22"/>
        </w:rPr>
        <w:t>VIII. Supervisar las actividades</w:t>
      </w:r>
      <w:r w:rsidRPr="00A846B7">
        <w:rPr>
          <w:rFonts w:ascii="Palatino Linotype" w:hAnsi="Palatino Linotype"/>
          <w:i/>
          <w:sz w:val="22"/>
        </w:rPr>
        <w:t xml:space="preserve"> del Coordinador(a) Médico, Coordinador(a) de Odontólogos, Coordinador(a) de Unidades Móviles, del Coordinador(a) </w:t>
      </w:r>
      <w:r w:rsidRPr="00A846B7">
        <w:rPr>
          <w:rFonts w:ascii="Palatino Linotype" w:hAnsi="Palatino Linotype"/>
          <w:b/>
          <w:i/>
          <w:sz w:val="22"/>
        </w:rPr>
        <w:t xml:space="preserve">de Unidades para la atención a la Discapacidad; </w:t>
      </w:r>
    </w:p>
    <w:p w14:paraId="43F7F116"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IX.</w:t>
      </w:r>
      <w:r w:rsidRPr="00A846B7">
        <w:rPr>
          <w:rFonts w:ascii="Palatino Linotype" w:hAnsi="Palatino Linotype"/>
          <w:i/>
          <w:sz w:val="22"/>
        </w:rPr>
        <w:t xml:space="preserve"> Mantener Coordinación Institucional para el buen desarrollo de las actividades médico asistencial; </w:t>
      </w:r>
    </w:p>
    <w:p w14:paraId="19E8B35C"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X.</w:t>
      </w:r>
      <w:r w:rsidRPr="00A846B7">
        <w:rPr>
          <w:rFonts w:ascii="Palatino Linotype" w:hAnsi="Palatino Linotype"/>
          <w:i/>
          <w:sz w:val="22"/>
        </w:rPr>
        <w:t xml:space="preserve"> Coordinar los programas de promoción de la salud, protección específica, </w:t>
      </w:r>
      <w:proofErr w:type="spellStart"/>
      <w:r w:rsidRPr="00A846B7">
        <w:rPr>
          <w:rFonts w:ascii="Palatino Linotype" w:hAnsi="Palatino Linotype"/>
          <w:i/>
          <w:sz w:val="22"/>
        </w:rPr>
        <w:t>diagnostico</w:t>
      </w:r>
      <w:proofErr w:type="spellEnd"/>
      <w:r w:rsidRPr="00A846B7">
        <w:rPr>
          <w:rFonts w:ascii="Palatino Linotype" w:hAnsi="Palatino Linotype"/>
          <w:i/>
          <w:sz w:val="22"/>
        </w:rPr>
        <w:t xml:space="preserve"> precoz, tratamientos oportunos, limitación del daño y de rehabilitación en la población </w:t>
      </w:r>
      <w:proofErr w:type="spellStart"/>
      <w:r w:rsidRPr="00A846B7">
        <w:rPr>
          <w:rFonts w:ascii="Palatino Linotype" w:hAnsi="Palatino Linotype"/>
          <w:i/>
          <w:sz w:val="22"/>
        </w:rPr>
        <w:t>atizapense</w:t>
      </w:r>
      <w:proofErr w:type="spellEnd"/>
      <w:r w:rsidRPr="00A846B7">
        <w:rPr>
          <w:rFonts w:ascii="Palatino Linotype" w:hAnsi="Palatino Linotype"/>
          <w:i/>
          <w:sz w:val="22"/>
        </w:rPr>
        <w:t xml:space="preserve">; </w:t>
      </w:r>
    </w:p>
    <w:p w14:paraId="0F358626"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XI</w:t>
      </w:r>
      <w:r w:rsidRPr="00A846B7">
        <w:rPr>
          <w:rFonts w:ascii="Palatino Linotype" w:hAnsi="Palatino Linotype"/>
          <w:i/>
          <w:sz w:val="22"/>
        </w:rPr>
        <w:t xml:space="preserve">. Apoyar al H. Ayuntamiento con los diferentes programas preventivos y de promoción de la salud médicos dentales y de discapacidad; </w:t>
      </w:r>
    </w:p>
    <w:p w14:paraId="13681C5A"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XII</w:t>
      </w:r>
      <w:r w:rsidRPr="00A846B7">
        <w:rPr>
          <w:rFonts w:ascii="Palatino Linotype" w:hAnsi="Palatino Linotype"/>
          <w:i/>
          <w:sz w:val="22"/>
        </w:rPr>
        <w:t xml:space="preserve">. Coordinarse con la Procuraduría para la Protección de Niñas, Niños y Adolescentes, para otorgar apoyo médico, a pacientes en estado de vulnerabilidad o con problemas de violencia familiar con el objeto de proteger sus derechos, en los casos que sean presentados, así como los autorizados por la Dirección General y Junta de Gobierno; y las que le encomiende la Dirección General y la normatividad aplicable; </w:t>
      </w:r>
    </w:p>
    <w:p w14:paraId="1C14532F"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XIII</w:t>
      </w:r>
      <w:r w:rsidRPr="00A846B7">
        <w:rPr>
          <w:rFonts w:ascii="Palatino Linotype" w:hAnsi="Palatino Linotype"/>
          <w:i/>
          <w:sz w:val="22"/>
        </w:rPr>
        <w:t xml:space="preserve">. Acudir a reuniones de trabajo internas, externas y demás eventos que instruya la Dirección General; </w:t>
      </w:r>
    </w:p>
    <w:p w14:paraId="52C7E52D" w14:textId="77777777" w:rsidR="00D05D32" w:rsidRPr="00A846B7" w:rsidRDefault="00D05D32" w:rsidP="00D05D32">
      <w:pPr>
        <w:spacing w:before="120" w:after="120"/>
        <w:ind w:left="1134" w:right="902"/>
        <w:jc w:val="both"/>
        <w:rPr>
          <w:rFonts w:ascii="Palatino Linotype" w:hAnsi="Palatino Linotype"/>
          <w:i/>
          <w:sz w:val="22"/>
        </w:rPr>
      </w:pPr>
      <w:r w:rsidRPr="00A846B7">
        <w:rPr>
          <w:rFonts w:ascii="Palatino Linotype" w:hAnsi="Palatino Linotype"/>
          <w:b/>
          <w:i/>
          <w:sz w:val="22"/>
        </w:rPr>
        <w:t>XIV</w:t>
      </w:r>
      <w:r w:rsidRPr="00A846B7">
        <w:rPr>
          <w:rFonts w:ascii="Palatino Linotype" w:hAnsi="Palatino Linotype"/>
          <w:i/>
          <w:sz w:val="22"/>
        </w:rPr>
        <w:t xml:space="preserve">. Participar en eventos especiales organizados por el Sistema Municipal DIF, en beneficio de la comunidad </w:t>
      </w:r>
      <w:proofErr w:type="spellStart"/>
      <w:r w:rsidRPr="00A846B7">
        <w:rPr>
          <w:rFonts w:ascii="Palatino Linotype" w:hAnsi="Palatino Linotype"/>
          <w:i/>
          <w:sz w:val="22"/>
        </w:rPr>
        <w:t>Atizapense</w:t>
      </w:r>
      <w:proofErr w:type="spellEnd"/>
      <w:r w:rsidRPr="00A846B7">
        <w:rPr>
          <w:rFonts w:ascii="Palatino Linotype" w:hAnsi="Palatino Linotype"/>
          <w:i/>
          <w:sz w:val="22"/>
        </w:rPr>
        <w:t xml:space="preserve">, los cuales están relacionados con los objetivos de trabajo de la Institución; y </w:t>
      </w:r>
    </w:p>
    <w:p w14:paraId="59AFC48A" w14:textId="77777777" w:rsidR="00D05D32" w:rsidRPr="00A846B7" w:rsidRDefault="00D05D32" w:rsidP="00D05D32">
      <w:pPr>
        <w:spacing w:before="120" w:after="120"/>
        <w:ind w:left="1134" w:right="902"/>
        <w:jc w:val="both"/>
        <w:rPr>
          <w:rFonts w:ascii="Palatino Linotype" w:eastAsia="Palatino Linotype" w:hAnsi="Palatino Linotype" w:cs="Palatino Linotype"/>
          <w:i/>
          <w:sz w:val="22"/>
        </w:rPr>
      </w:pPr>
      <w:r w:rsidRPr="00A846B7">
        <w:rPr>
          <w:rFonts w:ascii="Palatino Linotype" w:hAnsi="Palatino Linotype"/>
          <w:b/>
          <w:i/>
          <w:sz w:val="22"/>
        </w:rPr>
        <w:t>XV.</w:t>
      </w:r>
      <w:r w:rsidRPr="00A846B7">
        <w:rPr>
          <w:rFonts w:ascii="Palatino Linotype" w:hAnsi="Palatino Linotype"/>
          <w:i/>
          <w:sz w:val="22"/>
        </w:rPr>
        <w:t xml:space="preserve"> Las demás que encomiende el Titular de la Dirección General en el ámbito de sus atribuciones, o que señale la normatividad aplicable.”</w:t>
      </w:r>
    </w:p>
    <w:p w14:paraId="4713D021" w14:textId="77777777" w:rsidR="00385851" w:rsidRPr="00A846B7" w:rsidRDefault="00D05D3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Como se advierte </w:t>
      </w:r>
      <w:r w:rsidR="008F525D" w:rsidRPr="00A846B7">
        <w:rPr>
          <w:rFonts w:ascii="Palatino Linotype" w:eastAsia="Palatino Linotype" w:hAnsi="Palatino Linotype" w:cs="Palatino Linotype"/>
        </w:rPr>
        <w:t xml:space="preserve">la Subdirección Médica tiene a su cargo, entre otras atribuciones las de </w:t>
      </w:r>
      <w:r w:rsidR="00385851" w:rsidRPr="00A846B7">
        <w:rPr>
          <w:rFonts w:ascii="Palatino Linotype" w:eastAsia="Palatino Linotype" w:hAnsi="Palatino Linotype" w:cs="Palatino Linotype"/>
        </w:rPr>
        <w:t xml:space="preserve">ejecutar los programas establecidos por el DIFEM, así como asegurar el buen </w:t>
      </w:r>
      <w:proofErr w:type="gramStart"/>
      <w:r w:rsidR="00385851" w:rsidRPr="00A846B7">
        <w:rPr>
          <w:rFonts w:ascii="Palatino Linotype" w:eastAsia="Palatino Linotype" w:hAnsi="Palatino Linotype" w:cs="Palatino Linotype"/>
        </w:rPr>
        <w:t>funcionamiento  de</w:t>
      </w:r>
      <w:proofErr w:type="gramEnd"/>
      <w:r w:rsidR="00385851" w:rsidRPr="00A846B7">
        <w:rPr>
          <w:rFonts w:ascii="Palatino Linotype" w:eastAsia="Palatino Linotype" w:hAnsi="Palatino Linotype" w:cs="Palatino Linotype"/>
        </w:rPr>
        <w:t xml:space="preserve"> los centros de atención para la discapacidad, auxiliándose, para tal efecto, de las siguientes áreas:</w:t>
      </w:r>
    </w:p>
    <w:p w14:paraId="5E244E57" w14:textId="77777777" w:rsidR="00385851" w:rsidRPr="00A846B7" w:rsidRDefault="00385851" w:rsidP="00385851">
      <w:pPr>
        <w:spacing w:before="120" w:after="120"/>
        <w:ind w:left="851" w:right="1185"/>
        <w:jc w:val="both"/>
        <w:rPr>
          <w:rFonts w:ascii="Palatino Linotype" w:hAnsi="Palatino Linotype"/>
          <w:i/>
          <w:sz w:val="22"/>
        </w:rPr>
      </w:pPr>
      <w:r w:rsidRPr="00A846B7">
        <w:rPr>
          <w:rFonts w:ascii="Palatino Linotype" w:hAnsi="Palatino Linotype"/>
          <w:i/>
          <w:sz w:val="22"/>
        </w:rPr>
        <w:lastRenderedPageBreak/>
        <w:t>“</w:t>
      </w:r>
      <w:r w:rsidRPr="00A846B7">
        <w:rPr>
          <w:rFonts w:ascii="Palatino Linotype" w:hAnsi="Palatino Linotype"/>
          <w:b/>
          <w:i/>
          <w:sz w:val="22"/>
        </w:rPr>
        <w:t>Artículo 91</w:t>
      </w:r>
      <w:r w:rsidRPr="00A846B7">
        <w:rPr>
          <w:rFonts w:ascii="Palatino Linotype" w:hAnsi="Palatino Linotype"/>
          <w:i/>
          <w:sz w:val="22"/>
        </w:rPr>
        <w:t>.- Para el ejercicio de las atribuciones que competen, la Subdirección Médica contará con las Unidades Administrativas siguientes:</w:t>
      </w:r>
    </w:p>
    <w:p w14:paraId="31DE3CF8" w14:textId="77777777" w:rsidR="00385851" w:rsidRPr="00A846B7" w:rsidRDefault="00385851" w:rsidP="00385851">
      <w:pPr>
        <w:spacing w:before="120" w:after="120"/>
        <w:ind w:left="1134" w:right="1185"/>
        <w:jc w:val="both"/>
        <w:rPr>
          <w:rFonts w:ascii="Palatino Linotype" w:hAnsi="Palatino Linotype"/>
          <w:i/>
          <w:sz w:val="22"/>
        </w:rPr>
      </w:pPr>
      <w:r w:rsidRPr="00A846B7">
        <w:rPr>
          <w:rFonts w:ascii="Palatino Linotype" w:hAnsi="Palatino Linotype"/>
          <w:b/>
          <w:i/>
          <w:sz w:val="22"/>
        </w:rPr>
        <w:t>I.</w:t>
      </w:r>
      <w:r w:rsidRPr="00A846B7">
        <w:rPr>
          <w:rFonts w:ascii="Palatino Linotype" w:hAnsi="Palatino Linotype"/>
          <w:i/>
          <w:sz w:val="22"/>
        </w:rPr>
        <w:t xml:space="preserve"> Coordinación Médica; </w:t>
      </w:r>
    </w:p>
    <w:p w14:paraId="35D5B602" w14:textId="77777777" w:rsidR="00385851" w:rsidRPr="00A846B7" w:rsidRDefault="00385851" w:rsidP="00385851">
      <w:pPr>
        <w:spacing w:before="120" w:after="120"/>
        <w:ind w:left="1134" w:right="1185"/>
        <w:jc w:val="both"/>
        <w:rPr>
          <w:rFonts w:ascii="Palatino Linotype" w:hAnsi="Palatino Linotype"/>
          <w:i/>
          <w:sz w:val="22"/>
        </w:rPr>
      </w:pPr>
      <w:r w:rsidRPr="00A846B7">
        <w:rPr>
          <w:rFonts w:ascii="Palatino Linotype" w:hAnsi="Palatino Linotype"/>
          <w:b/>
          <w:i/>
          <w:sz w:val="22"/>
        </w:rPr>
        <w:t>II.</w:t>
      </w:r>
      <w:r w:rsidRPr="00A846B7">
        <w:rPr>
          <w:rFonts w:ascii="Palatino Linotype" w:hAnsi="Palatino Linotype"/>
          <w:i/>
          <w:sz w:val="22"/>
        </w:rPr>
        <w:t xml:space="preserve"> Coordinación de Odontólogos; </w:t>
      </w:r>
    </w:p>
    <w:p w14:paraId="62B4423E" w14:textId="77777777" w:rsidR="00385851" w:rsidRPr="00A846B7" w:rsidRDefault="00385851" w:rsidP="00385851">
      <w:pPr>
        <w:spacing w:before="120" w:after="120"/>
        <w:ind w:left="1134" w:right="1185"/>
        <w:jc w:val="both"/>
        <w:rPr>
          <w:rFonts w:ascii="Palatino Linotype" w:hAnsi="Palatino Linotype"/>
          <w:i/>
          <w:sz w:val="22"/>
        </w:rPr>
      </w:pPr>
      <w:r w:rsidRPr="00A846B7">
        <w:rPr>
          <w:rFonts w:ascii="Palatino Linotype" w:hAnsi="Palatino Linotype"/>
          <w:b/>
          <w:i/>
          <w:sz w:val="22"/>
        </w:rPr>
        <w:t>III. Coordinación de Discapacidad</w:t>
      </w:r>
      <w:r w:rsidR="00DB50DB" w:rsidRPr="00A846B7">
        <w:rPr>
          <w:rFonts w:ascii="Palatino Linotype" w:hAnsi="Palatino Linotype"/>
          <w:i/>
          <w:sz w:val="22"/>
        </w:rPr>
        <w:t>; y</w:t>
      </w:r>
    </w:p>
    <w:p w14:paraId="385E245C" w14:textId="77777777" w:rsidR="00385851" w:rsidRPr="00A846B7" w:rsidRDefault="00385851" w:rsidP="00385851">
      <w:pPr>
        <w:spacing w:before="120" w:after="120"/>
        <w:ind w:left="1134" w:right="1185"/>
        <w:jc w:val="both"/>
        <w:rPr>
          <w:rFonts w:ascii="Palatino Linotype" w:eastAsia="Palatino Linotype" w:hAnsi="Palatino Linotype" w:cs="Palatino Linotype"/>
          <w:i/>
          <w:sz w:val="22"/>
        </w:rPr>
      </w:pPr>
      <w:r w:rsidRPr="00A846B7">
        <w:rPr>
          <w:rFonts w:ascii="Palatino Linotype" w:hAnsi="Palatino Linotype"/>
          <w:b/>
          <w:i/>
          <w:sz w:val="22"/>
        </w:rPr>
        <w:t>IV</w:t>
      </w:r>
      <w:r w:rsidRPr="00A846B7">
        <w:rPr>
          <w:rFonts w:ascii="Palatino Linotype" w:hAnsi="Palatino Linotype"/>
          <w:i/>
          <w:sz w:val="22"/>
        </w:rPr>
        <w:t>. Coordinación de Unidades Móviles.”</w:t>
      </w:r>
    </w:p>
    <w:p w14:paraId="0EA59D1D" w14:textId="77777777" w:rsidR="00385851" w:rsidRPr="00A846B7" w:rsidRDefault="00385851">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En tal sentido, la Coordinación de Discapacidad, cuenta con las siguientes atribuciones:</w:t>
      </w:r>
    </w:p>
    <w:p w14:paraId="02892427" w14:textId="77777777" w:rsidR="00385851" w:rsidRPr="00A846B7" w:rsidRDefault="00385851" w:rsidP="007D60A8">
      <w:pPr>
        <w:spacing w:before="120" w:after="120"/>
        <w:ind w:left="851" w:right="1185"/>
        <w:jc w:val="both"/>
        <w:rPr>
          <w:rFonts w:ascii="Palatino Linotype" w:hAnsi="Palatino Linotype"/>
          <w:i/>
          <w:sz w:val="22"/>
          <w:szCs w:val="22"/>
        </w:rPr>
      </w:pPr>
      <w:r w:rsidRPr="00A846B7">
        <w:rPr>
          <w:rFonts w:ascii="Palatino Linotype" w:hAnsi="Palatino Linotype"/>
          <w:i/>
          <w:sz w:val="22"/>
          <w:szCs w:val="22"/>
        </w:rPr>
        <w:t>“</w:t>
      </w:r>
      <w:r w:rsidRPr="00A846B7">
        <w:rPr>
          <w:rFonts w:ascii="Palatino Linotype" w:hAnsi="Palatino Linotype"/>
          <w:b/>
          <w:i/>
          <w:sz w:val="22"/>
          <w:szCs w:val="22"/>
        </w:rPr>
        <w:t>Artículo 102</w:t>
      </w:r>
      <w:r w:rsidRPr="00A846B7">
        <w:rPr>
          <w:rFonts w:ascii="Palatino Linotype" w:hAnsi="Palatino Linotype"/>
          <w:i/>
          <w:sz w:val="22"/>
          <w:szCs w:val="22"/>
        </w:rPr>
        <w:t xml:space="preserve">.- La </w:t>
      </w:r>
      <w:r w:rsidRPr="00A846B7">
        <w:rPr>
          <w:rFonts w:ascii="Palatino Linotype" w:hAnsi="Palatino Linotype"/>
          <w:b/>
          <w:i/>
          <w:sz w:val="22"/>
          <w:szCs w:val="22"/>
        </w:rPr>
        <w:t>Coordinación de Unidades de Discapacidad</w:t>
      </w:r>
      <w:r w:rsidRPr="00A846B7">
        <w:rPr>
          <w:rFonts w:ascii="Palatino Linotype" w:hAnsi="Palatino Linotype"/>
          <w:i/>
          <w:sz w:val="22"/>
          <w:szCs w:val="22"/>
        </w:rPr>
        <w:t xml:space="preserve"> estará a cargo de un(a) Titular denominado(a) "Coordinador(a) de Discapacidad", quien, para el desempeño de sus funciones, tendrá de manera enunciativa más no limitativa, las siguientes atribuciones: </w:t>
      </w:r>
    </w:p>
    <w:p w14:paraId="623C8BA3" w14:textId="77777777" w:rsidR="00385851"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I.</w:t>
      </w:r>
      <w:r w:rsidRPr="00A846B7">
        <w:rPr>
          <w:rFonts w:ascii="Palatino Linotype" w:hAnsi="Palatino Linotype"/>
          <w:i/>
          <w:sz w:val="22"/>
          <w:szCs w:val="22"/>
        </w:rPr>
        <w:t xml:space="preserve"> </w:t>
      </w:r>
      <w:r w:rsidRPr="00A846B7">
        <w:rPr>
          <w:rFonts w:ascii="Palatino Linotype" w:hAnsi="Palatino Linotype"/>
          <w:b/>
          <w:i/>
          <w:sz w:val="22"/>
          <w:szCs w:val="22"/>
          <w:u w:val="single"/>
        </w:rPr>
        <w:t>Coordinar y dirigir al personal que labora en los centros de Discapacidad: URIS;</w:t>
      </w:r>
      <w:r w:rsidRPr="00A846B7">
        <w:rPr>
          <w:rFonts w:ascii="Palatino Linotype" w:hAnsi="Palatino Linotype"/>
          <w:i/>
          <w:sz w:val="22"/>
          <w:szCs w:val="22"/>
        </w:rPr>
        <w:t xml:space="preserve"> Centro Escolar </w:t>
      </w:r>
      <w:proofErr w:type="spellStart"/>
      <w:r w:rsidRPr="00A846B7">
        <w:rPr>
          <w:rFonts w:ascii="Palatino Linotype" w:hAnsi="Palatino Linotype"/>
          <w:i/>
          <w:sz w:val="22"/>
          <w:szCs w:val="22"/>
        </w:rPr>
        <w:t>Topampa</w:t>
      </w:r>
      <w:proofErr w:type="spellEnd"/>
      <w:r w:rsidRPr="00A846B7">
        <w:rPr>
          <w:rFonts w:ascii="Palatino Linotype" w:hAnsi="Palatino Linotype"/>
          <w:i/>
          <w:sz w:val="22"/>
          <w:szCs w:val="22"/>
        </w:rPr>
        <w:t xml:space="preserve">, Estancia Infantil </w:t>
      </w:r>
      <w:proofErr w:type="spellStart"/>
      <w:r w:rsidRPr="00A846B7">
        <w:rPr>
          <w:rFonts w:ascii="Palatino Linotype" w:hAnsi="Palatino Linotype"/>
          <w:i/>
          <w:sz w:val="22"/>
          <w:szCs w:val="22"/>
        </w:rPr>
        <w:t>Topampa</w:t>
      </w:r>
      <w:proofErr w:type="spellEnd"/>
      <w:r w:rsidRPr="00A846B7">
        <w:rPr>
          <w:rFonts w:ascii="Palatino Linotype" w:hAnsi="Palatino Linotype"/>
          <w:i/>
          <w:sz w:val="22"/>
          <w:szCs w:val="22"/>
        </w:rPr>
        <w:t xml:space="preserve">, </w:t>
      </w:r>
      <w:proofErr w:type="spellStart"/>
      <w:r w:rsidRPr="00A846B7">
        <w:rPr>
          <w:rFonts w:ascii="Palatino Linotype" w:hAnsi="Palatino Linotype"/>
          <w:i/>
          <w:sz w:val="22"/>
          <w:szCs w:val="22"/>
        </w:rPr>
        <w:t>Equinoterapia</w:t>
      </w:r>
      <w:proofErr w:type="spellEnd"/>
      <w:r w:rsidRPr="00A846B7">
        <w:rPr>
          <w:rFonts w:ascii="Palatino Linotype" w:hAnsi="Palatino Linotype"/>
          <w:i/>
          <w:sz w:val="22"/>
          <w:szCs w:val="22"/>
        </w:rPr>
        <w:t xml:space="preserve"> y CISPEDI atendiendo y dando solución de los problemas que se lleguen a suscitar, informando de esto a la Subdirección Médica y a la Dirección General; </w:t>
      </w:r>
    </w:p>
    <w:p w14:paraId="47C5D125" w14:textId="77777777" w:rsidR="00385851"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II.</w:t>
      </w:r>
      <w:r w:rsidRPr="00A846B7">
        <w:rPr>
          <w:rFonts w:ascii="Palatino Linotype" w:hAnsi="Palatino Linotype"/>
          <w:i/>
          <w:sz w:val="22"/>
          <w:szCs w:val="22"/>
        </w:rPr>
        <w:t xml:space="preserve"> Supervisar que se lleven a cabo todos los programas establecidos por el DIFEM; </w:t>
      </w:r>
    </w:p>
    <w:p w14:paraId="0AF55CA0" w14:textId="77777777" w:rsidR="00385851"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III.</w:t>
      </w:r>
      <w:r w:rsidRPr="00A846B7">
        <w:rPr>
          <w:rFonts w:ascii="Palatino Linotype" w:hAnsi="Palatino Linotype"/>
          <w:i/>
          <w:sz w:val="22"/>
          <w:szCs w:val="22"/>
        </w:rPr>
        <w:t xml:space="preserve"> Coordinar los programas establecidos por el DIFEM, para la detección y prevención oportuna de la discapacidad, aplicados en comunidad y escuelas; </w:t>
      </w:r>
    </w:p>
    <w:p w14:paraId="01EF13FC" w14:textId="77777777" w:rsidR="00385851"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IV. Atender las necesidades que se presenten en los 4 centros de Discapacidad: URIS</w:t>
      </w:r>
      <w:r w:rsidRPr="00A846B7">
        <w:rPr>
          <w:rFonts w:ascii="Palatino Linotype" w:hAnsi="Palatino Linotype"/>
          <w:i/>
          <w:sz w:val="22"/>
          <w:szCs w:val="22"/>
        </w:rPr>
        <w:t xml:space="preserve">; Centro Escolar </w:t>
      </w:r>
      <w:proofErr w:type="spellStart"/>
      <w:r w:rsidRPr="00A846B7">
        <w:rPr>
          <w:rFonts w:ascii="Palatino Linotype" w:hAnsi="Palatino Linotype"/>
          <w:i/>
          <w:sz w:val="22"/>
          <w:szCs w:val="22"/>
        </w:rPr>
        <w:t>Topampa</w:t>
      </w:r>
      <w:proofErr w:type="spellEnd"/>
      <w:r w:rsidRPr="00A846B7">
        <w:rPr>
          <w:rFonts w:ascii="Palatino Linotype" w:hAnsi="Palatino Linotype"/>
          <w:i/>
          <w:sz w:val="22"/>
          <w:szCs w:val="22"/>
        </w:rPr>
        <w:t xml:space="preserve">, Estancia Infantil </w:t>
      </w:r>
      <w:proofErr w:type="spellStart"/>
      <w:r w:rsidRPr="00A846B7">
        <w:rPr>
          <w:rFonts w:ascii="Palatino Linotype" w:hAnsi="Palatino Linotype"/>
          <w:i/>
          <w:sz w:val="22"/>
          <w:szCs w:val="22"/>
        </w:rPr>
        <w:t>Topampa</w:t>
      </w:r>
      <w:proofErr w:type="spellEnd"/>
      <w:r w:rsidRPr="00A846B7">
        <w:rPr>
          <w:rFonts w:ascii="Palatino Linotype" w:hAnsi="Palatino Linotype"/>
          <w:i/>
          <w:sz w:val="22"/>
          <w:szCs w:val="22"/>
        </w:rPr>
        <w:t xml:space="preserve">, </w:t>
      </w:r>
      <w:proofErr w:type="spellStart"/>
      <w:r w:rsidRPr="00A846B7">
        <w:rPr>
          <w:rFonts w:ascii="Palatino Linotype" w:hAnsi="Palatino Linotype"/>
          <w:i/>
          <w:sz w:val="22"/>
          <w:szCs w:val="22"/>
        </w:rPr>
        <w:t>Equinoterapia</w:t>
      </w:r>
      <w:proofErr w:type="spellEnd"/>
      <w:r w:rsidRPr="00A846B7">
        <w:rPr>
          <w:rFonts w:ascii="Palatino Linotype" w:hAnsi="Palatino Linotype"/>
          <w:i/>
          <w:sz w:val="22"/>
          <w:szCs w:val="22"/>
        </w:rPr>
        <w:t xml:space="preserve"> y CISPEDI; </w:t>
      </w:r>
    </w:p>
    <w:p w14:paraId="4BDE6451" w14:textId="77777777" w:rsidR="00385851"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u w:val="single"/>
        </w:rPr>
        <w:t>V</w:t>
      </w:r>
      <w:r w:rsidRPr="00A846B7">
        <w:rPr>
          <w:rFonts w:ascii="Palatino Linotype" w:hAnsi="Palatino Linotype"/>
          <w:i/>
          <w:sz w:val="22"/>
          <w:szCs w:val="22"/>
          <w:u w:val="single"/>
        </w:rPr>
        <w:t xml:space="preserve">. </w:t>
      </w:r>
      <w:r w:rsidRPr="00A846B7">
        <w:rPr>
          <w:rFonts w:ascii="Palatino Linotype" w:hAnsi="Palatino Linotype"/>
          <w:b/>
          <w:i/>
          <w:sz w:val="22"/>
          <w:szCs w:val="22"/>
          <w:u w:val="single"/>
        </w:rPr>
        <w:t>Apoya y supervisar los servicios de Rehabilitación, Talleres, programas ofrecidos en los diferentes servicios de atención a los usuarios de los 4 Centros de Discapacidad: URIS</w:t>
      </w:r>
      <w:r w:rsidRPr="00A846B7">
        <w:rPr>
          <w:rFonts w:ascii="Palatino Linotype" w:hAnsi="Palatino Linotype"/>
          <w:b/>
          <w:i/>
          <w:sz w:val="22"/>
          <w:szCs w:val="22"/>
        </w:rPr>
        <w:t>,</w:t>
      </w:r>
      <w:r w:rsidRPr="00A846B7">
        <w:rPr>
          <w:rFonts w:ascii="Palatino Linotype" w:hAnsi="Palatino Linotype"/>
          <w:i/>
          <w:sz w:val="22"/>
          <w:szCs w:val="22"/>
        </w:rPr>
        <w:t xml:space="preserve"> </w:t>
      </w:r>
      <w:proofErr w:type="spellStart"/>
      <w:r w:rsidRPr="00A846B7">
        <w:rPr>
          <w:rFonts w:ascii="Palatino Linotype" w:hAnsi="Palatino Linotype"/>
          <w:i/>
          <w:sz w:val="22"/>
          <w:szCs w:val="22"/>
        </w:rPr>
        <w:t>Equinoterapia</w:t>
      </w:r>
      <w:proofErr w:type="spellEnd"/>
      <w:r w:rsidRPr="00A846B7">
        <w:rPr>
          <w:rFonts w:ascii="Palatino Linotype" w:hAnsi="Palatino Linotype"/>
          <w:i/>
          <w:sz w:val="22"/>
          <w:szCs w:val="22"/>
        </w:rPr>
        <w:t xml:space="preserve">, Centro Escolar, Estancia Infantil; </w:t>
      </w:r>
    </w:p>
    <w:p w14:paraId="2DBB52FE" w14:textId="77777777" w:rsidR="00385851"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VI.</w:t>
      </w:r>
      <w:r w:rsidRPr="00A846B7">
        <w:rPr>
          <w:rFonts w:ascii="Palatino Linotype" w:hAnsi="Palatino Linotype"/>
          <w:i/>
          <w:sz w:val="22"/>
          <w:szCs w:val="22"/>
        </w:rPr>
        <w:t xml:space="preserve"> Asistir a las reuniones mensuales del DIFEM, según calendario establecido; </w:t>
      </w:r>
    </w:p>
    <w:p w14:paraId="066BA368" w14:textId="77777777" w:rsidR="00385851"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VII.</w:t>
      </w:r>
      <w:r w:rsidRPr="00A846B7">
        <w:rPr>
          <w:rFonts w:ascii="Palatino Linotype" w:hAnsi="Palatino Linotype"/>
          <w:i/>
          <w:sz w:val="22"/>
          <w:szCs w:val="22"/>
        </w:rPr>
        <w:t xml:space="preserve"> Apoyar en la consulta cuando así lo requiera el servicio; </w:t>
      </w:r>
    </w:p>
    <w:p w14:paraId="6A688B0B" w14:textId="77777777" w:rsidR="007D60A8"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u w:val="single"/>
        </w:rPr>
        <w:lastRenderedPageBreak/>
        <w:t>VIII. Recopilación mensual de los reportes e informes generados por el personal de los cuatro Centros; URIS</w:t>
      </w:r>
      <w:r w:rsidRPr="00A846B7">
        <w:rPr>
          <w:rFonts w:ascii="Palatino Linotype" w:hAnsi="Palatino Linotype"/>
          <w:i/>
          <w:sz w:val="22"/>
          <w:szCs w:val="22"/>
        </w:rPr>
        <w:t xml:space="preserve">; Centro Escolar </w:t>
      </w:r>
      <w:proofErr w:type="spellStart"/>
      <w:r w:rsidRPr="00A846B7">
        <w:rPr>
          <w:rFonts w:ascii="Palatino Linotype" w:hAnsi="Palatino Linotype"/>
          <w:i/>
          <w:sz w:val="22"/>
          <w:szCs w:val="22"/>
        </w:rPr>
        <w:t>Topampa</w:t>
      </w:r>
      <w:proofErr w:type="spellEnd"/>
      <w:r w:rsidRPr="00A846B7">
        <w:rPr>
          <w:rFonts w:ascii="Palatino Linotype" w:hAnsi="Palatino Linotype"/>
          <w:i/>
          <w:sz w:val="22"/>
          <w:szCs w:val="22"/>
        </w:rPr>
        <w:t xml:space="preserve">, Estancia Infantil </w:t>
      </w:r>
      <w:proofErr w:type="spellStart"/>
      <w:r w:rsidRPr="00A846B7">
        <w:rPr>
          <w:rFonts w:ascii="Palatino Linotype" w:hAnsi="Palatino Linotype"/>
          <w:i/>
          <w:sz w:val="22"/>
          <w:szCs w:val="22"/>
        </w:rPr>
        <w:t>Topampa</w:t>
      </w:r>
      <w:proofErr w:type="spellEnd"/>
      <w:r w:rsidRPr="00A846B7">
        <w:rPr>
          <w:rFonts w:ascii="Palatino Linotype" w:hAnsi="Palatino Linotype"/>
          <w:i/>
          <w:sz w:val="22"/>
          <w:szCs w:val="22"/>
        </w:rPr>
        <w:t xml:space="preserve">, </w:t>
      </w:r>
      <w:proofErr w:type="spellStart"/>
      <w:r w:rsidRPr="00A846B7">
        <w:rPr>
          <w:rFonts w:ascii="Palatino Linotype" w:hAnsi="Palatino Linotype"/>
          <w:i/>
          <w:sz w:val="22"/>
          <w:szCs w:val="22"/>
        </w:rPr>
        <w:t>Equinoterapia</w:t>
      </w:r>
      <w:proofErr w:type="spellEnd"/>
      <w:r w:rsidRPr="00A846B7">
        <w:rPr>
          <w:rFonts w:ascii="Palatino Linotype" w:hAnsi="Palatino Linotype"/>
          <w:i/>
          <w:sz w:val="22"/>
          <w:szCs w:val="22"/>
        </w:rPr>
        <w:t xml:space="preserve"> y CISPEDI;</w:t>
      </w:r>
    </w:p>
    <w:p w14:paraId="47AB2306" w14:textId="77777777" w:rsidR="007D60A8"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IX.</w:t>
      </w:r>
      <w:r w:rsidRPr="00A846B7">
        <w:rPr>
          <w:rFonts w:ascii="Palatino Linotype" w:hAnsi="Palatino Linotype"/>
          <w:i/>
          <w:sz w:val="22"/>
          <w:szCs w:val="22"/>
        </w:rPr>
        <w:t xml:space="preserve"> Supervisar el correcto uso de los equipos de rehabilitación y terapia física; </w:t>
      </w:r>
    </w:p>
    <w:p w14:paraId="0B6B8AF4" w14:textId="77777777" w:rsidR="007D60A8"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X.</w:t>
      </w:r>
      <w:r w:rsidRPr="00A846B7">
        <w:rPr>
          <w:rFonts w:ascii="Palatino Linotype" w:hAnsi="Palatino Linotype"/>
          <w:i/>
          <w:sz w:val="22"/>
          <w:szCs w:val="22"/>
        </w:rPr>
        <w:t xml:space="preserve"> Presentar ante la Subdirección Médica los informes correspondientes; </w:t>
      </w:r>
    </w:p>
    <w:p w14:paraId="37BE6A17" w14:textId="77777777" w:rsidR="007D60A8" w:rsidRPr="00A846B7" w:rsidRDefault="00385851" w:rsidP="007D60A8">
      <w:pPr>
        <w:spacing w:before="120" w:after="120"/>
        <w:ind w:left="1134" w:right="1185"/>
        <w:jc w:val="both"/>
        <w:rPr>
          <w:rFonts w:ascii="Palatino Linotype" w:hAnsi="Palatino Linotype"/>
          <w:b/>
          <w:i/>
          <w:sz w:val="22"/>
          <w:szCs w:val="22"/>
        </w:rPr>
      </w:pPr>
      <w:r w:rsidRPr="00A846B7">
        <w:rPr>
          <w:rFonts w:ascii="Palatino Linotype" w:hAnsi="Palatino Linotype"/>
          <w:b/>
          <w:i/>
          <w:sz w:val="22"/>
          <w:szCs w:val="22"/>
        </w:rPr>
        <w:t xml:space="preserve">XI. </w:t>
      </w:r>
      <w:r w:rsidRPr="00A846B7">
        <w:rPr>
          <w:rFonts w:ascii="Palatino Linotype" w:hAnsi="Palatino Linotype"/>
          <w:b/>
          <w:i/>
          <w:sz w:val="22"/>
          <w:szCs w:val="22"/>
          <w:u w:val="single"/>
        </w:rPr>
        <w:t>Integrar y custodiar los expedientes</w:t>
      </w:r>
      <w:r w:rsidRPr="00A846B7">
        <w:rPr>
          <w:rFonts w:ascii="Palatino Linotype" w:hAnsi="Palatino Linotype"/>
          <w:b/>
          <w:i/>
          <w:sz w:val="22"/>
          <w:szCs w:val="22"/>
        </w:rPr>
        <w:t xml:space="preserve"> y padrones de beneficiados correspondientes que se generen con motivo del desarrollo de sus funciones; </w:t>
      </w:r>
    </w:p>
    <w:p w14:paraId="1EF8B7B8" w14:textId="77777777" w:rsidR="007D60A8"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XII.</w:t>
      </w:r>
      <w:r w:rsidRPr="00A846B7">
        <w:rPr>
          <w:rFonts w:ascii="Palatino Linotype" w:hAnsi="Palatino Linotype"/>
          <w:i/>
          <w:sz w:val="22"/>
          <w:szCs w:val="22"/>
        </w:rPr>
        <w:t xml:space="preserve"> Acudir a reuniones de trabajo internas, externas y demás eventos que instruya la Subdirección a la que pertenece; </w:t>
      </w:r>
    </w:p>
    <w:p w14:paraId="46ACCCA2" w14:textId="77777777" w:rsidR="007D60A8"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XIII</w:t>
      </w:r>
      <w:r w:rsidRPr="00A846B7">
        <w:rPr>
          <w:rFonts w:ascii="Palatino Linotype" w:hAnsi="Palatino Linotype"/>
          <w:i/>
          <w:sz w:val="22"/>
          <w:szCs w:val="22"/>
        </w:rPr>
        <w:t xml:space="preserve">. Participa en eventos especiales organizados por el Sistema Municipal DIF, en beneficio de la comunidad </w:t>
      </w:r>
      <w:proofErr w:type="spellStart"/>
      <w:r w:rsidRPr="00A846B7">
        <w:rPr>
          <w:rFonts w:ascii="Palatino Linotype" w:hAnsi="Palatino Linotype"/>
          <w:i/>
          <w:sz w:val="22"/>
          <w:szCs w:val="22"/>
        </w:rPr>
        <w:t>Atizapense</w:t>
      </w:r>
      <w:proofErr w:type="spellEnd"/>
      <w:r w:rsidRPr="00A846B7">
        <w:rPr>
          <w:rFonts w:ascii="Palatino Linotype" w:hAnsi="Palatino Linotype"/>
          <w:i/>
          <w:sz w:val="22"/>
          <w:szCs w:val="22"/>
        </w:rPr>
        <w:t xml:space="preserve">, los cuales están relacionados con los objetivos de trabajo de la Institución; </w:t>
      </w:r>
    </w:p>
    <w:p w14:paraId="6E3344EE" w14:textId="77777777" w:rsidR="007D60A8" w:rsidRPr="00A846B7" w:rsidRDefault="00385851" w:rsidP="007D60A8">
      <w:pPr>
        <w:spacing w:before="120" w:after="120"/>
        <w:ind w:left="1134" w:right="1185"/>
        <w:jc w:val="both"/>
        <w:rPr>
          <w:rFonts w:ascii="Palatino Linotype" w:hAnsi="Palatino Linotype"/>
          <w:i/>
          <w:sz w:val="22"/>
          <w:szCs w:val="22"/>
        </w:rPr>
      </w:pPr>
      <w:r w:rsidRPr="00A846B7">
        <w:rPr>
          <w:rFonts w:ascii="Palatino Linotype" w:hAnsi="Palatino Linotype"/>
          <w:b/>
          <w:i/>
          <w:sz w:val="22"/>
          <w:szCs w:val="22"/>
        </w:rPr>
        <w:t>XIV</w:t>
      </w:r>
      <w:r w:rsidRPr="00A846B7">
        <w:rPr>
          <w:rFonts w:ascii="Palatino Linotype" w:hAnsi="Palatino Linotype"/>
          <w:i/>
          <w:sz w:val="22"/>
          <w:szCs w:val="22"/>
        </w:rPr>
        <w:t xml:space="preserve">. Asistir a la Subdirección Médica en todas las actividades inherentes al área administrativa o las que le sea encomendadas; </w:t>
      </w:r>
    </w:p>
    <w:p w14:paraId="3FE855BF" w14:textId="77777777" w:rsidR="00385851" w:rsidRPr="00A846B7" w:rsidRDefault="00385851" w:rsidP="007D60A8">
      <w:pPr>
        <w:spacing w:before="120" w:after="120"/>
        <w:ind w:left="1134" w:right="1185"/>
        <w:jc w:val="both"/>
        <w:rPr>
          <w:rFonts w:ascii="Palatino Linotype" w:eastAsia="Palatino Linotype" w:hAnsi="Palatino Linotype" w:cs="Palatino Linotype"/>
          <w:i/>
          <w:sz w:val="22"/>
          <w:szCs w:val="22"/>
        </w:rPr>
      </w:pPr>
      <w:r w:rsidRPr="00A846B7">
        <w:rPr>
          <w:rFonts w:ascii="Palatino Linotype" w:hAnsi="Palatino Linotype"/>
          <w:b/>
          <w:i/>
          <w:sz w:val="22"/>
          <w:szCs w:val="22"/>
        </w:rPr>
        <w:t>XV</w:t>
      </w:r>
      <w:r w:rsidRPr="00A846B7">
        <w:rPr>
          <w:rFonts w:ascii="Palatino Linotype" w:hAnsi="Palatino Linotype"/>
          <w:i/>
          <w:sz w:val="22"/>
          <w:szCs w:val="22"/>
        </w:rPr>
        <w:t>. Las demás que encomiende el Titular de la Subdirección médica en el ámbito de sus atribuciones, o que señale la normatividad aplicable.</w:t>
      </w:r>
      <w:r w:rsidR="007D60A8" w:rsidRPr="00A846B7">
        <w:rPr>
          <w:rFonts w:ascii="Palatino Linotype" w:hAnsi="Palatino Linotype"/>
          <w:i/>
          <w:sz w:val="22"/>
          <w:szCs w:val="22"/>
        </w:rPr>
        <w:t>”</w:t>
      </w:r>
    </w:p>
    <w:p w14:paraId="4F2E60D2" w14:textId="77777777" w:rsidR="001259B9" w:rsidRPr="00A846B7" w:rsidRDefault="001259B9" w:rsidP="004C2AA4">
      <w:pPr>
        <w:spacing w:before="240" w:after="240" w:line="360" w:lineRule="auto"/>
        <w:ind w:right="49"/>
        <w:jc w:val="both"/>
        <w:rPr>
          <w:rFonts w:ascii="Palatino Linotype" w:hAnsi="Palatino Linotype"/>
        </w:rPr>
      </w:pPr>
      <w:r w:rsidRPr="00A846B7">
        <w:rPr>
          <w:rFonts w:ascii="Palatino Linotype" w:eastAsia="Palatino Linotype" w:hAnsi="Palatino Linotype" w:cs="Palatino Linotype"/>
        </w:rPr>
        <w:t xml:space="preserve">Del precepto citado se desprende que la Coordinación de Unidades de Discapacidad, al </w:t>
      </w:r>
      <w:r w:rsidR="004C2AA4" w:rsidRPr="00A846B7">
        <w:rPr>
          <w:rFonts w:ascii="Palatino Linotype" w:eastAsia="Palatino Linotype" w:hAnsi="Palatino Linotype" w:cs="Palatino Linotype"/>
        </w:rPr>
        <w:t>tener a su cargo, entre otras funciones las relativas a la c</w:t>
      </w:r>
      <w:r w:rsidR="00295FE2" w:rsidRPr="00A846B7">
        <w:rPr>
          <w:rFonts w:ascii="Palatino Linotype" w:eastAsia="Palatino Linotype" w:hAnsi="Palatino Linotype" w:cs="Palatino Linotype"/>
        </w:rPr>
        <w:t>o</w:t>
      </w:r>
      <w:r w:rsidR="004C2AA4" w:rsidRPr="00A846B7">
        <w:rPr>
          <w:rFonts w:ascii="Palatino Linotype" w:eastAsia="Palatino Linotype" w:hAnsi="Palatino Linotype" w:cs="Palatino Linotype"/>
        </w:rPr>
        <w:t xml:space="preserve">ordinación y dirección del personal que labora en los Centros de Discapacidad URIS, la atención de las necesidades de dichos Centros, la recopilación mensual de los repostes e informes generados por el personal de los Centros URIS, así como la integración Integrar y custodiar los expedientes y padrones de beneficiados correspondientes que se generen </w:t>
      </w:r>
      <w:r w:rsidR="004C2AA4" w:rsidRPr="00A846B7">
        <w:rPr>
          <w:rFonts w:ascii="Palatino Linotype" w:hAnsi="Palatino Linotype"/>
        </w:rPr>
        <w:t>con motivo del desarrollo de sus funciones, cuenta con competencia para generar, administrar o poseer la información materia de la solicitud de acceso a datos presentada</w:t>
      </w:r>
      <w:r w:rsidR="00295FE2" w:rsidRPr="00A846B7">
        <w:rPr>
          <w:rFonts w:ascii="Palatino Linotype" w:hAnsi="Palatino Linotype"/>
        </w:rPr>
        <w:t>.</w:t>
      </w:r>
    </w:p>
    <w:p w14:paraId="4145295D" w14:textId="77777777" w:rsidR="00762325" w:rsidRPr="00A846B7" w:rsidRDefault="00295FE2" w:rsidP="00295FE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Por otro lado, es de mencionar que el P</w:t>
      </w:r>
      <w:r w:rsidR="00B443B5" w:rsidRPr="00A846B7">
        <w:rPr>
          <w:rFonts w:ascii="Palatino Linotype" w:eastAsia="Palatino Linotype" w:hAnsi="Palatino Linotype" w:cs="Palatino Linotype"/>
        </w:rPr>
        <w:t>leno ya se ha pronunciado en sendas resoluciones acerca del derecho a la protección de datos personales en su modalidad de Acceso, tutelado a partir  de lo dispuesto  por  los  artículos  6, apartado  A, fracciones  II y  III, así  como  16 de la Constitución Política  de  los  Estados   Unidos   Mexicanos</w:t>
      </w:r>
      <w:r w:rsidR="00B443B5" w:rsidRPr="00A846B7">
        <w:rPr>
          <w:rFonts w:ascii="Palatino Linotype" w:eastAsia="Palatino Linotype" w:hAnsi="Palatino Linotype" w:cs="Palatino Linotype"/>
          <w:vertAlign w:val="superscript"/>
        </w:rPr>
        <w:footnoteReference w:id="4"/>
      </w:r>
      <w:r w:rsidR="00B443B5" w:rsidRPr="00A846B7">
        <w:rPr>
          <w:rFonts w:ascii="Palatino Linotype" w:eastAsia="Palatino Linotype" w:hAnsi="Palatino Linotype" w:cs="Palatino Linotype"/>
        </w:rPr>
        <w:t>, en cuyo texto refiere que toda   persona,  sin excepción alguna, tiene derecho de acceder de forma gratuita a sus datos personales o a la rectificación de éstos, a su protección, al acceso, rectificación y cancelación de los mismos, así como a manifestar su oposición.</w:t>
      </w:r>
    </w:p>
    <w:p w14:paraId="15509CCB" w14:textId="77777777" w:rsidR="00762325" w:rsidRPr="00A846B7" w:rsidRDefault="00B443B5" w:rsidP="00295FE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De igual manera, se resume que la información referente al ámbito privado de las personas, así como los datos personales, debe estar protegida en los términos y con las excepciones a los principios de tratamiento de datos que por razones de orden público fije la </w:t>
      </w:r>
      <w:proofErr w:type="gramStart"/>
      <w:r w:rsidRPr="00A846B7">
        <w:rPr>
          <w:rFonts w:ascii="Palatino Linotype" w:eastAsia="Palatino Linotype" w:hAnsi="Palatino Linotype" w:cs="Palatino Linotype"/>
        </w:rPr>
        <w:t>ley,  por</w:t>
      </w:r>
      <w:proofErr w:type="gramEnd"/>
      <w:r w:rsidRPr="00A846B7">
        <w:rPr>
          <w:rFonts w:ascii="Palatino Linotype" w:eastAsia="Palatino Linotype" w:hAnsi="Palatino Linotype" w:cs="Palatino Linotype"/>
        </w:rPr>
        <w:t xml:space="preserve"> lo que toda persona tiene derecho a la protección de sus datos personales.</w:t>
      </w:r>
    </w:p>
    <w:p w14:paraId="509BE093" w14:textId="77777777" w:rsidR="00762325" w:rsidRPr="00A846B7" w:rsidRDefault="00B443B5" w:rsidP="00295FE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Asimismo, en el ejercicio de los derechos ARCO, se deberán establecer procedimientos sencillos, privilegiando los mecanismos que faciliten su ejercicio de una manera breve, ágil y de forma gratuita, salvo algunos costos de recuperación que en su caso disponga el Código Financiero del Estado de México. </w:t>
      </w:r>
    </w:p>
    <w:p w14:paraId="07035686" w14:textId="77777777" w:rsidR="00762325" w:rsidRPr="00A846B7" w:rsidRDefault="00B443B5" w:rsidP="00295FE2">
      <w:pPr>
        <w:spacing w:before="240" w:after="240" w:line="360" w:lineRule="auto"/>
        <w:jc w:val="both"/>
        <w:rPr>
          <w:rFonts w:ascii="Palatino Linotype" w:eastAsia="Palatino Linotype" w:hAnsi="Palatino Linotype" w:cs="Palatino Linotype"/>
          <w:b/>
        </w:rPr>
      </w:pPr>
      <w:r w:rsidRPr="00A846B7">
        <w:rPr>
          <w:rFonts w:ascii="Palatino Linotype" w:eastAsia="Palatino Linotype" w:hAnsi="Palatino Linotype" w:cs="Palatino Linotype"/>
        </w:rPr>
        <w:t xml:space="preserve"> De tal forma, </w:t>
      </w:r>
      <w:r w:rsidRPr="00A846B7">
        <w:rPr>
          <w:rFonts w:ascii="Palatino Linotype" w:eastAsia="Palatino Linotype" w:hAnsi="Palatino Linotype" w:cs="Palatino Linotype"/>
          <w:b/>
        </w:rPr>
        <w:t>se establecen  requisitos mínimos indispensables para la solicitudes en el ejercicio de los derechos ARCO, dentro de los que destacan la acreditación de la identidad del titular y en su caso la personalidad e identidad</w:t>
      </w:r>
      <w:r w:rsidRPr="00A846B7">
        <w:rPr>
          <w:rFonts w:ascii="Palatino Linotype" w:eastAsia="Palatino Linotype" w:hAnsi="Palatino Linotype" w:cs="Palatino Linotype"/>
        </w:rPr>
        <w:t xml:space="preserve"> de su representante, </w:t>
      </w:r>
      <w:r w:rsidRPr="00A846B7">
        <w:rPr>
          <w:rFonts w:ascii="Palatino Linotype" w:eastAsia="Palatino Linotype" w:hAnsi="Palatino Linotype" w:cs="Palatino Linotype"/>
        </w:rPr>
        <w:lastRenderedPageBreak/>
        <w:t xml:space="preserve">solicitudes que se tendrán por cumplidas a través de expedición de copias simples, copias certificadas, documentos en la modalidad que se hubiese solicitado, o en su caso, </w:t>
      </w:r>
      <w:r w:rsidRPr="00A846B7">
        <w:rPr>
          <w:rFonts w:ascii="Palatino Linotype" w:eastAsia="Palatino Linotype" w:hAnsi="Palatino Linotype" w:cs="Palatino Linotype"/>
          <w:b/>
        </w:rPr>
        <w:t xml:space="preserve">si el solicitante no acude dentro de los sesenta días posteriores a la notificación en que permite el ejercicio de los citados derechos ARCO.  </w:t>
      </w:r>
    </w:p>
    <w:p w14:paraId="261B1478" w14:textId="77777777" w:rsidR="00762325" w:rsidRPr="00A846B7" w:rsidRDefault="00B443B5" w:rsidP="00295FE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Por lo anterior, en el caso en </w:t>
      </w:r>
      <w:proofErr w:type="gramStart"/>
      <w:r w:rsidRPr="00A846B7">
        <w:rPr>
          <w:rFonts w:ascii="Palatino Linotype" w:eastAsia="Palatino Linotype" w:hAnsi="Palatino Linotype" w:cs="Palatino Linotype"/>
        </w:rPr>
        <w:t>concreto  en</w:t>
      </w:r>
      <w:proofErr w:type="gramEnd"/>
      <w:r w:rsidRPr="00A846B7">
        <w:rPr>
          <w:rFonts w:ascii="Palatino Linotype" w:eastAsia="Palatino Linotype" w:hAnsi="Palatino Linotype" w:cs="Palatino Linotype"/>
        </w:rPr>
        <w:t xml:space="preserve"> relación con el requerimiento relacionado con el </w:t>
      </w:r>
      <w:r w:rsidR="00420419" w:rsidRPr="00A846B7">
        <w:rPr>
          <w:rFonts w:ascii="Palatino Linotype" w:eastAsia="Palatino Linotype" w:hAnsi="Palatino Linotype" w:cs="Palatino Linotype"/>
        </w:rPr>
        <w:t xml:space="preserve">resumen clínico emitido a favor del titular de los datos personales, por la médico general adscrita al URIS del DIF Atizapán de Zaragoza, solicitado, </w:t>
      </w:r>
      <w:r w:rsidRPr="00A846B7">
        <w:rPr>
          <w:rFonts w:ascii="Palatino Linotype" w:eastAsia="Palatino Linotype" w:hAnsi="Palatino Linotype" w:cs="Palatino Linotype"/>
        </w:rPr>
        <w:t xml:space="preserve">la falta de respuesta dista de garantizar el derecho de acceso a datos personales </w:t>
      </w:r>
      <w:r w:rsidR="00420419" w:rsidRPr="00A846B7">
        <w:rPr>
          <w:rFonts w:ascii="Palatino Linotype" w:eastAsia="Palatino Linotype" w:hAnsi="Palatino Linotype" w:cs="Palatino Linotype"/>
        </w:rPr>
        <w:t>del solicitante</w:t>
      </w:r>
      <w:r w:rsidRPr="00A846B7">
        <w:rPr>
          <w:rFonts w:ascii="Palatino Linotype" w:eastAsia="Palatino Linotype" w:hAnsi="Palatino Linotype" w:cs="Palatino Linotype"/>
        </w:rPr>
        <w:t>, bajo un procedimiento que atienda a los principios de simplicidad y rapidez.</w:t>
      </w:r>
    </w:p>
    <w:p w14:paraId="77ED0580" w14:textId="77777777" w:rsidR="00762325" w:rsidRPr="00A846B7" w:rsidRDefault="00B443B5" w:rsidP="00295FE2">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Bajo las consideraciones expuestas, </w:t>
      </w:r>
      <w:r w:rsidR="00420419" w:rsidRPr="00A846B7">
        <w:rPr>
          <w:rFonts w:ascii="Palatino Linotype" w:eastAsia="Palatino Linotype" w:hAnsi="Palatino Linotype" w:cs="Palatino Linotype"/>
        </w:rPr>
        <w:t>la persona solicitante</w:t>
      </w:r>
      <w:r w:rsidRPr="00A846B7">
        <w:rPr>
          <w:rFonts w:ascii="Palatino Linotype" w:eastAsia="Palatino Linotype" w:hAnsi="Palatino Linotype" w:cs="Palatino Linotype"/>
        </w:rPr>
        <w:t xml:space="preserve"> deberá acreditar su identidad, así como su interés jurídico y legítimo, en el cumplimiento a la atención de la solicitud de derecho de acceso a datos personales, dentro de los sesenta días posteriores a la notificación de la respuesta para que previa acreditación de identidad</w:t>
      </w:r>
      <w:r w:rsidR="00517027" w:rsidRPr="00A846B7">
        <w:rPr>
          <w:rFonts w:ascii="Palatino Linotype" w:eastAsia="Palatino Linotype" w:hAnsi="Palatino Linotype" w:cs="Palatino Linotype"/>
        </w:rPr>
        <w:t xml:space="preserve"> y/o personalidad</w:t>
      </w:r>
      <w:r w:rsidRPr="00A846B7">
        <w:rPr>
          <w:rFonts w:ascii="Palatino Linotype" w:eastAsia="Palatino Linotype" w:hAnsi="Palatino Linotype" w:cs="Palatino Linotype"/>
        </w:rPr>
        <w:t xml:space="preserve"> se pongan a su disposición los datos de los cuales solicitó el acceso, de conformidad con lo establecido en el artículo 118 de la Ley de Protección de Datos Personales en Posesión de Sujetos Obligados del Estado de México </w:t>
      </w:r>
      <w:r w:rsidR="00DB50DB" w:rsidRPr="00A846B7">
        <w:rPr>
          <w:rFonts w:ascii="Palatino Linotype" w:eastAsia="Palatino Linotype" w:hAnsi="Palatino Linotype" w:cs="Palatino Linotype"/>
        </w:rPr>
        <w:t>y Municipios, que es del tenor literal siguiente:</w:t>
      </w:r>
    </w:p>
    <w:p w14:paraId="5AF8EB65" w14:textId="77777777" w:rsidR="00DB50DB" w:rsidRPr="00A846B7" w:rsidRDefault="00DB50DB" w:rsidP="00DB50DB">
      <w:pPr>
        <w:spacing w:before="120" w:after="120"/>
        <w:ind w:left="851" w:right="618"/>
        <w:jc w:val="both"/>
        <w:rPr>
          <w:rFonts w:ascii="Palatino Linotype" w:hAnsi="Palatino Linotype"/>
          <w:b/>
          <w:i/>
          <w:sz w:val="22"/>
        </w:rPr>
      </w:pPr>
      <w:r w:rsidRPr="00A846B7">
        <w:rPr>
          <w:rFonts w:ascii="Palatino Linotype" w:eastAsia="Palatino Linotype" w:hAnsi="Palatino Linotype" w:cs="Palatino Linotype"/>
          <w:i/>
          <w:sz w:val="22"/>
        </w:rPr>
        <w:t>“</w:t>
      </w:r>
      <w:r w:rsidRPr="00A846B7">
        <w:rPr>
          <w:rFonts w:ascii="Palatino Linotype" w:hAnsi="Palatino Linotype"/>
          <w:b/>
          <w:i/>
          <w:sz w:val="22"/>
        </w:rPr>
        <w:t>Cumplimiento de la atención de solicitudes ARCO</w:t>
      </w:r>
    </w:p>
    <w:p w14:paraId="1A6B711D" w14:textId="77777777" w:rsidR="00DB50DB" w:rsidRPr="00A846B7" w:rsidRDefault="00DB50DB" w:rsidP="00DB50DB">
      <w:pPr>
        <w:spacing w:before="120" w:after="120"/>
        <w:ind w:left="851" w:right="618"/>
        <w:jc w:val="both"/>
        <w:rPr>
          <w:rFonts w:ascii="Palatino Linotype" w:hAnsi="Palatino Linotype"/>
          <w:i/>
          <w:sz w:val="22"/>
        </w:rPr>
      </w:pPr>
      <w:r w:rsidRPr="00A846B7">
        <w:rPr>
          <w:rFonts w:ascii="Palatino Linotype" w:hAnsi="Palatino Linotype"/>
          <w:b/>
          <w:i/>
          <w:sz w:val="22"/>
        </w:rPr>
        <w:t>Artículo 118</w:t>
      </w:r>
      <w:r w:rsidRPr="00A846B7">
        <w:rPr>
          <w:rFonts w:ascii="Palatino Linotype" w:hAnsi="Palatino Linotype"/>
          <w:i/>
          <w:sz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26DF1CD6" w14:textId="77777777" w:rsidR="00DB50DB" w:rsidRPr="00A846B7" w:rsidRDefault="00DB50DB" w:rsidP="00DB50DB">
      <w:pPr>
        <w:spacing w:before="120" w:after="120"/>
        <w:ind w:left="851" w:right="618"/>
        <w:jc w:val="both"/>
        <w:rPr>
          <w:rFonts w:ascii="Palatino Linotype" w:eastAsia="Palatino Linotype" w:hAnsi="Palatino Linotype" w:cs="Palatino Linotype"/>
          <w:i/>
          <w:sz w:val="22"/>
        </w:rPr>
      </w:pPr>
      <w:r w:rsidRPr="00A846B7">
        <w:rPr>
          <w:rFonts w:ascii="Palatino Linotype" w:hAnsi="Palatino Linotype"/>
          <w:i/>
          <w:sz w:val="22"/>
        </w:rPr>
        <w:t xml:space="preserve">Cuando se determine la procedencia del ejercicio de dichos derechos y éstos se encuentren a disposición del titular en la modalidad que haya escogido previa </w:t>
      </w:r>
      <w:r w:rsidRPr="00A846B7">
        <w:rPr>
          <w:rFonts w:ascii="Palatino Linotype" w:hAnsi="Palatino Linotype"/>
          <w:i/>
          <w:sz w:val="22"/>
        </w:rPr>
        <w:lastRenderedPageBreak/>
        <w:t>acreditación, la solicitud se entenderá atendida si el solicitante no acude dentro de los sesenta días posteriores a la notificación.”</w:t>
      </w:r>
    </w:p>
    <w:p w14:paraId="5861F32A" w14:textId="77777777" w:rsidR="00762325" w:rsidRPr="00A846B7" w:rsidRDefault="00414810" w:rsidP="00295FE2">
      <w:pPr>
        <w:spacing w:before="240" w:after="240" w:line="360" w:lineRule="auto"/>
        <w:ind w:right="49"/>
        <w:jc w:val="both"/>
        <w:rPr>
          <w:rFonts w:ascii="Palatino Linotype" w:eastAsia="Palatino Linotype" w:hAnsi="Palatino Linotype" w:cs="Palatino Linotype"/>
        </w:rPr>
      </w:pPr>
      <w:r w:rsidRPr="00A846B7">
        <w:rPr>
          <w:rFonts w:ascii="Palatino Linotype" w:eastAsia="Palatino Linotype" w:hAnsi="Palatino Linotype" w:cs="Palatino Linotype"/>
        </w:rPr>
        <w:t>Asimismo</w:t>
      </w:r>
      <w:r w:rsidR="00B443B5" w:rsidRPr="00A846B7">
        <w:rPr>
          <w:rFonts w:ascii="Palatino Linotype" w:eastAsia="Palatino Linotype" w:hAnsi="Palatino Linotype" w:cs="Palatino Linotype"/>
        </w:rPr>
        <w:t xml:space="preserve">, la </w:t>
      </w:r>
      <w:r w:rsidRPr="00A846B7">
        <w:rPr>
          <w:rFonts w:ascii="Palatino Linotype" w:eastAsia="Palatino Linotype" w:hAnsi="Palatino Linotype" w:cs="Palatino Linotype"/>
        </w:rPr>
        <w:t xml:space="preserve">Ley de Protección de Datos </w:t>
      </w:r>
      <w:r w:rsidR="00B443B5" w:rsidRPr="00A846B7">
        <w:rPr>
          <w:rFonts w:ascii="Palatino Linotype" w:eastAsia="Palatino Linotype" w:hAnsi="Palatino Linotype" w:cs="Palatino Linotype"/>
        </w:rPr>
        <w:t xml:space="preserve">dispone los medios para acreditar la identidad del titular, mismos que se especifican en </w:t>
      </w:r>
      <w:r w:rsidR="00420419" w:rsidRPr="00A846B7">
        <w:rPr>
          <w:rFonts w:ascii="Palatino Linotype" w:eastAsia="Palatino Linotype" w:hAnsi="Palatino Linotype" w:cs="Palatino Linotype"/>
        </w:rPr>
        <w:t xml:space="preserve">los </w:t>
      </w:r>
      <w:r w:rsidR="00517027" w:rsidRPr="00A846B7">
        <w:rPr>
          <w:rFonts w:ascii="Palatino Linotype" w:eastAsia="Palatino Linotype" w:hAnsi="Palatino Linotype" w:cs="Palatino Linotype"/>
        </w:rPr>
        <w:t>artículos</w:t>
      </w:r>
      <w:r w:rsidR="00B443B5" w:rsidRPr="00A846B7">
        <w:rPr>
          <w:rFonts w:ascii="Palatino Linotype" w:eastAsia="Palatino Linotype" w:hAnsi="Palatino Linotype" w:cs="Palatino Linotype"/>
        </w:rPr>
        <w:t xml:space="preserve"> que se cita a continuación:</w:t>
      </w:r>
    </w:p>
    <w:p w14:paraId="40BA7FA7" w14:textId="77777777" w:rsidR="00420419" w:rsidRPr="00A846B7" w:rsidRDefault="00B443B5" w:rsidP="00420419">
      <w:pPr>
        <w:spacing w:before="120" w:after="120"/>
        <w:ind w:left="851" w:right="992"/>
        <w:jc w:val="both"/>
        <w:rPr>
          <w:rFonts w:ascii="Palatino Linotype" w:eastAsia="Palatino Linotype" w:hAnsi="Palatino Linotype" w:cs="Palatino Linotype"/>
          <w:b/>
          <w:i/>
          <w:sz w:val="22"/>
          <w:szCs w:val="22"/>
        </w:rPr>
      </w:pPr>
      <w:r w:rsidRPr="00A846B7">
        <w:rPr>
          <w:rFonts w:ascii="Palatino Linotype" w:eastAsia="Palatino Linotype" w:hAnsi="Palatino Linotype" w:cs="Palatino Linotype"/>
          <w:b/>
          <w:i/>
          <w:sz w:val="22"/>
          <w:szCs w:val="22"/>
        </w:rPr>
        <w:t>“</w:t>
      </w:r>
      <w:r w:rsidR="00420419" w:rsidRPr="00A846B7">
        <w:rPr>
          <w:rFonts w:ascii="Palatino Linotype" w:eastAsia="Palatino Linotype" w:hAnsi="Palatino Linotype" w:cs="Palatino Linotype"/>
          <w:b/>
          <w:i/>
          <w:sz w:val="22"/>
          <w:szCs w:val="22"/>
        </w:rPr>
        <w:t>Medios para acreditar identidad</w:t>
      </w:r>
    </w:p>
    <w:p w14:paraId="4DC00B00" w14:textId="77777777" w:rsidR="00762325" w:rsidRPr="00A846B7" w:rsidRDefault="00B443B5" w:rsidP="00420419">
      <w:pPr>
        <w:spacing w:before="120" w:after="120"/>
        <w:ind w:left="851" w:right="992"/>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b/>
          <w:i/>
          <w:sz w:val="22"/>
          <w:szCs w:val="22"/>
        </w:rPr>
        <w:t xml:space="preserve">Artículo 120. </w:t>
      </w:r>
      <w:r w:rsidRPr="00A846B7">
        <w:rPr>
          <w:rFonts w:ascii="Palatino Linotype" w:eastAsia="Palatino Linotype" w:hAnsi="Palatino Linotype" w:cs="Palatino Linotype"/>
          <w:i/>
          <w:sz w:val="22"/>
          <w:szCs w:val="22"/>
        </w:rPr>
        <w:t xml:space="preserve">El titular podrá </w:t>
      </w:r>
      <w:r w:rsidRPr="00A846B7">
        <w:rPr>
          <w:rFonts w:ascii="Palatino Linotype" w:eastAsia="Palatino Linotype" w:hAnsi="Palatino Linotype" w:cs="Palatino Linotype"/>
          <w:b/>
          <w:i/>
          <w:sz w:val="22"/>
          <w:szCs w:val="22"/>
        </w:rPr>
        <w:t>acreditar su identidad</w:t>
      </w:r>
      <w:r w:rsidRPr="00A846B7">
        <w:rPr>
          <w:rFonts w:ascii="Palatino Linotype" w:eastAsia="Palatino Linotype" w:hAnsi="Palatino Linotype" w:cs="Palatino Linotype"/>
          <w:i/>
          <w:sz w:val="22"/>
          <w:szCs w:val="22"/>
        </w:rPr>
        <w:t xml:space="preserve"> a través de cualquiera de los medios siguientes: </w:t>
      </w:r>
    </w:p>
    <w:p w14:paraId="5B72D6F7" w14:textId="77777777" w:rsidR="00762325" w:rsidRPr="00A846B7" w:rsidRDefault="00B443B5" w:rsidP="00420419">
      <w:pPr>
        <w:numPr>
          <w:ilvl w:val="0"/>
          <w:numId w:val="12"/>
        </w:numPr>
        <w:spacing w:before="120" w:after="120"/>
        <w:ind w:left="1134" w:right="992" w:firstLine="0"/>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 xml:space="preserve">Identificación oficial. </w:t>
      </w:r>
    </w:p>
    <w:p w14:paraId="5FADA502" w14:textId="77777777" w:rsidR="00762325" w:rsidRPr="00A846B7" w:rsidRDefault="00B443B5" w:rsidP="00420419">
      <w:pPr>
        <w:numPr>
          <w:ilvl w:val="0"/>
          <w:numId w:val="12"/>
        </w:numPr>
        <w:spacing w:before="120" w:after="120"/>
        <w:ind w:left="1134" w:right="992" w:firstLine="0"/>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 xml:space="preserve">Firma electrónica avanzada o del instrumento electrónico que lo sustituya. </w:t>
      </w:r>
    </w:p>
    <w:p w14:paraId="23A0316B" w14:textId="77777777" w:rsidR="00762325" w:rsidRPr="00A846B7" w:rsidRDefault="00B443B5" w:rsidP="00420419">
      <w:pPr>
        <w:numPr>
          <w:ilvl w:val="0"/>
          <w:numId w:val="12"/>
        </w:numPr>
        <w:tabs>
          <w:tab w:val="left" w:pos="1418"/>
          <w:tab w:val="left" w:pos="1560"/>
        </w:tabs>
        <w:spacing w:before="120" w:after="120"/>
        <w:ind w:left="1134" w:right="992" w:firstLine="0"/>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 xml:space="preserve">Mecanismos de autenticación autorizados por el Instituto o el Instituto Nacional publicados por acuerdo general en el periódico oficial “Gaceta del Gobierno” o en el Diario Oficial de la Federación. </w:t>
      </w:r>
    </w:p>
    <w:p w14:paraId="53949ABB" w14:textId="77777777" w:rsidR="00762325" w:rsidRPr="00A846B7" w:rsidRDefault="00B443B5" w:rsidP="00420419">
      <w:pPr>
        <w:spacing w:before="120" w:after="120"/>
        <w:ind w:left="851" w:right="992"/>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La utilización de la firma electrónica avanzada o del instrumento electrónico que lo sustituya eximirá de la presentación de la copia d</w:t>
      </w:r>
      <w:r w:rsidR="00420419" w:rsidRPr="00A846B7">
        <w:rPr>
          <w:rFonts w:ascii="Palatino Linotype" w:eastAsia="Palatino Linotype" w:hAnsi="Palatino Linotype" w:cs="Palatino Linotype"/>
          <w:i/>
          <w:sz w:val="22"/>
          <w:szCs w:val="22"/>
        </w:rPr>
        <w:t>el documento de identificación.</w:t>
      </w:r>
    </w:p>
    <w:p w14:paraId="0700CF01" w14:textId="77777777" w:rsidR="00420419" w:rsidRPr="00A846B7" w:rsidRDefault="00420419" w:rsidP="00420419">
      <w:pPr>
        <w:spacing w:before="120" w:after="120"/>
        <w:ind w:left="851" w:right="992"/>
        <w:jc w:val="both"/>
        <w:rPr>
          <w:rFonts w:ascii="Palatino Linotype" w:hAnsi="Palatino Linotype"/>
          <w:i/>
          <w:sz w:val="22"/>
        </w:rPr>
      </w:pPr>
      <w:r w:rsidRPr="00A846B7">
        <w:rPr>
          <w:rFonts w:ascii="Palatino Linotype" w:hAnsi="Palatino Linotype"/>
          <w:b/>
          <w:i/>
          <w:sz w:val="22"/>
        </w:rPr>
        <w:t>Formas para acreditar personalidad en representación</w:t>
      </w:r>
      <w:r w:rsidRPr="00A846B7">
        <w:rPr>
          <w:rFonts w:ascii="Palatino Linotype" w:hAnsi="Palatino Linotype"/>
          <w:i/>
          <w:sz w:val="22"/>
        </w:rPr>
        <w:t xml:space="preserve"> </w:t>
      </w:r>
    </w:p>
    <w:p w14:paraId="45120F63" w14:textId="77777777" w:rsidR="00420419" w:rsidRPr="00A846B7" w:rsidRDefault="00420419" w:rsidP="00420419">
      <w:pPr>
        <w:spacing w:before="120" w:after="120"/>
        <w:ind w:left="851" w:right="992"/>
        <w:jc w:val="both"/>
        <w:rPr>
          <w:rFonts w:ascii="Palatino Linotype" w:hAnsi="Palatino Linotype"/>
          <w:i/>
          <w:sz w:val="22"/>
        </w:rPr>
      </w:pPr>
      <w:r w:rsidRPr="00A846B7">
        <w:rPr>
          <w:rFonts w:ascii="Palatino Linotype" w:hAnsi="Palatino Linotype"/>
          <w:b/>
          <w:i/>
          <w:sz w:val="22"/>
        </w:rPr>
        <w:t>Artículo 121</w:t>
      </w:r>
      <w:r w:rsidRPr="00A846B7">
        <w:rPr>
          <w:rFonts w:ascii="Palatino Linotype" w:hAnsi="Palatino Linotype"/>
          <w:i/>
          <w:sz w:val="22"/>
        </w:rPr>
        <w:t xml:space="preserve">. Cuando el titular actúe a través de un representante, éste deberá </w:t>
      </w:r>
      <w:r w:rsidRPr="00A846B7">
        <w:rPr>
          <w:rFonts w:ascii="Palatino Linotype" w:hAnsi="Palatino Linotype"/>
          <w:b/>
          <w:i/>
          <w:sz w:val="22"/>
        </w:rPr>
        <w:t>acreditar su personalidad</w:t>
      </w:r>
      <w:r w:rsidRPr="00A846B7">
        <w:rPr>
          <w:rFonts w:ascii="Palatino Linotype" w:hAnsi="Palatino Linotype"/>
          <w:i/>
          <w:sz w:val="22"/>
        </w:rPr>
        <w:t xml:space="preserve"> en los términos siguientes:</w:t>
      </w:r>
    </w:p>
    <w:p w14:paraId="60E52161" w14:textId="77777777" w:rsidR="00420419" w:rsidRPr="00A846B7" w:rsidRDefault="00420419" w:rsidP="00420419">
      <w:pPr>
        <w:spacing w:before="120" w:after="120"/>
        <w:ind w:left="1134" w:right="992"/>
        <w:jc w:val="both"/>
        <w:rPr>
          <w:rFonts w:ascii="Palatino Linotype" w:hAnsi="Palatino Linotype"/>
          <w:i/>
          <w:sz w:val="22"/>
        </w:rPr>
      </w:pPr>
      <w:r w:rsidRPr="00A846B7">
        <w:rPr>
          <w:rFonts w:ascii="Palatino Linotype" w:hAnsi="Palatino Linotype"/>
          <w:b/>
          <w:i/>
          <w:sz w:val="22"/>
        </w:rPr>
        <w:t>I.</w:t>
      </w:r>
      <w:r w:rsidRPr="00A846B7">
        <w:rPr>
          <w:rFonts w:ascii="Palatino Linotype" w:hAnsi="Palatino Linotype"/>
          <w:i/>
          <w:sz w:val="22"/>
        </w:rPr>
        <w:t xml:space="preserve">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513E6CF7" w14:textId="77777777" w:rsidR="00420419" w:rsidRPr="00A846B7" w:rsidRDefault="00420419" w:rsidP="00420419">
      <w:pPr>
        <w:spacing w:before="120" w:after="120"/>
        <w:ind w:left="1134" w:right="992"/>
        <w:jc w:val="both"/>
        <w:rPr>
          <w:rFonts w:ascii="Palatino Linotype" w:eastAsia="Palatino Linotype" w:hAnsi="Palatino Linotype" w:cs="Palatino Linotype"/>
          <w:i/>
          <w:sz w:val="20"/>
          <w:szCs w:val="22"/>
        </w:rPr>
      </w:pPr>
      <w:r w:rsidRPr="00A846B7">
        <w:rPr>
          <w:rFonts w:ascii="Palatino Linotype" w:hAnsi="Palatino Linotype"/>
          <w:b/>
          <w:i/>
          <w:sz w:val="22"/>
        </w:rPr>
        <w:t>II</w:t>
      </w:r>
      <w:r w:rsidRPr="00A846B7">
        <w:rPr>
          <w:rFonts w:ascii="Palatino Linotype" w:hAnsi="Palatino Linotype"/>
          <w:i/>
          <w:sz w:val="22"/>
        </w:rPr>
        <w:t>. Si se trata de una persona jurídica colectiva, a través de instrumento público.</w:t>
      </w:r>
    </w:p>
    <w:p w14:paraId="62E71AB1"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Por lo </w:t>
      </w:r>
      <w:proofErr w:type="gramStart"/>
      <w:r w:rsidRPr="00A846B7">
        <w:rPr>
          <w:rFonts w:ascii="Palatino Linotype" w:eastAsia="Palatino Linotype" w:hAnsi="Palatino Linotype" w:cs="Palatino Linotype"/>
        </w:rPr>
        <w:t>tanto</w:t>
      </w:r>
      <w:proofErr w:type="gramEnd"/>
      <w:r w:rsidRPr="00A846B7">
        <w:rPr>
          <w:rFonts w:ascii="Palatino Linotype" w:eastAsia="Palatino Linotype" w:hAnsi="Palatino Linotype" w:cs="Palatino Linotype"/>
        </w:rPr>
        <w:t xml:space="preserve"> se concluye que para que el titular obtenga la d</w:t>
      </w:r>
      <w:r w:rsidR="00445621" w:rsidRPr="00A846B7">
        <w:rPr>
          <w:rFonts w:ascii="Palatino Linotype" w:eastAsia="Palatino Linotype" w:hAnsi="Palatino Linotype" w:cs="Palatino Linotype"/>
        </w:rPr>
        <w:t>ocumentación en la que obran sus</w:t>
      </w:r>
      <w:r w:rsidRPr="00A846B7">
        <w:rPr>
          <w:rFonts w:ascii="Palatino Linotype" w:eastAsia="Palatino Linotype" w:hAnsi="Palatino Linotype" w:cs="Palatino Linotype"/>
        </w:rPr>
        <w:t xml:space="preserve"> datos personales deberá acreditar su identidad a través de los medios ofrecidos por la legislación</w:t>
      </w:r>
      <w:r w:rsidR="00420419" w:rsidRPr="00A846B7">
        <w:rPr>
          <w:rFonts w:ascii="Palatino Linotype" w:eastAsia="Palatino Linotype" w:hAnsi="Palatino Linotype" w:cs="Palatino Linotype"/>
        </w:rPr>
        <w:t xml:space="preserve"> en el artículo 120</w:t>
      </w:r>
      <w:r w:rsidRPr="00A846B7">
        <w:rPr>
          <w:rFonts w:ascii="Palatino Linotype" w:eastAsia="Palatino Linotype" w:hAnsi="Palatino Linotype" w:cs="Palatino Linotype"/>
        </w:rPr>
        <w:t xml:space="preserve">, o en caso de que se pretenda actuar por </w:t>
      </w:r>
      <w:r w:rsidRPr="00A846B7">
        <w:rPr>
          <w:rFonts w:ascii="Palatino Linotype" w:eastAsia="Palatino Linotype" w:hAnsi="Palatino Linotype" w:cs="Palatino Linotype"/>
        </w:rPr>
        <w:lastRenderedPageBreak/>
        <w:t>medio de un representante deberá estar a lo dispuesto en el artículo 121 de la misma norma.</w:t>
      </w:r>
    </w:p>
    <w:p w14:paraId="56F7E5C5"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 xml:space="preserve">Ahora bien, respecto al medio de entrega, como ya ha sido mencionado, la Ley en materia de protección de datos personales estipula que la entrega procede de manera física a través del medio elegido por el particular. </w:t>
      </w:r>
    </w:p>
    <w:p w14:paraId="7F369EDD" w14:textId="77777777" w:rsidR="00762325" w:rsidRPr="00A846B7" w:rsidRDefault="00B443B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En atención a ello toda vez que la</w:t>
      </w:r>
      <w:r w:rsidR="00420419" w:rsidRPr="00A846B7">
        <w:rPr>
          <w:rFonts w:ascii="Palatino Linotype" w:eastAsia="Palatino Linotype" w:hAnsi="Palatino Linotype" w:cs="Palatino Linotype"/>
        </w:rPr>
        <w:t xml:space="preserve"> persona solicitante requirió </w:t>
      </w:r>
      <w:r w:rsidRPr="00A846B7">
        <w:rPr>
          <w:rFonts w:ascii="Palatino Linotype" w:eastAsia="Palatino Linotype" w:hAnsi="Palatino Linotype" w:cs="Palatino Linotype"/>
        </w:rPr>
        <w:t>copia certificada</w:t>
      </w:r>
      <w:r w:rsidR="00445621" w:rsidRPr="00A846B7">
        <w:rPr>
          <w:rFonts w:ascii="Palatino Linotype" w:eastAsia="Palatino Linotype" w:hAnsi="Palatino Linotype" w:cs="Palatino Linotype"/>
        </w:rPr>
        <w:t xml:space="preserve"> por duplicado,</w:t>
      </w:r>
      <w:r w:rsidRPr="00A846B7">
        <w:rPr>
          <w:rFonts w:ascii="Palatino Linotype" w:eastAsia="Palatino Linotype" w:hAnsi="Palatino Linotype" w:cs="Palatino Linotype"/>
        </w:rPr>
        <w:t xml:space="preserve"> del </w:t>
      </w:r>
      <w:r w:rsidR="00420419" w:rsidRPr="00A846B7">
        <w:rPr>
          <w:rFonts w:ascii="Palatino Linotype" w:eastAsia="Palatino Linotype" w:hAnsi="Palatino Linotype" w:cs="Palatino Linotype"/>
        </w:rPr>
        <w:t>resumen clínico emitido a favor del titular de los datos personales</w:t>
      </w:r>
      <w:r w:rsidRPr="00A846B7">
        <w:rPr>
          <w:rFonts w:ascii="Palatino Linotype" w:eastAsia="Palatino Linotype" w:hAnsi="Palatino Linotype" w:cs="Palatino Linotype"/>
        </w:rPr>
        <w:t>, es de señalarse que dicha modalidad de entrega recae en los supuestos previstos en el artículo 107 de la Ley de Protección de Datos Personales en Posesión de Sujetos Obligados del Estado de México y Municipios, a saber:</w:t>
      </w:r>
    </w:p>
    <w:p w14:paraId="6D797E7E" w14:textId="77777777" w:rsidR="00762325" w:rsidRPr="00A846B7" w:rsidRDefault="00B443B5" w:rsidP="00420419">
      <w:pPr>
        <w:pBdr>
          <w:top w:val="nil"/>
          <w:left w:val="nil"/>
          <w:bottom w:val="nil"/>
          <w:right w:val="nil"/>
          <w:between w:val="nil"/>
        </w:pBd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b/>
          <w:i/>
          <w:sz w:val="22"/>
          <w:szCs w:val="22"/>
        </w:rPr>
        <w:t xml:space="preserve">“Artículo 107. </w:t>
      </w:r>
      <w:r w:rsidRPr="00A846B7">
        <w:rPr>
          <w:rFonts w:ascii="Palatino Linotype" w:eastAsia="Palatino Linotype" w:hAnsi="Palatino Linotype" w:cs="Palatino Linotype"/>
          <w:i/>
          <w:sz w:val="22"/>
          <w:szCs w:val="22"/>
        </w:rPr>
        <w:t>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14:paraId="68F68B80" w14:textId="77777777" w:rsidR="00762325" w:rsidRPr="00A846B7" w:rsidRDefault="00B443B5" w:rsidP="00420419">
      <w:pPr>
        <w:pBdr>
          <w:top w:val="nil"/>
          <w:left w:val="nil"/>
          <w:bottom w:val="nil"/>
          <w:right w:val="nil"/>
          <w:between w:val="nil"/>
        </w:pBd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Cuando el titular proporcione el medio magnético, electrónico o el mecanismo necesario para reproducir los datos personales, los mismos deberán ser entregados sin costo al solicitante.</w:t>
      </w:r>
    </w:p>
    <w:p w14:paraId="5552A4B6" w14:textId="77777777" w:rsidR="00762325" w:rsidRPr="00A846B7" w:rsidRDefault="00B443B5" w:rsidP="00420419">
      <w:pPr>
        <w:pBdr>
          <w:top w:val="nil"/>
          <w:left w:val="nil"/>
          <w:bottom w:val="nil"/>
          <w:right w:val="nil"/>
          <w:between w:val="nil"/>
        </w:pBd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 xml:space="preserve">La información deberá ser entregada sin costo, cuando implique la entrega de no más de veinte hojas simples. </w:t>
      </w:r>
    </w:p>
    <w:p w14:paraId="5E85B394" w14:textId="77777777" w:rsidR="00762325" w:rsidRPr="00A846B7" w:rsidRDefault="00B443B5" w:rsidP="00420419">
      <w:pPr>
        <w:pBdr>
          <w:top w:val="nil"/>
          <w:left w:val="nil"/>
          <w:bottom w:val="nil"/>
          <w:right w:val="nil"/>
          <w:between w:val="nil"/>
        </w:pBd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Las unidades de transparencia podrán exceptuar el pago de reproducción y envío atendiendo a las circunstancias socioeconómicas del titular.</w:t>
      </w:r>
    </w:p>
    <w:p w14:paraId="4A473052" w14:textId="77777777" w:rsidR="00762325" w:rsidRPr="00A846B7" w:rsidRDefault="00B443B5" w:rsidP="00420419">
      <w:pPr>
        <w:pBdr>
          <w:top w:val="nil"/>
          <w:left w:val="nil"/>
          <w:bottom w:val="nil"/>
          <w:right w:val="nil"/>
          <w:between w:val="nil"/>
        </w:pBdr>
        <w:spacing w:before="240" w:after="240"/>
        <w:ind w:left="851" w:right="1185"/>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El responsable no podrá establecer para la presentación de las solicitudes del ejercicio de los derechos ARCO algún servicio o medio que implique un costo al titular.”</w:t>
      </w:r>
    </w:p>
    <w:p w14:paraId="2815A7C9" w14:textId="77777777" w:rsidR="00762325" w:rsidRPr="00A846B7" w:rsidRDefault="00B443B5">
      <w:pPr>
        <w:pBdr>
          <w:top w:val="nil"/>
          <w:left w:val="nil"/>
          <w:bottom w:val="nil"/>
          <w:right w:val="nil"/>
          <w:between w:val="nil"/>
        </w:pBdr>
        <w:spacing w:before="240" w:after="240" w:line="360" w:lineRule="auto"/>
        <w:jc w:val="both"/>
      </w:pPr>
      <w:r w:rsidRPr="00A846B7">
        <w:rPr>
          <w:rFonts w:ascii="Palatino Linotype" w:eastAsia="Palatino Linotype" w:hAnsi="Palatino Linotype" w:cs="Palatino Linotype"/>
        </w:rPr>
        <w:lastRenderedPageBreak/>
        <w:t xml:space="preserve">Asimismo, las cuotas de los derechos aplicables para la expedición de documentos solicitados en el ejercicio del derecho de acceso a la información pública, se encuentran previstas en el artículo 148 del Código Financiero del Estado de </w:t>
      </w:r>
      <w:proofErr w:type="gramStart"/>
      <w:r w:rsidRPr="00A846B7">
        <w:rPr>
          <w:rFonts w:ascii="Palatino Linotype" w:eastAsia="Palatino Linotype" w:hAnsi="Palatino Linotype" w:cs="Palatino Linotype"/>
        </w:rPr>
        <w:t>México,  a</w:t>
      </w:r>
      <w:proofErr w:type="gramEnd"/>
      <w:r w:rsidRPr="00A846B7">
        <w:rPr>
          <w:rFonts w:ascii="Palatino Linotype" w:eastAsia="Palatino Linotype" w:hAnsi="Palatino Linotype" w:cs="Palatino Linotype"/>
        </w:rPr>
        <w:t xml:space="preserve"> saber:</w:t>
      </w:r>
    </w:p>
    <w:p w14:paraId="61D2965F" w14:textId="77777777" w:rsidR="00762325" w:rsidRPr="00A846B7" w:rsidRDefault="00B443B5">
      <w:pPr>
        <w:pBdr>
          <w:top w:val="nil"/>
          <w:left w:val="nil"/>
          <w:bottom w:val="nil"/>
          <w:right w:val="nil"/>
          <w:between w:val="nil"/>
        </w:pBdr>
        <w:spacing w:before="240" w:after="240"/>
        <w:jc w:val="center"/>
      </w:pPr>
      <w:r w:rsidRPr="00A846B7">
        <w:rPr>
          <w:noProof/>
          <w:lang w:val="es-MX"/>
        </w:rPr>
        <w:drawing>
          <wp:inline distT="0" distB="0" distL="0" distR="0" wp14:anchorId="400D2DF6" wp14:editId="54A8FDA0">
            <wp:extent cx="4500000" cy="2700000"/>
            <wp:effectExtent l="0" t="0" r="0" b="5715"/>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500000" cy="2700000"/>
                    </a:xfrm>
                    <a:prstGeom prst="rect">
                      <a:avLst/>
                    </a:prstGeom>
                    <a:ln/>
                  </pic:spPr>
                </pic:pic>
              </a:graphicData>
            </a:graphic>
          </wp:inline>
        </w:drawing>
      </w:r>
    </w:p>
    <w:p w14:paraId="66DF97DF" w14:textId="77777777" w:rsidR="00762325" w:rsidRPr="00A846B7" w:rsidRDefault="00B443B5">
      <w:pPr>
        <w:pBdr>
          <w:top w:val="nil"/>
          <w:left w:val="nil"/>
          <w:bottom w:val="nil"/>
          <w:right w:val="nil"/>
          <w:between w:val="nil"/>
        </w:pBdr>
        <w:spacing w:before="240" w:after="240" w:line="360" w:lineRule="auto"/>
        <w:ind w:right="49"/>
        <w:jc w:val="both"/>
      </w:pPr>
      <w:r w:rsidRPr="00A846B7">
        <w:rPr>
          <w:rFonts w:ascii="Palatino Linotype" w:eastAsia="Palatino Linotype" w:hAnsi="Palatino Linotype" w:cs="Palatino Linotype"/>
        </w:rPr>
        <w:t xml:space="preserve">En este sentido, es evidente que la entrega de la información a la </w:t>
      </w:r>
      <w:r w:rsidR="00517027" w:rsidRPr="00A846B7">
        <w:rPr>
          <w:rFonts w:ascii="Palatino Linotype" w:eastAsia="Palatino Linotype" w:hAnsi="Palatino Linotype" w:cs="Palatino Linotype"/>
        </w:rPr>
        <w:t xml:space="preserve">persona solicitante </w:t>
      </w:r>
      <w:r w:rsidRPr="00A846B7">
        <w:rPr>
          <w:rFonts w:ascii="Palatino Linotype" w:eastAsia="Palatino Linotype" w:hAnsi="Palatino Linotype" w:cs="Palatino Linotype"/>
        </w:rPr>
        <w:t>mediante copias certificadas, procederá una vez que se acredite el pago de derechos correspondiente, no obstante, derivado del criterio adoptado por la mayoría de los integrantes del Pleno de este Organismo Garante, se deberá tomar en consideración, por analogía, el criterio orientador 02/18 emitido por el Instituto Nacional de Transparencia, Acceso a la Información y Protección de Datos Personales, que es del tenor literal siguiente:</w:t>
      </w:r>
    </w:p>
    <w:p w14:paraId="2AD22C4A" w14:textId="77777777" w:rsidR="00762325" w:rsidRPr="00A846B7" w:rsidRDefault="00B443B5" w:rsidP="00517027">
      <w:pPr>
        <w:pBdr>
          <w:top w:val="nil"/>
          <w:left w:val="nil"/>
          <w:bottom w:val="nil"/>
          <w:right w:val="nil"/>
          <w:between w:val="nil"/>
        </w:pBdr>
        <w:spacing w:before="120" w:after="120"/>
        <w:ind w:left="851" w:right="1183"/>
        <w:jc w:val="both"/>
      </w:pPr>
      <w:r w:rsidRPr="00A846B7">
        <w:rPr>
          <w:rFonts w:ascii="Palatino Linotype" w:eastAsia="Palatino Linotype" w:hAnsi="Palatino Linotype" w:cs="Palatino Linotype"/>
          <w:b/>
          <w:sz w:val="22"/>
          <w:szCs w:val="22"/>
        </w:rPr>
        <w:t>“</w:t>
      </w:r>
      <w:r w:rsidRPr="00A846B7">
        <w:rPr>
          <w:rFonts w:ascii="Palatino Linotype" w:eastAsia="Palatino Linotype" w:hAnsi="Palatino Linotype" w:cs="Palatino Linotype"/>
          <w:b/>
          <w:i/>
          <w:sz w:val="22"/>
          <w:szCs w:val="22"/>
        </w:rPr>
        <w:t>Gratuidad de las primeras veinte hojas simples o certificadas</w:t>
      </w:r>
      <w:r w:rsidRPr="00A846B7">
        <w:rPr>
          <w:rFonts w:ascii="Palatino Linotype" w:eastAsia="Palatino Linotype" w:hAnsi="Palatino Linotype" w:cs="Palatino Linotype"/>
          <w:i/>
          <w:sz w:val="22"/>
          <w:szCs w:val="22"/>
        </w:rPr>
        <w:t>. Cuando la entrega de los datos personales sea a través de copias simples o certificadas, las primeras veinte hojas serán sin costo</w:t>
      </w:r>
      <w:proofErr w:type="gramStart"/>
      <w:r w:rsidRPr="00A846B7">
        <w:rPr>
          <w:rFonts w:ascii="Palatino Linotype" w:eastAsia="Palatino Linotype" w:hAnsi="Palatino Linotype" w:cs="Palatino Linotype"/>
          <w:i/>
          <w:sz w:val="22"/>
          <w:szCs w:val="22"/>
        </w:rPr>
        <w:t>. ”</w:t>
      </w:r>
      <w:proofErr w:type="gramEnd"/>
    </w:p>
    <w:p w14:paraId="5BF9EA66" w14:textId="77777777" w:rsidR="00762325" w:rsidRPr="00A846B7" w:rsidRDefault="00B443B5">
      <w:pPr>
        <w:pBdr>
          <w:top w:val="nil"/>
          <w:left w:val="nil"/>
          <w:bottom w:val="nil"/>
          <w:right w:val="nil"/>
          <w:between w:val="nil"/>
        </w:pBdr>
        <w:spacing w:before="240" w:after="240" w:line="360" w:lineRule="auto"/>
        <w:jc w:val="both"/>
      </w:pPr>
      <w:r w:rsidRPr="00A846B7">
        <w:rPr>
          <w:rFonts w:ascii="Palatino Linotype" w:eastAsia="Palatino Linotype" w:hAnsi="Palatino Linotype" w:cs="Palatino Linotype"/>
        </w:rPr>
        <w:lastRenderedPageBreak/>
        <w:t xml:space="preserve">De manera que, en el caso en concreto, </w:t>
      </w:r>
      <w:r w:rsidRPr="00A846B7">
        <w:rPr>
          <w:rFonts w:ascii="Palatino Linotype" w:eastAsia="Palatino Linotype" w:hAnsi="Palatino Linotype" w:cs="Palatino Linotype"/>
          <w:b/>
          <w:u w:val="single"/>
        </w:rPr>
        <w:t>el cobro procede únicamente a partir de la hoja 21</w:t>
      </w:r>
      <w:r w:rsidRPr="00A846B7">
        <w:rPr>
          <w:rFonts w:ascii="Palatino Linotype" w:eastAsia="Palatino Linotype" w:hAnsi="Palatino Linotype" w:cs="Palatino Linotype"/>
        </w:rPr>
        <w:t>, razón por la cual,</w:t>
      </w:r>
      <w:r w:rsidRPr="00A846B7">
        <w:rPr>
          <w:rFonts w:ascii="Palatino Linotype" w:eastAsia="Palatino Linotype" w:hAnsi="Palatino Linotype" w:cs="Palatino Linotype"/>
          <w:b/>
        </w:rPr>
        <w:t xml:space="preserve"> </w:t>
      </w:r>
      <w:r w:rsidRPr="00A846B7">
        <w:rPr>
          <w:rFonts w:ascii="Palatino Linotype" w:eastAsia="Palatino Linotype" w:hAnsi="Palatino Linotype" w:cs="Palatino Linotype"/>
        </w:rPr>
        <w:t xml:space="preserve">a efecto de tener por colmado el derecho de acceso a la información, el </w:t>
      </w:r>
      <w:r w:rsidRPr="00A846B7">
        <w:rPr>
          <w:rFonts w:ascii="Palatino Linotype" w:eastAsia="Palatino Linotype" w:hAnsi="Palatino Linotype" w:cs="Palatino Linotype"/>
          <w:b/>
        </w:rPr>
        <w:t>Sujeto Obligado</w:t>
      </w:r>
      <w:r w:rsidRPr="00A846B7">
        <w:rPr>
          <w:rFonts w:ascii="Palatino Linotype" w:eastAsia="Palatino Linotype" w:hAnsi="Palatino Linotype" w:cs="Palatino Linotype"/>
        </w:rPr>
        <w:t xml:space="preserve"> deberá hacer del conocimiento de la parte recurrente, vía SARCOEM, </w:t>
      </w:r>
      <w:r w:rsidRPr="00A846B7">
        <w:rPr>
          <w:rFonts w:ascii="Palatino Linotype" w:eastAsia="Palatino Linotype" w:hAnsi="Palatino Linotype" w:cs="Palatino Linotype"/>
          <w:b/>
          <w:u w:val="single"/>
        </w:rPr>
        <w:t>el costo por la reproducción y certificación de la información requerida</w:t>
      </w:r>
      <w:r w:rsidRPr="00A846B7">
        <w:rPr>
          <w:rFonts w:ascii="Palatino Linotype" w:eastAsia="Palatino Linotype" w:hAnsi="Palatino Linotype" w:cs="Palatino Linotype"/>
        </w:rPr>
        <w:t>, así como el procedimiento para la entrega de la misma en el que se establezca: lugar, día y horarios en los que podrá presentarse a recoger las copias certificadas, así como  el nombre del o los servidores públicos que le atenderán.</w:t>
      </w:r>
    </w:p>
    <w:p w14:paraId="1DA22AE4" w14:textId="77777777" w:rsidR="009F62C3" w:rsidRPr="00A846B7" w:rsidRDefault="00B443B5">
      <w:pPr>
        <w:spacing w:before="240" w:after="240" w:line="360" w:lineRule="auto"/>
        <w:ind w:right="49"/>
        <w:jc w:val="both"/>
        <w:rPr>
          <w:rFonts w:ascii="Palatino Linotype" w:eastAsia="Palatino Linotype" w:hAnsi="Palatino Linotype" w:cs="Palatino Linotype"/>
          <w:sz w:val="28"/>
        </w:rPr>
      </w:pPr>
      <w:r w:rsidRPr="00A846B7">
        <w:rPr>
          <w:rFonts w:ascii="Palatino Linotype" w:eastAsia="Palatino Linotype" w:hAnsi="Palatino Linotype" w:cs="Palatino Linotype"/>
        </w:rPr>
        <w:t xml:space="preserve"> En consecuencia no resulta procedente la negativa por parte del </w:t>
      </w:r>
      <w:r w:rsidRPr="00A846B7">
        <w:rPr>
          <w:rFonts w:ascii="Palatino Linotype" w:eastAsia="Palatino Linotype" w:hAnsi="Palatino Linotype" w:cs="Palatino Linotype"/>
          <w:b/>
        </w:rPr>
        <w:t>Sujeto Obligado</w:t>
      </w:r>
      <w:r w:rsidRPr="00A846B7">
        <w:rPr>
          <w:rFonts w:ascii="Palatino Linotype" w:eastAsia="Palatino Linotype" w:hAnsi="Palatino Linotype" w:cs="Palatino Linotype"/>
        </w:rPr>
        <w:t xml:space="preserve"> en dar trámite a  la solicitud derecho ejercido por </w:t>
      </w:r>
      <w:r w:rsidR="00517027" w:rsidRPr="00A846B7">
        <w:rPr>
          <w:rFonts w:ascii="Palatino Linotype" w:eastAsia="Palatino Linotype" w:hAnsi="Palatino Linotype" w:cs="Palatino Linotype"/>
        </w:rPr>
        <w:t>la persona solicitante</w:t>
      </w:r>
      <w:r w:rsidRPr="00A846B7">
        <w:rPr>
          <w:rFonts w:ascii="Palatino Linotype" w:eastAsia="Palatino Linotype" w:hAnsi="Palatino Linotype" w:cs="Palatino Linotype"/>
        </w:rPr>
        <w:t>, siendo que ha quedado demostrada la atribución para administrar los documentos que dan cuenta del contenido de los datos personales de la titul</w:t>
      </w:r>
      <w:r w:rsidR="009F62C3" w:rsidRPr="00A846B7">
        <w:rPr>
          <w:rFonts w:ascii="Palatino Linotype" w:eastAsia="Palatino Linotype" w:hAnsi="Palatino Linotype" w:cs="Palatino Linotype"/>
        </w:rPr>
        <w:t xml:space="preserve">ar en esta resolución referida, sin embargo, toda vez que ninguna de las partes proporcionó a este Organismo Garante mayores elementos que permitir eran tener certeza sobre la existencia de </w:t>
      </w:r>
      <w:r w:rsidR="009F62C3" w:rsidRPr="00A846B7">
        <w:rPr>
          <w:rFonts w:ascii="Palatino Linotype" w:eastAsia="Palatino Linotype" w:hAnsi="Palatino Linotype" w:cs="Palatino Linotype"/>
          <w:szCs w:val="22"/>
        </w:rPr>
        <w:t xml:space="preserve">un resumen clínico concerniente a la persona referida por el particular, para el caso de que derivado de la búsqueda que se ordena, no se llegara a localizar información por no haberse generado, </w:t>
      </w:r>
      <w:r w:rsidR="002C0B0F" w:rsidRPr="00A846B7">
        <w:rPr>
          <w:rFonts w:ascii="Palatino Linotype" w:eastAsia="Palatino Linotype" w:hAnsi="Palatino Linotype" w:cs="Palatino Linotype"/>
          <w:szCs w:val="22"/>
        </w:rPr>
        <w:t xml:space="preserve">en virtud de que la misma deriva de una facultad que se ejerce por el ente público a petición de parte y no de oficio, </w:t>
      </w:r>
      <w:r w:rsidR="009F62C3" w:rsidRPr="00A846B7">
        <w:rPr>
          <w:rFonts w:ascii="Palatino Linotype" w:eastAsia="Palatino Linotype" w:hAnsi="Palatino Linotype" w:cs="Palatino Linotype"/>
          <w:szCs w:val="22"/>
        </w:rPr>
        <w:t>bastará con que así se haga del conocimiento de la persona solicitante para tener por atendido el derecho de acceso a datos personales accionado, de conformidad con el artículo 19, párrafo segundo de la Ley de Transparencia Local, de aplicación supletoria según lo dispuesto en el artículo 11 de la Ley de Protección de Datos Local.</w:t>
      </w:r>
    </w:p>
    <w:p w14:paraId="71542C84" w14:textId="77777777" w:rsidR="00762325" w:rsidRPr="00A846B7" w:rsidRDefault="00B443B5">
      <w:pPr>
        <w:spacing w:before="280" w:after="280" w:line="360" w:lineRule="auto"/>
        <w:ind w:right="49"/>
        <w:jc w:val="both"/>
        <w:rPr>
          <w:rFonts w:ascii="Palatino Linotype" w:eastAsia="Palatino Linotype" w:hAnsi="Palatino Linotype" w:cs="Palatino Linotype"/>
        </w:rPr>
      </w:pPr>
      <w:r w:rsidRPr="00A846B7">
        <w:rPr>
          <w:rFonts w:ascii="Palatino Linotype" w:eastAsia="Palatino Linotype" w:hAnsi="Palatino Linotype" w:cs="Palatino Linotype"/>
        </w:rPr>
        <w:lastRenderedPageBreak/>
        <w:t>Antes de concluir, es de señalar que, como ya se mencionó el</w:t>
      </w:r>
      <w:r w:rsidRPr="00A846B7">
        <w:rPr>
          <w:rFonts w:ascii="Palatino Linotype" w:eastAsia="Palatino Linotype" w:hAnsi="Palatino Linotype" w:cs="Palatino Linotype"/>
          <w:b/>
        </w:rPr>
        <w:t xml:space="preserve"> Sujeto Obligado</w:t>
      </w:r>
      <w:r w:rsidRPr="00A846B7">
        <w:rPr>
          <w:rFonts w:ascii="Palatino Linotype" w:eastAsia="Palatino Linotype" w:hAnsi="Palatino Linotype" w:cs="Palatino Linotype"/>
        </w:rPr>
        <w:t xml:space="preserve">, omitió proporcionar la respuesta a su solicitud de ejercicio de derechos ARCO, en el término contemplado en el ya citado artículo 108 de la Ley de la materia, razón por la que </w:t>
      </w:r>
      <w:r w:rsidRPr="00A846B7">
        <w:rPr>
          <w:rFonts w:ascii="Palatino Linotype" w:eastAsia="Palatino Linotype" w:hAnsi="Palatino Linotype" w:cs="Palatino Linotype"/>
          <w:b/>
        </w:rPr>
        <w:t>se ordena dar vista al Titular de la Contraloría Interna y Órgano de Control y Vigilancia de este Instituto</w:t>
      </w:r>
      <w:r w:rsidRPr="00A846B7">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137 párrafo tercero de la Ley de Protección de Datos Personales en Posesión de Sujetos Obligados del Estado de México y Municipios.</w:t>
      </w:r>
    </w:p>
    <w:p w14:paraId="453CACED"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43C2EC5E" w14:textId="77777777" w:rsidR="00762325" w:rsidRPr="00A846B7" w:rsidRDefault="00517027">
      <w:pPr>
        <w:spacing w:before="240" w:after="240" w:line="360" w:lineRule="auto"/>
        <w:jc w:val="center"/>
        <w:rPr>
          <w:rFonts w:ascii="Palatino Linotype" w:eastAsia="Palatino Linotype" w:hAnsi="Palatino Linotype" w:cs="Palatino Linotype"/>
          <w:b/>
        </w:rPr>
      </w:pPr>
      <w:r w:rsidRPr="00A846B7">
        <w:rPr>
          <w:rFonts w:ascii="Palatino Linotype" w:eastAsia="Palatino Linotype" w:hAnsi="Palatino Linotype" w:cs="Palatino Linotype"/>
          <w:b/>
        </w:rPr>
        <w:t xml:space="preserve">III. </w:t>
      </w:r>
      <w:r w:rsidR="00B443B5" w:rsidRPr="00A846B7">
        <w:rPr>
          <w:rFonts w:ascii="Palatino Linotype" w:eastAsia="Palatino Linotype" w:hAnsi="Palatino Linotype" w:cs="Palatino Linotype"/>
          <w:b/>
        </w:rPr>
        <w:t>R</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E</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S</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U</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E</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L</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V</w:t>
      </w:r>
      <w:r w:rsidRPr="00A846B7">
        <w:rPr>
          <w:rFonts w:ascii="Palatino Linotype" w:eastAsia="Palatino Linotype" w:hAnsi="Palatino Linotype" w:cs="Palatino Linotype"/>
          <w:b/>
        </w:rPr>
        <w:t xml:space="preserve"> </w:t>
      </w:r>
      <w:r w:rsidR="00B443B5" w:rsidRPr="00A846B7">
        <w:rPr>
          <w:rFonts w:ascii="Palatino Linotype" w:eastAsia="Palatino Linotype" w:hAnsi="Palatino Linotype" w:cs="Palatino Linotype"/>
          <w:b/>
        </w:rPr>
        <w:t>E</w:t>
      </w:r>
    </w:p>
    <w:p w14:paraId="27F2BE0C" w14:textId="77777777" w:rsidR="00762325" w:rsidRPr="00A846B7" w:rsidRDefault="00B443B5">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Primero</w:t>
      </w:r>
      <w:r w:rsidRPr="00A846B7">
        <w:rPr>
          <w:rFonts w:ascii="Palatino Linotype" w:eastAsia="Palatino Linotype" w:hAnsi="Palatino Linotype" w:cs="Palatino Linotype"/>
        </w:rPr>
        <w:t>.</w:t>
      </w:r>
      <w:r w:rsidRPr="00A846B7">
        <w:rPr>
          <w:rFonts w:ascii="Palatino Linotype" w:eastAsia="Palatino Linotype" w:hAnsi="Palatino Linotype" w:cs="Palatino Linotype"/>
          <w:sz w:val="28"/>
          <w:szCs w:val="28"/>
        </w:rPr>
        <w:t xml:space="preserve"> </w:t>
      </w:r>
      <w:r w:rsidRPr="00A846B7">
        <w:rPr>
          <w:rFonts w:ascii="Palatino Linotype" w:eastAsia="Palatino Linotype" w:hAnsi="Palatino Linotype" w:cs="Palatino Linotype"/>
        </w:rPr>
        <w:t xml:space="preserve">Resultan </w:t>
      </w:r>
      <w:r w:rsidRPr="00A846B7">
        <w:rPr>
          <w:rFonts w:ascii="Palatino Linotype" w:eastAsia="Palatino Linotype" w:hAnsi="Palatino Linotype" w:cs="Palatino Linotype"/>
          <w:b/>
        </w:rPr>
        <w:t xml:space="preserve">fundados </w:t>
      </w:r>
      <w:r w:rsidRPr="00A846B7">
        <w:rPr>
          <w:rFonts w:ascii="Palatino Linotype" w:eastAsia="Palatino Linotype" w:hAnsi="Palatino Linotype" w:cs="Palatino Linotype"/>
        </w:rPr>
        <w:t xml:space="preserve">los motivos de inconformidad hechos valer por la parte </w:t>
      </w:r>
      <w:r w:rsidRPr="00A846B7">
        <w:rPr>
          <w:rFonts w:ascii="Palatino Linotype" w:eastAsia="Palatino Linotype" w:hAnsi="Palatino Linotype" w:cs="Palatino Linotype"/>
          <w:b/>
        </w:rPr>
        <w:t>Recurrente</w:t>
      </w:r>
      <w:r w:rsidRPr="00A846B7">
        <w:rPr>
          <w:rFonts w:ascii="Palatino Linotype" w:eastAsia="Palatino Linotype" w:hAnsi="Palatino Linotype" w:cs="Palatino Linotype"/>
        </w:rPr>
        <w:t xml:space="preserve">, en términos del </w:t>
      </w:r>
      <w:r w:rsidRPr="00A846B7">
        <w:rPr>
          <w:rFonts w:ascii="Palatino Linotype" w:eastAsia="Palatino Linotype" w:hAnsi="Palatino Linotype" w:cs="Palatino Linotype"/>
          <w:b/>
        </w:rPr>
        <w:t>Considerando Quinto</w:t>
      </w:r>
      <w:r w:rsidRPr="00A846B7">
        <w:rPr>
          <w:rFonts w:ascii="Palatino Linotype" w:eastAsia="Palatino Linotype" w:hAnsi="Palatino Linotype" w:cs="Palatino Linotype"/>
        </w:rPr>
        <w:t xml:space="preserve"> de esta resolución.</w:t>
      </w:r>
    </w:p>
    <w:p w14:paraId="26719B6B" w14:textId="77777777" w:rsidR="00762325" w:rsidRPr="00A846B7" w:rsidRDefault="00B443B5">
      <w:pPr>
        <w:spacing w:line="360" w:lineRule="auto"/>
        <w:jc w:val="both"/>
        <w:rPr>
          <w:rFonts w:ascii="Palatino Linotype" w:eastAsia="Palatino Linotype" w:hAnsi="Palatino Linotype" w:cs="Palatino Linotype"/>
          <w:b/>
        </w:rPr>
      </w:pPr>
      <w:r w:rsidRPr="00A846B7">
        <w:rPr>
          <w:rFonts w:ascii="Palatino Linotype" w:eastAsia="Palatino Linotype" w:hAnsi="Palatino Linotype" w:cs="Palatino Linotype"/>
          <w:b/>
        </w:rPr>
        <w:t>Segundo.</w:t>
      </w:r>
      <w:r w:rsidRPr="00A846B7">
        <w:rPr>
          <w:rFonts w:ascii="Palatino Linotype" w:eastAsia="Palatino Linotype" w:hAnsi="Palatino Linotype" w:cs="Palatino Linotype"/>
          <w:b/>
          <w:sz w:val="28"/>
          <w:szCs w:val="28"/>
        </w:rPr>
        <w:t xml:space="preserve"> </w:t>
      </w:r>
      <w:r w:rsidRPr="00A846B7">
        <w:rPr>
          <w:rFonts w:ascii="Palatino Linotype" w:eastAsia="Palatino Linotype" w:hAnsi="Palatino Linotype" w:cs="Palatino Linotype"/>
        </w:rPr>
        <w:t>Se</w:t>
      </w:r>
      <w:r w:rsidR="00517027" w:rsidRPr="00A846B7">
        <w:rPr>
          <w:rFonts w:ascii="Palatino Linotype" w:eastAsia="Palatino Linotype" w:hAnsi="Palatino Linotype" w:cs="Palatino Linotype"/>
          <w:b/>
        </w:rPr>
        <w:t xml:space="preserve"> Ordena</w:t>
      </w:r>
      <w:r w:rsidRPr="00A846B7">
        <w:rPr>
          <w:rFonts w:ascii="Palatino Linotype" w:eastAsia="Palatino Linotype" w:hAnsi="Palatino Linotype" w:cs="Palatino Linotype"/>
          <w:b/>
        </w:rPr>
        <w:t xml:space="preserve"> </w:t>
      </w:r>
      <w:r w:rsidRPr="00A846B7">
        <w:rPr>
          <w:rFonts w:ascii="Palatino Linotype" w:eastAsia="Palatino Linotype" w:hAnsi="Palatino Linotype" w:cs="Palatino Linotype"/>
        </w:rPr>
        <w:t xml:space="preserve">al </w:t>
      </w:r>
      <w:r w:rsidR="00517027" w:rsidRPr="00A846B7">
        <w:rPr>
          <w:rFonts w:ascii="Palatino Linotype" w:eastAsia="Palatino Linotype" w:hAnsi="Palatino Linotype" w:cs="Palatino Linotype"/>
          <w:b/>
        </w:rPr>
        <w:t xml:space="preserve">Sistema Para el Desarrollo Integral de la Familia del Municipio de Atizapán de </w:t>
      </w:r>
      <w:proofErr w:type="gramStart"/>
      <w:r w:rsidR="00517027" w:rsidRPr="00A846B7">
        <w:rPr>
          <w:rFonts w:ascii="Palatino Linotype" w:eastAsia="Palatino Linotype" w:hAnsi="Palatino Linotype" w:cs="Palatino Linotype"/>
          <w:b/>
        </w:rPr>
        <w:t>Zaragoza</w:t>
      </w:r>
      <w:r w:rsidRPr="00A846B7">
        <w:rPr>
          <w:rFonts w:ascii="Palatino Linotype" w:eastAsia="Palatino Linotype" w:hAnsi="Palatino Linotype" w:cs="Palatino Linotype"/>
          <w:b/>
        </w:rPr>
        <w:t xml:space="preserve">, </w:t>
      </w:r>
      <w:r w:rsidRPr="00A846B7">
        <w:rPr>
          <w:rFonts w:ascii="Palatino Linotype" w:eastAsia="Palatino Linotype" w:hAnsi="Palatino Linotype" w:cs="Palatino Linotype"/>
        </w:rPr>
        <w:t xml:space="preserve"> dé</w:t>
      </w:r>
      <w:proofErr w:type="gramEnd"/>
      <w:r w:rsidRPr="00A846B7">
        <w:rPr>
          <w:rFonts w:ascii="Palatino Linotype" w:eastAsia="Palatino Linotype" w:hAnsi="Palatino Linotype" w:cs="Palatino Linotype"/>
        </w:rPr>
        <w:t xml:space="preserve"> trámite a  la  solicitud </w:t>
      </w:r>
      <w:r w:rsidR="00517027" w:rsidRPr="00A846B7">
        <w:rPr>
          <w:rFonts w:ascii="Palatino Linotype" w:eastAsia="Palatino Linotype" w:hAnsi="Palatino Linotype" w:cs="Palatino Linotype"/>
          <w:b/>
        </w:rPr>
        <w:lastRenderedPageBreak/>
        <w:t>00001/DIFATIZARA/AD/2022</w:t>
      </w:r>
      <w:r w:rsidRPr="00A846B7">
        <w:rPr>
          <w:rFonts w:ascii="Palatino Linotype" w:eastAsia="Palatino Linotype" w:hAnsi="Palatino Linotype" w:cs="Palatino Linotype"/>
        </w:rPr>
        <w:t xml:space="preserve">, y </w:t>
      </w:r>
      <w:r w:rsidRPr="00A846B7">
        <w:rPr>
          <w:rFonts w:ascii="Palatino Linotype" w:eastAsia="Palatino Linotype" w:hAnsi="Palatino Linotype" w:cs="Palatino Linotype"/>
          <w:b/>
        </w:rPr>
        <w:t>previa acreditación de su identidad en las oficinas del Sujeto Obligado, entregue en copia certificada con costo</w:t>
      </w:r>
      <w:r w:rsidRPr="00A846B7">
        <w:rPr>
          <w:rFonts w:ascii="Palatino Linotype" w:eastAsia="Palatino Linotype" w:hAnsi="Palatino Linotype" w:cs="Palatino Linotype"/>
        </w:rPr>
        <w:t>, lo siguiente:</w:t>
      </w:r>
    </w:p>
    <w:p w14:paraId="6F640F2A" w14:textId="77777777" w:rsidR="00762325" w:rsidRPr="00A846B7" w:rsidRDefault="00762325">
      <w:pPr>
        <w:widowControl w:val="0"/>
        <w:tabs>
          <w:tab w:val="left" w:pos="1701"/>
        </w:tabs>
        <w:spacing w:line="276" w:lineRule="auto"/>
        <w:jc w:val="both"/>
        <w:rPr>
          <w:rFonts w:ascii="Palatino Linotype" w:eastAsia="Palatino Linotype" w:hAnsi="Palatino Linotype" w:cs="Palatino Linotype"/>
          <w:b/>
        </w:rPr>
      </w:pPr>
    </w:p>
    <w:p w14:paraId="6CA6C068" w14:textId="77777777" w:rsidR="00517027" w:rsidRPr="00A846B7" w:rsidRDefault="00517027" w:rsidP="00517027">
      <w:pPr>
        <w:widowControl w:val="0"/>
        <w:numPr>
          <w:ilvl w:val="0"/>
          <w:numId w:val="5"/>
        </w:numPr>
        <w:pBdr>
          <w:top w:val="nil"/>
          <w:left w:val="nil"/>
          <w:bottom w:val="nil"/>
          <w:right w:val="nil"/>
          <w:between w:val="nil"/>
        </w:pBdr>
        <w:tabs>
          <w:tab w:val="left" w:pos="993"/>
        </w:tabs>
        <w:spacing w:line="276" w:lineRule="auto"/>
        <w:ind w:left="567" w:right="49" w:firstLine="0"/>
        <w:jc w:val="both"/>
        <w:rPr>
          <w:rFonts w:ascii="Palatino Linotype" w:eastAsia="Palatino Linotype" w:hAnsi="Palatino Linotype" w:cs="Palatino Linotype"/>
          <w:b/>
          <w:i/>
          <w:sz w:val="22"/>
          <w:szCs w:val="22"/>
        </w:rPr>
      </w:pPr>
      <w:r w:rsidRPr="00A846B7">
        <w:rPr>
          <w:rFonts w:ascii="Palatino Linotype" w:eastAsia="Palatino Linotype" w:hAnsi="Palatino Linotype" w:cs="Palatino Linotype"/>
          <w:b/>
          <w:i/>
          <w:sz w:val="22"/>
          <w:szCs w:val="22"/>
        </w:rPr>
        <w:t>Resumen clínico emiti</w:t>
      </w:r>
      <w:r w:rsidR="00774AB5" w:rsidRPr="00A846B7">
        <w:rPr>
          <w:rFonts w:ascii="Palatino Linotype" w:eastAsia="Palatino Linotype" w:hAnsi="Palatino Linotype" w:cs="Palatino Linotype"/>
          <w:b/>
          <w:i/>
          <w:sz w:val="22"/>
          <w:szCs w:val="22"/>
        </w:rPr>
        <w:t>do por la Médico General mencionada</w:t>
      </w:r>
      <w:r w:rsidRPr="00A846B7">
        <w:rPr>
          <w:rFonts w:ascii="Palatino Linotype" w:eastAsia="Palatino Linotype" w:hAnsi="Palatino Linotype" w:cs="Palatino Linotype"/>
          <w:b/>
          <w:i/>
          <w:sz w:val="22"/>
          <w:szCs w:val="22"/>
        </w:rPr>
        <w:t xml:space="preserve"> en la solicitud, adscrita al URIS del DIF Atizapán de Zaragoza, en fecha 21 de febrero de 2022, a favor del titular de los datos personales referido.</w:t>
      </w:r>
    </w:p>
    <w:p w14:paraId="54304340" w14:textId="77777777" w:rsidR="00762325" w:rsidRPr="00A846B7" w:rsidRDefault="00B443B5" w:rsidP="00517027">
      <w:pPr>
        <w:widowControl w:val="0"/>
        <w:tabs>
          <w:tab w:val="left" w:pos="1701"/>
        </w:tabs>
        <w:spacing w:before="240" w:after="240"/>
        <w:ind w:left="567" w:right="51"/>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 xml:space="preserve">Para la acreditación de la identidad y entrega de la información, el </w:t>
      </w:r>
      <w:r w:rsidRPr="00A846B7">
        <w:rPr>
          <w:rFonts w:ascii="Palatino Linotype" w:eastAsia="Palatino Linotype" w:hAnsi="Palatino Linotype" w:cs="Palatino Linotype"/>
          <w:b/>
          <w:i/>
          <w:sz w:val="22"/>
          <w:szCs w:val="22"/>
        </w:rPr>
        <w:t>Sujeto Obligado</w:t>
      </w:r>
      <w:r w:rsidRPr="00A846B7">
        <w:rPr>
          <w:rFonts w:ascii="Palatino Linotype" w:eastAsia="Palatino Linotype" w:hAnsi="Palatino Linotype" w:cs="Palatino Linotype"/>
          <w:i/>
          <w:sz w:val="22"/>
          <w:szCs w:val="22"/>
        </w:rPr>
        <w:t xml:space="preserve"> previamente deberá hacer de conocimiento de la parte Recurrente, vía SARCOEM, </w:t>
      </w:r>
      <w:r w:rsidRPr="00A846B7">
        <w:rPr>
          <w:rFonts w:ascii="Palatino Linotype" w:eastAsia="Palatino Linotype" w:hAnsi="Palatino Linotype" w:cs="Palatino Linotype"/>
          <w:i/>
          <w:sz w:val="22"/>
          <w:szCs w:val="22"/>
          <w:u w:val="single"/>
        </w:rPr>
        <w:t>el costo</w:t>
      </w:r>
      <w:r w:rsidRPr="00A846B7">
        <w:rPr>
          <w:rFonts w:ascii="Palatino Linotype" w:eastAsia="Palatino Linotype" w:hAnsi="Palatino Linotype" w:cs="Palatino Linotype"/>
          <w:i/>
          <w:sz w:val="22"/>
          <w:szCs w:val="22"/>
        </w:rPr>
        <w:t xml:space="preserve"> por la reproducción y certificación, el lugar, día y horarios en los que podrá acceder a la información, así como el nombre del o los servidores públicos que le atenderán.</w:t>
      </w:r>
    </w:p>
    <w:p w14:paraId="5A90D6A0" w14:textId="77777777" w:rsidR="00762325" w:rsidRPr="00A846B7" w:rsidRDefault="00B443B5" w:rsidP="00517027">
      <w:pPr>
        <w:widowControl w:val="0"/>
        <w:pBdr>
          <w:top w:val="nil"/>
          <w:left w:val="nil"/>
          <w:bottom w:val="nil"/>
          <w:right w:val="nil"/>
          <w:between w:val="nil"/>
        </w:pBdr>
        <w:tabs>
          <w:tab w:val="left" w:pos="1701"/>
        </w:tabs>
        <w:spacing w:before="240" w:after="240"/>
        <w:ind w:left="567" w:right="51"/>
        <w:jc w:val="both"/>
        <w:rPr>
          <w:rFonts w:ascii="Palatino Linotype" w:eastAsia="Palatino Linotype" w:hAnsi="Palatino Linotype" w:cs="Palatino Linotype"/>
          <w:i/>
          <w:sz w:val="22"/>
          <w:szCs w:val="22"/>
        </w:rPr>
      </w:pPr>
      <w:r w:rsidRPr="00A846B7">
        <w:rPr>
          <w:rFonts w:ascii="Palatino Linotype" w:eastAsia="Palatino Linotype" w:hAnsi="Palatino Linotype" w:cs="Palatino Linotype"/>
          <w:i/>
          <w:sz w:val="22"/>
          <w:szCs w:val="22"/>
        </w:rPr>
        <w:t xml:space="preserve">De ser el caso en el que el </w:t>
      </w:r>
      <w:r w:rsidRPr="00A846B7">
        <w:rPr>
          <w:rFonts w:ascii="Palatino Linotype" w:eastAsia="Palatino Linotype" w:hAnsi="Palatino Linotype" w:cs="Palatino Linotype"/>
          <w:b/>
          <w:i/>
          <w:sz w:val="22"/>
          <w:szCs w:val="22"/>
        </w:rPr>
        <w:t>Sujeto Obligado</w:t>
      </w:r>
      <w:r w:rsidRPr="00A846B7">
        <w:rPr>
          <w:rFonts w:ascii="Palatino Linotype" w:eastAsia="Palatino Linotype" w:hAnsi="Palatino Linotype" w:cs="Palatino Linotype"/>
          <w:i/>
          <w:sz w:val="22"/>
          <w:szCs w:val="22"/>
        </w:rPr>
        <w:t xml:space="preserve"> no cuente con un </w:t>
      </w:r>
      <w:r w:rsidR="00445621" w:rsidRPr="00A846B7">
        <w:rPr>
          <w:rFonts w:ascii="Palatino Linotype" w:eastAsia="Palatino Linotype" w:hAnsi="Palatino Linotype" w:cs="Palatino Linotype"/>
          <w:i/>
          <w:sz w:val="22"/>
          <w:szCs w:val="22"/>
        </w:rPr>
        <w:t xml:space="preserve">resumen clínico </w:t>
      </w:r>
      <w:r w:rsidR="009F62C3" w:rsidRPr="00A846B7">
        <w:rPr>
          <w:rFonts w:ascii="Palatino Linotype" w:eastAsia="Palatino Linotype" w:hAnsi="Palatino Linotype" w:cs="Palatino Linotype"/>
          <w:i/>
          <w:sz w:val="22"/>
          <w:szCs w:val="22"/>
        </w:rPr>
        <w:t>concerniente a</w:t>
      </w:r>
      <w:r w:rsidR="00445621" w:rsidRPr="00A846B7">
        <w:rPr>
          <w:rFonts w:ascii="Palatino Linotype" w:eastAsia="Palatino Linotype" w:hAnsi="Palatino Linotype" w:cs="Palatino Linotype"/>
          <w:i/>
          <w:sz w:val="22"/>
          <w:szCs w:val="22"/>
        </w:rPr>
        <w:t xml:space="preserve"> la persona referida por el </w:t>
      </w:r>
      <w:r w:rsidRPr="00A846B7">
        <w:rPr>
          <w:rFonts w:ascii="Palatino Linotype" w:eastAsia="Palatino Linotype" w:hAnsi="Palatino Linotype" w:cs="Palatino Linotype"/>
          <w:i/>
          <w:sz w:val="22"/>
          <w:szCs w:val="22"/>
        </w:rPr>
        <w:t>particular</w:t>
      </w:r>
      <w:r w:rsidR="004E5566" w:rsidRPr="00A846B7">
        <w:rPr>
          <w:rFonts w:ascii="Palatino Linotype" w:eastAsia="Palatino Linotype" w:hAnsi="Palatino Linotype" w:cs="Palatino Linotype"/>
          <w:i/>
          <w:sz w:val="22"/>
          <w:szCs w:val="22"/>
        </w:rPr>
        <w:t>, por no haberse generado</w:t>
      </w:r>
      <w:r w:rsidRPr="00A846B7">
        <w:rPr>
          <w:rFonts w:ascii="Palatino Linotype" w:eastAsia="Palatino Linotype" w:hAnsi="Palatino Linotype" w:cs="Palatino Linotype"/>
          <w:i/>
          <w:sz w:val="22"/>
          <w:szCs w:val="22"/>
        </w:rPr>
        <w:t>, deberá manifestarlo de manera clara y precisa al momento de dar cumplimiento a la presente resolución.</w:t>
      </w:r>
    </w:p>
    <w:p w14:paraId="018692F1" w14:textId="77777777" w:rsidR="00762325" w:rsidRPr="00A846B7" w:rsidRDefault="00B443B5" w:rsidP="00517027">
      <w:pPr>
        <w:spacing w:before="240" w:after="240" w:line="360" w:lineRule="auto"/>
        <w:ind w:right="-93"/>
        <w:jc w:val="both"/>
        <w:rPr>
          <w:rFonts w:ascii="Palatino Linotype" w:eastAsia="Palatino Linotype" w:hAnsi="Palatino Linotype" w:cs="Palatino Linotype"/>
        </w:rPr>
      </w:pPr>
      <w:r w:rsidRPr="00A846B7">
        <w:rPr>
          <w:rFonts w:ascii="Palatino Linotype" w:eastAsia="Palatino Linotype" w:hAnsi="Palatino Linotype" w:cs="Palatino Linotype"/>
          <w:b/>
        </w:rPr>
        <w:t>Tercero</w:t>
      </w: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b/>
        </w:rPr>
        <w:t>Notifíquese</w:t>
      </w:r>
      <w:r w:rsidRPr="00A846B7">
        <w:rPr>
          <w:rFonts w:ascii="Palatino Linotype" w:eastAsia="Palatino Linotype" w:hAnsi="Palatino Linotype" w:cs="Palatino Linotype"/>
        </w:rPr>
        <w:t xml:space="preserve"> la presente resolución a través del Sistema de Acceso, Rectificación, Cancelación y Oposición del Estado de México y Municipios (SARCOEM)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p>
    <w:p w14:paraId="22BFE0B9" w14:textId="77777777" w:rsidR="00762325" w:rsidRPr="00A846B7" w:rsidRDefault="00B443B5" w:rsidP="00517027">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1CE363" w14:textId="77777777" w:rsidR="00762325" w:rsidRPr="00A846B7" w:rsidRDefault="00B443B5" w:rsidP="00517027">
      <w:pPr>
        <w:spacing w:before="240" w:after="240" w:line="360" w:lineRule="auto"/>
        <w:ind w:right="-93"/>
        <w:jc w:val="both"/>
        <w:rPr>
          <w:rFonts w:ascii="Palatino Linotype" w:eastAsia="Palatino Linotype" w:hAnsi="Palatino Linotype" w:cs="Palatino Linotype"/>
        </w:rPr>
      </w:pPr>
      <w:r w:rsidRPr="00A846B7">
        <w:rPr>
          <w:rFonts w:ascii="Palatino Linotype" w:eastAsia="Palatino Linotype" w:hAnsi="Palatino Linotype" w:cs="Palatino Linotype"/>
          <w:b/>
        </w:rPr>
        <w:lastRenderedPageBreak/>
        <w:t>Cuarto</w:t>
      </w:r>
      <w:r w:rsidRPr="00A846B7">
        <w:rPr>
          <w:rFonts w:ascii="Palatino Linotype" w:eastAsia="Palatino Linotype" w:hAnsi="Palatino Linotype" w:cs="Palatino Linotype"/>
        </w:rPr>
        <w:t xml:space="preserve">. </w:t>
      </w:r>
      <w:r w:rsidRPr="00A846B7">
        <w:rPr>
          <w:rFonts w:ascii="Palatino Linotype" w:eastAsia="Palatino Linotype" w:hAnsi="Palatino Linotype" w:cs="Palatino Linotype"/>
          <w:b/>
        </w:rPr>
        <w:t>Notifíquese</w:t>
      </w:r>
      <w:r w:rsidRPr="00A846B7">
        <w:rPr>
          <w:rFonts w:ascii="Palatino Linotype" w:eastAsia="Palatino Linotype" w:hAnsi="Palatino Linotype" w:cs="Palatino Linotype"/>
        </w:rPr>
        <w:t xml:space="preserve"> a la Recurrente la presente Resolución a través del Sistema de Acceso, Rectificación, Cancelación y Oposición del Estado de México y Municipios (SARCOEM)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14:paraId="0D4C2B91" w14:textId="77777777" w:rsidR="00762325" w:rsidRPr="00A846B7" w:rsidRDefault="00B443B5" w:rsidP="00517027">
      <w:pPr>
        <w:spacing w:before="240" w:after="240" w:line="360" w:lineRule="auto"/>
        <w:jc w:val="both"/>
        <w:rPr>
          <w:rFonts w:ascii="Palatino Linotype" w:eastAsia="Palatino Linotype" w:hAnsi="Palatino Linotype" w:cs="Palatino Linotype"/>
        </w:rPr>
      </w:pPr>
      <w:r w:rsidRPr="00A846B7">
        <w:rPr>
          <w:rFonts w:ascii="Palatino Linotype" w:eastAsia="Palatino Linotype" w:hAnsi="Palatino Linotype" w:cs="Palatino Linotype"/>
          <w:b/>
        </w:rPr>
        <w:t>Quinto.</w:t>
      </w:r>
      <w:r w:rsidRPr="00A846B7">
        <w:rPr>
          <w:rFonts w:ascii="Palatino Linotype" w:eastAsia="Palatino Linotype" w:hAnsi="Palatino Linotype" w:cs="Palatino Linotype"/>
          <w:b/>
          <w:sz w:val="22"/>
          <w:szCs w:val="22"/>
        </w:rPr>
        <w:t xml:space="preserve"> </w:t>
      </w:r>
      <w:r w:rsidRPr="00A846B7">
        <w:rPr>
          <w:rFonts w:ascii="Palatino Linotype" w:eastAsia="Palatino Linotype" w:hAnsi="Palatino Linotype" w:cs="Palatino Linotype"/>
          <w:b/>
        </w:rPr>
        <w:t>Gírese</w:t>
      </w:r>
      <w:r w:rsidRPr="00A846B7">
        <w:rPr>
          <w:rFonts w:ascii="Palatino Linotype" w:eastAsia="Palatino Linotype" w:hAnsi="Palatino Linotype" w:cs="Palatino Linotype"/>
        </w:rPr>
        <w:t xml:space="preserve"> oficio al Contralor Interno y Órgano de Control y Vigilancia de este Instituto para hacer de su conocimiento la presente resolución, a fin de que en ejercicio de sus atribuciones y de conformidad con los artículos 108 y 137 párrafo tercero de la Ley de Protección de Datos Personales en Posesión de Sujetos Obligados del Estado de México y Municipios, determine lo conducente en términos de lo expuesto en el </w:t>
      </w:r>
      <w:r w:rsidRPr="00A846B7">
        <w:rPr>
          <w:rFonts w:ascii="Palatino Linotype" w:eastAsia="Palatino Linotype" w:hAnsi="Palatino Linotype" w:cs="Palatino Linotype"/>
          <w:b/>
        </w:rPr>
        <w:t>Considerando Quinto</w:t>
      </w:r>
      <w:r w:rsidRPr="00A846B7">
        <w:rPr>
          <w:rFonts w:ascii="Palatino Linotype" w:eastAsia="Palatino Linotype" w:hAnsi="Palatino Linotype" w:cs="Palatino Linotype"/>
        </w:rPr>
        <w:t xml:space="preserve"> de la presente resolución.</w:t>
      </w:r>
    </w:p>
    <w:p w14:paraId="3E300655" w14:textId="3C435728" w:rsidR="00762325" w:rsidRPr="00A846B7" w:rsidRDefault="00B443B5">
      <w:pPr>
        <w:spacing w:before="240" w:after="240" w:line="360" w:lineRule="auto"/>
        <w:jc w:val="both"/>
        <w:rPr>
          <w:rFonts w:ascii="Palatino Linotype" w:eastAsia="Palatino Linotype" w:hAnsi="Palatino Linotype" w:cs="Palatino Linotype"/>
        </w:rPr>
        <w:sectPr w:rsidR="00762325" w:rsidRPr="00A846B7">
          <w:headerReference w:type="default" r:id="rId10"/>
          <w:footerReference w:type="default" r:id="rId11"/>
          <w:headerReference w:type="first" r:id="rId12"/>
          <w:footerReference w:type="first" r:id="rId13"/>
          <w:pgSz w:w="12240" w:h="15840"/>
          <w:pgMar w:top="1418" w:right="1418" w:bottom="1418" w:left="1701" w:header="709" w:footer="709" w:gutter="0"/>
          <w:pgNumType w:start="1"/>
          <w:cols w:space="720"/>
          <w:titlePg/>
        </w:sectPr>
      </w:pPr>
      <w:bookmarkStart w:id="2" w:name="_heading=h.1fob9te" w:colFirst="0" w:colLast="0"/>
      <w:bookmarkEnd w:id="2"/>
      <w:r w:rsidRPr="00A846B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3856" w:rsidRPr="00A846B7">
        <w:rPr>
          <w:rFonts w:ascii="Palatino Linotype" w:eastAsia="Palatino Linotype" w:hAnsi="Palatino Linotype" w:cs="Palatino Linotype"/>
        </w:rPr>
        <w:t xml:space="preserve">PRIMERA </w:t>
      </w:r>
      <w:r w:rsidRPr="00A846B7">
        <w:rPr>
          <w:rFonts w:ascii="Palatino Linotype" w:eastAsia="Palatino Linotype" w:hAnsi="Palatino Linotype" w:cs="Palatino Linotype"/>
        </w:rPr>
        <w:t>SESIÓN ORDINARIA, CELEBRADA EL</w:t>
      </w:r>
      <w:r w:rsidR="00393856" w:rsidRPr="00A846B7">
        <w:rPr>
          <w:rFonts w:ascii="Palatino Linotype" w:eastAsia="Palatino Linotype" w:hAnsi="Palatino Linotype" w:cs="Palatino Linotype"/>
        </w:rPr>
        <w:t xml:space="preserve"> ONCE E</w:t>
      </w:r>
      <w:r w:rsidR="00517027" w:rsidRPr="00A846B7">
        <w:rPr>
          <w:rFonts w:ascii="Palatino Linotype" w:eastAsia="Palatino Linotype" w:hAnsi="Palatino Linotype" w:cs="Palatino Linotype"/>
        </w:rPr>
        <w:t>NERO</w:t>
      </w:r>
      <w:r w:rsidRPr="00A846B7">
        <w:rPr>
          <w:rFonts w:ascii="Palatino Linotype" w:eastAsia="Palatino Linotype" w:hAnsi="Palatino Linotype" w:cs="Palatino Linotype"/>
        </w:rPr>
        <w:t xml:space="preserve"> DE DOS MIL VEINTI</w:t>
      </w:r>
      <w:r w:rsidR="003722C2" w:rsidRPr="00A846B7">
        <w:rPr>
          <w:rFonts w:ascii="Palatino Linotype" w:eastAsia="Palatino Linotype" w:hAnsi="Palatino Linotype" w:cs="Palatino Linotype"/>
        </w:rPr>
        <w:t>TRÉS</w:t>
      </w:r>
      <w:r w:rsidRPr="00A846B7">
        <w:rPr>
          <w:rFonts w:ascii="Palatino Linotype" w:eastAsia="Palatino Linotype" w:hAnsi="Palatino Linotype" w:cs="Palatino Linotype"/>
        </w:rPr>
        <w:t>, ANTE EL SECRETARIO TÉCNICO DEL PLENO, ALEXIS TAPIA RAMÍREZ.</w:t>
      </w:r>
    </w:p>
    <w:p w14:paraId="536FCE9C" w14:textId="77777777" w:rsidR="00762325" w:rsidRPr="00A846B7" w:rsidRDefault="00762325">
      <w:pPr>
        <w:spacing w:line="360" w:lineRule="auto"/>
        <w:jc w:val="both"/>
        <w:rPr>
          <w:rFonts w:ascii="Palatino Linotype" w:eastAsia="Palatino Linotype" w:hAnsi="Palatino Linotype" w:cs="Palatino Linotype"/>
        </w:rPr>
      </w:pPr>
      <w:bookmarkStart w:id="3" w:name="_heading=h.gjdgxs" w:colFirst="0" w:colLast="0"/>
      <w:bookmarkEnd w:id="3"/>
    </w:p>
    <w:p w14:paraId="03560773" w14:textId="77777777" w:rsidR="00762325" w:rsidRPr="00A846B7" w:rsidRDefault="00762325">
      <w:pPr>
        <w:spacing w:line="360" w:lineRule="auto"/>
        <w:ind w:right="-93"/>
        <w:jc w:val="both"/>
        <w:rPr>
          <w:rFonts w:ascii="Palatino Linotype" w:eastAsia="Palatino Linotype" w:hAnsi="Palatino Linotype" w:cs="Palatino Linotype"/>
        </w:rPr>
      </w:pPr>
    </w:p>
    <w:p w14:paraId="166872EA" w14:textId="77777777" w:rsidR="00762325" w:rsidRPr="00A846B7" w:rsidRDefault="00762325">
      <w:pPr>
        <w:widowControl w:val="0"/>
        <w:pBdr>
          <w:top w:val="nil"/>
          <w:left w:val="nil"/>
          <w:bottom w:val="nil"/>
          <w:right w:val="nil"/>
          <w:between w:val="nil"/>
        </w:pBdr>
        <w:tabs>
          <w:tab w:val="left" w:pos="1701"/>
        </w:tabs>
        <w:spacing w:before="240" w:after="240" w:line="360" w:lineRule="auto"/>
        <w:jc w:val="both"/>
        <w:rPr>
          <w:rFonts w:ascii="Palatino Linotype" w:eastAsia="Palatino Linotype" w:hAnsi="Palatino Linotype" w:cs="Palatino Linotype"/>
        </w:rPr>
      </w:pPr>
    </w:p>
    <w:sectPr w:rsidR="00762325" w:rsidRPr="00A846B7">
      <w:headerReference w:type="first" r:id="rId14"/>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934C" w14:textId="77777777" w:rsidR="008F6D73" w:rsidRDefault="008F6D73">
      <w:r>
        <w:separator/>
      </w:r>
    </w:p>
  </w:endnote>
  <w:endnote w:type="continuationSeparator" w:id="0">
    <w:p w14:paraId="2798AEE7" w14:textId="77777777" w:rsidR="008F6D73" w:rsidRDefault="008F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1CF1" w14:textId="77777777" w:rsidR="00B443B5" w:rsidRDefault="00B443B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9311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93119">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A6040D6" w14:textId="77777777" w:rsidR="00B443B5" w:rsidRDefault="00B443B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9451" w14:textId="00E6A9E8" w:rsidR="00B443B5" w:rsidRDefault="00B05FD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Página 31</w:t>
    </w:r>
    <w:r w:rsidR="00B443B5">
      <w:rPr>
        <w:rFonts w:ascii="Palatino Linotype" w:eastAsia="Palatino Linotype" w:hAnsi="Palatino Linotype" w:cs="Palatino Linotype"/>
        <w:color w:val="000000"/>
        <w:sz w:val="20"/>
        <w:szCs w:val="20"/>
      </w:rPr>
      <w:t xml:space="preserve"> de </w:t>
    </w:r>
    <w:r w:rsidR="00B443B5">
      <w:rPr>
        <w:rFonts w:ascii="Palatino Linotype" w:eastAsia="Palatino Linotype" w:hAnsi="Palatino Linotype" w:cs="Palatino Linotype"/>
        <w:b/>
        <w:color w:val="000000"/>
        <w:sz w:val="20"/>
        <w:szCs w:val="20"/>
      </w:rPr>
      <w:fldChar w:fldCharType="begin"/>
    </w:r>
    <w:r w:rsidR="00B443B5">
      <w:rPr>
        <w:rFonts w:ascii="Palatino Linotype" w:eastAsia="Palatino Linotype" w:hAnsi="Palatino Linotype" w:cs="Palatino Linotype"/>
        <w:b/>
        <w:color w:val="000000"/>
        <w:sz w:val="20"/>
        <w:szCs w:val="20"/>
      </w:rPr>
      <w:instrText>NUMPAGES</w:instrText>
    </w:r>
    <w:r w:rsidR="00B443B5">
      <w:rPr>
        <w:rFonts w:ascii="Palatino Linotype" w:eastAsia="Palatino Linotype" w:hAnsi="Palatino Linotype" w:cs="Palatino Linotype"/>
        <w:b/>
        <w:color w:val="000000"/>
        <w:sz w:val="20"/>
        <w:szCs w:val="20"/>
      </w:rPr>
      <w:fldChar w:fldCharType="separate"/>
    </w:r>
    <w:r w:rsidR="00893119">
      <w:rPr>
        <w:rFonts w:ascii="Palatino Linotype" w:eastAsia="Palatino Linotype" w:hAnsi="Palatino Linotype" w:cs="Palatino Linotype"/>
        <w:b/>
        <w:noProof/>
        <w:color w:val="000000"/>
        <w:sz w:val="20"/>
        <w:szCs w:val="20"/>
      </w:rPr>
      <w:t>31</w:t>
    </w:r>
    <w:r w:rsidR="00B443B5">
      <w:rPr>
        <w:rFonts w:ascii="Palatino Linotype" w:eastAsia="Palatino Linotype" w:hAnsi="Palatino Linotype" w:cs="Palatino Linotype"/>
        <w:b/>
        <w:color w:val="000000"/>
        <w:sz w:val="20"/>
        <w:szCs w:val="20"/>
      </w:rPr>
      <w:fldChar w:fldCharType="end"/>
    </w:r>
  </w:p>
  <w:p w14:paraId="4C3CA5B1" w14:textId="77777777" w:rsidR="00B443B5" w:rsidRDefault="00B443B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90A1" w14:textId="77777777" w:rsidR="008F6D73" w:rsidRDefault="008F6D73">
      <w:r>
        <w:separator/>
      </w:r>
    </w:p>
  </w:footnote>
  <w:footnote w:type="continuationSeparator" w:id="0">
    <w:p w14:paraId="0426C79B" w14:textId="77777777" w:rsidR="008F6D73" w:rsidRDefault="008F6D73">
      <w:r>
        <w:continuationSeparator/>
      </w:r>
    </w:p>
  </w:footnote>
  <w:footnote w:id="1">
    <w:p w14:paraId="5A17C468" w14:textId="77777777" w:rsidR="002C0B0F" w:rsidRPr="002C0B0F" w:rsidRDefault="002C0B0F" w:rsidP="002C0B0F">
      <w:pPr>
        <w:pStyle w:val="Textonotapie"/>
        <w:jc w:val="both"/>
        <w:rPr>
          <w:rFonts w:ascii="Palatino Linotype" w:hAnsi="Palatino Linotype"/>
          <w:b/>
          <w:sz w:val="16"/>
          <w:szCs w:val="16"/>
        </w:rPr>
      </w:pPr>
      <w:r w:rsidRPr="002C0B0F">
        <w:rPr>
          <w:rStyle w:val="Refdenotaalpie"/>
          <w:rFonts w:ascii="Palatino Linotype" w:hAnsi="Palatino Linotype"/>
          <w:sz w:val="16"/>
          <w:szCs w:val="16"/>
        </w:rPr>
        <w:footnoteRef/>
      </w:r>
      <w:r w:rsidRPr="002C0B0F">
        <w:rPr>
          <w:rFonts w:ascii="Palatino Linotype" w:hAnsi="Palatino Linotype"/>
          <w:sz w:val="16"/>
          <w:szCs w:val="16"/>
        </w:rPr>
        <w:t xml:space="preserve"> </w:t>
      </w:r>
      <w:r w:rsidRPr="002C0B0F">
        <w:rPr>
          <w:rFonts w:ascii="Palatino Linotype" w:hAnsi="Palatino Linotype"/>
          <w:b/>
          <w:sz w:val="16"/>
          <w:szCs w:val="16"/>
        </w:rPr>
        <w:t xml:space="preserve">Supletoriedad </w:t>
      </w:r>
    </w:p>
    <w:p w14:paraId="5CD6B813" w14:textId="77777777" w:rsidR="002C0B0F" w:rsidRPr="002C0B0F" w:rsidRDefault="002C0B0F" w:rsidP="002C0B0F">
      <w:pPr>
        <w:pStyle w:val="Textonotapie"/>
        <w:jc w:val="both"/>
        <w:rPr>
          <w:rFonts w:ascii="Palatino Linotype" w:hAnsi="Palatino Linotype"/>
          <w:sz w:val="16"/>
          <w:szCs w:val="16"/>
        </w:rPr>
      </w:pPr>
      <w:r w:rsidRPr="002C0B0F">
        <w:rPr>
          <w:rFonts w:ascii="Palatino Linotype" w:hAnsi="Palatino Linotype"/>
          <w:b/>
          <w:sz w:val="16"/>
          <w:szCs w:val="16"/>
        </w:rPr>
        <w:t>Artículo 11</w:t>
      </w:r>
      <w:r w:rsidRPr="002C0B0F">
        <w:rPr>
          <w:rFonts w:ascii="Palatino Linotype" w:hAnsi="Palatino Linotype"/>
          <w:sz w:val="16"/>
          <w:szCs w:val="16"/>
        </w:rPr>
        <w:t>. A falta de disposición expresa en la presente Ley, se aplicarán de manera supletoria las disposiciones de la Ley General, la Ley General de Transparencia y Acceso a la Información Pública, de la Ley de Transparencia, del Código de Procedimientos Administrativos del Estado de México, el Código de Procedimientos Civiles del Estado de México y del Código Civil del Estado de México.</w:t>
      </w:r>
    </w:p>
  </w:footnote>
  <w:footnote w:id="2">
    <w:p w14:paraId="34609921" w14:textId="77777777" w:rsidR="00B443B5" w:rsidRPr="002C0B0F" w:rsidRDefault="00B443B5" w:rsidP="002C0B0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2C0B0F">
        <w:rPr>
          <w:rFonts w:ascii="Palatino Linotype" w:hAnsi="Palatino Linotype"/>
          <w:sz w:val="16"/>
          <w:szCs w:val="16"/>
          <w:vertAlign w:val="superscript"/>
        </w:rPr>
        <w:footnoteRef/>
      </w:r>
      <w:r w:rsidRPr="002C0B0F">
        <w:rPr>
          <w:rFonts w:ascii="Palatino Linotype" w:eastAsia="Cambria" w:hAnsi="Palatino Linotype" w:cs="Cambria"/>
          <w:color w:val="000000"/>
          <w:sz w:val="16"/>
          <w:szCs w:val="16"/>
        </w:rPr>
        <w:t xml:space="preserve"> </w:t>
      </w:r>
      <w:r w:rsidRPr="002C0B0F">
        <w:rPr>
          <w:rFonts w:ascii="Palatino Linotype" w:eastAsia="Palatino Linotype" w:hAnsi="Palatino Linotype" w:cs="Palatino Linotype"/>
          <w:color w:val="000000"/>
          <w:sz w:val="16"/>
          <w:szCs w:val="16"/>
        </w:rPr>
        <w:t>Artículo 106.</w:t>
      </w:r>
    </w:p>
    <w:p w14:paraId="78DF53DD" w14:textId="77777777" w:rsidR="00B443B5" w:rsidRPr="002C0B0F" w:rsidRDefault="00B443B5" w:rsidP="002C0B0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2C0B0F">
        <w:rPr>
          <w:rFonts w:ascii="Palatino Linotype" w:eastAsia="Palatino Linotype" w:hAnsi="Palatino Linotype" w:cs="Palatino Linotype"/>
          <w:color w:val="000000"/>
          <w:sz w:val="16"/>
          <w:szCs w:val="16"/>
        </w:rPr>
        <w:t>Para el ejercicio de los derechos ARCO solicitados será necesario acreditar la identidad de titular y en su caso la identidad y personalidad con la que actúe el representante.”</w:t>
      </w:r>
    </w:p>
    <w:p w14:paraId="2AA12D10" w14:textId="77777777" w:rsidR="00B443B5" w:rsidRPr="002C0B0F" w:rsidRDefault="00B443B5" w:rsidP="002C0B0F">
      <w:pPr>
        <w:pBdr>
          <w:top w:val="nil"/>
          <w:left w:val="nil"/>
          <w:bottom w:val="nil"/>
          <w:right w:val="nil"/>
          <w:between w:val="nil"/>
        </w:pBdr>
        <w:jc w:val="both"/>
        <w:rPr>
          <w:rFonts w:ascii="Palatino Linotype" w:eastAsia="Palatino Linotype" w:hAnsi="Palatino Linotype" w:cs="Palatino Linotype"/>
          <w:color w:val="000000"/>
          <w:sz w:val="16"/>
          <w:szCs w:val="16"/>
        </w:rPr>
      </w:pPr>
    </w:p>
  </w:footnote>
  <w:footnote w:id="3">
    <w:p w14:paraId="044A8852" w14:textId="77777777" w:rsidR="00B443B5" w:rsidRPr="002C0B0F" w:rsidRDefault="00B443B5" w:rsidP="002C0B0F">
      <w:pPr>
        <w:pStyle w:val="Textonotapie"/>
        <w:jc w:val="both"/>
        <w:rPr>
          <w:rFonts w:ascii="Palatino Linotype" w:hAnsi="Palatino Linotype"/>
          <w:sz w:val="16"/>
          <w:szCs w:val="16"/>
        </w:rPr>
      </w:pPr>
      <w:r w:rsidRPr="002C0B0F">
        <w:rPr>
          <w:rStyle w:val="Refdenotaalpie"/>
          <w:rFonts w:ascii="Palatino Linotype" w:hAnsi="Palatino Linotype"/>
          <w:sz w:val="16"/>
          <w:szCs w:val="16"/>
        </w:rPr>
        <w:footnoteRef/>
      </w:r>
      <w:r w:rsidRPr="002C0B0F">
        <w:rPr>
          <w:rFonts w:ascii="Palatino Linotype" w:hAnsi="Palatino Linotype"/>
          <w:sz w:val="16"/>
          <w:szCs w:val="16"/>
        </w:rPr>
        <w:t xml:space="preserve"> </w:t>
      </w:r>
      <w:hyperlink r:id="rId1" w:history="1">
        <w:r w:rsidRPr="002C0B0F">
          <w:rPr>
            <w:rStyle w:val="Hipervnculo"/>
            <w:rFonts w:ascii="Palatino Linotype" w:hAnsi="Palatino Linotype"/>
            <w:sz w:val="16"/>
            <w:szCs w:val="16"/>
          </w:rPr>
          <w:t>https://difem.edomex.gob.mx/</w:t>
        </w:r>
      </w:hyperlink>
      <w:r w:rsidRPr="002C0B0F">
        <w:rPr>
          <w:rFonts w:ascii="Palatino Linotype" w:hAnsi="Palatino Linotype"/>
          <w:sz w:val="16"/>
          <w:szCs w:val="16"/>
        </w:rPr>
        <w:t xml:space="preserve"> </w:t>
      </w:r>
    </w:p>
  </w:footnote>
  <w:footnote w:id="4">
    <w:p w14:paraId="3A5C6C89" w14:textId="77777777" w:rsidR="00B443B5" w:rsidRPr="002C0B0F" w:rsidRDefault="00B443B5" w:rsidP="002C0B0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2C0B0F">
        <w:rPr>
          <w:rFonts w:ascii="Palatino Linotype" w:hAnsi="Palatino Linotype"/>
          <w:sz w:val="16"/>
          <w:szCs w:val="16"/>
          <w:vertAlign w:val="superscript"/>
        </w:rPr>
        <w:footnoteRef/>
      </w:r>
      <w:r w:rsidRPr="002C0B0F">
        <w:rPr>
          <w:rFonts w:ascii="Palatino Linotype" w:eastAsia="Cambria" w:hAnsi="Palatino Linotype" w:cs="Cambria"/>
          <w:color w:val="000000"/>
          <w:sz w:val="16"/>
          <w:szCs w:val="16"/>
        </w:rPr>
        <w:t xml:space="preserve"> </w:t>
      </w:r>
      <w:r w:rsidRPr="002C0B0F">
        <w:rPr>
          <w:rFonts w:ascii="Palatino Linotype" w:eastAsia="Palatino Linotype" w:hAnsi="Palatino Linotype" w:cs="Palatino Linotype"/>
          <w:color w:val="000000"/>
          <w:sz w:val="16"/>
          <w:szCs w:val="16"/>
        </w:rPr>
        <w:t>Artículo 6o. (…) II. La información que se refiere a la vida privada y los datos personales será protegida en los términos y con las excepciones que fijen las leyes. (…) III. Toda persona, sin necesidad de acreditar interés alguno o justificar su utilización, tendrá acceso gratuito a la información pública, a sus datos personales o a la rectificación de éstos.</w:t>
      </w:r>
    </w:p>
    <w:p w14:paraId="06BC86D6" w14:textId="77777777" w:rsidR="00B443B5" w:rsidRPr="002C0B0F" w:rsidRDefault="00B443B5" w:rsidP="002C0B0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2C0B0F">
        <w:rPr>
          <w:rFonts w:ascii="Palatino Linotype" w:eastAsia="Palatino Linotype" w:hAnsi="Palatino Linotype" w:cs="Palatino Linotype"/>
          <w:color w:val="000000"/>
          <w:sz w:val="16"/>
          <w:szCs w:val="16"/>
        </w:rPr>
        <w:t>Artículo 16.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A3B8" w14:textId="77777777" w:rsidR="00B443B5" w:rsidRDefault="004148D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pict w14:anchorId="7A0D3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 style="position:absolute;margin-left:-87.45pt;margin-top:-125.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PHOTO-2020-08-13-10-14-39"/>
          <w10:wrap anchorx="margin" anchory="margin"/>
        </v:shape>
      </w:pict>
    </w:r>
    <w:r w:rsidR="00B443B5">
      <w:rPr>
        <w:rFonts w:ascii="Cambria" w:eastAsia="Cambria" w:hAnsi="Cambria" w:cs="Cambria"/>
        <w:color w:val="000000"/>
      </w:rPr>
      <w:t xml:space="preserve">              </w:t>
    </w:r>
  </w:p>
  <w:tbl>
    <w:tblPr>
      <w:tblStyle w:val="ac"/>
      <w:tblW w:w="6237" w:type="dxa"/>
      <w:tblInd w:w="2977" w:type="dxa"/>
      <w:tblLayout w:type="fixed"/>
      <w:tblLook w:val="0400" w:firstRow="0" w:lastRow="0" w:firstColumn="0" w:lastColumn="0" w:noHBand="0" w:noVBand="1"/>
    </w:tblPr>
    <w:tblGrid>
      <w:gridCol w:w="2552"/>
      <w:gridCol w:w="3685"/>
    </w:tblGrid>
    <w:tr w:rsidR="00B443B5" w14:paraId="0BD53B21" w14:textId="77777777">
      <w:tc>
        <w:tcPr>
          <w:tcW w:w="2552" w:type="dxa"/>
          <w:shd w:val="clear" w:color="auto" w:fill="auto"/>
          <w:vAlign w:val="center"/>
        </w:tcPr>
        <w:p w14:paraId="5F3B7321" w14:textId="77777777" w:rsidR="00B443B5" w:rsidRDefault="00B443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06BC960E" w14:textId="77777777" w:rsidR="00B443B5" w:rsidRDefault="00B443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12529/INFOEM/AD/RR/2022</w:t>
          </w:r>
        </w:p>
      </w:tc>
    </w:tr>
    <w:tr w:rsidR="00B443B5" w14:paraId="40DFA6A5" w14:textId="77777777">
      <w:trPr>
        <w:trHeight w:val="228"/>
      </w:trPr>
      <w:tc>
        <w:tcPr>
          <w:tcW w:w="2552" w:type="dxa"/>
          <w:shd w:val="clear" w:color="auto" w:fill="auto"/>
          <w:vAlign w:val="center"/>
        </w:tcPr>
        <w:p w14:paraId="0E4A22A1" w14:textId="77777777" w:rsidR="00B443B5" w:rsidRDefault="00B443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4D1F3276" w14:textId="77777777" w:rsidR="00B443B5" w:rsidRDefault="00B443B5" w:rsidP="001B6FE1">
          <w:pPr>
            <w:ind w:right="452"/>
            <w:jc w:val="both"/>
            <w:rPr>
              <w:rFonts w:ascii="Palatino Linotype" w:eastAsia="Palatino Linotype" w:hAnsi="Palatino Linotype" w:cs="Palatino Linotype"/>
              <w:b/>
              <w:sz w:val="22"/>
              <w:szCs w:val="22"/>
            </w:rPr>
          </w:pPr>
          <w:r w:rsidRPr="001B6FE1">
            <w:rPr>
              <w:rFonts w:ascii="Palatino Linotype" w:eastAsia="Palatino Linotype" w:hAnsi="Palatino Linotype" w:cs="Palatino Linotype"/>
              <w:b/>
              <w:sz w:val="22"/>
              <w:szCs w:val="22"/>
            </w:rPr>
            <w:t>Sistema Para el Desarrollo Integral de la Familia del Municipio de Atizapán de Zaragoza</w:t>
          </w:r>
        </w:p>
      </w:tc>
    </w:tr>
    <w:tr w:rsidR="00B443B5" w14:paraId="1259B07E" w14:textId="77777777">
      <w:tc>
        <w:tcPr>
          <w:tcW w:w="2552" w:type="dxa"/>
          <w:shd w:val="clear" w:color="auto" w:fill="auto"/>
          <w:vAlign w:val="center"/>
        </w:tcPr>
        <w:p w14:paraId="5F08D03F" w14:textId="77777777" w:rsidR="00B443B5" w:rsidRDefault="00B443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7029E596" w14:textId="77777777" w:rsidR="00B443B5" w:rsidRDefault="00B443B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D49523" w14:textId="77777777" w:rsidR="00B443B5" w:rsidRDefault="00B443B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B96B" w14:textId="77777777" w:rsidR="00B443B5" w:rsidRDefault="004148D8">
    <w:pPr>
      <w:widowControl w:val="0"/>
      <w:pBdr>
        <w:top w:val="nil"/>
        <w:left w:val="nil"/>
        <w:bottom w:val="nil"/>
        <w:right w:val="nil"/>
        <w:between w:val="nil"/>
      </w:pBdr>
      <w:spacing w:line="276" w:lineRule="auto"/>
      <w:rPr>
        <w:rFonts w:ascii="Cambria" w:eastAsia="Cambria" w:hAnsi="Cambria" w:cs="Cambria"/>
        <w:color w:val="000000"/>
        <w:sz w:val="20"/>
        <w:szCs w:val="20"/>
      </w:rPr>
    </w:pPr>
    <w:r>
      <w:rPr>
        <w:rFonts w:ascii="Cambria" w:eastAsia="Cambria" w:hAnsi="Cambria" w:cs="Cambria"/>
        <w:sz w:val="20"/>
        <w:szCs w:val="20"/>
      </w:rPr>
      <w:pict w14:anchorId="66F82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6" type="#_x0000_t75" alt="" style="position:absolute;margin-left:-104.55pt;margin-top:-147.6pt;width:663.5pt;height:12in;z-index:-251659264;mso-position-horizontal-relative:margin;mso-position-vertical-relative:margin">
          <v:imagedata r:id="rId1" o:title="image5"/>
          <w10:wrap anchorx="margin" anchory="margin"/>
        </v:shape>
      </w:pict>
    </w:r>
  </w:p>
  <w:tbl>
    <w:tblPr>
      <w:tblStyle w:val="ab"/>
      <w:tblW w:w="6379" w:type="dxa"/>
      <w:tblInd w:w="2977" w:type="dxa"/>
      <w:tblLayout w:type="fixed"/>
      <w:tblLook w:val="0400" w:firstRow="0" w:lastRow="0" w:firstColumn="0" w:lastColumn="0" w:noHBand="0" w:noVBand="1"/>
    </w:tblPr>
    <w:tblGrid>
      <w:gridCol w:w="2552"/>
      <w:gridCol w:w="3827"/>
    </w:tblGrid>
    <w:tr w:rsidR="00B443B5" w14:paraId="3951BEAF" w14:textId="77777777" w:rsidTr="001B6FE1">
      <w:tc>
        <w:tcPr>
          <w:tcW w:w="2552" w:type="dxa"/>
          <w:shd w:val="clear" w:color="auto" w:fill="auto"/>
          <w:vAlign w:val="center"/>
        </w:tcPr>
        <w:p w14:paraId="21472C3E" w14:textId="77777777" w:rsidR="00B443B5" w:rsidRDefault="00B443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14:paraId="42790F6E" w14:textId="77777777" w:rsidR="00B443B5" w:rsidRDefault="00B443B5" w:rsidP="001B6F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12529/INFOEM/AD/RR/2022</w:t>
          </w:r>
        </w:p>
      </w:tc>
    </w:tr>
    <w:tr w:rsidR="00B443B5" w14:paraId="395F043B" w14:textId="77777777" w:rsidTr="001B6FE1">
      <w:tc>
        <w:tcPr>
          <w:tcW w:w="2552" w:type="dxa"/>
          <w:shd w:val="clear" w:color="auto" w:fill="auto"/>
          <w:vAlign w:val="center"/>
        </w:tcPr>
        <w:p w14:paraId="100D239B" w14:textId="77777777" w:rsidR="00B443B5" w:rsidRDefault="00B443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shd w:val="clear" w:color="auto" w:fill="auto"/>
          <w:vAlign w:val="center"/>
        </w:tcPr>
        <w:p w14:paraId="631BB797" w14:textId="61110603" w:rsidR="00B443B5" w:rsidRDefault="00FF1D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 XXXXXXXX</w:t>
          </w:r>
        </w:p>
      </w:tc>
    </w:tr>
    <w:tr w:rsidR="00B443B5" w:rsidRPr="001B6FE1" w14:paraId="7E85DF69" w14:textId="77777777" w:rsidTr="001B6FE1">
      <w:trPr>
        <w:trHeight w:val="228"/>
      </w:trPr>
      <w:tc>
        <w:tcPr>
          <w:tcW w:w="2552" w:type="dxa"/>
          <w:shd w:val="clear" w:color="auto" w:fill="auto"/>
          <w:vAlign w:val="center"/>
        </w:tcPr>
        <w:p w14:paraId="0D322640" w14:textId="77777777" w:rsidR="00B443B5" w:rsidRPr="001B6FE1" w:rsidRDefault="00B443B5">
          <w:pPr>
            <w:rPr>
              <w:rFonts w:ascii="Palatino Linotype" w:eastAsia="Palatino Linotype" w:hAnsi="Palatino Linotype" w:cs="Palatino Linotype"/>
              <w:b/>
              <w:sz w:val="22"/>
              <w:szCs w:val="22"/>
            </w:rPr>
          </w:pPr>
          <w:r w:rsidRPr="001B6FE1">
            <w:rPr>
              <w:rFonts w:ascii="Palatino Linotype" w:eastAsia="Palatino Linotype" w:hAnsi="Palatino Linotype" w:cs="Palatino Linotype"/>
              <w:b/>
              <w:sz w:val="22"/>
              <w:szCs w:val="22"/>
            </w:rPr>
            <w:t>Sujeto Obligado:</w:t>
          </w:r>
        </w:p>
      </w:tc>
      <w:tc>
        <w:tcPr>
          <w:tcW w:w="3827" w:type="dxa"/>
          <w:shd w:val="clear" w:color="auto" w:fill="auto"/>
          <w:vAlign w:val="center"/>
        </w:tcPr>
        <w:p w14:paraId="57F21E6B" w14:textId="77777777" w:rsidR="00B443B5" w:rsidRPr="001B6FE1" w:rsidRDefault="00B443B5" w:rsidP="001B6FE1">
          <w:pPr>
            <w:ind w:right="310"/>
            <w:jc w:val="both"/>
            <w:rPr>
              <w:rFonts w:ascii="Palatino Linotype" w:eastAsia="Palatino Linotype" w:hAnsi="Palatino Linotype" w:cs="Palatino Linotype"/>
              <w:b/>
              <w:sz w:val="22"/>
              <w:szCs w:val="22"/>
            </w:rPr>
          </w:pPr>
          <w:r w:rsidRPr="001B6FE1">
            <w:rPr>
              <w:rFonts w:ascii="Palatino Linotype" w:eastAsia="Palatino Linotype" w:hAnsi="Palatino Linotype" w:cs="Palatino Linotype"/>
              <w:b/>
              <w:sz w:val="22"/>
              <w:szCs w:val="22"/>
            </w:rPr>
            <w:t>Sistema Para el Desarrollo Integral de la Familia del Municipio de Atizapán de Zaragoza</w:t>
          </w:r>
        </w:p>
      </w:tc>
    </w:tr>
    <w:tr w:rsidR="00B443B5" w14:paraId="30F0248A" w14:textId="77777777" w:rsidTr="001B6FE1">
      <w:trPr>
        <w:trHeight w:val="210"/>
      </w:trPr>
      <w:tc>
        <w:tcPr>
          <w:tcW w:w="2552" w:type="dxa"/>
          <w:shd w:val="clear" w:color="auto" w:fill="auto"/>
          <w:vAlign w:val="center"/>
        </w:tcPr>
        <w:p w14:paraId="70D8B89A" w14:textId="77777777" w:rsidR="00B443B5" w:rsidRDefault="00B443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vAlign w:val="center"/>
        </w:tcPr>
        <w:p w14:paraId="452ED6B8" w14:textId="77777777" w:rsidR="00B443B5" w:rsidRDefault="00B443B5">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B697DB" w14:textId="77777777" w:rsidR="00B443B5" w:rsidRDefault="00B443B5">
    <w:pPr>
      <w:pBdr>
        <w:top w:val="nil"/>
        <w:left w:val="nil"/>
        <w:bottom w:val="nil"/>
        <w:right w:val="nil"/>
        <w:between w:val="nil"/>
      </w:pBdr>
      <w:tabs>
        <w:tab w:val="center" w:pos="4252"/>
        <w:tab w:val="right" w:pos="8504"/>
      </w:tabs>
      <w:rPr>
        <w:rFonts w:ascii="Cambria" w:eastAsia="Cambria" w:hAnsi="Cambria" w:cs="Cambria"/>
        <w:color w:val="000000"/>
      </w:rPr>
    </w:pPr>
  </w:p>
  <w:p w14:paraId="02EC583F" w14:textId="77777777" w:rsidR="00B443B5" w:rsidRDefault="00B443B5">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4781" w14:textId="77777777" w:rsidR="00B443B5" w:rsidRDefault="00B443B5">
    <w:pPr>
      <w:widowControl w:val="0"/>
      <w:pBdr>
        <w:top w:val="nil"/>
        <w:left w:val="nil"/>
        <w:bottom w:val="nil"/>
        <w:right w:val="nil"/>
        <w:between w:val="nil"/>
      </w:pBdr>
      <w:spacing w:line="276" w:lineRule="auto"/>
      <w:rPr>
        <w:rFonts w:ascii="Cambria" w:eastAsia="Cambria" w:hAnsi="Cambria" w:cs="Cambria"/>
        <w:color w:val="000000"/>
        <w:sz w:val="20"/>
        <w:szCs w:val="20"/>
      </w:rPr>
    </w:pPr>
  </w:p>
  <w:p w14:paraId="07B2D750" w14:textId="77777777" w:rsidR="00B443B5" w:rsidRDefault="00B443B5">
    <w:pPr>
      <w:pBdr>
        <w:top w:val="nil"/>
        <w:left w:val="nil"/>
        <w:bottom w:val="nil"/>
        <w:right w:val="nil"/>
        <w:between w:val="nil"/>
      </w:pBdr>
      <w:tabs>
        <w:tab w:val="center" w:pos="4252"/>
        <w:tab w:val="right" w:pos="8504"/>
      </w:tabs>
      <w:rPr>
        <w:rFonts w:ascii="Cambria" w:eastAsia="Cambria" w:hAnsi="Cambria" w:cs="Cambria"/>
        <w:color w:val="000000"/>
      </w:rPr>
    </w:pPr>
  </w:p>
  <w:p w14:paraId="72FADB6C" w14:textId="77777777" w:rsidR="00B443B5" w:rsidRDefault="00B443B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A05"/>
    <w:multiLevelType w:val="multilevel"/>
    <w:tmpl w:val="48FE9DA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92B7003"/>
    <w:multiLevelType w:val="multilevel"/>
    <w:tmpl w:val="C7EC506C"/>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72F7A84"/>
    <w:multiLevelType w:val="multilevel"/>
    <w:tmpl w:val="FFDC4B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7E2611"/>
    <w:multiLevelType w:val="multilevel"/>
    <w:tmpl w:val="11A2B46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CEF18ED"/>
    <w:multiLevelType w:val="multilevel"/>
    <w:tmpl w:val="EAB84244"/>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0F366C9"/>
    <w:multiLevelType w:val="multilevel"/>
    <w:tmpl w:val="ED628D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44B455B"/>
    <w:multiLevelType w:val="multilevel"/>
    <w:tmpl w:val="D7AA1DDC"/>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5452600"/>
    <w:multiLevelType w:val="multilevel"/>
    <w:tmpl w:val="FD7E57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47263A4D"/>
    <w:multiLevelType w:val="multilevel"/>
    <w:tmpl w:val="7C148362"/>
    <w:lvl w:ilvl="0">
      <w:start w:val="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485076F4"/>
    <w:multiLevelType w:val="multilevel"/>
    <w:tmpl w:val="919EC2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BE6BAB"/>
    <w:multiLevelType w:val="multilevel"/>
    <w:tmpl w:val="9DECF9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4538E0"/>
    <w:multiLevelType w:val="multilevel"/>
    <w:tmpl w:val="53FC70D6"/>
    <w:lvl w:ilvl="0">
      <w:start w:val="1"/>
      <w:numFmt w:val="upp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58A4660A"/>
    <w:multiLevelType w:val="multilevel"/>
    <w:tmpl w:val="DA5A37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10357F7"/>
    <w:multiLevelType w:val="multilevel"/>
    <w:tmpl w:val="EFBC7FF6"/>
    <w:lvl w:ilvl="0">
      <w:start w:val="1"/>
      <w:numFmt w:val="lowerLetter"/>
      <w:pStyle w:val="Listaconvietas2"/>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1"/>
  </w:num>
  <w:num w:numId="3">
    <w:abstractNumId w:val="3"/>
  </w:num>
  <w:num w:numId="4">
    <w:abstractNumId w:val="9"/>
  </w:num>
  <w:num w:numId="5">
    <w:abstractNumId w:val="5"/>
  </w:num>
  <w:num w:numId="6">
    <w:abstractNumId w:val="6"/>
  </w:num>
  <w:num w:numId="7">
    <w:abstractNumId w:val="0"/>
  </w:num>
  <w:num w:numId="8">
    <w:abstractNumId w:val="1"/>
  </w:num>
  <w:num w:numId="9">
    <w:abstractNumId w:val="10"/>
  </w:num>
  <w:num w:numId="10">
    <w:abstractNumId w:val="2"/>
  </w:num>
  <w:num w:numId="11">
    <w:abstractNumId w:val="12"/>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25"/>
    <w:rsid w:val="00035052"/>
    <w:rsid w:val="001259B9"/>
    <w:rsid w:val="00176228"/>
    <w:rsid w:val="001B6FE1"/>
    <w:rsid w:val="00227DA9"/>
    <w:rsid w:val="002474FF"/>
    <w:rsid w:val="00247E77"/>
    <w:rsid w:val="00295FE2"/>
    <w:rsid w:val="002C0B0F"/>
    <w:rsid w:val="003722C2"/>
    <w:rsid w:val="00385851"/>
    <w:rsid w:val="00393856"/>
    <w:rsid w:val="003D49CF"/>
    <w:rsid w:val="00414810"/>
    <w:rsid w:val="004148D8"/>
    <w:rsid w:val="00420419"/>
    <w:rsid w:val="00445621"/>
    <w:rsid w:val="0045614F"/>
    <w:rsid w:val="004C2AA4"/>
    <w:rsid w:val="004E5566"/>
    <w:rsid w:val="00506F02"/>
    <w:rsid w:val="00517027"/>
    <w:rsid w:val="00651643"/>
    <w:rsid w:val="006D04F4"/>
    <w:rsid w:val="007426D0"/>
    <w:rsid w:val="00751751"/>
    <w:rsid w:val="00762325"/>
    <w:rsid w:val="00774AB5"/>
    <w:rsid w:val="007D60A8"/>
    <w:rsid w:val="008569FD"/>
    <w:rsid w:val="00893119"/>
    <w:rsid w:val="008F525D"/>
    <w:rsid w:val="008F6D73"/>
    <w:rsid w:val="0098622B"/>
    <w:rsid w:val="009906A4"/>
    <w:rsid w:val="009F62C3"/>
    <w:rsid w:val="00A0788B"/>
    <w:rsid w:val="00A846B7"/>
    <w:rsid w:val="00AA749E"/>
    <w:rsid w:val="00B05FDC"/>
    <w:rsid w:val="00B24A2D"/>
    <w:rsid w:val="00B443B5"/>
    <w:rsid w:val="00BC7516"/>
    <w:rsid w:val="00C276C7"/>
    <w:rsid w:val="00C95B6E"/>
    <w:rsid w:val="00CF0D0E"/>
    <w:rsid w:val="00D05D32"/>
    <w:rsid w:val="00DB50DB"/>
    <w:rsid w:val="00EB6C4A"/>
    <w:rsid w:val="00FF1D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1FF2F202"/>
  <w15:docId w15:val="{0EC5AA1B-DB9E-4E19-AEFF-BB2B9C4E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FF"/>
  </w:style>
  <w:style w:type="paragraph" w:styleId="Ttulo1">
    <w:name w:val="heading 1"/>
    <w:basedOn w:val="Normal"/>
    <w:next w:val="Normal"/>
    <w:link w:val="Ttulo1Car"/>
    <w:uiPriority w:val="9"/>
    <w:qFormat/>
    <w:rsid w:val="008C7D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6745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AA697E"/>
    <w:pPr>
      <w:widowControl w:val="0"/>
      <w:autoSpaceDE w:val="0"/>
      <w:autoSpaceDN w:val="0"/>
      <w:adjustRightInd w:val="0"/>
    </w:p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style>
  <w:style w:type="paragraph" w:styleId="Textoindependiente">
    <w:name w:val="Body Text"/>
    <w:basedOn w:val="Normal"/>
    <w:link w:val="TextoindependienteCar"/>
    <w:uiPriority w:val="99"/>
    <w:unhideWhenUsed/>
    <w:rsid w:val="001C67F4"/>
    <w:pPr>
      <w:spacing w:after="120"/>
    </w:pPr>
  </w:style>
  <w:style w:type="character" w:customStyle="1" w:styleId="TextoindependienteCar">
    <w:name w:val="Texto independiente Car"/>
    <w:basedOn w:val="Fuentedeprrafopredeter"/>
    <w:link w:val="Textoindependiente"/>
    <w:uiPriority w:val="99"/>
    <w:rsid w:val="001C67F4"/>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customStyle="1" w:styleId="TextocomentarioCar">
    <w:name w:val="Texto comentario Car"/>
    <w:basedOn w:val="Fuentedeprrafopredeter"/>
    <w:link w:val="Textocomentario"/>
    <w:uiPriority w:val="99"/>
    <w:semiHidden/>
    <w:rsid w:val="00A4489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customStyle="1" w:styleId="AsuntodelcomentarioCar">
    <w:name w:val="Asunto del comentario Car"/>
    <w:basedOn w:val="TextocomentarioCar"/>
    <w:link w:val="Asuntodelcomentario"/>
    <w:uiPriority w:val="99"/>
    <w:semiHidden/>
    <w:rsid w:val="00A4489C"/>
    <w:rPr>
      <w:rFonts w:ascii="Times New Roman" w:eastAsia="Times New Roman" w:hAnsi="Times New Roman" w:cs="Times New Roman"/>
      <w:b/>
      <w:bCs/>
      <w:sz w:val="20"/>
      <w:szCs w:val="20"/>
      <w:lang w:val="es-ES"/>
    </w:rPr>
  </w:style>
  <w:style w:type="character" w:customStyle="1" w:styleId="Ttulo3Car">
    <w:name w:val="Título 3 Car"/>
    <w:basedOn w:val="Fuentedeprrafopredeter"/>
    <w:link w:val="Ttulo3"/>
    <w:uiPriority w:val="9"/>
    <w:semiHidden/>
    <w:rsid w:val="00A4489C"/>
    <w:rPr>
      <w:rFonts w:asciiTheme="majorHAnsi" w:eastAsiaTheme="majorEastAsia" w:hAnsiTheme="majorHAnsi" w:cstheme="majorBidi"/>
      <w:color w:val="243F60" w:themeColor="accent1" w:themeShade="7F"/>
      <w:lang w:val="es-ES"/>
    </w:rPr>
  </w:style>
  <w:style w:type="character" w:customStyle="1" w:styleId="Ttulo1Car">
    <w:name w:val="Título 1 Car"/>
    <w:basedOn w:val="Fuentedeprrafopredeter"/>
    <w:link w:val="Ttulo1"/>
    <w:uiPriority w:val="9"/>
    <w:rsid w:val="008C7DDF"/>
    <w:rPr>
      <w:rFonts w:asciiTheme="majorHAnsi" w:eastAsiaTheme="majorEastAsia" w:hAnsiTheme="majorHAnsi" w:cstheme="majorBidi"/>
      <w:color w:val="365F91" w:themeColor="accent1" w:themeShade="BF"/>
      <w:sz w:val="32"/>
      <w:szCs w:val="32"/>
      <w:lang w:val="es-ES"/>
    </w:rPr>
  </w:style>
  <w:style w:type="character" w:customStyle="1" w:styleId="TextoCar">
    <w:name w:val="Texto Car"/>
    <w:link w:val="Texto"/>
    <w:locked/>
    <w:rsid w:val="003C4751"/>
    <w:rPr>
      <w:rFonts w:ascii="Arial" w:eastAsia="Times New Roman" w:hAnsi="Arial" w:cs="Arial"/>
      <w:sz w:val="18"/>
      <w:szCs w:val="18"/>
      <w:lang w:val="es-MX"/>
    </w:rPr>
  </w:style>
  <w:style w:type="character" w:styleId="nfasis">
    <w:name w:val="Emphasis"/>
    <w:basedOn w:val="Fuentedeprrafopredeter"/>
    <w:uiPriority w:val="20"/>
    <w:qFormat/>
    <w:rsid w:val="003B3E10"/>
    <w:rPr>
      <w:i/>
      <w:iCs/>
    </w:rPr>
  </w:style>
  <w:style w:type="character" w:customStyle="1" w:styleId="Ttulo8Car">
    <w:name w:val="Título 8 Car"/>
    <w:basedOn w:val="Fuentedeprrafopredeter"/>
    <w:link w:val="Ttulo8"/>
    <w:uiPriority w:val="9"/>
    <w:semiHidden/>
    <w:rsid w:val="00674543"/>
    <w:rPr>
      <w:rFonts w:asciiTheme="majorHAnsi" w:eastAsiaTheme="majorEastAsia" w:hAnsiTheme="majorHAnsi" w:cstheme="majorBidi"/>
      <w:color w:val="272727" w:themeColor="text1" w:themeTint="D8"/>
      <w:sz w:val="21"/>
      <w:szCs w:val="21"/>
      <w:lang w:val="es-ES"/>
    </w:rPr>
  </w:style>
  <w:style w:type="character" w:customStyle="1" w:styleId="il">
    <w:name w:val="il"/>
    <w:basedOn w:val="Fuentedeprrafopredeter"/>
    <w:rsid w:val="00E30AD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375628"/>
    <w:pPr>
      <w:numPr>
        <w:numId w:val="13"/>
      </w:numPr>
      <w:contextualSpacing/>
    </w:pPr>
    <w:rPr>
      <w:sz w:val="20"/>
      <w:szCs w:val="20"/>
      <w:lang w:val="es-ES_tradnl"/>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ifem.edomex.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twWUQraSHIX7d10Kj2chWsShzg==">AMUW2mVTwCTE1JvnOYIU45jlONDwvJPLomhUL6BKmaFZOgxODUxkp2MLxnhutTnzV3C12E043haOzUBrDnKRxeJhdf9zRsI/ma0I0hI09oyaXG0PswbyaFAVDL/YwDJysckGKoPZ6Sju5Lfj06nT5kPZ/xobYbVu24ytv+8zt0NQtb/El0Qd8s8cEIjSXuVPeJpVBR7HYlMdIHtdfj2QcE3ExuezRZVb2Q==</go:docsCustomData>
</go:gDocsCustomXmlDataStorage>
</file>

<file path=customXml/itemProps1.xml><?xml version="1.0" encoding="utf-8"?>
<ds:datastoreItem xmlns:ds="http://schemas.openxmlformats.org/officeDocument/2006/customXml" ds:itemID="{7C354633-1F84-4488-BDBC-243C10F249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7292</Words>
  <Characters>40109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2023-01-13T19:10:00Z</cp:lastPrinted>
  <dcterms:created xsi:type="dcterms:W3CDTF">2023-01-16T20:37:00Z</dcterms:created>
  <dcterms:modified xsi:type="dcterms:W3CDTF">2023-01-16T20:37:00Z</dcterms:modified>
</cp:coreProperties>
</file>