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69EC5" w14:textId="77777777" w:rsidR="00AB0CEF" w:rsidRPr="0065570F" w:rsidRDefault="00AB0CEF" w:rsidP="00AB0CEF">
      <w:pPr>
        <w:spacing w:before="240" w:after="240" w:line="360" w:lineRule="auto"/>
        <w:jc w:val="both"/>
        <w:rPr>
          <w:rFonts w:ascii="Palatino Linotype" w:eastAsia="Times New Roman" w:hAnsi="Palatino Linotype" w:cs="Arial"/>
          <w:sz w:val="24"/>
          <w:szCs w:val="24"/>
          <w:lang w:eastAsia="es-MX"/>
        </w:rPr>
      </w:pPr>
      <w:r w:rsidRPr="0065570F">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32557" w:rsidRPr="0065570F">
        <w:rPr>
          <w:rFonts w:ascii="Palatino Linotype" w:eastAsia="Times New Roman" w:hAnsi="Palatino Linotype" w:cs="Arial"/>
          <w:sz w:val="24"/>
          <w:szCs w:val="24"/>
          <w:lang w:eastAsia="es-MX"/>
        </w:rPr>
        <w:t xml:space="preserve">treinta de agosto </w:t>
      </w:r>
      <w:r w:rsidRPr="0065570F">
        <w:rPr>
          <w:rFonts w:ascii="Palatino Linotype" w:eastAsia="Times New Roman" w:hAnsi="Palatino Linotype" w:cs="Arial"/>
          <w:sz w:val="24"/>
          <w:szCs w:val="24"/>
          <w:lang w:eastAsia="es-MX"/>
        </w:rPr>
        <w:t>de dos mil veintitrés.</w:t>
      </w:r>
    </w:p>
    <w:p w14:paraId="5325D4FD" w14:textId="7A608180" w:rsidR="00AB0CEF" w:rsidRPr="0065570F" w:rsidRDefault="00AB0CEF" w:rsidP="00AB0CEF">
      <w:pPr>
        <w:tabs>
          <w:tab w:val="left" w:pos="1701"/>
        </w:tabs>
        <w:spacing w:before="240" w:after="240" w:line="360" w:lineRule="auto"/>
        <w:jc w:val="both"/>
        <w:rPr>
          <w:rFonts w:ascii="Palatino Linotype" w:hAnsi="Palatino Linotype" w:cs="Arial"/>
          <w:sz w:val="24"/>
          <w:szCs w:val="24"/>
        </w:rPr>
      </w:pPr>
      <w:r w:rsidRPr="0065570F">
        <w:rPr>
          <w:rFonts w:ascii="Palatino Linotype" w:hAnsi="Palatino Linotype" w:cs="Arial"/>
          <w:b/>
          <w:sz w:val="24"/>
          <w:szCs w:val="24"/>
        </w:rPr>
        <w:t>VISTO</w:t>
      </w:r>
      <w:r w:rsidRPr="0065570F">
        <w:rPr>
          <w:rFonts w:ascii="Palatino Linotype" w:hAnsi="Palatino Linotype" w:cs="Arial"/>
          <w:sz w:val="24"/>
          <w:szCs w:val="24"/>
        </w:rPr>
        <w:t xml:space="preserve"> el expediente electrónico formado con motivo del recurso de revisión número </w:t>
      </w:r>
      <w:r w:rsidRPr="0065570F">
        <w:rPr>
          <w:rFonts w:ascii="Palatino Linotype" w:hAnsi="Palatino Linotype" w:cs="Arial"/>
          <w:b/>
          <w:bCs/>
          <w:sz w:val="24"/>
          <w:szCs w:val="24"/>
          <w:lang w:eastAsia="es-MX"/>
        </w:rPr>
        <w:t>0</w:t>
      </w:r>
      <w:r w:rsidR="00375BB6" w:rsidRPr="0065570F">
        <w:rPr>
          <w:rFonts w:ascii="Palatino Linotype" w:hAnsi="Palatino Linotype" w:cs="Arial"/>
          <w:b/>
          <w:bCs/>
          <w:sz w:val="24"/>
          <w:szCs w:val="24"/>
          <w:lang w:eastAsia="es-MX"/>
        </w:rPr>
        <w:t>4270</w:t>
      </w:r>
      <w:r w:rsidRPr="0065570F">
        <w:rPr>
          <w:rFonts w:ascii="Palatino Linotype" w:hAnsi="Palatino Linotype" w:cs="Arial"/>
          <w:b/>
          <w:bCs/>
          <w:sz w:val="24"/>
          <w:szCs w:val="24"/>
          <w:lang w:eastAsia="es-MX"/>
        </w:rPr>
        <w:t>/INFOEM/AD/RR/2023</w:t>
      </w:r>
      <w:r w:rsidRPr="0065570F">
        <w:rPr>
          <w:rFonts w:ascii="Palatino Linotype" w:hAnsi="Palatino Linotype" w:cs="Arial"/>
          <w:sz w:val="24"/>
          <w:szCs w:val="24"/>
        </w:rPr>
        <w:t>, interpuesto por el</w:t>
      </w:r>
      <w:r w:rsidRPr="0065570F">
        <w:rPr>
          <w:rFonts w:ascii="Palatino Linotype" w:hAnsi="Palatino Linotype" w:cs="Arial"/>
        </w:rPr>
        <w:t xml:space="preserve"> </w:t>
      </w:r>
      <w:r w:rsidRPr="0065570F">
        <w:rPr>
          <w:rFonts w:ascii="Palatino Linotype" w:hAnsi="Palatino Linotype" w:cs="Arial"/>
          <w:b/>
        </w:rPr>
        <w:t>C.</w:t>
      </w:r>
      <w:r w:rsidR="00D0371C" w:rsidRPr="0065570F">
        <w:rPr>
          <w:rFonts w:ascii="Palatino Linotype" w:hAnsi="Palatino Linotype" w:cs="Arial"/>
          <w:b/>
        </w:rPr>
        <w:t>XXXXXXXXXXXXXXXXXXXXX</w:t>
      </w:r>
      <w:r w:rsidRPr="0065570F">
        <w:rPr>
          <w:rFonts w:ascii="Palatino Linotype" w:hAnsi="Palatino Linotype" w:cs="Arial"/>
          <w:b/>
          <w:sz w:val="24"/>
          <w:szCs w:val="24"/>
        </w:rPr>
        <w:t xml:space="preserve">, </w:t>
      </w:r>
      <w:r w:rsidRPr="0065570F">
        <w:rPr>
          <w:rFonts w:ascii="Palatino Linotype" w:hAnsi="Palatino Linotype" w:cs="Arial"/>
          <w:sz w:val="24"/>
          <w:szCs w:val="24"/>
        </w:rPr>
        <w:t xml:space="preserve">en lo sucesivo </w:t>
      </w:r>
      <w:r w:rsidRPr="0065570F">
        <w:rPr>
          <w:rFonts w:ascii="Palatino Linotype" w:hAnsi="Palatino Linotype" w:cs="Arial"/>
          <w:b/>
          <w:sz w:val="24"/>
          <w:szCs w:val="24"/>
        </w:rPr>
        <w:t xml:space="preserve">El Recurrente, </w:t>
      </w:r>
      <w:r w:rsidRPr="0065570F">
        <w:rPr>
          <w:rFonts w:ascii="Palatino Linotype" w:hAnsi="Palatino Linotype" w:cs="Arial"/>
          <w:sz w:val="24"/>
          <w:szCs w:val="24"/>
        </w:rPr>
        <w:t xml:space="preserve">en contra de la respuesta del </w:t>
      </w:r>
      <w:r w:rsidR="00375BB6" w:rsidRPr="0065570F">
        <w:rPr>
          <w:rFonts w:ascii="Palatino Linotype" w:hAnsi="Palatino Linotype"/>
          <w:b/>
          <w:bCs/>
          <w:color w:val="000000"/>
          <w:sz w:val="24"/>
          <w:szCs w:val="24"/>
        </w:rPr>
        <w:t>Instituto de Transparencia, Acceso a la Información Pública y Protección de Datos Personales del Estado de México y Municipios</w:t>
      </w:r>
      <w:r w:rsidR="00375BB6" w:rsidRPr="0065570F">
        <w:rPr>
          <w:rFonts w:ascii="Palatino Linotype" w:hAnsi="Palatino Linotype" w:cs="Arial"/>
          <w:b/>
          <w:sz w:val="24"/>
          <w:szCs w:val="24"/>
        </w:rPr>
        <w:t>,</w:t>
      </w:r>
      <w:r w:rsidR="00375BB6" w:rsidRPr="0065570F">
        <w:rPr>
          <w:rFonts w:ascii="Palatino Linotype" w:hAnsi="Palatino Linotype" w:cs="Arial"/>
          <w:sz w:val="24"/>
          <w:szCs w:val="24"/>
        </w:rPr>
        <w:t xml:space="preserve"> </w:t>
      </w:r>
      <w:r w:rsidRPr="0065570F">
        <w:rPr>
          <w:rFonts w:ascii="Palatino Linotype" w:hAnsi="Palatino Linotype" w:cs="Arial"/>
          <w:sz w:val="24"/>
          <w:szCs w:val="24"/>
        </w:rPr>
        <w:t xml:space="preserve">en lo subsecuente </w:t>
      </w:r>
      <w:r w:rsidRPr="0065570F">
        <w:rPr>
          <w:rFonts w:ascii="Palatino Linotype" w:hAnsi="Palatino Linotype" w:cs="Arial"/>
          <w:b/>
          <w:sz w:val="24"/>
          <w:szCs w:val="24"/>
        </w:rPr>
        <w:t xml:space="preserve">El Sujeto Obligado, </w:t>
      </w:r>
      <w:r w:rsidRPr="0065570F">
        <w:rPr>
          <w:rFonts w:ascii="Palatino Linotype" w:hAnsi="Palatino Linotype" w:cs="Arial"/>
          <w:sz w:val="24"/>
          <w:szCs w:val="24"/>
        </w:rPr>
        <w:t xml:space="preserve">se procede a dictar la presente resolución. </w:t>
      </w:r>
    </w:p>
    <w:p w14:paraId="6D68DD8D" w14:textId="77777777" w:rsidR="00AB0CEF" w:rsidRPr="0065570F" w:rsidRDefault="00AB0CEF" w:rsidP="00AB0CEF">
      <w:pPr>
        <w:tabs>
          <w:tab w:val="left" w:pos="1701"/>
        </w:tabs>
        <w:spacing w:before="240" w:after="240" w:line="360" w:lineRule="auto"/>
        <w:jc w:val="both"/>
        <w:rPr>
          <w:rFonts w:ascii="Palatino Linotype" w:hAnsi="Palatino Linotype" w:cs="Arial"/>
        </w:rPr>
      </w:pPr>
    </w:p>
    <w:p w14:paraId="6B085CC9" w14:textId="77777777" w:rsidR="00AB0CEF" w:rsidRPr="0065570F" w:rsidRDefault="00AB0CEF" w:rsidP="00AB0CEF">
      <w:pPr>
        <w:tabs>
          <w:tab w:val="left" w:pos="1701"/>
        </w:tabs>
        <w:spacing w:before="240" w:after="240" w:line="360" w:lineRule="auto"/>
        <w:jc w:val="center"/>
        <w:rPr>
          <w:rFonts w:ascii="Palatino Linotype" w:hAnsi="Palatino Linotype" w:cs="Arial"/>
          <w:b/>
          <w:sz w:val="28"/>
        </w:rPr>
      </w:pPr>
      <w:r w:rsidRPr="0065570F">
        <w:rPr>
          <w:rFonts w:ascii="Palatino Linotype" w:hAnsi="Palatino Linotype" w:cs="Arial"/>
          <w:b/>
          <w:sz w:val="28"/>
        </w:rPr>
        <w:t>A N T E C E D E N T E S</w:t>
      </w:r>
    </w:p>
    <w:p w14:paraId="3ADC80E2" w14:textId="77777777" w:rsidR="00AB0CEF" w:rsidRPr="0065570F" w:rsidRDefault="00AB0CEF" w:rsidP="00AB0CEF">
      <w:pPr>
        <w:pStyle w:val="Sinespaciado"/>
        <w:rPr>
          <w:sz w:val="16"/>
        </w:rPr>
      </w:pPr>
    </w:p>
    <w:p w14:paraId="38492D4D" w14:textId="77777777" w:rsidR="00AB0CEF" w:rsidRPr="0065570F" w:rsidRDefault="00AB0CEF" w:rsidP="00AB0CEF">
      <w:pPr>
        <w:spacing w:line="360" w:lineRule="auto"/>
        <w:jc w:val="both"/>
        <w:rPr>
          <w:rFonts w:ascii="Palatino Linotype" w:hAnsi="Palatino Linotype"/>
          <w:b/>
          <w:sz w:val="28"/>
        </w:rPr>
      </w:pPr>
      <w:r w:rsidRPr="0065570F">
        <w:rPr>
          <w:rFonts w:ascii="Palatino Linotype" w:hAnsi="Palatino Linotype"/>
          <w:b/>
          <w:sz w:val="28"/>
        </w:rPr>
        <w:t>PRIMERO. Del Acceso a Datos Personales.</w:t>
      </w:r>
    </w:p>
    <w:p w14:paraId="6A5BBC96" w14:textId="77777777" w:rsidR="00AB0CEF" w:rsidRPr="0065570F" w:rsidRDefault="00AB0CEF" w:rsidP="00AB0CEF">
      <w:pPr>
        <w:spacing w:line="360" w:lineRule="auto"/>
        <w:jc w:val="both"/>
        <w:rPr>
          <w:rStyle w:val="apple-converted-space"/>
          <w:rFonts w:ascii="Palatino Linotype" w:hAnsi="Palatino Linotype"/>
          <w:bCs/>
          <w:sz w:val="24"/>
          <w:szCs w:val="24"/>
        </w:rPr>
      </w:pPr>
      <w:r w:rsidRPr="0065570F">
        <w:rPr>
          <w:rFonts w:ascii="Palatino Linotype" w:hAnsi="Palatino Linotype"/>
          <w:sz w:val="24"/>
          <w:szCs w:val="24"/>
        </w:rPr>
        <w:t>Con fecha</w:t>
      </w:r>
      <w:r w:rsidR="00375BB6" w:rsidRPr="0065570F">
        <w:rPr>
          <w:rFonts w:ascii="Palatino Linotype" w:hAnsi="Palatino Linotype"/>
          <w:sz w:val="24"/>
          <w:szCs w:val="24"/>
        </w:rPr>
        <w:t xml:space="preserve"> treinta y uno de julio </w:t>
      </w:r>
      <w:r w:rsidRPr="0065570F">
        <w:rPr>
          <w:rFonts w:ascii="Palatino Linotype" w:hAnsi="Palatino Linotype"/>
          <w:sz w:val="24"/>
          <w:szCs w:val="24"/>
        </w:rPr>
        <w:t xml:space="preserve">de dos mil veintitrés, </w:t>
      </w:r>
      <w:r w:rsidRPr="0065570F">
        <w:rPr>
          <w:rFonts w:ascii="Palatino Linotype" w:hAnsi="Palatino Linotype"/>
          <w:b/>
          <w:sz w:val="24"/>
          <w:szCs w:val="24"/>
        </w:rPr>
        <w:t xml:space="preserve">El Recurrente </w:t>
      </w:r>
      <w:r w:rsidRPr="0065570F">
        <w:rPr>
          <w:rFonts w:ascii="Palatino Linotype" w:hAnsi="Palatino Linotype"/>
          <w:sz w:val="24"/>
          <w:szCs w:val="24"/>
        </w:rPr>
        <w:t xml:space="preserve">presentó a través del Sistema de Acceso, Rectificación, Cancelación y Oposición de Datos Personales del Estado de México </w:t>
      </w:r>
      <w:r w:rsidRPr="0065570F">
        <w:rPr>
          <w:rFonts w:ascii="Palatino Linotype" w:hAnsi="Palatino Linotype"/>
          <w:b/>
          <w:sz w:val="24"/>
          <w:szCs w:val="24"/>
        </w:rPr>
        <w:t>(SARCOEM)</w:t>
      </w:r>
      <w:r w:rsidRPr="0065570F">
        <w:rPr>
          <w:rFonts w:ascii="Palatino Linotype" w:hAnsi="Palatino Linotype"/>
          <w:sz w:val="24"/>
          <w:szCs w:val="24"/>
        </w:rPr>
        <w:t xml:space="preserve">, ante el </w:t>
      </w:r>
      <w:r w:rsidRPr="0065570F">
        <w:rPr>
          <w:rFonts w:ascii="Palatino Linotype" w:hAnsi="Palatino Linotype"/>
          <w:b/>
          <w:sz w:val="24"/>
          <w:szCs w:val="24"/>
        </w:rPr>
        <w:t>Sujeto Obligado</w:t>
      </w:r>
      <w:r w:rsidRPr="0065570F">
        <w:rPr>
          <w:rFonts w:ascii="Palatino Linotype" w:hAnsi="Palatino Linotype"/>
          <w:sz w:val="24"/>
          <w:szCs w:val="24"/>
        </w:rPr>
        <w:t xml:space="preserve">, </w:t>
      </w:r>
      <w:r w:rsidRPr="0065570F">
        <w:rPr>
          <w:rFonts w:ascii="Palatino Linotype" w:hAnsi="Palatino Linotype" w:cs="Arial"/>
          <w:sz w:val="24"/>
          <w:szCs w:val="24"/>
        </w:rPr>
        <w:t>solicitud de acceso a los datos personales, registrada bajo el número de expediente</w:t>
      </w:r>
      <w:r w:rsidRPr="0065570F">
        <w:rPr>
          <w:rFonts w:ascii="Verdana" w:hAnsi="Verdana"/>
          <w:b/>
          <w:bCs/>
          <w:color w:val="FF0000"/>
        </w:rPr>
        <w:t xml:space="preserve"> </w:t>
      </w:r>
      <w:r w:rsidR="00410EBF" w:rsidRPr="0065570F">
        <w:rPr>
          <w:rFonts w:ascii="Verdana" w:hAnsi="Verdana"/>
          <w:b/>
          <w:bCs/>
          <w:color w:val="FF0000"/>
        </w:rPr>
        <w:t xml:space="preserve"> </w:t>
      </w:r>
      <w:r w:rsidR="00410EBF" w:rsidRPr="0065570F">
        <w:rPr>
          <w:rFonts w:ascii="Palatino Linotype" w:hAnsi="Palatino Linotype"/>
          <w:b/>
          <w:bCs/>
          <w:sz w:val="24"/>
          <w:szCs w:val="24"/>
        </w:rPr>
        <w:t>00036/INFOEM/AD/2023</w:t>
      </w:r>
      <w:r w:rsidRPr="0065570F">
        <w:rPr>
          <w:rStyle w:val="apple-converted-space"/>
          <w:rFonts w:ascii="Palatino Linotype" w:hAnsi="Palatino Linotype"/>
          <w:bCs/>
          <w:sz w:val="24"/>
          <w:szCs w:val="24"/>
        </w:rPr>
        <w:t xml:space="preserve"> mediante la cual requirió le fuese entregado, lo siguiente:</w:t>
      </w:r>
    </w:p>
    <w:p w14:paraId="5C5EA99F" w14:textId="77777777" w:rsidR="00AB0CEF" w:rsidRPr="0065570F" w:rsidRDefault="00AB0CEF" w:rsidP="00AB0CEF">
      <w:pPr>
        <w:pStyle w:val="INFOEM"/>
        <w:rPr>
          <w:rStyle w:val="apple-converted-space"/>
          <w:b/>
          <w:bCs/>
          <w:sz w:val="24"/>
          <w:szCs w:val="24"/>
        </w:rPr>
      </w:pPr>
      <w:r w:rsidRPr="0065570F">
        <w:lastRenderedPageBreak/>
        <w:t>“</w:t>
      </w:r>
      <w:r w:rsidR="00410EBF" w:rsidRPr="0065570F">
        <w:rPr>
          <w:sz w:val="24"/>
          <w:szCs w:val="24"/>
        </w:rPr>
        <w:t>SOLICITUD DE PROTECCION DE DATOS PERSONALES EN POSESIONDE SUJETOS OBLIGADOS</w:t>
      </w:r>
      <w:r w:rsidRPr="0065570F">
        <w:t xml:space="preserve">.” </w:t>
      </w:r>
      <w:r w:rsidRPr="0065570F">
        <w:rPr>
          <w:b/>
        </w:rPr>
        <w:t>[Sic]</w:t>
      </w:r>
    </w:p>
    <w:p w14:paraId="369E1E84" w14:textId="77777777" w:rsidR="00AB0CEF" w:rsidRPr="0065570F" w:rsidRDefault="00AB0CEF" w:rsidP="00B64206">
      <w:pPr>
        <w:spacing w:line="276" w:lineRule="auto"/>
        <w:jc w:val="both"/>
        <w:rPr>
          <w:rStyle w:val="apple-converted-space"/>
          <w:rFonts w:ascii="Palatino Linotype" w:hAnsi="Palatino Linotype"/>
          <w:b/>
          <w:bCs/>
        </w:rPr>
      </w:pPr>
    </w:p>
    <w:p w14:paraId="6B057B0D" w14:textId="77777777" w:rsidR="00AB0CEF" w:rsidRPr="0065570F" w:rsidRDefault="00AB0CEF" w:rsidP="00B64206">
      <w:pPr>
        <w:pStyle w:val="Sinespaciado"/>
        <w:spacing w:line="276" w:lineRule="auto"/>
        <w:rPr>
          <w:sz w:val="12"/>
        </w:rPr>
      </w:pPr>
    </w:p>
    <w:p w14:paraId="4C4E9E67" w14:textId="77777777" w:rsidR="00AB0CEF" w:rsidRPr="0065570F" w:rsidRDefault="00AB0CEF" w:rsidP="00B64206">
      <w:pPr>
        <w:pStyle w:val="Prrafodelista"/>
        <w:spacing w:line="276" w:lineRule="auto"/>
        <w:ind w:left="0"/>
        <w:jc w:val="both"/>
        <w:rPr>
          <w:rFonts w:ascii="Palatino Linotype" w:hAnsi="Palatino Linotype" w:cs="Arial"/>
        </w:rPr>
      </w:pPr>
      <w:r w:rsidRPr="0065570F">
        <w:rPr>
          <w:rFonts w:ascii="Palatino Linotype" w:hAnsi="Palatino Linotype" w:cs="Arial"/>
        </w:rPr>
        <w:t xml:space="preserve">Resulta preciso señalar que mediante el ejercicio del derecho de acceso a datos personales </w:t>
      </w:r>
      <w:r w:rsidRPr="0065570F">
        <w:rPr>
          <w:rFonts w:ascii="Palatino Linotype" w:hAnsi="Palatino Linotype" w:cs="Arial"/>
          <w:b/>
        </w:rPr>
        <w:t xml:space="preserve">El Recurrente </w:t>
      </w:r>
      <w:r w:rsidRPr="0065570F">
        <w:rPr>
          <w:rFonts w:ascii="Palatino Linotype" w:hAnsi="Palatino Linotype" w:cs="Arial"/>
        </w:rPr>
        <w:t>adjuntó los siguientes documentos electrónicos:</w:t>
      </w:r>
    </w:p>
    <w:p w14:paraId="7F1FB8D8" w14:textId="77777777" w:rsidR="00410EBF" w:rsidRPr="0065570F" w:rsidRDefault="0065570F" w:rsidP="00B64206">
      <w:pPr>
        <w:numPr>
          <w:ilvl w:val="0"/>
          <w:numId w:val="8"/>
        </w:numPr>
        <w:spacing w:before="100" w:beforeAutospacing="1" w:after="100" w:afterAutospacing="1" w:line="276" w:lineRule="auto"/>
        <w:rPr>
          <w:rFonts w:ascii="Palatino Linotype" w:hAnsi="Palatino Linotype" w:cs="Arial"/>
          <w:sz w:val="24"/>
          <w:szCs w:val="24"/>
        </w:rPr>
      </w:pPr>
      <w:hyperlink r:id="rId7" w:tgtFrame="_blank" w:history="1">
        <w:r w:rsidR="00410EBF" w:rsidRPr="0065570F">
          <w:rPr>
            <w:rStyle w:val="Hipervnculo"/>
            <w:rFonts w:ascii="Palatino Linotype" w:hAnsi="Palatino Linotype" w:cs="Arial"/>
            <w:b/>
            <w:bCs/>
            <w:color w:val="auto"/>
            <w:sz w:val="24"/>
            <w:szCs w:val="24"/>
          </w:rPr>
          <w:t>doc00290220230714182923.pdf</w:t>
        </w:r>
      </w:hyperlink>
      <w:r w:rsidR="00410EBF" w:rsidRPr="0065570F">
        <w:rPr>
          <w:rFonts w:ascii="Palatino Linotype" w:hAnsi="Palatino Linotype" w:cs="Arial"/>
          <w:sz w:val="24"/>
          <w:szCs w:val="24"/>
        </w:rPr>
        <w:t xml:space="preserve">: Constante de una foja, en formato PDF, en el cual se advierte lo siguiente: </w:t>
      </w:r>
    </w:p>
    <w:p w14:paraId="7F033817" w14:textId="6A63C91D" w:rsidR="00410EBF" w:rsidRPr="0065570F" w:rsidRDefault="00410EBF" w:rsidP="00B64206">
      <w:pPr>
        <w:pStyle w:val="Prrafodelista"/>
        <w:numPr>
          <w:ilvl w:val="0"/>
          <w:numId w:val="10"/>
        </w:numPr>
        <w:spacing w:before="100" w:beforeAutospacing="1" w:after="100" w:afterAutospacing="1" w:line="276" w:lineRule="auto"/>
        <w:jc w:val="both"/>
        <w:rPr>
          <w:rFonts w:ascii="Palatino Linotype" w:hAnsi="Palatino Linotype" w:cs="Arial"/>
        </w:rPr>
      </w:pPr>
      <w:r w:rsidRPr="0065570F">
        <w:rPr>
          <w:rFonts w:ascii="Palatino Linotype" w:hAnsi="Palatino Linotype" w:cs="Arial"/>
        </w:rPr>
        <w:t>Parte reversa</w:t>
      </w:r>
      <w:r w:rsidR="006716D9" w:rsidRPr="0065570F">
        <w:rPr>
          <w:rFonts w:ascii="Palatino Linotype" w:hAnsi="Palatino Linotype" w:cs="Arial"/>
        </w:rPr>
        <w:t xml:space="preserve"> de la identificación oficial</w:t>
      </w:r>
      <w:r w:rsidRPr="0065570F">
        <w:rPr>
          <w:rFonts w:ascii="Palatino Linotype" w:hAnsi="Palatino Linotype" w:cs="Arial"/>
        </w:rPr>
        <w:t xml:space="preserve"> </w:t>
      </w:r>
      <w:r w:rsidR="009C4CA5" w:rsidRPr="0065570F">
        <w:rPr>
          <w:rFonts w:ascii="Palatino Linotype" w:hAnsi="Palatino Linotype" w:cs="Arial"/>
        </w:rPr>
        <w:t xml:space="preserve">del hoy Recurrente </w:t>
      </w:r>
      <w:r w:rsidR="00D0371C" w:rsidRPr="0065570F">
        <w:rPr>
          <w:rFonts w:ascii="Palatino Linotype" w:hAnsi="Palatino Linotype" w:cs="Arial"/>
          <w:b/>
        </w:rPr>
        <w:t>XXXXXX</w:t>
      </w:r>
      <w:r w:rsidR="009C4CA5" w:rsidRPr="0065570F">
        <w:rPr>
          <w:rFonts w:ascii="Palatino Linotype" w:hAnsi="Palatino Linotype" w:cs="Arial"/>
          <w:b/>
        </w:rPr>
        <w:t xml:space="preserve"> </w:t>
      </w:r>
      <w:r w:rsidR="00D0371C" w:rsidRPr="0065570F">
        <w:rPr>
          <w:rFonts w:ascii="Palatino Linotype" w:hAnsi="Palatino Linotype" w:cs="Arial"/>
          <w:b/>
        </w:rPr>
        <w:t>XXXXXXXXXXXXX</w:t>
      </w:r>
      <w:r w:rsidR="009C4CA5" w:rsidRPr="0065570F">
        <w:rPr>
          <w:rFonts w:ascii="Palatino Linotype" w:hAnsi="Palatino Linotype" w:cs="Arial"/>
          <w:b/>
        </w:rPr>
        <w:t xml:space="preserve"> </w:t>
      </w:r>
      <w:r w:rsidR="009C4CA5" w:rsidRPr="0065570F">
        <w:rPr>
          <w:rFonts w:ascii="Palatino Linotype" w:hAnsi="Palatino Linotype" w:cs="Arial"/>
        </w:rPr>
        <w:t xml:space="preserve">emitida por el entonces Instituto Nacional Electoral. </w:t>
      </w:r>
    </w:p>
    <w:p w14:paraId="398BD3D9" w14:textId="77777777" w:rsidR="00410EBF" w:rsidRPr="0065570F" w:rsidRDefault="0065570F" w:rsidP="00B64206">
      <w:pPr>
        <w:numPr>
          <w:ilvl w:val="0"/>
          <w:numId w:val="8"/>
        </w:numPr>
        <w:spacing w:before="100" w:beforeAutospacing="1" w:after="100" w:afterAutospacing="1" w:line="276" w:lineRule="auto"/>
        <w:rPr>
          <w:rFonts w:ascii="Palatino Linotype" w:hAnsi="Palatino Linotype" w:cs="Arial"/>
          <w:sz w:val="24"/>
          <w:szCs w:val="24"/>
        </w:rPr>
      </w:pPr>
      <w:hyperlink r:id="rId8" w:tgtFrame="_blank" w:history="1">
        <w:r w:rsidR="00410EBF" w:rsidRPr="0065570F">
          <w:rPr>
            <w:rStyle w:val="Hipervnculo"/>
            <w:rFonts w:ascii="Palatino Linotype" w:hAnsi="Palatino Linotype" w:cs="Arial"/>
            <w:b/>
            <w:bCs/>
            <w:color w:val="auto"/>
            <w:sz w:val="24"/>
            <w:szCs w:val="24"/>
          </w:rPr>
          <w:t>doc00290520230714183435.pdf</w:t>
        </w:r>
      </w:hyperlink>
      <w:r w:rsidR="009C4CA5" w:rsidRPr="0065570F">
        <w:rPr>
          <w:rFonts w:ascii="Palatino Linotype" w:hAnsi="Palatino Linotype" w:cs="Arial"/>
          <w:sz w:val="24"/>
          <w:szCs w:val="24"/>
        </w:rPr>
        <w:t xml:space="preserve">: </w:t>
      </w:r>
      <w:r w:rsidR="00151944" w:rsidRPr="0065570F">
        <w:rPr>
          <w:rFonts w:ascii="Palatino Linotype" w:hAnsi="Palatino Linotype" w:cs="Arial"/>
          <w:sz w:val="24"/>
          <w:szCs w:val="24"/>
        </w:rPr>
        <w:t>Constante de diez fojas en formato PDF, en el cual se advierte lo siguiente:</w:t>
      </w:r>
    </w:p>
    <w:p w14:paraId="444B11A9" w14:textId="77777777" w:rsidR="00151944" w:rsidRPr="0065570F" w:rsidRDefault="0086069E" w:rsidP="00B64206">
      <w:pPr>
        <w:pStyle w:val="Prrafodelista"/>
        <w:numPr>
          <w:ilvl w:val="0"/>
          <w:numId w:val="10"/>
        </w:numPr>
        <w:spacing w:before="100" w:beforeAutospacing="1" w:after="100" w:afterAutospacing="1" w:line="276" w:lineRule="auto"/>
        <w:rPr>
          <w:rFonts w:ascii="Palatino Linotype" w:hAnsi="Palatino Linotype" w:cs="Arial"/>
        </w:rPr>
      </w:pPr>
      <w:r w:rsidRPr="0065570F">
        <w:rPr>
          <w:rFonts w:ascii="Palatino Linotype" w:hAnsi="Palatino Linotype" w:cs="Arial"/>
        </w:rPr>
        <w:t>Oficio número 15P01A04C7411971101 en el que se impugna el embargo de cuentas bancarias a nombre del patrón o sujeto obligado.</w:t>
      </w:r>
    </w:p>
    <w:p w14:paraId="0EF15478" w14:textId="77777777" w:rsidR="00410EBF" w:rsidRPr="0065570F" w:rsidRDefault="0065570F" w:rsidP="00B64206">
      <w:pPr>
        <w:numPr>
          <w:ilvl w:val="0"/>
          <w:numId w:val="8"/>
        </w:numPr>
        <w:spacing w:before="100" w:beforeAutospacing="1" w:after="100" w:afterAutospacing="1" w:line="276" w:lineRule="auto"/>
        <w:rPr>
          <w:rFonts w:ascii="Palatino Linotype" w:hAnsi="Palatino Linotype" w:cs="Arial"/>
          <w:sz w:val="24"/>
          <w:szCs w:val="24"/>
        </w:rPr>
      </w:pPr>
      <w:hyperlink r:id="rId9" w:tgtFrame="_blank" w:history="1">
        <w:r w:rsidR="00410EBF" w:rsidRPr="0065570F">
          <w:rPr>
            <w:rStyle w:val="Hipervnculo"/>
            <w:rFonts w:ascii="Palatino Linotype" w:hAnsi="Palatino Linotype" w:cs="Arial"/>
            <w:b/>
            <w:bCs/>
            <w:color w:val="auto"/>
            <w:sz w:val="24"/>
            <w:szCs w:val="24"/>
          </w:rPr>
          <w:t>doc00290920230714191948.pdf</w:t>
        </w:r>
      </w:hyperlink>
      <w:r w:rsidR="0086069E" w:rsidRPr="0065570F">
        <w:rPr>
          <w:rFonts w:ascii="Palatino Linotype" w:hAnsi="Palatino Linotype" w:cs="Arial"/>
          <w:sz w:val="24"/>
          <w:szCs w:val="24"/>
        </w:rPr>
        <w:t>: Constante en una foja, en formato PDF, en el cual se advierte lo siguiente:</w:t>
      </w:r>
    </w:p>
    <w:p w14:paraId="5B422B6D" w14:textId="77777777" w:rsidR="0086069E" w:rsidRPr="0065570F" w:rsidRDefault="0086069E" w:rsidP="00B64206">
      <w:pPr>
        <w:pStyle w:val="Prrafodelista"/>
        <w:numPr>
          <w:ilvl w:val="0"/>
          <w:numId w:val="10"/>
        </w:numPr>
        <w:spacing w:before="100" w:beforeAutospacing="1" w:after="100" w:afterAutospacing="1" w:line="276" w:lineRule="auto"/>
        <w:rPr>
          <w:rFonts w:ascii="Palatino Linotype" w:hAnsi="Palatino Linotype" w:cs="Arial"/>
        </w:rPr>
      </w:pPr>
      <w:r w:rsidRPr="0065570F">
        <w:rPr>
          <w:rFonts w:ascii="Palatino Linotype" w:hAnsi="Palatino Linotype" w:cs="Arial"/>
        </w:rPr>
        <w:t>Tarjeta de Identificación Patronal en la que se describe el nombre del Recurrente, el domicilio, la fecha de expedición, la delegación y la subdelegación del domicilio laboral.</w:t>
      </w:r>
    </w:p>
    <w:p w14:paraId="1488D868" w14:textId="77777777" w:rsidR="00410EBF" w:rsidRPr="0065570F" w:rsidRDefault="0065570F" w:rsidP="00B64206">
      <w:pPr>
        <w:numPr>
          <w:ilvl w:val="0"/>
          <w:numId w:val="8"/>
        </w:numPr>
        <w:spacing w:before="100" w:beforeAutospacing="1" w:after="100" w:afterAutospacing="1" w:line="276" w:lineRule="auto"/>
        <w:rPr>
          <w:rFonts w:ascii="Palatino Linotype" w:hAnsi="Palatino Linotype" w:cs="Arial"/>
          <w:sz w:val="24"/>
          <w:szCs w:val="24"/>
        </w:rPr>
      </w:pPr>
      <w:hyperlink r:id="rId10" w:tgtFrame="_blank" w:history="1">
        <w:r w:rsidR="00410EBF" w:rsidRPr="0065570F">
          <w:rPr>
            <w:rStyle w:val="Hipervnculo"/>
            <w:rFonts w:ascii="Palatino Linotype" w:hAnsi="Palatino Linotype" w:cs="Arial"/>
            <w:b/>
            <w:bCs/>
            <w:color w:val="auto"/>
            <w:sz w:val="24"/>
            <w:szCs w:val="24"/>
          </w:rPr>
          <w:t>doc00291020230714192006.pdf</w:t>
        </w:r>
      </w:hyperlink>
      <w:r w:rsidR="0086069E" w:rsidRPr="0065570F">
        <w:rPr>
          <w:rFonts w:ascii="Palatino Linotype" w:hAnsi="Palatino Linotype" w:cs="Arial"/>
          <w:sz w:val="24"/>
          <w:szCs w:val="24"/>
        </w:rPr>
        <w:t xml:space="preserve">: Constante de una foja, en formato PDF, en el que se advierte lo siguiente: </w:t>
      </w:r>
    </w:p>
    <w:p w14:paraId="60E2BF28" w14:textId="7E01EDA8" w:rsidR="0086069E" w:rsidRPr="0065570F" w:rsidRDefault="0086069E" w:rsidP="00B64206">
      <w:pPr>
        <w:pStyle w:val="Prrafodelista"/>
        <w:numPr>
          <w:ilvl w:val="0"/>
          <w:numId w:val="10"/>
        </w:numPr>
        <w:spacing w:before="100" w:beforeAutospacing="1" w:after="100" w:afterAutospacing="1" w:line="276" w:lineRule="auto"/>
        <w:rPr>
          <w:rFonts w:ascii="Palatino Linotype" w:hAnsi="Palatino Linotype" w:cs="Arial"/>
        </w:rPr>
      </w:pPr>
      <w:r w:rsidRPr="0065570F">
        <w:rPr>
          <w:rFonts w:ascii="Palatino Linotype" w:hAnsi="Palatino Linotype" w:cs="Arial"/>
        </w:rPr>
        <w:lastRenderedPageBreak/>
        <w:t xml:space="preserve">Parte anverso del hoy Recurrente </w:t>
      </w:r>
      <w:r w:rsidR="00D0371C" w:rsidRPr="0065570F">
        <w:rPr>
          <w:rFonts w:ascii="Palatino Linotype" w:hAnsi="Palatino Linotype" w:cs="Arial"/>
          <w:b/>
        </w:rPr>
        <w:t>XXXXXXXXXXXXXXXXXXXX</w:t>
      </w:r>
      <w:r w:rsidRPr="0065570F">
        <w:rPr>
          <w:rFonts w:ascii="Palatino Linotype" w:hAnsi="Palatino Linotype" w:cs="Arial"/>
          <w:b/>
        </w:rPr>
        <w:t xml:space="preserve"> </w:t>
      </w:r>
      <w:r w:rsidRPr="0065570F">
        <w:rPr>
          <w:rFonts w:ascii="Palatino Linotype" w:hAnsi="Palatino Linotype" w:cs="Arial"/>
        </w:rPr>
        <w:t>emitida por el entonces Instituto Nacional Electoral</w:t>
      </w:r>
    </w:p>
    <w:p w14:paraId="75CC5644" w14:textId="77777777" w:rsidR="00410EBF" w:rsidRPr="0065570F" w:rsidRDefault="0065570F" w:rsidP="00B64206">
      <w:pPr>
        <w:numPr>
          <w:ilvl w:val="0"/>
          <w:numId w:val="8"/>
        </w:numPr>
        <w:spacing w:before="100" w:beforeAutospacing="1" w:after="100" w:afterAutospacing="1" w:line="276" w:lineRule="auto"/>
        <w:rPr>
          <w:rFonts w:ascii="Palatino Linotype" w:hAnsi="Palatino Linotype" w:cs="Arial"/>
          <w:sz w:val="24"/>
          <w:szCs w:val="24"/>
        </w:rPr>
      </w:pPr>
      <w:hyperlink r:id="rId11" w:tgtFrame="_blank" w:history="1">
        <w:r w:rsidR="00410EBF" w:rsidRPr="0065570F">
          <w:rPr>
            <w:rStyle w:val="Hipervnculo"/>
            <w:rFonts w:ascii="Palatino Linotype" w:hAnsi="Palatino Linotype" w:cs="Arial"/>
            <w:b/>
            <w:bCs/>
            <w:color w:val="auto"/>
            <w:sz w:val="24"/>
            <w:szCs w:val="24"/>
          </w:rPr>
          <w:t>doc00290320230714182953.pdf</w:t>
        </w:r>
      </w:hyperlink>
      <w:r w:rsidR="0086069E" w:rsidRPr="0065570F">
        <w:rPr>
          <w:rFonts w:ascii="Palatino Linotype" w:hAnsi="Palatino Linotype" w:cs="Arial"/>
          <w:sz w:val="24"/>
          <w:szCs w:val="24"/>
        </w:rPr>
        <w:t xml:space="preserve">: Constante de cuatro fojas, en formato PDF, en el que se advierte lo siguiente: </w:t>
      </w:r>
    </w:p>
    <w:p w14:paraId="3B166EC2" w14:textId="77777777" w:rsidR="0086069E" w:rsidRPr="0065570F" w:rsidRDefault="0086069E" w:rsidP="00B64206">
      <w:pPr>
        <w:pStyle w:val="Prrafodelista"/>
        <w:numPr>
          <w:ilvl w:val="0"/>
          <w:numId w:val="10"/>
        </w:numPr>
        <w:spacing w:before="100" w:beforeAutospacing="1" w:after="100" w:afterAutospacing="1" w:line="276" w:lineRule="auto"/>
        <w:rPr>
          <w:rFonts w:ascii="Palatino Linotype" w:hAnsi="Palatino Linotype" w:cs="Arial"/>
        </w:rPr>
      </w:pPr>
      <w:r w:rsidRPr="0065570F">
        <w:rPr>
          <w:rFonts w:ascii="Palatino Linotype" w:hAnsi="Palatino Linotype" w:cs="Arial"/>
        </w:rPr>
        <w:t>Datos generales del contribuyente hoy Recurrente  con número de folio 15P01A04C74119711101 así como un mandamiento de ejecución.</w:t>
      </w:r>
    </w:p>
    <w:p w14:paraId="66A3CC49" w14:textId="77777777" w:rsidR="00410EBF" w:rsidRPr="0065570F" w:rsidRDefault="0065570F" w:rsidP="00B64206">
      <w:pPr>
        <w:numPr>
          <w:ilvl w:val="0"/>
          <w:numId w:val="8"/>
        </w:numPr>
        <w:spacing w:before="100" w:beforeAutospacing="1" w:after="100" w:afterAutospacing="1" w:line="276" w:lineRule="auto"/>
        <w:rPr>
          <w:rFonts w:ascii="Palatino Linotype" w:hAnsi="Palatino Linotype" w:cs="Arial"/>
          <w:sz w:val="24"/>
          <w:szCs w:val="24"/>
        </w:rPr>
      </w:pPr>
      <w:hyperlink r:id="rId12" w:tgtFrame="_blank" w:history="1">
        <w:r w:rsidR="00410EBF" w:rsidRPr="0065570F">
          <w:rPr>
            <w:rStyle w:val="Hipervnculo"/>
            <w:rFonts w:ascii="Palatino Linotype" w:hAnsi="Palatino Linotype" w:cs="Arial"/>
            <w:b/>
            <w:bCs/>
            <w:color w:val="auto"/>
            <w:sz w:val="24"/>
            <w:szCs w:val="24"/>
          </w:rPr>
          <w:t>doc00291420230714195029.pdf</w:t>
        </w:r>
      </w:hyperlink>
      <w:r w:rsidR="0086069E" w:rsidRPr="0065570F">
        <w:rPr>
          <w:rFonts w:ascii="Palatino Linotype" w:hAnsi="Palatino Linotype" w:cs="Arial"/>
          <w:sz w:val="24"/>
          <w:szCs w:val="24"/>
        </w:rPr>
        <w:t>: Constante de tres fojas, en formato PDF, en el que se advierte lo siguiente:</w:t>
      </w:r>
    </w:p>
    <w:p w14:paraId="34E0F51F" w14:textId="77777777" w:rsidR="0086069E" w:rsidRPr="0065570F" w:rsidRDefault="0086069E" w:rsidP="00B64206">
      <w:pPr>
        <w:pStyle w:val="Prrafodelista"/>
        <w:numPr>
          <w:ilvl w:val="0"/>
          <w:numId w:val="10"/>
        </w:numPr>
        <w:spacing w:before="100" w:beforeAutospacing="1" w:after="100" w:afterAutospacing="1" w:line="276" w:lineRule="auto"/>
        <w:rPr>
          <w:rFonts w:ascii="Palatino Linotype" w:hAnsi="Palatino Linotype" w:cs="Arial"/>
        </w:rPr>
      </w:pPr>
      <w:r w:rsidRPr="0065570F">
        <w:rPr>
          <w:rFonts w:ascii="Palatino Linotype" w:hAnsi="Palatino Linotype" w:cs="Arial"/>
        </w:rPr>
        <w:t xml:space="preserve">Una solicitud de servicio de quejas y reclamaciones </w:t>
      </w:r>
      <w:r w:rsidR="006716D9" w:rsidRPr="0065570F">
        <w:rPr>
          <w:rFonts w:ascii="Palatino Linotype" w:hAnsi="Palatino Linotype" w:cs="Arial"/>
        </w:rPr>
        <w:t>de la Procuraduría de la Defensa del Contribuyente</w:t>
      </w:r>
    </w:p>
    <w:p w14:paraId="35286F9E" w14:textId="77777777" w:rsidR="00410EBF" w:rsidRPr="0065570F" w:rsidRDefault="0065570F" w:rsidP="00B64206">
      <w:pPr>
        <w:numPr>
          <w:ilvl w:val="0"/>
          <w:numId w:val="8"/>
        </w:numPr>
        <w:spacing w:before="100" w:beforeAutospacing="1" w:after="100" w:afterAutospacing="1" w:line="276" w:lineRule="auto"/>
        <w:rPr>
          <w:rFonts w:ascii="Palatino Linotype" w:hAnsi="Palatino Linotype" w:cs="Arial"/>
          <w:sz w:val="24"/>
          <w:szCs w:val="24"/>
        </w:rPr>
      </w:pPr>
      <w:hyperlink r:id="rId13" w:tgtFrame="_blank" w:history="1">
        <w:r w:rsidR="00410EBF" w:rsidRPr="0065570F">
          <w:rPr>
            <w:rStyle w:val="Hipervnculo"/>
            <w:rFonts w:ascii="Palatino Linotype" w:hAnsi="Palatino Linotype" w:cs="Arial"/>
            <w:b/>
            <w:bCs/>
            <w:color w:val="auto"/>
            <w:sz w:val="24"/>
            <w:szCs w:val="24"/>
          </w:rPr>
          <w:t>doc00290820230714191933.pdf</w:t>
        </w:r>
      </w:hyperlink>
      <w:r w:rsidR="006716D9" w:rsidRPr="0065570F">
        <w:rPr>
          <w:rFonts w:ascii="Palatino Linotype" w:hAnsi="Palatino Linotype" w:cs="Arial"/>
          <w:sz w:val="24"/>
          <w:szCs w:val="24"/>
        </w:rPr>
        <w:t>: Constante de una foja, en formato PDF, en el que se advierte lo siguiente:</w:t>
      </w:r>
    </w:p>
    <w:p w14:paraId="6B4ED391" w14:textId="77777777" w:rsidR="006716D9" w:rsidRPr="0065570F" w:rsidRDefault="006716D9" w:rsidP="00B64206">
      <w:pPr>
        <w:pStyle w:val="Prrafodelista"/>
        <w:numPr>
          <w:ilvl w:val="0"/>
          <w:numId w:val="10"/>
        </w:numPr>
        <w:spacing w:before="100" w:beforeAutospacing="1" w:after="100" w:afterAutospacing="1" w:line="276" w:lineRule="auto"/>
        <w:rPr>
          <w:rFonts w:ascii="Palatino Linotype" w:hAnsi="Palatino Linotype" w:cs="Arial"/>
        </w:rPr>
      </w:pPr>
      <w:r w:rsidRPr="0065570F">
        <w:rPr>
          <w:rFonts w:ascii="Palatino Linotype" w:hAnsi="Palatino Linotype" w:cs="Arial"/>
        </w:rPr>
        <w:t xml:space="preserve">Parte reversa de la tarjeta de Identificación Patronal en la que se describe el nombre del Recurrente </w:t>
      </w:r>
    </w:p>
    <w:p w14:paraId="4A175357" w14:textId="77777777" w:rsidR="00410EBF" w:rsidRPr="0065570F" w:rsidRDefault="0065570F" w:rsidP="00B64206">
      <w:pPr>
        <w:numPr>
          <w:ilvl w:val="0"/>
          <w:numId w:val="8"/>
        </w:numPr>
        <w:spacing w:before="100" w:beforeAutospacing="1" w:after="100" w:afterAutospacing="1" w:line="276" w:lineRule="auto"/>
        <w:rPr>
          <w:rFonts w:ascii="Palatino Linotype" w:hAnsi="Palatino Linotype" w:cs="Arial"/>
          <w:sz w:val="24"/>
          <w:szCs w:val="24"/>
        </w:rPr>
      </w:pPr>
      <w:hyperlink r:id="rId14" w:tgtFrame="_blank" w:history="1">
        <w:r w:rsidR="00410EBF" w:rsidRPr="0065570F">
          <w:rPr>
            <w:rStyle w:val="Hipervnculo"/>
            <w:rFonts w:ascii="Palatino Linotype" w:hAnsi="Palatino Linotype" w:cs="Arial"/>
            <w:b/>
            <w:bCs/>
            <w:color w:val="auto"/>
            <w:sz w:val="24"/>
            <w:szCs w:val="24"/>
          </w:rPr>
          <w:t>doc00291120230714192019.pdf</w:t>
        </w:r>
      </w:hyperlink>
      <w:r w:rsidR="006716D9" w:rsidRPr="0065570F">
        <w:rPr>
          <w:rFonts w:ascii="Palatino Linotype" w:hAnsi="Palatino Linotype" w:cs="Arial"/>
          <w:sz w:val="24"/>
          <w:szCs w:val="24"/>
        </w:rPr>
        <w:t>: Constante de una foja, en formato PDF, en el que se advierte lo siguiente:</w:t>
      </w:r>
    </w:p>
    <w:p w14:paraId="7BE51F92" w14:textId="2305289D" w:rsidR="006716D9" w:rsidRPr="0065570F" w:rsidRDefault="006716D9" w:rsidP="00B64206">
      <w:pPr>
        <w:pStyle w:val="Prrafodelista"/>
        <w:numPr>
          <w:ilvl w:val="0"/>
          <w:numId w:val="10"/>
        </w:numPr>
        <w:spacing w:before="100" w:beforeAutospacing="1" w:after="100" w:afterAutospacing="1" w:line="276" w:lineRule="auto"/>
        <w:jc w:val="both"/>
        <w:rPr>
          <w:rFonts w:ascii="Palatino Linotype" w:hAnsi="Palatino Linotype" w:cs="Arial"/>
        </w:rPr>
      </w:pPr>
      <w:r w:rsidRPr="0065570F">
        <w:rPr>
          <w:rFonts w:ascii="Palatino Linotype" w:hAnsi="Palatino Linotype" w:cs="Arial"/>
        </w:rPr>
        <w:t xml:space="preserve">Parte reversa de la identificación oficial del hoy Recurrente </w:t>
      </w:r>
      <w:r w:rsidR="00D0371C" w:rsidRPr="0065570F">
        <w:rPr>
          <w:rFonts w:ascii="Palatino Linotype" w:hAnsi="Palatino Linotype" w:cs="Arial"/>
          <w:b/>
        </w:rPr>
        <w:t>XXXXXXXXX</w:t>
      </w:r>
      <w:r w:rsidRPr="0065570F">
        <w:rPr>
          <w:rFonts w:ascii="Palatino Linotype" w:hAnsi="Palatino Linotype" w:cs="Arial"/>
          <w:b/>
        </w:rPr>
        <w:t xml:space="preserve"> </w:t>
      </w:r>
      <w:r w:rsidR="00D0371C" w:rsidRPr="0065570F">
        <w:rPr>
          <w:rFonts w:ascii="Palatino Linotype" w:hAnsi="Palatino Linotype" w:cs="Arial"/>
          <w:b/>
        </w:rPr>
        <w:t>XXXXXXXXXXXXXX</w:t>
      </w:r>
      <w:r w:rsidRPr="0065570F">
        <w:rPr>
          <w:rFonts w:ascii="Palatino Linotype" w:hAnsi="Palatino Linotype" w:cs="Arial"/>
          <w:b/>
        </w:rPr>
        <w:t xml:space="preserve"> </w:t>
      </w:r>
      <w:r w:rsidRPr="0065570F">
        <w:rPr>
          <w:rFonts w:ascii="Palatino Linotype" w:hAnsi="Palatino Linotype" w:cs="Arial"/>
        </w:rPr>
        <w:t xml:space="preserve">emitida por el entonces Instituto Nacional Electoral. </w:t>
      </w:r>
    </w:p>
    <w:p w14:paraId="1FF9249E" w14:textId="77777777" w:rsidR="00410EBF" w:rsidRPr="0065570F" w:rsidRDefault="0065570F" w:rsidP="00B64206">
      <w:pPr>
        <w:numPr>
          <w:ilvl w:val="0"/>
          <w:numId w:val="8"/>
        </w:numPr>
        <w:spacing w:before="100" w:beforeAutospacing="1" w:after="100" w:afterAutospacing="1" w:line="276" w:lineRule="auto"/>
        <w:rPr>
          <w:rFonts w:ascii="Palatino Linotype" w:hAnsi="Palatino Linotype" w:cs="Arial"/>
          <w:sz w:val="24"/>
          <w:szCs w:val="24"/>
        </w:rPr>
      </w:pPr>
      <w:hyperlink r:id="rId15" w:tgtFrame="_blank" w:history="1">
        <w:r w:rsidR="00410EBF" w:rsidRPr="0065570F">
          <w:rPr>
            <w:rStyle w:val="Hipervnculo"/>
            <w:rFonts w:ascii="Palatino Linotype" w:hAnsi="Palatino Linotype" w:cs="Arial"/>
            <w:b/>
            <w:bCs/>
            <w:color w:val="auto"/>
            <w:sz w:val="24"/>
            <w:szCs w:val="24"/>
          </w:rPr>
          <w:t>doc00290720230714190423.pdf</w:t>
        </w:r>
      </w:hyperlink>
      <w:r w:rsidR="006716D9" w:rsidRPr="0065570F">
        <w:rPr>
          <w:rFonts w:ascii="Palatino Linotype" w:hAnsi="Palatino Linotype" w:cs="Arial"/>
          <w:sz w:val="24"/>
          <w:szCs w:val="24"/>
        </w:rPr>
        <w:t xml:space="preserve">: Constante de diez fojas, en formato PDF, en el que se advierte lo siguiente: </w:t>
      </w:r>
    </w:p>
    <w:p w14:paraId="33FE8F8D" w14:textId="77777777" w:rsidR="006716D9" w:rsidRPr="0065570F" w:rsidRDefault="006716D9" w:rsidP="00B64206">
      <w:pPr>
        <w:pStyle w:val="Prrafodelista"/>
        <w:numPr>
          <w:ilvl w:val="0"/>
          <w:numId w:val="10"/>
        </w:numPr>
        <w:spacing w:before="100" w:beforeAutospacing="1" w:after="100" w:afterAutospacing="1" w:line="276" w:lineRule="auto"/>
        <w:rPr>
          <w:rFonts w:ascii="Palatino Linotype" w:hAnsi="Palatino Linotype" w:cs="Arial"/>
        </w:rPr>
      </w:pPr>
      <w:r w:rsidRPr="0065570F">
        <w:rPr>
          <w:rFonts w:ascii="Palatino Linotype" w:hAnsi="Palatino Linotype" w:cs="Arial"/>
        </w:rPr>
        <w:lastRenderedPageBreak/>
        <w:t>Oficio número 15P01A04C7411971101 en el que se impugna el embargo de cuentas bancarias a nombre del patrón o sujeto obligado</w:t>
      </w:r>
    </w:p>
    <w:p w14:paraId="47D5D902" w14:textId="77777777" w:rsidR="00410EBF" w:rsidRPr="0065570F" w:rsidRDefault="0065570F" w:rsidP="00B64206">
      <w:pPr>
        <w:numPr>
          <w:ilvl w:val="0"/>
          <w:numId w:val="8"/>
        </w:numPr>
        <w:spacing w:before="100" w:beforeAutospacing="1" w:after="100" w:afterAutospacing="1" w:line="276" w:lineRule="auto"/>
        <w:rPr>
          <w:rFonts w:ascii="Palatino Linotype" w:hAnsi="Palatino Linotype" w:cs="Arial"/>
          <w:sz w:val="24"/>
          <w:szCs w:val="24"/>
        </w:rPr>
      </w:pPr>
      <w:hyperlink r:id="rId16" w:tgtFrame="_blank" w:history="1">
        <w:r w:rsidR="00410EBF" w:rsidRPr="0065570F">
          <w:rPr>
            <w:rStyle w:val="Hipervnculo"/>
            <w:rFonts w:ascii="Palatino Linotype" w:hAnsi="Palatino Linotype" w:cs="Arial"/>
            <w:b/>
            <w:bCs/>
            <w:color w:val="auto"/>
            <w:sz w:val="24"/>
            <w:szCs w:val="24"/>
          </w:rPr>
          <w:t>doc00290120230714182911.pdf</w:t>
        </w:r>
      </w:hyperlink>
      <w:r w:rsidR="006716D9" w:rsidRPr="0065570F">
        <w:rPr>
          <w:rFonts w:ascii="Palatino Linotype" w:hAnsi="Palatino Linotype" w:cs="Arial"/>
          <w:sz w:val="24"/>
          <w:szCs w:val="24"/>
        </w:rPr>
        <w:t>: Constante de una foja, en formato PDF, en el que se advierte lo siguiente:</w:t>
      </w:r>
    </w:p>
    <w:p w14:paraId="71F2F1D2" w14:textId="0487394F" w:rsidR="006716D9" w:rsidRPr="0065570F" w:rsidRDefault="006716D9" w:rsidP="00B64206">
      <w:pPr>
        <w:pStyle w:val="Prrafodelista"/>
        <w:numPr>
          <w:ilvl w:val="0"/>
          <w:numId w:val="10"/>
        </w:numPr>
        <w:spacing w:before="100" w:beforeAutospacing="1" w:after="100" w:afterAutospacing="1" w:line="276" w:lineRule="auto"/>
        <w:jc w:val="both"/>
        <w:rPr>
          <w:rFonts w:ascii="Palatino Linotype" w:hAnsi="Palatino Linotype" w:cs="Arial"/>
        </w:rPr>
      </w:pPr>
      <w:r w:rsidRPr="0065570F">
        <w:rPr>
          <w:rFonts w:ascii="Palatino Linotype" w:hAnsi="Palatino Linotype" w:cs="Arial"/>
        </w:rPr>
        <w:t xml:space="preserve">Parte reversa de la identificación oficial del hoy Recurrente </w:t>
      </w:r>
      <w:r w:rsidR="00D0371C" w:rsidRPr="0065570F">
        <w:rPr>
          <w:rFonts w:ascii="Palatino Linotype" w:hAnsi="Palatino Linotype" w:cs="Arial"/>
          <w:b/>
        </w:rPr>
        <w:t>XXXXXXXX</w:t>
      </w:r>
      <w:r w:rsidRPr="0065570F">
        <w:rPr>
          <w:rFonts w:ascii="Palatino Linotype" w:hAnsi="Palatino Linotype" w:cs="Arial"/>
          <w:b/>
        </w:rPr>
        <w:t xml:space="preserve"> </w:t>
      </w:r>
      <w:r w:rsidR="00D0371C" w:rsidRPr="0065570F">
        <w:rPr>
          <w:rFonts w:ascii="Palatino Linotype" w:hAnsi="Palatino Linotype" w:cs="Arial"/>
          <w:b/>
        </w:rPr>
        <w:t>XXXXXXXXXXXXXX</w:t>
      </w:r>
      <w:r w:rsidRPr="0065570F">
        <w:rPr>
          <w:rFonts w:ascii="Palatino Linotype" w:hAnsi="Palatino Linotype" w:cs="Arial"/>
          <w:b/>
        </w:rPr>
        <w:t xml:space="preserve"> </w:t>
      </w:r>
      <w:r w:rsidRPr="0065570F">
        <w:rPr>
          <w:rFonts w:ascii="Palatino Linotype" w:hAnsi="Palatino Linotype" w:cs="Arial"/>
        </w:rPr>
        <w:t xml:space="preserve">emitida por el entonces Instituto Nacional Electoral. </w:t>
      </w:r>
    </w:p>
    <w:p w14:paraId="10340C2A" w14:textId="77777777" w:rsidR="00410EBF" w:rsidRPr="0065570F" w:rsidRDefault="00410EBF" w:rsidP="00B64206">
      <w:pPr>
        <w:spacing w:before="100" w:beforeAutospacing="1" w:after="100" w:afterAutospacing="1" w:line="276" w:lineRule="auto"/>
        <w:jc w:val="both"/>
        <w:rPr>
          <w:rFonts w:ascii="Palatino Linotype" w:hAnsi="Palatino Linotype" w:cs="Arial"/>
          <w:b/>
        </w:rPr>
      </w:pPr>
    </w:p>
    <w:p w14:paraId="37C358F0" w14:textId="77777777" w:rsidR="00AB0CEF" w:rsidRPr="0065570F" w:rsidRDefault="00AB0CEF" w:rsidP="00B64206">
      <w:pPr>
        <w:pStyle w:val="Prrafodelista"/>
        <w:spacing w:before="100" w:beforeAutospacing="1" w:after="100" w:afterAutospacing="1" w:line="276" w:lineRule="auto"/>
        <w:ind w:left="720"/>
        <w:jc w:val="both"/>
        <w:rPr>
          <w:rFonts w:ascii="Palatino Linotype" w:hAnsi="Palatino Linotype" w:cs="Arial"/>
        </w:rPr>
      </w:pPr>
      <w:r w:rsidRPr="0065570F">
        <w:rPr>
          <w:rFonts w:ascii="Palatino Linotype" w:hAnsi="Palatino Linotype" w:cs="Arial"/>
          <w:b/>
        </w:rPr>
        <w:t>MODALIDAD DE ACCESO:</w:t>
      </w:r>
      <w:r w:rsidRPr="0065570F">
        <w:rPr>
          <w:rFonts w:ascii="Palatino Linotype" w:hAnsi="Palatino Linotype" w:cs="Arial"/>
        </w:rPr>
        <w:t xml:space="preserve"> </w:t>
      </w:r>
      <w:r w:rsidR="00410EBF" w:rsidRPr="0065570F">
        <w:rPr>
          <w:rFonts w:ascii="Palatino Linotype" w:hAnsi="Palatino Linotype" w:cs="Arial"/>
        </w:rPr>
        <w:t>SORCOEM</w:t>
      </w:r>
    </w:p>
    <w:p w14:paraId="5C37B312" w14:textId="77777777" w:rsidR="00AB0CEF" w:rsidRPr="0065570F" w:rsidRDefault="00AB0CEF" w:rsidP="00AB0CEF">
      <w:pPr>
        <w:spacing w:before="240" w:line="360" w:lineRule="auto"/>
        <w:jc w:val="both"/>
        <w:rPr>
          <w:rFonts w:ascii="Palatino Linotype" w:hAnsi="Palatino Linotype" w:cs="Arial"/>
          <w:b/>
          <w:sz w:val="28"/>
        </w:rPr>
      </w:pPr>
      <w:r w:rsidRPr="0065570F">
        <w:rPr>
          <w:rFonts w:ascii="Palatino Linotype" w:hAnsi="Palatino Linotype" w:cs="Arial"/>
          <w:b/>
          <w:sz w:val="28"/>
          <w:szCs w:val="20"/>
        </w:rPr>
        <w:t>SEGUNDO. De la respuesta del Sujeto Obligado.</w:t>
      </w:r>
    </w:p>
    <w:p w14:paraId="5FDDA91B" w14:textId="77777777" w:rsidR="00D15787" w:rsidRPr="0065570F" w:rsidRDefault="00AB0CEF" w:rsidP="00AB0CEF">
      <w:pPr>
        <w:spacing w:line="360" w:lineRule="auto"/>
        <w:ind w:right="334"/>
        <w:jc w:val="both"/>
        <w:rPr>
          <w:rFonts w:ascii="Palatino Linotype" w:hAnsi="Palatino Linotype" w:cs="Arial"/>
          <w:sz w:val="24"/>
          <w:szCs w:val="24"/>
        </w:rPr>
      </w:pPr>
      <w:r w:rsidRPr="0065570F">
        <w:rPr>
          <w:rFonts w:ascii="Palatino Linotype" w:hAnsi="Palatino Linotype" w:cs="Arial"/>
          <w:sz w:val="24"/>
          <w:szCs w:val="24"/>
        </w:rPr>
        <w:t xml:space="preserve">De las constancias del expediente electrónico del </w:t>
      </w:r>
      <w:r w:rsidRPr="0065570F">
        <w:rPr>
          <w:rFonts w:ascii="Palatino Linotype" w:hAnsi="Palatino Linotype" w:cs="Arial"/>
          <w:b/>
          <w:sz w:val="24"/>
          <w:szCs w:val="24"/>
        </w:rPr>
        <w:t xml:space="preserve">SARCOEM, </w:t>
      </w:r>
      <w:r w:rsidRPr="0065570F">
        <w:rPr>
          <w:rFonts w:ascii="Palatino Linotype" w:hAnsi="Palatino Linotype" w:cs="Arial"/>
          <w:sz w:val="24"/>
          <w:szCs w:val="24"/>
        </w:rPr>
        <w:t xml:space="preserve">se aprecia que el día </w:t>
      </w:r>
      <w:r w:rsidR="00C81754" w:rsidRPr="0065570F">
        <w:rPr>
          <w:rFonts w:ascii="Palatino Linotype" w:hAnsi="Palatino Linotype" w:cs="Arial"/>
          <w:sz w:val="24"/>
          <w:szCs w:val="24"/>
        </w:rPr>
        <w:t xml:space="preserve">treinta y uno de julio </w:t>
      </w:r>
      <w:r w:rsidR="00D2707A" w:rsidRPr="0065570F">
        <w:rPr>
          <w:rFonts w:ascii="Palatino Linotype" w:hAnsi="Palatino Linotype" w:cs="Arial"/>
          <w:sz w:val="24"/>
          <w:szCs w:val="24"/>
        </w:rPr>
        <w:t xml:space="preserve">de dos mil veintitrés </w:t>
      </w:r>
      <w:r w:rsidRPr="0065570F">
        <w:rPr>
          <w:rFonts w:ascii="Palatino Linotype" w:hAnsi="Palatino Linotype" w:cs="Arial"/>
          <w:b/>
          <w:sz w:val="24"/>
          <w:szCs w:val="24"/>
        </w:rPr>
        <w:t xml:space="preserve">El Sujeto Obligado </w:t>
      </w:r>
      <w:r w:rsidRPr="0065570F">
        <w:rPr>
          <w:rFonts w:ascii="Palatino Linotype" w:hAnsi="Palatino Linotype" w:cs="Arial"/>
          <w:sz w:val="24"/>
          <w:szCs w:val="24"/>
        </w:rPr>
        <w:t xml:space="preserve">dio respuesta a la solicitud de acceso a datos personales </w:t>
      </w:r>
      <w:r w:rsidR="00C81754" w:rsidRPr="0065570F">
        <w:rPr>
          <w:rFonts w:ascii="Palatino Linotype" w:hAnsi="Palatino Linotype"/>
          <w:b/>
          <w:bCs/>
          <w:sz w:val="24"/>
          <w:szCs w:val="24"/>
        </w:rPr>
        <w:t>00036/INFOEM/AD/2023</w:t>
      </w:r>
      <w:r w:rsidR="00C81754" w:rsidRPr="0065570F">
        <w:rPr>
          <w:rFonts w:ascii="Palatino Linotype" w:hAnsi="Palatino Linotype" w:cs="Arial"/>
          <w:sz w:val="24"/>
          <w:szCs w:val="24"/>
        </w:rPr>
        <w:t xml:space="preserve">, </w:t>
      </w:r>
      <w:r w:rsidRPr="0065570F">
        <w:rPr>
          <w:rFonts w:ascii="Palatino Linotype" w:hAnsi="Palatino Linotype" w:cs="Arial"/>
          <w:sz w:val="24"/>
          <w:szCs w:val="24"/>
        </w:rPr>
        <w:t>anexando el archivo electrónico</w:t>
      </w:r>
      <w:r w:rsidR="00D15787" w:rsidRPr="0065570F">
        <w:rPr>
          <w:rFonts w:ascii="Palatino Linotype" w:hAnsi="Palatino Linotype" w:cs="Arial"/>
          <w:sz w:val="24"/>
          <w:szCs w:val="24"/>
        </w:rPr>
        <w:t>:</w:t>
      </w:r>
    </w:p>
    <w:p w14:paraId="55AD5C68" w14:textId="77777777" w:rsidR="00C81754" w:rsidRPr="0065570F" w:rsidRDefault="0065570F" w:rsidP="00C81754">
      <w:pPr>
        <w:pStyle w:val="Prrafodelista"/>
        <w:numPr>
          <w:ilvl w:val="0"/>
          <w:numId w:val="11"/>
        </w:numPr>
        <w:spacing w:line="360" w:lineRule="auto"/>
        <w:ind w:right="334"/>
        <w:jc w:val="both"/>
        <w:rPr>
          <w:rFonts w:ascii="Palatino Linotype" w:hAnsi="Palatino Linotype" w:cs="Arial"/>
          <w:i/>
          <w:sz w:val="22"/>
          <w:szCs w:val="22"/>
        </w:rPr>
      </w:pPr>
      <w:hyperlink r:id="rId17" w:tgtFrame="_blank" w:history="1">
        <w:r w:rsidR="00C81754" w:rsidRPr="0065570F">
          <w:rPr>
            <w:rStyle w:val="Hipervnculo"/>
            <w:rFonts w:ascii="Palatino Linotype" w:hAnsi="Palatino Linotype" w:cs="Arial"/>
            <w:b/>
            <w:bCs/>
            <w:color w:val="auto"/>
          </w:rPr>
          <w:t>ResumenRespuesta00036AD.pdf</w:t>
        </w:r>
      </w:hyperlink>
      <w:r w:rsidR="00C81754" w:rsidRPr="0065570F">
        <w:rPr>
          <w:rFonts w:ascii="Palatino Linotype" w:hAnsi="Palatino Linotype"/>
        </w:rPr>
        <w:t>: Constante de una foja, en formato PDF, contiene un oficio emitido por la unidad de transparencia de fecha treinta y uno de julio de dos mil veintitrés, en el que se manifiesta lo siguiente:</w:t>
      </w:r>
    </w:p>
    <w:p w14:paraId="76BED553" w14:textId="77777777" w:rsidR="00C81754" w:rsidRPr="0065570F" w:rsidRDefault="00C81754" w:rsidP="00C81754">
      <w:pPr>
        <w:pStyle w:val="Prrafodelista"/>
        <w:spacing w:line="360" w:lineRule="auto"/>
        <w:ind w:left="720" w:right="334"/>
        <w:jc w:val="both"/>
        <w:rPr>
          <w:rFonts w:ascii="Palatino Linotype" w:hAnsi="Palatino Linotype" w:cs="Arial"/>
          <w:i/>
          <w:sz w:val="22"/>
          <w:szCs w:val="22"/>
        </w:rPr>
      </w:pPr>
    </w:p>
    <w:p w14:paraId="120ABF4D" w14:textId="77777777" w:rsidR="00C81754" w:rsidRPr="0065570F" w:rsidRDefault="00C81754" w:rsidP="00C81754">
      <w:pPr>
        <w:pStyle w:val="Prrafodelista"/>
        <w:spacing w:line="360" w:lineRule="auto"/>
        <w:ind w:left="1416" w:right="334"/>
        <w:jc w:val="both"/>
        <w:rPr>
          <w:rFonts w:ascii="Palatino Linotype" w:hAnsi="Palatino Linotype" w:cs="Arial"/>
          <w:i/>
          <w:sz w:val="22"/>
          <w:szCs w:val="22"/>
        </w:rPr>
      </w:pPr>
      <w:r w:rsidRPr="0065570F">
        <w:rPr>
          <w:rFonts w:ascii="Palatino Linotype" w:hAnsi="Palatino Linotype"/>
          <w:i/>
          <w:sz w:val="22"/>
          <w:szCs w:val="22"/>
        </w:rPr>
        <w:t xml:space="preserve">“Se le informa que este Instituto NO es la autoridad competente para atender lo solicitado, toda vez que </w:t>
      </w:r>
      <w:r w:rsidRPr="0065570F">
        <w:rPr>
          <w:rFonts w:ascii="Palatino Linotype" w:hAnsi="Palatino Linotype"/>
          <w:b/>
          <w:i/>
          <w:sz w:val="22"/>
          <w:szCs w:val="22"/>
        </w:rPr>
        <w:t xml:space="preserve">lo requerido podría encontrarse en poder de otro Sujeto Obligado, es decir, el INSTITUTO DEL FONDO NACIONAL DE LA </w:t>
      </w:r>
      <w:r w:rsidRPr="0065570F">
        <w:rPr>
          <w:rFonts w:ascii="Palatino Linotype" w:hAnsi="Palatino Linotype"/>
          <w:b/>
          <w:i/>
          <w:sz w:val="22"/>
          <w:szCs w:val="22"/>
        </w:rPr>
        <w:lastRenderedPageBreak/>
        <w:t>VIVIENDA PARA LOS TRABAJADORES (INFONAVIT), por lo que se procede a orientarlo para que realice su solicitud de acceso a datos personales, mediante la Plataforma Nacional de Transparencia (PNT), ya que dicho sujeto obligado pertenece al ámbito federal</w:t>
      </w:r>
      <w:r w:rsidRPr="0065570F">
        <w:rPr>
          <w:rFonts w:ascii="Palatino Linotype" w:hAnsi="Palatino Linotype"/>
          <w:i/>
          <w:sz w:val="22"/>
          <w:szCs w:val="22"/>
        </w:rPr>
        <w:t>.”</w:t>
      </w:r>
    </w:p>
    <w:p w14:paraId="4159A10C" w14:textId="77777777" w:rsidR="00C81754" w:rsidRPr="0065570F" w:rsidRDefault="00C81754" w:rsidP="00C81754">
      <w:pPr>
        <w:spacing w:line="360" w:lineRule="auto"/>
        <w:ind w:right="334"/>
        <w:jc w:val="both"/>
        <w:rPr>
          <w:rFonts w:ascii="Palatino Linotype" w:hAnsi="Palatino Linotype"/>
        </w:rPr>
      </w:pPr>
    </w:p>
    <w:p w14:paraId="26842C6B" w14:textId="77777777" w:rsidR="00307CF2" w:rsidRPr="0065570F" w:rsidRDefault="0065570F" w:rsidP="00D33BFA">
      <w:pPr>
        <w:pStyle w:val="Prrafodelista"/>
        <w:numPr>
          <w:ilvl w:val="0"/>
          <w:numId w:val="11"/>
        </w:numPr>
        <w:spacing w:line="360" w:lineRule="auto"/>
        <w:ind w:right="334"/>
        <w:jc w:val="both"/>
        <w:rPr>
          <w:rFonts w:ascii="Palatino Linotype" w:hAnsi="Palatino Linotype" w:cs="Arial"/>
          <w:b/>
          <w:sz w:val="28"/>
        </w:rPr>
      </w:pPr>
      <w:hyperlink r:id="rId18" w:tgtFrame="_blank" w:history="1">
        <w:r w:rsidR="00C81754" w:rsidRPr="0065570F">
          <w:rPr>
            <w:rStyle w:val="Hipervnculo"/>
            <w:rFonts w:ascii="Palatino Linotype" w:hAnsi="Palatino Linotype" w:cs="Arial"/>
            <w:b/>
            <w:bCs/>
            <w:color w:val="auto"/>
          </w:rPr>
          <w:t>OrientacionSolicitud00036AD.INFONAVIT.pdf</w:t>
        </w:r>
      </w:hyperlink>
      <w:r w:rsidR="00C81754" w:rsidRPr="0065570F">
        <w:rPr>
          <w:rFonts w:ascii="Palatino Linotype" w:hAnsi="Palatino Linotype"/>
        </w:rPr>
        <w:t>: Constante de doce fojas, en formato PDF,</w:t>
      </w:r>
      <w:r w:rsidR="001A36D1" w:rsidRPr="0065570F">
        <w:rPr>
          <w:rFonts w:ascii="Palatino Linotype" w:hAnsi="Palatino Linotype"/>
        </w:rPr>
        <w:t xml:space="preserve"> acuerdo emitido por el titular de la</w:t>
      </w:r>
      <w:r w:rsidR="00C81754" w:rsidRPr="0065570F">
        <w:rPr>
          <w:rFonts w:ascii="Palatino Linotype" w:hAnsi="Palatino Linotype"/>
        </w:rPr>
        <w:t xml:space="preserve"> unidad de transparencia de fecha treinta y uno de julio de dos mil veintitrés, en el que se manifiesta lo siguiente</w:t>
      </w:r>
      <w:r w:rsidR="001A36D1" w:rsidRPr="0065570F">
        <w:rPr>
          <w:rFonts w:ascii="Palatino Linotype" w:hAnsi="Palatino Linotype"/>
        </w:rPr>
        <w:t>:</w:t>
      </w:r>
    </w:p>
    <w:p w14:paraId="37A8BD4B" w14:textId="77777777" w:rsidR="001A36D1" w:rsidRPr="0065570F" w:rsidRDefault="001A36D1" w:rsidP="001A36D1">
      <w:pPr>
        <w:pStyle w:val="Prrafodelista"/>
        <w:spacing w:line="360" w:lineRule="auto"/>
        <w:ind w:left="1416" w:right="334"/>
        <w:jc w:val="both"/>
        <w:rPr>
          <w:rFonts w:ascii="Palatino Linotype" w:hAnsi="Palatino Linotype"/>
          <w:i/>
          <w:sz w:val="22"/>
          <w:szCs w:val="22"/>
        </w:rPr>
      </w:pPr>
      <w:r w:rsidRPr="0065570F">
        <w:rPr>
          <w:rFonts w:ascii="Palatino Linotype" w:hAnsi="Palatino Linotype"/>
          <w:i/>
          <w:sz w:val="22"/>
          <w:szCs w:val="22"/>
        </w:rPr>
        <w:t xml:space="preserve">“ (…) Este Instituto NO es la autoridad competente para hacer entrega de la misma, ya que podría encontrarse en poder de otro Sujeto Obligado, es decir, el INSTITUTO DEL FONDO NACIONAL DE LA VIVIENDA PARA LOS TRABAJADORES (INFONAVIT). </w:t>
      </w:r>
    </w:p>
    <w:p w14:paraId="5F72B777" w14:textId="77777777" w:rsidR="001A36D1" w:rsidRPr="0065570F" w:rsidRDefault="001A36D1" w:rsidP="001A36D1">
      <w:pPr>
        <w:pStyle w:val="Prrafodelista"/>
        <w:spacing w:line="360" w:lineRule="auto"/>
        <w:ind w:left="720" w:right="334" w:firstLine="696"/>
        <w:jc w:val="both"/>
        <w:rPr>
          <w:rFonts w:ascii="Palatino Linotype" w:hAnsi="Palatino Linotype"/>
          <w:i/>
          <w:sz w:val="22"/>
          <w:szCs w:val="22"/>
        </w:rPr>
      </w:pPr>
      <w:r w:rsidRPr="0065570F">
        <w:rPr>
          <w:rFonts w:ascii="Palatino Linotype" w:hAnsi="Palatino Linotype"/>
          <w:i/>
          <w:sz w:val="22"/>
          <w:szCs w:val="22"/>
        </w:rPr>
        <w:t>(…)</w:t>
      </w:r>
    </w:p>
    <w:p w14:paraId="4EF54C89" w14:textId="77777777" w:rsidR="00B64206" w:rsidRPr="0065570F" w:rsidRDefault="001A36D1" w:rsidP="00B64206">
      <w:pPr>
        <w:pStyle w:val="Prrafodelista"/>
        <w:spacing w:line="360" w:lineRule="auto"/>
        <w:ind w:left="1416" w:right="334"/>
        <w:jc w:val="both"/>
        <w:rPr>
          <w:rFonts w:ascii="Palatino Linotype" w:hAnsi="Palatino Linotype"/>
          <w:i/>
          <w:sz w:val="22"/>
          <w:szCs w:val="22"/>
        </w:rPr>
      </w:pPr>
      <w:r w:rsidRPr="0065570F">
        <w:rPr>
          <w:rFonts w:ascii="Palatino Linotype" w:hAnsi="Palatino Linotype"/>
          <w:b/>
          <w:i/>
          <w:sz w:val="22"/>
          <w:szCs w:val="22"/>
        </w:rPr>
        <w:t>ASÍ LO ACORDÓ Y FIRMA JUAN SALVADOR V. HERNÁNDEZ FLORES, TITULAR DE LA UNIDAD DE TRANSPARENCIA DE ESTE INSTITUTO</w:t>
      </w:r>
      <w:r w:rsidRPr="0065570F">
        <w:rPr>
          <w:b/>
        </w:rPr>
        <w:t>.</w:t>
      </w:r>
      <w:r w:rsidRPr="0065570F">
        <w:rPr>
          <w:rFonts w:ascii="Palatino Linotype" w:hAnsi="Palatino Linotype"/>
          <w:b/>
          <w:i/>
          <w:sz w:val="22"/>
          <w:szCs w:val="22"/>
        </w:rPr>
        <w:t xml:space="preserve">” </w:t>
      </w:r>
      <w:r w:rsidRPr="0065570F">
        <w:rPr>
          <w:rFonts w:ascii="Palatino Linotype" w:hAnsi="Palatino Linotype"/>
          <w:i/>
          <w:sz w:val="22"/>
          <w:szCs w:val="22"/>
        </w:rPr>
        <w:t>(sic)</w:t>
      </w:r>
    </w:p>
    <w:p w14:paraId="33860AB9" w14:textId="77777777" w:rsidR="00AB0CEF" w:rsidRPr="0065570F" w:rsidRDefault="00AB0CEF" w:rsidP="00AB0CEF">
      <w:pPr>
        <w:spacing w:line="360" w:lineRule="auto"/>
        <w:jc w:val="both"/>
        <w:rPr>
          <w:rFonts w:ascii="Palatino Linotype" w:hAnsi="Palatino Linotype" w:cs="Arial"/>
          <w:b/>
          <w:sz w:val="28"/>
        </w:rPr>
      </w:pPr>
      <w:r w:rsidRPr="0065570F">
        <w:rPr>
          <w:rFonts w:ascii="Palatino Linotype" w:hAnsi="Palatino Linotype" w:cs="Arial"/>
          <w:b/>
          <w:sz w:val="28"/>
        </w:rPr>
        <w:t>TERCERO. Del Recurso de Revisión.</w:t>
      </w:r>
    </w:p>
    <w:p w14:paraId="385624B6" w14:textId="77777777" w:rsidR="00AB0CEF" w:rsidRPr="0065570F" w:rsidRDefault="00AB0CEF" w:rsidP="00AB0CEF">
      <w:pPr>
        <w:spacing w:line="360" w:lineRule="auto"/>
        <w:jc w:val="both"/>
        <w:rPr>
          <w:rFonts w:ascii="Palatino Linotype" w:hAnsi="Palatino Linotype"/>
          <w:sz w:val="24"/>
        </w:rPr>
      </w:pPr>
      <w:r w:rsidRPr="0065570F">
        <w:rPr>
          <w:rFonts w:ascii="Palatino Linotype" w:hAnsi="Palatino Linotype"/>
          <w:sz w:val="24"/>
        </w:rPr>
        <w:t>El</w:t>
      </w:r>
      <w:r w:rsidR="001A36D1" w:rsidRPr="0065570F">
        <w:rPr>
          <w:rFonts w:ascii="Palatino Linotype" w:hAnsi="Palatino Linotype"/>
          <w:sz w:val="24"/>
        </w:rPr>
        <w:t xml:space="preserve"> primero de agosto </w:t>
      </w:r>
      <w:r w:rsidR="00D2707A" w:rsidRPr="0065570F">
        <w:rPr>
          <w:rFonts w:ascii="Palatino Linotype" w:hAnsi="Palatino Linotype"/>
          <w:sz w:val="24"/>
        </w:rPr>
        <w:t>de dos mil veintitrés</w:t>
      </w:r>
      <w:r w:rsidRPr="0065570F">
        <w:rPr>
          <w:rFonts w:ascii="Palatino Linotype" w:hAnsi="Palatino Linotype"/>
          <w:sz w:val="24"/>
        </w:rPr>
        <w:t xml:space="preserve">, </w:t>
      </w:r>
      <w:r w:rsidRPr="0065570F">
        <w:rPr>
          <w:rFonts w:ascii="Palatino Linotype" w:hAnsi="Palatino Linotype"/>
          <w:b/>
          <w:sz w:val="24"/>
        </w:rPr>
        <w:t xml:space="preserve">El Recurrente </w:t>
      </w:r>
      <w:r w:rsidRPr="0065570F">
        <w:rPr>
          <w:rFonts w:ascii="Palatino Linotype" w:hAnsi="Palatino Linotype"/>
          <w:sz w:val="24"/>
        </w:rPr>
        <w:t xml:space="preserve">interpuso el recurso de revisión al que se le asignó el número de expediente que al rubro se indica, señalando como acto y como razones o motivos de inconformidad los siguientes: </w:t>
      </w:r>
    </w:p>
    <w:p w14:paraId="5BCB3B39" w14:textId="4B3FF4D9" w:rsidR="00AB0CEF" w:rsidRPr="0065570F" w:rsidRDefault="00AB0CEF" w:rsidP="00B64206">
      <w:pPr>
        <w:pStyle w:val="Prrafodelista"/>
        <w:numPr>
          <w:ilvl w:val="0"/>
          <w:numId w:val="13"/>
        </w:numPr>
        <w:spacing w:line="360" w:lineRule="auto"/>
        <w:jc w:val="both"/>
        <w:rPr>
          <w:rFonts w:ascii="Palatino Linotype" w:hAnsi="Palatino Linotype" w:cs="Arial"/>
          <w:b/>
        </w:rPr>
      </w:pPr>
      <w:r w:rsidRPr="0065570F">
        <w:rPr>
          <w:rFonts w:ascii="Palatino Linotype" w:hAnsi="Palatino Linotype" w:cs="Arial"/>
          <w:b/>
        </w:rPr>
        <w:lastRenderedPageBreak/>
        <w:t>Acto Impugnado</w:t>
      </w:r>
      <w:r w:rsidR="00B64206" w:rsidRPr="0065570F">
        <w:rPr>
          <w:rFonts w:ascii="Palatino Linotype" w:hAnsi="Palatino Linotype" w:cs="Arial"/>
          <w:b/>
        </w:rPr>
        <w:t xml:space="preserve">: </w:t>
      </w:r>
      <w:r w:rsidRPr="0065570F">
        <w:rPr>
          <w:rFonts w:ascii="Palatino Linotype" w:hAnsi="Palatino Linotype"/>
          <w:i/>
        </w:rPr>
        <w:t>“</w:t>
      </w:r>
      <w:r w:rsidR="001A36D1" w:rsidRPr="0065570F">
        <w:rPr>
          <w:rFonts w:ascii="Palatino Linotype" w:hAnsi="Palatino Linotype"/>
          <w:i/>
        </w:rPr>
        <w:t>NO9TIFICACION DE MANDAMIENTO DE EJECUCION POR OMISION DE PAGO DE FECHA 14 DE JUNIO 2023 YA QUE EJECUTARN DESDE EL DIA 7 DE JUNIO ALAS INSTITUCIONES BANCARIAS DE</w:t>
      </w:r>
      <w:r w:rsidR="00D0371C" w:rsidRPr="0065570F">
        <w:rPr>
          <w:rFonts w:ascii="Palatino Linotype" w:hAnsi="Palatino Linotype"/>
          <w:i/>
        </w:rPr>
        <w:t xml:space="preserve"> XXXX</w:t>
      </w:r>
      <w:r w:rsidR="001A36D1" w:rsidRPr="0065570F">
        <w:rPr>
          <w:rFonts w:ascii="Palatino Linotype" w:hAnsi="Palatino Linotype"/>
          <w:i/>
        </w:rPr>
        <w:t xml:space="preserve"> </w:t>
      </w:r>
      <w:r w:rsidR="00D0371C" w:rsidRPr="0065570F">
        <w:rPr>
          <w:rFonts w:ascii="Palatino Linotype" w:hAnsi="Palatino Linotype"/>
          <w:i/>
        </w:rPr>
        <w:t>XXXXX</w:t>
      </w:r>
      <w:r w:rsidR="001A36D1" w:rsidRPr="0065570F">
        <w:rPr>
          <w:rFonts w:ascii="Palatino Linotype" w:hAnsi="Palatino Linotype"/>
          <w:i/>
        </w:rPr>
        <w:t xml:space="preserve"> Y </w:t>
      </w:r>
      <w:r w:rsidR="00D0371C" w:rsidRPr="0065570F">
        <w:rPr>
          <w:rFonts w:ascii="Palatino Linotype" w:hAnsi="Palatino Linotype"/>
          <w:i/>
        </w:rPr>
        <w:t>XXXXXXXXXXX</w:t>
      </w:r>
      <w:r w:rsidR="00D2707A" w:rsidRPr="0065570F">
        <w:rPr>
          <w:rFonts w:ascii="Palatino Linotype" w:hAnsi="Palatino Linotype"/>
        </w:rPr>
        <w:t>.</w:t>
      </w:r>
      <w:r w:rsidRPr="0065570F">
        <w:rPr>
          <w:rFonts w:ascii="Palatino Linotype" w:hAnsi="Palatino Linotype"/>
        </w:rPr>
        <w:t xml:space="preserve">” </w:t>
      </w:r>
      <w:r w:rsidRPr="0065570F">
        <w:rPr>
          <w:rFonts w:ascii="Palatino Linotype" w:hAnsi="Palatino Linotype"/>
          <w:b/>
        </w:rPr>
        <w:t>[Sic]</w:t>
      </w:r>
    </w:p>
    <w:p w14:paraId="1EABE322" w14:textId="77777777" w:rsidR="00B64206" w:rsidRPr="0065570F" w:rsidRDefault="00B64206" w:rsidP="00B64206">
      <w:pPr>
        <w:pStyle w:val="Prrafodelista"/>
        <w:spacing w:line="360" w:lineRule="auto"/>
        <w:ind w:left="720"/>
        <w:jc w:val="both"/>
        <w:rPr>
          <w:rFonts w:ascii="Palatino Linotype" w:hAnsi="Palatino Linotype" w:cs="Arial"/>
          <w:b/>
        </w:rPr>
      </w:pPr>
    </w:p>
    <w:p w14:paraId="433558A2" w14:textId="77777777" w:rsidR="00BD6D8B" w:rsidRPr="0065570F" w:rsidRDefault="00AB0CEF" w:rsidP="00B64206">
      <w:pPr>
        <w:pStyle w:val="Prrafodelista"/>
        <w:numPr>
          <w:ilvl w:val="0"/>
          <w:numId w:val="13"/>
        </w:numPr>
        <w:spacing w:line="360" w:lineRule="auto"/>
        <w:jc w:val="both"/>
        <w:rPr>
          <w:rFonts w:ascii="Palatino Linotype" w:hAnsi="Palatino Linotype" w:cs="Arial"/>
          <w:b/>
        </w:rPr>
      </w:pPr>
      <w:r w:rsidRPr="0065570F">
        <w:rPr>
          <w:rFonts w:ascii="Palatino Linotype" w:hAnsi="Palatino Linotype" w:cs="Arial"/>
          <w:b/>
        </w:rPr>
        <w:t>Razones o motivos de inconformidad</w:t>
      </w:r>
      <w:r w:rsidR="00B64206" w:rsidRPr="0065570F">
        <w:rPr>
          <w:rFonts w:ascii="Palatino Linotype" w:hAnsi="Palatino Linotype" w:cs="Arial"/>
          <w:b/>
        </w:rPr>
        <w:t xml:space="preserve">: </w:t>
      </w:r>
      <w:r w:rsidRPr="0065570F">
        <w:rPr>
          <w:rFonts w:ascii="Palatino Linotype" w:hAnsi="Palatino Linotype"/>
        </w:rPr>
        <w:t>“</w:t>
      </w:r>
      <w:r w:rsidR="001A36D1" w:rsidRPr="0065570F">
        <w:rPr>
          <w:rFonts w:ascii="Palatino Linotype" w:hAnsi="Palatino Linotype"/>
          <w:i/>
          <w:color w:val="000000"/>
        </w:rPr>
        <w:t>PORLA FECHA DE EMBARGO SE NHIZO ANTES DE LA NOTIFICACION</w:t>
      </w:r>
      <w:r w:rsidRPr="0065570F">
        <w:rPr>
          <w:rFonts w:ascii="Palatino Linotype" w:hAnsi="Palatino Linotype"/>
          <w:i/>
        </w:rPr>
        <w:t>.”</w:t>
      </w:r>
      <w:r w:rsidRPr="0065570F">
        <w:rPr>
          <w:rFonts w:ascii="Palatino Linotype" w:hAnsi="Palatino Linotype"/>
        </w:rPr>
        <w:t xml:space="preserve"> </w:t>
      </w:r>
      <w:r w:rsidRPr="0065570F">
        <w:rPr>
          <w:rFonts w:ascii="Palatino Linotype" w:hAnsi="Palatino Linotype"/>
          <w:b/>
        </w:rPr>
        <w:t>[Sic]</w:t>
      </w:r>
    </w:p>
    <w:p w14:paraId="70960B0D" w14:textId="77777777" w:rsidR="00C74CBA" w:rsidRPr="0065570F" w:rsidRDefault="00B14989" w:rsidP="00B64206">
      <w:pPr>
        <w:spacing w:before="100" w:beforeAutospacing="1" w:after="100" w:afterAutospacing="1" w:line="360" w:lineRule="auto"/>
        <w:jc w:val="both"/>
        <w:rPr>
          <w:rFonts w:ascii="Palatino Linotype" w:hAnsi="Palatino Linotype" w:cs="Arial"/>
          <w:color w:val="333333"/>
          <w:sz w:val="27"/>
          <w:szCs w:val="27"/>
        </w:rPr>
      </w:pPr>
      <w:r w:rsidRPr="0065570F">
        <w:rPr>
          <w:rFonts w:ascii="Palatino Linotype" w:hAnsi="Palatino Linotype"/>
          <w:sz w:val="24"/>
        </w:rPr>
        <w:t xml:space="preserve">Adicionalmente, el hoy recurrente adjunto el archivo electrónico denominado </w:t>
      </w:r>
      <w:r w:rsidRPr="0065570F">
        <w:rPr>
          <w:rFonts w:ascii="Palatino Linotype" w:hAnsi="Palatino Linotype"/>
          <w:b/>
          <w:sz w:val="24"/>
        </w:rPr>
        <w:t>“</w:t>
      </w:r>
      <w:hyperlink r:id="rId19" w:tgtFrame="_blank" w:history="1">
        <w:r w:rsidR="001A36D1" w:rsidRPr="0065570F">
          <w:rPr>
            <w:rStyle w:val="Hipervnculo"/>
            <w:rFonts w:ascii="Palatino Linotype" w:hAnsi="Palatino Linotype" w:cs="Arial"/>
            <w:b/>
            <w:bCs/>
            <w:color w:val="auto"/>
            <w:sz w:val="24"/>
            <w:szCs w:val="24"/>
          </w:rPr>
          <w:t>doc12977320230801095822.pdf</w:t>
        </w:r>
      </w:hyperlink>
      <w:r w:rsidRPr="0065570F">
        <w:rPr>
          <w:rFonts w:ascii="Palatino Linotype" w:hAnsi="Palatino Linotype"/>
          <w:b/>
          <w:sz w:val="24"/>
        </w:rPr>
        <w:t xml:space="preserve">”, </w:t>
      </w:r>
      <w:r w:rsidR="002A60AD" w:rsidRPr="0065570F">
        <w:rPr>
          <w:rFonts w:ascii="Palatino Linotype" w:hAnsi="Palatino Linotype"/>
          <w:sz w:val="24"/>
        </w:rPr>
        <w:t>en el que sustancialmente el Sujeto Obligado manifiesta que no cuenta con la información solicitada.</w:t>
      </w:r>
    </w:p>
    <w:p w14:paraId="4732E783" w14:textId="77777777" w:rsidR="002A60AD" w:rsidRPr="0065570F" w:rsidRDefault="002A60AD" w:rsidP="00AB0CEF">
      <w:pPr>
        <w:pStyle w:val="Prrafodelista"/>
        <w:spacing w:line="360" w:lineRule="auto"/>
        <w:ind w:left="0"/>
        <w:jc w:val="both"/>
        <w:rPr>
          <w:rFonts w:ascii="Palatino Linotype" w:hAnsi="Palatino Linotype" w:cs="Arial"/>
          <w:b/>
          <w:sz w:val="28"/>
          <w:szCs w:val="28"/>
        </w:rPr>
      </w:pPr>
    </w:p>
    <w:p w14:paraId="06E854C0" w14:textId="77777777" w:rsidR="00AB0CEF" w:rsidRPr="0065570F" w:rsidRDefault="00AB0CEF" w:rsidP="00AB0CEF">
      <w:pPr>
        <w:pStyle w:val="Prrafodelista"/>
        <w:spacing w:line="360" w:lineRule="auto"/>
        <w:ind w:left="0"/>
        <w:jc w:val="both"/>
        <w:rPr>
          <w:rFonts w:ascii="Palatino Linotype" w:hAnsi="Palatino Linotype" w:cs="Arial"/>
          <w:b/>
          <w:sz w:val="28"/>
          <w:szCs w:val="28"/>
        </w:rPr>
      </w:pPr>
      <w:r w:rsidRPr="0065570F">
        <w:rPr>
          <w:rFonts w:ascii="Palatino Linotype" w:hAnsi="Palatino Linotype" w:cs="Arial"/>
          <w:b/>
          <w:sz w:val="28"/>
          <w:szCs w:val="28"/>
        </w:rPr>
        <w:t>CUARTO. Del turno del recurso de revisión.</w:t>
      </w:r>
    </w:p>
    <w:p w14:paraId="1A07FA28" w14:textId="77777777" w:rsidR="00C74CBA" w:rsidRPr="0065570F" w:rsidRDefault="00BD6D8B" w:rsidP="00C74CBA">
      <w:pPr>
        <w:spacing w:after="0" w:line="360" w:lineRule="auto"/>
        <w:ind w:right="49"/>
        <w:jc w:val="both"/>
        <w:rPr>
          <w:rFonts w:ascii="Palatino Linotype" w:eastAsia="Times New Roman" w:hAnsi="Palatino Linotype" w:cs="Arial"/>
          <w:sz w:val="24"/>
          <w:szCs w:val="24"/>
          <w:lang w:val="es-ES_tradnl" w:eastAsia="es-ES"/>
        </w:rPr>
      </w:pPr>
      <w:r w:rsidRPr="0065570F">
        <w:rPr>
          <w:rFonts w:ascii="Palatino Linotype" w:eastAsia="Times New Roman" w:hAnsi="Palatino Linotype" w:cs="Arial"/>
          <w:sz w:val="24"/>
          <w:szCs w:val="24"/>
          <w:lang w:val="es-ES" w:eastAsia="es-ES"/>
        </w:rPr>
        <w:t>En fecha siete de agosto</w:t>
      </w:r>
      <w:r w:rsidR="00047110" w:rsidRPr="0065570F">
        <w:rPr>
          <w:rFonts w:ascii="Palatino Linotype" w:eastAsia="Times New Roman" w:hAnsi="Palatino Linotype" w:cs="Arial"/>
          <w:sz w:val="24"/>
          <w:szCs w:val="24"/>
          <w:lang w:val="es-ES" w:eastAsia="es-ES"/>
        </w:rPr>
        <w:t xml:space="preserve"> </w:t>
      </w:r>
      <w:r w:rsidR="00C74CBA" w:rsidRPr="0065570F">
        <w:rPr>
          <w:rFonts w:ascii="Palatino Linotype" w:eastAsia="Times New Roman" w:hAnsi="Palatino Linotype" w:cs="Arial"/>
          <w:sz w:val="24"/>
          <w:szCs w:val="24"/>
          <w:lang w:val="es-ES" w:eastAsia="es-ES"/>
        </w:rPr>
        <w:t xml:space="preserve">del dos mil veintitrés el </w:t>
      </w:r>
      <w:r w:rsidR="00C74CBA" w:rsidRPr="0065570F">
        <w:rPr>
          <w:rFonts w:ascii="Palatino Linotype" w:eastAsia="Times New Roman" w:hAnsi="Palatino Linotype" w:cs="Arial"/>
          <w:sz w:val="24"/>
          <w:szCs w:val="24"/>
          <w:lang w:val="es-ES_tradnl" w:eastAsia="es-ES"/>
        </w:rPr>
        <w:t>recurso de que</w:t>
      </w:r>
      <w:r w:rsidR="00C74CBA" w:rsidRPr="0065570F">
        <w:rPr>
          <w:rFonts w:ascii="Palatino Linotype" w:eastAsia="Times New Roman" w:hAnsi="Palatino Linotype" w:cs="Arial"/>
          <w:sz w:val="24"/>
          <w:szCs w:val="24"/>
          <w:lang w:val="es-ES" w:eastAsia="es-ES"/>
        </w:rPr>
        <w:t xml:space="preserve"> se trata</w:t>
      </w:r>
      <w:r w:rsidR="00C74CBA" w:rsidRPr="0065570F">
        <w:rPr>
          <w:rFonts w:ascii="Palatino Linotype" w:eastAsia="Times New Roman" w:hAnsi="Palatino Linotype" w:cs="Arial"/>
          <w:sz w:val="24"/>
          <w:szCs w:val="24"/>
          <w:lang w:val="es-ES_tradnl" w:eastAsia="es-ES"/>
        </w:rPr>
        <w:t xml:space="preserve"> se envió electrónicamente al Instituto de </w:t>
      </w:r>
      <w:r w:rsidR="00C74CBA" w:rsidRPr="0065570F">
        <w:rPr>
          <w:rFonts w:ascii="Palatino Linotype" w:eastAsia="Arial Unicode MS" w:hAnsi="Palatino Linotype" w:cs="Arial"/>
          <w:sz w:val="24"/>
          <w:szCs w:val="24"/>
          <w:lang w:val="es-ES" w:eastAsia="es-ES"/>
        </w:rPr>
        <w:t>Transparencia</w:t>
      </w:r>
      <w:r w:rsidR="00C74CBA" w:rsidRPr="0065570F">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C74CBA" w:rsidRPr="0065570F">
        <w:rPr>
          <w:rFonts w:ascii="Palatino Linotype" w:eastAsia="Times New Roman" w:hAnsi="Palatino Linotype" w:cs="Times New Roman"/>
          <w:sz w:val="24"/>
          <w:szCs w:val="24"/>
          <w:lang w:val="es-ES" w:eastAsia="es-ES"/>
        </w:rPr>
        <w:t>Ley de Transparencia y Acceso a la Información Pública del Estado de México y Municipios</w:t>
      </w:r>
      <w:r w:rsidR="00C74CBA" w:rsidRPr="0065570F">
        <w:rPr>
          <w:rFonts w:ascii="Palatino Linotype" w:eastAsia="Times New Roman" w:hAnsi="Palatino Linotype" w:cs="Arial"/>
          <w:sz w:val="24"/>
          <w:szCs w:val="24"/>
          <w:lang w:val="es-ES_tradnl" w:eastAsia="es-ES"/>
        </w:rPr>
        <w:t>, se turnó a través del</w:t>
      </w:r>
      <w:r w:rsidR="00C74CBA" w:rsidRPr="0065570F">
        <w:rPr>
          <w:rFonts w:ascii="Palatino Linotype" w:eastAsia="Arial Unicode MS" w:hAnsi="Palatino Linotype" w:cs="Arial"/>
          <w:sz w:val="24"/>
          <w:szCs w:val="24"/>
          <w:lang w:val="es-ES_tradnl" w:eastAsia="es-ES"/>
        </w:rPr>
        <w:t xml:space="preserve"> </w:t>
      </w:r>
      <w:r w:rsidR="00C74CBA" w:rsidRPr="0065570F">
        <w:rPr>
          <w:rFonts w:ascii="Palatino Linotype" w:eastAsia="Arial Unicode MS" w:hAnsi="Palatino Linotype" w:cs="Arial"/>
          <w:b/>
          <w:sz w:val="24"/>
          <w:szCs w:val="24"/>
          <w:lang w:val="es-ES_tradnl" w:eastAsia="es-ES"/>
        </w:rPr>
        <w:t>SA</w:t>
      </w:r>
      <w:r w:rsidR="002A60AD" w:rsidRPr="0065570F">
        <w:rPr>
          <w:rFonts w:ascii="Palatino Linotype" w:eastAsia="Arial Unicode MS" w:hAnsi="Palatino Linotype" w:cs="Arial"/>
          <w:b/>
          <w:sz w:val="24"/>
          <w:szCs w:val="24"/>
          <w:lang w:val="es-ES_tradnl" w:eastAsia="es-ES"/>
        </w:rPr>
        <w:t>RCOEM</w:t>
      </w:r>
      <w:r w:rsidR="00C74CBA" w:rsidRPr="0065570F">
        <w:rPr>
          <w:rFonts w:ascii="Palatino Linotype" w:eastAsia="Times New Roman" w:hAnsi="Palatino Linotype" w:cs="Times New Roman"/>
          <w:sz w:val="24"/>
          <w:szCs w:val="24"/>
          <w:lang w:val="es-ES" w:eastAsia="es-ES"/>
        </w:rPr>
        <w:t xml:space="preserve">, al </w:t>
      </w:r>
      <w:r w:rsidR="00C74CBA" w:rsidRPr="0065570F">
        <w:rPr>
          <w:rFonts w:ascii="Palatino Linotype" w:eastAsia="Times New Roman" w:hAnsi="Palatino Linotype" w:cs="Arial"/>
          <w:sz w:val="24"/>
          <w:szCs w:val="24"/>
          <w:lang w:val="es-ES_tradnl" w:eastAsia="es-ES"/>
        </w:rPr>
        <w:t xml:space="preserve">Comisionado Presidente </w:t>
      </w:r>
      <w:r w:rsidR="00C74CBA" w:rsidRPr="0065570F">
        <w:rPr>
          <w:rFonts w:ascii="Palatino Linotype" w:eastAsia="Times New Roman" w:hAnsi="Palatino Linotype" w:cs="Arial"/>
          <w:b/>
          <w:sz w:val="24"/>
          <w:szCs w:val="24"/>
          <w:lang w:val="es-ES_tradnl" w:eastAsia="es-ES"/>
        </w:rPr>
        <w:t xml:space="preserve">JOSÉ MARTÍNEZ VILCHIS, </w:t>
      </w:r>
      <w:r w:rsidR="00C74CBA" w:rsidRPr="0065570F">
        <w:rPr>
          <w:rFonts w:ascii="Palatino Linotype" w:eastAsia="Times New Roman" w:hAnsi="Palatino Linotype" w:cs="Arial"/>
          <w:sz w:val="24"/>
          <w:szCs w:val="24"/>
          <w:lang w:val="es-ES_tradnl" w:eastAsia="es-ES"/>
        </w:rPr>
        <w:t>a efecto de que decretara su admisión o desechamiento.</w:t>
      </w:r>
    </w:p>
    <w:p w14:paraId="3F14910B" w14:textId="77777777" w:rsidR="00AB0CEF" w:rsidRPr="0065570F" w:rsidRDefault="00AB0CEF" w:rsidP="00AB0CEF">
      <w:pPr>
        <w:pStyle w:val="Prrafodelista"/>
        <w:spacing w:line="360" w:lineRule="auto"/>
        <w:ind w:left="0"/>
        <w:jc w:val="both"/>
        <w:rPr>
          <w:rFonts w:ascii="Palatino Linotype" w:hAnsi="Palatino Linotype" w:cs="Arial"/>
        </w:rPr>
      </w:pPr>
    </w:p>
    <w:p w14:paraId="130D3BE6" w14:textId="77777777" w:rsidR="00047110" w:rsidRPr="0065570F" w:rsidRDefault="00B64206" w:rsidP="00047110">
      <w:pPr>
        <w:pStyle w:val="Prrafodelista"/>
        <w:spacing w:line="360" w:lineRule="auto"/>
        <w:ind w:left="0"/>
        <w:jc w:val="both"/>
        <w:rPr>
          <w:rFonts w:ascii="Palatino Linotype" w:hAnsi="Palatino Linotype" w:cs="Arial"/>
          <w:b/>
          <w:sz w:val="28"/>
        </w:rPr>
      </w:pPr>
      <w:r w:rsidRPr="0065570F">
        <w:rPr>
          <w:rFonts w:ascii="Palatino Linotype" w:hAnsi="Palatino Linotype" w:cs="Arial"/>
          <w:b/>
          <w:sz w:val="28"/>
        </w:rPr>
        <w:lastRenderedPageBreak/>
        <w:t>QUINTO</w:t>
      </w:r>
      <w:r w:rsidR="00047110" w:rsidRPr="0065570F">
        <w:rPr>
          <w:rFonts w:ascii="Palatino Linotype" w:hAnsi="Palatino Linotype" w:cs="Arial"/>
          <w:b/>
          <w:sz w:val="28"/>
        </w:rPr>
        <w:t xml:space="preserve">. De </w:t>
      </w:r>
      <w:r w:rsidR="00AB0CEF" w:rsidRPr="0065570F">
        <w:rPr>
          <w:rFonts w:ascii="Palatino Linotype" w:hAnsi="Palatino Linotype" w:cs="Arial"/>
          <w:b/>
          <w:sz w:val="28"/>
        </w:rPr>
        <w:t>la Admisión.</w:t>
      </w:r>
    </w:p>
    <w:p w14:paraId="7DBFA56B" w14:textId="77777777" w:rsidR="00047110" w:rsidRPr="0065570F" w:rsidRDefault="00047110" w:rsidP="00047110">
      <w:pPr>
        <w:spacing w:after="0" w:line="360" w:lineRule="auto"/>
        <w:ind w:right="49"/>
        <w:jc w:val="both"/>
        <w:rPr>
          <w:rFonts w:ascii="Palatino Linotype" w:eastAsia="Times New Roman" w:hAnsi="Palatino Linotype" w:cs="Arial"/>
          <w:sz w:val="24"/>
          <w:szCs w:val="24"/>
          <w:lang w:val="es-ES" w:eastAsia="es-ES"/>
        </w:rPr>
      </w:pPr>
      <w:r w:rsidRPr="0065570F">
        <w:rPr>
          <w:rFonts w:ascii="Palatino Linotype" w:eastAsia="Times New Roman" w:hAnsi="Palatino Linotype" w:cs="Arial"/>
          <w:sz w:val="24"/>
          <w:szCs w:val="24"/>
          <w:lang w:val="es-ES_tradnl" w:eastAsia="es-ES"/>
        </w:rPr>
        <w:t>El día</w:t>
      </w:r>
      <w:r w:rsidRPr="0065570F">
        <w:rPr>
          <w:rFonts w:ascii="Palatino Linotype" w:eastAsia="Times New Roman" w:hAnsi="Palatino Linotype" w:cs="Arial"/>
          <w:sz w:val="24"/>
          <w:szCs w:val="24"/>
          <w:lang w:val="es-ES" w:eastAsia="es-ES"/>
        </w:rPr>
        <w:t xml:space="preserve"> </w:t>
      </w:r>
      <w:r w:rsidR="006108C5" w:rsidRPr="0065570F">
        <w:rPr>
          <w:rFonts w:ascii="Palatino Linotype" w:eastAsia="Times New Roman" w:hAnsi="Palatino Linotype" w:cs="Arial"/>
          <w:sz w:val="24"/>
          <w:szCs w:val="24"/>
          <w:lang w:val="es-ES" w:eastAsia="es-ES"/>
        </w:rPr>
        <w:t xml:space="preserve">siete de agosto de </w:t>
      </w:r>
      <w:r w:rsidRPr="0065570F">
        <w:rPr>
          <w:rFonts w:ascii="Palatino Linotype" w:eastAsia="Times New Roman" w:hAnsi="Palatino Linotype" w:cs="Arial"/>
          <w:sz w:val="24"/>
          <w:szCs w:val="24"/>
          <w:lang w:val="es-ES" w:eastAsia="es-ES"/>
        </w:rPr>
        <w:t xml:space="preserve">dos mil veintitrés, atento a lo dispuesto en el </w:t>
      </w:r>
      <w:r w:rsidRPr="0065570F">
        <w:rPr>
          <w:rFonts w:ascii="Palatino Linotype" w:eastAsia="Times New Roman" w:hAnsi="Palatino Linotype" w:cs="Arial"/>
          <w:sz w:val="24"/>
          <w:szCs w:val="24"/>
          <w:lang w:val="es-ES_tradnl" w:eastAsia="es-ES"/>
        </w:rPr>
        <w:t>artículo</w:t>
      </w:r>
      <w:r w:rsidRPr="0065570F">
        <w:rPr>
          <w:rFonts w:ascii="Palatino Linotype" w:eastAsia="Times New Roman" w:hAnsi="Palatino Linotype" w:cs="Arial"/>
          <w:sz w:val="24"/>
          <w:szCs w:val="24"/>
          <w:lang w:val="es-ES" w:eastAsia="es-ES"/>
        </w:rPr>
        <w:t xml:space="preserve"> 185 fracciones I, II y IV </w:t>
      </w:r>
      <w:r w:rsidRPr="0065570F">
        <w:rPr>
          <w:rFonts w:ascii="Palatino Linotype" w:eastAsia="Times New Roman" w:hAnsi="Palatino Linotype" w:cs="Arial"/>
          <w:sz w:val="24"/>
          <w:szCs w:val="24"/>
          <w:lang w:val="es-ES_tradnl" w:eastAsia="es-ES"/>
        </w:rPr>
        <w:t xml:space="preserve">de la </w:t>
      </w:r>
      <w:r w:rsidRPr="0065570F">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5570F">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C39E2EC" w14:textId="77777777" w:rsidR="00B64206" w:rsidRPr="0065570F" w:rsidRDefault="00B64206" w:rsidP="00B64206">
      <w:pPr>
        <w:pStyle w:val="Prrafodelista"/>
        <w:spacing w:line="360" w:lineRule="auto"/>
        <w:ind w:left="0"/>
        <w:jc w:val="both"/>
        <w:rPr>
          <w:rFonts w:ascii="Palatino Linotype" w:hAnsi="Palatino Linotype" w:cs="Arial"/>
          <w:b/>
          <w:sz w:val="28"/>
        </w:rPr>
      </w:pPr>
    </w:p>
    <w:p w14:paraId="13C344B0" w14:textId="77777777" w:rsidR="00B64206" w:rsidRPr="0065570F" w:rsidRDefault="00B64206" w:rsidP="00B64206">
      <w:pPr>
        <w:pStyle w:val="Prrafodelista"/>
        <w:spacing w:line="360" w:lineRule="auto"/>
        <w:ind w:left="0"/>
        <w:jc w:val="both"/>
        <w:rPr>
          <w:rFonts w:ascii="Palatino Linotype" w:hAnsi="Palatino Linotype" w:cs="Arial"/>
          <w:b/>
          <w:sz w:val="28"/>
        </w:rPr>
      </w:pPr>
      <w:r w:rsidRPr="0065570F">
        <w:rPr>
          <w:rFonts w:ascii="Palatino Linotype" w:hAnsi="Palatino Linotype" w:cs="Arial"/>
          <w:b/>
          <w:sz w:val="28"/>
        </w:rPr>
        <w:t>SEXTO. Del Desistimiento del recurso</w:t>
      </w:r>
    </w:p>
    <w:p w14:paraId="452EDC51" w14:textId="77777777" w:rsidR="00B64206" w:rsidRPr="0065570F" w:rsidRDefault="00B64206" w:rsidP="00B64206">
      <w:pPr>
        <w:spacing w:line="360" w:lineRule="auto"/>
        <w:jc w:val="both"/>
        <w:rPr>
          <w:rFonts w:ascii="Palatino Linotype" w:hAnsi="Palatino Linotype" w:cs="Arial"/>
          <w:sz w:val="24"/>
        </w:rPr>
      </w:pPr>
      <w:r w:rsidRPr="0065570F">
        <w:rPr>
          <w:rFonts w:ascii="Palatino Linotype" w:hAnsi="Palatino Linotype" w:cs="Arial"/>
          <w:sz w:val="24"/>
        </w:rPr>
        <w:t>De las constancias que integran el expediente en que se actúa, se advierte que el día catorce de agosto de dos mil veintitrés, en el detalle de seguimiento de solicitud, se aprecia que el Recurrente se desistió del recurso de revisión que nos ocupa</w:t>
      </w:r>
      <w:r w:rsidRPr="0065570F">
        <w:rPr>
          <w:rFonts w:ascii="Palatino Linotype" w:hAnsi="Palatino Linotype" w:cs="Arial"/>
          <w:b/>
          <w:sz w:val="24"/>
        </w:rPr>
        <w:t>.</w:t>
      </w:r>
    </w:p>
    <w:p w14:paraId="31C6FB19" w14:textId="77777777" w:rsidR="00AB0CEF" w:rsidRPr="0065570F" w:rsidRDefault="00AB0CEF" w:rsidP="00AB0CEF">
      <w:pPr>
        <w:spacing w:line="360" w:lineRule="auto"/>
        <w:jc w:val="both"/>
        <w:rPr>
          <w:rFonts w:ascii="Palatino Linotype" w:hAnsi="Palatino Linotype" w:cs="Arial"/>
        </w:rPr>
      </w:pPr>
    </w:p>
    <w:p w14:paraId="399BC899" w14:textId="77777777" w:rsidR="00B14989" w:rsidRPr="0065570F" w:rsidRDefault="00B14989" w:rsidP="00B14989">
      <w:pPr>
        <w:spacing w:line="360" w:lineRule="auto"/>
        <w:jc w:val="both"/>
        <w:rPr>
          <w:rFonts w:ascii="Palatino Linotype" w:hAnsi="Palatino Linotype"/>
          <w:b/>
          <w:sz w:val="28"/>
        </w:rPr>
      </w:pPr>
      <w:r w:rsidRPr="0065570F">
        <w:rPr>
          <w:rFonts w:ascii="Palatino Linotype" w:hAnsi="Palatino Linotype"/>
          <w:b/>
          <w:sz w:val="28"/>
        </w:rPr>
        <w:t>OCTAVO. Del Cierre de Instrucción.</w:t>
      </w:r>
    </w:p>
    <w:p w14:paraId="286B593E" w14:textId="77777777" w:rsidR="00B14989" w:rsidRPr="0065570F" w:rsidRDefault="00B14989" w:rsidP="00B14989">
      <w:pPr>
        <w:pStyle w:val="Prrafodelista"/>
        <w:spacing w:line="360" w:lineRule="auto"/>
        <w:ind w:left="0"/>
        <w:jc w:val="both"/>
        <w:rPr>
          <w:rFonts w:ascii="Palatino Linotype" w:hAnsi="Palatino Linotype" w:cs="Arial"/>
          <w:b/>
          <w:lang w:val="es-ES_tradnl"/>
        </w:rPr>
      </w:pPr>
      <w:r w:rsidRPr="0065570F">
        <w:rPr>
          <w:rFonts w:ascii="Palatino Linotype" w:eastAsiaTheme="minorHAnsi" w:hAnsi="Palatino Linotype" w:cs="Arial"/>
          <w:lang w:val="es-MX" w:eastAsia="en-US"/>
        </w:rPr>
        <w:t xml:space="preserve">Por lo que una vez transcurridos el término otorgado a las partes de siete días hábiles para realizar sus manifestaciones en el acuerdo de admisión, y no habiendo prueba pendiente por desahogar, ni más documentos que integrar al expediente electrónico, se decretó el </w:t>
      </w:r>
      <w:r w:rsidRPr="0065570F">
        <w:rPr>
          <w:rFonts w:ascii="Palatino Linotype" w:eastAsiaTheme="minorHAnsi" w:hAnsi="Palatino Linotype" w:cs="Arial"/>
          <w:b/>
          <w:lang w:val="es-MX" w:eastAsia="en-US"/>
        </w:rPr>
        <w:t>cierre de instrucción</w:t>
      </w:r>
      <w:r w:rsidRPr="0065570F">
        <w:rPr>
          <w:rFonts w:ascii="Palatino Linotype" w:eastAsiaTheme="minorHAnsi" w:hAnsi="Palatino Linotype" w:cs="Arial"/>
          <w:lang w:val="es-MX" w:eastAsia="en-US"/>
        </w:rPr>
        <w:t xml:space="preserve"> en fecha </w:t>
      </w:r>
      <w:r w:rsidR="00B64206" w:rsidRPr="0065570F">
        <w:rPr>
          <w:rFonts w:ascii="Palatino Linotype" w:eastAsiaTheme="minorHAnsi" w:hAnsi="Palatino Linotype" w:cs="Arial"/>
          <w:b/>
          <w:lang w:val="es-MX" w:eastAsia="en-US"/>
        </w:rPr>
        <w:t>veinticuatro de</w:t>
      </w:r>
      <w:r w:rsidR="00B64206" w:rsidRPr="0065570F">
        <w:rPr>
          <w:rFonts w:ascii="Palatino Linotype" w:eastAsiaTheme="minorHAnsi" w:hAnsi="Palatino Linotype" w:cs="Arial"/>
          <w:lang w:val="es-MX" w:eastAsia="en-US"/>
        </w:rPr>
        <w:t xml:space="preserve"> </w:t>
      </w:r>
      <w:r w:rsidR="006108C5" w:rsidRPr="0065570F">
        <w:rPr>
          <w:rFonts w:ascii="Palatino Linotype" w:eastAsiaTheme="minorHAnsi" w:hAnsi="Palatino Linotype" w:cs="Arial"/>
          <w:b/>
          <w:lang w:val="es-MX" w:eastAsia="en-US"/>
        </w:rPr>
        <w:t xml:space="preserve">agosto de </w:t>
      </w:r>
      <w:r w:rsidRPr="0065570F">
        <w:rPr>
          <w:rFonts w:ascii="Palatino Linotype" w:eastAsiaTheme="minorHAnsi" w:hAnsi="Palatino Linotype" w:cs="Arial"/>
          <w:b/>
          <w:lang w:val="es-MX" w:eastAsia="en-US"/>
        </w:rPr>
        <w:t>dos mil veintitrés</w:t>
      </w:r>
      <w:r w:rsidRPr="0065570F">
        <w:rPr>
          <w:rFonts w:ascii="Palatino Linotype" w:eastAsiaTheme="minorHAnsi" w:hAnsi="Palatino Linotype" w:cs="Arial"/>
          <w:lang w:val="es-MX" w:eastAsia="en-US"/>
        </w:rPr>
        <w:t xml:space="preserve">, en términos del artículo 185 fracción VI de la Ley de Transparencia y Acceso </w:t>
      </w:r>
      <w:r w:rsidRPr="0065570F">
        <w:rPr>
          <w:rFonts w:ascii="Palatino Linotype" w:eastAsiaTheme="minorHAnsi" w:hAnsi="Palatino Linotype" w:cs="Arial"/>
          <w:lang w:val="es-MX" w:eastAsia="en-US"/>
        </w:rPr>
        <w:lastRenderedPageBreak/>
        <w:t>a la Información Pública del Estado de México y Municipios, ordenándose turnar el expediente a la resolución que en derecho proceda.</w:t>
      </w:r>
    </w:p>
    <w:p w14:paraId="394B7A30" w14:textId="77777777" w:rsidR="00047110" w:rsidRPr="0065570F" w:rsidRDefault="00047110" w:rsidP="00047110">
      <w:pPr>
        <w:spacing w:after="0" w:line="360" w:lineRule="auto"/>
        <w:jc w:val="both"/>
        <w:rPr>
          <w:rFonts w:ascii="Palatino Linotype" w:hAnsi="Palatino Linotype" w:cs="Arial"/>
          <w:sz w:val="24"/>
          <w:szCs w:val="24"/>
        </w:rPr>
      </w:pPr>
    </w:p>
    <w:p w14:paraId="1F9B5509" w14:textId="77777777" w:rsidR="00AB0CEF" w:rsidRPr="0065570F" w:rsidRDefault="00AB0CEF" w:rsidP="00AB0CEF">
      <w:pPr>
        <w:spacing w:line="360" w:lineRule="auto"/>
        <w:jc w:val="center"/>
        <w:rPr>
          <w:rFonts w:ascii="Palatino Linotype" w:hAnsi="Palatino Linotype" w:cs="Arial"/>
          <w:b/>
          <w:sz w:val="28"/>
        </w:rPr>
      </w:pPr>
      <w:r w:rsidRPr="0065570F">
        <w:rPr>
          <w:rFonts w:ascii="Palatino Linotype" w:hAnsi="Palatino Linotype" w:cs="Arial"/>
          <w:b/>
          <w:sz w:val="28"/>
        </w:rPr>
        <w:t>C O N S I D E R A N D O</w:t>
      </w:r>
    </w:p>
    <w:p w14:paraId="251A0CB1" w14:textId="77777777" w:rsidR="00AB0CEF" w:rsidRPr="0065570F" w:rsidRDefault="00AB0CEF" w:rsidP="00AB0CEF">
      <w:pPr>
        <w:spacing w:line="360" w:lineRule="auto"/>
        <w:jc w:val="both"/>
        <w:rPr>
          <w:rFonts w:ascii="Palatino Linotype" w:hAnsi="Palatino Linotype"/>
          <w:b/>
        </w:rPr>
      </w:pPr>
    </w:p>
    <w:p w14:paraId="7365B4A5" w14:textId="77777777" w:rsidR="00AB0CEF" w:rsidRPr="0065570F" w:rsidRDefault="00AB0CEF" w:rsidP="00AB0CEF">
      <w:pPr>
        <w:spacing w:line="360" w:lineRule="auto"/>
        <w:jc w:val="both"/>
        <w:rPr>
          <w:rFonts w:ascii="Palatino Linotype" w:hAnsi="Palatino Linotype"/>
          <w:sz w:val="28"/>
        </w:rPr>
      </w:pPr>
      <w:r w:rsidRPr="0065570F">
        <w:rPr>
          <w:rFonts w:ascii="Palatino Linotype" w:hAnsi="Palatino Linotype"/>
          <w:b/>
          <w:sz w:val="28"/>
        </w:rPr>
        <w:t>PRIMERO.</w:t>
      </w:r>
      <w:r w:rsidRPr="0065570F">
        <w:rPr>
          <w:rFonts w:ascii="Palatino Linotype" w:hAnsi="Palatino Linotype"/>
          <w:sz w:val="28"/>
        </w:rPr>
        <w:t xml:space="preserve"> </w:t>
      </w:r>
      <w:r w:rsidRPr="0065570F">
        <w:rPr>
          <w:rFonts w:ascii="Palatino Linotype" w:hAnsi="Palatino Linotype"/>
          <w:b/>
          <w:sz w:val="28"/>
          <w:szCs w:val="26"/>
        </w:rPr>
        <w:t xml:space="preserve">De la </w:t>
      </w:r>
      <w:r w:rsidRPr="0065570F">
        <w:rPr>
          <w:rFonts w:ascii="Palatino Linotype" w:hAnsi="Palatino Linotype"/>
          <w:b/>
          <w:sz w:val="28"/>
        </w:rPr>
        <w:t>Competencia</w:t>
      </w:r>
      <w:r w:rsidRPr="0065570F">
        <w:rPr>
          <w:rFonts w:ascii="Palatino Linotype" w:hAnsi="Palatino Linotype"/>
          <w:sz w:val="28"/>
        </w:rPr>
        <w:t xml:space="preserve">. </w:t>
      </w:r>
    </w:p>
    <w:p w14:paraId="1FD00FAF" w14:textId="77777777" w:rsidR="00B64206" w:rsidRPr="0065570F" w:rsidRDefault="00B64206" w:rsidP="00B64206">
      <w:pPr>
        <w:tabs>
          <w:tab w:val="left" w:pos="4667"/>
        </w:tabs>
        <w:spacing w:line="360" w:lineRule="auto"/>
        <w:jc w:val="both"/>
        <w:rPr>
          <w:rFonts w:ascii="Palatino Linotype" w:hAnsi="Palatino Linotype" w:cs="Tahoma"/>
          <w:bCs/>
          <w:iCs/>
          <w:sz w:val="24"/>
          <w:szCs w:val="24"/>
        </w:rPr>
      </w:pPr>
      <w:r w:rsidRPr="0065570F">
        <w:rPr>
          <w:rFonts w:ascii="Palatino Linotype" w:hAnsi="Palatino Linotype" w:cs="Tahoma"/>
          <w:bCs/>
          <w:iCs/>
          <w:sz w:val="24"/>
          <w:szCs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65570F">
        <w:rPr>
          <w:rFonts w:ascii="Palatino Linotype" w:hAnsi="Palatino Linotype" w:cs="Tahoma"/>
          <w:sz w:val="24"/>
          <w:szCs w:val="24"/>
        </w:rPr>
        <w:t>trigésimo segundo, trigésimo tercero y trigésimo cuarto</w:t>
      </w:r>
      <w:r w:rsidRPr="0065570F">
        <w:rPr>
          <w:rFonts w:ascii="Palatino Linotype" w:hAnsi="Palatino Linotype" w:cs="Tahoma"/>
          <w:bCs/>
          <w:iCs/>
          <w:sz w:val="24"/>
          <w:szCs w:val="24"/>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w:t>
      </w:r>
      <w:r w:rsidRPr="0065570F">
        <w:rPr>
          <w:rFonts w:ascii="Palatino Linotype" w:hAnsi="Palatino Linotype" w:cs="Tahoma"/>
          <w:bCs/>
          <w:iCs/>
          <w:sz w:val="24"/>
          <w:szCs w:val="24"/>
        </w:rPr>
        <w:lastRenderedPageBreak/>
        <w:t xml:space="preserve">Datos Personales en Posesión de Sujetos Obligados del Estado de México y Municipios, y 11 del Reglamento Interior del Instituto de Transparencia, Acceso a la Información Pública y Protección de Datos Personales del Estado de México y Municipios. </w:t>
      </w:r>
    </w:p>
    <w:p w14:paraId="0BF67C3A" w14:textId="77777777" w:rsidR="00AB0CEF" w:rsidRPr="0065570F" w:rsidRDefault="00AB0CEF" w:rsidP="00AB0CEF">
      <w:pPr>
        <w:spacing w:line="360" w:lineRule="auto"/>
        <w:jc w:val="both"/>
        <w:rPr>
          <w:rFonts w:ascii="Palatino Linotype" w:hAnsi="Palatino Linotype" w:cs="Arial"/>
        </w:rPr>
      </w:pPr>
    </w:p>
    <w:p w14:paraId="0A0873C6" w14:textId="77777777" w:rsidR="00AB0CEF" w:rsidRPr="0065570F" w:rsidRDefault="00AB0CEF" w:rsidP="00AB0CEF">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5570F">
        <w:rPr>
          <w:rFonts w:ascii="Palatino Linotype" w:hAnsi="Palatino Linotype"/>
          <w:b/>
          <w:sz w:val="28"/>
          <w:szCs w:val="28"/>
        </w:rPr>
        <w:t>SEGUNDO</w:t>
      </w:r>
      <w:r w:rsidRPr="0065570F">
        <w:rPr>
          <w:rFonts w:ascii="Palatino Linotype" w:hAnsi="Palatino Linotype" w:cs="Arial"/>
          <w:b/>
          <w:sz w:val="28"/>
          <w:szCs w:val="28"/>
        </w:rPr>
        <w:t>. Sobre los alcances del recurso de revisión.</w:t>
      </w:r>
    </w:p>
    <w:p w14:paraId="014E16F9" w14:textId="77777777" w:rsidR="00047110" w:rsidRPr="0065570F" w:rsidRDefault="00047110" w:rsidP="00047110">
      <w:pPr>
        <w:autoSpaceDE w:val="0"/>
        <w:autoSpaceDN w:val="0"/>
        <w:adjustRightInd w:val="0"/>
        <w:spacing w:after="0" w:line="360" w:lineRule="auto"/>
        <w:jc w:val="both"/>
        <w:rPr>
          <w:rFonts w:ascii="Palatino Linotype" w:hAnsi="Palatino Linotype" w:cs="Arial"/>
          <w:bCs/>
          <w:sz w:val="24"/>
          <w:szCs w:val="24"/>
        </w:rPr>
      </w:pPr>
      <w:r w:rsidRPr="0065570F">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2BD41019" w14:textId="77777777" w:rsidR="00047110" w:rsidRPr="0065570F" w:rsidRDefault="00047110" w:rsidP="00047110">
      <w:pPr>
        <w:autoSpaceDE w:val="0"/>
        <w:autoSpaceDN w:val="0"/>
        <w:adjustRightInd w:val="0"/>
        <w:spacing w:after="0" w:line="360" w:lineRule="auto"/>
        <w:jc w:val="both"/>
        <w:rPr>
          <w:rFonts w:ascii="Palatino Linotype" w:hAnsi="Palatino Linotype" w:cs="Arial"/>
          <w:sz w:val="24"/>
          <w:szCs w:val="24"/>
        </w:rPr>
      </w:pPr>
    </w:p>
    <w:p w14:paraId="017A470F" w14:textId="77777777" w:rsidR="00AB0CEF" w:rsidRPr="0065570F" w:rsidRDefault="00047110" w:rsidP="00047110">
      <w:pPr>
        <w:autoSpaceDE w:val="0"/>
        <w:autoSpaceDN w:val="0"/>
        <w:adjustRightInd w:val="0"/>
        <w:spacing w:after="0" w:line="360" w:lineRule="auto"/>
        <w:jc w:val="both"/>
        <w:rPr>
          <w:rFonts w:ascii="Palatino Linotype" w:hAnsi="Palatino Linotype" w:cs="Arial"/>
          <w:sz w:val="24"/>
          <w:szCs w:val="24"/>
        </w:rPr>
      </w:pPr>
      <w:r w:rsidRPr="0065570F">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w:t>
      </w:r>
      <w:r w:rsidRPr="0065570F">
        <w:rPr>
          <w:rFonts w:ascii="Palatino Linotype" w:hAnsi="Palatino Linotype" w:cs="Arial"/>
          <w:sz w:val="24"/>
          <w:szCs w:val="24"/>
        </w:rPr>
        <w:lastRenderedPageBreak/>
        <w:t>acceso a la información pública y garantizando el principio rector de máxima publicidad.</w:t>
      </w:r>
    </w:p>
    <w:p w14:paraId="4B04BD5D" w14:textId="77777777" w:rsidR="00AB0CEF" w:rsidRPr="0065570F" w:rsidRDefault="00AB0CEF" w:rsidP="00AB0CEF">
      <w:pPr>
        <w:spacing w:before="240" w:line="360" w:lineRule="auto"/>
        <w:jc w:val="both"/>
        <w:rPr>
          <w:rFonts w:ascii="Palatino Linotype" w:hAnsi="Palatino Linotype" w:cs="Arial"/>
          <w:sz w:val="24"/>
          <w:szCs w:val="24"/>
        </w:rPr>
      </w:pPr>
    </w:p>
    <w:p w14:paraId="0FE16FBE" w14:textId="77777777" w:rsidR="00AB0CEF" w:rsidRPr="0065570F" w:rsidRDefault="00AB0CEF" w:rsidP="00AB0CEF">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65570F">
        <w:rPr>
          <w:rFonts w:ascii="Palatino Linotype" w:hAnsi="Palatino Linotype"/>
          <w:b/>
          <w:sz w:val="28"/>
          <w:szCs w:val="28"/>
        </w:rPr>
        <w:t xml:space="preserve">TERCERO. Del estudio de las causales de improcedencia y sobreseimiento. </w:t>
      </w:r>
    </w:p>
    <w:p w14:paraId="56889647" w14:textId="77777777" w:rsidR="00AB0CEF" w:rsidRPr="0065570F" w:rsidRDefault="00AB0CEF" w:rsidP="00AB0CEF">
      <w:pPr>
        <w:pStyle w:val="Prrafodelista"/>
        <w:widowControl w:val="0"/>
        <w:autoSpaceDE w:val="0"/>
        <w:autoSpaceDN w:val="0"/>
        <w:adjustRightInd w:val="0"/>
        <w:spacing w:line="360" w:lineRule="auto"/>
        <w:ind w:left="0"/>
        <w:jc w:val="both"/>
        <w:rPr>
          <w:rFonts w:ascii="Palatino Linotype" w:hAnsi="Palatino Linotype" w:cs="Arial"/>
        </w:rPr>
      </w:pPr>
      <w:r w:rsidRPr="0065570F">
        <w:rPr>
          <w:rFonts w:ascii="Palatino Linotype" w:hAnsi="Palatino Linotype" w:cs="Arial"/>
        </w:rPr>
        <w:t xml:space="preserve">En una aproximación inicial, vale la pena mencionar que el ejercicio de los derechos </w:t>
      </w:r>
      <w:r w:rsidRPr="0065570F">
        <w:rPr>
          <w:rFonts w:ascii="Palatino Linotype" w:hAnsi="Palatino Linotype" w:cs="Arial"/>
          <w:b/>
        </w:rPr>
        <w:t xml:space="preserve">ARCO </w:t>
      </w:r>
      <w:r w:rsidRPr="0065570F">
        <w:rPr>
          <w:rFonts w:ascii="Palatino Linotype" w:hAnsi="Palatino Linotype" w:cs="Arial"/>
        </w:rPr>
        <w:t xml:space="preserve">se encuentra regulado por el artículo 6 apartado A y 16 segundo párrafo de la Constitución de los Estados Unidos Mexicanos, el cual establece que: </w:t>
      </w:r>
    </w:p>
    <w:p w14:paraId="50F9FBDB" w14:textId="77777777" w:rsidR="00AB0CEF" w:rsidRPr="0065570F" w:rsidRDefault="00AB0CEF" w:rsidP="00AB0CEF">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65570F">
        <w:rPr>
          <w:rFonts w:ascii="Palatino Linotype" w:hAnsi="Palatino Linotype" w:cs="Arial"/>
          <w:i/>
          <w:sz w:val="22"/>
          <w:szCs w:val="22"/>
        </w:rPr>
        <w:t>“(…) Toda persona tiene derecho a la protección de sus datos personales</w:t>
      </w:r>
      <w:r w:rsidRPr="0065570F">
        <w:rPr>
          <w:rFonts w:ascii="Palatino Linotype" w:hAnsi="Palatino Linotype" w:cs="Arial"/>
          <w:b/>
          <w:i/>
          <w:sz w:val="22"/>
          <w:szCs w:val="22"/>
        </w:rPr>
        <w:t xml:space="preserve">, </w:t>
      </w:r>
      <w:r w:rsidRPr="0065570F">
        <w:rPr>
          <w:rFonts w:ascii="Palatino Linotype" w:hAnsi="Palatino Linotype" w:cs="Arial"/>
          <w:b/>
          <w:i/>
          <w:sz w:val="22"/>
          <w:szCs w:val="22"/>
          <w:u w:val="single"/>
        </w:rPr>
        <w:t>al acceso,</w:t>
      </w:r>
      <w:r w:rsidRPr="0065570F">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65570F">
        <w:rPr>
          <w:rFonts w:ascii="Palatino Linotype" w:hAnsi="Palatino Linotype" w:cs="Arial"/>
          <w:b/>
          <w:i/>
          <w:sz w:val="22"/>
          <w:szCs w:val="22"/>
        </w:rPr>
        <w:t>[Sic]</w:t>
      </w:r>
    </w:p>
    <w:p w14:paraId="213FE723" w14:textId="77777777" w:rsidR="00AB0CEF" w:rsidRPr="0065570F" w:rsidRDefault="00AB0CEF" w:rsidP="00AB0CEF">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65570F">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2B92F6BE" w14:textId="77777777" w:rsidR="002A60AD" w:rsidRPr="0065570F" w:rsidRDefault="002A60AD" w:rsidP="002A60AD">
      <w:pPr>
        <w:spacing w:line="360" w:lineRule="auto"/>
        <w:jc w:val="both"/>
        <w:rPr>
          <w:rFonts w:ascii="Palatino Linotype" w:eastAsiaTheme="minorEastAsia" w:hAnsi="Palatino Linotype" w:cs="Arial"/>
          <w:lang w:val="es-ES_tradnl"/>
        </w:rPr>
      </w:pPr>
    </w:p>
    <w:p w14:paraId="4010A65F" w14:textId="77777777" w:rsidR="002A60AD" w:rsidRPr="0065570F" w:rsidRDefault="002A60AD" w:rsidP="002A60AD">
      <w:pPr>
        <w:spacing w:line="360" w:lineRule="auto"/>
        <w:jc w:val="both"/>
        <w:rPr>
          <w:rFonts w:ascii="Palatino Linotype" w:eastAsiaTheme="minorEastAsia" w:hAnsi="Palatino Linotype" w:cs="Arial"/>
          <w:sz w:val="24"/>
          <w:lang w:val="es-ES_tradnl"/>
        </w:rPr>
      </w:pPr>
      <w:r w:rsidRPr="0065570F">
        <w:rPr>
          <w:rFonts w:ascii="Palatino Linotype" w:eastAsiaTheme="minorEastAsia" w:hAnsi="Palatino Linotype" w:cs="Arial"/>
          <w:sz w:val="24"/>
          <w:lang w:val="es-ES_tradnl"/>
        </w:rPr>
        <w:lastRenderedPageBreak/>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59CB7210" w14:textId="77777777" w:rsidR="00AB0CEF" w:rsidRPr="0065570F" w:rsidRDefault="002A60AD" w:rsidP="00AB0CEF">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65570F">
        <w:rPr>
          <w:rFonts w:ascii="Palatino Linotype" w:hAnsi="Palatino Linotype" w:cs="Arial"/>
        </w:rPr>
        <w:t>Resulta importante requerir que</w:t>
      </w:r>
      <w:r w:rsidR="00AB0CEF" w:rsidRPr="0065570F">
        <w:rPr>
          <w:rFonts w:ascii="Palatino Linotype" w:hAnsi="Palatino Linotype" w:cs="Arial"/>
        </w:rPr>
        <w:t>, la Ley de Protección de Datos Personales en Posesión de Sujetos Obligados del Estado de México y Municipios,</w:t>
      </w:r>
      <w:r w:rsidR="00D460FC" w:rsidRPr="0065570F">
        <w:rPr>
          <w:rFonts w:ascii="Palatino Linotype" w:hAnsi="Palatino Linotype" w:cs="Arial"/>
        </w:rPr>
        <w:t xml:space="preserve"> en su artículo 139 contempla la figura jurídica del sobreseimiento; en el cual, la hipótesis inmersa en la fracción I, refiere que el Recurrente se desista expresamente del recurso.</w:t>
      </w:r>
      <w:r w:rsidR="00AB0CEF" w:rsidRPr="0065570F">
        <w:rPr>
          <w:rFonts w:ascii="Palatino Linotype" w:hAnsi="Palatino Linotype" w:cs="Arial"/>
        </w:rPr>
        <w:t xml:space="preserve"> </w:t>
      </w:r>
    </w:p>
    <w:p w14:paraId="6CE3AAB3" w14:textId="77777777" w:rsidR="002A60AD" w:rsidRPr="0065570F" w:rsidRDefault="00D460FC" w:rsidP="002936B4">
      <w:pPr>
        <w:widowControl w:val="0"/>
        <w:autoSpaceDE w:val="0"/>
        <w:autoSpaceDN w:val="0"/>
        <w:adjustRightInd w:val="0"/>
        <w:spacing w:before="240" w:line="360" w:lineRule="auto"/>
        <w:ind w:left="851" w:right="851"/>
        <w:jc w:val="center"/>
        <w:rPr>
          <w:rFonts w:ascii="Palatino Linotype" w:hAnsi="Palatino Linotype" w:cs="Arial"/>
          <w:b/>
          <w:i/>
        </w:rPr>
      </w:pPr>
      <w:r w:rsidRPr="0065570F">
        <w:rPr>
          <w:rFonts w:ascii="Palatino Linotype" w:hAnsi="Palatino Linotype" w:cs="Arial"/>
          <w:i/>
        </w:rPr>
        <w:t>“</w:t>
      </w:r>
      <w:r w:rsidR="002A60AD" w:rsidRPr="0065570F">
        <w:rPr>
          <w:rFonts w:ascii="Palatino Linotype" w:hAnsi="Palatino Linotype" w:cs="Arial"/>
          <w:b/>
          <w:i/>
        </w:rPr>
        <w:t>Causales de Sobreseimiento</w:t>
      </w:r>
    </w:p>
    <w:p w14:paraId="75187B87" w14:textId="77777777" w:rsidR="002A60AD" w:rsidRPr="0065570F" w:rsidRDefault="002A60AD" w:rsidP="00AB0CEF">
      <w:pPr>
        <w:widowControl w:val="0"/>
        <w:autoSpaceDE w:val="0"/>
        <w:autoSpaceDN w:val="0"/>
        <w:adjustRightInd w:val="0"/>
        <w:spacing w:before="240" w:line="360" w:lineRule="auto"/>
        <w:ind w:left="851" w:right="851"/>
        <w:jc w:val="both"/>
        <w:rPr>
          <w:rFonts w:ascii="Palatino Linotype" w:hAnsi="Palatino Linotype" w:cs="Arial"/>
          <w:b/>
          <w:i/>
        </w:rPr>
      </w:pPr>
      <w:r w:rsidRPr="0065570F">
        <w:rPr>
          <w:rFonts w:ascii="Palatino Linotype" w:hAnsi="Palatino Linotype" w:cs="Arial"/>
          <w:b/>
          <w:i/>
        </w:rPr>
        <w:t>Artículo 139. El recurso de revisión sólo podrá ser sobreseído cuando:</w:t>
      </w:r>
    </w:p>
    <w:p w14:paraId="4747D677" w14:textId="77777777" w:rsidR="002A60AD" w:rsidRPr="0065570F" w:rsidRDefault="002A60AD" w:rsidP="00AB0CEF">
      <w:pPr>
        <w:widowControl w:val="0"/>
        <w:autoSpaceDE w:val="0"/>
        <w:autoSpaceDN w:val="0"/>
        <w:adjustRightInd w:val="0"/>
        <w:spacing w:before="240" w:line="360" w:lineRule="auto"/>
        <w:ind w:left="851" w:right="851"/>
        <w:jc w:val="both"/>
        <w:rPr>
          <w:rFonts w:ascii="Palatino Linotype" w:hAnsi="Palatino Linotype" w:cs="Arial"/>
          <w:b/>
          <w:i/>
        </w:rPr>
      </w:pPr>
      <w:r w:rsidRPr="0065570F">
        <w:rPr>
          <w:rFonts w:ascii="Palatino Linotype" w:hAnsi="Palatino Linotype" w:cs="Arial"/>
          <w:b/>
          <w:i/>
        </w:rPr>
        <w:t xml:space="preserve">I. El recurrente </w:t>
      </w:r>
      <w:r w:rsidRPr="0065570F">
        <w:rPr>
          <w:rFonts w:ascii="Palatino Linotype" w:hAnsi="Palatino Linotype" w:cs="Arial"/>
          <w:b/>
          <w:i/>
          <w:u w:val="single"/>
        </w:rPr>
        <w:t>se desista expresamente.</w:t>
      </w:r>
      <w:r w:rsidRPr="0065570F">
        <w:rPr>
          <w:rFonts w:ascii="Palatino Linotype" w:hAnsi="Palatino Linotype" w:cs="Arial"/>
          <w:b/>
          <w:i/>
        </w:rPr>
        <w:t xml:space="preserve"> </w:t>
      </w:r>
    </w:p>
    <w:p w14:paraId="29FB66C7" w14:textId="77777777" w:rsidR="002A60AD" w:rsidRPr="0065570F" w:rsidRDefault="002A60AD" w:rsidP="00AB0CEF">
      <w:pPr>
        <w:widowControl w:val="0"/>
        <w:autoSpaceDE w:val="0"/>
        <w:autoSpaceDN w:val="0"/>
        <w:adjustRightInd w:val="0"/>
        <w:spacing w:before="240" w:line="360" w:lineRule="auto"/>
        <w:ind w:left="851" w:right="851"/>
        <w:jc w:val="both"/>
        <w:rPr>
          <w:rFonts w:ascii="Palatino Linotype" w:hAnsi="Palatino Linotype" w:cs="Arial"/>
          <w:i/>
        </w:rPr>
      </w:pPr>
      <w:r w:rsidRPr="0065570F">
        <w:rPr>
          <w:rFonts w:ascii="Palatino Linotype" w:hAnsi="Palatino Linotype" w:cs="Arial"/>
          <w:i/>
        </w:rPr>
        <w:t xml:space="preserve">II. El recurrente fallezca. </w:t>
      </w:r>
    </w:p>
    <w:p w14:paraId="2CA2A813" w14:textId="77777777" w:rsidR="002A60AD" w:rsidRPr="0065570F" w:rsidRDefault="002A60AD" w:rsidP="00AB0CEF">
      <w:pPr>
        <w:widowControl w:val="0"/>
        <w:autoSpaceDE w:val="0"/>
        <w:autoSpaceDN w:val="0"/>
        <w:adjustRightInd w:val="0"/>
        <w:spacing w:before="240" w:line="360" w:lineRule="auto"/>
        <w:ind w:left="851" w:right="851"/>
        <w:jc w:val="both"/>
        <w:rPr>
          <w:rFonts w:ascii="Palatino Linotype" w:hAnsi="Palatino Linotype" w:cs="Arial"/>
          <w:i/>
        </w:rPr>
      </w:pPr>
      <w:r w:rsidRPr="0065570F">
        <w:rPr>
          <w:rFonts w:ascii="Palatino Linotype" w:hAnsi="Palatino Linotype" w:cs="Arial"/>
          <w:i/>
        </w:rPr>
        <w:t xml:space="preserve">III. Admitido el recurso de revisión, se actualice alguna causal de improcedencia en los términos de la presente Ley. </w:t>
      </w:r>
    </w:p>
    <w:p w14:paraId="7716BB30" w14:textId="77777777" w:rsidR="002A60AD" w:rsidRPr="0065570F" w:rsidRDefault="002A60AD" w:rsidP="00AB0CEF">
      <w:pPr>
        <w:widowControl w:val="0"/>
        <w:autoSpaceDE w:val="0"/>
        <w:autoSpaceDN w:val="0"/>
        <w:adjustRightInd w:val="0"/>
        <w:spacing w:before="240" w:line="360" w:lineRule="auto"/>
        <w:ind w:left="851" w:right="851"/>
        <w:jc w:val="both"/>
        <w:rPr>
          <w:rFonts w:ascii="Palatino Linotype" w:hAnsi="Palatino Linotype" w:cs="Arial"/>
          <w:i/>
        </w:rPr>
      </w:pPr>
      <w:r w:rsidRPr="0065570F">
        <w:rPr>
          <w:rFonts w:ascii="Palatino Linotype" w:hAnsi="Palatino Linotype" w:cs="Arial"/>
          <w:i/>
        </w:rPr>
        <w:lastRenderedPageBreak/>
        <w:t xml:space="preserve">IV. El responsable modifique o revoque su respuesta de tal manera que el recurso de revisión quede sin materia. </w:t>
      </w:r>
    </w:p>
    <w:p w14:paraId="3E181BEB" w14:textId="77777777" w:rsidR="002A60AD" w:rsidRPr="0065570F" w:rsidRDefault="002A60AD" w:rsidP="00AB0CEF">
      <w:pPr>
        <w:widowControl w:val="0"/>
        <w:autoSpaceDE w:val="0"/>
        <w:autoSpaceDN w:val="0"/>
        <w:adjustRightInd w:val="0"/>
        <w:spacing w:before="240" w:line="360" w:lineRule="auto"/>
        <w:ind w:left="851" w:right="851"/>
        <w:jc w:val="both"/>
        <w:rPr>
          <w:rFonts w:ascii="Palatino Linotype" w:hAnsi="Palatino Linotype" w:cs="Arial"/>
          <w:b/>
          <w:i/>
        </w:rPr>
      </w:pPr>
      <w:r w:rsidRPr="0065570F">
        <w:rPr>
          <w:rFonts w:ascii="Palatino Linotype" w:hAnsi="Palatino Linotype" w:cs="Arial"/>
          <w:i/>
        </w:rPr>
        <w:t>V. Quede sin materia el recurso de revisión.</w:t>
      </w:r>
    </w:p>
    <w:p w14:paraId="3DF3ED66" w14:textId="77777777" w:rsidR="00AB0CEF" w:rsidRPr="0065570F" w:rsidRDefault="00AB0CEF" w:rsidP="00AB0CEF">
      <w:pPr>
        <w:widowControl w:val="0"/>
        <w:autoSpaceDE w:val="0"/>
        <w:autoSpaceDN w:val="0"/>
        <w:adjustRightInd w:val="0"/>
        <w:spacing w:before="240" w:line="360" w:lineRule="auto"/>
        <w:ind w:right="51"/>
        <w:jc w:val="both"/>
        <w:rPr>
          <w:rFonts w:ascii="Palatino Linotype" w:hAnsi="Palatino Linotype"/>
          <w:lang w:eastAsia="es-MX"/>
        </w:rPr>
      </w:pPr>
    </w:p>
    <w:p w14:paraId="51E73287" w14:textId="77777777" w:rsidR="00D460FC" w:rsidRPr="0065570F" w:rsidRDefault="00D460FC" w:rsidP="00D460FC">
      <w:pPr>
        <w:spacing w:line="360" w:lineRule="auto"/>
        <w:jc w:val="both"/>
        <w:rPr>
          <w:rFonts w:ascii="Palatino Linotype" w:eastAsiaTheme="minorEastAsia" w:hAnsi="Palatino Linotype" w:cs="Arial"/>
          <w:sz w:val="24"/>
          <w:lang w:val="es-ES_tradnl"/>
        </w:rPr>
      </w:pPr>
      <w:r w:rsidRPr="0065570F">
        <w:rPr>
          <w:rFonts w:ascii="Palatino Linotype" w:eastAsiaTheme="minorEastAsia" w:hAnsi="Palatino Linotype" w:cs="Arial"/>
          <w:sz w:val="24"/>
          <w:lang w:val="es-ES_tradnl"/>
        </w:rPr>
        <w:t xml:space="preserve">Así, para que se tenga por desistido bastará con que la parte </w:t>
      </w:r>
      <w:r w:rsidRPr="0065570F">
        <w:rPr>
          <w:rFonts w:ascii="Palatino Linotype" w:eastAsiaTheme="minorEastAsia" w:hAnsi="Palatino Linotype" w:cs="Arial"/>
          <w:b/>
          <w:sz w:val="24"/>
          <w:lang w:val="es-ES_tradnl"/>
        </w:rPr>
        <w:t>Recurrente</w:t>
      </w:r>
      <w:r w:rsidRPr="0065570F">
        <w:rPr>
          <w:rFonts w:ascii="Palatino Linotype" w:eastAsiaTheme="minorEastAsia" w:hAnsi="Palatino Linotype" w:cs="Arial"/>
          <w:sz w:val="24"/>
          <w:lang w:val="es-ES_tradnl"/>
        </w:rPr>
        <w:t xml:space="preserve"> expresamente se desista del recurso de revisión promovido, circunstancia que como quedó señalado en el apartado de antecedentes, </w:t>
      </w:r>
      <w:r w:rsidRPr="0065570F">
        <w:rPr>
          <w:rFonts w:ascii="Palatino Linotype" w:eastAsiaTheme="minorEastAsia" w:hAnsi="Palatino Linotype" w:cs="Arial"/>
          <w:b/>
          <w:sz w:val="24"/>
          <w:lang w:val="es-ES_tradnl"/>
        </w:rPr>
        <w:t>el Recurrente</w:t>
      </w:r>
      <w:r w:rsidRPr="0065570F">
        <w:rPr>
          <w:rFonts w:ascii="Palatino Linotype" w:eastAsiaTheme="minorEastAsia" w:hAnsi="Palatino Linotype" w:cs="Arial"/>
          <w:sz w:val="24"/>
          <w:lang w:val="es-ES_tradnl"/>
        </w:rPr>
        <w:t>, expresó su voluntad de desistirse del recurso, manifestando lo siguiente:</w:t>
      </w:r>
    </w:p>
    <w:p w14:paraId="2D8A4208" w14:textId="77777777" w:rsidR="000666DC" w:rsidRPr="0065570F" w:rsidRDefault="000666DC" w:rsidP="002936B4">
      <w:pPr>
        <w:pStyle w:val="INFOEM"/>
        <w:rPr>
          <w:rFonts w:eastAsiaTheme="minorEastAsia"/>
          <w:lang w:val="es-ES_tradnl"/>
        </w:rPr>
      </w:pPr>
    </w:p>
    <w:p w14:paraId="2C13F058" w14:textId="77777777" w:rsidR="000666DC" w:rsidRPr="0065570F" w:rsidRDefault="006108C5" w:rsidP="006108C5">
      <w:pPr>
        <w:pStyle w:val="INFOEM"/>
        <w:rPr>
          <w:rFonts w:eastAsiaTheme="minorEastAsia"/>
          <w:i w:val="0"/>
          <w:lang w:val="es-ES_tradnl"/>
        </w:rPr>
      </w:pPr>
      <w:r w:rsidRPr="0065570F">
        <w:rPr>
          <w:rFonts w:eastAsiaTheme="minorEastAsia"/>
          <w:lang w:val="es-ES_tradnl"/>
        </w:rPr>
        <w:t>“no es competetnte esta dependencia por lo que recurri ala plataforma nacional de transparencia</w:t>
      </w:r>
      <w:r w:rsidR="000666DC" w:rsidRPr="0065570F">
        <w:rPr>
          <w:rFonts w:eastAsiaTheme="minorEastAsia"/>
          <w:lang w:val="es-ES_tradnl"/>
        </w:rPr>
        <w:t>.”</w:t>
      </w:r>
    </w:p>
    <w:p w14:paraId="13F825BB" w14:textId="77777777" w:rsidR="00AB0CEF" w:rsidRPr="0065570F" w:rsidRDefault="000666DC" w:rsidP="00AB0CEF">
      <w:pPr>
        <w:tabs>
          <w:tab w:val="left" w:pos="709"/>
        </w:tabs>
        <w:spacing w:before="240" w:after="240" w:line="360" w:lineRule="auto"/>
        <w:jc w:val="both"/>
        <w:rPr>
          <w:rFonts w:ascii="Palatino Linotype" w:hAnsi="Palatino Linotype" w:cs="Arial"/>
          <w:sz w:val="24"/>
          <w:szCs w:val="24"/>
        </w:rPr>
      </w:pPr>
      <w:r w:rsidRPr="0065570F">
        <w:rPr>
          <w:rFonts w:ascii="Palatino Linotype" w:hAnsi="Palatino Linotype" w:cs="Arial"/>
          <w:sz w:val="24"/>
          <w:szCs w:val="24"/>
        </w:rPr>
        <w:t xml:space="preserve"> </w:t>
      </w:r>
      <w:r w:rsidR="00AB0CEF" w:rsidRPr="0065570F">
        <w:rPr>
          <w:rFonts w:ascii="Palatino Linotype" w:hAnsi="Palatino Linotype" w:cs="Arial"/>
          <w:sz w:val="24"/>
          <w:szCs w:val="24"/>
        </w:rPr>
        <w:t xml:space="preserve">En ese orden de ideas, se entiende que </w:t>
      </w:r>
      <w:r w:rsidR="00AB0CEF" w:rsidRPr="0065570F">
        <w:rPr>
          <w:rFonts w:ascii="Palatino Linotype" w:hAnsi="Palatino Linotype" w:cs="Arial"/>
          <w:b/>
          <w:sz w:val="24"/>
          <w:szCs w:val="24"/>
        </w:rPr>
        <w:t>El</w:t>
      </w:r>
      <w:r w:rsidR="00AB0CEF" w:rsidRPr="0065570F">
        <w:rPr>
          <w:rFonts w:ascii="Palatino Linotype" w:hAnsi="Palatino Linotype" w:cs="Arial"/>
          <w:sz w:val="24"/>
          <w:szCs w:val="24"/>
        </w:rPr>
        <w:t xml:space="preserve"> </w:t>
      </w:r>
      <w:r w:rsidR="00AB0CEF" w:rsidRPr="0065570F">
        <w:rPr>
          <w:rFonts w:ascii="Palatino Linotype" w:hAnsi="Palatino Linotype" w:cs="Arial"/>
          <w:b/>
          <w:sz w:val="24"/>
          <w:szCs w:val="24"/>
        </w:rPr>
        <w:t>Recurrente</w:t>
      </w:r>
      <w:r w:rsidR="00AB0CEF" w:rsidRPr="0065570F">
        <w:rPr>
          <w:rFonts w:ascii="Palatino Linotype" w:hAnsi="Palatino Linotype" w:cs="Arial"/>
          <w:sz w:val="24"/>
          <w:szCs w:val="24"/>
        </w:rPr>
        <w:t>,</w:t>
      </w:r>
      <w:r w:rsidR="00AB0CEF" w:rsidRPr="0065570F">
        <w:rPr>
          <w:rFonts w:ascii="Palatino Linotype" w:hAnsi="Palatino Linotype" w:cs="Arial"/>
          <w:b/>
          <w:sz w:val="24"/>
          <w:szCs w:val="24"/>
        </w:rPr>
        <w:t xml:space="preserve"> </w:t>
      </w:r>
      <w:r w:rsidR="00AB0CEF" w:rsidRPr="0065570F">
        <w:rPr>
          <w:rFonts w:ascii="Palatino Linotype" w:hAnsi="Palatino Linotype" w:cs="Arial"/>
          <w:sz w:val="24"/>
          <w:szCs w:val="24"/>
        </w:rPr>
        <w:t>de propia voluntad, sin existir coacción o dolo, en ejercicio de sus derechos, se desiste del recurso en que se actúa, por lo que se procede a la valoración, respecto de si el desistimiento cumple con lo establecido en la fracción</w:t>
      </w:r>
      <w:r w:rsidR="00AB0CEF" w:rsidRPr="0065570F">
        <w:rPr>
          <w:rFonts w:ascii="Palatino Linotype" w:hAnsi="Palatino Linotype" w:cs="Arial"/>
          <w:b/>
          <w:sz w:val="24"/>
          <w:szCs w:val="24"/>
        </w:rPr>
        <w:t xml:space="preserve"> I</w:t>
      </w:r>
      <w:r w:rsidR="00AB0CEF" w:rsidRPr="0065570F">
        <w:rPr>
          <w:rFonts w:ascii="Palatino Linotype" w:hAnsi="Palatino Linotype" w:cs="Arial"/>
          <w:sz w:val="24"/>
          <w:szCs w:val="24"/>
        </w:rPr>
        <w:t xml:space="preserve"> del artículo </w:t>
      </w:r>
      <w:r w:rsidR="00AB0CEF" w:rsidRPr="0065570F">
        <w:rPr>
          <w:rFonts w:ascii="Palatino Linotype" w:hAnsi="Palatino Linotype" w:cs="Arial"/>
          <w:b/>
          <w:sz w:val="24"/>
          <w:szCs w:val="24"/>
        </w:rPr>
        <w:t>1</w:t>
      </w:r>
      <w:r w:rsidR="00D460FC" w:rsidRPr="0065570F">
        <w:rPr>
          <w:rFonts w:ascii="Palatino Linotype" w:hAnsi="Palatino Linotype" w:cs="Arial"/>
          <w:b/>
          <w:sz w:val="24"/>
          <w:szCs w:val="24"/>
        </w:rPr>
        <w:t>39</w:t>
      </w:r>
      <w:r w:rsidR="00AB0CEF" w:rsidRPr="0065570F">
        <w:rPr>
          <w:rFonts w:ascii="Palatino Linotype" w:hAnsi="Palatino Linotype" w:cs="Arial"/>
          <w:sz w:val="24"/>
          <w:szCs w:val="24"/>
        </w:rPr>
        <w:t xml:space="preserve"> de la </w:t>
      </w:r>
      <w:r w:rsidR="00D460FC" w:rsidRPr="0065570F">
        <w:rPr>
          <w:rFonts w:ascii="Palatino Linotype" w:hAnsi="Palatino Linotype" w:cs="Arial"/>
          <w:sz w:val="24"/>
          <w:szCs w:val="24"/>
        </w:rPr>
        <w:t>Ley de Protección de Datos Personales en Posesión de Sujetos Obligados del Estado de México y Municipios</w:t>
      </w:r>
      <w:r w:rsidR="00AB0CEF" w:rsidRPr="0065570F">
        <w:rPr>
          <w:rFonts w:ascii="Palatino Linotype" w:hAnsi="Palatino Linotype" w:cs="Arial"/>
          <w:sz w:val="24"/>
          <w:szCs w:val="24"/>
        </w:rPr>
        <w:t>.</w:t>
      </w:r>
    </w:p>
    <w:p w14:paraId="31CC2E88" w14:textId="77777777" w:rsidR="000666DC" w:rsidRPr="0065570F" w:rsidRDefault="000666DC" w:rsidP="00AB0CEF">
      <w:pPr>
        <w:tabs>
          <w:tab w:val="left" w:pos="709"/>
        </w:tabs>
        <w:spacing w:before="240" w:after="240" w:line="360" w:lineRule="auto"/>
        <w:jc w:val="both"/>
        <w:rPr>
          <w:rFonts w:ascii="Palatino Linotype" w:hAnsi="Palatino Linotype" w:cs="Arial"/>
          <w:sz w:val="24"/>
          <w:szCs w:val="24"/>
        </w:rPr>
      </w:pPr>
    </w:p>
    <w:p w14:paraId="0121E8B5" w14:textId="77777777" w:rsidR="00AB0CEF" w:rsidRPr="0065570F" w:rsidRDefault="00AB0CEF" w:rsidP="00AB0CEF">
      <w:pPr>
        <w:tabs>
          <w:tab w:val="left" w:pos="709"/>
        </w:tabs>
        <w:spacing w:before="240" w:after="240" w:line="360" w:lineRule="auto"/>
        <w:jc w:val="both"/>
        <w:rPr>
          <w:rFonts w:ascii="Palatino Linotype" w:hAnsi="Palatino Linotype" w:cs="Arial"/>
          <w:sz w:val="24"/>
          <w:szCs w:val="24"/>
        </w:rPr>
      </w:pPr>
      <w:r w:rsidRPr="0065570F">
        <w:rPr>
          <w:rFonts w:ascii="Palatino Linotype" w:hAnsi="Palatino Linotype" w:cs="Arial"/>
          <w:sz w:val="24"/>
          <w:szCs w:val="24"/>
        </w:rPr>
        <w:lastRenderedPageBreak/>
        <w:t xml:space="preserve">En primer lugar, habrá que señalarse que el desistimiento, es la terminación anormal de un proceso, por el que el actor manifiesta su voluntad de abandonar su pretensión; lo </w:t>
      </w:r>
      <w:r w:rsidR="00D460FC" w:rsidRPr="0065570F">
        <w:rPr>
          <w:rFonts w:ascii="Palatino Linotype" w:hAnsi="Palatino Linotype" w:cs="Arial"/>
          <w:sz w:val="24"/>
          <w:szCs w:val="24"/>
        </w:rPr>
        <w:t>que,</w:t>
      </w:r>
      <w:r w:rsidRPr="0065570F">
        <w:rPr>
          <w:rFonts w:ascii="Palatino Linotype" w:hAnsi="Palatino Linotype" w:cs="Arial"/>
          <w:sz w:val="24"/>
          <w:szCs w:val="24"/>
        </w:rPr>
        <w:t xml:space="preserve"> en el caso concreto, ha de entenderse como la renuncia que hace </w:t>
      </w:r>
      <w:r w:rsidRPr="0065570F">
        <w:rPr>
          <w:rFonts w:ascii="Palatino Linotype" w:hAnsi="Palatino Linotype" w:cs="Arial"/>
          <w:b/>
          <w:sz w:val="24"/>
          <w:szCs w:val="24"/>
        </w:rPr>
        <w:t>El</w:t>
      </w:r>
      <w:r w:rsidRPr="0065570F">
        <w:rPr>
          <w:rFonts w:ascii="Palatino Linotype" w:hAnsi="Palatino Linotype" w:cs="Arial"/>
          <w:sz w:val="24"/>
          <w:szCs w:val="24"/>
        </w:rPr>
        <w:t xml:space="preserve"> </w:t>
      </w:r>
      <w:r w:rsidRPr="0065570F">
        <w:rPr>
          <w:rFonts w:ascii="Palatino Linotype" w:hAnsi="Palatino Linotype" w:cs="Arial"/>
          <w:b/>
          <w:sz w:val="24"/>
          <w:szCs w:val="24"/>
        </w:rPr>
        <w:t>Recurrente</w:t>
      </w:r>
      <w:r w:rsidRPr="0065570F">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0CE91E4E" w14:textId="77777777" w:rsidR="00AB0CEF" w:rsidRPr="0065570F" w:rsidRDefault="00AB0CEF" w:rsidP="00AB0CEF">
      <w:pPr>
        <w:tabs>
          <w:tab w:val="left" w:pos="709"/>
        </w:tabs>
        <w:spacing w:before="240" w:after="240" w:line="360" w:lineRule="auto"/>
        <w:jc w:val="both"/>
        <w:rPr>
          <w:rFonts w:ascii="Palatino Linotype" w:hAnsi="Palatino Linotype" w:cs="Arial"/>
          <w:b/>
          <w:sz w:val="24"/>
          <w:szCs w:val="24"/>
        </w:rPr>
      </w:pPr>
      <w:r w:rsidRPr="0065570F">
        <w:rPr>
          <w:rFonts w:ascii="Palatino Linotype" w:hAnsi="Palatino Linotype" w:cs="Arial"/>
          <w:sz w:val="24"/>
          <w:szCs w:val="24"/>
        </w:rPr>
        <w:t xml:space="preserve">En ese tenor de ideas, </w:t>
      </w:r>
      <w:r w:rsidRPr="0065570F">
        <w:rPr>
          <w:rFonts w:ascii="Palatino Linotype" w:hAnsi="Palatino Linotype" w:cs="Arial"/>
          <w:b/>
          <w:sz w:val="24"/>
          <w:szCs w:val="24"/>
        </w:rPr>
        <w:t xml:space="preserve">El Recurrente </w:t>
      </w:r>
      <w:r w:rsidRPr="0065570F">
        <w:rPr>
          <w:rFonts w:ascii="Palatino Linotype" w:hAnsi="Palatino Linotype" w:cs="Arial"/>
          <w:sz w:val="24"/>
          <w:szCs w:val="24"/>
        </w:rPr>
        <w:t>con la legitimación activa</w:t>
      </w:r>
      <w:r w:rsidRPr="0065570F">
        <w:rPr>
          <w:rStyle w:val="Refdenotaalpie"/>
          <w:rFonts w:ascii="Palatino Linotype" w:hAnsi="Palatino Linotype" w:cs="Arial"/>
          <w:sz w:val="24"/>
          <w:szCs w:val="24"/>
        </w:rPr>
        <w:footnoteReference w:id="1"/>
      </w:r>
      <w:r w:rsidRPr="0065570F">
        <w:rPr>
          <w:rFonts w:ascii="Palatino Linotype" w:hAnsi="Palatino Linotype" w:cs="Arial"/>
          <w:sz w:val="24"/>
          <w:szCs w:val="24"/>
        </w:rPr>
        <w:t xml:space="preserve"> que debidamente se tiene acreditada en autos, es la misma persona que realizó la solicitud de acceso a datos personales número</w:t>
      </w:r>
      <w:r w:rsidR="000666DC" w:rsidRPr="0065570F">
        <w:rPr>
          <w:rFonts w:ascii="Palatino Linotype" w:hAnsi="Palatino Linotype"/>
          <w:b/>
          <w:bCs/>
          <w:sz w:val="24"/>
          <w:szCs w:val="24"/>
        </w:rPr>
        <w:t> </w:t>
      </w:r>
      <w:r w:rsidR="006108C5" w:rsidRPr="0065570F">
        <w:rPr>
          <w:rFonts w:ascii="Palatino Linotype" w:hAnsi="Palatino Linotype"/>
          <w:b/>
          <w:bCs/>
          <w:sz w:val="24"/>
          <w:szCs w:val="24"/>
        </w:rPr>
        <w:t>00036/INFOEM/AD/2023</w:t>
      </w:r>
      <w:r w:rsidRPr="0065570F">
        <w:rPr>
          <w:rFonts w:ascii="Palatino Linotype" w:hAnsi="Palatino Linotype" w:cs="Arial"/>
          <w:b/>
          <w:sz w:val="24"/>
          <w:szCs w:val="24"/>
        </w:rPr>
        <w:t xml:space="preserve">, </w:t>
      </w:r>
      <w:r w:rsidRPr="0065570F">
        <w:rPr>
          <w:rFonts w:ascii="Palatino Linotype" w:hAnsi="Palatino Linotype" w:cs="Arial"/>
          <w:sz w:val="24"/>
          <w:szCs w:val="24"/>
        </w:rPr>
        <w:t xml:space="preserve">y quien, posteriormente interpuso el presente recurso de revisión número </w:t>
      </w:r>
      <w:r w:rsidR="006108C5" w:rsidRPr="0065570F">
        <w:rPr>
          <w:rFonts w:ascii="Palatino Linotype" w:hAnsi="Palatino Linotype" w:cs="Arial"/>
          <w:b/>
          <w:sz w:val="24"/>
          <w:szCs w:val="24"/>
        </w:rPr>
        <w:t>04270</w:t>
      </w:r>
      <w:r w:rsidR="000666DC" w:rsidRPr="0065570F">
        <w:rPr>
          <w:rFonts w:ascii="Palatino Linotype" w:hAnsi="Palatino Linotype" w:cs="Arial"/>
          <w:b/>
          <w:sz w:val="24"/>
          <w:szCs w:val="24"/>
        </w:rPr>
        <w:t>/</w:t>
      </w:r>
      <w:r w:rsidRPr="0065570F">
        <w:rPr>
          <w:rFonts w:ascii="Palatino Linotype" w:hAnsi="Palatino Linotype" w:cs="Arial"/>
          <w:b/>
          <w:sz w:val="24"/>
          <w:szCs w:val="24"/>
        </w:rPr>
        <w:t>INFO</w:t>
      </w:r>
      <w:r w:rsidR="000666DC" w:rsidRPr="0065570F">
        <w:rPr>
          <w:rFonts w:ascii="Palatino Linotype" w:hAnsi="Palatino Linotype" w:cs="Arial"/>
          <w:b/>
          <w:sz w:val="24"/>
          <w:szCs w:val="24"/>
        </w:rPr>
        <w:t>EM/AD/RR/2023</w:t>
      </w:r>
      <w:r w:rsidRPr="0065570F">
        <w:rPr>
          <w:rFonts w:ascii="Palatino Linotype" w:hAnsi="Palatino Linotype" w:cs="Arial"/>
          <w:b/>
          <w:sz w:val="24"/>
          <w:szCs w:val="24"/>
        </w:rPr>
        <w:t xml:space="preserve">, </w:t>
      </w:r>
      <w:r w:rsidRPr="0065570F">
        <w:rPr>
          <w:rFonts w:ascii="Palatino Linotype" w:hAnsi="Palatino Linotype" w:cs="Arial"/>
          <w:sz w:val="24"/>
          <w:szCs w:val="24"/>
        </w:rPr>
        <w:t xml:space="preserve">en contra de la respuesta otorgada; todo esto, de conformidad con las actuaciones que obran en el expediente electrónico del </w:t>
      </w:r>
      <w:r w:rsidRPr="0065570F">
        <w:rPr>
          <w:rFonts w:ascii="Palatino Linotype" w:hAnsi="Palatino Linotype" w:cs="Arial"/>
          <w:b/>
          <w:sz w:val="24"/>
          <w:szCs w:val="24"/>
        </w:rPr>
        <w:t xml:space="preserve">SARCOEM. </w:t>
      </w:r>
    </w:p>
    <w:p w14:paraId="663C52CD" w14:textId="77777777" w:rsidR="00AB0CEF" w:rsidRPr="0065570F" w:rsidRDefault="00AB0CEF" w:rsidP="00AB0CEF">
      <w:pPr>
        <w:tabs>
          <w:tab w:val="left" w:pos="709"/>
        </w:tabs>
        <w:spacing w:before="240" w:after="240" w:line="360" w:lineRule="auto"/>
        <w:jc w:val="both"/>
        <w:rPr>
          <w:rFonts w:ascii="Palatino Linotype" w:hAnsi="Palatino Linotype" w:cs="Arial"/>
          <w:sz w:val="24"/>
          <w:szCs w:val="24"/>
        </w:rPr>
      </w:pPr>
      <w:r w:rsidRPr="0065570F">
        <w:rPr>
          <w:rFonts w:ascii="Palatino Linotype" w:hAnsi="Palatino Linotype" w:cs="Arial"/>
          <w:sz w:val="24"/>
          <w:szCs w:val="24"/>
        </w:rPr>
        <w:t xml:space="preserve">Por lo anterior, es dable enfatizar que la figura del </w:t>
      </w:r>
      <w:r w:rsidRPr="0065570F">
        <w:rPr>
          <w:rFonts w:ascii="Palatino Linotype" w:hAnsi="Palatino Linotype" w:cs="Arial"/>
          <w:b/>
          <w:sz w:val="24"/>
          <w:szCs w:val="24"/>
        </w:rPr>
        <w:t>desistimiento</w:t>
      </w:r>
      <w:r w:rsidRPr="0065570F">
        <w:rPr>
          <w:rFonts w:ascii="Palatino Linotype" w:hAnsi="Palatino Linotype" w:cs="Arial"/>
          <w:sz w:val="24"/>
          <w:szCs w:val="24"/>
        </w:rPr>
        <w:t>,</w:t>
      </w:r>
      <w:r w:rsidRPr="0065570F">
        <w:rPr>
          <w:rFonts w:ascii="Palatino Linotype" w:hAnsi="Palatino Linotype" w:cs="Arial"/>
          <w:b/>
          <w:sz w:val="24"/>
          <w:szCs w:val="24"/>
        </w:rPr>
        <w:t xml:space="preserve"> </w:t>
      </w:r>
      <w:r w:rsidRPr="0065570F">
        <w:rPr>
          <w:rFonts w:ascii="Palatino Linotype" w:hAnsi="Palatino Linotype" w:cs="Arial"/>
          <w:sz w:val="24"/>
          <w:szCs w:val="24"/>
        </w:rPr>
        <w:t xml:space="preserve">tiene como finalidad la interrupción y terminación del procedimiento sin entrar al estudio, derivado de la existencia de la renuncia del </w:t>
      </w:r>
      <w:r w:rsidRPr="0065570F">
        <w:rPr>
          <w:rFonts w:ascii="Palatino Linotype" w:hAnsi="Palatino Linotype" w:cs="Arial"/>
          <w:b/>
          <w:sz w:val="24"/>
          <w:szCs w:val="24"/>
        </w:rPr>
        <w:t>Recurrente</w:t>
      </w:r>
      <w:r w:rsidRPr="0065570F">
        <w:rPr>
          <w:rFonts w:ascii="Palatino Linotype" w:hAnsi="Palatino Linotype" w:cs="Arial"/>
          <w:sz w:val="24"/>
          <w:szCs w:val="24"/>
        </w:rPr>
        <w:t xml:space="preserve"> a la sustanciación y resolución del </w:t>
      </w:r>
      <w:r w:rsidRPr="0065570F">
        <w:rPr>
          <w:rFonts w:ascii="Palatino Linotype" w:hAnsi="Palatino Linotype" w:cs="Arial"/>
          <w:sz w:val="24"/>
          <w:szCs w:val="24"/>
        </w:rPr>
        <w:lastRenderedPageBreak/>
        <w:t>procedimiento; por lo que, con efectos vinculantes a la presente Resolución, dicho desistimiento debe quedar firme.</w:t>
      </w:r>
    </w:p>
    <w:p w14:paraId="33417E38" w14:textId="77777777" w:rsidR="00AB0CEF" w:rsidRPr="0065570F" w:rsidRDefault="00AB0CEF" w:rsidP="00AB0CEF">
      <w:pPr>
        <w:tabs>
          <w:tab w:val="left" w:pos="709"/>
        </w:tabs>
        <w:spacing w:before="240" w:after="240" w:line="360" w:lineRule="auto"/>
        <w:jc w:val="both"/>
        <w:rPr>
          <w:rFonts w:ascii="Palatino Linotype" w:hAnsi="Palatino Linotype" w:cs="Arial"/>
          <w:sz w:val="24"/>
          <w:szCs w:val="24"/>
        </w:rPr>
      </w:pPr>
      <w:r w:rsidRPr="0065570F">
        <w:rPr>
          <w:rFonts w:ascii="Palatino Linotype" w:hAnsi="Palatino Linotype" w:cs="Arial"/>
          <w:sz w:val="24"/>
          <w:szCs w:val="24"/>
        </w:rPr>
        <w:t xml:space="preserve">En consecuencia, al actualizarse lo estipulado en la fracción </w:t>
      </w:r>
      <w:r w:rsidRPr="0065570F">
        <w:rPr>
          <w:rFonts w:ascii="Palatino Linotype" w:hAnsi="Palatino Linotype" w:cs="Arial"/>
          <w:b/>
          <w:sz w:val="24"/>
          <w:szCs w:val="24"/>
        </w:rPr>
        <w:t>I</w:t>
      </w:r>
      <w:r w:rsidRPr="0065570F">
        <w:rPr>
          <w:rFonts w:ascii="Palatino Linotype" w:hAnsi="Palatino Linotype" w:cs="Arial"/>
          <w:sz w:val="24"/>
          <w:szCs w:val="24"/>
        </w:rPr>
        <w:t xml:space="preserve"> del artículo </w:t>
      </w:r>
      <w:r w:rsidRPr="0065570F">
        <w:rPr>
          <w:rFonts w:ascii="Palatino Linotype" w:hAnsi="Palatino Linotype" w:cs="Arial"/>
          <w:b/>
          <w:sz w:val="24"/>
          <w:szCs w:val="24"/>
        </w:rPr>
        <w:t>1</w:t>
      </w:r>
      <w:r w:rsidR="00D460FC" w:rsidRPr="0065570F">
        <w:rPr>
          <w:rFonts w:ascii="Palatino Linotype" w:hAnsi="Palatino Linotype" w:cs="Arial"/>
          <w:b/>
          <w:sz w:val="24"/>
          <w:szCs w:val="24"/>
        </w:rPr>
        <w:t>39</w:t>
      </w:r>
      <w:r w:rsidRPr="0065570F">
        <w:rPr>
          <w:rFonts w:ascii="Palatino Linotype" w:hAnsi="Palatino Linotype" w:cs="Arial"/>
          <w:sz w:val="24"/>
          <w:szCs w:val="24"/>
        </w:rPr>
        <w:t xml:space="preserve"> de la Ley de </w:t>
      </w:r>
      <w:r w:rsidR="00D460FC" w:rsidRPr="0065570F">
        <w:rPr>
          <w:rFonts w:ascii="Palatino Linotype" w:hAnsi="Palatino Linotype" w:cs="Arial"/>
          <w:sz w:val="24"/>
        </w:rPr>
        <w:t>Ley de Protección de Datos Personales en Posesión de Sujetos Obligados del Estado de México y Municipios</w:t>
      </w:r>
      <w:r w:rsidRPr="0065570F">
        <w:rPr>
          <w:rFonts w:ascii="Palatino Linotype" w:hAnsi="Palatino Linotype" w:cs="Arial"/>
          <w:sz w:val="24"/>
          <w:szCs w:val="24"/>
        </w:rPr>
        <w:t xml:space="preserve">, lo procedente es </w:t>
      </w:r>
      <w:r w:rsidRPr="0065570F">
        <w:rPr>
          <w:rFonts w:ascii="Palatino Linotype" w:hAnsi="Palatino Linotype" w:cs="Arial"/>
          <w:b/>
          <w:sz w:val="24"/>
          <w:szCs w:val="24"/>
        </w:rPr>
        <w:t>SOBRESEER</w:t>
      </w:r>
      <w:r w:rsidRPr="0065570F">
        <w:rPr>
          <w:rFonts w:ascii="Palatino Linotype" w:hAnsi="Palatino Linotype" w:cs="Arial"/>
          <w:sz w:val="24"/>
          <w:szCs w:val="24"/>
        </w:rPr>
        <w:t xml:space="preserve"> el recurso de revisión que atañe; dado que, no es necesario estudiar si existió vulneración al derecho de acceso a la información pública, en atención que </w:t>
      </w:r>
      <w:r w:rsidRPr="0065570F">
        <w:rPr>
          <w:rFonts w:ascii="Palatino Linotype" w:hAnsi="Palatino Linotype" w:cs="Arial"/>
          <w:b/>
          <w:sz w:val="24"/>
          <w:szCs w:val="24"/>
        </w:rPr>
        <w:t>El</w:t>
      </w:r>
      <w:r w:rsidRPr="0065570F">
        <w:rPr>
          <w:rFonts w:ascii="Palatino Linotype" w:hAnsi="Palatino Linotype" w:cs="Arial"/>
          <w:sz w:val="24"/>
          <w:szCs w:val="24"/>
        </w:rPr>
        <w:t xml:space="preserve"> </w:t>
      </w:r>
      <w:r w:rsidRPr="0065570F">
        <w:rPr>
          <w:rFonts w:ascii="Palatino Linotype" w:hAnsi="Palatino Linotype" w:cs="Arial"/>
          <w:b/>
          <w:sz w:val="24"/>
          <w:szCs w:val="24"/>
        </w:rPr>
        <w:t>Recurrente</w:t>
      </w:r>
      <w:r w:rsidRPr="0065570F">
        <w:rPr>
          <w:rFonts w:ascii="Palatino Linotype" w:hAnsi="Palatino Linotype" w:cs="Arial"/>
          <w:sz w:val="24"/>
          <w:szCs w:val="24"/>
        </w:rPr>
        <w:t xml:space="preserve"> que presentó el recurso de revisión manifiesta la voluntad de desistirse, con las consecuencias que a ello conlleva.</w:t>
      </w:r>
    </w:p>
    <w:p w14:paraId="7293F02D" w14:textId="77777777" w:rsidR="00AB0CEF" w:rsidRPr="0065570F" w:rsidRDefault="00AB0CEF" w:rsidP="00AB0CEF">
      <w:pPr>
        <w:pStyle w:val="Prrafodelista"/>
        <w:autoSpaceDE w:val="0"/>
        <w:autoSpaceDN w:val="0"/>
        <w:adjustRightInd w:val="0"/>
        <w:spacing w:before="240" w:after="240" w:line="360" w:lineRule="auto"/>
        <w:ind w:left="0"/>
        <w:jc w:val="both"/>
        <w:rPr>
          <w:rFonts w:ascii="Palatino Linotype" w:hAnsi="Palatino Linotype" w:cs="Arial"/>
        </w:rPr>
      </w:pPr>
      <w:r w:rsidRPr="0065570F">
        <w:rPr>
          <w:rFonts w:ascii="Palatino Linotype" w:hAnsi="Palatino Linotype"/>
        </w:rPr>
        <w:t>Por lo antes expuesto y fundado es de resolverse y;</w:t>
      </w:r>
    </w:p>
    <w:p w14:paraId="3071D347" w14:textId="77777777" w:rsidR="00AB0CEF" w:rsidRPr="0065570F" w:rsidRDefault="00AB0CEF" w:rsidP="00AB0CEF">
      <w:pPr>
        <w:spacing w:after="0" w:line="360" w:lineRule="auto"/>
        <w:jc w:val="center"/>
        <w:rPr>
          <w:rFonts w:ascii="Palatino Linotype" w:eastAsia="Times New Roman" w:hAnsi="Palatino Linotype"/>
          <w:b/>
          <w:bCs/>
          <w:spacing w:val="60"/>
          <w:sz w:val="28"/>
          <w:lang w:val="es-ES_tradnl"/>
        </w:rPr>
      </w:pPr>
    </w:p>
    <w:p w14:paraId="19C3180C" w14:textId="77777777" w:rsidR="00AB0CEF" w:rsidRPr="0065570F" w:rsidRDefault="00AB0CEF" w:rsidP="00AB0CEF">
      <w:pPr>
        <w:spacing w:after="0" w:line="360" w:lineRule="auto"/>
        <w:jc w:val="center"/>
        <w:rPr>
          <w:rFonts w:ascii="Palatino Linotype" w:eastAsia="Times New Roman" w:hAnsi="Palatino Linotype"/>
          <w:b/>
          <w:bCs/>
          <w:spacing w:val="60"/>
          <w:sz w:val="28"/>
          <w:lang w:val="es-ES_tradnl"/>
        </w:rPr>
      </w:pPr>
      <w:r w:rsidRPr="0065570F">
        <w:rPr>
          <w:rFonts w:ascii="Palatino Linotype" w:eastAsia="Times New Roman" w:hAnsi="Palatino Linotype"/>
          <w:b/>
          <w:bCs/>
          <w:spacing w:val="60"/>
          <w:sz w:val="28"/>
          <w:lang w:val="es-ES_tradnl"/>
        </w:rPr>
        <w:t>SE RESUELVE</w:t>
      </w:r>
    </w:p>
    <w:p w14:paraId="6C7E423F" w14:textId="77777777" w:rsidR="00AB0CEF" w:rsidRPr="0065570F" w:rsidRDefault="00AB0CEF" w:rsidP="00AB0CEF">
      <w:pPr>
        <w:spacing w:before="240" w:after="240" w:line="360" w:lineRule="auto"/>
        <w:jc w:val="both"/>
        <w:rPr>
          <w:rFonts w:ascii="Palatino Linotype" w:hAnsi="Palatino Linotype" w:cs="Arial"/>
          <w:b/>
          <w:sz w:val="24"/>
          <w:szCs w:val="24"/>
          <w:lang w:val="es-ES_tradnl"/>
        </w:rPr>
      </w:pPr>
      <w:r w:rsidRPr="0065570F">
        <w:rPr>
          <w:rFonts w:ascii="Palatino Linotype" w:hAnsi="Palatino Linotype" w:cs="Arial"/>
          <w:b/>
          <w:sz w:val="24"/>
          <w:szCs w:val="24"/>
          <w:lang w:val="es-ES_tradnl"/>
        </w:rPr>
        <w:t xml:space="preserve">PRIMERO. </w:t>
      </w:r>
      <w:r w:rsidRPr="0065570F">
        <w:rPr>
          <w:rFonts w:ascii="Palatino Linotype" w:hAnsi="Palatino Linotype" w:cs="Arial"/>
          <w:sz w:val="24"/>
          <w:szCs w:val="24"/>
          <w:lang w:val="es-ES_tradnl"/>
        </w:rPr>
        <w:t xml:space="preserve">Se </w:t>
      </w:r>
      <w:r w:rsidRPr="0065570F">
        <w:rPr>
          <w:rFonts w:ascii="Palatino Linotype" w:hAnsi="Palatino Linotype" w:cs="Arial"/>
          <w:b/>
          <w:sz w:val="24"/>
          <w:szCs w:val="24"/>
          <w:lang w:val="es-ES_tradnl"/>
        </w:rPr>
        <w:t>SOBRESEE</w:t>
      </w:r>
      <w:r w:rsidRPr="0065570F">
        <w:rPr>
          <w:rFonts w:ascii="Palatino Linotype" w:hAnsi="Palatino Linotype" w:cs="Arial"/>
          <w:sz w:val="24"/>
          <w:szCs w:val="24"/>
          <w:lang w:val="es-ES_tradnl"/>
        </w:rPr>
        <w:t xml:space="preserve"> el recurso de revisión número</w:t>
      </w:r>
      <w:r w:rsidR="000666DC" w:rsidRPr="0065570F">
        <w:rPr>
          <w:rFonts w:ascii="Palatino Linotype" w:hAnsi="Palatino Linotype" w:cs="Arial"/>
          <w:sz w:val="24"/>
          <w:szCs w:val="24"/>
          <w:lang w:val="es-ES_tradnl"/>
        </w:rPr>
        <w:t xml:space="preserve"> </w:t>
      </w:r>
      <w:r w:rsidR="006108C5" w:rsidRPr="0065570F">
        <w:rPr>
          <w:rFonts w:ascii="Palatino Linotype" w:hAnsi="Palatino Linotype" w:cs="Arial"/>
          <w:b/>
          <w:sz w:val="24"/>
          <w:szCs w:val="24"/>
        </w:rPr>
        <w:t>04270</w:t>
      </w:r>
      <w:r w:rsidR="000666DC" w:rsidRPr="0065570F">
        <w:rPr>
          <w:rFonts w:ascii="Palatino Linotype" w:hAnsi="Palatino Linotype" w:cs="Arial"/>
          <w:b/>
          <w:sz w:val="24"/>
          <w:szCs w:val="24"/>
        </w:rPr>
        <w:t>/INFOEM/AD/RR/2023</w:t>
      </w:r>
      <w:r w:rsidRPr="0065570F">
        <w:rPr>
          <w:rFonts w:ascii="Palatino Linotype" w:hAnsi="Palatino Linotype" w:cs="Arial"/>
          <w:sz w:val="24"/>
          <w:szCs w:val="24"/>
          <w:lang w:val="es-ES_tradnl"/>
        </w:rPr>
        <w:t xml:space="preserve">, por haberse desistido expresamente </w:t>
      </w:r>
      <w:r w:rsidRPr="0065570F">
        <w:rPr>
          <w:rFonts w:ascii="Palatino Linotype" w:hAnsi="Palatino Linotype" w:cs="Arial"/>
          <w:b/>
          <w:sz w:val="24"/>
          <w:szCs w:val="24"/>
          <w:lang w:val="es-ES_tradnl"/>
        </w:rPr>
        <w:t>EL RECURRENTE</w:t>
      </w:r>
      <w:r w:rsidRPr="0065570F">
        <w:rPr>
          <w:rFonts w:ascii="Palatino Linotype" w:hAnsi="Palatino Linotype" w:cs="Arial"/>
          <w:sz w:val="24"/>
          <w:szCs w:val="24"/>
          <w:lang w:val="es-ES_tradnl"/>
        </w:rPr>
        <w:t xml:space="preserve">, en términos del Considerando </w:t>
      </w:r>
      <w:r w:rsidRPr="0065570F">
        <w:rPr>
          <w:rFonts w:ascii="Palatino Linotype" w:hAnsi="Palatino Linotype" w:cs="Arial"/>
          <w:b/>
          <w:sz w:val="24"/>
          <w:szCs w:val="24"/>
          <w:lang w:val="es-ES_tradnl"/>
        </w:rPr>
        <w:t>TERCERO</w:t>
      </w:r>
      <w:r w:rsidRPr="0065570F">
        <w:rPr>
          <w:rFonts w:ascii="Palatino Linotype" w:hAnsi="Palatino Linotype" w:cs="Arial"/>
          <w:sz w:val="24"/>
          <w:szCs w:val="24"/>
          <w:lang w:val="es-ES_tradnl"/>
        </w:rPr>
        <w:t xml:space="preserve"> de la presente resolución</w:t>
      </w:r>
      <w:r w:rsidR="00D460FC" w:rsidRPr="0065570F">
        <w:rPr>
          <w:rFonts w:ascii="Palatino Linotype" w:hAnsi="Palatino Linotype" w:cs="Arial"/>
          <w:sz w:val="24"/>
          <w:szCs w:val="24"/>
          <w:lang w:val="es-ES_tradnl"/>
        </w:rPr>
        <w:t xml:space="preserve">, por lo tanto, se actualiza la hipótesis contenida en la fracción I del artículo 139 de la </w:t>
      </w:r>
      <w:r w:rsidR="00D460FC" w:rsidRPr="0065570F">
        <w:rPr>
          <w:rFonts w:ascii="Palatino Linotype" w:hAnsi="Palatino Linotype" w:cs="Arial"/>
          <w:sz w:val="24"/>
        </w:rPr>
        <w:t>Ley de Protección de Datos Personales en Posesión de Sujetos Obligados del Estado de México y Municipios.</w:t>
      </w:r>
    </w:p>
    <w:p w14:paraId="42C06C70" w14:textId="77777777" w:rsidR="00AB0CEF" w:rsidRPr="0065570F" w:rsidRDefault="00AB0CEF" w:rsidP="00AB0CEF">
      <w:pPr>
        <w:spacing w:before="240" w:after="240" w:line="360" w:lineRule="auto"/>
        <w:jc w:val="both"/>
        <w:rPr>
          <w:rFonts w:ascii="Palatino Linotype" w:hAnsi="Palatino Linotype" w:cs="Arial"/>
          <w:b/>
          <w:sz w:val="24"/>
          <w:szCs w:val="24"/>
          <w:lang w:val="es-ES_tradnl"/>
        </w:rPr>
      </w:pPr>
    </w:p>
    <w:p w14:paraId="6B0CE0C6" w14:textId="77777777" w:rsidR="00AB0CEF" w:rsidRPr="0065570F" w:rsidRDefault="00AB0CEF" w:rsidP="00AB0CEF">
      <w:pPr>
        <w:spacing w:before="240" w:after="360" w:line="360" w:lineRule="auto"/>
        <w:jc w:val="both"/>
        <w:rPr>
          <w:rFonts w:ascii="Palatino Linotype" w:eastAsia="Times New Roman" w:hAnsi="Palatino Linotype" w:cs="Arial"/>
          <w:b/>
          <w:sz w:val="24"/>
          <w:szCs w:val="24"/>
        </w:rPr>
      </w:pPr>
      <w:bookmarkStart w:id="0" w:name="_Toc450120669"/>
      <w:bookmarkStart w:id="1" w:name="_Toc460947011"/>
      <w:r w:rsidRPr="0065570F">
        <w:rPr>
          <w:rFonts w:ascii="Palatino Linotype" w:eastAsia="Times New Roman" w:hAnsi="Palatino Linotype" w:cs="Arial"/>
          <w:b/>
          <w:sz w:val="24"/>
          <w:szCs w:val="24"/>
          <w:lang w:val="es-ES_tradnl"/>
        </w:rPr>
        <w:lastRenderedPageBreak/>
        <w:t xml:space="preserve">SEGUNDO. </w:t>
      </w:r>
      <w:r w:rsidR="00D460FC" w:rsidRPr="0065570F">
        <w:rPr>
          <w:rFonts w:ascii="Palatino Linotype" w:eastAsia="Times New Roman" w:hAnsi="Palatino Linotype" w:cs="Arial"/>
          <w:b/>
          <w:bCs/>
          <w:sz w:val="24"/>
          <w:szCs w:val="24"/>
        </w:rPr>
        <w:t>Notifíquese</w:t>
      </w:r>
      <w:r w:rsidRPr="0065570F">
        <w:rPr>
          <w:rFonts w:ascii="Palatino Linotype" w:eastAsia="Times New Roman" w:hAnsi="Palatino Linotype" w:cs="Arial"/>
          <w:b/>
          <w:bCs/>
          <w:sz w:val="24"/>
          <w:szCs w:val="24"/>
        </w:rPr>
        <w:t xml:space="preserve"> </w:t>
      </w:r>
      <w:r w:rsidRPr="0065570F">
        <w:rPr>
          <w:rFonts w:ascii="Palatino Linotype" w:eastAsia="Times New Roman" w:hAnsi="Palatino Linotype" w:cs="Arial"/>
          <w:bCs/>
          <w:sz w:val="24"/>
          <w:szCs w:val="24"/>
        </w:rPr>
        <w:t>a través del Sistema de</w:t>
      </w:r>
      <w:r w:rsidRPr="0065570F">
        <w:rPr>
          <w:rFonts w:ascii="Palatino Linotype" w:hAnsi="Palatino Linotype" w:cs="Arial"/>
          <w:sz w:val="24"/>
          <w:szCs w:val="24"/>
        </w:rPr>
        <w:t xml:space="preserve"> </w:t>
      </w:r>
      <w:r w:rsidRPr="0065570F">
        <w:rPr>
          <w:rFonts w:ascii="Palatino Linotype" w:eastAsia="Times New Roman" w:hAnsi="Palatino Linotype" w:cs="Arial"/>
          <w:bCs/>
          <w:sz w:val="24"/>
          <w:szCs w:val="24"/>
        </w:rPr>
        <w:t xml:space="preserve">Acceso, Rectificación, Cancelación y Oposición de Datos Personales del Estado de México, </w:t>
      </w:r>
      <w:r w:rsidRPr="0065570F">
        <w:rPr>
          <w:rFonts w:ascii="Palatino Linotype" w:eastAsia="Times New Roman" w:hAnsi="Palatino Linotype" w:cs="Arial"/>
          <w:b/>
          <w:bCs/>
          <w:sz w:val="24"/>
          <w:szCs w:val="24"/>
        </w:rPr>
        <w:t>(SARCOEM),</w:t>
      </w:r>
      <w:r w:rsidRPr="0065570F">
        <w:rPr>
          <w:rFonts w:ascii="Palatino Linotype" w:eastAsia="Times New Roman" w:hAnsi="Palatino Linotype" w:cs="Arial"/>
          <w:bCs/>
          <w:sz w:val="24"/>
          <w:szCs w:val="24"/>
        </w:rPr>
        <w:t xml:space="preserve"> la presente resolución al Titular de la Unidad de Transparencia del</w:t>
      </w:r>
      <w:r w:rsidRPr="0065570F">
        <w:rPr>
          <w:rFonts w:ascii="Palatino Linotype" w:eastAsia="Times New Roman" w:hAnsi="Palatino Linotype" w:cs="Arial"/>
          <w:sz w:val="24"/>
          <w:szCs w:val="24"/>
        </w:rPr>
        <w:t xml:space="preserve"> </w:t>
      </w:r>
      <w:r w:rsidRPr="0065570F">
        <w:rPr>
          <w:rFonts w:ascii="Palatino Linotype" w:eastAsia="Times New Roman" w:hAnsi="Palatino Linotype" w:cs="Arial"/>
          <w:b/>
          <w:sz w:val="24"/>
          <w:szCs w:val="24"/>
        </w:rPr>
        <w:t>SUJETO OBLIGADO.</w:t>
      </w:r>
    </w:p>
    <w:p w14:paraId="6817EED5" w14:textId="77777777" w:rsidR="00AB0CEF" w:rsidRPr="0065570F" w:rsidRDefault="00AB0CEF" w:rsidP="00AB0CEF">
      <w:pPr>
        <w:spacing w:before="240" w:after="360" w:line="360" w:lineRule="auto"/>
        <w:jc w:val="both"/>
        <w:rPr>
          <w:rFonts w:ascii="Palatino Linotype" w:eastAsia="Times New Roman" w:hAnsi="Palatino Linotype" w:cs="Arial"/>
          <w:bCs/>
        </w:rPr>
      </w:pPr>
    </w:p>
    <w:p w14:paraId="79325896" w14:textId="77777777" w:rsidR="00AB0CEF" w:rsidRPr="0065570F" w:rsidRDefault="00AB0CEF" w:rsidP="00AB0CEF">
      <w:pPr>
        <w:spacing w:before="240" w:after="360" w:line="360" w:lineRule="auto"/>
        <w:jc w:val="both"/>
        <w:rPr>
          <w:rFonts w:ascii="Palatino Linotype" w:hAnsi="Palatino Linotype"/>
          <w:sz w:val="24"/>
          <w:szCs w:val="24"/>
        </w:rPr>
      </w:pPr>
      <w:r w:rsidRPr="0065570F">
        <w:rPr>
          <w:rFonts w:ascii="Palatino Linotype" w:eastAsia="Times New Roman" w:hAnsi="Palatino Linotype" w:cs="Arial"/>
          <w:b/>
          <w:sz w:val="24"/>
          <w:szCs w:val="24"/>
          <w:lang w:val="es-ES_tradnl"/>
        </w:rPr>
        <w:t xml:space="preserve">TERCERO. </w:t>
      </w:r>
      <w:r w:rsidRPr="0065570F">
        <w:rPr>
          <w:rFonts w:ascii="Palatino Linotype" w:eastAsia="Times New Roman" w:hAnsi="Palatino Linotype" w:cs="Arial"/>
          <w:b/>
          <w:bCs/>
          <w:sz w:val="24"/>
          <w:szCs w:val="24"/>
        </w:rPr>
        <w:t>Notifíquese a</w:t>
      </w:r>
      <w:bookmarkEnd w:id="0"/>
      <w:bookmarkEnd w:id="1"/>
      <w:r w:rsidRPr="0065570F">
        <w:rPr>
          <w:rFonts w:ascii="Palatino Linotype" w:eastAsia="Times New Roman" w:hAnsi="Palatino Linotype" w:cs="Arial"/>
          <w:b/>
          <w:bCs/>
          <w:sz w:val="24"/>
          <w:szCs w:val="24"/>
        </w:rPr>
        <w:t>l</w:t>
      </w:r>
      <w:r w:rsidRPr="0065570F">
        <w:rPr>
          <w:rFonts w:ascii="Palatino Linotype" w:hAnsi="Palatino Linotype"/>
          <w:b/>
          <w:sz w:val="24"/>
          <w:szCs w:val="24"/>
        </w:rPr>
        <w:t xml:space="preserve"> RECURRENTE </w:t>
      </w:r>
      <w:r w:rsidRPr="0065570F">
        <w:rPr>
          <w:rFonts w:ascii="Palatino Linotype" w:hAnsi="Palatino Linotype"/>
          <w:sz w:val="24"/>
          <w:szCs w:val="24"/>
        </w:rPr>
        <w:t xml:space="preserve">la presente resolución, y hágasele del conocimiento que de conformidad con lo establecido en el artículo 142 de la Ley de Protección de Datos Personales en Posesión de Sujetos Obligados del Estado de México y Municipios, podrá impugnarla </w:t>
      </w:r>
      <w:r w:rsidR="00D15787" w:rsidRPr="0065570F">
        <w:rPr>
          <w:rFonts w:ascii="Palatino Linotype" w:hAnsi="Palatino Linotype"/>
          <w:sz w:val="24"/>
          <w:szCs w:val="24"/>
        </w:rPr>
        <w:t>vía Juicio de Amparo</w:t>
      </w:r>
      <w:r w:rsidRPr="0065570F">
        <w:rPr>
          <w:rFonts w:ascii="Palatino Linotype" w:hAnsi="Palatino Linotype"/>
          <w:sz w:val="24"/>
          <w:szCs w:val="24"/>
        </w:rPr>
        <w:t xml:space="preserve"> en los términos de las leyes aplicables. </w:t>
      </w:r>
    </w:p>
    <w:p w14:paraId="1B7D7253" w14:textId="77777777" w:rsidR="00AB0CEF" w:rsidRPr="0065570F" w:rsidRDefault="000212EE" w:rsidP="002936B4">
      <w:pPr>
        <w:spacing w:line="360" w:lineRule="auto"/>
        <w:jc w:val="both"/>
        <w:rPr>
          <w:rFonts w:ascii="Palatino Linotype" w:hAnsi="Palatino Linotype" w:cs="Arial"/>
          <w:sz w:val="24"/>
          <w:szCs w:val="24"/>
        </w:rPr>
      </w:pPr>
      <w:r w:rsidRPr="0065570F">
        <w:rPr>
          <w:rFonts w:ascii="Palatino Linotype" w:hAnsi="Palatino Linotype" w:cs="Arial"/>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32557" w:rsidRPr="0065570F">
        <w:rPr>
          <w:rFonts w:ascii="Palatino Linotype" w:hAnsi="Palatino Linotype" w:cs="Arial"/>
          <w:sz w:val="24"/>
        </w:rPr>
        <w:t>TRIGÉSIMA PRIMERA</w:t>
      </w:r>
      <w:r w:rsidRPr="0065570F">
        <w:rPr>
          <w:rFonts w:ascii="Palatino Linotype" w:hAnsi="Palatino Linotype" w:cs="Arial"/>
          <w:sz w:val="24"/>
        </w:rPr>
        <w:t xml:space="preserve"> SESIÓN ORDINARIA, CELEBRADA EL </w:t>
      </w:r>
      <w:r w:rsidR="00932557" w:rsidRPr="0065570F">
        <w:rPr>
          <w:rFonts w:ascii="Palatino Linotype" w:hAnsi="Palatino Linotype" w:cs="Arial"/>
          <w:sz w:val="24"/>
        </w:rPr>
        <w:t xml:space="preserve">TREINTA DE AGOSTO </w:t>
      </w:r>
      <w:r w:rsidRPr="0065570F">
        <w:rPr>
          <w:rFonts w:ascii="Palatino Linotype" w:hAnsi="Palatino Linotype" w:cs="Arial"/>
          <w:sz w:val="24"/>
        </w:rPr>
        <w:t>DE DOS MIL VEINTITRÉS, ANTE EL SECRETARIO TÉCNICO DEL PLENO ALEXIS TAPIA RAMÍREZ</w:t>
      </w:r>
      <w:r w:rsidRPr="0065570F">
        <w:rPr>
          <w:rFonts w:ascii="Palatino Linotype" w:hAnsi="Palatino Linotype" w:cs="Arial"/>
        </w:rPr>
        <w:t>. ----------------------------------------</w:t>
      </w:r>
      <w:r w:rsidR="00932557" w:rsidRPr="0065570F">
        <w:rPr>
          <w:rFonts w:ascii="Palatino Linotype" w:hAnsi="Palatino Linotype" w:cs="Arial"/>
        </w:rPr>
        <w:t>-------------------------------</w:t>
      </w:r>
    </w:p>
    <w:p w14:paraId="36978922" w14:textId="77777777" w:rsidR="00AB0CEF" w:rsidRPr="00932557" w:rsidRDefault="000212EE" w:rsidP="00932557">
      <w:pPr>
        <w:spacing w:line="360" w:lineRule="auto"/>
        <w:jc w:val="both"/>
        <w:rPr>
          <w:rFonts w:ascii="Palatino Linotype" w:hAnsi="Palatino Linotype" w:cs="Arial"/>
          <w:sz w:val="20"/>
        </w:rPr>
      </w:pPr>
      <w:r w:rsidRPr="0065570F">
        <w:rPr>
          <w:rFonts w:ascii="Palatino Linotype" w:hAnsi="Palatino Linotype" w:cs="Arial"/>
          <w:sz w:val="20"/>
        </w:rPr>
        <w:t>JMV/CCR/</w:t>
      </w:r>
      <w:r w:rsidR="00932557" w:rsidRPr="0065570F">
        <w:rPr>
          <w:rFonts w:ascii="Palatino Linotype" w:hAnsi="Palatino Linotype" w:cs="Arial"/>
          <w:sz w:val="20"/>
        </w:rPr>
        <w:t>LMS</w:t>
      </w:r>
      <w:bookmarkStart w:id="2" w:name="_GoBack"/>
      <w:bookmarkEnd w:id="2"/>
    </w:p>
    <w:p w14:paraId="6E74B2EB" w14:textId="77777777" w:rsidR="00AB0CEF" w:rsidRDefault="00AB0CEF" w:rsidP="00AB0CEF">
      <w:pPr>
        <w:spacing w:before="240" w:line="360" w:lineRule="auto"/>
        <w:jc w:val="both"/>
        <w:rPr>
          <w:rFonts w:ascii="Palatino Linotype" w:hAnsi="Palatino Linotype" w:cs="Arial"/>
          <w:sz w:val="24"/>
          <w:szCs w:val="24"/>
        </w:rPr>
      </w:pPr>
    </w:p>
    <w:p w14:paraId="0E00CBD9" w14:textId="77777777" w:rsidR="00AB0CEF" w:rsidRDefault="00AB0CEF" w:rsidP="00AB0CEF">
      <w:pPr>
        <w:spacing w:before="240" w:line="360" w:lineRule="auto"/>
        <w:jc w:val="both"/>
        <w:rPr>
          <w:rFonts w:ascii="Palatino Linotype" w:hAnsi="Palatino Linotype" w:cs="Arial"/>
          <w:sz w:val="24"/>
          <w:szCs w:val="24"/>
        </w:rPr>
      </w:pPr>
    </w:p>
    <w:p w14:paraId="4F98FBA7" w14:textId="77777777" w:rsidR="00AB0CEF" w:rsidRDefault="00AB0CEF" w:rsidP="00AB0CEF">
      <w:pPr>
        <w:spacing w:before="240" w:line="360" w:lineRule="auto"/>
        <w:jc w:val="both"/>
        <w:rPr>
          <w:rFonts w:ascii="Palatino Linotype" w:hAnsi="Palatino Linotype" w:cs="Arial"/>
          <w:sz w:val="24"/>
          <w:szCs w:val="24"/>
        </w:rPr>
      </w:pPr>
    </w:p>
    <w:p w14:paraId="3AFB1BDF" w14:textId="77777777" w:rsidR="00AB0CEF" w:rsidRDefault="00AB0CEF" w:rsidP="00AB0CEF">
      <w:pPr>
        <w:spacing w:before="240" w:line="360" w:lineRule="auto"/>
        <w:jc w:val="both"/>
        <w:rPr>
          <w:rFonts w:ascii="Palatino Linotype" w:hAnsi="Palatino Linotype" w:cs="Arial"/>
          <w:sz w:val="24"/>
          <w:szCs w:val="24"/>
        </w:rPr>
      </w:pPr>
    </w:p>
    <w:p w14:paraId="4E690A8F" w14:textId="77777777" w:rsidR="00AB0CEF" w:rsidRDefault="00AB0CEF" w:rsidP="00AB0CEF">
      <w:pPr>
        <w:spacing w:before="240" w:line="360" w:lineRule="auto"/>
        <w:jc w:val="both"/>
        <w:rPr>
          <w:rFonts w:ascii="Palatino Linotype" w:hAnsi="Palatino Linotype" w:cs="Arial"/>
          <w:sz w:val="24"/>
          <w:szCs w:val="24"/>
        </w:rPr>
      </w:pPr>
    </w:p>
    <w:p w14:paraId="2EC6F3E8" w14:textId="77777777" w:rsidR="00AB0CEF" w:rsidRDefault="00AB0CEF" w:rsidP="00AB0CEF">
      <w:pPr>
        <w:spacing w:before="240" w:line="360" w:lineRule="auto"/>
        <w:jc w:val="both"/>
        <w:rPr>
          <w:rFonts w:ascii="Palatino Linotype" w:hAnsi="Palatino Linotype" w:cs="Arial"/>
          <w:sz w:val="24"/>
          <w:szCs w:val="24"/>
        </w:rPr>
      </w:pPr>
    </w:p>
    <w:p w14:paraId="2187CA99" w14:textId="77777777" w:rsidR="00AB0CEF" w:rsidRDefault="00AB0CEF" w:rsidP="00AB0CEF">
      <w:pPr>
        <w:spacing w:before="240" w:line="360" w:lineRule="auto"/>
        <w:jc w:val="both"/>
        <w:rPr>
          <w:rFonts w:ascii="Palatino Linotype" w:hAnsi="Palatino Linotype" w:cs="Arial"/>
          <w:sz w:val="24"/>
          <w:szCs w:val="24"/>
        </w:rPr>
      </w:pPr>
    </w:p>
    <w:p w14:paraId="717415B6" w14:textId="77777777" w:rsidR="00AB0CEF" w:rsidRDefault="00AB0CEF" w:rsidP="00AB0CEF">
      <w:pPr>
        <w:spacing w:before="240" w:line="360" w:lineRule="auto"/>
        <w:jc w:val="both"/>
        <w:rPr>
          <w:rFonts w:ascii="Palatino Linotype" w:hAnsi="Palatino Linotype" w:cs="Arial"/>
          <w:sz w:val="24"/>
          <w:szCs w:val="24"/>
        </w:rPr>
      </w:pPr>
    </w:p>
    <w:p w14:paraId="0D71E7EC" w14:textId="77777777" w:rsidR="00AB0CEF" w:rsidRDefault="00AB0CEF" w:rsidP="00AB0CEF">
      <w:pPr>
        <w:spacing w:before="240" w:line="360" w:lineRule="auto"/>
        <w:jc w:val="both"/>
        <w:rPr>
          <w:rFonts w:ascii="Palatino Linotype" w:hAnsi="Palatino Linotype" w:cs="Arial"/>
          <w:sz w:val="24"/>
          <w:szCs w:val="24"/>
        </w:rPr>
      </w:pPr>
    </w:p>
    <w:p w14:paraId="65DB0580" w14:textId="77777777" w:rsidR="00AB0CEF" w:rsidRDefault="00AB0CEF" w:rsidP="00AB0CEF">
      <w:pPr>
        <w:spacing w:before="240" w:line="360" w:lineRule="auto"/>
        <w:jc w:val="both"/>
        <w:rPr>
          <w:rFonts w:ascii="Palatino Linotype" w:hAnsi="Palatino Linotype" w:cs="Arial"/>
          <w:sz w:val="24"/>
          <w:szCs w:val="24"/>
        </w:rPr>
      </w:pPr>
    </w:p>
    <w:p w14:paraId="1E6EE541" w14:textId="77777777" w:rsidR="00AB0CEF" w:rsidRDefault="00AB0CEF" w:rsidP="00AB0CEF">
      <w:pPr>
        <w:spacing w:before="240" w:line="360" w:lineRule="auto"/>
        <w:jc w:val="both"/>
        <w:rPr>
          <w:rFonts w:ascii="Palatino Linotype" w:hAnsi="Palatino Linotype" w:cs="Arial"/>
          <w:sz w:val="24"/>
          <w:szCs w:val="24"/>
        </w:rPr>
      </w:pPr>
    </w:p>
    <w:p w14:paraId="1F5DBBB8" w14:textId="77777777" w:rsidR="00AB0CEF" w:rsidRDefault="00AB0CEF" w:rsidP="00AB0CEF">
      <w:pPr>
        <w:spacing w:before="240" w:line="360" w:lineRule="auto"/>
        <w:jc w:val="both"/>
        <w:rPr>
          <w:rFonts w:ascii="Palatino Linotype" w:hAnsi="Palatino Linotype" w:cs="Arial"/>
          <w:sz w:val="24"/>
          <w:szCs w:val="24"/>
        </w:rPr>
      </w:pPr>
    </w:p>
    <w:p w14:paraId="69F731CC" w14:textId="77777777" w:rsidR="00AB0CEF" w:rsidRPr="00FB0F72" w:rsidRDefault="00AB0CEF" w:rsidP="00AB0CEF">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4B3E428A" w14:textId="77777777" w:rsidR="008C444F" w:rsidRDefault="008C444F"/>
    <w:sectPr w:rsidR="008C444F" w:rsidSect="00AB402D">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495FE" w14:textId="77777777" w:rsidR="00A976BC" w:rsidRDefault="00A976BC" w:rsidP="00AB0CEF">
      <w:pPr>
        <w:spacing w:after="0" w:line="240" w:lineRule="auto"/>
      </w:pPr>
      <w:r>
        <w:separator/>
      </w:r>
    </w:p>
  </w:endnote>
  <w:endnote w:type="continuationSeparator" w:id="0">
    <w:p w14:paraId="25F44C80" w14:textId="77777777" w:rsidR="00A976BC" w:rsidRDefault="00A976BC" w:rsidP="00AB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000AD" w14:textId="77777777" w:rsidR="00E774E4" w:rsidRPr="000B69FA" w:rsidRDefault="009B08F9"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570F">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5570F">
      <w:rPr>
        <w:rFonts w:ascii="Palatino Linotype" w:hAnsi="Palatino Linotype"/>
        <w:bCs/>
        <w:noProof/>
        <w:sz w:val="20"/>
      </w:rPr>
      <w:t>16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AF442" w14:textId="77777777" w:rsidR="00E774E4" w:rsidRPr="000B69FA" w:rsidRDefault="009B08F9"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57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5570F">
      <w:rPr>
        <w:rFonts w:ascii="Palatino Linotype" w:hAnsi="Palatino Linotype"/>
        <w:bCs/>
        <w:noProof/>
        <w:sz w:val="20"/>
      </w:rPr>
      <w:t>16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B8366" w14:textId="77777777" w:rsidR="00A976BC" w:rsidRDefault="00A976BC" w:rsidP="00AB0CEF">
      <w:pPr>
        <w:spacing w:after="0" w:line="240" w:lineRule="auto"/>
      </w:pPr>
      <w:r>
        <w:separator/>
      </w:r>
    </w:p>
  </w:footnote>
  <w:footnote w:type="continuationSeparator" w:id="0">
    <w:p w14:paraId="65534A4C" w14:textId="77777777" w:rsidR="00A976BC" w:rsidRDefault="00A976BC" w:rsidP="00AB0CEF">
      <w:pPr>
        <w:spacing w:after="0" w:line="240" w:lineRule="auto"/>
      </w:pPr>
      <w:r>
        <w:continuationSeparator/>
      </w:r>
    </w:p>
  </w:footnote>
  <w:footnote w:id="1">
    <w:p w14:paraId="008651AE" w14:textId="77777777" w:rsidR="00AB0CEF" w:rsidRDefault="00AB0CEF" w:rsidP="00AB0CEF">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7A82F" w14:textId="77777777" w:rsidR="00E774E4" w:rsidRDefault="009B08F9">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D5C89D0" wp14:editId="521FB678">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55BE505E" w14:textId="77777777" w:rsidTr="00AB402D">
      <w:trPr>
        <w:trHeight w:val="227"/>
      </w:trPr>
      <w:tc>
        <w:tcPr>
          <w:tcW w:w="5529" w:type="dxa"/>
          <w:hideMark/>
        </w:tcPr>
        <w:p w14:paraId="682BD04A" w14:textId="77777777" w:rsidR="00E774E4" w:rsidRDefault="009B08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3E29014" w14:textId="77777777" w:rsidR="00E774E4" w:rsidRPr="00B4142F" w:rsidRDefault="009B08F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75BB6">
            <w:rPr>
              <w:rFonts w:ascii="Palatino Linotype" w:hAnsi="Palatino Linotype" w:cs="Arial"/>
              <w:bCs/>
              <w:sz w:val="24"/>
              <w:lang w:eastAsia="es-MX"/>
            </w:rPr>
            <w:t>4270</w:t>
          </w:r>
          <w:r>
            <w:rPr>
              <w:rFonts w:ascii="Palatino Linotype" w:hAnsi="Palatino Linotype" w:cs="Arial"/>
              <w:bCs/>
              <w:sz w:val="24"/>
              <w:lang w:eastAsia="es-MX"/>
            </w:rPr>
            <w:t>/INFOEM/AD</w:t>
          </w:r>
          <w:r w:rsidR="00AB0CEF">
            <w:rPr>
              <w:rFonts w:ascii="Palatino Linotype" w:hAnsi="Palatino Linotype" w:cs="Arial"/>
              <w:bCs/>
              <w:sz w:val="24"/>
              <w:lang w:eastAsia="es-MX"/>
            </w:rPr>
            <w:t>/RR/2023</w:t>
          </w:r>
        </w:p>
      </w:tc>
    </w:tr>
    <w:tr w:rsidR="00E774E4" w14:paraId="66BCB544" w14:textId="77777777" w:rsidTr="00AB402D">
      <w:trPr>
        <w:trHeight w:val="242"/>
      </w:trPr>
      <w:tc>
        <w:tcPr>
          <w:tcW w:w="5529" w:type="dxa"/>
          <w:hideMark/>
        </w:tcPr>
        <w:p w14:paraId="011DFECB" w14:textId="77777777" w:rsidR="00E774E4" w:rsidRDefault="009B08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6C460A6" w14:textId="77777777" w:rsidR="00E774E4" w:rsidRPr="00375BB6" w:rsidRDefault="00375BB6" w:rsidP="00375BB6">
          <w:pPr>
            <w:spacing w:after="120" w:line="256" w:lineRule="auto"/>
            <w:ind w:left="639" w:right="214"/>
            <w:jc w:val="both"/>
            <w:rPr>
              <w:rFonts w:ascii="Palatino Linotype" w:hAnsi="Palatino Linotype" w:cs="Arial"/>
              <w:sz w:val="24"/>
              <w:szCs w:val="24"/>
            </w:rPr>
          </w:pPr>
          <w:r w:rsidRPr="00375BB6">
            <w:rPr>
              <w:rFonts w:ascii="Palatino Linotype" w:hAnsi="Palatino Linotype"/>
              <w:bCs/>
              <w:color w:val="000000"/>
              <w:sz w:val="24"/>
              <w:szCs w:val="24"/>
            </w:rPr>
            <w:t>Instituto de Transparencia, Acceso a la Información Pública y Protección de Datos Personales del Estado de México y Municipios</w:t>
          </w:r>
        </w:p>
      </w:tc>
    </w:tr>
    <w:tr w:rsidR="00E774E4" w14:paraId="6753ACED" w14:textId="77777777" w:rsidTr="00AB402D">
      <w:trPr>
        <w:trHeight w:val="342"/>
      </w:trPr>
      <w:tc>
        <w:tcPr>
          <w:tcW w:w="5529" w:type="dxa"/>
          <w:hideMark/>
        </w:tcPr>
        <w:p w14:paraId="7082EBE9" w14:textId="77777777" w:rsidR="00E774E4" w:rsidRDefault="009B08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12D4C" w14:textId="77777777" w:rsidR="00E774E4" w:rsidRDefault="00AB0CE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01DE4A8" w14:textId="77777777" w:rsidR="00E774E4" w:rsidRDefault="006557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A17A6C5" w14:textId="77777777" w:rsidTr="00AB402D">
      <w:trPr>
        <w:trHeight w:val="227"/>
      </w:trPr>
      <w:tc>
        <w:tcPr>
          <w:tcW w:w="5529" w:type="dxa"/>
          <w:hideMark/>
        </w:tcPr>
        <w:p w14:paraId="353B1967" w14:textId="77777777" w:rsidR="00E774E4" w:rsidRDefault="009B08F9"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4A57D0" w14:textId="77777777" w:rsidR="00E774E4" w:rsidRPr="00B4142F" w:rsidRDefault="009B08F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75BB6">
            <w:rPr>
              <w:rFonts w:ascii="Palatino Linotype" w:hAnsi="Palatino Linotype" w:cs="Arial"/>
              <w:bCs/>
              <w:sz w:val="24"/>
              <w:lang w:eastAsia="es-MX"/>
            </w:rPr>
            <w:t>4270</w:t>
          </w:r>
          <w:r>
            <w:rPr>
              <w:rFonts w:ascii="Palatino Linotype" w:hAnsi="Palatino Linotype" w:cs="Arial"/>
              <w:bCs/>
              <w:sz w:val="24"/>
              <w:lang w:eastAsia="es-MX"/>
            </w:rPr>
            <w:t>/INFOEM/AD</w:t>
          </w:r>
          <w:r w:rsidR="00AB0CEF">
            <w:rPr>
              <w:rFonts w:ascii="Palatino Linotype" w:hAnsi="Palatino Linotype" w:cs="Arial"/>
              <w:bCs/>
              <w:sz w:val="24"/>
              <w:lang w:eastAsia="es-MX"/>
            </w:rPr>
            <w:t>/RR/2023</w:t>
          </w:r>
          <w:r>
            <w:rPr>
              <w:rFonts w:ascii="Palatino Linotype" w:hAnsi="Palatino Linotype" w:cs="Arial"/>
              <w:bCs/>
              <w:sz w:val="24"/>
              <w:lang w:eastAsia="es-MX"/>
            </w:rPr>
            <w:t xml:space="preserve"> </w:t>
          </w:r>
        </w:p>
      </w:tc>
    </w:tr>
    <w:tr w:rsidR="00E774E4" w14:paraId="0F2F76DA" w14:textId="77777777" w:rsidTr="00AB402D">
      <w:trPr>
        <w:trHeight w:val="196"/>
      </w:trPr>
      <w:tc>
        <w:tcPr>
          <w:tcW w:w="5529" w:type="dxa"/>
          <w:hideMark/>
        </w:tcPr>
        <w:p w14:paraId="3865B619" w14:textId="77777777" w:rsidR="00E774E4" w:rsidRDefault="009B08F9"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107B174" w14:textId="001CA239" w:rsidR="00E774E4" w:rsidRPr="00585A4F" w:rsidRDefault="00D0371C" w:rsidP="00375BB6">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E774E4" w14:paraId="51DC2F6F" w14:textId="77777777" w:rsidTr="00AB402D">
      <w:trPr>
        <w:trHeight w:val="242"/>
      </w:trPr>
      <w:tc>
        <w:tcPr>
          <w:tcW w:w="5529" w:type="dxa"/>
          <w:hideMark/>
        </w:tcPr>
        <w:p w14:paraId="2AEF3627" w14:textId="77777777" w:rsidR="00E774E4" w:rsidRDefault="009B08F9"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5FD4F69" w14:textId="77777777" w:rsidR="00E774E4" w:rsidRDefault="00375BB6" w:rsidP="00E72DA8">
          <w:pPr>
            <w:spacing w:after="120" w:line="256" w:lineRule="auto"/>
            <w:ind w:left="639" w:right="214"/>
            <w:jc w:val="both"/>
            <w:rPr>
              <w:rFonts w:ascii="Palatino Linotype" w:hAnsi="Palatino Linotype" w:cs="Arial"/>
              <w:szCs w:val="20"/>
            </w:rPr>
          </w:pPr>
          <w:r w:rsidRPr="00375BB6">
            <w:rPr>
              <w:rFonts w:ascii="Palatino Linotype" w:hAnsi="Palatino Linotype"/>
              <w:bCs/>
              <w:color w:val="000000"/>
              <w:sz w:val="24"/>
              <w:szCs w:val="24"/>
            </w:rPr>
            <w:t>Instituto de Transparencia, Acceso a la Información Pública y Protección de Datos Personales del Estado de México y Municipios</w:t>
          </w:r>
        </w:p>
      </w:tc>
    </w:tr>
    <w:tr w:rsidR="00E774E4" w14:paraId="1B8CB362" w14:textId="77777777" w:rsidTr="00AB402D">
      <w:trPr>
        <w:trHeight w:val="342"/>
      </w:trPr>
      <w:tc>
        <w:tcPr>
          <w:tcW w:w="5529" w:type="dxa"/>
          <w:hideMark/>
        </w:tcPr>
        <w:p w14:paraId="07148953" w14:textId="77777777" w:rsidR="00E774E4" w:rsidRDefault="009B08F9"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9E4DA05" w14:textId="77777777" w:rsidR="00E774E4" w:rsidRDefault="00AB0CE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7FCA679A" w14:textId="77777777" w:rsidR="00E774E4" w:rsidRDefault="009B08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5A8057E" wp14:editId="39E77BD4">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7EA"/>
    <w:multiLevelType w:val="multilevel"/>
    <w:tmpl w:val="B8D0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83676"/>
    <w:multiLevelType w:val="hybridMultilevel"/>
    <w:tmpl w:val="F32C718A"/>
    <w:lvl w:ilvl="0" w:tplc="9EC68C90">
      <w:start w:val="881"/>
      <w:numFmt w:val="bullet"/>
      <w:lvlText w:val=""/>
      <w:lvlJc w:val="left"/>
      <w:pPr>
        <w:ind w:left="720" w:hanging="360"/>
      </w:pPr>
      <w:rPr>
        <w:rFonts w:ascii="Symbol" w:eastAsiaTheme="minorHAnsi" w:hAnsi="Symbol" w:cstheme="minorBidi"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3A3D00"/>
    <w:multiLevelType w:val="hybridMultilevel"/>
    <w:tmpl w:val="0F324272"/>
    <w:lvl w:ilvl="0" w:tplc="44D04CA0">
      <w:numFmt w:val="bullet"/>
      <w:lvlText w:val="-"/>
      <w:lvlJc w:val="left"/>
      <w:pPr>
        <w:ind w:left="1080" w:hanging="360"/>
      </w:pPr>
      <w:rPr>
        <w:rFonts w:ascii="Palatino Linotype" w:eastAsia="Calibri" w:hAnsi="Palatino Linotype" w:cs="Arial" w:hint="default"/>
        <w:i w:val="0"/>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49F0EE5"/>
    <w:multiLevelType w:val="multilevel"/>
    <w:tmpl w:val="2948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70ACA"/>
    <w:multiLevelType w:val="hybridMultilevel"/>
    <w:tmpl w:val="15FE2952"/>
    <w:lvl w:ilvl="0" w:tplc="A4FA764C">
      <w:numFmt w:val="bullet"/>
      <w:lvlText w:val="-"/>
      <w:lvlJc w:val="left"/>
      <w:pPr>
        <w:ind w:left="720" w:hanging="360"/>
      </w:pPr>
      <w:rPr>
        <w:rFonts w:ascii="Palatino Linotype" w:eastAsiaTheme="minorHAnsi" w:hAnsi="Palatino Linotype" w:cs="Arial"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2858BD"/>
    <w:multiLevelType w:val="multilevel"/>
    <w:tmpl w:val="0382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71834"/>
    <w:multiLevelType w:val="hybridMultilevel"/>
    <w:tmpl w:val="18C0FE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940EF3"/>
    <w:multiLevelType w:val="hybridMultilevel"/>
    <w:tmpl w:val="FC3AF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0212D0"/>
    <w:multiLevelType w:val="hybridMultilevel"/>
    <w:tmpl w:val="A5F89D4A"/>
    <w:lvl w:ilvl="0" w:tplc="B7722AC8">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F14429"/>
    <w:multiLevelType w:val="hybridMultilevel"/>
    <w:tmpl w:val="3EB88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887378"/>
    <w:multiLevelType w:val="hybridMultilevel"/>
    <w:tmpl w:val="9DA2C2EA"/>
    <w:lvl w:ilvl="0" w:tplc="92123548">
      <w:start w:val="1"/>
      <w:numFmt w:val="lowerLetter"/>
      <w:lvlText w:val="%1)"/>
      <w:lvlJc w:val="left"/>
      <w:pPr>
        <w:ind w:left="720" w:hanging="360"/>
      </w:pPr>
      <w:rPr>
        <w:rFonts w:hint="default"/>
        <w:b/>
        <w:i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8FA7436"/>
    <w:multiLevelType w:val="hybridMultilevel"/>
    <w:tmpl w:val="9EF47C5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0"/>
  </w:num>
  <w:num w:numId="5">
    <w:abstractNumId w:val="11"/>
  </w:num>
  <w:num w:numId="6">
    <w:abstractNumId w:val="2"/>
  </w:num>
  <w:num w:numId="7">
    <w:abstractNumId w:val="10"/>
  </w:num>
  <w:num w:numId="8">
    <w:abstractNumId w:val="12"/>
  </w:num>
  <w:num w:numId="9">
    <w:abstractNumId w:val="5"/>
  </w:num>
  <w:num w:numId="10">
    <w:abstractNumId w:val="8"/>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EF"/>
    <w:rsid w:val="000212EE"/>
    <w:rsid w:val="00047110"/>
    <w:rsid w:val="00056671"/>
    <w:rsid w:val="000666DC"/>
    <w:rsid w:val="000E1B83"/>
    <w:rsid w:val="00151944"/>
    <w:rsid w:val="001A36D1"/>
    <w:rsid w:val="002936B4"/>
    <w:rsid w:val="002A60AD"/>
    <w:rsid w:val="00307CF2"/>
    <w:rsid w:val="00375BB6"/>
    <w:rsid w:val="00410EBF"/>
    <w:rsid w:val="00415904"/>
    <w:rsid w:val="00585A4F"/>
    <w:rsid w:val="006108C5"/>
    <w:rsid w:val="0065570F"/>
    <w:rsid w:val="006716D9"/>
    <w:rsid w:val="0086069E"/>
    <w:rsid w:val="008C444F"/>
    <w:rsid w:val="00932557"/>
    <w:rsid w:val="0095407A"/>
    <w:rsid w:val="009932CD"/>
    <w:rsid w:val="009B08F9"/>
    <w:rsid w:val="009C4CA5"/>
    <w:rsid w:val="00A976BC"/>
    <w:rsid w:val="00AB0CEF"/>
    <w:rsid w:val="00B14989"/>
    <w:rsid w:val="00B64206"/>
    <w:rsid w:val="00B83227"/>
    <w:rsid w:val="00BD6D8B"/>
    <w:rsid w:val="00C74CBA"/>
    <w:rsid w:val="00C81754"/>
    <w:rsid w:val="00D0371C"/>
    <w:rsid w:val="00D12C2A"/>
    <w:rsid w:val="00D15787"/>
    <w:rsid w:val="00D2707A"/>
    <w:rsid w:val="00D460FC"/>
    <w:rsid w:val="00DB3E2E"/>
    <w:rsid w:val="00EC1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DEAE"/>
  <w15:chartTrackingRefBased/>
  <w15:docId w15:val="{8D17A4E0-8A85-4FCA-93BD-B3FDCC0C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C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C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B0CE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B0C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B0CE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0CE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0CE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B0CE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0CEF"/>
    <w:rPr>
      <w:vertAlign w:val="superscript"/>
    </w:rPr>
  </w:style>
  <w:style w:type="character" w:styleId="Hipervnculo">
    <w:name w:val="Hyperlink"/>
    <w:basedOn w:val="Fuentedeprrafopredeter"/>
    <w:uiPriority w:val="99"/>
    <w:unhideWhenUsed/>
    <w:rsid w:val="00AB0CEF"/>
    <w:rPr>
      <w:color w:val="0563C1" w:themeColor="hyperlink"/>
      <w:u w:val="single"/>
    </w:rPr>
  </w:style>
  <w:style w:type="paragraph" w:styleId="Sinespaciado">
    <w:name w:val="No Spacing"/>
    <w:aliases w:val="Francesa"/>
    <w:link w:val="SinespaciadoCar"/>
    <w:uiPriority w:val="1"/>
    <w:qFormat/>
    <w:rsid w:val="00AB0CE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B0CEF"/>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0CE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0CEF"/>
    <w:rPr>
      <w:sz w:val="20"/>
      <w:szCs w:val="20"/>
    </w:rPr>
  </w:style>
  <w:style w:type="paragraph" w:customStyle="1" w:styleId="INFOEM">
    <w:name w:val="INFOEM"/>
    <w:basedOn w:val="Normal"/>
    <w:qFormat/>
    <w:rsid w:val="00AB0CEF"/>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2936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3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8071">
      <w:bodyDiv w:val="1"/>
      <w:marLeft w:val="0"/>
      <w:marRight w:val="0"/>
      <w:marTop w:val="0"/>
      <w:marBottom w:val="0"/>
      <w:divBdr>
        <w:top w:val="none" w:sz="0" w:space="0" w:color="auto"/>
        <w:left w:val="none" w:sz="0" w:space="0" w:color="auto"/>
        <w:bottom w:val="none" w:sz="0" w:space="0" w:color="auto"/>
        <w:right w:val="none" w:sz="0" w:space="0" w:color="auto"/>
      </w:divBdr>
    </w:div>
    <w:div w:id="183835338">
      <w:bodyDiv w:val="1"/>
      <w:marLeft w:val="0"/>
      <w:marRight w:val="0"/>
      <w:marTop w:val="0"/>
      <w:marBottom w:val="0"/>
      <w:divBdr>
        <w:top w:val="none" w:sz="0" w:space="0" w:color="auto"/>
        <w:left w:val="none" w:sz="0" w:space="0" w:color="auto"/>
        <w:bottom w:val="none" w:sz="0" w:space="0" w:color="auto"/>
        <w:right w:val="none" w:sz="0" w:space="0" w:color="auto"/>
      </w:divBdr>
    </w:div>
    <w:div w:id="206988881">
      <w:bodyDiv w:val="1"/>
      <w:marLeft w:val="0"/>
      <w:marRight w:val="0"/>
      <w:marTop w:val="0"/>
      <w:marBottom w:val="0"/>
      <w:divBdr>
        <w:top w:val="none" w:sz="0" w:space="0" w:color="auto"/>
        <w:left w:val="none" w:sz="0" w:space="0" w:color="auto"/>
        <w:bottom w:val="none" w:sz="0" w:space="0" w:color="auto"/>
        <w:right w:val="none" w:sz="0" w:space="0" w:color="auto"/>
      </w:divBdr>
    </w:div>
    <w:div w:id="664164700">
      <w:bodyDiv w:val="1"/>
      <w:marLeft w:val="0"/>
      <w:marRight w:val="0"/>
      <w:marTop w:val="0"/>
      <w:marBottom w:val="0"/>
      <w:divBdr>
        <w:top w:val="none" w:sz="0" w:space="0" w:color="auto"/>
        <w:left w:val="none" w:sz="0" w:space="0" w:color="auto"/>
        <w:bottom w:val="none" w:sz="0" w:space="0" w:color="auto"/>
        <w:right w:val="none" w:sz="0" w:space="0" w:color="auto"/>
      </w:divBdr>
    </w:div>
    <w:div w:id="1282344881">
      <w:bodyDiv w:val="1"/>
      <w:marLeft w:val="0"/>
      <w:marRight w:val="0"/>
      <w:marTop w:val="0"/>
      <w:marBottom w:val="0"/>
      <w:divBdr>
        <w:top w:val="none" w:sz="0" w:space="0" w:color="auto"/>
        <w:left w:val="none" w:sz="0" w:space="0" w:color="auto"/>
        <w:bottom w:val="none" w:sz="0" w:space="0" w:color="auto"/>
        <w:right w:val="none" w:sz="0" w:space="0" w:color="auto"/>
      </w:divBdr>
    </w:div>
    <w:div w:id="1497769954">
      <w:bodyDiv w:val="1"/>
      <w:marLeft w:val="0"/>
      <w:marRight w:val="0"/>
      <w:marTop w:val="0"/>
      <w:marBottom w:val="0"/>
      <w:divBdr>
        <w:top w:val="none" w:sz="0" w:space="0" w:color="auto"/>
        <w:left w:val="none" w:sz="0" w:space="0" w:color="auto"/>
        <w:bottom w:val="none" w:sz="0" w:space="0" w:color="auto"/>
        <w:right w:val="none" w:sz="0" w:space="0" w:color="auto"/>
      </w:divBdr>
    </w:div>
    <w:div w:id="1515729092">
      <w:bodyDiv w:val="1"/>
      <w:marLeft w:val="0"/>
      <w:marRight w:val="0"/>
      <w:marTop w:val="0"/>
      <w:marBottom w:val="0"/>
      <w:divBdr>
        <w:top w:val="none" w:sz="0" w:space="0" w:color="auto"/>
        <w:left w:val="none" w:sz="0" w:space="0" w:color="auto"/>
        <w:bottom w:val="none" w:sz="0" w:space="0" w:color="auto"/>
        <w:right w:val="none" w:sz="0" w:space="0" w:color="auto"/>
      </w:divBdr>
    </w:div>
    <w:div w:id="1516577289">
      <w:bodyDiv w:val="1"/>
      <w:marLeft w:val="0"/>
      <w:marRight w:val="0"/>
      <w:marTop w:val="0"/>
      <w:marBottom w:val="0"/>
      <w:divBdr>
        <w:top w:val="none" w:sz="0" w:space="0" w:color="auto"/>
        <w:left w:val="none" w:sz="0" w:space="0" w:color="auto"/>
        <w:bottom w:val="none" w:sz="0" w:space="0" w:color="auto"/>
        <w:right w:val="none" w:sz="0" w:space="0" w:color="auto"/>
      </w:divBdr>
    </w:div>
    <w:div w:id="1524518427">
      <w:bodyDiv w:val="1"/>
      <w:marLeft w:val="0"/>
      <w:marRight w:val="0"/>
      <w:marTop w:val="0"/>
      <w:marBottom w:val="0"/>
      <w:divBdr>
        <w:top w:val="none" w:sz="0" w:space="0" w:color="auto"/>
        <w:left w:val="none" w:sz="0" w:space="0" w:color="auto"/>
        <w:bottom w:val="none" w:sz="0" w:space="0" w:color="auto"/>
        <w:right w:val="none" w:sz="0" w:space="0" w:color="auto"/>
      </w:divBdr>
    </w:div>
    <w:div w:id="1637877979">
      <w:bodyDiv w:val="1"/>
      <w:marLeft w:val="0"/>
      <w:marRight w:val="0"/>
      <w:marTop w:val="0"/>
      <w:marBottom w:val="0"/>
      <w:divBdr>
        <w:top w:val="none" w:sz="0" w:space="0" w:color="auto"/>
        <w:left w:val="none" w:sz="0" w:space="0" w:color="auto"/>
        <w:bottom w:val="none" w:sz="0" w:space="0" w:color="auto"/>
        <w:right w:val="none" w:sz="0" w:space="0" w:color="auto"/>
      </w:divBdr>
    </w:div>
    <w:div w:id="1759214056">
      <w:bodyDiv w:val="1"/>
      <w:marLeft w:val="0"/>
      <w:marRight w:val="0"/>
      <w:marTop w:val="0"/>
      <w:marBottom w:val="0"/>
      <w:divBdr>
        <w:top w:val="none" w:sz="0" w:space="0" w:color="auto"/>
        <w:left w:val="none" w:sz="0" w:space="0" w:color="auto"/>
        <w:bottom w:val="none" w:sz="0" w:space="0" w:color="auto"/>
        <w:right w:val="none" w:sz="0" w:space="0" w:color="auto"/>
      </w:divBdr>
    </w:div>
    <w:div w:id="1792238064">
      <w:bodyDiv w:val="1"/>
      <w:marLeft w:val="0"/>
      <w:marRight w:val="0"/>
      <w:marTop w:val="0"/>
      <w:marBottom w:val="0"/>
      <w:divBdr>
        <w:top w:val="none" w:sz="0" w:space="0" w:color="auto"/>
        <w:left w:val="none" w:sz="0" w:space="0" w:color="auto"/>
        <w:bottom w:val="none" w:sz="0" w:space="0" w:color="auto"/>
        <w:right w:val="none" w:sz="0" w:space="0" w:color="auto"/>
      </w:divBdr>
    </w:div>
    <w:div w:id="1891186306">
      <w:bodyDiv w:val="1"/>
      <w:marLeft w:val="0"/>
      <w:marRight w:val="0"/>
      <w:marTop w:val="0"/>
      <w:marBottom w:val="0"/>
      <w:divBdr>
        <w:top w:val="none" w:sz="0" w:space="0" w:color="auto"/>
        <w:left w:val="none" w:sz="0" w:space="0" w:color="auto"/>
        <w:bottom w:val="none" w:sz="0" w:space="0" w:color="auto"/>
        <w:right w:val="none" w:sz="0" w:space="0" w:color="auto"/>
      </w:divBdr>
    </w:div>
    <w:div w:id="194919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escarga/1842988/000362023001074458002/541062.page" TargetMode="External"/><Relationship Id="rId13" Type="http://schemas.openxmlformats.org/officeDocument/2006/relationships/hyperlink" Target="https://www.sarcoem.org.mx/sarcoem/solicitud/descarga/1842993/000362023001074458002/541062.page" TargetMode="External"/><Relationship Id="rId18" Type="http://schemas.openxmlformats.org/officeDocument/2006/relationships/hyperlink" Target="https://www.sarcoem.org.mx/sarcoem/solicitud/downloadAttach/1846427.pag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arcoem.org.mx/sarcoem/solicitud/descarga/1842987/000362023001074458002/541062.page" TargetMode="External"/><Relationship Id="rId12" Type="http://schemas.openxmlformats.org/officeDocument/2006/relationships/hyperlink" Target="https://www.sarcoem.org.mx/sarcoem/solicitud/descarga/1842992/000362023001074458002/541062.page" TargetMode="External"/><Relationship Id="rId17" Type="http://schemas.openxmlformats.org/officeDocument/2006/relationships/hyperlink" Target="https://www.sarcoem.org.mx/sarcoem/solicitud/downloadAttach/1846426.pa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arcoem.org.mx/sarcoem/solicitud/descarga/1842996/000362023001074458002/541062.pa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rcoem.org.mx/sarcoem/solicitud/descarga/1842991/000362023001074458002/541062.pag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arcoem.org.mx/sarcoem/solicitud/descarga/1842995/000362023001074458002/541062.page" TargetMode="External"/><Relationship Id="rId23" Type="http://schemas.openxmlformats.org/officeDocument/2006/relationships/footer" Target="footer2.xml"/><Relationship Id="rId10" Type="http://schemas.openxmlformats.org/officeDocument/2006/relationships/hyperlink" Target="https://www.sarcoem.org.mx/sarcoem/solicitud/descarga/1842990/000362023001074458002/541062.page" TargetMode="External"/><Relationship Id="rId19" Type="http://schemas.openxmlformats.org/officeDocument/2006/relationships/hyperlink" Target="https://www.sarcoem.org.mx/sarcoem/solicitud/downloadAttach/1847213.page" TargetMode="External"/><Relationship Id="rId4" Type="http://schemas.openxmlformats.org/officeDocument/2006/relationships/webSettings" Target="webSettings.xml"/><Relationship Id="rId9" Type="http://schemas.openxmlformats.org/officeDocument/2006/relationships/hyperlink" Target="https://www.sarcoem.org.mx/sarcoem/solicitud/descarga/1842989/000362023001074458002/541062.page" TargetMode="External"/><Relationship Id="rId14" Type="http://schemas.openxmlformats.org/officeDocument/2006/relationships/hyperlink" Target="https://www.sarcoem.org.mx/sarcoem/solicitud/descarga/1842994/000362023001074458002/541062.page"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2910</Words>
  <Characters>16006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dcterms:created xsi:type="dcterms:W3CDTF">2023-08-16T20:05:00Z</dcterms:created>
  <dcterms:modified xsi:type="dcterms:W3CDTF">2023-10-10T23:17:00Z</dcterms:modified>
</cp:coreProperties>
</file>