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C9D5" w14:textId="77777777" w:rsidR="00C71AE4" w:rsidRPr="004D3224" w:rsidRDefault="00B841D7">
      <w:pPr>
        <w:spacing w:line="360" w:lineRule="auto"/>
        <w:jc w:val="both"/>
        <w:rPr>
          <w:rFonts w:ascii="Palatino Linotype" w:eastAsia="Palatino Linotype" w:hAnsi="Palatino Linotype" w:cs="Palatino Linotype"/>
        </w:rPr>
      </w:pPr>
      <w:bookmarkStart w:id="0" w:name="_heading=h.gjdgxs" w:colFirst="0" w:colLast="0"/>
      <w:bookmarkEnd w:id="0"/>
      <w:r w:rsidRPr="004D322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4D3224">
        <w:rPr>
          <w:rFonts w:ascii="Palatino Linotype" w:eastAsia="Palatino Linotype" w:hAnsi="Palatino Linotype" w:cs="Palatino Linotype"/>
          <w:b/>
        </w:rPr>
        <w:t>trece de diciembre de dos mil veintitrés</w:t>
      </w:r>
      <w:r w:rsidRPr="004D3224">
        <w:rPr>
          <w:rFonts w:ascii="Palatino Linotype" w:eastAsia="Palatino Linotype" w:hAnsi="Palatino Linotype" w:cs="Palatino Linotype"/>
        </w:rPr>
        <w:t xml:space="preserve">. </w:t>
      </w:r>
    </w:p>
    <w:p w14:paraId="787CC7D1" w14:textId="77777777" w:rsidR="00C71AE4" w:rsidRPr="004D3224" w:rsidRDefault="00C71AE4">
      <w:pPr>
        <w:spacing w:line="360" w:lineRule="auto"/>
        <w:jc w:val="both"/>
        <w:rPr>
          <w:rFonts w:ascii="Palatino Linotype" w:eastAsia="Palatino Linotype" w:hAnsi="Palatino Linotype" w:cs="Palatino Linotype"/>
        </w:rPr>
      </w:pPr>
    </w:p>
    <w:p w14:paraId="660A9C27" w14:textId="56639E76" w:rsidR="00C71AE4" w:rsidRPr="004D3224" w:rsidRDefault="00B841D7">
      <w:pPr>
        <w:spacing w:line="360" w:lineRule="auto"/>
        <w:jc w:val="both"/>
        <w:rPr>
          <w:rFonts w:ascii="Palatino Linotype" w:eastAsia="Palatino Linotype" w:hAnsi="Palatino Linotype" w:cs="Palatino Linotype"/>
        </w:rPr>
      </w:pPr>
      <w:bookmarkStart w:id="1" w:name="_heading=h.1t3h5sf" w:colFirst="0" w:colLast="0"/>
      <w:bookmarkEnd w:id="1"/>
      <w:r w:rsidRPr="004D3224">
        <w:rPr>
          <w:rFonts w:ascii="Palatino Linotype" w:eastAsia="Palatino Linotype" w:hAnsi="Palatino Linotype" w:cs="Palatino Linotype"/>
          <w:b/>
        </w:rPr>
        <w:t>VISTO</w:t>
      </w:r>
      <w:r w:rsidRPr="004D3224">
        <w:rPr>
          <w:rFonts w:ascii="Palatino Linotype" w:eastAsia="Palatino Linotype" w:hAnsi="Palatino Linotype" w:cs="Palatino Linotype"/>
        </w:rPr>
        <w:t xml:space="preserve"> el expediente formado con motivo del recurso de revisión </w:t>
      </w:r>
      <w:r w:rsidRPr="004D3224">
        <w:rPr>
          <w:rFonts w:ascii="Palatino Linotype" w:eastAsia="Palatino Linotype" w:hAnsi="Palatino Linotype" w:cs="Palatino Linotype"/>
          <w:b/>
        </w:rPr>
        <w:t>02939/INFOEM/AD/RR/202</w:t>
      </w:r>
      <w:r w:rsidR="00100A86">
        <w:rPr>
          <w:rFonts w:ascii="Palatino Linotype" w:eastAsia="Palatino Linotype" w:hAnsi="Palatino Linotype" w:cs="Palatino Linotype"/>
          <w:b/>
        </w:rPr>
        <w:t>3</w:t>
      </w:r>
      <w:r w:rsidRPr="004D3224">
        <w:rPr>
          <w:rFonts w:ascii="Palatino Linotype" w:eastAsia="Palatino Linotype" w:hAnsi="Palatino Linotype" w:cs="Palatino Linotype"/>
        </w:rPr>
        <w:t>, promovido por</w:t>
      </w:r>
      <w:r w:rsidRPr="004D3224">
        <w:t xml:space="preserve"> </w:t>
      </w:r>
      <w:r w:rsidR="001375BD">
        <w:rPr>
          <w:rFonts w:ascii="Palatino Linotype" w:eastAsia="Palatino Linotype" w:hAnsi="Palatino Linotype" w:cs="Palatino Linotype"/>
          <w:b/>
        </w:rPr>
        <w:t>XXXX XXXXXX XXXX XXXXX XXXX</w:t>
      </w:r>
      <w:r w:rsidRPr="004D3224">
        <w:rPr>
          <w:rFonts w:ascii="Palatino Linotype" w:eastAsia="Palatino Linotype" w:hAnsi="Palatino Linotype" w:cs="Palatino Linotype"/>
        </w:rPr>
        <w:t>,</w:t>
      </w:r>
      <w:r w:rsidRPr="004D3224">
        <w:rPr>
          <w:rFonts w:ascii="Palatino Linotype" w:eastAsia="Palatino Linotype" w:hAnsi="Palatino Linotype" w:cs="Palatino Linotype"/>
          <w:b/>
        </w:rPr>
        <w:t xml:space="preserve"> </w:t>
      </w:r>
      <w:r w:rsidRPr="004D3224">
        <w:rPr>
          <w:rFonts w:ascii="Palatino Linotype" w:eastAsia="Palatino Linotype" w:hAnsi="Palatino Linotype" w:cs="Palatino Linotype"/>
        </w:rPr>
        <w:t>en lo sucesivo la</w:t>
      </w:r>
      <w:r w:rsidRPr="004D3224">
        <w:rPr>
          <w:rFonts w:ascii="Palatino Linotype" w:eastAsia="Palatino Linotype" w:hAnsi="Palatino Linotype" w:cs="Palatino Linotype"/>
          <w:b/>
        </w:rPr>
        <w:t xml:space="preserve"> parte Recurrente</w:t>
      </w:r>
      <w:r w:rsidRPr="004D3224">
        <w:rPr>
          <w:rFonts w:ascii="Palatino Linotype" w:eastAsia="Palatino Linotype" w:hAnsi="Palatino Linotype" w:cs="Palatino Linotype"/>
        </w:rPr>
        <w:t xml:space="preserve"> en contra de la respuesta del</w:t>
      </w:r>
      <w:r w:rsidRPr="004D3224">
        <w:rPr>
          <w:rFonts w:ascii="Palatino Linotype" w:eastAsia="Palatino Linotype" w:hAnsi="Palatino Linotype" w:cs="Palatino Linotype"/>
          <w:b/>
        </w:rPr>
        <w:t xml:space="preserve"> Partido Morena, </w:t>
      </w:r>
      <w:r w:rsidRPr="004D3224">
        <w:rPr>
          <w:rFonts w:ascii="Palatino Linotype" w:eastAsia="Palatino Linotype" w:hAnsi="Palatino Linotype" w:cs="Palatino Linotype"/>
        </w:rPr>
        <w:t>en lo sucesivo el</w:t>
      </w:r>
      <w:r w:rsidRPr="004D3224">
        <w:rPr>
          <w:rFonts w:ascii="Palatino Linotype" w:eastAsia="Palatino Linotype" w:hAnsi="Palatino Linotype" w:cs="Palatino Linotype"/>
          <w:b/>
        </w:rPr>
        <w:t xml:space="preserve"> Sujeto Obligado</w:t>
      </w:r>
      <w:r w:rsidRPr="004D3224">
        <w:rPr>
          <w:rFonts w:ascii="Palatino Linotype" w:eastAsia="Palatino Linotype" w:hAnsi="Palatino Linotype" w:cs="Palatino Linotype"/>
        </w:rPr>
        <w:t xml:space="preserve">, se procede a dictar la presente resolución con base en los siguientes: </w:t>
      </w:r>
    </w:p>
    <w:p w14:paraId="40156E7E" w14:textId="77777777" w:rsidR="00C71AE4" w:rsidRPr="004D3224" w:rsidRDefault="00C71AE4">
      <w:pPr>
        <w:spacing w:line="360" w:lineRule="auto"/>
        <w:jc w:val="both"/>
        <w:rPr>
          <w:rFonts w:ascii="Palatino Linotype" w:eastAsia="Palatino Linotype" w:hAnsi="Palatino Linotype" w:cs="Palatino Linotype"/>
        </w:rPr>
      </w:pPr>
    </w:p>
    <w:p w14:paraId="113CA7F3" w14:textId="77777777" w:rsidR="00C71AE4" w:rsidRPr="004D3224" w:rsidRDefault="00B841D7">
      <w:pPr>
        <w:spacing w:line="360" w:lineRule="auto"/>
        <w:jc w:val="center"/>
        <w:rPr>
          <w:rFonts w:ascii="Palatino Linotype" w:eastAsia="Palatino Linotype" w:hAnsi="Palatino Linotype" w:cs="Palatino Linotype"/>
          <w:b/>
        </w:rPr>
      </w:pPr>
      <w:r w:rsidRPr="004D3224">
        <w:rPr>
          <w:rFonts w:ascii="Palatino Linotype" w:eastAsia="Palatino Linotype" w:hAnsi="Palatino Linotype" w:cs="Palatino Linotype"/>
          <w:b/>
        </w:rPr>
        <w:t>I. A N T E C E D E N T E S</w:t>
      </w:r>
    </w:p>
    <w:p w14:paraId="5F03D663" w14:textId="77777777" w:rsidR="00C71AE4" w:rsidRPr="004D3224" w:rsidRDefault="00C71AE4">
      <w:pPr>
        <w:spacing w:line="360" w:lineRule="auto"/>
        <w:jc w:val="center"/>
        <w:rPr>
          <w:rFonts w:ascii="Palatino Linotype" w:eastAsia="Palatino Linotype" w:hAnsi="Palatino Linotype" w:cs="Palatino Linotype"/>
          <w:b/>
          <w:sz w:val="28"/>
          <w:szCs w:val="28"/>
        </w:rPr>
      </w:pPr>
    </w:p>
    <w:p w14:paraId="31448E40" w14:textId="77777777" w:rsidR="00C71AE4" w:rsidRPr="004D3224" w:rsidRDefault="00B841D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2" w:name="_heading=h.30j0zll" w:colFirst="0" w:colLast="0"/>
      <w:bookmarkEnd w:id="2"/>
      <w:r w:rsidRPr="004D3224">
        <w:rPr>
          <w:rFonts w:ascii="Palatino Linotype" w:eastAsia="Palatino Linotype" w:hAnsi="Palatino Linotype" w:cs="Palatino Linotype"/>
          <w:b/>
        </w:rPr>
        <w:t xml:space="preserve">Solicitud de Acceso a Datos. </w:t>
      </w:r>
      <w:r w:rsidRPr="004D3224">
        <w:rPr>
          <w:rFonts w:ascii="Palatino Linotype" w:eastAsia="Palatino Linotype" w:hAnsi="Palatino Linotype" w:cs="Palatino Linotype"/>
        </w:rPr>
        <w:t xml:space="preserve">En fecha </w:t>
      </w:r>
      <w:r w:rsidRPr="004D3224">
        <w:rPr>
          <w:rFonts w:ascii="Palatino Linotype" w:eastAsia="Palatino Linotype" w:hAnsi="Palatino Linotype" w:cs="Palatino Linotype"/>
          <w:b/>
        </w:rPr>
        <w:t>diecinueve de abril de dos mil veintidós</w:t>
      </w:r>
      <w:r w:rsidRPr="004D3224">
        <w:rPr>
          <w:rFonts w:ascii="Palatino Linotype" w:eastAsia="Palatino Linotype" w:hAnsi="Palatino Linotype" w:cs="Palatino Linotype"/>
        </w:rPr>
        <w:t xml:space="preserve">, el </w:t>
      </w:r>
      <w:r w:rsidRPr="004D3224">
        <w:rPr>
          <w:rFonts w:ascii="Palatino Linotype" w:eastAsia="Palatino Linotype" w:hAnsi="Palatino Linotype" w:cs="Palatino Linotype"/>
          <w:b/>
        </w:rPr>
        <w:t>Recurrente</w:t>
      </w:r>
      <w:r w:rsidRPr="004D3224">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SARCOEM, ante el </w:t>
      </w:r>
      <w:r w:rsidRPr="004D3224">
        <w:rPr>
          <w:rFonts w:ascii="Palatino Linotype" w:eastAsia="Palatino Linotype" w:hAnsi="Palatino Linotype" w:cs="Palatino Linotype"/>
          <w:b/>
        </w:rPr>
        <w:t>Sujeto Obligado</w:t>
      </w:r>
      <w:r w:rsidRPr="004D3224">
        <w:rPr>
          <w:rFonts w:ascii="Palatino Linotype" w:eastAsia="Palatino Linotype" w:hAnsi="Palatino Linotype" w:cs="Palatino Linotype"/>
        </w:rPr>
        <w:t xml:space="preserve">, la solicitud de acceso a datos personales, a la que se le asignó el número de expediente </w:t>
      </w:r>
      <w:r w:rsidRPr="004D3224">
        <w:rPr>
          <w:rFonts w:ascii="Palatino Linotype" w:eastAsia="Palatino Linotype" w:hAnsi="Palatino Linotype" w:cs="Palatino Linotype"/>
          <w:b/>
        </w:rPr>
        <w:t xml:space="preserve">00001/PMOR/AD/2023 </w:t>
      </w:r>
      <w:r w:rsidRPr="004D3224">
        <w:rPr>
          <w:rFonts w:ascii="Palatino Linotype" w:eastAsia="Palatino Linotype" w:hAnsi="Palatino Linotype" w:cs="Palatino Linotype"/>
        </w:rPr>
        <w:t>en la que requirió el acceso a lo siguiente:</w:t>
      </w:r>
    </w:p>
    <w:p w14:paraId="2E11F183" w14:textId="77777777" w:rsidR="00C71AE4" w:rsidRPr="004D3224" w:rsidRDefault="00C71AE4">
      <w:pPr>
        <w:spacing w:line="360" w:lineRule="auto"/>
        <w:jc w:val="both"/>
        <w:rPr>
          <w:rFonts w:ascii="Palatino Linotype" w:eastAsia="Palatino Linotype" w:hAnsi="Palatino Linotype" w:cs="Palatino Linotype"/>
        </w:rPr>
      </w:pPr>
    </w:p>
    <w:p w14:paraId="016AF447" w14:textId="63898FCC" w:rsidR="00C71AE4" w:rsidRPr="004D3224" w:rsidRDefault="00B841D7">
      <w:pPr>
        <w:spacing w:line="276" w:lineRule="auto"/>
        <w:ind w:left="567" w:right="899"/>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“Con fundamento en los Artículos 6o., Base A y 16, segundo párrafo, de la Constitución Política de los Estados Unidos Mexicanos y art. 76 bis tercero y cuarto. 77, 81, 91 y 94 de la </w:t>
      </w:r>
      <w:proofErr w:type="spellStart"/>
      <w:r w:rsidRPr="004D3224">
        <w:rPr>
          <w:rFonts w:ascii="Palatino Linotype" w:eastAsia="Palatino Linotype" w:hAnsi="Palatino Linotype" w:cs="Palatino Linotype"/>
          <w:i/>
          <w:sz w:val="22"/>
          <w:szCs w:val="22"/>
        </w:rPr>
        <w:t>LA</w:t>
      </w:r>
      <w:proofErr w:type="spellEnd"/>
      <w:r w:rsidRPr="004D3224">
        <w:rPr>
          <w:rFonts w:ascii="Palatino Linotype" w:eastAsia="Palatino Linotype" w:hAnsi="Palatino Linotype" w:cs="Palatino Linotype"/>
          <w:i/>
          <w:sz w:val="22"/>
          <w:szCs w:val="22"/>
        </w:rPr>
        <w:t xml:space="preserve"> LEY GENERAL DE PROTECCIÓN DE DATOS PERSONALES EN POSESIÓN DE SUJETOS OBLIGADOS. Yo, </w:t>
      </w:r>
      <w:r w:rsidR="001375BD">
        <w:rPr>
          <w:rFonts w:ascii="Palatino Linotype" w:eastAsia="Palatino Linotype" w:hAnsi="Palatino Linotype" w:cs="Palatino Linotype"/>
          <w:i/>
          <w:sz w:val="22"/>
          <w:szCs w:val="22"/>
        </w:rPr>
        <w:t>XXXX XXXXXX XXXXX XXXX XXXXX</w:t>
      </w:r>
      <w:r w:rsidRPr="004D3224">
        <w:rPr>
          <w:rFonts w:ascii="Palatino Linotype" w:eastAsia="Palatino Linotype" w:hAnsi="Palatino Linotype" w:cs="Palatino Linotype"/>
          <w:i/>
          <w:sz w:val="22"/>
          <w:szCs w:val="22"/>
        </w:rPr>
        <w:t xml:space="preserve"> solicito el acceso a los datos, </w:t>
      </w:r>
      <w:proofErr w:type="spellStart"/>
      <w:r w:rsidRPr="004D3224">
        <w:rPr>
          <w:rFonts w:ascii="Palatino Linotype" w:eastAsia="Palatino Linotype" w:hAnsi="Palatino Linotype" w:cs="Palatino Linotype"/>
          <w:i/>
          <w:sz w:val="22"/>
          <w:szCs w:val="22"/>
        </w:rPr>
        <w:t>cualquiera</w:t>
      </w:r>
      <w:proofErr w:type="spellEnd"/>
      <w:r w:rsidRPr="004D3224">
        <w:rPr>
          <w:rFonts w:ascii="Palatino Linotype" w:eastAsia="Palatino Linotype" w:hAnsi="Palatino Linotype" w:cs="Palatino Linotype"/>
          <w:i/>
          <w:sz w:val="22"/>
          <w:szCs w:val="22"/>
        </w:rPr>
        <w:t xml:space="preserve"> que sean, en sus archivos y/o expedientes, anexo identificación oficial para mayor aclaración”. </w:t>
      </w:r>
    </w:p>
    <w:p w14:paraId="7F29F86B" w14:textId="77777777" w:rsidR="00C71AE4" w:rsidRPr="004D3224" w:rsidRDefault="00B841D7">
      <w:pPr>
        <w:spacing w:line="360" w:lineRule="auto"/>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b/>
          <w:sz w:val="22"/>
          <w:szCs w:val="22"/>
        </w:rPr>
        <w:lastRenderedPageBreak/>
        <w:t xml:space="preserve">Anexos: </w:t>
      </w:r>
      <w:r w:rsidRPr="004D3224">
        <w:rPr>
          <w:rFonts w:ascii="Palatino Linotype" w:eastAsia="Palatino Linotype" w:hAnsi="Palatino Linotype" w:cs="Palatino Linotype"/>
          <w:sz w:val="22"/>
          <w:szCs w:val="22"/>
        </w:rPr>
        <w:t xml:space="preserve">El Particular acompañó su solicitud de información con una credencial expedida por el Instituto Nacional Electoral. </w:t>
      </w:r>
    </w:p>
    <w:p w14:paraId="082C1CA8"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b/>
          <w:i/>
        </w:rPr>
      </w:pPr>
    </w:p>
    <w:p w14:paraId="1F541ABF" w14:textId="77777777" w:rsidR="00C71AE4" w:rsidRPr="004D3224" w:rsidRDefault="00B841D7">
      <w:pPr>
        <w:pBdr>
          <w:top w:val="nil"/>
          <w:left w:val="nil"/>
          <w:bottom w:val="nil"/>
          <w:right w:val="nil"/>
          <w:between w:val="nil"/>
        </w:pBdr>
        <w:spacing w:line="360" w:lineRule="auto"/>
        <w:ind w:left="-12"/>
        <w:jc w:val="both"/>
        <w:rPr>
          <w:rFonts w:ascii="Palatino Linotype" w:eastAsia="Palatino Linotype" w:hAnsi="Palatino Linotype" w:cs="Palatino Linotype"/>
        </w:rPr>
      </w:pPr>
      <w:r w:rsidRPr="004D3224">
        <w:rPr>
          <w:rFonts w:ascii="Palatino Linotype" w:eastAsia="Palatino Linotype" w:hAnsi="Palatino Linotype" w:cs="Palatino Linotype"/>
          <w:b/>
        </w:rPr>
        <w:t>Modalidad de Entrega</w:t>
      </w:r>
      <w:r w:rsidRPr="004D3224">
        <w:rPr>
          <w:rFonts w:ascii="Palatino Linotype" w:eastAsia="Palatino Linotype" w:hAnsi="Palatino Linotype" w:cs="Palatino Linotype"/>
        </w:rPr>
        <w:t>. Sistema de Acceso, Rectificación, Cancelación y Oposición de Datos Personales del Estado de México.</w:t>
      </w:r>
      <w:r w:rsidRPr="004D3224">
        <w:rPr>
          <w:rFonts w:ascii="Palatino Linotype" w:eastAsia="Palatino Linotype" w:hAnsi="Palatino Linotype" w:cs="Palatino Linotype"/>
          <w:b/>
        </w:rPr>
        <w:t xml:space="preserve"> </w:t>
      </w:r>
    </w:p>
    <w:p w14:paraId="7892D053"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rPr>
      </w:pPr>
    </w:p>
    <w:p w14:paraId="334EF02C" w14:textId="77777777" w:rsidR="00C71AE4" w:rsidRPr="004D3224" w:rsidRDefault="00B841D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D3224">
        <w:rPr>
          <w:rFonts w:ascii="Palatino Linotype" w:eastAsia="Palatino Linotype" w:hAnsi="Palatino Linotype" w:cs="Palatino Linotype"/>
          <w:b/>
        </w:rPr>
        <w:t xml:space="preserve">Respuesta. </w:t>
      </w:r>
      <w:r w:rsidRPr="004D3224">
        <w:rPr>
          <w:rFonts w:ascii="Palatino Linotype" w:eastAsia="Palatino Linotype" w:hAnsi="Palatino Linotype" w:cs="Palatino Linotype"/>
        </w:rPr>
        <w:t xml:space="preserve">En fecha </w:t>
      </w:r>
      <w:r w:rsidRPr="004D3224">
        <w:rPr>
          <w:rFonts w:ascii="Palatino Linotype" w:eastAsia="Palatino Linotype" w:hAnsi="Palatino Linotype" w:cs="Palatino Linotype"/>
          <w:b/>
        </w:rPr>
        <w:t>diecisiete de mayo de dos mil veintitrés</w:t>
      </w:r>
      <w:r w:rsidRPr="004D3224">
        <w:rPr>
          <w:rFonts w:ascii="Palatino Linotype" w:eastAsia="Palatino Linotype" w:hAnsi="Palatino Linotype" w:cs="Palatino Linotype"/>
        </w:rPr>
        <w:t>, el Sujeto Obligado dio respuesta a la solicitud de rectificación de datos, al tenor de lo siguiente:</w:t>
      </w:r>
    </w:p>
    <w:p w14:paraId="766090BD"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rPr>
      </w:pPr>
    </w:p>
    <w:p w14:paraId="719D8ACF" w14:textId="77777777" w:rsidR="00C71AE4" w:rsidRPr="004D3224" w:rsidRDefault="00B841D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Persona solicitante de información Presente. En el archivo adjunto encontrará la respuesta a su solicitud. Atentamente. Unidad de Transparencia de MORENA en el Estado de México.</w:t>
      </w:r>
    </w:p>
    <w:p w14:paraId="43E3139F"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b/>
        </w:rPr>
      </w:pPr>
    </w:p>
    <w:p w14:paraId="79748E4E" w14:textId="77777777" w:rsidR="00C71AE4" w:rsidRPr="004D3224" w:rsidRDefault="00B841D7">
      <w:pPr>
        <w:pBdr>
          <w:top w:val="nil"/>
          <w:left w:val="nil"/>
          <w:bottom w:val="nil"/>
          <w:right w:val="nil"/>
          <w:between w:val="nil"/>
        </w:pBd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Asimismo, adjuntó a su respuesta los siguientes documentos: </w:t>
      </w:r>
    </w:p>
    <w:p w14:paraId="0784347C"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rPr>
      </w:pPr>
    </w:p>
    <w:p w14:paraId="75DE2D1E" w14:textId="77777777" w:rsidR="00C71AE4" w:rsidRPr="004D3224" w:rsidRDefault="00B841D7">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 xml:space="preserve">Oficio de fecha diecisiete de mayo de dos mil veintitrés, suscrito por el Titular de la Unidad de Transparencia, mediante el cual informa que se realizó una búsqueda exhaustiva y razonable de la información en los archivos físicos y electrónicos del Comité Ejecutivo Estatal, advirtiendo que no se posee, almacena o tiene registrada información concerniente a la persona solicitante. </w:t>
      </w:r>
    </w:p>
    <w:p w14:paraId="6775E151"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rPr>
      </w:pPr>
    </w:p>
    <w:p w14:paraId="3051BF5C" w14:textId="77777777" w:rsidR="00C71AE4" w:rsidRPr="004D3224" w:rsidRDefault="00B841D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D3224">
        <w:rPr>
          <w:rFonts w:ascii="Palatino Linotype" w:eastAsia="Palatino Linotype" w:hAnsi="Palatino Linotype" w:cs="Palatino Linotype"/>
          <w:b/>
        </w:rPr>
        <w:t xml:space="preserve">Recurso de Revisión. </w:t>
      </w:r>
      <w:r w:rsidRPr="004D3224">
        <w:rPr>
          <w:rFonts w:ascii="Palatino Linotype" w:eastAsia="Palatino Linotype" w:hAnsi="Palatino Linotype" w:cs="Palatino Linotype"/>
        </w:rPr>
        <w:t>Inconforme con la respuesta, el</w:t>
      </w:r>
      <w:r w:rsidRPr="004D3224">
        <w:rPr>
          <w:rFonts w:ascii="Palatino Linotype" w:eastAsia="Palatino Linotype" w:hAnsi="Palatino Linotype" w:cs="Palatino Linotype"/>
          <w:b/>
        </w:rPr>
        <w:t xml:space="preserve"> veintiséis de mayo de dos mil veintitrés</w:t>
      </w:r>
      <w:r w:rsidRPr="004D3224">
        <w:rPr>
          <w:rFonts w:ascii="Palatino Linotype" w:eastAsia="Palatino Linotype" w:hAnsi="Palatino Linotype" w:cs="Palatino Linotype"/>
        </w:rPr>
        <w:t>,  el</w:t>
      </w:r>
      <w:r w:rsidRPr="004D3224">
        <w:rPr>
          <w:rFonts w:ascii="Palatino Linotype" w:eastAsia="Palatino Linotype" w:hAnsi="Palatino Linotype" w:cs="Palatino Linotype"/>
          <w:b/>
        </w:rPr>
        <w:t xml:space="preserve"> Recurrente</w:t>
      </w:r>
      <w:r w:rsidRPr="004D3224">
        <w:rPr>
          <w:rFonts w:ascii="Palatino Linotype" w:eastAsia="Palatino Linotype" w:hAnsi="Palatino Linotype" w:cs="Palatino Linotype"/>
        </w:rPr>
        <w:t xml:space="preserve"> interpuso el recurso de revisión, en el que señaló como: </w:t>
      </w:r>
    </w:p>
    <w:p w14:paraId="4B270B95"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rPr>
      </w:pPr>
    </w:p>
    <w:p w14:paraId="33F420D5" w14:textId="77777777" w:rsidR="00C71AE4" w:rsidRPr="004D3224" w:rsidRDefault="00B841D7">
      <w:pPr>
        <w:spacing w:line="276" w:lineRule="auto"/>
        <w:ind w:left="567" w:right="899"/>
        <w:jc w:val="both"/>
        <w:rPr>
          <w:rFonts w:ascii="Palatino Linotype" w:eastAsia="Palatino Linotype" w:hAnsi="Palatino Linotype" w:cs="Palatino Linotype"/>
          <w:i/>
          <w:sz w:val="20"/>
          <w:szCs w:val="20"/>
        </w:rPr>
      </w:pPr>
      <w:bookmarkStart w:id="3" w:name="_heading=h.2et92p0" w:colFirst="0" w:colLast="0"/>
      <w:bookmarkEnd w:id="3"/>
      <w:r w:rsidRPr="004D3224">
        <w:rPr>
          <w:rFonts w:ascii="Palatino Linotype" w:eastAsia="Palatino Linotype" w:hAnsi="Palatino Linotype" w:cs="Palatino Linotype"/>
          <w:b/>
          <w:sz w:val="22"/>
          <w:szCs w:val="22"/>
        </w:rPr>
        <w:lastRenderedPageBreak/>
        <w:t>Acto impugnado</w:t>
      </w:r>
      <w:r w:rsidRPr="004D3224">
        <w:rPr>
          <w:rFonts w:ascii="Palatino Linotype" w:eastAsia="Palatino Linotype" w:hAnsi="Palatino Linotype" w:cs="Palatino Linotype"/>
          <w:sz w:val="22"/>
          <w:szCs w:val="22"/>
        </w:rPr>
        <w:t>: “</w:t>
      </w:r>
      <w:r w:rsidRPr="004D3224">
        <w:rPr>
          <w:rFonts w:ascii="Palatino Linotype" w:eastAsia="Palatino Linotype" w:hAnsi="Palatino Linotype" w:cs="Palatino Linotype"/>
          <w:i/>
          <w:sz w:val="20"/>
          <w:szCs w:val="20"/>
        </w:rPr>
        <w:t xml:space="preserve">Estimado, Por medio de la presente, y en ejercicio de mis derechos establecidos en la Ley de Protección de Datos Personales en Posesión de Sujetos Obligados del Estado de México y demás disposiciones aplicables, me dirijo a usted para interponer un recurso de revisión </w:t>
      </w:r>
      <w:r w:rsidRPr="004D3224">
        <w:rPr>
          <w:rFonts w:ascii="Palatino Linotype" w:eastAsia="Palatino Linotype" w:hAnsi="Palatino Linotype" w:cs="Palatino Linotype"/>
          <w:b/>
          <w:i/>
          <w:sz w:val="20"/>
          <w:szCs w:val="20"/>
          <w:u w:val="single"/>
        </w:rPr>
        <w:t>debido a la falta de respuesta a mi solicitud de acceso a mis datos personales presentada ante la plataforma de SARCOEM</w:t>
      </w:r>
      <w:r w:rsidRPr="004D3224">
        <w:rPr>
          <w:rFonts w:ascii="Palatino Linotype" w:eastAsia="Palatino Linotype" w:hAnsi="Palatino Linotype" w:cs="Palatino Linotype"/>
          <w:i/>
          <w:sz w:val="20"/>
          <w:szCs w:val="20"/>
        </w:rPr>
        <w:t xml:space="preserve"> (Sistema de Acceso a la Información y Protección de Datos Personales del Estado de México). El 19/04/2023, presenté una solicitud de acceso a mis datos personales de conformidad con lo establecido en la legislación vigente. Sin embargo, </w:t>
      </w:r>
      <w:r w:rsidRPr="004D3224">
        <w:rPr>
          <w:rFonts w:ascii="Palatino Linotype" w:eastAsia="Palatino Linotype" w:hAnsi="Palatino Linotype" w:cs="Palatino Linotype"/>
          <w:b/>
          <w:i/>
          <w:sz w:val="20"/>
          <w:szCs w:val="20"/>
          <w:u w:val="single"/>
        </w:rPr>
        <w:t>hasta la fecha de esta comunicación no he recibido ninguna respuesta por parte de la autoridad competente</w:t>
      </w:r>
      <w:r w:rsidRPr="004D3224">
        <w:rPr>
          <w:rFonts w:ascii="Palatino Linotype" w:eastAsia="Palatino Linotype" w:hAnsi="Palatino Linotype" w:cs="Palatino Linotype"/>
          <w:i/>
          <w:sz w:val="20"/>
          <w:szCs w:val="20"/>
        </w:rPr>
        <w:t xml:space="preserve">. Considerando lo anterior, solicito respetuosamente que se realice una revisión exhaustiva del caso y </w:t>
      </w:r>
      <w:r w:rsidRPr="004D3224">
        <w:rPr>
          <w:rFonts w:ascii="Palatino Linotype" w:eastAsia="Palatino Linotype" w:hAnsi="Palatino Linotype" w:cs="Palatino Linotype"/>
          <w:b/>
          <w:i/>
          <w:sz w:val="20"/>
          <w:szCs w:val="20"/>
          <w:u w:val="single"/>
        </w:rPr>
        <w:t>se emita una respuesta a mi solicitud de acceso a mis datos personales en el menor plazo posible</w:t>
      </w:r>
      <w:r w:rsidRPr="004D3224">
        <w:rPr>
          <w:rFonts w:ascii="Palatino Linotype" w:eastAsia="Palatino Linotype" w:hAnsi="Palatino Linotype" w:cs="Palatino Linotype"/>
          <w:i/>
          <w:sz w:val="20"/>
          <w:szCs w:val="20"/>
        </w:rPr>
        <w:t>. Asimismo, deseo recordarles que, de acuerdo con el marco legal vigente</w:t>
      </w:r>
      <w:r w:rsidRPr="004D3224">
        <w:rPr>
          <w:rFonts w:ascii="Palatino Linotype" w:eastAsia="Palatino Linotype" w:hAnsi="Palatino Linotype" w:cs="Palatino Linotype"/>
          <w:b/>
          <w:i/>
          <w:sz w:val="20"/>
          <w:szCs w:val="20"/>
          <w:u w:val="single"/>
        </w:rPr>
        <w:t xml:space="preserve">, </w:t>
      </w:r>
      <w:r w:rsidRPr="004D3224">
        <w:rPr>
          <w:rFonts w:ascii="Palatino Linotype" w:eastAsia="Palatino Linotype" w:hAnsi="Palatino Linotype" w:cs="Palatino Linotype"/>
          <w:i/>
          <w:sz w:val="20"/>
          <w:szCs w:val="20"/>
        </w:rPr>
        <w:t xml:space="preserve">el incumplimiento de los plazos establecidos para responder a una solicitud de acceso a datos personales puede considerarse una infracción y estar sujeto a las sanciones correspondientes. Agradezco de antemano su atención y pronta respuesta a mi recurso de revisión. Quedo a disposición para proporcionar cualquier información adicional que sea necesaria para resolver este asunto. Atentamente, Juan Emilio Oñate Pérez Rubí Tulipán 414 7294469683 milos.hop@hotmail.com”. </w:t>
      </w:r>
    </w:p>
    <w:p w14:paraId="379C4CB8" w14:textId="77777777" w:rsidR="00C71AE4" w:rsidRPr="004D3224" w:rsidRDefault="00C71AE4">
      <w:pPr>
        <w:spacing w:line="360" w:lineRule="auto"/>
        <w:ind w:left="567" w:right="899"/>
        <w:jc w:val="both"/>
        <w:rPr>
          <w:rFonts w:ascii="Palatino Linotype" w:eastAsia="Palatino Linotype" w:hAnsi="Palatino Linotype" w:cs="Palatino Linotype"/>
          <w:sz w:val="22"/>
          <w:szCs w:val="22"/>
        </w:rPr>
      </w:pPr>
    </w:p>
    <w:p w14:paraId="0237F14F" w14:textId="77777777" w:rsidR="00C71AE4" w:rsidRPr="004D3224" w:rsidRDefault="00B841D7">
      <w:pPr>
        <w:spacing w:line="360" w:lineRule="auto"/>
        <w:ind w:left="567" w:right="899"/>
        <w:jc w:val="both"/>
        <w:rPr>
          <w:rFonts w:ascii="Palatino Linotype" w:eastAsia="Palatino Linotype" w:hAnsi="Palatino Linotype" w:cs="Palatino Linotype"/>
          <w:i/>
          <w:sz w:val="22"/>
          <w:szCs w:val="22"/>
        </w:rPr>
      </w:pPr>
      <w:bookmarkStart w:id="4" w:name="_heading=h.tyjcwt" w:colFirst="0" w:colLast="0"/>
      <w:bookmarkEnd w:id="4"/>
      <w:r w:rsidRPr="004D3224">
        <w:rPr>
          <w:rFonts w:ascii="Palatino Linotype" w:eastAsia="Palatino Linotype" w:hAnsi="Palatino Linotype" w:cs="Palatino Linotype"/>
          <w:b/>
          <w:sz w:val="22"/>
          <w:szCs w:val="22"/>
        </w:rPr>
        <w:t>Razones o Motivos de inconformidad</w:t>
      </w:r>
      <w:r w:rsidRPr="004D3224">
        <w:rPr>
          <w:rFonts w:ascii="Palatino Linotype" w:eastAsia="Palatino Linotype" w:hAnsi="Palatino Linotype" w:cs="Palatino Linotype"/>
          <w:sz w:val="22"/>
          <w:szCs w:val="22"/>
        </w:rPr>
        <w:t>:</w:t>
      </w:r>
      <w:r w:rsidRPr="004D3224">
        <w:rPr>
          <w:rFonts w:ascii="Palatino Linotype" w:eastAsia="Palatino Linotype" w:hAnsi="Palatino Linotype" w:cs="Palatino Linotype"/>
          <w:b/>
          <w:sz w:val="22"/>
          <w:szCs w:val="22"/>
        </w:rPr>
        <w:t xml:space="preserve"> </w:t>
      </w:r>
      <w:r w:rsidRPr="004D3224">
        <w:rPr>
          <w:rFonts w:ascii="Palatino Linotype" w:eastAsia="Palatino Linotype" w:hAnsi="Palatino Linotype" w:cs="Palatino Linotype"/>
          <w:sz w:val="22"/>
          <w:szCs w:val="22"/>
        </w:rPr>
        <w:t>“</w:t>
      </w:r>
      <w:r w:rsidRPr="004D3224">
        <w:rPr>
          <w:rFonts w:ascii="Palatino Linotype" w:eastAsia="Palatino Linotype" w:hAnsi="Palatino Linotype" w:cs="Palatino Linotype"/>
          <w:b/>
          <w:i/>
          <w:sz w:val="22"/>
          <w:szCs w:val="22"/>
          <w:u w:val="single"/>
        </w:rPr>
        <w:t>Falta de respuesta</w:t>
      </w:r>
      <w:r w:rsidRPr="004D3224">
        <w:rPr>
          <w:rFonts w:ascii="Palatino Linotype" w:eastAsia="Palatino Linotype" w:hAnsi="Palatino Linotype" w:cs="Palatino Linotype"/>
          <w:i/>
          <w:sz w:val="22"/>
          <w:szCs w:val="22"/>
        </w:rPr>
        <w:t xml:space="preserve">”. </w:t>
      </w:r>
    </w:p>
    <w:p w14:paraId="37311B99" w14:textId="77777777" w:rsidR="00C71AE4" w:rsidRPr="004D3224" w:rsidRDefault="00C71AE4">
      <w:pPr>
        <w:spacing w:line="360" w:lineRule="auto"/>
        <w:ind w:right="899"/>
        <w:jc w:val="both"/>
        <w:rPr>
          <w:rFonts w:ascii="Palatino Linotype" w:eastAsia="Palatino Linotype" w:hAnsi="Palatino Linotype" w:cs="Palatino Linotype"/>
          <w:b/>
        </w:rPr>
      </w:pPr>
    </w:p>
    <w:p w14:paraId="71FC8364" w14:textId="77777777" w:rsidR="00C71AE4" w:rsidRPr="004D3224" w:rsidRDefault="00B841D7">
      <w:pPr>
        <w:spacing w:line="360" w:lineRule="auto"/>
        <w:ind w:right="899"/>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Asimismo, adjuntó los archivos que se describen a continuación: </w:t>
      </w:r>
    </w:p>
    <w:p w14:paraId="7F4976C1" w14:textId="77777777" w:rsidR="00C71AE4" w:rsidRPr="004D3224" w:rsidRDefault="00C71AE4">
      <w:pPr>
        <w:spacing w:line="360" w:lineRule="auto"/>
        <w:ind w:right="899"/>
        <w:jc w:val="both"/>
        <w:rPr>
          <w:rFonts w:ascii="Palatino Linotype" w:eastAsia="Palatino Linotype" w:hAnsi="Palatino Linotype" w:cs="Palatino Linotype"/>
        </w:rPr>
      </w:pPr>
    </w:p>
    <w:p w14:paraId="405DCBD1" w14:textId="77777777" w:rsidR="00C71AE4" w:rsidRPr="004D3224" w:rsidRDefault="00B841D7">
      <w:pPr>
        <w:numPr>
          <w:ilvl w:val="0"/>
          <w:numId w:val="4"/>
        </w:numPr>
        <w:pBdr>
          <w:top w:val="nil"/>
          <w:left w:val="nil"/>
          <w:bottom w:val="nil"/>
          <w:right w:val="nil"/>
          <w:between w:val="nil"/>
        </w:pBdr>
        <w:spacing w:line="360" w:lineRule="auto"/>
        <w:ind w:right="899"/>
        <w:jc w:val="both"/>
        <w:rPr>
          <w:rFonts w:ascii="Palatino Linotype" w:eastAsia="Palatino Linotype" w:hAnsi="Palatino Linotype" w:cs="Palatino Linotype"/>
        </w:rPr>
      </w:pPr>
      <w:r w:rsidRPr="004D3224">
        <w:rPr>
          <w:rFonts w:ascii="Palatino Linotype" w:eastAsia="Palatino Linotype" w:hAnsi="Palatino Linotype" w:cs="Palatino Linotype"/>
          <w:sz w:val="22"/>
          <w:szCs w:val="22"/>
        </w:rPr>
        <w:t xml:space="preserve">Acuse de solicitud de acceso a datos personales. </w:t>
      </w:r>
    </w:p>
    <w:p w14:paraId="6960D495" w14:textId="77777777" w:rsidR="00C71AE4" w:rsidRPr="004D3224" w:rsidRDefault="00B841D7">
      <w:pPr>
        <w:numPr>
          <w:ilvl w:val="0"/>
          <w:numId w:val="4"/>
        </w:numPr>
        <w:pBdr>
          <w:top w:val="nil"/>
          <w:left w:val="nil"/>
          <w:bottom w:val="nil"/>
          <w:right w:val="nil"/>
          <w:between w:val="nil"/>
        </w:pBdr>
        <w:spacing w:line="360" w:lineRule="auto"/>
        <w:ind w:right="899"/>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Credencial expedida por el Instituto Nacional Electoral.</w:t>
      </w:r>
    </w:p>
    <w:p w14:paraId="42C85928" w14:textId="77777777" w:rsidR="00C71AE4" w:rsidRPr="004D3224" w:rsidRDefault="00C71AE4">
      <w:pPr>
        <w:pBdr>
          <w:top w:val="nil"/>
          <w:left w:val="nil"/>
          <w:bottom w:val="nil"/>
          <w:right w:val="nil"/>
          <w:between w:val="nil"/>
        </w:pBdr>
        <w:spacing w:line="360" w:lineRule="auto"/>
        <w:ind w:left="720" w:right="899"/>
        <w:jc w:val="both"/>
        <w:rPr>
          <w:rFonts w:ascii="Palatino Linotype" w:eastAsia="Palatino Linotype" w:hAnsi="Palatino Linotype" w:cs="Palatino Linotype"/>
          <w:sz w:val="22"/>
          <w:szCs w:val="22"/>
        </w:rPr>
      </w:pPr>
    </w:p>
    <w:p w14:paraId="1B112521" w14:textId="77777777" w:rsidR="00C71AE4" w:rsidRPr="004D3224" w:rsidRDefault="00B841D7">
      <w:pPr>
        <w:numPr>
          <w:ilvl w:val="0"/>
          <w:numId w:val="3"/>
        </w:numPr>
        <w:pBdr>
          <w:top w:val="nil"/>
          <w:left w:val="nil"/>
          <w:bottom w:val="nil"/>
          <w:right w:val="nil"/>
          <w:between w:val="nil"/>
        </w:pBdr>
        <w:tabs>
          <w:tab w:val="left" w:pos="284"/>
          <w:tab w:val="left" w:pos="426"/>
        </w:tabs>
        <w:spacing w:line="360" w:lineRule="auto"/>
        <w:ind w:left="0" w:right="49" w:firstLine="0"/>
        <w:jc w:val="both"/>
        <w:rPr>
          <w:rFonts w:ascii="Palatino Linotype" w:eastAsia="Palatino Linotype" w:hAnsi="Palatino Linotype" w:cs="Palatino Linotype"/>
          <w:b/>
        </w:rPr>
      </w:pPr>
      <w:r w:rsidRPr="004D3224">
        <w:rPr>
          <w:rFonts w:ascii="Palatino Linotype" w:eastAsia="Palatino Linotype" w:hAnsi="Palatino Linotype" w:cs="Palatino Linotype"/>
          <w:b/>
        </w:rPr>
        <w:t xml:space="preserve">Turno. </w:t>
      </w:r>
      <w:r w:rsidRPr="004D3224">
        <w:rPr>
          <w:rFonts w:ascii="Palatino Linotype" w:eastAsia="Palatino Linotype" w:hAnsi="Palatino Linotype" w:cs="Palatino Linotype"/>
        </w:rPr>
        <w:t xml:space="preserve">Se registró el recurso de revisión bajo el número de expediente al rubro indicado, asimismo con fundamento en lo dispuesto por los artículos 11 y 127 de la </w:t>
      </w:r>
      <w:r w:rsidRPr="004D3224">
        <w:rPr>
          <w:rFonts w:ascii="Palatino Linotype" w:eastAsia="Palatino Linotype" w:hAnsi="Palatino Linotype" w:cs="Palatino Linotype"/>
          <w:b/>
        </w:rPr>
        <w:t>Ley de Protección de Datos Personales en Posesión de Sujetos Obligados del Estado de México y Municipios</w:t>
      </w:r>
      <w:r w:rsidRPr="004D3224">
        <w:rPr>
          <w:rFonts w:ascii="Palatino Linotype" w:eastAsia="Palatino Linotype" w:hAnsi="Palatino Linotype" w:cs="Palatino Linotype"/>
        </w:rPr>
        <w:t xml:space="preserve"> y el artículo 185 fracción I de la </w:t>
      </w:r>
      <w:r w:rsidRPr="004D3224">
        <w:rPr>
          <w:rFonts w:ascii="Palatino Linotype" w:eastAsia="Palatino Linotype" w:hAnsi="Palatino Linotype" w:cs="Palatino Linotype"/>
          <w:b/>
        </w:rPr>
        <w:t xml:space="preserve">Ley de Transparencia y Acceso a la Información Pública del Estado de México y Municipios </w:t>
      </w:r>
      <w:r w:rsidRPr="004D3224">
        <w:rPr>
          <w:rFonts w:ascii="Palatino Linotype" w:eastAsia="Palatino Linotype" w:hAnsi="Palatino Linotype" w:cs="Palatino Linotype"/>
        </w:rPr>
        <w:t xml:space="preserve">de aplicación </w:t>
      </w:r>
      <w:r w:rsidRPr="004D3224">
        <w:rPr>
          <w:rFonts w:ascii="Palatino Linotype" w:eastAsia="Palatino Linotype" w:hAnsi="Palatino Linotype" w:cs="Palatino Linotype"/>
        </w:rPr>
        <w:lastRenderedPageBreak/>
        <w:t xml:space="preserve">supletoria, se turnó a la </w:t>
      </w:r>
      <w:r w:rsidRPr="004D3224">
        <w:rPr>
          <w:rFonts w:ascii="Palatino Linotype" w:eastAsia="Palatino Linotype" w:hAnsi="Palatino Linotype" w:cs="Palatino Linotype"/>
          <w:b/>
        </w:rPr>
        <w:t xml:space="preserve">Comisionada Guadalupe Ramírez Peña </w:t>
      </w:r>
      <w:r w:rsidRPr="004D3224">
        <w:rPr>
          <w:rFonts w:ascii="Palatino Linotype" w:eastAsia="Palatino Linotype" w:hAnsi="Palatino Linotype" w:cs="Palatino Linotype"/>
        </w:rPr>
        <w:t>con el objeto de su análisis.</w:t>
      </w:r>
    </w:p>
    <w:p w14:paraId="7BCA3568" w14:textId="77777777" w:rsidR="00C71AE4" w:rsidRPr="004D3224" w:rsidRDefault="00C71AE4">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b/>
        </w:rPr>
      </w:pPr>
    </w:p>
    <w:p w14:paraId="176FCF7E" w14:textId="77777777" w:rsidR="00C71AE4" w:rsidRPr="004D3224" w:rsidRDefault="00B841D7">
      <w:pPr>
        <w:numPr>
          <w:ilvl w:val="0"/>
          <w:numId w:val="3"/>
        </w:numPr>
        <w:pBdr>
          <w:top w:val="nil"/>
          <w:left w:val="nil"/>
          <w:bottom w:val="nil"/>
          <w:right w:val="nil"/>
          <w:between w:val="nil"/>
        </w:pBdr>
        <w:tabs>
          <w:tab w:val="left" w:pos="284"/>
          <w:tab w:val="left" w:pos="426"/>
        </w:tabs>
        <w:spacing w:line="360" w:lineRule="auto"/>
        <w:ind w:left="0" w:right="49" w:firstLine="0"/>
        <w:jc w:val="both"/>
        <w:rPr>
          <w:rFonts w:ascii="Palatino Linotype" w:eastAsia="Palatino Linotype" w:hAnsi="Palatino Linotype" w:cs="Palatino Linotype"/>
          <w:b/>
        </w:rPr>
      </w:pPr>
      <w:r w:rsidRPr="004D3224">
        <w:rPr>
          <w:rFonts w:ascii="Palatino Linotype" w:eastAsia="Palatino Linotype" w:hAnsi="Palatino Linotype" w:cs="Palatino Linotype"/>
          <w:b/>
        </w:rPr>
        <w:t xml:space="preserve">Admisión. </w:t>
      </w:r>
      <w:r w:rsidRPr="004D3224">
        <w:rPr>
          <w:rFonts w:ascii="Palatino Linotype" w:eastAsia="Palatino Linotype" w:hAnsi="Palatino Linotype" w:cs="Palatino Linotype"/>
        </w:rPr>
        <w:t xml:space="preserve">Con fundamento en los artículos 11, 127 y 131 de la </w:t>
      </w:r>
      <w:r w:rsidRPr="004D3224">
        <w:rPr>
          <w:rFonts w:ascii="Palatino Linotype" w:eastAsia="Palatino Linotype" w:hAnsi="Palatino Linotype" w:cs="Palatino Linotype"/>
          <w:b/>
        </w:rPr>
        <w:t>Ley de Protección de Datos Personales en Posesión de Sujetos Obligados del Estado de México y Municipios</w:t>
      </w:r>
      <w:r w:rsidRPr="004D3224">
        <w:rPr>
          <w:rFonts w:ascii="Palatino Linotype" w:eastAsia="Palatino Linotype" w:hAnsi="Palatino Linotype" w:cs="Palatino Linotype"/>
        </w:rPr>
        <w:t xml:space="preserve"> y 185 fracciones I, II y IV de la Ley de Transparencia y Acceso a la Información Pública del Estado de México y Municipios de aplicación supletoria, el </w:t>
      </w:r>
      <w:r w:rsidRPr="004D3224">
        <w:rPr>
          <w:rFonts w:ascii="Palatino Linotype" w:eastAsia="Palatino Linotype" w:hAnsi="Palatino Linotype" w:cs="Palatino Linotype"/>
          <w:b/>
        </w:rPr>
        <w:t>treinta y uno de mayo de dos mil veintitrés</w:t>
      </w:r>
      <w:r w:rsidRPr="004D3224">
        <w:rPr>
          <w:rFonts w:ascii="Palatino Linotype" w:eastAsia="Palatino Linotype" w:hAnsi="Palatino Linotype" w:cs="Palatino Linotype"/>
        </w:rPr>
        <w:t xml:space="preserve"> se puso a disposición de las partes el expediente electrónico vía Sistema de Acceso, Rectificación, Cancelación y Oposición de Datos Personales del Estado de México (</w:t>
      </w:r>
      <w:r w:rsidRPr="004D3224">
        <w:rPr>
          <w:rFonts w:ascii="Palatino Linotype" w:eastAsia="Palatino Linotype" w:hAnsi="Palatino Linotype" w:cs="Palatino Linotype"/>
          <w:b/>
        </w:rPr>
        <w:t>SARCOEM</w:t>
      </w:r>
      <w:r w:rsidRPr="004D3224">
        <w:rPr>
          <w:rFonts w:ascii="Palatino Linotype" w:eastAsia="Palatino Linotype" w:hAnsi="Palatino Linotype" w:cs="Palatino Linotype"/>
        </w:rPr>
        <w:t xml:space="preserve">) a efecto de que en un plazo máximo de siete días manifestaran lo que a derecho convinieran, ofrecieran pruebas y alegatos según corresponda al caso concreto, de esta forma para que el </w:t>
      </w:r>
      <w:r w:rsidRPr="004D3224">
        <w:rPr>
          <w:rFonts w:ascii="Palatino Linotype" w:eastAsia="Palatino Linotype" w:hAnsi="Palatino Linotype" w:cs="Palatino Linotype"/>
          <w:b/>
        </w:rPr>
        <w:t>Sujeto Obligado</w:t>
      </w:r>
      <w:r w:rsidRPr="004D3224">
        <w:rPr>
          <w:rFonts w:ascii="Palatino Linotype" w:eastAsia="Palatino Linotype" w:hAnsi="Palatino Linotype" w:cs="Palatino Linotype"/>
        </w:rPr>
        <w:t xml:space="preserve"> presentará el Informe Justificado respectivo.</w:t>
      </w:r>
    </w:p>
    <w:p w14:paraId="3777E03A" w14:textId="77777777" w:rsidR="00C71AE4" w:rsidRPr="004D3224" w:rsidRDefault="00C71AE4">
      <w:pPr>
        <w:spacing w:line="360" w:lineRule="auto"/>
        <w:jc w:val="both"/>
        <w:rPr>
          <w:rFonts w:ascii="Palatino Linotype" w:eastAsia="Palatino Linotype" w:hAnsi="Palatino Linotype" w:cs="Palatino Linotype"/>
        </w:rPr>
      </w:pPr>
    </w:p>
    <w:p w14:paraId="0CE1E78A" w14:textId="77777777" w:rsidR="00C71AE4" w:rsidRPr="004D3224" w:rsidRDefault="00B841D7">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4D3224">
        <w:rPr>
          <w:rFonts w:ascii="Palatino Linotype" w:eastAsia="Palatino Linotype" w:hAnsi="Palatino Linotype" w:cs="Palatino Linotype"/>
          <w:b/>
        </w:rPr>
        <w:t xml:space="preserve">Manifestaciones. </w:t>
      </w:r>
      <w:r w:rsidRPr="004D3224">
        <w:rPr>
          <w:rFonts w:ascii="Palatino Linotype" w:eastAsia="Palatino Linotype" w:hAnsi="Palatino Linotype" w:cs="Palatino Linotype"/>
        </w:rPr>
        <w:t xml:space="preserve">El </w:t>
      </w:r>
      <w:r w:rsidRPr="004D3224">
        <w:rPr>
          <w:rFonts w:ascii="Palatino Linotype" w:eastAsia="Palatino Linotype" w:hAnsi="Palatino Linotype" w:cs="Palatino Linotype"/>
          <w:b/>
        </w:rPr>
        <w:t>ocho de junio de dos mil veintitrés</w:t>
      </w:r>
      <w:r w:rsidRPr="004D3224">
        <w:rPr>
          <w:rFonts w:ascii="Palatino Linotype" w:eastAsia="Palatino Linotype" w:hAnsi="Palatino Linotype" w:cs="Palatino Linotype"/>
        </w:rPr>
        <w:t>,</w:t>
      </w:r>
      <w:r w:rsidRPr="004D3224">
        <w:rPr>
          <w:rFonts w:ascii="Palatino Linotype" w:eastAsia="Palatino Linotype" w:hAnsi="Palatino Linotype" w:cs="Palatino Linotype"/>
          <w:b/>
        </w:rPr>
        <w:t xml:space="preserve"> </w:t>
      </w:r>
      <w:r w:rsidRPr="004D3224">
        <w:rPr>
          <w:rFonts w:ascii="Palatino Linotype" w:eastAsia="Palatino Linotype" w:hAnsi="Palatino Linotype" w:cs="Palatino Linotype"/>
        </w:rPr>
        <w:t xml:space="preserve">el Sujeto Obligado rindió su informe justificado, a través de los documentos que se describen a continuación: </w:t>
      </w:r>
    </w:p>
    <w:p w14:paraId="517C6423" w14:textId="77777777" w:rsidR="00C71AE4" w:rsidRPr="004D3224" w:rsidRDefault="00C71A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C1A65BD" w14:textId="77777777" w:rsidR="00C71AE4" w:rsidRPr="004D3224" w:rsidRDefault="00B841D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 xml:space="preserve">Oficio de diecisiete de mayo de dos mil veintitrés, suscrito por el Titular de la Unidad de Transparencia, remitido en respuesta. </w:t>
      </w:r>
    </w:p>
    <w:p w14:paraId="0BBDC108" w14:textId="77777777" w:rsidR="00C71AE4" w:rsidRPr="004D3224" w:rsidRDefault="00B841D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 xml:space="preserve">Acuse de respuesta. </w:t>
      </w:r>
    </w:p>
    <w:p w14:paraId="09A2FA52" w14:textId="77777777" w:rsidR="00C71AE4" w:rsidRPr="004D3224" w:rsidRDefault="00B841D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 xml:space="preserve">Oficio suscrito por el Titular de la Unidad de Transparencia, mediante el cual informa que se atendió la solicitud de acceso a datos personales, en atención a los plazos establecidos por la Ley de Protección de Datos Personales, no obstante, se adjunta la </w:t>
      </w:r>
      <w:r w:rsidRPr="004D3224">
        <w:rPr>
          <w:rFonts w:ascii="Palatino Linotype" w:eastAsia="Palatino Linotype" w:hAnsi="Palatino Linotype" w:cs="Palatino Linotype"/>
          <w:sz w:val="22"/>
          <w:szCs w:val="22"/>
        </w:rPr>
        <w:lastRenderedPageBreak/>
        <w:t xml:space="preserve">respuesta otorgada por el titular de los datos personales mediante el sistema SARCOEM. </w:t>
      </w:r>
    </w:p>
    <w:p w14:paraId="4C69C7EC" w14:textId="77777777" w:rsidR="00C71AE4" w:rsidRPr="004D3224" w:rsidRDefault="00B841D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 xml:space="preserve">Acuse de la solicitud de acceso a datos personales.  </w:t>
      </w:r>
    </w:p>
    <w:p w14:paraId="1127820D" w14:textId="77777777" w:rsidR="00C71AE4" w:rsidRPr="004D3224" w:rsidRDefault="00C71A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3B4F3FB" w14:textId="77777777" w:rsidR="00C71AE4" w:rsidRPr="004D3224" w:rsidRDefault="00B841D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4D3224">
        <w:rPr>
          <w:rFonts w:ascii="Palatino Linotype" w:eastAsia="Palatino Linotype" w:hAnsi="Palatino Linotype" w:cs="Palatino Linotype"/>
          <w:sz w:val="22"/>
          <w:szCs w:val="22"/>
        </w:rPr>
        <w:t xml:space="preserve">Documentos que se hicieron del conocimiento de la parte Recurrente en fecha </w:t>
      </w:r>
      <w:r w:rsidRPr="004D3224">
        <w:rPr>
          <w:rFonts w:ascii="Palatino Linotype" w:eastAsia="Palatino Linotype" w:hAnsi="Palatino Linotype" w:cs="Palatino Linotype"/>
          <w:b/>
          <w:sz w:val="22"/>
          <w:szCs w:val="22"/>
        </w:rPr>
        <w:t xml:space="preserve">seis de diciembre de dos mil veintitrés. </w:t>
      </w:r>
    </w:p>
    <w:p w14:paraId="4000B40F" w14:textId="77777777" w:rsidR="00C71AE4" w:rsidRPr="004D3224" w:rsidRDefault="00C71A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76086F0D" w14:textId="77777777" w:rsidR="00C71AE4" w:rsidRPr="004D3224" w:rsidRDefault="00B841D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 xml:space="preserve">La parte Recurrente no realizó manifestaciones. </w:t>
      </w:r>
    </w:p>
    <w:p w14:paraId="3C992A21" w14:textId="77777777" w:rsidR="00C71AE4" w:rsidRPr="004D3224" w:rsidRDefault="00B841D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 </w:t>
      </w:r>
    </w:p>
    <w:p w14:paraId="5AF1F6C0" w14:textId="77777777" w:rsidR="00C71AE4" w:rsidRPr="004D3224" w:rsidRDefault="00B841D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D3224">
        <w:rPr>
          <w:rFonts w:ascii="Palatino Linotype" w:eastAsia="Palatino Linotype" w:hAnsi="Palatino Linotype" w:cs="Palatino Linotype"/>
          <w:b/>
        </w:rPr>
        <w:t xml:space="preserve">Ampliación de Plazo. </w:t>
      </w:r>
      <w:r w:rsidRPr="004D3224">
        <w:rPr>
          <w:rFonts w:ascii="Palatino Linotype" w:eastAsia="Palatino Linotype" w:hAnsi="Palatino Linotype" w:cs="Palatino Linotype"/>
        </w:rPr>
        <w:t>Con fundamento en el artículo 133 de la Ley de Protección de Datos Personales en Posesión de Sujetos Obligados del Estado de México y Municipios,</w:t>
      </w:r>
      <w:r w:rsidRPr="004D3224">
        <w:rPr>
          <w:rFonts w:ascii="Palatino Linotype" w:eastAsia="Palatino Linotype" w:hAnsi="Palatino Linotype" w:cs="Palatino Linotype"/>
          <w:b/>
        </w:rPr>
        <w:t xml:space="preserve"> </w:t>
      </w:r>
      <w:r w:rsidRPr="004D3224">
        <w:rPr>
          <w:rFonts w:ascii="Palatino Linotype" w:eastAsia="Palatino Linotype" w:hAnsi="Palatino Linotype" w:cs="Palatino Linotype"/>
        </w:rPr>
        <w:t xml:space="preserve">mediante acuerdo de fecha </w:t>
      </w:r>
      <w:r w:rsidRPr="004D3224">
        <w:rPr>
          <w:rFonts w:ascii="Palatino Linotype" w:eastAsia="Palatino Linotype" w:hAnsi="Palatino Linotype" w:cs="Palatino Linotype"/>
          <w:b/>
        </w:rPr>
        <w:t xml:space="preserve">seis de diciembre de dos mil veintitrés </w:t>
      </w:r>
      <w:r w:rsidRPr="004D3224">
        <w:rPr>
          <w:rFonts w:ascii="Palatino Linotype" w:eastAsia="Palatino Linotype" w:hAnsi="Palatino Linotype" w:cs="Palatino Linotype"/>
        </w:rPr>
        <w:t>se acordó la ampliación de plazo, para emitir la resolución correspondiente.</w:t>
      </w:r>
    </w:p>
    <w:p w14:paraId="0F93F786"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rPr>
      </w:pPr>
    </w:p>
    <w:p w14:paraId="3A8B8601"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5A0A24B" w14:textId="77777777" w:rsidR="00C71AE4" w:rsidRPr="004D3224" w:rsidRDefault="00C71AE4">
      <w:pPr>
        <w:spacing w:line="360" w:lineRule="auto"/>
        <w:jc w:val="both"/>
        <w:rPr>
          <w:rFonts w:ascii="Palatino Linotype" w:eastAsia="Palatino Linotype" w:hAnsi="Palatino Linotype" w:cs="Palatino Linotype"/>
        </w:rPr>
      </w:pPr>
    </w:p>
    <w:p w14:paraId="4E7EC720"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4D3224">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70A9F315" w14:textId="77777777" w:rsidR="00C71AE4" w:rsidRPr="004D3224" w:rsidRDefault="00C71AE4">
      <w:pPr>
        <w:spacing w:line="360" w:lineRule="auto"/>
        <w:jc w:val="both"/>
        <w:rPr>
          <w:rFonts w:ascii="Palatino Linotype" w:eastAsia="Palatino Linotype" w:hAnsi="Palatino Linotype" w:cs="Palatino Linotype"/>
        </w:rPr>
      </w:pPr>
    </w:p>
    <w:p w14:paraId="42DF7260"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33AF8F" w14:textId="77777777" w:rsidR="00C71AE4" w:rsidRPr="004D3224" w:rsidRDefault="00C71AE4">
      <w:pPr>
        <w:spacing w:line="360" w:lineRule="auto"/>
        <w:jc w:val="both"/>
        <w:rPr>
          <w:rFonts w:ascii="Palatino Linotype" w:eastAsia="Palatino Linotype" w:hAnsi="Palatino Linotype" w:cs="Palatino Linotype"/>
        </w:rPr>
      </w:pPr>
    </w:p>
    <w:p w14:paraId="06E2BCE5"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755CA8" w14:textId="77777777" w:rsidR="00C71AE4" w:rsidRPr="004D3224" w:rsidRDefault="00C71AE4">
      <w:pPr>
        <w:spacing w:line="360" w:lineRule="auto"/>
        <w:jc w:val="both"/>
        <w:rPr>
          <w:rFonts w:ascii="Palatino Linotype" w:eastAsia="Palatino Linotype" w:hAnsi="Palatino Linotype" w:cs="Palatino Linotype"/>
        </w:rPr>
      </w:pPr>
    </w:p>
    <w:p w14:paraId="08706D1B"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1650A4" w14:textId="77777777" w:rsidR="00C71AE4" w:rsidRPr="004D3224" w:rsidRDefault="00C71AE4">
      <w:pPr>
        <w:spacing w:line="360" w:lineRule="auto"/>
        <w:jc w:val="both"/>
        <w:rPr>
          <w:rFonts w:ascii="Palatino Linotype" w:eastAsia="Palatino Linotype" w:hAnsi="Palatino Linotype" w:cs="Palatino Linotype"/>
          <w:strike/>
        </w:rPr>
      </w:pPr>
    </w:p>
    <w:p w14:paraId="5F208762" w14:textId="77777777" w:rsidR="00C71AE4" w:rsidRPr="004D3224" w:rsidRDefault="00B841D7">
      <w:pPr>
        <w:numPr>
          <w:ilvl w:val="0"/>
          <w:numId w:val="1"/>
        </w:numPr>
        <w:tabs>
          <w:tab w:val="left" w:pos="993"/>
        </w:tabs>
        <w:spacing w:line="360" w:lineRule="auto"/>
        <w:ind w:left="567" w:right="899" w:firstLine="0"/>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7DF69257" w14:textId="77777777" w:rsidR="00C71AE4" w:rsidRPr="004D3224" w:rsidRDefault="00B841D7">
      <w:pPr>
        <w:numPr>
          <w:ilvl w:val="0"/>
          <w:numId w:val="1"/>
        </w:numPr>
        <w:tabs>
          <w:tab w:val="left" w:pos="993"/>
        </w:tabs>
        <w:spacing w:line="360" w:lineRule="auto"/>
        <w:ind w:left="567" w:right="899" w:firstLine="0"/>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Actividad Procesal del interesado. Acciones u omisiones del interesado.</w:t>
      </w:r>
    </w:p>
    <w:p w14:paraId="77590857" w14:textId="77777777" w:rsidR="00C71AE4" w:rsidRPr="004D3224" w:rsidRDefault="00B841D7">
      <w:pPr>
        <w:numPr>
          <w:ilvl w:val="0"/>
          <w:numId w:val="1"/>
        </w:numPr>
        <w:tabs>
          <w:tab w:val="left" w:pos="993"/>
        </w:tabs>
        <w:spacing w:line="360" w:lineRule="auto"/>
        <w:ind w:left="567" w:right="899" w:firstLine="0"/>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DA1F1CF" w14:textId="77777777" w:rsidR="00C71AE4" w:rsidRPr="004D3224" w:rsidRDefault="00B841D7">
      <w:pPr>
        <w:tabs>
          <w:tab w:val="left" w:pos="993"/>
        </w:tabs>
        <w:spacing w:line="360" w:lineRule="auto"/>
        <w:ind w:left="567" w:right="899"/>
        <w:jc w:val="both"/>
        <w:rPr>
          <w:rFonts w:ascii="Palatino Linotype" w:eastAsia="Palatino Linotype" w:hAnsi="Palatino Linotype" w:cs="Palatino Linotype"/>
        </w:rPr>
      </w:pPr>
      <w:r w:rsidRPr="004D3224">
        <w:rPr>
          <w:rFonts w:ascii="Palatino Linotype" w:eastAsia="Palatino Linotype" w:hAnsi="Palatino Linotype" w:cs="Palatino Linotype"/>
          <w:sz w:val="22"/>
          <w:szCs w:val="22"/>
        </w:rPr>
        <w:lastRenderedPageBreak/>
        <w:t>d) La afectación generada en la situación jurídica de la persona involucrada en el proceso: Violación a sus derechos humanos</w:t>
      </w:r>
      <w:r w:rsidRPr="004D3224">
        <w:rPr>
          <w:rFonts w:ascii="Palatino Linotype" w:eastAsia="Palatino Linotype" w:hAnsi="Palatino Linotype" w:cs="Palatino Linotype"/>
        </w:rPr>
        <w:t>.</w:t>
      </w:r>
    </w:p>
    <w:p w14:paraId="38C663F2" w14:textId="77777777" w:rsidR="00C71AE4" w:rsidRPr="004D3224" w:rsidRDefault="00C71AE4">
      <w:pPr>
        <w:tabs>
          <w:tab w:val="left" w:pos="993"/>
        </w:tabs>
        <w:spacing w:line="360" w:lineRule="auto"/>
        <w:ind w:left="567"/>
        <w:jc w:val="both"/>
        <w:rPr>
          <w:rFonts w:ascii="Palatino Linotype" w:eastAsia="Palatino Linotype" w:hAnsi="Palatino Linotype" w:cs="Palatino Linotype"/>
        </w:rPr>
      </w:pPr>
    </w:p>
    <w:p w14:paraId="2DF51B46"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241689"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D3224">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4D3224">
        <w:rPr>
          <w:rFonts w:ascii="Palatino Linotype" w:eastAsia="Palatino Linotype" w:hAnsi="Palatino Linotype" w:cs="Palatino Linotype"/>
        </w:rPr>
        <w:t>, visible en la Gaceta del Seminario Judicial de la Federación con el registro digital 205635.</w:t>
      </w:r>
    </w:p>
    <w:p w14:paraId="168151E6" w14:textId="77777777" w:rsidR="00C71AE4" w:rsidRPr="004D3224" w:rsidRDefault="00C71AE4">
      <w:pPr>
        <w:spacing w:line="360" w:lineRule="auto"/>
        <w:jc w:val="both"/>
        <w:rPr>
          <w:rFonts w:ascii="Palatino Linotype" w:eastAsia="Palatino Linotype" w:hAnsi="Palatino Linotype" w:cs="Palatino Linotype"/>
          <w:b/>
        </w:rPr>
      </w:pPr>
    </w:p>
    <w:p w14:paraId="7A2FAD02"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D3224">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120D185F" w14:textId="77777777" w:rsidR="00C71AE4" w:rsidRPr="004D3224" w:rsidRDefault="00C71AE4">
      <w:pPr>
        <w:spacing w:line="360" w:lineRule="auto"/>
        <w:jc w:val="both"/>
        <w:rPr>
          <w:rFonts w:ascii="Palatino Linotype" w:eastAsia="Palatino Linotype" w:hAnsi="Palatino Linotype" w:cs="Palatino Linotype"/>
        </w:rPr>
      </w:pPr>
    </w:p>
    <w:p w14:paraId="1B6CA4B1"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1F6EC46" w14:textId="77777777" w:rsidR="00C71AE4" w:rsidRPr="004D3224" w:rsidRDefault="00C71AE4">
      <w:pPr>
        <w:spacing w:line="360" w:lineRule="auto"/>
        <w:jc w:val="both"/>
        <w:rPr>
          <w:rFonts w:ascii="Palatino Linotype" w:eastAsia="Palatino Linotype" w:hAnsi="Palatino Linotype" w:cs="Palatino Linotype"/>
        </w:rPr>
      </w:pPr>
    </w:p>
    <w:p w14:paraId="68D30854" w14:textId="77777777" w:rsidR="00C71AE4" w:rsidRPr="004D3224" w:rsidRDefault="00B841D7">
      <w:pPr>
        <w:spacing w:line="360" w:lineRule="auto"/>
        <w:ind w:left="567" w:right="899"/>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 xml:space="preserve"> </w:t>
      </w:r>
      <w:r w:rsidRPr="004D3224">
        <w:rPr>
          <w:rFonts w:ascii="Palatino Linotype" w:eastAsia="Palatino Linotype" w:hAnsi="Palatino Linotype" w:cs="Palatino Linotype"/>
          <w:i/>
          <w:sz w:val="22"/>
          <w:szCs w:val="22"/>
        </w:rPr>
        <w:t>“</w:t>
      </w:r>
      <w:r w:rsidRPr="004D3224">
        <w:rPr>
          <w:rFonts w:ascii="Palatino Linotype" w:eastAsia="Palatino Linotype" w:hAnsi="Palatino Linotype" w:cs="Palatino Linotype"/>
          <w:b/>
          <w:i/>
          <w:sz w:val="22"/>
          <w:szCs w:val="22"/>
        </w:rPr>
        <w:t>PLAZO RAZONABLE PARA RESOLVER. DIMENSIÓN Y EFECTOS DE ESTE CONCEPTO CUANDO SE ADUCE EXCESIVA CARGA DE TRABAJO</w:t>
      </w:r>
      <w:r w:rsidRPr="004D3224">
        <w:rPr>
          <w:rFonts w:ascii="Palatino Linotype" w:eastAsia="Palatino Linotype" w:hAnsi="Palatino Linotype" w:cs="Palatino Linotype"/>
          <w:i/>
          <w:sz w:val="22"/>
          <w:szCs w:val="22"/>
        </w:rPr>
        <w:t>.”</w:t>
      </w:r>
      <w:r w:rsidRPr="004D3224">
        <w:rPr>
          <w:rFonts w:ascii="Palatino Linotype" w:eastAsia="Palatino Linotype" w:hAnsi="Palatino Linotype" w:cs="Palatino Linotype"/>
          <w:sz w:val="22"/>
          <w:szCs w:val="22"/>
        </w:rPr>
        <w:t xml:space="preserve"> consultable en el Seminario Judicial de la Federación y su gaceta, con el registro digital 2002351.</w:t>
      </w:r>
    </w:p>
    <w:p w14:paraId="02F362A0" w14:textId="77777777" w:rsidR="00C71AE4" w:rsidRPr="004D3224" w:rsidRDefault="00B841D7">
      <w:pPr>
        <w:spacing w:line="360" w:lineRule="auto"/>
        <w:ind w:left="567" w:right="899"/>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i/>
          <w:sz w:val="22"/>
          <w:szCs w:val="22"/>
        </w:rPr>
        <w:t>“</w:t>
      </w:r>
      <w:r w:rsidRPr="004D322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D3224">
        <w:rPr>
          <w:rFonts w:ascii="Palatino Linotype" w:eastAsia="Palatino Linotype" w:hAnsi="Palatino Linotype" w:cs="Palatino Linotype"/>
          <w:i/>
          <w:sz w:val="22"/>
          <w:szCs w:val="22"/>
        </w:rPr>
        <w:t>.”</w:t>
      </w:r>
      <w:r w:rsidRPr="004D3224">
        <w:rPr>
          <w:rFonts w:ascii="Palatino Linotype" w:eastAsia="Palatino Linotype" w:hAnsi="Palatino Linotype" w:cs="Palatino Linotype"/>
          <w:sz w:val="22"/>
          <w:szCs w:val="22"/>
        </w:rPr>
        <w:t>, visible en el Seminario Judicial de la Federación y su gaceta, con el registro digital 2002350.</w:t>
      </w:r>
    </w:p>
    <w:p w14:paraId="4E1B3B03" w14:textId="77777777" w:rsidR="00C71AE4" w:rsidRPr="004D3224" w:rsidRDefault="00C71AE4">
      <w:pPr>
        <w:spacing w:line="360" w:lineRule="auto"/>
        <w:jc w:val="both"/>
        <w:rPr>
          <w:rFonts w:ascii="Palatino Linotype" w:eastAsia="Palatino Linotype" w:hAnsi="Palatino Linotype" w:cs="Palatino Linotype"/>
        </w:rPr>
      </w:pPr>
    </w:p>
    <w:p w14:paraId="05B3C65A"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CCD1028" w14:textId="77777777" w:rsidR="00C71AE4" w:rsidRPr="004D3224" w:rsidRDefault="00C71AE4">
      <w:pPr>
        <w:spacing w:line="360" w:lineRule="auto"/>
        <w:jc w:val="both"/>
        <w:rPr>
          <w:rFonts w:ascii="Palatino Linotype" w:eastAsia="Palatino Linotype" w:hAnsi="Palatino Linotype" w:cs="Palatino Linotype"/>
        </w:rPr>
      </w:pPr>
    </w:p>
    <w:p w14:paraId="41F1C7D7" w14:textId="77777777" w:rsidR="00C71AE4" w:rsidRPr="004D3224" w:rsidRDefault="00B841D7">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4D3224">
        <w:rPr>
          <w:rFonts w:ascii="Palatino Linotype" w:eastAsia="Palatino Linotype" w:hAnsi="Palatino Linotype" w:cs="Palatino Linotype"/>
          <w:b/>
        </w:rPr>
        <w:t xml:space="preserve">Cierre de Instrucción. </w:t>
      </w:r>
      <w:r w:rsidRPr="004D3224">
        <w:rPr>
          <w:rFonts w:ascii="Palatino Linotype" w:eastAsia="Palatino Linotype" w:hAnsi="Palatino Linotype" w:cs="Palatino Linotype"/>
        </w:rPr>
        <w:t xml:space="preserve">De conformidad con los artículos 11, 125, 127 y 133 de la Ley de Protección de Datos Personales en Posesión de Sujetos Obligados del Estado de México y Municipios y 185 fracción VI de la Ley de Transparencia y Acceso a la </w:t>
      </w:r>
      <w:r w:rsidRPr="004D3224">
        <w:rPr>
          <w:rFonts w:ascii="Palatino Linotype" w:eastAsia="Palatino Linotype" w:hAnsi="Palatino Linotype" w:cs="Palatino Linotype"/>
        </w:rPr>
        <w:lastRenderedPageBreak/>
        <w:t xml:space="preserve">Información Pública del Estado de México y Municipios de aplicación supletoria y una vez analizado el estado procesal que guardaba el expediente, </w:t>
      </w:r>
      <w:r w:rsidRPr="004D3224">
        <w:rPr>
          <w:rFonts w:ascii="Palatino Linotype" w:eastAsia="Palatino Linotype" w:hAnsi="Palatino Linotype" w:cs="Palatino Linotype"/>
          <w:b/>
        </w:rPr>
        <w:t>el catorce de diciembre de dos mil veintitrés</w:t>
      </w:r>
      <w:r w:rsidRPr="004D3224">
        <w:rPr>
          <w:rFonts w:ascii="Palatino Linotype" w:eastAsia="Palatino Linotype" w:hAnsi="Palatino Linotype" w:cs="Palatino Linotype"/>
        </w:rPr>
        <w:t xml:space="preserve"> se tiene por cerrada la etapa de instrucción a efecto de que se proceda con la integración de resolución que conforme a Derecho proceda, de acuerdo con los siguientes:</w:t>
      </w:r>
      <w:r w:rsidRPr="004D3224">
        <w:rPr>
          <w:rFonts w:ascii="Palatino Linotype" w:eastAsia="Palatino Linotype" w:hAnsi="Palatino Linotype" w:cs="Palatino Linotype"/>
          <w:b/>
        </w:rPr>
        <w:t xml:space="preserve"> </w:t>
      </w:r>
    </w:p>
    <w:p w14:paraId="738C5FDD" w14:textId="77777777" w:rsidR="00C71AE4" w:rsidRPr="004D3224" w:rsidRDefault="00C71AE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6B469C8A" w14:textId="77777777" w:rsidR="00C71AE4" w:rsidRPr="004D3224" w:rsidRDefault="00B841D7">
      <w:pPr>
        <w:spacing w:line="360" w:lineRule="auto"/>
        <w:jc w:val="center"/>
        <w:rPr>
          <w:rFonts w:ascii="Palatino Linotype" w:eastAsia="Palatino Linotype" w:hAnsi="Palatino Linotype" w:cs="Palatino Linotype"/>
          <w:b/>
        </w:rPr>
      </w:pPr>
      <w:r w:rsidRPr="004D3224">
        <w:rPr>
          <w:rFonts w:ascii="Palatino Linotype" w:eastAsia="Palatino Linotype" w:hAnsi="Palatino Linotype" w:cs="Palatino Linotype"/>
          <w:b/>
        </w:rPr>
        <w:t>CONSIDERANDOS</w:t>
      </w:r>
    </w:p>
    <w:p w14:paraId="0EF052B2" w14:textId="77777777" w:rsidR="00C71AE4" w:rsidRPr="004D3224" w:rsidRDefault="00C71AE4">
      <w:pPr>
        <w:spacing w:line="360" w:lineRule="auto"/>
        <w:jc w:val="center"/>
        <w:rPr>
          <w:rFonts w:ascii="Palatino Linotype" w:eastAsia="Palatino Linotype" w:hAnsi="Palatino Linotype" w:cs="Palatino Linotype"/>
          <w:b/>
        </w:rPr>
      </w:pPr>
    </w:p>
    <w:p w14:paraId="34A1342E" w14:textId="77777777" w:rsidR="00C71AE4" w:rsidRPr="004D3224" w:rsidRDefault="00B841D7">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b/>
        </w:rPr>
        <w:t>PRIMERO.</w:t>
      </w:r>
      <w:r w:rsidRPr="004D3224">
        <w:rPr>
          <w:rFonts w:ascii="Palatino Linotype" w:eastAsia="Palatino Linotype" w:hAnsi="Palatino Linotype" w:cs="Palatino Linotype"/>
        </w:rPr>
        <w:t xml:space="preserve"> </w:t>
      </w:r>
      <w:r w:rsidRPr="004D3224">
        <w:rPr>
          <w:rFonts w:ascii="Palatino Linotype" w:eastAsia="Palatino Linotype" w:hAnsi="Palatino Linotype" w:cs="Palatino Linotype"/>
          <w:b/>
        </w:rPr>
        <w:t>Competencia</w:t>
      </w:r>
      <w:r w:rsidRPr="004D3224">
        <w:rPr>
          <w:rFonts w:ascii="Palatino Linotype" w:eastAsia="Palatino Linotype" w:hAnsi="Palatino Linotype" w:cs="Palatino Linotype"/>
        </w:rPr>
        <w:t>.</w:t>
      </w:r>
      <w:r w:rsidRPr="004D3224">
        <w:rPr>
          <w:rFonts w:ascii="Palatino Linotype" w:eastAsia="Palatino Linotype" w:hAnsi="Palatino Linotype" w:cs="Palatino Linotype"/>
          <w:b/>
        </w:rPr>
        <w:t xml:space="preserve"> </w:t>
      </w:r>
      <w:r w:rsidRPr="004D3224">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XXIII y 11 del Reglamento Interior del Instituto de Transparencia, Acceso a la Información Pública y Protección de Datos Personales del Estado de México y Municipios.</w:t>
      </w:r>
    </w:p>
    <w:p w14:paraId="275BA76C" w14:textId="77777777" w:rsidR="00C71AE4" w:rsidRPr="004D3224" w:rsidRDefault="00C71AE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0232A47E" w14:textId="77777777" w:rsidR="00C71AE4" w:rsidRPr="004D3224" w:rsidRDefault="00B841D7">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b/>
        </w:rPr>
        <w:t xml:space="preserve">Segundo. Oportunidad. </w:t>
      </w:r>
      <w:r w:rsidRPr="004D3224">
        <w:rPr>
          <w:rFonts w:ascii="Palatino Linotype" w:eastAsia="Palatino Linotype" w:hAnsi="Palatino Linotype" w:cs="Palatino Linotype"/>
        </w:rPr>
        <w:t xml:space="preserve">El recurso de revisión fue interpuesto dentro del plazo de quince días hábiles contados a partir del día siguiente a la fecha de notificación de la respuesta impugnada, tal y como lo prevé el artículo 128 de la Ley de Protección de </w:t>
      </w:r>
      <w:r w:rsidRPr="004D3224">
        <w:rPr>
          <w:rFonts w:ascii="Palatino Linotype" w:eastAsia="Palatino Linotype" w:hAnsi="Palatino Linotype" w:cs="Palatino Linotype"/>
        </w:rPr>
        <w:lastRenderedPageBreak/>
        <w:t>Datos Personales en Posesión de Sujetos Obligados del Estado de México y Municipios, que establece:</w:t>
      </w:r>
    </w:p>
    <w:p w14:paraId="6BDD2979" w14:textId="77777777" w:rsidR="00C71AE4" w:rsidRPr="004D3224" w:rsidRDefault="00C71AE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1E8CED8A" w14:textId="77777777" w:rsidR="00C71AE4" w:rsidRPr="004D3224" w:rsidRDefault="00B841D7">
      <w:pPr>
        <w:spacing w:line="276" w:lineRule="auto"/>
        <w:ind w:left="567" w:right="902"/>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w:t>
      </w:r>
      <w:r w:rsidRPr="004D3224">
        <w:rPr>
          <w:rFonts w:ascii="Palatino Linotype" w:eastAsia="Palatino Linotype" w:hAnsi="Palatino Linotype" w:cs="Palatino Linotype"/>
          <w:b/>
          <w:i/>
          <w:sz w:val="22"/>
          <w:szCs w:val="22"/>
        </w:rPr>
        <w:t xml:space="preserve">Artículo 128. </w:t>
      </w:r>
      <w:r w:rsidRPr="004D3224">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F8184CD" w14:textId="77777777" w:rsidR="00C71AE4" w:rsidRPr="004D3224" w:rsidRDefault="00B841D7">
      <w:pPr>
        <w:spacing w:line="276" w:lineRule="auto"/>
        <w:ind w:left="567" w:right="902"/>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14:paraId="46D072C1" w14:textId="77777777" w:rsidR="00C71AE4" w:rsidRPr="004D3224" w:rsidRDefault="00C71AE4">
      <w:pPr>
        <w:spacing w:line="360" w:lineRule="auto"/>
        <w:ind w:left="567" w:right="902"/>
        <w:jc w:val="both"/>
        <w:rPr>
          <w:rFonts w:ascii="Palatino Linotype" w:eastAsia="Palatino Linotype" w:hAnsi="Palatino Linotype" w:cs="Palatino Linotype"/>
          <w:i/>
        </w:rPr>
      </w:pPr>
    </w:p>
    <w:p w14:paraId="45CF3E7D" w14:textId="77777777" w:rsidR="00C71AE4" w:rsidRPr="004D3224" w:rsidRDefault="00B841D7">
      <w:pPr>
        <w:widowControl w:val="0"/>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En esa tesitura, atendiendo a que el</w:t>
      </w:r>
      <w:r w:rsidRPr="004D3224">
        <w:rPr>
          <w:rFonts w:ascii="Palatino Linotype" w:eastAsia="Palatino Linotype" w:hAnsi="Palatino Linotype" w:cs="Palatino Linotype"/>
          <w:b/>
        </w:rPr>
        <w:t xml:space="preserve"> Sujeto Obligado</w:t>
      </w:r>
      <w:r w:rsidRPr="004D3224">
        <w:rPr>
          <w:rFonts w:ascii="Palatino Linotype" w:eastAsia="Palatino Linotype" w:hAnsi="Palatino Linotype" w:cs="Palatino Linotype"/>
        </w:rPr>
        <w:t xml:space="preserve"> notificó la respuesta a la solicitud de acceso a datos personales el </w:t>
      </w:r>
      <w:r w:rsidRPr="004D3224">
        <w:rPr>
          <w:rFonts w:ascii="Palatino Linotype" w:eastAsia="Palatino Linotype" w:hAnsi="Palatino Linotype" w:cs="Palatino Linotype"/>
          <w:b/>
        </w:rPr>
        <w:t>diecisiete de mayo de dos mil veintitrés</w:t>
      </w:r>
      <w:r w:rsidRPr="004D3224">
        <w:rPr>
          <w:rFonts w:ascii="Palatino Linotype" w:eastAsia="Palatino Linotype" w:hAnsi="Palatino Linotype" w:cs="Palatino Linotype"/>
        </w:rPr>
        <w:t>; así, el plazo de quince días hábiles que el artículo 128 de la Ley de Protección de Datos Personales en Posesión de Sujetos Obligados del Estado de México y Municipios otorgó al</w:t>
      </w:r>
      <w:r w:rsidRPr="004D3224">
        <w:rPr>
          <w:rFonts w:ascii="Palatino Linotype" w:eastAsia="Palatino Linotype" w:hAnsi="Palatino Linotype" w:cs="Palatino Linotype"/>
          <w:b/>
        </w:rPr>
        <w:t xml:space="preserve"> Recurrente</w:t>
      </w:r>
      <w:r w:rsidRPr="004D3224">
        <w:rPr>
          <w:rFonts w:ascii="Palatino Linotype" w:eastAsia="Palatino Linotype" w:hAnsi="Palatino Linotype" w:cs="Palatino Linotype"/>
        </w:rPr>
        <w:t xml:space="preserve"> para presentar el recurso de revisión, transcurrió del </w:t>
      </w:r>
      <w:r w:rsidRPr="004D3224">
        <w:rPr>
          <w:rFonts w:ascii="Palatino Linotype" w:eastAsia="Palatino Linotype" w:hAnsi="Palatino Linotype" w:cs="Palatino Linotype"/>
          <w:b/>
        </w:rPr>
        <w:t>dieciocho de mayo al ocho de junio de dos mil veintitrés</w:t>
      </w:r>
      <w:r w:rsidRPr="004D3224">
        <w:rPr>
          <w:rFonts w:ascii="Palatino Linotype" w:eastAsia="Palatino Linotype" w:hAnsi="Palatino Linotype" w:cs="Palatino Linotype"/>
        </w:rPr>
        <w:t xml:space="preserve">. </w:t>
      </w:r>
    </w:p>
    <w:p w14:paraId="3A9D1C39" w14:textId="77777777" w:rsidR="00C71AE4" w:rsidRPr="004D3224" w:rsidRDefault="00C71AE4">
      <w:pPr>
        <w:widowControl w:val="0"/>
        <w:spacing w:line="360" w:lineRule="auto"/>
        <w:jc w:val="both"/>
        <w:rPr>
          <w:rFonts w:ascii="Palatino Linotype" w:eastAsia="Palatino Linotype" w:hAnsi="Palatino Linotype" w:cs="Palatino Linotype"/>
        </w:rPr>
      </w:pPr>
    </w:p>
    <w:p w14:paraId="3850963E" w14:textId="77777777" w:rsidR="00C71AE4" w:rsidRPr="004D3224" w:rsidRDefault="00B841D7">
      <w:pPr>
        <w:widowControl w:val="0"/>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Con base en esta cronología, si el recurso de revisión que nos ocupa se interpuso el </w:t>
      </w:r>
      <w:r w:rsidRPr="004D3224">
        <w:rPr>
          <w:rFonts w:ascii="Palatino Linotype" w:eastAsia="Palatino Linotype" w:hAnsi="Palatino Linotype" w:cs="Palatino Linotype"/>
          <w:b/>
        </w:rPr>
        <w:t>veintiséis de mayo de dos mil veintitrés</w:t>
      </w:r>
      <w:r w:rsidRPr="004D3224">
        <w:rPr>
          <w:rFonts w:ascii="Palatino Linotype" w:eastAsia="Palatino Linotype" w:hAnsi="Palatino Linotype" w:cs="Palatino Linotype"/>
        </w:rPr>
        <w:t xml:space="preserve">; es decir, el séptimo día hábil, este se encuentra dentro de los márgenes temporales previstos en el artículo 128 de la Ley de Protección de Datos Personales en Posesión de Sujetos Obligados del Estado de México y Municipios y, por tanto, </w:t>
      </w:r>
      <w:r w:rsidRPr="004D3224">
        <w:rPr>
          <w:rFonts w:ascii="Palatino Linotype" w:eastAsia="Palatino Linotype" w:hAnsi="Palatino Linotype" w:cs="Palatino Linotype"/>
          <w:b/>
          <w:u w:val="single"/>
        </w:rPr>
        <w:t>su interposición se considera oportuna</w:t>
      </w:r>
      <w:r w:rsidRPr="004D3224">
        <w:rPr>
          <w:rFonts w:ascii="Palatino Linotype" w:eastAsia="Palatino Linotype" w:hAnsi="Palatino Linotype" w:cs="Palatino Linotype"/>
        </w:rPr>
        <w:t>.</w:t>
      </w:r>
    </w:p>
    <w:p w14:paraId="06A092B5" w14:textId="77777777" w:rsidR="00C71AE4" w:rsidRPr="004D3224" w:rsidRDefault="00C71AE4">
      <w:pPr>
        <w:widowControl w:val="0"/>
        <w:spacing w:line="360" w:lineRule="auto"/>
        <w:jc w:val="both"/>
        <w:rPr>
          <w:rFonts w:ascii="Palatino Linotype" w:eastAsia="Palatino Linotype" w:hAnsi="Palatino Linotype" w:cs="Palatino Linotype"/>
        </w:rPr>
      </w:pPr>
    </w:p>
    <w:p w14:paraId="5928D67C" w14:textId="77777777" w:rsidR="00C71AE4" w:rsidRPr="004D3224" w:rsidRDefault="00B841D7">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lastRenderedPageBreak/>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4D3224">
        <w:rPr>
          <w:rFonts w:ascii="Palatino Linotype" w:eastAsia="Palatino Linotype" w:hAnsi="Palatino Linotype" w:cs="Palatino Linotype"/>
          <w:b/>
        </w:rPr>
        <w:t>EL SARCOEM</w:t>
      </w:r>
      <w:r w:rsidRPr="004D3224">
        <w:rPr>
          <w:rFonts w:ascii="Palatino Linotype" w:eastAsia="Palatino Linotype" w:hAnsi="Palatino Linotype" w:cs="Palatino Linotype"/>
        </w:rPr>
        <w:t>.</w:t>
      </w:r>
    </w:p>
    <w:p w14:paraId="0EB93DC0" w14:textId="77777777" w:rsidR="00C71AE4" w:rsidRPr="004D3224" w:rsidRDefault="00C71AE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3829509"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b/>
        </w:rPr>
        <w:t xml:space="preserve">TERCERO. Análisis de las causales de improcedencia y sobreseimiento del recurso de revisión. </w:t>
      </w:r>
      <w:r w:rsidRPr="004D3224">
        <w:rPr>
          <w:rFonts w:ascii="Palatino Linotype" w:eastAsia="Palatino Linotype" w:hAnsi="Palatino Linotype" w:cs="Palatino Linotype"/>
        </w:rPr>
        <w:t>El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739C7380" w14:textId="77777777" w:rsidR="00C71AE4" w:rsidRPr="004D3224" w:rsidRDefault="00C71AE4">
      <w:pPr>
        <w:spacing w:line="360" w:lineRule="auto"/>
        <w:jc w:val="both"/>
        <w:rPr>
          <w:rFonts w:ascii="Palatino Linotype" w:eastAsia="Palatino Linotype" w:hAnsi="Palatino Linotype" w:cs="Palatino Linotype"/>
        </w:rPr>
      </w:pPr>
    </w:p>
    <w:p w14:paraId="5407F1CE"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Procedimiento que, además, está regulado en la Ley de Protección de Datos Personales del Estado de México en específico en los artículos 25 y 26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w:t>
      </w:r>
      <w:r w:rsidRPr="004D3224">
        <w:rPr>
          <w:rFonts w:ascii="Palatino Linotype" w:eastAsia="Palatino Linotype" w:hAnsi="Palatino Linotype" w:cs="Palatino Linotype"/>
        </w:rPr>
        <w:lastRenderedPageBreak/>
        <w:t>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4FD452DD" w14:textId="77777777" w:rsidR="00C71AE4" w:rsidRPr="004D3224" w:rsidRDefault="00C71AE4">
      <w:pPr>
        <w:spacing w:line="360" w:lineRule="auto"/>
        <w:jc w:val="both"/>
        <w:rPr>
          <w:rFonts w:ascii="Palatino Linotype" w:eastAsia="Palatino Linotype" w:hAnsi="Palatino Linotype" w:cs="Palatino Linotype"/>
        </w:rPr>
      </w:pPr>
    </w:p>
    <w:p w14:paraId="1F7BB8C3" w14:textId="77777777" w:rsidR="00C71AE4" w:rsidRPr="004D3224" w:rsidRDefault="00B841D7">
      <w:pPr>
        <w:pBdr>
          <w:top w:val="nil"/>
          <w:left w:val="nil"/>
          <w:bottom w:val="nil"/>
          <w:right w:val="nil"/>
          <w:between w:val="nil"/>
        </w:pBd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4D3224">
        <w:rPr>
          <w:rFonts w:ascii="Palatino Linotype" w:eastAsia="Palatino Linotype" w:hAnsi="Palatino Linotype" w:cs="Palatino Linotype"/>
          <w:b/>
        </w:rPr>
        <w:t>Sujeto Obligado</w:t>
      </w:r>
      <w:r w:rsidRPr="004D3224">
        <w:rPr>
          <w:rFonts w:ascii="Palatino Linotype" w:eastAsia="Palatino Linotype" w:hAnsi="Palatino Linotype" w:cs="Palatino Linotype"/>
        </w:rPr>
        <w:t xml:space="preserve"> que esté en posesión de los mismos.</w:t>
      </w:r>
    </w:p>
    <w:p w14:paraId="686BC776" w14:textId="77777777" w:rsidR="00C71AE4" w:rsidRPr="004D3224" w:rsidRDefault="00C71AE4">
      <w:pPr>
        <w:spacing w:line="360" w:lineRule="auto"/>
        <w:jc w:val="both"/>
        <w:rPr>
          <w:rFonts w:ascii="Palatino Linotype" w:eastAsia="Palatino Linotype" w:hAnsi="Palatino Linotype" w:cs="Palatino Linotype"/>
        </w:rPr>
      </w:pPr>
    </w:p>
    <w:p w14:paraId="09CFE3AB"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Es así, que del análisis a la solicitud se advierte que en el presente asunto la parte Recurrente requiere tener acceso a la siguiente información:</w:t>
      </w:r>
    </w:p>
    <w:p w14:paraId="075DDCE2"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rPr>
      </w:pPr>
    </w:p>
    <w:p w14:paraId="36EF81B3" w14:textId="77777777" w:rsidR="00C71AE4" w:rsidRPr="004D3224" w:rsidRDefault="00B841D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Yo, Juan Emilio Oñate Pérez Rubí solicito el acceso a los datos, cualesquiera que sean, en sus archivos y/o expedientes, anexo identificación oficial para mayor aclaración.</w:t>
      </w:r>
    </w:p>
    <w:p w14:paraId="1D4F8154" w14:textId="77777777" w:rsidR="00C71AE4" w:rsidRPr="004D3224" w:rsidRDefault="00C71AE4">
      <w:pPr>
        <w:spacing w:line="360" w:lineRule="auto"/>
        <w:jc w:val="both"/>
        <w:rPr>
          <w:rFonts w:ascii="Palatino Linotype" w:eastAsia="Palatino Linotype" w:hAnsi="Palatino Linotype" w:cs="Palatino Linotype"/>
          <w:sz w:val="22"/>
          <w:szCs w:val="22"/>
        </w:rPr>
      </w:pPr>
    </w:p>
    <w:p w14:paraId="0E212A11" w14:textId="77777777" w:rsidR="00C71AE4" w:rsidRPr="004D3224" w:rsidRDefault="00B841D7">
      <w:pPr>
        <w:spacing w:line="360" w:lineRule="auto"/>
        <w:jc w:val="both"/>
        <w:rPr>
          <w:rFonts w:ascii="Palatino Linotype" w:eastAsia="Palatino Linotype" w:hAnsi="Palatino Linotype" w:cs="Palatino Linotype"/>
          <w:sz w:val="22"/>
          <w:szCs w:val="22"/>
        </w:rPr>
      </w:pPr>
      <w:r w:rsidRPr="004D3224">
        <w:rPr>
          <w:rFonts w:ascii="Palatino Linotype" w:eastAsia="Palatino Linotype" w:hAnsi="Palatino Linotype" w:cs="Palatino Linotype"/>
          <w:sz w:val="22"/>
          <w:szCs w:val="22"/>
        </w:rPr>
        <w:t xml:space="preserve">La parte Solicitante acompañó su solicitud de información con una credencial expedida por el Instituto Nacional Electoral. </w:t>
      </w:r>
    </w:p>
    <w:p w14:paraId="29578AA5" w14:textId="77777777" w:rsidR="00C71AE4" w:rsidRPr="004D3224" w:rsidRDefault="00C71AE4">
      <w:pPr>
        <w:spacing w:line="360" w:lineRule="auto"/>
        <w:jc w:val="both"/>
        <w:rPr>
          <w:rFonts w:ascii="Palatino Linotype" w:eastAsia="Palatino Linotype" w:hAnsi="Palatino Linotype" w:cs="Palatino Linotype"/>
          <w:sz w:val="22"/>
          <w:szCs w:val="22"/>
        </w:rPr>
      </w:pPr>
    </w:p>
    <w:p w14:paraId="1E6EA5D3"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En respuesta, el Sujeto Obligado, a través de su Titular de la Unidad de Transparencia, informó que se realizó una búsqueda exhaustiva y razonable de la información en los archivos físicos y electrónicos del Comité Ejecutivo Estatal, no obstante, no se posee, almacena o tiene registrada información concerniente a la persona solicitante. </w:t>
      </w:r>
    </w:p>
    <w:p w14:paraId="15DC46E1" w14:textId="77777777" w:rsidR="00C71AE4" w:rsidRPr="004D3224" w:rsidRDefault="00B841D7">
      <w:pPr>
        <w:pBdr>
          <w:top w:val="nil"/>
          <w:left w:val="nil"/>
          <w:bottom w:val="nil"/>
          <w:right w:val="nil"/>
          <w:between w:val="nil"/>
        </w:pBd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lastRenderedPageBreak/>
        <w:t>Derivado de ello, la parte Requirente se inconformó arguyendo la</w:t>
      </w:r>
      <w:r w:rsidRPr="004D3224">
        <w:rPr>
          <w:rFonts w:ascii="Palatino Linotype" w:eastAsia="Palatino Linotype" w:hAnsi="Palatino Linotype" w:cs="Palatino Linotype"/>
          <w:i/>
        </w:rPr>
        <w:t xml:space="preserve"> </w:t>
      </w:r>
      <w:r w:rsidRPr="004D3224">
        <w:rPr>
          <w:rFonts w:ascii="Palatino Linotype" w:eastAsia="Palatino Linotype" w:hAnsi="Palatino Linotype" w:cs="Palatino Linotype"/>
          <w:b/>
          <w:i/>
        </w:rPr>
        <w:t>falta de respuesta</w:t>
      </w:r>
      <w:r w:rsidRPr="004D3224">
        <w:rPr>
          <w:rFonts w:ascii="Palatino Linotype" w:eastAsia="Palatino Linotype" w:hAnsi="Palatino Linotype" w:cs="Palatino Linotype"/>
          <w:i/>
        </w:rPr>
        <w:t xml:space="preserve"> </w:t>
      </w:r>
      <w:r w:rsidRPr="004D3224">
        <w:rPr>
          <w:rFonts w:ascii="Palatino Linotype" w:eastAsia="Palatino Linotype" w:hAnsi="Palatino Linotype" w:cs="Palatino Linotype"/>
        </w:rPr>
        <w:t>a la solicitud de información.</w:t>
      </w:r>
    </w:p>
    <w:p w14:paraId="3E97D432"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rPr>
      </w:pPr>
    </w:p>
    <w:p w14:paraId="61B44D51" w14:textId="77777777" w:rsidR="00C71AE4" w:rsidRPr="004D3224" w:rsidRDefault="00B841D7">
      <w:pPr>
        <w:pBdr>
          <w:top w:val="nil"/>
          <w:left w:val="nil"/>
          <w:bottom w:val="nil"/>
          <w:right w:val="nil"/>
          <w:between w:val="nil"/>
        </w:pBd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Es así que, mediante informe justificado, el Sujeto Obligado, ratificó su respuesta inicial y precisó que la solicitud de información había sido atendida de conformidad con los plazos establecidos por la Ley de Protección de Datos Personales de la Entidad.  </w:t>
      </w:r>
    </w:p>
    <w:p w14:paraId="5D06FD62" w14:textId="77777777" w:rsidR="00C71AE4" w:rsidRPr="004D3224" w:rsidRDefault="00C71AE4">
      <w:pPr>
        <w:spacing w:line="360" w:lineRule="auto"/>
        <w:jc w:val="both"/>
        <w:rPr>
          <w:rFonts w:ascii="Palatino Linotype" w:eastAsia="Palatino Linotype" w:hAnsi="Palatino Linotype" w:cs="Palatino Linotype"/>
        </w:rPr>
      </w:pPr>
    </w:p>
    <w:p w14:paraId="70337416"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La parte Recurrente fue omisa en rendir manifestaciones. </w:t>
      </w:r>
    </w:p>
    <w:p w14:paraId="00F967E2" w14:textId="77777777" w:rsidR="00C71AE4" w:rsidRPr="004D3224" w:rsidRDefault="00C71AE4">
      <w:pPr>
        <w:spacing w:line="360" w:lineRule="auto"/>
        <w:jc w:val="both"/>
        <w:rPr>
          <w:rFonts w:ascii="Palatino Linotype" w:eastAsia="Palatino Linotype" w:hAnsi="Palatino Linotype" w:cs="Palatino Linotype"/>
        </w:rPr>
      </w:pPr>
    </w:p>
    <w:p w14:paraId="7B12EE30"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Dicho lo anterior, del análisis realizado a los motivos de inconformidad hechos valer por la parte Recurrente, se tiene que, este manifestó que el Sujeto Obligado no le había proporcionado respuesta, sin embargo, de las actuaciones que obran en el expediente electrónico, se logra advertir que el Partido Morena, sí proporcionó respuesta a la solicitud de información, tal como se observa a continuación:</w:t>
      </w:r>
    </w:p>
    <w:p w14:paraId="2048A445" w14:textId="77777777" w:rsidR="00C71AE4" w:rsidRPr="004D3224" w:rsidRDefault="00C71AE4">
      <w:pPr>
        <w:spacing w:line="360" w:lineRule="auto"/>
        <w:jc w:val="both"/>
        <w:rPr>
          <w:rFonts w:ascii="Palatino Linotype" w:eastAsia="Palatino Linotype" w:hAnsi="Palatino Linotype" w:cs="Palatino Linotype"/>
        </w:rPr>
      </w:pPr>
    </w:p>
    <w:p w14:paraId="1DD2C19C"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noProof/>
        </w:rPr>
        <w:drawing>
          <wp:inline distT="0" distB="0" distL="0" distR="0" wp14:anchorId="58A0B583" wp14:editId="28604EB7">
            <wp:extent cx="5791835" cy="1162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0261"/>
                    <a:stretch>
                      <a:fillRect/>
                    </a:stretch>
                  </pic:blipFill>
                  <pic:spPr>
                    <a:xfrm>
                      <a:off x="0" y="0"/>
                      <a:ext cx="5791835" cy="1162050"/>
                    </a:xfrm>
                    <a:prstGeom prst="rect">
                      <a:avLst/>
                    </a:prstGeom>
                    <a:ln/>
                  </pic:spPr>
                </pic:pic>
              </a:graphicData>
            </a:graphic>
          </wp:inline>
        </w:drawing>
      </w:r>
    </w:p>
    <w:p w14:paraId="395A4FA5" w14:textId="77777777" w:rsidR="00C71AE4" w:rsidRPr="004D3224" w:rsidRDefault="00C71AE4">
      <w:pPr>
        <w:spacing w:line="360" w:lineRule="auto"/>
        <w:jc w:val="both"/>
        <w:rPr>
          <w:rFonts w:ascii="Palatino Linotype" w:eastAsia="Palatino Linotype" w:hAnsi="Palatino Linotype" w:cs="Palatino Linotype"/>
        </w:rPr>
      </w:pPr>
    </w:p>
    <w:p w14:paraId="58AE3BD7"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En tal sentido, contrario a lo manifestado por la parte Recurrente, se colige que el Sujeto Obligado </w:t>
      </w:r>
      <w:r w:rsidRPr="004D3224">
        <w:rPr>
          <w:rFonts w:ascii="Palatino Linotype" w:eastAsia="Palatino Linotype" w:hAnsi="Palatino Linotype" w:cs="Palatino Linotype"/>
          <w:b/>
          <w:u w:val="single"/>
        </w:rPr>
        <w:t>sí emitió respuesta</w:t>
      </w:r>
      <w:r w:rsidRPr="004D3224">
        <w:rPr>
          <w:rFonts w:ascii="Palatino Linotype" w:eastAsia="Palatino Linotype" w:hAnsi="Palatino Linotype" w:cs="Palatino Linotype"/>
        </w:rPr>
        <w:t xml:space="preserve">, no obstante, este se inconformó porque no se le entregó </w:t>
      </w:r>
      <w:r w:rsidRPr="004D3224">
        <w:rPr>
          <w:rFonts w:ascii="Palatino Linotype" w:eastAsia="Palatino Linotype" w:hAnsi="Palatino Linotype" w:cs="Palatino Linotype"/>
        </w:rPr>
        <w:lastRenderedPageBreak/>
        <w:t>la respuesta a la solicitud de información, señalando que “</w:t>
      </w:r>
      <w:r w:rsidRPr="004D3224">
        <w:rPr>
          <w:rFonts w:ascii="Palatino Linotype" w:eastAsia="Palatino Linotype" w:hAnsi="Palatino Linotype" w:cs="Palatino Linotype"/>
          <w:b/>
          <w:i/>
          <w:u w:val="single"/>
        </w:rPr>
        <w:t>hasta la fecha de esta comunicación no he recibido ninguna respuesta por parte de la autoridad competente”</w:t>
      </w:r>
      <w:r w:rsidRPr="004D3224">
        <w:rPr>
          <w:rFonts w:ascii="Palatino Linotype" w:eastAsia="Palatino Linotype" w:hAnsi="Palatino Linotype" w:cs="Palatino Linotype"/>
        </w:rPr>
        <w:t>.</w:t>
      </w:r>
    </w:p>
    <w:p w14:paraId="2F3A8B36" w14:textId="77777777" w:rsidR="00C71AE4" w:rsidRPr="004D3224" w:rsidRDefault="00C71AE4">
      <w:pPr>
        <w:spacing w:line="360" w:lineRule="auto"/>
        <w:jc w:val="both"/>
        <w:rPr>
          <w:rFonts w:ascii="Palatino Linotype" w:eastAsia="Palatino Linotype" w:hAnsi="Palatino Linotype" w:cs="Palatino Linotype"/>
        </w:rPr>
      </w:pPr>
    </w:p>
    <w:p w14:paraId="73FB63DE"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Por lo anterior, resulta relevante señalar que, de acuerdo con lo que establece el artículo 129 de la Ley de Protección de Datos Personales en Posesión de Sujetos Obligados del Estado de México y Municipios, se establece lo siguiente:</w:t>
      </w:r>
    </w:p>
    <w:p w14:paraId="0E331FE8" w14:textId="77777777" w:rsidR="00C71AE4" w:rsidRPr="004D3224" w:rsidRDefault="00C71AE4">
      <w:pPr>
        <w:spacing w:line="360" w:lineRule="auto"/>
        <w:jc w:val="both"/>
        <w:rPr>
          <w:rFonts w:ascii="Palatino Linotype" w:eastAsia="Palatino Linotype" w:hAnsi="Palatino Linotype" w:cs="Palatino Linotype"/>
        </w:rPr>
      </w:pPr>
    </w:p>
    <w:p w14:paraId="5A5BBC41" w14:textId="77777777" w:rsidR="00C71AE4" w:rsidRPr="004D3224" w:rsidRDefault="00B841D7">
      <w:pPr>
        <w:spacing w:line="276" w:lineRule="auto"/>
        <w:ind w:left="567" w:right="616"/>
        <w:jc w:val="both"/>
        <w:rPr>
          <w:rFonts w:ascii="Palatino Linotype" w:eastAsia="Palatino Linotype" w:hAnsi="Palatino Linotype" w:cs="Palatino Linotype"/>
          <w:b/>
          <w:i/>
          <w:sz w:val="22"/>
          <w:szCs w:val="22"/>
        </w:rPr>
      </w:pPr>
      <w:r w:rsidRPr="004D3224">
        <w:rPr>
          <w:rFonts w:ascii="Palatino Linotype" w:eastAsia="Palatino Linotype" w:hAnsi="Palatino Linotype" w:cs="Palatino Linotype"/>
          <w:b/>
          <w:i/>
          <w:sz w:val="22"/>
          <w:szCs w:val="22"/>
        </w:rPr>
        <w:t xml:space="preserve">Procedencia del Recurso de Revisión </w:t>
      </w:r>
    </w:p>
    <w:p w14:paraId="0C51F391"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b/>
          <w:i/>
          <w:sz w:val="22"/>
          <w:szCs w:val="22"/>
        </w:rPr>
        <w:t>Artículo 129.</w:t>
      </w:r>
      <w:r w:rsidRPr="004D3224">
        <w:rPr>
          <w:rFonts w:ascii="Palatino Linotype" w:eastAsia="Palatino Linotype" w:hAnsi="Palatino Linotype" w:cs="Palatino Linotype"/>
          <w:i/>
          <w:sz w:val="22"/>
          <w:szCs w:val="22"/>
        </w:rPr>
        <w:t xml:space="preserve"> El recurso de revisión procederá en los supuestos siguientes:</w:t>
      </w:r>
    </w:p>
    <w:p w14:paraId="3EF9AF02"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 Se clasifiquen como confidenciales los datos personales sin que se cumplan las características señaladas en las leyes que resulten aplicables. </w:t>
      </w:r>
    </w:p>
    <w:p w14:paraId="0BBBB573"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II. Se declare la inexistencia de los datos personales. </w:t>
      </w:r>
    </w:p>
    <w:p w14:paraId="3B2CA876"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III. Se declare la incompetencia por el responsable. </w:t>
      </w:r>
    </w:p>
    <w:p w14:paraId="3B478CBC"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IV. Se entreguen datos personales incompletos. </w:t>
      </w:r>
    </w:p>
    <w:p w14:paraId="42EEE848"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V. Se entreguen datos personales que no correspondan con lo solicitado. </w:t>
      </w:r>
    </w:p>
    <w:p w14:paraId="6251DFC8"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VI. Se niegue total o parcialmente el acceso, rectificación, cancelación u oposición de datos personales o los derechos relacionados con la materia. </w:t>
      </w:r>
    </w:p>
    <w:p w14:paraId="7A02DC63" w14:textId="77777777" w:rsidR="00C71AE4" w:rsidRPr="004D3224" w:rsidRDefault="00B841D7">
      <w:pPr>
        <w:spacing w:line="276" w:lineRule="auto"/>
        <w:ind w:left="567" w:right="616"/>
        <w:jc w:val="both"/>
        <w:rPr>
          <w:rFonts w:ascii="Palatino Linotype" w:eastAsia="Palatino Linotype" w:hAnsi="Palatino Linotype" w:cs="Palatino Linotype"/>
          <w:b/>
          <w:i/>
          <w:sz w:val="22"/>
          <w:szCs w:val="22"/>
          <w:u w:val="single"/>
        </w:rPr>
      </w:pPr>
      <w:r w:rsidRPr="004D3224">
        <w:rPr>
          <w:rFonts w:ascii="Palatino Linotype" w:eastAsia="Palatino Linotype" w:hAnsi="Palatino Linotype" w:cs="Palatino Linotype"/>
          <w:b/>
          <w:i/>
          <w:sz w:val="22"/>
          <w:szCs w:val="22"/>
          <w:u w:val="single"/>
        </w:rPr>
        <w:t xml:space="preserve">VII. No se dé respuesta a una solicitud para el ejercicio de los derechos ARCO dentro de los plazos establecidos en la presente Ley y demás disposiciones que resulten aplicables en la materia. </w:t>
      </w:r>
    </w:p>
    <w:p w14:paraId="5ACDAEE9"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VIII. Se entregue o ponga a disposición datos personales en una modalidad o formato distinto al solicitado, o en un formato incomprensible. </w:t>
      </w:r>
    </w:p>
    <w:p w14:paraId="1FBBFEAF"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IX. El titular se inconforme con los costos de reproducción, envío o tiempos de entrega de los datos personales. </w:t>
      </w:r>
    </w:p>
    <w:p w14:paraId="0A26317B"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X. Se obstaculice el ejercicio de los derechos ARCO, a pesar que fue notificada la procedencia de los mismos. </w:t>
      </w:r>
    </w:p>
    <w:p w14:paraId="7644EE1B"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XI. No se dé trámite a una solicitud para el ejercicio de los derechos ARCO. </w:t>
      </w:r>
    </w:p>
    <w:p w14:paraId="4D6F8B60"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XII. Se considere que la respuesta es desfavorable a su solicitud. </w:t>
      </w:r>
    </w:p>
    <w:p w14:paraId="4B42CE98"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XIII. En los demás casos que dispongan las leyes.</w:t>
      </w:r>
    </w:p>
    <w:p w14:paraId="5CFC8C90" w14:textId="77777777" w:rsidR="00C71AE4" w:rsidRPr="004D3224" w:rsidRDefault="00B841D7">
      <w:pPr>
        <w:spacing w:line="360" w:lineRule="auto"/>
        <w:jc w:val="both"/>
        <w:rPr>
          <w:rFonts w:ascii="Palatino Linotype" w:eastAsia="Palatino Linotype" w:hAnsi="Palatino Linotype" w:cs="Palatino Linotype"/>
          <w:b/>
        </w:rPr>
      </w:pPr>
      <w:r w:rsidRPr="004D3224">
        <w:rPr>
          <w:rFonts w:ascii="Palatino Linotype" w:eastAsia="Palatino Linotype" w:hAnsi="Palatino Linotype" w:cs="Palatino Linotype"/>
        </w:rPr>
        <w:lastRenderedPageBreak/>
        <w:t>En esa virtud, si bien, la  inconformidad encuadra en la hipótesis normativa de la fracción VII de la Ley de Protección de Datos Personales de la Entidad, toda vez que, se impugna la falta de respuesta a la solicitud; también lo es que la misma resulta inoperante en el caso particular, toda vez que, como quedó acreditado en párrafos anteriores, se advierte que el Sujeto Obligado</w:t>
      </w:r>
      <w:r w:rsidRPr="004D3224">
        <w:rPr>
          <w:rFonts w:ascii="Palatino Linotype" w:eastAsia="Palatino Linotype" w:hAnsi="Palatino Linotype" w:cs="Palatino Linotype"/>
          <w:b/>
        </w:rPr>
        <w:t xml:space="preserve"> </w:t>
      </w:r>
      <w:r w:rsidRPr="004D3224">
        <w:rPr>
          <w:rFonts w:ascii="Palatino Linotype" w:eastAsia="Palatino Linotype" w:hAnsi="Palatino Linotype" w:cs="Palatino Linotype"/>
        </w:rPr>
        <w:t xml:space="preserve">si emitió respuesta en el plazo que establece la legislación, contrario a lo que pretende hacer valer la parte Recurrente. </w:t>
      </w:r>
    </w:p>
    <w:p w14:paraId="5FA94701" w14:textId="77777777" w:rsidR="00C71AE4" w:rsidRPr="004D3224" w:rsidRDefault="00C71AE4">
      <w:pPr>
        <w:spacing w:line="360" w:lineRule="auto"/>
        <w:jc w:val="both"/>
        <w:rPr>
          <w:rFonts w:ascii="Palatino Linotype" w:eastAsia="Palatino Linotype" w:hAnsi="Palatino Linotype" w:cs="Palatino Linotype"/>
        </w:rPr>
      </w:pPr>
    </w:p>
    <w:p w14:paraId="7C15D145"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En ese orden de ideas, podemos llegar a la conclusión de la inexistencia del acto reclamado, al acreditarse con las constancias que integran el expediente, que el Sujeto Obligado emitió respuesta en el plazo establecido</w:t>
      </w:r>
      <w:r w:rsidRPr="004D3224">
        <w:rPr>
          <w:rFonts w:ascii="Palatino Linotype" w:eastAsia="Palatino Linotype" w:hAnsi="Palatino Linotype" w:cs="Palatino Linotype"/>
          <w:b/>
        </w:rPr>
        <w:t xml:space="preserve"> </w:t>
      </w:r>
      <w:r w:rsidRPr="004D3224">
        <w:rPr>
          <w:rFonts w:ascii="Palatino Linotype" w:eastAsia="Palatino Linotype" w:hAnsi="Palatino Linotype" w:cs="Palatino Linotype"/>
        </w:rPr>
        <w:t>en el artículo 108 de la Ley de Protección de Datos Personales en Posesión de Sujetos Obligados del Estado de México y Municipios, quedando sin materia el presente asunto. </w:t>
      </w:r>
    </w:p>
    <w:p w14:paraId="6C0A3116" w14:textId="77777777" w:rsidR="00C71AE4" w:rsidRPr="004D3224" w:rsidRDefault="00C71AE4">
      <w:pPr>
        <w:spacing w:line="360" w:lineRule="auto"/>
        <w:jc w:val="both"/>
        <w:rPr>
          <w:rFonts w:ascii="Palatino Linotype" w:eastAsia="Palatino Linotype" w:hAnsi="Palatino Linotype" w:cs="Palatino Linotype"/>
        </w:rPr>
      </w:pPr>
    </w:p>
    <w:p w14:paraId="5E09FDEB"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Por consiguiente, en estricto derecho, la alegación de la parte </w:t>
      </w:r>
      <w:r w:rsidRPr="004D3224">
        <w:rPr>
          <w:rFonts w:ascii="Palatino Linotype" w:eastAsia="Palatino Linotype" w:hAnsi="Palatino Linotype" w:cs="Palatino Linotype"/>
          <w:b/>
        </w:rPr>
        <w:t>RECURRENTE</w:t>
      </w:r>
      <w:r w:rsidRPr="004D3224">
        <w:rPr>
          <w:rFonts w:ascii="Palatino Linotype" w:eastAsia="Palatino Linotype" w:hAnsi="Palatino Linotype" w:cs="Palatino Linotype"/>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y texto siguiente:</w:t>
      </w:r>
    </w:p>
    <w:p w14:paraId="405F13FC" w14:textId="77777777" w:rsidR="00C71AE4" w:rsidRPr="004D3224" w:rsidRDefault="00C71AE4">
      <w:pPr>
        <w:spacing w:line="360" w:lineRule="auto"/>
        <w:jc w:val="both"/>
        <w:rPr>
          <w:rFonts w:ascii="Palatino Linotype" w:eastAsia="Palatino Linotype" w:hAnsi="Palatino Linotype" w:cs="Palatino Linotype"/>
        </w:rPr>
      </w:pPr>
    </w:p>
    <w:p w14:paraId="1A8E8ECE" w14:textId="77777777" w:rsidR="00C71AE4" w:rsidRPr="004D3224" w:rsidRDefault="00B841D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w:t>
      </w:r>
      <w:r w:rsidRPr="004D3224">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4D3224">
        <w:rPr>
          <w:rFonts w:ascii="Palatino Linotype" w:eastAsia="Palatino Linotype" w:hAnsi="Palatino Linotype" w:cs="Palatino Linotype"/>
          <w:i/>
          <w:sz w:val="22"/>
          <w:szCs w:val="22"/>
        </w:rPr>
        <w:t xml:space="preserve">. Conforme al artículo 63, fracción IV, de la Ley de Amparo, la inexistencia de los actos reclamados es una causal de sobreseimiento, pero no de improcedencia del juicio de amparo; por ende, no puede ser un </w:t>
      </w:r>
      <w:r w:rsidRPr="004D3224">
        <w:rPr>
          <w:rFonts w:ascii="Palatino Linotype" w:eastAsia="Palatino Linotype" w:hAnsi="Palatino Linotype" w:cs="Palatino Linotype"/>
          <w:i/>
          <w:sz w:val="22"/>
          <w:szCs w:val="22"/>
        </w:rPr>
        <w:lastRenderedPageBreak/>
        <w:t xml:space="preserve">motivo manifiesto e indudable que dé lugar al </w:t>
      </w:r>
      <w:proofErr w:type="spellStart"/>
      <w:r w:rsidRPr="004D3224">
        <w:rPr>
          <w:rFonts w:ascii="Palatino Linotype" w:eastAsia="Palatino Linotype" w:hAnsi="Palatino Linotype" w:cs="Palatino Linotype"/>
          <w:i/>
          <w:sz w:val="22"/>
          <w:szCs w:val="22"/>
        </w:rPr>
        <w:t>desechamiento</w:t>
      </w:r>
      <w:proofErr w:type="spellEnd"/>
      <w:r w:rsidRPr="004D3224">
        <w:rPr>
          <w:rFonts w:ascii="Palatino Linotype" w:eastAsia="Palatino Linotype" w:hAnsi="Palatino Linotype" w:cs="Palatino Linotype"/>
          <w:i/>
          <w:sz w:val="22"/>
          <w:szCs w:val="22"/>
        </w:rPr>
        <w:t xml:space="preserve"> de la demanda con sustento en el diverso precepto 113 de ese ordenamiento, pues el pronunciamiento relativo necesariamente debe efectuarse hasta la sentencia, al no haberse demostrado su existencia en la audiencia constitucional.”</w:t>
      </w:r>
    </w:p>
    <w:p w14:paraId="6A0929A8" w14:textId="77777777" w:rsidR="00C71AE4" w:rsidRPr="004D3224" w:rsidRDefault="00C71AE4">
      <w:pPr>
        <w:pBdr>
          <w:top w:val="nil"/>
          <w:left w:val="nil"/>
          <w:bottom w:val="nil"/>
          <w:right w:val="nil"/>
          <w:between w:val="nil"/>
        </w:pBdr>
        <w:spacing w:line="360" w:lineRule="auto"/>
        <w:ind w:left="567" w:right="616"/>
        <w:jc w:val="both"/>
        <w:rPr>
          <w:rFonts w:ascii="Palatino Linotype" w:eastAsia="Palatino Linotype" w:hAnsi="Palatino Linotype" w:cs="Palatino Linotype"/>
          <w:i/>
        </w:rPr>
      </w:pPr>
    </w:p>
    <w:p w14:paraId="7C901467" w14:textId="77777777" w:rsidR="00C71AE4" w:rsidRPr="004D3224" w:rsidRDefault="00B841D7">
      <w:pPr>
        <w:pBdr>
          <w:top w:val="nil"/>
          <w:left w:val="nil"/>
          <w:bottom w:val="nil"/>
          <w:right w:val="nil"/>
          <w:between w:val="nil"/>
        </w:pBd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E6BB5B8" w14:textId="77777777" w:rsidR="00C71AE4" w:rsidRPr="004D3224" w:rsidRDefault="00C71AE4">
      <w:pPr>
        <w:pBdr>
          <w:top w:val="nil"/>
          <w:left w:val="nil"/>
          <w:bottom w:val="nil"/>
          <w:right w:val="nil"/>
          <w:between w:val="nil"/>
        </w:pBdr>
        <w:spacing w:line="360" w:lineRule="auto"/>
        <w:jc w:val="both"/>
        <w:rPr>
          <w:rFonts w:ascii="Palatino Linotype" w:eastAsia="Palatino Linotype" w:hAnsi="Palatino Linotype" w:cs="Palatino Linotype"/>
        </w:rPr>
      </w:pPr>
    </w:p>
    <w:p w14:paraId="452728E3"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4D3224">
        <w:rPr>
          <w:rFonts w:ascii="Palatino Linotype" w:eastAsia="Palatino Linotype" w:hAnsi="Palatino Linotype" w:cs="Palatino Linotype"/>
          <w:b/>
          <w:u w:val="single"/>
        </w:rPr>
        <w:t xml:space="preserve"> la inconformidad hecha valer por la parte Recurrente no corresponde con la respuesta del Sujeto Obligado</w:t>
      </w:r>
      <w:r w:rsidRPr="004D3224">
        <w:rPr>
          <w:rFonts w:ascii="Palatino Linotype" w:eastAsia="Palatino Linotype" w:hAnsi="Palatino Linotype" w:cs="Palatino Linotype"/>
        </w:rPr>
        <w:t xml:space="preserve">, por lo tanto, es claro que el Recurso de Revisión que nos ocupa, no actualiza ninguno de los supuestos previstos en la Ley de la materia conforme a las actuaciones que obran en el expediente electrónico formado en el Sistema de Acceso, Rectificación, Cancelación y Oposición de Datos Personales del Estado de México. </w:t>
      </w:r>
    </w:p>
    <w:p w14:paraId="0A586C87" w14:textId="77777777" w:rsidR="00C71AE4" w:rsidRPr="004D3224" w:rsidRDefault="00C71AE4">
      <w:pPr>
        <w:spacing w:line="360" w:lineRule="auto"/>
        <w:jc w:val="both"/>
        <w:rPr>
          <w:rFonts w:ascii="Palatino Linotype" w:eastAsia="Palatino Linotype" w:hAnsi="Palatino Linotype" w:cs="Palatino Linotype"/>
        </w:rPr>
      </w:pPr>
    </w:p>
    <w:p w14:paraId="7D482545"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Por tales circunstancias, este Instituto se encuentra impedido a entrar al estudio de fondo, en virtud que la particular no manifestó razones o motivos de inconformidad, relacionados con la respuesta del Sujeto Obligado, a fin de atender su solicitud de acceso a datos personales. </w:t>
      </w:r>
    </w:p>
    <w:p w14:paraId="53CACB0A" w14:textId="77777777" w:rsidR="00C71AE4" w:rsidRPr="004D3224" w:rsidRDefault="00C71AE4">
      <w:pPr>
        <w:spacing w:line="360" w:lineRule="auto"/>
        <w:jc w:val="both"/>
        <w:rPr>
          <w:rFonts w:ascii="Palatino Linotype" w:eastAsia="Palatino Linotype" w:hAnsi="Palatino Linotype" w:cs="Palatino Linotype"/>
        </w:rPr>
      </w:pPr>
    </w:p>
    <w:p w14:paraId="25DC2BF5" w14:textId="77777777" w:rsidR="00C71AE4" w:rsidRPr="004D3224" w:rsidRDefault="00B841D7">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4D3224">
        <w:rPr>
          <w:rFonts w:ascii="Palatino Linotype" w:eastAsia="Palatino Linotype" w:hAnsi="Palatino Linotype" w:cs="Palatino Linotype"/>
        </w:rPr>
        <w:lastRenderedPageBreak/>
        <w:t>Por lo tanto, en virtud de  los argumentos expuestos con anterioridad así como del análisis realizado a las constancias que obran en el expediente electrónico, toda vez que no se actualizó algún supuesto de procedencia</w:t>
      </w:r>
      <w:r w:rsidRPr="004D3224">
        <w:rPr>
          <w:rFonts w:ascii="Palatino Linotype" w:eastAsia="Palatino Linotype" w:hAnsi="Palatino Linotype" w:cs="Palatino Linotype"/>
          <w:sz w:val="22"/>
          <w:szCs w:val="22"/>
        </w:rPr>
        <w:t xml:space="preserve">, </w:t>
      </w:r>
      <w:r w:rsidRPr="004D3224">
        <w:rPr>
          <w:rFonts w:ascii="Palatino Linotype" w:eastAsia="Palatino Linotype" w:hAnsi="Palatino Linotype" w:cs="Palatino Linotype"/>
        </w:rPr>
        <w:t xml:space="preserve">se determina </w:t>
      </w:r>
      <w:r w:rsidRPr="004D3224">
        <w:rPr>
          <w:rFonts w:ascii="Palatino Linotype" w:eastAsia="Palatino Linotype" w:hAnsi="Palatino Linotype" w:cs="Palatino Linotype"/>
          <w:i/>
        </w:rPr>
        <w:t xml:space="preserve">sobreseer </w:t>
      </w:r>
      <w:r w:rsidRPr="004D3224">
        <w:rPr>
          <w:rFonts w:ascii="Palatino Linotype" w:eastAsia="Palatino Linotype" w:hAnsi="Palatino Linotype" w:cs="Palatino Linotype"/>
        </w:rPr>
        <w:t xml:space="preserve">el presente recurso de revisión por actualizarse la causal de sobreseimiento prevista en la fracción IV del artículo 138 de la Ley de Protección de Datos Personales en posesión de Sujetos Obligados del Estado de México y Municipios, en su correlación con la causal de improcedencia contemplada en la fracción III del artículo 139 del ordenamiento legal en cita, </w:t>
      </w:r>
      <w:r w:rsidRPr="004D3224">
        <w:rPr>
          <w:rFonts w:ascii="Palatino Linotype" w:eastAsia="Palatino Linotype" w:hAnsi="Palatino Linotype" w:cs="Palatino Linotype"/>
          <w:sz w:val="22"/>
          <w:szCs w:val="22"/>
        </w:rPr>
        <w:t>l</w:t>
      </w:r>
      <w:r w:rsidRPr="004D3224">
        <w:rPr>
          <w:rFonts w:ascii="Palatino Linotype" w:eastAsia="Palatino Linotype" w:hAnsi="Palatino Linotype" w:cs="Palatino Linotype"/>
        </w:rPr>
        <w:t>os que se transcriben a continuación, para un mejor entendimiento:</w:t>
      </w:r>
    </w:p>
    <w:p w14:paraId="0A8F0A02" w14:textId="77777777" w:rsidR="00C71AE4" w:rsidRPr="004D3224" w:rsidRDefault="00C71AE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2C7FA474"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w:t>
      </w:r>
      <w:r w:rsidRPr="004D3224">
        <w:rPr>
          <w:rFonts w:ascii="Palatino Linotype" w:eastAsia="Palatino Linotype" w:hAnsi="Palatino Linotype" w:cs="Palatino Linotype"/>
          <w:b/>
          <w:i/>
          <w:sz w:val="22"/>
          <w:szCs w:val="22"/>
        </w:rPr>
        <w:t>Causales de improcedencia</w:t>
      </w:r>
      <w:r w:rsidRPr="004D3224">
        <w:rPr>
          <w:rFonts w:ascii="Palatino Linotype" w:eastAsia="Palatino Linotype" w:hAnsi="Palatino Linotype" w:cs="Palatino Linotype"/>
          <w:i/>
          <w:sz w:val="22"/>
          <w:szCs w:val="22"/>
        </w:rPr>
        <w:t xml:space="preserve"> </w:t>
      </w:r>
    </w:p>
    <w:p w14:paraId="37D4B2AF"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b/>
          <w:i/>
          <w:sz w:val="22"/>
          <w:szCs w:val="22"/>
        </w:rPr>
        <w:t>Artículo 138.</w:t>
      </w:r>
      <w:r w:rsidRPr="004D3224">
        <w:rPr>
          <w:rFonts w:ascii="Palatino Linotype" w:eastAsia="Palatino Linotype" w:hAnsi="Palatino Linotype" w:cs="Palatino Linotype"/>
          <w:i/>
          <w:sz w:val="22"/>
          <w:szCs w:val="22"/>
        </w:rPr>
        <w:t xml:space="preserve"> El recurso de revisión podrá ser desechado por improcedente cuando: I. Sea extemporáneo por haber transcurrido el plazo establecido en el artículo 128 de la presente Ley. </w:t>
      </w:r>
    </w:p>
    <w:p w14:paraId="75D7B46B"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II. El titular o su representante no acrediten debidamente su identidad y personalidad de este último. </w:t>
      </w:r>
    </w:p>
    <w:p w14:paraId="6F316CB2"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III. El Instituto haya resuelto anteriormente en definitiva sobre la materia del mismo. </w:t>
      </w:r>
    </w:p>
    <w:p w14:paraId="5623E45F"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IV. No se actualice alguna de las causales del recurso de revisión previstas en el artículo 129 de la presente Ley. </w:t>
      </w:r>
    </w:p>
    <w:p w14:paraId="39FCE628"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V. Se esté tramitando ante los tribunales competentes algún recurso o medio de defensa interpuesto por el recurrente, o en su caso, por el tercero interesado, en contra del acto recurrido ante el Instituto. </w:t>
      </w:r>
    </w:p>
    <w:p w14:paraId="3616579C"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VI. El recurrente modifique o amplíe su petición en el recurso de revisión, únicamente respecto de los nuevos contenidos. </w:t>
      </w:r>
    </w:p>
    <w:p w14:paraId="122BD5AA"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VII. El recurrente no acredite interés jurídico. El </w:t>
      </w:r>
      <w:proofErr w:type="spellStart"/>
      <w:r w:rsidRPr="004D3224">
        <w:rPr>
          <w:rFonts w:ascii="Palatino Linotype" w:eastAsia="Palatino Linotype" w:hAnsi="Palatino Linotype" w:cs="Palatino Linotype"/>
          <w:i/>
          <w:sz w:val="22"/>
          <w:szCs w:val="22"/>
        </w:rPr>
        <w:t>desechamiento</w:t>
      </w:r>
      <w:proofErr w:type="spellEnd"/>
      <w:r w:rsidRPr="004D3224">
        <w:rPr>
          <w:rFonts w:ascii="Palatino Linotype" w:eastAsia="Palatino Linotype" w:hAnsi="Palatino Linotype" w:cs="Palatino Linotype"/>
          <w:i/>
          <w:sz w:val="22"/>
          <w:szCs w:val="22"/>
        </w:rPr>
        <w:t xml:space="preserve"> no implica la preclusión del derecho del titular para interponer ante el Instituto un nuevo recurso de revisión. </w:t>
      </w:r>
    </w:p>
    <w:p w14:paraId="36B09401" w14:textId="77777777" w:rsidR="00C71AE4" w:rsidRPr="004D3224" w:rsidRDefault="00C71AE4">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p>
    <w:p w14:paraId="2F2ABB83"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b/>
          <w:i/>
          <w:sz w:val="22"/>
          <w:szCs w:val="22"/>
        </w:rPr>
      </w:pPr>
      <w:r w:rsidRPr="004D3224">
        <w:rPr>
          <w:rFonts w:ascii="Palatino Linotype" w:eastAsia="Palatino Linotype" w:hAnsi="Palatino Linotype" w:cs="Palatino Linotype"/>
          <w:b/>
          <w:i/>
          <w:sz w:val="22"/>
          <w:szCs w:val="22"/>
        </w:rPr>
        <w:t xml:space="preserve">Causales de Sobreseimiento </w:t>
      </w:r>
    </w:p>
    <w:p w14:paraId="15685F91"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b/>
          <w:i/>
          <w:sz w:val="22"/>
          <w:szCs w:val="22"/>
        </w:rPr>
        <w:t>Artículo 139.</w:t>
      </w:r>
      <w:r w:rsidRPr="004D3224">
        <w:rPr>
          <w:rFonts w:ascii="Palatino Linotype" w:eastAsia="Palatino Linotype" w:hAnsi="Palatino Linotype" w:cs="Palatino Linotype"/>
          <w:i/>
          <w:sz w:val="22"/>
          <w:szCs w:val="22"/>
        </w:rPr>
        <w:t xml:space="preserve"> El recurso de revisión sólo podrá ser sobreseído cuando: </w:t>
      </w:r>
    </w:p>
    <w:p w14:paraId="60270262"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 El recurrente se desista expresamente. </w:t>
      </w:r>
    </w:p>
    <w:p w14:paraId="53935918"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lastRenderedPageBreak/>
        <w:t xml:space="preserve">II. El recurrente fallezca. </w:t>
      </w:r>
    </w:p>
    <w:p w14:paraId="56CDD259"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III. Admitido el recurso de revisión, se actualice alguna causal de improcedencia en los términos de la presente Ley. </w:t>
      </w:r>
    </w:p>
    <w:p w14:paraId="310B7800"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 xml:space="preserve">IV. El responsable modifique o revoque su respuesta de tal manera que el recurso de revisión quede sin materia. </w:t>
      </w:r>
    </w:p>
    <w:p w14:paraId="20075F69" w14:textId="77777777" w:rsidR="00C71AE4" w:rsidRPr="004D3224" w:rsidRDefault="00B841D7">
      <w:pPr>
        <w:pBdr>
          <w:top w:val="nil"/>
          <w:left w:val="nil"/>
          <w:bottom w:val="nil"/>
          <w:right w:val="nil"/>
          <w:between w:val="nil"/>
        </w:pBdr>
        <w:tabs>
          <w:tab w:val="left" w:pos="7938"/>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V. Quede sin materia el recurso de revisión. “</w:t>
      </w:r>
    </w:p>
    <w:p w14:paraId="55E3F697" w14:textId="77777777" w:rsidR="00C71AE4" w:rsidRPr="004D3224" w:rsidRDefault="00C71AE4">
      <w:pPr>
        <w:pBdr>
          <w:top w:val="nil"/>
          <w:left w:val="nil"/>
          <w:bottom w:val="nil"/>
          <w:right w:val="nil"/>
          <w:between w:val="nil"/>
        </w:pBdr>
        <w:tabs>
          <w:tab w:val="left" w:pos="7938"/>
        </w:tabs>
        <w:spacing w:line="360" w:lineRule="auto"/>
        <w:ind w:left="1134" w:right="902"/>
        <w:jc w:val="both"/>
        <w:rPr>
          <w:rFonts w:ascii="Palatino Linotype" w:eastAsia="Palatino Linotype" w:hAnsi="Palatino Linotype" w:cs="Palatino Linotype"/>
          <w:i/>
          <w:sz w:val="22"/>
          <w:szCs w:val="22"/>
        </w:rPr>
      </w:pPr>
    </w:p>
    <w:p w14:paraId="2577E895"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Siendo el </w:t>
      </w:r>
      <w:r w:rsidRPr="004D3224">
        <w:rPr>
          <w:rFonts w:ascii="Palatino Linotype" w:eastAsia="Palatino Linotype" w:hAnsi="Palatino Linotype" w:cs="Palatino Linotype"/>
          <w:i/>
        </w:rPr>
        <w:t>sobreseimiento</w:t>
      </w:r>
      <w:r w:rsidRPr="004D3224">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4225AEC" w14:textId="77777777" w:rsidR="00C71AE4" w:rsidRPr="004D3224" w:rsidRDefault="00C71AE4">
      <w:pPr>
        <w:spacing w:line="360" w:lineRule="auto"/>
        <w:jc w:val="both"/>
        <w:rPr>
          <w:rFonts w:ascii="Palatino Linotype" w:eastAsia="Palatino Linotype" w:hAnsi="Palatino Linotype" w:cs="Palatino Linotype"/>
        </w:rPr>
      </w:pPr>
    </w:p>
    <w:p w14:paraId="3506CB74" w14:textId="77777777" w:rsidR="00C71AE4" w:rsidRPr="004D3224" w:rsidRDefault="00B841D7">
      <w:pPr>
        <w:tabs>
          <w:tab w:val="left" w:pos="7797"/>
        </w:tabs>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i/>
          <w:sz w:val="22"/>
          <w:szCs w:val="22"/>
        </w:rPr>
        <w:t>“</w:t>
      </w:r>
      <w:r w:rsidRPr="004D3224">
        <w:rPr>
          <w:rFonts w:ascii="Palatino Linotype" w:eastAsia="Palatino Linotype" w:hAnsi="Palatino Linotype" w:cs="Palatino Linotype"/>
          <w:b/>
          <w:i/>
          <w:sz w:val="22"/>
          <w:szCs w:val="22"/>
        </w:rPr>
        <w:t>SOBRESEIMIENTO, NO PERMITE ENTRAR AL ESTUDIO DE LAS CUESTIONES DE FONDO</w:t>
      </w:r>
      <w:r w:rsidRPr="004D3224">
        <w:rPr>
          <w:rFonts w:ascii="Palatino Linotype" w:eastAsia="Palatino Linotype" w:hAnsi="Palatino Linotype" w:cs="Palatino Linotype"/>
          <w:b/>
          <w:i/>
        </w:rPr>
        <w:t xml:space="preserve">. </w:t>
      </w:r>
      <w:r w:rsidRPr="004D3224">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60B7F210" w14:textId="77777777" w:rsidR="00C71AE4" w:rsidRPr="004D3224" w:rsidRDefault="00C71AE4">
      <w:pPr>
        <w:tabs>
          <w:tab w:val="left" w:pos="7797"/>
        </w:tabs>
        <w:spacing w:line="276" w:lineRule="auto"/>
        <w:ind w:left="567" w:right="616"/>
        <w:jc w:val="both"/>
        <w:rPr>
          <w:rFonts w:ascii="Palatino Linotype" w:eastAsia="Palatino Linotype" w:hAnsi="Palatino Linotype" w:cs="Palatino Linotype"/>
          <w:b/>
          <w:i/>
          <w:sz w:val="22"/>
          <w:szCs w:val="22"/>
        </w:rPr>
      </w:pPr>
    </w:p>
    <w:p w14:paraId="0BCE3040"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01DB1F7" w14:textId="77777777" w:rsidR="00C71AE4" w:rsidRPr="004D3224" w:rsidRDefault="00C71AE4">
      <w:pPr>
        <w:spacing w:line="360" w:lineRule="auto"/>
        <w:jc w:val="both"/>
        <w:rPr>
          <w:rFonts w:ascii="Palatino Linotype" w:eastAsia="Palatino Linotype" w:hAnsi="Palatino Linotype" w:cs="Palatino Linotype"/>
        </w:rPr>
      </w:pPr>
    </w:p>
    <w:p w14:paraId="0E40F260" w14:textId="77777777" w:rsidR="00C71AE4" w:rsidRPr="004D3224" w:rsidRDefault="00B841D7">
      <w:pPr>
        <w:spacing w:line="276" w:lineRule="auto"/>
        <w:ind w:left="567" w:right="616"/>
        <w:jc w:val="both"/>
        <w:rPr>
          <w:rFonts w:ascii="Palatino Linotype" w:eastAsia="Palatino Linotype" w:hAnsi="Palatino Linotype" w:cs="Palatino Linotype"/>
          <w:i/>
          <w:sz w:val="22"/>
          <w:szCs w:val="22"/>
        </w:rPr>
      </w:pPr>
      <w:r w:rsidRPr="004D3224">
        <w:rPr>
          <w:rFonts w:ascii="Palatino Linotype" w:eastAsia="Palatino Linotype" w:hAnsi="Palatino Linotype" w:cs="Palatino Linotype"/>
          <w:b/>
          <w:i/>
          <w:sz w:val="22"/>
          <w:szCs w:val="22"/>
        </w:rPr>
        <w:t>“DESECHAMIENTO O SOBRESEIMIENTO EN EL JUICIO DE AMPARO. NO IMPLICA DENEGACIÓN DE JUSTICIA NI GENERA INSEGURIDAD JURÍDICA.</w:t>
      </w:r>
      <w:r w:rsidRPr="004D3224">
        <w:rPr>
          <w:rFonts w:ascii="Palatino Linotype" w:eastAsia="Palatino Linotype" w:hAnsi="Palatino Linotype" w:cs="Palatino Linotype"/>
          <w:i/>
          <w:sz w:val="22"/>
          <w:szCs w:val="22"/>
        </w:rPr>
        <w:t xml:space="preserve"> Cuando se desecha una demanda de amparo o se sobresee en el juicio, ello no implica denegar justicia ni genera inseguridad jurídica, ya que la obligación de los </w:t>
      </w:r>
      <w:r w:rsidRPr="004D3224">
        <w:rPr>
          <w:rFonts w:ascii="Palatino Linotype" w:eastAsia="Palatino Linotype" w:hAnsi="Palatino Linotype" w:cs="Palatino Linotype"/>
          <w:i/>
          <w:sz w:val="22"/>
          <w:szCs w:val="22"/>
        </w:rPr>
        <w:lastRenderedPageBreak/>
        <w:t xml:space="preserve">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C9F15B4" w14:textId="77777777" w:rsidR="00C71AE4" w:rsidRPr="004D3224" w:rsidRDefault="00C71AE4">
      <w:pPr>
        <w:spacing w:line="360" w:lineRule="auto"/>
        <w:ind w:left="567" w:right="616"/>
        <w:jc w:val="both"/>
        <w:rPr>
          <w:rFonts w:ascii="Palatino Linotype" w:eastAsia="Palatino Linotype" w:hAnsi="Palatino Linotype" w:cs="Palatino Linotype"/>
          <w:b/>
          <w:i/>
        </w:rPr>
      </w:pPr>
    </w:p>
    <w:p w14:paraId="2E1097E1"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No obstante, se dejan a salvo los derechos de persona solicitante a efecto de que, de considerarlo pertinente, interponga una nueva solicitud de acceso ante el Sujeto Obligado, a fin de obtener la información de su interés. </w:t>
      </w:r>
    </w:p>
    <w:p w14:paraId="4D9F5799" w14:textId="77777777" w:rsidR="00C71AE4" w:rsidRPr="004D3224" w:rsidRDefault="00C71AE4">
      <w:pPr>
        <w:spacing w:line="360" w:lineRule="auto"/>
        <w:jc w:val="both"/>
        <w:rPr>
          <w:rFonts w:ascii="Palatino Linotype" w:eastAsia="Palatino Linotype" w:hAnsi="Palatino Linotype" w:cs="Palatino Linotype"/>
        </w:rPr>
      </w:pPr>
    </w:p>
    <w:p w14:paraId="74F05FA5"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Bajo ese tenor con fundamento en la segunda hipótesis de la fracción I del artículo 137, de la Ley de Protección de Datos Personales en posesión de Sujetos Obligados del Estado de México y Municipios, se </w:t>
      </w:r>
      <w:r w:rsidRPr="004D3224">
        <w:rPr>
          <w:rFonts w:ascii="Palatino Linotype" w:eastAsia="Palatino Linotype" w:hAnsi="Palatino Linotype" w:cs="Palatino Linotype"/>
          <w:b/>
        </w:rPr>
        <w:t xml:space="preserve">Sobresee </w:t>
      </w:r>
      <w:r w:rsidRPr="004D3224">
        <w:rPr>
          <w:rFonts w:ascii="Palatino Linotype" w:eastAsia="Palatino Linotype" w:hAnsi="Palatino Linotype" w:cs="Palatino Linotype"/>
        </w:rPr>
        <w:t xml:space="preserve">el recurso de revisión </w:t>
      </w:r>
      <w:r w:rsidRPr="004D3224">
        <w:rPr>
          <w:rFonts w:ascii="Palatino Linotype" w:eastAsia="Palatino Linotype" w:hAnsi="Palatino Linotype" w:cs="Palatino Linotype"/>
          <w:b/>
        </w:rPr>
        <w:t>02939/INFOEM/AD/RR/2023</w:t>
      </w:r>
      <w:r w:rsidRPr="004D3224">
        <w:rPr>
          <w:rFonts w:ascii="Palatino Linotype" w:eastAsia="Palatino Linotype" w:hAnsi="Palatino Linotype" w:cs="Palatino Linotype"/>
        </w:rPr>
        <w:t>, que ha sido materia del presente fallo.</w:t>
      </w:r>
    </w:p>
    <w:p w14:paraId="44923FB1" w14:textId="77777777" w:rsidR="00C71AE4" w:rsidRPr="004D3224" w:rsidRDefault="00C71AE4">
      <w:pPr>
        <w:spacing w:line="360" w:lineRule="auto"/>
        <w:jc w:val="both"/>
        <w:rPr>
          <w:rFonts w:ascii="Palatino Linotype" w:eastAsia="Palatino Linotype" w:hAnsi="Palatino Linotype" w:cs="Palatino Linotype"/>
        </w:rPr>
      </w:pPr>
    </w:p>
    <w:p w14:paraId="39A241CB"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rPr>
        <w:t xml:space="preserve">Así, con fundamento en lo prescrito en los artículos 5 párrafos trigésimo segundo, trigésimo tercero y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w:t>
      </w:r>
      <w:r w:rsidRPr="004D3224">
        <w:rPr>
          <w:rFonts w:ascii="Palatino Linotype" w:eastAsia="Palatino Linotype" w:hAnsi="Palatino Linotype" w:cs="Palatino Linotype"/>
        </w:rPr>
        <w:lastRenderedPageBreak/>
        <w:t>Ley de Protección de Datos Personales en Posesión de Sujetos Obligados del Estado de México y Municipios, este Pleno:</w:t>
      </w:r>
    </w:p>
    <w:p w14:paraId="20C2D014" w14:textId="77777777" w:rsidR="00C71AE4" w:rsidRPr="004D3224" w:rsidRDefault="00C71AE4">
      <w:pPr>
        <w:spacing w:line="360" w:lineRule="auto"/>
        <w:jc w:val="center"/>
        <w:rPr>
          <w:rFonts w:ascii="Palatino Linotype" w:eastAsia="Palatino Linotype" w:hAnsi="Palatino Linotype" w:cs="Palatino Linotype"/>
          <w:b/>
        </w:rPr>
      </w:pPr>
    </w:p>
    <w:p w14:paraId="6CB5661B" w14:textId="77777777" w:rsidR="00C71AE4" w:rsidRPr="004D3224" w:rsidRDefault="00B841D7">
      <w:pPr>
        <w:spacing w:line="360" w:lineRule="auto"/>
        <w:jc w:val="center"/>
        <w:rPr>
          <w:rFonts w:ascii="Palatino Linotype" w:eastAsia="Palatino Linotype" w:hAnsi="Palatino Linotype" w:cs="Palatino Linotype"/>
          <w:b/>
        </w:rPr>
      </w:pPr>
      <w:r w:rsidRPr="004D3224">
        <w:rPr>
          <w:rFonts w:ascii="Palatino Linotype" w:eastAsia="Palatino Linotype" w:hAnsi="Palatino Linotype" w:cs="Palatino Linotype"/>
          <w:b/>
        </w:rPr>
        <w:t>RESUELVE</w:t>
      </w:r>
    </w:p>
    <w:p w14:paraId="061B07A8" w14:textId="77777777" w:rsidR="00C71AE4" w:rsidRPr="004D3224" w:rsidRDefault="00C71AE4">
      <w:pPr>
        <w:spacing w:line="360" w:lineRule="auto"/>
        <w:jc w:val="center"/>
        <w:rPr>
          <w:rFonts w:ascii="Palatino Linotype" w:eastAsia="Palatino Linotype" w:hAnsi="Palatino Linotype" w:cs="Palatino Linotype"/>
          <w:b/>
        </w:rPr>
      </w:pPr>
    </w:p>
    <w:p w14:paraId="56017698" w14:textId="77777777" w:rsidR="00C71AE4" w:rsidRPr="004D3224" w:rsidRDefault="00B841D7">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bookmarkStart w:id="5" w:name="_heading=h.3dy6vkm" w:colFirst="0" w:colLast="0"/>
      <w:bookmarkEnd w:id="5"/>
      <w:r w:rsidRPr="004D3224">
        <w:rPr>
          <w:rFonts w:ascii="Palatino Linotype" w:eastAsia="Palatino Linotype" w:hAnsi="Palatino Linotype" w:cs="Palatino Linotype"/>
          <w:b/>
        </w:rPr>
        <w:t xml:space="preserve">Primero. </w:t>
      </w:r>
      <w:r w:rsidRPr="004D3224">
        <w:rPr>
          <w:rFonts w:ascii="Palatino Linotype" w:eastAsia="Palatino Linotype" w:hAnsi="Palatino Linotype" w:cs="Palatino Linotype"/>
        </w:rPr>
        <w:t>Se</w:t>
      </w:r>
      <w:r w:rsidRPr="004D3224">
        <w:rPr>
          <w:rFonts w:ascii="Palatino Linotype" w:eastAsia="Palatino Linotype" w:hAnsi="Palatino Linotype" w:cs="Palatino Linotype"/>
          <w:b/>
        </w:rPr>
        <w:t xml:space="preserve"> SOBRESEE </w:t>
      </w:r>
      <w:r w:rsidRPr="004D3224">
        <w:rPr>
          <w:rFonts w:ascii="Palatino Linotype" w:eastAsia="Palatino Linotype" w:hAnsi="Palatino Linotype" w:cs="Palatino Linotype"/>
        </w:rPr>
        <w:t xml:space="preserve">el recurso de revisión número </w:t>
      </w:r>
      <w:r w:rsidRPr="004D3224">
        <w:rPr>
          <w:rFonts w:ascii="Palatino Linotype" w:eastAsia="Palatino Linotype" w:hAnsi="Palatino Linotype" w:cs="Palatino Linotype"/>
          <w:b/>
        </w:rPr>
        <w:t xml:space="preserve">02939/INFOEM/AD/RR/2023, </w:t>
      </w:r>
      <w:r w:rsidRPr="004D3224">
        <w:rPr>
          <w:rFonts w:ascii="Palatino Linotype" w:eastAsia="Palatino Linotype" w:hAnsi="Palatino Linotype" w:cs="Palatino Linotype"/>
        </w:rPr>
        <w:t>porque una vez admitido se actualizó la causal de improcedencia prevista en la fracción IV del artículo 138 y, de su correlativo previsto en la fracción III del artículo 139 de la Ley de Protección de Datos Personales en posesión de Sujetos Obligados del Estado de México y Municipios, que lo dejó sin materia en términos del Considerando</w:t>
      </w:r>
      <w:r w:rsidRPr="004D3224">
        <w:rPr>
          <w:rFonts w:ascii="Palatino Linotype" w:eastAsia="Palatino Linotype" w:hAnsi="Palatino Linotype" w:cs="Palatino Linotype"/>
          <w:b/>
        </w:rPr>
        <w:t xml:space="preserve"> Tercero d</w:t>
      </w:r>
      <w:r w:rsidRPr="004D3224">
        <w:rPr>
          <w:rFonts w:ascii="Palatino Linotype" w:eastAsia="Palatino Linotype" w:hAnsi="Palatino Linotype" w:cs="Palatino Linotype"/>
        </w:rPr>
        <w:t>e la presente resolución.</w:t>
      </w:r>
    </w:p>
    <w:p w14:paraId="112F98C3" w14:textId="77777777" w:rsidR="00C71AE4" w:rsidRPr="004D3224" w:rsidRDefault="00C71AE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6A0427C3" w14:textId="77777777" w:rsidR="00C71AE4" w:rsidRPr="004D3224" w:rsidRDefault="00B841D7">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b/>
        </w:rPr>
        <w:t xml:space="preserve">Segundo. Notifíquese, </w:t>
      </w:r>
      <w:r w:rsidRPr="004D3224">
        <w:rPr>
          <w:rFonts w:ascii="Palatino Linotype" w:eastAsia="Palatino Linotype" w:hAnsi="Palatino Linotype" w:cs="Palatino Linotype"/>
        </w:rPr>
        <w:t>vía</w:t>
      </w:r>
      <w:r w:rsidRPr="004D3224">
        <w:rPr>
          <w:rFonts w:ascii="Palatino Linotype" w:eastAsia="Palatino Linotype" w:hAnsi="Palatino Linotype" w:cs="Palatino Linotype"/>
          <w:b/>
        </w:rPr>
        <w:t xml:space="preserve"> SARCOEM,</w:t>
      </w:r>
      <w:r w:rsidRPr="004D3224">
        <w:rPr>
          <w:rFonts w:ascii="Palatino Linotype" w:eastAsia="Palatino Linotype" w:hAnsi="Palatino Linotype" w:cs="Palatino Linotype"/>
        </w:rPr>
        <w:t xml:space="preserve"> al Responsable de la Unidad de Transparencia del </w:t>
      </w:r>
      <w:r w:rsidRPr="004D3224">
        <w:rPr>
          <w:rFonts w:ascii="Palatino Linotype" w:eastAsia="Palatino Linotype" w:hAnsi="Palatino Linotype" w:cs="Palatino Linotype"/>
          <w:b/>
        </w:rPr>
        <w:t>Sujeto Obligado</w:t>
      </w:r>
      <w:r w:rsidRPr="004D3224">
        <w:rPr>
          <w:rFonts w:ascii="Palatino Linotype" w:eastAsia="Palatino Linotype" w:hAnsi="Palatino Linotype" w:cs="Palatino Linotype"/>
        </w:rPr>
        <w:t xml:space="preserve"> la presente resolución, para su conocimiento.</w:t>
      </w:r>
    </w:p>
    <w:p w14:paraId="3C764326" w14:textId="77777777" w:rsidR="00C71AE4" w:rsidRPr="004D3224" w:rsidRDefault="00C71AE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1FFAE472" w14:textId="77777777" w:rsidR="00C71AE4" w:rsidRPr="004D3224" w:rsidRDefault="00B841D7">
      <w:pPr>
        <w:spacing w:line="360" w:lineRule="auto"/>
        <w:jc w:val="both"/>
        <w:rPr>
          <w:rFonts w:ascii="Palatino Linotype" w:eastAsia="Palatino Linotype" w:hAnsi="Palatino Linotype" w:cs="Palatino Linotype"/>
        </w:rPr>
      </w:pPr>
      <w:r w:rsidRPr="004D3224">
        <w:rPr>
          <w:rFonts w:ascii="Palatino Linotype" w:eastAsia="Palatino Linotype" w:hAnsi="Palatino Linotype" w:cs="Palatino Linotype"/>
          <w:b/>
        </w:rPr>
        <w:t xml:space="preserve">Tercero. Notifíquese, </w:t>
      </w:r>
      <w:r w:rsidRPr="004D3224">
        <w:rPr>
          <w:rFonts w:ascii="Palatino Linotype" w:eastAsia="Palatino Linotype" w:hAnsi="Palatino Linotype" w:cs="Palatino Linotype"/>
        </w:rPr>
        <w:t>vía</w:t>
      </w:r>
      <w:r w:rsidRPr="004D3224">
        <w:rPr>
          <w:rFonts w:ascii="Palatino Linotype" w:eastAsia="Palatino Linotype" w:hAnsi="Palatino Linotype" w:cs="Palatino Linotype"/>
          <w:b/>
        </w:rPr>
        <w:t xml:space="preserve"> SARCOEM</w:t>
      </w:r>
      <w:r w:rsidRPr="004D3224">
        <w:rPr>
          <w:rFonts w:ascii="Palatino Linotype" w:eastAsia="Palatino Linotype" w:hAnsi="Palatino Linotype" w:cs="Palatino Linotype"/>
        </w:rPr>
        <w:t xml:space="preserve"> a</w:t>
      </w:r>
      <w:r w:rsidRPr="004D3224">
        <w:rPr>
          <w:rFonts w:ascii="Palatino Linotype" w:eastAsia="Palatino Linotype" w:hAnsi="Palatino Linotype" w:cs="Palatino Linotype"/>
          <w:b/>
        </w:rPr>
        <w:t xml:space="preserve"> </w:t>
      </w:r>
      <w:r w:rsidRPr="004D3224">
        <w:rPr>
          <w:rFonts w:ascii="Palatino Linotype" w:eastAsia="Palatino Linotype" w:hAnsi="Palatino Linotype" w:cs="Palatino Linotype"/>
        </w:rPr>
        <w:t xml:space="preserve">la parte </w:t>
      </w:r>
      <w:r w:rsidRPr="004D3224">
        <w:rPr>
          <w:rFonts w:ascii="Palatino Linotype" w:eastAsia="Palatino Linotype" w:hAnsi="Palatino Linotype" w:cs="Palatino Linotype"/>
          <w:b/>
        </w:rPr>
        <w:t>Recurrente</w:t>
      </w:r>
      <w:r w:rsidRPr="004D3224">
        <w:rPr>
          <w:rFonts w:ascii="Palatino Linotype" w:eastAsia="Palatino Linotype" w:hAnsi="Palatino Linotype" w:cs="Palatino Linotype"/>
        </w:rPr>
        <w:t xml:space="preserve"> la presente resolución, así como, que de conformidad con lo establecido en el artículo 142 de la Ley de Protección de Datos Personales en posesión de Sujetos Obligados del Estado de México y Municipios. </w:t>
      </w:r>
    </w:p>
    <w:p w14:paraId="771AA282" w14:textId="77777777" w:rsidR="00C71AE4" w:rsidRPr="004D3224" w:rsidRDefault="00C71AE4">
      <w:pPr>
        <w:spacing w:line="360" w:lineRule="auto"/>
        <w:jc w:val="both"/>
        <w:rPr>
          <w:rFonts w:ascii="Palatino Linotype" w:eastAsia="Palatino Linotype" w:hAnsi="Palatino Linotype" w:cs="Palatino Linotype"/>
        </w:rPr>
      </w:pPr>
    </w:p>
    <w:p w14:paraId="53D93ECD" w14:textId="27932330" w:rsidR="00C71AE4" w:rsidRPr="004D3224" w:rsidRDefault="00B841D7">
      <w:pPr>
        <w:spacing w:line="360" w:lineRule="auto"/>
        <w:jc w:val="both"/>
      </w:pPr>
      <w:r w:rsidRPr="004D3224">
        <w:rPr>
          <w:rFonts w:ascii="Palatino Linotype" w:eastAsia="Palatino Linotype" w:hAnsi="Palatino Linotype" w:cs="Palatino Linotype"/>
        </w:rPr>
        <w:t xml:space="preserve"> ASÍ LO RESUELVE, POR </w:t>
      </w:r>
      <w:r w:rsidR="004D3224" w:rsidRPr="004D3224">
        <w:rPr>
          <w:rFonts w:ascii="Palatino Linotype" w:eastAsia="Palatino Linotype" w:hAnsi="Palatino Linotype" w:cs="Palatino Linotype"/>
        </w:rPr>
        <w:t>MAYORÍA</w:t>
      </w:r>
      <w:r w:rsidRPr="004D3224">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w:t>
      </w:r>
      <w:r w:rsidRPr="004D3224">
        <w:rPr>
          <w:rFonts w:ascii="Palatino Linotype" w:eastAsia="Palatino Linotype" w:hAnsi="Palatino Linotype" w:cs="Palatino Linotype"/>
        </w:rPr>
        <w:lastRenderedPageBreak/>
        <w:t xml:space="preserve">POR LOS COMISIONADOS JOSÉ MARTÍNEZ VILCHIS, MARÍA DEL ROSARIO MEJÍA AYALA, SHARON CRISTINA MORALES MARTÍNEZ, LUIS GUSTAVO PARRA NORIEGA </w:t>
      </w:r>
      <w:r w:rsidR="00907BD9" w:rsidRPr="004D3224">
        <w:rPr>
          <w:rFonts w:ascii="Palatino Linotype" w:eastAsia="Palatino Linotype" w:hAnsi="Palatino Linotype" w:cs="Palatino Linotype"/>
        </w:rPr>
        <w:t xml:space="preserve">EMITIENDO VOTO DISIDENTE </w:t>
      </w:r>
      <w:r w:rsidRPr="004D3224">
        <w:rPr>
          <w:rFonts w:ascii="Palatino Linotype" w:eastAsia="Palatino Linotype" w:hAnsi="Palatino Linotype" w:cs="Palatino Linotype"/>
        </w:rPr>
        <w:t>Y GUADALUPE RAMÍREZ PEÑA, EN LA CUADRAGÉSIMA QUINTA SESIÓN ORDINARIA, CELEBRADA EL TRECE DE DICIEMBRE DE DOS MIL VEINTITRÉS, ANTE EL SECRETARIO TÉCNICO DEL PLENO, ALEXIS TAPIA RAMÍREZ.</w:t>
      </w:r>
    </w:p>
    <w:p w14:paraId="504B15C3" w14:textId="4D4DFF90" w:rsidR="00C71AE4" w:rsidRPr="004D3224" w:rsidRDefault="00100A86">
      <w:pPr>
        <w:spacing w:line="360" w:lineRule="auto"/>
      </w:pPr>
      <w:r>
        <w:rPr>
          <w:noProof/>
        </w:rPr>
        <mc:AlternateContent>
          <mc:Choice Requires="wps">
            <w:drawing>
              <wp:anchor distT="0" distB="0" distL="114300" distR="114300" simplePos="0" relativeHeight="251659264" behindDoc="0" locked="0" layoutInCell="1" allowOverlap="1" wp14:anchorId="44520A2F" wp14:editId="1B150357">
                <wp:simplePos x="0" y="0"/>
                <wp:positionH relativeFrom="column">
                  <wp:posOffset>278148</wp:posOffset>
                </wp:positionH>
                <wp:positionV relativeFrom="paragraph">
                  <wp:posOffset>164667</wp:posOffset>
                </wp:positionV>
                <wp:extent cx="5237826" cy="4820575"/>
                <wp:effectExtent l="0" t="0" r="20320" b="37465"/>
                <wp:wrapNone/>
                <wp:docPr id="3" name="Conector recto 3"/>
                <wp:cNvGraphicFramePr/>
                <a:graphic xmlns:a="http://schemas.openxmlformats.org/drawingml/2006/main">
                  <a:graphicData uri="http://schemas.microsoft.com/office/word/2010/wordprocessingShape">
                    <wps:wsp>
                      <wps:cNvCnPr/>
                      <wps:spPr>
                        <a:xfrm>
                          <a:off x="0" y="0"/>
                          <a:ext cx="5237826" cy="48205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oel="http://schemas.microsoft.com/office/2019/extlst">
            <w:pict>
              <v:line w14:anchorId="0A647B39"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pt,12.95pt" to="434.3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WiuQEAAMUDAAAOAAAAZHJzL2Uyb0RvYy54bWysU9uO0zAQfUfiHyy/06Qp7VZR033oCl4Q&#10;VLB8gNcZN5Z809i06d8zdrNZBEgIxIuvc87MOR7v7kdr2Bkwau86vlzUnIGTvtfu1PGvj+/ebDmL&#10;SbheGO+g41eI/H7/+tXuElpo/OBND8iIxMX2Ejo+pBTaqopyACviwgdwdKk8WpFoi6eqR3Ehdmuq&#10;pq431cVjH9BLiJFOH26XfF/4lQKZPikVITHTcaotlRHL+JTHar8T7QlFGLScyhD/UIUV2lHSmepB&#10;JMG+of6FymqJPnqVFtLbyiulJRQNpGZZ/6TmyyACFC1kTgyzTfH/0cqP5yMy3Xd8xZkTlp7oQA8l&#10;k0eGeWKr7NElxJZCD+6I0y6GI2bBo0KbZ5LCxuLrdfYVxsQkHa6b1d222XAm6e7ttqnXd+vMWr3A&#10;A8b0HrxledFxo10WLlpx/hDTLfQ5hHC5nFsBZZWuBnKwcZ9BkRhKuSzo0kZwMMjOghpASAkubabU&#10;JTrDlDZmBtZ/Bk7xGQqlxf4GPCNKZu/SDLbaefxd9jQup5LVLf7ZgZvubMGT76/laYo11CvF3Kmv&#10;czP+uC/wl9+3/w4AAP//AwBQSwMEFAAGAAgAAAAhAMM7EPLfAAAACQEAAA8AAABkcnMvZG93bnJl&#10;di54bWxMj8FOwzAQRO9I/IO1SNzohkLaNMSpUBGIG2pBPW/jbRyI7RC7SeDrMSc4jmY086ZYT6YV&#10;A/e+cVbC9SwBwbZyqrG1hLfXx6sMhA9kFbXOsoQv9rAuz88KypUb7ZaHXahFLLE+Jwk6hC5H9JVm&#10;Q37mOrbRO7reUIiyr1H1NMZy0+I8SRZoqLFxQVPHG83Vx+5kJOBWfz/ght4/0/H5iab9cMT2RcrL&#10;i+n+DkTgKfyF4Rc/okMZmQ7uZJUXrYTbm0geJMzTFYjoZ4tsCeIgYZmlCWBZ4P8H5Q8AAAD//wMA&#10;UEsBAi0AFAAGAAgAAAAhALaDOJL+AAAA4QEAABMAAAAAAAAAAAAAAAAAAAAAAFtDb250ZW50X1R5&#10;cGVzXS54bWxQSwECLQAUAAYACAAAACEAOP0h/9YAAACUAQAACwAAAAAAAAAAAAAAAAAvAQAAX3Jl&#10;bHMvLnJlbHNQSwECLQAUAAYACAAAACEAauFForkBAADFAwAADgAAAAAAAAAAAAAAAAAuAgAAZHJz&#10;L2Uyb0RvYy54bWxQSwECLQAUAAYACAAAACEAwzsQ8t8AAAAJAQAADwAAAAAAAAAAAAAAAAATBAAA&#10;ZHJzL2Rvd25yZXYueG1sUEsFBgAAAAAEAAQA8wAAAB8FAAAAAA==&#10;" strokecolor="#f68c36 [3049]"/>
            </w:pict>
          </mc:Fallback>
        </mc:AlternateContent>
      </w:r>
    </w:p>
    <w:p w14:paraId="6B8ECB21" w14:textId="77777777" w:rsidR="00C71AE4" w:rsidRPr="004D3224" w:rsidRDefault="00C71AE4">
      <w:pPr>
        <w:spacing w:line="360" w:lineRule="auto"/>
      </w:pPr>
    </w:p>
    <w:p w14:paraId="6013A367" w14:textId="77777777" w:rsidR="00C71AE4" w:rsidRPr="004D3224" w:rsidRDefault="00C71AE4">
      <w:pPr>
        <w:spacing w:line="360" w:lineRule="auto"/>
      </w:pPr>
    </w:p>
    <w:p w14:paraId="6C708E57" w14:textId="77777777" w:rsidR="00C71AE4" w:rsidRPr="004D3224" w:rsidRDefault="00C71AE4">
      <w:pPr>
        <w:spacing w:line="360" w:lineRule="auto"/>
      </w:pPr>
    </w:p>
    <w:p w14:paraId="35119D56" w14:textId="77777777" w:rsidR="00C71AE4" w:rsidRPr="004D3224" w:rsidRDefault="00C71AE4">
      <w:pPr>
        <w:spacing w:line="360" w:lineRule="auto"/>
      </w:pPr>
    </w:p>
    <w:p w14:paraId="7FCDBE49" w14:textId="77777777" w:rsidR="00C71AE4" w:rsidRPr="004D3224" w:rsidRDefault="00C71AE4"/>
    <w:p w14:paraId="1309F2C1" w14:textId="77777777" w:rsidR="00C71AE4" w:rsidRPr="004D3224" w:rsidRDefault="00C71AE4"/>
    <w:p w14:paraId="7FB28FE1" w14:textId="77777777" w:rsidR="00C71AE4" w:rsidRPr="004D3224" w:rsidRDefault="00C71AE4"/>
    <w:p w14:paraId="0046ACAB" w14:textId="77777777" w:rsidR="00C71AE4" w:rsidRPr="004D3224" w:rsidRDefault="00C71AE4"/>
    <w:p w14:paraId="325ACE66" w14:textId="77777777" w:rsidR="00C71AE4" w:rsidRPr="004D3224" w:rsidRDefault="00C71AE4"/>
    <w:p w14:paraId="60ACF453" w14:textId="77777777" w:rsidR="00C71AE4" w:rsidRPr="004D3224" w:rsidRDefault="00C71AE4"/>
    <w:p w14:paraId="6625F123" w14:textId="6655BEEB" w:rsidR="00C71AE4" w:rsidRPr="004D3224" w:rsidRDefault="00B841D7">
      <w:pPr>
        <w:tabs>
          <w:tab w:val="left" w:pos="1842"/>
        </w:tabs>
      </w:pPr>
      <w:r w:rsidRPr="004D3224">
        <w:tab/>
      </w:r>
    </w:p>
    <w:p w14:paraId="028A3A95" w14:textId="0BF60740" w:rsidR="004D3224" w:rsidRPr="004D3224" w:rsidRDefault="004D3224">
      <w:pPr>
        <w:tabs>
          <w:tab w:val="left" w:pos="1842"/>
        </w:tabs>
      </w:pPr>
    </w:p>
    <w:p w14:paraId="7880E0AA" w14:textId="0337D65C" w:rsidR="004D3224" w:rsidRPr="004D3224" w:rsidRDefault="004D3224">
      <w:pPr>
        <w:tabs>
          <w:tab w:val="left" w:pos="1842"/>
        </w:tabs>
      </w:pPr>
    </w:p>
    <w:p w14:paraId="10272E50" w14:textId="4A2870F5" w:rsidR="004D3224" w:rsidRPr="004D3224" w:rsidRDefault="004D3224">
      <w:pPr>
        <w:tabs>
          <w:tab w:val="left" w:pos="1842"/>
        </w:tabs>
      </w:pPr>
    </w:p>
    <w:p w14:paraId="0C8232D6" w14:textId="79E4E852" w:rsidR="004D3224" w:rsidRPr="004D3224" w:rsidRDefault="004D3224">
      <w:pPr>
        <w:tabs>
          <w:tab w:val="left" w:pos="1842"/>
        </w:tabs>
      </w:pPr>
    </w:p>
    <w:p w14:paraId="5DB194E9" w14:textId="00AAAA0E" w:rsidR="004D3224" w:rsidRPr="004D3224" w:rsidRDefault="004D3224">
      <w:pPr>
        <w:tabs>
          <w:tab w:val="left" w:pos="1842"/>
        </w:tabs>
      </w:pPr>
    </w:p>
    <w:p w14:paraId="2E4A94C8" w14:textId="7E3A913F" w:rsidR="004D3224" w:rsidRPr="004D3224" w:rsidRDefault="004D3224">
      <w:pPr>
        <w:tabs>
          <w:tab w:val="left" w:pos="1842"/>
        </w:tabs>
      </w:pPr>
    </w:p>
    <w:p w14:paraId="27E32C5D" w14:textId="5129C16D" w:rsidR="004D3224" w:rsidRPr="004D3224" w:rsidRDefault="004D3224">
      <w:pPr>
        <w:tabs>
          <w:tab w:val="left" w:pos="1842"/>
        </w:tabs>
      </w:pPr>
    </w:p>
    <w:p w14:paraId="49EE640A" w14:textId="5980AD9F" w:rsidR="004D3224" w:rsidRPr="004D3224" w:rsidRDefault="004D3224">
      <w:pPr>
        <w:tabs>
          <w:tab w:val="left" w:pos="1842"/>
        </w:tabs>
      </w:pPr>
    </w:p>
    <w:p w14:paraId="38918C5F" w14:textId="42C2E9A9" w:rsidR="004D3224" w:rsidRPr="004D3224" w:rsidRDefault="004D3224">
      <w:pPr>
        <w:tabs>
          <w:tab w:val="left" w:pos="1842"/>
        </w:tabs>
      </w:pPr>
    </w:p>
    <w:p w14:paraId="4A8AC75E" w14:textId="490F4C39" w:rsidR="004D3224" w:rsidRPr="004D3224" w:rsidRDefault="004D3224">
      <w:pPr>
        <w:tabs>
          <w:tab w:val="left" w:pos="1842"/>
        </w:tabs>
      </w:pPr>
    </w:p>
    <w:p w14:paraId="6AEBEFD6" w14:textId="785CC95E" w:rsidR="004D3224" w:rsidRPr="004D3224" w:rsidRDefault="004D3224">
      <w:pPr>
        <w:tabs>
          <w:tab w:val="left" w:pos="1842"/>
        </w:tabs>
      </w:pPr>
    </w:p>
    <w:p w14:paraId="1AA61941" w14:textId="7123A10F" w:rsidR="004D3224" w:rsidRPr="004D3224" w:rsidRDefault="004D3224">
      <w:pPr>
        <w:tabs>
          <w:tab w:val="left" w:pos="1842"/>
        </w:tabs>
      </w:pPr>
    </w:p>
    <w:p w14:paraId="7EE6C377" w14:textId="75E5B8B8" w:rsidR="004D3224" w:rsidRPr="004D3224" w:rsidRDefault="004D3224">
      <w:pPr>
        <w:tabs>
          <w:tab w:val="left" w:pos="1842"/>
        </w:tabs>
      </w:pPr>
    </w:p>
    <w:p w14:paraId="08EC5ADE" w14:textId="6E66990A" w:rsidR="004D3224" w:rsidRPr="004D3224" w:rsidRDefault="004D3224">
      <w:pPr>
        <w:tabs>
          <w:tab w:val="left" w:pos="1842"/>
        </w:tabs>
      </w:pPr>
    </w:p>
    <w:p w14:paraId="7109FCC8" w14:textId="27337114" w:rsidR="004D3224" w:rsidRPr="004D3224" w:rsidRDefault="004D3224">
      <w:pPr>
        <w:tabs>
          <w:tab w:val="left" w:pos="1842"/>
        </w:tabs>
      </w:pPr>
    </w:p>
    <w:p w14:paraId="7B85DFCF" w14:textId="59E7F658" w:rsidR="004D3224" w:rsidRPr="004D3224" w:rsidRDefault="004D3224">
      <w:pPr>
        <w:tabs>
          <w:tab w:val="left" w:pos="1842"/>
        </w:tabs>
      </w:pPr>
    </w:p>
    <w:p w14:paraId="32E26869" w14:textId="32CC40D6" w:rsidR="004D3224" w:rsidRPr="004D3224" w:rsidRDefault="004D3224">
      <w:pPr>
        <w:tabs>
          <w:tab w:val="left" w:pos="1842"/>
        </w:tabs>
      </w:pPr>
    </w:p>
    <w:p w14:paraId="60E03086" w14:textId="13B27C45" w:rsidR="004D3224" w:rsidRPr="004D3224" w:rsidRDefault="004D3224">
      <w:pPr>
        <w:tabs>
          <w:tab w:val="left" w:pos="1842"/>
        </w:tabs>
      </w:pPr>
    </w:p>
    <w:p w14:paraId="415612A5" w14:textId="1E162AE5" w:rsidR="004D3224" w:rsidRPr="004D3224" w:rsidRDefault="004D3224">
      <w:pPr>
        <w:tabs>
          <w:tab w:val="left" w:pos="1842"/>
        </w:tabs>
      </w:pPr>
    </w:p>
    <w:p w14:paraId="53785CB2" w14:textId="4B88F9C5" w:rsidR="004D3224" w:rsidRPr="004D3224" w:rsidRDefault="004D3224">
      <w:pPr>
        <w:tabs>
          <w:tab w:val="left" w:pos="1842"/>
        </w:tabs>
      </w:pPr>
    </w:p>
    <w:p w14:paraId="60E2E3FD" w14:textId="7B51508D" w:rsidR="004D3224" w:rsidRPr="004D3224" w:rsidRDefault="004D3224">
      <w:pPr>
        <w:tabs>
          <w:tab w:val="left" w:pos="1842"/>
        </w:tabs>
      </w:pPr>
    </w:p>
    <w:p w14:paraId="798C23C9" w14:textId="1045CBE3" w:rsidR="004D3224" w:rsidRPr="004D3224" w:rsidRDefault="004D3224">
      <w:pPr>
        <w:tabs>
          <w:tab w:val="left" w:pos="1842"/>
        </w:tabs>
      </w:pPr>
    </w:p>
    <w:p w14:paraId="60AB6C4D" w14:textId="2B669F97" w:rsidR="004D3224" w:rsidRPr="004D3224" w:rsidRDefault="004D3224">
      <w:pPr>
        <w:tabs>
          <w:tab w:val="left" w:pos="1842"/>
        </w:tabs>
      </w:pPr>
    </w:p>
    <w:p w14:paraId="1B0520A0" w14:textId="77777777" w:rsidR="004D3224" w:rsidRPr="004D3224" w:rsidRDefault="004D3224">
      <w:pPr>
        <w:tabs>
          <w:tab w:val="left" w:pos="1842"/>
        </w:tabs>
      </w:pPr>
    </w:p>
    <w:sectPr w:rsidR="004D3224" w:rsidRPr="004D3224">
      <w:headerReference w:type="default" r:id="rId9"/>
      <w:footerReference w:type="default" r:id="rId10"/>
      <w:headerReference w:type="first" r:id="rId11"/>
      <w:footerReference w:type="first" r:id="rId12"/>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5046" w14:textId="77777777" w:rsidR="00286E6C" w:rsidRDefault="00286E6C">
      <w:r>
        <w:separator/>
      </w:r>
    </w:p>
  </w:endnote>
  <w:endnote w:type="continuationSeparator" w:id="0">
    <w:p w14:paraId="02E9F00C" w14:textId="77777777" w:rsidR="00286E6C" w:rsidRDefault="0028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B9C3" w14:textId="77777777" w:rsidR="00C71AE4" w:rsidRDefault="00B841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1153">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1153">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5594FFF" w14:textId="77777777" w:rsidR="00C71AE4" w:rsidRDefault="00C71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1403" w14:textId="77777777" w:rsidR="00C71AE4" w:rsidRDefault="00B841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115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1153">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26DDA2D7" w14:textId="77777777" w:rsidR="00C71AE4" w:rsidRDefault="00C71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4CBD" w14:textId="77777777" w:rsidR="00286E6C" w:rsidRDefault="00286E6C">
      <w:r>
        <w:separator/>
      </w:r>
    </w:p>
  </w:footnote>
  <w:footnote w:type="continuationSeparator" w:id="0">
    <w:p w14:paraId="1AEE8D46" w14:textId="77777777" w:rsidR="00286E6C" w:rsidRDefault="0028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7448" w14:textId="77777777" w:rsidR="00C71AE4" w:rsidRDefault="00B841D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57216" behindDoc="1" locked="0" layoutInCell="1" hidden="0" allowOverlap="1" wp14:anchorId="6223E0B5" wp14:editId="15707432">
          <wp:simplePos x="0" y="0"/>
          <wp:positionH relativeFrom="margin">
            <wp:posOffset>-782954</wp:posOffset>
          </wp:positionH>
          <wp:positionV relativeFrom="margin">
            <wp:posOffset>-1761489</wp:posOffset>
          </wp:positionV>
          <wp:extent cx="8426450" cy="109728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r>
      <w:rPr>
        <w:rFonts w:ascii="Calibri" w:eastAsia="Calibri" w:hAnsi="Calibri" w:cs="Calibri"/>
        <w:color w:val="000000"/>
      </w:rPr>
      <w:t xml:space="preserve">              </w:t>
    </w:r>
  </w:p>
  <w:tbl>
    <w:tblPr>
      <w:tblStyle w:val="a0"/>
      <w:tblW w:w="5614" w:type="dxa"/>
      <w:tblInd w:w="3595" w:type="dxa"/>
      <w:tblLayout w:type="fixed"/>
      <w:tblLook w:val="0400" w:firstRow="0" w:lastRow="0" w:firstColumn="0" w:lastColumn="0" w:noHBand="0" w:noVBand="1"/>
    </w:tblPr>
    <w:tblGrid>
      <w:gridCol w:w="2410"/>
      <w:gridCol w:w="3204"/>
    </w:tblGrid>
    <w:tr w:rsidR="00C71AE4" w14:paraId="16E03A1F" w14:textId="77777777">
      <w:tc>
        <w:tcPr>
          <w:tcW w:w="2410" w:type="dxa"/>
          <w:shd w:val="clear" w:color="auto" w:fill="auto"/>
          <w:vAlign w:val="center"/>
        </w:tcPr>
        <w:p w14:paraId="2905A3A8" w14:textId="77777777" w:rsidR="00C71AE4" w:rsidRDefault="00B84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04" w:type="dxa"/>
          <w:shd w:val="clear" w:color="auto" w:fill="auto"/>
          <w:vAlign w:val="center"/>
        </w:tcPr>
        <w:p w14:paraId="58643208" w14:textId="769E6CB8" w:rsidR="00C71AE4" w:rsidRDefault="004E4B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02939/INFOEM/AD/RR/2023</w:t>
          </w:r>
        </w:p>
      </w:tc>
    </w:tr>
    <w:tr w:rsidR="00C71AE4" w14:paraId="4D0DB53C" w14:textId="77777777">
      <w:tc>
        <w:tcPr>
          <w:tcW w:w="2410" w:type="dxa"/>
          <w:shd w:val="clear" w:color="auto" w:fill="auto"/>
          <w:vAlign w:val="center"/>
        </w:tcPr>
        <w:p w14:paraId="3322693D" w14:textId="77777777" w:rsidR="00C71AE4" w:rsidRDefault="00B84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4A2C28EB" w14:textId="77777777" w:rsidR="00C71AE4" w:rsidRDefault="00C71AE4">
          <w:pPr>
            <w:rPr>
              <w:rFonts w:ascii="Palatino Linotype" w:eastAsia="Palatino Linotype" w:hAnsi="Palatino Linotype" w:cs="Palatino Linotype"/>
              <w:b/>
              <w:sz w:val="22"/>
              <w:szCs w:val="22"/>
            </w:rPr>
          </w:pPr>
        </w:p>
      </w:tc>
      <w:tc>
        <w:tcPr>
          <w:tcW w:w="3204" w:type="dxa"/>
          <w:shd w:val="clear" w:color="auto" w:fill="auto"/>
          <w:vAlign w:val="center"/>
        </w:tcPr>
        <w:p w14:paraId="1B2A9E75" w14:textId="3C96F437" w:rsidR="00C71AE4" w:rsidRDefault="00C71AE4">
          <w:pPr>
            <w:rPr>
              <w:rFonts w:ascii="Palatino Linotype" w:eastAsia="Palatino Linotype" w:hAnsi="Palatino Linotype" w:cs="Palatino Linotype"/>
              <w:b/>
              <w:sz w:val="22"/>
              <w:szCs w:val="22"/>
            </w:rPr>
          </w:pPr>
        </w:p>
      </w:tc>
    </w:tr>
    <w:tr w:rsidR="00C71AE4" w14:paraId="137B019E" w14:textId="77777777">
      <w:trPr>
        <w:trHeight w:val="228"/>
      </w:trPr>
      <w:tc>
        <w:tcPr>
          <w:tcW w:w="2410" w:type="dxa"/>
          <w:shd w:val="clear" w:color="auto" w:fill="auto"/>
          <w:vAlign w:val="center"/>
        </w:tcPr>
        <w:p w14:paraId="21EEAA9F" w14:textId="77777777" w:rsidR="00C71AE4" w:rsidRDefault="00B84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04" w:type="dxa"/>
          <w:shd w:val="clear" w:color="auto" w:fill="auto"/>
          <w:vAlign w:val="center"/>
        </w:tcPr>
        <w:p w14:paraId="5C1457D9" w14:textId="77777777" w:rsidR="00C71AE4" w:rsidRDefault="00B841D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Partido Morena </w:t>
          </w:r>
        </w:p>
      </w:tc>
    </w:tr>
    <w:tr w:rsidR="00C71AE4" w14:paraId="6C4A651A" w14:textId="77777777">
      <w:tc>
        <w:tcPr>
          <w:tcW w:w="2410" w:type="dxa"/>
          <w:shd w:val="clear" w:color="auto" w:fill="auto"/>
          <w:vAlign w:val="center"/>
        </w:tcPr>
        <w:p w14:paraId="70F9BF72" w14:textId="77777777" w:rsidR="00C71AE4" w:rsidRDefault="00B84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04" w:type="dxa"/>
          <w:shd w:val="clear" w:color="auto" w:fill="auto"/>
          <w:vAlign w:val="center"/>
        </w:tcPr>
        <w:p w14:paraId="38326955" w14:textId="77777777" w:rsidR="00C71AE4" w:rsidRDefault="00B841D7">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p w14:paraId="00FFB188" w14:textId="77777777" w:rsidR="00C71AE4" w:rsidRDefault="00C71AE4">
          <w:pPr>
            <w:ind w:right="-533"/>
            <w:rPr>
              <w:rFonts w:ascii="Palatino Linotype" w:eastAsia="Palatino Linotype" w:hAnsi="Palatino Linotype" w:cs="Palatino Linotype"/>
              <w:b/>
              <w:sz w:val="22"/>
              <w:szCs w:val="22"/>
            </w:rPr>
          </w:pPr>
        </w:p>
      </w:tc>
    </w:tr>
  </w:tbl>
  <w:p w14:paraId="7D158736" w14:textId="77777777" w:rsidR="00C71AE4" w:rsidRDefault="00B841D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345B" w14:textId="77777777" w:rsidR="00C71AE4" w:rsidRDefault="001375BD">
    <w:pPr>
      <w:widowControl w:val="0"/>
      <w:pBdr>
        <w:top w:val="nil"/>
        <w:left w:val="nil"/>
        <w:bottom w:val="nil"/>
        <w:right w:val="nil"/>
        <w:between w:val="nil"/>
      </w:pBdr>
      <w:spacing w:line="276" w:lineRule="auto"/>
      <w:rPr>
        <w:rFonts w:ascii="Calibri" w:eastAsia="Calibri" w:hAnsi="Calibri" w:cs="Calibri"/>
        <w:color w:val="000000"/>
        <w:sz w:val="20"/>
        <w:szCs w:val="20"/>
      </w:rPr>
    </w:pPr>
    <w:r>
      <w:rPr>
        <w:rFonts w:ascii="Palatino Linotype" w:eastAsia="Palatino Linotype" w:hAnsi="Palatino Linotype" w:cs="Palatino Linotype"/>
        <w:b/>
        <w:color w:val="000000"/>
        <w:sz w:val="22"/>
        <w:szCs w:val="22"/>
      </w:rPr>
      <w:pict w14:anchorId="16265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60.15pt;margin-top:-140.15pt;width:663.5pt;height:12in;z-index:-251658240;mso-position-horizontal:absolute;mso-position-horizontal-relative:margin;mso-position-vertical:absolute;mso-position-vertical-relative:margin">
          <v:imagedata r:id="rId1" o:title="image2"/>
          <w10:wrap anchorx="margin" anchory="margin"/>
        </v:shape>
      </w:pict>
    </w:r>
  </w:p>
  <w:tbl>
    <w:tblPr>
      <w:tblStyle w:val="a"/>
      <w:tblW w:w="5806" w:type="dxa"/>
      <w:tblInd w:w="3310" w:type="dxa"/>
      <w:tblLayout w:type="fixed"/>
      <w:tblLook w:val="0400" w:firstRow="0" w:lastRow="0" w:firstColumn="0" w:lastColumn="0" w:noHBand="0" w:noVBand="1"/>
    </w:tblPr>
    <w:tblGrid>
      <w:gridCol w:w="2693"/>
      <w:gridCol w:w="3113"/>
    </w:tblGrid>
    <w:tr w:rsidR="00C71AE4" w14:paraId="1C421BB5" w14:textId="77777777">
      <w:tc>
        <w:tcPr>
          <w:tcW w:w="2693" w:type="dxa"/>
          <w:shd w:val="clear" w:color="auto" w:fill="auto"/>
          <w:vAlign w:val="center"/>
        </w:tcPr>
        <w:p w14:paraId="4B6C5881" w14:textId="77777777" w:rsidR="00C71AE4" w:rsidRDefault="00B84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3" w:type="dxa"/>
          <w:shd w:val="clear" w:color="auto" w:fill="auto"/>
          <w:vAlign w:val="center"/>
        </w:tcPr>
        <w:p w14:paraId="168C37B7" w14:textId="4F25BCD8" w:rsidR="00C71AE4" w:rsidRDefault="004E4B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02939/INFOEM/AD/RR/2023</w:t>
          </w:r>
        </w:p>
      </w:tc>
    </w:tr>
    <w:tr w:rsidR="00C71AE4" w14:paraId="5E8D4D68" w14:textId="77777777">
      <w:tc>
        <w:tcPr>
          <w:tcW w:w="2693" w:type="dxa"/>
          <w:shd w:val="clear" w:color="auto" w:fill="auto"/>
          <w:vAlign w:val="center"/>
        </w:tcPr>
        <w:p w14:paraId="2F2DB962" w14:textId="77777777" w:rsidR="00C71AE4" w:rsidRDefault="00B84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082DBB26" w14:textId="77777777" w:rsidR="00C71AE4" w:rsidRDefault="00C71AE4">
          <w:pPr>
            <w:rPr>
              <w:rFonts w:ascii="Palatino Linotype" w:eastAsia="Palatino Linotype" w:hAnsi="Palatino Linotype" w:cs="Palatino Linotype"/>
              <w:b/>
              <w:sz w:val="22"/>
              <w:szCs w:val="22"/>
            </w:rPr>
          </w:pPr>
        </w:p>
      </w:tc>
      <w:tc>
        <w:tcPr>
          <w:tcW w:w="3113" w:type="dxa"/>
          <w:shd w:val="clear" w:color="auto" w:fill="auto"/>
          <w:vAlign w:val="center"/>
        </w:tcPr>
        <w:p w14:paraId="5D714C69" w14:textId="65F9167D" w:rsidR="00C71AE4" w:rsidRDefault="001375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 XXXXX XXXX</w:t>
          </w:r>
          <w:r w:rsidR="00B841D7">
            <w:rPr>
              <w:rFonts w:ascii="Palatino Linotype" w:eastAsia="Palatino Linotype" w:hAnsi="Palatino Linotype" w:cs="Palatino Linotype"/>
              <w:b/>
              <w:sz w:val="22"/>
              <w:szCs w:val="22"/>
            </w:rPr>
            <w:t xml:space="preserve"> </w:t>
          </w:r>
        </w:p>
      </w:tc>
    </w:tr>
    <w:tr w:rsidR="00C71AE4" w14:paraId="37CABFCF" w14:textId="77777777">
      <w:trPr>
        <w:trHeight w:val="228"/>
      </w:trPr>
      <w:tc>
        <w:tcPr>
          <w:tcW w:w="2693" w:type="dxa"/>
          <w:shd w:val="clear" w:color="auto" w:fill="auto"/>
          <w:vAlign w:val="center"/>
        </w:tcPr>
        <w:p w14:paraId="6DDF72E2" w14:textId="77777777" w:rsidR="00C71AE4" w:rsidRDefault="00B84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3" w:type="dxa"/>
          <w:shd w:val="clear" w:color="auto" w:fill="auto"/>
          <w:vAlign w:val="center"/>
        </w:tcPr>
        <w:p w14:paraId="30473BB8" w14:textId="77777777" w:rsidR="00C71AE4" w:rsidRDefault="00B841D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Partido Morena </w:t>
          </w:r>
        </w:p>
      </w:tc>
    </w:tr>
    <w:tr w:rsidR="00C71AE4" w14:paraId="631CB2AA" w14:textId="77777777">
      <w:tc>
        <w:tcPr>
          <w:tcW w:w="2693" w:type="dxa"/>
          <w:shd w:val="clear" w:color="auto" w:fill="auto"/>
          <w:vAlign w:val="center"/>
        </w:tcPr>
        <w:p w14:paraId="782D4A5A" w14:textId="77777777" w:rsidR="00C71AE4" w:rsidRDefault="00B841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3" w:type="dxa"/>
          <w:shd w:val="clear" w:color="auto" w:fill="auto"/>
          <w:vAlign w:val="center"/>
        </w:tcPr>
        <w:p w14:paraId="7C8A5CF2" w14:textId="77777777" w:rsidR="00C71AE4" w:rsidRDefault="00B841D7">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FEFC3F" w14:textId="77777777" w:rsidR="00C71AE4" w:rsidRDefault="00C71AE4">
    <w:pPr>
      <w:pBdr>
        <w:top w:val="nil"/>
        <w:left w:val="nil"/>
        <w:bottom w:val="nil"/>
        <w:right w:val="nil"/>
        <w:between w:val="nil"/>
      </w:pBdr>
      <w:tabs>
        <w:tab w:val="center" w:pos="4252"/>
        <w:tab w:val="right" w:pos="8504"/>
      </w:tabs>
      <w:rPr>
        <w:rFonts w:ascii="Calibri" w:eastAsia="Calibri" w:hAnsi="Calibri" w:cs="Calibri"/>
        <w:color w:val="000000"/>
      </w:rPr>
    </w:pPr>
  </w:p>
  <w:p w14:paraId="771FEA94" w14:textId="77777777" w:rsidR="00C71AE4" w:rsidRDefault="00C71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F6D1A"/>
    <w:multiLevelType w:val="multilevel"/>
    <w:tmpl w:val="A0E4D1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B487761"/>
    <w:multiLevelType w:val="multilevel"/>
    <w:tmpl w:val="12BE8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190632"/>
    <w:multiLevelType w:val="multilevel"/>
    <w:tmpl w:val="93BACD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214E5F"/>
    <w:multiLevelType w:val="multilevel"/>
    <w:tmpl w:val="CDAE2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E4"/>
    <w:rsid w:val="00100A86"/>
    <w:rsid w:val="001375BD"/>
    <w:rsid w:val="00286E6C"/>
    <w:rsid w:val="004D3224"/>
    <w:rsid w:val="004D6F15"/>
    <w:rsid w:val="004E4BF9"/>
    <w:rsid w:val="007B3E6E"/>
    <w:rsid w:val="007D1CE1"/>
    <w:rsid w:val="00907BD9"/>
    <w:rsid w:val="009A4A27"/>
    <w:rsid w:val="00B21153"/>
    <w:rsid w:val="00B841D7"/>
    <w:rsid w:val="00C71AE4"/>
    <w:rsid w:val="00E518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F38E"/>
  <w15:docId w15:val="{F3CA6E5D-31A6-4AC4-888A-A0ACA840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4E4BF9"/>
    <w:pPr>
      <w:tabs>
        <w:tab w:val="center" w:pos="4419"/>
        <w:tab w:val="right" w:pos="8838"/>
      </w:tabs>
    </w:pPr>
  </w:style>
  <w:style w:type="character" w:customStyle="1" w:styleId="EncabezadoCar">
    <w:name w:val="Encabezado Car"/>
    <w:basedOn w:val="Fuentedeprrafopredeter"/>
    <w:link w:val="Encabezado"/>
    <w:uiPriority w:val="99"/>
    <w:rsid w:val="004E4BF9"/>
  </w:style>
  <w:style w:type="paragraph" w:styleId="Piedepgina">
    <w:name w:val="footer"/>
    <w:basedOn w:val="Normal"/>
    <w:link w:val="PiedepginaCar"/>
    <w:uiPriority w:val="99"/>
    <w:unhideWhenUsed/>
    <w:rsid w:val="004E4BF9"/>
    <w:pPr>
      <w:tabs>
        <w:tab w:val="center" w:pos="4419"/>
        <w:tab w:val="right" w:pos="8838"/>
      </w:tabs>
    </w:pPr>
  </w:style>
  <w:style w:type="character" w:customStyle="1" w:styleId="PiedepginaCar">
    <w:name w:val="Pie de página Car"/>
    <w:basedOn w:val="Fuentedeprrafopredeter"/>
    <w:link w:val="Piedepgina"/>
    <w:uiPriority w:val="99"/>
    <w:rsid w:val="004E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6YzRDOpZJ+YNU+LbxuNhldfgw==">CgMxLjAyCGguZ2pkZ3hzMgloLjF0M2g1c2YyCWguMzBqMHpsbDIJaC4yZXQ5MnAwMghoLnR5amN3dDIJaC4zZHk2dmttOAByITE0MUozXzZudG5EdXh5QXBJX2p4Ry1YOUZOQUlkTVZFZQ==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4814</Words>
  <Characters>26481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2023-12-15T16:15:00Z</cp:lastPrinted>
  <dcterms:created xsi:type="dcterms:W3CDTF">2023-12-20T17:10:00Z</dcterms:created>
  <dcterms:modified xsi:type="dcterms:W3CDTF">2023-12-20T17:10:00Z</dcterms:modified>
</cp:coreProperties>
</file>