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5A088" w14:textId="77777777" w:rsidR="00564D8F" w:rsidRDefault="00564D8F" w:rsidP="00564D8F">
      <w:pPr>
        <w:shd w:val="clear" w:color="auto" w:fill="FFFFFF"/>
        <w:spacing w:after="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17712D">
        <w:rPr>
          <w:rFonts w:ascii="Palatino Linotype" w:eastAsia="Times New Roman" w:hAnsi="Palatino Linotype" w:cs="Arial"/>
          <w:color w:val="000000"/>
          <w:sz w:val="24"/>
          <w:szCs w:val="24"/>
          <w:lang w:eastAsia="es-MX"/>
        </w:rPr>
        <w:t>veintinueve de noviembre</w:t>
      </w:r>
      <w:r>
        <w:rPr>
          <w:rFonts w:ascii="Palatino Linotype" w:eastAsia="Times New Roman" w:hAnsi="Palatino Linotype" w:cs="Arial"/>
          <w:color w:val="000000"/>
          <w:sz w:val="24"/>
          <w:szCs w:val="24"/>
          <w:lang w:eastAsia="es-MX"/>
        </w:rPr>
        <w:t xml:space="preserve"> de </w:t>
      </w:r>
      <w:r w:rsidR="0017712D">
        <w:rPr>
          <w:rFonts w:ascii="Palatino Linotype" w:eastAsia="Times New Roman" w:hAnsi="Palatino Linotype" w:cs="Arial"/>
          <w:color w:val="000000"/>
          <w:sz w:val="24"/>
          <w:szCs w:val="24"/>
          <w:lang w:eastAsia="es-MX"/>
        </w:rPr>
        <w:t>dos mil veintitrés</w:t>
      </w:r>
      <w:r>
        <w:rPr>
          <w:rFonts w:ascii="Palatino Linotype" w:eastAsia="Times New Roman" w:hAnsi="Palatino Linotype" w:cs="Arial"/>
          <w:color w:val="000000"/>
          <w:sz w:val="24"/>
          <w:szCs w:val="24"/>
          <w:lang w:eastAsia="es-MX"/>
        </w:rPr>
        <w:t>.</w:t>
      </w:r>
    </w:p>
    <w:p w14:paraId="14FC7459" w14:textId="77777777" w:rsidR="00564D8F" w:rsidRDefault="00564D8F" w:rsidP="00564D8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408463C" w14:textId="5B083565" w:rsidR="00564D8F" w:rsidRPr="005B27BB" w:rsidRDefault="00564D8F" w:rsidP="00564D8F">
      <w:pPr>
        <w:tabs>
          <w:tab w:val="left" w:pos="1701"/>
        </w:tabs>
        <w:spacing w:after="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17712D">
        <w:rPr>
          <w:rFonts w:ascii="Palatino Linotype" w:hAnsi="Palatino Linotype" w:cs="Arial"/>
          <w:b/>
          <w:bCs/>
          <w:sz w:val="24"/>
          <w:lang w:eastAsia="es-MX"/>
        </w:rPr>
        <w:t>06730/INFOEM/AD/RR/2023</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17712D">
        <w:rPr>
          <w:rFonts w:ascii="Palatino Linotype" w:hAnsi="Palatino Linotype" w:cs="Arial"/>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C. </w:t>
      </w:r>
      <w:proofErr w:type="spellStart"/>
      <w:r w:rsidR="00852B6C">
        <w:rPr>
          <w:rFonts w:ascii="Palatino Linotype" w:hAnsi="Palatino Linotype" w:cs="Arial"/>
          <w:b/>
          <w:sz w:val="24"/>
          <w:szCs w:val="24"/>
        </w:rPr>
        <w:t>xxxxxxxxxxxxxxxxxxxxx</w:t>
      </w:r>
      <w:proofErr w:type="spellEnd"/>
      <w:r>
        <w:rPr>
          <w:rFonts w:ascii="Palatino Linotype" w:hAnsi="Palatino Linotype" w:cs="Arial"/>
          <w:b/>
          <w:sz w:val="24"/>
          <w:szCs w:val="24"/>
        </w:rPr>
        <w:t xml:space="preserve">, </w:t>
      </w:r>
      <w:r>
        <w:rPr>
          <w:rFonts w:ascii="Palatino Linotype" w:hAnsi="Palatino Linotype" w:cs="Arial"/>
          <w:sz w:val="24"/>
          <w:szCs w:val="24"/>
        </w:rPr>
        <w:t xml:space="preserve">en lo sucesivo </w:t>
      </w:r>
      <w:r w:rsidR="0017712D">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contra de la respuesta del </w:t>
      </w:r>
      <w:r w:rsidR="00641DCC" w:rsidRPr="00641DCC">
        <w:rPr>
          <w:rFonts w:ascii="Palatino Linotype" w:hAnsi="Palatino Linotype" w:cs="Arial"/>
          <w:b/>
          <w:sz w:val="24"/>
          <w:szCs w:val="24"/>
        </w:rPr>
        <w:t>Ayuntamiento de Almoloya de Juárez</w:t>
      </w:r>
      <w:r>
        <w:rPr>
          <w:rFonts w:ascii="Palatino Linotype" w:hAnsi="Palatino Linotype" w:cs="Arial"/>
          <w:b/>
          <w:sz w:val="24"/>
          <w:szCs w:val="24"/>
        </w:rPr>
        <w:t xml:space="preserve">, </w:t>
      </w:r>
      <w:r>
        <w:rPr>
          <w:rFonts w:ascii="Palatino Linotype" w:hAnsi="Palatino Linotype" w:cs="Arial"/>
          <w:sz w:val="24"/>
          <w:szCs w:val="24"/>
        </w:rPr>
        <w:t xml:space="preserve">en lo subsecuente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procede a dictar la presente resolución. </w:t>
      </w:r>
    </w:p>
    <w:p w14:paraId="3C7B45B6" w14:textId="77777777" w:rsidR="00564D8F" w:rsidRDefault="00564D8F" w:rsidP="00564D8F">
      <w:pPr>
        <w:tabs>
          <w:tab w:val="left" w:pos="1701"/>
        </w:tabs>
        <w:spacing w:after="0" w:line="360" w:lineRule="auto"/>
        <w:jc w:val="both"/>
        <w:rPr>
          <w:rFonts w:ascii="Palatino Linotype" w:hAnsi="Palatino Linotype" w:cs="Arial"/>
          <w:b/>
          <w:sz w:val="24"/>
          <w:szCs w:val="24"/>
        </w:rPr>
      </w:pPr>
    </w:p>
    <w:p w14:paraId="602E2FC1" w14:textId="77777777" w:rsidR="00564D8F" w:rsidRPr="00F205B9" w:rsidRDefault="00564D8F" w:rsidP="00564D8F">
      <w:pPr>
        <w:spacing w:after="0" w:line="360" w:lineRule="auto"/>
        <w:jc w:val="center"/>
        <w:rPr>
          <w:rFonts w:ascii="Palatino Linotype" w:hAnsi="Palatino Linotype"/>
          <w:b/>
          <w:sz w:val="28"/>
        </w:rPr>
      </w:pPr>
      <w:r>
        <w:rPr>
          <w:rFonts w:ascii="Palatino Linotype" w:hAnsi="Palatino Linotype"/>
          <w:b/>
          <w:sz w:val="28"/>
        </w:rPr>
        <w:t>A N T E C E D E N T E S   D E L   A S U N T O</w:t>
      </w:r>
    </w:p>
    <w:p w14:paraId="66EAFABE" w14:textId="77777777" w:rsidR="00564D8F" w:rsidRDefault="00564D8F" w:rsidP="00564D8F">
      <w:pPr>
        <w:spacing w:after="0" w:line="360" w:lineRule="auto"/>
        <w:jc w:val="both"/>
        <w:rPr>
          <w:rFonts w:ascii="Palatino Linotype" w:hAnsi="Palatino Linotype" w:cs="Arial"/>
          <w:b/>
          <w:sz w:val="28"/>
        </w:rPr>
      </w:pPr>
    </w:p>
    <w:p w14:paraId="5FA23FFC" w14:textId="77777777" w:rsidR="00564D8F" w:rsidRDefault="00564D8F" w:rsidP="00564D8F">
      <w:pPr>
        <w:spacing w:after="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E7D9523" w14:textId="77777777" w:rsidR="00564D8F" w:rsidRDefault="00564D8F" w:rsidP="00564D8F">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rPr>
        <w:t xml:space="preserve">Con fecha </w:t>
      </w:r>
      <w:r w:rsidR="0017712D">
        <w:rPr>
          <w:rFonts w:ascii="Palatino Linotype" w:hAnsi="Palatino Linotype" w:cs="Arial"/>
          <w:sz w:val="24"/>
        </w:rPr>
        <w:t>cuatro</w:t>
      </w:r>
      <w:r>
        <w:rPr>
          <w:rFonts w:ascii="Palatino Linotype" w:hAnsi="Palatino Linotype" w:cs="Arial"/>
          <w:sz w:val="24"/>
        </w:rPr>
        <w:t xml:space="preserve"> de </w:t>
      </w:r>
      <w:r w:rsidR="0017712D">
        <w:rPr>
          <w:rFonts w:ascii="Palatino Linotype" w:hAnsi="Palatino Linotype" w:cs="Arial"/>
          <w:sz w:val="24"/>
        </w:rPr>
        <w:t>septiembre</w:t>
      </w:r>
      <w:r>
        <w:rPr>
          <w:rFonts w:ascii="Palatino Linotype" w:hAnsi="Palatino Linotype" w:cs="Arial"/>
          <w:sz w:val="24"/>
        </w:rPr>
        <w:t xml:space="preserve"> de </w:t>
      </w:r>
      <w:r w:rsidR="0017712D">
        <w:rPr>
          <w:rFonts w:ascii="Palatino Linotype" w:hAnsi="Palatino Linotype" w:cs="Arial"/>
          <w:sz w:val="24"/>
        </w:rPr>
        <w:t>dos mil veintitrés</w:t>
      </w:r>
      <w:r>
        <w:rPr>
          <w:rFonts w:ascii="Palatino Linotype" w:hAnsi="Palatino Linotype" w:cs="Arial"/>
          <w:sz w:val="24"/>
        </w:rPr>
        <w:t xml:space="preserve">, </w:t>
      </w:r>
      <w:r w:rsidR="0017712D">
        <w:rPr>
          <w:rFonts w:ascii="Palatino Linotype" w:hAnsi="Palatino Linotype" w:cs="Arial"/>
          <w:b/>
          <w:sz w:val="24"/>
        </w:rPr>
        <w:t>El</w:t>
      </w:r>
      <w:r>
        <w:rPr>
          <w:rFonts w:ascii="Palatino Linotype" w:hAnsi="Palatino Linotype" w:cs="Arial"/>
          <w:b/>
          <w:sz w:val="24"/>
        </w:rPr>
        <w:t xml:space="preserve"> Recurrente </w:t>
      </w:r>
      <w:r w:rsidRPr="004C2166">
        <w:rPr>
          <w:rFonts w:ascii="Palatino Linotype" w:eastAsia="Times New Roman" w:hAnsi="Palatino Linotype" w:cs="Times New Roman"/>
          <w:sz w:val="24"/>
          <w:szCs w:val="24"/>
          <w:lang w:eastAsia="es-ES"/>
        </w:rPr>
        <w:t xml:space="preserve">presentó a través de </w:t>
      </w:r>
      <w:r w:rsidR="0017712D">
        <w:rPr>
          <w:rFonts w:ascii="Palatino Linotype" w:eastAsia="Times New Roman" w:hAnsi="Palatino Linotype" w:cs="Times New Roman"/>
          <w:sz w:val="24"/>
          <w:szCs w:val="24"/>
          <w:lang w:eastAsia="es-ES"/>
        </w:rPr>
        <w:t>Sistema de Acceso, Rectificación, Cancelación y Oposición de Datos Personales</w:t>
      </w:r>
      <w:r>
        <w:rPr>
          <w:rFonts w:ascii="Palatino Linotype" w:eastAsia="Times New Roman" w:hAnsi="Palatino Linotype" w:cs="Times New Roman"/>
          <w:sz w:val="24"/>
          <w:szCs w:val="24"/>
          <w:lang w:eastAsia="es-ES"/>
        </w:rPr>
        <w:t xml:space="preserve">, en lo sucesivo </w:t>
      </w:r>
      <w:r w:rsidR="0017712D">
        <w:rPr>
          <w:rFonts w:ascii="Palatino Linotype" w:eastAsia="Times New Roman" w:hAnsi="Palatino Linotype" w:cs="Times New Roman"/>
          <w:b/>
          <w:sz w:val="24"/>
          <w:szCs w:val="24"/>
          <w:lang w:eastAsia="es-ES"/>
        </w:rPr>
        <w:t>SARCOEM</w:t>
      </w:r>
      <w:r>
        <w:rPr>
          <w:rFonts w:ascii="Palatino Linotype" w:eastAsia="Times New Roman" w:hAnsi="Palatino Linotype" w:cs="Times New Roman"/>
          <w:sz w:val="24"/>
          <w:szCs w:val="24"/>
          <w:lang w:eastAsia="es-ES"/>
        </w:rPr>
        <w:t>,</w:t>
      </w:r>
      <w:r w:rsidRPr="004C2166">
        <w:rPr>
          <w:rFonts w:ascii="Palatino Linotype" w:eastAsia="Times New Roman" w:hAnsi="Palatino Linotype" w:cs="Times New Roman"/>
          <w:sz w:val="24"/>
          <w:szCs w:val="24"/>
          <w:lang w:eastAsia="es-ES"/>
        </w:rPr>
        <w:t xml:space="preserve"> ante el </w:t>
      </w:r>
      <w:r w:rsidRPr="004C2166">
        <w:rPr>
          <w:rFonts w:ascii="Palatino Linotype" w:eastAsia="Times New Roman" w:hAnsi="Palatino Linotype" w:cs="Times New Roman"/>
          <w:b/>
          <w:bCs/>
          <w:sz w:val="24"/>
          <w:szCs w:val="24"/>
          <w:lang w:eastAsia="es-ES"/>
        </w:rPr>
        <w:t>Sujeto Obligado</w:t>
      </w:r>
      <w:r w:rsidRPr="004C2166">
        <w:rPr>
          <w:rFonts w:ascii="Palatino Linotype" w:eastAsia="Times New Roman" w:hAnsi="Palatino Linotype" w:cs="Times New Roman"/>
          <w:sz w:val="24"/>
          <w:szCs w:val="24"/>
          <w:lang w:eastAsia="es-ES"/>
        </w:rPr>
        <w:t>, solicitud de acceso a la información pública registrada bajo el número de expediente</w:t>
      </w:r>
      <w:r>
        <w:rPr>
          <w:rFonts w:ascii="Palatino Linotype" w:eastAsia="Times New Roman" w:hAnsi="Palatino Linotype" w:cs="Times New Roman"/>
          <w:sz w:val="24"/>
          <w:szCs w:val="24"/>
          <w:lang w:eastAsia="es-ES"/>
        </w:rPr>
        <w:t xml:space="preserve"> </w:t>
      </w:r>
      <w:r w:rsidR="0017712D">
        <w:rPr>
          <w:rFonts w:ascii="Palatino Linotype" w:eastAsia="Times New Roman" w:hAnsi="Palatino Linotype" w:cs="Times New Roman"/>
          <w:b/>
          <w:sz w:val="24"/>
          <w:szCs w:val="24"/>
          <w:lang w:eastAsia="es-ES"/>
        </w:rPr>
        <w:t>00002/ALMOJU/AD/2023</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mediante la cual solicitó información en el tenor siguiente:</w:t>
      </w:r>
    </w:p>
    <w:p w14:paraId="62CF63D0" w14:textId="77777777" w:rsidR="00564D8F" w:rsidRDefault="00564D8F" w:rsidP="00564D8F">
      <w:pPr>
        <w:spacing w:after="0" w:line="360" w:lineRule="auto"/>
        <w:jc w:val="both"/>
        <w:rPr>
          <w:rFonts w:ascii="Palatino Linotype" w:eastAsia="Times New Roman" w:hAnsi="Palatino Linotype" w:cs="Times New Roman"/>
          <w:sz w:val="24"/>
          <w:szCs w:val="24"/>
          <w:lang w:eastAsia="es-ES"/>
        </w:rPr>
      </w:pPr>
    </w:p>
    <w:p w14:paraId="49350565" w14:textId="31E2C585" w:rsidR="00564D8F" w:rsidRPr="005B27BB" w:rsidRDefault="00564D8F" w:rsidP="00564D8F">
      <w:pPr>
        <w:pStyle w:val="Citas"/>
        <w:spacing w:before="0" w:after="0" w:line="240" w:lineRule="auto"/>
        <w:ind w:left="567" w:right="567"/>
        <w:rPr>
          <w:rFonts w:ascii="Times New Roman" w:hAnsi="Times New Roman"/>
          <w:b/>
          <w:sz w:val="24"/>
          <w:szCs w:val="24"/>
          <w:lang w:eastAsia="es-MX"/>
        </w:rPr>
      </w:pPr>
      <w:r>
        <w:rPr>
          <w:lang w:eastAsia="es-MX"/>
        </w:rPr>
        <w:t>“</w:t>
      </w:r>
      <w:r w:rsidR="0017712D" w:rsidRPr="0017712D">
        <w:rPr>
          <w:lang w:eastAsia="es-MX"/>
        </w:rPr>
        <w:t xml:space="preserve">Requiero en Copia Certificada del comprobante de percepciones y deducciones de las siguientes fechas: fecha de pago 30 de abril de 2014, periodo de pago del 16 al 30 de abril de 2014 fecha de pago 15 de mayo de 2014 periodo de pago del 01 al 15 de mayo de 2014 fecha de pago 31 de mayo de 2014 periodo de pago del 16 al 31 de mayo de 2014 Durante las mencionadas fechas ocupe el cargo de Asesor de la Contraloría Interna, con Clave de </w:t>
      </w:r>
      <w:proofErr w:type="spellStart"/>
      <w:r w:rsidR="0017712D" w:rsidRPr="0017712D">
        <w:rPr>
          <w:lang w:eastAsia="es-MX"/>
        </w:rPr>
        <w:t>Issemym</w:t>
      </w:r>
      <w:proofErr w:type="spellEnd"/>
      <w:r w:rsidR="0017712D" w:rsidRPr="0017712D">
        <w:rPr>
          <w:lang w:eastAsia="es-MX"/>
        </w:rPr>
        <w:t xml:space="preserve"> </w:t>
      </w:r>
      <w:proofErr w:type="spellStart"/>
      <w:r w:rsidR="00852B6C">
        <w:rPr>
          <w:lang w:eastAsia="es-MX"/>
        </w:rPr>
        <w:t>xxxxxxxxx</w:t>
      </w:r>
      <w:proofErr w:type="spellEnd"/>
      <w:r>
        <w:rPr>
          <w:lang w:eastAsia="es-MX"/>
        </w:rPr>
        <w:t xml:space="preserve">” </w:t>
      </w:r>
      <w:r w:rsidRPr="0017712D">
        <w:rPr>
          <w:lang w:eastAsia="es-MX"/>
        </w:rPr>
        <w:t>[Sic]</w:t>
      </w:r>
      <w:r>
        <w:rPr>
          <w:b/>
          <w:lang w:eastAsia="es-MX"/>
        </w:rPr>
        <w:t xml:space="preserve"> </w:t>
      </w:r>
    </w:p>
    <w:p w14:paraId="121CBD93" w14:textId="77777777" w:rsidR="00564D8F" w:rsidRDefault="00564D8F" w:rsidP="00564D8F">
      <w:pPr>
        <w:spacing w:after="0" w:line="360" w:lineRule="auto"/>
        <w:jc w:val="both"/>
        <w:rPr>
          <w:rFonts w:ascii="Palatino Linotype" w:hAnsi="Palatino Linotype" w:cs="Arial"/>
          <w:sz w:val="24"/>
        </w:rPr>
      </w:pPr>
    </w:p>
    <w:p w14:paraId="73A1679F" w14:textId="62CD805C" w:rsidR="00564D8F" w:rsidRDefault="00564D8F" w:rsidP="00564D8F">
      <w:pPr>
        <w:spacing w:after="0" w:line="360" w:lineRule="auto"/>
        <w:jc w:val="both"/>
        <w:rPr>
          <w:rFonts w:ascii="Palatino Linotype" w:hAnsi="Palatino Linotype" w:cs="Arial"/>
          <w:sz w:val="24"/>
        </w:rPr>
      </w:pPr>
      <w:r>
        <w:rPr>
          <w:rFonts w:ascii="Palatino Linotype" w:hAnsi="Palatino Linotype" w:cs="Arial"/>
          <w:sz w:val="24"/>
        </w:rPr>
        <w:t xml:space="preserve">No pasa desapercibido que </w:t>
      </w:r>
      <w:r w:rsidR="0017712D">
        <w:rPr>
          <w:rFonts w:ascii="Palatino Linotype" w:hAnsi="Palatino Linotype" w:cs="Arial"/>
          <w:b/>
          <w:sz w:val="24"/>
        </w:rPr>
        <w:t>El</w:t>
      </w:r>
      <w:r>
        <w:rPr>
          <w:rFonts w:ascii="Palatino Linotype" w:hAnsi="Palatino Linotype" w:cs="Arial"/>
          <w:b/>
          <w:sz w:val="24"/>
        </w:rPr>
        <w:t xml:space="preserve"> Recurrente </w:t>
      </w:r>
      <w:r>
        <w:rPr>
          <w:rFonts w:ascii="Palatino Linotype" w:hAnsi="Palatino Linotype" w:cs="Arial"/>
          <w:sz w:val="24"/>
        </w:rPr>
        <w:t>al momento de ingresar la solicitud de información, adjuntó el documento electrónico denominado “</w:t>
      </w:r>
      <w:r w:rsidR="00852B6C">
        <w:rPr>
          <w:rFonts w:ascii="Palatino Linotype" w:hAnsi="Palatino Linotype" w:cs="Arial"/>
          <w:sz w:val="24"/>
        </w:rPr>
        <w:t>xxxxxxxxxx</w:t>
      </w:r>
      <w:r w:rsidR="005E1CB9" w:rsidRPr="005E1CB9">
        <w:rPr>
          <w:rFonts w:ascii="Palatino Linotype" w:hAnsi="Palatino Linotype" w:cs="Arial"/>
          <w:sz w:val="24"/>
        </w:rPr>
        <w:t>.zip</w:t>
      </w:r>
      <w:r>
        <w:rPr>
          <w:rFonts w:ascii="Palatino Linotype" w:hAnsi="Palatino Linotype" w:cs="Arial"/>
          <w:sz w:val="24"/>
        </w:rPr>
        <w:t>”, que se omite su inserción en este apartado, atendiendo que será objeto de estudio en párrafos posteriores.</w:t>
      </w:r>
    </w:p>
    <w:p w14:paraId="121139F2" w14:textId="77777777" w:rsidR="00564D8F" w:rsidRDefault="00564D8F" w:rsidP="00564D8F">
      <w:pPr>
        <w:spacing w:after="0" w:line="360" w:lineRule="auto"/>
        <w:jc w:val="both"/>
        <w:rPr>
          <w:rFonts w:ascii="Palatino Linotype" w:hAnsi="Palatino Linotype" w:cs="Arial"/>
          <w:b/>
          <w:sz w:val="24"/>
        </w:rPr>
      </w:pPr>
    </w:p>
    <w:p w14:paraId="39E8C411" w14:textId="77777777" w:rsidR="00564D8F" w:rsidRPr="00217202" w:rsidRDefault="00564D8F" w:rsidP="00564D8F">
      <w:pPr>
        <w:spacing w:after="0" w:line="360" w:lineRule="auto"/>
        <w:jc w:val="both"/>
        <w:rPr>
          <w:rFonts w:ascii="Palatino Linotype" w:hAnsi="Palatino Linotype" w:cs="Arial"/>
          <w:b/>
          <w:sz w:val="24"/>
        </w:rPr>
      </w:pPr>
      <w:r w:rsidRPr="00217202">
        <w:rPr>
          <w:rFonts w:ascii="Palatino Linotype" w:hAnsi="Palatino Linotype" w:cs="Arial"/>
          <w:sz w:val="24"/>
        </w:rPr>
        <w:t>Modalidad de entrega:</w:t>
      </w:r>
      <w:r w:rsidRPr="00217202">
        <w:rPr>
          <w:rFonts w:ascii="Palatino Linotype" w:hAnsi="Palatino Linotype" w:cs="Arial"/>
          <w:b/>
          <w:sz w:val="24"/>
        </w:rPr>
        <w:t xml:space="preserve"> </w:t>
      </w:r>
      <w:r w:rsidR="005E1CB9">
        <w:rPr>
          <w:rFonts w:ascii="Palatino Linotype" w:hAnsi="Palatino Linotype" w:cs="Arial"/>
          <w:b/>
          <w:sz w:val="24"/>
        </w:rPr>
        <w:t>copias certificadas</w:t>
      </w:r>
      <w:r w:rsidRPr="00217202">
        <w:rPr>
          <w:rFonts w:ascii="Palatino Linotype" w:hAnsi="Palatino Linotype" w:cs="Arial"/>
          <w:b/>
          <w:sz w:val="24"/>
        </w:rPr>
        <w:t xml:space="preserve"> </w:t>
      </w:r>
    </w:p>
    <w:p w14:paraId="31B6A122" w14:textId="77777777" w:rsidR="00564D8F" w:rsidRPr="008B1AD9" w:rsidRDefault="00564D8F" w:rsidP="00564D8F">
      <w:pPr>
        <w:spacing w:after="0" w:line="360" w:lineRule="auto"/>
        <w:jc w:val="both"/>
        <w:rPr>
          <w:rFonts w:ascii="Palatino Linotype" w:hAnsi="Palatino Linotype" w:cs="Arial"/>
          <w:sz w:val="24"/>
        </w:rPr>
      </w:pPr>
    </w:p>
    <w:p w14:paraId="465070D7" w14:textId="77777777" w:rsidR="005E1CB9" w:rsidRPr="00CD0D60" w:rsidRDefault="005E1CB9" w:rsidP="005E1CB9">
      <w:pPr>
        <w:spacing w:before="240" w:line="360" w:lineRule="auto"/>
        <w:jc w:val="both"/>
        <w:rPr>
          <w:rFonts w:ascii="Palatino Linotype" w:hAnsi="Palatino Linotype" w:cs="Arial"/>
          <w:b/>
          <w:sz w:val="28"/>
        </w:rPr>
      </w:pPr>
      <w:r w:rsidRPr="00CD0D60">
        <w:rPr>
          <w:rFonts w:ascii="Palatino Linotype" w:hAnsi="Palatino Linotype" w:cs="Arial"/>
          <w:b/>
          <w:sz w:val="28"/>
        </w:rPr>
        <w:t xml:space="preserve">SEGUNDO. </w:t>
      </w:r>
      <w:r w:rsidRPr="00CD0D60">
        <w:rPr>
          <w:rFonts w:ascii="Palatino Linotype" w:hAnsi="Palatino Linotype" w:cs="Arial"/>
          <w:b/>
          <w:sz w:val="28"/>
          <w:szCs w:val="20"/>
        </w:rPr>
        <w:t>De la respuesta del Sujeto Obligado.</w:t>
      </w:r>
    </w:p>
    <w:p w14:paraId="1705B9A1" w14:textId="77777777" w:rsidR="005E1CB9" w:rsidRPr="00CD0D60" w:rsidRDefault="005E1CB9" w:rsidP="005E1CB9">
      <w:pPr>
        <w:spacing w:before="240" w:line="360" w:lineRule="auto"/>
        <w:jc w:val="both"/>
        <w:rPr>
          <w:rFonts w:ascii="Palatino Linotype" w:hAnsi="Palatino Linotype" w:cs="Arial"/>
          <w:sz w:val="24"/>
          <w:szCs w:val="24"/>
        </w:rPr>
      </w:pPr>
      <w:r w:rsidRPr="00CD0D60">
        <w:rPr>
          <w:rFonts w:ascii="Palatino Linotype" w:hAnsi="Palatino Linotype" w:cs="Arial"/>
          <w:sz w:val="24"/>
          <w:szCs w:val="24"/>
        </w:rPr>
        <w:t xml:space="preserve">En el expediente electrónico </w:t>
      </w:r>
      <w:r w:rsidRPr="00CD0D60">
        <w:rPr>
          <w:rFonts w:ascii="Palatino Linotype" w:hAnsi="Palatino Linotype" w:cs="Arial"/>
          <w:b/>
          <w:sz w:val="24"/>
          <w:szCs w:val="24"/>
        </w:rPr>
        <w:t xml:space="preserve">SAIMEX, </w:t>
      </w:r>
      <w:r w:rsidRPr="00CD0D60">
        <w:rPr>
          <w:rFonts w:ascii="Palatino Linotype" w:hAnsi="Palatino Linotype" w:cs="Arial"/>
          <w:sz w:val="24"/>
          <w:szCs w:val="24"/>
        </w:rPr>
        <w:t xml:space="preserve">se aprecia que el </w:t>
      </w:r>
      <w:r>
        <w:rPr>
          <w:rFonts w:ascii="Palatino Linotype" w:hAnsi="Palatino Linotype" w:cs="Arial"/>
          <w:b/>
          <w:sz w:val="24"/>
        </w:rPr>
        <w:t>veintiocho de septiembre de dos mil veintitrés</w:t>
      </w:r>
      <w:r w:rsidRPr="00CD0D60">
        <w:rPr>
          <w:rFonts w:ascii="Palatino Linotype" w:hAnsi="Palatino Linotype" w:cs="Arial"/>
          <w:sz w:val="24"/>
          <w:szCs w:val="24"/>
        </w:rPr>
        <w:t xml:space="preserve">, </w:t>
      </w:r>
      <w:r w:rsidRPr="00CD0D60">
        <w:rPr>
          <w:rFonts w:ascii="Palatino Linotype" w:hAnsi="Palatino Linotype" w:cs="Arial"/>
          <w:b/>
          <w:sz w:val="24"/>
          <w:szCs w:val="24"/>
        </w:rPr>
        <w:t xml:space="preserve">El Sujeto Obligado </w:t>
      </w:r>
      <w:r w:rsidRPr="00CD0D60">
        <w:rPr>
          <w:rFonts w:ascii="Palatino Linotype" w:hAnsi="Palatino Linotype" w:cs="Arial"/>
          <w:sz w:val="24"/>
          <w:szCs w:val="24"/>
        </w:rPr>
        <w:t>dio respuesta a la solicitud de información en los siguientes términos.</w:t>
      </w:r>
    </w:p>
    <w:p w14:paraId="51AF20F1" w14:textId="77777777" w:rsidR="005E1CB9" w:rsidRDefault="005E1CB9" w:rsidP="005E1CB9">
      <w:pPr>
        <w:pStyle w:val="INFOEM0"/>
        <w:spacing w:line="240" w:lineRule="auto"/>
      </w:pPr>
      <w:r w:rsidRPr="00CD0D60">
        <w:t>“</w:t>
      </w: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468F9405" w14:textId="77777777" w:rsidR="005E1CB9" w:rsidRDefault="005E1CB9" w:rsidP="005E1CB9">
      <w:pPr>
        <w:pStyle w:val="INFOEM0"/>
        <w:spacing w:line="240" w:lineRule="auto"/>
      </w:pPr>
      <w:r>
        <w:t xml:space="preserve">Con fundamento en los artículos 4,12 y 53, fracciones II, III y IV y 59 de la Ley de Transparencia y Acceso a la Información </w:t>
      </w:r>
      <w:proofErr w:type="spellStart"/>
      <w:r>
        <w:t>Publica</w:t>
      </w:r>
      <w:proofErr w:type="spellEnd"/>
      <w:r>
        <w:t xml:space="preserve"> del Estado de México y Municipios, se adjunta la presente respuesta emitida por la </w:t>
      </w:r>
      <w:proofErr w:type="spellStart"/>
      <w:r>
        <w:t>Tesoreria</w:t>
      </w:r>
      <w:proofErr w:type="spellEnd"/>
      <w:r>
        <w:t xml:space="preserve"> Municipal con la finalidad de dar cumplimiento en tiempo y forma a su requerimiento.</w:t>
      </w:r>
    </w:p>
    <w:p w14:paraId="0D2E4ED3" w14:textId="77777777" w:rsidR="005E1CB9" w:rsidRDefault="005E1CB9" w:rsidP="005E1CB9">
      <w:pPr>
        <w:pStyle w:val="INFOEM0"/>
        <w:spacing w:line="240" w:lineRule="auto"/>
      </w:pPr>
      <w:r>
        <w:t>ATENTAMENTE</w:t>
      </w:r>
    </w:p>
    <w:p w14:paraId="4492A14F" w14:textId="77777777" w:rsidR="005E1CB9" w:rsidRPr="00CD0D60" w:rsidRDefault="005E1CB9" w:rsidP="005E1CB9">
      <w:pPr>
        <w:pStyle w:val="INFOEM0"/>
        <w:spacing w:line="240" w:lineRule="auto"/>
      </w:pPr>
      <w:r>
        <w:t>L.D ANA KAREN RODRIGUEZ QUIJADA</w:t>
      </w:r>
      <w:r w:rsidRPr="00CD0D60">
        <w:t>”</w:t>
      </w:r>
    </w:p>
    <w:p w14:paraId="4843376E" w14:textId="77777777" w:rsidR="005E1CB9" w:rsidRPr="00CD0D60" w:rsidRDefault="005E1CB9" w:rsidP="005E1CB9">
      <w:pPr>
        <w:pStyle w:val="INFOEM0"/>
        <w:spacing w:line="240" w:lineRule="auto"/>
      </w:pPr>
    </w:p>
    <w:p w14:paraId="55B247BC" w14:textId="77777777" w:rsidR="005E1CB9" w:rsidRDefault="005E1CB9" w:rsidP="005E1CB9">
      <w:pPr>
        <w:spacing w:before="240" w:line="360" w:lineRule="auto"/>
        <w:jc w:val="both"/>
        <w:rPr>
          <w:rFonts w:ascii="Palatino Linotype" w:hAnsi="Palatino Linotype" w:cs="Arial"/>
          <w:sz w:val="24"/>
        </w:rPr>
      </w:pPr>
      <w:r>
        <w:rPr>
          <w:rFonts w:ascii="Palatino Linotype" w:hAnsi="Palatino Linotype" w:cs="Arial"/>
          <w:sz w:val="24"/>
        </w:rPr>
        <w:lastRenderedPageBreak/>
        <w:t>Adicionalmente, el Sujeto Obligado adjunto el archivo denominado “</w:t>
      </w:r>
      <w:proofErr w:type="spellStart"/>
      <w:r w:rsidRPr="005E1CB9">
        <w:rPr>
          <w:rFonts w:ascii="Palatino Linotype" w:hAnsi="Palatino Linotype" w:cs="Arial"/>
          <w:b/>
          <w:i/>
          <w:sz w:val="24"/>
        </w:rPr>
        <w:t>resp</w:t>
      </w:r>
      <w:proofErr w:type="spellEnd"/>
      <w:r w:rsidRPr="005E1CB9">
        <w:rPr>
          <w:rFonts w:ascii="Palatino Linotype" w:hAnsi="Palatino Linotype" w:cs="Arial"/>
          <w:b/>
          <w:i/>
          <w:sz w:val="24"/>
        </w:rPr>
        <w:t xml:space="preserve"> sol 02 23 sarcoem06748020230928184609.pdf</w:t>
      </w:r>
      <w:r w:rsidRPr="0020380A">
        <w:rPr>
          <w:rFonts w:ascii="Palatino Linotype" w:hAnsi="Palatino Linotype" w:cs="Arial"/>
          <w:b/>
          <w:i/>
          <w:sz w:val="24"/>
        </w:rPr>
        <w:t>”</w:t>
      </w:r>
      <w:r>
        <w:rPr>
          <w:rFonts w:ascii="Palatino Linotype" w:hAnsi="Palatino Linotype" w:cs="Arial"/>
          <w:b/>
          <w:i/>
          <w:sz w:val="24"/>
        </w:rPr>
        <w:t xml:space="preserve">, </w:t>
      </w:r>
      <w:r>
        <w:rPr>
          <w:rFonts w:ascii="Palatino Linotype" w:hAnsi="Palatino Linotype" w:cs="Arial"/>
          <w:sz w:val="24"/>
        </w:rPr>
        <w:t xml:space="preserve">mismo que no se reproduce por ser del conocimiento de las partes, sin embargo, será materia de estudio en el Considerando respectivo. </w:t>
      </w:r>
    </w:p>
    <w:p w14:paraId="3376C9CB" w14:textId="77777777" w:rsidR="005E1CB9" w:rsidRPr="0020380A" w:rsidRDefault="005E1CB9" w:rsidP="005E1CB9">
      <w:pPr>
        <w:spacing w:before="240" w:line="360" w:lineRule="auto"/>
        <w:jc w:val="both"/>
        <w:rPr>
          <w:rFonts w:ascii="Palatino Linotype" w:hAnsi="Palatino Linotype" w:cs="Arial"/>
          <w:sz w:val="24"/>
        </w:rPr>
      </w:pPr>
    </w:p>
    <w:p w14:paraId="6F284A0F" w14:textId="77777777" w:rsidR="005E1CB9" w:rsidRPr="00CD0D60" w:rsidRDefault="005E1CB9" w:rsidP="005E1CB9">
      <w:pPr>
        <w:spacing w:before="240" w:line="360" w:lineRule="auto"/>
        <w:jc w:val="both"/>
        <w:rPr>
          <w:rFonts w:ascii="Palatino Linotype" w:hAnsi="Palatino Linotype" w:cs="Arial"/>
          <w:b/>
          <w:sz w:val="28"/>
        </w:rPr>
      </w:pPr>
      <w:r w:rsidRPr="00CD0D60">
        <w:rPr>
          <w:rFonts w:ascii="Palatino Linotype" w:hAnsi="Palatino Linotype" w:cs="Arial"/>
          <w:b/>
          <w:sz w:val="28"/>
        </w:rPr>
        <w:t xml:space="preserve">TERCERO. </w:t>
      </w:r>
      <w:r w:rsidRPr="00CD0D60">
        <w:rPr>
          <w:rFonts w:ascii="Palatino Linotype" w:hAnsi="Palatino Linotype"/>
          <w:b/>
          <w:sz w:val="28"/>
        </w:rPr>
        <w:t>Del recurso de revisión.</w:t>
      </w:r>
    </w:p>
    <w:p w14:paraId="77AE0F11" w14:textId="77777777" w:rsidR="005E1CB9" w:rsidRPr="00CD0D60" w:rsidRDefault="005E1CB9" w:rsidP="005E1CB9">
      <w:pPr>
        <w:spacing w:before="240" w:line="360" w:lineRule="auto"/>
        <w:jc w:val="both"/>
        <w:rPr>
          <w:rFonts w:ascii="Palatino Linotype" w:hAnsi="Palatino Linotype" w:cs="Arial"/>
          <w:sz w:val="24"/>
          <w:szCs w:val="24"/>
        </w:rPr>
      </w:pPr>
      <w:r w:rsidRPr="00CD0D60">
        <w:rPr>
          <w:rFonts w:ascii="Palatino Linotype" w:hAnsi="Palatino Linotype" w:cs="Arial"/>
          <w:sz w:val="24"/>
          <w:szCs w:val="24"/>
        </w:rPr>
        <w:t xml:space="preserve">Inconforme con la respuesta notificada por </w:t>
      </w:r>
      <w:r w:rsidRPr="00CD0D60">
        <w:rPr>
          <w:rFonts w:ascii="Palatino Linotype" w:hAnsi="Palatino Linotype" w:cs="Arial"/>
          <w:b/>
          <w:sz w:val="24"/>
          <w:szCs w:val="24"/>
        </w:rPr>
        <w:t xml:space="preserve">El Sujeto Obligado, </w:t>
      </w:r>
      <w:r w:rsidRPr="00CD0D60">
        <w:rPr>
          <w:rFonts w:ascii="Palatino Linotype" w:hAnsi="Palatino Linotype" w:cs="Arial"/>
          <w:sz w:val="24"/>
          <w:szCs w:val="24"/>
        </w:rPr>
        <w:t>el</w:t>
      </w:r>
      <w:r w:rsidRPr="00CD0D60">
        <w:rPr>
          <w:rFonts w:ascii="Palatino Linotype" w:hAnsi="Palatino Linotype" w:cs="Arial"/>
          <w:b/>
          <w:sz w:val="24"/>
          <w:szCs w:val="24"/>
        </w:rPr>
        <w:t xml:space="preserve"> Recurrente </w:t>
      </w:r>
      <w:r w:rsidRPr="00CD0D60">
        <w:rPr>
          <w:rFonts w:ascii="Palatino Linotype" w:hAnsi="Palatino Linotype" w:cs="Arial"/>
          <w:sz w:val="24"/>
          <w:szCs w:val="24"/>
        </w:rPr>
        <w:t xml:space="preserve">interpuso recurso de revisión, en fecha </w:t>
      </w:r>
      <w:r>
        <w:rPr>
          <w:rFonts w:ascii="Palatino Linotype" w:hAnsi="Palatino Linotype" w:cs="Arial"/>
          <w:b/>
          <w:sz w:val="24"/>
          <w:szCs w:val="24"/>
        </w:rPr>
        <w:t>tres de octubre</w:t>
      </w:r>
      <w:r w:rsidRPr="00CD0D60">
        <w:rPr>
          <w:rFonts w:ascii="Palatino Linotype" w:hAnsi="Palatino Linotype" w:cs="Arial"/>
          <w:b/>
          <w:sz w:val="24"/>
          <w:szCs w:val="24"/>
        </w:rPr>
        <w:t xml:space="preserve"> de dos mil veintitrés,</w:t>
      </w:r>
      <w:r w:rsidRPr="00CD0D60">
        <w:rPr>
          <w:rFonts w:ascii="Palatino Linotype" w:hAnsi="Palatino Linotype" w:cs="Arial"/>
          <w:sz w:val="24"/>
          <w:szCs w:val="24"/>
        </w:rPr>
        <w:t xml:space="preserve"> </w:t>
      </w:r>
      <w:r>
        <w:rPr>
          <w:rFonts w:ascii="Palatino Linotype" w:hAnsi="Palatino Linotype" w:cs="Arial"/>
          <w:sz w:val="24"/>
          <w:szCs w:val="24"/>
        </w:rPr>
        <w:t xml:space="preserve">mismo que </w:t>
      </w:r>
      <w:r w:rsidRPr="00CD0D60">
        <w:rPr>
          <w:rFonts w:ascii="Palatino Linotype" w:hAnsi="Palatino Linotype" w:cs="Arial"/>
          <w:sz w:val="24"/>
          <w:szCs w:val="24"/>
        </w:rPr>
        <w:t xml:space="preserve">fue registrado en el sistema electrónico con el expediente número </w:t>
      </w:r>
      <w:r>
        <w:rPr>
          <w:rFonts w:ascii="Palatino Linotype" w:hAnsi="Palatino Linotype" w:cs="Arial"/>
          <w:b/>
          <w:sz w:val="24"/>
          <w:szCs w:val="24"/>
        </w:rPr>
        <w:t>06730/INFOEM/AD/RR/2023</w:t>
      </w:r>
      <w:r w:rsidRPr="00CD0D60">
        <w:rPr>
          <w:rFonts w:ascii="Palatino Linotype" w:hAnsi="Palatino Linotype" w:cs="Arial"/>
          <w:b/>
          <w:sz w:val="24"/>
          <w:szCs w:val="24"/>
        </w:rPr>
        <w:t xml:space="preserve">; </w:t>
      </w:r>
      <w:r w:rsidRPr="00CD0D60">
        <w:rPr>
          <w:rFonts w:ascii="Palatino Linotype" w:hAnsi="Palatino Linotype" w:cs="Arial"/>
          <w:sz w:val="24"/>
          <w:szCs w:val="24"/>
        </w:rPr>
        <w:t>en los cuales arguye las siguientes manifestaciones:</w:t>
      </w:r>
    </w:p>
    <w:p w14:paraId="6B84F57C" w14:textId="77777777" w:rsidR="005E1CB9" w:rsidRPr="00CD0D60" w:rsidRDefault="005E1CB9" w:rsidP="005E1CB9">
      <w:pPr>
        <w:pStyle w:val="Prrafodelista"/>
        <w:numPr>
          <w:ilvl w:val="0"/>
          <w:numId w:val="3"/>
        </w:numPr>
        <w:spacing w:before="240" w:line="360" w:lineRule="auto"/>
        <w:jc w:val="both"/>
        <w:rPr>
          <w:rFonts w:ascii="Palatino Linotype" w:hAnsi="Palatino Linotype" w:cs="Arial"/>
          <w:b/>
          <w:i/>
        </w:rPr>
      </w:pPr>
      <w:r w:rsidRPr="00CD0D60">
        <w:rPr>
          <w:rFonts w:ascii="Palatino Linotype" w:hAnsi="Palatino Linotype" w:cs="Arial"/>
          <w:b/>
          <w:i/>
        </w:rPr>
        <w:t>Acto impugnado:</w:t>
      </w:r>
    </w:p>
    <w:p w14:paraId="66CA8F0E" w14:textId="77777777" w:rsidR="005E1CB9" w:rsidRPr="00CD0D60" w:rsidRDefault="005E1CB9" w:rsidP="005E1CB9">
      <w:pPr>
        <w:spacing w:before="240" w:line="360" w:lineRule="auto"/>
        <w:ind w:left="426"/>
        <w:jc w:val="both"/>
        <w:rPr>
          <w:rFonts w:ascii="Palatino Linotype" w:hAnsi="Palatino Linotype" w:cs="Arial"/>
          <w:i/>
          <w:sz w:val="24"/>
          <w:szCs w:val="24"/>
        </w:rPr>
      </w:pPr>
      <w:r w:rsidRPr="00CD0D60">
        <w:rPr>
          <w:rFonts w:ascii="Palatino Linotype" w:hAnsi="Palatino Linotype" w:cs="Arial"/>
          <w:i/>
          <w:sz w:val="24"/>
          <w:szCs w:val="24"/>
        </w:rPr>
        <w:t>“</w:t>
      </w:r>
      <w:r w:rsidRPr="005E1CB9">
        <w:rPr>
          <w:rFonts w:ascii="Palatino Linotype" w:hAnsi="Palatino Linotype" w:cs="Arial"/>
          <w:i/>
          <w:sz w:val="24"/>
          <w:szCs w:val="24"/>
        </w:rPr>
        <w:t>Respuesta a la solicitud 00002/ALMOJU/AD/2023</w:t>
      </w:r>
      <w:r w:rsidRPr="00CD0D60">
        <w:rPr>
          <w:rFonts w:ascii="Palatino Linotype" w:hAnsi="Palatino Linotype" w:cs="Arial"/>
          <w:i/>
          <w:sz w:val="24"/>
          <w:szCs w:val="24"/>
        </w:rPr>
        <w:t>” (sic)</w:t>
      </w:r>
    </w:p>
    <w:p w14:paraId="03DEF36B" w14:textId="77777777" w:rsidR="005E1CB9" w:rsidRPr="00CD0D60" w:rsidRDefault="005E1CB9" w:rsidP="005E1CB9">
      <w:pPr>
        <w:pStyle w:val="Prrafodelista"/>
        <w:numPr>
          <w:ilvl w:val="0"/>
          <w:numId w:val="3"/>
        </w:numPr>
        <w:spacing w:before="240" w:line="360" w:lineRule="auto"/>
        <w:jc w:val="both"/>
        <w:rPr>
          <w:rFonts w:ascii="Palatino Linotype" w:hAnsi="Palatino Linotype" w:cs="Arial"/>
          <w:b/>
          <w:i/>
        </w:rPr>
      </w:pPr>
      <w:r w:rsidRPr="00CD0D60">
        <w:rPr>
          <w:rFonts w:ascii="Palatino Linotype" w:hAnsi="Palatino Linotype" w:cs="Arial"/>
          <w:b/>
          <w:i/>
        </w:rPr>
        <w:t>Razones o motivos de inconformidad</w:t>
      </w:r>
    </w:p>
    <w:p w14:paraId="1B2CEF7E" w14:textId="77777777" w:rsidR="005E1CB9" w:rsidRPr="00CD0D60" w:rsidRDefault="005E1CB9" w:rsidP="005E1CB9">
      <w:pPr>
        <w:spacing w:before="240" w:line="360" w:lineRule="auto"/>
        <w:ind w:left="426" w:right="283"/>
        <w:jc w:val="both"/>
        <w:rPr>
          <w:rFonts w:ascii="Palatino Linotype" w:hAnsi="Palatino Linotype" w:cs="Arial"/>
          <w:i/>
          <w:sz w:val="24"/>
          <w:szCs w:val="24"/>
        </w:rPr>
      </w:pPr>
      <w:r w:rsidRPr="00CD0D60">
        <w:rPr>
          <w:rFonts w:ascii="Palatino Linotype" w:hAnsi="Palatino Linotype" w:cs="Arial"/>
          <w:i/>
          <w:sz w:val="24"/>
          <w:szCs w:val="24"/>
        </w:rPr>
        <w:t>“</w:t>
      </w:r>
      <w:r w:rsidRPr="005E1CB9">
        <w:rPr>
          <w:rFonts w:ascii="Palatino Linotype" w:hAnsi="Palatino Linotype" w:cs="Arial"/>
          <w:i/>
          <w:sz w:val="24"/>
          <w:szCs w:val="24"/>
        </w:rPr>
        <w:t xml:space="preserve">Interpongo recurso de revisión, considerando la respuesta del Secretario del Ayuntamiento en el que se destaca que no se localizaron los comprobantes de percepciones y deducciones solicitadas, argumentando que el área correspondiente aún no hace entrega del archivo del año que se menciona; y por otro lado que la Coordinación de Recursos Humanos, después de haber realizado una búsqueda exhaustiva en esa coordinación no se encontró la información requerida. En tal virtud, solicito atentamente que esta solicitud se haga directamente a la Tesorería Municipal, que es la </w:t>
      </w:r>
      <w:r w:rsidRPr="005E1CB9">
        <w:rPr>
          <w:rFonts w:ascii="Palatino Linotype" w:hAnsi="Palatino Linotype" w:cs="Arial"/>
          <w:i/>
          <w:sz w:val="24"/>
          <w:szCs w:val="24"/>
        </w:rPr>
        <w:lastRenderedPageBreak/>
        <w:t>dependencia que se encarga de emitir los pagos correspondientes, mencionándole las respuestas anteriormente citadas. Asimismo, se adjunta copia simple del Comprobante de Percepciones y Deducciones, con fecha de pago 31 de mayo de 2014 y que corresponde al periodo de pago del 16 al 31 de mayo de 2014. Por lo que se requiere una COPIA CERTIFICADA del documento en mención.</w:t>
      </w:r>
      <w:r w:rsidRPr="00CD0D60">
        <w:rPr>
          <w:rFonts w:ascii="Palatino Linotype" w:hAnsi="Palatino Linotype" w:cs="Arial"/>
          <w:i/>
          <w:sz w:val="24"/>
          <w:szCs w:val="24"/>
        </w:rPr>
        <w:t>” (Sic)</w:t>
      </w:r>
    </w:p>
    <w:p w14:paraId="25EC8147" w14:textId="77777777" w:rsidR="005E1CB9" w:rsidRDefault="005E1CB9" w:rsidP="005E1CB9">
      <w:pPr>
        <w:spacing w:before="240" w:line="360" w:lineRule="auto"/>
        <w:jc w:val="both"/>
        <w:rPr>
          <w:rFonts w:ascii="Palatino Linotype" w:hAnsi="Palatino Linotype" w:cs="Arial"/>
          <w:sz w:val="24"/>
        </w:rPr>
      </w:pPr>
      <w:r>
        <w:rPr>
          <w:rFonts w:ascii="Palatino Linotype" w:hAnsi="Palatino Linotype" w:cs="Arial"/>
          <w:sz w:val="24"/>
        </w:rPr>
        <w:t>Adicionalmente, el Recurrente adjunto el archivo denominado “</w:t>
      </w:r>
      <w:r w:rsidRPr="005E1CB9">
        <w:rPr>
          <w:rFonts w:ascii="Palatino Linotype" w:hAnsi="Palatino Linotype" w:cs="Arial"/>
          <w:b/>
          <w:i/>
          <w:sz w:val="24"/>
        </w:rPr>
        <w:t>Comprobante de Percepciones y Deducciones.pdf</w:t>
      </w:r>
      <w:r w:rsidRPr="0020380A">
        <w:rPr>
          <w:rFonts w:ascii="Palatino Linotype" w:hAnsi="Palatino Linotype" w:cs="Arial"/>
          <w:b/>
          <w:i/>
          <w:sz w:val="24"/>
        </w:rPr>
        <w:t>”</w:t>
      </w:r>
      <w:r>
        <w:rPr>
          <w:rFonts w:ascii="Palatino Linotype" w:hAnsi="Palatino Linotype" w:cs="Arial"/>
          <w:b/>
          <w:i/>
          <w:sz w:val="24"/>
        </w:rPr>
        <w:t xml:space="preserve">, </w:t>
      </w:r>
      <w:r>
        <w:rPr>
          <w:rFonts w:ascii="Palatino Linotype" w:hAnsi="Palatino Linotype" w:cs="Arial"/>
          <w:sz w:val="24"/>
        </w:rPr>
        <w:t xml:space="preserve">mismo que no se reproduce por ser del conocimiento de las partes, sin embargo, será materia de estudio en el Considerando respectivo. </w:t>
      </w:r>
    </w:p>
    <w:p w14:paraId="7D2845B9" w14:textId="77777777" w:rsidR="005E1CB9" w:rsidRPr="00CD0D60" w:rsidRDefault="005E1CB9" w:rsidP="005E1CB9">
      <w:pPr>
        <w:spacing w:before="240" w:line="360" w:lineRule="auto"/>
        <w:jc w:val="both"/>
        <w:rPr>
          <w:rFonts w:ascii="Palatino Linotype" w:hAnsi="Palatino Linotype" w:cs="Arial"/>
          <w:b/>
          <w:sz w:val="28"/>
        </w:rPr>
      </w:pPr>
    </w:p>
    <w:p w14:paraId="0D07CE9C" w14:textId="77777777" w:rsidR="005E1CB9" w:rsidRPr="00CD0D60" w:rsidRDefault="005E1CB9" w:rsidP="005E1CB9">
      <w:pPr>
        <w:spacing w:before="240" w:line="360" w:lineRule="auto"/>
        <w:jc w:val="both"/>
        <w:rPr>
          <w:rFonts w:ascii="Palatino Linotype" w:hAnsi="Palatino Linotype" w:cs="Arial"/>
          <w:b/>
          <w:sz w:val="24"/>
          <w:szCs w:val="24"/>
        </w:rPr>
      </w:pPr>
      <w:r w:rsidRPr="00CD0D60">
        <w:rPr>
          <w:rFonts w:ascii="Palatino Linotype" w:hAnsi="Palatino Linotype" w:cs="Arial"/>
          <w:b/>
          <w:sz w:val="28"/>
        </w:rPr>
        <w:t>CUARTO</w:t>
      </w:r>
      <w:r w:rsidRPr="00CD0D60">
        <w:rPr>
          <w:rFonts w:ascii="Palatino Linotype" w:hAnsi="Palatino Linotype" w:cs="Arial"/>
          <w:b/>
          <w:sz w:val="24"/>
          <w:szCs w:val="24"/>
        </w:rPr>
        <w:t xml:space="preserve">. </w:t>
      </w:r>
      <w:r w:rsidRPr="00CD0D60">
        <w:rPr>
          <w:rFonts w:ascii="Palatino Linotype" w:hAnsi="Palatino Linotype" w:cs="Arial"/>
          <w:b/>
          <w:sz w:val="28"/>
          <w:szCs w:val="28"/>
        </w:rPr>
        <w:t>Del turno y admisión del recurso de revisión.</w:t>
      </w:r>
    </w:p>
    <w:p w14:paraId="7F8DE8A5" w14:textId="77777777" w:rsidR="005E1CB9" w:rsidRPr="00CD0D60" w:rsidRDefault="005E1CB9" w:rsidP="005E1CB9">
      <w:pPr>
        <w:spacing w:before="240" w:line="360" w:lineRule="auto"/>
        <w:jc w:val="both"/>
        <w:rPr>
          <w:rFonts w:ascii="Palatino Linotype" w:hAnsi="Palatino Linotype" w:cs="Arial"/>
          <w:sz w:val="28"/>
          <w:szCs w:val="24"/>
        </w:rPr>
      </w:pPr>
      <w:r w:rsidRPr="00CD0D60">
        <w:rPr>
          <w:rFonts w:ascii="Palatino Linotype" w:hAnsi="Palatino Linotype"/>
          <w:sz w:val="24"/>
        </w:rPr>
        <w:t xml:space="preserve">El medio de impugnación fue turnado al Comisionado Presidente </w:t>
      </w:r>
      <w:r w:rsidRPr="00CD0D60">
        <w:rPr>
          <w:rFonts w:ascii="Palatino Linotype" w:hAnsi="Palatino Linotype"/>
          <w:b/>
          <w:sz w:val="24"/>
        </w:rPr>
        <w:t>José Martínez Vilchis,</w:t>
      </w:r>
      <w:r w:rsidRPr="00CD0D60">
        <w:rPr>
          <w:rFonts w:ascii="Palatino Linotype" w:hAnsi="Palatino Linotype"/>
          <w:sz w:val="24"/>
        </w:rPr>
        <w:t xml:space="preserve"> por medio del sistema electrónico SAIMEX, en términos del arábigo 185, fracción I, de la Ley de Transparencia y Acceso a la información Pública del Estado de México y Municipios, del cual recayó acuerdo de </w:t>
      </w:r>
      <w:r w:rsidRPr="00CD0D60">
        <w:rPr>
          <w:rFonts w:ascii="Palatino Linotype" w:hAnsi="Palatino Linotype"/>
          <w:b/>
          <w:sz w:val="24"/>
        </w:rPr>
        <w:t>admisión</w:t>
      </w:r>
      <w:r w:rsidRPr="00CD0D60">
        <w:rPr>
          <w:rFonts w:ascii="Palatino Linotype" w:hAnsi="Palatino Linotype"/>
          <w:sz w:val="24"/>
        </w:rPr>
        <w:t xml:space="preserve"> en fecha </w:t>
      </w:r>
      <w:r>
        <w:rPr>
          <w:rFonts w:ascii="Palatino Linotype" w:hAnsi="Palatino Linotype"/>
          <w:b/>
          <w:sz w:val="24"/>
        </w:rPr>
        <w:t>seis de octubre</w:t>
      </w:r>
      <w:r w:rsidRPr="00CD0D60">
        <w:rPr>
          <w:rFonts w:ascii="Palatino Linotype" w:hAnsi="Palatino Linotype"/>
          <w:b/>
          <w:sz w:val="24"/>
        </w:rPr>
        <w:t xml:space="preserve"> de dos mil veintitrés</w:t>
      </w:r>
      <w:r w:rsidRPr="00CD0D60">
        <w:rPr>
          <w:rFonts w:ascii="Palatino Linotype" w:hAnsi="Palatino Linotype"/>
          <w:sz w:val="24"/>
        </w:rPr>
        <w:t>, determinándose en ellos, un plazo de siete días para que las partes manifestaran lo que a su derecho corresponda en términos del numeral ya citado.</w:t>
      </w:r>
    </w:p>
    <w:p w14:paraId="02230811" w14:textId="77777777" w:rsidR="00564D8F" w:rsidRPr="00732CFF" w:rsidRDefault="00564D8F" w:rsidP="00564D8F">
      <w:pPr>
        <w:spacing w:after="0" w:line="360" w:lineRule="auto"/>
        <w:jc w:val="both"/>
        <w:rPr>
          <w:rFonts w:ascii="Palatino Linotype" w:eastAsia="Calibri" w:hAnsi="Palatino Linotype" w:cs="Arial"/>
          <w:sz w:val="24"/>
          <w:szCs w:val="24"/>
          <w:lang w:val="es-ES" w:eastAsia="es-ES"/>
        </w:rPr>
      </w:pPr>
    </w:p>
    <w:p w14:paraId="14F92D0D" w14:textId="77777777" w:rsidR="00564D8F" w:rsidRPr="005E1CB9" w:rsidRDefault="00AB3A18" w:rsidP="00564D8F">
      <w:pPr>
        <w:spacing w:after="0" w:line="360" w:lineRule="auto"/>
        <w:jc w:val="both"/>
        <w:rPr>
          <w:rFonts w:ascii="Palatino Linotype" w:eastAsia="Calibri" w:hAnsi="Palatino Linotype" w:cs="Arial"/>
          <w:b/>
          <w:sz w:val="32"/>
          <w:szCs w:val="28"/>
          <w:lang w:val="es-ES" w:eastAsia="es-ES"/>
        </w:rPr>
      </w:pPr>
      <w:r>
        <w:rPr>
          <w:rFonts w:ascii="Palatino Linotype" w:eastAsia="Calibri" w:hAnsi="Palatino Linotype" w:cs="Arial"/>
          <w:b/>
          <w:sz w:val="28"/>
          <w:szCs w:val="28"/>
          <w:lang w:val="es-ES" w:eastAsia="es-ES"/>
        </w:rPr>
        <w:t>QUINTO</w:t>
      </w:r>
      <w:r w:rsidR="00564D8F" w:rsidRPr="00732CFF">
        <w:rPr>
          <w:rFonts w:ascii="Palatino Linotype" w:eastAsia="Calibri" w:hAnsi="Palatino Linotype" w:cs="Arial"/>
          <w:b/>
          <w:sz w:val="28"/>
          <w:szCs w:val="28"/>
          <w:lang w:val="es-ES" w:eastAsia="es-ES"/>
        </w:rPr>
        <w:t xml:space="preserve">. </w:t>
      </w:r>
      <w:r w:rsidR="00564D8F" w:rsidRPr="005E1CB9">
        <w:rPr>
          <w:rFonts w:ascii="Palatino Linotype" w:eastAsia="Calibri" w:hAnsi="Palatino Linotype" w:cs="Arial"/>
          <w:b/>
          <w:sz w:val="26"/>
          <w:szCs w:val="26"/>
          <w:lang w:val="es-ES" w:eastAsia="es-ES"/>
        </w:rPr>
        <w:t xml:space="preserve">De la </w:t>
      </w:r>
      <w:r w:rsidR="005E1CB9" w:rsidRPr="005E1CB9">
        <w:rPr>
          <w:rFonts w:ascii="Palatino Linotype" w:eastAsia="Calibri" w:hAnsi="Palatino Linotype" w:cs="Arial"/>
          <w:b/>
          <w:sz w:val="26"/>
          <w:szCs w:val="26"/>
          <w:lang w:val="es-ES" w:eastAsia="es-ES"/>
        </w:rPr>
        <w:t xml:space="preserve">Conciliación y </w:t>
      </w:r>
      <w:r w:rsidR="00564D8F" w:rsidRPr="005E1CB9">
        <w:rPr>
          <w:rFonts w:ascii="Palatino Linotype" w:eastAsia="Calibri" w:hAnsi="Palatino Linotype" w:cs="Arial"/>
          <w:b/>
          <w:sz w:val="26"/>
          <w:szCs w:val="26"/>
          <w:lang w:val="es-ES" w:eastAsia="es-ES"/>
        </w:rPr>
        <w:t>exhortación a Conciliación a las partes</w:t>
      </w:r>
    </w:p>
    <w:p w14:paraId="3641FA08" w14:textId="35F46ECD" w:rsidR="00564D8F" w:rsidRPr="00732CFF" w:rsidRDefault="00564D8F" w:rsidP="00564D8F">
      <w:pPr>
        <w:spacing w:after="0" w:line="360" w:lineRule="auto"/>
        <w:jc w:val="both"/>
        <w:rPr>
          <w:rFonts w:ascii="Palatino Linotype" w:eastAsia="Calibri" w:hAnsi="Palatino Linotype" w:cs="Arial"/>
          <w:b/>
          <w:sz w:val="24"/>
          <w:szCs w:val="24"/>
          <w:lang w:val="es-ES" w:eastAsia="es-ES"/>
        </w:rPr>
      </w:pPr>
      <w:r w:rsidRPr="00732CFF">
        <w:rPr>
          <w:rFonts w:ascii="Palatino Linotype" w:eastAsia="Calibri" w:hAnsi="Palatino Linotype" w:cs="Arial"/>
          <w:sz w:val="24"/>
          <w:szCs w:val="24"/>
          <w:lang w:val="es-ES" w:eastAsia="es-ES"/>
        </w:rPr>
        <w:t xml:space="preserve">Derivado del acuerdo de admisión, en fecha </w:t>
      </w:r>
      <w:r w:rsidR="001B246A">
        <w:rPr>
          <w:rFonts w:ascii="Palatino Linotype" w:hAnsi="Palatino Linotype" w:cs="Arial"/>
          <w:sz w:val="24"/>
          <w:szCs w:val="24"/>
        </w:rPr>
        <w:t>seis</w:t>
      </w:r>
      <w:r w:rsidR="005E1CB9">
        <w:rPr>
          <w:rFonts w:ascii="Palatino Linotype" w:hAnsi="Palatino Linotype" w:cs="Arial"/>
          <w:sz w:val="24"/>
          <w:szCs w:val="24"/>
        </w:rPr>
        <w:t xml:space="preserve"> de octubre de dos mil veintitrés,</w:t>
      </w:r>
      <w:r w:rsidRPr="00732CFF">
        <w:rPr>
          <w:rFonts w:ascii="Palatino Linotype" w:eastAsia="Calibri" w:hAnsi="Palatino Linotype" w:cs="Arial"/>
          <w:sz w:val="24"/>
          <w:szCs w:val="24"/>
          <w:lang w:val="es-ES" w:eastAsia="es-ES"/>
        </w:rPr>
        <w:t xml:space="preserve"> este Órgano Garante emitió acuerdo de exhortación a las partes para llegar a una </w:t>
      </w:r>
      <w:r w:rsidRPr="00732CFF">
        <w:rPr>
          <w:rFonts w:ascii="Palatino Linotype" w:eastAsia="Calibri" w:hAnsi="Palatino Linotype" w:cs="Arial"/>
          <w:sz w:val="24"/>
          <w:szCs w:val="24"/>
          <w:lang w:val="es-ES" w:eastAsia="es-ES"/>
        </w:rPr>
        <w:lastRenderedPageBreak/>
        <w:t xml:space="preserve">conciliación, misma que fue aceptada por </w:t>
      </w:r>
      <w:r w:rsidRPr="00732CFF">
        <w:rPr>
          <w:rFonts w:ascii="Palatino Linotype" w:eastAsia="Calibri" w:hAnsi="Palatino Linotype" w:cs="Arial"/>
          <w:b/>
          <w:sz w:val="24"/>
          <w:szCs w:val="24"/>
          <w:lang w:val="es-ES" w:eastAsia="es-ES"/>
        </w:rPr>
        <w:t xml:space="preserve">El Sujeto Obligado </w:t>
      </w:r>
      <w:r w:rsidRPr="00732CFF">
        <w:rPr>
          <w:rFonts w:ascii="Palatino Linotype" w:eastAsia="Calibri" w:hAnsi="Palatino Linotype" w:cs="Arial"/>
          <w:sz w:val="24"/>
          <w:szCs w:val="24"/>
          <w:lang w:val="es-ES" w:eastAsia="es-ES"/>
        </w:rPr>
        <w:t xml:space="preserve">en fecha </w:t>
      </w:r>
      <w:r w:rsidR="00AB3A18">
        <w:rPr>
          <w:rFonts w:ascii="Palatino Linotype" w:eastAsia="Calibri" w:hAnsi="Palatino Linotype" w:cs="Times New Roman"/>
          <w:sz w:val="24"/>
          <w:szCs w:val="24"/>
          <w:lang w:val="es-ES" w:eastAsia="es-ES"/>
        </w:rPr>
        <w:t>veinticinco</w:t>
      </w:r>
      <w:r w:rsidR="000C2BBD">
        <w:rPr>
          <w:rFonts w:ascii="Palatino Linotype" w:eastAsia="Calibri" w:hAnsi="Palatino Linotype" w:cs="Times New Roman"/>
          <w:sz w:val="24"/>
          <w:szCs w:val="24"/>
          <w:lang w:val="es-ES" w:eastAsia="es-ES"/>
        </w:rPr>
        <w:t xml:space="preserve"> de octubre de dos mil veintitrés</w:t>
      </w:r>
      <w:r w:rsidRPr="00732CFF">
        <w:rPr>
          <w:rFonts w:ascii="Palatino Linotype" w:eastAsia="Calibri" w:hAnsi="Palatino Linotype" w:cs="Arial"/>
          <w:b/>
          <w:sz w:val="24"/>
          <w:szCs w:val="24"/>
          <w:lang w:val="es-ES" w:eastAsia="es-ES"/>
        </w:rPr>
        <w:t>.</w:t>
      </w:r>
      <w:r w:rsidRPr="00732CFF">
        <w:rPr>
          <w:rFonts w:ascii="Palatino Linotype" w:eastAsia="Calibri" w:hAnsi="Palatino Linotype" w:cs="Arial"/>
          <w:sz w:val="24"/>
          <w:szCs w:val="24"/>
          <w:lang w:val="es-ES" w:eastAsia="es-ES"/>
        </w:rPr>
        <w:t xml:space="preserve"> Por su parte, </w:t>
      </w:r>
      <w:r w:rsidR="000C2BBD">
        <w:rPr>
          <w:rFonts w:ascii="Palatino Linotype" w:eastAsia="Calibri" w:hAnsi="Palatino Linotype" w:cs="Arial"/>
          <w:b/>
          <w:sz w:val="24"/>
          <w:szCs w:val="24"/>
          <w:lang w:val="es-ES" w:eastAsia="es-ES"/>
        </w:rPr>
        <w:t>El</w:t>
      </w:r>
      <w:r w:rsidRPr="00732CFF">
        <w:rPr>
          <w:rFonts w:ascii="Palatino Linotype" w:eastAsia="Calibri" w:hAnsi="Palatino Linotype" w:cs="Arial"/>
          <w:b/>
          <w:sz w:val="24"/>
          <w:szCs w:val="24"/>
          <w:lang w:val="es-ES" w:eastAsia="es-ES"/>
        </w:rPr>
        <w:t xml:space="preserve"> Recurrente </w:t>
      </w:r>
      <w:r w:rsidRPr="00732CFF">
        <w:rPr>
          <w:rFonts w:ascii="Palatino Linotype" w:eastAsia="Calibri" w:hAnsi="Palatino Linotype" w:cs="Arial"/>
          <w:sz w:val="24"/>
          <w:szCs w:val="24"/>
          <w:lang w:val="es-ES" w:eastAsia="es-ES"/>
        </w:rPr>
        <w:t xml:space="preserve">accedió al procedimiento de conciliación mediante el documento electrónico </w:t>
      </w:r>
      <w:r w:rsidRPr="00732CFF">
        <w:rPr>
          <w:rFonts w:ascii="Palatino Linotype" w:eastAsia="Calibri" w:hAnsi="Palatino Linotype" w:cs="Arial"/>
          <w:b/>
          <w:sz w:val="24"/>
          <w:szCs w:val="24"/>
          <w:lang w:val="es-ES" w:eastAsia="es-ES"/>
        </w:rPr>
        <w:t>“</w:t>
      </w:r>
      <w:r w:rsidR="00852B6C">
        <w:rPr>
          <w:rFonts w:ascii="Palatino Linotype" w:eastAsia="Calibri" w:hAnsi="Palatino Linotype" w:cs="Arial"/>
          <w:b/>
          <w:sz w:val="24"/>
          <w:szCs w:val="24"/>
          <w:lang w:val="es-ES" w:eastAsia="es-ES"/>
        </w:rPr>
        <w:t>xxxxxxxxxxxxxxxxxxxxxx</w:t>
      </w:r>
      <w:r w:rsidR="00AB3A18" w:rsidRPr="00AB3A18">
        <w:rPr>
          <w:rFonts w:ascii="Palatino Linotype" w:eastAsia="Calibri" w:hAnsi="Palatino Linotype" w:cs="Arial"/>
          <w:b/>
          <w:sz w:val="24"/>
          <w:szCs w:val="24"/>
          <w:lang w:val="es-ES" w:eastAsia="es-ES"/>
        </w:rPr>
        <w:t>.docx</w:t>
      </w:r>
      <w:r w:rsidRPr="00732CFF">
        <w:rPr>
          <w:rFonts w:ascii="Palatino Linotype" w:eastAsia="Calibri" w:hAnsi="Palatino Linotype" w:cs="Arial"/>
          <w:b/>
          <w:sz w:val="24"/>
          <w:szCs w:val="24"/>
          <w:lang w:val="es-ES" w:eastAsia="es-ES"/>
        </w:rPr>
        <w:t xml:space="preserve">”, </w:t>
      </w:r>
      <w:r w:rsidRPr="00732CFF">
        <w:rPr>
          <w:rFonts w:ascii="Palatino Linotype" w:eastAsia="Calibri" w:hAnsi="Palatino Linotype" w:cs="Arial"/>
          <w:sz w:val="24"/>
          <w:szCs w:val="24"/>
          <w:lang w:val="es-ES" w:eastAsia="es-ES"/>
        </w:rPr>
        <w:t xml:space="preserve">remitido </w:t>
      </w:r>
      <w:r w:rsidR="00AB3A18">
        <w:rPr>
          <w:rFonts w:ascii="Palatino Linotype" w:eastAsia="Calibri" w:hAnsi="Palatino Linotype" w:cs="Arial"/>
          <w:sz w:val="24"/>
          <w:szCs w:val="24"/>
          <w:lang w:val="es-ES" w:eastAsia="es-ES"/>
        </w:rPr>
        <w:t>el 10 de octubre de dos mil veintitrés</w:t>
      </w:r>
      <w:r w:rsidRPr="00732CFF">
        <w:rPr>
          <w:rFonts w:ascii="Palatino Linotype" w:eastAsia="Calibri" w:hAnsi="Palatino Linotype" w:cs="Arial"/>
          <w:sz w:val="24"/>
          <w:szCs w:val="24"/>
          <w:lang w:val="es-ES" w:eastAsia="es-ES"/>
        </w:rPr>
        <w:t xml:space="preserve">, mismo que compila un escrito libre signado por </w:t>
      </w:r>
      <w:r w:rsidR="00AB3A18">
        <w:rPr>
          <w:rFonts w:ascii="Palatino Linotype" w:eastAsia="Calibri" w:hAnsi="Palatino Linotype" w:cs="Arial"/>
          <w:b/>
          <w:sz w:val="24"/>
          <w:szCs w:val="24"/>
          <w:lang w:val="es-ES" w:eastAsia="es-ES"/>
        </w:rPr>
        <w:t>El</w:t>
      </w:r>
      <w:r w:rsidRPr="00732CFF">
        <w:rPr>
          <w:rFonts w:ascii="Palatino Linotype" w:eastAsia="Calibri" w:hAnsi="Palatino Linotype" w:cs="Arial"/>
          <w:b/>
          <w:sz w:val="24"/>
          <w:szCs w:val="24"/>
          <w:lang w:val="es-ES" w:eastAsia="es-ES"/>
        </w:rPr>
        <w:t xml:space="preserve"> Recurrente.</w:t>
      </w:r>
    </w:p>
    <w:p w14:paraId="1C21D921" w14:textId="77777777" w:rsidR="00564D8F" w:rsidRPr="00732CFF" w:rsidRDefault="00564D8F" w:rsidP="00564D8F">
      <w:pPr>
        <w:spacing w:after="0" w:line="360" w:lineRule="auto"/>
        <w:jc w:val="both"/>
        <w:rPr>
          <w:rFonts w:ascii="Palatino Linotype" w:eastAsia="Calibri" w:hAnsi="Palatino Linotype" w:cs="Arial"/>
          <w:sz w:val="24"/>
          <w:szCs w:val="24"/>
          <w:lang w:val="es-ES" w:eastAsia="es-ES"/>
        </w:rPr>
      </w:pPr>
    </w:p>
    <w:p w14:paraId="599380C2" w14:textId="77777777" w:rsidR="00564D8F" w:rsidRPr="00732CFF" w:rsidRDefault="00564D8F" w:rsidP="00564D8F">
      <w:pPr>
        <w:spacing w:after="0" w:line="360" w:lineRule="auto"/>
        <w:jc w:val="both"/>
        <w:rPr>
          <w:rFonts w:ascii="Palatino Linotype" w:hAnsi="Palatino Linotype" w:cs="Arial"/>
          <w:sz w:val="24"/>
          <w:szCs w:val="24"/>
        </w:rPr>
      </w:pPr>
      <w:r w:rsidRPr="00732CFF">
        <w:rPr>
          <w:rFonts w:ascii="Palatino Linotype" w:eastAsia="Calibri" w:hAnsi="Palatino Linotype" w:cs="Arial"/>
          <w:sz w:val="24"/>
          <w:szCs w:val="24"/>
          <w:lang w:val="es-ES" w:eastAsia="es-ES"/>
        </w:rPr>
        <w:t xml:space="preserve">Atentos a la voluntad de las partes de llegar a una conciliación en el presente asunto, el </w:t>
      </w:r>
      <w:r w:rsidR="00AB3A18">
        <w:rPr>
          <w:rFonts w:ascii="Palatino Linotype" w:eastAsia="Calibri" w:hAnsi="Palatino Linotype" w:cs="Arial"/>
          <w:sz w:val="24"/>
          <w:szCs w:val="24"/>
          <w:lang w:val="es-ES" w:eastAsia="es-ES"/>
        </w:rPr>
        <w:t>veintisiete de octubre de dos mil veintitrés</w:t>
      </w:r>
      <w:r w:rsidRPr="00732CFF">
        <w:rPr>
          <w:rFonts w:ascii="Palatino Linotype" w:eastAsia="Calibri" w:hAnsi="Palatino Linotype" w:cs="Arial"/>
          <w:sz w:val="24"/>
          <w:szCs w:val="24"/>
          <w:lang w:val="es-ES" w:eastAsia="es-ES"/>
        </w:rPr>
        <w:t xml:space="preserve">, el Comisionado Ponente emitió el </w:t>
      </w:r>
      <w:r w:rsidRPr="00732CFF">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732CFF">
        <w:rPr>
          <w:rFonts w:ascii="Palatino Linotype" w:eastAsia="Calibri" w:hAnsi="Palatino Linotype" w:cs="Arial"/>
          <w:sz w:val="24"/>
          <w:szCs w:val="24"/>
          <w:lang w:val="es-ES" w:eastAsia="es-ES"/>
        </w:rPr>
        <w:t xml:space="preserve">en el cual se establecieron las </w:t>
      </w:r>
      <w:r w:rsidRPr="00732CFF">
        <w:rPr>
          <w:rFonts w:ascii="Palatino Linotype" w:hAnsi="Palatino Linotype"/>
          <w:sz w:val="24"/>
          <w:szCs w:val="24"/>
          <w:u w:val="single"/>
        </w:rPr>
        <w:t xml:space="preserve">10:00 horas del día </w:t>
      </w:r>
      <w:r w:rsidR="00AB3A18">
        <w:rPr>
          <w:rFonts w:ascii="Palatino Linotype" w:hAnsi="Palatino Linotype"/>
          <w:sz w:val="24"/>
          <w:szCs w:val="24"/>
          <w:u w:val="single"/>
        </w:rPr>
        <w:t>miércoles primero de noviembre de dos mil veintitrés</w:t>
      </w:r>
      <w:r w:rsidRPr="00732CFF">
        <w:rPr>
          <w:rFonts w:ascii="Palatino Linotype" w:eastAsia="Calibri" w:hAnsi="Palatino Linotype" w:cs="Arial"/>
          <w:sz w:val="24"/>
          <w:szCs w:val="24"/>
          <w:lang w:val="es-ES" w:eastAsia="es-ES"/>
        </w:rPr>
        <w:t>, misma que se desarrolló a través de la plataforma electrónica “ZOOM”</w:t>
      </w:r>
      <w:r w:rsidR="00AB3A18">
        <w:rPr>
          <w:rFonts w:ascii="Palatino Linotype" w:eastAsia="Calibri" w:hAnsi="Palatino Linotype" w:cs="Arial"/>
          <w:sz w:val="24"/>
          <w:szCs w:val="24"/>
          <w:lang w:val="es-ES" w:eastAsia="es-ES"/>
        </w:rPr>
        <w:t>.</w:t>
      </w:r>
    </w:p>
    <w:p w14:paraId="0ABF6E0B" w14:textId="77777777" w:rsidR="00564D8F" w:rsidRDefault="00564D8F" w:rsidP="00564D8F">
      <w:pPr>
        <w:spacing w:after="0" w:line="360" w:lineRule="auto"/>
        <w:jc w:val="both"/>
        <w:rPr>
          <w:rFonts w:ascii="Palatino Linotype" w:eastAsia="Calibri" w:hAnsi="Palatino Linotype" w:cs="Arial"/>
          <w:sz w:val="24"/>
          <w:szCs w:val="24"/>
          <w:lang w:val="es-ES" w:eastAsia="es-ES"/>
        </w:rPr>
      </w:pPr>
    </w:p>
    <w:p w14:paraId="6CED4E1F" w14:textId="77777777" w:rsidR="00564D8F" w:rsidRPr="00732CFF" w:rsidRDefault="00564D8F" w:rsidP="00564D8F">
      <w:pPr>
        <w:spacing w:after="0" w:line="360" w:lineRule="auto"/>
        <w:jc w:val="both"/>
        <w:rPr>
          <w:rFonts w:ascii="Palatino Linotype" w:eastAsia="Calibri" w:hAnsi="Palatino Linotype" w:cs="Arial"/>
          <w:sz w:val="24"/>
          <w:szCs w:val="24"/>
          <w:lang w:val="es-ES" w:eastAsia="es-ES"/>
        </w:rPr>
      </w:pPr>
    </w:p>
    <w:p w14:paraId="66DAE8F4" w14:textId="77777777" w:rsidR="00564D8F" w:rsidRPr="00732CFF" w:rsidRDefault="00AB3A18" w:rsidP="00564D8F">
      <w:pPr>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8"/>
          <w:szCs w:val="24"/>
          <w:lang w:val="es-ES" w:eastAsia="es-ES"/>
        </w:rPr>
        <w:t>SEXTO</w:t>
      </w:r>
      <w:r w:rsidR="00564D8F" w:rsidRPr="00732CFF">
        <w:rPr>
          <w:rFonts w:ascii="Palatino Linotype" w:eastAsia="Times New Roman" w:hAnsi="Palatino Linotype" w:cs="Arial"/>
          <w:b/>
          <w:sz w:val="28"/>
          <w:szCs w:val="28"/>
          <w:lang w:val="es-ES" w:eastAsia="es-ES"/>
        </w:rPr>
        <w:t xml:space="preserve">. </w:t>
      </w:r>
      <w:r w:rsidR="00564D8F" w:rsidRPr="00732CFF">
        <w:rPr>
          <w:rFonts w:ascii="Palatino Linotype" w:eastAsia="Times New Roman" w:hAnsi="Palatino Linotype" w:cs="Arial"/>
          <w:b/>
          <w:sz w:val="24"/>
          <w:szCs w:val="28"/>
          <w:lang w:val="es-ES" w:eastAsia="es-ES"/>
        </w:rPr>
        <w:t>De la celebración dela Audiencia de Conciliación.</w:t>
      </w:r>
    </w:p>
    <w:p w14:paraId="7727D5D8" w14:textId="77777777" w:rsidR="00564D8F" w:rsidRPr="00732CFF" w:rsidRDefault="00564D8F" w:rsidP="00564D8F">
      <w:pPr>
        <w:spacing w:after="0" w:line="360" w:lineRule="auto"/>
        <w:jc w:val="both"/>
        <w:rPr>
          <w:rFonts w:ascii="Palatino Linotype" w:hAnsi="Palatino Linotype" w:cs="Arial"/>
          <w:sz w:val="24"/>
          <w:szCs w:val="24"/>
        </w:rPr>
      </w:pPr>
      <w:r w:rsidRPr="00732CFF">
        <w:rPr>
          <w:rFonts w:ascii="Palatino Linotype" w:hAnsi="Palatino Linotype" w:cs="Arial"/>
          <w:sz w:val="24"/>
          <w:szCs w:val="24"/>
        </w:rPr>
        <w:t xml:space="preserve">Siendo las 10:00 (diez) horas del día </w:t>
      </w:r>
      <w:r w:rsidR="00AB3A18">
        <w:rPr>
          <w:rFonts w:ascii="Palatino Linotype" w:hAnsi="Palatino Linotype"/>
          <w:sz w:val="24"/>
          <w:szCs w:val="24"/>
          <w:u w:val="single"/>
        </w:rPr>
        <w:t>primero de noviembre de dos mil veintitrés</w:t>
      </w:r>
      <w:r w:rsidRPr="00732CFF">
        <w:rPr>
          <w:rFonts w:ascii="Palatino Linotype" w:hAnsi="Palatino Linotype" w:cs="Arial"/>
          <w:sz w:val="24"/>
          <w:szCs w:val="24"/>
        </w:rPr>
        <w:t>, se llevó a cabo la au</w:t>
      </w:r>
      <w:r w:rsidR="00AB3A18">
        <w:rPr>
          <w:rFonts w:ascii="Palatino Linotype" w:hAnsi="Palatino Linotype" w:cs="Arial"/>
          <w:sz w:val="24"/>
          <w:szCs w:val="24"/>
        </w:rPr>
        <w:t>diencia de conciliación entre El</w:t>
      </w:r>
      <w:r w:rsidRPr="00732CFF">
        <w:rPr>
          <w:rFonts w:ascii="Palatino Linotype" w:hAnsi="Palatino Linotype" w:cs="Arial"/>
          <w:sz w:val="24"/>
          <w:szCs w:val="24"/>
        </w:rPr>
        <w:t xml:space="preserve"> </w:t>
      </w:r>
      <w:r w:rsidRPr="00732CFF">
        <w:rPr>
          <w:rFonts w:ascii="Palatino Linotype" w:hAnsi="Palatino Linotype" w:cs="Arial"/>
          <w:b/>
          <w:sz w:val="24"/>
          <w:szCs w:val="24"/>
        </w:rPr>
        <w:t>Recurrente</w:t>
      </w:r>
      <w:r w:rsidRPr="00732CFF">
        <w:rPr>
          <w:rFonts w:ascii="Palatino Linotype" w:hAnsi="Palatino Linotype" w:cs="Arial"/>
          <w:sz w:val="24"/>
          <w:szCs w:val="24"/>
        </w:rPr>
        <w:t xml:space="preserve"> y el </w:t>
      </w:r>
      <w:r w:rsidRPr="00732CFF">
        <w:rPr>
          <w:rFonts w:ascii="Palatino Linotype" w:hAnsi="Palatino Linotype" w:cs="Arial"/>
          <w:b/>
          <w:sz w:val="24"/>
          <w:szCs w:val="24"/>
        </w:rPr>
        <w:t>Sujeto Obligado,</w:t>
      </w:r>
      <w:r w:rsidRPr="00732CFF">
        <w:rPr>
          <w:rFonts w:ascii="Palatino Linotype" w:hAnsi="Palatino Linotype" w:cs="Arial"/>
          <w:sz w:val="24"/>
          <w:szCs w:val="24"/>
        </w:rPr>
        <w:t xml:space="preserve"> en la cual, las partes conciliaron en el sentido que se tuvo por acre</w:t>
      </w:r>
      <w:r w:rsidR="00AB3A18">
        <w:rPr>
          <w:rFonts w:ascii="Palatino Linotype" w:hAnsi="Palatino Linotype" w:cs="Arial"/>
          <w:sz w:val="24"/>
          <w:szCs w:val="24"/>
        </w:rPr>
        <w:t>ditado el interés legítimo del</w:t>
      </w:r>
      <w:r w:rsidRPr="00732CFF">
        <w:rPr>
          <w:rFonts w:ascii="Palatino Linotype" w:hAnsi="Palatino Linotype" w:cs="Arial"/>
          <w:sz w:val="24"/>
          <w:szCs w:val="24"/>
        </w:rPr>
        <w:t xml:space="preserve"> </w:t>
      </w:r>
      <w:r w:rsidRPr="00732CFF">
        <w:rPr>
          <w:rFonts w:ascii="Palatino Linotype" w:hAnsi="Palatino Linotype" w:cs="Arial"/>
          <w:b/>
          <w:sz w:val="24"/>
          <w:szCs w:val="24"/>
        </w:rPr>
        <w:t>Recurrente</w:t>
      </w:r>
      <w:r w:rsidRPr="00732CFF">
        <w:rPr>
          <w:rFonts w:ascii="Palatino Linotype" w:hAnsi="Palatino Linotype" w:cs="Arial"/>
          <w:sz w:val="24"/>
          <w:szCs w:val="24"/>
        </w:rPr>
        <w:t xml:space="preserve">, así como la necesidad de la información, atendiendo a la utilidad para </w:t>
      </w:r>
      <w:r w:rsidR="00AB3A18">
        <w:rPr>
          <w:rFonts w:ascii="Palatino Linotype" w:hAnsi="Palatino Linotype" w:cs="Arial"/>
          <w:sz w:val="24"/>
          <w:szCs w:val="24"/>
        </w:rPr>
        <w:t>tramitar su jubilación.</w:t>
      </w:r>
    </w:p>
    <w:p w14:paraId="4E43AD50" w14:textId="77777777" w:rsidR="00564D8F" w:rsidRPr="00732CFF" w:rsidRDefault="00564D8F" w:rsidP="00564D8F">
      <w:pPr>
        <w:spacing w:after="0" w:line="360" w:lineRule="auto"/>
        <w:jc w:val="both"/>
        <w:rPr>
          <w:rFonts w:ascii="Palatino Linotype" w:hAnsi="Palatino Linotype" w:cs="Arial"/>
          <w:sz w:val="24"/>
          <w:szCs w:val="24"/>
        </w:rPr>
      </w:pPr>
    </w:p>
    <w:p w14:paraId="155CBAFE" w14:textId="77777777" w:rsidR="00564D8F" w:rsidRPr="00732CFF" w:rsidRDefault="00564D8F" w:rsidP="00564D8F">
      <w:pPr>
        <w:spacing w:after="0" w:line="360" w:lineRule="auto"/>
        <w:jc w:val="both"/>
        <w:rPr>
          <w:rFonts w:ascii="Palatino Linotype" w:hAnsi="Palatino Linotype" w:cs="Arial"/>
          <w:sz w:val="24"/>
          <w:szCs w:val="24"/>
        </w:rPr>
      </w:pPr>
      <w:r w:rsidRPr="00732CFF">
        <w:rPr>
          <w:rFonts w:ascii="Palatino Linotype" w:hAnsi="Palatino Linotype" w:cs="Arial"/>
          <w:sz w:val="24"/>
          <w:szCs w:val="24"/>
        </w:rPr>
        <w:t xml:space="preserve">En ese acto, el </w:t>
      </w:r>
      <w:r w:rsidRPr="00732CFF">
        <w:rPr>
          <w:rFonts w:ascii="Palatino Linotype" w:hAnsi="Palatino Linotype" w:cs="Arial"/>
          <w:b/>
          <w:sz w:val="24"/>
          <w:szCs w:val="24"/>
        </w:rPr>
        <w:t>Sujeto Obligado</w:t>
      </w:r>
      <w:r w:rsidR="00AB3A18">
        <w:rPr>
          <w:rFonts w:ascii="Palatino Linotype" w:hAnsi="Palatino Linotype" w:cs="Arial"/>
          <w:sz w:val="24"/>
          <w:szCs w:val="24"/>
        </w:rPr>
        <w:t xml:space="preserve"> hizo del conocimiento al</w:t>
      </w:r>
      <w:r w:rsidRPr="00732CFF">
        <w:rPr>
          <w:rFonts w:ascii="Palatino Linotype" w:hAnsi="Palatino Linotype" w:cs="Arial"/>
          <w:sz w:val="24"/>
          <w:szCs w:val="24"/>
        </w:rPr>
        <w:t xml:space="preserve"> </w:t>
      </w:r>
      <w:r w:rsidRPr="00732CFF">
        <w:rPr>
          <w:rFonts w:ascii="Palatino Linotype" w:hAnsi="Palatino Linotype" w:cs="Arial"/>
          <w:b/>
          <w:sz w:val="24"/>
          <w:szCs w:val="24"/>
        </w:rPr>
        <w:t>Recurrente</w:t>
      </w:r>
      <w:r w:rsidRPr="00732CFF">
        <w:rPr>
          <w:rFonts w:ascii="Palatino Linotype" w:hAnsi="Palatino Linotype" w:cs="Arial"/>
          <w:sz w:val="24"/>
          <w:szCs w:val="24"/>
        </w:rPr>
        <w:t xml:space="preserve"> el procedimiento para la entrega de la información, por lo que debía acudir a sus oficinas, para su </w:t>
      </w:r>
      <w:r w:rsidRPr="00732CFF">
        <w:rPr>
          <w:rFonts w:ascii="Palatino Linotype" w:hAnsi="Palatino Linotype" w:cs="Arial"/>
          <w:sz w:val="24"/>
          <w:szCs w:val="24"/>
        </w:rPr>
        <w:lastRenderedPageBreak/>
        <w:t xml:space="preserve">entrega, atendiendo que la modalidad de entrega de la información fue en copias </w:t>
      </w:r>
      <w:r w:rsidR="00AB3A18">
        <w:rPr>
          <w:rFonts w:ascii="Palatino Linotype" w:hAnsi="Palatino Linotype" w:cs="Arial"/>
          <w:sz w:val="24"/>
          <w:szCs w:val="24"/>
        </w:rPr>
        <w:t>certificadas, de forma gratuita</w:t>
      </w:r>
      <w:r w:rsidRPr="00732CFF">
        <w:rPr>
          <w:rFonts w:ascii="Palatino Linotype" w:hAnsi="Palatino Linotype" w:cs="Arial"/>
          <w:sz w:val="24"/>
          <w:szCs w:val="24"/>
        </w:rPr>
        <w:t xml:space="preserve">. </w:t>
      </w:r>
      <w:r w:rsidR="00AB3A18">
        <w:rPr>
          <w:rFonts w:ascii="Palatino Linotype" w:hAnsi="Palatino Linotype" w:cs="Arial"/>
          <w:sz w:val="24"/>
          <w:szCs w:val="24"/>
        </w:rPr>
        <w:t>El</w:t>
      </w:r>
      <w:r w:rsidRPr="00732CFF">
        <w:rPr>
          <w:rFonts w:ascii="Palatino Linotype" w:hAnsi="Palatino Linotype" w:cs="Arial"/>
          <w:sz w:val="24"/>
          <w:szCs w:val="24"/>
        </w:rPr>
        <w:t xml:space="preserve"> </w:t>
      </w:r>
      <w:r w:rsidRPr="00732CFF">
        <w:rPr>
          <w:rFonts w:ascii="Palatino Linotype" w:hAnsi="Palatino Linotype" w:cs="Arial"/>
          <w:b/>
          <w:sz w:val="24"/>
          <w:szCs w:val="24"/>
        </w:rPr>
        <w:t>Recurrente</w:t>
      </w:r>
      <w:r w:rsidRPr="00732CFF">
        <w:rPr>
          <w:rFonts w:ascii="Palatino Linotype" w:hAnsi="Palatino Linotype" w:cs="Arial"/>
          <w:sz w:val="24"/>
          <w:szCs w:val="24"/>
        </w:rPr>
        <w:t xml:space="preserve"> manifestó su conformidad con la entrega de la información en las oficinas del </w:t>
      </w:r>
      <w:r w:rsidRPr="00732CFF">
        <w:rPr>
          <w:rFonts w:ascii="Palatino Linotype" w:hAnsi="Palatino Linotype" w:cs="Arial"/>
          <w:b/>
          <w:sz w:val="24"/>
          <w:szCs w:val="24"/>
        </w:rPr>
        <w:t xml:space="preserve">Sujeto Obligado, </w:t>
      </w:r>
      <w:r w:rsidRPr="00732CFF">
        <w:rPr>
          <w:rFonts w:ascii="Palatino Linotype" w:hAnsi="Palatino Linotype" w:cs="Arial"/>
          <w:sz w:val="24"/>
          <w:szCs w:val="24"/>
        </w:rPr>
        <w:t>por lo que habrá de firmar un acuse de entrega de la información, el cual habría de ser remitido a este Órgano Garante.</w:t>
      </w:r>
    </w:p>
    <w:p w14:paraId="217E6F74" w14:textId="77777777" w:rsidR="00564D8F" w:rsidRDefault="00564D8F" w:rsidP="00564D8F">
      <w:pPr>
        <w:spacing w:after="0" w:line="360" w:lineRule="auto"/>
        <w:jc w:val="both"/>
        <w:rPr>
          <w:rFonts w:ascii="Palatino Linotype" w:hAnsi="Palatino Linotype" w:cs="Arial"/>
          <w:sz w:val="24"/>
          <w:szCs w:val="24"/>
        </w:rPr>
      </w:pPr>
    </w:p>
    <w:p w14:paraId="0A866C11" w14:textId="77777777" w:rsidR="00564D8F" w:rsidRPr="00732CFF" w:rsidRDefault="00AB3A18" w:rsidP="00564D8F">
      <w:pPr>
        <w:spacing w:after="0" w:line="360" w:lineRule="auto"/>
        <w:jc w:val="both"/>
        <w:rPr>
          <w:rFonts w:ascii="Palatino Linotype" w:eastAsia="Times New Roman" w:hAnsi="Palatino Linotype" w:cs="Arial"/>
          <w:b/>
          <w:sz w:val="28"/>
          <w:szCs w:val="24"/>
          <w:lang w:val="es-ES" w:eastAsia="es-ES"/>
        </w:rPr>
      </w:pPr>
      <w:r>
        <w:rPr>
          <w:rFonts w:ascii="Palatino Linotype" w:eastAsia="Times New Roman" w:hAnsi="Palatino Linotype" w:cs="Arial"/>
          <w:b/>
          <w:sz w:val="28"/>
          <w:szCs w:val="24"/>
          <w:lang w:val="es-ES" w:eastAsia="es-ES"/>
        </w:rPr>
        <w:t>SÉPTIMO</w:t>
      </w:r>
      <w:r w:rsidR="00564D8F" w:rsidRPr="00732CFF">
        <w:rPr>
          <w:rFonts w:ascii="Palatino Linotype" w:eastAsia="Times New Roman" w:hAnsi="Palatino Linotype" w:cs="Arial"/>
          <w:b/>
          <w:sz w:val="28"/>
          <w:szCs w:val="24"/>
          <w:lang w:val="es-ES" w:eastAsia="es-ES"/>
        </w:rPr>
        <w:t xml:space="preserve">. </w:t>
      </w:r>
      <w:r w:rsidR="00564D8F" w:rsidRPr="0034575D">
        <w:rPr>
          <w:rFonts w:ascii="Palatino Linotype" w:eastAsia="Times New Roman" w:hAnsi="Palatino Linotype" w:cs="Arial"/>
          <w:b/>
          <w:sz w:val="26"/>
          <w:szCs w:val="26"/>
          <w:lang w:val="es-ES" w:eastAsia="es-ES"/>
        </w:rPr>
        <w:t>De la etapa de instrucción.</w:t>
      </w:r>
    </w:p>
    <w:p w14:paraId="61EC811F" w14:textId="77777777" w:rsidR="00564D8F" w:rsidRPr="00732CFF" w:rsidRDefault="00564D8F" w:rsidP="00564D8F">
      <w:pPr>
        <w:spacing w:after="0" w:line="360" w:lineRule="auto"/>
        <w:jc w:val="both"/>
        <w:rPr>
          <w:rFonts w:ascii="Palatino Linotype" w:eastAsia="Times New Roman" w:hAnsi="Palatino Linotype" w:cs="Arial"/>
          <w:b/>
          <w:sz w:val="24"/>
          <w:szCs w:val="24"/>
          <w:lang w:val="es-ES_tradnl" w:eastAsia="es-ES"/>
        </w:rPr>
      </w:pPr>
      <w:r w:rsidRPr="00732CFF">
        <w:rPr>
          <w:rFonts w:ascii="Palatino Linotype" w:eastAsia="Times New Roman" w:hAnsi="Palatino Linotype" w:cs="Arial"/>
          <w:sz w:val="24"/>
          <w:szCs w:val="24"/>
          <w:lang w:val="es-ES" w:eastAsia="es-ES"/>
        </w:rPr>
        <w:t xml:space="preserve">Una vez desahogada la audiencia de conciliación en la fecha señalada, abierta la etapa de manifestaciones y transcurrido el término legal referido, de las constancias que obran en el </w:t>
      </w:r>
      <w:r w:rsidRPr="00732CFF">
        <w:rPr>
          <w:rFonts w:ascii="Palatino Linotype" w:eastAsia="Times New Roman" w:hAnsi="Palatino Linotype" w:cs="Arial"/>
          <w:b/>
          <w:sz w:val="24"/>
          <w:szCs w:val="24"/>
          <w:lang w:val="es-ES" w:eastAsia="es-ES"/>
        </w:rPr>
        <w:t xml:space="preserve">SARCOEM, </w:t>
      </w:r>
      <w:r w:rsidRPr="00732CFF">
        <w:rPr>
          <w:rFonts w:ascii="Palatino Linotype" w:eastAsia="Times New Roman" w:hAnsi="Palatino Linotype" w:cs="Arial"/>
          <w:sz w:val="24"/>
          <w:szCs w:val="24"/>
          <w:lang w:val="es-ES" w:eastAsia="es-ES"/>
        </w:rPr>
        <w:t>se advierte que el</w:t>
      </w:r>
      <w:r w:rsidRPr="00732CFF">
        <w:rPr>
          <w:rFonts w:ascii="Palatino Linotype" w:eastAsia="Times New Roman" w:hAnsi="Palatino Linotype" w:cs="Arial"/>
          <w:b/>
          <w:sz w:val="24"/>
          <w:szCs w:val="24"/>
          <w:lang w:val="es-ES" w:eastAsia="es-ES"/>
        </w:rPr>
        <w:t xml:space="preserve"> Sujeto Obligado</w:t>
      </w:r>
      <w:r w:rsidR="0034575D">
        <w:rPr>
          <w:rFonts w:ascii="Palatino Linotype" w:eastAsia="Times New Roman" w:hAnsi="Palatino Linotype" w:cs="Arial"/>
          <w:sz w:val="24"/>
          <w:szCs w:val="24"/>
          <w:lang w:val="es-ES" w:eastAsia="es-ES"/>
        </w:rPr>
        <w:t xml:space="preserve">, en fecha nueve y trece de noviembre de dos mil veintitrés, rindió </w:t>
      </w:r>
      <w:r w:rsidRPr="00732CFF">
        <w:rPr>
          <w:rFonts w:ascii="Palatino Linotype" w:eastAsia="Times New Roman" w:hAnsi="Palatino Linotype" w:cs="Arial"/>
          <w:sz w:val="24"/>
          <w:szCs w:val="24"/>
          <w:lang w:val="es-ES" w:eastAsia="es-ES"/>
        </w:rPr>
        <w:t>l</w:t>
      </w:r>
      <w:r w:rsidR="0034575D">
        <w:rPr>
          <w:rFonts w:ascii="Palatino Linotype" w:eastAsia="Times New Roman" w:hAnsi="Palatino Linotype" w:cs="Arial"/>
          <w:sz w:val="24"/>
          <w:szCs w:val="24"/>
          <w:lang w:val="es-ES" w:eastAsia="es-ES"/>
        </w:rPr>
        <w:t>os</w:t>
      </w:r>
      <w:r w:rsidRPr="00732CFF">
        <w:rPr>
          <w:rFonts w:ascii="Palatino Linotype" w:eastAsia="Times New Roman" w:hAnsi="Palatino Linotype" w:cs="Arial"/>
          <w:sz w:val="24"/>
          <w:szCs w:val="24"/>
          <w:lang w:val="es-ES" w:eastAsia="es-ES"/>
        </w:rPr>
        <w:t xml:space="preserve"> archivo</w:t>
      </w:r>
      <w:r w:rsidR="0034575D">
        <w:rPr>
          <w:rFonts w:ascii="Palatino Linotype" w:eastAsia="Times New Roman" w:hAnsi="Palatino Linotype" w:cs="Arial"/>
          <w:sz w:val="24"/>
          <w:szCs w:val="24"/>
          <w:lang w:val="es-ES" w:eastAsia="es-ES"/>
        </w:rPr>
        <w:t>s</w:t>
      </w:r>
      <w:r w:rsidRPr="00732CFF">
        <w:rPr>
          <w:rFonts w:ascii="Palatino Linotype" w:eastAsia="Times New Roman" w:hAnsi="Palatino Linotype" w:cs="Arial"/>
          <w:sz w:val="24"/>
          <w:szCs w:val="24"/>
          <w:lang w:val="es-ES" w:eastAsia="es-ES"/>
        </w:rPr>
        <w:t xml:space="preserve"> electrónico</w:t>
      </w:r>
      <w:r w:rsidR="0034575D">
        <w:rPr>
          <w:rFonts w:ascii="Palatino Linotype" w:eastAsia="Times New Roman" w:hAnsi="Palatino Linotype" w:cs="Arial"/>
          <w:sz w:val="24"/>
          <w:szCs w:val="24"/>
          <w:lang w:val="es-ES" w:eastAsia="es-ES"/>
        </w:rPr>
        <w:t>s</w:t>
      </w:r>
      <w:r w:rsidRPr="00732CFF">
        <w:rPr>
          <w:rFonts w:ascii="Palatino Linotype" w:eastAsia="Times New Roman" w:hAnsi="Palatino Linotype" w:cs="Arial"/>
          <w:sz w:val="24"/>
          <w:szCs w:val="24"/>
          <w:lang w:val="es-ES" w:eastAsia="es-ES"/>
        </w:rPr>
        <w:t xml:space="preserve"> denominado</w:t>
      </w:r>
      <w:r w:rsidR="0034575D">
        <w:rPr>
          <w:rFonts w:ascii="Palatino Linotype" w:eastAsia="Times New Roman" w:hAnsi="Palatino Linotype" w:cs="Arial"/>
          <w:sz w:val="24"/>
          <w:szCs w:val="24"/>
          <w:lang w:val="es-ES" w:eastAsia="es-ES"/>
        </w:rPr>
        <w:t>s</w:t>
      </w:r>
      <w:r w:rsidRPr="00732CFF">
        <w:rPr>
          <w:rFonts w:ascii="Palatino Linotype" w:eastAsia="Times New Roman" w:hAnsi="Palatino Linotype" w:cs="Arial"/>
          <w:sz w:val="24"/>
          <w:szCs w:val="24"/>
          <w:lang w:val="es-ES" w:eastAsia="es-ES"/>
        </w:rPr>
        <w:t xml:space="preserve"> </w:t>
      </w:r>
      <w:r w:rsidRPr="00732CFF">
        <w:rPr>
          <w:rFonts w:ascii="Palatino Linotype" w:eastAsia="Times New Roman" w:hAnsi="Palatino Linotype" w:cs="Arial"/>
          <w:b/>
          <w:sz w:val="24"/>
          <w:szCs w:val="24"/>
          <w:lang w:val="es-ES" w:eastAsia="es-ES"/>
        </w:rPr>
        <w:t>“</w:t>
      </w:r>
      <w:r w:rsidR="0034575D" w:rsidRPr="0034575D">
        <w:rPr>
          <w:rFonts w:ascii="Palatino Linotype" w:eastAsia="Times New Roman" w:hAnsi="Palatino Linotype" w:cs="Arial"/>
          <w:b/>
          <w:sz w:val="24"/>
          <w:szCs w:val="24"/>
          <w:lang w:val="es-ES" w:eastAsia="es-ES"/>
        </w:rPr>
        <w:t>RR6730~1.PDF</w:t>
      </w:r>
      <w:r w:rsidRPr="00732CFF">
        <w:rPr>
          <w:rFonts w:ascii="Palatino Linotype" w:eastAsia="Times New Roman" w:hAnsi="Palatino Linotype" w:cs="Arial"/>
          <w:b/>
          <w:sz w:val="24"/>
          <w:szCs w:val="24"/>
          <w:lang w:val="es-ES" w:eastAsia="es-ES"/>
        </w:rPr>
        <w:t>”,</w:t>
      </w:r>
      <w:r w:rsidR="0034575D">
        <w:rPr>
          <w:rFonts w:ascii="Palatino Linotype" w:eastAsia="Times New Roman" w:hAnsi="Palatino Linotype" w:cs="Arial"/>
          <w:b/>
          <w:sz w:val="24"/>
          <w:szCs w:val="24"/>
          <w:lang w:val="es-ES" w:eastAsia="es-ES"/>
        </w:rPr>
        <w:t xml:space="preserve"> “</w:t>
      </w:r>
      <w:r w:rsidR="0034575D" w:rsidRPr="0034575D">
        <w:rPr>
          <w:rFonts w:ascii="Palatino Linotype" w:eastAsia="Times New Roman" w:hAnsi="Palatino Linotype" w:cs="Arial"/>
          <w:b/>
          <w:sz w:val="24"/>
          <w:szCs w:val="24"/>
          <w:lang w:val="es-ES" w:eastAsia="es-ES"/>
        </w:rPr>
        <w:tab/>
      </w:r>
      <w:proofErr w:type="spellStart"/>
      <w:r w:rsidR="0034575D" w:rsidRPr="0034575D">
        <w:rPr>
          <w:rFonts w:ascii="Palatino Linotype" w:eastAsia="Times New Roman" w:hAnsi="Palatino Linotype" w:cs="Arial"/>
          <w:b/>
          <w:sz w:val="24"/>
          <w:szCs w:val="24"/>
          <w:lang w:val="es-ES" w:eastAsia="es-ES"/>
        </w:rPr>
        <w:t>resp</w:t>
      </w:r>
      <w:proofErr w:type="spellEnd"/>
      <w:r w:rsidR="0034575D" w:rsidRPr="0034575D">
        <w:rPr>
          <w:rFonts w:ascii="Palatino Linotype" w:eastAsia="Times New Roman" w:hAnsi="Palatino Linotype" w:cs="Arial"/>
          <w:b/>
          <w:sz w:val="24"/>
          <w:szCs w:val="24"/>
          <w:lang w:val="es-ES" w:eastAsia="es-ES"/>
        </w:rPr>
        <w:t xml:space="preserve"> sol 00002 SARCOEM 202307047920231113165509.pdf</w:t>
      </w:r>
      <w:r w:rsidR="0034575D">
        <w:rPr>
          <w:rFonts w:ascii="Palatino Linotype" w:eastAsia="Times New Roman" w:hAnsi="Palatino Linotype" w:cs="Arial"/>
          <w:b/>
          <w:sz w:val="24"/>
          <w:szCs w:val="24"/>
          <w:lang w:val="es-ES" w:eastAsia="es-ES"/>
        </w:rPr>
        <w:t>” y “</w:t>
      </w:r>
      <w:r w:rsidR="0034575D" w:rsidRPr="0034575D">
        <w:rPr>
          <w:rFonts w:ascii="Palatino Linotype" w:eastAsia="Times New Roman" w:hAnsi="Palatino Linotype" w:cs="Arial"/>
          <w:b/>
          <w:sz w:val="24"/>
          <w:szCs w:val="24"/>
          <w:lang w:val="es-ES" w:eastAsia="es-ES"/>
        </w:rPr>
        <w:t>Recibos Nomina07048020231113171757.pdf</w:t>
      </w:r>
      <w:r w:rsidR="0034575D">
        <w:rPr>
          <w:rFonts w:ascii="Palatino Linotype" w:eastAsia="Times New Roman" w:hAnsi="Palatino Linotype" w:cs="Arial"/>
          <w:b/>
          <w:sz w:val="24"/>
          <w:szCs w:val="24"/>
          <w:lang w:val="es-ES" w:eastAsia="es-ES"/>
        </w:rPr>
        <w:t>”</w:t>
      </w:r>
      <w:r w:rsidRPr="00732CFF">
        <w:rPr>
          <w:rFonts w:ascii="Palatino Linotype" w:eastAsia="Times New Roman" w:hAnsi="Palatino Linotype" w:cs="Arial"/>
          <w:b/>
          <w:sz w:val="24"/>
          <w:szCs w:val="24"/>
          <w:lang w:val="es-ES" w:eastAsia="es-ES"/>
        </w:rPr>
        <w:t xml:space="preserve"> </w:t>
      </w:r>
      <w:r w:rsidRPr="00732CFF">
        <w:rPr>
          <w:rFonts w:ascii="Palatino Linotype" w:eastAsia="Times New Roman" w:hAnsi="Palatino Linotype" w:cs="Arial"/>
          <w:sz w:val="24"/>
          <w:szCs w:val="24"/>
          <w:lang w:val="es-ES" w:eastAsia="es-ES"/>
        </w:rPr>
        <w:t>consistente</w:t>
      </w:r>
      <w:r w:rsidR="0034575D">
        <w:rPr>
          <w:rFonts w:ascii="Palatino Linotype" w:eastAsia="Times New Roman" w:hAnsi="Palatino Linotype" w:cs="Arial"/>
          <w:sz w:val="24"/>
          <w:szCs w:val="24"/>
          <w:lang w:val="es-ES" w:eastAsia="es-ES"/>
        </w:rPr>
        <w:t>s</w:t>
      </w:r>
      <w:r w:rsidRPr="00732CFF">
        <w:rPr>
          <w:rFonts w:ascii="Palatino Linotype" w:eastAsia="Times New Roman" w:hAnsi="Palatino Linotype" w:cs="Arial"/>
          <w:sz w:val="24"/>
          <w:szCs w:val="24"/>
          <w:lang w:val="es-ES" w:eastAsia="es-ES"/>
        </w:rPr>
        <w:t xml:space="preserve"> en el acuse de recibido d</w:t>
      </w:r>
      <w:r w:rsidR="0034575D">
        <w:rPr>
          <w:rFonts w:ascii="Palatino Linotype" w:eastAsia="Times New Roman" w:hAnsi="Palatino Linotype" w:cs="Arial"/>
          <w:sz w:val="24"/>
          <w:szCs w:val="24"/>
          <w:lang w:val="es-ES" w:eastAsia="es-ES"/>
        </w:rPr>
        <w:t>e la información por parte del</w:t>
      </w:r>
      <w:r w:rsidRPr="00732CFF">
        <w:rPr>
          <w:rFonts w:ascii="Palatino Linotype" w:eastAsia="Times New Roman" w:hAnsi="Palatino Linotype" w:cs="Arial"/>
          <w:sz w:val="24"/>
          <w:szCs w:val="24"/>
          <w:lang w:val="es-ES" w:eastAsia="es-ES"/>
        </w:rPr>
        <w:t xml:space="preserve"> </w:t>
      </w:r>
      <w:r w:rsidR="0034575D">
        <w:rPr>
          <w:rFonts w:ascii="Palatino Linotype" w:eastAsia="Times New Roman" w:hAnsi="Palatino Linotype" w:cs="Arial"/>
          <w:b/>
          <w:sz w:val="24"/>
          <w:szCs w:val="24"/>
          <w:lang w:val="es-ES" w:eastAsia="es-ES"/>
        </w:rPr>
        <w:t>Recurrente</w:t>
      </w:r>
      <w:r w:rsidRPr="00732CFF">
        <w:rPr>
          <w:rFonts w:ascii="Palatino Linotype" w:eastAsia="Times New Roman" w:hAnsi="Palatino Linotype" w:cs="Arial"/>
          <w:b/>
          <w:sz w:val="24"/>
          <w:szCs w:val="24"/>
          <w:lang w:val="es-ES" w:eastAsia="es-ES"/>
        </w:rPr>
        <w:t>,</w:t>
      </w:r>
      <w:r w:rsidRPr="00732CFF">
        <w:rPr>
          <w:rFonts w:ascii="Palatino Linotype" w:eastAsia="Times New Roman" w:hAnsi="Palatino Linotype" w:cs="Arial"/>
          <w:sz w:val="24"/>
          <w:szCs w:val="24"/>
          <w:lang w:val="es-ES" w:eastAsia="es-ES"/>
        </w:rPr>
        <w:t xml:space="preserve"> </w:t>
      </w:r>
      <w:r w:rsidR="0034575D">
        <w:rPr>
          <w:rFonts w:ascii="Palatino Linotype" w:eastAsia="Times New Roman" w:hAnsi="Palatino Linotype" w:cs="Arial"/>
          <w:sz w:val="24"/>
          <w:szCs w:val="24"/>
          <w:lang w:val="es-ES" w:eastAsia="es-ES"/>
        </w:rPr>
        <w:t xml:space="preserve">dos recibos de nómina certificados, y un </w:t>
      </w:r>
      <w:r w:rsidR="00FB28BB">
        <w:rPr>
          <w:rFonts w:ascii="Palatino Linotype" w:eastAsia="Times New Roman" w:hAnsi="Palatino Linotype" w:cs="Arial"/>
          <w:sz w:val="24"/>
          <w:szCs w:val="24"/>
          <w:lang w:val="es-ES" w:eastAsia="es-ES"/>
        </w:rPr>
        <w:t>oficio</w:t>
      </w:r>
      <w:r w:rsidR="0034575D">
        <w:rPr>
          <w:rFonts w:ascii="Palatino Linotype" w:eastAsia="Times New Roman" w:hAnsi="Palatino Linotype" w:cs="Arial"/>
          <w:sz w:val="24"/>
          <w:szCs w:val="24"/>
          <w:lang w:val="es-ES" w:eastAsia="es-ES"/>
        </w:rPr>
        <w:t xml:space="preserve"> signado por el Tesorero Municipal, </w:t>
      </w:r>
      <w:r w:rsidRPr="00732CFF">
        <w:rPr>
          <w:rFonts w:ascii="Palatino Linotype" w:eastAsia="Times New Roman" w:hAnsi="Palatino Linotype" w:cs="Arial"/>
          <w:sz w:val="24"/>
          <w:szCs w:val="24"/>
          <w:lang w:val="es-ES" w:eastAsia="es-ES"/>
        </w:rPr>
        <w:t xml:space="preserve">por lo que con atención al artículo 185, fracción III, de la Ley de Transparencia local, </w:t>
      </w:r>
      <w:r w:rsidRPr="00732CFF">
        <w:rPr>
          <w:rFonts w:ascii="Palatino Linotype" w:eastAsia="Times New Roman" w:hAnsi="Palatino Linotype" w:cs="Times New Roman"/>
          <w:sz w:val="24"/>
          <w:szCs w:val="24"/>
          <w:lang w:val="es-ES" w:eastAsia="es-ES_tradnl"/>
        </w:rPr>
        <w:t>de aplicación supletoria</w:t>
      </w:r>
      <w:r w:rsidRPr="00732CFF">
        <w:rPr>
          <w:rFonts w:ascii="Palatino Linotype" w:eastAsia="Times New Roman" w:hAnsi="Palatino Linotype" w:cs="Arial"/>
          <w:sz w:val="24"/>
          <w:szCs w:val="24"/>
          <w:lang w:val="es-ES" w:eastAsia="es-ES"/>
        </w:rPr>
        <w:t xml:space="preserve"> a la ya citada Ley de Protección de Datos Personales en Posesión de Sujetos Obligados por disposición de su artículo 11</w:t>
      </w:r>
      <w:r w:rsidR="0034575D">
        <w:rPr>
          <w:rFonts w:ascii="Palatino Linotype" w:eastAsia="Times New Roman" w:hAnsi="Palatino Linotype" w:cs="Arial"/>
          <w:sz w:val="24"/>
          <w:szCs w:val="24"/>
          <w:lang w:val="es-ES_tradnl" w:eastAsia="es-ES"/>
        </w:rPr>
        <w:t>; fue puesto a la vista del</w:t>
      </w:r>
      <w:r w:rsidRPr="00732CFF">
        <w:rPr>
          <w:rFonts w:ascii="Palatino Linotype" w:eastAsia="Times New Roman" w:hAnsi="Palatino Linotype" w:cs="Arial"/>
          <w:b/>
          <w:sz w:val="24"/>
          <w:szCs w:val="24"/>
          <w:lang w:val="es-ES_tradnl" w:eastAsia="es-ES"/>
        </w:rPr>
        <w:t xml:space="preserve"> Recurrente</w:t>
      </w:r>
      <w:r w:rsidRPr="00732CFF">
        <w:rPr>
          <w:rFonts w:ascii="Palatino Linotype" w:eastAsia="Times New Roman" w:hAnsi="Palatino Linotype" w:cs="Arial"/>
          <w:sz w:val="24"/>
          <w:szCs w:val="24"/>
          <w:lang w:val="es-ES_tradnl" w:eastAsia="es-ES"/>
        </w:rPr>
        <w:t xml:space="preserve"> el día </w:t>
      </w:r>
      <w:r w:rsidR="0034575D">
        <w:rPr>
          <w:rFonts w:ascii="Palatino Linotype" w:eastAsia="Times New Roman" w:hAnsi="Palatino Linotype" w:cs="Arial"/>
          <w:sz w:val="24"/>
          <w:szCs w:val="24"/>
          <w:lang w:val="es-ES_tradnl" w:eastAsia="es-ES"/>
        </w:rPr>
        <w:t xml:space="preserve">quince </w:t>
      </w:r>
      <w:r w:rsidRPr="00732CFF">
        <w:rPr>
          <w:rFonts w:ascii="Palatino Linotype" w:eastAsia="Times New Roman" w:hAnsi="Palatino Linotype" w:cs="Arial"/>
          <w:sz w:val="24"/>
          <w:szCs w:val="24"/>
          <w:lang w:val="es-ES_tradnl" w:eastAsia="es-ES"/>
        </w:rPr>
        <w:t xml:space="preserve">del mismo mes y año, </w:t>
      </w:r>
      <w:r w:rsidRPr="00732CFF">
        <w:rPr>
          <w:rFonts w:ascii="Palatino Linotype" w:eastAsia="Times New Roman" w:hAnsi="Palatino Linotype" w:cs="Arial"/>
          <w:sz w:val="24"/>
          <w:szCs w:val="24"/>
          <w:lang w:val="es-ES" w:eastAsia="es-ES"/>
        </w:rPr>
        <w:t xml:space="preserve">para que dentro del plazo de tres días manifestara lo que a su derecho convenga; asimismo, </w:t>
      </w:r>
      <w:r w:rsidRPr="00732CFF">
        <w:rPr>
          <w:rFonts w:ascii="Palatino Linotype" w:eastAsia="Times New Roman" w:hAnsi="Palatino Linotype" w:cs="Arial"/>
          <w:sz w:val="24"/>
          <w:szCs w:val="24"/>
          <w:lang w:val="es-ES_tradnl" w:eastAsia="es-ES"/>
        </w:rPr>
        <w:t xml:space="preserve">se advierte que </w:t>
      </w:r>
      <w:r w:rsidR="0034575D">
        <w:rPr>
          <w:rFonts w:ascii="Palatino Linotype" w:eastAsia="Times New Roman" w:hAnsi="Palatino Linotype" w:cs="Arial"/>
          <w:b/>
          <w:sz w:val="24"/>
          <w:szCs w:val="24"/>
          <w:lang w:val="es-ES_tradnl" w:eastAsia="es-ES"/>
        </w:rPr>
        <w:t>El</w:t>
      </w:r>
      <w:r w:rsidRPr="00732CFF">
        <w:rPr>
          <w:rFonts w:ascii="Palatino Linotype" w:eastAsia="Times New Roman" w:hAnsi="Palatino Linotype" w:cs="Arial"/>
          <w:b/>
          <w:sz w:val="24"/>
          <w:szCs w:val="24"/>
          <w:lang w:val="es-ES_tradnl" w:eastAsia="es-ES"/>
        </w:rPr>
        <w:t xml:space="preserve"> Recurrente</w:t>
      </w:r>
      <w:r w:rsidRPr="00732CFF">
        <w:rPr>
          <w:rFonts w:ascii="Palatino Linotype" w:eastAsia="Times New Roman" w:hAnsi="Palatino Linotype" w:cs="Arial"/>
          <w:sz w:val="24"/>
          <w:szCs w:val="24"/>
          <w:lang w:val="es-ES_tradnl" w:eastAsia="es-ES"/>
        </w:rPr>
        <w:t xml:space="preserve"> </w:t>
      </w:r>
      <w:r w:rsidR="0034575D">
        <w:rPr>
          <w:rFonts w:ascii="Palatino Linotype" w:eastAsia="Times New Roman" w:hAnsi="Palatino Linotype" w:cs="Arial"/>
          <w:sz w:val="24"/>
          <w:szCs w:val="24"/>
          <w:lang w:val="es-ES_tradnl" w:eastAsia="es-ES"/>
        </w:rPr>
        <w:t>fue omiso en rendir sus manifestaciones y/o alegatos.</w:t>
      </w:r>
    </w:p>
    <w:p w14:paraId="49225DE6" w14:textId="77777777" w:rsidR="00564D8F" w:rsidRDefault="00564D8F" w:rsidP="00564D8F">
      <w:pPr>
        <w:spacing w:after="0" w:line="360" w:lineRule="auto"/>
        <w:jc w:val="both"/>
        <w:rPr>
          <w:rFonts w:ascii="Palatino Linotype" w:hAnsi="Palatino Linotype" w:cs="Arial"/>
          <w:sz w:val="24"/>
          <w:szCs w:val="24"/>
          <w:lang w:val="es-ES_tradnl"/>
        </w:rPr>
      </w:pPr>
    </w:p>
    <w:p w14:paraId="46792003" w14:textId="77777777" w:rsidR="00564D8F" w:rsidRPr="00732CFF" w:rsidRDefault="00564D8F" w:rsidP="00564D8F">
      <w:pPr>
        <w:spacing w:after="0" w:line="360" w:lineRule="auto"/>
        <w:jc w:val="both"/>
        <w:rPr>
          <w:rFonts w:ascii="Palatino Linotype" w:hAnsi="Palatino Linotype" w:cs="Arial"/>
          <w:sz w:val="24"/>
          <w:szCs w:val="24"/>
          <w:lang w:val="es-ES_tradnl"/>
        </w:rPr>
      </w:pPr>
    </w:p>
    <w:p w14:paraId="2FCDFCAA" w14:textId="77777777" w:rsidR="00564D8F" w:rsidRPr="00732CFF" w:rsidRDefault="0034575D" w:rsidP="00564D8F">
      <w:pPr>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8"/>
          <w:szCs w:val="24"/>
          <w:lang w:val="es-ES" w:eastAsia="es-ES"/>
        </w:rPr>
        <w:lastRenderedPageBreak/>
        <w:t>OCTAVO</w:t>
      </w:r>
      <w:r w:rsidR="00564D8F" w:rsidRPr="00732CFF">
        <w:rPr>
          <w:rFonts w:ascii="Palatino Linotype" w:eastAsia="Times New Roman" w:hAnsi="Palatino Linotype" w:cs="Arial"/>
          <w:b/>
          <w:sz w:val="28"/>
          <w:szCs w:val="28"/>
          <w:lang w:val="es-ES" w:eastAsia="es-ES"/>
        </w:rPr>
        <w:t xml:space="preserve">. </w:t>
      </w:r>
      <w:r w:rsidR="00564D8F" w:rsidRPr="0034575D">
        <w:rPr>
          <w:rFonts w:ascii="Palatino Linotype" w:eastAsia="Times New Roman" w:hAnsi="Palatino Linotype" w:cs="Arial"/>
          <w:b/>
          <w:sz w:val="26"/>
          <w:szCs w:val="26"/>
          <w:lang w:val="es-ES" w:eastAsia="es-ES"/>
        </w:rPr>
        <w:t>Del cierre de instrucción.</w:t>
      </w:r>
    </w:p>
    <w:p w14:paraId="0C62DCFA" w14:textId="45560E33" w:rsidR="00564D8F" w:rsidRPr="00732CFF" w:rsidRDefault="00564D8F" w:rsidP="00564D8F">
      <w:pPr>
        <w:spacing w:after="0" w:line="360" w:lineRule="auto"/>
        <w:jc w:val="both"/>
        <w:rPr>
          <w:rFonts w:ascii="Palatino Linotype" w:hAnsi="Palatino Linotype" w:cs="Arial"/>
          <w:sz w:val="24"/>
          <w:szCs w:val="24"/>
        </w:rPr>
      </w:pPr>
      <w:r w:rsidRPr="00732CFF">
        <w:rPr>
          <w:rFonts w:ascii="Palatino Linotype" w:hAnsi="Palatino Linotype" w:cs="Arial"/>
          <w:sz w:val="24"/>
          <w:szCs w:val="24"/>
        </w:rPr>
        <w:t>Una vez agotado el</w:t>
      </w:r>
      <w:r w:rsidR="0034575D">
        <w:rPr>
          <w:rFonts w:ascii="Palatino Linotype" w:hAnsi="Palatino Linotype" w:cs="Arial"/>
          <w:sz w:val="24"/>
          <w:szCs w:val="24"/>
        </w:rPr>
        <w:t xml:space="preserve"> término de vista, otorgado al </w:t>
      </w:r>
      <w:r w:rsidRPr="00732CFF">
        <w:rPr>
          <w:rFonts w:ascii="Palatino Linotype" w:hAnsi="Palatino Linotype" w:cs="Arial"/>
          <w:b/>
          <w:sz w:val="24"/>
          <w:szCs w:val="24"/>
        </w:rPr>
        <w:t>Recurrente</w:t>
      </w:r>
      <w:r w:rsidRPr="00732CFF">
        <w:rPr>
          <w:rFonts w:ascii="Palatino Linotype" w:hAnsi="Palatino Linotype" w:cs="Arial"/>
          <w:sz w:val="24"/>
          <w:szCs w:val="24"/>
        </w:rPr>
        <w:t xml:space="preserve"> para que hiciera valer lo que a sus intereses conviniera, respecto del acuse de entrega de la información, así como al haber transcurrido en exceso el término para que las partes presentaran sus manifestaciones, se decretó el cierre de instrucción con fecha </w:t>
      </w:r>
      <w:r w:rsidR="00EA3C92">
        <w:rPr>
          <w:rFonts w:ascii="Palatino Linotype" w:hAnsi="Palatino Linotype" w:cs="Arial"/>
          <w:sz w:val="24"/>
          <w:szCs w:val="24"/>
        </w:rPr>
        <w:t>veintidós</w:t>
      </w:r>
      <w:r w:rsidR="0034575D">
        <w:rPr>
          <w:rFonts w:ascii="Palatino Linotype" w:hAnsi="Palatino Linotype" w:cs="Arial"/>
          <w:sz w:val="24"/>
          <w:szCs w:val="24"/>
        </w:rPr>
        <w:t xml:space="preserve"> de noviembre de dos mil veintitrés</w:t>
      </w:r>
      <w:r w:rsidRPr="00732CF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7C426C8" w14:textId="77777777" w:rsidR="00564D8F" w:rsidRPr="00732CFF" w:rsidRDefault="00564D8F" w:rsidP="00564D8F">
      <w:pPr>
        <w:spacing w:after="0" w:line="360" w:lineRule="auto"/>
        <w:jc w:val="both"/>
        <w:rPr>
          <w:rFonts w:ascii="Palatino Linotype" w:hAnsi="Palatino Linotype" w:cs="Arial"/>
          <w:sz w:val="24"/>
          <w:szCs w:val="24"/>
        </w:rPr>
      </w:pPr>
    </w:p>
    <w:p w14:paraId="4B1096D4" w14:textId="77777777" w:rsidR="00564D8F" w:rsidRPr="00732CFF" w:rsidRDefault="00564D8F" w:rsidP="00564D8F">
      <w:pPr>
        <w:spacing w:after="0" w:line="360" w:lineRule="auto"/>
        <w:jc w:val="center"/>
        <w:rPr>
          <w:rFonts w:ascii="Palatino Linotype" w:hAnsi="Palatino Linotype" w:cs="Arial"/>
          <w:b/>
          <w:sz w:val="28"/>
        </w:rPr>
      </w:pPr>
      <w:r w:rsidRPr="00732CFF">
        <w:rPr>
          <w:rFonts w:ascii="Palatino Linotype" w:hAnsi="Palatino Linotype" w:cs="Arial"/>
          <w:b/>
          <w:sz w:val="28"/>
        </w:rPr>
        <w:t xml:space="preserve">C O N S I D E R A N D O </w:t>
      </w:r>
    </w:p>
    <w:p w14:paraId="56772A7E" w14:textId="77777777" w:rsidR="00564D8F" w:rsidRPr="00732CFF" w:rsidRDefault="00564D8F" w:rsidP="00564D8F">
      <w:pPr>
        <w:spacing w:after="0" w:line="360" w:lineRule="auto"/>
        <w:jc w:val="both"/>
        <w:rPr>
          <w:rFonts w:ascii="Palatino Linotype" w:hAnsi="Palatino Linotype" w:cs="Arial"/>
          <w:sz w:val="24"/>
        </w:rPr>
      </w:pPr>
    </w:p>
    <w:p w14:paraId="34A5F7B2" w14:textId="77777777" w:rsidR="00564D8F" w:rsidRPr="00FB28BB" w:rsidRDefault="00564D8F" w:rsidP="00564D8F">
      <w:pPr>
        <w:spacing w:after="0" w:line="360" w:lineRule="auto"/>
        <w:jc w:val="both"/>
        <w:rPr>
          <w:rFonts w:ascii="Palatino Linotype" w:hAnsi="Palatino Linotype" w:cs="Arial"/>
          <w:sz w:val="26"/>
          <w:szCs w:val="26"/>
        </w:rPr>
      </w:pPr>
      <w:r w:rsidRPr="00732CFF">
        <w:rPr>
          <w:rFonts w:ascii="Palatino Linotype" w:hAnsi="Palatino Linotype" w:cs="Arial"/>
          <w:b/>
          <w:sz w:val="28"/>
        </w:rPr>
        <w:t>PRIMERO.</w:t>
      </w:r>
      <w:r w:rsidRPr="00732CFF">
        <w:rPr>
          <w:rFonts w:ascii="Palatino Linotype" w:hAnsi="Palatino Linotype" w:cs="Arial"/>
          <w:b/>
        </w:rPr>
        <w:t xml:space="preserve"> </w:t>
      </w:r>
      <w:r w:rsidRPr="00FB28BB">
        <w:rPr>
          <w:rFonts w:ascii="Palatino Linotype" w:hAnsi="Palatino Linotype" w:cs="Arial"/>
          <w:b/>
          <w:sz w:val="26"/>
          <w:szCs w:val="26"/>
        </w:rPr>
        <w:t>De la competencia</w:t>
      </w:r>
      <w:r w:rsidRPr="00FB28BB">
        <w:rPr>
          <w:rFonts w:ascii="Palatino Linotype" w:hAnsi="Palatino Linotype" w:cs="Arial"/>
          <w:sz w:val="26"/>
          <w:szCs w:val="26"/>
        </w:rPr>
        <w:t>.</w:t>
      </w:r>
    </w:p>
    <w:p w14:paraId="5E1C2BEC" w14:textId="3FD0A849" w:rsidR="0034575D" w:rsidRPr="002C3EC8" w:rsidRDefault="0034575D" w:rsidP="00641DCC">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6, apartado A, fracción IV de la Constitución Política de los Estados Unidos Mexicanos; 5, párrafos trigésimo segundo</w:t>
      </w:r>
      <w:r>
        <w:rPr>
          <w:rFonts w:ascii="Palatino Linotype" w:eastAsia="Calibri" w:hAnsi="Palatino Linotype"/>
          <w:color w:val="000000" w:themeColor="text1"/>
          <w:sz w:val="24"/>
          <w:szCs w:val="24"/>
        </w:rPr>
        <w:t xml:space="preserve"> y </w:t>
      </w:r>
      <w:r w:rsidRPr="002C3EC8">
        <w:rPr>
          <w:rFonts w:ascii="Palatino Linotype" w:eastAsia="Calibri" w:hAnsi="Palatino Linotype"/>
          <w:color w:val="000000" w:themeColor="text1"/>
          <w:sz w:val="24"/>
          <w:szCs w:val="24"/>
        </w:rPr>
        <w:t>trigésimo</w:t>
      </w:r>
      <w:r>
        <w:rPr>
          <w:rFonts w:ascii="Palatino Linotype" w:eastAsia="Calibri" w:hAnsi="Palatino Linotype"/>
          <w:color w:val="000000" w:themeColor="text1"/>
          <w:sz w:val="24"/>
          <w:szCs w:val="24"/>
        </w:rPr>
        <w:t xml:space="preserve"> tercero</w:t>
      </w:r>
      <w:r w:rsidRPr="002C3EC8">
        <w:rPr>
          <w:rFonts w:ascii="Palatino Linotype" w:eastAsia="Calibri" w:hAnsi="Palatino Linotype"/>
          <w:color w:val="000000" w:themeColor="text1"/>
          <w:sz w:val="24"/>
          <w:szCs w:val="24"/>
        </w:rPr>
        <w:t>, fracciones IV y V, de la Constitución Política del Estado Libre y Soberano de México; artículos 1, 2 fracción II, 13, 29, 36 fracciones I y II, 176, 178, 179, 181 párrafo tercero</w:t>
      </w:r>
      <w:r w:rsidR="00641DCC">
        <w:rPr>
          <w:rFonts w:ascii="Palatino Linotype" w:eastAsia="Calibri" w:hAnsi="Palatino Linotype"/>
          <w:color w:val="000000" w:themeColor="text1"/>
          <w:sz w:val="24"/>
          <w:szCs w:val="24"/>
        </w:rPr>
        <w:t>;</w:t>
      </w:r>
      <w:r w:rsidR="00641DCC" w:rsidRPr="00641DCC">
        <w:t xml:space="preserve"> </w:t>
      </w:r>
      <w:r w:rsidR="00641DCC" w:rsidRPr="00641DCC">
        <w:rPr>
          <w:rFonts w:ascii="Palatino Linotype" w:eastAsia="Calibri" w:hAnsi="Palatino Linotype"/>
          <w:color w:val="000000" w:themeColor="text1"/>
          <w:sz w:val="24"/>
          <w:szCs w:val="24"/>
        </w:rPr>
        <w:t>concatenado con los artículos 1, 81, 82</w:t>
      </w:r>
      <w:r w:rsidR="00641DCC">
        <w:rPr>
          <w:rFonts w:ascii="Palatino Linotype" w:eastAsia="Calibri" w:hAnsi="Palatino Linotype"/>
          <w:color w:val="000000" w:themeColor="text1"/>
          <w:sz w:val="24"/>
          <w:szCs w:val="24"/>
        </w:rPr>
        <w:t xml:space="preserve"> </w:t>
      </w:r>
      <w:r w:rsidR="00641DCC" w:rsidRPr="00641DCC">
        <w:rPr>
          <w:rFonts w:ascii="Palatino Linotype" w:eastAsia="Calibri" w:hAnsi="Palatino Linotype"/>
          <w:color w:val="000000" w:themeColor="text1"/>
          <w:sz w:val="24"/>
          <w:szCs w:val="24"/>
        </w:rPr>
        <w:t>fracciones I y III, 119, 127, 128 y 129, de la Ley de Protección de Datos Personales en</w:t>
      </w:r>
      <w:r w:rsidR="00641DCC">
        <w:rPr>
          <w:rFonts w:ascii="Palatino Linotype" w:eastAsia="Calibri" w:hAnsi="Palatino Linotype"/>
          <w:color w:val="000000" w:themeColor="text1"/>
          <w:sz w:val="24"/>
          <w:szCs w:val="24"/>
        </w:rPr>
        <w:t xml:space="preserve"> </w:t>
      </w:r>
      <w:r w:rsidR="00641DCC" w:rsidRPr="00641DCC">
        <w:rPr>
          <w:rFonts w:ascii="Palatino Linotype" w:eastAsia="Calibri" w:hAnsi="Palatino Linotype"/>
          <w:color w:val="000000" w:themeColor="text1"/>
          <w:sz w:val="24"/>
          <w:szCs w:val="24"/>
        </w:rPr>
        <w:t>Posesión de Sujetos Obligados del Estado de México y Municipios</w:t>
      </w:r>
      <w:r w:rsidR="00641DCC">
        <w:rPr>
          <w:rFonts w:ascii="Palatino Linotype" w:eastAsia="Calibri" w:hAnsi="Palatino Linotype"/>
          <w:color w:val="000000" w:themeColor="text1"/>
          <w:sz w:val="24"/>
          <w:szCs w:val="24"/>
        </w:rPr>
        <w:t xml:space="preserve">; </w:t>
      </w:r>
      <w:r w:rsidRPr="002C3EC8">
        <w:rPr>
          <w:rFonts w:ascii="Palatino Linotype" w:eastAsia="Calibri" w:hAnsi="Palatino Linotype"/>
          <w:color w:val="000000" w:themeColor="text1"/>
          <w:sz w:val="24"/>
          <w:szCs w:val="24"/>
        </w:rPr>
        <w:t xml:space="preserve"> y 185 </w:t>
      </w:r>
      <w:r w:rsidRPr="002C3EC8">
        <w:rPr>
          <w:rFonts w:ascii="Palatino Linotype" w:eastAsia="Calibri" w:hAnsi="Palatino Linotype" w:cs="Arial"/>
          <w:color w:val="000000" w:themeColor="text1"/>
          <w:sz w:val="24"/>
          <w:szCs w:val="24"/>
        </w:rPr>
        <w:t xml:space="preserve">de la Ley de Transparencia y Acceso a la Información </w:t>
      </w:r>
      <w:r w:rsidRPr="002C3EC8">
        <w:rPr>
          <w:rFonts w:ascii="Palatino Linotype" w:eastAsia="Calibri" w:hAnsi="Palatino Linotype" w:cs="Arial"/>
          <w:color w:val="000000" w:themeColor="text1"/>
          <w:sz w:val="24"/>
          <w:szCs w:val="24"/>
        </w:rPr>
        <w:lastRenderedPageBreak/>
        <w:t xml:space="preserve">Pública del Estado de México y Municipios; </w:t>
      </w:r>
      <w:r>
        <w:rPr>
          <w:rFonts w:ascii="Palatino Linotype" w:eastAsia="Calibri" w:hAnsi="Palatino Linotype" w:cs="Arial"/>
          <w:color w:val="000000" w:themeColor="text1"/>
          <w:sz w:val="24"/>
          <w:szCs w:val="24"/>
        </w:rPr>
        <w:t xml:space="preserve">y </w:t>
      </w:r>
      <w:r w:rsidRPr="00DD702F">
        <w:rPr>
          <w:rFonts w:ascii="Palatino Linotype" w:hAnsi="Palatino Linotype"/>
          <w:sz w:val="24"/>
        </w:rPr>
        <w:t>6, 9 fracciones I y XXIII</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79CDE8C7" w14:textId="77777777" w:rsidR="0034575D" w:rsidRDefault="0034575D" w:rsidP="00564D8F">
      <w:pPr>
        <w:autoSpaceDE w:val="0"/>
        <w:autoSpaceDN w:val="0"/>
        <w:adjustRightInd w:val="0"/>
        <w:spacing w:after="0" w:line="360" w:lineRule="auto"/>
        <w:jc w:val="both"/>
        <w:rPr>
          <w:rFonts w:ascii="Palatino Linotype" w:eastAsia="Times New Roman" w:hAnsi="Palatino Linotype" w:cs="Arial"/>
          <w:b/>
          <w:sz w:val="28"/>
          <w:szCs w:val="24"/>
          <w:lang w:val="es-ES" w:eastAsia="es-ES"/>
        </w:rPr>
      </w:pPr>
    </w:p>
    <w:p w14:paraId="6B6817A5" w14:textId="77777777" w:rsidR="00564D8F" w:rsidRPr="00732CFF" w:rsidRDefault="00564D8F" w:rsidP="00564D8F">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732CFF">
        <w:rPr>
          <w:rFonts w:ascii="Palatino Linotype" w:eastAsia="Times New Roman" w:hAnsi="Palatino Linotype" w:cs="Arial"/>
          <w:b/>
          <w:sz w:val="28"/>
          <w:szCs w:val="24"/>
          <w:lang w:val="es-ES" w:eastAsia="es-ES"/>
        </w:rPr>
        <w:t>SEGUNDO</w:t>
      </w:r>
      <w:r w:rsidRPr="00732CFF">
        <w:rPr>
          <w:rFonts w:ascii="Palatino Linotype" w:eastAsia="Times New Roman" w:hAnsi="Palatino Linotype" w:cs="Arial"/>
          <w:b/>
          <w:sz w:val="24"/>
          <w:szCs w:val="24"/>
          <w:lang w:val="es-ES" w:eastAsia="es-ES"/>
        </w:rPr>
        <w:t xml:space="preserve">. </w:t>
      </w:r>
      <w:r w:rsidRPr="00FB28BB">
        <w:rPr>
          <w:rFonts w:ascii="Palatino Linotype" w:eastAsia="Times New Roman" w:hAnsi="Palatino Linotype" w:cs="Arial"/>
          <w:b/>
          <w:sz w:val="26"/>
          <w:szCs w:val="26"/>
          <w:lang w:val="es-ES" w:eastAsia="es-ES"/>
        </w:rPr>
        <w:t>Sobre los alcances del recurso de revisión.</w:t>
      </w:r>
      <w:r w:rsidRPr="00732CFF">
        <w:rPr>
          <w:rFonts w:ascii="Palatino Linotype" w:eastAsia="Times New Roman" w:hAnsi="Palatino Linotype" w:cs="Arial"/>
          <w:b/>
          <w:szCs w:val="24"/>
          <w:lang w:val="es-ES" w:eastAsia="es-ES"/>
        </w:rPr>
        <w:t xml:space="preserve"> </w:t>
      </w:r>
    </w:p>
    <w:p w14:paraId="136010CD" w14:textId="77777777" w:rsidR="00564D8F" w:rsidRDefault="00564D8F" w:rsidP="00564D8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1389">
        <w:rPr>
          <w:rFonts w:ascii="Palatino Linotype" w:eastAsia="Times New Roman" w:hAnsi="Palatino Linotype" w:cs="Arial"/>
          <w:sz w:val="24"/>
          <w:szCs w:val="24"/>
          <w:lang w:val="es-ES" w:eastAsia="es-ES"/>
        </w:rPr>
        <w:t>El medio de impugnación fue presentado a través del SARCOEM,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14:paraId="677145B0" w14:textId="77777777" w:rsidR="00564D8F" w:rsidRPr="00471389" w:rsidRDefault="00564D8F" w:rsidP="00564D8F">
      <w:pPr>
        <w:widowControl w:val="0"/>
        <w:autoSpaceDE w:val="0"/>
        <w:autoSpaceDN w:val="0"/>
        <w:adjustRightInd w:val="0"/>
        <w:spacing w:after="0" w:line="360" w:lineRule="auto"/>
        <w:jc w:val="both"/>
        <w:rPr>
          <w:rFonts w:ascii="Palatino Linotype" w:eastAsia="Calibri" w:hAnsi="Palatino Linotype" w:cs="Arial"/>
          <w:sz w:val="24"/>
          <w:szCs w:val="24"/>
          <w:lang w:eastAsia="es-ES"/>
        </w:rPr>
      </w:pPr>
    </w:p>
    <w:p w14:paraId="7F8B5A22"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732CFF">
        <w:rPr>
          <w:rFonts w:ascii="Palatino Linotype" w:eastAsia="Calibri" w:hAnsi="Palatino Linotype" w:cs="Times New Roman"/>
          <w:i/>
          <w:lang w:val="es-ES" w:eastAsia="es-ES"/>
        </w:rPr>
        <w:t>“</w:t>
      </w:r>
      <w:r w:rsidRPr="00732CFF">
        <w:rPr>
          <w:rFonts w:ascii="Palatino Linotype" w:eastAsia="Calibri" w:hAnsi="Palatino Linotype" w:cs="Times New Roman"/>
          <w:b/>
          <w:i/>
          <w:lang w:val="es-ES" w:eastAsia="es-ES"/>
        </w:rPr>
        <w:t>Artículo 106.</w:t>
      </w:r>
      <w:r w:rsidRPr="00732CFF">
        <w:rPr>
          <w:rFonts w:ascii="Palatino Linotype" w:eastAsia="Calibri" w:hAnsi="Palatino Linotype" w:cs="Times New Roman"/>
          <w:i/>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200DCB75"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14:paraId="4C42F9C8"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732CFF">
        <w:rPr>
          <w:rFonts w:ascii="Palatino Linotype" w:eastAsia="Calibri" w:hAnsi="Palatino Linotype" w:cs="Times New Roman"/>
          <w:i/>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407542ED"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14:paraId="6D954CB2"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i/>
          <w:u w:val="single"/>
          <w:lang w:val="es-ES" w:eastAsia="es-ES"/>
        </w:rPr>
      </w:pPr>
      <w:r w:rsidRPr="00732CFF">
        <w:rPr>
          <w:rFonts w:ascii="Palatino Linotype" w:eastAsia="Calibri" w:hAnsi="Palatino Linotype" w:cs="Times New Roman"/>
          <w:i/>
          <w:u w:val="single"/>
          <w:lang w:val="es-ES" w:eastAsia="es-ES"/>
        </w:rPr>
        <w:t>Para el ejercicio de los derechos ARCO solicitados será necesario acreditar la identidad de titular y en su caso la identidad y personalidad con la que actúe el representante.</w:t>
      </w:r>
    </w:p>
    <w:p w14:paraId="13AC3743"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14:paraId="50D0BCB6"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b/>
          <w:i/>
          <w:lang w:val="es-ES" w:eastAsia="es-ES"/>
        </w:rPr>
      </w:pPr>
      <w:r w:rsidRPr="00732CFF">
        <w:rPr>
          <w:rFonts w:ascii="Palatino Linotype" w:eastAsia="Calibri" w:hAnsi="Palatino Linotype" w:cs="Times New Roman"/>
          <w:b/>
          <w:i/>
          <w:lang w:val="es-ES" w:eastAsia="es-ES"/>
        </w:rPr>
        <w:lastRenderedPageBreak/>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72E474DF"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14:paraId="41647849"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14:paraId="46676A4D"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732CFF">
        <w:rPr>
          <w:rFonts w:ascii="Palatino Linotype" w:eastAsia="Calibri" w:hAnsi="Palatino Linotype" w:cs="Times New Roman"/>
          <w:i/>
          <w:lang w:val="es-ES" w:eastAsia="es-ES"/>
        </w:rPr>
        <w:t>El titular podrá autorizar dentro de una cláusula del testamento a las personas que podrán ejercer sus derechos ARCO al momento del fallecimiento.</w:t>
      </w:r>
    </w:p>
    <w:p w14:paraId="0865E764"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14:paraId="486A8B85"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732CFF">
        <w:rPr>
          <w:rFonts w:ascii="Palatino Linotype" w:eastAsia="Calibri" w:hAnsi="Palatino Linotype" w:cs="Times New Roman"/>
          <w:i/>
          <w:lang w:val="es-ES" w:eastAsia="es-ES"/>
        </w:rPr>
        <w:t>El ejercicio de los derechos ARCO por persona distinta a su titular o a su representante, será posible, excepcionalmente, en aquellos supuestos previstos por disposición legal, o en su caso, por mandato judicial.</w:t>
      </w:r>
    </w:p>
    <w:p w14:paraId="3A773CE4"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14:paraId="0B67CCED"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lang w:val="es-ES" w:eastAsia="es-ES"/>
        </w:rPr>
      </w:pPr>
      <w:r w:rsidRPr="00732CFF">
        <w:rPr>
          <w:rFonts w:ascii="Palatino Linotype" w:eastAsia="Calibri" w:hAnsi="Palatino Linotype" w:cs="Times New Roman"/>
          <w:i/>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p>
    <w:p w14:paraId="282D4843" w14:textId="77777777" w:rsidR="00564D8F" w:rsidRPr="00732CFF" w:rsidRDefault="00564D8F" w:rsidP="00564D8F">
      <w:pPr>
        <w:widowControl w:val="0"/>
        <w:autoSpaceDE w:val="0"/>
        <w:autoSpaceDN w:val="0"/>
        <w:adjustRightInd w:val="0"/>
        <w:spacing w:after="0" w:line="240" w:lineRule="auto"/>
        <w:ind w:left="567" w:right="618"/>
        <w:jc w:val="right"/>
        <w:rPr>
          <w:rFonts w:ascii="Palatino Linotype" w:eastAsia="Calibri" w:hAnsi="Palatino Linotype" w:cs="Times New Roman"/>
          <w:b/>
          <w:lang w:val="es-ES" w:eastAsia="es-ES"/>
        </w:rPr>
      </w:pPr>
      <w:r w:rsidRPr="00732CFF">
        <w:rPr>
          <w:rFonts w:ascii="Palatino Linotype" w:eastAsia="Calibri" w:hAnsi="Palatino Linotype" w:cs="Times New Roman"/>
          <w:lang w:val="es-ES" w:eastAsia="es-ES"/>
        </w:rPr>
        <w:t>(Énfasis añadido)</w:t>
      </w:r>
    </w:p>
    <w:p w14:paraId="6C39F39A" w14:textId="77777777" w:rsidR="00564D8F" w:rsidRPr="00732CFF" w:rsidRDefault="00564D8F" w:rsidP="00564D8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433CCE" w14:textId="77777777" w:rsidR="00564D8F" w:rsidRPr="00732CFF" w:rsidRDefault="00564D8F" w:rsidP="00564D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732CFF">
        <w:rPr>
          <w:rFonts w:ascii="Palatino Linotype" w:eastAsia="Calibri" w:hAnsi="Palatino Linotype" w:cs="Times New Roman"/>
          <w:sz w:val="24"/>
          <w:szCs w:val="24"/>
          <w:lang w:val="es-ES" w:eastAsia="es-ES"/>
        </w:rPr>
        <w:t xml:space="preserve">En esa tesitura, atendiendo a que </w:t>
      </w:r>
      <w:r w:rsidRPr="00732CFF">
        <w:rPr>
          <w:rFonts w:ascii="Palatino Linotype" w:eastAsia="Calibri" w:hAnsi="Palatino Linotype" w:cs="Times New Roman"/>
          <w:b/>
          <w:sz w:val="24"/>
          <w:szCs w:val="24"/>
          <w:lang w:val="es-ES" w:eastAsia="es-ES"/>
        </w:rPr>
        <w:t xml:space="preserve">El Sujeto Obligado </w:t>
      </w:r>
      <w:r w:rsidRPr="00732CFF">
        <w:rPr>
          <w:rFonts w:ascii="Palatino Linotype" w:eastAsia="Calibri" w:hAnsi="Palatino Linotype" w:cs="Times New Roman"/>
          <w:sz w:val="24"/>
          <w:szCs w:val="24"/>
          <w:lang w:val="es-ES" w:eastAsia="es-ES"/>
        </w:rPr>
        <w:t xml:space="preserve">notificó su respuesta a la solicitud de acceso a datos personales el día </w:t>
      </w:r>
      <w:r w:rsidR="00CF1B78">
        <w:rPr>
          <w:rFonts w:ascii="Palatino Linotype" w:hAnsi="Palatino Linotype" w:cs="Arial"/>
          <w:b/>
          <w:sz w:val="24"/>
        </w:rPr>
        <w:t>veintiocho de septiembre de dos mil veintitrés</w:t>
      </w:r>
      <w:r w:rsidRPr="00732CFF">
        <w:rPr>
          <w:rFonts w:ascii="Palatino Linotype" w:eastAsia="Calibri" w:hAnsi="Palatino Linotype" w:cs="Times New Roman"/>
          <w:sz w:val="24"/>
          <w:szCs w:val="24"/>
          <w:lang w:val="es-ES" w:eastAsia="es-ES"/>
        </w:rPr>
        <w:t>; por lo que el plazo de quince días hábiles que el artículo 128 de la Ley de Protección de Datos Personales en Posesión de Sujetos Obligados del Estado de México y Municipios prevé para la interposición del medio</w:t>
      </w:r>
      <w:r w:rsidR="00CF1B78">
        <w:rPr>
          <w:rFonts w:ascii="Palatino Linotype" w:eastAsia="Calibri" w:hAnsi="Palatino Linotype" w:cs="Times New Roman"/>
          <w:sz w:val="24"/>
          <w:szCs w:val="24"/>
          <w:lang w:val="es-ES" w:eastAsia="es-ES"/>
        </w:rPr>
        <w:t xml:space="preserve"> de impugnación transcurrió del </w:t>
      </w:r>
      <w:r>
        <w:rPr>
          <w:rFonts w:ascii="Palatino Linotype" w:eastAsia="Calibri" w:hAnsi="Palatino Linotype" w:cs="Times New Roman"/>
          <w:sz w:val="24"/>
          <w:szCs w:val="24"/>
          <w:lang w:val="es-ES" w:eastAsia="es-ES"/>
        </w:rPr>
        <w:t>veintinueve</w:t>
      </w:r>
      <w:r w:rsidRPr="00732CFF">
        <w:rPr>
          <w:rFonts w:ascii="Palatino Linotype" w:eastAsia="Calibri" w:hAnsi="Palatino Linotype" w:cs="Times New Roman"/>
          <w:sz w:val="24"/>
          <w:szCs w:val="24"/>
          <w:lang w:val="es-ES" w:eastAsia="es-ES"/>
        </w:rPr>
        <w:t xml:space="preserve"> de </w:t>
      </w:r>
      <w:r w:rsidR="00CF1B78">
        <w:rPr>
          <w:rFonts w:ascii="Palatino Linotype" w:eastAsia="Calibri" w:hAnsi="Palatino Linotype" w:cs="Times New Roman"/>
          <w:sz w:val="24"/>
          <w:szCs w:val="24"/>
          <w:lang w:val="es-ES" w:eastAsia="es-ES"/>
        </w:rPr>
        <w:t xml:space="preserve">septiembre </w:t>
      </w:r>
      <w:r w:rsidRPr="00732CFF">
        <w:rPr>
          <w:rFonts w:ascii="Palatino Linotype" w:eastAsia="Calibri" w:hAnsi="Palatino Linotype" w:cs="Times New Roman"/>
          <w:sz w:val="24"/>
          <w:szCs w:val="24"/>
          <w:lang w:val="es-ES" w:eastAsia="es-ES"/>
        </w:rPr>
        <w:t xml:space="preserve">al </w:t>
      </w:r>
      <w:r w:rsidR="00CF1B78">
        <w:rPr>
          <w:rFonts w:ascii="Palatino Linotype" w:eastAsia="Calibri" w:hAnsi="Palatino Linotype" w:cs="Times New Roman"/>
          <w:sz w:val="24"/>
          <w:szCs w:val="24"/>
          <w:lang w:val="es-ES" w:eastAsia="es-ES"/>
        </w:rPr>
        <w:t>quince de octubre de dos mil veintitrés.</w:t>
      </w:r>
    </w:p>
    <w:p w14:paraId="5C806700" w14:textId="77777777" w:rsidR="00564D8F" w:rsidRPr="00732CFF" w:rsidRDefault="00564D8F" w:rsidP="00564D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4FC65BC" w14:textId="77777777" w:rsidR="00564D8F" w:rsidRPr="00732CFF" w:rsidRDefault="00564D8F" w:rsidP="00564D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732CFF">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sidR="00CF1B78">
        <w:rPr>
          <w:rFonts w:ascii="Palatino Linotype" w:eastAsia="Calibri" w:hAnsi="Palatino Linotype" w:cs="Times New Roman"/>
          <w:b/>
          <w:sz w:val="24"/>
          <w:szCs w:val="24"/>
          <w:lang w:val="es-ES" w:eastAsia="es-ES"/>
        </w:rPr>
        <w:t>El</w:t>
      </w:r>
      <w:r w:rsidRPr="00732CFF">
        <w:rPr>
          <w:rFonts w:ascii="Palatino Linotype" w:eastAsia="Calibri" w:hAnsi="Palatino Linotype" w:cs="Times New Roman"/>
          <w:b/>
          <w:sz w:val="24"/>
          <w:szCs w:val="24"/>
          <w:lang w:val="es-ES" w:eastAsia="es-ES"/>
        </w:rPr>
        <w:t xml:space="preserve"> Recurrente </w:t>
      </w:r>
      <w:r w:rsidRPr="00732CFF">
        <w:rPr>
          <w:rFonts w:ascii="Palatino Linotype" w:eastAsia="Calibri" w:hAnsi="Palatino Linotype" w:cs="Times New Roman"/>
          <w:sz w:val="24"/>
          <w:szCs w:val="24"/>
          <w:lang w:val="es-ES" w:eastAsia="es-ES"/>
        </w:rPr>
        <w:t xml:space="preserve">interpuso su recurso de revisión el día </w:t>
      </w:r>
      <w:r w:rsidR="00CF1B78">
        <w:rPr>
          <w:rFonts w:ascii="Palatino Linotype" w:hAnsi="Palatino Linotype" w:cs="Arial"/>
          <w:b/>
          <w:sz w:val="24"/>
          <w:szCs w:val="24"/>
        </w:rPr>
        <w:t>tres de octubre</w:t>
      </w:r>
      <w:r w:rsidR="00CF1B78" w:rsidRPr="00CD0D60">
        <w:rPr>
          <w:rFonts w:ascii="Palatino Linotype" w:hAnsi="Palatino Linotype" w:cs="Arial"/>
          <w:b/>
          <w:sz w:val="24"/>
          <w:szCs w:val="24"/>
        </w:rPr>
        <w:t xml:space="preserve"> de dos mil veintitrés</w:t>
      </w:r>
      <w:r w:rsidRPr="00732CFF">
        <w:rPr>
          <w:rFonts w:ascii="Palatino Linotype" w:eastAsia="Calibri" w:hAnsi="Palatino Linotype" w:cs="Times New Roman"/>
          <w:sz w:val="24"/>
          <w:szCs w:val="24"/>
          <w:lang w:val="es-ES" w:eastAsia="es-ES"/>
        </w:rPr>
        <w:t xml:space="preserve">, encontrándose dentro del término legal para su interposición, lo cual encuentra su fundamento en el artículo 122 de la Ley de </w:t>
      </w:r>
      <w:r w:rsidRPr="00732CFF">
        <w:rPr>
          <w:rFonts w:ascii="Palatino Linotype" w:eastAsia="Calibri" w:hAnsi="Palatino Linotype" w:cs="Times New Roman"/>
          <w:sz w:val="24"/>
          <w:szCs w:val="24"/>
          <w:lang w:val="es-ES" w:eastAsia="es-ES"/>
        </w:rPr>
        <w:lastRenderedPageBreak/>
        <w:t>Protección de Datos Personales en Posesión de Sujetos Obligados del Estado de México y Municipios, que establece lo siguiente:</w:t>
      </w:r>
    </w:p>
    <w:p w14:paraId="21D7A501" w14:textId="77777777" w:rsidR="00564D8F" w:rsidRDefault="00564D8F" w:rsidP="00564D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68E1EAAE" w14:textId="77777777" w:rsidR="00564D8F" w:rsidRPr="00732CFF" w:rsidRDefault="00564D8F" w:rsidP="00564D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DF514D0"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732CFF">
        <w:rPr>
          <w:rFonts w:ascii="Palatino Linotype" w:eastAsia="Calibri" w:hAnsi="Palatino Linotype" w:cs="Times New Roman"/>
          <w:i/>
          <w:lang w:val="es-ES" w:eastAsia="es-ES"/>
        </w:rPr>
        <w:t>“</w:t>
      </w:r>
      <w:r w:rsidRPr="00732CFF">
        <w:rPr>
          <w:rFonts w:ascii="Palatino Linotype" w:eastAsia="Calibri" w:hAnsi="Palatino Linotype" w:cs="Times New Roman"/>
          <w:b/>
          <w:i/>
          <w:lang w:val="es-ES" w:eastAsia="es-ES"/>
        </w:rPr>
        <w:t>Interposición respecto a datos de personas fallecidas</w:t>
      </w:r>
    </w:p>
    <w:p w14:paraId="7E2C5636"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732CFF">
        <w:rPr>
          <w:rFonts w:ascii="Palatino Linotype" w:eastAsia="Calibri" w:hAnsi="Palatino Linotype" w:cs="Times New Roman"/>
          <w:b/>
          <w:i/>
          <w:lang w:val="es-ES" w:eastAsia="es-ES"/>
        </w:rPr>
        <w:t>Artículo 122.</w:t>
      </w:r>
      <w:r w:rsidRPr="00732CFF">
        <w:rPr>
          <w:rFonts w:ascii="Palatino Linotype" w:eastAsia="Calibri" w:hAnsi="Palatino Linotype" w:cs="Times New Roman"/>
          <w:i/>
          <w:lang w:val="es-ES" w:eastAsia="es-ES"/>
        </w:rPr>
        <w:t xml:space="preserve"> La interposición de un recurso de revisión de datos personales concernientes a personas fallecidas, podrá realizarla la persona que acredite tener un interés jurídico o legítimo.”</w:t>
      </w:r>
    </w:p>
    <w:p w14:paraId="05F44FFB" w14:textId="77777777" w:rsidR="00564D8F" w:rsidRDefault="00564D8F" w:rsidP="00564D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08ACF520" w14:textId="77777777" w:rsidR="00564D8F" w:rsidRPr="00732CFF" w:rsidRDefault="00564D8F" w:rsidP="00564D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6E449527" w14:textId="77777777" w:rsidR="00564D8F" w:rsidRPr="00CF1B78" w:rsidRDefault="00564D8F" w:rsidP="00564D8F">
      <w:pPr>
        <w:widowControl w:val="0"/>
        <w:autoSpaceDE w:val="0"/>
        <w:autoSpaceDN w:val="0"/>
        <w:adjustRightInd w:val="0"/>
        <w:spacing w:after="0" w:line="360" w:lineRule="auto"/>
        <w:jc w:val="both"/>
        <w:rPr>
          <w:rFonts w:ascii="Palatino Linotype" w:eastAsia="Times New Roman" w:hAnsi="Palatino Linotype" w:cs="Times New Roman"/>
          <w:b/>
          <w:sz w:val="26"/>
          <w:szCs w:val="26"/>
          <w:lang w:val="es-ES" w:eastAsia="es-ES"/>
        </w:rPr>
      </w:pPr>
      <w:r w:rsidRPr="00732CFF">
        <w:rPr>
          <w:rFonts w:ascii="Palatino Linotype" w:eastAsia="Times New Roman" w:hAnsi="Palatino Linotype" w:cs="Times New Roman"/>
          <w:b/>
          <w:sz w:val="28"/>
          <w:szCs w:val="28"/>
          <w:lang w:val="es-ES" w:eastAsia="es-ES"/>
        </w:rPr>
        <w:t xml:space="preserve">TERCERO. </w:t>
      </w:r>
      <w:r w:rsidRPr="00CF1B78">
        <w:rPr>
          <w:rFonts w:ascii="Palatino Linotype" w:eastAsia="Times New Roman" w:hAnsi="Palatino Linotype" w:cs="Times New Roman"/>
          <w:b/>
          <w:sz w:val="26"/>
          <w:szCs w:val="26"/>
          <w:lang w:val="es-ES" w:eastAsia="es-ES"/>
        </w:rPr>
        <w:t xml:space="preserve">Del estudio de las causales de improcedencia y sobreseimiento. </w:t>
      </w:r>
    </w:p>
    <w:p w14:paraId="581AF2C7" w14:textId="77777777" w:rsidR="00564D8F" w:rsidRPr="00732CFF" w:rsidRDefault="00564D8F" w:rsidP="00564D8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 xml:space="preserve">En una aproximación inicial, vale la pena mencionar que el ejercicio de los derechos </w:t>
      </w:r>
      <w:r w:rsidRPr="00732CFF">
        <w:rPr>
          <w:rFonts w:ascii="Palatino Linotype" w:eastAsia="Times New Roman" w:hAnsi="Palatino Linotype" w:cs="Arial"/>
          <w:b/>
          <w:sz w:val="24"/>
          <w:szCs w:val="24"/>
          <w:lang w:val="es-ES" w:eastAsia="es-ES"/>
        </w:rPr>
        <w:t xml:space="preserve">ARCO </w:t>
      </w:r>
      <w:r w:rsidRPr="00732CFF">
        <w:rPr>
          <w:rFonts w:ascii="Palatino Linotype" w:eastAsia="Times New Roman" w:hAnsi="Palatino Linotype" w:cs="Arial"/>
          <w:sz w:val="24"/>
          <w:szCs w:val="24"/>
          <w:lang w:val="es-ES" w:eastAsia="es-ES"/>
        </w:rPr>
        <w:t>se encuentra regulado por el artículo 6 apartado A y 16 segundo párrafo de la Constitución de los Estados Unidos Mexicanos, el cual establece que:</w:t>
      </w:r>
    </w:p>
    <w:p w14:paraId="1CE08EA4" w14:textId="77777777" w:rsidR="00564D8F" w:rsidRPr="00732CFF" w:rsidRDefault="00564D8F" w:rsidP="00564D8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DCCF4F4"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Times New Roman" w:hAnsi="Palatino Linotype" w:cs="Arial"/>
          <w:b/>
          <w:i/>
          <w:lang w:val="es-ES" w:eastAsia="es-ES"/>
        </w:rPr>
      </w:pPr>
      <w:r w:rsidRPr="00732CFF">
        <w:rPr>
          <w:rFonts w:ascii="Palatino Linotype" w:eastAsia="Times New Roman" w:hAnsi="Palatino Linotype" w:cs="Arial"/>
          <w:i/>
          <w:lang w:val="es-ES" w:eastAsia="es-ES"/>
        </w:rPr>
        <w:t>“(…) Toda persona tiene derecho a la protección de sus datos personales</w:t>
      </w:r>
      <w:r w:rsidRPr="00732CFF">
        <w:rPr>
          <w:rFonts w:ascii="Palatino Linotype" w:eastAsia="Times New Roman" w:hAnsi="Palatino Linotype" w:cs="Arial"/>
          <w:b/>
          <w:i/>
          <w:lang w:val="es-ES" w:eastAsia="es-ES"/>
        </w:rPr>
        <w:t xml:space="preserve">, </w:t>
      </w:r>
      <w:r w:rsidRPr="00732CFF">
        <w:rPr>
          <w:rFonts w:ascii="Palatino Linotype" w:eastAsia="Times New Roman" w:hAnsi="Palatino Linotype" w:cs="Arial"/>
          <w:b/>
          <w:i/>
          <w:u w:val="single"/>
          <w:lang w:val="es-ES" w:eastAsia="es-ES"/>
        </w:rPr>
        <w:t>al acceso,</w:t>
      </w:r>
      <w:r w:rsidRPr="00732CFF">
        <w:rPr>
          <w:rFonts w:ascii="Palatino Linotype" w:eastAsia="Times New Roman" w:hAnsi="Palatino Linotype" w:cs="Arial"/>
          <w:i/>
          <w:lang w:val="es-ES" w:eastAsia="es-ES"/>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732CFF">
        <w:rPr>
          <w:rFonts w:ascii="Palatino Linotype" w:eastAsia="Times New Roman" w:hAnsi="Palatino Linotype" w:cs="Arial"/>
          <w:b/>
          <w:i/>
          <w:lang w:val="es-ES" w:eastAsia="es-ES"/>
        </w:rPr>
        <w:t>[Sic]</w:t>
      </w:r>
    </w:p>
    <w:p w14:paraId="6ADE2A80" w14:textId="77777777" w:rsidR="00564D8F" w:rsidRDefault="00564D8F" w:rsidP="00564D8F">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14:paraId="6811660F" w14:textId="77777777" w:rsidR="00564D8F" w:rsidRPr="00732CFF" w:rsidRDefault="00564D8F" w:rsidP="00564D8F">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 xml:space="preserve">En este sentido, dichas prerrogativas se encuentran invariablemente ligadas a los principios de licitud, finalidad, lealtad, consentimiento, calidad, proporcionalidad, información y responsabilidad. </w:t>
      </w:r>
    </w:p>
    <w:p w14:paraId="7E854D80" w14:textId="77777777" w:rsidR="00564D8F" w:rsidRPr="00732CFF" w:rsidRDefault="00564D8F" w:rsidP="00564D8F">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14:paraId="5AFB1199" w14:textId="77777777" w:rsidR="00564D8F" w:rsidRPr="00732CFF" w:rsidRDefault="00564D8F" w:rsidP="00564D8F">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 xml:space="preserve">En relación a las causales de improcedencia, el artículo 138 de la Ley de Protección de Datos Personales en Posesión de Sujetos Obligados del Estado de México y </w:t>
      </w:r>
      <w:r w:rsidRPr="00732CFF">
        <w:rPr>
          <w:rFonts w:ascii="Palatino Linotype" w:eastAsia="Times New Roman" w:hAnsi="Palatino Linotype" w:cs="Arial"/>
          <w:sz w:val="24"/>
          <w:szCs w:val="24"/>
          <w:lang w:val="es-ES" w:eastAsia="es-ES"/>
        </w:rPr>
        <w:lastRenderedPageBreak/>
        <w:t>Municipios, contempla las siguientes causales:</w:t>
      </w:r>
    </w:p>
    <w:p w14:paraId="6CDEFC36" w14:textId="77777777" w:rsidR="00564D8F" w:rsidRPr="00732CFF" w:rsidRDefault="00564D8F" w:rsidP="00564D8F">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14:paraId="417E9775"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i/>
        </w:rPr>
        <w:t>“</w:t>
      </w:r>
      <w:r w:rsidRPr="00732CFF">
        <w:rPr>
          <w:rFonts w:ascii="Palatino Linotype" w:hAnsi="Palatino Linotype" w:cs="Arial"/>
          <w:b/>
          <w:i/>
        </w:rPr>
        <w:t>Artículo 138.</w:t>
      </w:r>
      <w:r w:rsidRPr="00732CFF">
        <w:rPr>
          <w:rFonts w:ascii="Palatino Linotype" w:hAnsi="Palatino Linotype" w:cs="Arial"/>
          <w:i/>
        </w:rPr>
        <w:t xml:space="preserve"> El recurso de revisión podrá ser desechado por improcedente cuando: </w:t>
      </w:r>
    </w:p>
    <w:p w14:paraId="30853673"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b/>
          <w:i/>
        </w:rPr>
        <w:t>I</w:t>
      </w:r>
      <w:r w:rsidRPr="00732CFF">
        <w:rPr>
          <w:rFonts w:ascii="Palatino Linotype" w:hAnsi="Palatino Linotype" w:cs="Arial"/>
          <w:i/>
        </w:rPr>
        <w:t xml:space="preserve">. Sea extemporáneo por haber transcurrido el plazo establecido en el artículo 128 de la presente Ley. </w:t>
      </w:r>
    </w:p>
    <w:p w14:paraId="0186B68B"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b/>
          <w:i/>
        </w:rPr>
        <w:t>II</w:t>
      </w:r>
      <w:r w:rsidRPr="00732CFF">
        <w:rPr>
          <w:rFonts w:ascii="Palatino Linotype" w:hAnsi="Palatino Linotype" w:cs="Arial"/>
          <w:i/>
        </w:rPr>
        <w:t xml:space="preserve">. El titular o su representante no acrediten debidamente su identidad y personalidad de este último. </w:t>
      </w:r>
    </w:p>
    <w:p w14:paraId="2815A107"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b/>
          <w:i/>
        </w:rPr>
        <w:t>III</w:t>
      </w:r>
      <w:r w:rsidRPr="00732CFF">
        <w:rPr>
          <w:rFonts w:ascii="Palatino Linotype" w:hAnsi="Palatino Linotype" w:cs="Arial"/>
          <w:i/>
        </w:rPr>
        <w:t xml:space="preserve">. El Instituto haya resuelto anteriormente en definitiva sobre la materia del mismo. </w:t>
      </w:r>
    </w:p>
    <w:p w14:paraId="60CF5BAA"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b/>
          <w:i/>
        </w:rPr>
        <w:t>IV</w:t>
      </w:r>
      <w:r w:rsidRPr="00732CFF">
        <w:rPr>
          <w:rFonts w:ascii="Palatino Linotype" w:hAnsi="Palatino Linotype" w:cs="Arial"/>
          <w:i/>
        </w:rPr>
        <w:t xml:space="preserve">. No se actualice alguna de las causales del recurso de revisión previstas en el artículo 129 de la presente Ley. </w:t>
      </w:r>
    </w:p>
    <w:p w14:paraId="0DFC7119"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b/>
          <w:i/>
        </w:rPr>
        <w:t>V</w:t>
      </w:r>
      <w:r w:rsidRPr="00732CFF">
        <w:rPr>
          <w:rFonts w:ascii="Palatino Linotype" w:hAnsi="Palatino Linotype" w:cs="Arial"/>
          <w:i/>
        </w:rPr>
        <w:t xml:space="preserve">. Se esté tramitando ante los tribunales competentes algún recurso o medio de defensa interpuesto por el recurrente, o en su caso, por el tercero interesado, en contra del acto recurrido ante el Instituto. </w:t>
      </w:r>
    </w:p>
    <w:p w14:paraId="288B9045"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b/>
          <w:i/>
        </w:rPr>
        <w:t>VI</w:t>
      </w:r>
      <w:r w:rsidRPr="00732CFF">
        <w:rPr>
          <w:rFonts w:ascii="Palatino Linotype" w:hAnsi="Palatino Linotype" w:cs="Arial"/>
          <w:i/>
        </w:rPr>
        <w:t xml:space="preserve">. El recurrente modifique o amplíe su petición en el recurso de revisión, únicamente respecto de los nuevos contenidos.  </w:t>
      </w:r>
    </w:p>
    <w:p w14:paraId="0D2A65C9"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b/>
          <w:i/>
        </w:rPr>
        <w:t>VII</w:t>
      </w:r>
      <w:r w:rsidRPr="00732CFF">
        <w:rPr>
          <w:rFonts w:ascii="Palatino Linotype" w:hAnsi="Palatino Linotype" w:cs="Arial"/>
          <w:i/>
        </w:rPr>
        <w:t xml:space="preserve">. El recurrente no acredite interés jurídico. </w:t>
      </w:r>
    </w:p>
    <w:p w14:paraId="2E8F84C5"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hAnsi="Palatino Linotype" w:cs="Arial"/>
          <w:b/>
          <w:i/>
        </w:rPr>
      </w:pPr>
      <w:r w:rsidRPr="00732CFF">
        <w:rPr>
          <w:rFonts w:ascii="Palatino Linotype" w:hAnsi="Palatino Linotype" w:cs="Arial"/>
          <w:i/>
        </w:rPr>
        <w:t xml:space="preserve">El </w:t>
      </w:r>
      <w:proofErr w:type="spellStart"/>
      <w:r w:rsidRPr="00732CFF">
        <w:rPr>
          <w:rFonts w:ascii="Palatino Linotype" w:hAnsi="Palatino Linotype" w:cs="Arial"/>
          <w:i/>
        </w:rPr>
        <w:t>desechamiento</w:t>
      </w:r>
      <w:proofErr w:type="spellEnd"/>
      <w:r w:rsidRPr="00732CFF">
        <w:rPr>
          <w:rFonts w:ascii="Palatino Linotype" w:hAnsi="Palatino Linotype" w:cs="Arial"/>
          <w:i/>
        </w:rPr>
        <w:t xml:space="preserve"> no implica la preclusión del derecho del titular para interponer ante el Instituto un nuevo recurso de revisión.”</w:t>
      </w:r>
      <w:r w:rsidRPr="00732CFF">
        <w:rPr>
          <w:rFonts w:ascii="Palatino Linotype" w:hAnsi="Palatino Linotype" w:cs="Arial"/>
          <w:b/>
          <w:i/>
        </w:rPr>
        <w:t>[Sic]</w:t>
      </w:r>
    </w:p>
    <w:p w14:paraId="52E54E9C" w14:textId="77777777" w:rsidR="00564D8F" w:rsidRPr="00732CFF" w:rsidRDefault="00564D8F" w:rsidP="00564D8F">
      <w:pPr>
        <w:widowControl w:val="0"/>
        <w:autoSpaceDE w:val="0"/>
        <w:autoSpaceDN w:val="0"/>
        <w:adjustRightInd w:val="0"/>
        <w:spacing w:after="0" w:line="360" w:lineRule="auto"/>
        <w:ind w:right="51"/>
        <w:jc w:val="both"/>
        <w:rPr>
          <w:rFonts w:ascii="Palatino Linotype" w:hAnsi="Palatino Linotype"/>
          <w:sz w:val="24"/>
          <w:szCs w:val="24"/>
          <w:lang w:eastAsia="es-MX"/>
        </w:rPr>
      </w:pPr>
    </w:p>
    <w:p w14:paraId="420596BB" w14:textId="77777777" w:rsidR="00564D8F" w:rsidRPr="00732CFF" w:rsidRDefault="00564D8F" w:rsidP="00564D8F">
      <w:pPr>
        <w:widowControl w:val="0"/>
        <w:autoSpaceDE w:val="0"/>
        <w:autoSpaceDN w:val="0"/>
        <w:adjustRightInd w:val="0"/>
        <w:spacing w:after="0" w:line="360" w:lineRule="auto"/>
        <w:ind w:right="51"/>
        <w:jc w:val="both"/>
        <w:rPr>
          <w:rFonts w:ascii="Palatino Linotype" w:hAnsi="Palatino Linotype"/>
          <w:sz w:val="24"/>
          <w:szCs w:val="24"/>
        </w:rPr>
      </w:pPr>
      <w:r w:rsidRPr="00732CFF">
        <w:rPr>
          <w:rFonts w:ascii="Palatino Linotype" w:hAnsi="Palatino Linotype"/>
          <w:sz w:val="24"/>
          <w:szCs w:val="24"/>
          <w:lang w:eastAsia="es-MX"/>
        </w:rPr>
        <w:t>Con base en lo establecido en el precepto de referencia, resulta oportuno señalar que a la fecha que se resuelve no se actualiza ninguna de las cau</w:t>
      </w:r>
      <w:r w:rsidR="00CF1B78">
        <w:rPr>
          <w:rFonts w:ascii="Palatino Linotype" w:hAnsi="Palatino Linotype"/>
          <w:sz w:val="24"/>
          <w:szCs w:val="24"/>
          <w:lang w:eastAsia="es-MX"/>
        </w:rPr>
        <w:t>sales de improcedencia; ya que, El</w:t>
      </w:r>
      <w:r w:rsidRPr="00732CFF">
        <w:rPr>
          <w:rFonts w:ascii="Palatino Linotype" w:hAnsi="Palatino Linotype"/>
          <w:b/>
          <w:sz w:val="24"/>
          <w:szCs w:val="24"/>
          <w:lang w:eastAsia="es-MX"/>
        </w:rPr>
        <w:t xml:space="preserve"> Recurrente </w:t>
      </w:r>
      <w:r w:rsidRPr="00732CFF">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732CFF">
        <w:rPr>
          <w:rFonts w:ascii="Palatino Linotype" w:hAnsi="Palatino Linotype"/>
          <w:sz w:val="24"/>
          <w:szCs w:val="24"/>
        </w:rPr>
        <w:t xml:space="preserve">no se tiene conocimiento de que se esté tramitando ante los tribunales competentes algún recurso o medio de defensa interpuesto por </w:t>
      </w:r>
      <w:r w:rsidR="00CF1B78">
        <w:rPr>
          <w:rFonts w:ascii="Palatino Linotype" w:hAnsi="Palatino Linotype"/>
          <w:b/>
          <w:sz w:val="24"/>
          <w:szCs w:val="24"/>
        </w:rPr>
        <w:t>El</w:t>
      </w:r>
      <w:r w:rsidRPr="00732CFF">
        <w:rPr>
          <w:rFonts w:ascii="Palatino Linotype" w:hAnsi="Palatino Linotype"/>
          <w:b/>
          <w:sz w:val="24"/>
          <w:szCs w:val="24"/>
        </w:rPr>
        <w:t xml:space="preserve"> Recurrente,</w:t>
      </w:r>
      <w:r w:rsidRPr="00732CFF">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14:paraId="6B745886" w14:textId="77777777" w:rsidR="00564D8F" w:rsidRPr="00732CFF" w:rsidRDefault="00564D8F" w:rsidP="00564D8F">
      <w:pPr>
        <w:widowControl w:val="0"/>
        <w:autoSpaceDE w:val="0"/>
        <w:autoSpaceDN w:val="0"/>
        <w:adjustRightInd w:val="0"/>
        <w:spacing w:after="0" w:line="360" w:lineRule="auto"/>
        <w:ind w:right="51"/>
        <w:jc w:val="both"/>
        <w:rPr>
          <w:rFonts w:ascii="Palatino Linotype" w:hAnsi="Palatino Linotype"/>
          <w:sz w:val="24"/>
          <w:szCs w:val="24"/>
        </w:rPr>
      </w:pPr>
    </w:p>
    <w:p w14:paraId="69750FA7" w14:textId="77777777" w:rsidR="00564D8F" w:rsidRDefault="00564D8F" w:rsidP="00564D8F">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732CFF">
        <w:rPr>
          <w:rFonts w:ascii="Palatino Linotype" w:hAnsi="Palatino Linotype"/>
          <w:sz w:val="24"/>
          <w:szCs w:val="24"/>
          <w:lang w:eastAsia="es-MX"/>
        </w:rPr>
        <w:t xml:space="preserve">Por otra parte, especial mención requiere el contexto para ejercer los derechos </w:t>
      </w:r>
      <w:r w:rsidRPr="00732CFF">
        <w:rPr>
          <w:rFonts w:ascii="Palatino Linotype" w:hAnsi="Palatino Linotype"/>
          <w:b/>
          <w:sz w:val="24"/>
          <w:szCs w:val="24"/>
          <w:lang w:eastAsia="es-MX"/>
        </w:rPr>
        <w:t xml:space="preserve">ARCO </w:t>
      </w:r>
      <w:r w:rsidRPr="00732CFF">
        <w:rPr>
          <w:rFonts w:ascii="Palatino Linotype" w:hAnsi="Palatino Linotype"/>
          <w:sz w:val="24"/>
          <w:szCs w:val="24"/>
          <w:lang w:eastAsia="es-MX"/>
        </w:rPr>
        <w:lastRenderedPageBreak/>
        <w:t>tratándose de personas fallecidas, supuesto normativo estipulado en el artículo 106 párrafos cuarto, quinto y sexto de la Ley de Protección de Datos Personales en Posesión de Sujetos Obligados del Estado de México y Municipios, normatividad invocad</w:t>
      </w:r>
      <w:r>
        <w:rPr>
          <w:rFonts w:ascii="Palatino Linotype" w:hAnsi="Palatino Linotype"/>
          <w:sz w:val="24"/>
          <w:szCs w:val="24"/>
          <w:lang w:eastAsia="es-MX"/>
        </w:rPr>
        <w:t>a que a la literalidad dispone:</w:t>
      </w:r>
    </w:p>
    <w:p w14:paraId="4AE666FD" w14:textId="77777777" w:rsidR="00564D8F" w:rsidRPr="00732CFF" w:rsidRDefault="00564D8F" w:rsidP="00564D8F">
      <w:pPr>
        <w:widowControl w:val="0"/>
        <w:autoSpaceDE w:val="0"/>
        <w:autoSpaceDN w:val="0"/>
        <w:adjustRightInd w:val="0"/>
        <w:spacing w:after="0"/>
        <w:ind w:left="567" w:right="618"/>
        <w:jc w:val="both"/>
        <w:rPr>
          <w:rFonts w:ascii="Palatino Linotype" w:hAnsi="Palatino Linotype"/>
          <w:b/>
          <w:i/>
          <w:lang w:eastAsia="es-MX"/>
        </w:rPr>
      </w:pPr>
      <w:r w:rsidRPr="00732CFF">
        <w:rPr>
          <w:rFonts w:ascii="Palatino Linotype" w:hAnsi="Palatino Linotype"/>
          <w:b/>
          <w:i/>
          <w:lang w:eastAsia="es-MX"/>
        </w:rPr>
        <w:t>“Legitimación para Ejercer los Derechos ARCO</w:t>
      </w:r>
    </w:p>
    <w:p w14:paraId="0409D247" w14:textId="77777777" w:rsidR="00564D8F" w:rsidRPr="00732CFF" w:rsidRDefault="00564D8F" w:rsidP="00564D8F">
      <w:pPr>
        <w:widowControl w:val="0"/>
        <w:autoSpaceDE w:val="0"/>
        <w:autoSpaceDN w:val="0"/>
        <w:adjustRightInd w:val="0"/>
        <w:spacing w:after="0"/>
        <w:ind w:left="567" w:right="618"/>
        <w:jc w:val="both"/>
        <w:rPr>
          <w:rFonts w:ascii="Palatino Linotype" w:hAnsi="Palatino Linotype"/>
          <w:b/>
          <w:i/>
          <w:lang w:eastAsia="es-MX"/>
        </w:rPr>
      </w:pPr>
      <w:r w:rsidRPr="00732CFF">
        <w:rPr>
          <w:rFonts w:ascii="Palatino Linotype" w:hAnsi="Palatino Linotype"/>
          <w:b/>
          <w:i/>
          <w:lang w:eastAsia="es-MX"/>
        </w:rPr>
        <w:t>Artículo 106.</w:t>
      </w:r>
    </w:p>
    <w:p w14:paraId="07D4A385" w14:textId="77777777" w:rsidR="00564D8F" w:rsidRPr="00732CFF" w:rsidRDefault="00564D8F" w:rsidP="00564D8F">
      <w:pPr>
        <w:widowControl w:val="0"/>
        <w:autoSpaceDE w:val="0"/>
        <w:autoSpaceDN w:val="0"/>
        <w:adjustRightInd w:val="0"/>
        <w:spacing w:after="0"/>
        <w:ind w:left="567" w:right="618"/>
        <w:jc w:val="both"/>
        <w:rPr>
          <w:rFonts w:ascii="Palatino Linotype" w:hAnsi="Palatino Linotype"/>
          <w:i/>
          <w:lang w:eastAsia="es-MX"/>
        </w:rPr>
      </w:pPr>
      <w:r w:rsidRPr="00732CFF">
        <w:rPr>
          <w:rFonts w:ascii="Palatino Linotype" w:hAnsi="Palatino Linotype"/>
          <w:i/>
          <w:lang w:eastAsia="es-MX"/>
        </w:rPr>
        <w:t>(…)</w:t>
      </w:r>
    </w:p>
    <w:p w14:paraId="0391E1DD" w14:textId="77777777" w:rsidR="00564D8F" w:rsidRPr="00732CFF" w:rsidRDefault="00564D8F" w:rsidP="00564D8F">
      <w:pPr>
        <w:widowControl w:val="0"/>
        <w:autoSpaceDE w:val="0"/>
        <w:autoSpaceDN w:val="0"/>
        <w:adjustRightInd w:val="0"/>
        <w:spacing w:after="0"/>
        <w:ind w:left="567" w:right="618"/>
        <w:jc w:val="both"/>
        <w:rPr>
          <w:rFonts w:ascii="Palatino Linotype" w:hAnsi="Palatino Linotype"/>
          <w:i/>
          <w:u w:val="single"/>
          <w:lang w:eastAsia="es-MX"/>
        </w:rPr>
      </w:pPr>
      <w:r w:rsidRPr="00732CFF">
        <w:rPr>
          <w:rFonts w:ascii="Palatino Linotype" w:hAnsi="Palatino Linotype"/>
          <w:i/>
          <w:lang w:eastAsia="es-MX"/>
        </w:rPr>
        <w:t xml:space="preserve">Tratándose de datos personales concernientes a personas fallecidas o de quienes haya sido declarada judicialmente su presunción de muerte, </w:t>
      </w:r>
      <w:r w:rsidRPr="00732CFF">
        <w:rPr>
          <w:rFonts w:ascii="Palatino Linotype" w:hAnsi="Palatino Linotype"/>
          <w:i/>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0E9285C6" w14:textId="77777777" w:rsidR="00564D8F" w:rsidRPr="00732CFF" w:rsidRDefault="00564D8F" w:rsidP="00564D8F">
      <w:pPr>
        <w:widowControl w:val="0"/>
        <w:autoSpaceDE w:val="0"/>
        <w:autoSpaceDN w:val="0"/>
        <w:adjustRightInd w:val="0"/>
        <w:spacing w:after="0"/>
        <w:ind w:left="567" w:right="618"/>
        <w:jc w:val="both"/>
        <w:rPr>
          <w:rFonts w:ascii="Palatino Linotype" w:hAnsi="Palatino Linotype"/>
          <w:i/>
          <w:lang w:eastAsia="es-MX"/>
        </w:rPr>
      </w:pPr>
      <w:r w:rsidRPr="00732CFF">
        <w:rPr>
          <w:rFonts w:ascii="Palatino Linotype" w:hAnsi="Palatino Linotype"/>
          <w:i/>
          <w:lang w:eastAsia="es-MX"/>
        </w:rPr>
        <w:t xml:space="preserve">El titular podrá autorizar dentro de una cláusula del testamento a las personas que podrán ejercer sus derechos ARCO al momento del fallecimiento.  </w:t>
      </w:r>
    </w:p>
    <w:p w14:paraId="2622B008" w14:textId="77777777" w:rsidR="00564D8F" w:rsidRPr="00732CFF" w:rsidRDefault="00564D8F" w:rsidP="00564D8F">
      <w:pPr>
        <w:widowControl w:val="0"/>
        <w:autoSpaceDE w:val="0"/>
        <w:autoSpaceDN w:val="0"/>
        <w:adjustRightInd w:val="0"/>
        <w:spacing w:after="0"/>
        <w:ind w:left="567" w:right="618"/>
        <w:jc w:val="both"/>
        <w:rPr>
          <w:rFonts w:ascii="Palatino Linotype" w:hAnsi="Palatino Linotype"/>
          <w:lang w:eastAsia="es-MX"/>
        </w:rPr>
      </w:pPr>
      <w:r w:rsidRPr="00732CFF">
        <w:rPr>
          <w:rFonts w:ascii="Palatino Linotype" w:hAnsi="Palatino Linotype"/>
          <w:i/>
          <w:lang w:eastAsia="es-MX"/>
        </w:rPr>
        <w:t>El ejercicio de los derechos ARCO por persona distinta a su titular o a su representante, será posible, excepcionalmente, en aquellos supuestos previstos por disposición legal, o en su caso, por mandato judicial (…)”</w:t>
      </w:r>
    </w:p>
    <w:p w14:paraId="1BC7F81A" w14:textId="77777777" w:rsidR="00564D8F" w:rsidRPr="00732CFF" w:rsidRDefault="00564D8F" w:rsidP="00564D8F">
      <w:pPr>
        <w:widowControl w:val="0"/>
        <w:autoSpaceDE w:val="0"/>
        <w:autoSpaceDN w:val="0"/>
        <w:adjustRightInd w:val="0"/>
        <w:spacing w:after="0"/>
        <w:ind w:left="567" w:right="618"/>
        <w:jc w:val="right"/>
        <w:rPr>
          <w:rFonts w:ascii="Palatino Linotype" w:hAnsi="Palatino Linotype"/>
          <w:b/>
          <w:lang w:eastAsia="es-MX"/>
        </w:rPr>
      </w:pPr>
      <w:r w:rsidRPr="00732CFF">
        <w:rPr>
          <w:rFonts w:ascii="Palatino Linotype" w:hAnsi="Palatino Linotype"/>
          <w:lang w:eastAsia="es-MX"/>
        </w:rPr>
        <w:t>(Énfasis añadido)</w:t>
      </w:r>
    </w:p>
    <w:p w14:paraId="6185C513"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63E65C9E"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177BF6C3"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09B656C2"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 xml:space="preserve">Ordenamiento al cual se encuentran sujetos los titulares de las unidades de </w:t>
      </w:r>
      <w:r w:rsidRPr="00732CFF">
        <w:rPr>
          <w:rFonts w:ascii="Palatino Linotype" w:eastAsia="Times New Roman" w:hAnsi="Palatino Linotype" w:cs="Arial"/>
          <w:sz w:val="24"/>
          <w:szCs w:val="24"/>
          <w:lang w:val="es-ES" w:eastAsia="es-ES"/>
        </w:rPr>
        <w:lastRenderedPageBreak/>
        <w:t xml:space="preserve">transparencia de los </w:t>
      </w:r>
      <w:r w:rsidRPr="00732CFF">
        <w:rPr>
          <w:rFonts w:ascii="Palatino Linotype" w:eastAsia="Times New Roman" w:hAnsi="Palatino Linotype" w:cs="Arial"/>
          <w:b/>
          <w:sz w:val="24"/>
          <w:szCs w:val="24"/>
          <w:lang w:val="es-ES" w:eastAsia="es-ES"/>
        </w:rPr>
        <w:t>Sujetos Obligados,</w:t>
      </w:r>
      <w:r w:rsidRPr="00732CFF">
        <w:rPr>
          <w:rFonts w:ascii="Palatino Linotype" w:eastAsia="Times New Roman" w:hAnsi="Palatino Linotype" w:cs="Arial"/>
          <w:sz w:val="24"/>
          <w:szCs w:val="24"/>
          <w:lang w:val="es-ES" w:eastAsia="es-ES"/>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732CFF">
        <w:rPr>
          <w:rFonts w:ascii="Palatino Linotype" w:eastAsia="Times New Roman" w:hAnsi="Palatino Linotype" w:cs="Arial"/>
          <w:b/>
          <w:sz w:val="24"/>
          <w:szCs w:val="24"/>
          <w:u w:val="single"/>
          <w:lang w:val="es-ES" w:eastAsia="es-ES"/>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732CFF">
        <w:rPr>
          <w:rFonts w:ascii="Palatino Linotype" w:eastAsia="Times New Roman" w:hAnsi="Palatino Linotype" w:cs="Arial"/>
          <w:b/>
          <w:sz w:val="24"/>
          <w:szCs w:val="24"/>
          <w:lang w:val="es-ES" w:eastAsia="es-ES"/>
        </w:rPr>
        <w:t xml:space="preserve">, </w:t>
      </w:r>
      <w:r w:rsidRPr="00732CFF">
        <w:rPr>
          <w:rFonts w:ascii="Palatino Linotype" w:eastAsia="Times New Roman" w:hAnsi="Palatino Linotype" w:cs="Arial"/>
          <w:sz w:val="24"/>
          <w:szCs w:val="24"/>
          <w:lang w:val="es-ES" w:eastAsia="es-ES"/>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332B01A1"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3EA5D53"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MX"/>
        </w:rPr>
      </w:pPr>
      <w:r w:rsidRPr="00732CFF">
        <w:rPr>
          <w:rFonts w:ascii="Palatino Linotype" w:eastAsia="Times New Roman" w:hAnsi="Palatino Linotype" w:cs="Arial"/>
          <w:sz w:val="24"/>
          <w:szCs w:val="24"/>
          <w:lang w:val="es-ES" w:eastAsia="es-ES"/>
        </w:rPr>
        <w:t xml:space="preserve">En consecuencia, el ejercicio de derechos ARCO respecto de personas fallecidas a través de las Unidades de Transparencia, únicamente podrá llevarse a cabo por quienes cuenten con interés jurídico, por lo cual </w:t>
      </w:r>
      <w:r w:rsidRPr="00732CFF">
        <w:rPr>
          <w:rFonts w:ascii="Palatino Linotype" w:eastAsia="Times New Roman" w:hAnsi="Palatino Linotype" w:cs="Times New Roman"/>
          <w:color w:val="000000"/>
          <w:sz w:val="24"/>
          <w:szCs w:val="24"/>
          <w:lang w:val="es-ES" w:eastAsia="es-MX"/>
        </w:rPr>
        <w:t xml:space="preserve">conviene señalar lo estipulado por </w:t>
      </w:r>
      <w:r w:rsidRPr="00732CFF">
        <w:rPr>
          <w:rFonts w:ascii="Palatino Linotype" w:eastAsia="Times New Roman" w:hAnsi="Palatino Linotype" w:cs="Arial"/>
          <w:sz w:val="24"/>
          <w:szCs w:val="24"/>
          <w:lang w:val="es-ES" w:eastAsia="es-ES"/>
        </w:rPr>
        <w:t xml:space="preserve">el Poder Judicial de la Federación a través de las Tesis y Jurisprudencias con </w:t>
      </w:r>
      <w:r w:rsidRPr="00732CFF">
        <w:rPr>
          <w:rFonts w:ascii="Palatino Linotype" w:eastAsia="Times New Roman" w:hAnsi="Palatino Linotype" w:cs="Arial"/>
          <w:sz w:val="24"/>
          <w:szCs w:val="24"/>
          <w:lang w:val="es-ES" w:eastAsia="es-MX"/>
        </w:rPr>
        <w:t>números de registro 181719, 170500 de la Novena y Décima Épocas, sustentadas por el Segundo Tribunal Colegiado en Materia Civil del Segundo Circuito, y por la Primera y Segunda Salas de la Suprema Corte de Justicia de la Nación</w:t>
      </w:r>
      <w:r w:rsidRPr="00732CFF">
        <w:rPr>
          <w:rFonts w:ascii="Palatino Linotype" w:eastAsia="Times New Roman" w:hAnsi="Palatino Linotype" w:cs="Times New Roman"/>
          <w:sz w:val="24"/>
          <w:szCs w:val="24"/>
          <w:vertAlign w:val="superscript"/>
          <w:lang w:val="es-ES" w:eastAsia="es-MX"/>
        </w:rPr>
        <w:footnoteReference w:id="1"/>
      </w:r>
      <w:r w:rsidRPr="00732CFF">
        <w:rPr>
          <w:rFonts w:ascii="Palatino Linotype" w:eastAsia="Times New Roman" w:hAnsi="Palatino Linotype" w:cs="Arial"/>
          <w:sz w:val="24"/>
          <w:szCs w:val="24"/>
          <w:lang w:val="es-ES" w:eastAsia="es-MX"/>
        </w:rPr>
        <w:t>, se han pronunciado en cuanto al intereses jurídico en los términos siguientes:</w:t>
      </w:r>
    </w:p>
    <w:p w14:paraId="210AF8D8"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MX"/>
        </w:rPr>
      </w:pPr>
    </w:p>
    <w:p w14:paraId="3CF93915" w14:textId="77777777" w:rsidR="00564D8F" w:rsidRPr="00732CFF" w:rsidRDefault="00564D8F" w:rsidP="00564D8F">
      <w:pPr>
        <w:spacing w:after="0"/>
        <w:ind w:left="567" w:right="618"/>
        <w:jc w:val="both"/>
        <w:rPr>
          <w:rFonts w:ascii="Palatino Linotype" w:hAnsi="Palatino Linotype" w:cs="Bookman Old Style"/>
          <w:i/>
        </w:rPr>
      </w:pPr>
      <w:r w:rsidRPr="00732CFF">
        <w:rPr>
          <w:rFonts w:ascii="Palatino Linotype" w:hAnsi="Palatino Linotype" w:cs="Bookman Old Style"/>
          <w:i/>
        </w:rPr>
        <w:lastRenderedPageBreak/>
        <w:t>“</w:t>
      </w:r>
      <w:r w:rsidRPr="00732CFF">
        <w:rPr>
          <w:rFonts w:ascii="Palatino Linotype" w:hAnsi="Palatino Linotype" w:cs="Bookman Old Style"/>
          <w:b/>
          <w:i/>
          <w:u w:val="single"/>
        </w:rPr>
        <w:t>INTERÉS JURÍDICO, CONCEPTO DE</w:t>
      </w:r>
      <w:r w:rsidRPr="00732CFF">
        <w:rPr>
          <w:rFonts w:ascii="Palatino Linotype" w:hAnsi="Palatino Linotype" w:cs="Bookman Old Style"/>
          <w:i/>
        </w:rPr>
        <w:t xml:space="preserve">. Tratándose del juicio de garantías, </w:t>
      </w:r>
      <w:r w:rsidRPr="00732CFF">
        <w:rPr>
          <w:rFonts w:ascii="Palatino Linotype" w:hAnsi="Palatino Linotype" w:cs="Bookman Old Style"/>
          <w:b/>
          <w:i/>
          <w:u w:val="single"/>
        </w:rPr>
        <w:t>el interés jurídico</w:t>
      </w:r>
      <w:r w:rsidRPr="00732CFF">
        <w:rPr>
          <w:rFonts w:ascii="Palatino Linotype" w:hAnsi="Palatino Linotype" w:cs="Bookman Old Style"/>
          <w:i/>
        </w:rPr>
        <w:t xml:space="preserve"> como noción fundamental </w:t>
      </w:r>
      <w:r w:rsidRPr="00732CFF">
        <w:rPr>
          <w:rFonts w:ascii="Palatino Linotype" w:hAnsi="Palatino Linotype" w:cs="Bookman Old Style"/>
          <w:b/>
          <w:i/>
          <w:u w:val="single"/>
        </w:rPr>
        <w:t>lo constituye la existencia o actualización de un derecho subjetivo jurídicamente tutelado que puede afectarse</w:t>
      </w:r>
      <w:r w:rsidRPr="00732CFF">
        <w:rPr>
          <w:rFonts w:ascii="Palatino Linotype" w:hAnsi="Palatino Linotype" w:cs="Bookman Old Style"/>
          <w:i/>
        </w:rPr>
        <w:t xml:space="preserve">, ya sea por la violación de ese derecho, o bien, por el desconocimiento del mismo </w:t>
      </w:r>
      <w:r w:rsidRPr="00732CFF">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32CFF">
        <w:rPr>
          <w:rFonts w:ascii="Palatino Linotype" w:hAnsi="Palatino Linotype" w:cs="Bookman Old Style"/>
          <w:i/>
        </w:rPr>
        <w:t xml:space="preserve"> de amparo en demanda de que cese esa situación </w:t>
      </w:r>
      <w:r w:rsidRPr="00732CFF">
        <w:rPr>
          <w:rFonts w:ascii="Palatino Linotype" w:hAnsi="Palatino Linotype" w:cs="Bookman Old Style"/>
          <w:i/>
          <w:u w:val="single"/>
        </w:rPr>
        <w:t>cuando se transgreda, por la actuación de cierta autoridad,</w:t>
      </w:r>
      <w:r w:rsidRPr="00732CFF">
        <w:rPr>
          <w:rFonts w:ascii="Palatino Linotype" w:hAnsi="Palatino Linotype" w:cs="Bookman Old Style"/>
          <w:i/>
        </w:rPr>
        <w:t xml:space="preserve"> determinada garantía.</w:t>
      </w:r>
    </w:p>
    <w:p w14:paraId="400FA076" w14:textId="77777777" w:rsidR="00564D8F" w:rsidRPr="00732CFF" w:rsidRDefault="00564D8F" w:rsidP="00564D8F">
      <w:pPr>
        <w:spacing w:after="0"/>
        <w:ind w:left="567" w:right="618"/>
        <w:jc w:val="both"/>
        <w:rPr>
          <w:rFonts w:ascii="Palatino Linotype" w:hAnsi="Palatino Linotype" w:cs="Bookman Old Style"/>
          <w:i/>
        </w:rPr>
      </w:pPr>
      <w:r w:rsidRPr="00732CFF">
        <w:rPr>
          <w:rFonts w:ascii="Palatino Linotype" w:hAnsi="Palatino Linotype" w:cs="Bookman Old Style"/>
          <w:b/>
          <w:i/>
        </w:rPr>
        <w:t>INTERÉS JURÍDICO EN EL AMPARO. ELEMENTOS CONSTITUTIVOS</w:t>
      </w:r>
      <w:r w:rsidRPr="00732CFF">
        <w:rPr>
          <w:rFonts w:ascii="Palatino Linotype" w:hAnsi="Palatino Linotype" w:cs="Bookman Old Style"/>
          <w:i/>
        </w:rPr>
        <w:t xml:space="preserve">. </w:t>
      </w:r>
    </w:p>
    <w:p w14:paraId="328BB3CC" w14:textId="77777777" w:rsidR="00564D8F" w:rsidRPr="00732CFF" w:rsidRDefault="00564D8F" w:rsidP="00564D8F">
      <w:pPr>
        <w:spacing w:after="0"/>
        <w:ind w:left="567" w:right="618"/>
        <w:jc w:val="both"/>
        <w:rPr>
          <w:rFonts w:ascii="Palatino Linotype" w:hAnsi="Palatino Linotype" w:cs="Bookman Old Style"/>
          <w:b/>
          <w:i/>
        </w:rPr>
      </w:pPr>
      <w:r w:rsidRPr="00732CFF">
        <w:rPr>
          <w:rFonts w:ascii="Palatino Linotype" w:hAnsi="Palatino Linotype" w:cs="Bookman Old Style"/>
          <w:b/>
          <w:i/>
          <w:u w:val="single"/>
        </w:rPr>
        <w:t>El artículo 4o. de la Ley de Amparo contempla, para la procedencia del juicio de garantías</w:t>
      </w:r>
      <w:r w:rsidRPr="00732CFF">
        <w:rPr>
          <w:rFonts w:ascii="Palatino Linotype" w:hAnsi="Palatino Linotype" w:cs="Bookman Old Style"/>
          <w:i/>
        </w:rPr>
        <w:t xml:space="preserve">, </w:t>
      </w:r>
      <w:r w:rsidRPr="00732CFF">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32CFF">
        <w:rPr>
          <w:rFonts w:ascii="Palatino Linotype" w:hAnsi="Palatino Linotype" w:cs="Bookman Old Style"/>
          <w:i/>
        </w:rPr>
        <w:t xml:space="preserve">, en su persona o en su patrimonio, y que de manera concomitante es lo que provoca la génesis de la acción constitucional. Así, como </w:t>
      </w:r>
      <w:r w:rsidRPr="00732CFF">
        <w:rPr>
          <w:rFonts w:ascii="Palatino Linotype" w:hAnsi="Palatino Linotype" w:cs="Bookman Old Style"/>
          <w:b/>
          <w:i/>
          <w:u w:val="single"/>
        </w:rPr>
        <w:t>la tutela del derecho sólo comprende a bienes jurídicos reales y objetivos</w:t>
      </w:r>
      <w:r w:rsidRPr="00732CFF">
        <w:rPr>
          <w:rFonts w:ascii="Palatino Linotype" w:hAnsi="Palatino Linotype" w:cs="Bookman Old Style"/>
          <w:i/>
        </w:rPr>
        <w:t xml:space="preserve">, las afectaciones deben igualmente ser </w:t>
      </w:r>
      <w:r w:rsidRPr="00732CFF">
        <w:rPr>
          <w:rFonts w:ascii="Palatino Linotype" w:hAnsi="Palatino Linotype" w:cs="Bookman Old Style"/>
          <w:b/>
          <w:i/>
          <w:u w:val="single"/>
        </w:rPr>
        <w:t>susceptibles de apreciarse en forma objetiva</w:t>
      </w:r>
      <w:r w:rsidRPr="00732CFF">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32CFF">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sidRPr="00732CFF">
        <w:rPr>
          <w:rFonts w:ascii="Palatino Linotype" w:hAnsi="Palatino Linotype" w:cs="Bookman Old Style"/>
          <w:i/>
        </w:rPr>
        <w:t xml:space="preserve">” </w:t>
      </w:r>
      <w:r w:rsidRPr="00732CFF">
        <w:rPr>
          <w:rFonts w:ascii="Palatino Linotype" w:hAnsi="Palatino Linotype" w:cs="Bookman Old Style"/>
          <w:b/>
          <w:i/>
        </w:rPr>
        <w:t>[Sic]</w:t>
      </w:r>
    </w:p>
    <w:p w14:paraId="347D6649" w14:textId="77777777" w:rsidR="00564D8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49C9DBCE"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 xml:space="preserve">Precisado lo anterior, se advierte que </w:t>
      </w:r>
      <w:r w:rsidRPr="00732CFF">
        <w:rPr>
          <w:rFonts w:ascii="Palatino Linotype" w:eastAsia="Times New Roman" w:hAnsi="Palatino Linotype" w:cs="Arial"/>
          <w:b/>
          <w:sz w:val="24"/>
          <w:szCs w:val="24"/>
          <w:lang w:val="es-ES" w:eastAsia="es-ES"/>
        </w:rPr>
        <w:t>La Recurrente</w:t>
      </w:r>
      <w:r w:rsidRPr="00732CFF">
        <w:rPr>
          <w:rFonts w:ascii="Palatino Linotype" w:eastAsia="Times New Roman" w:hAnsi="Palatino Linotype" w:cs="Arial"/>
          <w:sz w:val="24"/>
          <w:szCs w:val="24"/>
          <w:lang w:val="es-ES" w:eastAsia="es-ES"/>
        </w:rPr>
        <w:t xml:space="preserve"> al realizar su solicitud de acceso a datos personales, exhibió ante el </w:t>
      </w:r>
      <w:r w:rsidRPr="00732CFF">
        <w:rPr>
          <w:rFonts w:ascii="Palatino Linotype" w:eastAsia="Times New Roman" w:hAnsi="Palatino Linotype" w:cs="Arial"/>
          <w:b/>
          <w:sz w:val="24"/>
          <w:szCs w:val="24"/>
          <w:lang w:val="es-ES" w:eastAsia="es-ES"/>
        </w:rPr>
        <w:t>Sujeto Obligado</w:t>
      </w:r>
      <w:r w:rsidRPr="00732CFF">
        <w:rPr>
          <w:rFonts w:ascii="Palatino Linotype" w:eastAsia="Times New Roman" w:hAnsi="Palatino Linotype" w:cs="Arial"/>
          <w:sz w:val="24"/>
          <w:szCs w:val="24"/>
          <w:lang w:val="es-ES" w:eastAsia="es-ES"/>
        </w:rPr>
        <w:t xml:space="preserve"> el documento denominado “</w:t>
      </w:r>
      <w:r w:rsidRPr="002F019E">
        <w:rPr>
          <w:rFonts w:ascii="Palatino Linotype" w:eastAsia="Times New Roman" w:hAnsi="Palatino Linotype" w:cs="Arial"/>
          <w:sz w:val="24"/>
          <w:szCs w:val="24"/>
          <w:lang w:val="es-ES" w:eastAsia="es-ES"/>
        </w:rPr>
        <w:t>credenciales.pdf</w:t>
      </w:r>
      <w:r w:rsidRPr="00732CFF">
        <w:rPr>
          <w:rFonts w:ascii="Palatino Linotype" w:eastAsia="Times New Roman" w:hAnsi="Palatino Linotype" w:cs="Arial"/>
          <w:sz w:val="24"/>
          <w:szCs w:val="24"/>
          <w:lang w:val="es-ES" w:eastAsia="es-ES"/>
        </w:rPr>
        <w:t xml:space="preserve">”, archivo </w:t>
      </w:r>
      <w:r>
        <w:rPr>
          <w:rFonts w:ascii="Palatino Linotype" w:eastAsia="Times New Roman" w:hAnsi="Palatino Linotype" w:cs="Arial"/>
          <w:sz w:val="24"/>
          <w:szCs w:val="24"/>
          <w:lang w:val="es-ES" w:eastAsia="es-ES"/>
        </w:rPr>
        <w:t>e</w:t>
      </w:r>
      <w:r w:rsidRPr="00732CFF">
        <w:rPr>
          <w:rFonts w:ascii="Palatino Linotype" w:eastAsia="Times New Roman" w:hAnsi="Palatino Linotype" w:cs="Arial"/>
          <w:sz w:val="24"/>
          <w:szCs w:val="24"/>
          <w:lang w:val="es-ES" w:eastAsia="es-ES"/>
        </w:rPr>
        <w:t>l cual se procede a su análisis y descripción a continuación:</w:t>
      </w:r>
    </w:p>
    <w:p w14:paraId="60024D25"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3566014" w14:textId="55350825" w:rsidR="00564D8F" w:rsidRPr="00732CFF" w:rsidRDefault="00852B6C" w:rsidP="00CF1B78">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b/>
        </w:rPr>
        <w:t>xxxxxxxx</w:t>
      </w:r>
      <w:bookmarkStart w:id="0" w:name="_GoBack"/>
      <w:bookmarkEnd w:id="0"/>
      <w:r w:rsidR="00CF1B78" w:rsidRPr="00CF1B78">
        <w:rPr>
          <w:rFonts w:ascii="Palatino Linotype" w:hAnsi="Palatino Linotype" w:cs="Arial"/>
          <w:b/>
        </w:rPr>
        <w:t>.zip</w:t>
      </w:r>
      <w:r w:rsidR="00564D8F" w:rsidRPr="00732CFF">
        <w:rPr>
          <w:rFonts w:ascii="Palatino Linotype" w:hAnsi="Palatino Linotype" w:cs="Arial"/>
          <w:b/>
        </w:rPr>
        <w:t>:</w:t>
      </w:r>
      <w:r w:rsidR="00564D8F">
        <w:rPr>
          <w:rFonts w:ascii="Palatino Linotype" w:hAnsi="Palatino Linotype" w:cs="Arial"/>
        </w:rPr>
        <w:t xml:space="preserve"> archivo que contiene </w:t>
      </w:r>
      <w:r w:rsidR="00CF1B78">
        <w:rPr>
          <w:rFonts w:ascii="Palatino Linotype" w:hAnsi="Palatino Linotype" w:cs="Arial"/>
        </w:rPr>
        <w:t>la</w:t>
      </w:r>
      <w:r w:rsidR="00564D8F">
        <w:rPr>
          <w:rFonts w:ascii="Palatino Linotype" w:hAnsi="Palatino Linotype" w:cs="Arial"/>
        </w:rPr>
        <w:t xml:space="preserve"> </w:t>
      </w:r>
      <w:r w:rsidR="00CF1B78">
        <w:rPr>
          <w:rFonts w:ascii="Palatino Linotype" w:hAnsi="Palatino Linotype" w:cs="Arial"/>
        </w:rPr>
        <w:t>Credencial</w:t>
      </w:r>
      <w:r w:rsidR="00564D8F">
        <w:rPr>
          <w:rFonts w:ascii="Palatino Linotype" w:hAnsi="Palatino Linotype" w:cs="Arial"/>
        </w:rPr>
        <w:t xml:space="preserve"> para votar expedidas por el Instituto Nacional Electoral</w:t>
      </w:r>
      <w:r w:rsidR="00CF1B78">
        <w:rPr>
          <w:rFonts w:ascii="Palatino Linotype" w:hAnsi="Palatino Linotype" w:cs="Arial"/>
        </w:rPr>
        <w:t xml:space="preserve">, del lado anverso y reverso. </w:t>
      </w:r>
    </w:p>
    <w:p w14:paraId="33B0BEBA" w14:textId="77777777" w:rsidR="00564D8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E91A8C9" w14:textId="77777777" w:rsidR="00CF1B78" w:rsidRDefault="00CF1B78" w:rsidP="00CF1B78">
      <w:pPr>
        <w:spacing w:after="0" w:line="276" w:lineRule="auto"/>
        <w:jc w:val="both"/>
        <w:rPr>
          <w:rFonts w:ascii="Palatino Linotype" w:hAnsi="Palatino Linotype"/>
          <w:sz w:val="24"/>
          <w:szCs w:val="24"/>
        </w:rPr>
      </w:pPr>
      <w:r w:rsidRPr="00DC0767">
        <w:rPr>
          <w:rFonts w:ascii="Palatino Linotype" w:hAnsi="Palatino Linotype"/>
          <w:b/>
          <w:sz w:val="24"/>
          <w:szCs w:val="24"/>
        </w:rPr>
        <w:lastRenderedPageBreak/>
        <w:t>El Sujeto Obligado</w:t>
      </w:r>
      <w:r w:rsidRPr="00DC0767">
        <w:rPr>
          <w:rFonts w:ascii="Palatino Linotype" w:hAnsi="Palatino Linotype"/>
          <w:sz w:val="24"/>
          <w:szCs w:val="24"/>
        </w:rPr>
        <w:t xml:space="preserve">, mediante el </w:t>
      </w:r>
      <w:r>
        <w:rPr>
          <w:rFonts w:ascii="Palatino Linotype" w:hAnsi="Palatino Linotype"/>
          <w:sz w:val="24"/>
          <w:szCs w:val="24"/>
        </w:rPr>
        <w:t>archivo electrónico denominado</w:t>
      </w:r>
      <w:r w:rsidRPr="00DC0767">
        <w:rPr>
          <w:rFonts w:ascii="Palatino Linotype" w:hAnsi="Palatino Linotype"/>
          <w:sz w:val="24"/>
          <w:szCs w:val="24"/>
        </w:rPr>
        <w:t xml:space="preserve"> “</w:t>
      </w:r>
      <w:proofErr w:type="spellStart"/>
      <w:r w:rsidRPr="00230239">
        <w:rPr>
          <w:rFonts w:ascii="Palatino Linotype" w:hAnsi="Palatino Linotype"/>
          <w:i/>
          <w:sz w:val="24"/>
          <w:szCs w:val="24"/>
        </w:rPr>
        <w:t>resp</w:t>
      </w:r>
      <w:proofErr w:type="spellEnd"/>
      <w:r w:rsidRPr="00230239">
        <w:rPr>
          <w:rFonts w:ascii="Palatino Linotype" w:hAnsi="Palatino Linotype"/>
          <w:i/>
          <w:sz w:val="24"/>
          <w:szCs w:val="24"/>
        </w:rPr>
        <w:t xml:space="preserve"> sol 02 23 sarcoem06748020230928184609.pdf</w:t>
      </w:r>
      <w:r w:rsidRPr="00DC0767">
        <w:rPr>
          <w:rFonts w:ascii="Palatino Linotype" w:hAnsi="Palatino Linotype"/>
          <w:i/>
          <w:sz w:val="24"/>
          <w:szCs w:val="24"/>
        </w:rPr>
        <w:t>”</w:t>
      </w:r>
      <w:r w:rsidRPr="00DC0767">
        <w:rPr>
          <w:rFonts w:ascii="Palatino Linotype" w:hAnsi="Palatino Linotype"/>
          <w:sz w:val="24"/>
          <w:szCs w:val="24"/>
        </w:rPr>
        <w:t xml:space="preserve">, </w:t>
      </w:r>
      <w:r>
        <w:rPr>
          <w:rFonts w:ascii="Palatino Linotype" w:hAnsi="Palatino Linotype"/>
          <w:sz w:val="24"/>
          <w:szCs w:val="24"/>
        </w:rPr>
        <w:t>entrego respuesta al solicitante, de conformidad con lo siguiente</w:t>
      </w:r>
      <w:r w:rsidRPr="00DC0767">
        <w:rPr>
          <w:rFonts w:ascii="Palatino Linotype" w:hAnsi="Palatino Linotype"/>
          <w:sz w:val="24"/>
          <w:szCs w:val="24"/>
        </w:rPr>
        <w:t>:</w:t>
      </w:r>
    </w:p>
    <w:p w14:paraId="5504D7DF" w14:textId="77777777" w:rsidR="00CF1B78" w:rsidRDefault="00CF1B78" w:rsidP="00CF1B78">
      <w:pPr>
        <w:spacing w:after="0" w:line="276"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0A90D52B" wp14:editId="714E821F">
            <wp:extent cx="5669280" cy="336105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BCF515.tmp"/>
                    <pic:cNvPicPr/>
                  </pic:nvPicPr>
                  <pic:blipFill>
                    <a:blip r:embed="rId7">
                      <a:extLst>
                        <a:ext uri="{28A0092B-C50C-407E-A947-70E740481C1C}">
                          <a14:useLocalDpi xmlns:a14="http://schemas.microsoft.com/office/drawing/2010/main" val="0"/>
                        </a:ext>
                      </a:extLst>
                    </a:blip>
                    <a:stretch>
                      <a:fillRect/>
                    </a:stretch>
                  </pic:blipFill>
                  <pic:spPr>
                    <a:xfrm>
                      <a:off x="0" y="0"/>
                      <a:ext cx="5669280" cy="3361055"/>
                    </a:xfrm>
                    <a:prstGeom prst="rect">
                      <a:avLst/>
                    </a:prstGeom>
                  </pic:spPr>
                </pic:pic>
              </a:graphicData>
            </a:graphic>
          </wp:inline>
        </w:drawing>
      </w:r>
    </w:p>
    <w:p w14:paraId="35DA7056" w14:textId="77777777" w:rsidR="00CF1B78" w:rsidRPr="00DC0767" w:rsidRDefault="00CF1B78" w:rsidP="00CF1B78">
      <w:pPr>
        <w:spacing w:after="0" w:line="276"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6BE2E59B" wp14:editId="7A8F5F5F">
            <wp:extent cx="5344271" cy="2800741"/>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BC50A4.tmp"/>
                    <pic:cNvPicPr/>
                  </pic:nvPicPr>
                  <pic:blipFill>
                    <a:blip r:embed="rId8">
                      <a:extLst>
                        <a:ext uri="{28A0092B-C50C-407E-A947-70E740481C1C}">
                          <a14:useLocalDpi xmlns:a14="http://schemas.microsoft.com/office/drawing/2010/main" val="0"/>
                        </a:ext>
                      </a:extLst>
                    </a:blip>
                    <a:stretch>
                      <a:fillRect/>
                    </a:stretch>
                  </pic:blipFill>
                  <pic:spPr>
                    <a:xfrm>
                      <a:off x="0" y="0"/>
                      <a:ext cx="5344271" cy="2800741"/>
                    </a:xfrm>
                    <a:prstGeom prst="rect">
                      <a:avLst/>
                    </a:prstGeom>
                  </pic:spPr>
                </pic:pic>
              </a:graphicData>
            </a:graphic>
          </wp:inline>
        </w:drawing>
      </w:r>
    </w:p>
    <w:p w14:paraId="1814636B"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6136C0FB" w14:textId="77777777" w:rsidR="00FB28BB" w:rsidRPr="00DC0767" w:rsidRDefault="00FB28BB" w:rsidP="00FB28BB">
      <w:pPr>
        <w:spacing w:after="0" w:line="276" w:lineRule="auto"/>
        <w:jc w:val="both"/>
        <w:rPr>
          <w:rFonts w:ascii="Palatino Linotype" w:hAnsi="Palatino Linotype"/>
          <w:sz w:val="24"/>
          <w:szCs w:val="24"/>
        </w:rPr>
      </w:pPr>
      <w:r>
        <w:rPr>
          <w:rFonts w:ascii="Palatino Linotype" w:hAnsi="Palatino Linotype"/>
          <w:sz w:val="24"/>
          <w:szCs w:val="24"/>
        </w:rPr>
        <w:lastRenderedPageBreak/>
        <w:t xml:space="preserve">El </w:t>
      </w:r>
      <w:r w:rsidRPr="00DC0767">
        <w:rPr>
          <w:rFonts w:ascii="Palatino Linotype" w:hAnsi="Palatino Linotype"/>
          <w:sz w:val="24"/>
          <w:szCs w:val="24"/>
        </w:rPr>
        <w:t xml:space="preserve">ahora </w:t>
      </w:r>
      <w:r w:rsidRPr="00DC0767">
        <w:rPr>
          <w:rFonts w:ascii="Palatino Linotype" w:hAnsi="Palatino Linotype"/>
          <w:b/>
          <w:sz w:val="24"/>
          <w:szCs w:val="24"/>
        </w:rPr>
        <w:t>Recurrente</w:t>
      </w:r>
      <w:r w:rsidRPr="00DC0767">
        <w:rPr>
          <w:rFonts w:ascii="Palatino Linotype" w:hAnsi="Palatino Linotype"/>
          <w:sz w:val="24"/>
          <w:szCs w:val="24"/>
        </w:rPr>
        <w:t xml:space="preserve"> al momento de presentar su recurso de revisión señaló lo siguiente:</w:t>
      </w:r>
    </w:p>
    <w:p w14:paraId="0C965778" w14:textId="77777777" w:rsidR="00FB28BB" w:rsidRPr="00C72C91" w:rsidRDefault="00FB28BB" w:rsidP="00FB28BB">
      <w:pPr>
        <w:spacing w:after="0" w:line="276" w:lineRule="auto"/>
        <w:jc w:val="both"/>
        <w:rPr>
          <w:rFonts w:ascii="Palatino Linotype" w:hAnsi="Palatino Linotype"/>
          <w:sz w:val="24"/>
          <w:szCs w:val="24"/>
          <w:u w:val="single"/>
        </w:rPr>
      </w:pPr>
    </w:p>
    <w:p w14:paraId="7EA65ADA" w14:textId="77777777" w:rsidR="00FB28BB" w:rsidRPr="001378D7" w:rsidRDefault="00FB28BB" w:rsidP="00FB28BB">
      <w:pPr>
        <w:pStyle w:val="Prrafodelista"/>
        <w:numPr>
          <w:ilvl w:val="0"/>
          <w:numId w:val="4"/>
        </w:numPr>
        <w:spacing w:line="276" w:lineRule="auto"/>
        <w:contextualSpacing/>
        <w:jc w:val="both"/>
        <w:rPr>
          <w:rFonts w:ascii="Palatino Linotype" w:hAnsi="Palatino Linotype"/>
        </w:rPr>
      </w:pPr>
      <w:r w:rsidRPr="00C72C91">
        <w:rPr>
          <w:rFonts w:ascii="Palatino Linotype" w:hAnsi="Palatino Linotype"/>
          <w:b/>
        </w:rPr>
        <w:t>Acto Impugnado:</w:t>
      </w:r>
      <w:r w:rsidRPr="00C72C91">
        <w:rPr>
          <w:rFonts w:ascii="Palatino Linotype" w:hAnsi="Palatino Linotype"/>
        </w:rPr>
        <w:t xml:space="preserve"> </w:t>
      </w:r>
      <w:r w:rsidRPr="00C72C91">
        <w:rPr>
          <w:rFonts w:ascii="Palatino Linotype" w:hAnsi="Palatino Linotype"/>
          <w:i/>
        </w:rPr>
        <w:t>“</w:t>
      </w:r>
      <w:r w:rsidRPr="00230239">
        <w:rPr>
          <w:rFonts w:ascii="Palatino Linotype" w:hAnsi="Palatino Linotype"/>
          <w:i/>
        </w:rPr>
        <w:t>Respuesta a la solicitud 00002/ALMOJU/AD/2023</w:t>
      </w:r>
      <w:r w:rsidRPr="00C72C91">
        <w:rPr>
          <w:rFonts w:ascii="Palatino Linotype" w:hAnsi="Palatino Linotype"/>
          <w:i/>
        </w:rPr>
        <w:t>” (Sic)</w:t>
      </w:r>
    </w:p>
    <w:p w14:paraId="4EF8493E" w14:textId="77777777" w:rsidR="00FB28BB" w:rsidRPr="00C72C91" w:rsidRDefault="00FB28BB" w:rsidP="00FB28BB">
      <w:pPr>
        <w:pStyle w:val="Prrafodelista"/>
        <w:spacing w:before="240" w:line="276" w:lineRule="auto"/>
        <w:jc w:val="both"/>
        <w:rPr>
          <w:rFonts w:ascii="Palatino Linotype" w:hAnsi="Palatino Linotype"/>
        </w:rPr>
      </w:pPr>
    </w:p>
    <w:p w14:paraId="261EA6AB" w14:textId="77777777" w:rsidR="00FB28BB" w:rsidRPr="00DC0767" w:rsidRDefault="00FB28BB" w:rsidP="00FB28BB">
      <w:pPr>
        <w:pStyle w:val="Prrafodelista"/>
        <w:numPr>
          <w:ilvl w:val="0"/>
          <w:numId w:val="4"/>
        </w:numPr>
        <w:spacing w:before="240" w:line="276" w:lineRule="auto"/>
        <w:contextualSpacing/>
        <w:jc w:val="both"/>
        <w:rPr>
          <w:rFonts w:ascii="Palatino Linotype" w:hAnsi="Palatino Linotype"/>
          <w:i/>
        </w:rPr>
      </w:pPr>
      <w:r w:rsidRPr="00C72C91">
        <w:rPr>
          <w:rFonts w:ascii="Palatino Linotype" w:hAnsi="Palatino Linotype"/>
          <w:b/>
        </w:rPr>
        <w:t>Razones o Motivos de la Inconformidad</w:t>
      </w:r>
      <w:r w:rsidRPr="00C72C91">
        <w:rPr>
          <w:rFonts w:ascii="Palatino Linotype" w:hAnsi="Palatino Linotype"/>
          <w:b/>
          <w:i/>
        </w:rPr>
        <w:t xml:space="preserve">: </w:t>
      </w:r>
      <w:r w:rsidRPr="00C72C91">
        <w:rPr>
          <w:rFonts w:ascii="Palatino Linotype" w:hAnsi="Palatino Linotype"/>
          <w:i/>
        </w:rPr>
        <w:t>“</w:t>
      </w:r>
      <w:r w:rsidRPr="00230239">
        <w:rPr>
          <w:rFonts w:ascii="Palatino Linotype" w:hAnsi="Palatino Linotype"/>
          <w:i/>
        </w:rPr>
        <w:t xml:space="preserve">Interpongo recurso de revisión, considerando la respuesta del Secretario del Ayuntamiento en el que se destaca que no se localizaron los comprobantes de percepciones y deducciones solicitadas, argumentando que el área correspondiente aún no hace entrega del archivo del año que se menciona; y por otro lado que la Coordinación de Recursos Humanos, después de haber realizado una búsqueda exhaustiva en esa coordinación no se encontró la información requerida. En tal virtud, solicito atentamente que esta solicitud se haga directamente a la Tesorería Municipal, que es la dependencia que se encarga de emitir los pagos correspondientes, mencionándole las respuestas anteriormente citadas. Asimismo, </w:t>
      </w:r>
      <w:r w:rsidRPr="00101956">
        <w:rPr>
          <w:rFonts w:ascii="Palatino Linotype" w:hAnsi="Palatino Linotype"/>
          <w:b/>
          <w:i/>
          <w:u w:val="single"/>
        </w:rPr>
        <w:t>se adjunta copia simple del Comprobante de Percepciones y Deducciones, con fecha de pago 31 de mayo de 2014 y que corresponde al periodo de pago del 16 al 31 de mayo de 2014. Por lo que se requiere una COPIA CERTIFICADA del documento en mención.</w:t>
      </w:r>
      <w:r w:rsidRPr="00C72C91">
        <w:rPr>
          <w:rFonts w:ascii="Palatino Linotype" w:hAnsi="Palatino Linotype"/>
          <w:i/>
        </w:rPr>
        <w:t>” (Sic)</w:t>
      </w:r>
    </w:p>
    <w:p w14:paraId="00ECAB1E" w14:textId="77777777" w:rsidR="00FB28BB" w:rsidRPr="00DC0767" w:rsidRDefault="00FB28BB" w:rsidP="00FB28BB">
      <w:pPr>
        <w:spacing w:before="240" w:after="240" w:line="276" w:lineRule="auto"/>
        <w:jc w:val="both"/>
        <w:rPr>
          <w:rFonts w:ascii="Palatino Linotype" w:hAnsi="Palatino Linotype"/>
          <w:sz w:val="2"/>
          <w:szCs w:val="21"/>
        </w:rPr>
      </w:pPr>
    </w:p>
    <w:p w14:paraId="126D4BD5" w14:textId="77777777" w:rsidR="00FB28BB" w:rsidRDefault="00FB28BB" w:rsidP="00FB28BB">
      <w:pPr>
        <w:spacing w:after="0" w:line="276" w:lineRule="auto"/>
        <w:jc w:val="both"/>
        <w:rPr>
          <w:rFonts w:ascii="Palatino Linotype" w:hAnsi="Palatino Linotype"/>
          <w:sz w:val="24"/>
          <w:szCs w:val="21"/>
        </w:rPr>
      </w:pPr>
      <w:r>
        <w:rPr>
          <w:rFonts w:ascii="Palatino Linotype" w:hAnsi="Palatino Linotype"/>
          <w:sz w:val="24"/>
          <w:szCs w:val="21"/>
        </w:rPr>
        <w:t xml:space="preserve">Asimismo, se aprecia que el ahora </w:t>
      </w:r>
      <w:r w:rsidRPr="00847E37">
        <w:rPr>
          <w:rFonts w:ascii="Palatino Linotype" w:hAnsi="Palatino Linotype"/>
          <w:b/>
          <w:sz w:val="24"/>
          <w:szCs w:val="21"/>
        </w:rPr>
        <w:t>Recurrente</w:t>
      </w:r>
      <w:r>
        <w:rPr>
          <w:rFonts w:ascii="Palatino Linotype" w:hAnsi="Palatino Linotype"/>
          <w:sz w:val="24"/>
          <w:szCs w:val="21"/>
        </w:rPr>
        <w:t>, adjuntó a dicho recurso, el archivo electrónico denominado “</w:t>
      </w:r>
      <w:r w:rsidRPr="00101956">
        <w:rPr>
          <w:rFonts w:ascii="Palatino Linotype" w:hAnsi="Palatino Linotype"/>
          <w:b/>
          <w:i/>
          <w:sz w:val="24"/>
          <w:szCs w:val="21"/>
        </w:rPr>
        <w:t>Comprobante de Percepciones y Deducciones.pdf</w:t>
      </w:r>
      <w:r>
        <w:rPr>
          <w:rFonts w:ascii="Palatino Linotype" w:hAnsi="Palatino Linotype"/>
          <w:b/>
          <w:i/>
          <w:sz w:val="24"/>
          <w:szCs w:val="21"/>
        </w:rPr>
        <w:t>”</w:t>
      </w:r>
    </w:p>
    <w:p w14:paraId="0602EB1F" w14:textId="77777777" w:rsidR="00FB28BB" w:rsidRDefault="00FB28BB" w:rsidP="00FB28BB">
      <w:pPr>
        <w:spacing w:after="0" w:line="276" w:lineRule="auto"/>
        <w:jc w:val="both"/>
        <w:rPr>
          <w:rFonts w:ascii="Palatino Linotype" w:hAnsi="Palatino Linotype"/>
          <w:sz w:val="24"/>
          <w:szCs w:val="24"/>
        </w:rPr>
      </w:pPr>
    </w:p>
    <w:p w14:paraId="3902C0D8" w14:textId="77777777" w:rsidR="00CF1B78" w:rsidRDefault="00CF1B78"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9ACDF9F"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Times New Roman"/>
          <w:sz w:val="24"/>
          <w:szCs w:val="24"/>
          <w:lang w:val="es-ES" w:eastAsia="es-ES"/>
        </w:rPr>
      </w:pPr>
      <w:r w:rsidRPr="00732CFF">
        <w:rPr>
          <w:rFonts w:ascii="Palatino Linotype" w:eastAsia="Times New Roman" w:hAnsi="Palatino Linotype" w:cs="Arial"/>
          <w:sz w:val="24"/>
          <w:szCs w:val="24"/>
          <w:lang w:val="es-ES" w:eastAsia="es-ES"/>
        </w:rPr>
        <w:t xml:space="preserve">En ese orden de ideas, al presentar los documentos referidos, concatenándose con las manifestaciones hechas valer al momento de interponer el recurso de revisión,  cumple con el requisito señalado con anterioridad ya que acredita el interés legítimo, para lo cual sirve de sustento los </w:t>
      </w:r>
      <w:r w:rsidRPr="00732CFF">
        <w:rPr>
          <w:rFonts w:ascii="Palatino Linotype" w:eastAsia="Times New Roman" w:hAnsi="Palatino Linotype" w:cs="Times New Roman"/>
          <w:sz w:val="24"/>
          <w:szCs w:val="24"/>
          <w:lang w:val="es-ES" w:eastAsia="es-ES"/>
        </w:rPr>
        <w:t xml:space="preserve">criterios relevantes que ha emitido nuestro máximo Tribunal Constitucional en cuanto al interés legítimo, a través de </w:t>
      </w:r>
      <w:r w:rsidRPr="00732CFF">
        <w:rPr>
          <w:rFonts w:ascii="Palatino Linotype" w:eastAsia="Times New Roman" w:hAnsi="Palatino Linotype" w:cs="Arial"/>
          <w:sz w:val="24"/>
          <w:szCs w:val="24"/>
          <w:lang w:val="es-ES" w:eastAsia="es-MX"/>
        </w:rPr>
        <w:t xml:space="preserve">las Jurisprudencias </w:t>
      </w:r>
      <w:r w:rsidRPr="00732CFF">
        <w:rPr>
          <w:rFonts w:ascii="Palatino Linotype" w:eastAsia="Times New Roman" w:hAnsi="Palatino Linotype" w:cs="Arial"/>
          <w:sz w:val="24"/>
          <w:szCs w:val="24"/>
          <w:lang w:val="es-ES" w:eastAsia="es-MX"/>
        </w:rPr>
        <w:lastRenderedPageBreak/>
        <w:t xml:space="preserve">y Tesis Aisladas con números de registro </w:t>
      </w:r>
      <w:r w:rsidRPr="00732CFF">
        <w:rPr>
          <w:rFonts w:ascii="Palatino Linotype" w:eastAsia="Times New Roman" w:hAnsi="Palatino Linotype" w:cs="Times New Roman"/>
          <w:b/>
          <w:sz w:val="24"/>
          <w:szCs w:val="24"/>
          <w:lang w:val="es-ES" w:eastAsia="es-ES"/>
        </w:rPr>
        <w:t>185376, 185377, 2005078</w:t>
      </w:r>
      <w:r w:rsidRPr="00732CFF">
        <w:rPr>
          <w:rFonts w:ascii="Palatino Linotype" w:eastAsia="Times New Roman" w:hAnsi="Palatino Linotype" w:cs="Times New Roman"/>
          <w:sz w:val="24"/>
          <w:szCs w:val="24"/>
          <w:lang w:val="es-ES" w:eastAsia="es-ES"/>
        </w:rPr>
        <w:t xml:space="preserve"> y </w:t>
      </w:r>
      <w:r w:rsidRPr="00732CFF">
        <w:rPr>
          <w:rFonts w:ascii="Palatino Linotype" w:eastAsia="Times New Roman" w:hAnsi="Palatino Linotype" w:cs="Times New Roman"/>
          <w:b/>
          <w:sz w:val="24"/>
          <w:szCs w:val="24"/>
          <w:lang w:val="es-ES" w:eastAsia="es-ES"/>
        </w:rPr>
        <w:t>2003608</w:t>
      </w:r>
      <w:r w:rsidRPr="00732CFF">
        <w:rPr>
          <w:rFonts w:ascii="Palatino Linotype" w:eastAsia="Times New Roman" w:hAnsi="Palatino Linotype" w:cs="Times New Roman"/>
          <w:sz w:val="24"/>
          <w:szCs w:val="24"/>
          <w:lang w:val="es-ES" w:eastAsia="es-ES"/>
        </w:rPr>
        <w:t xml:space="preserve"> cuyos textos y sentidos literales respectivos, son los siguientes:</w:t>
      </w:r>
    </w:p>
    <w:p w14:paraId="380B9AF3"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Times New Roman"/>
          <w:sz w:val="24"/>
          <w:szCs w:val="24"/>
          <w:lang w:val="es-ES" w:eastAsia="es-ES"/>
        </w:rPr>
      </w:pPr>
    </w:p>
    <w:p w14:paraId="30441AFE" w14:textId="77777777" w:rsidR="00564D8F" w:rsidRPr="00732CFF" w:rsidRDefault="00564D8F" w:rsidP="00564D8F">
      <w:pPr>
        <w:spacing w:after="0"/>
        <w:ind w:left="567" w:right="618"/>
        <w:jc w:val="both"/>
        <w:rPr>
          <w:rFonts w:ascii="Palatino Linotype" w:hAnsi="Palatino Linotype"/>
          <w:b/>
          <w:i/>
        </w:rPr>
      </w:pPr>
      <w:r w:rsidRPr="00732CFF">
        <w:rPr>
          <w:rFonts w:ascii="Palatino Linotype" w:hAnsi="Palatino Linotype"/>
          <w:i/>
        </w:rPr>
        <w:t>“</w:t>
      </w:r>
      <w:r w:rsidRPr="00732CFF">
        <w:rPr>
          <w:rFonts w:ascii="Palatino Linotype" w:hAnsi="Palatino Linotype"/>
          <w:b/>
          <w:i/>
        </w:rPr>
        <w:t>INTERÉS LEGÍTIMO, NOCIÓN DE, PARA LA PROCEDENCIA DEL JUICIO ANTE EL TRIBUNAL DE LO CONTENCIOSO ADMINISTRATIVO DEL DISTRITO FEDERAL</w:t>
      </w:r>
      <w:r w:rsidRPr="00732CFF">
        <w:rPr>
          <w:rFonts w:ascii="Palatino Linotype" w:hAnsi="Palatino Linotype"/>
          <w:i/>
        </w:rPr>
        <w:t xml:space="preserve">. De acuerdo con los artículos 34 y 72, fracción V, de la Ley del Tribunal de lo Contencioso Administrativo del Distrito Federal, </w:t>
      </w:r>
      <w:r w:rsidRPr="00732CFF">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732CFF">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732CFF">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732CFF">
        <w:rPr>
          <w:rFonts w:ascii="Palatino Linotype" w:hAnsi="Palatino Linotype"/>
          <w:b/>
          <w:i/>
        </w:rPr>
        <w:t xml:space="preserve">; </w:t>
      </w:r>
      <w:r w:rsidRPr="00732CFF">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732CFF">
        <w:rPr>
          <w:rFonts w:ascii="Palatino Linotype" w:hAnsi="Palatino Linotype"/>
          <w:i/>
        </w:rPr>
        <w:t xml:space="preserve"> </w:t>
      </w:r>
      <w:r w:rsidRPr="00732CFF">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732CFF">
        <w:rPr>
          <w:rFonts w:ascii="Palatino Linotype" w:hAnsi="Palatino Linotype"/>
          <w:i/>
        </w:rPr>
        <w:t xml:space="preserve">, de donde se sigue que los preceptos de la ley analizada, </w:t>
      </w:r>
      <w:r w:rsidRPr="00732CFF">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14:paraId="3FCC5D63" w14:textId="77777777" w:rsidR="00564D8F" w:rsidRPr="00732CFF" w:rsidRDefault="00564D8F" w:rsidP="00564D8F">
      <w:pPr>
        <w:spacing w:after="0"/>
        <w:ind w:left="567" w:right="618"/>
        <w:jc w:val="both"/>
        <w:rPr>
          <w:rFonts w:ascii="Palatino Linotype" w:hAnsi="Palatino Linotype"/>
          <w:i/>
        </w:rPr>
      </w:pPr>
      <w:r w:rsidRPr="00732CFF">
        <w:rPr>
          <w:rFonts w:ascii="Palatino Linotype" w:hAnsi="Palatino Linotype"/>
          <w:b/>
          <w:i/>
        </w:rPr>
        <w:t>INTERÉS LEGÍTIMO E INTERÉS JURÍDICO. AMBOS TÉRMINOS TIENEN DIFERENTE CONNOTACIÓN EN EL JUICIO CONTENCIOSO ADMINISTRATIVO</w:t>
      </w:r>
      <w:r w:rsidRPr="00732CFF">
        <w:rPr>
          <w:rFonts w:ascii="Palatino Linotype" w:hAnsi="Palatino Linotype"/>
          <w:i/>
        </w:rPr>
        <w:t xml:space="preserve">. </w:t>
      </w:r>
    </w:p>
    <w:p w14:paraId="1E277403" w14:textId="77777777" w:rsidR="00564D8F" w:rsidRPr="00732CFF" w:rsidRDefault="00564D8F" w:rsidP="00564D8F">
      <w:pPr>
        <w:spacing w:after="0"/>
        <w:ind w:left="567" w:right="618"/>
        <w:jc w:val="both"/>
        <w:rPr>
          <w:rFonts w:ascii="Palatino Linotype" w:hAnsi="Palatino Linotype"/>
          <w:b/>
          <w:i/>
          <w:u w:val="single"/>
        </w:rPr>
      </w:pPr>
      <w:r w:rsidRPr="00732CFF">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w:t>
      </w:r>
      <w:r w:rsidRPr="00732CFF">
        <w:rPr>
          <w:rFonts w:ascii="Palatino Linotype" w:hAnsi="Palatino Linotype"/>
          <w:i/>
        </w:rPr>
        <w:lastRenderedPageBreak/>
        <w:t xml:space="preserve">y mil novecientos noventa y cinco. De hecho, </w:t>
      </w:r>
      <w:r w:rsidRPr="00732CFF">
        <w:rPr>
          <w:rFonts w:ascii="Palatino Linotype" w:hAnsi="Palatino Linotype"/>
          <w:b/>
          <w:i/>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732CFF">
        <w:rPr>
          <w:rFonts w:ascii="Palatino Linotype" w:hAnsi="Palatino Linotype"/>
          <w:b/>
          <w:i/>
          <w:u w:val="single"/>
        </w:rPr>
        <w:t>accesar</w:t>
      </w:r>
      <w:proofErr w:type="spellEnd"/>
      <w:r w:rsidRPr="00732CFF">
        <w:rPr>
          <w:rFonts w:ascii="Palatino Linotype" w:hAnsi="Palatino Linotype"/>
          <w:b/>
          <w:i/>
          <w:u w:val="single"/>
        </w:rPr>
        <w:t xml:space="preserve"> al procedimiento en defensa de sus intereses</w:t>
      </w:r>
      <w:r w:rsidRPr="00732CFF">
        <w:rPr>
          <w:rFonts w:ascii="Palatino Linotype" w:hAnsi="Palatino Linotype"/>
          <w:i/>
        </w:rPr>
        <w:t xml:space="preserve">. Así, el interés jurídico tiene una connotación diversa a la del legítimo, pues mientras el primero requiere que se acredite la afectación a un derecho subjetivo, </w:t>
      </w:r>
      <w:r w:rsidRPr="00732CFF">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6A9A50C8" w14:textId="77777777" w:rsidR="00564D8F" w:rsidRPr="00732CFF" w:rsidRDefault="00564D8F" w:rsidP="00564D8F">
      <w:pPr>
        <w:spacing w:after="0"/>
        <w:ind w:left="567" w:right="618"/>
        <w:jc w:val="both"/>
        <w:rPr>
          <w:rFonts w:ascii="Palatino Linotype" w:hAnsi="Palatino Linotype"/>
          <w:b/>
          <w:i/>
        </w:rPr>
      </w:pPr>
    </w:p>
    <w:p w14:paraId="3D1A039D" w14:textId="77777777" w:rsidR="00564D8F" w:rsidRPr="00732CFF" w:rsidRDefault="00564D8F" w:rsidP="00564D8F">
      <w:pPr>
        <w:spacing w:after="0"/>
        <w:ind w:left="567" w:right="618"/>
        <w:jc w:val="both"/>
        <w:rPr>
          <w:rFonts w:ascii="Palatino Linotype" w:hAnsi="Palatino Linotype"/>
          <w:i/>
        </w:rPr>
      </w:pPr>
      <w:r w:rsidRPr="00732CFF">
        <w:rPr>
          <w:rFonts w:ascii="Palatino Linotype" w:hAnsi="Palatino Linotype"/>
          <w:b/>
          <w:i/>
        </w:rPr>
        <w:t xml:space="preserve">INTERÉS LEGÍTIMO EN EL AMPARO. SU ORIGEN Y CARACTERÍSTICAS. </w:t>
      </w:r>
      <w:r w:rsidRPr="00732CFF">
        <w:rPr>
          <w:rFonts w:ascii="Palatino Linotype" w:hAnsi="Palatino Linotype"/>
          <w:b/>
          <w:i/>
          <w:u w:val="single"/>
        </w:rPr>
        <w:t>El interés legítimo tiene su origen en las llamadas normas de acción</w:t>
      </w:r>
      <w:r w:rsidRPr="00732CFF">
        <w:rPr>
          <w:rFonts w:ascii="Palatino Linotype" w:hAnsi="Palatino Linotype"/>
          <w:i/>
        </w:rPr>
        <w:t xml:space="preserve">, las cuales regulan lo relativo a la organización, contenido y procedimientos que han de regir la actividad administrativa, y </w:t>
      </w:r>
      <w:r w:rsidRPr="00732CFF">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732CFF">
        <w:rPr>
          <w:rFonts w:ascii="Palatino Linotype" w:hAnsi="Palatino Linotype"/>
          <w:i/>
        </w:rPr>
        <w:t xml:space="preserve"> En ese contexto, por </w:t>
      </w:r>
      <w:r w:rsidRPr="00732CFF">
        <w:rPr>
          <w:rFonts w:ascii="Palatino Linotype" w:hAnsi="Palatino Linotype"/>
          <w:b/>
          <w:i/>
          <w:u w:val="single"/>
        </w:rPr>
        <w:t>el actuar de la administración, un determinado sujeto de derecho puede llegar a tener una ventaja en relación con los demás, o bien, sufrir un daño</w:t>
      </w:r>
      <w:r w:rsidRPr="00732CFF">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732CFF">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732CFF">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14:paraId="2A097AA6" w14:textId="77777777" w:rsidR="00564D8F" w:rsidRPr="00732CFF" w:rsidRDefault="00564D8F" w:rsidP="00564D8F">
      <w:pPr>
        <w:spacing w:after="0"/>
        <w:ind w:left="567" w:right="618"/>
        <w:jc w:val="both"/>
        <w:rPr>
          <w:rFonts w:ascii="Palatino Linotype" w:hAnsi="Palatino Linotype"/>
          <w:i/>
        </w:rPr>
      </w:pPr>
    </w:p>
    <w:p w14:paraId="48B2F943" w14:textId="77777777" w:rsidR="00564D8F" w:rsidRPr="00732CFF" w:rsidRDefault="00564D8F" w:rsidP="00564D8F">
      <w:pPr>
        <w:spacing w:after="0"/>
        <w:ind w:left="567" w:right="618"/>
        <w:jc w:val="both"/>
        <w:rPr>
          <w:rFonts w:ascii="Palatino Linotype" w:hAnsi="Palatino Linotype"/>
          <w:i/>
        </w:rPr>
      </w:pPr>
      <w:r w:rsidRPr="00732CFF">
        <w:rPr>
          <w:rFonts w:ascii="Palatino Linotype" w:hAnsi="Palatino Linotype"/>
          <w:i/>
        </w:rPr>
        <w:t>INTERÉS JURÍDICO</w:t>
      </w:r>
      <w:r w:rsidRPr="00732CFF">
        <w:rPr>
          <w:rFonts w:ascii="Palatino Linotype" w:hAnsi="Palatino Linotype"/>
          <w:b/>
          <w:i/>
        </w:rPr>
        <w:t xml:space="preserve"> E </w:t>
      </w:r>
      <w:r w:rsidRPr="00732CFF">
        <w:rPr>
          <w:rFonts w:ascii="Palatino Linotype" w:hAnsi="Palatino Linotype"/>
          <w:b/>
          <w:i/>
          <w:u w:val="single"/>
        </w:rPr>
        <w:t>INTERÉS LEGÍTIMO</w:t>
      </w:r>
      <w:r w:rsidRPr="00732CFF">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732CFF">
        <w:rPr>
          <w:rFonts w:ascii="Palatino Linotype" w:hAnsi="Palatino Linotype"/>
          <w:i/>
        </w:rPr>
        <w:t xml:space="preserve"> </w:t>
      </w:r>
    </w:p>
    <w:p w14:paraId="151159B5" w14:textId="77777777" w:rsidR="00564D8F" w:rsidRPr="00732CFF" w:rsidRDefault="00564D8F" w:rsidP="00564D8F">
      <w:pPr>
        <w:spacing w:after="0"/>
        <w:ind w:left="567" w:right="618"/>
        <w:jc w:val="both"/>
        <w:rPr>
          <w:rFonts w:ascii="Palatino Linotype" w:hAnsi="Palatino Linotype"/>
          <w:i/>
        </w:rPr>
      </w:pPr>
      <w:r w:rsidRPr="00732CFF">
        <w:rPr>
          <w:rFonts w:ascii="Palatino Linotype" w:hAnsi="Palatino Linotype"/>
          <w:i/>
        </w:rPr>
        <w:lastRenderedPageBreak/>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732CFF">
        <w:rPr>
          <w:rFonts w:ascii="Palatino Linotype" w:hAnsi="Palatino Linotype"/>
          <w:b/>
          <w:i/>
          <w:u w:val="single"/>
        </w:rPr>
        <w:t>o, en su caso, por aquella que tenga un interés cualificado respecto de la constitucionalidad de los actos reclamados (interés legítimo),</w:t>
      </w:r>
      <w:r w:rsidRPr="00732CFF">
        <w:rPr>
          <w:rFonts w:ascii="Palatino Linotype" w:hAnsi="Palatino Linotype"/>
          <w:i/>
        </w:rPr>
        <w:t xml:space="preserve"> el </w:t>
      </w:r>
      <w:r w:rsidRPr="00732CFF">
        <w:rPr>
          <w:rFonts w:ascii="Palatino Linotype" w:hAnsi="Palatino Linotype"/>
          <w:b/>
          <w:i/>
          <w:u w:val="single"/>
        </w:rPr>
        <w:t>cual proviene de la afectación a su esfera jurídica</w:t>
      </w:r>
      <w:r w:rsidRPr="00732CFF">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p>
    <w:p w14:paraId="55AB2A7A"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22896D3A"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_tradnl" w:eastAsia="es-ES"/>
        </w:rPr>
      </w:pPr>
      <w:r w:rsidRPr="00732CFF">
        <w:rPr>
          <w:rFonts w:ascii="Palatino Linotype" w:eastAsia="Times New Roman" w:hAnsi="Palatino Linotype" w:cs="Arial"/>
          <w:sz w:val="24"/>
          <w:szCs w:val="24"/>
          <w:lang w:val="es-ES" w:eastAsia="es-ES"/>
        </w:rPr>
        <w:t xml:space="preserve">Acotado lo anterior, se advierte que </w:t>
      </w:r>
      <w:r w:rsidR="00CF1B78">
        <w:rPr>
          <w:rFonts w:ascii="Palatino Linotype" w:eastAsia="Times New Roman" w:hAnsi="Palatino Linotype" w:cs="Arial"/>
          <w:b/>
          <w:sz w:val="24"/>
          <w:szCs w:val="24"/>
          <w:lang w:val="es-ES" w:eastAsia="es-ES"/>
        </w:rPr>
        <w:t>el</w:t>
      </w:r>
      <w:r w:rsidRPr="00732CFF">
        <w:rPr>
          <w:rFonts w:ascii="Palatino Linotype" w:eastAsia="Times New Roman" w:hAnsi="Palatino Linotype" w:cs="Arial"/>
          <w:b/>
          <w:sz w:val="24"/>
          <w:szCs w:val="24"/>
          <w:lang w:val="es-ES" w:eastAsia="es-ES"/>
        </w:rPr>
        <w:t xml:space="preserve"> Recurrente</w:t>
      </w:r>
      <w:r w:rsidRPr="00732CFF">
        <w:rPr>
          <w:rFonts w:ascii="Palatino Linotype" w:eastAsia="Times New Roman" w:hAnsi="Palatino Linotype" w:cs="Arial"/>
          <w:sz w:val="24"/>
          <w:szCs w:val="24"/>
          <w:lang w:val="es-ES" w:eastAsia="es-ES"/>
        </w:rPr>
        <w:t xml:space="preserve"> acredita su interés legítimo al acceso a datos personales al dar cumplimiento a</w:t>
      </w:r>
      <w:r w:rsidRPr="00732CFF">
        <w:rPr>
          <w:rFonts w:ascii="Palatino Linotype" w:eastAsia="Times New Roman" w:hAnsi="Palatino Linotype" w:cs="Arial"/>
          <w:sz w:val="24"/>
          <w:szCs w:val="24"/>
          <w:lang w:val="es-ES_tradnl" w:eastAsia="es-ES"/>
        </w:rPr>
        <w:t xml:space="preserve"> las formalidades previstas por la </w:t>
      </w:r>
      <w:r w:rsidRPr="00732CFF">
        <w:rPr>
          <w:rFonts w:ascii="Palatino Linotype" w:eastAsia="Times New Roman" w:hAnsi="Palatino Linotype" w:cs="Arial"/>
          <w:sz w:val="24"/>
          <w:szCs w:val="24"/>
          <w:lang w:val="es-ES" w:eastAsia="es-ES"/>
        </w:rPr>
        <w:t>Ley de Protección de Datos Personales en Posesión de Sujetos Obligados del Estado de México y Municipios</w:t>
      </w:r>
      <w:r w:rsidRPr="00732CFF">
        <w:rPr>
          <w:rFonts w:ascii="Palatino Linotype" w:eastAsia="Times New Roman" w:hAnsi="Palatino Linotype" w:cs="Arial"/>
          <w:sz w:val="24"/>
          <w:szCs w:val="24"/>
          <w:lang w:val="es-ES_tradnl" w:eastAsia="es-ES"/>
        </w:rPr>
        <w:t>.</w:t>
      </w:r>
    </w:p>
    <w:p w14:paraId="0D301AEC"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i/>
          <w:sz w:val="24"/>
          <w:szCs w:val="24"/>
          <w:lang w:val="es-ES" w:eastAsia="es-ES"/>
        </w:rPr>
      </w:pPr>
    </w:p>
    <w:p w14:paraId="098582D7"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14:paraId="61F920EF"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2D715ED2"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Times New Roman" w:hAnsi="Palatino Linotype" w:cs="Times New Roman"/>
          <w:b/>
          <w:i/>
          <w:lang w:val="es-ES" w:eastAsia="es-ES"/>
        </w:rPr>
      </w:pPr>
      <w:r w:rsidRPr="00732CFF">
        <w:rPr>
          <w:rFonts w:ascii="Palatino Linotype" w:eastAsia="Times New Roman" w:hAnsi="Palatino Linotype" w:cs="Times New Roman"/>
          <w:b/>
          <w:i/>
          <w:lang w:val="es-ES" w:eastAsia="es-ES"/>
        </w:rPr>
        <w:t xml:space="preserve">“Atribuciones del Instituto </w:t>
      </w:r>
    </w:p>
    <w:p w14:paraId="714F6AA3"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Times New Roman" w:hAnsi="Palatino Linotype" w:cs="Times New Roman"/>
          <w:i/>
          <w:lang w:val="es-ES" w:eastAsia="es-ES"/>
        </w:rPr>
      </w:pPr>
      <w:r w:rsidRPr="00732CFF">
        <w:rPr>
          <w:rFonts w:ascii="Palatino Linotype" w:eastAsia="Times New Roman" w:hAnsi="Palatino Linotype" w:cs="Times New Roman"/>
          <w:b/>
          <w:i/>
          <w:lang w:val="es-ES" w:eastAsia="es-ES"/>
        </w:rPr>
        <w:t>Artículo 82.</w:t>
      </w:r>
      <w:r w:rsidRPr="00732CFF">
        <w:rPr>
          <w:rFonts w:ascii="Palatino Linotype" w:eastAsia="Times New Roman" w:hAnsi="Palatino Linotype" w:cs="Times New Roman"/>
          <w:i/>
          <w:lang w:val="es-ES" w:eastAsia="es-ES"/>
        </w:rPr>
        <w:t xml:space="preserve"> El Instituto, además de las atribuciones encomendadas por la Ley de Transparencia y normatividad aplicable, tendrá las atribuciones siguientes:</w:t>
      </w:r>
    </w:p>
    <w:p w14:paraId="0EBAF2F1"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Times New Roman" w:hAnsi="Palatino Linotype" w:cs="Times New Roman"/>
          <w:b/>
          <w:i/>
          <w:lang w:val="es-ES" w:eastAsia="es-ES"/>
        </w:rPr>
      </w:pPr>
      <w:r w:rsidRPr="00732CFF">
        <w:rPr>
          <w:rFonts w:ascii="Palatino Linotype" w:eastAsia="Times New Roman" w:hAnsi="Palatino Linotype" w:cs="Times New Roman"/>
          <w:b/>
          <w:i/>
          <w:lang w:val="es-ES" w:eastAsia="es-ES"/>
        </w:rPr>
        <w:t>(…)</w:t>
      </w:r>
    </w:p>
    <w:p w14:paraId="3506C79E"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Times New Roman" w:hAnsi="Palatino Linotype" w:cs="Times New Roman"/>
          <w:i/>
          <w:lang w:val="es-ES" w:eastAsia="es-ES"/>
        </w:rPr>
      </w:pPr>
      <w:r w:rsidRPr="00732CFF">
        <w:rPr>
          <w:rFonts w:ascii="Palatino Linotype" w:eastAsia="Times New Roman" w:hAnsi="Palatino Linotype" w:cs="Times New Roman"/>
          <w:b/>
          <w:i/>
          <w:lang w:val="es-ES" w:eastAsia="es-ES"/>
        </w:rPr>
        <w:t>XXVIII.</w:t>
      </w:r>
      <w:r w:rsidRPr="00732CFF">
        <w:rPr>
          <w:rFonts w:ascii="Palatino Linotype" w:eastAsia="Times New Roman" w:hAnsi="Palatino Linotype" w:cs="Times New Roman"/>
          <w:i/>
          <w:lang w:val="es-ES" w:eastAsia="es-ES"/>
        </w:rPr>
        <w:t xml:space="preserve"> Procurar la conciliación entre las autoridades y los titulares de los datos personales en cualquier momento del procedimiento del Recurso de Revisión y en su caso, verificar el cumplimiento del acuerdo respectivo.</w:t>
      </w:r>
    </w:p>
    <w:p w14:paraId="6024B77D"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Times New Roman" w:hAnsi="Palatino Linotype" w:cs="Arial"/>
          <w:i/>
          <w:lang w:val="es-ES" w:eastAsia="es-ES"/>
        </w:rPr>
      </w:pPr>
    </w:p>
    <w:p w14:paraId="7BA00DFF"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Times New Roman" w:hAnsi="Palatino Linotype" w:cs="Times New Roman"/>
          <w:b/>
          <w:i/>
          <w:lang w:val="es-ES" w:eastAsia="es-ES"/>
        </w:rPr>
      </w:pPr>
      <w:r w:rsidRPr="00732CFF">
        <w:rPr>
          <w:rFonts w:ascii="Palatino Linotype" w:eastAsia="Times New Roman" w:hAnsi="Palatino Linotype" w:cs="Times New Roman"/>
          <w:b/>
          <w:i/>
          <w:lang w:val="es-ES" w:eastAsia="es-ES"/>
        </w:rPr>
        <w:t xml:space="preserve">De la conciliación </w:t>
      </w:r>
    </w:p>
    <w:p w14:paraId="4645FCCD" w14:textId="77777777" w:rsidR="00564D8F" w:rsidRPr="00732CFF" w:rsidRDefault="00564D8F" w:rsidP="00564D8F">
      <w:pPr>
        <w:widowControl w:val="0"/>
        <w:autoSpaceDE w:val="0"/>
        <w:autoSpaceDN w:val="0"/>
        <w:adjustRightInd w:val="0"/>
        <w:spacing w:after="0" w:line="240" w:lineRule="auto"/>
        <w:ind w:left="567" w:right="618"/>
        <w:jc w:val="both"/>
        <w:rPr>
          <w:rFonts w:ascii="Palatino Linotype" w:eastAsia="Times New Roman" w:hAnsi="Palatino Linotype" w:cs="Arial"/>
          <w:b/>
          <w:i/>
          <w:lang w:val="es-ES" w:eastAsia="es-ES"/>
        </w:rPr>
      </w:pPr>
      <w:r w:rsidRPr="00732CFF">
        <w:rPr>
          <w:rFonts w:ascii="Palatino Linotype" w:eastAsia="Times New Roman" w:hAnsi="Palatino Linotype" w:cs="Times New Roman"/>
          <w:b/>
          <w:i/>
          <w:lang w:val="es-ES" w:eastAsia="es-ES"/>
        </w:rPr>
        <w:t>Artículo 131.</w:t>
      </w:r>
      <w:r w:rsidRPr="00732CFF">
        <w:rPr>
          <w:rFonts w:ascii="Palatino Linotype" w:eastAsia="Times New Roman" w:hAnsi="Palatino Linotype" w:cs="Times New Roman"/>
          <w:i/>
          <w:lang w:val="es-ES" w:eastAsia="es-ES"/>
        </w:rPr>
        <w:t xml:space="preserve"> Una vez admitido el recurso de revisión, el Instituto podrá buscar una </w:t>
      </w:r>
      <w:r w:rsidRPr="00732CFF">
        <w:rPr>
          <w:rFonts w:ascii="Palatino Linotype" w:eastAsia="Times New Roman" w:hAnsi="Palatino Linotype" w:cs="Times New Roman"/>
          <w:i/>
          <w:lang w:val="es-ES" w:eastAsia="es-ES"/>
        </w:rPr>
        <w:lastRenderedPageBreak/>
        <w:t xml:space="preserve">conciliación entre el titular y el responsable. De llegar a un acuerdo, éste se hará constar por escrito y tendrá efectos vinculantes. El recurso de revisión quedará sin materia y el Instituto deberá verificar el cumplimiento del acuerdo respectivo.” </w:t>
      </w:r>
      <w:r w:rsidRPr="00732CFF">
        <w:rPr>
          <w:rFonts w:ascii="Palatino Linotype" w:eastAsia="Times New Roman" w:hAnsi="Palatino Linotype" w:cs="Times New Roman"/>
          <w:b/>
          <w:i/>
          <w:lang w:val="es-ES" w:eastAsia="es-ES"/>
        </w:rPr>
        <w:t>[Sic]</w:t>
      </w:r>
    </w:p>
    <w:p w14:paraId="06002668"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4ECE26C4"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 xml:space="preserve">Derivado de lo anterior, como quedó acreditado en el apartado de antecedentes, las partes manifestaron su voluntad de sujetarse al procedimiento de conciliación, por lo que se señalaron las </w:t>
      </w:r>
      <w:r w:rsidR="00FB28BB" w:rsidRPr="00732CFF">
        <w:rPr>
          <w:rFonts w:ascii="Palatino Linotype" w:hAnsi="Palatino Linotype"/>
          <w:sz w:val="24"/>
          <w:szCs w:val="24"/>
          <w:u w:val="single"/>
        </w:rPr>
        <w:t xml:space="preserve">10:00 horas del día </w:t>
      </w:r>
      <w:r w:rsidR="00FB28BB">
        <w:rPr>
          <w:rFonts w:ascii="Palatino Linotype" w:hAnsi="Palatino Linotype"/>
          <w:sz w:val="24"/>
          <w:szCs w:val="24"/>
          <w:u w:val="single"/>
        </w:rPr>
        <w:t>miércoles primero de noviembre de dos mil veintitrés</w:t>
      </w:r>
      <w:r w:rsidRPr="0096164E">
        <w:rPr>
          <w:rFonts w:ascii="Palatino Linotype" w:eastAsia="Times New Roman" w:hAnsi="Palatino Linotype" w:cs="Times New Roman"/>
          <w:sz w:val="24"/>
          <w:szCs w:val="24"/>
          <w:lang w:val="es-ES_tradnl" w:eastAsia="es-ES"/>
        </w:rPr>
        <w:t>,</w:t>
      </w:r>
      <w:r w:rsidRPr="00732CFF">
        <w:rPr>
          <w:rFonts w:ascii="Palatino Linotype" w:eastAsia="Times New Roman" w:hAnsi="Palatino Linotype" w:cs="Arial"/>
          <w:sz w:val="24"/>
          <w:szCs w:val="24"/>
          <w:lang w:val="es-ES" w:eastAsia="es-ES"/>
        </w:rPr>
        <w:t xml:space="preserve"> para que se celebrara la audiencia de conciliación, a través de la plataforma electrónica denominada “ZOOM”, elaborándose el Acta respectiva, en la cual se señaló sustancialmente lo siguiente:</w:t>
      </w:r>
    </w:p>
    <w:p w14:paraId="55B215E0" w14:textId="77777777" w:rsidR="00564D8F" w:rsidRPr="00732CFF" w:rsidRDefault="00564D8F" w:rsidP="00564D8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2BFE2910" w14:textId="77777777" w:rsidR="00FB28BB" w:rsidRDefault="00FB28BB" w:rsidP="00FB28BB">
      <w:pPr>
        <w:pStyle w:val="Prrafodelista"/>
        <w:numPr>
          <w:ilvl w:val="0"/>
          <w:numId w:val="6"/>
        </w:numPr>
        <w:contextualSpacing/>
        <w:jc w:val="both"/>
        <w:rPr>
          <w:rFonts w:ascii="Palatino Linotype" w:hAnsi="Palatino Linotype"/>
        </w:rPr>
      </w:pPr>
      <w:r w:rsidRPr="00CE690A">
        <w:rPr>
          <w:rFonts w:ascii="Palatino Linotype" w:hAnsi="Palatino Linotype"/>
        </w:rPr>
        <w:t>En el presente, atendiendo la finalidad y uso que manifiesta la solicitante se le habrá de dar a la información</w:t>
      </w:r>
      <w:r>
        <w:rPr>
          <w:rFonts w:ascii="Palatino Linotype" w:hAnsi="Palatino Linotype"/>
        </w:rPr>
        <w:t xml:space="preserve"> con la que cuenta en sus archivos</w:t>
      </w:r>
      <w:r w:rsidRPr="00CE690A">
        <w:rPr>
          <w:rFonts w:ascii="Palatino Linotype" w:hAnsi="Palatino Linotype"/>
        </w:rPr>
        <w:t>,</w:t>
      </w:r>
      <w:r>
        <w:rPr>
          <w:rFonts w:ascii="Palatino Linotype" w:hAnsi="Palatino Linotype"/>
        </w:rPr>
        <w:t xml:space="preserve"> siendo esta, la correspondiente a los recibos de nómina correspondientes a la segunda quincena de abril y segunda quincena de mayo, ambos de dos mil catorce,</w:t>
      </w:r>
      <w:r w:rsidRPr="00CE690A">
        <w:rPr>
          <w:rFonts w:ascii="Palatino Linotype" w:hAnsi="Palatino Linotype"/>
        </w:rPr>
        <w:t xml:space="preserve"> </w:t>
      </w:r>
      <w:r>
        <w:rPr>
          <w:rFonts w:ascii="Palatino Linotype" w:hAnsi="Palatino Linotype"/>
        </w:rPr>
        <w:t>puesto que, no se localizó el recibo de nómina correspondiente a la primera quincena de mayo de dos mil catorce.</w:t>
      </w:r>
    </w:p>
    <w:p w14:paraId="507A19DC" w14:textId="77777777" w:rsidR="00FB28BB" w:rsidRDefault="00FB28BB" w:rsidP="00FB28BB">
      <w:pPr>
        <w:pStyle w:val="Prrafodelista"/>
        <w:numPr>
          <w:ilvl w:val="0"/>
          <w:numId w:val="6"/>
        </w:numPr>
        <w:contextualSpacing/>
        <w:jc w:val="both"/>
        <w:rPr>
          <w:rFonts w:ascii="Palatino Linotype" w:hAnsi="Palatino Linotype"/>
        </w:rPr>
      </w:pPr>
      <w:r>
        <w:rPr>
          <w:rFonts w:ascii="Palatino Linotype" w:hAnsi="Palatino Linotype"/>
        </w:rPr>
        <w:t>Dichos recibos se encuentran certificados.</w:t>
      </w:r>
    </w:p>
    <w:p w14:paraId="773EFEF6" w14:textId="77777777" w:rsidR="00FB28BB" w:rsidRPr="006B21C7" w:rsidRDefault="00FB28BB" w:rsidP="00FB28BB">
      <w:pPr>
        <w:jc w:val="both"/>
        <w:rPr>
          <w:rFonts w:ascii="Palatino Linotype" w:hAnsi="Palatino Linotype"/>
        </w:rPr>
      </w:pPr>
    </w:p>
    <w:p w14:paraId="46C80EBD" w14:textId="77777777" w:rsidR="00FB28BB" w:rsidRDefault="00FB28BB" w:rsidP="00FB28BB">
      <w:pPr>
        <w:spacing w:after="0" w:line="276" w:lineRule="auto"/>
        <w:jc w:val="both"/>
        <w:rPr>
          <w:rFonts w:ascii="Palatino Linotype" w:hAnsi="Palatino Linotype"/>
          <w:sz w:val="24"/>
          <w:szCs w:val="24"/>
        </w:rPr>
      </w:pPr>
      <w:r>
        <w:rPr>
          <w:rFonts w:ascii="Palatino Linotype" w:hAnsi="Palatino Linotype"/>
          <w:sz w:val="24"/>
          <w:szCs w:val="24"/>
        </w:rPr>
        <w:t xml:space="preserve">Por su parte, en atención a la respuesta al Sujeto Obligado el </w:t>
      </w:r>
      <w:r w:rsidRPr="00927984">
        <w:rPr>
          <w:rFonts w:ascii="Palatino Linotype" w:hAnsi="Palatino Linotype"/>
          <w:b/>
          <w:sz w:val="24"/>
          <w:szCs w:val="24"/>
        </w:rPr>
        <w:t>Solicitante</w:t>
      </w:r>
      <w:r>
        <w:rPr>
          <w:rFonts w:ascii="Palatino Linotype" w:hAnsi="Palatino Linotype"/>
          <w:sz w:val="24"/>
          <w:szCs w:val="24"/>
        </w:rPr>
        <w:t xml:space="preserve"> y </w:t>
      </w:r>
      <w:r>
        <w:rPr>
          <w:rFonts w:ascii="Palatino Linotype" w:hAnsi="Palatino Linotype"/>
          <w:b/>
          <w:sz w:val="24"/>
          <w:szCs w:val="24"/>
        </w:rPr>
        <w:t>Recurrente,</w:t>
      </w:r>
      <w:r>
        <w:rPr>
          <w:rFonts w:ascii="Palatino Linotype" w:hAnsi="Palatino Linotype"/>
          <w:sz w:val="24"/>
          <w:szCs w:val="24"/>
        </w:rPr>
        <w:t xml:space="preserve"> señalo que:</w:t>
      </w:r>
    </w:p>
    <w:p w14:paraId="03EA4DBE" w14:textId="77777777" w:rsidR="00FB28BB" w:rsidRPr="003662A7" w:rsidRDefault="00FB28BB" w:rsidP="00FB28BB">
      <w:pPr>
        <w:pStyle w:val="Prrafodelista"/>
        <w:numPr>
          <w:ilvl w:val="0"/>
          <w:numId w:val="5"/>
        </w:numPr>
        <w:spacing w:line="276" w:lineRule="auto"/>
        <w:contextualSpacing/>
        <w:jc w:val="both"/>
        <w:rPr>
          <w:rFonts w:ascii="Palatino Linotype" w:hAnsi="Palatino Linotype"/>
        </w:rPr>
      </w:pPr>
      <w:r w:rsidRPr="003662A7">
        <w:rPr>
          <w:rFonts w:ascii="Palatino Linotype" w:hAnsi="Palatino Linotype"/>
        </w:rPr>
        <w:t xml:space="preserve">Ya que el Sujeto Obligado no cuenta con el recibo de nómina de la primera quincena de mayo de dos mil catorce, para seguir con el trámite de jubilación  requiere un documento donde el Tesorero Municipal informe las percepciones y deducciones del </w:t>
      </w:r>
      <w:r w:rsidRPr="003662A7">
        <w:rPr>
          <w:rFonts w:ascii="Palatino Linotype" w:hAnsi="Palatino Linotype"/>
          <w:b/>
        </w:rPr>
        <w:t>Recurrente.</w:t>
      </w:r>
    </w:p>
    <w:p w14:paraId="4EB526C6" w14:textId="77777777" w:rsidR="00FB28BB" w:rsidRDefault="00FB28BB" w:rsidP="00FB28BB">
      <w:pPr>
        <w:spacing w:line="276" w:lineRule="auto"/>
        <w:jc w:val="both"/>
        <w:rPr>
          <w:rFonts w:ascii="Palatino Linotype" w:hAnsi="Palatino Linotype"/>
        </w:rPr>
      </w:pPr>
    </w:p>
    <w:p w14:paraId="169D4EFA" w14:textId="77777777" w:rsidR="00FB28BB" w:rsidRDefault="00FB28BB" w:rsidP="00FB28BB">
      <w:pPr>
        <w:spacing w:line="276" w:lineRule="auto"/>
        <w:jc w:val="both"/>
        <w:rPr>
          <w:rFonts w:ascii="Palatino Linotype" w:hAnsi="Palatino Linotype"/>
          <w:sz w:val="24"/>
        </w:rPr>
      </w:pPr>
      <w:r w:rsidRPr="003662A7">
        <w:rPr>
          <w:rFonts w:ascii="Palatino Linotype" w:hAnsi="Palatino Linotype"/>
          <w:sz w:val="24"/>
        </w:rPr>
        <w:t xml:space="preserve">Por lo que, el </w:t>
      </w:r>
      <w:r>
        <w:rPr>
          <w:rFonts w:ascii="Palatino Linotype" w:hAnsi="Palatino Linotype"/>
          <w:b/>
          <w:sz w:val="24"/>
        </w:rPr>
        <w:t xml:space="preserve">Sujeto Obligado </w:t>
      </w:r>
      <w:r>
        <w:rPr>
          <w:rFonts w:ascii="Palatino Linotype" w:hAnsi="Palatino Linotype"/>
          <w:sz w:val="24"/>
        </w:rPr>
        <w:t xml:space="preserve">ante las manifestaciones del </w:t>
      </w:r>
      <w:r>
        <w:rPr>
          <w:rFonts w:ascii="Palatino Linotype" w:hAnsi="Palatino Linotype"/>
          <w:b/>
          <w:sz w:val="24"/>
        </w:rPr>
        <w:t xml:space="preserve">Recurrente, </w:t>
      </w:r>
      <w:r>
        <w:rPr>
          <w:rFonts w:ascii="Palatino Linotype" w:hAnsi="Palatino Linotype"/>
          <w:sz w:val="24"/>
        </w:rPr>
        <w:t>señalo que:</w:t>
      </w:r>
    </w:p>
    <w:p w14:paraId="2BEB8684" w14:textId="77777777" w:rsidR="00FB28BB" w:rsidRPr="003662A7" w:rsidRDefault="00FB28BB" w:rsidP="00FB28BB">
      <w:pPr>
        <w:pStyle w:val="Prrafodelista"/>
        <w:numPr>
          <w:ilvl w:val="0"/>
          <w:numId w:val="6"/>
        </w:numPr>
        <w:spacing w:line="276" w:lineRule="auto"/>
        <w:contextualSpacing/>
        <w:jc w:val="both"/>
        <w:rPr>
          <w:rFonts w:ascii="Palatino Linotype" w:hAnsi="Palatino Linotype"/>
        </w:rPr>
      </w:pPr>
      <w:r>
        <w:rPr>
          <w:rFonts w:ascii="Palatino Linotype" w:hAnsi="Palatino Linotype"/>
        </w:rPr>
        <w:lastRenderedPageBreak/>
        <w:t xml:space="preserve">A fin de procurar el acceso a los datos personales, realizará las gestiones necesarias con el Tesorero Municipal para emita el documento que solicita el </w:t>
      </w:r>
      <w:r>
        <w:rPr>
          <w:rFonts w:ascii="Palatino Linotype" w:hAnsi="Palatino Linotype"/>
          <w:b/>
        </w:rPr>
        <w:t>Recurrente.</w:t>
      </w:r>
    </w:p>
    <w:p w14:paraId="05944A8D" w14:textId="77777777" w:rsidR="00FB28BB" w:rsidRDefault="00FB28BB" w:rsidP="00FB28BB">
      <w:pPr>
        <w:pStyle w:val="Prrafodelista"/>
        <w:numPr>
          <w:ilvl w:val="0"/>
          <w:numId w:val="6"/>
        </w:numPr>
        <w:spacing w:line="276" w:lineRule="auto"/>
        <w:contextualSpacing/>
        <w:jc w:val="both"/>
        <w:rPr>
          <w:rFonts w:ascii="Palatino Linotype" w:hAnsi="Palatino Linotype"/>
        </w:rPr>
      </w:pPr>
      <w:r>
        <w:rPr>
          <w:rFonts w:ascii="Palatino Linotype" w:hAnsi="Palatino Linotype"/>
        </w:rPr>
        <w:t xml:space="preserve">En este momento se señalan las 13:00 horas del día trece de noviembre de dos mil veintitrés, para que el </w:t>
      </w:r>
      <w:r>
        <w:rPr>
          <w:rFonts w:ascii="Palatino Linotype" w:hAnsi="Palatino Linotype"/>
          <w:b/>
        </w:rPr>
        <w:t>Recurrente</w:t>
      </w:r>
      <w:r>
        <w:rPr>
          <w:rFonts w:ascii="Palatino Linotype" w:hAnsi="Palatino Linotype"/>
        </w:rPr>
        <w:t xml:space="preserve"> acuda a las instalaciones del Palacio Municipal, en las Oficinas de la Unidad de Transparencia para que previa acreditación, recoja los recibos de nómina certificados correspondientes a la segunda quincena de abril y segunda quincena de mayo de dos mil catorce. De ser el caso, el oficio signado por el Tesorero Municipal donde consten  las percepciones y deducciones correspondientes a la primera quincena de mayo de dos mil catorce. </w:t>
      </w:r>
    </w:p>
    <w:p w14:paraId="24FCB979" w14:textId="77777777" w:rsidR="00564D8F" w:rsidRPr="00FB28BB" w:rsidRDefault="00564D8F" w:rsidP="00FB28BB">
      <w:pPr>
        <w:pStyle w:val="Prrafodelista"/>
        <w:numPr>
          <w:ilvl w:val="0"/>
          <w:numId w:val="6"/>
        </w:numPr>
        <w:spacing w:line="276" w:lineRule="auto"/>
        <w:contextualSpacing/>
        <w:jc w:val="both"/>
        <w:rPr>
          <w:rFonts w:ascii="Palatino Linotype" w:hAnsi="Palatino Linotype"/>
        </w:rPr>
      </w:pPr>
      <w:r w:rsidRPr="00FB28BB">
        <w:rPr>
          <w:rFonts w:ascii="Palatino Linotype" w:hAnsi="Palatino Linotype" w:cs="Arial"/>
        </w:rPr>
        <w:t>No habiendo más que declarar o manifestar por las partes, se tuvo por concluida la audiencia de conciliación.</w:t>
      </w:r>
    </w:p>
    <w:p w14:paraId="0E641DEB" w14:textId="77777777" w:rsidR="00564D8F" w:rsidRPr="00732CFF" w:rsidRDefault="00564D8F" w:rsidP="00564D8F">
      <w:pPr>
        <w:widowControl w:val="0"/>
        <w:autoSpaceDE w:val="0"/>
        <w:autoSpaceDN w:val="0"/>
        <w:adjustRightInd w:val="0"/>
        <w:spacing w:after="0" w:line="360" w:lineRule="auto"/>
        <w:ind w:right="51"/>
        <w:jc w:val="both"/>
        <w:rPr>
          <w:rFonts w:ascii="Palatino Linotype" w:hAnsi="Palatino Linotype"/>
          <w:sz w:val="24"/>
          <w:lang w:val="es-ES" w:eastAsia="es-MX"/>
        </w:rPr>
      </w:pPr>
    </w:p>
    <w:p w14:paraId="31DC745F" w14:textId="326451A8" w:rsidR="00564D8F" w:rsidRPr="00732CFF" w:rsidRDefault="00564D8F" w:rsidP="00564D8F">
      <w:pPr>
        <w:widowControl w:val="0"/>
        <w:autoSpaceDE w:val="0"/>
        <w:autoSpaceDN w:val="0"/>
        <w:adjustRightInd w:val="0"/>
        <w:spacing w:after="0" w:line="360" w:lineRule="auto"/>
        <w:ind w:right="51"/>
        <w:jc w:val="both"/>
        <w:rPr>
          <w:rFonts w:ascii="Palatino Linotype" w:hAnsi="Palatino Linotype"/>
          <w:sz w:val="24"/>
          <w:lang w:eastAsia="es-MX"/>
        </w:rPr>
      </w:pPr>
      <w:r w:rsidRPr="00732CFF">
        <w:rPr>
          <w:rFonts w:ascii="Palatino Linotype" w:hAnsi="Palatino Linotype"/>
          <w:sz w:val="24"/>
          <w:lang w:eastAsia="es-MX"/>
        </w:rPr>
        <w:t xml:space="preserve">Una vez desarrollada la audiencia de conciliación, en la cual se llegó a un acuerdo, relativo a la entrega de la información, ahora bien, como se advierte de las constancias del expediente virtual, en fecha </w:t>
      </w:r>
      <w:r w:rsidR="006326CF">
        <w:rPr>
          <w:rFonts w:ascii="Palatino Linotype" w:hAnsi="Palatino Linotype"/>
          <w:sz w:val="24"/>
          <w:lang w:eastAsia="es-MX"/>
        </w:rPr>
        <w:t>trece de noviembre de dos mil veintitrés</w:t>
      </w:r>
      <w:r w:rsidRPr="00732CFF">
        <w:rPr>
          <w:rFonts w:ascii="Palatino Linotype" w:hAnsi="Palatino Linotype"/>
          <w:sz w:val="24"/>
          <w:lang w:eastAsia="es-MX"/>
        </w:rPr>
        <w:t xml:space="preserve">, el </w:t>
      </w:r>
      <w:r w:rsidRPr="00732CFF">
        <w:rPr>
          <w:rFonts w:ascii="Palatino Linotype" w:hAnsi="Palatino Linotype"/>
          <w:b/>
          <w:sz w:val="24"/>
          <w:lang w:eastAsia="es-MX"/>
        </w:rPr>
        <w:t>Sujeto Obligado</w:t>
      </w:r>
      <w:r w:rsidRPr="00732CFF">
        <w:rPr>
          <w:rFonts w:ascii="Palatino Linotype" w:hAnsi="Palatino Linotype"/>
          <w:sz w:val="24"/>
          <w:lang w:eastAsia="es-MX"/>
        </w:rPr>
        <w:t xml:space="preserve"> remitió el documento denominado “</w:t>
      </w:r>
      <w:proofErr w:type="spellStart"/>
      <w:r w:rsidR="00FB28BB" w:rsidRPr="00FB28BB">
        <w:rPr>
          <w:rFonts w:ascii="Palatino Linotype" w:hAnsi="Palatino Linotype"/>
          <w:sz w:val="24"/>
          <w:lang w:eastAsia="es-MX"/>
        </w:rPr>
        <w:t>resp</w:t>
      </w:r>
      <w:proofErr w:type="spellEnd"/>
      <w:r w:rsidR="00FB28BB" w:rsidRPr="00FB28BB">
        <w:rPr>
          <w:rFonts w:ascii="Palatino Linotype" w:hAnsi="Palatino Linotype"/>
          <w:sz w:val="24"/>
          <w:lang w:eastAsia="es-MX"/>
        </w:rPr>
        <w:t xml:space="preserve"> sol 00002 SARCOEM 202307047920231113165509.pdf</w:t>
      </w:r>
      <w:r w:rsidRPr="00732CFF">
        <w:rPr>
          <w:rFonts w:ascii="Palatino Linotype" w:hAnsi="Palatino Linotype"/>
          <w:sz w:val="24"/>
          <w:lang w:eastAsia="es-MX"/>
        </w:rPr>
        <w:t xml:space="preserve">”, consistente en el acuse de entrega de la información, de fecha </w:t>
      </w:r>
      <w:r w:rsidR="00FB28BB">
        <w:rPr>
          <w:rFonts w:ascii="Palatino Linotype" w:hAnsi="Palatino Linotype"/>
          <w:sz w:val="24"/>
          <w:lang w:eastAsia="es-MX"/>
        </w:rPr>
        <w:t>trece de noviembre de dos mil veintitrés</w:t>
      </w:r>
      <w:r w:rsidRPr="00732CFF">
        <w:rPr>
          <w:rFonts w:ascii="Palatino Linotype" w:hAnsi="Palatino Linotype"/>
          <w:sz w:val="24"/>
          <w:lang w:eastAsia="es-MX"/>
        </w:rPr>
        <w:t>, en el cual, consta el nom</w:t>
      </w:r>
      <w:r w:rsidR="00FB28BB">
        <w:rPr>
          <w:rFonts w:ascii="Palatino Linotype" w:hAnsi="Palatino Linotype"/>
          <w:sz w:val="24"/>
          <w:lang w:eastAsia="es-MX"/>
        </w:rPr>
        <w:t>bre y firma del</w:t>
      </w:r>
      <w:r w:rsidRPr="00732CFF">
        <w:rPr>
          <w:rFonts w:ascii="Palatino Linotype" w:hAnsi="Palatino Linotype"/>
          <w:sz w:val="24"/>
          <w:lang w:eastAsia="es-MX"/>
        </w:rPr>
        <w:t xml:space="preserve"> </w:t>
      </w:r>
      <w:r w:rsidRPr="00732CFF">
        <w:rPr>
          <w:rFonts w:ascii="Palatino Linotype" w:hAnsi="Palatino Linotype"/>
          <w:b/>
          <w:sz w:val="24"/>
          <w:lang w:eastAsia="es-MX"/>
        </w:rPr>
        <w:t>Recurrente</w:t>
      </w:r>
      <w:r w:rsidRPr="00732CFF">
        <w:rPr>
          <w:rFonts w:ascii="Palatino Linotype" w:hAnsi="Palatino Linotype"/>
          <w:sz w:val="24"/>
          <w:lang w:eastAsia="es-MX"/>
        </w:rPr>
        <w:t>, manifestando su entera satisfacción con la entrega de la información.</w:t>
      </w:r>
    </w:p>
    <w:p w14:paraId="71693C99" w14:textId="77777777" w:rsidR="00564D8F" w:rsidRPr="00732CFF" w:rsidRDefault="00564D8F" w:rsidP="00564D8F">
      <w:pPr>
        <w:widowControl w:val="0"/>
        <w:autoSpaceDE w:val="0"/>
        <w:autoSpaceDN w:val="0"/>
        <w:adjustRightInd w:val="0"/>
        <w:spacing w:after="0" w:line="360" w:lineRule="auto"/>
        <w:ind w:right="51"/>
        <w:jc w:val="both"/>
        <w:rPr>
          <w:rFonts w:ascii="Palatino Linotype" w:hAnsi="Palatino Linotype"/>
          <w:sz w:val="24"/>
          <w:lang w:eastAsia="es-MX"/>
        </w:rPr>
      </w:pPr>
    </w:p>
    <w:p w14:paraId="6D469C7C" w14:textId="77777777" w:rsidR="00564D8F" w:rsidRPr="00732CFF" w:rsidRDefault="00564D8F" w:rsidP="00564D8F">
      <w:pPr>
        <w:widowControl w:val="0"/>
        <w:autoSpaceDE w:val="0"/>
        <w:autoSpaceDN w:val="0"/>
        <w:adjustRightInd w:val="0"/>
        <w:spacing w:after="0" w:line="360" w:lineRule="auto"/>
        <w:ind w:right="51"/>
        <w:jc w:val="both"/>
        <w:rPr>
          <w:rFonts w:ascii="Palatino Linotype" w:hAnsi="Palatino Linotype"/>
          <w:sz w:val="24"/>
          <w:lang w:eastAsia="es-MX"/>
        </w:rPr>
      </w:pPr>
      <w:r w:rsidRPr="00732CFF">
        <w:rPr>
          <w:rFonts w:ascii="Palatino Linotype" w:hAnsi="Palatino Linotype"/>
          <w:sz w:val="24"/>
          <w:lang w:eastAsia="es-MX"/>
        </w:rPr>
        <w:t>E</w:t>
      </w:r>
      <w:r>
        <w:rPr>
          <w:rFonts w:ascii="Palatino Linotype" w:hAnsi="Palatino Linotype"/>
          <w:sz w:val="24"/>
          <w:lang w:eastAsia="es-MX"/>
        </w:rPr>
        <w:t xml:space="preserve">n virtud de que </w:t>
      </w:r>
      <w:r w:rsidRPr="00732CFF">
        <w:rPr>
          <w:rFonts w:ascii="Palatino Linotype" w:hAnsi="Palatino Linotype"/>
          <w:sz w:val="24"/>
          <w:lang w:eastAsia="es-MX"/>
        </w:rPr>
        <w:t>el</w:t>
      </w:r>
      <w:r w:rsidRPr="00732CFF">
        <w:rPr>
          <w:rFonts w:ascii="Palatino Linotype" w:hAnsi="Palatino Linotype"/>
          <w:b/>
          <w:sz w:val="24"/>
          <w:lang w:eastAsia="es-MX"/>
        </w:rPr>
        <w:t xml:space="preserve"> Sujeto Obligado </w:t>
      </w:r>
      <w:r>
        <w:rPr>
          <w:rFonts w:ascii="Palatino Linotype" w:hAnsi="Palatino Linotype"/>
          <w:sz w:val="24"/>
          <w:lang w:eastAsia="es-MX"/>
        </w:rPr>
        <w:t xml:space="preserve">hizo </w:t>
      </w:r>
      <w:r w:rsidRPr="00732CFF">
        <w:rPr>
          <w:rFonts w:ascii="Palatino Linotype" w:hAnsi="Palatino Linotype"/>
          <w:sz w:val="24"/>
          <w:lang w:eastAsia="es-MX"/>
        </w:rPr>
        <w:t>entrega de la información peticionada</w:t>
      </w:r>
      <w:r w:rsidRPr="00732CFF">
        <w:rPr>
          <w:rFonts w:ascii="Palatino Linotype" w:hAnsi="Palatino Linotype"/>
          <w:b/>
          <w:sz w:val="24"/>
          <w:lang w:eastAsia="es-MX"/>
        </w:rPr>
        <w:t>,</w:t>
      </w:r>
      <w:r w:rsidR="00FB28BB">
        <w:rPr>
          <w:rFonts w:ascii="Palatino Linotype" w:hAnsi="Palatino Linotype"/>
          <w:sz w:val="24"/>
          <w:lang w:eastAsia="es-MX"/>
        </w:rPr>
        <w:t xml:space="preserve"> así como el</w:t>
      </w:r>
      <w:r w:rsidRPr="00732CFF">
        <w:rPr>
          <w:rFonts w:ascii="Palatino Linotype" w:hAnsi="Palatino Linotype"/>
          <w:sz w:val="24"/>
          <w:lang w:eastAsia="es-MX"/>
        </w:rPr>
        <w:t xml:space="preserve"> </w:t>
      </w:r>
      <w:r w:rsidRPr="00732CFF">
        <w:rPr>
          <w:rFonts w:ascii="Palatino Linotype" w:hAnsi="Palatino Linotype"/>
          <w:b/>
          <w:sz w:val="24"/>
          <w:lang w:eastAsia="es-MX"/>
        </w:rPr>
        <w:t>Recurrente</w:t>
      </w:r>
      <w:r w:rsidRPr="00732CFF">
        <w:rPr>
          <w:rFonts w:ascii="Palatino Linotype" w:hAnsi="Palatino Linotype"/>
          <w:sz w:val="24"/>
          <w:lang w:eastAsia="es-MX"/>
        </w:rPr>
        <w:t xml:space="preserve"> manifestar su entera satisfacción con la información proporcionada, el presente recurso de revisión queda sin materia de conformidad con lo establecido por el artículo 132 de la Ley de Protección de Datos Personales en </w:t>
      </w:r>
      <w:r w:rsidRPr="00732CFF">
        <w:rPr>
          <w:rFonts w:ascii="Palatino Linotype" w:hAnsi="Palatino Linotype"/>
          <w:sz w:val="24"/>
          <w:lang w:eastAsia="es-MX"/>
        </w:rPr>
        <w:lastRenderedPageBreak/>
        <w:t>Posesión de Sujetos Obligados del Estado de México y Municipios, normatividad que a la letra dispone:</w:t>
      </w:r>
    </w:p>
    <w:p w14:paraId="48EE3842" w14:textId="77777777" w:rsidR="00564D8F" w:rsidRPr="00732CFF" w:rsidRDefault="00564D8F" w:rsidP="00564D8F">
      <w:pPr>
        <w:widowControl w:val="0"/>
        <w:autoSpaceDE w:val="0"/>
        <w:autoSpaceDN w:val="0"/>
        <w:adjustRightInd w:val="0"/>
        <w:spacing w:after="0" w:line="360" w:lineRule="auto"/>
        <w:ind w:right="51"/>
        <w:jc w:val="both"/>
        <w:rPr>
          <w:rFonts w:ascii="Palatino Linotype" w:hAnsi="Palatino Linotype"/>
          <w:sz w:val="24"/>
          <w:lang w:eastAsia="es-MX"/>
        </w:rPr>
      </w:pPr>
    </w:p>
    <w:p w14:paraId="75F11583" w14:textId="77777777" w:rsidR="00564D8F" w:rsidRPr="00732CFF" w:rsidRDefault="00564D8F" w:rsidP="00564D8F">
      <w:pPr>
        <w:spacing w:after="0"/>
        <w:ind w:left="567" w:right="618"/>
        <w:jc w:val="both"/>
        <w:rPr>
          <w:rFonts w:ascii="Palatino Linotype" w:hAnsi="Palatino Linotype" w:cs="Arial"/>
          <w:b/>
          <w:i/>
        </w:rPr>
      </w:pPr>
      <w:r w:rsidRPr="00732CFF">
        <w:rPr>
          <w:rFonts w:ascii="Palatino Linotype" w:hAnsi="Palatino Linotype" w:cs="Arial"/>
          <w:b/>
          <w:i/>
        </w:rPr>
        <w:t>“Procedimiento de conciliación</w:t>
      </w:r>
    </w:p>
    <w:p w14:paraId="3CD3451E" w14:textId="77777777" w:rsidR="00564D8F" w:rsidRPr="00732CFF" w:rsidRDefault="00564D8F" w:rsidP="00564D8F">
      <w:pPr>
        <w:spacing w:after="0"/>
        <w:ind w:left="567" w:right="618"/>
        <w:jc w:val="both"/>
        <w:rPr>
          <w:rFonts w:ascii="Palatino Linotype" w:hAnsi="Palatino Linotype" w:cs="Arial"/>
          <w:i/>
        </w:rPr>
      </w:pPr>
      <w:r w:rsidRPr="00732CFF">
        <w:rPr>
          <w:rFonts w:ascii="Palatino Linotype" w:hAnsi="Palatino Linotype" w:cs="Arial"/>
          <w:b/>
          <w:i/>
        </w:rPr>
        <w:t>Artículo 132.</w:t>
      </w:r>
      <w:r w:rsidRPr="00732CFF">
        <w:rPr>
          <w:rFonts w:ascii="Palatino Linotype" w:hAnsi="Palatino Linotype" w:cs="Arial"/>
          <w:i/>
        </w:rPr>
        <w:t xml:space="preserve"> Admitido el recurso de revisión y sin perjuicio de lo dispuesto por la Ley General, el Instituto </w:t>
      </w:r>
      <w:r w:rsidRPr="00732CFF">
        <w:rPr>
          <w:rFonts w:ascii="Palatino Linotype" w:hAnsi="Palatino Linotype" w:cs="Arial"/>
          <w:b/>
          <w:i/>
          <w:u w:val="single"/>
        </w:rPr>
        <w:t>promoverá la conciliación entre las partes</w:t>
      </w:r>
      <w:r w:rsidRPr="00732CFF">
        <w:rPr>
          <w:rFonts w:ascii="Palatino Linotype" w:hAnsi="Palatino Linotype" w:cs="Arial"/>
          <w:b/>
          <w:i/>
        </w:rPr>
        <w:t>,</w:t>
      </w:r>
      <w:r w:rsidRPr="00732CFF">
        <w:rPr>
          <w:rFonts w:ascii="Palatino Linotype" w:hAnsi="Palatino Linotype" w:cs="Arial"/>
          <w:i/>
        </w:rPr>
        <w:t xml:space="preserve"> de conformidad con el procedimiento siguiente:</w:t>
      </w:r>
    </w:p>
    <w:p w14:paraId="100F5390" w14:textId="77777777" w:rsidR="00564D8F" w:rsidRPr="00732CFF" w:rsidRDefault="00564D8F" w:rsidP="00564D8F">
      <w:pPr>
        <w:spacing w:after="0"/>
        <w:ind w:left="567" w:right="618"/>
        <w:jc w:val="both"/>
        <w:rPr>
          <w:rFonts w:ascii="Palatino Linotype" w:hAnsi="Palatino Linotype" w:cs="Arial"/>
          <w:i/>
        </w:rPr>
      </w:pPr>
      <w:r w:rsidRPr="00732CFF">
        <w:rPr>
          <w:rFonts w:ascii="Palatino Linotype" w:hAnsi="Palatino Linotype" w:cs="Arial"/>
          <w:i/>
        </w:rPr>
        <w:t>(…)</w:t>
      </w:r>
    </w:p>
    <w:p w14:paraId="37056F9D" w14:textId="77777777" w:rsidR="00564D8F" w:rsidRPr="00732CFF" w:rsidRDefault="00564D8F" w:rsidP="00564D8F">
      <w:pPr>
        <w:spacing w:after="0"/>
        <w:ind w:left="567" w:right="618"/>
        <w:jc w:val="both"/>
        <w:rPr>
          <w:rFonts w:ascii="Palatino Linotype" w:hAnsi="Palatino Linotype" w:cs="Arial"/>
          <w:b/>
          <w:i/>
        </w:rPr>
      </w:pPr>
      <w:r w:rsidRPr="00732CFF">
        <w:rPr>
          <w:rFonts w:ascii="Palatino Linotype" w:hAnsi="Palatino Linotype" w:cs="Arial"/>
          <w:b/>
          <w:i/>
        </w:rPr>
        <w:t xml:space="preserve">V. </w:t>
      </w:r>
      <w:r w:rsidRPr="00732CFF">
        <w:rPr>
          <w:rFonts w:ascii="Palatino Linotype" w:hAnsi="Palatino Linotype" w:cs="Arial"/>
          <w:b/>
          <w:i/>
          <w:u w:val="single"/>
        </w:rPr>
        <w:t>De llegar a un acuerdo, éste se hará constar por escrito y tendrá efectos vinculantes</w:t>
      </w:r>
      <w:r w:rsidRPr="00732CFF">
        <w:rPr>
          <w:rFonts w:ascii="Palatino Linotype" w:hAnsi="Palatino Linotype" w:cs="Arial"/>
          <w:b/>
          <w:i/>
        </w:rPr>
        <w:t>.</w:t>
      </w:r>
    </w:p>
    <w:p w14:paraId="6697ABA1" w14:textId="77777777" w:rsidR="00564D8F" w:rsidRPr="00732CFF" w:rsidRDefault="00564D8F" w:rsidP="00564D8F">
      <w:pPr>
        <w:spacing w:after="0"/>
        <w:ind w:left="567" w:right="618"/>
        <w:jc w:val="both"/>
        <w:rPr>
          <w:rFonts w:ascii="Palatino Linotype" w:hAnsi="Palatino Linotype" w:cs="Arial"/>
          <w:b/>
          <w:i/>
        </w:rPr>
      </w:pPr>
      <w:r w:rsidRPr="00732CFF">
        <w:rPr>
          <w:rFonts w:ascii="Palatino Linotype" w:hAnsi="Palatino Linotype" w:cs="Arial"/>
          <w:b/>
          <w:i/>
          <w:u w:val="single"/>
        </w:rPr>
        <w:t>El recurso de revisión quedará sin materia y el Instituto, deberán verificar el cumplimiento del acuerdo respectiv</w:t>
      </w:r>
      <w:r w:rsidRPr="00732CFF">
        <w:rPr>
          <w:rFonts w:ascii="Palatino Linotype" w:hAnsi="Palatino Linotype" w:cs="Arial"/>
          <w:b/>
          <w:i/>
        </w:rPr>
        <w:t>o.</w:t>
      </w:r>
    </w:p>
    <w:p w14:paraId="63A03845" w14:textId="77777777" w:rsidR="00564D8F" w:rsidRPr="00732CFF" w:rsidRDefault="00564D8F" w:rsidP="00564D8F">
      <w:pPr>
        <w:spacing w:after="0"/>
        <w:ind w:left="567" w:right="618"/>
        <w:jc w:val="both"/>
        <w:rPr>
          <w:rFonts w:ascii="Palatino Linotype" w:hAnsi="Palatino Linotype" w:cs="Arial"/>
          <w:i/>
        </w:rPr>
      </w:pPr>
      <w:r w:rsidRPr="00732CFF">
        <w:rPr>
          <w:rFonts w:ascii="Palatino Linotype" w:hAnsi="Palatino Linotype" w:cs="Arial"/>
          <w:b/>
          <w:i/>
        </w:rPr>
        <w:t>VI.</w:t>
      </w:r>
      <w:r w:rsidRPr="00732CFF">
        <w:rPr>
          <w:rFonts w:ascii="Palatino Linotype" w:hAnsi="Palatino Linotype" w:cs="Arial"/>
          <w:i/>
        </w:rPr>
        <w:t xml:space="preserve"> El </w:t>
      </w:r>
      <w:r w:rsidRPr="00732CFF">
        <w:rPr>
          <w:rFonts w:ascii="Palatino Linotype" w:hAnsi="Palatino Linotype" w:cs="Arial"/>
          <w:b/>
          <w:i/>
          <w:u w:val="single"/>
        </w:rPr>
        <w:t>cumplimiento del acuerdo dará por concluido la sustanciación del recurso de revisión,</w:t>
      </w:r>
      <w:r w:rsidRPr="00732CFF">
        <w:rPr>
          <w:rFonts w:ascii="Palatino Linotype" w:hAnsi="Palatino Linotype" w:cs="Arial"/>
          <w:i/>
          <w:u w:val="single"/>
        </w:rPr>
        <w:t xml:space="preserve"> </w:t>
      </w:r>
      <w:r w:rsidRPr="00732CFF">
        <w:rPr>
          <w:rFonts w:ascii="Palatino Linotype" w:hAnsi="Palatino Linotype" w:cs="Arial"/>
          <w:i/>
        </w:rPr>
        <w:t>en caso contrario, el Instituto reanudará el procedimiento.</w:t>
      </w:r>
    </w:p>
    <w:p w14:paraId="149BA7C7" w14:textId="77777777" w:rsidR="00564D8F" w:rsidRPr="00732CFF" w:rsidRDefault="00564D8F" w:rsidP="00564D8F">
      <w:pPr>
        <w:spacing w:after="0"/>
        <w:ind w:left="567" w:right="618"/>
        <w:jc w:val="both"/>
        <w:rPr>
          <w:rFonts w:ascii="Palatino Linotype" w:hAnsi="Palatino Linotype" w:cs="Arial"/>
        </w:rPr>
      </w:pPr>
      <w:r w:rsidRPr="00732CFF">
        <w:rPr>
          <w:rFonts w:ascii="Palatino Linotype" w:hAnsi="Palatino Linotype" w:cs="Arial"/>
          <w:i/>
        </w:rPr>
        <w:t>El plazo al que se refiere el artículo siguiente de la presente Ley será suspendido durante el periodo de cumplimiento del acuerdo de conciliación.”</w:t>
      </w:r>
    </w:p>
    <w:p w14:paraId="328048AC" w14:textId="77777777" w:rsidR="00564D8F" w:rsidRPr="00732CFF" w:rsidRDefault="00564D8F" w:rsidP="00564D8F">
      <w:pPr>
        <w:spacing w:after="0"/>
        <w:ind w:left="567" w:right="618"/>
        <w:jc w:val="right"/>
        <w:rPr>
          <w:rFonts w:ascii="Palatino Linotype" w:hAnsi="Palatino Linotype" w:cs="Arial"/>
          <w:b/>
        </w:rPr>
      </w:pPr>
      <w:r w:rsidRPr="00732CFF">
        <w:rPr>
          <w:rFonts w:ascii="Palatino Linotype" w:hAnsi="Palatino Linotype" w:cs="Arial"/>
        </w:rPr>
        <w:t>(Énfasis añadido)</w:t>
      </w:r>
    </w:p>
    <w:p w14:paraId="7E70BDFB" w14:textId="77777777" w:rsidR="00564D8F" w:rsidRPr="00732CFF" w:rsidRDefault="00564D8F" w:rsidP="00564D8F">
      <w:pPr>
        <w:spacing w:after="0" w:line="360" w:lineRule="auto"/>
        <w:contextualSpacing/>
        <w:jc w:val="both"/>
        <w:rPr>
          <w:rFonts w:ascii="Palatino Linotype" w:hAnsi="Palatino Linotype"/>
          <w:sz w:val="24"/>
        </w:rPr>
      </w:pPr>
    </w:p>
    <w:p w14:paraId="46353BAC" w14:textId="77777777" w:rsidR="00564D8F" w:rsidRPr="00732CFF" w:rsidRDefault="00564D8F" w:rsidP="00564D8F">
      <w:pPr>
        <w:spacing w:after="0" w:line="360" w:lineRule="auto"/>
        <w:contextualSpacing/>
        <w:jc w:val="both"/>
        <w:rPr>
          <w:rFonts w:ascii="Palatino Linotype" w:hAnsi="Palatino Linotype" w:cs="Arial"/>
          <w:sz w:val="24"/>
          <w:lang w:val="es-ES_tradnl"/>
        </w:rPr>
      </w:pPr>
      <w:r w:rsidRPr="00732CFF">
        <w:rPr>
          <w:rFonts w:ascii="Palatino Linotype" w:hAnsi="Palatino Linotype"/>
          <w:sz w:val="24"/>
        </w:rPr>
        <w:t xml:space="preserve">En consecuencia, se </w:t>
      </w:r>
      <w:r w:rsidRPr="00732CFF">
        <w:rPr>
          <w:rFonts w:ascii="Palatino Linotype" w:hAnsi="Palatino Linotype" w:cs="Arial"/>
          <w:sz w:val="24"/>
          <w:lang w:val="es-ES_tradnl"/>
        </w:rPr>
        <w:t xml:space="preserve">determina </w:t>
      </w:r>
      <w:r w:rsidRPr="00732CFF">
        <w:rPr>
          <w:rFonts w:ascii="Palatino Linotype" w:hAnsi="Palatino Linotype" w:cs="Arial"/>
          <w:b/>
          <w:sz w:val="24"/>
          <w:lang w:val="es-ES_tradnl"/>
        </w:rPr>
        <w:t>SOBRESEER</w:t>
      </w:r>
      <w:r w:rsidRPr="00732CFF">
        <w:rPr>
          <w:rFonts w:ascii="Palatino Linotype" w:hAnsi="Palatino Linotype" w:cs="Arial"/>
          <w:sz w:val="24"/>
          <w:lang w:val="es-ES_tradnl"/>
        </w:rPr>
        <w:t xml:space="preserve"> por quedarse sin materia el presente recurso de revisión en virtud de que al haber llegado a un acuerdo las partes y al entregarse la información</w:t>
      </w:r>
      <w:r w:rsidRPr="00732CFF">
        <w:rPr>
          <w:rFonts w:ascii="Palatino Linotype" w:hAnsi="Palatino Linotype"/>
          <w:sz w:val="24"/>
          <w:lang w:eastAsia="es-ES_tradnl"/>
        </w:rPr>
        <w:t xml:space="preserve">, esto, de conformidad con lo señalado en el </w:t>
      </w:r>
      <w:r w:rsidRPr="00732CFF">
        <w:rPr>
          <w:rFonts w:ascii="Palatino Linotype" w:hAnsi="Palatino Linotype" w:cs="Arial"/>
          <w:sz w:val="24"/>
          <w:lang w:val="es-ES_tradnl"/>
        </w:rPr>
        <w:t xml:space="preserve">artículo 139 fracción V de la </w:t>
      </w:r>
      <w:r w:rsidRPr="00732CFF">
        <w:rPr>
          <w:rFonts w:ascii="Palatino Linotype" w:hAnsi="Palatino Linotype"/>
          <w:sz w:val="24"/>
        </w:rPr>
        <w:t>Ley de Protección de Datos Personales en Posesión de Sujetos Obligados del Estado de México y Municipios</w:t>
      </w:r>
      <w:r w:rsidRPr="00732CFF">
        <w:rPr>
          <w:rFonts w:ascii="Palatino Linotype" w:hAnsi="Palatino Linotype" w:cs="Arial"/>
          <w:sz w:val="24"/>
        </w:rPr>
        <w:t>, mismo que se transcribe a continuación en la parte aplicable:</w:t>
      </w:r>
    </w:p>
    <w:p w14:paraId="033F0822" w14:textId="77777777" w:rsidR="00564D8F" w:rsidRPr="00732CFF" w:rsidRDefault="00564D8F" w:rsidP="00564D8F">
      <w:pPr>
        <w:spacing w:after="0" w:line="360" w:lineRule="auto"/>
        <w:ind w:left="851" w:right="851"/>
        <w:jc w:val="both"/>
        <w:rPr>
          <w:rFonts w:ascii="Palatino Linotype" w:hAnsi="Palatino Linotype" w:cs="Arial"/>
          <w:i/>
          <w:sz w:val="24"/>
          <w:lang w:val="es-ES_tradnl"/>
        </w:rPr>
      </w:pPr>
    </w:p>
    <w:p w14:paraId="2427C13E" w14:textId="77777777" w:rsidR="00564D8F" w:rsidRPr="00732CFF" w:rsidRDefault="00564D8F" w:rsidP="00564D8F">
      <w:pPr>
        <w:spacing w:after="0"/>
        <w:ind w:left="567" w:right="618"/>
        <w:jc w:val="both"/>
        <w:rPr>
          <w:rFonts w:ascii="Palatino Linotype" w:hAnsi="Palatino Linotype" w:cs="Arial"/>
          <w:b/>
          <w:i/>
        </w:rPr>
      </w:pPr>
      <w:r w:rsidRPr="00732CFF">
        <w:rPr>
          <w:rFonts w:ascii="Palatino Linotype" w:hAnsi="Palatino Linotype" w:cs="Arial"/>
          <w:i/>
        </w:rPr>
        <w:t>“</w:t>
      </w:r>
      <w:r w:rsidRPr="00732CFF">
        <w:rPr>
          <w:rFonts w:ascii="Palatino Linotype" w:hAnsi="Palatino Linotype" w:cs="Arial"/>
          <w:b/>
          <w:i/>
        </w:rPr>
        <w:t>Causales de Sobreseimiento</w:t>
      </w:r>
    </w:p>
    <w:p w14:paraId="242D268B" w14:textId="77777777" w:rsidR="00564D8F" w:rsidRPr="00732CFF" w:rsidRDefault="00564D8F" w:rsidP="00564D8F">
      <w:pPr>
        <w:spacing w:after="0"/>
        <w:ind w:left="567" w:right="618"/>
        <w:jc w:val="both"/>
        <w:rPr>
          <w:rFonts w:ascii="Palatino Linotype" w:hAnsi="Palatino Linotype" w:cs="Arial"/>
          <w:i/>
        </w:rPr>
      </w:pPr>
      <w:r w:rsidRPr="00732CFF">
        <w:rPr>
          <w:rFonts w:ascii="Palatino Linotype" w:hAnsi="Palatino Linotype" w:cs="Arial"/>
          <w:b/>
          <w:i/>
        </w:rPr>
        <w:t xml:space="preserve">Artículo 139. </w:t>
      </w:r>
      <w:r w:rsidRPr="00732CFF">
        <w:rPr>
          <w:rFonts w:ascii="Palatino Linotype" w:hAnsi="Palatino Linotype" w:cs="Arial"/>
          <w:i/>
        </w:rPr>
        <w:t>El recurso de revisión sólo podrá ser sobreseído cuando:</w:t>
      </w:r>
    </w:p>
    <w:p w14:paraId="732C63C1" w14:textId="77777777" w:rsidR="00564D8F" w:rsidRPr="00732CFF" w:rsidRDefault="00564D8F" w:rsidP="00564D8F">
      <w:pPr>
        <w:spacing w:after="0" w:line="240" w:lineRule="auto"/>
        <w:ind w:left="567" w:right="618"/>
        <w:jc w:val="both"/>
        <w:rPr>
          <w:rFonts w:ascii="Palatino Linotype" w:eastAsia="Times New Roman" w:hAnsi="Palatino Linotype" w:cs="Arial"/>
          <w:i/>
          <w:lang w:val="es-ES" w:eastAsia="es-ES"/>
        </w:rPr>
      </w:pPr>
      <w:r w:rsidRPr="00732CFF">
        <w:rPr>
          <w:rFonts w:ascii="Palatino Linotype" w:eastAsia="Times New Roman" w:hAnsi="Palatino Linotype" w:cs="Arial"/>
          <w:i/>
          <w:lang w:val="es-ES" w:eastAsia="es-ES"/>
        </w:rPr>
        <w:t xml:space="preserve"> (…)</w:t>
      </w:r>
    </w:p>
    <w:p w14:paraId="08FBEB56" w14:textId="77777777" w:rsidR="00564D8F" w:rsidRPr="00732CFF" w:rsidRDefault="00564D8F" w:rsidP="00564D8F">
      <w:pPr>
        <w:spacing w:after="0" w:line="240" w:lineRule="auto"/>
        <w:ind w:left="567" w:right="618"/>
        <w:jc w:val="both"/>
        <w:rPr>
          <w:rFonts w:ascii="Palatino Linotype" w:eastAsia="Times New Roman" w:hAnsi="Palatino Linotype" w:cs="Arial"/>
          <w:b/>
          <w:i/>
          <w:sz w:val="24"/>
          <w:szCs w:val="24"/>
          <w:lang w:val="es-ES" w:eastAsia="es-ES"/>
        </w:rPr>
      </w:pPr>
      <w:r w:rsidRPr="00732CFF">
        <w:rPr>
          <w:rFonts w:ascii="Palatino Linotype" w:eastAsia="Times New Roman" w:hAnsi="Palatino Linotype" w:cs="Arial"/>
          <w:b/>
          <w:i/>
          <w:u w:val="single"/>
          <w:lang w:val="es-ES" w:eastAsia="es-ES"/>
        </w:rPr>
        <w:t>V. Quede sin materia el recurso de revisión</w:t>
      </w:r>
      <w:r w:rsidRPr="00732CFF">
        <w:rPr>
          <w:rFonts w:ascii="Palatino Linotype" w:eastAsia="Times New Roman" w:hAnsi="Palatino Linotype" w:cs="Arial"/>
          <w:i/>
          <w:lang w:val="es-ES" w:eastAsia="es-ES"/>
        </w:rPr>
        <w:t xml:space="preserve">.” </w:t>
      </w:r>
      <w:r w:rsidRPr="00732CFF">
        <w:rPr>
          <w:rFonts w:ascii="Palatino Linotype" w:eastAsia="Times New Roman" w:hAnsi="Palatino Linotype" w:cs="Arial"/>
          <w:b/>
          <w:i/>
          <w:lang w:val="es-ES" w:eastAsia="es-ES"/>
        </w:rPr>
        <w:t>[Sic]</w:t>
      </w:r>
    </w:p>
    <w:p w14:paraId="437FFE69" w14:textId="77777777" w:rsidR="00564D8F" w:rsidRPr="00732CFF" w:rsidRDefault="00564D8F" w:rsidP="00564D8F">
      <w:pPr>
        <w:spacing w:after="0" w:line="360" w:lineRule="auto"/>
        <w:jc w:val="both"/>
        <w:rPr>
          <w:rFonts w:ascii="Palatino Linotype" w:eastAsia="Times New Roman" w:hAnsi="Palatino Linotype" w:cs="Arial"/>
          <w:sz w:val="24"/>
          <w:szCs w:val="24"/>
          <w:lang w:val="es-ES" w:eastAsia="es-ES"/>
        </w:rPr>
      </w:pPr>
    </w:p>
    <w:p w14:paraId="204FD684" w14:textId="77777777" w:rsidR="00564D8F" w:rsidRPr="00732CFF" w:rsidRDefault="00564D8F" w:rsidP="00564D8F">
      <w:pPr>
        <w:spacing w:after="0" w:line="360" w:lineRule="auto"/>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lastRenderedPageBreak/>
        <w:t>Así, con fundamento en lo prescrito en los artículos 6, apartado A, fracción IV de la Constitución Política de los Estados Unidos Mexicanos;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131, 132, y 137 de la Ley de Protección de Datos Personales en Posesión de Sujetos Obligados del Estado de México y Municipios,</w:t>
      </w:r>
      <w:r w:rsidRPr="00732CFF">
        <w:rPr>
          <w:rFonts w:ascii="Palatino Linotype" w:eastAsia="MS Mincho" w:hAnsi="Palatino Linotype" w:cs="Arial"/>
          <w:sz w:val="24"/>
          <w:szCs w:val="24"/>
          <w:lang w:val="es-ES_tradnl" w:eastAsia="es-ES"/>
        </w:rPr>
        <w:t xml:space="preserve"> este Órgano Garante emite los siguientes:</w:t>
      </w:r>
    </w:p>
    <w:p w14:paraId="31E54DA9" w14:textId="77777777" w:rsidR="00564D8F" w:rsidRPr="00732CFF" w:rsidRDefault="00564D8F" w:rsidP="00564D8F">
      <w:pPr>
        <w:keepNext/>
        <w:keepLines/>
        <w:spacing w:after="0" w:line="360" w:lineRule="auto"/>
        <w:jc w:val="center"/>
        <w:outlineLvl w:val="0"/>
        <w:rPr>
          <w:rFonts w:ascii="Palatino Linotype" w:hAnsi="Palatino Linotype"/>
          <w:b/>
        </w:rPr>
      </w:pPr>
      <w:bookmarkStart w:id="1" w:name="_Toc467083028"/>
      <w:bookmarkStart w:id="2" w:name="_Toc527640877"/>
    </w:p>
    <w:p w14:paraId="44E11FB7" w14:textId="77777777" w:rsidR="00564D8F" w:rsidRPr="00732CFF" w:rsidRDefault="00564D8F" w:rsidP="00564D8F">
      <w:pPr>
        <w:keepNext/>
        <w:keepLines/>
        <w:spacing w:after="0"/>
        <w:jc w:val="center"/>
        <w:outlineLvl w:val="0"/>
        <w:rPr>
          <w:rFonts w:ascii="Palatino Linotype" w:hAnsi="Palatino Linotype"/>
          <w:b/>
          <w:sz w:val="28"/>
          <w:szCs w:val="28"/>
        </w:rPr>
      </w:pPr>
      <w:r w:rsidRPr="00732CFF">
        <w:rPr>
          <w:rFonts w:ascii="Palatino Linotype" w:hAnsi="Palatino Linotype"/>
          <w:b/>
          <w:sz w:val="28"/>
          <w:szCs w:val="28"/>
        </w:rPr>
        <w:t>R E S O L U T I V O S</w:t>
      </w:r>
      <w:bookmarkEnd w:id="1"/>
      <w:bookmarkEnd w:id="2"/>
    </w:p>
    <w:p w14:paraId="0B8A88B9" w14:textId="77777777" w:rsidR="00564D8F" w:rsidRPr="00732CFF" w:rsidRDefault="00564D8F" w:rsidP="00564D8F">
      <w:pPr>
        <w:spacing w:after="0" w:line="360" w:lineRule="auto"/>
        <w:rPr>
          <w:rFonts w:ascii="Palatino Linotype" w:hAnsi="Palatino Linotype"/>
          <w:sz w:val="24"/>
        </w:rPr>
      </w:pPr>
    </w:p>
    <w:p w14:paraId="5CABE17E" w14:textId="124BB8EF" w:rsidR="00564D8F" w:rsidRPr="00732CFF" w:rsidRDefault="00564D8F" w:rsidP="00641DCC">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bookmarkStart w:id="3" w:name="_Toc450120669"/>
      <w:bookmarkStart w:id="4" w:name="_Toc460947011"/>
      <w:r w:rsidRPr="00732CFF">
        <w:rPr>
          <w:rFonts w:ascii="Palatino Linotype" w:eastAsia="Times New Roman" w:hAnsi="Palatino Linotype" w:cs="Arial"/>
          <w:b/>
          <w:sz w:val="28"/>
          <w:szCs w:val="24"/>
          <w:lang w:val="es-ES_tradnl" w:eastAsia="es-ES"/>
        </w:rPr>
        <w:t>PRIMERO</w:t>
      </w:r>
      <w:r w:rsidRPr="00732CFF">
        <w:rPr>
          <w:rFonts w:ascii="Palatino Linotype" w:eastAsia="Times New Roman" w:hAnsi="Palatino Linotype" w:cs="Arial"/>
          <w:b/>
          <w:sz w:val="24"/>
          <w:szCs w:val="24"/>
          <w:lang w:val="es-ES_tradnl" w:eastAsia="es-ES"/>
        </w:rPr>
        <w:t xml:space="preserve">. </w:t>
      </w:r>
      <w:r w:rsidRPr="00732CFF">
        <w:rPr>
          <w:rFonts w:ascii="Palatino Linotype" w:eastAsia="Times New Roman" w:hAnsi="Palatino Linotype" w:cs="Times New Roman"/>
          <w:sz w:val="24"/>
          <w:szCs w:val="24"/>
          <w:lang w:val="es-ES" w:eastAsia="es-ES"/>
        </w:rPr>
        <w:t xml:space="preserve">Se </w:t>
      </w:r>
      <w:r w:rsidRPr="00732CFF">
        <w:rPr>
          <w:rFonts w:ascii="Palatino Linotype" w:eastAsia="Times New Roman" w:hAnsi="Palatino Linotype" w:cs="Times New Roman"/>
          <w:b/>
          <w:sz w:val="24"/>
          <w:szCs w:val="24"/>
          <w:lang w:val="es-ES" w:eastAsia="es-ES"/>
        </w:rPr>
        <w:t>SOBRESEE</w:t>
      </w:r>
      <w:r w:rsidRPr="00732CFF">
        <w:rPr>
          <w:rFonts w:ascii="Palatino Linotype" w:eastAsia="Times New Roman" w:hAnsi="Palatino Linotype" w:cs="Times New Roman"/>
          <w:sz w:val="24"/>
          <w:szCs w:val="24"/>
          <w:lang w:val="es-ES" w:eastAsia="es-ES"/>
        </w:rPr>
        <w:t xml:space="preserve"> el recurso de revisión número </w:t>
      </w:r>
      <w:r w:rsidR="0017712D">
        <w:rPr>
          <w:rFonts w:ascii="Palatino Linotype" w:eastAsia="Times New Roman" w:hAnsi="Palatino Linotype" w:cs="Times New Roman"/>
          <w:b/>
          <w:sz w:val="24"/>
          <w:szCs w:val="24"/>
          <w:lang w:val="es-ES" w:eastAsia="es-ES"/>
        </w:rPr>
        <w:t>06730/INFOEM/AD/RR/2023</w:t>
      </w:r>
      <w:r w:rsidRPr="00732CFF">
        <w:rPr>
          <w:rFonts w:ascii="Palatino Linotype" w:eastAsia="Times New Roman" w:hAnsi="Palatino Linotype" w:cs="Times New Roman"/>
          <w:b/>
          <w:sz w:val="24"/>
          <w:szCs w:val="24"/>
          <w:lang w:val="es-ES" w:eastAsia="es-ES"/>
        </w:rPr>
        <w:t xml:space="preserve"> </w:t>
      </w:r>
      <w:r w:rsidR="006326CF" w:rsidRPr="006326CF">
        <w:rPr>
          <w:rFonts w:ascii="Palatino Linotype" w:hAnsi="Palatino Linotype"/>
          <w:sz w:val="24"/>
        </w:rPr>
        <w:t>por quedarse sin materia</w:t>
      </w:r>
      <w:r w:rsidR="006326CF" w:rsidRPr="006326CF">
        <w:rPr>
          <w:rFonts w:ascii="Palatino Linotype" w:hAnsi="Palatino Linotype"/>
          <w:b/>
          <w:sz w:val="24"/>
        </w:rPr>
        <w:t xml:space="preserve"> </w:t>
      </w:r>
      <w:r w:rsidR="006326CF" w:rsidRPr="006326CF">
        <w:rPr>
          <w:rFonts w:ascii="Palatino Linotype" w:eastAsia="Times New Roman" w:hAnsi="Palatino Linotype"/>
          <w:bCs/>
          <w:sz w:val="24"/>
        </w:rPr>
        <w:t xml:space="preserve">en términos del Considerando </w:t>
      </w:r>
      <w:r w:rsidR="006326CF" w:rsidRPr="006326CF">
        <w:rPr>
          <w:rFonts w:ascii="Palatino Linotype" w:eastAsia="Times New Roman" w:hAnsi="Palatino Linotype"/>
          <w:b/>
          <w:bCs/>
          <w:sz w:val="24"/>
        </w:rPr>
        <w:t>TERCERO</w:t>
      </w:r>
      <w:r w:rsidR="006326CF" w:rsidRPr="006326CF">
        <w:rPr>
          <w:rFonts w:ascii="Palatino Linotype" w:eastAsia="Times New Roman" w:hAnsi="Palatino Linotype"/>
          <w:bCs/>
          <w:sz w:val="24"/>
        </w:rPr>
        <w:t xml:space="preserve"> de la presente resolución y del artículo 139 fracción V de la Ley de Protección de Datos Personales local.</w:t>
      </w:r>
    </w:p>
    <w:p w14:paraId="48F69922" w14:textId="77777777" w:rsidR="00564D8F" w:rsidRPr="00732CFF" w:rsidRDefault="00564D8F" w:rsidP="00564D8F">
      <w:pPr>
        <w:widowControl w:val="0"/>
        <w:tabs>
          <w:tab w:val="left" w:pos="1701"/>
        </w:tabs>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5D7895" w14:textId="77777777" w:rsidR="00564D8F" w:rsidRPr="00732CFF" w:rsidRDefault="00564D8F" w:rsidP="00564D8F">
      <w:pPr>
        <w:spacing w:after="0" w:line="360" w:lineRule="auto"/>
        <w:jc w:val="both"/>
        <w:rPr>
          <w:rFonts w:ascii="Palatino Linotype" w:eastAsia="Times New Roman" w:hAnsi="Palatino Linotype" w:cs="Arial"/>
          <w:b/>
          <w:sz w:val="24"/>
          <w:szCs w:val="24"/>
        </w:rPr>
      </w:pPr>
      <w:r w:rsidRPr="00732CFF">
        <w:rPr>
          <w:rFonts w:ascii="Palatino Linotype" w:eastAsia="Times New Roman" w:hAnsi="Palatino Linotype" w:cs="Arial"/>
          <w:b/>
          <w:sz w:val="28"/>
          <w:szCs w:val="24"/>
          <w:lang w:val="es-ES_tradnl"/>
        </w:rPr>
        <w:t>SEGUNDO</w:t>
      </w:r>
      <w:r w:rsidRPr="00732CFF">
        <w:rPr>
          <w:rFonts w:ascii="Palatino Linotype" w:eastAsia="Times New Roman" w:hAnsi="Palatino Linotype" w:cs="Arial"/>
          <w:b/>
          <w:sz w:val="24"/>
          <w:szCs w:val="24"/>
          <w:lang w:val="es-ES_tradnl"/>
        </w:rPr>
        <w:t xml:space="preserve">. </w:t>
      </w:r>
      <w:r w:rsidRPr="00732CFF">
        <w:rPr>
          <w:rFonts w:ascii="Palatino Linotype" w:eastAsia="Times New Roman" w:hAnsi="Palatino Linotype" w:cs="Arial"/>
          <w:b/>
          <w:bCs/>
          <w:sz w:val="24"/>
          <w:szCs w:val="24"/>
        </w:rPr>
        <w:t xml:space="preserve">REMÍTASE, </w:t>
      </w:r>
      <w:r w:rsidRPr="00732CFF">
        <w:rPr>
          <w:rFonts w:ascii="Palatino Linotype" w:eastAsia="Times New Roman" w:hAnsi="Palatino Linotype" w:cs="Arial"/>
          <w:bCs/>
          <w:sz w:val="24"/>
          <w:szCs w:val="24"/>
        </w:rPr>
        <w:t>a través del Sistema de</w:t>
      </w:r>
      <w:r w:rsidRPr="00732CFF">
        <w:rPr>
          <w:rFonts w:ascii="Palatino Linotype" w:hAnsi="Palatino Linotype" w:cs="Arial"/>
          <w:sz w:val="24"/>
          <w:szCs w:val="24"/>
        </w:rPr>
        <w:t xml:space="preserve"> </w:t>
      </w:r>
      <w:r w:rsidRPr="00732CFF">
        <w:rPr>
          <w:rFonts w:ascii="Palatino Linotype" w:eastAsia="Times New Roman" w:hAnsi="Palatino Linotype" w:cs="Arial"/>
          <w:bCs/>
          <w:sz w:val="24"/>
          <w:szCs w:val="24"/>
        </w:rPr>
        <w:t xml:space="preserve">Acceso, Rectificación, Cancelación y Oposición de Datos </w:t>
      </w:r>
      <w:r>
        <w:rPr>
          <w:rFonts w:ascii="Palatino Linotype" w:eastAsia="Times New Roman" w:hAnsi="Palatino Linotype" w:cs="Arial"/>
          <w:bCs/>
          <w:sz w:val="24"/>
          <w:szCs w:val="24"/>
        </w:rPr>
        <w:t>Personales del Estado de México</w:t>
      </w:r>
      <w:r w:rsidRPr="00732CFF">
        <w:rPr>
          <w:rFonts w:ascii="Palatino Linotype" w:eastAsia="Times New Roman" w:hAnsi="Palatino Linotype" w:cs="Arial"/>
          <w:bCs/>
          <w:sz w:val="24"/>
          <w:szCs w:val="24"/>
        </w:rPr>
        <w:t xml:space="preserve"> </w:t>
      </w:r>
      <w:r w:rsidRPr="00732CFF">
        <w:rPr>
          <w:rFonts w:ascii="Palatino Linotype" w:eastAsia="Times New Roman" w:hAnsi="Palatino Linotype" w:cs="Arial"/>
          <w:b/>
          <w:bCs/>
          <w:sz w:val="24"/>
          <w:szCs w:val="24"/>
        </w:rPr>
        <w:t>(SARCOEM),</w:t>
      </w:r>
      <w:r w:rsidRPr="00732CFF">
        <w:rPr>
          <w:rFonts w:ascii="Palatino Linotype" w:eastAsia="Times New Roman" w:hAnsi="Palatino Linotype" w:cs="Arial"/>
          <w:bCs/>
          <w:sz w:val="24"/>
          <w:szCs w:val="24"/>
        </w:rPr>
        <w:t xml:space="preserve"> la presente resolución al Titular de la Unidad de Transparencia del</w:t>
      </w:r>
      <w:r w:rsidRPr="00732CFF">
        <w:rPr>
          <w:rFonts w:ascii="Palatino Linotype" w:eastAsia="Times New Roman" w:hAnsi="Palatino Linotype" w:cs="Arial"/>
          <w:sz w:val="24"/>
          <w:szCs w:val="24"/>
        </w:rPr>
        <w:t xml:space="preserve"> </w:t>
      </w:r>
      <w:r w:rsidRPr="00732CFF">
        <w:rPr>
          <w:rFonts w:ascii="Palatino Linotype" w:eastAsia="Times New Roman" w:hAnsi="Palatino Linotype" w:cs="Arial"/>
          <w:b/>
          <w:sz w:val="24"/>
          <w:szCs w:val="24"/>
        </w:rPr>
        <w:t>SUJETO OBLIGADO.</w:t>
      </w:r>
    </w:p>
    <w:p w14:paraId="17E7ADB2" w14:textId="77777777" w:rsidR="00564D8F" w:rsidRPr="00732CFF" w:rsidRDefault="00564D8F" w:rsidP="00564D8F">
      <w:pPr>
        <w:spacing w:after="0" w:line="360" w:lineRule="auto"/>
        <w:jc w:val="both"/>
        <w:rPr>
          <w:rFonts w:ascii="Palatino Linotype" w:eastAsia="Times New Roman" w:hAnsi="Palatino Linotype" w:cs="Arial"/>
          <w:bCs/>
          <w:sz w:val="24"/>
          <w:szCs w:val="24"/>
        </w:rPr>
      </w:pPr>
    </w:p>
    <w:p w14:paraId="2DFF36AB" w14:textId="77777777" w:rsidR="00564D8F" w:rsidRDefault="00564D8F" w:rsidP="00564D8F">
      <w:pPr>
        <w:spacing w:after="0" w:line="360" w:lineRule="auto"/>
        <w:jc w:val="both"/>
        <w:rPr>
          <w:rFonts w:ascii="Palatino Linotype" w:hAnsi="Palatino Linotype"/>
          <w:sz w:val="24"/>
          <w:szCs w:val="24"/>
        </w:rPr>
      </w:pPr>
      <w:r w:rsidRPr="00732CFF">
        <w:rPr>
          <w:rFonts w:ascii="Palatino Linotype" w:eastAsia="Times New Roman" w:hAnsi="Palatino Linotype" w:cs="Arial"/>
          <w:b/>
          <w:sz w:val="28"/>
          <w:szCs w:val="24"/>
          <w:lang w:val="es-ES_tradnl"/>
        </w:rPr>
        <w:lastRenderedPageBreak/>
        <w:t>TERCERO</w:t>
      </w:r>
      <w:r w:rsidRPr="00732CFF">
        <w:rPr>
          <w:rFonts w:ascii="Palatino Linotype" w:eastAsia="Times New Roman" w:hAnsi="Palatino Linotype" w:cs="Arial"/>
          <w:b/>
          <w:sz w:val="24"/>
          <w:szCs w:val="24"/>
          <w:lang w:val="es-ES_tradnl"/>
        </w:rPr>
        <w:t xml:space="preserve">. </w:t>
      </w:r>
      <w:r w:rsidRPr="00732CFF">
        <w:rPr>
          <w:rFonts w:ascii="Palatino Linotype" w:eastAsia="Times New Roman" w:hAnsi="Palatino Linotype" w:cs="Arial"/>
          <w:b/>
          <w:bCs/>
          <w:sz w:val="24"/>
          <w:szCs w:val="24"/>
        </w:rPr>
        <w:t xml:space="preserve">Notifíquese a </w:t>
      </w:r>
      <w:bookmarkEnd w:id="3"/>
      <w:bookmarkEnd w:id="4"/>
      <w:r w:rsidR="00EC5540">
        <w:rPr>
          <w:rFonts w:ascii="Palatino Linotype" w:hAnsi="Palatino Linotype"/>
          <w:b/>
          <w:sz w:val="24"/>
          <w:szCs w:val="24"/>
        </w:rPr>
        <w:t>El</w:t>
      </w:r>
      <w:r w:rsidRPr="00732CFF">
        <w:rPr>
          <w:rFonts w:ascii="Palatino Linotype" w:hAnsi="Palatino Linotype"/>
          <w:b/>
          <w:sz w:val="24"/>
          <w:szCs w:val="24"/>
        </w:rPr>
        <w:t xml:space="preserve"> RECURRENTE</w:t>
      </w:r>
      <w:r w:rsidRPr="00732CFF">
        <w:rPr>
          <w:rFonts w:ascii="Palatino Linotype" w:hAnsi="Palatino Linotype"/>
          <w:sz w:val="24"/>
          <w:szCs w:val="24"/>
        </w:rPr>
        <w:t xml:space="preserve"> </w:t>
      </w:r>
      <w:r w:rsidRPr="00732CFF">
        <w:rPr>
          <w:rFonts w:ascii="Palatino Linotype" w:eastAsia="Times New Roman" w:hAnsi="Palatino Linotype" w:cs="Arial"/>
          <w:bCs/>
          <w:sz w:val="24"/>
          <w:szCs w:val="24"/>
        </w:rPr>
        <w:t>a través del Sistema de</w:t>
      </w:r>
      <w:r w:rsidRPr="00732CFF">
        <w:rPr>
          <w:rFonts w:ascii="Palatino Linotype" w:hAnsi="Palatino Linotype" w:cs="Arial"/>
          <w:sz w:val="24"/>
          <w:szCs w:val="24"/>
        </w:rPr>
        <w:t xml:space="preserve"> </w:t>
      </w:r>
      <w:r w:rsidRPr="00732CFF">
        <w:rPr>
          <w:rFonts w:ascii="Palatino Linotype" w:eastAsia="Times New Roman" w:hAnsi="Palatino Linotype" w:cs="Arial"/>
          <w:bCs/>
          <w:sz w:val="24"/>
          <w:szCs w:val="24"/>
        </w:rPr>
        <w:t xml:space="preserve">Acceso, Rectificación, Cancelación y Oposición de Datos Personales del Estado de México, </w:t>
      </w:r>
      <w:r>
        <w:rPr>
          <w:rFonts w:ascii="Palatino Linotype" w:eastAsia="Times New Roman" w:hAnsi="Palatino Linotype" w:cs="Arial"/>
          <w:b/>
          <w:bCs/>
          <w:sz w:val="24"/>
          <w:szCs w:val="24"/>
        </w:rPr>
        <w:t>(SARCOEM)</w:t>
      </w:r>
      <w:r w:rsidRPr="00732CFF">
        <w:rPr>
          <w:rFonts w:ascii="Palatino Linotype" w:eastAsia="Times New Roman" w:hAnsi="Palatino Linotype" w:cs="Arial"/>
          <w:bCs/>
          <w:sz w:val="24"/>
          <w:szCs w:val="24"/>
        </w:rPr>
        <w:t>,</w:t>
      </w:r>
      <w:r w:rsidRPr="00732CFF">
        <w:rPr>
          <w:rFonts w:ascii="Palatino Linotype" w:hAnsi="Palatino Linotype"/>
          <w:b/>
          <w:sz w:val="24"/>
          <w:szCs w:val="24"/>
        </w:rPr>
        <w:t xml:space="preserve"> </w:t>
      </w:r>
      <w:r w:rsidRPr="00732CFF">
        <w:rPr>
          <w:rFonts w:ascii="Palatino Linotype" w:hAnsi="Palatino Linotype"/>
          <w:sz w:val="24"/>
          <w:szCs w:val="24"/>
        </w:rPr>
        <w:t>la presente resolución.</w:t>
      </w:r>
    </w:p>
    <w:p w14:paraId="32E11005" w14:textId="77777777" w:rsidR="00564D8F" w:rsidRDefault="00564D8F" w:rsidP="00564D8F">
      <w:pPr>
        <w:spacing w:after="0" w:line="360" w:lineRule="auto"/>
        <w:jc w:val="both"/>
        <w:rPr>
          <w:rFonts w:ascii="Palatino Linotype" w:hAnsi="Palatino Linotype"/>
          <w:sz w:val="24"/>
          <w:szCs w:val="24"/>
        </w:rPr>
      </w:pPr>
    </w:p>
    <w:p w14:paraId="7F3057BE" w14:textId="77777777" w:rsidR="00564D8F" w:rsidRPr="00732CFF" w:rsidRDefault="00564D8F" w:rsidP="00564D8F">
      <w:pPr>
        <w:spacing w:after="0" w:line="360" w:lineRule="auto"/>
        <w:jc w:val="both"/>
        <w:rPr>
          <w:rFonts w:ascii="Palatino Linotype" w:hAnsi="Palatino Linotype"/>
          <w:sz w:val="24"/>
          <w:szCs w:val="24"/>
        </w:rPr>
      </w:pPr>
      <w:r w:rsidRPr="00732CFF">
        <w:rPr>
          <w:rFonts w:ascii="Palatino Linotype" w:hAnsi="Palatino Linotype"/>
          <w:b/>
          <w:sz w:val="28"/>
          <w:szCs w:val="24"/>
        </w:rPr>
        <w:t>CUARTO</w:t>
      </w:r>
      <w:r w:rsidRPr="00732CFF">
        <w:rPr>
          <w:rFonts w:ascii="Palatino Linotype" w:hAnsi="Palatino Linotype"/>
          <w:b/>
          <w:sz w:val="24"/>
          <w:szCs w:val="24"/>
        </w:rPr>
        <w:t xml:space="preserve">. Hágasele </w:t>
      </w:r>
      <w:r w:rsidRPr="00732CFF">
        <w:rPr>
          <w:rFonts w:ascii="Palatino Linotype" w:hAnsi="Palatino Linotype"/>
          <w:sz w:val="24"/>
          <w:szCs w:val="24"/>
        </w:rPr>
        <w:t xml:space="preserve">del conocimiento a </w:t>
      </w:r>
      <w:r w:rsidR="00FB28BB">
        <w:rPr>
          <w:rFonts w:ascii="Palatino Linotype" w:hAnsi="Palatino Linotype"/>
          <w:b/>
          <w:sz w:val="24"/>
          <w:szCs w:val="24"/>
        </w:rPr>
        <w:t>El</w:t>
      </w:r>
      <w:r w:rsidRPr="00732CFF">
        <w:rPr>
          <w:rFonts w:ascii="Palatino Linotype" w:hAnsi="Palatino Linotype"/>
          <w:b/>
          <w:sz w:val="24"/>
          <w:szCs w:val="24"/>
        </w:rPr>
        <w:t xml:space="preserve"> Recurrente</w:t>
      </w:r>
      <w:r w:rsidRPr="00732CFF">
        <w:rPr>
          <w:rFonts w:ascii="Palatino Linotype" w:hAnsi="Palatino Linotype"/>
          <w:sz w:val="24"/>
          <w:szCs w:val="24"/>
        </w:rPr>
        <w:t xml:space="preserve"> que de conformidad con lo establecido en el artículo 142 de la Ley de Protección de Datos Personales en Posesión de Sujetos Obligados del Estado de México y Municipios, podrá impugnarla vía Juicio de Amparo en los términos de las leyes aplicables. </w:t>
      </w:r>
    </w:p>
    <w:p w14:paraId="7CA3229C" w14:textId="77777777" w:rsidR="00564D8F" w:rsidRPr="00732CFF" w:rsidRDefault="00564D8F" w:rsidP="00564D8F">
      <w:pPr>
        <w:pStyle w:val="Prrafodelista"/>
        <w:autoSpaceDE w:val="0"/>
        <w:autoSpaceDN w:val="0"/>
        <w:adjustRightInd w:val="0"/>
        <w:spacing w:line="360" w:lineRule="auto"/>
        <w:ind w:left="0"/>
        <w:jc w:val="both"/>
        <w:rPr>
          <w:rFonts w:ascii="Palatino Linotype" w:hAnsi="Palatino Linotype" w:cs="Arial"/>
          <w:lang w:val="es-MX"/>
        </w:rPr>
      </w:pPr>
    </w:p>
    <w:p w14:paraId="1973ADFD" w14:textId="1BFD8F9C" w:rsidR="00FB28BB" w:rsidRPr="00B40D75" w:rsidRDefault="00FB28BB" w:rsidP="00FB28B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B574E5">
        <w:rPr>
          <w:rFonts w:ascii="Palatino Linotype" w:hAnsi="Palatino Linotype" w:cs="Arial"/>
          <w:sz w:val="24"/>
        </w:rPr>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rPr>
        <w:t>CUADRAGÉ</w:t>
      </w:r>
      <w:r w:rsidRPr="00B574E5">
        <w:rPr>
          <w:rFonts w:ascii="Palatino Linotype" w:hAnsi="Palatino Linotype" w:cs="Arial"/>
          <w:sz w:val="24"/>
        </w:rPr>
        <w:t>SIMA</w:t>
      </w:r>
      <w:r>
        <w:rPr>
          <w:rFonts w:ascii="Palatino Linotype" w:hAnsi="Palatino Linotype" w:cs="Arial"/>
          <w:sz w:val="24"/>
        </w:rPr>
        <w:t xml:space="preserve"> TERCERA </w:t>
      </w:r>
      <w:r w:rsidRPr="00B574E5">
        <w:rPr>
          <w:rFonts w:ascii="Palatino Linotype" w:hAnsi="Palatino Linotype" w:cs="Arial"/>
          <w:sz w:val="24"/>
        </w:rPr>
        <w:t xml:space="preserve">SESIÓN ORDINARIA CELEBRADA EL </w:t>
      </w:r>
      <w:r>
        <w:rPr>
          <w:rFonts w:ascii="Palatino Linotype" w:hAnsi="Palatino Linotype" w:cs="Arial"/>
          <w:sz w:val="24"/>
        </w:rPr>
        <w:t>VEINTINUEVE DE NOVIEM</w:t>
      </w:r>
      <w:r w:rsidR="00BA67CD">
        <w:rPr>
          <w:rFonts w:ascii="Palatino Linotype" w:hAnsi="Palatino Linotype" w:cs="Arial"/>
          <w:sz w:val="24"/>
        </w:rPr>
        <w:t>B</w:t>
      </w:r>
      <w:r>
        <w:rPr>
          <w:rFonts w:ascii="Palatino Linotype" w:hAnsi="Palatino Linotype" w:cs="Arial"/>
          <w:sz w:val="24"/>
        </w:rPr>
        <w:t>RE</w:t>
      </w:r>
      <w:r w:rsidRPr="00B574E5">
        <w:rPr>
          <w:rFonts w:ascii="Palatino Linotype" w:hAnsi="Palatino Linotype" w:cs="Arial"/>
          <w:sz w:val="24"/>
        </w:rPr>
        <w:t xml:space="preserve"> DE DOS MIL VEINTITRÉS, ANTE EL SECRETARIO TÉCNICO DEL PLENO, ALEXIS TAPIA RAMÍREZ. --------------------------------------------------------------------</w:t>
      </w:r>
      <w:r>
        <w:rPr>
          <w:rFonts w:ascii="Palatino Linotype" w:hAnsi="Palatino Linotype" w:cs="Arial"/>
          <w:sz w:val="24"/>
        </w:rPr>
        <w:t>--------------------</w:t>
      </w:r>
    </w:p>
    <w:p w14:paraId="05E68B5F" w14:textId="77777777" w:rsidR="00FB28BB" w:rsidRDefault="00FB28BB" w:rsidP="008854F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787D616C" w14:textId="77777777" w:rsidR="00FB28BB" w:rsidRDefault="00FB28BB" w:rsidP="008854F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7D0F68FD" w14:textId="77777777" w:rsidR="00FB28BB" w:rsidRDefault="00FB28BB" w:rsidP="008854F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533B9C62" w14:textId="77777777" w:rsidR="00FB28BB" w:rsidRDefault="00FB28BB" w:rsidP="008854F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30EB39CA" w14:textId="77777777" w:rsidR="00FB28BB" w:rsidRPr="00AB0A3C" w:rsidRDefault="00FB28BB" w:rsidP="00FB28BB">
      <w:pPr>
        <w:spacing w:line="360" w:lineRule="auto"/>
        <w:jc w:val="both"/>
        <w:rPr>
          <w:sz w:val="20"/>
        </w:rPr>
      </w:pPr>
      <w:r w:rsidRPr="00AB0A3C">
        <w:rPr>
          <w:rFonts w:ascii="Palatino Linotype" w:hAnsi="Palatino Linotype"/>
          <w:bCs/>
          <w:sz w:val="16"/>
          <w:szCs w:val="18"/>
        </w:rPr>
        <w:t>CCR/LMST</w:t>
      </w:r>
    </w:p>
    <w:p w14:paraId="4B14BA39" w14:textId="77777777" w:rsidR="00564D8F" w:rsidRDefault="00564D8F" w:rsidP="00564D8F">
      <w:pPr>
        <w:spacing w:after="0" w:line="360" w:lineRule="auto"/>
        <w:contextualSpacing/>
        <w:jc w:val="both"/>
        <w:rPr>
          <w:rFonts w:ascii="Palatino Linotype" w:eastAsia="MS Mincho" w:hAnsi="Palatino Linotype"/>
        </w:rPr>
      </w:pPr>
    </w:p>
    <w:p w14:paraId="7538ED41" w14:textId="77777777" w:rsidR="00564D8F" w:rsidRDefault="00564D8F" w:rsidP="00564D8F">
      <w:pPr>
        <w:spacing w:after="0" w:line="360" w:lineRule="auto"/>
        <w:contextualSpacing/>
        <w:jc w:val="both"/>
        <w:rPr>
          <w:rFonts w:ascii="Palatino Linotype" w:eastAsia="MS Mincho" w:hAnsi="Palatino Linotype"/>
        </w:rPr>
      </w:pPr>
    </w:p>
    <w:p w14:paraId="23F2BA92" w14:textId="77777777" w:rsidR="00564D8F" w:rsidRDefault="00564D8F" w:rsidP="00564D8F">
      <w:pPr>
        <w:spacing w:after="0" w:line="360" w:lineRule="auto"/>
        <w:contextualSpacing/>
        <w:jc w:val="both"/>
        <w:rPr>
          <w:rFonts w:ascii="Palatino Linotype" w:eastAsia="MS Mincho" w:hAnsi="Palatino Linotype"/>
        </w:rPr>
      </w:pPr>
    </w:p>
    <w:p w14:paraId="31EC3281" w14:textId="77777777" w:rsidR="00564D8F" w:rsidRDefault="00564D8F" w:rsidP="00564D8F">
      <w:pPr>
        <w:spacing w:after="0" w:line="360" w:lineRule="auto"/>
        <w:contextualSpacing/>
        <w:jc w:val="both"/>
        <w:rPr>
          <w:rFonts w:ascii="Palatino Linotype" w:eastAsia="MS Mincho" w:hAnsi="Palatino Linotype"/>
        </w:rPr>
      </w:pPr>
    </w:p>
    <w:p w14:paraId="4D5A52EF" w14:textId="77777777" w:rsidR="00564D8F" w:rsidRDefault="00564D8F" w:rsidP="00564D8F">
      <w:pPr>
        <w:spacing w:after="0" w:line="360" w:lineRule="auto"/>
        <w:contextualSpacing/>
        <w:jc w:val="both"/>
        <w:rPr>
          <w:rFonts w:ascii="Palatino Linotype" w:eastAsia="MS Mincho" w:hAnsi="Palatino Linotype"/>
        </w:rPr>
      </w:pPr>
    </w:p>
    <w:p w14:paraId="1D2C6D06" w14:textId="77777777" w:rsidR="00564D8F" w:rsidRDefault="00564D8F" w:rsidP="00564D8F">
      <w:pPr>
        <w:spacing w:after="0" w:line="360" w:lineRule="auto"/>
        <w:contextualSpacing/>
        <w:jc w:val="both"/>
        <w:rPr>
          <w:rFonts w:ascii="Palatino Linotype" w:eastAsia="MS Mincho" w:hAnsi="Palatino Linotype"/>
        </w:rPr>
      </w:pPr>
    </w:p>
    <w:p w14:paraId="4C5F3C9F" w14:textId="77777777" w:rsidR="00564D8F" w:rsidRDefault="00564D8F" w:rsidP="00564D8F">
      <w:pPr>
        <w:spacing w:after="0" w:line="360" w:lineRule="auto"/>
        <w:contextualSpacing/>
        <w:jc w:val="both"/>
        <w:rPr>
          <w:rFonts w:ascii="Palatino Linotype" w:eastAsia="MS Mincho" w:hAnsi="Palatino Linotype"/>
        </w:rPr>
      </w:pPr>
    </w:p>
    <w:p w14:paraId="7CA57780" w14:textId="77777777" w:rsidR="00564D8F" w:rsidRDefault="00564D8F" w:rsidP="00564D8F">
      <w:pPr>
        <w:spacing w:after="0" w:line="360" w:lineRule="auto"/>
        <w:contextualSpacing/>
        <w:jc w:val="both"/>
        <w:rPr>
          <w:rFonts w:ascii="Palatino Linotype" w:eastAsia="MS Mincho" w:hAnsi="Palatino Linotype"/>
        </w:rPr>
      </w:pPr>
    </w:p>
    <w:p w14:paraId="72E65E3C" w14:textId="77777777" w:rsidR="00564D8F" w:rsidRDefault="00564D8F" w:rsidP="00564D8F">
      <w:pPr>
        <w:spacing w:after="0" w:line="360" w:lineRule="auto"/>
        <w:contextualSpacing/>
        <w:jc w:val="both"/>
        <w:rPr>
          <w:rFonts w:ascii="Palatino Linotype" w:eastAsia="MS Mincho" w:hAnsi="Palatino Linotype"/>
        </w:rPr>
      </w:pPr>
    </w:p>
    <w:p w14:paraId="0ABA2401" w14:textId="77777777" w:rsidR="00564D8F" w:rsidRDefault="00564D8F" w:rsidP="00564D8F">
      <w:pPr>
        <w:spacing w:after="0" w:line="360" w:lineRule="auto"/>
        <w:contextualSpacing/>
        <w:jc w:val="both"/>
        <w:rPr>
          <w:rFonts w:ascii="Palatino Linotype" w:eastAsia="MS Mincho" w:hAnsi="Palatino Linotype"/>
        </w:rPr>
      </w:pPr>
    </w:p>
    <w:p w14:paraId="2203E5C0" w14:textId="77777777" w:rsidR="00564D8F" w:rsidRDefault="00564D8F" w:rsidP="00564D8F">
      <w:pPr>
        <w:spacing w:after="0" w:line="360" w:lineRule="auto"/>
        <w:contextualSpacing/>
        <w:jc w:val="both"/>
        <w:rPr>
          <w:rFonts w:ascii="Palatino Linotype" w:eastAsia="MS Mincho" w:hAnsi="Palatino Linotype"/>
        </w:rPr>
      </w:pPr>
    </w:p>
    <w:p w14:paraId="0A91B0C0" w14:textId="77777777" w:rsidR="00564D8F" w:rsidRDefault="00564D8F" w:rsidP="00564D8F">
      <w:pPr>
        <w:spacing w:after="0" w:line="360" w:lineRule="auto"/>
        <w:contextualSpacing/>
        <w:jc w:val="both"/>
        <w:rPr>
          <w:rFonts w:ascii="Palatino Linotype" w:eastAsia="MS Mincho" w:hAnsi="Palatino Linotype"/>
        </w:rPr>
      </w:pPr>
    </w:p>
    <w:p w14:paraId="1236597E" w14:textId="77777777" w:rsidR="00564D8F" w:rsidRDefault="00564D8F" w:rsidP="00564D8F">
      <w:pPr>
        <w:spacing w:after="0" w:line="360" w:lineRule="auto"/>
        <w:contextualSpacing/>
        <w:jc w:val="both"/>
        <w:rPr>
          <w:rFonts w:ascii="Palatino Linotype" w:eastAsia="MS Mincho" w:hAnsi="Palatino Linotype"/>
        </w:rPr>
      </w:pPr>
    </w:p>
    <w:p w14:paraId="4A1402E6" w14:textId="77777777" w:rsidR="00564D8F" w:rsidRDefault="00564D8F" w:rsidP="00564D8F">
      <w:pPr>
        <w:spacing w:after="0" w:line="360" w:lineRule="auto"/>
        <w:contextualSpacing/>
        <w:jc w:val="both"/>
        <w:rPr>
          <w:rFonts w:ascii="Palatino Linotype" w:eastAsia="MS Mincho" w:hAnsi="Palatino Linotype"/>
        </w:rPr>
      </w:pPr>
    </w:p>
    <w:p w14:paraId="7CC0205F" w14:textId="77777777" w:rsidR="00564D8F" w:rsidRPr="001742A5" w:rsidRDefault="00564D8F" w:rsidP="00564D8F">
      <w:pPr>
        <w:spacing w:after="0" w:line="360" w:lineRule="auto"/>
        <w:contextualSpacing/>
        <w:jc w:val="both"/>
        <w:rPr>
          <w:rFonts w:ascii="Palatino Linotype" w:eastAsia="MS Mincho" w:hAnsi="Palatino Linotype"/>
        </w:rPr>
      </w:pPr>
    </w:p>
    <w:p w14:paraId="71A6CF26" w14:textId="77777777" w:rsidR="00564D8F" w:rsidRDefault="00564D8F" w:rsidP="00564D8F"/>
    <w:p w14:paraId="2765E1B6" w14:textId="77777777" w:rsidR="00DC325A" w:rsidRDefault="00DC325A"/>
    <w:sectPr w:rsidR="00DC325A" w:rsidSect="0096164E">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B817D" w14:textId="77777777" w:rsidR="0070287D" w:rsidRDefault="0070287D" w:rsidP="00564D8F">
      <w:pPr>
        <w:spacing w:after="0" w:line="240" w:lineRule="auto"/>
      </w:pPr>
      <w:r>
        <w:separator/>
      </w:r>
    </w:p>
  </w:endnote>
  <w:endnote w:type="continuationSeparator" w:id="0">
    <w:p w14:paraId="35B1DE7E" w14:textId="77777777" w:rsidR="0070287D" w:rsidRDefault="0070287D" w:rsidP="00564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324BF" w14:textId="77777777" w:rsidR="008854F0" w:rsidRPr="000B69FA" w:rsidRDefault="00EC5540" w:rsidP="0096164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2B6C">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52B6C">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79F65" w14:textId="77777777" w:rsidR="008854F0" w:rsidRPr="000B69FA" w:rsidRDefault="00EC5540" w:rsidP="0096164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2B6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52B6C">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B753A" w14:textId="77777777" w:rsidR="0070287D" w:rsidRDefault="0070287D" w:rsidP="00564D8F">
      <w:pPr>
        <w:spacing w:after="0" w:line="240" w:lineRule="auto"/>
      </w:pPr>
      <w:r>
        <w:separator/>
      </w:r>
    </w:p>
  </w:footnote>
  <w:footnote w:type="continuationSeparator" w:id="0">
    <w:p w14:paraId="4861CCD9" w14:textId="77777777" w:rsidR="0070287D" w:rsidRDefault="0070287D" w:rsidP="00564D8F">
      <w:pPr>
        <w:spacing w:after="0" w:line="240" w:lineRule="auto"/>
      </w:pPr>
      <w:r>
        <w:continuationSeparator/>
      </w:r>
    </w:p>
  </w:footnote>
  <w:footnote w:id="1">
    <w:p w14:paraId="04FAF2CD" w14:textId="77777777" w:rsidR="00564D8F" w:rsidRPr="006741D8" w:rsidRDefault="00564D8F" w:rsidP="00564D8F">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E10E5" w14:textId="77777777" w:rsidR="008854F0" w:rsidRDefault="00EC5540">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AC0478C" wp14:editId="5D857C7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96164E" w14:paraId="7D28CE01" w14:textId="77777777" w:rsidTr="0096164E">
      <w:trPr>
        <w:trHeight w:val="227"/>
      </w:trPr>
      <w:tc>
        <w:tcPr>
          <w:tcW w:w="5529" w:type="dxa"/>
          <w:hideMark/>
        </w:tcPr>
        <w:p w14:paraId="540B285C" w14:textId="77777777" w:rsidR="008854F0" w:rsidRPr="00C9150F" w:rsidRDefault="00EC5540" w:rsidP="0096164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4B184556" w14:textId="77777777" w:rsidR="008854F0" w:rsidRPr="00C9150F" w:rsidRDefault="0017712D" w:rsidP="0017712D">
          <w:pPr>
            <w:spacing w:after="120" w:line="256" w:lineRule="auto"/>
            <w:ind w:left="639" w:right="214"/>
            <w:jc w:val="right"/>
            <w:rPr>
              <w:rFonts w:ascii="Palatino Linotype" w:hAnsi="Palatino Linotype" w:cs="Arial"/>
              <w:b/>
              <w:szCs w:val="20"/>
            </w:rPr>
          </w:pPr>
          <w:r>
            <w:rPr>
              <w:rFonts w:ascii="Palatino Linotype" w:hAnsi="Palatino Linotype" w:cs="Arial"/>
              <w:b/>
              <w:bCs/>
              <w:sz w:val="24"/>
              <w:lang w:eastAsia="es-MX"/>
            </w:rPr>
            <w:t>06730</w:t>
          </w:r>
          <w:r w:rsidR="00EC5540" w:rsidRPr="00536E73">
            <w:rPr>
              <w:rFonts w:ascii="Palatino Linotype" w:hAnsi="Palatino Linotype" w:cs="Arial"/>
              <w:b/>
              <w:bCs/>
              <w:sz w:val="24"/>
              <w:lang w:eastAsia="es-MX"/>
            </w:rPr>
            <w:t>/INFOEM/AD/RR/202</w:t>
          </w:r>
          <w:r>
            <w:rPr>
              <w:rFonts w:ascii="Palatino Linotype" w:hAnsi="Palatino Linotype" w:cs="Arial"/>
              <w:b/>
              <w:bCs/>
              <w:sz w:val="24"/>
              <w:lang w:eastAsia="es-MX"/>
            </w:rPr>
            <w:t>3</w:t>
          </w:r>
        </w:p>
      </w:tc>
    </w:tr>
    <w:tr w:rsidR="0096164E" w14:paraId="7CFF39AD" w14:textId="77777777" w:rsidTr="0096164E">
      <w:trPr>
        <w:trHeight w:val="242"/>
      </w:trPr>
      <w:tc>
        <w:tcPr>
          <w:tcW w:w="5529" w:type="dxa"/>
          <w:hideMark/>
        </w:tcPr>
        <w:p w14:paraId="2173ED6F" w14:textId="77777777" w:rsidR="008854F0" w:rsidRPr="00C9150F" w:rsidRDefault="00EC5540" w:rsidP="0096164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7768728B" w14:textId="77777777" w:rsidR="008854F0" w:rsidRPr="00C9150F" w:rsidRDefault="0017712D" w:rsidP="0096164E">
          <w:pPr>
            <w:spacing w:after="120" w:line="256" w:lineRule="auto"/>
            <w:ind w:left="639" w:right="214"/>
            <w:jc w:val="right"/>
            <w:rPr>
              <w:rFonts w:ascii="Palatino Linotype" w:hAnsi="Palatino Linotype" w:cs="Arial"/>
              <w:b/>
            </w:rPr>
          </w:pPr>
          <w:r w:rsidRPr="0017712D">
            <w:rPr>
              <w:rFonts w:ascii="Palatino Linotype" w:hAnsi="Palatino Linotype" w:cs="Arial"/>
              <w:b/>
              <w:szCs w:val="20"/>
            </w:rPr>
            <w:t>Ayuntamiento de Almoloya de Juárez</w:t>
          </w:r>
        </w:p>
      </w:tc>
    </w:tr>
    <w:tr w:rsidR="0096164E" w14:paraId="64B82F61" w14:textId="77777777" w:rsidTr="0096164E">
      <w:trPr>
        <w:trHeight w:val="342"/>
      </w:trPr>
      <w:tc>
        <w:tcPr>
          <w:tcW w:w="5529" w:type="dxa"/>
          <w:hideMark/>
        </w:tcPr>
        <w:p w14:paraId="6654935D" w14:textId="77777777" w:rsidR="008854F0" w:rsidRPr="00C9150F" w:rsidRDefault="00EC5540" w:rsidP="0096164E">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55A637D1" w14:textId="77777777" w:rsidR="008854F0" w:rsidRPr="00C9150F" w:rsidRDefault="00EC5540" w:rsidP="0096164E">
          <w:pPr>
            <w:spacing w:after="120" w:line="256" w:lineRule="auto"/>
            <w:ind w:left="497" w:right="214" w:firstLine="142"/>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14:paraId="08FE9002" w14:textId="77777777" w:rsidR="008854F0" w:rsidRDefault="008854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6164E" w14:paraId="6F0C85A3" w14:textId="77777777" w:rsidTr="0096164E">
      <w:trPr>
        <w:trHeight w:val="227"/>
      </w:trPr>
      <w:tc>
        <w:tcPr>
          <w:tcW w:w="5529" w:type="dxa"/>
          <w:hideMark/>
        </w:tcPr>
        <w:p w14:paraId="7B77D6B2" w14:textId="77777777" w:rsidR="008854F0" w:rsidRPr="00C9150F" w:rsidRDefault="00EC5540" w:rsidP="0096164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3F746326" w14:textId="77777777" w:rsidR="008854F0" w:rsidRPr="00C9150F" w:rsidRDefault="0017712D" w:rsidP="0017712D">
          <w:pPr>
            <w:spacing w:after="120" w:line="256" w:lineRule="auto"/>
            <w:ind w:left="639" w:right="214"/>
            <w:jc w:val="right"/>
            <w:rPr>
              <w:rFonts w:ascii="Palatino Linotype" w:hAnsi="Palatino Linotype" w:cs="Arial"/>
              <w:b/>
              <w:szCs w:val="20"/>
            </w:rPr>
          </w:pPr>
          <w:r>
            <w:rPr>
              <w:rFonts w:ascii="Palatino Linotype" w:hAnsi="Palatino Linotype" w:cs="Arial"/>
              <w:b/>
              <w:bCs/>
              <w:sz w:val="24"/>
              <w:lang w:eastAsia="es-MX"/>
            </w:rPr>
            <w:t>06730/INFOEM/AD/RR/2023</w:t>
          </w:r>
        </w:p>
      </w:tc>
    </w:tr>
    <w:tr w:rsidR="0096164E" w14:paraId="356DF8AD" w14:textId="77777777" w:rsidTr="0096164E">
      <w:trPr>
        <w:trHeight w:val="196"/>
      </w:trPr>
      <w:tc>
        <w:tcPr>
          <w:tcW w:w="5529" w:type="dxa"/>
          <w:hideMark/>
        </w:tcPr>
        <w:p w14:paraId="4E6FC071" w14:textId="77777777" w:rsidR="008854F0" w:rsidRPr="00C9150F" w:rsidRDefault="00EC5540" w:rsidP="0096164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Recurrente:</w:t>
          </w:r>
        </w:p>
      </w:tc>
      <w:tc>
        <w:tcPr>
          <w:tcW w:w="4536" w:type="dxa"/>
          <w:hideMark/>
        </w:tcPr>
        <w:p w14:paraId="30367D34" w14:textId="1038A65F" w:rsidR="008854F0" w:rsidRPr="00C9150F" w:rsidRDefault="00852B6C" w:rsidP="0096164E">
          <w:pPr>
            <w:spacing w:after="120" w:line="256" w:lineRule="auto"/>
            <w:ind w:left="639" w:right="214"/>
            <w:jc w:val="right"/>
            <w:rPr>
              <w:rFonts w:ascii="Palatino Linotype" w:hAnsi="Palatino Linotype" w:cs="Arial"/>
              <w:b/>
            </w:rPr>
          </w:pPr>
          <w:proofErr w:type="spellStart"/>
          <w:r>
            <w:rPr>
              <w:rFonts w:ascii="Palatino Linotype" w:hAnsi="Palatino Linotype" w:cs="Arial"/>
              <w:b/>
              <w:bCs/>
            </w:rPr>
            <w:t>xxxxxxxxxxxxxxxxxxxxxxx</w:t>
          </w:r>
          <w:proofErr w:type="spellEnd"/>
        </w:p>
      </w:tc>
    </w:tr>
    <w:tr w:rsidR="0096164E" w14:paraId="526A8F46" w14:textId="77777777" w:rsidTr="0096164E">
      <w:trPr>
        <w:trHeight w:val="242"/>
      </w:trPr>
      <w:tc>
        <w:tcPr>
          <w:tcW w:w="5529" w:type="dxa"/>
          <w:hideMark/>
        </w:tcPr>
        <w:p w14:paraId="56E9D4F2" w14:textId="77777777" w:rsidR="008854F0" w:rsidRPr="00C9150F" w:rsidRDefault="00EC5540" w:rsidP="0096164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639B286B" w14:textId="77777777" w:rsidR="008854F0" w:rsidRPr="00C9150F" w:rsidRDefault="0017712D" w:rsidP="0096164E">
          <w:pPr>
            <w:spacing w:after="120" w:line="256" w:lineRule="auto"/>
            <w:ind w:left="639" w:right="214"/>
            <w:jc w:val="right"/>
            <w:rPr>
              <w:rFonts w:ascii="Palatino Linotype" w:hAnsi="Palatino Linotype" w:cs="Arial"/>
              <w:b/>
              <w:szCs w:val="20"/>
            </w:rPr>
          </w:pPr>
          <w:r w:rsidRPr="0017712D">
            <w:rPr>
              <w:rFonts w:ascii="Palatino Linotype" w:hAnsi="Palatino Linotype" w:cs="Arial"/>
              <w:b/>
              <w:szCs w:val="20"/>
            </w:rPr>
            <w:t>Ayuntamiento de Almoloya de Juárez</w:t>
          </w:r>
          <w:r w:rsidR="00EC5540" w:rsidRPr="00C9150F">
            <w:rPr>
              <w:rFonts w:ascii="Palatino Linotype" w:hAnsi="Palatino Linotype" w:cs="Arial"/>
              <w:b/>
              <w:szCs w:val="20"/>
            </w:rPr>
            <w:t xml:space="preserve"> </w:t>
          </w:r>
        </w:p>
      </w:tc>
    </w:tr>
    <w:tr w:rsidR="0096164E" w14:paraId="5B1A641A" w14:textId="77777777" w:rsidTr="0096164E">
      <w:trPr>
        <w:trHeight w:val="342"/>
      </w:trPr>
      <w:tc>
        <w:tcPr>
          <w:tcW w:w="5529" w:type="dxa"/>
          <w:hideMark/>
        </w:tcPr>
        <w:p w14:paraId="5D075AAD" w14:textId="77777777" w:rsidR="008854F0" w:rsidRPr="00C9150F" w:rsidRDefault="00EC5540" w:rsidP="0096164E">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7E2E8E6A" w14:textId="77777777" w:rsidR="008854F0" w:rsidRPr="00C9150F" w:rsidRDefault="00EC5540" w:rsidP="0096164E">
          <w:pPr>
            <w:spacing w:after="120" w:line="256" w:lineRule="auto"/>
            <w:ind w:left="639" w:right="214"/>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14:paraId="1E7F335B" w14:textId="77777777" w:rsidR="008854F0" w:rsidRDefault="00EC554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505647B" wp14:editId="1AECAEC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5412D"/>
    <w:multiLevelType w:val="hybridMultilevel"/>
    <w:tmpl w:val="0938F2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9F7470"/>
    <w:multiLevelType w:val="hybridMultilevel"/>
    <w:tmpl w:val="3F003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95C7805"/>
    <w:multiLevelType w:val="hybridMultilevel"/>
    <w:tmpl w:val="00D09628"/>
    <w:lvl w:ilvl="0" w:tplc="EE221F8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9E7723A"/>
    <w:multiLevelType w:val="hybridMultilevel"/>
    <w:tmpl w:val="FD5678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B3E5DD4"/>
    <w:multiLevelType w:val="hybridMultilevel"/>
    <w:tmpl w:val="8ECCBBC0"/>
    <w:lvl w:ilvl="0" w:tplc="479C96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E0978C1"/>
    <w:multiLevelType w:val="hybridMultilevel"/>
    <w:tmpl w:val="66EA8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8F"/>
    <w:rsid w:val="000C2BBD"/>
    <w:rsid w:val="0017712D"/>
    <w:rsid w:val="001B246A"/>
    <w:rsid w:val="0034575D"/>
    <w:rsid w:val="00381886"/>
    <w:rsid w:val="00564D8F"/>
    <w:rsid w:val="005E1CB9"/>
    <w:rsid w:val="006326CF"/>
    <w:rsid w:val="00641DCC"/>
    <w:rsid w:val="0070287D"/>
    <w:rsid w:val="00852B6C"/>
    <w:rsid w:val="008854F0"/>
    <w:rsid w:val="00A95148"/>
    <w:rsid w:val="00AB3A18"/>
    <w:rsid w:val="00BA67CD"/>
    <w:rsid w:val="00C94D76"/>
    <w:rsid w:val="00CF1B78"/>
    <w:rsid w:val="00D77080"/>
    <w:rsid w:val="00DC325A"/>
    <w:rsid w:val="00E6757F"/>
    <w:rsid w:val="00EA3C92"/>
    <w:rsid w:val="00EC5540"/>
    <w:rsid w:val="00FB28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874823"/>
  <w15:chartTrackingRefBased/>
  <w15:docId w15:val="{C7EB5CA0-C5D3-40CE-AFF2-1BB3B64F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D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link w:val="InfoemCar"/>
    <w:qFormat/>
    <w:rsid w:val="00A95148"/>
    <w:pPr>
      <w:spacing w:before="120" w:after="120"/>
    </w:pPr>
    <w:rPr>
      <w:rFonts w:ascii="Palatino Linotype" w:hAnsi="Palatino Linotype"/>
      <w:i/>
    </w:rPr>
  </w:style>
  <w:style w:type="character" w:customStyle="1" w:styleId="InfoemCar">
    <w:name w:val="Infoem Car"/>
    <w:basedOn w:val="Fuentedeprrafopredeter"/>
    <w:link w:val="Infoem"/>
    <w:rsid w:val="00A95148"/>
    <w:rPr>
      <w:rFonts w:ascii="Palatino Linotype" w:hAnsi="Palatino Linotype"/>
      <w:i/>
    </w:rPr>
  </w:style>
  <w:style w:type="paragraph" w:styleId="Encabezado">
    <w:name w:val="header"/>
    <w:basedOn w:val="Normal"/>
    <w:link w:val="EncabezadoCar"/>
    <w:uiPriority w:val="99"/>
    <w:unhideWhenUsed/>
    <w:rsid w:val="00564D8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64D8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64D8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64D8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564D8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64D8F"/>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64D8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64D8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64D8F"/>
    <w:rPr>
      <w:sz w:val="20"/>
      <w:szCs w:val="20"/>
    </w:rPr>
  </w:style>
  <w:style w:type="paragraph" w:customStyle="1" w:styleId="Citas">
    <w:name w:val="Citas"/>
    <w:basedOn w:val="Normal"/>
    <w:qFormat/>
    <w:rsid w:val="00564D8F"/>
    <w:pPr>
      <w:spacing w:before="240" w:line="360" w:lineRule="auto"/>
      <w:ind w:left="851" w:right="851"/>
      <w:jc w:val="both"/>
    </w:pPr>
    <w:rPr>
      <w:rFonts w:ascii="Palatino Linotype" w:hAnsi="Palatino Linotype" w:cs="Arial"/>
      <w:i/>
    </w:rPr>
  </w:style>
  <w:style w:type="paragraph" w:customStyle="1" w:styleId="INFOEM0">
    <w:name w:val="INFOEM"/>
    <w:basedOn w:val="Normal"/>
    <w:qFormat/>
    <w:rsid w:val="005E1CB9"/>
    <w:pPr>
      <w:spacing w:before="240" w:line="360" w:lineRule="auto"/>
      <w:ind w:left="851" w:right="851"/>
      <w:jc w:val="both"/>
    </w:pPr>
    <w:rPr>
      <w:rFonts w:ascii="Palatino Linotype" w:hAnsi="Palatino Linotype"/>
      <w:i/>
      <w:szCs w:val="14"/>
    </w:rPr>
  </w:style>
  <w:style w:type="character" w:styleId="Refdecomentario">
    <w:name w:val="annotation reference"/>
    <w:basedOn w:val="Fuentedeprrafopredeter"/>
    <w:uiPriority w:val="99"/>
    <w:semiHidden/>
    <w:unhideWhenUsed/>
    <w:rsid w:val="00381886"/>
    <w:rPr>
      <w:sz w:val="16"/>
      <w:szCs w:val="16"/>
    </w:rPr>
  </w:style>
  <w:style w:type="paragraph" w:styleId="Textocomentario">
    <w:name w:val="annotation text"/>
    <w:basedOn w:val="Normal"/>
    <w:link w:val="TextocomentarioCar"/>
    <w:uiPriority w:val="99"/>
    <w:semiHidden/>
    <w:unhideWhenUsed/>
    <w:rsid w:val="003818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1886"/>
    <w:rPr>
      <w:sz w:val="20"/>
      <w:szCs w:val="20"/>
    </w:rPr>
  </w:style>
  <w:style w:type="paragraph" w:styleId="Asuntodelcomentario">
    <w:name w:val="annotation subject"/>
    <w:basedOn w:val="Textocomentario"/>
    <w:next w:val="Textocomentario"/>
    <w:link w:val="AsuntodelcomentarioCar"/>
    <w:uiPriority w:val="99"/>
    <w:semiHidden/>
    <w:unhideWhenUsed/>
    <w:rsid w:val="00381886"/>
    <w:rPr>
      <w:b/>
      <w:bCs/>
    </w:rPr>
  </w:style>
  <w:style w:type="character" w:customStyle="1" w:styleId="AsuntodelcomentarioCar">
    <w:name w:val="Asunto del comentario Car"/>
    <w:basedOn w:val="TextocomentarioCar"/>
    <w:link w:val="Asuntodelcomentario"/>
    <w:uiPriority w:val="99"/>
    <w:semiHidden/>
    <w:rsid w:val="00381886"/>
    <w:rPr>
      <w:b/>
      <w:bCs/>
      <w:sz w:val="20"/>
      <w:szCs w:val="20"/>
    </w:rPr>
  </w:style>
  <w:style w:type="paragraph" w:styleId="Textodeglobo">
    <w:name w:val="Balloon Text"/>
    <w:basedOn w:val="Normal"/>
    <w:link w:val="TextodegloboCar"/>
    <w:uiPriority w:val="99"/>
    <w:semiHidden/>
    <w:unhideWhenUsed/>
    <w:rsid w:val="003818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18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6063">
      <w:bodyDiv w:val="1"/>
      <w:marLeft w:val="0"/>
      <w:marRight w:val="0"/>
      <w:marTop w:val="0"/>
      <w:marBottom w:val="0"/>
      <w:divBdr>
        <w:top w:val="none" w:sz="0" w:space="0" w:color="auto"/>
        <w:left w:val="none" w:sz="0" w:space="0" w:color="auto"/>
        <w:bottom w:val="none" w:sz="0" w:space="0" w:color="auto"/>
        <w:right w:val="none" w:sz="0" w:space="0" w:color="auto"/>
      </w:divBdr>
    </w:div>
    <w:div w:id="1298682246">
      <w:bodyDiv w:val="1"/>
      <w:marLeft w:val="0"/>
      <w:marRight w:val="0"/>
      <w:marTop w:val="0"/>
      <w:marBottom w:val="0"/>
      <w:divBdr>
        <w:top w:val="none" w:sz="0" w:space="0" w:color="auto"/>
        <w:left w:val="none" w:sz="0" w:space="0" w:color="auto"/>
        <w:bottom w:val="none" w:sz="0" w:space="0" w:color="auto"/>
        <w:right w:val="none" w:sz="0" w:space="0" w:color="auto"/>
      </w:divBdr>
    </w:div>
    <w:div w:id="167552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25</Pages>
  <Words>5942</Words>
  <Characters>32681</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10</cp:revision>
  <dcterms:created xsi:type="dcterms:W3CDTF">2023-11-17T17:17:00Z</dcterms:created>
  <dcterms:modified xsi:type="dcterms:W3CDTF">2023-12-07T21:17:00Z</dcterms:modified>
</cp:coreProperties>
</file>