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11FC" w14:textId="1020CE5F" w:rsidR="00D93F02" w:rsidRPr="000245C2" w:rsidRDefault="00D93F02" w:rsidP="000761FC">
      <w:pPr>
        <w:spacing w:before="240" w:after="240" w:line="360" w:lineRule="auto"/>
        <w:jc w:val="both"/>
        <w:rPr>
          <w:rFonts w:ascii="Palatino Linotype" w:hAnsi="Palatino Linotype"/>
          <w:sz w:val="24"/>
          <w:szCs w:val="24"/>
        </w:rPr>
      </w:pPr>
      <w:r w:rsidRPr="000245C2">
        <w:rPr>
          <w:rFonts w:ascii="Palatino Linotype" w:hAnsi="Palatino Linotype"/>
          <w:sz w:val="24"/>
          <w:szCs w:val="24"/>
        </w:rPr>
        <w:t>Resolución del Pleno del Instituto de Transparencia, Acceso a la Información Pública y Protección de Datos Personales del Estado de México y Municipios, con domicilio en Metepec, E</w:t>
      </w:r>
      <w:r w:rsidR="003F5903" w:rsidRPr="000245C2">
        <w:rPr>
          <w:rFonts w:ascii="Palatino Linotype" w:hAnsi="Palatino Linotype"/>
          <w:sz w:val="24"/>
          <w:szCs w:val="24"/>
        </w:rPr>
        <w:t xml:space="preserve">stado de México; de fecha </w:t>
      </w:r>
      <w:r w:rsidR="00CA61D4" w:rsidRPr="000245C2">
        <w:rPr>
          <w:rFonts w:ascii="Palatino Linotype" w:hAnsi="Palatino Linotype"/>
          <w:sz w:val="24"/>
          <w:szCs w:val="24"/>
        </w:rPr>
        <w:t>veintitrés (23) de agosto</w:t>
      </w:r>
      <w:r w:rsidR="007565D9" w:rsidRPr="000245C2">
        <w:rPr>
          <w:rFonts w:ascii="Palatino Linotype" w:hAnsi="Palatino Linotype"/>
          <w:sz w:val="24"/>
          <w:szCs w:val="24"/>
        </w:rPr>
        <w:t xml:space="preserve"> de dos mil veintitrés</w:t>
      </w:r>
      <w:r w:rsidRPr="000245C2">
        <w:rPr>
          <w:rFonts w:ascii="Palatino Linotype" w:hAnsi="Palatino Linotype"/>
          <w:sz w:val="24"/>
          <w:szCs w:val="24"/>
        </w:rPr>
        <w:t>.</w:t>
      </w:r>
    </w:p>
    <w:p w14:paraId="0C55D343" w14:textId="17242121" w:rsidR="008D21F7" w:rsidRPr="000245C2" w:rsidRDefault="00D93F02" w:rsidP="000761FC">
      <w:pPr>
        <w:spacing w:before="240" w:after="360" w:line="360" w:lineRule="auto"/>
        <w:jc w:val="both"/>
        <w:rPr>
          <w:rFonts w:ascii="Palatino Linotype" w:hAnsi="Palatino Linotype"/>
          <w:sz w:val="24"/>
          <w:szCs w:val="24"/>
        </w:rPr>
      </w:pPr>
      <w:r w:rsidRPr="000245C2">
        <w:rPr>
          <w:rFonts w:ascii="Palatino Linotype" w:hAnsi="Palatino Linotype"/>
          <w:b/>
          <w:sz w:val="24"/>
          <w:szCs w:val="24"/>
        </w:rPr>
        <w:t xml:space="preserve">VISTO </w:t>
      </w:r>
      <w:r w:rsidRPr="000245C2">
        <w:rPr>
          <w:rFonts w:ascii="Palatino Linotype" w:hAnsi="Palatino Linotype"/>
          <w:sz w:val="24"/>
          <w:szCs w:val="24"/>
        </w:rPr>
        <w:t>el expediente electrónico formado con motivo del recurso de revisión</w:t>
      </w:r>
      <w:r w:rsidR="00CA61D4" w:rsidRPr="000245C2">
        <w:rPr>
          <w:rFonts w:ascii="Palatino Linotype" w:hAnsi="Palatino Linotype"/>
          <w:sz w:val="24"/>
          <w:szCs w:val="24"/>
        </w:rPr>
        <w:t xml:space="preserve"> </w:t>
      </w:r>
      <w:r w:rsidR="00CA61D4" w:rsidRPr="000245C2">
        <w:rPr>
          <w:rFonts w:ascii="Palatino Linotype" w:hAnsi="Palatino Linotype"/>
          <w:b/>
          <w:sz w:val="24"/>
          <w:szCs w:val="24"/>
        </w:rPr>
        <w:t>15488/INFOEM/AD/RR/2022</w:t>
      </w:r>
      <w:r w:rsidR="005D7DD3">
        <w:rPr>
          <w:rFonts w:ascii="Palatino Linotype" w:hAnsi="Palatino Linotype"/>
          <w:b/>
          <w:sz w:val="24"/>
          <w:szCs w:val="24"/>
        </w:rPr>
        <w:t>,</w:t>
      </w:r>
      <w:r w:rsidR="00CA61D4" w:rsidRPr="000245C2">
        <w:rPr>
          <w:rFonts w:ascii="Palatino Linotype" w:hAnsi="Palatino Linotype"/>
          <w:sz w:val="24"/>
          <w:szCs w:val="24"/>
        </w:rPr>
        <w:t xml:space="preserve"> </w:t>
      </w:r>
      <w:r w:rsidRPr="000245C2">
        <w:rPr>
          <w:rFonts w:ascii="Palatino Linotype" w:hAnsi="Palatino Linotype"/>
          <w:sz w:val="24"/>
          <w:szCs w:val="24"/>
        </w:rPr>
        <w:t xml:space="preserve">promovido por </w:t>
      </w:r>
      <w:r w:rsidR="00A555BC">
        <w:rPr>
          <w:rFonts w:ascii="Palatino Linotype" w:hAnsi="Palatino Linotype"/>
          <w:b/>
          <w:sz w:val="24"/>
          <w:szCs w:val="24"/>
        </w:rPr>
        <w:t xml:space="preserve">XXX </w:t>
      </w:r>
      <w:proofErr w:type="spellStart"/>
      <w:r w:rsidR="00A555BC">
        <w:rPr>
          <w:rFonts w:ascii="Palatino Linotype" w:hAnsi="Palatino Linotype"/>
          <w:b/>
          <w:sz w:val="24"/>
          <w:szCs w:val="24"/>
        </w:rPr>
        <w:t>XXX</w:t>
      </w:r>
      <w:proofErr w:type="spellEnd"/>
      <w:r w:rsidR="00A555BC">
        <w:rPr>
          <w:rFonts w:ascii="Palatino Linotype" w:hAnsi="Palatino Linotype"/>
          <w:b/>
          <w:sz w:val="24"/>
          <w:szCs w:val="24"/>
        </w:rPr>
        <w:t xml:space="preserve"> </w:t>
      </w:r>
      <w:proofErr w:type="spellStart"/>
      <w:r w:rsidR="00A555BC">
        <w:rPr>
          <w:rFonts w:ascii="Palatino Linotype" w:hAnsi="Palatino Linotype"/>
          <w:b/>
          <w:sz w:val="24"/>
          <w:szCs w:val="24"/>
        </w:rPr>
        <w:t>XXX</w:t>
      </w:r>
      <w:proofErr w:type="spellEnd"/>
      <w:r w:rsidR="00CA61D4" w:rsidRPr="000245C2">
        <w:rPr>
          <w:rFonts w:ascii="Palatino Linotype" w:hAnsi="Palatino Linotype"/>
          <w:sz w:val="24"/>
          <w:szCs w:val="24"/>
        </w:rPr>
        <w:t xml:space="preserve">  </w:t>
      </w:r>
      <w:r w:rsidRPr="000245C2">
        <w:rPr>
          <w:rFonts w:ascii="Palatino Linotype" w:hAnsi="Palatino Linotype" w:cs="Arial"/>
          <w:sz w:val="24"/>
          <w:szCs w:val="24"/>
        </w:rPr>
        <w:t xml:space="preserve">en su calidad de </w:t>
      </w:r>
      <w:r w:rsidRPr="000245C2">
        <w:rPr>
          <w:rFonts w:ascii="Palatino Linotype" w:hAnsi="Palatino Linotype" w:cs="Arial"/>
          <w:b/>
          <w:sz w:val="24"/>
          <w:szCs w:val="24"/>
        </w:rPr>
        <w:t>RECURRENTE</w:t>
      </w:r>
      <w:r w:rsidRPr="000245C2">
        <w:rPr>
          <w:rFonts w:ascii="Palatino Linotype" w:hAnsi="Palatino Linotype" w:cs="Arial"/>
          <w:sz w:val="24"/>
          <w:szCs w:val="24"/>
        </w:rPr>
        <w:t xml:space="preserve">, en contra de la respuesta del </w:t>
      </w:r>
      <w:r w:rsidRPr="000245C2">
        <w:rPr>
          <w:rFonts w:ascii="Palatino Linotype" w:hAnsi="Palatino Linotype"/>
          <w:b/>
          <w:sz w:val="24"/>
          <w:szCs w:val="24"/>
        </w:rPr>
        <w:t>Instituto de Seguridad Social del Estado de México y Municipios</w:t>
      </w:r>
      <w:r w:rsidRPr="000245C2">
        <w:rPr>
          <w:rFonts w:ascii="Palatino Linotype" w:hAnsi="Palatino Linotype" w:cs="Arial"/>
          <w:sz w:val="24"/>
          <w:szCs w:val="24"/>
        </w:rPr>
        <w:t>,</w:t>
      </w:r>
      <w:r w:rsidRPr="000245C2">
        <w:rPr>
          <w:rFonts w:ascii="Palatino Linotype" w:hAnsi="Palatino Linotype"/>
          <w:b/>
          <w:sz w:val="24"/>
          <w:szCs w:val="24"/>
        </w:rPr>
        <w:t xml:space="preserve"> </w:t>
      </w:r>
      <w:r w:rsidRPr="000245C2">
        <w:rPr>
          <w:rFonts w:ascii="Palatino Linotype" w:hAnsi="Palatino Linotype"/>
          <w:sz w:val="24"/>
          <w:szCs w:val="24"/>
        </w:rPr>
        <w:t>en lo sucesivo el</w:t>
      </w:r>
      <w:r w:rsidRPr="000245C2">
        <w:rPr>
          <w:rFonts w:ascii="Palatino Linotype" w:hAnsi="Palatino Linotype"/>
          <w:b/>
          <w:sz w:val="24"/>
          <w:szCs w:val="24"/>
        </w:rPr>
        <w:t xml:space="preserve"> SUJETO OBLIGADO, </w:t>
      </w:r>
      <w:r w:rsidRPr="000245C2">
        <w:rPr>
          <w:rFonts w:ascii="Palatino Linotype" w:hAnsi="Palatino Linotype"/>
          <w:sz w:val="24"/>
          <w:szCs w:val="24"/>
        </w:rPr>
        <w:t xml:space="preserve">se procede a dictar la presente resolución, con base en los siguientes: </w:t>
      </w:r>
    </w:p>
    <w:p w14:paraId="51395DBD" w14:textId="39F87964" w:rsidR="00D93F02" w:rsidRPr="000245C2" w:rsidRDefault="00D93F02" w:rsidP="000761FC">
      <w:pPr>
        <w:pStyle w:val="Ttulo1"/>
        <w:spacing w:line="360" w:lineRule="auto"/>
        <w:jc w:val="center"/>
        <w:rPr>
          <w:rFonts w:ascii="Palatino Linotype" w:hAnsi="Palatino Linotype"/>
          <w:b/>
          <w:color w:val="auto"/>
          <w:sz w:val="24"/>
          <w:szCs w:val="24"/>
        </w:rPr>
      </w:pPr>
      <w:bookmarkStart w:id="0" w:name="_Toc83035831"/>
      <w:r w:rsidRPr="000245C2">
        <w:rPr>
          <w:rFonts w:ascii="Palatino Linotype" w:hAnsi="Palatino Linotype"/>
          <w:b/>
          <w:color w:val="auto"/>
          <w:sz w:val="24"/>
          <w:szCs w:val="24"/>
        </w:rPr>
        <w:t>A</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N</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T</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E</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C</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E</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D</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E</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N</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T</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E</w:t>
      </w:r>
      <w:r w:rsidR="008D21F7"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S</w:t>
      </w:r>
      <w:bookmarkEnd w:id="0"/>
    </w:p>
    <w:p w14:paraId="20CE0E4D" w14:textId="751C28CD" w:rsidR="00D93F02" w:rsidRPr="000245C2" w:rsidRDefault="003F5903"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ES"/>
        </w:rPr>
      </w:pPr>
      <w:r w:rsidRPr="000245C2">
        <w:rPr>
          <w:rFonts w:ascii="Palatino Linotype" w:eastAsia="Calibri" w:hAnsi="Palatino Linotype" w:cs="Arial"/>
          <w:sz w:val="24"/>
          <w:lang w:val="es-ES"/>
        </w:rPr>
        <w:t xml:space="preserve">El </w:t>
      </w:r>
      <w:r w:rsidR="00CA61D4" w:rsidRPr="000245C2">
        <w:rPr>
          <w:rFonts w:ascii="Palatino Linotype" w:eastAsia="Calibri" w:hAnsi="Palatino Linotype" w:cs="Arial"/>
          <w:sz w:val="24"/>
          <w:lang w:val="es-ES"/>
        </w:rPr>
        <w:t>treinta y uno (31)</w:t>
      </w:r>
      <w:r w:rsidR="007565D9" w:rsidRPr="000245C2">
        <w:rPr>
          <w:rFonts w:ascii="Palatino Linotype" w:eastAsia="Calibri" w:hAnsi="Palatino Linotype" w:cs="Arial"/>
          <w:sz w:val="24"/>
          <w:lang w:val="es-ES"/>
        </w:rPr>
        <w:t xml:space="preserve"> de</w:t>
      </w:r>
      <w:r w:rsidR="00CA61D4" w:rsidRPr="000245C2">
        <w:rPr>
          <w:rFonts w:ascii="Palatino Linotype" w:eastAsia="Calibri" w:hAnsi="Palatino Linotype" w:cs="Arial"/>
          <w:sz w:val="24"/>
          <w:lang w:val="es-ES"/>
        </w:rPr>
        <w:t xml:space="preserve"> agosto</w:t>
      </w:r>
      <w:r w:rsidR="007565D9" w:rsidRPr="000245C2">
        <w:rPr>
          <w:rFonts w:ascii="Palatino Linotype" w:eastAsia="Calibri" w:hAnsi="Palatino Linotype" w:cs="Arial"/>
          <w:sz w:val="24"/>
          <w:lang w:val="es-ES"/>
        </w:rPr>
        <w:t xml:space="preserve"> de dos mil </w:t>
      </w:r>
      <w:r w:rsidR="00CA61D4" w:rsidRPr="000245C2">
        <w:rPr>
          <w:rFonts w:ascii="Palatino Linotype" w:eastAsia="Calibri" w:hAnsi="Palatino Linotype" w:cs="Arial"/>
          <w:sz w:val="24"/>
          <w:lang w:val="es-ES"/>
        </w:rPr>
        <w:t>veintidós</w:t>
      </w:r>
      <w:r w:rsidR="00D93F02" w:rsidRPr="000245C2">
        <w:rPr>
          <w:rFonts w:ascii="Palatino Linotype" w:eastAsia="Calibri" w:hAnsi="Palatino Linotype" w:cs="Arial"/>
          <w:sz w:val="24"/>
          <w:lang w:val="es-ES"/>
        </w:rPr>
        <w:t>,</w:t>
      </w:r>
      <w:r w:rsidR="00D93F02" w:rsidRPr="000245C2">
        <w:rPr>
          <w:rFonts w:ascii="Palatino Linotype" w:eastAsia="Calibri" w:hAnsi="Palatino Linotype"/>
          <w:sz w:val="24"/>
          <w:lang w:val="es-ES"/>
        </w:rPr>
        <w:t xml:space="preserve"> </w:t>
      </w:r>
      <w:r w:rsidR="007565D9" w:rsidRPr="000245C2">
        <w:rPr>
          <w:rFonts w:ascii="Palatino Linotype" w:hAnsi="Palatino Linotype"/>
          <w:sz w:val="24"/>
        </w:rPr>
        <w:t xml:space="preserve">se presentó </w:t>
      </w:r>
      <w:r w:rsidR="00D93F02" w:rsidRPr="000245C2">
        <w:rPr>
          <w:rFonts w:ascii="Palatino Linotype" w:eastAsia="Calibri" w:hAnsi="Palatino Linotype" w:cs="Arial"/>
          <w:sz w:val="24"/>
          <w:lang w:val="es-ES"/>
        </w:rPr>
        <w:t xml:space="preserve">ante el </w:t>
      </w:r>
      <w:r w:rsidR="00D93F02" w:rsidRPr="000245C2">
        <w:rPr>
          <w:rFonts w:ascii="Palatino Linotype" w:eastAsia="Calibri" w:hAnsi="Palatino Linotype" w:cs="Arial"/>
          <w:b/>
          <w:sz w:val="24"/>
          <w:lang w:val="es-ES"/>
        </w:rPr>
        <w:t>SUJETO OBLIGADO</w:t>
      </w:r>
      <w:r w:rsidR="00D93F02" w:rsidRPr="000245C2">
        <w:rPr>
          <w:rFonts w:ascii="Palatino Linotype" w:eastAsia="Calibri" w:hAnsi="Palatino Linotype" w:cs="Arial"/>
          <w:sz w:val="24"/>
          <w:lang w:val="es-ES"/>
        </w:rPr>
        <w:t xml:space="preserve">, </w:t>
      </w:r>
      <w:r w:rsidR="007565D9" w:rsidRPr="000245C2">
        <w:rPr>
          <w:rFonts w:ascii="Palatino Linotype" w:eastAsia="Calibri" w:hAnsi="Palatino Linotype" w:cs="Arial"/>
          <w:sz w:val="24"/>
          <w:lang w:val="es-ES"/>
        </w:rPr>
        <w:t>vía Sistema de Acceso, Rectificación, Cancelación y Oposición de Datos Personales del Estado de México (SARCOEM),</w:t>
      </w:r>
      <w:r w:rsidR="00D93F02" w:rsidRPr="000245C2">
        <w:rPr>
          <w:rFonts w:ascii="Palatino Linotype" w:eastAsia="Calibri" w:hAnsi="Palatino Linotype" w:cs="Arial"/>
          <w:sz w:val="24"/>
          <w:lang w:val="es-ES"/>
        </w:rPr>
        <w:t xml:space="preserve"> la solicitud registrada bajo el número</w:t>
      </w:r>
      <w:r w:rsidR="00D93F02" w:rsidRPr="000245C2">
        <w:rPr>
          <w:rFonts w:ascii="Palatino Linotype" w:hAnsi="Palatino Linotype" w:cs="Arial"/>
          <w:b/>
          <w:sz w:val="24"/>
          <w:lang w:val="es-ES"/>
        </w:rPr>
        <w:t xml:space="preserve"> </w:t>
      </w:r>
      <w:r w:rsidR="00CA61D4" w:rsidRPr="000245C2">
        <w:rPr>
          <w:rFonts w:ascii="Palatino Linotype" w:eastAsia="Calibri" w:hAnsi="Palatino Linotype" w:cs="Arial"/>
          <w:b/>
          <w:sz w:val="24"/>
          <w:lang w:val="es-ES"/>
        </w:rPr>
        <w:t>00570/ISSEMYM/AD/2022</w:t>
      </w:r>
      <w:r w:rsidR="005D7DD3">
        <w:rPr>
          <w:rFonts w:ascii="Palatino Linotype" w:eastAsia="Calibri" w:hAnsi="Palatino Linotype" w:cs="Arial"/>
          <w:sz w:val="24"/>
          <w:lang w:val="es-ES"/>
        </w:rPr>
        <w:t xml:space="preserve">, en el que </w:t>
      </w:r>
      <w:r w:rsidR="00D93F02" w:rsidRPr="000245C2">
        <w:rPr>
          <w:rFonts w:ascii="Palatino Linotype" w:eastAsia="Calibri" w:hAnsi="Palatino Linotype" w:cs="Arial"/>
          <w:sz w:val="24"/>
          <w:lang w:val="es-ES"/>
        </w:rPr>
        <w:t>solicitó lo siguiente:</w:t>
      </w:r>
    </w:p>
    <w:p w14:paraId="1C07765E" w14:textId="69DCF960" w:rsidR="00D93F02" w:rsidRPr="000245C2" w:rsidRDefault="00D93F02" w:rsidP="000761FC">
      <w:pPr>
        <w:spacing w:before="240" w:after="240" w:line="360" w:lineRule="auto"/>
        <w:ind w:left="567" w:right="567"/>
        <w:jc w:val="both"/>
        <w:rPr>
          <w:rFonts w:ascii="Palatino Linotype" w:eastAsia="Calibri" w:hAnsi="Palatino Linotype" w:cs="Arial"/>
          <w:i/>
          <w:sz w:val="24"/>
          <w:szCs w:val="24"/>
          <w:lang w:val="es-ES"/>
        </w:rPr>
      </w:pPr>
      <w:r w:rsidRPr="000245C2">
        <w:rPr>
          <w:rFonts w:ascii="Palatino Linotype" w:eastAsia="Calibri" w:hAnsi="Palatino Linotype" w:cs="Arial"/>
          <w:i/>
          <w:sz w:val="24"/>
          <w:szCs w:val="24"/>
          <w:lang w:val="es-ES"/>
        </w:rPr>
        <w:t xml:space="preserve"> “</w:t>
      </w:r>
      <w:r w:rsidR="00CA61D4" w:rsidRPr="000245C2">
        <w:rPr>
          <w:rFonts w:ascii="Palatino Linotype" w:eastAsia="Calibri" w:hAnsi="Palatino Linotype" w:cs="Arial"/>
          <w:i/>
          <w:sz w:val="24"/>
          <w:szCs w:val="24"/>
          <w:lang w:val="es-ES"/>
        </w:rPr>
        <w:t xml:space="preserve">SOLICITO 3 COPIAS CERTIFICADAS DEL DICTAMEN MÉDICO DE DEFUNCIÓN POR RIESGO DE TRABAJO DE MI DIFUNTO ESPOSO </w:t>
      </w:r>
      <w:r w:rsidR="0026262A">
        <w:rPr>
          <w:rFonts w:ascii="Palatino Linotype" w:eastAsia="Calibri" w:hAnsi="Palatino Linotype" w:cs="Arial"/>
          <w:i/>
          <w:sz w:val="24"/>
          <w:szCs w:val="24"/>
          <w:lang w:val="es-ES"/>
        </w:rPr>
        <w:t xml:space="preserve">XXX </w:t>
      </w:r>
      <w:proofErr w:type="spellStart"/>
      <w:r w:rsidR="0026262A">
        <w:rPr>
          <w:rFonts w:ascii="Palatino Linotype" w:eastAsia="Calibri" w:hAnsi="Palatino Linotype" w:cs="Arial"/>
          <w:i/>
          <w:sz w:val="24"/>
          <w:szCs w:val="24"/>
          <w:lang w:val="es-ES"/>
        </w:rPr>
        <w:t>XXX</w:t>
      </w:r>
      <w:proofErr w:type="spellEnd"/>
      <w:r w:rsidR="0026262A">
        <w:rPr>
          <w:rFonts w:ascii="Palatino Linotype" w:eastAsia="Calibri" w:hAnsi="Palatino Linotype" w:cs="Arial"/>
          <w:i/>
          <w:sz w:val="24"/>
          <w:szCs w:val="24"/>
          <w:lang w:val="es-ES"/>
        </w:rPr>
        <w:t xml:space="preserve"> </w:t>
      </w:r>
      <w:proofErr w:type="spellStart"/>
      <w:r w:rsidR="0026262A">
        <w:rPr>
          <w:rFonts w:ascii="Palatino Linotype" w:eastAsia="Calibri" w:hAnsi="Palatino Linotype" w:cs="Arial"/>
          <w:i/>
          <w:sz w:val="24"/>
          <w:szCs w:val="24"/>
          <w:lang w:val="es-ES"/>
        </w:rPr>
        <w:t>XXX</w:t>
      </w:r>
      <w:proofErr w:type="spellEnd"/>
      <w:r w:rsidR="0026262A">
        <w:rPr>
          <w:rFonts w:ascii="Palatino Linotype" w:eastAsia="Calibri" w:hAnsi="Palatino Linotype" w:cs="Arial"/>
          <w:i/>
          <w:sz w:val="24"/>
          <w:szCs w:val="24"/>
          <w:lang w:val="es-ES"/>
        </w:rPr>
        <w:t xml:space="preserve"> </w:t>
      </w:r>
      <w:r w:rsidR="00CA61D4" w:rsidRPr="000245C2">
        <w:rPr>
          <w:rFonts w:ascii="Palatino Linotype" w:eastAsia="Calibri" w:hAnsi="Palatino Linotype" w:cs="Arial"/>
          <w:i/>
          <w:sz w:val="24"/>
          <w:szCs w:val="24"/>
          <w:lang w:val="es-ES"/>
        </w:rPr>
        <w:t xml:space="preserve">QUE SE ENCUENTRA EN EL CENTRO MÉDICO ISSEMYM TOLUCA SU CLAVE </w:t>
      </w:r>
      <w:r w:rsidR="00A8451F">
        <w:rPr>
          <w:rFonts w:ascii="Palatino Linotype" w:eastAsia="Calibri" w:hAnsi="Palatino Linotype" w:cs="Arial"/>
          <w:i/>
          <w:sz w:val="24"/>
          <w:szCs w:val="24"/>
          <w:lang w:val="es-ES"/>
        </w:rPr>
        <w:t>+</w:t>
      </w:r>
      <w:r w:rsidR="00CA61D4" w:rsidRPr="000245C2">
        <w:rPr>
          <w:rFonts w:ascii="Palatino Linotype" w:eastAsia="Calibri" w:hAnsi="Palatino Linotype" w:cs="Arial"/>
          <w:i/>
          <w:sz w:val="24"/>
          <w:szCs w:val="24"/>
          <w:lang w:val="es-ES"/>
        </w:rPr>
        <w:t xml:space="preserve"> ES </w:t>
      </w:r>
      <w:r w:rsidR="0026262A">
        <w:rPr>
          <w:rFonts w:ascii="Palatino Linotype" w:eastAsia="Calibri" w:hAnsi="Palatino Linotype" w:cs="Arial"/>
          <w:i/>
          <w:sz w:val="24"/>
          <w:szCs w:val="24"/>
          <w:lang w:val="es-ES"/>
        </w:rPr>
        <w:t>XXXXX</w:t>
      </w:r>
      <w:r w:rsidR="007565D9" w:rsidRPr="000245C2">
        <w:rPr>
          <w:rFonts w:ascii="Palatino Linotype" w:hAnsi="Palatino Linotype"/>
          <w:bCs/>
          <w:i/>
          <w:sz w:val="24"/>
          <w:szCs w:val="24"/>
        </w:rPr>
        <w:t>.</w:t>
      </w:r>
      <w:r w:rsidRPr="000245C2">
        <w:rPr>
          <w:rFonts w:ascii="Palatino Linotype" w:eastAsia="Calibri" w:hAnsi="Palatino Linotype" w:cs="Arial"/>
          <w:i/>
          <w:sz w:val="24"/>
          <w:szCs w:val="24"/>
          <w:lang w:val="es-ES"/>
        </w:rPr>
        <w:t xml:space="preserve">” </w:t>
      </w:r>
      <w:r w:rsidR="007565D9" w:rsidRPr="000245C2">
        <w:rPr>
          <w:rFonts w:ascii="Palatino Linotype" w:eastAsia="Calibri" w:hAnsi="Palatino Linotype" w:cs="Arial"/>
          <w:sz w:val="24"/>
          <w:szCs w:val="24"/>
          <w:lang w:val="es-ES"/>
        </w:rPr>
        <w:t>(Sic)</w:t>
      </w:r>
    </w:p>
    <w:p w14:paraId="43693A62" w14:textId="62CDFCF7" w:rsidR="00D93F02" w:rsidRPr="000245C2" w:rsidRDefault="007565D9" w:rsidP="000761FC">
      <w:pPr>
        <w:pStyle w:val="Prrafodelista"/>
        <w:numPr>
          <w:ilvl w:val="0"/>
          <w:numId w:val="2"/>
        </w:numPr>
        <w:tabs>
          <w:tab w:val="left" w:pos="426"/>
        </w:tabs>
        <w:spacing w:line="360" w:lineRule="auto"/>
        <w:ind w:left="0" w:firstLine="0"/>
        <w:jc w:val="both"/>
        <w:rPr>
          <w:rFonts w:ascii="Palatino Linotype" w:hAnsi="Palatino Linotype" w:cs="Arial"/>
          <w:sz w:val="24"/>
          <w:lang w:val="es-ES"/>
        </w:rPr>
      </w:pPr>
      <w:r w:rsidRPr="000245C2">
        <w:rPr>
          <w:rFonts w:ascii="Palatino Linotype" w:hAnsi="Palatino Linotype" w:cs="Arial"/>
          <w:sz w:val="24"/>
          <w:lang w:val="es-ES"/>
        </w:rPr>
        <w:t xml:space="preserve">Se hace constar que se señaló </w:t>
      </w:r>
      <w:r w:rsidR="00D93F02" w:rsidRPr="000245C2">
        <w:rPr>
          <w:rFonts w:ascii="Palatino Linotype" w:hAnsi="Palatino Linotype" w:cs="Arial"/>
          <w:sz w:val="24"/>
          <w:lang w:val="es-ES"/>
        </w:rPr>
        <w:t xml:space="preserve">como modalidad de </w:t>
      </w:r>
      <w:r w:rsidRPr="000245C2">
        <w:rPr>
          <w:rFonts w:ascii="Palatino Linotype" w:hAnsi="Palatino Linotype" w:cs="Arial"/>
          <w:sz w:val="24"/>
          <w:lang w:val="es-ES"/>
        </w:rPr>
        <w:t>acceso a los datos personales</w:t>
      </w:r>
      <w:r w:rsidR="00D93F02" w:rsidRPr="000245C2">
        <w:rPr>
          <w:rFonts w:ascii="Palatino Linotype" w:hAnsi="Palatino Linotype" w:cs="Arial"/>
          <w:b/>
          <w:sz w:val="24"/>
          <w:lang w:val="es-ES"/>
        </w:rPr>
        <w:t>:</w:t>
      </w:r>
      <w:r w:rsidR="00CA61D4" w:rsidRPr="000245C2">
        <w:rPr>
          <w:rFonts w:ascii="Palatino Linotype" w:hAnsi="Palatino Linotype" w:cs="Arial"/>
          <w:sz w:val="24"/>
          <w:lang w:val="es-ES"/>
        </w:rPr>
        <w:t xml:space="preserve"> a través de: </w:t>
      </w:r>
      <w:r w:rsidR="00CA61D4" w:rsidRPr="000245C2">
        <w:rPr>
          <w:rFonts w:ascii="Palatino Linotype" w:hAnsi="Palatino Linotype" w:cs="Arial"/>
          <w:b/>
          <w:sz w:val="24"/>
          <w:lang w:val="es-ES"/>
        </w:rPr>
        <w:t>Copias Certificadas</w:t>
      </w:r>
      <w:r w:rsidR="00CA61D4" w:rsidRPr="000245C2">
        <w:rPr>
          <w:rFonts w:ascii="Palatino Linotype" w:hAnsi="Palatino Linotype" w:cs="Arial"/>
          <w:sz w:val="24"/>
          <w:lang w:val="es-ES"/>
        </w:rPr>
        <w:t xml:space="preserve">. </w:t>
      </w:r>
    </w:p>
    <w:p w14:paraId="36F1A927" w14:textId="22A4E6C7" w:rsidR="00D93F02" w:rsidRPr="000245C2" w:rsidRDefault="003F5903" w:rsidP="000761FC">
      <w:pPr>
        <w:pStyle w:val="Prrafodelista"/>
        <w:numPr>
          <w:ilvl w:val="0"/>
          <w:numId w:val="2"/>
        </w:numPr>
        <w:tabs>
          <w:tab w:val="left" w:pos="426"/>
        </w:tabs>
        <w:spacing w:line="360" w:lineRule="auto"/>
        <w:ind w:left="0" w:firstLine="0"/>
        <w:jc w:val="both"/>
        <w:rPr>
          <w:rFonts w:ascii="Palatino Linotype" w:hAnsi="Palatino Linotype" w:cs="Arial"/>
          <w:bCs/>
          <w:sz w:val="24"/>
          <w:lang w:val="es-ES"/>
        </w:rPr>
      </w:pPr>
      <w:r w:rsidRPr="000245C2">
        <w:rPr>
          <w:rFonts w:ascii="Palatino Linotype" w:hAnsi="Palatino Linotype" w:cs="Arial"/>
          <w:bCs/>
          <w:sz w:val="24"/>
          <w:lang w:val="es-ES"/>
        </w:rPr>
        <w:lastRenderedPageBreak/>
        <w:t xml:space="preserve">El </w:t>
      </w:r>
      <w:r w:rsidR="00CA61D4" w:rsidRPr="000245C2">
        <w:rPr>
          <w:rFonts w:ascii="Palatino Linotype" w:hAnsi="Palatino Linotype" w:cs="Arial"/>
          <w:bCs/>
          <w:sz w:val="24"/>
          <w:lang w:val="es-ES"/>
        </w:rPr>
        <w:t>dos (02</w:t>
      </w:r>
      <w:r w:rsidR="005122BD" w:rsidRPr="000245C2">
        <w:rPr>
          <w:rFonts w:ascii="Palatino Linotype" w:hAnsi="Palatino Linotype" w:cs="Arial"/>
          <w:bCs/>
          <w:sz w:val="24"/>
          <w:lang w:val="es-ES"/>
        </w:rPr>
        <w:t>) de</w:t>
      </w:r>
      <w:r w:rsidR="00CA61D4" w:rsidRPr="000245C2">
        <w:rPr>
          <w:rFonts w:ascii="Palatino Linotype" w:hAnsi="Palatino Linotype" w:cs="Arial"/>
          <w:bCs/>
          <w:sz w:val="24"/>
          <w:lang w:val="es-ES"/>
        </w:rPr>
        <w:t xml:space="preserve"> septiembre de dos mil veintidós</w:t>
      </w:r>
      <w:r w:rsidR="005122BD" w:rsidRPr="000245C2">
        <w:rPr>
          <w:rFonts w:ascii="Palatino Linotype" w:hAnsi="Palatino Linotype" w:cs="Arial"/>
          <w:bCs/>
          <w:sz w:val="24"/>
          <w:lang w:val="es-ES"/>
        </w:rPr>
        <w:t>,</w:t>
      </w:r>
      <w:r w:rsidR="00D93F02" w:rsidRPr="000245C2">
        <w:rPr>
          <w:rFonts w:ascii="Palatino Linotype" w:hAnsi="Palatino Linotype" w:cs="Arial"/>
          <w:bCs/>
          <w:sz w:val="24"/>
          <w:lang w:val="es-ES"/>
        </w:rPr>
        <w:t xml:space="preserve"> el </w:t>
      </w:r>
      <w:r w:rsidR="005122BD" w:rsidRPr="000245C2">
        <w:rPr>
          <w:rFonts w:ascii="Palatino Linotype" w:hAnsi="Palatino Linotype" w:cs="Arial"/>
          <w:b/>
          <w:bCs/>
          <w:sz w:val="24"/>
          <w:lang w:val="es-ES"/>
        </w:rPr>
        <w:t>SUJETO OBLIGADO</w:t>
      </w:r>
      <w:r w:rsidR="005122BD" w:rsidRPr="000245C2">
        <w:rPr>
          <w:rFonts w:ascii="Palatino Linotype" w:hAnsi="Palatino Linotype" w:cs="Arial"/>
          <w:bCs/>
          <w:sz w:val="24"/>
          <w:lang w:val="es-ES"/>
        </w:rPr>
        <w:t xml:space="preserve"> </w:t>
      </w:r>
      <w:r w:rsidR="00D93F02" w:rsidRPr="000245C2">
        <w:rPr>
          <w:rFonts w:ascii="Palatino Linotype" w:hAnsi="Palatino Linotype" w:cs="Arial"/>
          <w:bCs/>
          <w:sz w:val="24"/>
          <w:lang w:val="es-ES"/>
        </w:rPr>
        <w:t>solicitó una aclaración a la solicitud en los siguientes términos:</w:t>
      </w:r>
    </w:p>
    <w:p w14:paraId="6FF3180E" w14:textId="77777777" w:rsidR="00D93F02" w:rsidRPr="005D7DD3" w:rsidRDefault="00D93F02" w:rsidP="000761FC">
      <w:pPr>
        <w:pStyle w:val="Prrafodelista"/>
        <w:spacing w:before="240" w:after="240" w:line="360" w:lineRule="auto"/>
        <w:ind w:left="0"/>
        <w:jc w:val="both"/>
        <w:rPr>
          <w:rFonts w:ascii="Palatino Linotype" w:hAnsi="Palatino Linotype"/>
        </w:rPr>
      </w:pPr>
    </w:p>
    <w:p w14:paraId="4A59BBE5" w14:textId="77777777" w:rsidR="0080697E" w:rsidRPr="005D7DD3" w:rsidRDefault="00D93F02" w:rsidP="000761FC">
      <w:pPr>
        <w:pStyle w:val="Prrafodelista"/>
        <w:spacing w:before="240" w:after="240" w:line="360" w:lineRule="auto"/>
        <w:ind w:left="567" w:right="567"/>
        <w:jc w:val="right"/>
        <w:rPr>
          <w:rFonts w:ascii="Palatino Linotype" w:hAnsi="Palatino Linotype"/>
          <w:i/>
          <w:iCs/>
        </w:rPr>
      </w:pPr>
      <w:r w:rsidRPr="005D7DD3">
        <w:rPr>
          <w:rFonts w:ascii="Palatino Linotype" w:hAnsi="Palatino Linotype"/>
          <w:i/>
          <w:iCs/>
        </w:rPr>
        <w:t>“</w:t>
      </w:r>
      <w:r w:rsidR="0080697E" w:rsidRPr="005D7DD3">
        <w:rPr>
          <w:rFonts w:ascii="Palatino Linotype" w:hAnsi="Palatino Linotype"/>
          <w:i/>
          <w:iCs/>
        </w:rPr>
        <w:t>Metepec, México a 02 de Septiembre de 2022</w:t>
      </w:r>
    </w:p>
    <w:p w14:paraId="6F8A18E7" w14:textId="32F018F8" w:rsidR="0080697E" w:rsidRPr="005D7DD3" w:rsidRDefault="0080697E" w:rsidP="000761FC">
      <w:pPr>
        <w:pStyle w:val="Prrafodelista"/>
        <w:spacing w:before="240" w:after="240" w:line="360" w:lineRule="auto"/>
        <w:ind w:left="567" w:right="567"/>
        <w:jc w:val="right"/>
        <w:rPr>
          <w:rFonts w:ascii="Palatino Linotype" w:hAnsi="Palatino Linotype"/>
          <w:i/>
          <w:iCs/>
        </w:rPr>
      </w:pPr>
      <w:r w:rsidRPr="005D7DD3">
        <w:rPr>
          <w:rFonts w:ascii="Palatino Linotype" w:hAnsi="Palatino Linotype"/>
          <w:i/>
          <w:iCs/>
        </w:rPr>
        <w:t xml:space="preserve">Nombre del solicitante: </w:t>
      </w:r>
      <w:r w:rsidR="0026262A">
        <w:rPr>
          <w:rFonts w:ascii="Palatino Linotype" w:hAnsi="Palatino Linotype"/>
          <w:i/>
          <w:iCs/>
        </w:rPr>
        <w:t xml:space="preserve">XXX </w:t>
      </w:r>
      <w:proofErr w:type="spellStart"/>
      <w:r w:rsidR="0026262A">
        <w:rPr>
          <w:rFonts w:ascii="Palatino Linotype" w:hAnsi="Palatino Linotype"/>
          <w:i/>
          <w:iCs/>
        </w:rPr>
        <w:t>XXX</w:t>
      </w:r>
      <w:proofErr w:type="spellEnd"/>
      <w:r w:rsidR="0026262A">
        <w:rPr>
          <w:rFonts w:ascii="Palatino Linotype" w:hAnsi="Palatino Linotype"/>
          <w:i/>
          <w:iCs/>
        </w:rPr>
        <w:t xml:space="preserve"> </w:t>
      </w:r>
      <w:proofErr w:type="spellStart"/>
      <w:r w:rsidR="0026262A">
        <w:rPr>
          <w:rFonts w:ascii="Palatino Linotype" w:hAnsi="Palatino Linotype"/>
          <w:i/>
          <w:iCs/>
        </w:rPr>
        <w:t>XXX</w:t>
      </w:r>
      <w:proofErr w:type="spellEnd"/>
    </w:p>
    <w:p w14:paraId="1FEA5885" w14:textId="77777777" w:rsidR="0080697E" w:rsidRPr="005D7DD3" w:rsidRDefault="0080697E" w:rsidP="000761FC">
      <w:pPr>
        <w:pStyle w:val="Prrafodelista"/>
        <w:spacing w:before="240" w:after="240" w:line="360" w:lineRule="auto"/>
        <w:ind w:left="567" w:right="567"/>
        <w:jc w:val="right"/>
        <w:rPr>
          <w:rFonts w:ascii="Palatino Linotype" w:hAnsi="Palatino Linotype"/>
          <w:i/>
          <w:iCs/>
        </w:rPr>
      </w:pPr>
      <w:r w:rsidRPr="005D7DD3">
        <w:rPr>
          <w:rFonts w:ascii="Palatino Linotype" w:hAnsi="Palatino Linotype"/>
          <w:i/>
          <w:iCs/>
        </w:rPr>
        <w:t>Folio de la solicitud: 00570/ISSEMYM/AD/2022</w:t>
      </w:r>
    </w:p>
    <w:p w14:paraId="6340F267" w14:textId="77777777" w:rsidR="0080697E" w:rsidRPr="005D7DD3" w:rsidRDefault="0080697E" w:rsidP="000761FC">
      <w:pPr>
        <w:pStyle w:val="Prrafodelista"/>
        <w:spacing w:before="240" w:after="240" w:line="360" w:lineRule="auto"/>
        <w:ind w:left="567" w:right="567"/>
        <w:jc w:val="right"/>
        <w:rPr>
          <w:rFonts w:ascii="Palatino Linotype" w:hAnsi="Palatino Linotype"/>
          <w:i/>
          <w:iCs/>
        </w:rPr>
      </w:pPr>
    </w:p>
    <w:p w14:paraId="7C52B0DE" w14:textId="77777777" w:rsidR="0080697E" w:rsidRPr="005D7DD3" w:rsidRDefault="0080697E" w:rsidP="000761FC">
      <w:pPr>
        <w:pStyle w:val="Prrafodelista"/>
        <w:spacing w:before="240" w:after="240" w:line="360" w:lineRule="auto"/>
        <w:ind w:left="567" w:right="567"/>
        <w:jc w:val="both"/>
        <w:rPr>
          <w:rFonts w:ascii="Palatino Linotype" w:hAnsi="Palatino Linotype"/>
          <w:i/>
          <w:iCs/>
        </w:rPr>
      </w:pPr>
      <w:r w:rsidRPr="005D7DD3">
        <w:rPr>
          <w:rFonts w:ascii="Palatino Linotype" w:hAnsi="Palatino Linotype"/>
          <w:i/>
          <w:iCs/>
        </w:rPr>
        <w:t xml:space="preserve">Con fundamento en el </w:t>
      </w:r>
      <w:proofErr w:type="spellStart"/>
      <w:proofErr w:type="gramStart"/>
      <w:r w:rsidRPr="005D7DD3">
        <w:rPr>
          <w:rFonts w:ascii="Palatino Linotype" w:hAnsi="Palatino Linotype"/>
          <w:i/>
          <w:iCs/>
        </w:rPr>
        <w:t>articulo</w:t>
      </w:r>
      <w:proofErr w:type="spellEnd"/>
      <w:proofErr w:type="gramEnd"/>
      <w:r w:rsidRPr="005D7DD3">
        <w:rPr>
          <w:rFonts w:ascii="Palatino Linotype" w:hAnsi="Palatino Linotype"/>
          <w:i/>
          <w:iCs/>
        </w:rPr>
        <w:t xml:space="preserve"> 159 de la Ley de Transparencia y Acceso a la Información Pública del Estado de México y Municipios, se le requiere para que dentro del plazo de diez días hábiles realice lo siguiente:</w:t>
      </w:r>
    </w:p>
    <w:p w14:paraId="0B582A97" w14:textId="77777777" w:rsidR="0080697E" w:rsidRPr="005D7DD3" w:rsidRDefault="0080697E" w:rsidP="000761FC">
      <w:pPr>
        <w:pStyle w:val="Prrafodelista"/>
        <w:spacing w:before="240" w:after="240" w:line="360" w:lineRule="auto"/>
        <w:ind w:left="567" w:right="567"/>
        <w:jc w:val="both"/>
        <w:rPr>
          <w:rFonts w:ascii="Palatino Linotype" w:hAnsi="Palatino Linotype"/>
          <w:i/>
          <w:iCs/>
        </w:rPr>
      </w:pPr>
      <w:r w:rsidRPr="005D7DD3">
        <w:rPr>
          <w:rFonts w:ascii="Palatino Linotype" w:hAnsi="Palatino Linotype"/>
          <w:i/>
          <w:iCs/>
        </w:rPr>
        <w:t xml:space="preserve">Como archivo adjunto, encontrará el acuerdo mediante el cual se solicita complemente y/o aclare su solicitud,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5D7DD3">
        <w:rPr>
          <w:rFonts w:ascii="Palatino Linotype" w:hAnsi="Palatino Linotype"/>
          <w:i/>
          <w:iCs/>
        </w:rPr>
        <w:t>cubrebocas</w:t>
      </w:r>
      <w:proofErr w:type="spellEnd"/>
      <w:r w:rsidRPr="005D7DD3">
        <w:rPr>
          <w:rFonts w:ascii="Palatino Linotype" w:hAnsi="Palatino Linotype"/>
          <w:i/>
          <w:iCs/>
        </w:rPr>
        <w:t xml:space="preserve"> y pluma o bolígrafo personal, como medidas de seguridad sanitaria.</w:t>
      </w:r>
    </w:p>
    <w:p w14:paraId="506692BC" w14:textId="77777777" w:rsidR="0080697E" w:rsidRPr="005D7DD3" w:rsidRDefault="0080697E" w:rsidP="000761FC">
      <w:pPr>
        <w:pStyle w:val="Prrafodelista"/>
        <w:spacing w:before="240" w:after="240" w:line="360" w:lineRule="auto"/>
        <w:ind w:left="567" w:right="567"/>
        <w:jc w:val="both"/>
        <w:rPr>
          <w:rFonts w:ascii="Palatino Linotype" w:hAnsi="Palatino Linotype"/>
          <w:i/>
          <w:iCs/>
        </w:rPr>
      </w:pPr>
      <w:r w:rsidRPr="005D7DD3">
        <w:rPr>
          <w:rFonts w:ascii="Palatino Linotype" w:hAnsi="Palatino Linotype"/>
          <w:i/>
          <w:iCs/>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3608987" w14:textId="77777777" w:rsidR="0080697E" w:rsidRPr="005D7DD3" w:rsidRDefault="0080697E" w:rsidP="000761FC">
      <w:pPr>
        <w:pStyle w:val="Prrafodelista"/>
        <w:spacing w:before="240" w:after="240" w:line="360" w:lineRule="auto"/>
        <w:ind w:left="567" w:right="567"/>
        <w:jc w:val="both"/>
        <w:rPr>
          <w:rFonts w:ascii="Palatino Linotype" w:hAnsi="Palatino Linotype"/>
          <w:i/>
          <w:iCs/>
        </w:rPr>
      </w:pPr>
    </w:p>
    <w:p w14:paraId="0A1812C3" w14:textId="77777777" w:rsidR="0080697E" w:rsidRPr="005D7DD3" w:rsidRDefault="0080697E" w:rsidP="000761FC">
      <w:pPr>
        <w:pStyle w:val="Prrafodelista"/>
        <w:spacing w:before="240" w:after="240" w:line="360" w:lineRule="auto"/>
        <w:ind w:left="567" w:right="567"/>
        <w:jc w:val="both"/>
        <w:rPr>
          <w:rFonts w:ascii="Palatino Linotype" w:hAnsi="Palatino Linotype"/>
          <w:i/>
          <w:iCs/>
        </w:rPr>
      </w:pPr>
      <w:r w:rsidRPr="005D7DD3">
        <w:rPr>
          <w:rFonts w:ascii="Palatino Linotype" w:hAnsi="Palatino Linotype"/>
          <w:i/>
          <w:iCs/>
        </w:rPr>
        <w:t>ATENTAMENTE</w:t>
      </w:r>
    </w:p>
    <w:p w14:paraId="2147224A" w14:textId="42A8DD5C" w:rsidR="00D93F02" w:rsidRPr="005D7DD3" w:rsidRDefault="0080697E" w:rsidP="000761FC">
      <w:pPr>
        <w:pStyle w:val="Prrafodelista"/>
        <w:spacing w:before="240" w:after="240" w:line="360" w:lineRule="auto"/>
        <w:ind w:left="567" w:right="567"/>
        <w:jc w:val="both"/>
        <w:rPr>
          <w:rFonts w:ascii="Palatino Linotype" w:hAnsi="Palatino Linotype"/>
          <w:i/>
          <w:iCs/>
        </w:rPr>
      </w:pPr>
      <w:r w:rsidRPr="005D7DD3">
        <w:rPr>
          <w:rFonts w:ascii="Palatino Linotype" w:hAnsi="Palatino Linotype"/>
          <w:i/>
          <w:iCs/>
        </w:rPr>
        <w:t>MTRA. EN POLÍTICAS PÚBLICAS MARÍA SARAY PÉREZ GUERRERO</w:t>
      </w:r>
      <w:r w:rsidR="00D93F02" w:rsidRPr="005D7DD3">
        <w:rPr>
          <w:rFonts w:ascii="Palatino Linotype" w:hAnsi="Palatino Linotype"/>
          <w:i/>
          <w:iCs/>
        </w:rPr>
        <w:t xml:space="preserve">” </w:t>
      </w:r>
      <w:r w:rsidR="005122BD" w:rsidRPr="005D7DD3">
        <w:rPr>
          <w:rFonts w:ascii="Palatino Linotype" w:hAnsi="Palatino Linotype"/>
          <w:iCs/>
        </w:rPr>
        <w:t xml:space="preserve">(Sic) </w:t>
      </w:r>
    </w:p>
    <w:p w14:paraId="40FB3D63" w14:textId="77777777" w:rsidR="00D93F02" w:rsidRPr="000245C2" w:rsidRDefault="00D93F02" w:rsidP="000761FC">
      <w:pPr>
        <w:pStyle w:val="Prrafodelista"/>
        <w:spacing w:before="240" w:after="240" w:line="360" w:lineRule="auto"/>
        <w:ind w:left="0"/>
        <w:jc w:val="both"/>
        <w:rPr>
          <w:rFonts w:ascii="Palatino Linotype" w:hAnsi="Palatino Linotype"/>
          <w:sz w:val="24"/>
        </w:rPr>
      </w:pPr>
    </w:p>
    <w:p w14:paraId="37BC236E" w14:textId="1B9FEA6D" w:rsidR="005122BD" w:rsidRPr="000245C2" w:rsidRDefault="005122BD"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0245C2">
        <w:rPr>
          <w:rFonts w:ascii="Palatino Linotype" w:hAnsi="Palatino Linotype" w:cs="Arial"/>
          <w:sz w:val="24"/>
        </w:rPr>
        <w:t xml:space="preserve">Adjunto a la solicitud de aclaración, el </w:t>
      </w:r>
      <w:r w:rsidRPr="000245C2">
        <w:rPr>
          <w:rFonts w:ascii="Palatino Linotype" w:hAnsi="Palatino Linotype" w:cs="Arial"/>
          <w:b/>
          <w:sz w:val="24"/>
        </w:rPr>
        <w:t>SUJETO OBLIGADO</w:t>
      </w:r>
      <w:r w:rsidRPr="000245C2">
        <w:rPr>
          <w:rFonts w:ascii="Palatino Linotype" w:hAnsi="Palatino Linotype" w:cs="Arial"/>
          <w:sz w:val="24"/>
        </w:rPr>
        <w:t xml:space="preserve"> entregó a la entonces </w:t>
      </w:r>
      <w:r w:rsidRPr="000245C2">
        <w:rPr>
          <w:rFonts w:ascii="Palatino Linotype" w:hAnsi="Palatino Linotype" w:cs="Arial"/>
          <w:b/>
          <w:sz w:val="24"/>
        </w:rPr>
        <w:t>SOLICITANTE</w:t>
      </w:r>
      <w:r w:rsidRPr="000245C2">
        <w:rPr>
          <w:rFonts w:ascii="Palatino Linotype" w:hAnsi="Palatino Linotype" w:cs="Arial"/>
          <w:sz w:val="24"/>
        </w:rPr>
        <w:t xml:space="preserve"> el archivo electrónico que se describe a continuación:</w:t>
      </w:r>
    </w:p>
    <w:p w14:paraId="4DA04D68" w14:textId="77777777" w:rsidR="0080697E" w:rsidRPr="005D7DD3" w:rsidRDefault="0080697E" w:rsidP="000761FC">
      <w:pPr>
        <w:pStyle w:val="Prrafodelista"/>
        <w:tabs>
          <w:tab w:val="left" w:pos="426"/>
        </w:tabs>
        <w:spacing w:before="240" w:after="240" w:line="360" w:lineRule="auto"/>
        <w:ind w:left="0"/>
        <w:jc w:val="both"/>
        <w:rPr>
          <w:rFonts w:ascii="Palatino Linotype" w:hAnsi="Palatino Linotype" w:cs="Arial"/>
        </w:rPr>
      </w:pPr>
    </w:p>
    <w:p w14:paraId="60F11DE1" w14:textId="25974956" w:rsidR="005122BD" w:rsidRPr="005D7DD3" w:rsidRDefault="005122BD" w:rsidP="000761FC">
      <w:pPr>
        <w:pStyle w:val="Prrafodelista"/>
        <w:numPr>
          <w:ilvl w:val="0"/>
          <w:numId w:val="31"/>
        </w:numPr>
        <w:tabs>
          <w:tab w:val="left" w:pos="426"/>
        </w:tabs>
        <w:spacing w:before="240" w:after="240" w:line="360" w:lineRule="auto"/>
        <w:ind w:right="822"/>
        <w:jc w:val="both"/>
        <w:rPr>
          <w:rFonts w:ascii="Palatino Linotype" w:hAnsi="Palatino Linotype" w:cs="Arial"/>
          <w:b/>
        </w:rPr>
      </w:pPr>
      <w:r w:rsidRPr="005D7DD3">
        <w:rPr>
          <w:rFonts w:ascii="Palatino Linotype" w:hAnsi="Palatino Linotype" w:cs="Arial"/>
          <w:b/>
          <w:i/>
        </w:rPr>
        <w:t>“</w:t>
      </w:r>
      <w:r w:rsidR="0080697E" w:rsidRPr="005D7DD3">
        <w:rPr>
          <w:rFonts w:ascii="Palatino Linotype" w:hAnsi="Palatino Linotype" w:cs="Arial"/>
          <w:b/>
          <w:i/>
        </w:rPr>
        <w:t>ACLARACION 570.AD.pdf</w:t>
      </w:r>
      <w:r w:rsidRPr="005D7DD3">
        <w:rPr>
          <w:rFonts w:ascii="Palatino Linotype" w:hAnsi="Palatino Linotype" w:cs="Arial"/>
          <w:b/>
          <w:i/>
        </w:rPr>
        <w:t>”</w:t>
      </w:r>
      <w:r w:rsidRPr="005D7DD3">
        <w:rPr>
          <w:rFonts w:ascii="Palatino Linotype" w:hAnsi="Palatino Linotype" w:cs="Arial"/>
        </w:rPr>
        <w:t xml:space="preserve">: Documento </w:t>
      </w:r>
      <w:r w:rsidR="0080697E" w:rsidRPr="005D7DD3">
        <w:rPr>
          <w:rFonts w:ascii="Palatino Linotype" w:hAnsi="Palatino Linotype" w:cs="Arial"/>
        </w:rPr>
        <w:t xml:space="preserve">electrónico </w:t>
      </w:r>
      <w:r w:rsidRPr="005D7DD3">
        <w:rPr>
          <w:rFonts w:ascii="Palatino Linotype" w:hAnsi="Palatino Linotype" w:cs="Arial"/>
        </w:rPr>
        <w:t>de cuatro</w:t>
      </w:r>
      <w:r w:rsidR="0080697E" w:rsidRPr="005D7DD3">
        <w:rPr>
          <w:rFonts w:ascii="Palatino Linotype" w:hAnsi="Palatino Linotype" w:cs="Arial"/>
        </w:rPr>
        <w:t xml:space="preserve"> (04)</w:t>
      </w:r>
      <w:r w:rsidRPr="005D7DD3">
        <w:rPr>
          <w:rFonts w:ascii="Palatino Linotype" w:hAnsi="Palatino Linotype" w:cs="Arial"/>
        </w:rPr>
        <w:t xml:space="preserve"> fojas consistente en la copia digitalizada de un oficio sin fecha de emisión, ni folio único de identificación, emitido por la Jefa del Departamento de Acceso a la Información Institucional, dirigido a la entonces </w:t>
      </w:r>
      <w:r w:rsidRPr="005D7DD3">
        <w:rPr>
          <w:rFonts w:ascii="Palatino Linotype" w:hAnsi="Palatino Linotype" w:cs="Arial"/>
          <w:b/>
        </w:rPr>
        <w:t>SOLICITANTE</w:t>
      </w:r>
      <w:r w:rsidRPr="005D7DD3">
        <w:rPr>
          <w:rFonts w:ascii="Palatino Linotype" w:hAnsi="Palatino Linotype" w:cs="Arial"/>
        </w:rPr>
        <w:t xml:space="preserve">, por el que requiere presentar el documento </w:t>
      </w:r>
      <w:r w:rsidR="005D7DD3">
        <w:rPr>
          <w:rFonts w:ascii="Palatino Linotype" w:hAnsi="Palatino Linotype" w:cs="Arial"/>
        </w:rPr>
        <w:t>que</w:t>
      </w:r>
      <w:r w:rsidRPr="005D7DD3">
        <w:rPr>
          <w:rFonts w:ascii="Palatino Linotype" w:hAnsi="Palatino Linotype" w:cs="Arial"/>
        </w:rPr>
        <w:t xml:space="preserve"> acredite </w:t>
      </w:r>
      <w:r w:rsidR="00A72882" w:rsidRPr="005D7DD3">
        <w:rPr>
          <w:rFonts w:ascii="Palatino Linotype" w:hAnsi="Palatino Linotype" w:cs="Arial"/>
        </w:rPr>
        <w:t>la representación de</w:t>
      </w:r>
      <w:r w:rsidR="0080697E" w:rsidRPr="005D7DD3">
        <w:rPr>
          <w:rFonts w:ascii="Palatino Linotype" w:hAnsi="Palatino Linotype" w:cs="Arial"/>
        </w:rPr>
        <w:t xml:space="preserve"> </w:t>
      </w:r>
      <w:r w:rsidR="0026262A">
        <w:rPr>
          <w:rFonts w:ascii="Palatino Linotype" w:hAnsi="Palatino Linotype" w:cs="Arial"/>
          <w:b/>
        </w:rPr>
        <w:t xml:space="preserve">XXX </w:t>
      </w:r>
      <w:proofErr w:type="spellStart"/>
      <w:r w:rsidR="0026262A">
        <w:rPr>
          <w:rFonts w:ascii="Palatino Linotype" w:hAnsi="Palatino Linotype" w:cs="Arial"/>
          <w:b/>
        </w:rPr>
        <w:t>XXX</w:t>
      </w:r>
      <w:proofErr w:type="spellEnd"/>
      <w:r w:rsidR="0026262A">
        <w:rPr>
          <w:rFonts w:ascii="Palatino Linotype" w:hAnsi="Palatino Linotype" w:cs="Arial"/>
          <w:b/>
        </w:rPr>
        <w:t xml:space="preserve"> </w:t>
      </w:r>
      <w:proofErr w:type="spellStart"/>
      <w:r w:rsidR="0026262A">
        <w:rPr>
          <w:rFonts w:ascii="Palatino Linotype" w:hAnsi="Palatino Linotype" w:cs="Arial"/>
          <w:b/>
        </w:rPr>
        <w:t>XXX</w:t>
      </w:r>
      <w:proofErr w:type="spellEnd"/>
      <w:r w:rsidR="00A72882" w:rsidRPr="005D7DD3">
        <w:rPr>
          <w:rFonts w:ascii="Palatino Linotype" w:hAnsi="Palatino Linotype" w:cs="Arial"/>
        </w:rPr>
        <w:t>, mediante un poder notarial especial, o carta poder firmada ante dos testigos especificando que la representación se le otorgó para el trámite de acceso a datos personales ante el Instituto de Seguridad Social del Estado de México y Municipios.</w:t>
      </w:r>
    </w:p>
    <w:p w14:paraId="164A7746" w14:textId="77777777" w:rsidR="005122BD" w:rsidRPr="005D7DD3" w:rsidRDefault="005122BD" w:rsidP="000761FC">
      <w:pPr>
        <w:pStyle w:val="Prrafodelista"/>
        <w:tabs>
          <w:tab w:val="left" w:pos="426"/>
        </w:tabs>
        <w:spacing w:before="240" w:after="240" w:line="360" w:lineRule="auto"/>
        <w:ind w:left="0"/>
        <w:jc w:val="both"/>
        <w:rPr>
          <w:rFonts w:ascii="Palatino Linotype" w:hAnsi="Palatino Linotype" w:cs="Arial"/>
        </w:rPr>
      </w:pPr>
    </w:p>
    <w:p w14:paraId="0CE0E3A0" w14:textId="1E98C527" w:rsidR="00A72882" w:rsidRPr="000245C2" w:rsidRDefault="00A72882"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0245C2">
        <w:rPr>
          <w:rFonts w:ascii="Palatino Linotype" w:hAnsi="Palatino Linotype" w:cs="Arial"/>
          <w:sz w:val="24"/>
        </w:rPr>
        <w:t xml:space="preserve">La entonces </w:t>
      </w:r>
      <w:r w:rsidRPr="000245C2">
        <w:rPr>
          <w:rFonts w:ascii="Palatino Linotype" w:hAnsi="Palatino Linotype" w:cs="Arial"/>
          <w:b/>
          <w:sz w:val="24"/>
        </w:rPr>
        <w:t>SOLICITANTE</w:t>
      </w:r>
      <w:r w:rsidRPr="000245C2">
        <w:rPr>
          <w:rFonts w:ascii="Palatino Linotype" w:hAnsi="Palatino Linotype" w:cs="Arial"/>
          <w:sz w:val="24"/>
        </w:rPr>
        <w:t xml:space="preserve"> no atendió el requerimiento de aclaración.</w:t>
      </w:r>
    </w:p>
    <w:p w14:paraId="7A94193A" w14:textId="77777777" w:rsidR="00A72882" w:rsidRPr="000245C2" w:rsidRDefault="00A72882" w:rsidP="000761FC">
      <w:pPr>
        <w:pStyle w:val="Prrafodelista"/>
        <w:tabs>
          <w:tab w:val="left" w:pos="426"/>
        </w:tabs>
        <w:spacing w:before="240" w:after="240" w:line="360" w:lineRule="auto"/>
        <w:ind w:left="0"/>
        <w:jc w:val="both"/>
        <w:rPr>
          <w:rFonts w:ascii="Palatino Linotype" w:hAnsi="Palatino Linotype" w:cs="Arial"/>
          <w:i/>
          <w:sz w:val="24"/>
        </w:rPr>
      </w:pPr>
    </w:p>
    <w:p w14:paraId="64E1751F" w14:textId="2EBBB21D" w:rsidR="00D93F02" w:rsidRPr="000245C2" w:rsidRDefault="00163A9E"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0245C2">
        <w:rPr>
          <w:rFonts w:ascii="Palatino Linotype" w:hAnsi="Palatino Linotype" w:cs="Arial"/>
          <w:iCs/>
          <w:sz w:val="24"/>
        </w:rPr>
        <w:lastRenderedPageBreak/>
        <w:t xml:space="preserve">El </w:t>
      </w:r>
      <w:r w:rsidR="0080697E" w:rsidRPr="000245C2">
        <w:rPr>
          <w:rFonts w:ascii="Palatino Linotype" w:hAnsi="Palatino Linotype" w:cs="Arial"/>
          <w:iCs/>
          <w:sz w:val="24"/>
        </w:rPr>
        <w:t>veinte (20</w:t>
      </w:r>
      <w:r w:rsidR="00A72882" w:rsidRPr="000245C2">
        <w:rPr>
          <w:rFonts w:ascii="Palatino Linotype" w:hAnsi="Palatino Linotype" w:cs="Arial"/>
          <w:iCs/>
          <w:sz w:val="24"/>
        </w:rPr>
        <w:t>) de</w:t>
      </w:r>
      <w:r w:rsidR="0080697E" w:rsidRPr="000245C2">
        <w:rPr>
          <w:rFonts w:ascii="Palatino Linotype" w:hAnsi="Palatino Linotype" w:cs="Arial"/>
          <w:iCs/>
          <w:sz w:val="24"/>
        </w:rPr>
        <w:t xml:space="preserve"> septiembre de dos mil veintidós</w:t>
      </w:r>
      <w:r w:rsidR="00A72882" w:rsidRPr="000245C2">
        <w:rPr>
          <w:rFonts w:ascii="Palatino Linotype" w:hAnsi="Palatino Linotype" w:cs="Arial"/>
          <w:iCs/>
          <w:sz w:val="24"/>
        </w:rPr>
        <w:t xml:space="preserve">, </w:t>
      </w:r>
      <w:r w:rsidR="001E37B0" w:rsidRPr="000245C2">
        <w:rPr>
          <w:rFonts w:ascii="Palatino Linotype" w:hAnsi="Palatino Linotype" w:cs="Arial"/>
          <w:iCs/>
          <w:sz w:val="24"/>
        </w:rPr>
        <w:t xml:space="preserve">el </w:t>
      </w:r>
      <w:r w:rsidR="001E37B0" w:rsidRPr="000245C2">
        <w:rPr>
          <w:rFonts w:ascii="Palatino Linotype" w:hAnsi="Palatino Linotype" w:cs="Arial"/>
          <w:b/>
          <w:iCs/>
          <w:sz w:val="24"/>
        </w:rPr>
        <w:t>SUJETO OBLIGADO</w:t>
      </w:r>
      <w:r w:rsidR="001E37B0" w:rsidRPr="000245C2">
        <w:rPr>
          <w:rFonts w:ascii="Palatino Linotype" w:hAnsi="Palatino Linotype" w:cs="Arial"/>
          <w:iCs/>
          <w:sz w:val="24"/>
        </w:rPr>
        <w:t xml:space="preserve"> notificó a la particular que, al no haber atendido el requerimiento de aclaración, su solicitud de acceso a datos se tendría por no presentada en los siguientes términos:</w:t>
      </w:r>
    </w:p>
    <w:p w14:paraId="38570A8E" w14:textId="77777777" w:rsidR="00D93F02" w:rsidRPr="005D7DD3" w:rsidRDefault="00D93F02" w:rsidP="000761FC">
      <w:pPr>
        <w:pStyle w:val="Prrafodelista"/>
        <w:tabs>
          <w:tab w:val="left" w:pos="426"/>
        </w:tabs>
        <w:spacing w:before="240" w:after="240" w:line="360" w:lineRule="auto"/>
        <w:ind w:left="0"/>
        <w:jc w:val="both"/>
        <w:rPr>
          <w:rFonts w:ascii="Palatino Linotype" w:hAnsi="Palatino Linotype" w:cs="Arial"/>
        </w:rPr>
      </w:pPr>
    </w:p>
    <w:p w14:paraId="1D230143" w14:textId="77777777" w:rsidR="0080697E" w:rsidRPr="005D7DD3" w:rsidRDefault="001E37B0"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t>“</w:t>
      </w:r>
      <w:r w:rsidR="0080697E" w:rsidRPr="005D7DD3">
        <w:rPr>
          <w:rFonts w:ascii="Palatino Linotype" w:hAnsi="Palatino Linotype" w:cs="Arial"/>
          <w:i/>
        </w:rPr>
        <w:t>Metepec, México a 20 de Septiembre de 2022</w:t>
      </w:r>
    </w:p>
    <w:p w14:paraId="62F4381C" w14:textId="3429BD48"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t xml:space="preserve">Nombre del solicitante: </w:t>
      </w:r>
      <w:r w:rsidR="0026262A">
        <w:rPr>
          <w:rFonts w:ascii="Palatino Linotype" w:hAnsi="Palatino Linotype" w:cs="Arial"/>
          <w:i/>
        </w:rPr>
        <w:t xml:space="preserve">XXX </w:t>
      </w:r>
      <w:proofErr w:type="spellStart"/>
      <w:r w:rsidR="0026262A">
        <w:rPr>
          <w:rFonts w:ascii="Palatino Linotype" w:hAnsi="Palatino Linotype" w:cs="Arial"/>
          <w:i/>
        </w:rPr>
        <w:t>XXX</w:t>
      </w:r>
      <w:proofErr w:type="spellEnd"/>
      <w:r w:rsidR="0026262A">
        <w:rPr>
          <w:rFonts w:ascii="Palatino Linotype" w:hAnsi="Palatino Linotype" w:cs="Arial"/>
          <w:i/>
        </w:rPr>
        <w:t xml:space="preserve"> </w:t>
      </w:r>
      <w:proofErr w:type="spellStart"/>
      <w:r w:rsidR="0026262A">
        <w:rPr>
          <w:rFonts w:ascii="Palatino Linotype" w:hAnsi="Palatino Linotype" w:cs="Arial"/>
          <w:i/>
        </w:rPr>
        <w:t>XXX</w:t>
      </w:r>
      <w:proofErr w:type="spellEnd"/>
    </w:p>
    <w:p w14:paraId="4E198308" w14:textId="77777777"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t>Folio de la solicitud: 00570/ISSEMYM/AD/2022</w:t>
      </w:r>
    </w:p>
    <w:p w14:paraId="00ABD29E" w14:textId="77777777"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p>
    <w:p w14:paraId="43C4A339" w14:textId="77777777"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t xml:space="preserve">Con fundamento en el </w:t>
      </w:r>
      <w:proofErr w:type="spellStart"/>
      <w:r w:rsidRPr="005D7DD3">
        <w:rPr>
          <w:rFonts w:ascii="Palatino Linotype" w:hAnsi="Palatino Linotype" w:cs="Arial"/>
          <w:i/>
        </w:rPr>
        <w:t>articulo</w:t>
      </w:r>
      <w:proofErr w:type="spellEnd"/>
      <w:r w:rsidRPr="005D7DD3">
        <w:rPr>
          <w:rFonts w:ascii="Palatino Linotype" w:hAnsi="Palatino Linotype" w:cs="Arial"/>
          <w:i/>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69B688F6" w14:textId="77777777"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t xml:space="preserve">Como archivo adjunto encontrara el acuerdo mediante el cual se notifica la falta de aclaración de la solicitud de información,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5D7DD3">
        <w:rPr>
          <w:rFonts w:ascii="Palatino Linotype" w:hAnsi="Palatino Linotype" w:cs="Arial"/>
          <w:i/>
        </w:rPr>
        <w:t>cubrebocas</w:t>
      </w:r>
      <w:proofErr w:type="spellEnd"/>
      <w:r w:rsidRPr="005D7DD3">
        <w:rPr>
          <w:rFonts w:ascii="Palatino Linotype" w:hAnsi="Palatino Linotype" w:cs="Arial"/>
          <w:i/>
        </w:rPr>
        <w:t xml:space="preserve"> y pluma o bolígrafo personal, como medidas de seguridad sanitaria.</w:t>
      </w:r>
    </w:p>
    <w:p w14:paraId="1AB13B9B" w14:textId="77777777"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lastRenderedPageBreak/>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52ADFC7C" w14:textId="77777777"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p>
    <w:p w14:paraId="1C4874EA" w14:textId="77777777" w:rsidR="0080697E"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t>ATENTAMENTE</w:t>
      </w:r>
    </w:p>
    <w:p w14:paraId="20B87B00" w14:textId="77BBF4D0" w:rsidR="001E37B0" w:rsidRPr="005D7DD3" w:rsidRDefault="0080697E" w:rsidP="000761FC">
      <w:pPr>
        <w:pStyle w:val="Prrafodelista"/>
        <w:tabs>
          <w:tab w:val="left" w:pos="426"/>
        </w:tabs>
        <w:spacing w:before="240" w:after="240" w:line="360" w:lineRule="auto"/>
        <w:ind w:left="567" w:right="567"/>
        <w:jc w:val="both"/>
        <w:rPr>
          <w:rFonts w:ascii="Palatino Linotype" w:hAnsi="Palatino Linotype" w:cs="Arial"/>
          <w:i/>
        </w:rPr>
      </w:pPr>
      <w:r w:rsidRPr="005D7DD3">
        <w:rPr>
          <w:rFonts w:ascii="Palatino Linotype" w:hAnsi="Palatino Linotype" w:cs="Arial"/>
          <w:i/>
        </w:rPr>
        <w:t>MTRA. EN POLÍTICAS PÚBLICAS MARÍA SARAY PÉREZ GUERRERO</w:t>
      </w:r>
      <w:proofErr w:type="gramStart"/>
      <w:r w:rsidR="001E37B0" w:rsidRPr="005D7DD3">
        <w:rPr>
          <w:rFonts w:ascii="Palatino Linotype" w:hAnsi="Palatino Linotype" w:cs="Arial"/>
          <w:i/>
        </w:rPr>
        <w:t>”</w:t>
      </w:r>
      <w:r w:rsidR="001E37B0" w:rsidRPr="005D7DD3">
        <w:rPr>
          <w:rFonts w:ascii="Palatino Linotype" w:hAnsi="Palatino Linotype" w:cs="Arial"/>
        </w:rPr>
        <w:t>(</w:t>
      </w:r>
      <w:proofErr w:type="gramEnd"/>
      <w:r w:rsidR="001E37B0" w:rsidRPr="005D7DD3">
        <w:rPr>
          <w:rFonts w:ascii="Palatino Linotype" w:hAnsi="Palatino Linotype" w:cs="Arial"/>
        </w:rPr>
        <w:t>Sic)</w:t>
      </w:r>
    </w:p>
    <w:p w14:paraId="60537EDF" w14:textId="77777777" w:rsidR="001E37B0" w:rsidRPr="000245C2" w:rsidRDefault="001E37B0" w:rsidP="000761FC">
      <w:pPr>
        <w:pStyle w:val="Prrafodelista"/>
        <w:tabs>
          <w:tab w:val="left" w:pos="426"/>
        </w:tabs>
        <w:spacing w:before="240" w:after="240" w:line="360" w:lineRule="auto"/>
        <w:ind w:left="0"/>
        <w:jc w:val="both"/>
        <w:rPr>
          <w:rFonts w:ascii="Palatino Linotype" w:hAnsi="Palatino Linotype" w:cs="Arial"/>
          <w:sz w:val="24"/>
        </w:rPr>
      </w:pPr>
    </w:p>
    <w:p w14:paraId="199DA0AF" w14:textId="5C81B820" w:rsidR="001E37B0" w:rsidRPr="000245C2" w:rsidRDefault="001E37B0"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0245C2">
        <w:rPr>
          <w:rFonts w:ascii="Palatino Linotype" w:hAnsi="Palatino Linotype" w:cs="Arial"/>
          <w:sz w:val="24"/>
        </w:rPr>
        <w:t xml:space="preserve">Adjunto a la notificación transcrita </w:t>
      </w:r>
      <w:r w:rsidRPr="000245C2">
        <w:rPr>
          <w:rFonts w:ascii="Palatino Linotype" w:hAnsi="Palatino Linotype" w:cs="Arial"/>
          <w:i/>
          <w:sz w:val="24"/>
        </w:rPr>
        <w:t>supra</w:t>
      </w:r>
      <w:r w:rsidRPr="000245C2">
        <w:rPr>
          <w:rFonts w:ascii="Palatino Linotype" w:hAnsi="Palatino Linotype" w:cs="Arial"/>
          <w:sz w:val="24"/>
        </w:rPr>
        <w:t xml:space="preserve">, el </w:t>
      </w:r>
      <w:r w:rsidRPr="000245C2">
        <w:rPr>
          <w:rFonts w:ascii="Palatino Linotype" w:hAnsi="Palatino Linotype" w:cs="Arial"/>
          <w:b/>
          <w:sz w:val="24"/>
        </w:rPr>
        <w:t>SUJETO OBLIGADO</w:t>
      </w:r>
      <w:r w:rsidRPr="000245C2">
        <w:rPr>
          <w:rFonts w:ascii="Palatino Linotype" w:hAnsi="Palatino Linotype" w:cs="Arial"/>
          <w:sz w:val="24"/>
        </w:rPr>
        <w:t xml:space="preserve"> entregó el siguiente archivo electrónico:</w:t>
      </w:r>
    </w:p>
    <w:p w14:paraId="0894DE28" w14:textId="77777777" w:rsidR="0080697E" w:rsidRPr="005D7DD3" w:rsidRDefault="0080697E" w:rsidP="000761FC">
      <w:pPr>
        <w:pStyle w:val="Prrafodelista"/>
        <w:tabs>
          <w:tab w:val="left" w:pos="426"/>
        </w:tabs>
        <w:spacing w:before="240" w:after="240" w:line="360" w:lineRule="auto"/>
        <w:ind w:left="0"/>
        <w:jc w:val="both"/>
        <w:rPr>
          <w:rFonts w:ascii="Palatino Linotype" w:hAnsi="Palatino Linotype" w:cs="Arial"/>
          <w:i/>
        </w:rPr>
      </w:pPr>
    </w:p>
    <w:p w14:paraId="7781840E" w14:textId="4466FF7D" w:rsidR="001E37B0" w:rsidRPr="005D7DD3" w:rsidRDefault="00CC6C06" w:rsidP="000761FC">
      <w:pPr>
        <w:pStyle w:val="Prrafodelista"/>
        <w:numPr>
          <w:ilvl w:val="0"/>
          <w:numId w:val="31"/>
        </w:numPr>
        <w:tabs>
          <w:tab w:val="left" w:pos="426"/>
        </w:tabs>
        <w:spacing w:before="240" w:after="240" w:line="360" w:lineRule="auto"/>
        <w:ind w:right="822"/>
        <w:jc w:val="both"/>
        <w:rPr>
          <w:rFonts w:ascii="Palatino Linotype" w:hAnsi="Palatino Linotype" w:cs="Arial"/>
          <w:i/>
        </w:rPr>
      </w:pPr>
      <w:r w:rsidRPr="005D7DD3">
        <w:rPr>
          <w:rFonts w:ascii="Palatino Linotype" w:hAnsi="Palatino Linotype" w:cs="Arial"/>
          <w:b/>
        </w:rPr>
        <w:t>NO PRESENTADA-AD.pdf</w:t>
      </w:r>
      <w:r w:rsidR="001E37B0" w:rsidRPr="005D7DD3">
        <w:rPr>
          <w:rFonts w:ascii="Palatino Linotype" w:hAnsi="Palatino Linotype" w:cs="Arial"/>
        </w:rPr>
        <w:t>: Documento de una</w:t>
      </w:r>
      <w:r w:rsidRPr="005D7DD3">
        <w:rPr>
          <w:rFonts w:ascii="Palatino Linotype" w:hAnsi="Palatino Linotype" w:cs="Arial"/>
        </w:rPr>
        <w:t xml:space="preserve"> (010)</w:t>
      </w:r>
      <w:r w:rsidR="001E37B0" w:rsidRPr="005D7DD3">
        <w:rPr>
          <w:rFonts w:ascii="Palatino Linotype" w:hAnsi="Palatino Linotype" w:cs="Arial"/>
        </w:rPr>
        <w:t xml:space="preserve"> foja consistente en un oficio de</w:t>
      </w:r>
      <w:r w:rsidRPr="005D7DD3">
        <w:rPr>
          <w:rFonts w:ascii="Palatino Linotype" w:hAnsi="Palatino Linotype" w:cs="Arial"/>
        </w:rPr>
        <w:t xml:space="preserve"> septiembre de dos mil veintidós</w:t>
      </w:r>
      <w:r w:rsidR="001E37B0" w:rsidRPr="005D7DD3">
        <w:rPr>
          <w:rFonts w:ascii="Palatino Linotype" w:hAnsi="Palatino Linotype" w:cs="Arial"/>
        </w:rPr>
        <w:t xml:space="preserve">, sin folio único de identificación, emitido por la Unidad de Transparencia, por el que se informa a la entonces </w:t>
      </w:r>
      <w:r w:rsidR="001E37B0" w:rsidRPr="005D7DD3">
        <w:rPr>
          <w:rFonts w:ascii="Palatino Linotype" w:hAnsi="Palatino Linotype" w:cs="Arial"/>
          <w:b/>
        </w:rPr>
        <w:t>SOLICITANTE</w:t>
      </w:r>
      <w:r w:rsidR="001E37B0" w:rsidRPr="005D7DD3">
        <w:rPr>
          <w:rFonts w:ascii="Palatino Linotype" w:hAnsi="Palatino Linotype" w:cs="Arial"/>
        </w:rPr>
        <w:t xml:space="preserve"> que, con fundamento en lo establecido por el artículo 111, segundo párrafo, de la Ley de Protección de Datos Personales en Posesión de Sujetos Obligados del Estado de México y Municipios, su solicitud de acceso a datos personales se tendría por no presentada.</w:t>
      </w:r>
    </w:p>
    <w:p w14:paraId="2964FE35" w14:textId="77777777" w:rsidR="001E37B0" w:rsidRPr="000245C2" w:rsidRDefault="001E37B0" w:rsidP="000761FC">
      <w:pPr>
        <w:pStyle w:val="Prrafodelista"/>
        <w:tabs>
          <w:tab w:val="left" w:pos="426"/>
        </w:tabs>
        <w:spacing w:before="240" w:after="240" w:line="360" w:lineRule="auto"/>
        <w:ind w:left="0"/>
        <w:jc w:val="both"/>
        <w:rPr>
          <w:rFonts w:ascii="Palatino Linotype" w:hAnsi="Palatino Linotype" w:cs="Arial"/>
          <w:i/>
          <w:sz w:val="24"/>
        </w:rPr>
      </w:pPr>
    </w:p>
    <w:p w14:paraId="7E3CB51C" w14:textId="518D3784" w:rsidR="00D93F02" w:rsidRPr="000245C2" w:rsidRDefault="00CC6C06"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0245C2">
        <w:rPr>
          <w:rFonts w:ascii="Palatino Linotype" w:eastAsia="Calibri" w:hAnsi="Palatino Linotype" w:cs="Arial"/>
          <w:sz w:val="24"/>
          <w:lang w:val="es-AR"/>
        </w:rPr>
        <w:t>Así las cosas, el diez</w:t>
      </w:r>
      <w:r w:rsidRPr="000245C2">
        <w:rPr>
          <w:rFonts w:ascii="Palatino Linotype" w:hAnsi="Palatino Linotype" w:cs="Arial"/>
          <w:sz w:val="24"/>
          <w:lang w:val="es-ES"/>
        </w:rPr>
        <w:t xml:space="preserve"> (10) de mayo de dos mil veintidós</w:t>
      </w:r>
      <w:r w:rsidR="00D93F02" w:rsidRPr="000245C2">
        <w:rPr>
          <w:rFonts w:ascii="Palatino Linotype" w:hAnsi="Palatino Linotype" w:cs="Arial"/>
          <w:sz w:val="24"/>
          <w:lang w:val="es-ES"/>
        </w:rPr>
        <w:t xml:space="preserve">, </w:t>
      </w:r>
      <w:r w:rsidR="001E37B0" w:rsidRPr="000245C2">
        <w:rPr>
          <w:rFonts w:ascii="Palatino Linotype" w:hAnsi="Palatino Linotype" w:cs="Arial"/>
          <w:sz w:val="24"/>
          <w:lang w:val="es-ES"/>
        </w:rPr>
        <w:t xml:space="preserve">la ahora </w:t>
      </w:r>
      <w:r w:rsidR="001E37B0" w:rsidRPr="000245C2">
        <w:rPr>
          <w:rFonts w:ascii="Palatino Linotype" w:hAnsi="Palatino Linotype" w:cs="Arial"/>
          <w:b/>
          <w:sz w:val="24"/>
          <w:lang w:val="es-ES"/>
        </w:rPr>
        <w:t>RECURRENTE</w:t>
      </w:r>
      <w:r w:rsidR="001E37B0" w:rsidRPr="000245C2">
        <w:rPr>
          <w:rFonts w:ascii="Palatino Linotype" w:hAnsi="Palatino Linotype" w:cs="Arial"/>
          <w:sz w:val="24"/>
          <w:lang w:val="es-ES"/>
        </w:rPr>
        <w:t xml:space="preserve"> </w:t>
      </w:r>
      <w:r w:rsidR="00D93F02" w:rsidRPr="000245C2">
        <w:rPr>
          <w:rFonts w:ascii="Palatino Linotype" w:hAnsi="Palatino Linotype" w:cs="Arial"/>
          <w:sz w:val="24"/>
          <w:lang w:val="es-ES"/>
        </w:rPr>
        <w:t>interpuso el recurso de revisión</w:t>
      </w:r>
      <w:r w:rsidR="001E37B0" w:rsidRPr="000245C2">
        <w:rPr>
          <w:rFonts w:ascii="Palatino Linotype" w:hAnsi="Palatino Linotype" w:cs="Arial"/>
          <w:sz w:val="24"/>
          <w:lang w:val="es-ES"/>
        </w:rPr>
        <w:t xml:space="preserve"> al rubro citado</w:t>
      </w:r>
      <w:r w:rsidR="00D93F02" w:rsidRPr="000245C2">
        <w:rPr>
          <w:rFonts w:ascii="Palatino Linotype" w:hAnsi="Palatino Linotype" w:cs="Arial"/>
          <w:sz w:val="24"/>
          <w:lang w:val="es-ES"/>
        </w:rPr>
        <w:t>, señalando como:</w:t>
      </w:r>
    </w:p>
    <w:p w14:paraId="79FCF6F8" w14:textId="77777777" w:rsidR="00D93F02" w:rsidRPr="000245C2" w:rsidRDefault="00D93F02" w:rsidP="000761FC">
      <w:pPr>
        <w:pStyle w:val="Prrafodelista"/>
        <w:spacing w:before="240" w:after="240" w:line="360" w:lineRule="auto"/>
        <w:ind w:left="0"/>
        <w:jc w:val="both"/>
        <w:rPr>
          <w:rFonts w:ascii="Palatino Linotype" w:hAnsi="Palatino Linotype" w:cs="Arial"/>
          <w:i/>
          <w:sz w:val="24"/>
        </w:rPr>
      </w:pPr>
    </w:p>
    <w:p w14:paraId="789B7569" w14:textId="2848DABD" w:rsidR="00D93F02" w:rsidRPr="005D7DD3" w:rsidRDefault="00D93F02" w:rsidP="000761FC">
      <w:pPr>
        <w:pStyle w:val="Prrafodelista"/>
        <w:spacing w:line="360" w:lineRule="auto"/>
        <w:ind w:left="567" w:right="567"/>
        <w:jc w:val="both"/>
        <w:rPr>
          <w:rFonts w:ascii="Palatino Linotype" w:eastAsia="Calibri" w:hAnsi="Palatino Linotype" w:cs="Arial"/>
          <w:i/>
          <w:lang w:val="es-ES"/>
        </w:rPr>
      </w:pPr>
      <w:r w:rsidRPr="005D7DD3">
        <w:rPr>
          <w:rFonts w:ascii="Palatino Linotype" w:hAnsi="Palatino Linotype"/>
          <w:b/>
        </w:rPr>
        <w:lastRenderedPageBreak/>
        <w:t>Acto impugnado:</w:t>
      </w:r>
      <w:r w:rsidRPr="005D7DD3">
        <w:rPr>
          <w:rStyle w:val="Ttulo2Car"/>
          <w:rFonts w:ascii="Palatino Linotype" w:hAnsi="Palatino Linotype"/>
          <w:b/>
          <w:i/>
          <w:sz w:val="22"/>
          <w:szCs w:val="24"/>
          <w:lang w:val="es-ES"/>
        </w:rPr>
        <w:t xml:space="preserve"> </w:t>
      </w:r>
      <w:r w:rsidRPr="005D7DD3">
        <w:rPr>
          <w:rFonts w:ascii="Palatino Linotype" w:hAnsi="Palatino Linotype"/>
          <w:i/>
        </w:rPr>
        <w:t>“</w:t>
      </w:r>
      <w:r w:rsidR="00CC6C06" w:rsidRPr="005D7DD3">
        <w:rPr>
          <w:rFonts w:ascii="Palatino Linotype" w:hAnsi="Palatino Linotype"/>
          <w:i/>
        </w:rPr>
        <w:t xml:space="preserve">Se me negó la información solicitada. </w:t>
      </w:r>
      <w:r w:rsidRPr="005D7DD3">
        <w:rPr>
          <w:rFonts w:ascii="Palatino Linotype" w:hAnsi="Palatino Linotype"/>
          <w:i/>
        </w:rPr>
        <w:t>“</w:t>
      </w:r>
      <w:r w:rsidR="001E37B0" w:rsidRPr="005D7DD3">
        <w:rPr>
          <w:rFonts w:ascii="Palatino Linotype" w:hAnsi="Palatino Linotype"/>
          <w:i/>
        </w:rPr>
        <w:t xml:space="preserve"> </w:t>
      </w:r>
      <w:r w:rsidRPr="005D7DD3">
        <w:rPr>
          <w:rFonts w:ascii="Palatino Linotype" w:hAnsi="Palatino Linotype"/>
        </w:rPr>
        <w:t>(</w:t>
      </w:r>
      <w:r w:rsidRPr="005D7DD3">
        <w:rPr>
          <w:rFonts w:ascii="Palatino Linotype" w:eastAsia="Calibri" w:hAnsi="Palatino Linotype" w:cs="Arial"/>
          <w:lang w:val="es-ES"/>
        </w:rPr>
        <w:t>Sic)</w:t>
      </w:r>
      <w:r w:rsidRPr="005D7DD3">
        <w:rPr>
          <w:rFonts w:ascii="Palatino Linotype" w:eastAsia="Calibri" w:hAnsi="Palatino Linotype" w:cs="Arial"/>
          <w:i/>
          <w:lang w:val="es-ES"/>
        </w:rPr>
        <w:t xml:space="preserve"> </w:t>
      </w:r>
    </w:p>
    <w:p w14:paraId="7566585C" w14:textId="77777777" w:rsidR="000245C2" w:rsidRPr="005D7DD3" w:rsidRDefault="000245C2" w:rsidP="000761FC">
      <w:pPr>
        <w:pStyle w:val="Prrafodelista"/>
        <w:spacing w:line="360" w:lineRule="auto"/>
        <w:ind w:left="567" w:right="567"/>
        <w:jc w:val="both"/>
        <w:rPr>
          <w:rFonts w:ascii="Palatino Linotype" w:hAnsi="Palatino Linotype" w:cs="Arial"/>
          <w:i/>
        </w:rPr>
      </w:pPr>
    </w:p>
    <w:p w14:paraId="7EF43DF1" w14:textId="2444BCE7" w:rsidR="00D93F02" w:rsidRPr="005D7DD3" w:rsidRDefault="00D93F02" w:rsidP="000761FC">
      <w:pPr>
        <w:pStyle w:val="Prrafodelista"/>
        <w:spacing w:line="360" w:lineRule="auto"/>
        <w:ind w:left="567" w:right="567"/>
        <w:jc w:val="both"/>
        <w:rPr>
          <w:rFonts w:ascii="Palatino Linotype" w:hAnsi="Palatino Linotype" w:cs="Arial"/>
          <w:i/>
        </w:rPr>
      </w:pPr>
      <w:r w:rsidRPr="005D7DD3">
        <w:rPr>
          <w:rFonts w:ascii="Palatino Linotype" w:hAnsi="Palatino Linotype"/>
          <w:b/>
        </w:rPr>
        <w:t>Razones o Motivos de inconformidad:</w:t>
      </w:r>
      <w:r w:rsidRPr="005D7DD3">
        <w:rPr>
          <w:rStyle w:val="Ttulo2Car"/>
          <w:rFonts w:ascii="Palatino Linotype" w:hAnsi="Palatino Linotype"/>
          <w:b/>
          <w:sz w:val="22"/>
          <w:szCs w:val="24"/>
          <w:lang w:val="es-ES"/>
        </w:rPr>
        <w:t xml:space="preserve"> </w:t>
      </w:r>
      <w:r w:rsidRPr="005D7DD3">
        <w:rPr>
          <w:rFonts w:ascii="Palatino Linotype" w:hAnsi="Palatino Linotype"/>
          <w:i/>
        </w:rPr>
        <w:t>“</w:t>
      </w:r>
      <w:r w:rsidR="00CC6C06" w:rsidRPr="005D7DD3">
        <w:rPr>
          <w:rFonts w:ascii="Palatino Linotype" w:hAnsi="Palatino Linotype"/>
          <w:i/>
        </w:rPr>
        <w:t xml:space="preserve">Ingrese una solicitud en el SARCOEM, el día treinta y uno de agosto del año en curso, para solicitar el Dictamen Médico de Defunción por Riesgo de Trabajo, que se encuentra en el Centro Médico Toluca, de mi difunto esposo </w:t>
      </w:r>
      <w:r w:rsidR="0026262A">
        <w:rPr>
          <w:rFonts w:ascii="Palatino Linotype" w:hAnsi="Palatino Linotype"/>
          <w:i/>
        </w:rPr>
        <w:t xml:space="preserve">XXX </w:t>
      </w:r>
      <w:proofErr w:type="spellStart"/>
      <w:r w:rsidR="0026262A">
        <w:rPr>
          <w:rFonts w:ascii="Palatino Linotype" w:hAnsi="Palatino Linotype"/>
          <w:i/>
        </w:rPr>
        <w:t>XXX</w:t>
      </w:r>
      <w:proofErr w:type="spellEnd"/>
      <w:r w:rsidR="0026262A">
        <w:rPr>
          <w:rFonts w:ascii="Palatino Linotype" w:hAnsi="Palatino Linotype"/>
          <w:i/>
        </w:rPr>
        <w:t xml:space="preserve"> </w:t>
      </w:r>
      <w:proofErr w:type="spellStart"/>
      <w:r w:rsidR="0026262A">
        <w:rPr>
          <w:rFonts w:ascii="Palatino Linotype" w:hAnsi="Palatino Linotype"/>
          <w:i/>
        </w:rPr>
        <w:t>XXX</w:t>
      </w:r>
      <w:proofErr w:type="spellEnd"/>
      <w:r w:rsidR="00CC6C06" w:rsidRPr="005D7DD3">
        <w:rPr>
          <w:rFonts w:ascii="Palatino Linotype" w:hAnsi="Palatino Linotype"/>
          <w:i/>
        </w:rPr>
        <w:t xml:space="preserve">, con clave </w:t>
      </w:r>
      <w:proofErr w:type="spellStart"/>
      <w:r w:rsidR="00CC6C06" w:rsidRPr="005D7DD3">
        <w:rPr>
          <w:rFonts w:ascii="Palatino Linotype" w:hAnsi="Palatino Linotype"/>
          <w:i/>
        </w:rPr>
        <w:t>ISSEMyM</w:t>
      </w:r>
      <w:proofErr w:type="spellEnd"/>
      <w:r w:rsidR="00CC6C06" w:rsidRPr="005D7DD3">
        <w:rPr>
          <w:rFonts w:ascii="Palatino Linotype" w:hAnsi="Palatino Linotype"/>
          <w:i/>
        </w:rPr>
        <w:t xml:space="preserve"> </w:t>
      </w:r>
      <w:r w:rsidR="0026262A">
        <w:rPr>
          <w:rFonts w:ascii="Palatino Linotype" w:hAnsi="Palatino Linotype"/>
          <w:i/>
        </w:rPr>
        <w:t>XXXX</w:t>
      </w:r>
      <w:r w:rsidR="00CC6C06" w:rsidRPr="005D7DD3">
        <w:rPr>
          <w:rFonts w:ascii="Palatino Linotype" w:hAnsi="Palatino Linotype"/>
          <w:i/>
        </w:rPr>
        <w:t xml:space="preserve">. Posteriormente la Unidad de Transparencia me requirió complementara mi solicitud de acceso a datos, debido a que no anexe el documento mediante el cual mi esposo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adjunto el presente recurso, siendo los siguientes: acta de matrimonio, acta de defunción, identificaciones de ambos. Por lo anterior, solicito al ISSEMYM, que se me entregue en copias certificadas el Dictamen Médico de Defunción por Riesgo de Trabajo, que se encuentra en el Centro Médico Toluca, de mi difunto esposo </w:t>
      </w:r>
      <w:r w:rsidR="00DE0E6F">
        <w:rPr>
          <w:rFonts w:ascii="Palatino Linotype" w:hAnsi="Palatino Linotype"/>
          <w:i/>
        </w:rPr>
        <w:lastRenderedPageBreak/>
        <w:t xml:space="preserve">XXX </w:t>
      </w:r>
      <w:proofErr w:type="spellStart"/>
      <w:r w:rsidR="00DE0E6F">
        <w:rPr>
          <w:rFonts w:ascii="Palatino Linotype" w:hAnsi="Palatino Linotype"/>
          <w:i/>
        </w:rPr>
        <w:t>XXX</w:t>
      </w:r>
      <w:proofErr w:type="spellEnd"/>
      <w:r w:rsidR="00DE0E6F">
        <w:rPr>
          <w:rFonts w:ascii="Palatino Linotype" w:hAnsi="Palatino Linotype"/>
          <w:i/>
        </w:rPr>
        <w:t xml:space="preserve"> </w:t>
      </w:r>
      <w:proofErr w:type="spellStart"/>
      <w:r w:rsidR="00DE0E6F">
        <w:rPr>
          <w:rFonts w:ascii="Palatino Linotype" w:hAnsi="Palatino Linotype"/>
          <w:i/>
        </w:rPr>
        <w:t>XXX</w:t>
      </w:r>
      <w:proofErr w:type="spellEnd"/>
      <w:r w:rsidR="00CC6C06" w:rsidRPr="005D7DD3">
        <w:rPr>
          <w:rFonts w:ascii="Palatino Linotype" w:hAnsi="Palatino Linotype"/>
          <w:i/>
        </w:rPr>
        <w:t xml:space="preserve">, con clave </w:t>
      </w:r>
      <w:proofErr w:type="spellStart"/>
      <w:r w:rsidR="00CC6C06" w:rsidRPr="005D7DD3">
        <w:rPr>
          <w:rFonts w:ascii="Palatino Linotype" w:hAnsi="Palatino Linotype"/>
          <w:i/>
        </w:rPr>
        <w:t>ISSEMyM</w:t>
      </w:r>
      <w:proofErr w:type="spellEnd"/>
      <w:r w:rsidR="00CC6C06" w:rsidRPr="005D7DD3">
        <w:rPr>
          <w:rFonts w:ascii="Palatino Linotype" w:hAnsi="Palatino Linotype"/>
          <w:i/>
        </w:rPr>
        <w:t xml:space="preserve"> </w:t>
      </w:r>
      <w:r w:rsidR="00DE0E6F">
        <w:rPr>
          <w:rFonts w:ascii="Palatino Linotype" w:hAnsi="Palatino Linotype"/>
          <w:i/>
        </w:rPr>
        <w:t>XXXXX</w:t>
      </w:r>
      <w:r w:rsidR="00CC6C06" w:rsidRPr="005D7DD3">
        <w:rPr>
          <w:rFonts w:ascii="Palatino Linotype" w:hAnsi="Palatino Linotype"/>
          <w:i/>
        </w:rPr>
        <w:t>, el cual requiero para tramitar la pensión</w:t>
      </w:r>
      <w:proofErr w:type="gramStart"/>
      <w:r w:rsidR="00CC6C06" w:rsidRPr="005D7DD3">
        <w:rPr>
          <w:rFonts w:ascii="Palatino Linotype" w:hAnsi="Palatino Linotype"/>
          <w:i/>
        </w:rPr>
        <w:t>.</w:t>
      </w:r>
      <w:r w:rsidR="001E37B0" w:rsidRPr="005D7DD3">
        <w:rPr>
          <w:rFonts w:ascii="Palatino Linotype" w:hAnsi="Palatino Linotype"/>
          <w:i/>
        </w:rPr>
        <w:t>.</w:t>
      </w:r>
      <w:r w:rsidRPr="005D7DD3">
        <w:rPr>
          <w:rFonts w:ascii="Palatino Linotype" w:hAnsi="Palatino Linotype"/>
          <w:i/>
        </w:rPr>
        <w:t>”</w:t>
      </w:r>
      <w:proofErr w:type="gramEnd"/>
      <w:r w:rsidRPr="005D7DD3">
        <w:rPr>
          <w:rFonts w:ascii="Palatino Linotype" w:hAnsi="Palatino Linotype"/>
          <w:i/>
        </w:rPr>
        <w:t xml:space="preserve"> </w:t>
      </w:r>
      <w:r w:rsidRPr="005D7DD3">
        <w:rPr>
          <w:rFonts w:ascii="Palatino Linotype" w:hAnsi="Palatino Linotype" w:cs="Arial"/>
        </w:rPr>
        <w:t>(Sic)</w:t>
      </w:r>
      <w:r w:rsidRPr="005D7DD3">
        <w:rPr>
          <w:rFonts w:ascii="Palatino Linotype" w:hAnsi="Palatino Linotype" w:cs="Arial"/>
          <w:i/>
        </w:rPr>
        <w:t xml:space="preserve"> </w:t>
      </w:r>
    </w:p>
    <w:p w14:paraId="3B619D17" w14:textId="77777777" w:rsidR="001E37B0" w:rsidRPr="000245C2" w:rsidRDefault="001E37B0" w:rsidP="000761FC">
      <w:pPr>
        <w:pStyle w:val="Prrafodelista"/>
        <w:spacing w:before="240" w:after="240" w:line="360" w:lineRule="auto"/>
        <w:ind w:left="0"/>
        <w:jc w:val="both"/>
        <w:rPr>
          <w:rFonts w:ascii="Palatino Linotype" w:eastAsia="Calibri" w:hAnsi="Palatino Linotype" w:cs="Arial"/>
          <w:sz w:val="24"/>
          <w:lang w:val="es-AR"/>
        </w:rPr>
      </w:pPr>
    </w:p>
    <w:p w14:paraId="2AD43D12" w14:textId="232FF06C" w:rsidR="001E37B0" w:rsidRPr="005D7DD3" w:rsidRDefault="001E37B0"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szCs w:val="22"/>
          <w:lang w:val="es-AR"/>
        </w:rPr>
      </w:pPr>
      <w:r w:rsidRPr="000245C2">
        <w:rPr>
          <w:rFonts w:ascii="Palatino Linotype" w:hAnsi="Palatino Linotype" w:cs="Arial"/>
          <w:sz w:val="24"/>
        </w:rPr>
        <w:t>Se hace constar que la particular acompa</w:t>
      </w:r>
      <w:r w:rsidR="00CC6C06" w:rsidRPr="000245C2">
        <w:rPr>
          <w:rFonts w:ascii="Palatino Linotype" w:hAnsi="Palatino Linotype" w:cs="Arial"/>
          <w:sz w:val="24"/>
        </w:rPr>
        <w:t>ñó su recurso de revisión con los</w:t>
      </w:r>
      <w:r w:rsidRPr="000245C2">
        <w:rPr>
          <w:rFonts w:ascii="Palatino Linotype" w:hAnsi="Palatino Linotype" w:cs="Arial"/>
          <w:sz w:val="24"/>
        </w:rPr>
        <w:t xml:space="preserve"> archivo</w:t>
      </w:r>
      <w:r w:rsidR="00CC6C06" w:rsidRPr="000245C2">
        <w:rPr>
          <w:rFonts w:ascii="Palatino Linotype" w:hAnsi="Palatino Linotype" w:cs="Arial"/>
          <w:sz w:val="24"/>
        </w:rPr>
        <w:t>s</w:t>
      </w:r>
      <w:r w:rsidRPr="000245C2">
        <w:rPr>
          <w:rFonts w:ascii="Palatino Linotype" w:hAnsi="Palatino Linotype" w:cs="Arial"/>
          <w:sz w:val="24"/>
        </w:rPr>
        <w:t xml:space="preserve"> </w:t>
      </w:r>
      <w:r w:rsidRPr="005D7DD3">
        <w:rPr>
          <w:rFonts w:ascii="Palatino Linotype" w:hAnsi="Palatino Linotype" w:cs="Arial"/>
          <w:sz w:val="24"/>
          <w:szCs w:val="22"/>
        </w:rPr>
        <w:t>electrónico</w:t>
      </w:r>
      <w:r w:rsidR="00CC6C06" w:rsidRPr="005D7DD3">
        <w:rPr>
          <w:rFonts w:ascii="Palatino Linotype" w:hAnsi="Palatino Linotype" w:cs="Arial"/>
          <w:sz w:val="24"/>
          <w:szCs w:val="22"/>
        </w:rPr>
        <w:t>s</w:t>
      </w:r>
      <w:r w:rsidRPr="005D7DD3">
        <w:rPr>
          <w:rFonts w:ascii="Palatino Linotype" w:hAnsi="Palatino Linotype" w:cs="Arial"/>
          <w:sz w:val="24"/>
          <w:szCs w:val="22"/>
        </w:rPr>
        <w:t xml:space="preserve"> siguiente</w:t>
      </w:r>
      <w:r w:rsidR="00CC6C06" w:rsidRPr="005D7DD3">
        <w:rPr>
          <w:rFonts w:ascii="Palatino Linotype" w:hAnsi="Palatino Linotype" w:cs="Arial"/>
          <w:sz w:val="24"/>
          <w:szCs w:val="22"/>
        </w:rPr>
        <w:t>s</w:t>
      </w:r>
      <w:r w:rsidRPr="005D7DD3">
        <w:rPr>
          <w:rFonts w:ascii="Palatino Linotype" w:hAnsi="Palatino Linotype" w:cs="Arial"/>
          <w:sz w:val="24"/>
          <w:szCs w:val="22"/>
        </w:rPr>
        <w:t>:</w:t>
      </w:r>
    </w:p>
    <w:p w14:paraId="16D79321" w14:textId="5DED5F44" w:rsidR="00CC6C06" w:rsidRPr="005D7DD3" w:rsidRDefault="00475B6E" w:rsidP="000761FC">
      <w:pPr>
        <w:numPr>
          <w:ilvl w:val="0"/>
          <w:numId w:val="32"/>
        </w:numPr>
        <w:tabs>
          <w:tab w:val="left" w:pos="426"/>
        </w:tabs>
        <w:spacing w:before="240" w:after="240" w:line="360" w:lineRule="auto"/>
        <w:ind w:right="539"/>
        <w:jc w:val="both"/>
        <w:rPr>
          <w:rFonts w:ascii="Palatino Linotype" w:eastAsia="Calibri" w:hAnsi="Palatino Linotype" w:cs="Arial"/>
          <w:color w:val="000000" w:themeColor="text1"/>
          <w:sz w:val="22"/>
          <w:szCs w:val="22"/>
        </w:rPr>
      </w:pPr>
      <w:hyperlink r:id="rId9" w:tgtFrame="_blank" w:history="1">
        <w:r w:rsidR="00CC6C06" w:rsidRPr="005D7DD3">
          <w:rPr>
            <w:rStyle w:val="Hipervnculo"/>
            <w:rFonts w:ascii="Palatino Linotype" w:eastAsia="Calibri" w:hAnsi="Palatino Linotype" w:cs="Arial"/>
            <w:b/>
            <w:bCs/>
            <w:color w:val="000000" w:themeColor="text1"/>
            <w:sz w:val="22"/>
            <w:szCs w:val="22"/>
            <w:u w:val="none"/>
          </w:rPr>
          <w:t>acta de matrimonio.pdf</w:t>
        </w:r>
      </w:hyperlink>
      <w:r w:rsidR="00CC6C06" w:rsidRPr="005D7DD3">
        <w:rPr>
          <w:rFonts w:ascii="Palatino Linotype" w:eastAsia="Calibri" w:hAnsi="Palatino Linotype" w:cs="Arial"/>
          <w:color w:val="000000" w:themeColor="text1"/>
          <w:sz w:val="22"/>
          <w:szCs w:val="22"/>
          <w:lang w:val="es-AR"/>
        </w:rPr>
        <w:t xml:space="preserve">: Documento electrónico que en una (01) hojas contiene un “Acta de Matrimonio” de fecha dieciocho (18) de octubre de dos mil ocho que da validez del estado civil contraído </w:t>
      </w:r>
      <w:r w:rsidR="00AB4CEB">
        <w:rPr>
          <w:rFonts w:ascii="Palatino Linotype" w:eastAsia="Calibri" w:hAnsi="Palatino Linotype" w:cs="Arial"/>
          <w:color w:val="000000" w:themeColor="text1"/>
          <w:sz w:val="22"/>
          <w:szCs w:val="22"/>
          <w:lang w:val="es-AR"/>
        </w:rPr>
        <w:t>XXXXXXXXXX</w:t>
      </w:r>
      <w:r w:rsidR="00CC6C06" w:rsidRPr="005D7DD3">
        <w:rPr>
          <w:rFonts w:ascii="Palatino Linotype" w:eastAsia="Calibri" w:hAnsi="Palatino Linotype" w:cs="Arial"/>
          <w:color w:val="000000" w:themeColor="text1"/>
          <w:sz w:val="22"/>
          <w:szCs w:val="22"/>
          <w:lang w:val="es-AR"/>
        </w:rPr>
        <w:t xml:space="preserve"> y </w:t>
      </w:r>
      <w:r w:rsidR="00AB4CEB">
        <w:rPr>
          <w:rFonts w:ascii="Palatino Linotype" w:eastAsia="Calibri" w:hAnsi="Palatino Linotype" w:cs="Arial"/>
          <w:color w:val="000000" w:themeColor="text1"/>
          <w:sz w:val="22"/>
          <w:szCs w:val="22"/>
          <w:lang w:val="es-AR"/>
        </w:rPr>
        <w:t>XXXXXXXX</w:t>
      </w:r>
      <w:r w:rsidR="00CC6C06" w:rsidRPr="005D7DD3">
        <w:rPr>
          <w:rFonts w:ascii="Palatino Linotype" w:eastAsia="Calibri" w:hAnsi="Palatino Linotype" w:cs="Arial"/>
          <w:color w:val="000000" w:themeColor="text1"/>
          <w:sz w:val="22"/>
          <w:szCs w:val="22"/>
          <w:lang w:val="es-AR"/>
        </w:rPr>
        <w:t xml:space="preserve">. </w:t>
      </w:r>
    </w:p>
    <w:p w14:paraId="673422DE" w14:textId="3F78C868" w:rsidR="00CC6C06" w:rsidRPr="005D7DD3" w:rsidRDefault="00475B6E" w:rsidP="000761FC">
      <w:pPr>
        <w:numPr>
          <w:ilvl w:val="0"/>
          <w:numId w:val="32"/>
        </w:numPr>
        <w:tabs>
          <w:tab w:val="left" w:pos="426"/>
        </w:tabs>
        <w:spacing w:before="240" w:after="240" w:line="360" w:lineRule="auto"/>
        <w:ind w:right="539"/>
        <w:jc w:val="both"/>
        <w:rPr>
          <w:rFonts w:ascii="Palatino Linotype" w:eastAsia="Calibri" w:hAnsi="Palatino Linotype" w:cs="Arial"/>
          <w:color w:val="000000" w:themeColor="text1"/>
          <w:sz w:val="22"/>
          <w:szCs w:val="22"/>
        </w:rPr>
      </w:pPr>
      <w:hyperlink r:id="rId10" w:tgtFrame="_blank" w:history="1">
        <w:r w:rsidR="00CC6C06" w:rsidRPr="005D7DD3">
          <w:rPr>
            <w:rStyle w:val="Hipervnculo"/>
            <w:rFonts w:ascii="Palatino Linotype" w:eastAsia="Calibri" w:hAnsi="Palatino Linotype" w:cs="Arial"/>
            <w:b/>
            <w:bCs/>
            <w:color w:val="000000" w:themeColor="text1"/>
            <w:sz w:val="22"/>
            <w:szCs w:val="22"/>
            <w:u w:val="none"/>
          </w:rPr>
          <w:t>INE FINADO.pdf</w:t>
        </w:r>
      </w:hyperlink>
      <w:r w:rsidR="00CC6C06" w:rsidRPr="005D7DD3">
        <w:rPr>
          <w:rFonts w:ascii="Palatino Linotype" w:eastAsia="Calibri" w:hAnsi="Palatino Linotype" w:cs="Arial"/>
          <w:color w:val="000000" w:themeColor="text1"/>
          <w:sz w:val="22"/>
          <w:szCs w:val="22"/>
          <w:lang w:val="es-AR"/>
        </w:rPr>
        <w:t xml:space="preserve">: Documento electrónico que en una (01) hoja contiene una credencial de elector emitida por el Instituto Federal Electoral a favor de </w:t>
      </w:r>
      <w:r w:rsidR="00AB4CEB">
        <w:rPr>
          <w:rFonts w:ascii="Palatino Linotype" w:eastAsia="Calibri" w:hAnsi="Palatino Linotype" w:cs="Arial"/>
          <w:color w:val="000000" w:themeColor="text1"/>
          <w:sz w:val="22"/>
          <w:szCs w:val="22"/>
          <w:lang w:val="es-AR"/>
        </w:rPr>
        <w:t>XXXXXXXXXXXXXX</w:t>
      </w:r>
      <w:r w:rsidR="000A542B" w:rsidRPr="005D7DD3">
        <w:rPr>
          <w:rFonts w:ascii="Palatino Linotype" w:eastAsia="Calibri" w:hAnsi="Palatino Linotype" w:cs="Arial"/>
          <w:color w:val="000000" w:themeColor="text1"/>
          <w:sz w:val="22"/>
          <w:szCs w:val="22"/>
          <w:lang w:val="es-AR"/>
        </w:rPr>
        <w:t xml:space="preserve">.  </w:t>
      </w:r>
    </w:p>
    <w:p w14:paraId="562A7C3C" w14:textId="65E7AEE7" w:rsidR="00CC6C06" w:rsidRPr="005D7DD3" w:rsidRDefault="00475B6E" w:rsidP="000761FC">
      <w:pPr>
        <w:numPr>
          <w:ilvl w:val="0"/>
          <w:numId w:val="32"/>
        </w:numPr>
        <w:tabs>
          <w:tab w:val="left" w:pos="426"/>
        </w:tabs>
        <w:spacing w:before="240" w:after="240" w:line="360" w:lineRule="auto"/>
        <w:ind w:right="539"/>
        <w:jc w:val="both"/>
        <w:rPr>
          <w:rFonts w:ascii="Palatino Linotype" w:eastAsia="Calibri" w:hAnsi="Palatino Linotype" w:cs="Arial"/>
          <w:color w:val="000000" w:themeColor="text1"/>
          <w:sz w:val="22"/>
          <w:szCs w:val="22"/>
        </w:rPr>
      </w:pPr>
      <w:hyperlink r:id="rId11" w:tgtFrame="_blank" w:history="1">
        <w:r w:rsidR="00CC6C06" w:rsidRPr="005D7DD3">
          <w:rPr>
            <w:rStyle w:val="Hipervnculo"/>
            <w:rFonts w:ascii="Palatino Linotype" w:eastAsia="Calibri" w:hAnsi="Palatino Linotype" w:cs="Arial"/>
            <w:b/>
            <w:bCs/>
            <w:color w:val="000000" w:themeColor="text1"/>
            <w:sz w:val="22"/>
            <w:szCs w:val="22"/>
            <w:u w:val="none"/>
          </w:rPr>
          <w:t xml:space="preserve">acta de </w:t>
        </w:r>
        <w:r w:rsidR="002158FF" w:rsidRPr="005D7DD3">
          <w:rPr>
            <w:rStyle w:val="Hipervnculo"/>
            <w:rFonts w:ascii="Palatino Linotype" w:eastAsia="Calibri" w:hAnsi="Palatino Linotype" w:cs="Arial"/>
            <w:b/>
            <w:bCs/>
            <w:color w:val="000000" w:themeColor="text1"/>
            <w:sz w:val="22"/>
            <w:szCs w:val="22"/>
            <w:u w:val="none"/>
          </w:rPr>
          <w:t>defunción</w:t>
        </w:r>
        <w:r w:rsidR="00CC6C06" w:rsidRPr="005D7DD3">
          <w:rPr>
            <w:rStyle w:val="Hipervnculo"/>
            <w:rFonts w:ascii="Palatino Linotype" w:eastAsia="Calibri" w:hAnsi="Palatino Linotype" w:cs="Arial"/>
            <w:b/>
            <w:bCs/>
            <w:color w:val="000000" w:themeColor="text1"/>
            <w:sz w:val="22"/>
            <w:szCs w:val="22"/>
            <w:u w:val="none"/>
          </w:rPr>
          <w:t xml:space="preserve"> (4).pdf</w:t>
        </w:r>
      </w:hyperlink>
      <w:r w:rsidR="00CC6C06" w:rsidRPr="005D7DD3">
        <w:rPr>
          <w:rFonts w:ascii="Palatino Linotype" w:eastAsia="Calibri" w:hAnsi="Palatino Linotype" w:cs="Arial"/>
          <w:color w:val="000000" w:themeColor="text1"/>
          <w:sz w:val="22"/>
          <w:szCs w:val="22"/>
          <w:lang w:val="es-AR"/>
        </w:rPr>
        <w:t>:</w:t>
      </w:r>
      <w:r w:rsidR="000A542B" w:rsidRPr="005D7DD3">
        <w:rPr>
          <w:rFonts w:ascii="Palatino Linotype" w:eastAsia="Calibri" w:hAnsi="Palatino Linotype" w:cs="Arial"/>
          <w:color w:val="000000" w:themeColor="text1"/>
          <w:sz w:val="22"/>
          <w:szCs w:val="22"/>
          <w:lang w:val="es-AR"/>
        </w:rPr>
        <w:t xml:space="preserve"> Documento electrónico que en una (01) hoja contiene el “Acta de Defunción” de fecha siete de enero de dos mil veintiuno </w:t>
      </w:r>
      <w:r w:rsidR="005D7DD3">
        <w:rPr>
          <w:rFonts w:ascii="Palatino Linotype" w:eastAsia="Calibri" w:hAnsi="Palatino Linotype" w:cs="Arial"/>
          <w:color w:val="000000" w:themeColor="text1"/>
          <w:sz w:val="22"/>
          <w:szCs w:val="22"/>
          <w:lang w:val="es-AR"/>
        </w:rPr>
        <w:t xml:space="preserve">en el que </w:t>
      </w:r>
      <w:r w:rsidR="000A542B" w:rsidRPr="005D7DD3">
        <w:rPr>
          <w:rFonts w:ascii="Palatino Linotype" w:eastAsia="Calibri" w:hAnsi="Palatino Linotype" w:cs="Arial"/>
          <w:color w:val="000000" w:themeColor="text1"/>
          <w:sz w:val="22"/>
          <w:szCs w:val="22"/>
          <w:lang w:val="es-AR"/>
        </w:rPr>
        <w:t xml:space="preserve"> hace constar el deceso de </w:t>
      </w:r>
      <w:r w:rsidR="00AB4CEB">
        <w:rPr>
          <w:rFonts w:ascii="Palatino Linotype" w:eastAsia="Calibri" w:hAnsi="Palatino Linotype" w:cs="Arial"/>
          <w:color w:val="000000" w:themeColor="text1"/>
          <w:sz w:val="22"/>
          <w:szCs w:val="22"/>
          <w:lang w:val="es-AR"/>
        </w:rPr>
        <w:t>XXXXXXXXX</w:t>
      </w:r>
      <w:r w:rsidR="000A542B" w:rsidRPr="005D7DD3">
        <w:rPr>
          <w:rFonts w:ascii="Palatino Linotype" w:eastAsia="Calibri" w:hAnsi="Palatino Linotype" w:cs="Arial"/>
          <w:color w:val="000000" w:themeColor="text1"/>
          <w:sz w:val="22"/>
          <w:szCs w:val="22"/>
          <w:lang w:val="es-AR"/>
        </w:rPr>
        <w:t xml:space="preserve">.  </w:t>
      </w:r>
    </w:p>
    <w:p w14:paraId="658BF651" w14:textId="682A94BD" w:rsidR="000A542B" w:rsidRPr="005D7DD3" w:rsidRDefault="00475B6E" w:rsidP="000761FC">
      <w:pPr>
        <w:numPr>
          <w:ilvl w:val="0"/>
          <w:numId w:val="32"/>
        </w:numPr>
        <w:tabs>
          <w:tab w:val="left" w:pos="426"/>
        </w:tabs>
        <w:spacing w:before="240" w:after="240" w:line="360" w:lineRule="auto"/>
        <w:ind w:right="539"/>
        <w:jc w:val="both"/>
        <w:rPr>
          <w:rFonts w:ascii="Palatino Linotype" w:eastAsia="Calibri" w:hAnsi="Palatino Linotype" w:cs="Arial"/>
          <w:color w:val="000000" w:themeColor="text1"/>
          <w:sz w:val="22"/>
          <w:szCs w:val="22"/>
        </w:rPr>
      </w:pPr>
      <w:hyperlink r:id="rId12" w:tgtFrame="_blank" w:history="1">
        <w:proofErr w:type="spellStart"/>
        <w:r w:rsidR="00CC6C06" w:rsidRPr="005D7DD3">
          <w:rPr>
            <w:rStyle w:val="Hipervnculo"/>
            <w:rFonts w:ascii="Palatino Linotype" w:eastAsia="Calibri" w:hAnsi="Palatino Linotype" w:cs="Arial"/>
            <w:b/>
            <w:bCs/>
            <w:color w:val="000000" w:themeColor="text1"/>
            <w:sz w:val="22"/>
            <w:szCs w:val="22"/>
            <w:u w:val="none"/>
          </w:rPr>
          <w:t>ine</w:t>
        </w:r>
        <w:proofErr w:type="spellEnd"/>
        <w:r w:rsidR="00CC6C06" w:rsidRPr="005D7DD3">
          <w:rPr>
            <w:rStyle w:val="Hipervnculo"/>
            <w:rFonts w:ascii="Palatino Linotype" w:eastAsia="Calibri" w:hAnsi="Palatino Linotype" w:cs="Arial"/>
            <w:b/>
            <w:bCs/>
            <w:color w:val="000000" w:themeColor="text1"/>
            <w:sz w:val="22"/>
            <w:szCs w:val="22"/>
            <w:u w:val="none"/>
          </w:rPr>
          <w:t xml:space="preserve"> solicitante.pdf</w:t>
        </w:r>
      </w:hyperlink>
      <w:r w:rsidR="000245C2" w:rsidRPr="005D7DD3">
        <w:rPr>
          <w:rFonts w:ascii="Palatino Linotype" w:eastAsia="Calibri" w:hAnsi="Palatino Linotype" w:cs="Arial"/>
          <w:color w:val="000000" w:themeColor="text1"/>
          <w:sz w:val="22"/>
          <w:szCs w:val="22"/>
          <w:lang w:val="es-AR"/>
        </w:rPr>
        <w:t>: Documento</w:t>
      </w:r>
      <w:r w:rsidR="000A542B" w:rsidRPr="005D7DD3">
        <w:rPr>
          <w:rFonts w:ascii="Palatino Linotype" w:eastAsia="Calibri" w:hAnsi="Palatino Linotype" w:cs="Arial"/>
          <w:color w:val="000000" w:themeColor="text1"/>
          <w:sz w:val="22"/>
          <w:szCs w:val="22"/>
          <w:lang w:val="es-AR"/>
        </w:rPr>
        <w:t xml:space="preserve"> electrónico que en una (01) hoja contiene una credencial de elector emitida por el Instituto Federal Electoral a favor de </w:t>
      </w:r>
      <w:r w:rsidR="00AB4CEB">
        <w:rPr>
          <w:rFonts w:ascii="Palatino Linotype" w:eastAsia="Calibri" w:hAnsi="Palatino Linotype" w:cs="Arial"/>
          <w:color w:val="000000" w:themeColor="text1"/>
          <w:sz w:val="22"/>
          <w:szCs w:val="22"/>
          <w:lang w:val="es-AR"/>
        </w:rPr>
        <w:t>XXXXXXXXXXXXXX</w:t>
      </w:r>
      <w:r w:rsidR="000A542B" w:rsidRPr="005D7DD3">
        <w:rPr>
          <w:rFonts w:ascii="Palatino Linotype" w:eastAsia="Calibri" w:hAnsi="Palatino Linotype" w:cs="Arial"/>
          <w:color w:val="000000" w:themeColor="text1"/>
          <w:sz w:val="22"/>
          <w:szCs w:val="22"/>
          <w:lang w:val="es-AR"/>
        </w:rPr>
        <w:t>.</w:t>
      </w:r>
    </w:p>
    <w:p w14:paraId="3A8B92FD" w14:textId="3D4769D4" w:rsidR="001E37B0" w:rsidRPr="000245C2" w:rsidRDefault="001E37B0"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0245C2">
        <w:rPr>
          <w:rFonts w:ascii="Palatino Linotype" w:hAnsi="Palatino Linotype" w:cs="Arial"/>
          <w:sz w:val="24"/>
        </w:rPr>
        <w:t xml:space="preserve">Se </w:t>
      </w:r>
      <w:r w:rsidRPr="000245C2">
        <w:rPr>
          <w:rFonts w:ascii="Palatino Linotype" w:hAnsi="Palatino Linotype" w:cs="Arial"/>
          <w:sz w:val="24"/>
          <w:lang w:val="es-ES"/>
        </w:rPr>
        <w:t xml:space="preserve">registró el recurso de revisión bajo el número de expediente al rubro indicado; asimismo, con fundamento en lo dispuesto por el artículo 185, fracción I, de la Ley de </w:t>
      </w:r>
      <w:r w:rsidRPr="000245C2">
        <w:rPr>
          <w:rFonts w:ascii="Palatino Linotype" w:hAnsi="Palatino Linotype" w:cs="Arial"/>
          <w:sz w:val="24"/>
          <w:lang w:val="es-ES"/>
        </w:rPr>
        <w:lastRenderedPageBreak/>
        <w:t xml:space="preserve">Transparencia y Acceso a la Información Pública del Estado de México y Municipios, de aplicación supletoria a la Ley de Protección de Datos Personales en Posesión de Sujetos Obligados del Estado de México y Municipios, se turnó a la </w:t>
      </w:r>
      <w:r w:rsidRPr="000245C2">
        <w:rPr>
          <w:rFonts w:ascii="Palatino Linotype" w:hAnsi="Palatino Linotype" w:cs="Arial"/>
          <w:b/>
          <w:sz w:val="24"/>
          <w:lang w:val="es-ES"/>
        </w:rPr>
        <w:t xml:space="preserve">Comisionada María del Rosario Mejía Ayala, </w:t>
      </w:r>
      <w:r w:rsidR="005D7DD3">
        <w:rPr>
          <w:rFonts w:ascii="Palatino Linotype" w:hAnsi="Palatino Linotype" w:cs="Arial"/>
          <w:sz w:val="24"/>
          <w:lang w:val="es-ES"/>
        </w:rPr>
        <w:t>para</w:t>
      </w:r>
      <w:r w:rsidRPr="000245C2">
        <w:rPr>
          <w:rFonts w:ascii="Palatino Linotype" w:hAnsi="Palatino Linotype" w:cs="Arial"/>
          <w:sz w:val="24"/>
          <w:lang w:val="es-ES"/>
        </w:rPr>
        <w:t xml:space="preserve"> su análisis.</w:t>
      </w:r>
    </w:p>
    <w:p w14:paraId="31A9D52B" w14:textId="77777777" w:rsidR="001E37B0" w:rsidRPr="000245C2" w:rsidRDefault="001E37B0" w:rsidP="000761FC">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2106A23D" w14:textId="0D31FE82" w:rsidR="00D93F02" w:rsidRPr="000245C2" w:rsidRDefault="001E37B0"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0245C2">
        <w:rPr>
          <w:rFonts w:ascii="Palatino Linotype" w:hAnsi="Palatino Linotype" w:cs="Arial"/>
          <w:sz w:val="24"/>
        </w:rPr>
        <w:t>E</w:t>
      </w:r>
      <w:r w:rsidR="00D93F02" w:rsidRPr="000245C2">
        <w:rPr>
          <w:rFonts w:ascii="Palatino Linotype" w:hAnsi="Palatino Linotype" w:cs="Arial"/>
          <w:sz w:val="24"/>
        </w:rPr>
        <w:t xml:space="preserve">l </w:t>
      </w:r>
      <w:r w:rsidR="000A542B" w:rsidRPr="000245C2">
        <w:rPr>
          <w:rFonts w:ascii="Palatino Linotype" w:hAnsi="Palatino Linotype" w:cs="Arial"/>
          <w:sz w:val="24"/>
        </w:rPr>
        <w:t>veintiuno (21) de octubre de dos mil veintidós</w:t>
      </w:r>
      <w:r w:rsidR="00D93F02" w:rsidRPr="000245C2">
        <w:rPr>
          <w:rFonts w:ascii="Palatino Linotype" w:hAnsi="Palatino Linotype" w:cs="Arial"/>
          <w:sz w:val="24"/>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46DEB5AB" w14:textId="77777777" w:rsidR="005E21A7" w:rsidRPr="000245C2" w:rsidRDefault="005E21A7" w:rsidP="000761FC">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168AB071" w14:textId="4E31138C" w:rsidR="00D93F02" w:rsidRPr="000245C2" w:rsidRDefault="000A542B"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0245C2">
        <w:rPr>
          <w:rFonts w:ascii="Palatino Linotype" w:hAnsi="Palatino Linotype" w:cs="Arial"/>
          <w:sz w:val="24"/>
        </w:rPr>
        <w:t>El veintiuno (21</w:t>
      </w:r>
      <w:r w:rsidR="005E21A7" w:rsidRPr="000245C2">
        <w:rPr>
          <w:rFonts w:ascii="Palatino Linotype" w:hAnsi="Palatino Linotype" w:cs="Arial"/>
          <w:sz w:val="24"/>
        </w:rPr>
        <w:t>) de</w:t>
      </w:r>
      <w:r w:rsidRPr="000245C2">
        <w:rPr>
          <w:rFonts w:ascii="Palatino Linotype" w:hAnsi="Palatino Linotype" w:cs="Arial"/>
          <w:sz w:val="24"/>
        </w:rPr>
        <w:t xml:space="preserve"> octubre de dos mil veintidós</w:t>
      </w:r>
      <w:r w:rsidR="005E21A7" w:rsidRPr="000245C2">
        <w:rPr>
          <w:rFonts w:ascii="Palatino Linotype" w:hAnsi="Palatino Linotype" w:cs="Arial"/>
          <w:sz w:val="24"/>
        </w:rPr>
        <w:t>, con fundamento en</w:t>
      </w:r>
      <w:r w:rsidR="005E21A7" w:rsidRPr="000245C2">
        <w:rPr>
          <w:rFonts w:ascii="Palatino Linotype" w:hAnsi="Palatino Linotype" w:cs="Arial"/>
          <w:sz w:val="24"/>
          <w:lang w:val="es-ES"/>
        </w:rPr>
        <w:t xml:space="preserve"> lo dispuesto en los artículos 131 y 132 de la Ley de Protección de Datos Personales en Posesión de Sujetos Obligados del Estado de México y Municipios,</w:t>
      </w:r>
      <w:r w:rsidRPr="000245C2">
        <w:rPr>
          <w:rFonts w:ascii="Palatino Linotype" w:hAnsi="Palatino Linotype" w:cs="Arial"/>
          <w:sz w:val="24"/>
          <w:lang w:val="es-ES"/>
        </w:rPr>
        <w:t xml:space="preserve"> se apertura el periodo de manifestaciones, en el que las partes manifiestan lo siguiente:  </w:t>
      </w:r>
      <w:r w:rsidR="005E21A7" w:rsidRPr="000245C2">
        <w:rPr>
          <w:rFonts w:ascii="Palatino Linotype" w:hAnsi="Palatino Linotype" w:cs="Arial"/>
          <w:sz w:val="24"/>
          <w:lang w:val="es-ES"/>
        </w:rPr>
        <w:t xml:space="preserve"> </w:t>
      </w:r>
    </w:p>
    <w:p w14:paraId="4BC7C0B8" w14:textId="77777777" w:rsidR="000A542B" w:rsidRPr="000245C2" w:rsidRDefault="000A542B" w:rsidP="000761FC">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6302B215" w14:textId="625A9A7C" w:rsidR="005E21A7" w:rsidRPr="000245C2" w:rsidRDefault="005E21A7"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0245C2">
        <w:rPr>
          <w:rFonts w:ascii="Palatino Linotype" w:hAnsi="Palatino Linotype" w:cs="Arial"/>
          <w:sz w:val="24"/>
        </w:rPr>
        <w:t xml:space="preserve">De las constancias que obran </w:t>
      </w:r>
      <w:r w:rsidRPr="000245C2">
        <w:rPr>
          <w:rFonts w:ascii="Palatino Linotype" w:hAnsi="Palatino Linotype" w:cs="Arial"/>
          <w:sz w:val="24"/>
          <w:lang w:val="es-ES"/>
        </w:rPr>
        <w:t xml:space="preserve">en el expediente digital formado en el </w:t>
      </w:r>
      <w:r w:rsidRPr="0081730C">
        <w:rPr>
          <w:rFonts w:ascii="Palatino Linotype" w:hAnsi="Palatino Linotype" w:cs="Arial"/>
          <w:b/>
          <w:sz w:val="24"/>
          <w:lang w:val="es-ES"/>
        </w:rPr>
        <w:t>SARCOEM</w:t>
      </w:r>
      <w:r w:rsidRPr="000245C2">
        <w:rPr>
          <w:rFonts w:ascii="Palatino Linotype" w:hAnsi="Palatino Linotype" w:cs="Arial"/>
          <w:sz w:val="24"/>
          <w:lang w:val="es-ES"/>
        </w:rPr>
        <w:t>, se aprecia que ambas partes aceptaron llevar a cabo la conciliación, como lo muestra la siguiente imagen:</w:t>
      </w:r>
    </w:p>
    <w:p w14:paraId="48E56AED" w14:textId="77777777" w:rsidR="005E21A7" w:rsidRPr="000245C2" w:rsidRDefault="005E21A7" w:rsidP="000761FC">
      <w:pPr>
        <w:pStyle w:val="Prrafodelista"/>
        <w:tabs>
          <w:tab w:val="left" w:pos="426"/>
        </w:tabs>
        <w:spacing w:before="240" w:after="240" w:line="360" w:lineRule="auto"/>
        <w:ind w:left="0"/>
        <w:jc w:val="both"/>
        <w:rPr>
          <w:rFonts w:ascii="Palatino Linotype" w:hAnsi="Palatino Linotype" w:cs="Arial"/>
          <w:sz w:val="24"/>
          <w:lang w:val="es-ES"/>
        </w:rPr>
      </w:pPr>
    </w:p>
    <w:p w14:paraId="2443E4CF" w14:textId="7B45DC83" w:rsidR="005E21A7" w:rsidRPr="005D7DD3" w:rsidRDefault="000A542B" w:rsidP="000761FC">
      <w:pPr>
        <w:pStyle w:val="Prrafodelista"/>
        <w:tabs>
          <w:tab w:val="left" w:pos="426"/>
        </w:tabs>
        <w:spacing w:before="240" w:after="240" w:line="360" w:lineRule="auto"/>
        <w:ind w:left="0"/>
        <w:jc w:val="center"/>
        <w:rPr>
          <w:rFonts w:ascii="Palatino Linotype" w:hAnsi="Palatino Linotype" w:cs="Arial"/>
          <w:b/>
          <w:lang w:val="es-ES"/>
        </w:rPr>
      </w:pPr>
      <w:r w:rsidRPr="005D7DD3">
        <w:rPr>
          <w:rFonts w:ascii="Palatino Linotype" w:hAnsi="Palatino Linotype" w:cs="Arial"/>
          <w:b/>
          <w:lang w:val="es-ES"/>
        </w:rPr>
        <w:lastRenderedPageBreak/>
        <w:t>Manifestación Recurrente</w:t>
      </w:r>
    </w:p>
    <w:p w14:paraId="6B348A43" w14:textId="77777777" w:rsidR="000A542B" w:rsidRPr="005D7DD3" w:rsidRDefault="000A542B" w:rsidP="000761FC">
      <w:pPr>
        <w:pStyle w:val="Prrafodelista"/>
        <w:tabs>
          <w:tab w:val="left" w:pos="426"/>
        </w:tabs>
        <w:spacing w:before="240" w:after="240" w:line="360" w:lineRule="auto"/>
        <w:ind w:left="0"/>
        <w:rPr>
          <w:rFonts w:ascii="Palatino Linotype" w:hAnsi="Palatino Linotype" w:cs="Arial"/>
          <w:lang w:val="es-ES"/>
        </w:rPr>
      </w:pPr>
    </w:p>
    <w:p w14:paraId="20F19633" w14:textId="40178D92" w:rsidR="000A542B" w:rsidRPr="005D7DD3" w:rsidRDefault="00475B6E" w:rsidP="000761FC">
      <w:pPr>
        <w:pStyle w:val="Prrafodelista"/>
        <w:numPr>
          <w:ilvl w:val="0"/>
          <w:numId w:val="31"/>
        </w:numPr>
        <w:tabs>
          <w:tab w:val="left" w:pos="426"/>
        </w:tabs>
        <w:spacing w:before="240" w:after="240" w:line="360" w:lineRule="auto"/>
        <w:ind w:left="567" w:right="539" w:hanging="207"/>
        <w:jc w:val="both"/>
        <w:rPr>
          <w:rFonts w:ascii="Palatino Linotype" w:hAnsi="Palatino Linotype" w:cs="Arial"/>
          <w:color w:val="000000" w:themeColor="text1"/>
          <w:lang w:val="es-ES"/>
        </w:rPr>
      </w:pPr>
      <w:hyperlink r:id="rId13" w:tgtFrame="_blank" w:history="1">
        <w:r w:rsidR="000A542B" w:rsidRPr="005D7DD3">
          <w:rPr>
            <w:rStyle w:val="Hipervnculo"/>
            <w:rFonts w:ascii="Palatino Linotype" w:hAnsi="Palatino Linotype" w:cs="Arial"/>
            <w:b/>
            <w:bCs/>
            <w:color w:val="000000" w:themeColor="text1"/>
            <w:u w:val="none"/>
          </w:rPr>
          <w:t>ESCRITO CONCILIACIÓN.pdf</w:t>
        </w:r>
      </w:hyperlink>
      <w:r w:rsidR="000A542B" w:rsidRPr="005D7DD3">
        <w:rPr>
          <w:rFonts w:ascii="Palatino Linotype" w:hAnsi="Palatino Linotype" w:cs="Arial"/>
          <w:color w:val="000000" w:themeColor="text1"/>
          <w:lang w:val="es-ES"/>
        </w:rPr>
        <w:t xml:space="preserve">: Documento electrónico que en una (01) hojas contiene escrito de fecha veintisiete (27) de octubre de dos mil veintidós, suscrito por </w:t>
      </w:r>
      <w:r w:rsidR="00AB4CEB">
        <w:rPr>
          <w:rFonts w:ascii="Palatino Linotype" w:hAnsi="Palatino Linotype" w:cs="Arial"/>
          <w:color w:val="000000" w:themeColor="text1"/>
          <w:lang w:val="es-ES"/>
        </w:rPr>
        <w:t>XXXXXXXXXX</w:t>
      </w:r>
      <w:r w:rsidR="000A542B" w:rsidRPr="005D7DD3">
        <w:rPr>
          <w:rFonts w:ascii="Palatino Linotype" w:hAnsi="Palatino Linotype" w:cs="Arial"/>
          <w:color w:val="000000" w:themeColor="text1"/>
          <w:lang w:val="es-ES"/>
        </w:rPr>
        <w:t xml:space="preserve"> </w:t>
      </w:r>
      <w:r w:rsidR="005D7DD3">
        <w:rPr>
          <w:rFonts w:ascii="Palatino Linotype" w:hAnsi="Palatino Linotype" w:cs="Arial"/>
          <w:color w:val="000000" w:themeColor="text1"/>
          <w:lang w:val="es-ES"/>
        </w:rPr>
        <w:t>en el que</w:t>
      </w:r>
      <w:r w:rsidR="0081730C" w:rsidRPr="005D7DD3">
        <w:rPr>
          <w:rFonts w:ascii="Palatino Linotype" w:hAnsi="Palatino Linotype" w:cs="Arial"/>
          <w:color w:val="000000" w:themeColor="text1"/>
          <w:lang w:val="es-ES"/>
        </w:rPr>
        <w:t xml:space="preserve"> refiere que es su voluntad</w:t>
      </w:r>
      <w:r w:rsidR="000A542B" w:rsidRPr="005D7DD3">
        <w:rPr>
          <w:rFonts w:ascii="Palatino Linotype" w:hAnsi="Palatino Linotype" w:cs="Arial"/>
          <w:color w:val="000000" w:themeColor="text1"/>
          <w:lang w:val="es-ES"/>
        </w:rPr>
        <w:t xml:space="preserve"> conciliar en el presente asunto. </w:t>
      </w:r>
    </w:p>
    <w:p w14:paraId="42297896" w14:textId="77777777" w:rsidR="000A542B" w:rsidRPr="005D7DD3" w:rsidRDefault="000A542B" w:rsidP="000761FC">
      <w:pPr>
        <w:pStyle w:val="Prrafodelista"/>
        <w:tabs>
          <w:tab w:val="left" w:pos="426"/>
        </w:tabs>
        <w:spacing w:before="240" w:after="240" w:line="360" w:lineRule="auto"/>
        <w:ind w:left="567" w:right="539"/>
        <w:jc w:val="both"/>
        <w:rPr>
          <w:rFonts w:ascii="Palatino Linotype" w:hAnsi="Palatino Linotype" w:cs="Arial"/>
          <w:color w:val="000000" w:themeColor="text1"/>
          <w:lang w:val="es-ES"/>
        </w:rPr>
      </w:pPr>
    </w:p>
    <w:p w14:paraId="59A90F52" w14:textId="690ABF5C" w:rsidR="000A542B" w:rsidRPr="005D7DD3" w:rsidRDefault="000A542B" w:rsidP="000761FC">
      <w:pPr>
        <w:pStyle w:val="Prrafodelista"/>
        <w:tabs>
          <w:tab w:val="left" w:pos="426"/>
        </w:tabs>
        <w:spacing w:before="240" w:after="240" w:line="360" w:lineRule="auto"/>
        <w:jc w:val="center"/>
        <w:rPr>
          <w:rFonts w:ascii="Palatino Linotype" w:hAnsi="Palatino Linotype" w:cs="Arial"/>
          <w:b/>
          <w:color w:val="000000" w:themeColor="text1"/>
          <w:lang w:val="es-ES"/>
        </w:rPr>
      </w:pPr>
      <w:r w:rsidRPr="005D7DD3">
        <w:rPr>
          <w:rFonts w:ascii="Palatino Linotype" w:hAnsi="Palatino Linotype" w:cs="Arial"/>
          <w:b/>
          <w:color w:val="000000" w:themeColor="text1"/>
          <w:lang w:val="es-ES"/>
        </w:rPr>
        <w:t>Manifestaciones Sujeto Obligado</w:t>
      </w:r>
    </w:p>
    <w:p w14:paraId="5C5C0DE7" w14:textId="77777777" w:rsidR="000A542B" w:rsidRPr="005D7DD3" w:rsidRDefault="000A542B" w:rsidP="000761FC">
      <w:pPr>
        <w:pStyle w:val="Prrafodelista"/>
        <w:tabs>
          <w:tab w:val="left" w:pos="426"/>
        </w:tabs>
        <w:spacing w:before="240" w:after="240" w:line="360" w:lineRule="auto"/>
        <w:jc w:val="center"/>
        <w:rPr>
          <w:rFonts w:ascii="Palatino Linotype" w:hAnsi="Palatino Linotype" w:cs="Arial"/>
          <w:b/>
          <w:color w:val="000000" w:themeColor="text1"/>
          <w:lang w:val="es-ES"/>
        </w:rPr>
      </w:pPr>
    </w:p>
    <w:p w14:paraId="12245DFD" w14:textId="0162F1C8" w:rsidR="000A542B" w:rsidRPr="005D7DD3" w:rsidRDefault="00475B6E" w:rsidP="000761FC">
      <w:pPr>
        <w:pStyle w:val="Prrafodelista"/>
        <w:numPr>
          <w:ilvl w:val="0"/>
          <w:numId w:val="31"/>
        </w:numPr>
        <w:tabs>
          <w:tab w:val="left" w:pos="426"/>
        </w:tabs>
        <w:spacing w:before="240" w:after="240" w:line="360" w:lineRule="auto"/>
        <w:ind w:right="539"/>
        <w:jc w:val="both"/>
        <w:rPr>
          <w:rFonts w:ascii="Palatino Linotype" w:hAnsi="Palatino Linotype" w:cs="Arial"/>
          <w:color w:val="000000" w:themeColor="text1"/>
        </w:rPr>
      </w:pPr>
      <w:hyperlink r:id="rId14" w:tgtFrame="_blank" w:history="1">
        <w:r w:rsidR="000A542B" w:rsidRPr="005D7DD3">
          <w:rPr>
            <w:rStyle w:val="Hipervnculo"/>
            <w:rFonts w:ascii="Palatino Linotype" w:hAnsi="Palatino Linotype" w:cs="Arial"/>
            <w:b/>
            <w:bCs/>
            <w:color w:val="000000" w:themeColor="text1"/>
            <w:u w:val="none"/>
          </w:rPr>
          <w:t>OFICIO CONCILIACION 570.AD.pdf</w:t>
        </w:r>
      </w:hyperlink>
      <w:r w:rsidR="000A542B" w:rsidRPr="005D7DD3">
        <w:rPr>
          <w:rFonts w:ascii="Palatino Linotype" w:hAnsi="Palatino Linotype" w:cs="Arial"/>
          <w:color w:val="000000" w:themeColor="text1"/>
        </w:rPr>
        <w:t xml:space="preserve">: </w:t>
      </w:r>
      <w:r w:rsidR="000A542B" w:rsidRPr="005D7DD3">
        <w:rPr>
          <w:rFonts w:ascii="Palatino Linotype" w:hAnsi="Palatino Linotype" w:cs="Arial"/>
          <w:lang w:val="es-ES"/>
        </w:rPr>
        <w:t xml:space="preserve">Documento electrónico que en una (01) hojas contiene escrito de fecha veinticuatro (24) de octubre de dos mil veintidós, suscrito por la Responsable y Titular de la Unidad de Transparencia </w:t>
      </w:r>
      <w:r w:rsidR="002158FF">
        <w:rPr>
          <w:rFonts w:ascii="Palatino Linotype" w:hAnsi="Palatino Linotype" w:cs="Arial"/>
          <w:lang w:val="es-ES"/>
        </w:rPr>
        <w:t>en el que</w:t>
      </w:r>
      <w:r w:rsidR="000A542B" w:rsidRPr="005D7DD3">
        <w:rPr>
          <w:rFonts w:ascii="Palatino Linotype" w:hAnsi="Palatino Linotype" w:cs="Arial"/>
          <w:lang w:val="es-ES"/>
        </w:rPr>
        <w:t xml:space="preserve"> se refiere la voluntad del ente público de  conciliar en el presente asunto.</w:t>
      </w:r>
    </w:p>
    <w:p w14:paraId="59F75155" w14:textId="77777777" w:rsidR="000A542B" w:rsidRPr="000245C2" w:rsidRDefault="000A542B" w:rsidP="000761FC">
      <w:pPr>
        <w:pStyle w:val="Prrafodelista"/>
        <w:tabs>
          <w:tab w:val="left" w:pos="426"/>
        </w:tabs>
        <w:spacing w:before="240" w:after="240" w:line="360" w:lineRule="auto"/>
        <w:jc w:val="both"/>
        <w:rPr>
          <w:rFonts w:ascii="Palatino Linotype" w:hAnsi="Palatino Linotype" w:cs="Arial"/>
          <w:color w:val="000000" w:themeColor="text1"/>
          <w:sz w:val="24"/>
        </w:rPr>
      </w:pPr>
    </w:p>
    <w:p w14:paraId="604D50A3" w14:textId="4296A96D" w:rsidR="00D93F02" w:rsidRPr="000245C2" w:rsidRDefault="00127DBA"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0245C2">
        <w:rPr>
          <w:rFonts w:ascii="Palatino Linotype" w:hAnsi="Palatino Linotype" w:cs="Arial"/>
          <w:sz w:val="24"/>
        </w:rPr>
        <w:t>Así las cosas e</w:t>
      </w:r>
      <w:r w:rsidR="00D93F02" w:rsidRPr="000245C2">
        <w:rPr>
          <w:rFonts w:ascii="Palatino Linotype" w:hAnsi="Palatino Linotype" w:cs="Arial"/>
          <w:sz w:val="24"/>
        </w:rPr>
        <w:t xml:space="preserve">l </w:t>
      </w:r>
      <w:r w:rsidRPr="000245C2">
        <w:rPr>
          <w:rFonts w:ascii="Palatino Linotype" w:hAnsi="Palatino Linotype" w:cs="Arial"/>
          <w:sz w:val="24"/>
        </w:rPr>
        <w:t>catorce (14</w:t>
      </w:r>
      <w:r w:rsidR="00345D72" w:rsidRPr="000245C2">
        <w:rPr>
          <w:rFonts w:ascii="Palatino Linotype" w:hAnsi="Palatino Linotype" w:cs="Arial"/>
          <w:sz w:val="24"/>
        </w:rPr>
        <w:t>) de</w:t>
      </w:r>
      <w:r w:rsidRPr="000245C2">
        <w:rPr>
          <w:rFonts w:ascii="Palatino Linotype" w:hAnsi="Palatino Linotype" w:cs="Arial"/>
          <w:sz w:val="24"/>
        </w:rPr>
        <w:t xml:space="preserve"> julio del año dos mil veintitrés</w:t>
      </w:r>
      <w:r w:rsidR="00345D72" w:rsidRPr="000245C2">
        <w:rPr>
          <w:rFonts w:ascii="Palatino Linotype" w:hAnsi="Palatino Linotype" w:cs="Arial"/>
          <w:sz w:val="24"/>
        </w:rPr>
        <w:t>,</w:t>
      </w:r>
      <w:r w:rsidR="00D93F02" w:rsidRPr="000245C2">
        <w:rPr>
          <w:rFonts w:ascii="Palatino Linotype" w:hAnsi="Palatino Linotype" w:cs="Arial"/>
          <w:sz w:val="24"/>
        </w:rPr>
        <w:t xml:space="preserve"> </w:t>
      </w:r>
      <w:r w:rsidR="00345D72" w:rsidRPr="000245C2">
        <w:rPr>
          <w:rFonts w:ascii="Palatino Linotype" w:hAnsi="Palatino Linotype" w:cs="Arial"/>
          <w:sz w:val="24"/>
        </w:rPr>
        <w:t xml:space="preserve">se notificó el Acuerdo para señalar el día, hora y medio para celebrar la audiencia de conciliación, </w:t>
      </w:r>
      <w:r w:rsidR="002158FF">
        <w:rPr>
          <w:rFonts w:ascii="Palatino Linotype" w:hAnsi="Palatino Linotype" w:cs="Arial"/>
          <w:sz w:val="24"/>
        </w:rPr>
        <w:t>fijando</w:t>
      </w:r>
      <w:r w:rsidRPr="000245C2">
        <w:rPr>
          <w:rFonts w:ascii="Palatino Linotype" w:hAnsi="Palatino Linotype" w:cs="Arial"/>
          <w:sz w:val="24"/>
        </w:rPr>
        <w:t xml:space="preserve"> que tendría verificativo el cuatro (04</w:t>
      </w:r>
      <w:r w:rsidR="00345D72" w:rsidRPr="000245C2">
        <w:rPr>
          <w:rFonts w:ascii="Palatino Linotype" w:hAnsi="Palatino Linotype" w:cs="Arial"/>
          <w:sz w:val="24"/>
        </w:rPr>
        <w:t>) de</w:t>
      </w:r>
      <w:r w:rsidRPr="000245C2">
        <w:rPr>
          <w:rFonts w:ascii="Palatino Linotype" w:hAnsi="Palatino Linotype" w:cs="Arial"/>
          <w:sz w:val="24"/>
        </w:rPr>
        <w:t xml:space="preserve"> agosto de dos mil veintitrés, a las 14:30</w:t>
      </w:r>
      <w:r w:rsidR="00345D72" w:rsidRPr="000245C2">
        <w:rPr>
          <w:rFonts w:ascii="Palatino Linotype" w:hAnsi="Palatino Linotype" w:cs="Arial"/>
          <w:sz w:val="24"/>
        </w:rPr>
        <w:t xml:space="preserve"> horas</w:t>
      </w:r>
      <w:r w:rsidR="00D93F02" w:rsidRPr="000245C2">
        <w:rPr>
          <w:rFonts w:ascii="Palatino Linotype" w:hAnsi="Palatino Linotype" w:cs="Arial"/>
          <w:sz w:val="24"/>
        </w:rPr>
        <w:t>,</w:t>
      </w:r>
      <w:r w:rsidRPr="000245C2">
        <w:rPr>
          <w:rFonts w:ascii="Palatino Linotype" w:hAnsi="Palatino Linotype" w:cs="Arial"/>
          <w:sz w:val="24"/>
        </w:rPr>
        <w:t xml:space="preserve"> </w:t>
      </w:r>
      <w:r w:rsidR="00D93F02" w:rsidRPr="000245C2">
        <w:rPr>
          <w:rFonts w:ascii="Palatino Linotype" w:hAnsi="Palatino Linotype" w:cs="Arial"/>
          <w:sz w:val="24"/>
        </w:rPr>
        <w:t>a través de la Plataforma Digital “</w:t>
      </w:r>
      <w:proofErr w:type="spellStart"/>
      <w:r w:rsidRPr="000245C2">
        <w:rPr>
          <w:rFonts w:ascii="Palatino Linotype" w:hAnsi="Palatino Linotype" w:cs="Arial"/>
          <w:i/>
          <w:sz w:val="24"/>
        </w:rPr>
        <w:t>Jitsi</w:t>
      </w:r>
      <w:proofErr w:type="spellEnd"/>
      <w:r w:rsidRPr="000245C2">
        <w:rPr>
          <w:rFonts w:ascii="Palatino Linotype" w:hAnsi="Palatino Linotype" w:cs="Arial"/>
          <w:i/>
          <w:sz w:val="24"/>
        </w:rPr>
        <w:t xml:space="preserve"> </w:t>
      </w:r>
      <w:proofErr w:type="spellStart"/>
      <w:r w:rsidRPr="000245C2">
        <w:rPr>
          <w:rFonts w:ascii="Palatino Linotype" w:hAnsi="Palatino Linotype" w:cs="Arial"/>
          <w:i/>
          <w:sz w:val="24"/>
        </w:rPr>
        <w:t>Meet</w:t>
      </w:r>
      <w:proofErr w:type="spellEnd"/>
      <w:r w:rsidR="00D93F02" w:rsidRPr="000245C2">
        <w:rPr>
          <w:rFonts w:ascii="Palatino Linotype" w:hAnsi="Palatino Linotype" w:cs="Arial"/>
          <w:sz w:val="24"/>
        </w:rPr>
        <w:t>”.</w:t>
      </w:r>
    </w:p>
    <w:p w14:paraId="111B78C6" w14:textId="77777777" w:rsidR="00D93F02" w:rsidRPr="000245C2" w:rsidRDefault="00D93F02" w:rsidP="000761FC">
      <w:pPr>
        <w:pStyle w:val="Prrafodelista"/>
        <w:tabs>
          <w:tab w:val="left" w:pos="426"/>
        </w:tabs>
        <w:spacing w:line="360" w:lineRule="auto"/>
        <w:rPr>
          <w:rFonts w:ascii="Palatino Linotype" w:hAnsi="Palatino Linotype" w:cs="Arial"/>
          <w:sz w:val="24"/>
        </w:rPr>
      </w:pPr>
    </w:p>
    <w:p w14:paraId="65F50B8F" w14:textId="0A74FA00" w:rsidR="00D93F02" w:rsidRPr="000245C2" w:rsidRDefault="00D93F02"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0245C2">
        <w:rPr>
          <w:rFonts w:ascii="Palatino Linotype" w:hAnsi="Palatino Linotype" w:cs="Arial"/>
          <w:sz w:val="24"/>
        </w:rPr>
        <w:t xml:space="preserve">El </w:t>
      </w:r>
      <w:r w:rsidR="00127DBA" w:rsidRPr="000245C2">
        <w:rPr>
          <w:rFonts w:ascii="Palatino Linotype" w:hAnsi="Palatino Linotype" w:cs="Arial"/>
          <w:sz w:val="24"/>
        </w:rPr>
        <w:t>cuatro (04</w:t>
      </w:r>
      <w:r w:rsidR="00345D72" w:rsidRPr="000245C2">
        <w:rPr>
          <w:rFonts w:ascii="Palatino Linotype" w:hAnsi="Palatino Linotype" w:cs="Arial"/>
          <w:sz w:val="24"/>
        </w:rPr>
        <w:t>) de</w:t>
      </w:r>
      <w:r w:rsidR="00127DBA" w:rsidRPr="000245C2">
        <w:rPr>
          <w:rFonts w:ascii="Palatino Linotype" w:hAnsi="Palatino Linotype" w:cs="Arial"/>
          <w:sz w:val="24"/>
        </w:rPr>
        <w:t xml:space="preserve"> agosto </w:t>
      </w:r>
      <w:r w:rsidR="00345D72" w:rsidRPr="000245C2">
        <w:rPr>
          <w:rFonts w:ascii="Palatino Linotype" w:hAnsi="Palatino Linotype" w:cs="Arial"/>
          <w:sz w:val="24"/>
        </w:rPr>
        <w:t>de dos mil veintitrés</w:t>
      </w:r>
      <w:r w:rsidRPr="000245C2">
        <w:rPr>
          <w:rFonts w:ascii="Palatino Linotype" w:hAnsi="Palatino Linotype" w:cs="Arial"/>
          <w:sz w:val="24"/>
        </w:rPr>
        <w:t>, se celebró la audiencia de conciliación</w:t>
      </w:r>
      <w:r w:rsidR="00345D72" w:rsidRPr="000245C2">
        <w:rPr>
          <w:rFonts w:ascii="Palatino Linotype" w:hAnsi="Palatino Linotype" w:cs="Arial"/>
          <w:sz w:val="24"/>
        </w:rPr>
        <w:t xml:space="preserve"> </w:t>
      </w:r>
      <w:r w:rsidR="00345D72" w:rsidRPr="000245C2">
        <w:rPr>
          <w:rFonts w:ascii="Palatino Linotype" w:hAnsi="Palatino Linotype" w:cs="Arial"/>
          <w:sz w:val="24"/>
          <w:lang w:val="es-ES"/>
        </w:rPr>
        <w:t xml:space="preserve">entre el </w:t>
      </w:r>
      <w:r w:rsidR="00345D72" w:rsidRPr="000245C2">
        <w:rPr>
          <w:rFonts w:ascii="Palatino Linotype" w:hAnsi="Palatino Linotype" w:cs="Arial"/>
          <w:b/>
          <w:sz w:val="24"/>
          <w:lang w:val="es-ES"/>
        </w:rPr>
        <w:t xml:space="preserve">SUJETO OBLIGADO </w:t>
      </w:r>
      <w:r w:rsidR="00345D72" w:rsidRPr="000245C2">
        <w:rPr>
          <w:rFonts w:ascii="Palatino Linotype" w:hAnsi="Palatino Linotype" w:cs="Arial"/>
          <w:sz w:val="24"/>
          <w:lang w:val="es-ES"/>
        </w:rPr>
        <w:t xml:space="preserve">y la </w:t>
      </w:r>
      <w:r w:rsidR="00345D72" w:rsidRPr="000245C2">
        <w:rPr>
          <w:rFonts w:ascii="Palatino Linotype" w:hAnsi="Palatino Linotype" w:cs="Arial"/>
          <w:b/>
          <w:sz w:val="24"/>
          <w:lang w:val="es-ES"/>
        </w:rPr>
        <w:t>RECURRENTE</w:t>
      </w:r>
      <w:r w:rsidR="00345D72" w:rsidRPr="000245C2">
        <w:rPr>
          <w:rFonts w:ascii="Palatino Linotype" w:hAnsi="Palatino Linotype" w:cs="Arial"/>
          <w:sz w:val="24"/>
          <w:lang w:val="es-ES"/>
        </w:rPr>
        <w:t xml:space="preserve">, en la que se acordó </w:t>
      </w:r>
      <w:r w:rsidR="00345D72" w:rsidRPr="000245C2">
        <w:rPr>
          <w:rFonts w:ascii="Palatino Linotype" w:hAnsi="Palatino Linotype" w:cs="Arial"/>
          <w:sz w:val="24"/>
          <w:lang w:val="es-ES"/>
        </w:rPr>
        <w:lastRenderedPageBreak/>
        <w:t xml:space="preserve">que el Instituto de Seguridad Social del Estado de México y Municipios entregaría los datos personales solicitados a través de </w:t>
      </w:r>
      <w:r w:rsidR="00127DBA" w:rsidRPr="000245C2">
        <w:rPr>
          <w:rFonts w:ascii="Palatino Linotype" w:hAnsi="Palatino Linotype" w:cs="Arial"/>
          <w:b/>
          <w:sz w:val="24"/>
          <w:lang w:val="es-ES"/>
        </w:rPr>
        <w:t xml:space="preserve">copias certificadas sin costo. </w:t>
      </w:r>
    </w:p>
    <w:p w14:paraId="6574C8F4" w14:textId="789B6615" w:rsidR="00345D72" w:rsidRPr="000245C2" w:rsidRDefault="00345D72" w:rsidP="000761FC">
      <w:pPr>
        <w:pStyle w:val="Prrafodelista"/>
        <w:tabs>
          <w:tab w:val="left" w:pos="426"/>
        </w:tabs>
        <w:spacing w:before="240" w:after="240" w:line="360" w:lineRule="auto"/>
        <w:ind w:left="0"/>
        <w:jc w:val="both"/>
        <w:rPr>
          <w:rFonts w:ascii="Palatino Linotype" w:hAnsi="Palatino Linotype" w:cs="Arial"/>
          <w:sz w:val="24"/>
        </w:rPr>
      </w:pPr>
    </w:p>
    <w:p w14:paraId="6DF7913F" w14:textId="1923F98C" w:rsidR="00345D72" w:rsidRPr="000245C2" w:rsidRDefault="00345D72"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0245C2">
        <w:rPr>
          <w:rFonts w:ascii="Palatino Linotype" w:hAnsi="Palatino Linotype" w:cs="Arial"/>
          <w:sz w:val="24"/>
          <w:lang w:val="es-ES"/>
        </w:rPr>
        <w:t xml:space="preserve">El siete (07) de junio de dos mil veintitrés, el </w:t>
      </w:r>
      <w:r w:rsidRPr="000245C2">
        <w:rPr>
          <w:rFonts w:ascii="Palatino Linotype" w:hAnsi="Palatino Linotype" w:cs="Arial"/>
          <w:b/>
          <w:sz w:val="24"/>
          <w:lang w:val="es-ES"/>
        </w:rPr>
        <w:t>SUJETO OBLIGADO</w:t>
      </w:r>
      <w:r w:rsidRPr="000245C2">
        <w:rPr>
          <w:rFonts w:ascii="Palatino Linotype" w:hAnsi="Palatino Linotype" w:cs="Arial"/>
          <w:sz w:val="24"/>
          <w:lang w:val="es-ES"/>
        </w:rPr>
        <w:t xml:space="preserve"> presentó en el apartado de </w:t>
      </w:r>
      <w:r w:rsidRPr="000245C2">
        <w:rPr>
          <w:rFonts w:ascii="Palatino Linotype" w:hAnsi="Palatino Linotype" w:cs="Arial"/>
          <w:i/>
          <w:sz w:val="24"/>
          <w:lang w:val="es-ES"/>
        </w:rPr>
        <w:t>Manifestaciones</w:t>
      </w:r>
      <w:r w:rsidRPr="000245C2">
        <w:rPr>
          <w:rFonts w:ascii="Palatino Linotype" w:hAnsi="Palatino Linotype" w:cs="Arial"/>
          <w:sz w:val="24"/>
          <w:lang w:val="es-ES"/>
        </w:rPr>
        <w:t xml:space="preserve"> del SARCOEM, el archivo electrónico cuyo título y contenido se vierte a continuación:</w:t>
      </w:r>
    </w:p>
    <w:p w14:paraId="2446AF76" w14:textId="77777777" w:rsidR="00127DBA" w:rsidRPr="005D7DD3" w:rsidRDefault="00127DBA" w:rsidP="000761FC">
      <w:pPr>
        <w:pStyle w:val="Prrafodelista"/>
        <w:tabs>
          <w:tab w:val="left" w:pos="426"/>
        </w:tabs>
        <w:spacing w:before="240" w:after="240" w:line="360" w:lineRule="auto"/>
        <w:ind w:left="0" w:right="539"/>
        <w:jc w:val="both"/>
        <w:rPr>
          <w:rFonts w:ascii="Palatino Linotype" w:hAnsi="Palatino Linotype" w:cs="Arial"/>
        </w:rPr>
      </w:pPr>
    </w:p>
    <w:p w14:paraId="22DF197E" w14:textId="3EE44AD4" w:rsidR="00EC31A3" w:rsidRPr="00DE0E6F" w:rsidRDefault="00127DBA" w:rsidP="000761FC">
      <w:pPr>
        <w:pStyle w:val="Prrafodelista"/>
        <w:numPr>
          <w:ilvl w:val="0"/>
          <w:numId w:val="31"/>
        </w:numPr>
        <w:tabs>
          <w:tab w:val="left" w:pos="426"/>
        </w:tabs>
        <w:spacing w:before="240" w:after="240" w:line="360" w:lineRule="auto"/>
        <w:ind w:right="539"/>
        <w:jc w:val="both"/>
        <w:rPr>
          <w:rFonts w:ascii="Palatino Linotype" w:hAnsi="Palatino Linotype" w:cs="Arial"/>
          <w:lang w:val="es-ES"/>
        </w:rPr>
      </w:pPr>
      <w:r w:rsidRPr="005D7DD3">
        <w:rPr>
          <w:rFonts w:ascii="Palatino Linotype" w:hAnsi="Palatino Linotype" w:cs="Arial"/>
          <w:b/>
          <w:lang w:val="es-ES"/>
        </w:rPr>
        <w:t>ACUSE DE RECIBIDO RR 570.AD.pdf</w:t>
      </w:r>
      <w:r w:rsidRPr="005D7DD3">
        <w:rPr>
          <w:rFonts w:ascii="Palatino Linotype" w:hAnsi="Palatino Linotype" w:cs="Arial"/>
          <w:b/>
          <w:i/>
          <w:lang w:val="es-ES"/>
        </w:rPr>
        <w:t>:</w:t>
      </w:r>
      <w:r w:rsidRPr="005D7DD3">
        <w:rPr>
          <w:rFonts w:ascii="Palatino Linotype" w:hAnsi="Palatino Linotype" w:cs="Arial"/>
          <w:lang w:val="es-ES"/>
        </w:rPr>
        <w:t xml:space="preserve"> Documento </w:t>
      </w:r>
      <w:r w:rsidR="0081730C" w:rsidRPr="005D7DD3">
        <w:rPr>
          <w:rFonts w:ascii="Palatino Linotype" w:hAnsi="Palatino Linotype" w:cs="Arial"/>
          <w:lang w:val="es-ES"/>
        </w:rPr>
        <w:t>electrónico</w:t>
      </w:r>
      <w:r w:rsidRPr="005D7DD3">
        <w:rPr>
          <w:rFonts w:ascii="Palatino Linotype" w:hAnsi="Palatino Linotype" w:cs="Arial"/>
          <w:lang w:val="es-ES"/>
        </w:rPr>
        <w:t xml:space="preserve"> que en una (01) hoja contiene el oficio de fecha cuatro (04) de agosto de dos mil veintitrés suscrito por la Jefa de Departamento de Acceso a la Información Institucional,</w:t>
      </w:r>
      <w:r w:rsidR="00EC31A3" w:rsidRPr="005D7DD3">
        <w:rPr>
          <w:rFonts w:ascii="Palatino Linotype" w:hAnsi="Palatino Linotype" w:cs="Arial"/>
          <w:lang w:val="es-ES"/>
        </w:rPr>
        <w:t xml:space="preserve"> y la </w:t>
      </w:r>
      <w:r w:rsidR="00EC31A3" w:rsidRPr="005D7DD3">
        <w:rPr>
          <w:rFonts w:ascii="Palatino Linotype" w:hAnsi="Palatino Linotype" w:cs="Arial"/>
          <w:b/>
          <w:lang w:val="es-ES"/>
        </w:rPr>
        <w:t>RECURRENTE</w:t>
      </w:r>
      <w:r w:rsidR="00EC31A3" w:rsidRPr="005D7DD3">
        <w:rPr>
          <w:rFonts w:ascii="Palatino Linotype" w:hAnsi="Palatino Linotype" w:cs="Arial"/>
          <w:lang w:val="es-ES"/>
        </w:rPr>
        <w:t xml:space="preserve">, dirigido a la Comisionada Ponente de este Instituto, por el que </w:t>
      </w:r>
      <w:r w:rsidR="00EC31A3" w:rsidRPr="00DE0E6F">
        <w:rPr>
          <w:rFonts w:ascii="Palatino Linotype" w:hAnsi="Palatino Linotype" w:cs="Arial"/>
          <w:lang w:val="es-ES"/>
        </w:rPr>
        <w:t>se informa que la particular acusó de recibido, a su ente</w:t>
      </w:r>
      <w:r w:rsidRPr="00DE0E6F">
        <w:rPr>
          <w:rFonts w:ascii="Palatino Linotype" w:hAnsi="Palatino Linotype" w:cs="Arial"/>
          <w:lang w:val="es-ES"/>
        </w:rPr>
        <w:t>ra satisfacción, la copia certificada</w:t>
      </w:r>
      <w:r w:rsidR="00EC31A3" w:rsidRPr="00DE0E6F">
        <w:rPr>
          <w:rFonts w:ascii="Palatino Linotype" w:hAnsi="Palatino Linotype" w:cs="Arial"/>
          <w:lang w:val="es-ES"/>
        </w:rPr>
        <w:t xml:space="preserve"> del expediente clínico solicitado.</w:t>
      </w:r>
    </w:p>
    <w:p w14:paraId="353B0598" w14:textId="77777777" w:rsidR="00D160D0" w:rsidRPr="00DE0E6F" w:rsidRDefault="00D160D0" w:rsidP="00D160D0">
      <w:pPr>
        <w:pStyle w:val="Prrafodelista"/>
        <w:tabs>
          <w:tab w:val="left" w:pos="426"/>
        </w:tabs>
        <w:spacing w:before="240" w:after="240" w:line="360" w:lineRule="auto"/>
        <w:ind w:right="539"/>
        <w:jc w:val="both"/>
        <w:rPr>
          <w:rFonts w:ascii="Palatino Linotype" w:hAnsi="Palatino Linotype" w:cs="Arial"/>
          <w:sz w:val="24"/>
          <w:lang w:val="es-ES"/>
        </w:rPr>
      </w:pPr>
    </w:p>
    <w:p w14:paraId="2F0E30B7" w14:textId="075545DD" w:rsidR="00D160D0" w:rsidRPr="00DE0E6F" w:rsidRDefault="0081730C" w:rsidP="00D160D0">
      <w:pPr>
        <w:pStyle w:val="Prrafodelista"/>
        <w:numPr>
          <w:ilvl w:val="0"/>
          <w:numId w:val="2"/>
        </w:numPr>
        <w:tabs>
          <w:tab w:val="left" w:pos="426"/>
        </w:tabs>
        <w:spacing w:line="360" w:lineRule="auto"/>
        <w:ind w:left="0" w:firstLine="0"/>
        <w:jc w:val="both"/>
        <w:rPr>
          <w:rFonts w:ascii="Palatino Linotype" w:eastAsia="Calibri" w:hAnsi="Palatino Linotype" w:cs="Arial"/>
          <w:color w:val="000000"/>
          <w:sz w:val="24"/>
          <w:lang w:val="es-ES"/>
        </w:rPr>
      </w:pPr>
      <w:r w:rsidRPr="00DE0E6F">
        <w:rPr>
          <w:rFonts w:ascii="Palatino Linotype" w:eastAsia="Calibri" w:hAnsi="Palatino Linotype" w:cs="Arial"/>
          <w:color w:val="000000"/>
          <w:sz w:val="24"/>
        </w:rPr>
        <w:t>El veintiuno (21</w:t>
      </w:r>
      <w:r w:rsidR="00D160D0" w:rsidRPr="00DE0E6F">
        <w:rPr>
          <w:rFonts w:ascii="Palatino Linotype" w:eastAsia="Calibri" w:hAnsi="Palatino Linotype" w:cs="Arial"/>
          <w:color w:val="000000"/>
          <w:sz w:val="24"/>
        </w:rPr>
        <w:t xml:space="preserve">) de agosto de dos mil veintitrés, con fundamento en el artículo 133 de la Ley de Protección de Datos Personales en Posesión de Sujetos Obligados del estado de México y Municipios, se acordó </w:t>
      </w:r>
      <w:r w:rsidR="00D9320B" w:rsidRPr="00DE0E6F">
        <w:rPr>
          <w:rFonts w:ascii="Palatino Linotype" w:eastAsia="Calibri" w:hAnsi="Palatino Linotype" w:cs="Arial"/>
          <w:color w:val="000000"/>
          <w:sz w:val="24"/>
        </w:rPr>
        <w:t xml:space="preserve">que </w:t>
      </w:r>
      <w:r w:rsidR="00D160D0" w:rsidRPr="00DE0E6F">
        <w:rPr>
          <w:rFonts w:ascii="Palatino Linotype" w:eastAsia="Calibri" w:hAnsi="Palatino Linotype" w:cs="Arial"/>
          <w:color w:val="000000"/>
          <w:sz w:val="24"/>
        </w:rPr>
        <w:t>el p</w:t>
      </w:r>
      <w:r w:rsidR="00D9320B" w:rsidRPr="00DE0E6F">
        <w:rPr>
          <w:rFonts w:ascii="Palatino Linotype" w:eastAsia="Calibri" w:hAnsi="Palatino Linotype" w:cs="Arial"/>
          <w:color w:val="000000"/>
          <w:sz w:val="24"/>
        </w:rPr>
        <w:t>lazo de cuarenta (40) días para resolver el recurso de revisión, sería amp</w:t>
      </w:r>
      <w:r w:rsidR="00D160D0" w:rsidRPr="00DE0E6F">
        <w:rPr>
          <w:rFonts w:ascii="Palatino Linotype" w:eastAsia="Calibri" w:hAnsi="Palatino Linotype" w:cs="Arial"/>
          <w:color w:val="000000"/>
          <w:sz w:val="24"/>
        </w:rPr>
        <w:t xml:space="preserve">liado por un periodo de veinte (20) días hábiles adicionales. </w:t>
      </w:r>
    </w:p>
    <w:p w14:paraId="4E6F9ABF" w14:textId="77777777" w:rsidR="00D160D0" w:rsidRPr="00D160D0" w:rsidRDefault="00D160D0" w:rsidP="00D160D0">
      <w:pPr>
        <w:tabs>
          <w:tab w:val="left" w:pos="426"/>
        </w:tabs>
        <w:spacing w:line="360" w:lineRule="auto"/>
        <w:contextualSpacing/>
        <w:jc w:val="both"/>
        <w:rPr>
          <w:rFonts w:ascii="Palatino Linotype" w:eastAsia="Calibri" w:hAnsi="Palatino Linotype" w:cs="Arial"/>
          <w:color w:val="000000"/>
          <w:sz w:val="24"/>
          <w:szCs w:val="24"/>
          <w:lang w:val="es-ES"/>
        </w:rPr>
      </w:pPr>
    </w:p>
    <w:p w14:paraId="2A90690E" w14:textId="77777777" w:rsidR="00D160D0" w:rsidRPr="00D160D0" w:rsidRDefault="00D160D0" w:rsidP="00D160D0">
      <w:pPr>
        <w:numPr>
          <w:ilvl w:val="0"/>
          <w:numId w:val="2"/>
        </w:numPr>
        <w:tabs>
          <w:tab w:val="left" w:pos="426"/>
        </w:tabs>
        <w:spacing w:line="360" w:lineRule="auto"/>
        <w:ind w:left="0" w:firstLine="0"/>
        <w:contextualSpacing/>
        <w:jc w:val="both"/>
        <w:rPr>
          <w:rFonts w:ascii="Palatino Linotype" w:eastAsia="MS Mincho" w:hAnsi="Palatino Linotype"/>
          <w:b/>
          <w:color w:val="000000"/>
          <w:sz w:val="24"/>
          <w:szCs w:val="24"/>
          <w:lang w:val="es-ES_tradnl"/>
        </w:rPr>
      </w:pPr>
      <w:r w:rsidRPr="00D160D0">
        <w:rPr>
          <w:rFonts w:ascii="Palatino Linotype" w:hAnsi="Palatino Linotype"/>
          <w:sz w:val="24"/>
          <w:szCs w:val="24"/>
          <w:lang w:val="es-ES_tradnl" w:eastAsia="en-US"/>
        </w:rPr>
        <w:lastRenderedPageBreak/>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11B057F" w14:textId="77777777" w:rsidR="00D160D0" w:rsidRPr="00D160D0" w:rsidRDefault="00D160D0" w:rsidP="00D160D0">
      <w:pPr>
        <w:spacing w:line="360" w:lineRule="auto"/>
        <w:ind w:left="708"/>
        <w:rPr>
          <w:rFonts w:ascii="Palatino Linotype" w:hAnsi="Palatino Linotype"/>
          <w:sz w:val="24"/>
          <w:szCs w:val="24"/>
          <w:lang w:val="es-ES_tradnl" w:eastAsia="en-US"/>
        </w:rPr>
      </w:pPr>
    </w:p>
    <w:p w14:paraId="04AE9096" w14:textId="77777777" w:rsidR="00D160D0" w:rsidRPr="00D160D0" w:rsidRDefault="00D160D0" w:rsidP="00D160D0">
      <w:pPr>
        <w:numPr>
          <w:ilvl w:val="0"/>
          <w:numId w:val="2"/>
        </w:numPr>
        <w:tabs>
          <w:tab w:val="left" w:pos="426"/>
        </w:tabs>
        <w:spacing w:line="360" w:lineRule="auto"/>
        <w:ind w:left="0" w:firstLine="0"/>
        <w:contextualSpacing/>
        <w:jc w:val="both"/>
        <w:rPr>
          <w:rFonts w:ascii="Palatino Linotype" w:eastAsia="MS Mincho" w:hAnsi="Palatino Linotype"/>
          <w:b/>
          <w:color w:val="000000"/>
          <w:sz w:val="24"/>
          <w:szCs w:val="24"/>
          <w:lang w:val="es-ES_tradnl"/>
        </w:rPr>
      </w:pPr>
      <w:r w:rsidRPr="00D160D0">
        <w:rPr>
          <w:rFonts w:ascii="Palatino Linotype" w:hAnsi="Palatino Linotype"/>
          <w:sz w:val="24"/>
          <w:szCs w:val="24"/>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7ED8DDB" w14:textId="77777777" w:rsidR="00D160D0" w:rsidRPr="00D160D0" w:rsidRDefault="00D160D0" w:rsidP="00D160D0">
      <w:pPr>
        <w:spacing w:line="360" w:lineRule="auto"/>
        <w:ind w:left="708"/>
        <w:rPr>
          <w:rFonts w:ascii="Palatino Linotype" w:hAnsi="Palatino Linotype"/>
          <w:sz w:val="24"/>
          <w:szCs w:val="24"/>
          <w:lang w:val="es-ES_tradnl" w:eastAsia="en-US"/>
        </w:rPr>
      </w:pPr>
    </w:p>
    <w:p w14:paraId="2F67D4D9" w14:textId="77777777" w:rsidR="00D160D0" w:rsidRPr="00D160D0" w:rsidRDefault="00D160D0" w:rsidP="00D160D0">
      <w:pPr>
        <w:numPr>
          <w:ilvl w:val="0"/>
          <w:numId w:val="2"/>
        </w:numPr>
        <w:tabs>
          <w:tab w:val="left" w:pos="426"/>
        </w:tabs>
        <w:spacing w:line="360" w:lineRule="auto"/>
        <w:ind w:left="0" w:firstLine="0"/>
        <w:contextualSpacing/>
        <w:jc w:val="both"/>
        <w:rPr>
          <w:rFonts w:ascii="Palatino Linotype" w:eastAsia="MS Mincho" w:hAnsi="Palatino Linotype"/>
          <w:b/>
          <w:color w:val="000000"/>
          <w:sz w:val="24"/>
          <w:szCs w:val="24"/>
          <w:lang w:val="es-ES_tradnl"/>
        </w:rPr>
      </w:pPr>
      <w:r w:rsidRPr="00D160D0">
        <w:rPr>
          <w:rFonts w:ascii="Palatino Linotype" w:hAnsi="Palatino Linotype"/>
          <w:sz w:val="24"/>
          <w:szCs w:val="24"/>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5D4B98" w14:textId="77777777" w:rsidR="00D160D0" w:rsidRPr="00D160D0" w:rsidRDefault="00D160D0" w:rsidP="00D160D0">
      <w:pPr>
        <w:spacing w:line="360" w:lineRule="auto"/>
        <w:ind w:left="708"/>
        <w:rPr>
          <w:rFonts w:ascii="Palatino Linotype" w:hAnsi="Palatino Linotype"/>
          <w:sz w:val="24"/>
          <w:szCs w:val="24"/>
          <w:lang w:val="es-ES_tradnl" w:eastAsia="en-US"/>
        </w:rPr>
      </w:pPr>
    </w:p>
    <w:p w14:paraId="3F29D9FD" w14:textId="77777777" w:rsidR="00D160D0" w:rsidRPr="00D160D0" w:rsidRDefault="00D160D0" w:rsidP="00D160D0">
      <w:pPr>
        <w:numPr>
          <w:ilvl w:val="0"/>
          <w:numId w:val="2"/>
        </w:numPr>
        <w:tabs>
          <w:tab w:val="left" w:pos="426"/>
        </w:tabs>
        <w:spacing w:line="360" w:lineRule="auto"/>
        <w:ind w:left="0" w:firstLine="0"/>
        <w:contextualSpacing/>
        <w:jc w:val="both"/>
        <w:rPr>
          <w:rFonts w:ascii="Palatino Linotype" w:eastAsia="MS Mincho" w:hAnsi="Palatino Linotype"/>
          <w:b/>
          <w:color w:val="000000"/>
          <w:sz w:val="24"/>
          <w:szCs w:val="24"/>
          <w:lang w:val="es-ES_tradnl"/>
        </w:rPr>
      </w:pPr>
      <w:r w:rsidRPr="00D160D0">
        <w:rPr>
          <w:rFonts w:ascii="Palatino Linotype" w:hAnsi="Palatino Linotype"/>
          <w:sz w:val="24"/>
          <w:szCs w:val="24"/>
          <w:lang w:val="es-ES_tradnl" w:eastAsia="en-US"/>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9C9B99" w14:textId="77777777" w:rsidR="00D160D0" w:rsidRPr="00D160D0" w:rsidRDefault="00D160D0" w:rsidP="00D160D0">
      <w:pPr>
        <w:spacing w:line="360" w:lineRule="auto"/>
        <w:ind w:left="708"/>
        <w:rPr>
          <w:rFonts w:ascii="Palatino Linotype" w:hAnsi="Palatino Linotype"/>
          <w:sz w:val="24"/>
          <w:szCs w:val="24"/>
          <w:lang w:val="es-ES_tradnl" w:eastAsia="en-US"/>
        </w:rPr>
      </w:pPr>
    </w:p>
    <w:p w14:paraId="6A0A0A81" w14:textId="77777777" w:rsidR="00D160D0" w:rsidRPr="00D160D0" w:rsidRDefault="00D160D0" w:rsidP="00D160D0">
      <w:pPr>
        <w:numPr>
          <w:ilvl w:val="0"/>
          <w:numId w:val="2"/>
        </w:numPr>
        <w:tabs>
          <w:tab w:val="left" w:pos="426"/>
        </w:tabs>
        <w:spacing w:line="360" w:lineRule="auto"/>
        <w:ind w:left="0" w:firstLine="0"/>
        <w:contextualSpacing/>
        <w:jc w:val="both"/>
        <w:rPr>
          <w:rFonts w:ascii="Palatino Linotype" w:eastAsia="MS Mincho" w:hAnsi="Palatino Linotype"/>
          <w:b/>
          <w:color w:val="000000"/>
          <w:sz w:val="24"/>
          <w:szCs w:val="24"/>
          <w:lang w:val="es-ES_tradnl"/>
        </w:rPr>
      </w:pPr>
      <w:r w:rsidRPr="00D160D0">
        <w:rPr>
          <w:rFonts w:ascii="Palatino Linotype" w:hAnsi="Palatino Linotype"/>
          <w:sz w:val="24"/>
          <w:szCs w:val="24"/>
          <w:lang w:val="es-ES_tradnl" w:eastAsia="en-US"/>
        </w:rPr>
        <w:t xml:space="preserve">Por ello, excepcionalmente, si un asunto es resuelto con posterioridad a los plazos señalados por la norma debe analizarse la razonabilidad de dicha dilación atendiendo a los siguientes criterios:   </w:t>
      </w:r>
    </w:p>
    <w:p w14:paraId="1E41F379" w14:textId="77777777" w:rsidR="00D160D0" w:rsidRPr="00D160D0" w:rsidRDefault="00D160D0" w:rsidP="00D160D0">
      <w:pPr>
        <w:spacing w:line="360" w:lineRule="auto"/>
        <w:rPr>
          <w:rFonts w:ascii="Palatino Linotype" w:hAnsi="Palatino Linotype"/>
          <w:sz w:val="24"/>
          <w:szCs w:val="24"/>
          <w:lang w:val="es-ES_tradnl" w:eastAsia="en-US"/>
        </w:rPr>
      </w:pPr>
    </w:p>
    <w:p w14:paraId="63261F0E" w14:textId="77777777" w:rsidR="00D160D0" w:rsidRPr="00D160D0" w:rsidRDefault="00D160D0" w:rsidP="00D160D0">
      <w:pPr>
        <w:numPr>
          <w:ilvl w:val="0"/>
          <w:numId w:val="34"/>
        </w:numPr>
        <w:spacing w:line="360" w:lineRule="auto"/>
        <w:ind w:left="990" w:right="918" w:hanging="270"/>
        <w:jc w:val="both"/>
        <w:rPr>
          <w:rFonts w:ascii="Palatino Linotype" w:hAnsi="Palatino Linotype"/>
          <w:b/>
          <w:sz w:val="24"/>
          <w:szCs w:val="24"/>
          <w:lang w:eastAsia="en-US"/>
        </w:rPr>
      </w:pPr>
      <w:r w:rsidRPr="00D160D0">
        <w:rPr>
          <w:rFonts w:ascii="Palatino Linotype" w:hAnsi="Palatino Linotype"/>
          <w:b/>
          <w:sz w:val="24"/>
          <w:szCs w:val="24"/>
          <w:lang w:eastAsia="en-US"/>
        </w:rPr>
        <w:t xml:space="preserve">Complejidad del Asunto: La complejidad de la prueba, la pluralidad de sujetos procesales, el tiempo transcurrido, las características y contexto del recurso. </w:t>
      </w:r>
    </w:p>
    <w:p w14:paraId="48823B78" w14:textId="77777777" w:rsidR="00D160D0" w:rsidRPr="00D160D0" w:rsidRDefault="00D160D0" w:rsidP="00D160D0">
      <w:pPr>
        <w:spacing w:line="360" w:lineRule="auto"/>
        <w:ind w:left="990" w:right="918" w:hanging="270"/>
        <w:jc w:val="both"/>
        <w:rPr>
          <w:rFonts w:ascii="Palatino Linotype" w:hAnsi="Palatino Linotype"/>
          <w:sz w:val="24"/>
          <w:szCs w:val="24"/>
          <w:lang w:eastAsia="en-US"/>
        </w:rPr>
      </w:pPr>
    </w:p>
    <w:p w14:paraId="47304D33" w14:textId="77777777" w:rsidR="00D160D0" w:rsidRPr="00D160D0" w:rsidRDefault="00D160D0" w:rsidP="00D160D0">
      <w:pPr>
        <w:numPr>
          <w:ilvl w:val="0"/>
          <w:numId w:val="34"/>
        </w:numPr>
        <w:spacing w:line="360" w:lineRule="auto"/>
        <w:ind w:left="990" w:right="918" w:hanging="270"/>
        <w:jc w:val="both"/>
        <w:rPr>
          <w:rFonts w:ascii="Palatino Linotype" w:hAnsi="Palatino Linotype"/>
          <w:b/>
          <w:sz w:val="24"/>
          <w:szCs w:val="24"/>
          <w:lang w:eastAsia="en-US"/>
        </w:rPr>
      </w:pPr>
      <w:r w:rsidRPr="00D160D0">
        <w:rPr>
          <w:rFonts w:ascii="Palatino Linotype" w:hAnsi="Palatino Linotype"/>
          <w:b/>
          <w:sz w:val="24"/>
          <w:szCs w:val="24"/>
          <w:lang w:eastAsia="en-US"/>
        </w:rPr>
        <w:t>Actividad Procesal del interesado. Acciones u omisiones del interesado.</w:t>
      </w:r>
    </w:p>
    <w:p w14:paraId="230E78DE" w14:textId="77777777" w:rsidR="00D160D0" w:rsidRPr="00D160D0" w:rsidRDefault="00D160D0" w:rsidP="00D160D0">
      <w:pPr>
        <w:spacing w:line="360" w:lineRule="auto"/>
        <w:ind w:left="990" w:right="918" w:hanging="270"/>
        <w:jc w:val="both"/>
        <w:rPr>
          <w:rFonts w:ascii="Palatino Linotype" w:hAnsi="Palatino Linotype"/>
          <w:b/>
          <w:sz w:val="24"/>
          <w:szCs w:val="24"/>
          <w:lang w:val="es-ES_tradnl" w:eastAsia="en-US"/>
        </w:rPr>
      </w:pPr>
    </w:p>
    <w:p w14:paraId="7D3FA03B" w14:textId="77777777" w:rsidR="00D160D0" w:rsidRPr="00D160D0" w:rsidRDefault="00D160D0" w:rsidP="00D160D0">
      <w:pPr>
        <w:numPr>
          <w:ilvl w:val="0"/>
          <w:numId w:val="34"/>
        </w:numPr>
        <w:spacing w:line="360" w:lineRule="auto"/>
        <w:ind w:left="990" w:right="918" w:hanging="270"/>
        <w:jc w:val="both"/>
        <w:rPr>
          <w:rFonts w:ascii="Palatino Linotype" w:hAnsi="Palatino Linotype"/>
          <w:b/>
          <w:sz w:val="24"/>
          <w:szCs w:val="24"/>
          <w:lang w:eastAsia="en-US"/>
        </w:rPr>
      </w:pPr>
      <w:r w:rsidRPr="00D160D0">
        <w:rPr>
          <w:rFonts w:ascii="Palatino Linotype" w:hAnsi="Palatino Linotype"/>
          <w:b/>
          <w:sz w:val="24"/>
          <w:szCs w:val="24"/>
          <w:lang w:eastAsia="en-US"/>
        </w:rPr>
        <w:t>Conducta de la Autoridad: Las Acciones u omisiones realizadas en el procedimiento. Así como si la autoridad actuó con la debida diligencia.</w:t>
      </w:r>
    </w:p>
    <w:p w14:paraId="0CF2F17F" w14:textId="77777777" w:rsidR="00D160D0" w:rsidRPr="00D160D0" w:rsidRDefault="00D160D0" w:rsidP="00D160D0">
      <w:pPr>
        <w:spacing w:line="360" w:lineRule="auto"/>
        <w:ind w:left="990" w:right="918" w:hanging="270"/>
        <w:jc w:val="both"/>
        <w:rPr>
          <w:rFonts w:ascii="Palatino Linotype" w:hAnsi="Palatino Linotype"/>
          <w:b/>
          <w:sz w:val="24"/>
          <w:szCs w:val="24"/>
          <w:lang w:eastAsia="en-US"/>
        </w:rPr>
      </w:pPr>
    </w:p>
    <w:p w14:paraId="5F274491" w14:textId="77777777" w:rsidR="00D160D0" w:rsidRPr="00D160D0" w:rsidRDefault="00D160D0" w:rsidP="00D160D0">
      <w:pPr>
        <w:spacing w:line="360" w:lineRule="auto"/>
        <w:ind w:left="990" w:right="918" w:hanging="270"/>
        <w:jc w:val="both"/>
        <w:rPr>
          <w:rFonts w:ascii="Palatino Linotype" w:hAnsi="Palatino Linotype"/>
          <w:b/>
          <w:sz w:val="24"/>
          <w:szCs w:val="24"/>
          <w:lang w:val="es-ES_tradnl" w:eastAsia="en-US"/>
        </w:rPr>
      </w:pPr>
      <w:r w:rsidRPr="00D160D0">
        <w:rPr>
          <w:rFonts w:ascii="Palatino Linotype" w:hAnsi="Palatino Linotype"/>
          <w:b/>
          <w:sz w:val="24"/>
          <w:szCs w:val="24"/>
          <w:lang w:val="es-ES_tradnl" w:eastAsia="en-US"/>
        </w:rPr>
        <w:lastRenderedPageBreak/>
        <w:t>d) La afectación generada en la situación jurídica de la persona involucrada en el proceso: Violación a sus derechos humanos.</w:t>
      </w:r>
    </w:p>
    <w:p w14:paraId="007E47B2" w14:textId="77777777" w:rsidR="00D160D0" w:rsidRPr="00D160D0" w:rsidRDefault="00D160D0" w:rsidP="00D160D0">
      <w:pPr>
        <w:spacing w:line="360" w:lineRule="auto"/>
        <w:rPr>
          <w:rFonts w:ascii="Palatino Linotype" w:hAnsi="Palatino Linotype"/>
          <w:sz w:val="24"/>
          <w:szCs w:val="24"/>
          <w:lang w:val="es-ES_tradnl" w:eastAsia="en-US"/>
        </w:rPr>
      </w:pPr>
    </w:p>
    <w:p w14:paraId="0791230D" w14:textId="77777777" w:rsidR="00D160D0" w:rsidRPr="00D160D0" w:rsidRDefault="00D160D0" w:rsidP="00D160D0">
      <w:pPr>
        <w:numPr>
          <w:ilvl w:val="0"/>
          <w:numId w:val="2"/>
        </w:numPr>
        <w:tabs>
          <w:tab w:val="left" w:pos="0"/>
        </w:tabs>
        <w:spacing w:line="360" w:lineRule="auto"/>
        <w:ind w:left="0" w:firstLine="0"/>
        <w:jc w:val="both"/>
        <w:rPr>
          <w:rFonts w:ascii="Palatino Linotype" w:hAnsi="Palatino Linotype"/>
          <w:sz w:val="24"/>
          <w:szCs w:val="24"/>
          <w:lang w:val="es-ES_tradnl" w:eastAsia="en-US"/>
        </w:rPr>
      </w:pPr>
      <w:r w:rsidRPr="00D160D0">
        <w:rPr>
          <w:rFonts w:ascii="Palatino Linotype" w:hAnsi="Palatino Linotype"/>
          <w:sz w:val="24"/>
          <w:szCs w:val="24"/>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FA63B7" w14:textId="77777777" w:rsidR="00D160D0" w:rsidRPr="00D160D0" w:rsidRDefault="00D160D0" w:rsidP="00D160D0">
      <w:pPr>
        <w:spacing w:line="360" w:lineRule="auto"/>
        <w:rPr>
          <w:rFonts w:ascii="Palatino Linotype" w:hAnsi="Palatino Linotype"/>
          <w:sz w:val="24"/>
          <w:szCs w:val="24"/>
          <w:lang w:val="es-ES_tradnl" w:eastAsia="en-US"/>
        </w:rPr>
      </w:pPr>
    </w:p>
    <w:p w14:paraId="51D05F73" w14:textId="77777777" w:rsidR="00D160D0" w:rsidRPr="00D160D0" w:rsidRDefault="00D160D0" w:rsidP="00D160D0">
      <w:pPr>
        <w:numPr>
          <w:ilvl w:val="0"/>
          <w:numId w:val="2"/>
        </w:numPr>
        <w:tabs>
          <w:tab w:val="left" w:pos="0"/>
        </w:tabs>
        <w:spacing w:line="360" w:lineRule="auto"/>
        <w:ind w:left="0" w:firstLine="0"/>
        <w:jc w:val="both"/>
        <w:rPr>
          <w:rFonts w:ascii="Palatino Linotype" w:hAnsi="Palatino Linotype"/>
          <w:sz w:val="24"/>
          <w:szCs w:val="24"/>
          <w:lang w:val="es-ES_tradnl" w:eastAsia="en-US"/>
        </w:rPr>
      </w:pPr>
      <w:r w:rsidRPr="00D160D0">
        <w:rPr>
          <w:rFonts w:ascii="Palatino Linotype" w:hAnsi="Palatino Linotype"/>
          <w:sz w:val="24"/>
          <w:szCs w:val="24"/>
          <w:lang w:val="es-ES_tradnl" w:eastAsia="en-US"/>
        </w:rPr>
        <w:t>Argumento que encuentra sustento en la jurisprudencia P</w:t>
      </w:r>
      <w:proofErr w:type="gramStart"/>
      <w:r w:rsidRPr="00D160D0">
        <w:rPr>
          <w:rFonts w:ascii="Palatino Linotype" w:hAnsi="Palatino Linotype"/>
          <w:sz w:val="24"/>
          <w:szCs w:val="24"/>
          <w:lang w:val="es-ES_tradnl" w:eastAsia="en-US"/>
        </w:rPr>
        <w:t>./</w:t>
      </w:r>
      <w:proofErr w:type="gramEnd"/>
      <w:r w:rsidRPr="00D160D0">
        <w:rPr>
          <w:rFonts w:ascii="Palatino Linotype" w:hAnsi="Palatino Linotype"/>
          <w:sz w:val="24"/>
          <w:szCs w:val="24"/>
          <w:lang w:val="es-ES_tradnl" w:eastAsia="en-US"/>
        </w:rPr>
        <w:t xml:space="preserve">J. 32/92 emitida por el Pleno de la Suprema Corte de Justicia de la Nación de rubro </w:t>
      </w:r>
      <w:r w:rsidRPr="00D160D0">
        <w:rPr>
          <w:rFonts w:ascii="Palatino Linotype" w:hAnsi="Palatino Linotype"/>
          <w:i/>
          <w:sz w:val="24"/>
          <w:szCs w:val="24"/>
          <w:lang w:val="es-ES_tradnl" w:eastAsia="en-US"/>
        </w:rPr>
        <w:t>“TÉRMINOS PROCESALES. PARA DETERMINAR SI UN FUNCIONARIO JUDICIAL ACTUÓ INDEBIDAMENTE POR NO RESPETARLOS SE DEBE ATENDER AL PRESUPUESTO QUE CONSIDERÓ EL LEGISLADOR AL FIJARLOS Y LAS CARACTERÍSTICAS DEL CASO.”</w:t>
      </w:r>
      <w:r w:rsidRPr="00D160D0">
        <w:rPr>
          <w:rFonts w:ascii="Palatino Linotype" w:hAnsi="Palatino Linotype"/>
          <w:sz w:val="24"/>
          <w:szCs w:val="24"/>
          <w:lang w:val="es-ES_tradnl" w:eastAsia="en-US"/>
        </w:rPr>
        <w:t>, visible en la Gaceta del Seminario Judicial de la Federación con el registro digital 205635.</w:t>
      </w:r>
    </w:p>
    <w:p w14:paraId="41EA9997" w14:textId="77777777" w:rsidR="00D160D0" w:rsidRPr="00D160D0" w:rsidRDefault="00D160D0" w:rsidP="00D160D0">
      <w:pPr>
        <w:tabs>
          <w:tab w:val="left" w:pos="0"/>
        </w:tabs>
        <w:spacing w:line="360" w:lineRule="auto"/>
        <w:jc w:val="both"/>
        <w:rPr>
          <w:rFonts w:ascii="Palatino Linotype" w:hAnsi="Palatino Linotype"/>
          <w:sz w:val="24"/>
          <w:szCs w:val="24"/>
          <w:lang w:val="es-ES_tradnl" w:eastAsia="en-US"/>
        </w:rPr>
      </w:pPr>
    </w:p>
    <w:p w14:paraId="60131563" w14:textId="53D30035" w:rsidR="00D160D0" w:rsidRPr="00D160D0" w:rsidRDefault="00D160D0" w:rsidP="00D160D0">
      <w:pPr>
        <w:numPr>
          <w:ilvl w:val="0"/>
          <w:numId w:val="2"/>
        </w:numPr>
        <w:tabs>
          <w:tab w:val="left" w:pos="0"/>
        </w:tabs>
        <w:spacing w:line="360" w:lineRule="auto"/>
        <w:ind w:left="0" w:firstLine="0"/>
        <w:jc w:val="both"/>
        <w:rPr>
          <w:rFonts w:ascii="Palatino Linotype" w:hAnsi="Palatino Linotype"/>
          <w:sz w:val="24"/>
          <w:szCs w:val="24"/>
          <w:lang w:val="es-ES_tradnl" w:eastAsia="en-US"/>
        </w:rPr>
      </w:pPr>
      <w:r w:rsidRPr="00D160D0">
        <w:rPr>
          <w:rFonts w:ascii="Palatino Linotype" w:hAnsi="Palatino Linotype"/>
          <w:sz w:val="24"/>
          <w:szCs w:val="24"/>
          <w:lang w:val="es-ES_tradnl" w:eastAsia="en-US"/>
        </w:rPr>
        <w:t xml:space="preserve">Razones por las </w:t>
      </w:r>
      <w:r w:rsidR="005D7DD3">
        <w:rPr>
          <w:rFonts w:ascii="Palatino Linotype" w:hAnsi="Palatino Linotype"/>
          <w:sz w:val="24"/>
          <w:szCs w:val="24"/>
          <w:lang w:val="es-ES_tradnl" w:eastAsia="en-US"/>
        </w:rPr>
        <w:t xml:space="preserve">que </w:t>
      </w:r>
      <w:r w:rsidRPr="00D160D0">
        <w:rPr>
          <w:rFonts w:ascii="Palatino Linotype" w:hAnsi="Palatino Linotype"/>
          <w:sz w:val="24"/>
          <w:szCs w:val="24"/>
          <w:lang w:val="es-ES_tradnl" w:eastAsia="en-US"/>
        </w:rPr>
        <w:t xml:space="preserve">cabe concluir que, la resolución al recurso de revisión se solventa hasta esta fecha, debido a que existe una excesiva carga de trabajo en desproporción a la capacidad de los recursos materiales y humanos con que cuenta </w:t>
      </w:r>
      <w:r w:rsidRPr="00D160D0">
        <w:rPr>
          <w:rFonts w:ascii="Palatino Linotype" w:hAnsi="Palatino Linotype"/>
          <w:sz w:val="24"/>
          <w:szCs w:val="24"/>
          <w:lang w:val="es-ES_tradnl" w:eastAsia="en-US"/>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286782" w14:textId="77777777" w:rsidR="00D160D0" w:rsidRPr="00D160D0" w:rsidRDefault="00D160D0" w:rsidP="00D160D0">
      <w:pPr>
        <w:tabs>
          <w:tab w:val="left" w:pos="0"/>
        </w:tabs>
        <w:spacing w:line="360" w:lineRule="auto"/>
        <w:jc w:val="both"/>
        <w:rPr>
          <w:rFonts w:ascii="Palatino Linotype" w:hAnsi="Palatino Linotype"/>
          <w:sz w:val="24"/>
          <w:szCs w:val="24"/>
          <w:lang w:val="es-ES_tradnl" w:eastAsia="en-US"/>
        </w:rPr>
      </w:pPr>
    </w:p>
    <w:p w14:paraId="4417B952" w14:textId="77777777" w:rsidR="00D160D0" w:rsidRPr="00D160D0" w:rsidRDefault="00D160D0" w:rsidP="00D160D0">
      <w:pPr>
        <w:numPr>
          <w:ilvl w:val="0"/>
          <w:numId w:val="2"/>
        </w:numPr>
        <w:tabs>
          <w:tab w:val="left" w:pos="0"/>
        </w:tabs>
        <w:spacing w:line="360" w:lineRule="auto"/>
        <w:ind w:left="0" w:firstLine="0"/>
        <w:jc w:val="both"/>
        <w:rPr>
          <w:rFonts w:ascii="Palatino Linotype" w:hAnsi="Palatino Linotype"/>
          <w:sz w:val="24"/>
          <w:szCs w:val="24"/>
          <w:lang w:val="es-ES_tradnl" w:eastAsia="en-US"/>
        </w:rPr>
      </w:pPr>
      <w:r w:rsidRPr="00D160D0">
        <w:rPr>
          <w:rFonts w:ascii="Palatino Linotype" w:hAnsi="Palatino Linotype"/>
          <w:sz w:val="24"/>
          <w:szCs w:val="24"/>
          <w:lang w:val="es-ES_tradnl" w:eastAsia="en-US"/>
        </w:rPr>
        <w:t>Por ello, este organismo garante comprometido con la tutela de los derechos humanos confiados, señala que este exceso del plazo legal para resolver el presente asunto, resulta de carácter excepcional.</w:t>
      </w:r>
    </w:p>
    <w:p w14:paraId="5D2D697C" w14:textId="77777777" w:rsidR="00D160D0" w:rsidRPr="00D160D0" w:rsidRDefault="00D160D0" w:rsidP="00D160D0">
      <w:pPr>
        <w:spacing w:line="360" w:lineRule="auto"/>
        <w:rPr>
          <w:rFonts w:ascii="Palatino Linotype" w:hAnsi="Palatino Linotype"/>
          <w:sz w:val="24"/>
          <w:szCs w:val="24"/>
          <w:lang w:val="es-ES_tradnl" w:eastAsia="en-US"/>
        </w:rPr>
      </w:pPr>
    </w:p>
    <w:p w14:paraId="3234AD10" w14:textId="77777777" w:rsidR="00D160D0" w:rsidRPr="00D160D0" w:rsidRDefault="00D160D0" w:rsidP="00D160D0">
      <w:pPr>
        <w:numPr>
          <w:ilvl w:val="0"/>
          <w:numId w:val="2"/>
        </w:numPr>
        <w:spacing w:line="360" w:lineRule="auto"/>
        <w:ind w:left="0" w:firstLine="0"/>
        <w:jc w:val="both"/>
        <w:rPr>
          <w:rFonts w:ascii="Palatino Linotype" w:hAnsi="Palatino Linotype"/>
          <w:sz w:val="24"/>
          <w:szCs w:val="24"/>
          <w:lang w:val="es-ES_tradnl" w:eastAsia="en-US"/>
        </w:rPr>
      </w:pPr>
      <w:r w:rsidRPr="00D160D0">
        <w:rPr>
          <w:rFonts w:ascii="Palatino Linotype" w:hAnsi="Palatino Linotype"/>
          <w:sz w:val="24"/>
          <w:szCs w:val="24"/>
          <w:lang w:val="es-ES_tradnl" w:eastAsia="en-US"/>
        </w:rPr>
        <w:t>Al respecto, también son de considerar los criterios sostenidos por el Cuarto Tribunal Colegiado en Materia Administrativa del Primer Circuito, cuyos rubros y datos de identificación son los siguientes:</w:t>
      </w:r>
    </w:p>
    <w:p w14:paraId="29E011AF" w14:textId="77777777" w:rsidR="00D160D0" w:rsidRPr="005D7DD3" w:rsidRDefault="00D160D0" w:rsidP="00D160D0">
      <w:pPr>
        <w:spacing w:line="360" w:lineRule="auto"/>
        <w:rPr>
          <w:rFonts w:ascii="Palatino Linotype" w:hAnsi="Palatino Linotype"/>
          <w:sz w:val="22"/>
          <w:szCs w:val="24"/>
          <w:lang w:val="es-ES_tradnl" w:eastAsia="en-US"/>
        </w:rPr>
      </w:pPr>
    </w:p>
    <w:p w14:paraId="14133C5F" w14:textId="77777777" w:rsidR="00D160D0" w:rsidRPr="005D7DD3" w:rsidRDefault="00D160D0" w:rsidP="00D160D0">
      <w:pPr>
        <w:spacing w:line="360" w:lineRule="auto"/>
        <w:ind w:left="720" w:right="828"/>
        <w:jc w:val="both"/>
        <w:rPr>
          <w:rFonts w:ascii="Palatino Linotype" w:hAnsi="Palatino Linotype"/>
          <w:i/>
          <w:sz w:val="22"/>
          <w:szCs w:val="24"/>
          <w:lang w:val="es-ES_tradnl" w:eastAsia="en-US"/>
        </w:rPr>
      </w:pPr>
      <w:r w:rsidRPr="005D7DD3">
        <w:rPr>
          <w:rFonts w:ascii="Palatino Linotype" w:hAnsi="Palatino Linotype"/>
          <w:sz w:val="22"/>
          <w:szCs w:val="24"/>
          <w:lang w:val="es-ES_tradnl" w:eastAsia="en-US"/>
        </w:rPr>
        <w:t xml:space="preserve"> </w:t>
      </w:r>
      <w:r w:rsidRPr="005D7DD3">
        <w:rPr>
          <w:rFonts w:ascii="Palatino Linotype" w:hAnsi="Palatino Linotype"/>
          <w:i/>
          <w:sz w:val="22"/>
          <w:szCs w:val="24"/>
          <w:lang w:val="es-ES_tradnl" w:eastAsia="en-US"/>
        </w:rPr>
        <w:t>“</w:t>
      </w:r>
      <w:r w:rsidRPr="005D7DD3">
        <w:rPr>
          <w:rFonts w:ascii="Palatino Linotype" w:hAnsi="Palatino Linotype"/>
          <w:b/>
          <w:i/>
          <w:sz w:val="22"/>
          <w:szCs w:val="24"/>
          <w:lang w:val="es-ES_tradnl" w:eastAsia="en-US"/>
        </w:rPr>
        <w:t>PLAZO RAZONABLE PARA RESOLVER. DIMENSIÓN Y EFECTOS DE ESTE CONCEPTO CUANDO SE ADUCE EXCESIVA CARGA DE TRABAJO</w:t>
      </w:r>
      <w:r w:rsidRPr="005D7DD3">
        <w:rPr>
          <w:rFonts w:ascii="Palatino Linotype" w:hAnsi="Palatino Linotype"/>
          <w:i/>
          <w:sz w:val="22"/>
          <w:szCs w:val="24"/>
          <w:lang w:val="es-ES_tradnl" w:eastAsia="en-US"/>
        </w:rPr>
        <w:t xml:space="preserve">.” </w:t>
      </w:r>
    </w:p>
    <w:p w14:paraId="40FFBB2A" w14:textId="77777777" w:rsidR="00D160D0" w:rsidRPr="005D7DD3" w:rsidRDefault="00D160D0" w:rsidP="00D160D0">
      <w:pPr>
        <w:spacing w:line="360" w:lineRule="auto"/>
        <w:ind w:left="720" w:right="828"/>
        <w:jc w:val="both"/>
        <w:rPr>
          <w:rFonts w:ascii="Palatino Linotype" w:hAnsi="Palatino Linotype"/>
          <w:b/>
          <w:i/>
          <w:sz w:val="22"/>
          <w:szCs w:val="24"/>
          <w:lang w:val="es-ES_tradnl" w:eastAsia="en-US"/>
        </w:rPr>
      </w:pPr>
    </w:p>
    <w:p w14:paraId="2DBC0C02" w14:textId="77777777" w:rsidR="00D160D0" w:rsidRPr="005D7DD3" w:rsidRDefault="00D160D0" w:rsidP="00D160D0">
      <w:pPr>
        <w:spacing w:line="360" w:lineRule="auto"/>
        <w:ind w:left="720" w:right="828"/>
        <w:jc w:val="both"/>
        <w:rPr>
          <w:rFonts w:ascii="Palatino Linotype" w:hAnsi="Palatino Linotype"/>
          <w:i/>
          <w:sz w:val="22"/>
          <w:szCs w:val="24"/>
          <w:lang w:val="es-ES" w:eastAsia="en-US"/>
        </w:rPr>
      </w:pPr>
      <w:r w:rsidRPr="005D7DD3">
        <w:rPr>
          <w:rFonts w:ascii="Palatino Linotype" w:hAnsi="Palatino Linotype"/>
          <w:i/>
          <w:sz w:val="22"/>
          <w:szCs w:val="24"/>
          <w:lang w:val="es-ES_tradnl" w:eastAsia="en-US"/>
        </w:rPr>
        <w:lastRenderedPageBreak/>
        <w:t>“</w:t>
      </w:r>
      <w:r w:rsidRPr="005D7DD3">
        <w:rPr>
          <w:rFonts w:ascii="Palatino Linotype" w:hAnsi="Palatino Linotype"/>
          <w:b/>
          <w:i/>
          <w:sz w:val="22"/>
          <w:szCs w:val="24"/>
          <w:lang w:val="es-ES_tradnl" w:eastAsia="en-US"/>
        </w:rPr>
        <w:t>PLAZO RAZONABLE PARA RESOLVER. CONCEPTO Y ELEMENTOS QUE LO INTEGRAN A LA LUZ DEL DERECHO INTERNACIONAL DE LOS DERECHOS HUMANOS</w:t>
      </w:r>
      <w:r w:rsidRPr="005D7DD3">
        <w:rPr>
          <w:rFonts w:ascii="Palatino Linotype" w:hAnsi="Palatino Linotype"/>
          <w:i/>
          <w:sz w:val="22"/>
          <w:szCs w:val="24"/>
          <w:lang w:val="es-ES_tradnl" w:eastAsia="en-US"/>
        </w:rPr>
        <w:t>.”</w:t>
      </w:r>
    </w:p>
    <w:p w14:paraId="72497505" w14:textId="77777777" w:rsidR="00127DBA" w:rsidRPr="000245C2" w:rsidRDefault="00127DBA" w:rsidP="000761FC">
      <w:pPr>
        <w:pStyle w:val="Prrafodelista"/>
        <w:tabs>
          <w:tab w:val="left" w:pos="426"/>
        </w:tabs>
        <w:spacing w:before="240" w:after="240" w:line="360" w:lineRule="auto"/>
        <w:ind w:right="539"/>
        <w:jc w:val="both"/>
        <w:rPr>
          <w:rFonts w:ascii="Palatino Linotype" w:hAnsi="Palatino Linotype" w:cs="Arial"/>
          <w:sz w:val="24"/>
          <w:lang w:val="es-ES"/>
        </w:rPr>
      </w:pPr>
    </w:p>
    <w:p w14:paraId="46DD02EE" w14:textId="3B179A08" w:rsidR="00410BCF" w:rsidRPr="000245C2" w:rsidRDefault="0081730C" w:rsidP="000761FC">
      <w:pPr>
        <w:pStyle w:val="Prrafodelista"/>
        <w:numPr>
          <w:ilvl w:val="0"/>
          <w:numId w:val="2"/>
        </w:numPr>
        <w:tabs>
          <w:tab w:val="left" w:pos="426"/>
        </w:tabs>
        <w:spacing w:line="360" w:lineRule="auto"/>
        <w:ind w:left="0" w:hanging="11"/>
        <w:jc w:val="both"/>
        <w:rPr>
          <w:rFonts w:ascii="Palatino Linotype" w:hAnsi="Palatino Linotype"/>
          <w:b/>
          <w:sz w:val="24"/>
          <w:u w:val="single"/>
        </w:rPr>
      </w:pPr>
      <w:r>
        <w:rPr>
          <w:rFonts w:ascii="Palatino Linotype" w:hAnsi="Palatino Linotype"/>
          <w:sz w:val="24"/>
        </w:rPr>
        <w:t>Finalmente, el veintiuno (21</w:t>
      </w:r>
      <w:r w:rsidR="00EC31A3" w:rsidRPr="000245C2">
        <w:rPr>
          <w:rFonts w:ascii="Palatino Linotype" w:hAnsi="Palatino Linotype"/>
          <w:sz w:val="24"/>
        </w:rPr>
        <w:t xml:space="preserve">) de </w:t>
      </w:r>
      <w:r w:rsidR="00127DBA" w:rsidRPr="000245C2">
        <w:rPr>
          <w:rFonts w:ascii="Palatino Linotype" w:hAnsi="Palatino Linotype"/>
          <w:sz w:val="24"/>
        </w:rPr>
        <w:t xml:space="preserve">agosto </w:t>
      </w:r>
      <w:r w:rsidR="00EC31A3" w:rsidRPr="000245C2">
        <w:rPr>
          <w:rFonts w:ascii="Palatino Linotype" w:hAnsi="Palatino Linotype"/>
          <w:sz w:val="24"/>
        </w:rPr>
        <w:t xml:space="preserve">de dos mil veintitrés, la Comisionada Ponente </w:t>
      </w:r>
      <w:r w:rsidR="00EC31A3" w:rsidRPr="000245C2">
        <w:rPr>
          <w:rFonts w:ascii="Palatino Linotype" w:hAnsi="Palatino Linotype"/>
          <w:sz w:val="24"/>
          <w:lang w:val="es-ES"/>
        </w:rPr>
        <w:t>decretó el cierre del periodo de instrucción, por lo que ordenó turnar el expediente para su resolución, misma que ahora se pronuncia; y ---------------------------</w:t>
      </w:r>
    </w:p>
    <w:p w14:paraId="5DEFB954" w14:textId="2FF286D5" w:rsidR="00EC31A3" w:rsidRPr="000245C2" w:rsidRDefault="00EC31A3" w:rsidP="000761FC">
      <w:pPr>
        <w:spacing w:after="160" w:line="360" w:lineRule="auto"/>
        <w:rPr>
          <w:rFonts w:ascii="Palatino Linotype" w:hAnsi="Palatino Linotype"/>
          <w:b/>
          <w:sz w:val="24"/>
          <w:szCs w:val="24"/>
          <w:u w:val="single"/>
        </w:rPr>
      </w:pPr>
    </w:p>
    <w:p w14:paraId="7727972C" w14:textId="3110B977" w:rsidR="00D93F02" w:rsidRPr="000245C2" w:rsidRDefault="00D93F02" w:rsidP="000761FC">
      <w:pPr>
        <w:pStyle w:val="Ttulo1"/>
        <w:spacing w:line="360" w:lineRule="auto"/>
        <w:jc w:val="center"/>
        <w:rPr>
          <w:rFonts w:ascii="Palatino Linotype" w:hAnsi="Palatino Linotype"/>
          <w:b/>
          <w:color w:val="auto"/>
          <w:sz w:val="24"/>
          <w:szCs w:val="24"/>
        </w:rPr>
      </w:pPr>
      <w:r w:rsidRPr="000245C2">
        <w:rPr>
          <w:rFonts w:ascii="Palatino Linotype" w:hAnsi="Palatino Linotype"/>
          <w:b/>
          <w:color w:val="auto"/>
          <w:sz w:val="24"/>
          <w:szCs w:val="24"/>
        </w:rPr>
        <w:t xml:space="preserve"> </w:t>
      </w:r>
      <w:bookmarkStart w:id="1" w:name="_Toc83035832"/>
      <w:r w:rsidRPr="000245C2">
        <w:rPr>
          <w:rFonts w:ascii="Palatino Linotype" w:hAnsi="Palatino Linotype"/>
          <w:b/>
          <w:color w:val="auto"/>
          <w:sz w:val="24"/>
          <w:szCs w:val="24"/>
        </w:rPr>
        <w:t>C</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O</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N</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S</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I</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D</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E</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R</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A</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N</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D</w:t>
      </w:r>
      <w:r w:rsidR="00EC31A3" w:rsidRPr="000245C2">
        <w:rPr>
          <w:rFonts w:ascii="Palatino Linotype" w:hAnsi="Palatino Linotype"/>
          <w:b/>
          <w:color w:val="auto"/>
          <w:sz w:val="24"/>
          <w:szCs w:val="24"/>
        </w:rPr>
        <w:t xml:space="preserve"> </w:t>
      </w:r>
      <w:r w:rsidRPr="000245C2">
        <w:rPr>
          <w:rFonts w:ascii="Palatino Linotype" w:hAnsi="Palatino Linotype"/>
          <w:b/>
          <w:color w:val="auto"/>
          <w:sz w:val="24"/>
          <w:szCs w:val="24"/>
        </w:rPr>
        <w:t>O</w:t>
      </w:r>
      <w:bookmarkEnd w:id="1"/>
      <w:r w:rsidRPr="000245C2">
        <w:rPr>
          <w:rFonts w:ascii="Palatino Linotype" w:hAnsi="Palatino Linotype"/>
          <w:b/>
          <w:color w:val="auto"/>
          <w:sz w:val="24"/>
          <w:szCs w:val="24"/>
        </w:rPr>
        <w:t xml:space="preserve"> </w:t>
      </w:r>
    </w:p>
    <w:p w14:paraId="44DF70DD" w14:textId="77777777" w:rsidR="00D93F02" w:rsidRPr="000245C2" w:rsidRDefault="00D93F02" w:rsidP="000761FC">
      <w:pPr>
        <w:spacing w:line="360" w:lineRule="auto"/>
        <w:rPr>
          <w:rFonts w:ascii="Palatino Linotype" w:hAnsi="Palatino Linotype"/>
          <w:sz w:val="24"/>
          <w:szCs w:val="24"/>
          <w:lang w:eastAsia="en-US"/>
        </w:rPr>
      </w:pPr>
    </w:p>
    <w:p w14:paraId="4AF9AE1E" w14:textId="77777777" w:rsidR="00D93F02" w:rsidRPr="000245C2" w:rsidRDefault="00D93F02" w:rsidP="000761FC">
      <w:pPr>
        <w:pStyle w:val="Ttulo2"/>
        <w:spacing w:line="360" w:lineRule="auto"/>
        <w:rPr>
          <w:rFonts w:ascii="Palatino Linotype" w:hAnsi="Palatino Linotype"/>
          <w:b/>
          <w:bCs/>
          <w:color w:val="auto"/>
          <w:spacing w:val="60"/>
          <w:sz w:val="24"/>
          <w:szCs w:val="24"/>
        </w:rPr>
      </w:pPr>
      <w:bookmarkStart w:id="2" w:name="_Toc83035833"/>
      <w:r w:rsidRPr="000245C2">
        <w:rPr>
          <w:rFonts w:ascii="Palatino Linotype" w:hAnsi="Palatino Linotype"/>
          <w:b/>
          <w:color w:val="auto"/>
          <w:sz w:val="24"/>
          <w:szCs w:val="24"/>
        </w:rPr>
        <w:t>PRIMERO. De la competencia</w:t>
      </w:r>
      <w:bookmarkEnd w:id="2"/>
    </w:p>
    <w:p w14:paraId="6DF090B0" w14:textId="407606BA" w:rsidR="008D21F7" w:rsidRPr="000245C2" w:rsidRDefault="00F94415" w:rsidP="00F94415">
      <w:pPr>
        <w:pStyle w:val="Prrafodelista"/>
        <w:numPr>
          <w:ilvl w:val="0"/>
          <w:numId w:val="2"/>
        </w:numPr>
        <w:tabs>
          <w:tab w:val="left" w:pos="426"/>
        </w:tabs>
        <w:spacing w:before="240" w:after="240" w:line="360" w:lineRule="auto"/>
        <w:ind w:left="0" w:firstLine="0"/>
        <w:jc w:val="both"/>
        <w:rPr>
          <w:rFonts w:ascii="Palatino Linotype" w:hAnsi="Palatino Linotype"/>
          <w:sz w:val="24"/>
        </w:rPr>
      </w:pPr>
      <w:r w:rsidRPr="00F94415">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w:t>
      </w:r>
      <w:r w:rsidRPr="00F94415">
        <w:rPr>
          <w:rFonts w:ascii="Palatino Linotype" w:hAnsi="Palatino Linotype"/>
          <w:sz w:val="24"/>
        </w:rPr>
        <w:lastRenderedPageBreak/>
        <w:t>de México y Municipios; 6, 9 fracciones I y XXIII, y 11 del Reglamento Interior del Instituto de Transparencia, Acceso a la Información Pública y Protección de Datos Personales del Estado de México y Municipios.</w:t>
      </w:r>
    </w:p>
    <w:p w14:paraId="0ADA4541" w14:textId="77777777" w:rsidR="00D93F02" w:rsidRPr="000245C2" w:rsidRDefault="00D93F02" w:rsidP="000761FC">
      <w:pPr>
        <w:pStyle w:val="Ttulo2"/>
        <w:spacing w:line="360" w:lineRule="auto"/>
        <w:rPr>
          <w:rFonts w:ascii="Palatino Linotype" w:hAnsi="Palatino Linotype"/>
          <w:b/>
          <w:color w:val="auto"/>
          <w:sz w:val="24"/>
          <w:szCs w:val="24"/>
        </w:rPr>
      </w:pPr>
      <w:bookmarkStart w:id="3" w:name="_Toc83035834"/>
      <w:r w:rsidRPr="000245C2">
        <w:rPr>
          <w:rFonts w:ascii="Palatino Linotype" w:hAnsi="Palatino Linotype"/>
          <w:b/>
          <w:color w:val="auto"/>
          <w:sz w:val="24"/>
          <w:szCs w:val="24"/>
        </w:rPr>
        <w:t>SEGUNDO. De la oportunidad y procedencia.</w:t>
      </w:r>
      <w:bookmarkEnd w:id="3"/>
    </w:p>
    <w:p w14:paraId="565FEC24" w14:textId="1EA4D251" w:rsidR="0060503F" w:rsidRPr="000245C2" w:rsidRDefault="00D93F02" w:rsidP="000761FC">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0245C2">
        <w:rPr>
          <w:rFonts w:ascii="Palatino Linotype" w:eastAsia="Calibri" w:hAnsi="Palatino Linotype" w:cs="Arial"/>
          <w:sz w:val="24"/>
        </w:rPr>
        <w:t xml:space="preserve">El medio de impugnación fue presentado a través del </w:t>
      </w:r>
      <w:r w:rsidR="00EC31A3" w:rsidRPr="000245C2">
        <w:rPr>
          <w:rFonts w:ascii="Palatino Linotype" w:eastAsia="Calibri" w:hAnsi="Palatino Linotype" w:cs="Arial"/>
          <w:b/>
          <w:sz w:val="24"/>
        </w:rPr>
        <w:t>SARCOEM</w:t>
      </w:r>
      <w:r w:rsidRPr="000245C2">
        <w:rPr>
          <w:rFonts w:ascii="Palatino Linotype" w:eastAsia="Calibri" w:hAnsi="Palatino Linotype" w:cs="Arial"/>
          <w:b/>
          <w:sz w:val="24"/>
        </w:rPr>
        <w:t>,</w:t>
      </w:r>
      <w:r w:rsidRPr="000245C2">
        <w:rPr>
          <w:rFonts w:ascii="Palatino Linotype" w:eastAsia="Calibri" w:hAnsi="Palatino Linotype" w:cs="Arial"/>
          <w:sz w:val="24"/>
        </w:rPr>
        <w:t xml:space="preserve"> en el formato previamente aprobado para tal efecto y dentro del plazo legal de quince días hábiles otorgados; para el caso en particular es de señalar que el </w:t>
      </w:r>
      <w:r w:rsidRPr="000245C2">
        <w:rPr>
          <w:rFonts w:ascii="Palatino Linotype" w:eastAsia="Calibri" w:hAnsi="Palatino Linotype" w:cs="Arial"/>
          <w:b/>
          <w:sz w:val="24"/>
        </w:rPr>
        <w:t>SUJETO OBLIGADO</w:t>
      </w:r>
      <w:r w:rsidR="00EC31A3" w:rsidRPr="000245C2">
        <w:rPr>
          <w:rFonts w:ascii="Palatino Linotype" w:eastAsia="Calibri" w:hAnsi="Palatino Linotype" w:cs="Arial"/>
          <w:b/>
          <w:sz w:val="24"/>
        </w:rPr>
        <w:t>,</w:t>
      </w:r>
      <w:r w:rsidRPr="000245C2">
        <w:rPr>
          <w:rFonts w:ascii="Palatino Linotype" w:eastAsia="Calibri" w:hAnsi="Palatino Linotype" w:cs="Arial"/>
          <w:sz w:val="24"/>
        </w:rPr>
        <w:t xml:space="preserve"> </w:t>
      </w:r>
      <w:r w:rsidR="00AA5C89" w:rsidRPr="000245C2">
        <w:rPr>
          <w:rFonts w:ascii="Palatino Linotype" w:eastAsia="Calibri" w:hAnsi="Palatino Linotype" w:cs="Arial"/>
          <w:sz w:val="24"/>
        </w:rPr>
        <w:t xml:space="preserve">por la falta de atención al requerimiento de aclaración, tuvo por no presentada la solicitud </w:t>
      </w:r>
      <w:r w:rsidR="00EC31A3" w:rsidRPr="000245C2">
        <w:rPr>
          <w:rFonts w:ascii="Palatino Linotype" w:eastAsia="Calibri" w:hAnsi="Palatino Linotype" w:cs="Arial"/>
          <w:sz w:val="24"/>
        </w:rPr>
        <w:t xml:space="preserve">primigenia </w:t>
      </w:r>
      <w:r w:rsidR="00AA5C89" w:rsidRPr="000245C2">
        <w:rPr>
          <w:rFonts w:ascii="Palatino Linotype" w:eastAsia="Calibri" w:hAnsi="Palatino Linotype" w:cs="Arial"/>
          <w:sz w:val="24"/>
        </w:rPr>
        <w:t xml:space="preserve">el </w:t>
      </w:r>
      <w:r w:rsidR="000761FC" w:rsidRPr="000245C2">
        <w:rPr>
          <w:rFonts w:ascii="Palatino Linotype" w:eastAsia="Calibri" w:hAnsi="Palatino Linotype" w:cs="Arial"/>
          <w:sz w:val="24"/>
        </w:rPr>
        <w:t xml:space="preserve">veinte (20) de septiembre </w:t>
      </w:r>
      <w:r w:rsidR="00D9499A" w:rsidRPr="000245C2">
        <w:rPr>
          <w:rFonts w:ascii="Palatino Linotype" w:eastAsia="Calibri" w:hAnsi="Palatino Linotype" w:cs="Arial"/>
          <w:sz w:val="24"/>
        </w:rPr>
        <w:t>de dos mil veintidós</w:t>
      </w:r>
      <w:r w:rsidR="00AA5C89" w:rsidRPr="000245C2">
        <w:rPr>
          <w:rFonts w:ascii="Palatino Linotype" w:eastAsia="Calibri" w:hAnsi="Palatino Linotype" w:cs="Arial"/>
          <w:sz w:val="24"/>
        </w:rPr>
        <w:t xml:space="preserve">, </w:t>
      </w:r>
      <w:r w:rsidR="005D7DD3">
        <w:rPr>
          <w:rFonts w:ascii="Palatino Linotype" w:eastAsia="Calibri" w:hAnsi="Palatino Linotype" w:cs="Arial"/>
          <w:sz w:val="24"/>
        </w:rPr>
        <w:t>que</w:t>
      </w:r>
      <w:r w:rsidR="00AA5C89" w:rsidRPr="000245C2">
        <w:rPr>
          <w:rFonts w:ascii="Palatino Linotype" w:eastAsia="Calibri" w:hAnsi="Palatino Linotype" w:cs="Arial"/>
          <w:sz w:val="24"/>
        </w:rPr>
        <w:t xml:space="preserve"> se puede tomar como la fecha de respuesta</w:t>
      </w:r>
      <w:r w:rsidR="00EC31A3" w:rsidRPr="000245C2">
        <w:rPr>
          <w:rFonts w:ascii="Palatino Linotype" w:eastAsia="Calibri" w:hAnsi="Palatino Linotype" w:cs="Arial"/>
          <w:sz w:val="24"/>
        </w:rPr>
        <w:t>;</w:t>
      </w:r>
      <w:r w:rsidR="00AA5C89" w:rsidRPr="000245C2">
        <w:rPr>
          <w:rFonts w:ascii="Palatino Linotype" w:eastAsia="Calibri" w:hAnsi="Palatino Linotype" w:cs="Arial"/>
          <w:sz w:val="24"/>
        </w:rPr>
        <w:t xml:space="preserve"> </w:t>
      </w:r>
      <w:r w:rsidRPr="000245C2">
        <w:rPr>
          <w:rFonts w:ascii="Palatino Linotype" w:hAnsi="Palatino Linotype" w:cs="Arial"/>
          <w:sz w:val="24"/>
        </w:rPr>
        <w:t>de tal forma que el plazo para interponer el recu</w:t>
      </w:r>
      <w:r w:rsidR="00D9499A" w:rsidRPr="000245C2">
        <w:rPr>
          <w:rFonts w:ascii="Palatino Linotype" w:hAnsi="Palatino Linotype" w:cs="Arial"/>
          <w:sz w:val="24"/>
        </w:rPr>
        <w:t>rso de revisión</w:t>
      </w:r>
      <w:r w:rsidR="000761FC" w:rsidRPr="000245C2">
        <w:rPr>
          <w:rFonts w:ascii="Palatino Linotype" w:hAnsi="Palatino Linotype" w:cs="Arial"/>
          <w:sz w:val="24"/>
        </w:rPr>
        <w:t xml:space="preserve"> transcurrió del veintiuno (21</w:t>
      </w:r>
      <w:r w:rsidR="0060503F" w:rsidRPr="000245C2">
        <w:rPr>
          <w:rFonts w:ascii="Palatino Linotype" w:hAnsi="Palatino Linotype" w:cs="Arial"/>
          <w:sz w:val="24"/>
        </w:rPr>
        <w:t>)</w:t>
      </w:r>
      <w:r w:rsidR="000761FC" w:rsidRPr="000245C2">
        <w:rPr>
          <w:rFonts w:ascii="Palatino Linotype" w:hAnsi="Palatino Linotype" w:cs="Arial"/>
          <w:sz w:val="24"/>
        </w:rPr>
        <w:t xml:space="preserve"> de septiembre al once (11) de octubre de dos mil veintidós</w:t>
      </w:r>
      <w:r w:rsidR="0060503F" w:rsidRPr="000245C2">
        <w:rPr>
          <w:rFonts w:ascii="Palatino Linotype" w:hAnsi="Palatino Linotype" w:cs="Arial"/>
          <w:sz w:val="24"/>
        </w:rPr>
        <w:t>, sin contemplar en el cómputo los sábados, domingos y días inhábiles, en términos de lo establecido por el artículo 4, fracción XV, de la Ley de Protección de Datos Personales en Posesión de Sujetos Obligados del Estado de México y Municipios.</w:t>
      </w:r>
    </w:p>
    <w:p w14:paraId="5CC77896" w14:textId="77777777" w:rsidR="0060503F" w:rsidRPr="000245C2" w:rsidRDefault="0060503F" w:rsidP="000761FC">
      <w:pPr>
        <w:pStyle w:val="Prrafodelista"/>
        <w:tabs>
          <w:tab w:val="left" w:pos="426"/>
        </w:tabs>
        <w:spacing w:before="240" w:after="240" w:line="360" w:lineRule="auto"/>
        <w:ind w:left="0" w:right="49"/>
        <w:jc w:val="both"/>
        <w:rPr>
          <w:rFonts w:ascii="Palatino Linotype" w:hAnsi="Palatino Linotype"/>
          <w:sz w:val="24"/>
        </w:rPr>
      </w:pPr>
    </w:p>
    <w:p w14:paraId="729F9472" w14:textId="091BAEDB" w:rsidR="00D93F02" w:rsidRPr="000245C2" w:rsidRDefault="00D93F02" w:rsidP="000761FC">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0245C2">
        <w:rPr>
          <w:rFonts w:ascii="Palatino Linotype" w:hAnsi="Palatino Linotype" w:cs="Arial"/>
          <w:sz w:val="24"/>
        </w:rPr>
        <w:t xml:space="preserve"> </w:t>
      </w:r>
      <w:r w:rsidR="0060503F" w:rsidRPr="000245C2">
        <w:rPr>
          <w:rFonts w:ascii="Palatino Linotype" w:hAnsi="Palatino Linotype" w:cs="Arial"/>
          <w:sz w:val="24"/>
        </w:rPr>
        <w:t>Luego entonces</w:t>
      </w:r>
      <w:r w:rsidRPr="000245C2">
        <w:rPr>
          <w:rFonts w:ascii="Palatino Linotype" w:hAnsi="Palatino Linotype" w:cs="Arial"/>
          <w:sz w:val="24"/>
        </w:rPr>
        <w:t>,</w:t>
      </w:r>
      <w:r w:rsidR="0060503F" w:rsidRPr="000245C2">
        <w:rPr>
          <w:rFonts w:ascii="Palatino Linotype" w:hAnsi="Palatino Linotype" w:cs="Arial"/>
          <w:sz w:val="24"/>
        </w:rPr>
        <w:t xml:space="preserve"> si la </w:t>
      </w:r>
      <w:r w:rsidR="0060503F" w:rsidRPr="000245C2">
        <w:rPr>
          <w:rFonts w:ascii="Palatino Linotype" w:hAnsi="Palatino Linotype" w:cs="Arial"/>
          <w:b/>
          <w:sz w:val="24"/>
        </w:rPr>
        <w:t>RECURRENTE</w:t>
      </w:r>
      <w:r w:rsidRPr="000245C2">
        <w:rPr>
          <w:rFonts w:ascii="Palatino Linotype" w:hAnsi="Palatino Linotype" w:cs="Arial"/>
          <w:sz w:val="24"/>
        </w:rPr>
        <w:t xml:space="preserve"> presentó su inconformidad el </w:t>
      </w:r>
      <w:r w:rsidR="000761FC" w:rsidRPr="000245C2">
        <w:rPr>
          <w:rFonts w:ascii="Palatino Linotype" w:hAnsi="Palatino Linotype" w:cs="Arial"/>
          <w:sz w:val="24"/>
        </w:rPr>
        <w:t xml:space="preserve">diez (10) </w:t>
      </w:r>
      <w:r w:rsidR="0060503F" w:rsidRPr="000245C2">
        <w:rPr>
          <w:rFonts w:ascii="Palatino Linotype" w:hAnsi="Palatino Linotype" w:cs="Arial"/>
          <w:sz w:val="24"/>
        </w:rPr>
        <w:t xml:space="preserve"> de</w:t>
      </w:r>
      <w:r w:rsidR="000761FC" w:rsidRPr="000245C2">
        <w:rPr>
          <w:rFonts w:ascii="Palatino Linotype" w:hAnsi="Palatino Linotype" w:cs="Arial"/>
          <w:sz w:val="24"/>
        </w:rPr>
        <w:t xml:space="preserve"> octubre dos mil veintidós</w:t>
      </w:r>
      <w:r w:rsidRPr="000245C2">
        <w:rPr>
          <w:rFonts w:ascii="Palatino Linotype" w:hAnsi="Palatino Linotype" w:cs="Arial"/>
          <w:sz w:val="24"/>
        </w:rPr>
        <w:t xml:space="preserve">, </w:t>
      </w:r>
      <w:r w:rsidR="0060503F" w:rsidRPr="000245C2">
        <w:rPr>
          <w:rFonts w:ascii="Palatino Linotype" w:hAnsi="Palatino Linotype" w:cs="Arial"/>
          <w:sz w:val="24"/>
        </w:rPr>
        <w:t>ésta</w:t>
      </w:r>
      <w:r w:rsidRPr="000245C2">
        <w:rPr>
          <w:rFonts w:ascii="Palatino Linotype" w:hAnsi="Palatino Linotype" w:cs="Arial"/>
          <w:sz w:val="24"/>
        </w:rPr>
        <w:t xml:space="preserve"> se encuentra dentro de los márgenes temporales previstos en el artículo</w:t>
      </w:r>
      <w:r w:rsidRPr="000245C2">
        <w:rPr>
          <w:rFonts w:ascii="Palatino Linotype" w:eastAsia="Calibri" w:hAnsi="Palatino Linotype" w:cs="Arial"/>
          <w:sz w:val="24"/>
        </w:rPr>
        <w:t xml:space="preserve"> </w:t>
      </w:r>
      <w:r w:rsidRPr="000245C2">
        <w:rPr>
          <w:rFonts w:ascii="Palatino Linotype" w:hAnsi="Palatino Linotype" w:cs="Arial"/>
          <w:sz w:val="24"/>
        </w:rPr>
        <w:t xml:space="preserve">128 de la Ley de Protección de Datos Personales en Posesión de Sujetos Obligados del Estado de México y Municipios. </w:t>
      </w:r>
    </w:p>
    <w:p w14:paraId="23A90339" w14:textId="11FAD4BC" w:rsidR="00D93F02" w:rsidRPr="000245C2" w:rsidRDefault="0060503F" w:rsidP="000761FC">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0245C2">
        <w:rPr>
          <w:rFonts w:ascii="Palatino Linotype" w:eastAsia="Calibri" w:hAnsi="Palatino Linotype" w:cs="Arial"/>
          <w:sz w:val="24"/>
        </w:rPr>
        <w:lastRenderedPageBreak/>
        <w:t>Consecuencia de lo anterior</w:t>
      </w:r>
      <w:r w:rsidR="00D93F02" w:rsidRPr="000245C2">
        <w:rPr>
          <w:rFonts w:ascii="Palatino Linotype" w:eastAsia="Calibri" w:hAnsi="Palatino Linotype" w:cs="Arial"/>
          <w:sz w:val="24"/>
        </w:rPr>
        <w:t>,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696F0EF9" w14:textId="77777777" w:rsidR="0060503F" w:rsidRPr="000245C2" w:rsidRDefault="0060503F" w:rsidP="000761FC">
      <w:pPr>
        <w:pStyle w:val="Prrafodelista"/>
        <w:tabs>
          <w:tab w:val="left" w:pos="426"/>
        </w:tabs>
        <w:spacing w:before="240" w:after="240" w:line="360" w:lineRule="auto"/>
        <w:ind w:left="0" w:right="49"/>
        <w:jc w:val="both"/>
        <w:rPr>
          <w:rFonts w:ascii="Palatino Linotype" w:hAnsi="Palatino Linotype"/>
          <w:sz w:val="24"/>
        </w:rPr>
      </w:pPr>
    </w:p>
    <w:p w14:paraId="10E141CD" w14:textId="5B229310" w:rsidR="00AF0AE8" w:rsidRPr="000245C2" w:rsidRDefault="0060503F" w:rsidP="000761FC">
      <w:pPr>
        <w:pStyle w:val="Ttulo1"/>
        <w:spacing w:before="0" w:after="240" w:line="360" w:lineRule="auto"/>
        <w:rPr>
          <w:rFonts w:ascii="Palatino Linotype" w:hAnsi="Palatino Linotype"/>
          <w:b/>
          <w:color w:val="auto"/>
          <w:sz w:val="24"/>
          <w:szCs w:val="24"/>
        </w:rPr>
      </w:pPr>
      <w:bookmarkStart w:id="4" w:name="_Toc83035836"/>
      <w:bookmarkStart w:id="5" w:name="_Toc452722829"/>
      <w:bookmarkStart w:id="6" w:name="_Toc454373811"/>
      <w:bookmarkStart w:id="7" w:name="_Toc476675991"/>
      <w:r w:rsidRPr="000245C2">
        <w:rPr>
          <w:rFonts w:ascii="Palatino Linotype" w:hAnsi="Palatino Linotype"/>
          <w:b/>
          <w:color w:val="auto"/>
          <w:sz w:val="24"/>
          <w:szCs w:val="24"/>
        </w:rPr>
        <w:t>TERCERO</w:t>
      </w:r>
      <w:r w:rsidR="00AF0AE8" w:rsidRPr="000245C2">
        <w:rPr>
          <w:rFonts w:ascii="Palatino Linotype" w:hAnsi="Palatino Linotype"/>
          <w:b/>
          <w:color w:val="auto"/>
          <w:sz w:val="24"/>
          <w:szCs w:val="24"/>
        </w:rPr>
        <w:t>. De las causales del sobreseimiento</w:t>
      </w:r>
      <w:bookmarkEnd w:id="4"/>
    </w:p>
    <w:p w14:paraId="58CC3E3B" w14:textId="77B07739" w:rsidR="00D93F02" w:rsidRPr="000245C2" w:rsidRDefault="0060503F" w:rsidP="000761FC">
      <w:pPr>
        <w:pStyle w:val="Prrafodelista"/>
        <w:spacing w:line="360" w:lineRule="auto"/>
        <w:ind w:left="0"/>
        <w:jc w:val="both"/>
        <w:outlineLvl w:val="2"/>
        <w:rPr>
          <w:rFonts w:ascii="Palatino Linotype" w:hAnsi="Palatino Linotype"/>
          <w:b/>
          <w:sz w:val="24"/>
          <w:lang w:eastAsia="en-US"/>
        </w:rPr>
      </w:pPr>
      <w:r w:rsidRPr="000245C2">
        <w:rPr>
          <w:rFonts w:ascii="Palatino Linotype" w:hAnsi="Palatino Linotype"/>
          <w:b/>
          <w:sz w:val="24"/>
          <w:lang w:eastAsia="en-US"/>
        </w:rPr>
        <w:t>I. De la legitimación de la RECURRENTE para acceder a los datos personales solicitados.</w:t>
      </w:r>
    </w:p>
    <w:p w14:paraId="5870C260" w14:textId="77777777" w:rsidR="0060503F" w:rsidRPr="000245C2" w:rsidRDefault="0060503F" w:rsidP="000761FC">
      <w:pPr>
        <w:pStyle w:val="Prrafodelista"/>
        <w:spacing w:line="360" w:lineRule="auto"/>
        <w:ind w:left="0"/>
        <w:jc w:val="both"/>
        <w:rPr>
          <w:rFonts w:ascii="Palatino Linotype" w:hAnsi="Palatino Linotype" w:cs="Arial"/>
          <w:sz w:val="24"/>
        </w:rPr>
      </w:pPr>
    </w:p>
    <w:p w14:paraId="371DA015" w14:textId="53359807" w:rsidR="00AA5C89" w:rsidRPr="000245C2" w:rsidRDefault="0060503F"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El </w:t>
      </w:r>
      <w:r w:rsidRPr="000245C2">
        <w:rPr>
          <w:rFonts w:ascii="Palatino Linotype" w:hAnsi="Palatino Linotype" w:cs="Arial"/>
          <w:sz w:val="24"/>
          <w:lang w:val="es-ES"/>
        </w:rPr>
        <w:t xml:space="preserve">artículo 106 de la Ley de Protección de Datos Personales en Posesión de Sujetos Obligados del Estado de México y Municipios, en su párrafo tercero, establece que, </w:t>
      </w:r>
      <w:r w:rsidRPr="000245C2">
        <w:rPr>
          <w:rFonts w:ascii="Palatino Linotype" w:hAnsi="Palatino Linotype" w:cs="Arial"/>
          <w:b/>
          <w:sz w:val="24"/>
          <w:lang w:val="es-ES"/>
        </w:rPr>
        <w:t>cuando se trate de datos personales concernientes a personas fallecidas</w:t>
      </w:r>
      <w:r w:rsidRPr="000245C2">
        <w:rPr>
          <w:rFonts w:ascii="Palatino Linotype" w:hAnsi="Palatino Linotype" w:cs="Arial"/>
          <w:sz w:val="24"/>
          <w:lang w:val="es-ES"/>
        </w:rPr>
        <w:t xml:space="preserve"> o de quienes haya sido declarada judicialmente su presunción de muerte, </w:t>
      </w:r>
      <w:r w:rsidRPr="000245C2">
        <w:rPr>
          <w:rFonts w:ascii="Palatino Linotype" w:hAnsi="Palatino Linotype" w:cs="Arial"/>
          <w:b/>
          <w:sz w:val="24"/>
          <w:lang w:val="es-ES"/>
        </w:rPr>
        <w:t>la persona que acredite tener un interés jurídico</w:t>
      </w:r>
      <w:r w:rsidR="00A754C3" w:rsidRPr="000245C2">
        <w:rPr>
          <w:rFonts w:ascii="Palatino Linotype" w:hAnsi="Palatino Linotype" w:cs="Arial"/>
          <w:sz w:val="24"/>
          <w:lang w:val="es-ES"/>
        </w:rPr>
        <w:t>,</w:t>
      </w:r>
      <w:r w:rsidRPr="000245C2">
        <w:rPr>
          <w:rFonts w:ascii="Palatino Linotype" w:hAnsi="Palatino Linotype" w:cs="Arial"/>
          <w:sz w:val="24"/>
          <w:lang w:val="es-ES"/>
        </w:rPr>
        <w:t xml:space="preserve"> de conformidad con las leyes aplicables, </w:t>
      </w:r>
      <w:r w:rsidRPr="000245C2">
        <w:rPr>
          <w:rFonts w:ascii="Palatino Linotype" w:hAnsi="Palatino Linotype" w:cs="Arial"/>
          <w:b/>
          <w:sz w:val="24"/>
          <w:lang w:val="es-ES"/>
        </w:rPr>
        <w:t>podrá ejercer los derechos</w:t>
      </w:r>
      <w:r w:rsidRPr="000245C2">
        <w:rPr>
          <w:rFonts w:ascii="Palatino Linotype" w:hAnsi="Palatino Linotype" w:cs="Arial"/>
          <w:sz w:val="24"/>
          <w:lang w:val="es-ES"/>
        </w:rPr>
        <w:t xml:space="preserve"> que le confiere el presente capítulo, </w:t>
      </w:r>
      <w:r w:rsidRPr="000245C2">
        <w:rPr>
          <w:rFonts w:ascii="Palatino Linotype" w:hAnsi="Palatino Linotype" w:cs="Arial"/>
          <w:b/>
          <w:sz w:val="24"/>
          <w:lang w:val="es-ES"/>
        </w:rPr>
        <w:t>siempre que el titular de los derechos hubiere expresado fehacientemente su voluntad en tal sentido, o que exista un mandato judicial para dicho efecto</w:t>
      </w:r>
      <w:r w:rsidRPr="000245C2">
        <w:rPr>
          <w:rFonts w:ascii="Palatino Linotype" w:hAnsi="Palatino Linotype" w:cs="Arial"/>
          <w:sz w:val="24"/>
          <w:lang w:val="es-ES"/>
        </w:rPr>
        <w:t>; es decir, que se encuentre fehacientemente plasmada en un testamento la voluntad del titular para reconocer a una persona específica ejercer sus derechos ARCO, o bien, mediante</w:t>
      </w:r>
      <w:r w:rsidR="00A754C3" w:rsidRPr="000245C2">
        <w:rPr>
          <w:rFonts w:ascii="Palatino Linotype" w:hAnsi="Palatino Linotype" w:cs="Arial"/>
          <w:sz w:val="24"/>
          <w:lang w:val="es-ES"/>
        </w:rPr>
        <w:t xml:space="preserve"> una sentencia dictada por un Juez de lo Familiar derivado de la interposición de un juicio de sucesión testamentaria </w:t>
      </w:r>
      <w:r w:rsidR="00A754C3" w:rsidRPr="000245C2">
        <w:rPr>
          <w:rFonts w:ascii="Palatino Linotype" w:hAnsi="Palatino Linotype" w:cs="Arial"/>
          <w:sz w:val="24"/>
          <w:lang w:val="es-ES"/>
        </w:rPr>
        <w:lastRenderedPageBreak/>
        <w:t xml:space="preserve">o </w:t>
      </w:r>
      <w:proofErr w:type="spellStart"/>
      <w:r w:rsidR="00A754C3" w:rsidRPr="000245C2">
        <w:rPr>
          <w:rFonts w:ascii="Palatino Linotype" w:hAnsi="Palatino Linotype" w:cs="Arial"/>
          <w:sz w:val="24"/>
          <w:lang w:val="es-ES"/>
        </w:rPr>
        <w:t>intestamentaria</w:t>
      </w:r>
      <w:proofErr w:type="spellEnd"/>
      <w:r w:rsidR="00A754C3" w:rsidRPr="000245C2">
        <w:rPr>
          <w:rFonts w:ascii="Palatino Linotype" w:hAnsi="Palatino Linotype" w:cs="Arial"/>
          <w:sz w:val="24"/>
          <w:lang w:val="es-ES"/>
        </w:rPr>
        <w:t xml:space="preserve"> en el que se designe a un albacea de los bienes y del ejercicio de derechos ARCO del </w:t>
      </w:r>
      <w:r w:rsidR="00A754C3" w:rsidRPr="000245C2">
        <w:rPr>
          <w:rFonts w:ascii="Palatino Linotype" w:hAnsi="Palatino Linotype" w:cs="Arial"/>
          <w:i/>
          <w:sz w:val="24"/>
          <w:lang w:val="es-ES"/>
        </w:rPr>
        <w:t xml:space="preserve">de </w:t>
      </w:r>
      <w:proofErr w:type="spellStart"/>
      <w:r w:rsidR="00A754C3" w:rsidRPr="000245C2">
        <w:rPr>
          <w:rFonts w:ascii="Palatino Linotype" w:hAnsi="Palatino Linotype" w:cs="Arial"/>
          <w:i/>
          <w:sz w:val="24"/>
          <w:lang w:val="es-ES"/>
        </w:rPr>
        <w:t>cujus</w:t>
      </w:r>
      <w:proofErr w:type="spellEnd"/>
      <w:r w:rsidR="00A754C3" w:rsidRPr="000245C2">
        <w:rPr>
          <w:rFonts w:ascii="Palatino Linotype" w:hAnsi="Palatino Linotype" w:cs="Arial"/>
          <w:i/>
          <w:sz w:val="24"/>
          <w:lang w:val="es-ES"/>
        </w:rPr>
        <w:t>.</w:t>
      </w:r>
    </w:p>
    <w:p w14:paraId="3051DDCF"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3056DBCB" w14:textId="48BD6DD5" w:rsidR="0060503F" w:rsidRPr="000245C2"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No </w:t>
      </w:r>
      <w:r w:rsidRPr="000245C2">
        <w:rPr>
          <w:rFonts w:ascii="Palatino Linotype" w:hAnsi="Palatino Linotype" w:cs="Arial"/>
          <w:sz w:val="24"/>
          <w:lang w:val="es-ES"/>
        </w:rPr>
        <w:t>obstante, debemos reconocer que ambos casos pueden resultar una carga desproporcionada para los familiares de las personas fallecidas; pues implica que, previamente, el Titular de los datos haya tenido la precaución de designar a un responsable de éstos en su testamento, o bien, que se inicie un juicio sucesorio previo a que pueda ser posible solicitar los datos personales.</w:t>
      </w:r>
    </w:p>
    <w:p w14:paraId="4FB71036"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7D1AF950" w14:textId="122A82C0" w:rsidR="0060503F" w:rsidRPr="000245C2"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Por </w:t>
      </w:r>
      <w:r w:rsidRPr="000245C2">
        <w:rPr>
          <w:rFonts w:ascii="Palatino Linotype" w:hAnsi="Palatino Linotype" w:cs="Arial"/>
          <w:sz w:val="24"/>
          <w:lang w:val="es-ES"/>
        </w:rPr>
        <w:t xml:space="preserve">ello, el numeral 122 de la Ley de Protección de Datos Personales en Posesión de Sujetos Obligados del Estado de México y Municipios, reconoce que la interposición de un recurso de revisión de datos personales concernientes a personas fallecidas, podrá realizarla la persona que acredite tener un </w:t>
      </w:r>
      <w:r w:rsidRPr="000245C2">
        <w:rPr>
          <w:rFonts w:ascii="Palatino Linotype" w:hAnsi="Palatino Linotype" w:cs="Arial"/>
          <w:b/>
          <w:sz w:val="24"/>
          <w:lang w:val="es-ES"/>
        </w:rPr>
        <w:t>interés jurídico o legítimo</w:t>
      </w:r>
      <w:r w:rsidRPr="000245C2">
        <w:rPr>
          <w:rFonts w:ascii="Palatino Linotype" w:hAnsi="Palatino Linotype" w:cs="Arial"/>
          <w:sz w:val="24"/>
          <w:lang w:val="es-ES"/>
        </w:rPr>
        <w:t>.</w:t>
      </w:r>
    </w:p>
    <w:p w14:paraId="3CF5C26E"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305025B7" w14:textId="1A053627" w:rsidR="0060503F" w:rsidRPr="000245C2"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Al respecto, el </w:t>
      </w:r>
      <w:r w:rsidRPr="000245C2">
        <w:rPr>
          <w:rFonts w:ascii="Palatino Linotype" w:hAnsi="Palatino Linotype" w:cs="Arial"/>
          <w:sz w:val="24"/>
          <w:lang w:val="es-ES"/>
        </w:rPr>
        <w:t xml:space="preserve">Mtro. Gabino Eduardo Castrejón García explica que </w:t>
      </w:r>
      <w:r w:rsidRPr="000245C2">
        <w:rPr>
          <w:rFonts w:ascii="Palatino Linotype" w:hAnsi="Palatino Linotype" w:cs="Arial"/>
          <w:i/>
          <w:sz w:val="24"/>
          <w:lang w:val="es-ES"/>
        </w:rPr>
        <w:t>“</w:t>
      </w:r>
      <w:r w:rsidRPr="000245C2">
        <w:rPr>
          <w:rFonts w:ascii="Palatino Linotype" w:hAnsi="Palatino Linotype" w:cs="Arial"/>
          <w:sz w:val="24"/>
          <w:lang w:val="es-ES"/>
        </w:rPr>
        <w:t>[e]</w:t>
      </w:r>
      <w:r w:rsidRPr="000245C2">
        <w:rPr>
          <w:rFonts w:ascii="Palatino Linotype" w:hAnsi="Palatino Linotype" w:cs="Arial"/>
          <w:i/>
          <w:sz w:val="24"/>
          <w:lang w:val="es-ES"/>
        </w:rPr>
        <w:t>l interés jurídico lo podemos definir como aquel derecho subjetivo derivado de la norma jurídica que permite a su titular acudir ante a la autoridad competente para reclamar el cumplimiento de un derecho o de una obligación a cargo de una persona o del Estado”</w:t>
      </w:r>
      <w:r w:rsidRPr="000245C2">
        <w:rPr>
          <w:rStyle w:val="Refdenotaalpie"/>
          <w:rFonts w:ascii="Palatino Linotype" w:hAnsi="Palatino Linotype" w:cs="Arial"/>
          <w:i/>
          <w:sz w:val="24"/>
          <w:lang w:val="es-ES"/>
        </w:rPr>
        <w:footnoteReference w:id="1"/>
      </w:r>
      <w:r w:rsidRPr="000245C2">
        <w:rPr>
          <w:rFonts w:ascii="Palatino Linotype" w:hAnsi="Palatino Linotype" w:cs="Arial"/>
          <w:sz w:val="24"/>
          <w:lang w:val="es-ES"/>
        </w:rPr>
        <w:t>, por su parte, “[e]</w:t>
      </w:r>
      <w:r w:rsidRPr="000245C2">
        <w:rPr>
          <w:rFonts w:ascii="Palatino Linotype" w:hAnsi="Palatino Linotype" w:cs="Arial"/>
          <w:i/>
          <w:sz w:val="24"/>
          <w:lang w:val="es-ES"/>
        </w:rPr>
        <w:t xml:space="preserve">l </w:t>
      </w:r>
      <w:r w:rsidRPr="000245C2">
        <w:rPr>
          <w:rFonts w:ascii="Palatino Linotype" w:hAnsi="Palatino Linotype" w:cs="Arial"/>
          <w:i/>
          <w:sz w:val="24"/>
          <w:lang w:val="es-ES"/>
        </w:rPr>
        <w:lastRenderedPageBreak/>
        <w:t>interés legítimo se encuentra relacionado con la presunción de afectación a la esfera jurídica de una persona, por la simple emisión de un acto de autoridad”</w:t>
      </w:r>
      <w:r w:rsidRPr="000245C2">
        <w:rPr>
          <w:rStyle w:val="Refdenotaalpie"/>
          <w:rFonts w:ascii="Palatino Linotype" w:hAnsi="Palatino Linotype" w:cs="Arial"/>
          <w:i/>
          <w:sz w:val="24"/>
          <w:lang w:val="es-ES"/>
        </w:rPr>
        <w:footnoteReference w:id="2"/>
      </w:r>
      <w:r w:rsidRPr="000245C2">
        <w:rPr>
          <w:rFonts w:ascii="Palatino Linotype" w:hAnsi="Palatino Linotype" w:cs="Arial"/>
          <w:i/>
          <w:sz w:val="24"/>
          <w:lang w:val="es-ES"/>
        </w:rPr>
        <w:t>.</w:t>
      </w:r>
    </w:p>
    <w:p w14:paraId="3B30D57F"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14C19395" w14:textId="16F44D08" w:rsidR="0060503F" w:rsidRPr="000245C2"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Por su parte, el Máximo Juzgador del país concibe el concepto de Interés Jurídico y Legítimo dentro de las </w:t>
      </w:r>
      <w:r w:rsidRPr="000245C2">
        <w:rPr>
          <w:rFonts w:ascii="Palatino Linotype" w:hAnsi="Palatino Linotype" w:cs="Arial"/>
          <w:b/>
          <w:sz w:val="24"/>
        </w:rPr>
        <w:t xml:space="preserve">Tesis </w:t>
      </w:r>
      <w:r w:rsidRPr="000245C2">
        <w:rPr>
          <w:rFonts w:ascii="Palatino Linotype" w:hAnsi="Palatino Linotype" w:cs="Arial"/>
          <w:b/>
          <w:sz w:val="24"/>
          <w:lang w:val="es-ES"/>
        </w:rPr>
        <w:t>VII.2o.C.33 K</w:t>
      </w:r>
      <w:r w:rsidRPr="000245C2">
        <w:rPr>
          <w:rFonts w:ascii="Palatino Linotype" w:hAnsi="Palatino Linotype" w:cs="Arial"/>
          <w:sz w:val="24"/>
          <w:lang w:val="es-ES"/>
        </w:rPr>
        <w:t xml:space="preserve"> e </w:t>
      </w:r>
      <w:r w:rsidRPr="000245C2">
        <w:rPr>
          <w:rFonts w:ascii="Palatino Linotype" w:hAnsi="Palatino Linotype" w:cs="Arial"/>
          <w:b/>
          <w:sz w:val="24"/>
          <w:lang w:val="es-ES"/>
        </w:rPr>
        <w:t>I.4o.A.357 A</w:t>
      </w:r>
      <w:r w:rsidRPr="000245C2">
        <w:rPr>
          <w:rFonts w:ascii="Palatino Linotype" w:hAnsi="Palatino Linotype" w:cs="Arial"/>
          <w:sz w:val="24"/>
        </w:rPr>
        <w:t xml:space="preserve"> de la siguiente manera:</w:t>
      </w:r>
    </w:p>
    <w:p w14:paraId="5B7B3350" w14:textId="77777777" w:rsidR="0060503F" w:rsidRPr="005D7DD3" w:rsidRDefault="0060503F" w:rsidP="000761FC">
      <w:pPr>
        <w:pStyle w:val="Prrafodelista"/>
        <w:tabs>
          <w:tab w:val="left" w:pos="426"/>
        </w:tabs>
        <w:spacing w:line="360" w:lineRule="auto"/>
        <w:ind w:left="0"/>
        <w:jc w:val="both"/>
        <w:rPr>
          <w:rFonts w:ascii="Palatino Linotype" w:hAnsi="Palatino Linotype" w:cs="Arial"/>
        </w:rPr>
      </w:pPr>
    </w:p>
    <w:p w14:paraId="0EC147A2" w14:textId="25643FBB" w:rsidR="00A754C3" w:rsidRPr="005D7DD3" w:rsidRDefault="00A754C3"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b/>
          <w:i/>
          <w:lang w:val="es-ES"/>
        </w:rPr>
        <w:t xml:space="preserve">INTERÉS JURÍDICO EN EL AMPARO. ELEMENTOS QUE LO COMPONEN. </w:t>
      </w:r>
      <w:r w:rsidRPr="005D7DD3">
        <w:rPr>
          <w:rFonts w:ascii="Palatino Linotype" w:hAnsi="Palatino Linotype" w:cs="Arial"/>
          <w:i/>
          <w:lang w:val="es-ES"/>
        </w:rPr>
        <w:t xml:space="preserve">“El interés jurídico plasmado en el numeral 73, fracción V, de la Ley Reglamentaria de los Artículos 103 y 107 Constitucionales, es considerado como uno de los presupuestos procesales para la procedencia del juicio de garantías, y </w:t>
      </w:r>
      <w:r w:rsidRPr="005D7DD3">
        <w:rPr>
          <w:rFonts w:ascii="Palatino Linotype" w:hAnsi="Palatino Linotype" w:cs="Arial"/>
          <w:b/>
          <w:i/>
          <w:lang w:val="es-ES"/>
        </w:rPr>
        <w:t xml:space="preserve">debe ser entendido bajo dos elementos: el </w:t>
      </w:r>
      <w:proofErr w:type="spellStart"/>
      <w:r w:rsidRPr="005D7DD3">
        <w:rPr>
          <w:rFonts w:ascii="Palatino Linotype" w:hAnsi="Palatino Linotype" w:cs="Arial"/>
          <w:b/>
          <w:i/>
          <w:lang w:val="es-ES"/>
        </w:rPr>
        <w:t>acreditamiento</w:t>
      </w:r>
      <w:proofErr w:type="spellEnd"/>
      <w:r w:rsidRPr="005D7DD3">
        <w:rPr>
          <w:rFonts w:ascii="Palatino Linotype" w:hAnsi="Palatino Linotype" w:cs="Arial"/>
          <w:b/>
          <w:i/>
          <w:lang w:val="es-ES"/>
        </w:rPr>
        <w:t xml:space="preserve"> y la afectación</w:t>
      </w:r>
      <w:r w:rsidRPr="005D7DD3">
        <w:rPr>
          <w:rFonts w:ascii="Palatino Linotype" w:hAnsi="Palatino Linotype" w:cs="Arial"/>
          <w:i/>
          <w:lang w:val="es-ES"/>
        </w:rPr>
        <w:t>. Tales aspectos necesariamente deben conjugarse para cumplir con el presupuesto de procedencia de la causa constitucional por excelencia referida. Esto es, de faltar alguno, se está indefectiblemente en el supuesto de improcedencia descrito. Lo anterior porque es factible ostentarse titular de determinado derecho, pero éste no verse afectado por los órganos del Estado o, en su caso, estar disfrutando de ese derecho sí afectado por la autoridad y no tener el respaldo legítimo y legal sobre él, ya que en este último tópico se estaría en el caso de un interés simple. Por ello, es requisito sine qua non (sin el cual no), se reúnan ambos supuestos (ver diagrama).”</w:t>
      </w:r>
    </w:p>
    <w:p w14:paraId="27E5BC1D" w14:textId="77777777" w:rsidR="00A754C3" w:rsidRPr="005D7DD3" w:rsidRDefault="00A754C3" w:rsidP="000761FC">
      <w:pPr>
        <w:pStyle w:val="Prrafodelista"/>
        <w:tabs>
          <w:tab w:val="left" w:pos="426"/>
        </w:tabs>
        <w:spacing w:line="360" w:lineRule="auto"/>
        <w:ind w:left="567" w:right="567"/>
        <w:jc w:val="both"/>
        <w:rPr>
          <w:rFonts w:ascii="Palatino Linotype" w:hAnsi="Palatino Linotype" w:cs="Arial"/>
          <w:i/>
          <w:lang w:val="es-ES"/>
        </w:rPr>
      </w:pPr>
    </w:p>
    <w:p w14:paraId="23446AB1" w14:textId="77777777" w:rsidR="00A754C3" w:rsidRPr="005D7DD3" w:rsidRDefault="00A754C3"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b/>
          <w:i/>
          <w:lang w:val="es-ES"/>
        </w:rPr>
        <w:t xml:space="preserve">INTERÉS LEGÍTIMO. CONCEPTO. </w:t>
      </w:r>
      <w:r w:rsidRPr="005D7DD3">
        <w:rPr>
          <w:rFonts w:ascii="Palatino Linotype" w:hAnsi="Palatino Linotype" w:cs="Arial"/>
          <w:i/>
          <w:lang w:val="es-ES"/>
        </w:rPr>
        <w:t xml:space="preserve">“El gobernado en los supuestos de que sea titular de un interés legítimo y se considere afectado con el acto de autoridad, puede acudir a la </w:t>
      </w:r>
      <w:r w:rsidRPr="005D7DD3">
        <w:rPr>
          <w:rFonts w:ascii="Palatino Linotype" w:hAnsi="Palatino Linotype" w:cs="Arial"/>
          <w:i/>
          <w:lang w:val="es-ES"/>
        </w:rPr>
        <w:lastRenderedPageBreak/>
        <w:t>vía contencioso administrativa a solicitar que se declare o reconozca la ilegalidad del acto autoritario que le agravia, para lo cual es necesario que</w:t>
      </w:r>
      <w:r w:rsidRPr="005D7DD3">
        <w:rPr>
          <w:rFonts w:ascii="Palatino Linotype" w:hAnsi="Palatino Linotype" w:cs="Arial"/>
          <w:b/>
          <w:i/>
          <w:lang w:val="es-ES"/>
        </w:rPr>
        <w:t>: a) sea el titular o portador de un interés (no derecho) como son tantos los que reconoce la Constitución o la ley; b) se cause una lesión subjetiva; y, c) la anulación del acto traiga como consecuencia y se concrete</w:t>
      </w:r>
      <w:r w:rsidRPr="005D7DD3">
        <w:rPr>
          <w:rFonts w:ascii="Palatino Linotype" w:hAnsi="Palatino Linotype" w:cs="Arial"/>
          <w:i/>
          <w:lang w:val="es-ES"/>
        </w:rPr>
        <w:t xml:space="preserve">, ya sea en </w:t>
      </w:r>
      <w:r w:rsidRPr="005D7DD3">
        <w:rPr>
          <w:rFonts w:ascii="Palatino Linotype" w:hAnsi="Palatino Linotype" w:cs="Arial"/>
          <w:b/>
          <w:i/>
          <w:lang w:val="es-ES"/>
        </w:rPr>
        <w:t>el reconocimiento de una situación individualizada</w:t>
      </w:r>
      <w:r w:rsidRPr="005D7DD3">
        <w:rPr>
          <w:rFonts w:ascii="Palatino Linotype" w:hAnsi="Palatino Linotype" w:cs="Arial"/>
          <w:i/>
          <w:lang w:val="es-ES"/>
        </w:rPr>
        <w:t>, el resarcimiento de daños y perjuicios, en un beneficio o en evitar un perjuicio, adquiriendo en estos casos, por ende, un derecho a la legalidad en el actuar de las autoridades. En este orden de ideas, es evidente que un acto de privación, proveniente del ejercicio de una norma de acción y susceptible de incidir sobre propiedades o posesiones de uno o múltiples sujetos, por supuesto que les confiere una posición jurídica calificada para reclamar su ilegalidad, traduciéndose esta situación, entre otras más, en un supuesto del interés legítimo.”</w:t>
      </w:r>
    </w:p>
    <w:p w14:paraId="353BF364" w14:textId="12BDC12D" w:rsidR="00A754C3" w:rsidRPr="005D7DD3" w:rsidRDefault="00A754C3" w:rsidP="000761FC">
      <w:pPr>
        <w:pStyle w:val="Prrafodelista"/>
        <w:tabs>
          <w:tab w:val="left" w:pos="426"/>
        </w:tabs>
        <w:spacing w:line="360" w:lineRule="auto"/>
        <w:ind w:left="567" w:right="567"/>
        <w:jc w:val="both"/>
        <w:rPr>
          <w:rFonts w:ascii="Palatino Linotype" w:hAnsi="Palatino Linotype" w:cs="Arial"/>
        </w:rPr>
      </w:pPr>
      <w:r w:rsidRPr="005D7DD3">
        <w:rPr>
          <w:rFonts w:ascii="Palatino Linotype" w:hAnsi="Palatino Linotype" w:cs="Arial"/>
          <w:lang w:val="es-ES"/>
        </w:rPr>
        <w:t>(Énfasis añadido)</w:t>
      </w:r>
    </w:p>
    <w:p w14:paraId="57F501BE" w14:textId="77777777" w:rsidR="00A754C3" w:rsidRPr="000245C2" w:rsidRDefault="00A754C3" w:rsidP="000761FC">
      <w:pPr>
        <w:pStyle w:val="Prrafodelista"/>
        <w:tabs>
          <w:tab w:val="left" w:pos="426"/>
        </w:tabs>
        <w:spacing w:line="360" w:lineRule="auto"/>
        <w:ind w:left="0"/>
        <w:jc w:val="both"/>
        <w:rPr>
          <w:rFonts w:ascii="Palatino Linotype" w:hAnsi="Palatino Linotype" w:cs="Arial"/>
          <w:sz w:val="24"/>
        </w:rPr>
      </w:pPr>
    </w:p>
    <w:p w14:paraId="17998628" w14:textId="2E710CE4" w:rsidR="0060503F" w:rsidRPr="000245C2"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Ahora bien, </w:t>
      </w:r>
      <w:r w:rsidRPr="000245C2">
        <w:rPr>
          <w:rFonts w:ascii="Palatino Linotype" w:hAnsi="Palatino Linotype" w:cs="Arial"/>
          <w:sz w:val="24"/>
          <w:lang w:val="es-ES"/>
        </w:rPr>
        <w:t xml:space="preserve">en el presente asunto, de las constancias que obran en el expediente digital formado en el SARCOEM, se advierte que la </w:t>
      </w:r>
      <w:r w:rsidRPr="000245C2">
        <w:rPr>
          <w:rFonts w:ascii="Palatino Linotype" w:hAnsi="Palatino Linotype" w:cs="Arial"/>
          <w:b/>
          <w:sz w:val="24"/>
          <w:lang w:val="es-ES"/>
        </w:rPr>
        <w:t xml:space="preserve">RECURRENTE </w:t>
      </w:r>
      <w:r w:rsidRPr="000245C2">
        <w:rPr>
          <w:rFonts w:ascii="Palatino Linotype" w:hAnsi="Palatino Linotype" w:cs="Arial"/>
          <w:sz w:val="24"/>
          <w:lang w:val="es-ES"/>
        </w:rPr>
        <w:t xml:space="preserve">proveyó de los documentos suficientes para acreditar su relación con </w:t>
      </w:r>
      <w:r w:rsidR="000761FC" w:rsidRPr="000245C2">
        <w:rPr>
          <w:rFonts w:ascii="Palatino Linotype" w:hAnsi="Palatino Linotype" w:cs="Arial"/>
          <w:sz w:val="24"/>
          <w:lang w:val="es-ES"/>
        </w:rPr>
        <w:t>el</w:t>
      </w:r>
      <w:r w:rsidRPr="000245C2">
        <w:rPr>
          <w:rFonts w:ascii="Palatino Linotype" w:hAnsi="Palatino Linotype" w:cs="Arial"/>
          <w:sz w:val="24"/>
          <w:lang w:val="es-ES"/>
        </w:rPr>
        <w:t xml:space="preserve"> Titular de los datos personales </w:t>
      </w:r>
      <w:r w:rsidR="000D0D06">
        <w:rPr>
          <w:rFonts w:ascii="Palatino Linotype" w:hAnsi="Palatino Linotype" w:cs="Arial"/>
          <w:b/>
          <w:sz w:val="24"/>
          <w:lang w:val="es-ES"/>
        </w:rPr>
        <w:t xml:space="preserve">XXX </w:t>
      </w:r>
      <w:proofErr w:type="spellStart"/>
      <w:r w:rsidR="000D0D06">
        <w:rPr>
          <w:rFonts w:ascii="Palatino Linotype" w:hAnsi="Palatino Linotype" w:cs="Arial"/>
          <w:b/>
          <w:sz w:val="24"/>
          <w:lang w:val="es-ES"/>
        </w:rPr>
        <w:t>XXX</w:t>
      </w:r>
      <w:proofErr w:type="spellEnd"/>
      <w:r w:rsidR="000D0D06">
        <w:rPr>
          <w:rFonts w:ascii="Palatino Linotype" w:hAnsi="Palatino Linotype" w:cs="Arial"/>
          <w:b/>
          <w:sz w:val="24"/>
          <w:lang w:val="es-ES"/>
        </w:rPr>
        <w:t xml:space="preserve"> </w:t>
      </w:r>
      <w:proofErr w:type="spellStart"/>
      <w:r w:rsidR="000D0D06">
        <w:rPr>
          <w:rFonts w:ascii="Palatino Linotype" w:hAnsi="Palatino Linotype" w:cs="Arial"/>
          <w:b/>
          <w:sz w:val="24"/>
          <w:lang w:val="es-ES"/>
        </w:rPr>
        <w:t>XXX</w:t>
      </w:r>
      <w:proofErr w:type="spellEnd"/>
      <w:r w:rsidRPr="000245C2">
        <w:rPr>
          <w:rFonts w:ascii="Palatino Linotype" w:hAnsi="Palatino Linotype" w:cs="Arial"/>
          <w:sz w:val="24"/>
          <w:lang w:val="es-ES"/>
        </w:rPr>
        <w:t xml:space="preserve">, como </w:t>
      </w:r>
      <w:r w:rsidR="0090048F" w:rsidRPr="000245C2">
        <w:rPr>
          <w:rFonts w:ascii="Palatino Linotype" w:hAnsi="Palatino Linotype" w:cs="Arial"/>
          <w:sz w:val="24"/>
          <w:lang w:val="es-ES"/>
        </w:rPr>
        <w:t>esposa de este</w:t>
      </w:r>
      <w:r w:rsidRPr="000245C2">
        <w:rPr>
          <w:rFonts w:ascii="Palatino Linotype" w:hAnsi="Palatino Linotype" w:cs="Arial"/>
          <w:sz w:val="24"/>
          <w:lang w:val="es-ES"/>
        </w:rPr>
        <w:t>, mediante la exhibición de su Acta de</w:t>
      </w:r>
      <w:r w:rsidR="0090048F" w:rsidRPr="000245C2">
        <w:rPr>
          <w:rFonts w:ascii="Palatino Linotype" w:hAnsi="Palatino Linotype" w:cs="Arial"/>
          <w:sz w:val="24"/>
          <w:lang w:val="es-ES"/>
        </w:rPr>
        <w:t xml:space="preserve"> </w:t>
      </w:r>
      <w:r w:rsidR="002158FF" w:rsidRPr="000245C2">
        <w:rPr>
          <w:rFonts w:ascii="Palatino Linotype" w:hAnsi="Palatino Linotype" w:cs="Arial"/>
          <w:sz w:val="24"/>
          <w:lang w:val="es-ES"/>
        </w:rPr>
        <w:t>Matrimonio,</w:t>
      </w:r>
      <w:r w:rsidRPr="000245C2">
        <w:rPr>
          <w:rFonts w:ascii="Palatino Linotype" w:hAnsi="Palatino Linotype" w:cs="Arial"/>
          <w:sz w:val="24"/>
          <w:lang w:val="es-ES"/>
        </w:rPr>
        <w:t xml:space="preserve"> así como </w:t>
      </w:r>
      <w:r w:rsidR="0090048F" w:rsidRPr="000245C2">
        <w:rPr>
          <w:rFonts w:ascii="Palatino Linotype" w:hAnsi="Palatino Linotype" w:cs="Arial"/>
          <w:sz w:val="24"/>
          <w:lang w:val="es-ES"/>
        </w:rPr>
        <w:t>la Credencial de Elector de ambo</w:t>
      </w:r>
      <w:r w:rsidRPr="000245C2">
        <w:rPr>
          <w:rFonts w:ascii="Palatino Linotype" w:hAnsi="Palatino Linotype" w:cs="Arial"/>
          <w:sz w:val="24"/>
          <w:lang w:val="es-ES"/>
        </w:rPr>
        <w:t>s.</w:t>
      </w:r>
    </w:p>
    <w:p w14:paraId="206C7D86"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462BE6FC" w14:textId="4EFFF4A7" w:rsidR="0090048F" w:rsidRPr="000245C2"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lastRenderedPageBreak/>
        <w:t xml:space="preserve">Por </w:t>
      </w:r>
      <w:r w:rsidRPr="000245C2">
        <w:rPr>
          <w:rFonts w:ascii="Palatino Linotype" w:hAnsi="Palatino Linotype" w:cs="Arial"/>
          <w:sz w:val="24"/>
          <w:lang w:val="es-ES"/>
        </w:rPr>
        <w:t xml:space="preserve">lo anterior, este Organismo Garante encuentra por </w:t>
      </w:r>
      <w:r w:rsidRPr="000245C2">
        <w:rPr>
          <w:rFonts w:ascii="Palatino Linotype" w:hAnsi="Palatino Linotype" w:cs="Arial"/>
          <w:b/>
          <w:sz w:val="24"/>
          <w:lang w:val="es-ES"/>
        </w:rPr>
        <w:t xml:space="preserve">acreditado </w:t>
      </w:r>
      <w:r w:rsidRPr="000245C2">
        <w:rPr>
          <w:rFonts w:ascii="Palatino Linotype" w:hAnsi="Palatino Linotype" w:cs="Arial"/>
          <w:sz w:val="24"/>
          <w:lang w:val="es-ES"/>
        </w:rPr>
        <w:t>el interés jurídico y legítimo de la particular para acceder a los datos personales señalados en la solicitud</w:t>
      </w:r>
      <w:r w:rsidR="0090048F" w:rsidRPr="000245C2">
        <w:rPr>
          <w:rFonts w:ascii="Palatino Linotype" w:hAnsi="Palatino Linotype" w:cs="Arial"/>
          <w:sz w:val="24"/>
          <w:lang w:val="es-ES"/>
        </w:rPr>
        <w:t xml:space="preserve"> </w:t>
      </w:r>
      <w:r w:rsidR="0090048F" w:rsidRPr="000245C2">
        <w:rPr>
          <w:rFonts w:ascii="Palatino Linotype" w:hAnsi="Palatino Linotype" w:cs="Arial"/>
          <w:b/>
          <w:bCs/>
          <w:sz w:val="24"/>
        </w:rPr>
        <w:t>00570/ISSEMYM/AD/2022.</w:t>
      </w:r>
    </w:p>
    <w:p w14:paraId="7D184203"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675B614E" w14:textId="5C695E91" w:rsidR="00A754C3" w:rsidRPr="000245C2" w:rsidRDefault="00A754C3" w:rsidP="000761FC">
      <w:pPr>
        <w:pStyle w:val="Prrafodelista"/>
        <w:tabs>
          <w:tab w:val="left" w:pos="426"/>
        </w:tabs>
        <w:spacing w:line="360" w:lineRule="auto"/>
        <w:ind w:left="0"/>
        <w:jc w:val="both"/>
        <w:outlineLvl w:val="2"/>
        <w:rPr>
          <w:rFonts w:ascii="Palatino Linotype" w:hAnsi="Palatino Linotype" w:cs="Arial"/>
          <w:b/>
          <w:sz w:val="24"/>
        </w:rPr>
      </w:pPr>
      <w:r w:rsidRPr="000245C2">
        <w:rPr>
          <w:rFonts w:ascii="Palatino Linotype" w:hAnsi="Palatino Linotype" w:cs="Arial"/>
          <w:b/>
          <w:sz w:val="24"/>
        </w:rPr>
        <w:t>II. De la conciliación.</w:t>
      </w:r>
    </w:p>
    <w:p w14:paraId="37B0EB4B" w14:textId="77777777" w:rsidR="00A754C3" w:rsidRPr="000245C2" w:rsidRDefault="00A754C3" w:rsidP="000761FC">
      <w:pPr>
        <w:pStyle w:val="Prrafodelista"/>
        <w:tabs>
          <w:tab w:val="left" w:pos="426"/>
        </w:tabs>
        <w:spacing w:line="360" w:lineRule="auto"/>
        <w:ind w:left="0"/>
        <w:jc w:val="both"/>
        <w:rPr>
          <w:rFonts w:ascii="Palatino Linotype" w:hAnsi="Palatino Linotype" w:cs="Arial"/>
          <w:sz w:val="24"/>
        </w:rPr>
      </w:pPr>
    </w:p>
    <w:p w14:paraId="523400A9" w14:textId="2B91310C" w:rsidR="0060503F" w:rsidRPr="000245C2" w:rsidRDefault="00A754C3" w:rsidP="0090048F">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Una vez acotado lo anterior, conviene recordar que a través de la </w:t>
      </w:r>
      <w:r w:rsidRPr="000245C2">
        <w:rPr>
          <w:rFonts w:ascii="Palatino Linotype" w:hAnsi="Palatino Linotype" w:cs="Arial"/>
          <w:sz w:val="24"/>
          <w:lang w:val="es-ES"/>
        </w:rPr>
        <w:t xml:space="preserve">solicitud </w:t>
      </w:r>
      <w:r w:rsidR="0090048F" w:rsidRPr="000245C2">
        <w:rPr>
          <w:rFonts w:ascii="Palatino Linotype" w:hAnsi="Palatino Linotype" w:cs="Arial"/>
          <w:b/>
          <w:bCs/>
          <w:sz w:val="24"/>
        </w:rPr>
        <w:t>00570/ISSEMYM/AD/2022</w:t>
      </w:r>
      <w:r w:rsidRPr="000245C2">
        <w:rPr>
          <w:rFonts w:ascii="Palatino Linotype" w:hAnsi="Palatino Linotype" w:cs="Arial"/>
          <w:sz w:val="24"/>
          <w:lang w:val="es-ES"/>
        </w:rPr>
        <w:t xml:space="preserve">, se requirió </w:t>
      </w:r>
      <w:r w:rsidR="00E52827" w:rsidRPr="000245C2">
        <w:rPr>
          <w:rFonts w:ascii="Palatino Linotype" w:hAnsi="Palatino Linotype" w:cs="Arial"/>
          <w:sz w:val="24"/>
          <w:lang w:val="es-ES"/>
        </w:rPr>
        <w:t>el</w:t>
      </w:r>
      <w:r w:rsidR="0090048F" w:rsidRPr="000245C2">
        <w:rPr>
          <w:rFonts w:ascii="Palatino Linotype" w:hAnsi="Palatino Linotype" w:cs="Arial"/>
          <w:sz w:val="24"/>
          <w:lang w:val="es-ES"/>
        </w:rPr>
        <w:t xml:space="preserve"> Dictamen Médico de Defunción   </w:t>
      </w:r>
      <w:r w:rsidR="00E52827" w:rsidRPr="000245C2">
        <w:rPr>
          <w:rFonts w:ascii="Palatino Linotype" w:hAnsi="Palatino Linotype" w:cs="Arial"/>
          <w:sz w:val="24"/>
          <w:lang w:val="es-ES"/>
        </w:rPr>
        <w:t xml:space="preserve"> </w:t>
      </w:r>
      <w:r w:rsidR="00E52827" w:rsidRPr="000245C2">
        <w:rPr>
          <w:rFonts w:ascii="Palatino Linotype" w:hAnsi="Palatino Linotype" w:cs="Arial"/>
          <w:sz w:val="24"/>
        </w:rPr>
        <w:t xml:space="preserve">de quien en vida respondiera al nombre de </w:t>
      </w:r>
      <w:r w:rsidR="0090048F" w:rsidRPr="000245C2">
        <w:rPr>
          <w:rFonts w:ascii="Palatino Linotype" w:hAnsi="Palatino Linotype" w:cs="Arial"/>
          <w:sz w:val="24"/>
        </w:rPr>
        <w:t xml:space="preserve"> </w:t>
      </w:r>
      <w:r w:rsidR="000D0D06">
        <w:rPr>
          <w:rFonts w:ascii="Palatino Linotype" w:hAnsi="Palatino Linotype" w:cs="Arial"/>
          <w:b/>
          <w:sz w:val="24"/>
        </w:rPr>
        <w:t xml:space="preserve">XXX </w:t>
      </w:r>
      <w:proofErr w:type="spellStart"/>
      <w:r w:rsidR="000D0D06">
        <w:rPr>
          <w:rFonts w:ascii="Palatino Linotype" w:hAnsi="Palatino Linotype" w:cs="Arial"/>
          <w:b/>
          <w:sz w:val="24"/>
        </w:rPr>
        <w:t>XXX</w:t>
      </w:r>
      <w:proofErr w:type="spellEnd"/>
      <w:r w:rsidR="000D0D06">
        <w:rPr>
          <w:rFonts w:ascii="Palatino Linotype" w:hAnsi="Palatino Linotype" w:cs="Arial"/>
          <w:b/>
          <w:sz w:val="24"/>
        </w:rPr>
        <w:t xml:space="preserve"> </w:t>
      </w:r>
      <w:proofErr w:type="spellStart"/>
      <w:r w:rsidR="000D0D06">
        <w:rPr>
          <w:rFonts w:ascii="Palatino Linotype" w:hAnsi="Palatino Linotype" w:cs="Arial"/>
          <w:b/>
          <w:sz w:val="24"/>
        </w:rPr>
        <w:t>XXX</w:t>
      </w:r>
      <w:proofErr w:type="spellEnd"/>
      <w:r w:rsidR="00E52827" w:rsidRPr="000245C2">
        <w:rPr>
          <w:rFonts w:ascii="Palatino Linotype" w:hAnsi="Palatino Linotype" w:cs="Arial"/>
          <w:sz w:val="24"/>
        </w:rPr>
        <w:t xml:space="preserve">. El </w:t>
      </w:r>
      <w:r w:rsidR="00E52827" w:rsidRPr="000245C2">
        <w:rPr>
          <w:rFonts w:ascii="Palatino Linotype" w:hAnsi="Palatino Linotype" w:cs="Arial"/>
          <w:b/>
          <w:sz w:val="24"/>
          <w:lang w:val="es-ES"/>
        </w:rPr>
        <w:t>SUJETO OBLIGADO</w:t>
      </w:r>
      <w:r w:rsidR="00E52827" w:rsidRPr="000245C2">
        <w:rPr>
          <w:rFonts w:ascii="Palatino Linotype" w:hAnsi="Palatino Linotype" w:cs="Arial"/>
          <w:sz w:val="24"/>
          <w:lang w:val="es-ES"/>
        </w:rPr>
        <w:t xml:space="preserve">, mediante una solicitud de aclaración, requirió a la entonces </w:t>
      </w:r>
      <w:r w:rsidR="00E52827" w:rsidRPr="000245C2">
        <w:rPr>
          <w:rFonts w:ascii="Palatino Linotype" w:hAnsi="Palatino Linotype" w:cs="Arial"/>
          <w:b/>
          <w:sz w:val="24"/>
          <w:lang w:val="es-ES"/>
        </w:rPr>
        <w:t xml:space="preserve">SOLICITANTE </w:t>
      </w:r>
      <w:r w:rsidR="00E52827" w:rsidRPr="000245C2">
        <w:rPr>
          <w:rFonts w:ascii="Palatino Linotype" w:hAnsi="Palatino Linotype" w:cs="Arial"/>
          <w:sz w:val="24"/>
          <w:lang w:val="es-ES"/>
        </w:rPr>
        <w:t>a que acreditara su interés jurídico para acceder a los datos personales solicitados; sin embargo, ésta no atendió a la solicitud de aclaración.</w:t>
      </w:r>
    </w:p>
    <w:p w14:paraId="26A9601B"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2CFC3949" w14:textId="77FCF5B7" w:rsidR="0060503F" w:rsidRPr="000245C2" w:rsidRDefault="00E52827"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El </w:t>
      </w:r>
      <w:r w:rsidRPr="000245C2">
        <w:rPr>
          <w:rFonts w:ascii="Palatino Linotype" w:hAnsi="Palatino Linotype" w:cs="Arial"/>
          <w:b/>
          <w:sz w:val="24"/>
          <w:lang w:val="es-ES"/>
        </w:rPr>
        <w:t xml:space="preserve">SUJETO OBLIGADO </w:t>
      </w:r>
      <w:r w:rsidRPr="000245C2">
        <w:rPr>
          <w:rFonts w:ascii="Palatino Linotype" w:hAnsi="Palatino Linotype" w:cs="Arial"/>
          <w:sz w:val="24"/>
          <w:lang w:val="es-ES"/>
        </w:rPr>
        <w:t xml:space="preserve">informó a la particular que su solicitud de acceso a datos personales se tendría por no presentada debido a que no atendió el requerimiento de aclaración. La particular impugnó la determinación del </w:t>
      </w:r>
      <w:r w:rsidRPr="000245C2">
        <w:rPr>
          <w:rFonts w:ascii="Palatino Linotype" w:hAnsi="Palatino Linotype" w:cs="Arial"/>
          <w:b/>
          <w:sz w:val="24"/>
          <w:lang w:val="es-ES"/>
        </w:rPr>
        <w:t xml:space="preserve">SUJETO OBLIGADO </w:t>
      </w:r>
      <w:r w:rsidRPr="000245C2">
        <w:rPr>
          <w:rFonts w:ascii="Palatino Linotype" w:hAnsi="Palatino Linotype" w:cs="Arial"/>
          <w:sz w:val="24"/>
          <w:lang w:val="es-ES"/>
        </w:rPr>
        <w:t>mediante recurso de revisión, en el que señaló por agravios que no se le había concedido el acceso a los datos personales solicitados.</w:t>
      </w:r>
    </w:p>
    <w:p w14:paraId="4AD8BEC1"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076B494B" w14:textId="5144D52E" w:rsidR="0060503F" w:rsidRPr="000245C2" w:rsidRDefault="00E52827"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Así </w:t>
      </w:r>
      <w:r w:rsidRPr="000245C2">
        <w:rPr>
          <w:rFonts w:ascii="Palatino Linotype" w:hAnsi="Palatino Linotype" w:cs="Arial"/>
          <w:sz w:val="24"/>
          <w:lang w:val="es-ES"/>
        </w:rPr>
        <w:t xml:space="preserve">las cosas y, como fuera referido en el punto anterior del presente estudio, esta Ponencia </w:t>
      </w:r>
      <w:proofErr w:type="spellStart"/>
      <w:r w:rsidRPr="000245C2">
        <w:rPr>
          <w:rFonts w:ascii="Palatino Linotype" w:hAnsi="Palatino Linotype" w:cs="Arial"/>
          <w:sz w:val="24"/>
          <w:lang w:val="es-ES"/>
        </w:rPr>
        <w:t>Resolutora</w:t>
      </w:r>
      <w:proofErr w:type="spellEnd"/>
      <w:r w:rsidRPr="000245C2">
        <w:rPr>
          <w:rFonts w:ascii="Palatino Linotype" w:hAnsi="Palatino Linotype" w:cs="Arial"/>
          <w:sz w:val="24"/>
          <w:lang w:val="es-ES"/>
        </w:rPr>
        <w:t xml:space="preserve"> advierte que la </w:t>
      </w:r>
      <w:r w:rsidRPr="000245C2">
        <w:rPr>
          <w:rFonts w:ascii="Palatino Linotype" w:hAnsi="Palatino Linotype" w:cs="Arial"/>
          <w:b/>
          <w:sz w:val="24"/>
          <w:lang w:val="es-ES"/>
        </w:rPr>
        <w:t xml:space="preserve">RECURRENTE </w:t>
      </w:r>
      <w:r w:rsidRPr="000245C2">
        <w:rPr>
          <w:rFonts w:ascii="Palatino Linotype" w:hAnsi="Palatino Linotype" w:cs="Arial"/>
          <w:sz w:val="24"/>
          <w:lang w:val="es-ES"/>
        </w:rPr>
        <w:t xml:space="preserve">pretende acceder a los datos </w:t>
      </w:r>
      <w:r w:rsidRPr="000245C2">
        <w:rPr>
          <w:rFonts w:ascii="Palatino Linotype" w:hAnsi="Palatino Linotype" w:cs="Arial"/>
          <w:sz w:val="24"/>
          <w:lang w:val="es-ES"/>
        </w:rPr>
        <w:lastRenderedPageBreak/>
        <w:t>personales de su madre, supuesto previsto en el artículo 106 de la Ley de Protección de Datos Personales en Posesión de Sujetos Obligados del Estado de México y Municipios, sobre el acceso a datos personales concernientes a personas fallecidas.</w:t>
      </w:r>
    </w:p>
    <w:p w14:paraId="781ACEDF"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69BD4B11" w14:textId="34253043" w:rsidR="0060503F" w:rsidRPr="000245C2" w:rsidRDefault="00E52827"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Dicho lo anterior, y toda vez que </w:t>
      </w:r>
      <w:r w:rsidRPr="000245C2">
        <w:rPr>
          <w:rFonts w:ascii="Palatino Linotype" w:hAnsi="Palatino Linotype" w:cs="Arial"/>
          <w:sz w:val="24"/>
          <w:lang w:val="es-ES"/>
        </w:rPr>
        <w:t xml:space="preserve">ambas partes aceptaron conciliar, </w:t>
      </w:r>
      <w:r w:rsidR="00D84BFE" w:rsidRPr="000245C2">
        <w:rPr>
          <w:rFonts w:ascii="Palatino Linotype" w:hAnsi="Palatino Linotype" w:cs="Arial"/>
          <w:sz w:val="24"/>
          <w:lang w:val="es-ES"/>
        </w:rPr>
        <w:t>la Audiencia de Conci</w:t>
      </w:r>
      <w:r w:rsidR="0090048F" w:rsidRPr="000245C2">
        <w:rPr>
          <w:rFonts w:ascii="Palatino Linotype" w:hAnsi="Palatino Linotype" w:cs="Arial"/>
          <w:sz w:val="24"/>
          <w:lang w:val="es-ES"/>
        </w:rPr>
        <w:t>liación se celebró el pasado cuatro (04</w:t>
      </w:r>
      <w:r w:rsidR="00D84BFE" w:rsidRPr="000245C2">
        <w:rPr>
          <w:rFonts w:ascii="Palatino Linotype" w:hAnsi="Palatino Linotype" w:cs="Arial"/>
          <w:sz w:val="24"/>
          <w:lang w:val="es-ES"/>
        </w:rPr>
        <w:t>) de</w:t>
      </w:r>
      <w:r w:rsidR="0090048F" w:rsidRPr="000245C2">
        <w:rPr>
          <w:rFonts w:ascii="Palatino Linotype" w:hAnsi="Palatino Linotype" w:cs="Arial"/>
          <w:sz w:val="24"/>
          <w:lang w:val="es-ES"/>
        </w:rPr>
        <w:t xml:space="preserve"> agosto de dos mil veintidós</w:t>
      </w:r>
      <w:r w:rsidR="00D84BFE" w:rsidRPr="000245C2">
        <w:rPr>
          <w:rFonts w:ascii="Palatino Linotype" w:hAnsi="Palatino Linotype" w:cs="Arial"/>
          <w:sz w:val="24"/>
          <w:lang w:val="es-ES"/>
        </w:rPr>
        <w:t xml:space="preserve">, a través de la plataforma </w:t>
      </w:r>
      <w:r w:rsidR="0090048F" w:rsidRPr="000245C2">
        <w:rPr>
          <w:rFonts w:ascii="Palatino Linotype" w:hAnsi="Palatino Linotype" w:cs="Arial"/>
          <w:i/>
          <w:sz w:val="24"/>
          <w:lang w:val="es-ES"/>
        </w:rPr>
        <w:t>“</w:t>
      </w:r>
      <w:proofErr w:type="spellStart"/>
      <w:r w:rsidR="0090048F" w:rsidRPr="000245C2">
        <w:rPr>
          <w:rFonts w:ascii="Palatino Linotype" w:hAnsi="Palatino Linotype" w:cs="Arial"/>
          <w:i/>
          <w:sz w:val="24"/>
          <w:lang w:val="es-ES"/>
        </w:rPr>
        <w:t>Jitsi</w:t>
      </w:r>
      <w:proofErr w:type="spellEnd"/>
      <w:r w:rsidR="0090048F" w:rsidRPr="000245C2">
        <w:rPr>
          <w:rFonts w:ascii="Palatino Linotype" w:hAnsi="Palatino Linotype" w:cs="Arial"/>
          <w:i/>
          <w:sz w:val="24"/>
          <w:lang w:val="es-ES"/>
        </w:rPr>
        <w:t xml:space="preserve"> </w:t>
      </w:r>
      <w:proofErr w:type="spellStart"/>
      <w:r w:rsidR="00D84BFE" w:rsidRPr="000245C2">
        <w:rPr>
          <w:rFonts w:ascii="Palatino Linotype" w:hAnsi="Palatino Linotype" w:cs="Arial"/>
          <w:i/>
          <w:sz w:val="24"/>
          <w:lang w:val="es-ES"/>
        </w:rPr>
        <w:t>Meet</w:t>
      </w:r>
      <w:proofErr w:type="spellEnd"/>
      <w:r w:rsidR="00D84BFE" w:rsidRPr="000245C2">
        <w:rPr>
          <w:rFonts w:ascii="Palatino Linotype" w:hAnsi="Palatino Linotype" w:cs="Arial"/>
          <w:i/>
          <w:sz w:val="24"/>
          <w:lang w:val="es-ES"/>
        </w:rPr>
        <w:t>”</w:t>
      </w:r>
      <w:r w:rsidR="00D84BFE" w:rsidRPr="000245C2">
        <w:rPr>
          <w:rFonts w:ascii="Palatino Linotype" w:hAnsi="Palatino Linotype" w:cs="Arial"/>
          <w:sz w:val="24"/>
          <w:lang w:val="es-ES"/>
        </w:rPr>
        <w:t xml:space="preserve"> y, se emitió el siguiente Acuerdo:</w:t>
      </w:r>
    </w:p>
    <w:p w14:paraId="377F3C45"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428E54E7" w14:textId="467D69E3" w:rsidR="00D84BFE" w:rsidRPr="000245C2" w:rsidRDefault="00AB4CEB" w:rsidP="000761FC">
      <w:pPr>
        <w:pStyle w:val="Prrafodelista"/>
        <w:tabs>
          <w:tab w:val="left" w:pos="426"/>
        </w:tabs>
        <w:spacing w:line="360" w:lineRule="auto"/>
        <w:ind w:left="0"/>
        <w:jc w:val="center"/>
        <w:rPr>
          <w:rFonts w:ascii="Palatino Linotype" w:hAnsi="Palatino Linotype" w:cs="Arial"/>
          <w:sz w:val="24"/>
        </w:rPr>
      </w:pPr>
      <w:r>
        <w:rPr>
          <w:noProof/>
          <w:lang w:eastAsia="es-MX"/>
        </w:rPr>
        <w:drawing>
          <wp:inline distT="0" distB="0" distL="0" distR="0" wp14:anchorId="54540E51" wp14:editId="45048577">
            <wp:extent cx="2889090" cy="3607358"/>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20" t="17578" r="35933" b="17721"/>
                    <a:stretch/>
                  </pic:blipFill>
                  <pic:spPr bwMode="auto">
                    <a:xfrm>
                      <a:off x="0" y="0"/>
                      <a:ext cx="2900371" cy="3621443"/>
                    </a:xfrm>
                    <a:prstGeom prst="rect">
                      <a:avLst/>
                    </a:prstGeom>
                    <a:ln>
                      <a:noFill/>
                    </a:ln>
                    <a:extLst>
                      <a:ext uri="{53640926-AAD7-44D8-BBD7-CCE9431645EC}">
                        <a14:shadowObscured xmlns:a14="http://schemas.microsoft.com/office/drawing/2010/main"/>
                      </a:ext>
                    </a:extLst>
                  </pic:spPr>
                </pic:pic>
              </a:graphicData>
            </a:graphic>
          </wp:inline>
        </w:drawing>
      </w:r>
    </w:p>
    <w:p w14:paraId="73F4D9A5" w14:textId="40227356" w:rsidR="00D84BFE" w:rsidRPr="000245C2" w:rsidRDefault="0090048F" w:rsidP="000761FC">
      <w:pPr>
        <w:pStyle w:val="Prrafodelista"/>
        <w:tabs>
          <w:tab w:val="left" w:pos="426"/>
        </w:tabs>
        <w:spacing w:line="360" w:lineRule="auto"/>
        <w:ind w:left="0"/>
        <w:jc w:val="center"/>
        <w:rPr>
          <w:rFonts w:ascii="Palatino Linotype" w:hAnsi="Palatino Linotype" w:cs="Arial"/>
          <w:sz w:val="24"/>
        </w:rPr>
      </w:pPr>
      <w:r w:rsidRPr="000245C2">
        <w:rPr>
          <w:rFonts w:ascii="Palatino Linotype" w:hAnsi="Palatino Linotype"/>
          <w:noProof/>
          <w:sz w:val="24"/>
          <w:lang w:eastAsia="es-MX"/>
        </w:rPr>
        <w:lastRenderedPageBreak/>
        <w:drawing>
          <wp:inline distT="0" distB="0" distL="0" distR="0" wp14:anchorId="04AF8386" wp14:editId="4960B87C">
            <wp:extent cx="2275896" cy="3028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020" t="26538" r="13424" b="20091"/>
                    <a:stretch/>
                  </pic:blipFill>
                  <pic:spPr bwMode="auto">
                    <a:xfrm>
                      <a:off x="0" y="0"/>
                      <a:ext cx="2290190" cy="3047974"/>
                    </a:xfrm>
                    <a:prstGeom prst="rect">
                      <a:avLst/>
                    </a:prstGeom>
                    <a:ln>
                      <a:noFill/>
                    </a:ln>
                    <a:extLst>
                      <a:ext uri="{53640926-AAD7-44D8-BBD7-CCE9431645EC}">
                        <a14:shadowObscured xmlns:a14="http://schemas.microsoft.com/office/drawing/2010/main"/>
                      </a:ext>
                    </a:extLst>
                  </pic:spPr>
                </pic:pic>
              </a:graphicData>
            </a:graphic>
          </wp:inline>
        </w:drawing>
      </w:r>
    </w:p>
    <w:p w14:paraId="7AEADE35" w14:textId="3327B1FA" w:rsidR="00D84BFE" w:rsidRPr="000245C2" w:rsidRDefault="0090048F" w:rsidP="0090048F">
      <w:pPr>
        <w:pStyle w:val="Prrafodelista"/>
        <w:tabs>
          <w:tab w:val="left" w:pos="426"/>
        </w:tabs>
        <w:spacing w:line="360" w:lineRule="auto"/>
        <w:ind w:left="0"/>
        <w:jc w:val="center"/>
        <w:rPr>
          <w:rFonts w:ascii="Palatino Linotype" w:hAnsi="Palatino Linotype" w:cs="Arial"/>
          <w:sz w:val="24"/>
        </w:rPr>
      </w:pPr>
      <w:r w:rsidRPr="000245C2">
        <w:rPr>
          <w:rFonts w:ascii="Palatino Linotype" w:hAnsi="Palatino Linotype"/>
          <w:noProof/>
          <w:sz w:val="24"/>
          <w:lang w:eastAsia="es-MX"/>
        </w:rPr>
        <w:drawing>
          <wp:inline distT="0" distB="0" distL="0" distR="0" wp14:anchorId="5A6E0033" wp14:editId="4AC4A7CE">
            <wp:extent cx="2181225" cy="2838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186" t="26834" r="13257" b="20975"/>
                    <a:stretch/>
                  </pic:blipFill>
                  <pic:spPr bwMode="auto">
                    <a:xfrm>
                      <a:off x="0" y="0"/>
                      <a:ext cx="2184844" cy="2843510"/>
                    </a:xfrm>
                    <a:prstGeom prst="rect">
                      <a:avLst/>
                    </a:prstGeom>
                    <a:ln>
                      <a:noFill/>
                    </a:ln>
                    <a:extLst>
                      <a:ext uri="{53640926-AAD7-44D8-BBD7-CCE9431645EC}">
                        <a14:shadowObscured xmlns:a14="http://schemas.microsoft.com/office/drawing/2010/main"/>
                      </a:ext>
                    </a:extLst>
                  </pic:spPr>
                </pic:pic>
              </a:graphicData>
            </a:graphic>
          </wp:inline>
        </w:drawing>
      </w:r>
    </w:p>
    <w:p w14:paraId="0223FAF9" w14:textId="4B005854" w:rsidR="00D84BFE" w:rsidRPr="000245C2" w:rsidRDefault="0090048F" w:rsidP="000761FC">
      <w:pPr>
        <w:pStyle w:val="Prrafodelista"/>
        <w:tabs>
          <w:tab w:val="left" w:pos="426"/>
        </w:tabs>
        <w:spacing w:line="360" w:lineRule="auto"/>
        <w:ind w:left="0"/>
        <w:jc w:val="center"/>
        <w:rPr>
          <w:rFonts w:ascii="Palatino Linotype" w:hAnsi="Palatino Linotype" w:cs="Arial"/>
          <w:sz w:val="24"/>
        </w:rPr>
      </w:pPr>
      <w:r w:rsidRPr="000245C2">
        <w:rPr>
          <w:rFonts w:ascii="Palatino Linotype" w:hAnsi="Palatino Linotype"/>
          <w:noProof/>
          <w:sz w:val="24"/>
          <w:lang w:eastAsia="es-MX"/>
        </w:rPr>
        <w:lastRenderedPageBreak/>
        <w:drawing>
          <wp:inline distT="0" distB="0" distL="0" distR="0" wp14:anchorId="67495F23" wp14:editId="3E0A7B44">
            <wp:extent cx="2705100" cy="35166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020" t="41871" r="12760" b="4462"/>
                    <a:stretch/>
                  </pic:blipFill>
                  <pic:spPr bwMode="auto">
                    <a:xfrm>
                      <a:off x="0" y="0"/>
                      <a:ext cx="2707708" cy="3520021"/>
                    </a:xfrm>
                    <a:prstGeom prst="rect">
                      <a:avLst/>
                    </a:prstGeom>
                    <a:ln>
                      <a:noFill/>
                    </a:ln>
                    <a:extLst>
                      <a:ext uri="{53640926-AAD7-44D8-BBD7-CCE9431645EC}">
                        <a14:shadowObscured xmlns:a14="http://schemas.microsoft.com/office/drawing/2010/main"/>
                      </a:ext>
                    </a:extLst>
                  </pic:spPr>
                </pic:pic>
              </a:graphicData>
            </a:graphic>
          </wp:inline>
        </w:drawing>
      </w:r>
    </w:p>
    <w:p w14:paraId="695BFB4E" w14:textId="77777777" w:rsidR="00D84BFE" w:rsidRPr="000245C2" w:rsidRDefault="00D84BFE" w:rsidP="000761FC">
      <w:pPr>
        <w:pStyle w:val="Prrafodelista"/>
        <w:tabs>
          <w:tab w:val="left" w:pos="426"/>
        </w:tabs>
        <w:spacing w:line="360" w:lineRule="auto"/>
        <w:ind w:left="0"/>
        <w:jc w:val="both"/>
        <w:rPr>
          <w:rFonts w:ascii="Palatino Linotype" w:hAnsi="Palatino Linotype" w:cs="Arial"/>
          <w:sz w:val="24"/>
        </w:rPr>
      </w:pPr>
    </w:p>
    <w:p w14:paraId="3484ACE4" w14:textId="77EE130D" w:rsidR="0060503F" w:rsidRPr="000245C2" w:rsidRDefault="00D84BFE"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Del </w:t>
      </w:r>
      <w:r w:rsidRPr="000245C2">
        <w:rPr>
          <w:rFonts w:ascii="Palatino Linotype" w:hAnsi="Palatino Linotype" w:cs="Arial"/>
          <w:sz w:val="24"/>
          <w:lang w:val="es-ES"/>
        </w:rPr>
        <w:t xml:space="preserve">acuerdo inscrito </w:t>
      </w:r>
      <w:r w:rsidRPr="000245C2">
        <w:rPr>
          <w:rFonts w:ascii="Palatino Linotype" w:hAnsi="Palatino Linotype" w:cs="Arial"/>
          <w:i/>
          <w:sz w:val="24"/>
          <w:lang w:val="es-ES"/>
        </w:rPr>
        <w:t xml:space="preserve">supra </w:t>
      </w:r>
      <w:r w:rsidRPr="000245C2">
        <w:rPr>
          <w:rFonts w:ascii="Palatino Linotype" w:hAnsi="Palatino Linotype" w:cs="Arial"/>
          <w:sz w:val="24"/>
          <w:lang w:val="es-ES"/>
        </w:rPr>
        <w:t>se advierte que las partes llegaron al acuerdo que establece el artículo 132, fracción V, de la Ley de Protección de Datos Personales en Posesión de los Sujetos Obligados del Estado de México y Municipios</w:t>
      </w:r>
      <w:r w:rsidRPr="000245C2">
        <w:rPr>
          <w:rStyle w:val="Refdenotaalpie"/>
          <w:rFonts w:ascii="Palatino Linotype" w:hAnsi="Palatino Linotype" w:cs="Arial"/>
          <w:sz w:val="24"/>
          <w:lang w:val="es-ES"/>
        </w:rPr>
        <w:footnoteReference w:id="3"/>
      </w:r>
      <w:r w:rsidRPr="000245C2">
        <w:rPr>
          <w:rFonts w:ascii="Palatino Linotype" w:hAnsi="Palatino Linotype" w:cs="Arial"/>
          <w:sz w:val="24"/>
          <w:lang w:val="es-ES"/>
        </w:rPr>
        <w:t xml:space="preserve">, ya que durante </w:t>
      </w:r>
      <w:r w:rsidRPr="000245C2">
        <w:rPr>
          <w:rFonts w:ascii="Palatino Linotype" w:hAnsi="Palatino Linotype" w:cs="Arial"/>
          <w:sz w:val="24"/>
          <w:lang w:val="es-ES"/>
        </w:rPr>
        <w:lastRenderedPageBreak/>
        <w:t xml:space="preserve">la celebración de la Audiencia de Conciliación, el </w:t>
      </w:r>
      <w:r w:rsidRPr="000245C2">
        <w:rPr>
          <w:rFonts w:ascii="Palatino Linotype" w:hAnsi="Palatino Linotype" w:cs="Arial"/>
          <w:b/>
          <w:sz w:val="24"/>
          <w:lang w:val="es-ES"/>
        </w:rPr>
        <w:t xml:space="preserve">SUJETO OBLIGADO </w:t>
      </w:r>
      <w:r w:rsidRPr="000245C2">
        <w:rPr>
          <w:rFonts w:ascii="Palatino Linotype" w:hAnsi="Palatino Linotype" w:cs="Arial"/>
          <w:sz w:val="24"/>
          <w:lang w:val="es-ES"/>
        </w:rPr>
        <w:t xml:space="preserve">acordó entregar a la </w:t>
      </w:r>
      <w:r w:rsidRPr="000245C2">
        <w:rPr>
          <w:rFonts w:ascii="Palatino Linotype" w:hAnsi="Palatino Linotype" w:cs="Arial"/>
          <w:b/>
          <w:sz w:val="24"/>
          <w:lang w:val="es-ES"/>
        </w:rPr>
        <w:t xml:space="preserve">RECURRENTE </w:t>
      </w:r>
      <w:r w:rsidRPr="000245C2">
        <w:rPr>
          <w:rFonts w:ascii="Palatino Linotype" w:hAnsi="Palatino Linotype" w:cs="Arial"/>
          <w:sz w:val="24"/>
          <w:lang w:val="es-ES"/>
        </w:rPr>
        <w:t xml:space="preserve">los datos personales requeridos en copias </w:t>
      </w:r>
      <w:r w:rsidR="0090048F" w:rsidRPr="000245C2">
        <w:rPr>
          <w:rFonts w:ascii="Palatino Linotype" w:hAnsi="Palatino Linotype" w:cs="Arial"/>
          <w:sz w:val="24"/>
          <w:lang w:val="es-ES"/>
        </w:rPr>
        <w:t>certificadas sin costo.</w:t>
      </w:r>
    </w:p>
    <w:p w14:paraId="2737F544"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22FB6409" w14:textId="32A63A32" w:rsidR="0060503F" w:rsidRPr="000245C2" w:rsidRDefault="00D84BFE" w:rsidP="0090048F">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Posteriormente, habiéndose decretado el cierre de la etapa de conciliación, </w:t>
      </w:r>
      <w:r w:rsidRPr="000245C2">
        <w:rPr>
          <w:rFonts w:ascii="Palatino Linotype" w:hAnsi="Palatino Linotype" w:cs="Arial"/>
          <w:sz w:val="24"/>
          <w:lang w:val="es-ES"/>
        </w:rPr>
        <w:t xml:space="preserve">el </w:t>
      </w:r>
      <w:r w:rsidRPr="000245C2">
        <w:rPr>
          <w:rFonts w:ascii="Palatino Linotype" w:hAnsi="Palatino Linotype" w:cs="Arial"/>
          <w:b/>
          <w:sz w:val="24"/>
          <w:lang w:val="es-ES"/>
        </w:rPr>
        <w:t xml:space="preserve">SUJETO OBLIGADO </w:t>
      </w:r>
      <w:r w:rsidRPr="000245C2">
        <w:rPr>
          <w:rFonts w:ascii="Palatino Linotype" w:hAnsi="Palatino Linotype" w:cs="Arial"/>
          <w:sz w:val="24"/>
          <w:lang w:val="es-ES"/>
        </w:rPr>
        <w:t xml:space="preserve">presentó, en el apartado de </w:t>
      </w:r>
      <w:r w:rsidRPr="000245C2">
        <w:rPr>
          <w:rFonts w:ascii="Palatino Linotype" w:hAnsi="Palatino Linotype" w:cs="Arial"/>
          <w:i/>
          <w:sz w:val="24"/>
          <w:lang w:val="es-ES"/>
        </w:rPr>
        <w:t xml:space="preserve">Manifestaciones </w:t>
      </w:r>
      <w:r w:rsidRPr="000245C2">
        <w:rPr>
          <w:rFonts w:ascii="Palatino Linotype" w:hAnsi="Palatino Linotype" w:cs="Arial"/>
          <w:sz w:val="24"/>
          <w:lang w:val="es-ES"/>
        </w:rPr>
        <w:t xml:space="preserve">del </w:t>
      </w:r>
      <w:r w:rsidRPr="000245C2">
        <w:rPr>
          <w:rFonts w:ascii="Palatino Linotype" w:hAnsi="Palatino Linotype" w:cs="Arial"/>
          <w:b/>
          <w:sz w:val="24"/>
          <w:lang w:val="es-ES"/>
        </w:rPr>
        <w:t>SARCOEM</w:t>
      </w:r>
      <w:r w:rsidRPr="000245C2">
        <w:rPr>
          <w:rFonts w:ascii="Palatino Linotype" w:hAnsi="Palatino Linotype" w:cs="Arial"/>
          <w:sz w:val="24"/>
          <w:lang w:val="es-ES"/>
        </w:rPr>
        <w:t>, el archivo electrónico denominado “</w:t>
      </w:r>
      <w:hyperlink r:id="rId19" w:tgtFrame="_blank" w:history="1">
        <w:r w:rsidR="0090048F" w:rsidRPr="000245C2">
          <w:rPr>
            <w:rStyle w:val="Hipervnculo"/>
            <w:rFonts w:ascii="Palatino Linotype" w:hAnsi="Palatino Linotype" w:cs="Arial"/>
            <w:b/>
            <w:bCs/>
            <w:i/>
            <w:color w:val="000000" w:themeColor="text1"/>
            <w:sz w:val="24"/>
            <w:u w:val="none"/>
          </w:rPr>
          <w:t>ACUSE DE RECIBIDO RR 570.AD.pdf</w:t>
        </w:r>
      </w:hyperlink>
      <w:r w:rsidRPr="000245C2">
        <w:rPr>
          <w:rFonts w:ascii="Palatino Linotype" w:hAnsi="Palatino Linotype" w:cs="Arial"/>
          <w:b/>
          <w:i/>
          <w:sz w:val="24"/>
          <w:lang w:val="es-ES"/>
        </w:rPr>
        <w:t>”</w:t>
      </w:r>
      <w:r w:rsidRPr="000245C2">
        <w:rPr>
          <w:rFonts w:ascii="Palatino Linotype" w:hAnsi="Palatino Linotype" w:cs="Arial"/>
          <w:sz w:val="24"/>
          <w:lang w:val="es-ES"/>
        </w:rPr>
        <w:t xml:space="preserve">, </w:t>
      </w:r>
      <w:r w:rsidR="005D7DD3">
        <w:rPr>
          <w:rFonts w:ascii="Palatino Linotype" w:hAnsi="Palatino Linotype" w:cs="Arial"/>
          <w:sz w:val="24"/>
          <w:lang w:val="es-ES"/>
        </w:rPr>
        <w:t>que</w:t>
      </w:r>
      <w:r w:rsidRPr="000245C2">
        <w:rPr>
          <w:rFonts w:ascii="Palatino Linotype" w:hAnsi="Palatino Linotype" w:cs="Arial"/>
          <w:sz w:val="24"/>
          <w:lang w:val="es-ES"/>
        </w:rPr>
        <w:t xml:space="preserve"> contiene el acuse de recibido, a entera satisfacción de la </w:t>
      </w:r>
      <w:r w:rsidRPr="000245C2">
        <w:rPr>
          <w:rFonts w:ascii="Palatino Linotype" w:hAnsi="Palatino Linotype" w:cs="Arial"/>
          <w:b/>
          <w:sz w:val="24"/>
          <w:lang w:val="es-ES"/>
        </w:rPr>
        <w:t>RECURRENTE</w:t>
      </w:r>
      <w:r w:rsidRPr="000245C2">
        <w:rPr>
          <w:rFonts w:ascii="Palatino Linotype" w:hAnsi="Palatino Linotype" w:cs="Arial"/>
          <w:sz w:val="24"/>
          <w:lang w:val="es-ES"/>
        </w:rPr>
        <w:t xml:space="preserve">, </w:t>
      </w:r>
      <w:r w:rsidR="004F4E14" w:rsidRPr="000245C2">
        <w:rPr>
          <w:rFonts w:ascii="Palatino Linotype" w:hAnsi="Palatino Linotype" w:cs="Arial"/>
          <w:sz w:val="24"/>
          <w:lang w:val="es-ES"/>
        </w:rPr>
        <w:t xml:space="preserve">de la copia simple del expediente clínico a nombre de </w:t>
      </w:r>
      <w:bookmarkStart w:id="8" w:name="_GoBack"/>
      <w:r w:rsidR="000D0D06">
        <w:rPr>
          <w:rFonts w:ascii="Palatino Linotype" w:hAnsi="Palatino Linotype" w:cs="Arial"/>
          <w:b/>
          <w:sz w:val="24"/>
          <w:lang w:val="es-ES"/>
        </w:rPr>
        <w:t xml:space="preserve">XXX </w:t>
      </w:r>
      <w:proofErr w:type="spellStart"/>
      <w:r w:rsidR="000D0D06">
        <w:rPr>
          <w:rFonts w:ascii="Palatino Linotype" w:hAnsi="Palatino Linotype" w:cs="Arial"/>
          <w:b/>
          <w:sz w:val="24"/>
          <w:lang w:val="es-ES"/>
        </w:rPr>
        <w:t>XXX</w:t>
      </w:r>
      <w:proofErr w:type="spellEnd"/>
      <w:r w:rsidR="000D0D06">
        <w:rPr>
          <w:rFonts w:ascii="Palatino Linotype" w:hAnsi="Palatino Linotype" w:cs="Arial"/>
          <w:b/>
          <w:sz w:val="24"/>
          <w:lang w:val="es-ES"/>
        </w:rPr>
        <w:t xml:space="preserve"> </w:t>
      </w:r>
      <w:bookmarkEnd w:id="8"/>
      <w:proofErr w:type="spellStart"/>
      <w:r w:rsidR="000D0D06">
        <w:rPr>
          <w:rFonts w:ascii="Palatino Linotype" w:hAnsi="Palatino Linotype" w:cs="Arial"/>
          <w:b/>
          <w:sz w:val="24"/>
          <w:lang w:val="es-ES"/>
        </w:rPr>
        <w:t>XXX</w:t>
      </w:r>
      <w:proofErr w:type="spellEnd"/>
      <w:r w:rsidRPr="000245C2">
        <w:rPr>
          <w:rFonts w:ascii="Palatino Linotype" w:hAnsi="Palatino Linotype" w:cs="Arial"/>
          <w:sz w:val="24"/>
          <w:lang w:val="es-ES"/>
        </w:rPr>
        <w:t xml:space="preserve">, </w:t>
      </w:r>
      <w:r w:rsidR="005D7DD3">
        <w:rPr>
          <w:rFonts w:ascii="Palatino Linotype" w:hAnsi="Palatino Linotype" w:cs="Arial"/>
          <w:sz w:val="24"/>
          <w:lang w:val="es-ES"/>
        </w:rPr>
        <w:t>que</w:t>
      </w:r>
      <w:r w:rsidR="004F4E14" w:rsidRPr="000245C2">
        <w:rPr>
          <w:rFonts w:ascii="Palatino Linotype" w:hAnsi="Palatino Linotype" w:cs="Arial"/>
          <w:sz w:val="24"/>
          <w:lang w:val="es-ES"/>
        </w:rPr>
        <w:t xml:space="preserve"> hizo</w:t>
      </w:r>
      <w:r w:rsidRPr="000245C2">
        <w:rPr>
          <w:rFonts w:ascii="Palatino Linotype" w:hAnsi="Palatino Linotype" w:cs="Arial"/>
          <w:sz w:val="24"/>
          <w:lang w:val="es-ES"/>
        </w:rPr>
        <w:t xml:space="preserve"> constar de conformidad a través de la inscripción de su nombre y firma. Se adjunta a continuación el oficio de mérito como mera referencia:</w:t>
      </w:r>
    </w:p>
    <w:p w14:paraId="4BDFD018" w14:textId="77777777" w:rsidR="004840A1" w:rsidRDefault="004840A1" w:rsidP="005F63A8">
      <w:pPr>
        <w:pStyle w:val="Prrafodelista"/>
        <w:tabs>
          <w:tab w:val="left" w:pos="426"/>
        </w:tabs>
        <w:spacing w:line="360" w:lineRule="auto"/>
        <w:ind w:left="0"/>
        <w:jc w:val="center"/>
        <w:rPr>
          <w:noProof/>
          <w:lang w:eastAsia="es-MX"/>
        </w:rPr>
      </w:pPr>
    </w:p>
    <w:p w14:paraId="5805D3F2" w14:textId="1A998378" w:rsidR="004F4E14" w:rsidRPr="000245C2" w:rsidRDefault="004840A1" w:rsidP="005F63A8">
      <w:pPr>
        <w:pStyle w:val="Prrafodelista"/>
        <w:tabs>
          <w:tab w:val="left" w:pos="426"/>
        </w:tabs>
        <w:spacing w:line="360" w:lineRule="auto"/>
        <w:ind w:left="0"/>
        <w:jc w:val="center"/>
        <w:rPr>
          <w:rFonts w:ascii="Palatino Linotype" w:hAnsi="Palatino Linotype" w:cs="Arial"/>
          <w:sz w:val="24"/>
        </w:rPr>
      </w:pPr>
      <w:r>
        <w:rPr>
          <w:noProof/>
          <w:lang w:eastAsia="es-MX"/>
        </w:rPr>
        <w:drawing>
          <wp:inline distT="0" distB="0" distL="0" distR="0" wp14:anchorId="0E55421A" wp14:editId="4AA7B48F">
            <wp:extent cx="2133600" cy="2552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17" t="14743" r="32331" b="6232"/>
                    <a:stretch/>
                  </pic:blipFill>
                  <pic:spPr bwMode="auto">
                    <a:xfrm>
                      <a:off x="0" y="0"/>
                      <a:ext cx="2133600" cy="2552700"/>
                    </a:xfrm>
                    <a:prstGeom prst="rect">
                      <a:avLst/>
                    </a:prstGeom>
                    <a:ln>
                      <a:noFill/>
                    </a:ln>
                    <a:extLst>
                      <a:ext uri="{53640926-AAD7-44D8-BBD7-CCE9431645EC}">
                        <a14:shadowObscured xmlns:a14="http://schemas.microsoft.com/office/drawing/2010/main"/>
                      </a:ext>
                    </a:extLst>
                  </pic:spPr>
                </pic:pic>
              </a:graphicData>
            </a:graphic>
          </wp:inline>
        </w:drawing>
      </w:r>
    </w:p>
    <w:p w14:paraId="55988A7D" w14:textId="1123443F" w:rsidR="004F4E14" w:rsidRPr="000245C2" w:rsidRDefault="004F4E14" w:rsidP="000761FC">
      <w:pPr>
        <w:pStyle w:val="Prrafodelista"/>
        <w:tabs>
          <w:tab w:val="left" w:pos="426"/>
        </w:tabs>
        <w:spacing w:line="360" w:lineRule="auto"/>
        <w:ind w:left="0"/>
        <w:jc w:val="both"/>
        <w:outlineLvl w:val="2"/>
        <w:rPr>
          <w:rFonts w:ascii="Palatino Linotype" w:hAnsi="Palatino Linotype" w:cs="Arial"/>
          <w:b/>
          <w:sz w:val="24"/>
        </w:rPr>
      </w:pPr>
      <w:r w:rsidRPr="000245C2">
        <w:rPr>
          <w:rFonts w:ascii="Palatino Linotype" w:hAnsi="Palatino Linotype" w:cs="Arial"/>
          <w:b/>
          <w:sz w:val="24"/>
        </w:rPr>
        <w:lastRenderedPageBreak/>
        <w:t>III. De la actualización del sobreseimiento.</w:t>
      </w:r>
    </w:p>
    <w:p w14:paraId="785C527F" w14:textId="77777777" w:rsidR="004F4E14" w:rsidRPr="000245C2" w:rsidRDefault="004F4E14" w:rsidP="000761FC">
      <w:pPr>
        <w:pStyle w:val="Prrafodelista"/>
        <w:tabs>
          <w:tab w:val="left" w:pos="426"/>
        </w:tabs>
        <w:spacing w:line="360" w:lineRule="auto"/>
        <w:ind w:left="0"/>
        <w:jc w:val="both"/>
        <w:rPr>
          <w:rFonts w:ascii="Palatino Linotype" w:hAnsi="Palatino Linotype" w:cs="Arial"/>
          <w:sz w:val="24"/>
        </w:rPr>
      </w:pPr>
    </w:p>
    <w:p w14:paraId="6963ABEC" w14:textId="1F1E1A05" w:rsidR="0060503F" w:rsidRPr="000245C2"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Por </w:t>
      </w:r>
      <w:r w:rsidRPr="000245C2">
        <w:rPr>
          <w:rFonts w:ascii="Palatino Linotype" w:hAnsi="Palatino Linotype" w:cs="Arial"/>
          <w:sz w:val="24"/>
          <w:lang w:val="es-ES"/>
        </w:rPr>
        <w:t>lo anterior expuesto, este Órgano Garante advierte que en el presente caso se actualiza la causal de sobreseimiento prevista en la fracción V, del artículo 139, en correlación con el 132, fracciones V y VI, de la Ley de Protección de Datos Personales en Posesión de los Sujetos Obligados del Estado de México y Municipios, que a la letra establecen:</w:t>
      </w:r>
    </w:p>
    <w:p w14:paraId="3F8B362F" w14:textId="77777777" w:rsidR="0060503F" w:rsidRPr="005D7DD3" w:rsidRDefault="0060503F" w:rsidP="000761FC">
      <w:pPr>
        <w:pStyle w:val="Prrafodelista"/>
        <w:tabs>
          <w:tab w:val="left" w:pos="426"/>
        </w:tabs>
        <w:spacing w:line="360" w:lineRule="auto"/>
        <w:ind w:left="0"/>
        <w:jc w:val="both"/>
        <w:rPr>
          <w:rFonts w:ascii="Palatino Linotype" w:hAnsi="Palatino Linotype" w:cs="Arial"/>
        </w:rPr>
      </w:pPr>
    </w:p>
    <w:p w14:paraId="68A6142B" w14:textId="77777777" w:rsidR="004F4E14" w:rsidRPr="005D7DD3" w:rsidRDefault="004F4E14" w:rsidP="000761FC">
      <w:pPr>
        <w:pStyle w:val="Prrafodelista"/>
        <w:tabs>
          <w:tab w:val="left" w:pos="426"/>
        </w:tabs>
        <w:spacing w:line="360" w:lineRule="auto"/>
        <w:ind w:left="567" w:right="567"/>
        <w:rPr>
          <w:rFonts w:ascii="Palatino Linotype" w:hAnsi="Palatino Linotype" w:cs="Arial"/>
          <w:i/>
          <w:lang w:val="es-ES"/>
        </w:rPr>
      </w:pPr>
      <w:r w:rsidRPr="005D7DD3">
        <w:rPr>
          <w:rFonts w:ascii="Palatino Linotype" w:hAnsi="Palatino Linotype" w:cs="Arial"/>
          <w:i/>
        </w:rPr>
        <w:t>“</w:t>
      </w:r>
      <w:r w:rsidRPr="005D7DD3">
        <w:rPr>
          <w:rFonts w:ascii="Palatino Linotype" w:hAnsi="Palatino Linotype" w:cs="Arial"/>
          <w:b/>
          <w:i/>
          <w:lang w:val="es-ES"/>
        </w:rPr>
        <w:t xml:space="preserve">Artículo 132. </w:t>
      </w:r>
      <w:r w:rsidRPr="005D7DD3">
        <w:rPr>
          <w:rFonts w:ascii="Palatino Linotype" w:hAnsi="Palatino Linotype" w:cs="Arial"/>
          <w:i/>
          <w:lang w:val="es-ES"/>
        </w:rPr>
        <w:t>Admitido el recurso de revisión y sin perjuicio de lo dispuesto por la Ley General, el Instituto promoverá la conciliación entre las partes, de conformidad con el procedimiento siguiente:</w:t>
      </w:r>
    </w:p>
    <w:p w14:paraId="4660A27E" w14:textId="77777777"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i/>
          <w:lang w:val="es-ES"/>
        </w:rPr>
        <w:t>(…)</w:t>
      </w:r>
    </w:p>
    <w:p w14:paraId="044692B2" w14:textId="3D366FE6" w:rsidR="004F4E14" w:rsidRPr="005D7DD3" w:rsidRDefault="004F4E14" w:rsidP="000761FC">
      <w:pPr>
        <w:pStyle w:val="Prrafodelista"/>
        <w:tabs>
          <w:tab w:val="left" w:pos="426"/>
        </w:tabs>
        <w:spacing w:line="360" w:lineRule="auto"/>
        <w:ind w:left="567" w:right="567"/>
        <w:jc w:val="both"/>
        <w:rPr>
          <w:rFonts w:ascii="Palatino Linotype" w:hAnsi="Palatino Linotype" w:cs="Arial"/>
          <w:b/>
          <w:i/>
          <w:lang w:val="es-ES"/>
        </w:rPr>
      </w:pPr>
      <w:r w:rsidRPr="005D7DD3">
        <w:rPr>
          <w:rFonts w:ascii="Palatino Linotype" w:hAnsi="Palatino Linotype" w:cs="Arial"/>
          <w:b/>
          <w:i/>
          <w:lang w:val="es-ES"/>
        </w:rPr>
        <w:t xml:space="preserve">V. </w:t>
      </w:r>
      <w:r w:rsidRPr="005D7DD3">
        <w:rPr>
          <w:rFonts w:ascii="Palatino Linotype" w:hAnsi="Palatino Linotype" w:cs="Arial"/>
          <w:i/>
          <w:lang w:val="es-ES"/>
        </w:rPr>
        <w:t xml:space="preserve">De llegar a un acuerdo, éste se hará constar por escrito y tendrá efectos vinculantes. </w:t>
      </w:r>
      <w:r w:rsidRPr="005D7DD3">
        <w:rPr>
          <w:rFonts w:ascii="Palatino Linotype" w:hAnsi="Palatino Linotype" w:cs="Arial"/>
          <w:b/>
          <w:i/>
          <w:lang w:val="es-ES"/>
        </w:rPr>
        <w:t>El recurso de revisión quedará sin materia y el Instituto, deberán verificar el cumplimiento del acuerdo respectivo.</w:t>
      </w:r>
    </w:p>
    <w:p w14:paraId="22765EC1" w14:textId="10A997E3"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b/>
          <w:i/>
          <w:lang w:val="es-ES"/>
        </w:rPr>
        <w:t xml:space="preserve">VI. </w:t>
      </w:r>
      <w:r w:rsidRPr="005D7DD3">
        <w:rPr>
          <w:rFonts w:ascii="Palatino Linotype" w:hAnsi="Palatino Linotype" w:cs="Arial"/>
          <w:i/>
          <w:lang w:val="es-ES"/>
        </w:rPr>
        <w:t>El cumplimiento del acuerdo dará por concluido la sustanciación del recurso de revisión en caso contrario, el Instituto reanudará el procedimiento.</w:t>
      </w:r>
    </w:p>
    <w:p w14:paraId="321DCC69" w14:textId="0AE607A9"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i/>
          <w:lang w:val="es-ES"/>
        </w:rPr>
        <w:t>(…)”</w:t>
      </w:r>
    </w:p>
    <w:p w14:paraId="3C3797C2" w14:textId="77777777"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p>
    <w:p w14:paraId="3FB12883" w14:textId="77777777"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b/>
          <w:i/>
          <w:lang w:val="es-ES"/>
        </w:rPr>
        <w:t xml:space="preserve">“Artículo 139. </w:t>
      </w:r>
      <w:r w:rsidRPr="005D7DD3">
        <w:rPr>
          <w:rFonts w:ascii="Palatino Linotype" w:hAnsi="Palatino Linotype" w:cs="Arial"/>
          <w:i/>
          <w:lang w:val="es-ES"/>
        </w:rPr>
        <w:t xml:space="preserve">El recurso de revisión sólo podrá ser sobreseído cuando: </w:t>
      </w:r>
    </w:p>
    <w:p w14:paraId="3BC5CF7C" w14:textId="0A6C12DE"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i/>
          <w:lang w:val="es-ES"/>
        </w:rPr>
        <w:t>(…)</w:t>
      </w:r>
    </w:p>
    <w:p w14:paraId="6F1C89FD" w14:textId="77777777"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b/>
          <w:i/>
          <w:lang w:val="es-ES"/>
        </w:rPr>
        <w:t xml:space="preserve">V. </w:t>
      </w:r>
      <w:r w:rsidRPr="005D7DD3">
        <w:rPr>
          <w:rFonts w:ascii="Palatino Linotype" w:hAnsi="Palatino Linotype" w:cs="Arial"/>
          <w:i/>
          <w:lang w:val="es-ES"/>
        </w:rPr>
        <w:t xml:space="preserve">Quede sin materia el recurso de revisión. </w:t>
      </w:r>
    </w:p>
    <w:p w14:paraId="075EBBF4" w14:textId="34E6A9B8" w:rsidR="004F4E14" w:rsidRPr="005D7DD3" w:rsidRDefault="004F4E14" w:rsidP="000761FC">
      <w:pPr>
        <w:pStyle w:val="Prrafodelista"/>
        <w:tabs>
          <w:tab w:val="left" w:pos="426"/>
        </w:tabs>
        <w:spacing w:line="360" w:lineRule="auto"/>
        <w:ind w:left="567" w:right="567"/>
        <w:jc w:val="both"/>
        <w:rPr>
          <w:rFonts w:ascii="Palatino Linotype" w:hAnsi="Palatino Linotype" w:cs="Arial"/>
          <w:i/>
        </w:rPr>
      </w:pPr>
      <w:r w:rsidRPr="005D7DD3">
        <w:rPr>
          <w:rFonts w:ascii="Palatino Linotype" w:hAnsi="Palatino Linotype" w:cs="Arial"/>
          <w:i/>
          <w:lang w:val="es-ES"/>
        </w:rPr>
        <w:lastRenderedPageBreak/>
        <w:t>(…)”</w:t>
      </w:r>
    </w:p>
    <w:p w14:paraId="585D4745" w14:textId="77777777" w:rsidR="004F4E14" w:rsidRPr="000245C2" w:rsidRDefault="004F4E14" w:rsidP="000761FC">
      <w:pPr>
        <w:pStyle w:val="Prrafodelista"/>
        <w:tabs>
          <w:tab w:val="left" w:pos="426"/>
        </w:tabs>
        <w:spacing w:line="360" w:lineRule="auto"/>
        <w:ind w:left="0"/>
        <w:jc w:val="both"/>
        <w:rPr>
          <w:rFonts w:ascii="Palatino Linotype" w:hAnsi="Palatino Linotype" w:cs="Arial"/>
          <w:sz w:val="24"/>
        </w:rPr>
      </w:pPr>
    </w:p>
    <w:p w14:paraId="3B1A9E56" w14:textId="4A14FF18" w:rsidR="0060503F" w:rsidRPr="000245C2"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Lo </w:t>
      </w:r>
      <w:r w:rsidRPr="000245C2">
        <w:rPr>
          <w:rFonts w:ascii="Palatino Linotype" w:hAnsi="Palatino Linotype" w:cs="Arial"/>
          <w:sz w:val="24"/>
          <w:lang w:val="es-ES"/>
        </w:rPr>
        <w:t>anterior debido a que, como se afirmó en líneas que anteceden, mediante la celebración de una audiencia de amistosa conciliación, las partes llegaron a un acuerdo para conceder el acceso a los datos personales solicitados, quedando sin materia la controversia.</w:t>
      </w:r>
    </w:p>
    <w:p w14:paraId="5AAA7773"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16AD8A72" w14:textId="2F993371" w:rsidR="0060503F" w:rsidRPr="000245C2"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En </w:t>
      </w:r>
      <w:r w:rsidRPr="000245C2">
        <w:rPr>
          <w:rFonts w:ascii="Palatino Linotype" w:hAnsi="Palatino Linotype" w:cs="Arial"/>
          <w:sz w:val="24"/>
          <w:lang w:val="es-ES"/>
        </w:rPr>
        <w:t xml:space="preserve">ese orden de ideas, de acuerdo con el procesalista </w:t>
      </w:r>
      <w:r w:rsidRPr="000245C2">
        <w:rPr>
          <w:rFonts w:ascii="Palatino Linotype" w:hAnsi="Palatino Linotype" w:cs="Arial"/>
          <w:i/>
          <w:sz w:val="24"/>
          <w:lang w:val="es-ES"/>
        </w:rPr>
        <w:t>Niceto Alcalá-Zamora y Castillo</w:t>
      </w:r>
      <w:r w:rsidRPr="000245C2">
        <w:rPr>
          <w:rFonts w:ascii="Palatino Linotype" w:hAnsi="Palatino Linotype" w:cs="Arial"/>
          <w:sz w:val="24"/>
          <w:lang w:val="es-ES"/>
        </w:rPr>
        <w:t xml:space="preserve">, en su obra </w:t>
      </w:r>
      <w:r w:rsidRPr="000245C2">
        <w:rPr>
          <w:rFonts w:ascii="Palatino Linotype" w:hAnsi="Palatino Linotype" w:cs="Arial"/>
          <w:i/>
          <w:sz w:val="24"/>
          <w:lang w:val="es-ES"/>
        </w:rPr>
        <w:t>“Cuestiones de Terminología Procesal”</w:t>
      </w:r>
      <w:r w:rsidRPr="000245C2">
        <w:rPr>
          <w:rFonts w:ascii="Palatino Linotype" w:hAnsi="Palatino Linotype" w:cs="Arial"/>
          <w:sz w:val="24"/>
          <w:lang w:val="es-ES"/>
        </w:rPr>
        <w:t xml:space="preserve">, el sobreseimiento es </w:t>
      </w:r>
      <w:r w:rsidRPr="000245C2">
        <w:rPr>
          <w:rFonts w:ascii="Palatino Linotype" w:hAnsi="Palatino Linotype" w:cs="Arial"/>
          <w:i/>
          <w:sz w:val="24"/>
          <w:lang w:val="es-ES"/>
        </w:rPr>
        <w:t>“(...) una resolución en forma de auto, que produce la suspensión indefinida del procedimiento penal, o que pone fin al proceso, impidiendo en ambos casos, mientras subsista, la apertura del plenario o que en él se pronuncie sentencia (...)”.</w:t>
      </w:r>
    </w:p>
    <w:p w14:paraId="58B55077"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4362E68A" w14:textId="78145509" w:rsidR="0060503F" w:rsidRPr="000245C2"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Por </w:t>
      </w:r>
      <w:r w:rsidRPr="000245C2">
        <w:rPr>
          <w:rFonts w:ascii="Palatino Linotype" w:hAnsi="Palatino Linotype" w:cs="Arial"/>
          <w:sz w:val="24"/>
          <w:lang w:val="es-ES"/>
        </w:rPr>
        <w:t xml:space="preserve">su parte, Eduardo Pallares, en su artículo </w:t>
      </w:r>
      <w:r w:rsidRPr="000245C2">
        <w:rPr>
          <w:rFonts w:ascii="Palatino Linotype" w:hAnsi="Palatino Linotype" w:cs="Arial"/>
          <w:i/>
          <w:sz w:val="24"/>
          <w:lang w:val="es-ES"/>
        </w:rPr>
        <w:t>“La caducidad y el sobreseimiento en el amparo”</w:t>
      </w:r>
      <w:r w:rsidRPr="000245C2">
        <w:rPr>
          <w:rFonts w:ascii="Palatino Linotype" w:hAnsi="Palatino Linotype" w:cs="Arial"/>
          <w:sz w:val="24"/>
          <w:lang w:val="es-ES"/>
        </w:rPr>
        <w:t xml:space="preserve">, cita la definición de </w:t>
      </w:r>
      <w:r w:rsidRPr="000245C2">
        <w:rPr>
          <w:rFonts w:ascii="Palatino Linotype" w:hAnsi="Palatino Linotype" w:cs="Arial"/>
          <w:i/>
          <w:sz w:val="24"/>
          <w:lang w:val="es-ES"/>
        </w:rPr>
        <w:t>Aguilera Paz</w:t>
      </w:r>
      <w:r w:rsidRPr="000245C2">
        <w:rPr>
          <w:rFonts w:ascii="Palatino Linotype" w:hAnsi="Palatino Linotype" w:cs="Arial"/>
          <w:sz w:val="24"/>
          <w:lang w:val="es-ES"/>
        </w:rPr>
        <w:t xml:space="preserve">, aduciendo que se </w:t>
      </w:r>
      <w:r w:rsidRPr="000245C2">
        <w:rPr>
          <w:rFonts w:ascii="Palatino Linotype" w:hAnsi="Palatino Linotype" w:cs="Arial"/>
          <w:i/>
          <w:sz w:val="24"/>
          <w:lang w:val="es-ES"/>
        </w:rPr>
        <w:t>“(...) entiende por sobreseimiento en el tecnicismo forense, el hecho de cesar en el procedimiento o curso de la causa, por no existir méritos bastantes para entrar en un juicio o para entablar la contienda judicial que debe ser objeto del mismo (...)”</w:t>
      </w:r>
      <w:r w:rsidRPr="000245C2">
        <w:rPr>
          <w:rFonts w:ascii="Palatino Linotype" w:hAnsi="Palatino Linotype" w:cs="Arial"/>
          <w:sz w:val="24"/>
          <w:lang w:val="es-ES"/>
        </w:rPr>
        <w:t>. Asimismo, señala que existe el sobreseimiento provisional y el definitivo</w:t>
      </w:r>
      <w:r w:rsidRPr="000245C2">
        <w:rPr>
          <w:rFonts w:ascii="Palatino Linotype" w:hAnsi="Palatino Linotype" w:cs="Arial"/>
          <w:i/>
          <w:sz w:val="24"/>
          <w:lang w:val="es-ES"/>
        </w:rPr>
        <w:t>: “(...) el definitivo es una verdadera sentencia que pone fin al juicio, y que una vez dictada, produce cosa juzgada, mientras que el provisorio tiene por efectos suspender la prosecución de la causa (...)”.</w:t>
      </w:r>
    </w:p>
    <w:p w14:paraId="57E4D48F" w14:textId="265497AA" w:rsidR="0060503F" w:rsidRPr="000245C2"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lastRenderedPageBreak/>
        <w:t xml:space="preserve">Así, </w:t>
      </w:r>
      <w:r w:rsidRPr="000245C2">
        <w:rPr>
          <w:rFonts w:ascii="Palatino Linotype" w:hAnsi="Palatino Linotype" w:cs="Arial"/>
          <w:sz w:val="24"/>
          <w:lang w:val="es-ES"/>
        </w:rPr>
        <w:t xml:space="preserve">para la doctrina, el sobreseimiento provoca que un procedimiento se suspenda o se resuelva en definitiva </w:t>
      </w:r>
      <w:r w:rsidRPr="000245C2">
        <w:rPr>
          <w:rFonts w:ascii="Palatino Linotype" w:hAnsi="Palatino Linotype" w:cs="Arial"/>
          <w:b/>
          <w:sz w:val="24"/>
          <w:lang w:val="es-ES"/>
        </w:rPr>
        <w:t xml:space="preserve">sin que se entre al estudio de los agravios o motivos de inconformidad. </w:t>
      </w:r>
      <w:r w:rsidRPr="000245C2">
        <w:rPr>
          <w:rFonts w:ascii="Palatino Linotype" w:hAnsi="Palatino Linotype" w:cs="Arial"/>
          <w:sz w:val="24"/>
          <w:lang w:val="es-ES"/>
        </w:rPr>
        <w:t>Este mismo criterio es compartido por el más alto Tribunal del país en múltiples jurisprudencias, por lo que a continuación se agrega una de ellas que sirve como orientador en esta resolución:</w:t>
      </w:r>
    </w:p>
    <w:p w14:paraId="380AAB26" w14:textId="77777777" w:rsidR="0060503F" w:rsidRPr="005D7DD3" w:rsidRDefault="0060503F" w:rsidP="000761FC">
      <w:pPr>
        <w:pStyle w:val="Prrafodelista"/>
        <w:tabs>
          <w:tab w:val="left" w:pos="426"/>
        </w:tabs>
        <w:spacing w:line="360" w:lineRule="auto"/>
        <w:ind w:left="0"/>
        <w:jc w:val="both"/>
        <w:rPr>
          <w:rFonts w:ascii="Palatino Linotype" w:hAnsi="Palatino Linotype" w:cs="Arial"/>
        </w:rPr>
      </w:pPr>
    </w:p>
    <w:p w14:paraId="6173F9EF" w14:textId="39C31C01"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b/>
          <w:i/>
          <w:lang w:val="es-ES"/>
        </w:rPr>
        <w:t xml:space="preserve">SOBRESEIMIENTO EN EL JUICIO DE AMPARO DIRECTO. IMPIDE EL ESTUDIO DE LAS VIOLACIONES PROCESALES PLANTEADAS EN LOS CONCEPTOS DE VIOLACIÓN. “El sobreseimiento </w:t>
      </w:r>
      <w:r w:rsidRPr="005D7DD3">
        <w:rPr>
          <w:rFonts w:ascii="Palatino Linotype" w:hAnsi="Palatino Linotype" w:cs="Arial"/>
          <w:i/>
          <w:lang w:val="es-ES"/>
        </w:rPr>
        <w:t xml:space="preserve">en el juicio de amparo directo </w:t>
      </w:r>
      <w:r w:rsidRPr="005D7DD3">
        <w:rPr>
          <w:rFonts w:ascii="Palatino Linotype" w:hAnsi="Palatino Linotype" w:cs="Arial"/>
          <w:b/>
          <w:i/>
          <w:lang w:val="es-ES"/>
        </w:rPr>
        <w:t xml:space="preserve">provoca la terminación de la controversia planteada </w:t>
      </w:r>
      <w:r w:rsidRPr="005D7DD3">
        <w:rPr>
          <w:rFonts w:ascii="Palatino Linotype" w:hAnsi="Palatino Linotype" w:cs="Arial"/>
          <w:i/>
          <w:lang w:val="es-ES"/>
        </w:rPr>
        <w:t>por el quejoso en la demanda de amparo</w:t>
      </w:r>
      <w:r w:rsidRPr="005D7DD3">
        <w:rPr>
          <w:rFonts w:ascii="Palatino Linotype" w:hAnsi="Palatino Linotype" w:cs="Arial"/>
          <w:b/>
          <w:i/>
          <w:lang w:val="es-ES"/>
        </w:rPr>
        <w:t>, sin hacer un pronunciamiento de fondo sobre la legalidad o ilegalidad de la sentencia reclamada</w:t>
      </w:r>
      <w:r w:rsidRPr="005D7DD3">
        <w:rPr>
          <w:rFonts w:ascii="Palatino Linotype" w:hAnsi="Palatino Linotype" w:cs="Arial"/>
          <w:i/>
          <w:lang w:val="es-ES"/>
        </w:rPr>
        <w:t xml:space="preserve">. </w:t>
      </w:r>
      <w:r w:rsidRPr="005D7DD3">
        <w:rPr>
          <w:rFonts w:ascii="Palatino Linotype" w:hAnsi="Palatino Linotype" w:cs="Arial"/>
          <w:b/>
          <w:i/>
          <w:lang w:val="es-ES"/>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5D7DD3">
        <w:rPr>
          <w:rFonts w:ascii="Palatino Linotype" w:hAnsi="Palatino Linotype" w:cs="Arial"/>
          <w:i/>
          <w:lang w:val="es-ES"/>
        </w:rPr>
        <w:t>.”</w:t>
      </w:r>
    </w:p>
    <w:p w14:paraId="39483445" w14:textId="77777777"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i/>
          <w:lang w:val="es-ES"/>
        </w:rPr>
        <w:t>SÉPTIMO TRIBUNAL COLEGIADO EN MATERIA CIVIL DEL PRIMER CIRCUITO.</w:t>
      </w:r>
    </w:p>
    <w:p w14:paraId="220A0ADE" w14:textId="77777777" w:rsidR="004F4E14" w:rsidRPr="005D7DD3"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5D7DD3">
        <w:rPr>
          <w:rFonts w:ascii="Palatino Linotype" w:hAnsi="Palatino Linotype" w:cs="Arial"/>
          <w:i/>
          <w:lang w:val="es-ES"/>
        </w:rPr>
        <w:t xml:space="preserve">Amparo directo 699/2008. Mariana Leticia González </w:t>
      </w:r>
      <w:proofErr w:type="spellStart"/>
      <w:r w:rsidRPr="005D7DD3">
        <w:rPr>
          <w:rFonts w:ascii="Palatino Linotype" w:hAnsi="Palatino Linotype" w:cs="Arial"/>
          <w:i/>
          <w:lang w:val="es-ES"/>
        </w:rPr>
        <w:t>Steele</w:t>
      </w:r>
      <w:proofErr w:type="spellEnd"/>
      <w:r w:rsidRPr="005D7DD3">
        <w:rPr>
          <w:rFonts w:ascii="Palatino Linotype" w:hAnsi="Palatino Linotype" w:cs="Arial"/>
          <w:i/>
          <w:lang w:val="es-ES"/>
        </w:rPr>
        <w:t>. 13 de noviembre de 2008. Unanimidad de votos. Ponente: Sara Judith Montalvo Trejo. Secretario: Arnulfo Mateos García.</w:t>
      </w:r>
    </w:p>
    <w:p w14:paraId="5D24F6CE" w14:textId="77B3AD13" w:rsidR="004F4E14" w:rsidRPr="005D7DD3" w:rsidRDefault="004F4E14" w:rsidP="005D7DD3">
      <w:pPr>
        <w:pStyle w:val="Prrafodelista"/>
        <w:tabs>
          <w:tab w:val="left" w:pos="426"/>
        </w:tabs>
        <w:spacing w:line="360" w:lineRule="auto"/>
        <w:ind w:left="567" w:right="567"/>
        <w:jc w:val="both"/>
        <w:rPr>
          <w:rFonts w:ascii="Palatino Linotype" w:hAnsi="Palatino Linotype" w:cs="Arial"/>
        </w:rPr>
      </w:pPr>
      <w:r w:rsidRPr="005D7DD3">
        <w:rPr>
          <w:rFonts w:ascii="Palatino Linotype" w:hAnsi="Palatino Linotype" w:cs="Arial"/>
          <w:lang w:val="es-ES"/>
        </w:rPr>
        <w:t>(Énfasis añadido)</w:t>
      </w:r>
    </w:p>
    <w:p w14:paraId="20971E91" w14:textId="48C8893A" w:rsidR="0060503F" w:rsidRPr="000245C2"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lastRenderedPageBreak/>
        <w:t xml:space="preserve">Bajo </w:t>
      </w:r>
      <w:r w:rsidRPr="000245C2">
        <w:rPr>
          <w:rFonts w:ascii="Palatino Linotype" w:hAnsi="Palatino Linotype" w:cs="Arial"/>
          <w:sz w:val="24"/>
          <w:lang w:val="es-ES"/>
        </w:rPr>
        <w:t xml:space="preserve">ese tenor, y en términos del artículo 137, fracción I, de la Ley de Protección de Datos Personales en Posesión de Sujetos Obligados del Estado de México y Municipios, este Pleno determina el </w:t>
      </w:r>
      <w:r w:rsidRPr="000245C2">
        <w:rPr>
          <w:rFonts w:ascii="Palatino Linotype" w:hAnsi="Palatino Linotype" w:cs="Arial"/>
          <w:b/>
          <w:sz w:val="24"/>
          <w:lang w:val="es-ES"/>
        </w:rPr>
        <w:t xml:space="preserve">SOBRESEIMIENTO </w:t>
      </w:r>
      <w:r w:rsidRPr="000245C2">
        <w:rPr>
          <w:rFonts w:ascii="Palatino Linotype" w:hAnsi="Palatino Linotype" w:cs="Arial"/>
          <w:sz w:val="24"/>
          <w:lang w:val="es-ES"/>
        </w:rPr>
        <w:t>del presente recurso de revisión, toda vez que se ha quedado sin materia, en términos de la fracción V, del artículo 139, de la Ley de Protección de Datos en comento.</w:t>
      </w:r>
    </w:p>
    <w:p w14:paraId="0C549E49" w14:textId="77777777" w:rsidR="0060503F" w:rsidRPr="000245C2" w:rsidRDefault="0060503F" w:rsidP="000761FC">
      <w:pPr>
        <w:pStyle w:val="Prrafodelista"/>
        <w:tabs>
          <w:tab w:val="left" w:pos="426"/>
        </w:tabs>
        <w:spacing w:line="360" w:lineRule="auto"/>
        <w:ind w:left="0"/>
        <w:jc w:val="both"/>
        <w:rPr>
          <w:rFonts w:ascii="Palatino Linotype" w:hAnsi="Palatino Linotype" w:cs="Arial"/>
          <w:sz w:val="24"/>
        </w:rPr>
      </w:pPr>
    </w:p>
    <w:p w14:paraId="38FAEF13" w14:textId="25D1A440" w:rsidR="0060503F" w:rsidRPr="000245C2"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0245C2">
        <w:rPr>
          <w:rFonts w:ascii="Palatino Linotype" w:hAnsi="Palatino Linotype" w:cs="Arial"/>
          <w:sz w:val="24"/>
        </w:rPr>
        <w:t xml:space="preserve">Por lo anteriormente expuesto y fundado, este </w:t>
      </w:r>
      <w:r w:rsidRPr="000245C2">
        <w:rPr>
          <w:rFonts w:ascii="Palatino Linotype" w:hAnsi="Palatino Linotype" w:cs="Arial"/>
          <w:b/>
          <w:sz w:val="24"/>
        </w:rPr>
        <w:t>ÓRGANO GARANTE</w:t>
      </w:r>
      <w:r w:rsidRPr="000245C2">
        <w:rPr>
          <w:rFonts w:ascii="Palatino Linotype" w:hAnsi="Palatino Linotype" w:cs="Arial"/>
          <w:sz w:val="24"/>
        </w:rPr>
        <w:t xml:space="preserve"> emite los siguientes: -------------------------------------------------------------------</w:t>
      </w:r>
      <w:r w:rsidR="000245C2" w:rsidRPr="000245C2">
        <w:rPr>
          <w:rFonts w:ascii="Palatino Linotype" w:hAnsi="Palatino Linotype" w:cs="Arial"/>
          <w:sz w:val="24"/>
        </w:rPr>
        <w:t>-------------------------------</w:t>
      </w:r>
    </w:p>
    <w:p w14:paraId="1D3D67EF" w14:textId="57C90CE5" w:rsidR="000245C2" w:rsidRPr="000245C2" w:rsidRDefault="00D93F02" w:rsidP="000245C2">
      <w:pPr>
        <w:pStyle w:val="Ttulo1"/>
        <w:spacing w:line="360" w:lineRule="auto"/>
        <w:jc w:val="center"/>
        <w:rPr>
          <w:rFonts w:ascii="Palatino Linotype" w:eastAsia="Times New Roman" w:hAnsi="Palatino Linotype"/>
          <w:b/>
          <w:color w:val="auto"/>
          <w:sz w:val="24"/>
          <w:szCs w:val="24"/>
        </w:rPr>
      </w:pPr>
      <w:bookmarkStart w:id="9" w:name="_Toc83035840"/>
      <w:r w:rsidRPr="000245C2">
        <w:rPr>
          <w:rFonts w:ascii="Palatino Linotype" w:eastAsia="Times New Roman" w:hAnsi="Palatino Linotype"/>
          <w:b/>
          <w:color w:val="auto"/>
          <w:sz w:val="24"/>
          <w:szCs w:val="24"/>
        </w:rPr>
        <w:t>R E S O L U T I V O S</w:t>
      </w:r>
      <w:bookmarkEnd w:id="9"/>
    </w:p>
    <w:p w14:paraId="3E5D5F91" w14:textId="7D594435" w:rsidR="00D93F02" w:rsidRPr="000245C2" w:rsidRDefault="72E7F43B" w:rsidP="000761FC">
      <w:pPr>
        <w:spacing w:before="240" w:after="240" w:line="360" w:lineRule="auto"/>
        <w:jc w:val="both"/>
        <w:rPr>
          <w:rFonts w:ascii="Palatino Linotype" w:hAnsi="Palatino Linotype" w:cs="Arial"/>
          <w:sz w:val="24"/>
          <w:szCs w:val="24"/>
        </w:rPr>
      </w:pPr>
      <w:bookmarkStart w:id="10" w:name="_Hlk74252824"/>
      <w:r w:rsidRPr="72E7F43B">
        <w:rPr>
          <w:rFonts w:ascii="Palatino Linotype" w:hAnsi="Palatino Linotype" w:cs="Arial"/>
          <w:b/>
          <w:bCs/>
          <w:sz w:val="24"/>
          <w:szCs w:val="24"/>
          <w:lang w:eastAsia="es-MX"/>
        </w:rPr>
        <w:t>PRIMERO</w:t>
      </w:r>
      <w:r w:rsidRPr="72E7F43B">
        <w:rPr>
          <w:rFonts w:ascii="Palatino Linotype" w:hAnsi="Palatino Linotype" w:cs="Arial"/>
          <w:sz w:val="24"/>
          <w:szCs w:val="24"/>
        </w:rPr>
        <w:t xml:space="preserve">. Se </w:t>
      </w:r>
      <w:r w:rsidRPr="72E7F43B">
        <w:rPr>
          <w:rFonts w:ascii="Palatino Linotype" w:hAnsi="Palatino Linotype" w:cs="Arial"/>
          <w:b/>
          <w:bCs/>
          <w:sz w:val="24"/>
          <w:szCs w:val="24"/>
        </w:rPr>
        <w:t xml:space="preserve">SOBRESEE </w:t>
      </w:r>
      <w:r w:rsidRPr="72E7F43B">
        <w:rPr>
          <w:rFonts w:ascii="Palatino Linotype" w:hAnsi="Palatino Linotype" w:cs="Arial"/>
          <w:sz w:val="24"/>
          <w:szCs w:val="24"/>
        </w:rPr>
        <w:t>el recurso de revisión</w:t>
      </w:r>
      <w:r w:rsidRPr="72E7F43B">
        <w:rPr>
          <w:rFonts w:ascii="Palatino Linotype" w:hAnsi="Palatino Linotype" w:cs="Arial"/>
          <w:b/>
          <w:bCs/>
          <w:sz w:val="24"/>
          <w:szCs w:val="24"/>
        </w:rPr>
        <w:t xml:space="preserve"> </w:t>
      </w:r>
      <w:r w:rsidRPr="72E7F43B">
        <w:rPr>
          <w:rFonts w:ascii="Palatino Linotype" w:hAnsi="Palatino Linotype" w:cs="Arial"/>
          <w:sz w:val="24"/>
          <w:szCs w:val="24"/>
        </w:rPr>
        <w:t xml:space="preserve">número </w:t>
      </w:r>
      <w:r w:rsidRPr="72E7F43B">
        <w:rPr>
          <w:rFonts w:ascii="Palatino Linotype" w:hAnsi="Palatino Linotype" w:cs="Arial"/>
          <w:b/>
          <w:bCs/>
          <w:sz w:val="24"/>
          <w:szCs w:val="24"/>
        </w:rPr>
        <w:t xml:space="preserve">15488/INFOEM/AD/RR/2022, con fundamento en el artículo 139 fracción V, de la Ley de Protección de Datos Personales en Posesión de los Sujetos Obligados del Estado de México y Municipios, </w:t>
      </w:r>
      <w:r w:rsidRPr="72E7F43B">
        <w:rPr>
          <w:rFonts w:ascii="Palatino Linotype" w:hAnsi="Palatino Linotype" w:cs="Arial"/>
          <w:sz w:val="24"/>
          <w:szCs w:val="24"/>
        </w:rPr>
        <w:t xml:space="preserve"> </w:t>
      </w:r>
      <w:r w:rsidRPr="72E7F43B">
        <w:rPr>
          <w:rFonts w:ascii="Palatino Linotype" w:hAnsi="Palatino Linotype" w:cs="Arial"/>
          <w:b/>
          <w:bCs/>
          <w:sz w:val="24"/>
          <w:szCs w:val="24"/>
        </w:rPr>
        <w:t>porque al darse cumplimiento al acuerdo de conciliación y atenderse lo solicitado, el recurso de revisión quedó sin materia</w:t>
      </w:r>
      <w:r w:rsidRPr="72E7F43B">
        <w:rPr>
          <w:rFonts w:ascii="Palatino Linotype" w:hAnsi="Palatino Linotype" w:cs="Arial"/>
          <w:sz w:val="24"/>
          <w:szCs w:val="24"/>
        </w:rPr>
        <w:t xml:space="preserve"> en términos del </w:t>
      </w:r>
      <w:r w:rsidR="005D7DD3">
        <w:rPr>
          <w:rFonts w:ascii="Palatino Linotype" w:hAnsi="Palatino Linotype" w:cs="Arial"/>
          <w:b/>
          <w:bCs/>
          <w:sz w:val="24"/>
          <w:szCs w:val="24"/>
        </w:rPr>
        <w:t>c</w:t>
      </w:r>
      <w:r w:rsidRPr="72E7F43B">
        <w:rPr>
          <w:rFonts w:ascii="Palatino Linotype" w:hAnsi="Palatino Linotype" w:cs="Arial"/>
          <w:b/>
          <w:bCs/>
          <w:sz w:val="24"/>
          <w:szCs w:val="24"/>
        </w:rPr>
        <w:t>onsiderando</w:t>
      </w:r>
      <w:r w:rsidRPr="72E7F43B">
        <w:rPr>
          <w:rFonts w:ascii="Palatino Linotype" w:hAnsi="Palatino Linotype" w:cs="Arial"/>
          <w:sz w:val="24"/>
          <w:szCs w:val="24"/>
        </w:rPr>
        <w:t xml:space="preserve"> </w:t>
      </w:r>
      <w:r w:rsidRPr="72E7F43B">
        <w:rPr>
          <w:rFonts w:ascii="Palatino Linotype" w:hAnsi="Palatino Linotype" w:cs="Arial"/>
          <w:b/>
          <w:bCs/>
          <w:sz w:val="24"/>
          <w:szCs w:val="24"/>
        </w:rPr>
        <w:t>CUARTO</w:t>
      </w:r>
      <w:r w:rsidRPr="72E7F43B">
        <w:rPr>
          <w:rFonts w:ascii="Palatino Linotype" w:hAnsi="Palatino Linotype" w:cs="Arial"/>
          <w:sz w:val="24"/>
          <w:szCs w:val="24"/>
        </w:rPr>
        <w:t xml:space="preserve"> de la presente resolución.</w:t>
      </w:r>
    </w:p>
    <w:p w14:paraId="1F282381" w14:textId="2E644FAA" w:rsidR="00D93F02" w:rsidRPr="000245C2" w:rsidRDefault="00D93F02" w:rsidP="000761FC">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11" w:name="_Toc461648590"/>
      <w:bookmarkStart w:id="12" w:name="_Toc461648682"/>
      <w:bookmarkStart w:id="13" w:name="_Toc462228049"/>
      <w:bookmarkStart w:id="14" w:name="_Toc462228129"/>
      <w:bookmarkStart w:id="15" w:name="_Toc496099789"/>
      <w:bookmarkStart w:id="16" w:name="_Toc496100166"/>
      <w:bookmarkStart w:id="17" w:name="_Toc499756977"/>
      <w:bookmarkStart w:id="18" w:name="_Toc499757020"/>
      <w:bookmarkStart w:id="19" w:name="_Toc504377974"/>
      <w:r w:rsidRPr="000245C2">
        <w:rPr>
          <w:rFonts w:ascii="Palatino Linotype" w:hAnsi="Palatino Linotype" w:cs="Arial"/>
          <w:b/>
          <w:sz w:val="24"/>
          <w:szCs w:val="24"/>
        </w:rPr>
        <w:t>SEGUNDO.</w:t>
      </w:r>
      <w:bookmarkEnd w:id="11"/>
      <w:bookmarkEnd w:id="12"/>
      <w:bookmarkEnd w:id="13"/>
      <w:bookmarkEnd w:id="14"/>
      <w:bookmarkEnd w:id="15"/>
      <w:bookmarkEnd w:id="16"/>
      <w:bookmarkEnd w:id="17"/>
      <w:bookmarkEnd w:id="18"/>
      <w:bookmarkEnd w:id="19"/>
      <w:r w:rsidRPr="000245C2">
        <w:rPr>
          <w:rStyle w:val="Ttulo2Car"/>
          <w:rFonts w:ascii="Palatino Linotype" w:hAnsi="Palatino Linotype"/>
          <w:b/>
          <w:color w:val="000000" w:themeColor="text1"/>
          <w:sz w:val="24"/>
          <w:szCs w:val="24"/>
        </w:rPr>
        <w:t xml:space="preserve"> </w:t>
      </w:r>
      <w:r w:rsidRPr="000245C2">
        <w:rPr>
          <w:rFonts w:ascii="Palatino Linotype" w:eastAsia="MS Mincho" w:hAnsi="Palatino Linotype" w:cs="Arial"/>
          <w:b/>
          <w:bCs/>
          <w:color w:val="000000" w:themeColor="text1"/>
          <w:sz w:val="24"/>
          <w:szCs w:val="24"/>
          <w:shd w:val="clear" w:color="auto" w:fill="FFFFFF"/>
        </w:rPr>
        <w:t xml:space="preserve">Remítase </w:t>
      </w:r>
      <w:r w:rsidR="004F4E14" w:rsidRPr="000245C2">
        <w:rPr>
          <w:rFonts w:ascii="Palatino Linotype" w:eastAsia="MS Mincho" w:hAnsi="Palatino Linotype"/>
          <w:color w:val="000000" w:themeColor="text1"/>
          <w:sz w:val="24"/>
          <w:szCs w:val="24"/>
          <w:shd w:val="clear" w:color="auto" w:fill="FFFFFF"/>
          <w:lang w:val="es-ES"/>
        </w:rPr>
        <w:t xml:space="preserve">a través del Sistema de Acceso, Rectificación, Cancelación y Oposición de Datos Personales del Estado de México </w:t>
      </w:r>
      <w:r w:rsidR="004F4E14" w:rsidRPr="007258C8">
        <w:rPr>
          <w:rFonts w:ascii="Palatino Linotype" w:eastAsia="MS Mincho" w:hAnsi="Palatino Linotype"/>
          <w:b/>
          <w:color w:val="000000" w:themeColor="text1"/>
          <w:sz w:val="24"/>
          <w:szCs w:val="24"/>
          <w:shd w:val="clear" w:color="auto" w:fill="FFFFFF"/>
          <w:lang w:val="es-ES"/>
        </w:rPr>
        <w:t>(SARCOEM)</w:t>
      </w:r>
      <w:r w:rsidR="004F4E14" w:rsidRPr="000245C2">
        <w:rPr>
          <w:rFonts w:ascii="Palatino Linotype" w:eastAsia="MS Mincho" w:hAnsi="Palatino Linotype"/>
          <w:color w:val="000000" w:themeColor="text1"/>
          <w:sz w:val="24"/>
          <w:szCs w:val="24"/>
          <w:shd w:val="clear" w:color="auto" w:fill="FFFFFF"/>
          <w:lang w:val="es-ES"/>
        </w:rPr>
        <w:t xml:space="preserve"> la presente resolución al Titular de la Unidad de Transparencia del </w:t>
      </w:r>
      <w:r w:rsidR="004F4E14" w:rsidRPr="000245C2">
        <w:rPr>
          <w:rFonts w:ascii="Palatino Linotype" w:eastAsia="MS Mincho" w:hAnsi="Palatino Linotype"/>
          <w:b/>
          <w:color w:val="000000" w:themeColor="text1"/>
          <w:sz w:val="24"/>
          <w:szCs w:val="24"/>
          <w:shd w:val="clear" w:color="auto" w:fill="FFFFFF"/>
          <w:lang w:val="es-ES"/>
        </w:rPr>
        <w:t>SUJETO OBLIGADO.</w:t>
      </w:r>
      <w:r w:rsidRPr="000245C2">
        <w:rPr>
          <w:rFonts w:ascii="Palatino Linotype" w:eastAsia="MS Mincho" w:hAnsi="Palatino Linotype"/>
          <w:color w:val="000000" w:themeColor="text1"/>
          <w:sz w:val="24"/>
          <w:szCs w:val="24"/>
          <w:shd w:val="clear" w:color="auto" w:fill="FFFFFF"/>
        </w:rPr>
        <w:t xml:space="preserve"> </w:t>
      </w:r>
    </w:p>
    <w:p w14:paraId="7129A605" w14:textId="2E0B0B2E" w:rsidR="00D93F02" w:rsidRPr="000245C2" w:rsidRDefault="00D93F02" w:rsidP="000761F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val="es-ES" w:eastAsia="es-ES_tradnl"/>
        </w:rPr>
      </w:pPr>
      <w:r w:rsidRPr="000245C2">
        <w:rPr>
          <w:rFonts w:ascii="Palatino Linotype" w:hAnsi="Palatino Linotype" w:cs="Arial"/>
          <w:b/>
          <w:sz w:val="24"/>
        </w:rPr>
        <w:t>TERCERO</w:t>
      </w:r>
      <w:r w:rsidR="004366C0" w:rsidRPr="000245C2">
        <w:rPr>
          <w:rFonts w:ascii="Palatino Linotype" w:hAnsi="Palatino Linotype"/>
          <w:b/>
          <w:color w:val="222222"/>
          <w:sz w:val="24"/>
          <w:lang w:eastAsia="es-ES_tradnl"/>
        </w:rPr>
        <w:t>. Notifíquese</w:t>
      </w:r>
      <w:r w:rsidR="004366C0" w:rsidRPr="000245C2">
        <w:rPr>
          <w:rFonts w:ascii="Palatino Linotype" w:hAnsi="Palatino Linotype"/>
          <w:color w:val="222222"/>
          <w:sz w:val="24"/>
          <w:lang w:eastAsia="es-ES_tradnl"/>
        </w:rPr>
        <w:t xml:space="preserve"> a </w:t>
      </w:r>
      <w:r w:rsidR="00FF2B08" w:rsidRPr="000245C2">
        <w:rPr>
          <w:rFonts w:ascii="Palatino Linotype" w:hAnsi="Palatino Linotype"/>
          <w:color w:val="222222"/>
          <w:sz w:val="24"/>
          <w:lang w:eastAsia="es-ES_tradnl"/>
        </w:rPr>
        <w:t>la</w:t>
      </w:r>
      <w:r w:rsidR="000245C2" w:rsidRPr="000245C2">
        <w:rPr>
          <w:rFonts w:ascii="Palatino Linotype" w:hAnsi="Palatino Linotype"/>
          <w:color w:val="222222"/>
          <w:sz w:val="24"/>
          <w:lang w:eastAsia="es-ES_tradnl"/>
        </w:rPr>
        <w:t xml:space="preserve"> parte</w:t>
      </w:r>
      <w:r w:rsidR="004366C0" w:rsidRPr="000245C2">
        <w:rPr>
          <w:rFonts w:ascii="Palatino Linotype" w:hAnsi="Palatino Linotype"/>
          <w:color w:val="222222"/>
          <w:sz w:val="24"/>
          <w:lang w:eastAsia="es-ES_tradnl"/>
        </w:rPr>
        <w:t xml:space="preserve"> </w:t>
      </w:r>
      <w:r w:rsidR="004366C0" w:rsidRPr="000245C2">
        <w:rPr>
          <w:rFonts w:ascii="Palatino Linotype" w:hAnsi="Palatino Linotype"/>
          <w:b/>
          <w:color w:val="222222"/>
          <w:sz w:val="24"/>
          <w:lang w:eastAsia="es-ES_tradnl"/>
        </w:rPr>
        <w:t>RECURRENTE</w:t>
      </w:r>
      <w:r w:rsidR="004366C0" w:rsidRPr="000245C2">
        <w:rPr>
          <w:rFonts w:ascii="Palatino Linotype" w:hAnsi="Palatino Linotype"/>
          <w:color w:val="222222"/>
          <w:sz w:val="24"/>
          <w:lang w:eastAsia="es-ES_tradnl"/>
        </w:rPr>
        <w:t xml:space="preserve"> la </w:t>
      </w:r>
      <w:r w:rsidR="00FF2B08" w:rsidRPr="000245C2">
        <w:rPr>
          <w:rFonts w:ascii="Palatino Linotype" w:hAnsi="Palatino Linotype"/>
          <w:color w:val="222222"/>
          <w:sz w:val="24"/>
          <w:lang w:eastAsia="es-ES_tradnl"/>
        </w:rPr>
        <w:t>presente resolución</w:t>
      </w:r>
      <w:r w:rsidR="000245C2" w:rsidRPr="000245C2">
        <w:rPr>
          <w:rFonts w:ascii="Palatino Linotype" w:hAnsi="Palatino Linotype"/>
          <w:color w:val="222222"/>
          <w:sz w:val="24"/>
          <w:lang w:eastAsia="es-ES_tradnl"/>
        </w:rPr>
        <w:t xml:space="preserve"> vía </w:t>
      </w:r>
      <w:r w:rsidR="000245C2" w:rsidRPr="000245C2">
        <w:rPr>
          <w:rFonts w:ascii="Palatino Linotype" w:hAnsi="Palatino Linotype"/>
          <w:color w:val="222222"/>
          <w:sz w:val="24"/>
          <w:lang w:val="es-ES" w:eastAsia="es-ES_tradnl"/>
        </w:rPr>
        <w:t xml:space="preserve">Sistema </w:t>
      </w:r>
      <w:r w:rsidR="000245C2" w:rsidRPr="000245C2">
        <w:rPr>
          <w:rFonts w:ascii="Palatino Linotype" w:hAnsi="Palatino Linotype"/>
          <w:color w:val="222222"/>
          <w:sz w:val="24"/>
          <w:lang w:val="es-ES" w:eastAsia="es-ES_tradnl"/>
        </w:rPr>
        <w:lastRenderedPageBreak/>
        <w:t>de Acceso, Rectificación, Cancelación y Oposición de Datos Personales del Estado de México (</w:t>
      </w:r>
      <w:r w:rsidR="000245C2" w:rsidRPr="000245C2">
        <w:rPr>
          <w:rFonts w:ascii="Palatino Linotype" w:hAnsi="Palatino Linotype"/>
          <w:b/>
          <w:color w:val="222222"/>
          <w:sz w:val="24"/>
          <w:lang w:val="es-ES" w:eastAsia="es-ES_tradnl"/>
        </w:rPr>
        <w:t>SARCOEM</w:t>
      </w:r>
      <w:r w:rsidR="000245C2" w:rsidRPr="000245C2">
        <w:rPr>
          <w:rFonts w:ascii="Palatino Linotype" w:hAnsi="Palatino Linotype"/>
          <w:color w:val="222222"/>
          <w:sz w:val="24"/>
          <w:lang w:val="es-ES" w:eastAsia="es-ES_tradnl"/>
        </w:rPr>
        <w:t>).</w:t>
      </w:r>
    </w:p>
    <w:p w14:paraId="78B8B142" w14:textId="77777777" w:rsidR="000245C2" w:rsidRPr="000245C2" w:rsidRDefault="000245C2" w:rsidP="000761F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p>
    <w:p w14:paraId="601D13C1" w14:textId="72BD8915" w:rsidR="008D21F7" w:rsidRPr="000245C2" w:rsidRDefault="00D93F02" w:rsidP="000761F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r w:rsidRPr="000245C2">
        <w:rPr>
          <w:rFonts w:ascii="Palatino Linotype" w:hAnsi="Palatino Linotype"/>
          <w:b/>
          <w:color w:val="222222"/>
          <w:sz w:val="24"/>
          <w:lang w:eastAsia="es-ES_tradnl"/>
        </w:rPr>
        <w:t xml:space="preserve">CUARTO. </w:t>
      </w:r>
      <w:r w:rsidRPr="000245C2">
        <w:rPr>
          <w:rFonts w:ascii="Palatino Linotype" w:hAnsi="Palatino Linotype"/>
          <w:color w:val="222222"/>
          <w:sz w:val="24"/>
          <w:lang w:eastAsia="es-ES_tradnl"/>
        </w:rPr>
        <w:t>Se hace de</w:t>
      </w:r>
      <w:r w:rsidR="004366C0" w:rsidRPr="000245C2">
        <w:rPr>
          <w:rFonts w:ascii="Palatino Linotype" w:hAnsi="Palatino Linotype"/>
          <w:color w:val="222222"/>
          <w:sz w:val="24"/>
          <w:lang w:eastAsia="es-ES_tradnl"/>
        </w:rPr>
        <w:t>l</w:t>
      </w:r>
      <w:r w:rsidRPr="000245C2">
        <w:rPr>
          <w:rFonts w:ascii="Palatino Linotype" w:hAnsi="Palatino Linotype"/>
          <w:color w:val="222222"/>
          <w:sz w:val="24"/>
          <w:lang w:eastAsia="es-ES_tradnl"/>
        </w:rPr>
        <w:t xml:space="preserve"> conocimiento </w:t>
      </w:r>
      <w:r w:rsidR="004366C0" w:rsidRPr="000245C2">
        <w:rPr>
          <w:rFonts w:ascii="Palatino Linotype" w:hAnsi="Palatino Linotype"/>
          <w:color w:val="222222"/>
          <w:sz w:val="24"/>
          <w:lang w:eastAsia="es-ES_tradnl"/>
        </w:rPr>
        <w:t xml:space="preserve">de la </w:t>
      </w:r>
      <w:r w:rsidR="004366C0" w:rsidRPr="000245C2">
        <w:rPr>
          <w:rFonts w:ascii="Palatino Linotype" w:hAnsi="Palatino Linotype"/>
          <w:b/>
          <w:color w:val="222222"/>
          <w:sz w:val="24"/>
          <w:lang w:eastAsia="es-ES_tradnl"/>
        </w:rPr>
        <w:t>RECURRENTE</w:t>
      </w:r>
      <w:r w:rsidRPr="000245C2">
        <w:rPr>
          <w:rFonts w:ascii="Palatino Linotype" w:hAnsi="Palatino Linotype"/>
          <w:b/>
          <w:color w:val="222222"/>
          <w:sz w:val="24"/>
          <w:lang w:eastAsia="es-ES_tradnl"/>
        </w:rPr>
        <w:t xml:space="preserve"> </w:t>
      </w:r>
      <w:r w:rsidRPr="000245C2">
        <w:rPr>
          <w:rFonts w:ascii="Palatino Linotype" w:hAnsi="Palatino Linotype"/>
          <w:color w:val="222222"/>
          <w:sz w:val="24"/>
          <w:lang w:eastAsia="es-ES_tradnl"/>
        </w:rPr>
        <w:t>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14:paraId="79A60756" w14:textId="77777777" w:rsidR="005D7DD3" w:rsidRPr="005D7DD3" w:rsidRDefault="005D7DD3" w:rsidP="005D7DD3">
      <w:pPr>
        <w:spacing w:before="240" w:after="240" w:line="360" w:lineRule="auto"/>
        <w:ind w:firstLine="1"/>
        <w:jc w:val="both"/>
        <w:rPr>
          <w:rFonts w:ascii="Palatino Linotype" w:hAnsi="Palatino Linotype"/>
          <w:smallCaps/>
        </w:rPr>
      </w:pPr>
      <w:bookmarkStart w:id="20" w:name="_Hlk129792997"/>
      <w:bookmarkEnd w:id="5"/>
      <w:bookmarkEnd w:id="6"/>
      <w:bookmarkEnd w:id="7"/>
      <w:bookmarkEnd w:id="10"/>
      <w:r w:rsidRPr="005D7DD3">
        <w:rPr>
          <w:rStyle w:val="Referenciasutil"/>
          <w:rFonts w:ascii="Palatino Linotype" w:hAnsi="Palatino Linotype"/>
          <w:color w:val="auto"/>
          <w:sz w:val="24"/>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w:t>
      </w:r>
      <w:r w:rsidRPr="005D7DD3">
        <w:rPr>
          <w:rStyle w:val="Referenciasutil"/>
          <w:rFonts w:ascii="Palatino Linotype" w:hAnsi="Palatino Linotype"/>
          <w:color w:val="auto"/>
          <w:sz w:val="24"/>
          <w:szCs w:val="24"/>
        </w:rPr>
        <w:t>VEINTITRÉS (23)</w:t>
      </w:r>
      <w:r w:rsidRPr="005D7DD3">
        <w:rPr>
          <w:rStyle w:val="Referenciasutil"/>
          <w:rFonts w:ascii="Palatino Linotype" w:hAnsi="Palatino Linotype"/>
          <w:color w:val="auto"/>
          <w:sz w:val="24"/>
        </w:rPr>
        <w:t xml:space="preserve"> DE AGOSTO DE DOS MIL VEINTITRÉS, ANTE EL SECRETARIO TÉCNICO DEL PLENO ALEXIS TAPIA RAMÍREZ. </w:t>
      </w:r>
      <w:bookmarkEnd w:id="20"/>
    </w:p>
    <w:p w14:paraId="20AEF5C6" w14:textId="1C516540" w:rsidR="0077444F" w:rsidRPr="000245C2" w:rsidRDefault="0077444F" w:rsidP="000761FC">
      <w:pPr>
        <w:spacing w:before="240" w:after="240" w:line="360" w:lineRule="auto"/>
        <w:jc w:val="both"/>
        <w:rPr>
          <w:rFonts w:ascii="Palatino Linotype" w:hAnsi="Palatino Linotype"/>
          <w:sz w:val="24"/>
          <w:szCs w:val="24"/>
        </w:rPr>
      </w:pPr>
    </w:p>
    <w:sectPr w:rsidR="0077444F" w:rsidRPr="000245C2">
      <w:headerReference w:type="even" r:id="rId21"/>
      <w:headerReference w:type="default" r:id="rId22"/>
      <w:footerReference w:type="default" r:id="rId23"/>
      <w:headerReference w:type="first" r:id="rId24"/>
      <w:footerReference w:type="first" r:id="rId25"/>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562ED" w14:textId="77777777" w:rsidR="00475B6E" w:rsidRDefault="00475B6E">
      <w:r>
        <w:separator/>
      </w:r>
    </w:p>
  </w:endnote>
  <w:endnote w:type="continuationSeparator" w:id="0">
    <w:p w14:paraId="1022860B" w14:textId="77777777" w:rsidR="00475B6E" w:rsidRDefault="0047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345D72" w:rsidRDefault="00345D72">
            <w:pPr>
              <w:pStyle w:val="Piedepgina"/>
              <w:jc w:val="right"/>
            </w:pPr>
          </w:p>
          <w:p w14:paraId="1F7A191C" w14:textId="2A69F491" w:rsidR="00345D72" w:rsidRDefault="00345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B4CEB">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B4CEB">
              <w:rPr>
                <w:b/>
                <w:bCs/>
                <w:noProof/>
              </w:rPr>
              <w:t>30</w:t>
            </w:r>
            <w:r>
              <w:rPr>
                <w:b/>
                <w:bCs/>
                <w:sz w:val="24"/>
                <w:szCs w:val="24"/>
              </w:rPr>
              <w:fldChar w:fldCharType="end"/>
            </w:r>
          </w:p>
        </w:sdtContent>
      </w:sdt>
    </w:sdtContent>
  </w:sdt>
  <w:p w14:paraId="2A221972" w14:textId="77777777" w:rsidR="00345D72" w:rsidRDefault="00345D72">
    <w:pPr>
      <w:pStyle w:val="Piedepgina"/>
    </w:pPr>
  </w:p>
  <w:p w14:paraId="1D6FF208" w14:textId="77777777" w:rsidR="00345D72" w:rsidRDefault="00345D72"/>
  <w:p w14:paraId="0FA4981A" w14:textId="77777777" w:rsidR="00345D72" w:rsidRDefault="00345D72"/>
  <w:p w14:paraId="5DBB31AE" w14:textId="77777777" w:rsidR="00345D72" w:rsidRDefault="00345D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399DD" w14:textId="598BCC50" w:rsidR="00345D72" w:rsidRDefault="00345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B4CE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B4CEB">
      <w:rPr>
        <w:b/>
        <w:bCs/>
        <w:noProof/>
      </w:rPr>
      <w:t>30</w:t>
    </w:r>
    <w:r>
      <w:rPr>
        <w:b/>
        <w:bCs/>
        <w:sz w:val="24"/>
        <w:szCs w:val="24"/>
      </w:rPr>
      <w:fldChar w:fldCharType="end"/>
    </w:r>
  </w:p>
  <w:p w14:paraId="2D12AEB2" w14:textId="77777777" w:rsidR="00345D72" w:rsidRDefault="00345D72">
    <w:pPr>
      <w:pStyle w:val="Piedepgina"/>
    </w:pPr>
  </w:p>
  <w:p w14:paraId="54227169" w14:textId="77777777" w:rsidR="00345D72" w:rsidRDefault="00345D72"/>
  <w:p w14:paraId="446662AB" w14:textId="77777777" w:rsidR="00345D72" w:rsidRDefault="00345D72"/>
  <w:p w14:paraId="670E745D" w14:textId="77777777" w:rsidR="00345D72" w:rsidRDefault="00345D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1E9D0" w14:textId="77777777" w:rsidR="00475B6E" w:rsidRDefault="00475B6E">
      <w:r>
        <w:separator/>
      </w:r>
    </w:p>
  </w:footnote>
  <w:footnote w:type="continuationSeparator" w:id="0">
    <w:p w14:paraId="1083F181" w14:textId="77777777" w:rsidR="00475B6E" w:rsidRDefault="00475B6E">
      <w:r>
        <w:continuationSeparator/>
      </w:r>
    </w:p>
  </w:footnote>
  <w:footnote w:id="1">
    <w:p w14:paraId="4D7CC321" w14:textId="7E53535E" w:rsidR="00A754C3" w:rsidRDefault="00A754C3" w:rsidP="00A754C3">
      <w:pPr>
        <w:pStyle w:val="Textonotapie"/>
        <w:jc w:val="both"/>
      </w:pPr>
      <w:r>
        <w:rPr>
          <w:rStyle w:val="Refdenotaalpie"/>
        </w:rPr>
        <w:footnoteRef/>
      </w:r>
      <w:r>
        <w:t xml:space="preserve"> </w:t>
      </w:r>
      <w:r w:rsidRPr="00A754C3">
        <w:rPr>
          <w:lang w:val="es-ES"/>
        </w:rPr>
        <w:t xml:space="preserve">Castrejón García, Gabino E. </w:t>
      </w:r>
      <w:r w:rsidRPr="00A754C3">
        <w:rPr>
          <w:i/>
          <w:lang w:val="es-ES"/>
        </w:rPr>
        <w:t>El interés jurídico y legítimo en el sistema de impartición de justicia</w:t>
      </w:r>
      <w:r w:rsidRPr="00A754C3">
        <w:rPr>
          <w:lang w:val="es-ES"/>
        </w:rPr>
        <w:t>. Biblioteca Jurídica Virtual del Instituto de Investigaciones Jurídicas de la UNAM.</w:t>
      </w:r>
    </w:p>
  </w:footnote>
  <w:footnote w:id="2">
    <w:p w14:paraId="54FB2D50" w14:textId="71E49C2C" w:rsidR="00A754C3" w:rsidRDefault="00A754C3">
      <w:pPr>
        <w:pStyle w:val="Textonotapie"/>
      </w:pPr>
      <w:r>
        <w:rPr>
          <w:rStyle w:val="Refdenotaalpie"/>
        </w:rPr>
        <w:footnoteRef/>
      </w:r>
      <w:r>
        <w:t xml:space="preserve"> Ibídem.</w:t>
      </w:r>
    </w:p>
  </w:footnote>
  <w:footnote w:id="3">
    <w:p w14:paraId="49FA6399" w14:textId="29ED5896" w:rsidR="00D84BFE" w:rsidRPr="00D84BFE" w:rsidRDefault="00D84BFE" w:rsidP="00D84BFE">
      <w:pPr>
        <w:pStyle w:val="Textonotapie"/>
        <w:jc w:val="both"/>
        <w:rPr>
          <w:b/>
        </w:rPr>
      </w:pPr>
      <w:r>
        <w:rPr>
          <w:rStyle w:val="Refdenotaalpie"/>
        </w:rPr>
        <w:footnoteRef/>
      </w:r>
      <w:r>
        <w:t xml:space="preserve"> </w:t>
      </w:r>
      <w:r>
        <w:rPr>
          <w:b/>
        </w:rPr>
        <w:t>“</w:t>
      </w:r>
      <w:r w:rsidRPr="00D84BFE">
        <w:rPr>
          <w:b/>
        </w:rPr>
        <w:t>Procedimiento de conciliación</w:t>
      </w:r>
    </w:p>
    <w:p w14:paraId="38AE8CE1" w14:textId="25CBB80E" w:rsidR="00D84BFE" w:rsidRDefault="00D84BFE" w:rsidP="00D84BFE">
      <w:pPr>
        <w:pStyle w:val="Textonotapie"/>
        <w:jc w:val="both"/>
      </w:pPr>
      <w:r w:rsidRPr="00D84BFE">
        <w:rPr>
          <w:b/>
        </w:rPr>
        <w:t>Artículo 132.</w:t>
      </w:r>
      <w:r w:rsidRPr="00D84BFE">
        <w:t xml:space="preserve"> Admitido el recurso de revisión y sin perjuicio de lo dispuesto por la Ley General, el Instituto promoverá la conciliación entre las partes, de conformidad con el procedimiento siguiente:</w:t>
      </w:r>
    </w:p>
    <w:p w14:paraId="1360B1E7" w14:textId="75EEFD8D" w:rsidR="00D84BFE" w:rsidRDefault="00D84BFE" w:rsidP="00D84BFE">
      <w:pPr>
        <w:pStyle w:val="Textonotapie"/>
        <w:jc w:val="both"/>
      </w:pPr>
      <w:r>
        <w:t>(…)</w:t>
      </w:r>
    </w:p>
    <w:p w14:paraId="792D41EA" w14:textId="77777777" w:rsidR="00D84BFE" w:rsidRDefault="00D84BFE" w:rsidP="00D84BFE">
      <w:pPr>
        <w:pStyle w:val="Textonotapie"/>
        <w:jc w:val="both"/>
      </w:pPr>
      <w:r w:rsidRPr="00D84BFE">
        <w:rPr>
          <w:b/>
        </w:rPr>
        <w:t>V.</w:t>
      </w:r>
      <w:r w:rsidRPr="00D84BFE">
        <w:t xml:space="preserve"> De llegar a un acuerdo, éste se hará constar por escrito y tendrá efectos vinculantes. </w:t>
      </w:r>
    </w:p>
    <w:p w14:paraId="6C820600" w14:textId="5846B3FA" w:rsidR="00D84BFE" w:rsidRDefault="00D84BFE" w:rsidP="00D84BFE">
      <w:pPr>
        <w:pStyle w:val="Textonotapie"/>
        <w:jc w:val="both"/>
      </w:pPr>
      <w:r w:rsidRPr="00D84BFE">
        <w:t>El recurso de revisión quedará sin materia y el Instituto, deberán verificar el cumplimiento del acuerdo respectivo.</w:t>
      </w:r>
    </w:p>
    <w:p w14:paraId="2B737555" w14:textId="043302D2" w:rsidR="00D84BFE" w:rsidRDefault="00D84BFE" w:rsidP="00D84BFE">
      <w:pPr>
        <w:pStyle w:val="Textonotapie"/>
        <w:jc w:val="both"/>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345D72" w:rsidRDefault="00475B6E">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345D72" w:rsidRDefault="00345D72"/>
  <w:p w14:paraId="4D8069C4" w14:textId="77777777" w:rsidR="00345D72" w:rsidRDefault="00345D72"/>
  <w:p w14:paraId="087F80BB" w14:textId="77777777" w:rsidR="00345D72" w:rsidRDefault="00345D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345D72" w14:paraId="6255E3A4" w14:textId="77777777" w:rsidTr="00814079">
      <w:trPr>
        <w:trHeight w:val="1435"/>
      </w:trPr>
      <w:tc>
        <w:tcPr>
          <w:tcW w:w="1843" w:type="dxa"/>
          <w:shd w:val="clear" w:color="auto" w:fill="auto"/>
        </w:tcPr>
        <w:p w14:paraId="3E05202F" w14:textId="4A7C9DF8" w:rsidR="00345D72" w:rsidRDefault="00345D72">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345D72" w:rsidRDefault="00345D72"/>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345D72" w14:paraId="727F90BF" w14:textId="77777777" w:rsidTr="00483482">
            <w:trPr>
              <w:trHeight w:val="338"/>
            </w:trPr>
            <w:tc>
              <w:tcPr>
                <w:tcW w:w="2551" w:type="dxa"/>
              </w:tcPr>
              <w:p w14:paraId="23087CD5" w14:textId="77777777" w:rsidR="00345D72" w:rsidRDefault="00345D72">
                <w:pPr>
                  <w:tabs>
                    <w:tab w:val="right" w:pos="8838"/>
                  </w:tabs>
                  <w:ind w:right="-105"/>
                  <w:rPr>
                    <w:rFonts w:ascii="Palatino Linotype" w:eastAsia="Calibri" w:hAnsi="Palatino Linotype" w:cs="Tahoma"/>
                    <w:b/>
                    <w:sz w:val="22"/>
                    <w:szCs w:val="22"/>
                    <w:lang w:eastAsia="en-US"/>
                  </w:rPr>
                </w:pPr>
              </w:p>
              <w:p w14:paraId="410A3741" w14:textId="535C9D39" w:rsidR="00345D72" w:rsidRDefault="00345D7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345D72" w:rsidRDefault="00345D72" w:rsidP="00427B6E">
                <w:pPr>
                  <w:tabs>
                    <w:tab w:val="right" w:pos="8838"/>
                  </w:tabs>
                  <w:ind w:right="-105" w:hanging="101"/>
                  <w:jc w:val="both"/>
                  <w:rPr>
                    <w:rFonts w:ascii="Palatino Linotype" w:eastAsia="Calibri" w:hAnsi="Palatino Linotype" w:cs="Tahoma"/>
                    <w:bCs/>
                    <w:sz w:val="22"/>
                    <w:szCs w:val="22"/>
                    <w:lang w:eastAsia="en-US"/>
                  </w:rPr>
                </w:pPr>
              </w:p>
              <w:p w14:paraId="3FF69A05" w14:textId="6EA6D39C" w:rsidR="00345D72" w:rsidRDefault="00CA61D4" w:rsidP="008D21F7">
                <w:pPr>
                  <w:tabs>
                    <w:tab w:val="right" w:pos="8838"/>
                  </w:tabs>
                  <w:ind w:right="-105" w:hanging="101"/>
                  <w:jc w:val="both"/>
                  <w:rPr>
                    <w:rFonts w:ascii="Palatino Linotype" w:eastAsia="Calibri" w:hAnsi="Palatino Linotype" w:cs="Tahoma"/>
                    <w:bCs/>
                    <w:sz w:val="22"/>
                    <w:szCs w:val="22"/>
                    <w:lang w:eastAsia="en-US"/>
                  </w:rPr>
                </w:pPr>
                <w:r w:rsidRPr="00CA61D4">
                  <w:rPr>
                    <w:rFonts w:ascii="Palatino Linotype" w:eastAsia="Calibri" w:hAnsi="Palatino Linotype" w:cs="Tahoma"/>
                    <w:b/>
                    <w:bCs/>
                    <w:sz w:val="22"/>
                    <w:szCs w:val="22"/>
                    <w:lang w:val="es-MX" w:eastAsia="en-US"/>
                  </w:rPr>
                  <w:t>15488/INFOEM/AD/RR/2022</w:t>
                </w:r>
              </w:p>
            </w:tc>
          </w:tr>
          <w:tr w:rsidR="00345D72" w14:paraId="1389436A" w14:textId="0C8AE1D0" w:rsidTr="00483482">
            <w:trPr>
              <w:trHeight w:val="283"/>
            </w:trPr>
            <w:tc>
              <w:tcPr>
                <w:tcW w:w="2551" w:type="dxa"/>
              </w:tcPr>
              <w:p w14:paraId="22E0F4E9" w14:textId="77777777" w:rsidR="00345D72" w:rsidRDefault="00345D72">
                <w:pPr>
                  <w:tabs>
                    <w:tab w:val="right" w:pos="8838"/>
                  </w:tabs>
                  <w:ind w:right="-105"/>
                  <w:rPr>
                    <w:rFonts w:ascii="Palatino Linotype" w:eastAsia="Calibri" w:hAnsi="Palatino Linotype" w:cs="Tahoma"/>
                    <w:b/>
                    <w:sz w:val="22"/>
                    <w:szCs w:val="22"/>
                    <w:lang w:eastAsia="en-US"/>
                  </w:rPr>
                </w:pPr>
                <w:bookmarkStart w:id="21" w:name="_Hlk33010189"/>
                <w:r>
                  <w:rPr>
                    <w:rFonts w:ascii="Palatino Linotype" w:eastAsia="Calibri" w:hAnsi="Palatino Linotype" w:cs="Tahoma"/>
                    <w:b/>
                    <w:sz w:val="22"/>
                    <w:szCs w:val="22"/>
                    <w:lang w:eastAsia="en-US"/>
                  </w:rPr>
                  <w:t>Sujeto Obligado:</w:t>
                </w:r>
              </w:p>
            </w:tc>
            <w:tc>
              <w:tcPr>
                <w:tcW w:w="4544" w:type="dxa"/>
              </w:tcPr>
              <w:p w14:paraId="2B205C7F" w14:textId="17FE80E6" w:rsidR="00345D72" w:rsidRPr="00CA61D4" w:rsidRDefault="00345D72" w:rsidP="00EF118A">
                <w:pPr>
                  <w:tabs>
                    <w:tab w:val="left" w:pos="2834"/>
                    <w:tab w:val="right" w:pos="8838"/>
                  </w:tabs>
                  <w:ind w:left="-113" w:right="1460"/>
                  <w:jc w:val="both"/>
                  <w:rPr>
                    <w:rFonts w:ascii="Palatino Linotype" w:eastAsia="Calibri" w:hAnsi="Palatino Linotype" w:cs="Tahoma"/>
                    <w:b/>
                    <w:sz w:val="22"/>
                    <w:szCs w:val="22"/>
                    <w:lang w:eastAsia="en-US"/>
                  </w:rPr>
                </w:pPr>
                <w:r w:rsidRPr="00CA61D4">
                  <w:rPr>
                    <w:rFonts w:ascii="Palatino Linotype" w:hAnsi="Palatino Linotype"/>
                    <w:b/>
                    <w:sz w:val="22"/>
                  </w:rPr>
                  <w:t>Instituto de Seguridad Social del Estado de México y Municipios</w:t>
                </w:r>
              </w:p>
            </w:tc>
          </w:tr>
          <w:bookmarkEnd w:id="21"/>
          <w:tr w:rsidR="00345D72" w14:paraId="28CCE4E5" w14:textId="77777777" w:rsidTr="00483482">
            <w:trPr>
              <w:trHeight w:val="283"/>
            </w:trPr>
            <w:tc>
              <w:tcPr>
                <w:tcW w:w="2551" w:type="dxa"/>
              </w:tcPr>
              <w:p w14:paraId="13EBF3BB" w14:textId="77777777" w:rsidR="00345D72" w:rsidRDefault="00345D7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345D72" w:rsidRPr="00CA61D4" w:rsidRDefault="00345D72" w:rsidP="00187E51">
                <w:pPr>
                  <w:tabs>
                    <w:tab w:val="right" w:pos="8838"/>
                  </w:tabs>
                  <w:ind w:left="-113" w:right="-105"/>
                  <w:jc w:val="both"/>
                  <w:rPr>
                    <w:rFonts w:ascii="Palatino Linotype" w:eastAsia="Calibri" w:hAnsi="Palatino Linotype" w:cs="Tahoma"/>
                    <w:b/>
                    <w:sz w:val="22"/>
                    <w:szCs w:val="22"/>
                    <w:lang w:eastAsia="en-US"/>
                  </w:rPr>
                </w:pPr>
                <w:r w:rsidRPr="00CA61D4">
                  <w:rPr>
                    <w:rFonts w:ascii="Palatino Linotype" w:eastAsia="Calibri" w:hAnsi="Palatino Linotype" w:cs="Tahoma"/>
                    <w:b/>
                    <w:sz w:val="22"/>
                    <w:szCs w:val="22"/>
                    <w:lang w:eastAsia="en-US"/>
                  </w:rPr>
                  <w:t>María del Rosario Mejía Ayala</w:t>
                </w:r>
              </w:p>
            </w:tc>
          </w:tr>
        </w:tbl>
        <w:p w14:paraId="5775EEC5" w14:textId="77777777" w:rsidR="00345D72" w:rsidRDefault="00345D72">
          <w:pPr>
            <w:tabs>
              <w:tab w:val="right" w:pos="8838"/>
            </w:tabs>
            <w:ind w:left="-28"/>
            <w:jc w:val="both"/>
            <w:rPr>
              <w:rFonts w:ascii="Arial" w:eastAsia="Calibri" w:hAnsi="Arial" w:cs="Arial"/>
              <w:b/>
              <w:sz w:val="22"/>
              <w:szCs w:val="22"/>
              <w:lang w:eastAsia="en-US"/>
            </w:rPr>
          </w:pPr>
        </w:p>
      </w:tc>
    </w:tr>
  </w:tbl>
  <w:p w14:paraId="07EF2D29" w14:textId="1620A8B4" w:rsidR="00345D72" w:rsidRDefault="00475B6E"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345D72" w:rsidRDefault="00345D72"/>
  <w:p w14:paraId="7EF264D1" w14:textId="77777777" w:rsidR="00345D72" w:rsidRDefault="00345D72"/>
  <w:p w14:paraId="4AB7424C" w14:textId="77777777" w:rsidR="00345D72" w:rsidRDefault="00345D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345D72" w14:paraId="61517A1D" w14:textId="77777777" w:rsidTr="003A6126">
      <w:trPr>
        <w:trHeight w:val="1435"/>
      </w:trPr>
      <w:tc>
        <w:tcPr>
          <w:tcW w:w="1560" w:type="dxa"/>
          <w:shd w:val="clear" w:color="auto" w:fill="auto"/>
        </w:tcPr>
        <w:p w14:paraId="4B74E846" w14:textId="1E0D62B9" w:rsidR="00345D72" w:rsidRDefault="00345D72">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925" w:type="dxa"/>
            <w:tblInd w:w="1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830"/>
            <w:gridCol w:w="3402"/>
          </w:tblGrid>
          <w:tr w:rsidR="00345D72" w14:paraId="7F59E1EF" w14:textId="77777777" w:rsidTr="00F91177">
            <w:trPr>
              <w:trHeight w:val="144"/>
            </w:trPr>
            <w:tc>
              <w:tcPr>
                <w:tcW w:w="2693" w:type="dxa"/>
              </w:tcPr>
              <w:p w14:paraId="5EFF942E"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bookmarkStart w:id="22" w:name="_Hlk12526980"/>
                <w:r>
                  <w:rPr>
                    <w:rFonts w:ascii="Palatino Linotype" w:eastAsia="Calibri" w:hAnsi="Palatino Linotype" w:cs="Tahoma"/>
                    <w:b/>
                    <w:sz w:val="22"/>
                    <w:szCs w:val="22"/>
                    <w:lang w:eastAsia="en-US"/>
                  </w:rPr>
                  <w:t>Recurso de Revisión:</w:t>
                </w:r>
              </w:p>
            </w:tc>
            <w:tc>
              <w:tcPr>
                <w:tcW w:w="4830" w:type="dxa"/>
              </w:tcPr>
              <w:p w14:paraId="0DE47EE2" w14:textId="3E601E23" w:rsidR="00345D72" w:rsidRPr="00CA61D4" w:rsidRDefault="00CA61D4" w:rsidP="008D21F7">
                <w:pPr>
                  <w:tabs>
                    <w:tab w:val="right" w:pos="8838"/>
                  </w:tabs>
                  <w:ind w:left="-3" w:right="-105"/>
                  <w:jc w:val="both"/>
                  <w:rPr>
                    <w:rFonts w:ascii="Palatino Linotype" w:eastAsia="Calibri" w:hAnsi="Palatino Linotype" w:cs="Tahoma"/>
                    <w:b/>
                    <w:bCs/>
                    <w:sz w:val="22"/>
                    <w:szCs w:val="22"/>
                    <w:lang w:eastAsia="en-US"/>
                  </w:rPr>
                </w:pPr>
                <w:r w:rsidRPr="00CA61D4">
                  <w:rPr>
                    <w:rFonts w:ascii="Palatino Linotype" w:eastAsia="Calibri" w:hAnsi="Palatino Linotype" w:cs="Tahoma"/>
                    <w:b/>
                    <w:bCs/>
                    <w:sz w:val="22"/>
                    <w:szCs w:val="22"/>
                    <w:lang w:eastAsia="en-US"/>
                  </w:rPr>
                  <w:t>15488/INFOEM/AD/RR/2022</w:t>
                </w:r>
              </w:p>
            </w:tc>
            <w:tc>
              <w:tcPr>
                <w:tcW w:w="3402" w:type="dxa"/>
                <w:tcBorders>
                  <w:left w:val="nil"/>
                </w:tcBorders>
              </w:tcPr>
              <w:p w14:paraId="11E4533C" w14:textId="3B21362A" w:rsidR="00345D72" w:rsidRDefault="00345D72">
                <w:pPr>
                  <w:tabs>
                    <w:tab w:val="right" w:pos="8838"/>
                  </w:tabs>
                  <w:ind w:left="-74" w:right="-105"/>
                  <w:jc w:val="both"/>
                  <w:rPr>
                    <w:rFonts w:ascii="Palatino Linotype" w:eastAsia="Calibri" w:hAnsi="Palatino Linotype" w:cs="Tahoma"/>
                    <w:bCs/>
                    <w:sz w:val="22"/>
                    <w:szCs w:val="22"/>
                    <w:lang w:eastAsia="en-US"/>
                  </w:rPr>
                </w:pPr>
              </w:p>
            </w:tc>
          </w:tr>
          <w:tr w:rsidR="00345D72" w14:paraId="3FC4FA7D" w14:textId="77777777" w:rsidTr="00F91177">
            <w:trPr>
              <w:trHeight w:val="144"/>
            </w:trPr>
            <w:tc>
              <w:tcPr>
                <w:tcW w:w="2693" w:type="dxa"/>
              </w:tcPr>
              <w:p w14:paraId="363D966B"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bookmarkStart w:id="23" w:name="_Hlk10641523"/>
                <w:bookmarkEnd w:id="22"/>
                <w:r>
                  <w:rPr>
                    <w:rFonts w:ascii="Palatino Linotype" w:eastAsia="Calibri" w:hAnsi="Palatino Linotype" w:cs="Tahoma"/>
                    <w:b/>
                    <w:sz w:val="22"/>
                    <w:szCs w:val="22"/>
                    <w:lang w:eastAsia="en-US"/>
                  </w:rPr>
                  <w:t>Recurrente:</w:t>
                </w:r>
              </w:p>
            </w:tc>
            <w:tc>
              <w:tcPr>
                <w:tcW w:w="4830" w:type="dxa"/>
              </w:tcPr>
              <w:p w14:paraId="73C065CD" w14:textId="262EB770" w:rsidR="00345D72" w:rsidRPr="00CA61D4" w:rsidRDefault="00A555BC" w:rsidP="00366353">
                <w:pPr>
                  <w:tabs>
                    <w:tab w:val="left" w:pos="3122"/>
                    <w:tab w:val="right" w:pos="8838"/>
                  </w:tabs>
                  <w:ind w:right="1457"/>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XXX </w:t>
                </w:r>
                <w:proofErr w:type="spellStart"/>
                <w:r>
                  <w:rPr>
                    <w:rFonts w:ascii="Palatino Linotype" w:eastAsia="Calibri" w:hAnsi="Palatino Linotype" w:cs="Tahoma"/>
                    <w:b/>
                    <w:sz w:val="22"/>
                    <w:szCs w:val="22"/>
                    <w:lang w:eastAsia="en-US"/>
                  </w:rPr>
                  <w:t>XXX</w:t>
                </w:r>
                <w:proofErr w:type="spellEnd"/>
                <w:r>
                  <w:rPr>
                    <w:rFonts w:ascii="Palatino Linotype" w:eastAsia="Calibri" w:hAnsi="Palatino Linotype" w:cs="Tahoma"/>
                    <w:b/>
                    <w:sz w:val="22"/>
                    <w:szCs w:val="22"/>
                    <w:lang w:eastAsia="en-US"/>
                  </w:rPr>
                  <w:t xml:space="preserve"> </w:t>
                </w:r>
                <w:proofErr w:type="spellStart"/>
                <w:r>
                  <w:rPr>
                    <w:rFonts w:ascii="Palatino Linotype" w:eastAsia="Calibri" w:hAnsi="Palatino Linotype" w:cs="Tahoma"/>
                    <w:b/>
                    <w:sz w:val="22"/>
                    <w:szCs w:val="22"/>
                    <w:lang w:eastAsia="en-US"/>
                  </w:rPr>
                  <w:t>XXX</w:t>
                </w:r>
                <w:proofErr w:type="spellEnd"/>
                <w:r w:rsidR="00CA61D4" w:rsidRPr="00CA61D4">
                  <w:rPr>
                    <w:rFonts w:ascii="Palatino Linotype" w:eastAsia="Calibri" w:hAnsi="Palatino Linotype" w:cs="Tahoma"/>
                    <w:b/>
                    <w:sz w:val="22"/>
                    <w:szCs w:val="22"/>
                    <w:lang w:eastAsia="en-US"/>
                  </w:rPr>
                  <w:t xml:space="preserve">  </w:t>
                </w:r>
              </w:p>
            </w:tc>
            <w:tc>
              <w:tcPr>
                <w:tcW w:w="3402" w:type="dxa"/>
                <w:tcBorders>
                  <w:left w:val="nil"/>
                </w:tcBorders>
              </w:tcPr>
              <w:p w14:paraId="370E6EFF" w14:textId="3B7EABB6" w:rsidR="00345D72" w:rsidRDefault="00345D72" w:rsidP="003037E1">
                <w:pPr>
                  <w:tabs>
                    <w:tab w:val="left" w:pos="3122"/>
                    <w:tab w:val="right" w:pos="8838"/>
                  </w:tabs>
                  <w:ind w:right="-105"/>
                  <w:jc w:val="both"/>
                  <w:rPr>
                    <w:rFonts w:ascii="Palatino Linotype" w:eastAsia="Calibri" w:hAnsi="Palatino Linotype" w:cs="Tahoma"/>
                    <w:sz w:val="22"/>
                    <w:szCs w:val="22"/>
                    <w:lang w:eastAsia="en-US"/>
                  </w:rPr>
                </w:pPr>
              </w:p>
            </w:tc>
          </w:tr>
          <w:bookmarkEnd w:id="23"/>
          <w:tr w:rsidR="00345D72" w14:paraId="4D832A43" w14:textId="77777777" w:rsidTr="00F91177">
            <w:trPr>
              <w:trHeight w:val="283"/>
            </w:trPr>
            <w:tc>
              <w:tcPr>
                <w:tcW w:w="2693" w:type="dxa"/>
              </w:tcPr>
              <w:p w14:paraId="02CA5CB0"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830" w:type="dxa"/>
              </w:tcPr>
              <w:p w14:paraId="28528629" w14:textId="2E200889" w:rsidR="00345D72" w:rsidRPr="00CA61D4" w:rsidRDefault="00345D72" w:rsidP="00A34D56">
                <w:pPr>
                  <w:tabs>
                    <w:tab w:val="left" w:pos="2834"/>
                    <w:tab w:val="right" w:pos="8838"/>
                  </w:tabs>
                  <w:ind w:left="-3" w:right="1315"/>
                  <w:jc w:val="both"/>
                  <w:rPr>
                    <w:rFonts w:ascii="Palatino Linotype" w:eastAsia="Calibri" w:hAnsi="Palatino Linotype" w:cs="Tahoma"/>
                    <w:b/>
                    <w:sz w:val="22"/>
                    <w:szCs w:val="22"/>
                    <w:lang w:eastAsia="en-US"/>
                  </w:rPr>
                </w:pPr>
                <w:r w:rsidRPr="00CA61D4">
                  <w:rPr>
                    <w:rFonts w:ascii="Palatino Linotype" w:hAnsi="Palatino Linotype"/>
                    <w:b/>
                    <w:sz w:val="22"/>
                  </w:rPr>
                  <w:t>Instituto de Seguridad Social del Estado de México y Municipios</w:t>
                </w:r>
              </w:p>
            </w:tc>
            <w:tc>
              <w:tcPr>
                <w:tcW w:w="3402" w:type="dxa"/>
                <w:tcBorders>
                  <w:left w:val="nil"/>
                </w:tcBorders>
              </w:tcPr>
              <w:p w14:paraId="00F18B8C" w14:textId="77777777" w:rsidR="00345D72" w:rsidRDefault="00345D72">
                <w:pPr>
                  <w:tabs>
                    <w:tab w:val="left" w:pos="2834"/>
                    <w:tab w:val="right" w:pos="8838"/>
                  </w:tabs>
                  <w:ind w:left="-74" w:right="-105"/>
                  <w:jc w:val="both"/>
                  <w:rPr>
                    <w:rFonts w:ascii="Palatino Linotype" w:eastAsia="Calibri" w:hAnsi="Palatino Linotype" w:cs="Tahoma"/>
                    <w:sz w:val="22"/>
                    <w:szCs w:val="22"/>
                    <w:lang w:eastAsia="en-US"/>
                  </w:rPr>
                </w:pPr>
              </w:p>
            </w:tc>
          </w:tr>
          <w:tr w:rsidR="00345D72" w14:paraId="7BC74D7A" w14:textId="77777777" w:rsidTr="00F91177">
            <w:trPr>
              <w:trHeight w:val="283"/>
            </w:trPr>
            <w:tc>
              <w:tcPr>
                <w:tcW w:w="2693" w:type="dxa"/>
              </w:tcPr>
              <w:p w14:paraId="3BF93338" w14:textId="77777777" w:rsidR="00345D72" w:rsidRDefault="00345D7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830" w:type="dxa"/>
              </w:tcPr>
              <w:p w14:paraId="3589422E" w14:textId="64278750" w:rsidR="00345D72" w:rsidRPr="00CA61D4" w:rsidRDefault="00345D72" w:rsidP="003037E1">
                <w:pPr>
                  <w:tabs>
                    <w:tab w:val="right" w:pos="8838"/>
                  </w:tabs>
                  <w:ind w:left="-3" w:right="-105"/>
                  <w:jc w:val="both"/>
                  <w:rPr>
                    <w:rFonts w:ascii="Palatino Linotype" w:eastAsia="Calibri" w:hAnsi="Palatino Linotype" w:cs="Tahoma"/>
                    <w:b/>
                    <w:sz w:val="22"/>
                    <w:szCs w:val="22"/>
                    <w:lang w:eastAsia="en-US"/>
                  </w:rPr>
                </w:pPr>
                <w:r w:rsidRPr="00CA61D4">
                  <w:rPr>
                    <w:rFonts w:ascii="Palatino Linotype" w:eastAsia="Calibri" w:hAnsi="Palatino Linotype" w:cs="Tahoma"/>
                    <w:b/>
                    <w:sz w:val="22"/>
                    <w:szCs w:val="22"/>
                    <w:lang w:eastAsia="en-US"/>
                  </w:rPr>
                  <w:t>María del Rosario Mejía Ayala</w:t>
                </w:r>
              </w:p>
            </w:tc>
            <w:tc>
              <w:tcPr>
                <w:tcW w:w="3402" w:type="dxa"/>
                <w:tcBorders>
                  <w:left w:val="nil"/>
                </w:tcBorders>
              </w:tcPr>
              <w:p w14:paraId="6DBCB70D" w14:textId="77777777" w:rsidR="00345D72" w:rsidRDefault="00345D72">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345D72" w:rsidRDefault="00345D72">
          <w:pPr>
            <w:tabs>
              <w:tab w:val="right" w:pos="8838"/>
            </w:tabs>
            <w:ind w:left="-28"/>
            <w:jc w:val="both"/>
            <w:rPr>
              <w:rFonts w:ascii="Arial" w:eastAsia="Calibri" w:hAnsi="Arial" w:cs="Arial"/>
              <w:b/>
              <w:sz w:val="22"/>
              <w:szCs w:val="22"/>
              <w:lang w:eastAsia="en-US"/>
            </w:rPr>
          </w:pPr>
        </w:p>
      </w:tc>
    </w:tr>
  </w:tbl>
  <w:p w14:paraId="5F654A99" w14:textId="6CB7D4AE" w:rsidR="00345D72" w:rsidRDefault="00475B6E"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p w14:paraId="17E03D75" w14:textId="77777777" w:rsidR="00345D72" w:rsidRDefault="00345D72"/>
  <w:p w14:paraId="277625DA" w14:textId="77777777" w:rsidR="00345D72" w:rsidRDefault="00345D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C21D9E"/>
    <w:multiLevelType w:val="hybridMultilevel"/>
    <w:tmpl w:val="0BE47EB6"/>
    <w:lvl w:ilvl="0" w:tplc="92BE0B36">
      <w:start w:val="1"/>
      <w:numFmt w:val="decimal"/>
      <w:lvlText w:val="%1."/>
      <w:lvlJc w:val="left"/>
      <w:pPr>
        <w:ind w:left="4330" w:hanging="360"/>
      </w:pPr>
      <w:rPr>
        <w:rFonts w:ascii="Palatino Linotype" w:hAnsi="Palatino Linotype" w:hint="default"/>
        <w:b/>
        <w:i w:val="0"/>
        <w:color w:val="auto"/>
        <w:sz w:val="24"/>
      </w:rPr>
    </w:lvl>
    <w:lvl w:ilvl="1" w:tplc="F2F8DC84">
      <w:start w:val="1"/>
      <w:numFmt w:val="upperRoman"/>
      <w:lvlText w:val="%2."/>
      <w:lvlJc w:val="left"/>
      <w:pPr>
        <w:ind w:left="1800" w:hanging="720"/>
      </w:pPr>
      <w:rPr>
        <w:rFonts w:ascii="Palatino Linotype" w:hAnsi="Palatino Linotype" w:hint="default"/>
        <w:b/>
        <w:i w:val="0"/>
        <w:color w:val="auto"/>
      </w:rPr>
    </w:lvl>
    <w:lvl w:ilvl="2" w:tplc="6EE2653A">
      <w:start w:val="1"/>
      <w:numFmt w:val="lowerLetter"/>
      <w:lvlText w:val="%3)"/>
      <w:lvlJc w:val="left"/>
      <w:pPr>
        <w:ind w:left="2160" w:hanging="180"/>
      </w:pPr>
      <w:rPr>
        <w:b/>
      </w:r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2B0083"/>
    <w:multiLevelType w:val="multilevel"/>
    <w:tmpl w:val="8476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3501EB"/>
    <w:multiLevelType w:val="hybridMultilevel"/>
    <w:tmpl w:val="6A466096"/>
    <w:lvl w:ilvl="0" w:tplc="AE56A19C">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D00F00"/>
    <w:multiLevelType w:val="hybridMultilevel"/>
    <w:tmpl w:val="C60C4382"/>
    <w:lvl w:ilvl="0" w:tplc="2C9CE68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63273F"/>
    <w:multiLevelType w:val="hybridMultilevel"/>
    <w:tmpl w:val="775C8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59A6C1B0"/>
    <w:lvl w:ilvl="0" w:tplc="92BE0B36">
      <w:start w:val="1"/>
      <w:numFmt w:val="decimal"/>
      <w:lvlText w:val="%1."/>
      <w:lvlJc w:val="left"/>
      <w:pPr>
        <w:ind w:left="4330" w:hanging="360"/>
      </w:pPr>
      <w:rPr>
        <w:rFonts w:ascii="Palatino Linotype" w:hAnsi="Palatino Linotype" w:hint="default"/>
        <w:b/>
        <w:i w:val="0"/>
        <w:color w:val="auto"/>
        <w:sz w:val="24"/>
      </w:rPr>
    </w:lvl>
    <w:lvl w:ilvl="1" w:tplc="F2F8DC84">
      <w:start w:val="1"/>
      <w:numFmt w:val="upperRoman"/>
      <w:lvlText w:val="%2."/>
      <w:lvlJc w:val="left"/>
      <w:pPr>
        <w:ind w:left="1800" w:hanging="720"/>
      </w:pPr>
      <w:rPr>
        <w:rFonts w:ascii="Palatino Linotype" w:hAnsi="Palatino Linotype" w:hint="default"/>
        <w:b/>
        <w:i w:val="0"/>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A7671A"/>
    <w:multiLevelType w:val="hybridMultilevel"/>
    <w:tmpl w:val="A282FCFE"/>
    <w:lvl w:ilvl="0" w:tplc="933AB022">
      <w:start w:val="1"/>
      <w:numFmt w:val="decimal"/>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E435F22"/>
    <w:multiLevelType w:val="hybridMultilevel"/>
    <w:tmpl w:val="E6E2F5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40A95728"/>
    <w:multiLevelType w:val="hybridMultilevel"/>
    <w:tmpl w:val="BDEEC3B0"/>
    <w:lvl w:ilvl="0" w:tplc="F3C0A6C0">
      <w:start w:val="1"/>
      <w:numFmt w:val="upperRoman"/>
      <w:lvlText w:val="%1."/>
      <w:lvlJc w:val="left"/>
      <w:pPr>
        <w:ind w:left="815" w:hanging="216"/>
      </w:pPr>
      <w:rPr>
        <w:rFonts w:ascii="Palatino Linotype" w:eastAsia="Palatino Linotype" w:hAnsi="Palatino Linotype" w:cs="Palatino Linotype" w:hint="default"/>
        <w:b/>
        <w:bCs/>
        <w:spacing w:val="-3"/>
        <w:w w:val="100"/>
        <w:sz w:val="24"/>
        <w:szCs w:val="24"/>
        <w:lang w:val="es-ES" w:eastAsia="en-US" w:bidi="ar-SA"/>
      </w:rPr>
    </w:lvl>
    <w:lvl w:ilvl="1" w:tplc="ABEAB144">
      <w:start w:val="5"/>
      <w:numFmt w:val="upperRoman"/>
      <w:lvlText w:val="%2."/>
      <w:lvlJc w:val="left"/>
      <w:pPr>
        <w:ind w:left="1166" w:hanging="260"/>
      </w:pPr>
      <w:rPr>
        <w:rFonts w:ascii="Palatino Linotype" w:eastAsia="Palatino Linotype" w:hAnsi="Palatino Linotype" w:cs="Palatino Linotype" w:hint="default"/>
        <w:b/>
        <w:bCs/>
        <w:i/>
        <w:iCs/>
        <w:spacing w:val="0"/>
        <w:w w:val="100"/>
        <w:sz w:val="22"/>
        <w:szCs w:val="22"/>
        <w:lang w:val="es-ES" w:eastAsia="en-US" w:bidi="ar-SA"/>
      </w:rPr>
    </w:lvl>
    <w:lvl w:ilvl="2" w:tplc="12140F50">
      <w:numFmt w:val="bullet"/>
      <w:lvlText w:val="•"/>
      <w:lvlJc w:val="left"/>
      <w:pPr>
        <w:ind w:left="1160" w:hanging="260"/>
      </w:pPr>
      <w:rPr>
        <w:rFonts w:hint="default"/>
        <w:lang w:val="es-ES" w:eastAsia="en-US" w:bidi="ar-SA"/>
      </w:rPr>
    </w:lvl>
    <w:lvl w:ilvl="3" w:tplc="F1420240">
      <w:numFmt w:val="bullet"/>
      <w:lvlText w:val="•"/>
      <w:lvlJc w:val="left"/>
      <w:pPr>
        <w:ind w:left="2385" w:hanging="260"/>
      </w:pPr>
      <w:rPr>
        <w:rFonts w:hint="default"/>
        <w:lang w:val="es-ES" w:eastAsia="en-US" w:bidi="ar-SA"/>
      </w:rPr>
    </w:lvl>
    <w:lvl w:ilvl="4" w:tplc="C4544D70">
      <w:numFmt w:val="bullet"/>
      <w:lvlText w:val="•"/>
      <w:lvlJc w:val="left"/>
      <w:pPr>
        <w:ind w:left="3610" w:hanging="260"/>
      </w:pPr>
      <w:rPr>
        <w:rFonts w:hint="default"/>
        <w:lang w:val="es-ES" w:eastAsia="en-US" w:bidi="ar-SA"/>
      </w:rPr>
    </w:lvl>
    <w:lvl w:ilvl="5" w:tplc="1D7A3EE0">
      <w:numFmt w:val="bullet"/>
      <w:lvlText w:val="•"/>
      <w:lvlJc w:val="left"/>
      <w:pPr>
        <w:ind w:left="4835" w:hanging="260"/>
      </w:pPr>
      <w:rPr>
        <w:rFonts w:hint="default"/>
        <w:lang w:val="es-ES" w:eastAsia="en-US" w:bidi="ar-SA"/>
      </w:rPr>
    </w:lvl>
    <w:lvl w:ilvl="6" w:tplc="8A009C1C">
      <w:numFmt w:val="bullet"/>
      <w:lvlText w:val="•"/>
      <w:lvlJc w:val="left"/>
      <w:pPr>
        <w:ind w:left="6060" w:hanging="260"/>
      </w:pPr>
      <w:rPr>
        <w:rFonts w:hint="default"/>
        <w:lang w:val="es-ES" w:eastAsia="en-US" w:bidi="ar-SA"/>
      </w:rPr>
    </w:lvl>
    <w:lvl w:ilvl="7" w:tplc="6E320E0E">
      <w:numFmt w:val="bullet"/>
      <w:lvlText w:val="•"/>
      <w:lvlJc w:val="left"/>
      <w:pPr>
        <w:ind w:left="7285" w:hanging="260"/>
      </w:pPr>
      <w:rPr>
        <w:rFonts w:hint="default"/>
        <w:lang w:val="es-ES" w:eastAsia="en-US" w:bidi="ar-SA"/>
      </w:rPr>
    </w:lvl>
    <w:lvl w:ilvl="8" w:tplc="7B32C196">
      <w:numFmt w:val="bullet"/>
      <w:lvlText w:val="•"/>
      <w:lvlJc w:val="left"/>
      <w:pPr>
        <w:ind w:left="8510" w:hanging="260"/>
      </w:pPr>
      <w:rPr>
        <w:rFonts w:hint="default"/>
        <w:lang w:val="es-ES" w:eastAsia="en-US" w:bidi="ar-SA"/>
      </w:rPr>
    </w:lvl>
  </w:abstractNum>
  <w:abstractNum w:abstractNumId="19" w15:restartNumberingAfterBreak="0">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FA7468"/>
    <w:multiLevelType w:val="hybridMultilevel"/>
    <w:tmpl w:val="F13627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7567C7"/>
    <w:multiLevelType w:val="hybridMultilevel"/>
    <w:tmpl w:val="80944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7931CC"/>
    <w:multiLevelType w:val="hybridMultilevel"/>
    <w:tmpl w:val="DD56ABBC"/>
    <w:lvl w:ilvl="0" w:tplc="D52CB3B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C7D94"/>
    <w:multiLevelType w:val="hybridMultilevel"/>
    <w:tmpl w:val="A9CC71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3204EE"/>
    <w:multiLevelType w:val="hybridMultilevel"/>
    <w:tmpl w:val="9C90EF3C"/>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15"/>
  </w:num>
  <w:num w:numId="3">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num>
  <w:num w:numId="6">
    <w:abstractNumId w:val="6"/>
  </w:num>
  <w:num w:numId="7">
    <w:abstractNumId w:val="1"/>
  </w:num>
  <w:num w:numId="8">
    <w:abstractNumId w:val="8"/>
  </w:num>
  <w:num w:numId="9">
    <w:abstractNumId w:val="22"/>
  </w:num>
  <w:num w:numId="10">
    <w:abstractNumId w:val="31"/>
  </w:num>
  <w:num w:numId="11">
    <w:abstractNumId w:val="30"/>
  </w:num>
  <w:num w:numId="12">
    <w:abstractNumId w:val="25"/>
  </w:num>
  <w:num w:numId="13">
    <w:abstractNumId w:val="11"/>
  </w:num>
  <w:num w:numId="14">
    <w:abstractNumId w:val="3"/>
  </w:num>
  <w:num w:numId="15">
    <w:abstractNumId w:val="20"/>
  </w:num>
  <w:num w:numId="16">
    <w:abstractNumId w:val="19"/>
  </w:num>
  <w:num w:numId="17">
    <w:abstractNumId w:val="4"/>
  </w:num>
  <w:num w:numId="18">
    <w:abstractNumId w:val="12"/>
  </w:num>
  <w:num w:numId="19">
    <w:abstractNumId w:val="24"/>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7"/>
  </w:num>
  <w:num w:numId="23">
    <w:abstractNumId w:val="21"/>
  </w:num>
  <w:num w:numId="24">
    <w:abstractNumId w:val="26"/>
  </w:num>
  <w:num w:numId="25">
    <w:abstractNumId w:val="23"/>
  </w:num>
  <w:num w:numId="26">
    <w:abstractNumId w:val="17"/>
  </w:num>
  <w:num w:numId="27">
    <w:abstractNumId w:val="16"/>
  </w:num>
  <w:num w:numId="28">
    <w:abstractNumId w:val="9"/>
  </w:num>
  <w:num w:numId="29">
    <w:abstractNumId w:val="5"/>
  </w:num>
  <w:num w:numId="30">
    <w:abstractNumId w:val="18"/>
  </w:num>
  <w:num w:numId="31">
    <w:abstractNumId w:val="14"/>
  </w:num>
  <w:num w:numId="32">
    <w:abstractNumId w:val="7"/>
  </w:num>
  <w:num w:numId="33">
    <w:abstractNumId w:val="28"/>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A13"/>
    <w:rsid w:val="00006EB8"/>
    <w:rsid w:val="000077E7"/>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5C2"/>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4F7D"/>
    <w:rsid w:val="00035C12"/>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6587"/>
    <w:rsid w:val="00057250"/>
    <w:rsid w:val="00057E50"/>
    <w:rsid w:val="0006017B"/>
    <w:rsid w:val="00060323"/>
    <w:rsid w:val="000605D1"/>
    <w:rsid w:val="00060855"/>
    <w:rsid w:val="00061502"/>
    <w:rsid w:val="000620E1"/>
    <w:rsid w:val="00064855"/>
    <w:rsid w:val="00065B48"/>
    <w:rsid w:val="00066328"/>
    <w:rsid w:val="000663F6"/>
    <w:rsid w:val="00066AD8"/>
    <w:rsid w:val="000677C5"/>
    <w:rsid w:val="00071A4A"/>
    <w:rsid w:val="00071F02"/>
    <w:rsid w:val="00072BFF"/>
    <w:rsid w:val="000741E2"/>
    <w:rsid w:val="000758B2"/>
    <w:rsid w:val="000761FC"/>
    <w:rsid w:val="0008033A"/>
    <w:rsid w:val="000813B0"/>
    <w:rsid w:val="0008148B"/>
    <w:rsid w:val="00081A1F"/>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589"/>
    <w:rsid w:val="000A4AC7"/>
    <w:rsid w:val="000A5058"/>
    <w:rsid w:val="000A542B"/>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B18"/>
    <w:rsid w:val="000C469B"/>
    <w:rsid w:val="000C59CB"/>
    <w:rsid w:val="000D0B08"/>
    <w:rsid w:val="000D0D06"/>
    <w:rsid w:val="000D1A29"/>
    <w:rsid w:val="000D1DDF"/>
    <w:rsid w:val="000D2A27"/>
    <w:rsid w:val="000D45C0"/>
    <w:rsid w:val="000D485D"/>
    <w:rsid w:val="000D5156"/>
    <w:rsid w:val="000D5383"/>
    <w:rsid w:val="000D60B0"/>
    <w:rsid w:val="000D62EF"/>
    <w:rsid w:val="000D686E"/>
    <w:rsid w:val="000D68C7"/>
    <w:rsid w:val="000D6CF8"/>
    <w:rsid w:val="000E008A"/>
    <w:rsid w:val="000E0BEA"/>
    <w:rsid w:val="000E36AB"/>
    <w:rsid w:val="000E5550"/>
    <w:rsid w:val="000F0922"/>
    <w:rsid w:val="000F0A3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1B3B"/>
    <w:rsid w:val="001024F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DBA"/>
    <w:rsid w:val="00127E43"/>
    <w:rsid w:val="00127FF6"/>
    <w:rsid w:val="001301F3"/>
    <w:rsid w:val="001313F8"/>
    <w:rsid w:val="00131B9A"/>
    <w:rsid w:val="00132573"/>
    <w:rsid w:val="00132A80"/>
    <w:rsid w:val="00132F95"/>
    <w:rsid w:val="00132FE8"/>
    <w:rsid w:val="00134409"/>
    <w:rsid w:val="0013647C"/>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367"/>
    <w:rsid w:val="00155F96"/>
    <w:rsid w:val="001561CB"/>
    <w:rsid w:val="00156408"/>
    <w:rsid w:val="00156A6B"/>
    <w:rsid w:val="00156BFA"/>
    <w:rsid w:val="001605E6"/>
    <w:rsid w:val="00160677"/>
    <w:rsid w:val="00161C05"/>
    <w:rsid w:val="00161DF9"/>
    <w:rsid w:val="00162383"/>
    <w:rsid w:val="00162CCE"/>
    <w:rsid w:val="00163A9E"/>
    <w:rsid w:val="0016405D"/>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82B"/>
    <w:rsid w:val="00182D6C"/>
    <w:rsid w:val="00182DCE"/>
    <w:rsid w:val="00182F0F"/>
    <w:rsid w:val="00183D24"/>
    <w:rsid w:val="001845DC"/>
    <w:rsid w:val="00184C8A"/>
    <w:rsid w:val="001851A6"/>
    <w:rsid w:val="00187349"/>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EA6"/>
    <w:rsid w:val="001A40A6"/>
    <w:rsid w:val="001A4B83"/>
    <w:rsid w:val="001A67CF"/>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5EF5"/>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37B0"/>
    <w:rsid w:val="001E53C2"/>
    <w:rsid w:val="001E57C1"/>
    <w:rsid w:val="001E6927"/>
    <w:rsid w:val="001E6FC5"/>
    <w:rsid w:val="001F0E9C"/>
    <w:rsid w:val="001F0EB8"/>
    <w:rsid w:val="001F1540"/>
    <w:rsid w:val="001F176D"/>
    <w:rsid w:val="001F2FF9"/>
    <w:rsid w:val="001F652C"/>
    <w:rsid w:val="001F67A1"/>
    <w:rsid w:val="001F7690"/>
    <w:rsid w:val="001F78D9"/>
    <w:rsid w:val="0020044B"/>
    <w:rsid w:val="002010BC"/>
    <w:rsid w:val="00201349"/>
    <w:rsid w:val="00202DB8"/>
    <w:rsid w:val="00204265"/>
    <w:rsid w:val="00205F0B"/>
    <w:rsid w:val="002060B4"/>
    <w:rsid w:val="0020681A"/>
    <w:rsid w:val="00207736"/>
    <w:rsid w:val="00207CD6"/>
    <w:rsid w:val="00210A50"/>
    <w:rsid w:val="002122CB"/>
    <w:rsid w:val="00212460"/>
    <w:rsid w:val="002127CA"/>
    <w:rsid w:val="002127E0"/>
    <w:rsid w:val="002158FF"/>
    <w:rsid w:val="00215D0D"/>
    <w:rsid w:val="00215E41"/>
    <w:rsid w:val="0021755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76"/>
    <w:rsid w:val="002348E4"/>
    <w:rsid w:val="00236863"/>
    <w:rsid w:val="00236AE4"/>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0999"/>
    <w:rsid w:val="00251FF7"/>
    <w:rsid w:val="00252669"/>
    <w:rsid w:val="00254209"/>
    <w:rsid w:val="00254288"/>
    <w:rsid w:val="0025469C"/>
    <w:rsid w:val="0025667F"/>
    <w:rsid w:val="002579CE"/>
    <w:rsid w:val="00260FEC"/>
    <w:rsid w:val="002613A0"/>
    <w:rsid w:val="00261DD6"/>
    <w:rsid w:val="0026262A"/>
    <w:rsid w:val="002657E2"/>
    <w:rsid w:val="002670E1"/>
    <w:rsid w:val="00271D68"/>
    <w:rsid w:val="00271E0B"/>
    <w:rsid w:val="002727CC"/>
    <w:rsid w:val="00273679"/>
    <w:rsid w:val="00275CC4"/>
    <w:rsid w:val="002767EE"/>
    <w:rsid w:val="00281A35"/>
    <w:rsid w:val="00281AD9"/>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3B32"/>
    <w:rsid w:val="002D4AE8"/>
    <w:rsid w:val="002D7463"/>
    <w:rsid w:val="002E1C06"/>
    <w:rsid w:val="002E1E21"/>
    <w:rsid w:val="002E2418"/>
    <w:rsid w:val="002E2EE1"/>
    <w:rsid w:val="002E4F9B"/>
    <w:rsid w:val="002E5015"/>
    <w:rsid w:val="002E55B9"/>
    <w:rsid w:val="002E5C3A"/>
    <w:rsid w:val="002E647A"/>
    <w:rsid w:val="002E6AD8"/>
    <w:rsid w:val="002E6BF7"/>
    <w:rsid w:val="002E78B1"/>
    <w:rsid w:val="002E7ACF"/>
    <w:rsid w:val="002F03C9"/>
    <w:rsid w:val="002F0C1A"/>
    <w:rsid w:val="002F0CE9"/>
    <w:rsid w:val="002F0FC5"/>
    <w:rsid w:val="002F3BD0"/>
    <w:rsid w:val="002F3DBF"/>
    <w:rsid w:val="002F58D8"/>
    <w:rsid w:val="002F5FCB"/>
    <w:rsid w:val="002F69C1"/>
    <w:rsid w:val="002F6F44"/>
    <w:rsid w:val="002F77DA"/>
    <w:rsid w:val="0030032A"/>
    <w:rsid w:val="00300A0B"/>
    <w:rsid w:val="0030122C"/>
    <w:rsid w:val="003014A1"/>
    <w:rsid w:val="00301F46"/>
    <w:rsid w:val="003026E8"/>
    <w:rsid w:val="003037E1"/>
    <w:rsid w:val="00303CAD"/>
    <w:rsid w:val="00303CD6"/>
    <w:rsid w:val="00303E71"/>
    <w:rsid w:val="00304E7C"/>
    <w:rsid w:val="00306418"/>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370EA"/>
    <w:rsid w:val="0034057C"/>
    <w:rsid w:val="003407FA"/>
    <w:rsid w:val="00341DA8"/>
    <w:rsid w:val="00342BF2"/>
    <w:rsid w:val="00343417"/>
    <w:rsid w:val="00345880"/>
    <w:rsid w:val="00345D72"/>
    <w:rsid w:val="00346926"/>
    <w:rsid w:val="003472DE"/>
    <w:rsid w:val="00350142"/>
    <w:rsid w:val="00350D3D"/>
    <w:rsid w:val="003520FC"/>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1C9"/>
    <w:rsid w:val="003A24F5"/>
    <w:rsid w:val="003A357E"/>
    <w:rsid w:val="003A461D"/>
    <w:rsid w:val="003A4D92"/>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31E5"/>
    <w:rsid w:val="003E32ED"/>
    <w:rsid w:val="003E3A39"/>
    <w:rsid w:val="003E58C9"/>
    <w:rsid w:val="003E5AD4"/>
    <w:rsid w:val="003E61DD"/>
    <w:rsid w:val="003E655E"/>
    <w:rsid w:val="003E68B5"/>
    <w:rsid w:val="003F0DFC"/>
    <w:rsid w:val="003F164F"/>
    <w:rsid w:val="003F1A16"/>
    <w:rsid w:val="003F49CD"/>
    <w:rsid w:val="003F5558"/>
    <w:rsid w:val="003F5903"/>
    <w:rsid w:val="003F5B65"/>
    <w:rsid w:val="003F650B"/>
    <w:rsid w:val="003F7D12"/>
    <w:rsid w:val="003F7E89"/>
    <w:rsid w:val="004004E9"/>
    <w:rsid w:val="004005A1"/>
    <w:rsid w:val="0040185F"/>
    <w:rsid w:val="00401E7C"/>
    <w:rsid w:val="004030F5"/>
    <w:rsid w:val="004052C5"/>
    <w:rsid w:val="004059FB"/>
    <w:rsid w:val="00407715"/>
    <w:rsid w:val="00407A93"/>
    <w:rsid w:val="004100AA"/>
    <w:rsid w:val="00410BCF"/>
    <w:rsid w:val="00410CD2"/>
    <w:rsid w:val="00412203"/>
    <w:rsid w:val="004134C9"/>
    <w:rsid w:val="00413D17"/>
    <w:rsid w:val="00414F9B"/>
    <w:rsid w:val="004153E3"/>
    <w:rsid w:val="00415D63"/>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0565"/>
    <w:rsid w:val="0043142A"/>
    <w:rsid w:val="00431C6D"/>
    <w:rsid w:val="00431CE3"/>
    <w:rsid w:val="004321C5"/>
    <w:rsid w:val="0043257A"/>
    <w:rsid w:val="00432FB6"/>
    <w:rsid w:val="00433645"/>
    <w:rsid w:val="004339FC"/>
    <w:rsid w:val="00433B88"/>
    <w:rsid w:val="00434202"/>
    <w:rsid w:val="004344E2"/>
    <w:rsid w:val="00435661"/>
    <w:rsid w:val="004356F7"/>
    <w:rsid w:val="004366C0"/>
    <w:rsid w:val="00436FD3"/>
    <w:rsid w:val="00437789"/>
    <w:rsid w:val="004406CF"/>
    <w:rsid w:val="00441804"/>
    <w:rsid w:val="00442492"/>
    <w:rsid w:val="004435B4"/>
    <w:rsid w:val="00443A63"/>
    <w:rsid w:val="004448B0"/>
    <w:rsid w:val="00444B20"/>
    <w:rsid w:val="0044550A"/>
    <w:rsid w:val="00447F7D"/>
    <w:rsid w:val="00451065"/>
    <w:rsid w:val="0045504F"/>
    <w:rsid w:val="00456223"/>
    <w:rsid w:val="00460032"/>
    <w:rsid w:val="0046048A"/>
    <w:rsid w:val="00460BA0"/>
    <w:rsid w:val="00463AE9"/>
    <w:rsid w:val="004641EB"/>
    <w:rsid w:val="00465C75"/>
    <w:rsid w:val="00466346"/>
    <w:rsid w:val="00466604"/>
    <w:rsid w:val="00466A1E"/>
    <w:rsid w:val="004702B0"/>
    <w:rsid w:val="00472003"/>
    <w:rsid w:val="0047317B"/>
    <w:rsid w:val="004751D6"/>
    <w:rsid w:val="00475B6E"/>
    <w:rsid w:val="00475E6B"/>
    <w:rsid w:val="00476BA1"/>
    <w:rsid w:val="004777D3"/>
    <w:rsid w:val="00477DBA"/>
    <w:rsid w:val="00477E20"/>
    <w:rsid w:val="00480707"/>
    <w:rsid w:val="00480BB8"/>
    <w:rsid w:val="00481D51"/>
    <w:rsid w:val="00483482"/>
    <w:rsid w:val="00483936"/>
    <w:rsid w:val="00483AAE"/>
    <w:rsid w:val="004840A1"/>
    <w:rsid w:val="0048519E"/>
    <w:rsid w:val="004851D5"/>
    <w:rsid w:val="00485C4A"/>
    <w:rsid w:val="00485E3E"/>
    <w:rsid w:val="00485EC7"/>
    <w:rsid w:val="004860BD"/>
    <w:rsid w:val="00487430"/>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7DB7"/>
    <w:rsid w:val="004F1A6A"/>
    <w:rsid w:val="004F2D88"/>
    <w:rsid w:val="004F3D21"/>
    <w:rsid w:val="004F4E14"/>
    <w:rsid w:val="004F583D"/>
    <w:rsid w:val="004F60EF"/>
    <w:rsid w:val="004F66B6"/>
    <w:rsid w:val="004F7B6E"/>
    <w:rsid w:val="005034EE"/>
    <w:rsid w:val="00506429"/>
    <w:rsid w:val="0050654D"/>
    <w:rsid w:val="00506E71"/>
    <w:rsid w:val="005070C3"/>
    <w:rsid w:val="00507A11"/>
    <w:rsid w:val="00507C00"/>
    <w:rsid w:val="005122BD"/>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6006"/>
    <w:rsid w:val="00536307"/>
    <w:rsid w:val="005411EA"/>
    <w:rsid w:val="00541AD6"/>
    <w:rsid w:val="00542B5F"/>
    <w:rsid w:val="00542D5F"/>
    <w:rsid w:val="005435DE"/>
    <w:rsid w:val="00543AD3"/>
    <w:rsid w:val="005441AD"/>
    <w:rsid w:val="00544916"/>
    <w:rsid w:val="00544C28"/>
    <w:rsid w:val="005452AA"/>
    <w:rsid w:val="0054589F"/>
    <w:rsid w:val="00546190"/>
    <w:rsid w:val="00546769"/>
    <w:rsid w:val="00546998"/>
    <w:rsid w:val="00546BAE"/>
    <w:rsid w:val="00546C4E"/>
    <w:rsid w:val="00547C2B"/>
    <w:rsid w:val="005525C5"/>
    <w:rsid w:val="00552623"/>
    <w:rsid w:val="00552EBD"/>
    <w:rsid w:val="00553827"/>
    <w:rsid w:val="00553943"/>
    <w:rsid w:val="00553988"/>
    <w:rsid w:val="00554B85"/>
    <w:rsid w:val="005558B6"/>
    <w:rsid w:val="00555F71"/>
    <w:rsid w:val="0056265F"/>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0C3"/>
    <w:rsid w:val="00591E3A"/>
    <w:rsid w:val="00592977"/>
    <w:rsid w:val="00593CB4"/>
    <w:rsid w:val="00593E68"/>
    <w:rsid w:val="00594652"/>
    <w:rsid w:val="005948CA"/>
    <w:rsid w:val="0059552A"/>
    <w:rsid w:val="0059577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D7DD3"/>
    <w:rsid w:val="005E1EE5"/>
    <w:rsid w:val="005E21A7"/>
    <w:rsid w:val="005E37E9"/>
    <w:rsid w:val="005E4B8C"/>
    <w:rsid w:val="005E50A8"/>
    <w:rsid w:val="005E750A"/>
    <w:rsid w:val="005F001D"/>
    <w:rsid w:val="005F03DB"/>
    <w:rsid w:val="005F2C8A"/>
    <w:rsid w:val="005F3B37"/>
    <w:rsid w:val="005F48F1"/>
    <w:rsid w:val="005F605D"/>
    <w:rsid w:val="005F63A8"/>
    <w:rsid w:val="005F71AB"/>
    <w:rsid w:val="005F761F"/>
    <w:rsid w:val="005F79E8"/>
    <w:rsid w:val="0060008D"/>
    <w:rsid w:val="0060077A"/>
    <w:rsid w:val="00601011"/>
    <w:rsid w:val="00601E59"/>
    <w:rsid w:val="006034C1"/>
    <w:rsid w:val="00603A46"/>
    <w:rsid w:val="0060503F"/>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438"/>
    <w:rsid w:val="006325E4"/>
    <w:rsid w:val="006342A2"/>
    <w:rsid w:val="00634D1A"/>
    <w:rsid w:val="00637179"/>
    <w:rsid w:val="00637D3A"/>
    <w:rsid w:val="006407AA"/>
    <w:rsid w:val="00640BD8"/>
    <w:rsid w:val="00640EF8"/>
    <w:rsid w:val="00641804"/>
    <w:rsid w:val="006418ED"/>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2"/>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C59"/>
    <w:rsid w:val="006A6B88"/>
    <w:rsid w:val="006A6D7F"/>
    <w:rsid w:val="006B0298"/>
    <w:rsid w:val="006B0E83"/>
    <w:rsid w:val="006B1185"/>
    <w:rsid w:val="006B1C7F"/>
    <w:rsid w:val="006B2A0C"/>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EEA"/>
    <w:rsid w:val="006D052F"/>
    <w:rsid w:val="006D07CA"/>
    <w:rsid w:val="006D1DEB"/>
    <w:rsid w:val="006D1F0C"/>
    <w:rsid w:val="006D233A"/>
    <w:rsid w:val="006D34DC"/>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5EA"/>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0622C"/>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8C8"/>
    <w:rsid w:val="00725AEB"/>
    <w:rsid w:val="00725B49"/>
    <w:rsid w:val="00725E35"/>
    <w:rsid w:val="00730151"/>
    <w:rsid w:val="00730D35"/>
    <w:rsid w:val="00732289"/>
    <w:rsid w:val="00732BBB"/>
    <w:rsid w:val="00733351"/>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5D9"/>
    <w:rsid w:val="00756B83"/>
    <w:rsid w:val="00756D3D"/>
    <w:rsid w:val="007573B2"/>
    <w:rsid w:val="007574BB"/>
    <w:rsid w:val="0075764C"/>
    <w:rsid w:val="00757897"/>
    <w:rsid w:val="007616E5"/>
    <w:rsid w:val="0076204C"/>
    <w:rsid w:val="00762198"/>
    <w:rsid w:val="00763CE8"/>
    <w:rsid w:val="00765E5E"/>
    <w:rsid w:val="007705F9"/>
    <w:rsid w:val="00770792"/>
    <w:rsid w:val="007709DD"/>
    <w:rsid w:val="00771940"/>
    <w:rsid w:val="0077239A"/>
    <w:rsid w:val="007737B5"/>
    <w:rsid w:val="0077444F"/>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4C6"/>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3F98"/>
    <w:rsid w:val="008051F8"/>
    <w:rsid w:val="008057BD"/>
    <w:rsid w:val="00805BE2"/>
    <w:rsid w:val="008061A0"/>
    <w:rsid w:val="0080697E"/>
    <w:rsid w:val="00806A8E"/>
    <w:rsid w:val="00807232"/>
    <w:rsid w:val="00810F06"/>
    <w:rsid w:val="008115EE"/>
    <w:rsid w:val="0081283F"/>
    <w:rsid w:val="00812C0C"/>
    <w:rsid w:val="00813194"/>
    <w:rsid w:val="00813257"/>
    <w:rsid w:val="0081347B"/>
    <w:rsid w:val="00814079"/>
    <w:rsid w:val="0081480A"/>
    <w:rsid w:val="008169C5"/>
    <w:rsid w:val="00816EA3"/>
    <w:rsid w:val="0081730C"/>
    <w:rsid w:val="00817774"/>
    <w:rsid w:val="008202EB"/>
    <w:rsid w:val="008205C0"/>
    <w:rsid w:val="00820BC3"/>
    <w:rsid w:val="00820F86"/>
    <w:rsid w:val="008233F6"/>
    <w:rsid w:val="008242C5"/>
    <w:rsid w:val="00824600"/>
    <w:rsid w:val="0082664E"/>
    <w:rsid w:val="00827F88"/>
    <w:rsid w:val="008315CE"/>
    <w:rsid w:val="008336A5"/>
    <w:rsid w:val="00833DE9"/>
    <w:rsid w:val="00835474"/>
    <w:rsid w:val="00836DF1"/>
    <w:rsid w:val="008373C0"/>
    <w:rsid w:val="00837CCF"/>
    <w:rsid w:val="0084105A"/>
    <w:rsid w:val="0084145F"/>
    <w:rsid w:val="00841DA2"/>
    <w:rsid w:val="00842A80"/>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155C"/>
    <w:rsid w:val="00861AD3"/>
    <w:rsid w:val="00862771"/>
    <w:rsid w:val="008633B1"/>
    <w:rsid w:val="00863A1C"/>
    <w:rsid w:val="0086682F"/>
    <w:rsid w:val="008675BF"/>
    <w:rsid w:val="00867687"/>
    <w:rsid w:val="008704DF"/>
    <w:rsid w:val="00870B07"/>
    <w:rsid w:val="00870F8C"/>
    <w:rsid w:val="00871738"/>
    <w:rsid w:val="00871E32"/>
    <w:rsid w:val="008721EF"/>
    <w:rsid w:val="00872370"/>
    <w:rsid w:val="0087247B"/>
    <w:rsid w:val="00874175"/>
    <w:rsid w:val="00874748"/>
    <w:rsid w:val="00874894"/>
    <w:rsid w:val="00876017"/>
    <w:rsid w:val="00876F54"/>
    <w:rsid w:val="00877292"/>
    <w:rsid w:val="0087754A"/>
    <w:rsid w:val="0087766C"/>
    <w:rsid w:val="00880552"/>
    <w:rsid w:val="00880A9C"/>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DB1"/>
    <w:rsid w:val="008A5D96"/>
    <w:rsid w:val="008A6E96"/>
    <w:rsid w:val="008A7BB5"/>
    <w:rsid w:val="008B0922"/>
    <w:rsid w:val="008B144D"/>
    <w:rsid w:val="008B1DF8"/>
    <w:rsid w:val="008B2357"/>
    <w:rsid w:val="008B340C"/>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1F7"/>
    <w:rsid w:val="008D2C4C"/>
    <w:rsid w:val="008D36ED"/>
    <w:rsid w:val="008D41B3"/>
    <w:rsid w:val="008D60EF"/>
    <w:rsid w:val="008D7208"/>
    <w:rsid w:val="008D7C6E"/>
    <w:rsid w:val="008D7E0D"/>
    <w:rsid w:val="008D7EDB"/>
    <w:rsid w:val="008E019E"/>
    <w:rsid w:val="008E0927"/>
    <w:rsid w:val="008E1829"/>
    <w:rsid w:val="008E1A61"/>
    <w:rsid w:val="008E2327"/>
    <w:rsid w:val="008E2669"/>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2668"/>
    <w:rsid w:val="008F35BB"/>
    <w:rsid w:val="008F46C2"/>
    <w:rsid w:val="008F5209"/>
    <w:rsid w:val="008F6F29"/>
    <w:rsid w:val="008F7068"/>
    <w:rsid w:val="0090048F"/>
    <w:rsid w:val="00902912"/>
    <w:rsid w:val="00902D00"/>
    <w:rsid w:val="0090360E"/>
    <w:rsid w:val="00903D37"/>
    <w:rsid w:val="00906F91"/>
    <w:rsid w:val="009079D1"/>
    <w:rsid w:val="0091055D"/>
    <w:rsid w:val="00911958"/>
    <w:rsid w:val="00912F1D"/>
    <w:rsid w:val="0091468B"/>
    <w:rsid w:val="00914C61"/>
    <w:rsid w:val="00916923"/>
    <w:rsid w:val="00917B3F"/>
    <w:rsid w:val="00917D6F"/>
    <w:rsid w:val="0092007F"/>
    <w:rsid w:val="0092073B"/>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54"/>
    <w:rsid w:val="009725C5"/>
    <w:rsid w:val="00972AB4"/>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11E"/>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9F6ECF"/>
    <w:rsid w:val="00A01666"/>
    <w:rsid w:val="00A01C00"/>
    <w:rsid w:val="00A02488"/>
    <w:rsid w:val="00A025B1"/>
    <w:rsid w:val="00A03A1B"/>
    <w:rsid w:val="00A05E6F"/>
    <w:rsid w:val="00A06A67"/>
    <w:rsid w:val="00A06CC5"/>
    <w:rsid w:val="00A07F30"/>
    <w:rsid w:val="00A07F71"/>
    <w:rsid w:val="00A10699"/>
    <w:rsid w:val="00A11CAD"/>
    <w:rsid w:val="00A15238"/>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D56"/>
    <w:rsid w:val="00A34F11"/>
    <w:rsid w:val="00A35E2F"/>
    <w:rsid w:val="00A36013"/>
    <w:rsid w:val="00A37891"/>
    <w:rsid w:val="00A37A88"/>
    <w:rsid w:val="00A40503"/>
    <w:rsid w:val="00A40A51"/>
    <w:rsid w:val="00A415BA"/>
    <w:rsid w:val="00A42E1A"/>
    <w:rsid w:val="00A43816"/>
    <w:rsid w:val="00A43CD2"/>
    <w:rsid w:val="00A4594F"/>
    <w:rsid w:val="00A47054"/>
    <w:rsid w:val="00A47916"/>
    <w:rsid w:val="00A47B0A"/>
    <w:rsid w:val="00A5088B"/>
    <w:rsid w:val="00A536DA"/>
    <w:rsid w:val="00A5406C"/>
    <w:rsid w:val="00A54720"/>
    <w:rsid w:val="00A54801"/>
    <w:rsid w:val="00A55271"/>
    <w:rsid w:val="00A555BC"/>
    <w:rsid w:val="00A5596D"/>
    <w:rsid w:val="00A56F39"/>
    <w:rsid w:val="00A571CD"/>
    <w:rsid w:val="00A57C3D"/>
    <w:rsid w:val="00A60A2E"/>
    <w:rsid w:val="00A64F18"/>
    <w:rsid w:val="00A66808"/>
    <w:rsid w:val="00A6697B"/>
    <w:rsid w:val="00A67022"/>
    <w:rsid w:val="00A67F68"/>
    <w:rsid w:val="00A719AA"/>
    <w:rsid w:val="00A72882"/>
    <w:rsid w:val="00A73DE3"/>
    <w:rsid w:val="00A74C2D"/>
    <w:rsid w:val="00A74D33"/>
    <w:rsid w:val="00A754C3"/>
    <w:rsid w:val="00A7564A"/>
    <w:rsid w:val="00A76B34"/>
    <w:rsid w:val="00A8015B"/>
    <w:rsid w:val="00A83487"/>
    <w:rsid w:val="00A8451F"/>
    <w:rsid w:val="00A84A8E"/>
    <w:rsid w:val="00A852AC"/>
    <w:rsid w:val="00A854FF"/>
    <w:rsid w:val="00A86DF4"/>
    <w:rsid w:val="00A86E30"/>
    <w:rsid w:val="00A87035"/>
    <w:rsid w:val="00A8745D"/>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5C89"/>
    <w:rsid w:val="00AA6CCD"/>
    <w:rsid w:val="00AA7F48"/>
    <w:rsid w:val="00AB0073"/>
    <w:rsid w:val="00AB010D"/>
    <w:rsid w:val="00AB0749"/>
    <w:rsid w:val="00AB273B"/>
    <w:rsid w:val="00AB4CEB"/>
    <w:rsid w:val="00AB5239"/>
    <w:rsid w:val="00AB61AD"/>
    <w:rsid w:val="00AB75E2"/>
    <w:rsid w:val="00AB76D8"/>
    <w:rsid w:val="00AB76F6"/>
    <w:rsid w:val="00AB7A1A"/>
    <w:rsid w:val="00AB7ABB"/>
    <w:rsid w:val="00AB7E6A"/>
    <w:rsid w:val="00AC1B50"/>
    <w:rsid w:val="00AC1B61"/>
    <w:rsid w:val="00AC2C6E"/>
    <w:rsid w:val="00AC3DB7"/>
    <w:rsid w:val="00AC55AC"/>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0AE8"/>
    <w:rsid w:val="00AF19F2"/>
    <w:rsid w:val="00AF28C8"/>
    <w:rsid w:val="00AF3B03"/>
    <w:rsid w:val="00AF4C29"/>
    <w:rsid w:val="00AF51A8"/>
    <w:rsid w:val="00AF6432"/>
    <w:rsid w:val="00AF6D3D"/>
    <w:rsid w:val="00AF6DED"/>
    <w:rsid w:val="00AF79BD"/>
    <w:rsid w:val="00AF7DB8"/>
    <w:rsid w:val="00B007F7"/>
    <w:rsid w:val="00B01191"/>
    <w:rsid w:val="00B01BB6"/>
    <w:rsid w:val="00B04CD6"/>
    <w:rsid w:val="00B06882"/>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69"/>
    <w:rsid w:val="00B44FF5"/>
    <w:rsid w:val="00B45BEE"/>
    <w:rsid w:val="00B46EDD"/>
    <w:rsid w:val="00B46F7A"/>
    <w:rsid w:val="00B5076A"/>
    <w:rsid w:val="00B520F9"/>
    <w:rsid w:val="00B52812"/>
    <w:rsid w:val="00B53FA0"/>
    <w:rsid w:val="00B5495A"/>
    <w:rsid w:val="00B54A9C"/>
    <w:rsid w:val="00B568D8"/>
    <w:rsid w:val="00B56F24"/>
    <w:rsid w:val="00B577A3"/>
    <w:rsid w:val="00B5785F"/>
    <w:rsid w:val="00B60C10"/>
    <w:rsid w:val="00B6144B"/>
    <w:rsid w:val="00B6170F"/>
    <w:rsid w:val="00B643AF"/>
    <w:rsid w:val="00B64641"/>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732"/>
    <w:rsid w:val="00BA4CE5"/>
    <w:rsid w:val="00BA688A"/>
    <w:rsid w:val="00BB17CE"/>
    <w:rsid w:val="00BB18B8"/>
    <w:rsid w:val="00BB1B3C"/>
    <w:rsid w:val="00BB375D"/>
    <w:rsid w:val="00BB391B"/>
    <w:rsid w:val="00BB3D85"/>
    <w:rsid w:val="00BB49A0"/>
    <w:rsid w:val="00BB4BAC"/>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49B3"/>
    <w:rsid w:val="00BF5322"/>
    <w:rsid w:val="00BF667D"/>
    <w:rsid w:val="00BF75D9"/>
    <w:rsid w:val="00C004B6"/>
    <w:rsid w:val="00C01579"/>
    <w:rsid w:val="00C03922"/>
    <w:rsid w:val="00C03AA9"/>
    <w:rsid w:val="00C076CE"/>
    <w:rsid w:val="00C10E96"/>
    <w:rsid w:val="00C10FCF"/>
    <w:rsid w:val="00C12810"/>
    <w:rsid w:val="00C145CF"/>
    <w:rsid w:val="00C14B76"/>
    <w:rsid w:val="00C14EE1"/>
    <w:rsid w:val="00C15903"/>
    <w:rsid w:val="00C16B4B"/>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450"/>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AC8"/>
    <w:rsid w:val="00C92C27"/>
    <w:rsid w:val="00C939E8"/>
    <w:rsid w:val="00C93F1B"/>
    <w:rsid w:val="00C94EF0"/>
    <w:rsid w:val="00C95093"/>
    <w:rsid w:val="00C95AB0"/>
    <w:rsid w:val="00C96DFE"/>
    <w:rsid w:val="00C976D1"/>
    <w:rsid w:val="00C97851"/>
    <w:rsid w:val="00CA2DFC"/>
    <w:rsid w:val="00CA308F"/>
    <w:rsid w:val="00CA61D4"/>
    <w:rsid w:val="00CA6F0D"/>
    <w:rsid w:val="00CA71D4"/>
    <w:rsid w:val="00CA7CCC"/>
    <w:rsid w:val="00CA7D7D"/>
    <w:rsid w:val="00CB1A0D"/>
    <w:rsid w:val="00CB2120"/>
    <w:rsid w:val="00CB5A05"/>
    <w:rsid w:val="00CB5D29"/>
    <w:rsid w:val="00CB675A"/>
    <w:rsid w:val="00CB6EC8"/>
    <w:rsid w:val="00CB782B"/>
    <w:rsid w:val="00CC082B"/>
    <w:rsid w:val="00CC0E77"/>
    <w:rsid w:val="00CC2092"/>
    <w:rsid w:val="00CC285C"/>
    <w:rsid w:val="00CC34C5"/>
    <w:rsid w:val="00CC5595"/>
    <w:rsid w:val="00CC5E76"/>
    <w:rsid w:val="00CC69E7"/>
    <w:rsid w:val="00CC6C06"/>
    <w:rsid w:val="00CC6C08"/>
    <w:rsid w:val="00CD049D"/>
    <w:rsid w:val="00CD1770"/>
    <w:rsid w:val="00CD3A5D"/>
    <w:rsid w:val="00CD51ED"/>
    <w:rsid w:val="00CD5FD4"/>
    <w:rsid w:val="00CD6A36"/>
    <w:rsid w:val="00CE0A60"/>
    <w:rsid w:val="00CE0DCE"/>
    <w:rsid w:val="00CE1BC9"/>
    <w:rsid w:val="00CE321D"/>
    <w:rsid w:val="00CE33C1"/>
    <w:rsid w:val="00CE4DD6"/>
    <w:rsid w:val="00CE597A"/>
    <w:rsid w:val="00CE64CD"/>
    <w:rsid w:val="00CE6763"/>
    <w:rsid w:val="00CE76FF"/>
    <w:rsid w:val="00CF1CF7"/>
    <w:rsid w:val="00CF2954"/>
    <w:rsid w:val="00CF3BFD"/>
    <w:rsid w:val="00CF3C35"/>
    <w:rsid w:val="00CF4012"/>
    <w:rsid w:val="00CF43D5"/>
    <w:rsid w:val="00CF474E"/>
    <w:rsid w:val="00CF4C85"/>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5ED5"/>
    <w:rsid w:val="00D15F1A"/>
    <w:rsid w:val="00D160D0"/>
    <w:rsid w:val="00D16656"/>
    <w:rsid w:val="00D172C9"/>
    <w:rsid w:val="00D200AB"/>
    <w:rsid w:val="00D20B81"/>
    <w:rsid w:val="00D22AD2"/>
    <w:rsid w:val="00D23ACA"/>
    <w:rsid w:val="00D244BD"/>
    <w:rsid w:val="00D2465A"/>
    <w:rsid w:val="00D24EFC"/>
    <w:rsid w:val="00D24F48"/>
    <w:rsid w:val="00D26C9C"/>
    <w:rsid w:val="00D30834"/>
    <w:rsid w:val="00D31CD5"/>
    <w:rsid w:val="00D31DC6"/>
    <w:rsid w:val="00D32B96"/>
    <w:rsid w:val="00D32E24"/>
    <w:rsid w:val="00D340C6"/>
    <w:rsid w:val="00D34402"/>
    <w:rsid w:val="00D348F7"/>
    <w:rsid w:val="00D34ABE"/>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3C64"/>
    <w:rsid w:val="00D848E9"/>
    <w:rsid w:val="00D84B17"/>
    <w:rsid w:val="00D84BFE"/>
    <w:rsid w:val="00D8507D"/>
    <w:rsid w:val="00D86735"/>
    <w:rsid w:val="00D8718E"/>
    <w:rsid w:val="00D871FB"/>
    <w:rsid w:val="00D87AA2"/>
    <w:rsid w:val="00D90C9D"/>
    <w:rsid w:val="00D90E57"/>
    <w:rsid w:val="00D91910"/>
    <w:rsid w:val="00D91AA8"/>
    <w:rsid w:val="00D9320B"/>
    <w:rsid w:val="00D93F02"/>
    <w:rsid w:val="00D944A6"/>
    <w:rsid w:val="00D9499A"/>
    <w:rsid w:val="00D949A3"/>
    <w:rsid w:val="00D95B5F"/>
    <w:rsid w:val="00D96FC3"/>
    <w:rsid w:val="00DA0839"/>
    <w:rsid w:val="00DA12C3"/>
    <w:rsid w:val="00DA22B5"/>
    <w:rsid w:val="00DA267B"/>
    <w:rsid w:val="00DA495D"/>
    <w:rsid w:val="00DA4F15"/>
    <w:rsid w:val="00DA5DCA"/>
    <w:rsid w:val="00DA7095"/>
    <w:rsid w:val="00DA70B4"/>
    <w:rsid w:val="00DA7BA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1107"/>
    <w:rsid w:val="00DD178F"/>
    <w:rsid w:val="00DD1A82"/>
    <w:rsid w:val="00DD1FE4"/>
    <w:rsid w:val="00DD2332"/>
    <w:rsid w:val="00DD30C6"/>
    <w:rsid w:val="00DE0808"/>
    <w:rsid w:val="00DE0E6F"/>
    <w:rsid w:val="00DE1C03"/>
    <w:rsid w:val="00DE2065"/>
    <w:rsid w:val="00DE2966"/>
    <w:rsid w:val="00DE3A0C"/>
    <w:rsid w:val="00DE3AF1"/>
    <w:rsid w:val="00DE40E0"/>
    <w:rsid w:val="00DE4107"/>
    <w:rsid w:val="00DE4F8D"/>
    <w:rsid w:val="00DE70AE"/>
    <w:rsid w:val="00DE7D92"/>
    <w:rsid w:val="00DF04ED"/>
    <w:rsid w:val="00DF06B6"/>
    <w:rsid w:val="00DF0B5E"/>
    <w:rsid w:val="00DF0ED5"/>
    <w:rsid w:val="00DF140A"/>
    <w:rsid w:val="00DF18E0"/>
    <w:rsid w:val="00DF4F79"/>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6F2"/>
    <w:rsid w:val="00E17436"/>
    <w:rsid w:val="00E17728"/>
    <w:rsid w:val="00E17FA7"/>
    <w:rsid w:val="00E2250E"/>
    <w:rsid w:val="00E22FE4"/>
    <w:rsid w:val="00E2369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1C11"/>
    <w:rsid w:val="00E4236F"/>
    <w:rsid w:val="00E433BE"/>
    <w:rsid w:val="00E43469"/>
    <w:rsid w:val="00E4369C"/>
    <w:rsid w:val="00E43A0F"/>
    <w:rsid w:val="00E445DA"/>
    <w:rsid w:val="00E45379"/>
    <w:rsid w:val="00E465CB"/>
    <w:rsid w:val="00E47C0D"/>
    <w:rsid w:val="00E47D4C"/>
    <w:rsid w:val="00E50B22"/>
    <w:rsid w:val="00E51E18"/>
    <w:rsid w:val="00E52827"/>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97BDB"/>
    <w:rsid w:val="00EA0E04"/>
    <w:rsid w:val="00EA1A98"/>
    <w:rsid w:val="00EA200D"/>
    <w:rsid w:val="00EA220D"/>
    <w:rsid w:val="00EA3156"/>
    <w:rsid w:val="00EA34A1"/>
    <w:rsid w:val="00EA40A2"/>
    <w:rsid w:val="00EA4CD5"/>
    <w:rsid w:val="00EA5D2C"/>
    <w:rsid w:val="00EA5D8E"/>
    <w:rsid w:val="00EA6949"/>
    <w:rsid w:val="00EB07CF"/>
    <w:rsid w:val="00EB0D0E"/>
    <w:rsid w:val="00EB1363"/>
    <w:rsid w:val="00EB266C"/>
    <w:rsid w:val="00EB3337"/>
    <w:rsid w:val="00EB36EC"/>
    <w:rsid w:val="00EB3B88"/>
    <w:rsid w:val="00EB3BB1"/>
    <w:rsid w:val="00EB4A02"/>
    <w:rsid w:val="00EC0928"/>
    <w:rsid w:val="00EC0C14"/>
    <w:rsid w:val="00EC2B42"/>
    <w:rsid w:val="00EC31A3"/>
    <w:rsid w:val="00EC3B8F"/>
    <w:rsid w:val="00EC5CA0"/>
    <w:rsid w:val="00EC7372"/>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087D"/>
    <w:rsid w:val="00EF118A"/>
    <w:rsid w:val="00EF16DB"/>
    <w:rsid w:val="00EF2C2D"/>
    <w:rsid w:val="00EF4537"/>
    <w:rsid w:val="00EF4A64"/>
    <w:rsid w:val="00EF4D52"/>
    <w:rsid w:val="00EF54EA"/>
    <w:rsid w:val="00F016F0"/>
    <w:rsid w:val="00F02171"/>
    <w:rsid w:val="00F0260C"/>
    <w:rsid w:val="00F03228"/>
    <w:rsid w:val="00F033EF"/>
    <w:rsid w:val="00F04076"/>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51E7"/>
    <w:rsid w:val="00F25CFE"/>
    <w:rsid w:val="00F26CC2"/>
    <w:rsid w:val="00F31CA6"/>
    <w:rsid w:val="00F31CC8"/>
    <w:rsid w:val="00F321B1"/>
    <w:rsid w:val="00F33758"/>
    <w:rsid w:val="00F345CF"/>
    <w:rsid w:val="00F35243"/>
    <w:rsid w:val="00F35C68"/>
    <w:rsid w:val="00F36E9F"/>
    <w:rsid w:val="00F41B19"/>
    <w:rsid w:val="00F41BBB"/>
    <w:rsid w:val="00F41BDB"/>
    <w:rsid w:val="00F425D5"/>
    <w:rsid w:val="00F42AB5"/>
    <w:rsid w:val="00F42F01"/>
    <w:rsid w:val="00F43832"/>
    <w:rsid w:val="00F43E6E"/>
    <w:rsid w:val="00F43EBF"/>
    <w:rsid w:val="00F44423"/>
    <w:rsid w:val="00F454F8"/>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07"/>
    <w:rsid w:val="00F60BC0"/>
    <w:rsid w:val="00F61253"/>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059"/>
    <w:rsid w:val="00F86997"/>
    <w:rsid w:val="00F86C20"/>
    <w:rsid w:val="00F871D7"/>
    <w:rsid w:val="00F91177"/>
    <w:rsid w:val="00F9173A"/>
    <w:rsid w:val="00F91800"/>
    <w:rsid w:val="00F93469"/>
    <w:rsid w:val="00F93AF9"/>
    <w:rsid w:val="00F94415"/>
    <w:rsid w:val="00F94E99"/>
    <w:rsid w:val="00F9540C"/>
    <w:rsid w:val="00F960D5"/>
    <w:rsid w:val="00F9650A"/>
    <w:rsid w:val="00F967C7"/>
    <w:rsid w:val="00FA0437"/>
    <w:rsid w:val="00FA206B"/>
    <w:rsid w:val="00FA233F"/>
    <w:rsid w:val="00FA2910"/>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2209"/>
    <w:rsid w:val="00FC6F8C"/>
    <w:rsid w:val="00FC7531"/>
    <w:rsid w:val="00FC7B59"/>
    <w:rsid w:val="00FC7EAA"/>
    <w:rsid w:val="00FD05F2"/>
    <w:rsid w:val="00FD3C34"/>
    <w:rsid w:val="00FD49A2"/>
    <w:rsid w:val="00FD4FA5"/>
    <w:rsid w:val="00FD5166"/>
    <w:rsid w:val="00FD6CDE"/>
    <w:rsid w:val="00FD758C"/>
    <w:rsid w:val="00FE19D5"/>
    <w:rsid w:val="00FE3D58"/>
    <w:rsid w:val="00FE5DCB"/>
    <w:rsid w:val="00FE62DC"/>
    <w:rsid w:val="00FE731D"/>
    <w:rsid w:val="00FF05B9"/>
    <w:rsid w:val="00FF0EB1"/>
    <w:rsid w:val="00FF2B08"/>
    <w:rsid w:val="00FF30DE"/>
    <w:rsid w:val="00FF456A"/>
    <w:rsid w:val="00FF46FD"/>
    <w:rsid w:val="00FF6204"/>
    <w:rsid w:val="00FF634D"/>
    <w:rsid w:val="6E0A5F70"/>
    <w:rsid w:val="72E7F43B"/>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25762B1-B280-4996-973E-4D0381F0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character" w:customStyle="1" w:styleId="Ninguno">
    <w:name w:val="Ninguno"/>
    <w:rsid w:val="00D93F02"/>
    <w:rPr>
      <w:lang w:val="es-ES_tradnl"/>
    </w:rPr>
  </w:style>
  <w:style w:type="character" w:styleId="Referenciasutil">
    <w:name w:val="Subtle Reference"/>
    <w:basedOn w:val="Fuentedeprrafopredeter"/>
    <w:uiPriority w:val="31"/>
    <w:qFormat/>
    <w:rsid w:val="005D7DD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68234348">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23164292">
      <w:bodyDiv w:val="1"/>
      <w:marLeft w:val="0"/>
      <w:marRight w:val="0"/>
      <w:marTop w:val="0"/>
      <w:marBottom w:val="0"/>
      <w:divBdr>
        <w:top w:val="none" w:sz="0" w:space="0" w:color="auto"/>
        <w:left w:val="none" w:sz="0" w:space="0" w:color="auto"/>
        <w:bottom w:val="none" w:sz="0" w:space="0" w:color="auto"/>
        <w:right w:val="none" w:sz="0" w:space="0" w:color="auto"/>
      </w:divBdr>
    </w:div>
    <w:div w:id="14274402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318847064">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39786765">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4687434">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43853197">
      <w:bodyDiv w:val="1"/>
      <w:marLeft w:val="0"/>
      <w:marRight w:val="0"/>
      <w:marTop w:val="0"/>
      <w:marBottom w:val="0"/>
      <w:divBdr>
        <w:top w:val="none" w:sz="0" w:space="0" w:color="auto"/>
        <w:left w:val="none" w:sz="0" w:space="0" w:color="auto"/>
        <w:bottom w:val="none" w:sz="0" w:space="0" w:color="auto"/>
        <w:right w:val="none" w:sz="0" w:space="0" w:color="auto"/>
      </w:divBdr>
    </w:div>
    <w:div w:id="697506681">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37631510">
      <w:bodyDiv w:val="1"/>
      <w:marLeft w:val="0"/>
      <w:marRight w:val="0"/>
      <w:marTop w:val="0"/>
      <w:marBottom w:val="0"/>
      <w:divBdr>
        <w:top w:val="none" w:sz="0" w:space="0" w:color="auto"/>
        <w:left w:val="none" w:sz="0" w:space="0" w:color="auto"/>
        <w:bottom w:val="none" w:sz="0" w:space="0" w:color="auto"/>
        <w:right w:val="none" w:sz="0" w:space="0" w:color="auto"/>
      </w:divBdr>
    </w:div>
    <w:div w:id="75274658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83529302">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499031798">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041526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44860404">
      <w:bodyDiv w:val="1"/>
      <w:marLeft w:val="0"/>
      <w:marRight w:val="0"/>
      <w:marTop w:val="0"/>
      <w:marBottom w:val="0"/>
      <w:divBdr>
        <w:top w:val="none" w:sz="0" w:space="0" w:color="auto"/>
        <w:left w:val="none" w:sz="0" w:space="0" w:color="auto"/>
        <w:bottom w:val="none" w:sz="0" w:space="0" w:color="auto"/>
        <w:right w:val="none" w:sz="0" w:space="0" w:color="auto"/>
      </w:divBdr>
    </w:div>
    <w:div w:id="1894193958">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51806468">
      <w:bodyDiv w:val="1"/>
      <w:marLeft w:val="0"/>
      <w:marRight w:val="0"/>
      <w:marTop w:val="0"/>
      <w:marBottom w:val="0"/>
      <w:divBdr>
        <w:top w:val="none" w:sz="0" w:space="0" w:color="auto"/>
        <w:left w:val="none" w:sz="0" w:space="0" w:color="auto"/>
        <w:bottom w:val="none" w:sz="0" w:space="0" w:color="auto"/>
        <w:right w:val="none" w:sz="0" w:space="0" w:color="auto"/>
      </w:divBdr>
    </w:div>
    <w:div w:id="2066904035">
      <w:bodyDiv w:val="1"/>
      <w:marLeft w:val="0"/>
      <w:marRight w:val="0"/>
      <w:marTop w:val="0"/>
      <w:marBottom w:val="0"/>
      <w:divBdr>
        <w:top w:val="none" w:sz="0" w:space="0" w:color="auto"/>
        <w:left w:val="none" w:sz="0" w:space="0" w:color="auto"/>
        <w:bottom w:val="none" w:sz="0" w:space="0" w:color="auto"/>
        <w:right w:val="none" w:sz="0" w:space="0" w:color="auto"/>
      </w:divBdr>
    </w:div>
    <w:div w:id="2069256933">
      <w:bodyDiv w:val="1"/>
      <w:marLeft w:val="0"/>
      <w:marRight w:val="0"/>
      <w:marTop w:val="0"/>
      <w:marBottom w:val="0"/>
      <w:divBdr>
        <w:top w:val="none" w:sz="0" w:space="0" w:color="auto"/>
        <w:left w:val="none" w:sz="0" w:space="0" w:color="auto"/>
        <w:bottom w:val="none" w:sz="0" w:space="0" w:color="auto"/>
        <w:right w:val="none" w:sz="0" w:space="0" w:color="auto"/>
      </w:divBdr>
    </w:div>
    <w:div w:id="213464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rcoem.org.mx/sarcoem/solicitud/downloadAttachOk/1621941.page"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arcoem.org.mx/sarcoem/solicitud/descarga/1597997/005702022014105621001/478761.page"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rcoem.org.mx/sarcoem/solicitud/descarga/1597996/005702022014105621001/478761.pag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sarcoem.org.mx/sarcoem/solicitud/descarga/1597995/005702022014105621001/478761.page" TargetMode="External"/><Relationship Id="rId19" Type="http://schemas.openxmlformats.org/officeDocument/2006/relationships/hyperlink" Target="https://www.sarcoem.org.mx/sarcoem/solicitud/downloadAttachOk/1861801.page" TargetMode="External"/><Relationship Id="rId4" Type="http://schemas.openxmlformats.org/officeDocument/2006/relationships/styles" Target="styles.xml"/><Relationship Id="rId9" Type="http://schemas.openxmlformats.org/officeDocument/2006/relationships/hyperlink" Target="https://www.sarcoem.org.mx/sarcoem/solicitud/descarga/1597994/005702022014105621001/478761.page" TargetMode="External"/><Relationship Id="rId14" Type="http://schemas.openxmlformats.org/officeDocument/2006/relationships/hyperlink" Target="https://www.sarcoem.org.mx/sarcoem/solicitud/downloadAttachOk/1615471.pag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F4A754-C029-494F-9368-3BA34CE0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30</Pages>
  <Words>5379</Words>
  <Characters>29585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12</cp:revision>
  <cp:lastPrinted>2021-09-30T15:41:00Z</cp:lastPrinted>
  <dcterms:created xsi:type="dcterms:W3CDTF">2023-08-22T16:42:00Z</dcterms:created>
  <dcterms:modified xsi:type="dcterms:W3CDTF">2023-09-12T01:07:00Z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