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C157" w14:textId="36DCE0D2" w:rsidR="001C40F2" w:rsidRPr="004B5A72" w:rsidRDefault="001C40F2" w:rsidP="001C40F2">
      <w:pPr>
        <w:spacing w:before="240" w:after="240" w:line="360" w:lineRule="auto"/>
        <w:jc w:val="both"/>
        <w:rPr>
          <w:rFonts w:ascii="Palatino Linotype" w:eastAsia="Times New Roman" w:hAnsi="Palatino Linotype" w:cs="Arial"/>
          <w:sz w:val="24"/>
          <w:szCs w:val="24"/>
          <w:lang w:eastAsia="es-MX"/>
        </w:rPr>
      </w:pPr>
      <w:r w:rsidRPr="004B5A72">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728A8" w:rsidRPr="004B5A72">
        <w:rPr>
          <w:rFonts w:ascii="Palatino Linotype" w:eastAsia="Times New Roman" w:hAnsi="Palatino Linotype" w:cs="Arial"/>
          <w:sz w:val="24"/>
          <w:szCs w:val="24"/>
          <w:lang w:eastAsia="es-MX"/>
        </w:rPr>
        <w:t xml:space="preserve">doce de julio de dos mil veintitrés. </w:t>
      </w:r>
      <w:r w:rsidRPr="004B5A72">
        <w:rPr>
          <w:rFonts w:ascii="Palatino Linotype" w:eastAsia="Times New Roman" w:hAnsi="Palatino Linotype" w:cs="Arial"/>
          <w:sz w:val="24"/>
          <w:szCs w:val="24"/>
          <w:lang w:eastAsia="es-MX"/>
        </w:rPr>
        <w:t xml:space="preserve">        </w:t>
      </w:r>
    </w:p>
    <w:p w14:paraId="4F5A0849" w14:textId="6ABE76FB" w:rsidR="003728A8" w:rsidRPr="004B5A72" w:rsidRDefault="001C40F2" w:rsidP="001C40F2">
      <w:pPr>
        <w:tabs>
          <w:tab w:val="left" w:pos="1701"/>
        </w:tabs>
        <w:spacing w:before="240" w:after="240" w:line="360" w:lineRule="auto"/>
        <w:jc w:val="both"/>
        <w:rPr>
          <w:rFonts w:ascii="Palatino Linotype" w:hAnsi="Palatino Linotype" w:cs="Arial"/>
          <w:sz w:val="24"/>
          <w:szCs w:val="24"/>
        </w:rPr>
      </w:pPr>
      <w:r w:rsidRPr="004B5A72">
        <w:rPr>
          <w:rFonts w:ascii="Palatino Linotype" w:hAnsi="Palatino Linotype" w:cs="Arial"/>
          <w:b/>
          <w:sz w:val="24"/>
          <w:szCs w:val="24"/>
        </w:rPr>
        <w:t>VISTO</w:t>
      </w:r>
      <w:r w:rsidRPr="004B5A72">
        <w:rPr>
          <w:rFonts w:ascii="Palatino Linotype" w:hAnsi="Palatino Linotype" w:cs="Arial"/>
          <w:sz w:val="24"/>
          <w:szCs w:val="24"/>
        </w:rPr>
        <w:t xml:space="preserve"> el expediente electrónico formado con motivo del recurso de revisión número </w:t>
      </w:r>
      <w:r w:rsidRPr="004B5A72">
        <w:rPr>
          <w:rFonts w:ascii="Palatino Linotype" w:hAnsi="Palatino Linotype" w:cs="Arial"/>
          <w:b/>
          <w:bCs/>
          <w:sz w:val="24"/>
          <w:szCs w:val="24"/>
          <w:lang w:eastAsia="es-MX"/>
        </w:rPr>
        <w:t>0</w:t>
      </w:r>
      <w:r w:rsidR="003728A8" w:rsidRPr="004B5A72">
        <w:rPr>
          <w:rFonts w:ascii="Palatino Linotype" w:hAnsi="Palatino Linotype" w:cs="Arial"/>
          <w:b/>
          <w:bCs/>
          <w:sz w:val="24"/>
          <w:szCs w:val="24"/>
          <w:lang w:eastAsia="es-MX"/>
        </w:rPr>
        <w:t>2590</w:t>
      </w:r>
      <w:r w:rsidRPr="004B5A72">
        <w:rPr>
          <w:rFonts w:ascii="Palatino Linotype" w:hAnsi="Palatino Linotype" w:cs="Arial"/>
          <w:b/>
          <w:bCs/>
          <w:sz w:val="24"/>
          <w:szCs w:val="24"/>
          <w:lang w:eastAsia="es-MX"/>
        </w:rPr>
        <w:t>/INFOEM/AD/RR/202</w:t>
      </w:r>
      <w:r w:rsidR="003728A8" w:rsidRPr="004B5A72">
        <w:rPr>
          <w:rFonts w:ascii="Palatino Linotype" w:hAnsi="Palatino Linotype" w:cs="Arial"/>
          <w:b/>
          <w:bCs/>
          <w:sz w:val="24"/>
          <w:szCs w:val="24"/>
          <w:lang w:eastAsia="es-MX"/>
        </w:rPr>
        <w:t>3</w:t>
      </w:r>
      <w:r w:rsidRPr="004B5A72">
        <w:rPr>
          <w:rFonts w:ascii="Palatino Linotype" w:hAnsi="Palatino Linotype" w:cs="Arial"/>
          <w:sz w:val="24"/>
          <w:szCs w:val="24"/>
        </w:rPr>
        <w:t xml:space="preserve">, interpuesto por </w:t>
      </w:r>
      <w:r w:rsidR="003728A8" w:rsidRPr="004B5A72">
        <w:rPr>
          <w:rFonts w:ascii="Palatino Linotype" w:hAnsi="Palatino Linotype" w:cs="Arial"/>
          <w:sz w:val="24"/>
          <w:szCs w:val="24"/>
        </w:rPr>
        <w:t xml:space="preserve">la </w:t>
      </w:r>
      <w:r w:rsidR="003728A8" w:rsidRPr="004B5A72">
        <w:rPr>
          <w:rFonts w:ascii="Palatino Linotype" w:hAnsi="Palatino Linotype" w:cs="Arial"/>
          <w:b/>
          <w:bCs/>
          <w:sz w:val="24"/>
          <w:szCs w:val="24"/>
        </w:rPr>
        <w:t xml:space="preserve">C. </w:t>
      </w:r>
      <w:r w:rsidR="00FF0B20">
        <w:rPr>
          <w:rFonts w:ascii="Palatino Linotype" w:hAnsi="Palatino Linotype" w:cs="Arial"/>
          <w:b/>
          <w:bCs/>
          <w:sz w:val="24"/>
          <w:szCs w:val="24"/>
        </w:rPr>
        <w:t>XXXXXXXXXXXXXXXXXX</w:t>
      </w:r>
      <w:r w:rsidR="003728A8" w:rsidRPr="004B5A72">
        <w:rPr>
          <w:rFonts w:ascii="Palatino Linotype" w:hAnsi="Palatino Linotype" w:cs="Arial"/>
          <w:b/>
          <w:bCs/>
          <w:sz w:val="24"/>
          <w:szCs w:val="24"/>
        </w:rPr>
        <w:t xml:space="preserve"> </w:t>
      </w:r>
      <w:r w:rsidR="00FF0B20">
        <w:rPr>
          <w:rFonts w:ascii="Palatino Linotype" w:hAnsi="Palatino Linotype" w:cs="Arial"/>
          <w:b/>
          <w:bCs/>
          <w:sz w:val="24"/>
          <w:szCs w:val="24"/>
        </w:rPr>
        <w:t>XXXXX</w:t>
      </w:r>
      <w:r w:rsidR="003728A8" w:rsidRPr="004B5A72">
        <w:rPr>
          <w:rFonts w:ascii="Palatino Linotype" w:hAnsi="Palatino Linotype" w:cs="Arial"/>
          <w:b/>
          <w:bCs/>
          <w:sz w:val="24"/>
          <w:szCs w:val="24"/>
        </w:rPr>
        <w:t xml:space="preserve">, </w:t>
      </w:r>
      <w:r w:rsidR="003728A8" w:rsidRPr="004B5A72">
        <w:rPr>
          <w:rFonts w:ascii="Palatino Linotype" w:hAnsi="Palatino Linotype" w:cs="Arial"/>
          <w:sz w:val="24"/>
          <w:szCs w:val="24"/>
        </w:rPr>
        <w:t xml:space="preserve">en lo sucesivo </w:t>
      </w:r>
      <w:r w:rsidR="003728A8" w:rsidRPr="004B5A72">
        <w:rPr>
          <w:rFonts w:ascii="Palatino Linotype" w:hAnsi="Palatino Linotype" w:cs="Arial"/>
          <w:b/>
          <w:bCs/>
          <w:sz w:val="24"/>
          <w:szCs w:val="24"/>
        </w:rPr>
        <w:t xml:space="preserve">La Recurrente, </w:t>
      </w:r>
      <w:r w:rsidR="003728A8" w:rsidRPr="004B5A72">
        <w:rPr>
          <w:rFonts w:ascii="Palatino Linotype" w:hAnsi="Palatino Linotype" w:cs="Arial"/>
          <w:sz w:val="24"/>
          <w:szCs w:val="24"/>
        </w:rPr>
        <w:t xml:space="preserve">en contra de la respuesta del </w:t>
      </w:r>
      <w:r w:rsidR="003728A8" w:rsidRPr="004B5A72">
        <w:rPr>
          <w:rFonts w:ascii="Palatino Linotype" w:hAnsi="Palatino Linotype" w:cs="Arial"/>
          <w:b/>
          <w:bCs/>
          <w:sz w:val="24"/>
          <w:szCs w:val="24"/>
        </w:rPr>
        <w:t xml:space="preserve">Instituto de Seguridad Social del Estado de México y Municipios, </w:t>
      </w:r>
      <w:r w:rsidR="003728A8" w:rsidRPr="004B5A72">
        <w:rPr>
          <w:rFonts w:ascii="Palatino Linotype" w:hAnsi="Palatino Linotype" w:cs="Arial"/>
          <w:sz w:val="24"/>
          <w:szCs w:val="24"/>
        </w:rPr>
        <w:t xml:space="preserve">en lo subsecuente </w:t>
      </w:r>
      <w:r w:rsidR="003728A8" w:rsidRPr="004B5A72">
        <w:rPr>
          <w:rFonts w:ascii="Palatino Linotype" w:hAnsi="Palatino Linotype" w:cs="Arial"/>
          <w:b/>
          <w:bCs/>
          <w:sz w:val="24"/>
          <w:szCs w:val="24"/>
        </w:rPr>
        <w:t xml:space="preserve">El Sujeto Obligado, </w:t>
      </w:r>
      <w:r w:rsidR="003728A8" w:rsidRPr="004B5A72">
        <w:rPr>
          <w:rFonts w:ascii="Palatino Linotype" w:hAnsi="Palatino Linotype" w:cs="Arial"/>
          <w:sz w:val="24"/>
          <w:szCs w:val="24"/>
        </w:rPr>
        <w:t xml:space="preserve">se procede a dictar la presente resolución. </w:t>
      </w:r>
    </w:p>
    <w:p w14:paraId="370B93D6" w14:textId="77777777" w:rsidR="003728A8" w:rsidRPr="004B5A72" w:rsidRDefault="003728A8" w:rsidP="001C40F2">
      <w:pPr>
        <w:tabs>
          <w:tab w:val="left" w:pos="1701"/>
        </w:tabs>
        <w:spacing w:before="240" w:after="240" w:line="360" w:lineRule="auto"/>
        <w:jc w:val="both"/>
        <w:rPr>
          <w:rFonts w:ascii="Palatino Linotype" w:hAnsi="Palatino Linotype" w:cs="Arial"/>
          <w:sz w:val="24"/>
          <w:szCs w:val="24"/>
        </w:rPr>
      </w:pPr>
    </w:p>
    <w:p w14:paraId="0DFA5E73" w14:textId="77777777" w:rsidR="001C40F2" w:rsidRPr="004B5A72" w:rsidRDefault="001C40F2" w:rsidP="001C40F2">
      <w:pPr>
        <w:tabs>
          <w:tab w:val="left" w:pos="1701"/>
        </w:tabs>
        <w:spacing w:before="240" w:after="240" w:line="360" w:lineRule="auto"/>
        <w:jc w:val="center"/>
        <w:rPr>
          <w:rFonts w:ascii="Palatino Linotype" w:hAnsi="Palatino Linotype" w:cs="Arial"/>
          <w:b/>
          <w:sz w:val="28"/>
        </w:rPr>
      </w:pPr>
      <w:r w:rsidRPr="004B5A72">
        <w:rPr>
          <w:rFonts w:ascii="Palatino Linotype" w:hAnsi="Palatino Linotype" w:cs="Arial"/>
          <w:b/>
          <w:sz w:val="28"/>
        </w:rPr>
        <w:t xml:space="preserve">A N T E C E D E N T E </w:t>
      </w:r>
      <w:proofErr w:type="gramStart"/>
      <w:r w:rsidRPr="004B5A72">
        <w:rPr>
          <w:rFonts w:ascii="Palatino Linotype" w:hAnsi="Palatino Linotype" w:cs="Arial"/>
          <w:b/>
          <w:sz w:val="28"/>
        </w:rPr>
        <w:t>S  D</w:t>
      </w:r>
      <w:proofErr w:type="gramEnd"/>
      <w:r w:rsidRPr="004B5A72">
        <w:rPr>
          <w:rFonts w:ascii="Palatino Linotype" w:hAnsi="Palatino Linotype" w:cs="Arial"/>
          <w:b/>
          <w:sz w:val="28"/>
        </w:rPr>
        <w:t xml:space="preserve"> E L  A S U N T O </w:t>
      </w:r>
    </w:p>
    <w:p w14:paraId="59060C1C" w14:textId="77777777" w:rsidR="001C40F2" w:rsidRPr="004B5A72" w:rsidRDefault="001C40F2" w:rsidP="001C40F2">
      <w:pPr>
        <w:pStyle w:val="Sinespaciado"/>
        <w:rPr>
          <w:sz w:val="16"/>
        </w:rPr>
      </w:pPr>
    </w:p>
    <w:p w14:paraId="580B8010" w14:textId="77777777" w:rsidR="001C40F2" w:rsidRPr="004B5A72" w:rsidRDefault="001C40F2" w:rsidP="001C40F2">
      <w:pPr>
        <w:spacing w:line="360" w:lineRule="auto"/>
        <w:jc w:val="both"/>
        <w:rPr>
          <w:rFonts w:ascii="Palatino Linotype" w:hAnsi="Palatino Linotype"/>
          <w:b/>
          <w:sz w:val="28"/>
        </w:rPr>
      </w:pPr>
      <w:r w:rsidRPr="004B5A72">
        <w:rPr>
          <w:rFonts w:ascii="Palatino Linotype" w:hAnsi="Palatino Linotype"/>
          <w:b/>
          <w:sz w:val="28"/>
        </w:rPr>
        <w:t>PRIMERO. Del Acceso a Datos Personales.</w:t>
      </w:r>
    </w:p>
    <w:p w14:paraId="21904BA5" w14:textId="3AAE824D" w:rsidR="003728A8" w:rsidRPr="004B5A72" w:rsidRDefault="001C40F2" w:rsidP="001C40F2">
      <w:pPr>
        <w:spacing w:line="360" w:lineRule="auto"/>
        <w:jc w:val="both"/>
        <w:rPr>
          <w:rFonts w:ascii="Palatino Linotype" w:hAnsi="Palatino Linotype"/>
          <w:sz w:val="24"/>
          <w:szCs w:val="24"/>
        </w:rPr>
      </w:pPr>
      <w:r w:rsidRPr="004B5A72">
        <w:rPr>
          <w:rFonts w:ascii="Palatino Linotype" w:hAnsi="Palatino Linotype"/>
          <w:sz w:val="24"/>
          <w:szCs w:val="24"/>
        </w:rPr>
        <w:t xml:space="preserve">Con fecha </w:t>
      </w:r>
      <w:r w:rsidR="003728A8" w:rsidRPr="004B5A72">
        <w:rPr>
          <w:rFonts w:ascii="Palatino Linotype" w:hAnsi="Palatino Linotype"/>
          <w:sz w:val="24"/>
          <w:szCs w:val="24"/>
        </w:rPr>
        <w:t xml:space="preserve">doce de abril de dos mil veintitrés, </w:t>
      </w:r>
      <w:r w:rsidR="003728A8" w:rsidRPr="004B5A72">
        <w:rPr>
          <w:rFonts w:ascii="Palatino Linotype" w:hAnsi="Palatino Linotype"/>
          <w:b/>
          <w:bCs/>
          <w:sz w:val="24"/>
          <w:szCs w:val="24"/>
        </w:rPr>
        <w:t xml:space="preserve">La Recurrente </w:t>
      </w:r>
      <w:r w:rsidR="003728A8" w:rsidRPr="004B5A72">
        <w:rPr>
          <w:rFonts w:ascii="Palatino Linotype" w:hAnsi="Palatino Linotype"/>
          <w:sz w:val="24"/>
          <w:szCs w:val="24"/>
        </w:rPr>
        <w:t xml:space="preserve">presentó a través del Sistema de Acceso, Rectificación, Cancelación y Oposición de Datos Personales del Estado de México </w:t>
      </w:r>
      <w:r w:rsidR="003728A8" w:rsidRPr="004B5A72">
        <w:rPr>
          <w:rFonts w:ascii="Palatino Linotype" w:hAnsi="Palatino Linotype"/>
          <w:b/>
          <w:sz w:val="24"/>
          <w:szCs w:val="24"/>
        </w:rPr>
        <w:t>(SARCOEM)</w:t>
      </w:r>
      <w:r w:rsidR="003728A8" w:rsidRPr="004B5A72">
        <w:rPr>
          <w:rFonts w:ascii="Palatino Linotype" w:hAnsi="Palatino Linotype"/>
          <w:sz w:val="24"/>
          <w:szCs w:val="24"/>
        </w:rPr>
        <w:t xml:space="preserve">, ante el </w:t>
      </w:r>
      <w:r w:rsidR="003728A8" w:rsidRPr="004B5A72">
        <w:rPr>
          <w:rFonts w:ascii="Palatino Linotype" w:hAnsi="Palatino Linotype"/>
          <w:b/>
          <w:sz w:val="24"/>
          <w:szCs w:val="24"/>
        </w:rPr>
        <w:t>Sujeto Obligado</w:t>
      </w:r>
      <w:r w:rsidR="003728A8" w:rsidRPr="004B5A72">
        <w:rPr>
          <w:rFonts w:ascii="Palatino Linotype" w:hAnsi="Palatino Linotype"/>
          <w:sz w:val="24"/>
          <w:szCs w:val="24"/>
        </w:rPr>
        <w:t xml:space="preserve">, </w:t>
      </w:r>
      <w:r w:rsidR="003728A8" w:rsidRPr="004B5A72">
        <w:rPr>
          <w:rFonts w:ascii="Palatino Linotype" w:hAnsi="Palatino Linotype" w:cs="Arial"/>
          <w:sz w:val="24"/>
          <w:szCs w:val="24"/>
        </w:rPr>
        <w:t>solicitud de acceso a los datos personales, registrada bajo el número de expediente</w:t>
      </w:r>
      <w:r w:rsidR="003728A8" w:rsidRPr="004B5A72">
        <w:rPr>
          <w:rStyle w:val="apple-converted-space"/>
          <w:rFonts w:ascii="Palatino Linotype" w:hAnsi="Palatino Linotype"/>
          <w:b/>
          <w:bCs/>
          <w:sz w:val="24"/>
          <w:szCs w:val="24"/>
        </w:rPr>
        <w:t xml:space="preserve"> 00238/ISSEMYM/AD/2023, </w:t>
      </w:r>
      <w:r w:rsidR="003728A8" w:rsidRPr="004B5A72">
        <w:rPr>
          <w:rStyle w:val="apple-converted-space"/>
          <w:rFonts w:ascii="Palatino Linotype" w:hAnsi="Palatino Linotype"/>
          <w:sz w:val="24"/>
          <w:szCs w:val="24"/>
        </w:rPr>
        <w:t>mediante la cual requirió le fuese entregado, lo siguiente:</w:t>
      </w:r>
    </w:p>
    <w:p w14:paraId="79B21AFB" w14:textId="7F965E67" w:rsidR="003728A8" w:rsidRPr="004B5A72" w:rsidRDefault="003728A8" w:rsidP="003728A8">
      <w:pPr>
        <w:pStyle w:val="Infoem0"/>
        <w:rPr>
          <w:rFonts w:cs="Arial"/>
          <w:b/>
          <w:bCs/>
          <w:sz w:val="24"/>
          <w:szCs w:val="24"/>
        </w:rPr>
      </w:pPr>
      <w:r w:rsidRPr="004B5A72">
        <w:t xml:space="preserve">“SOLICITO DOS COPIAS CERTIFICADAS DEL DICTAMEN DE DEFUNCIÓN POR RIESGO DE TRABAJO DE MI PADRE </w:t>
      </w:r>
      <w:r w:rsidR="00FF0B20">
        <w:t>XXXXXXX</w:t>
      </w:r>
      <w:r w:rsidRPr="004B5A72">
        <w:t xml:space="preserve"> </w:t>
      </w:r>
      <w:r w:rsidR="00FF0B20">
        <w:t>XXXXXXXXXXXXXXXXXXXX</w:t>
      </w:r>
      <w:r w:rsidRPr="004B5A72">
        <w:t xml:space="preserve">, FALLECIDO EN JUNIO DE 2021, DICHO </w:t>
      </w:r>
      <w:r w:rsidRPr="004B5A72">
        <w:lastRenderedPageBreak/>
        <w:t xml:space="preserve">DICTAMEN SE EMITIÓ EN EL CENTRO MÉDICO TOLUCA EN FECHA 22 DE FEBRERO DE 2021, CON NÚMERO DE FOLIO </w:t>
      </w:r>
      <w:r w:rsidR="00FF0B20">
        <w:t>XXXXXXXXXXX</w:t>
      </w:r>
      <w:r w:rsidRPr="004B5A72">
        <w:t xml:space="preserve">, CLAVE ISSEMYM </w:t>
      </w:r>
      <w:r w:rsidR="00A34435">
        <w:t>XXXXX</w:t>
      </w:r>
      <w:r w:rsidRPr="004B5A72">
        <w:t xml:space="preserve">, MISMO QUE REQUIERO PARA EL COBRO DE UN SEGURO” </w:t>
      </w:r>
      <w:r w:rsidRPr="004B5A72">
        <w:rPr>
          <w:b/>
          <w:bCs/>
        </w:rPr>
        <w:t>(Sic)</w:t>
      </w:r>
    </w:p>
    <w:p w14:paraId="78D22CBE" w14:textId="18572AC6" w:rsidR="001C40F2" w:rsidRPr="004B5A72" w:rsidRDefault="001C40F2" w:rsidP="001C40F2">
      <w:pPr>
        <w:spacing w:before="240" w:after="240"/>
        <w:ind w:right="51"/>
        <w:jc w:val="both"/>
        <w:rPr>
          <w:rFonts w:ascii="Palatino Linotype" w:hAnsi="Palatino Linotype" w:cs="Arial"/>
          <w:sz w:val="24"/>
          <w:szCs w:val="24"/>
        </w:rPr>
      </w:pPr>
      <w:r w:rsidRPr="004B5A72">
        <w:rPr>
          <w:rFonts w:ascii="Palatino Linotype" w:hAnsi="Palatino Linotype" w:cs="Arial"/>
          <w:b/>
          <w:sz w:val="24"/>
          <w:szCs w:val="24"/>
        </w:rPr>
        <w:t>MODALIDAD DE ACCESO:</w:t>
      </w:r>
      <w:r w:rsidRPr="004B5A72">
        <w:rPr>
          <w:rFonts w:ascii="Palatino Linotype" w:hAnsi="Palatino Linotype" w:cs="Arial"/>
          <w:sz w:val="24"/>
          <w:szCs w:val="24"/>
        </w:rPr>
        <w:t xml:space="preserve"> A través </w:t>
      </w:r>
      <w:r w:rsidR="003728A8" w:rsidRPr="004B5A72">
        <w:rPr>
          <w:rFonts w:ascii="Palatino Linotype" w:hAnsi="Palatino Linotype" w:cs="Arial"/>
          <w:sz w:val="24"/>
          <w:szCs w:val="24"/>
        </w:rPr>
        <w:t>de copias certificadas (con costo)</w:t>
      </w:r>
      <w:r w:rsidRPr="004B5A72">
        <w:rPr>
          <w:rFonts w:ascii="Palatino Linotype" w:hAnsi="Palatino Linotype" w:cs="Arial"/>
          <w:sz w:val="24"/>
          <w:szCs w:val="24"/>
        </w:rPr>
        <w:t xml:space="preserve"> </w:t>
      </w:r>
    </w:p>
    <w:p w14:paraId="320B7B99" w14:textId="77777777" w:rsidR="001C40F2" w:rsidRPr="004B5A72" w:rsidRDefault="001C40F2" w:rsidP="001C40F2">
      <w:pPr>
        <w:spacing w:before="240" w:after="240" w:line="360" w:lineRule="auto"/>
        <w:ind w:right="334"/>
        <w:jc w:val="both"/>
        <w:rPr>
          <w:rFonts w:ascii="Palatino Linotype" w:hAnsi="Palatino Linotype" w:cs="Arial"/>
          <w:b/>
        </w:rPr>
      </w:pPr>
    </w:p>
    <w:p w14:paraId="037071EB" w14:textId="77777777" w:rsidR="00946B52" w:rsidRPr="004B5A72" w:rsidRDefault="001C40F2" w:rsidP="00946B52">
      <w:pPr>
        <w:spacing w:line="360" w:lineRule="auto"/>
        <w:ind w:right="334"/>
        <w:jc w:val="both"/>
        <w:rPr>
          <w:rFonts w:ascii="Palatino Linotype" w:hAnsi="Palatino Linotype" w:cs="Arial"/>
          <w:b/>
          <w:sz w:val="28"/>
        </w:rPr>
      </w:pPr>
      <w:r w:rsidRPr="004B5A72">
        <w:rPr>
          <w:rFonts w:ascii="Palatino Linotype" w:hAnsi="Palatino Linotype" w:cs="Arial"/>
          <w:b/>
          <w:sz w:val="28"/>
          <w:szCs w:val="20"/>
        </w:rPr>
        <w:t xml:space="preserve">SEGUNDO. De la </w:t>
      </w:r>
      <w:r w:rsidR="00946B52" w:rsidRPr="004B5A72">
        <w:rPr>
          <w:rFonts w:ascii="Palatino Linotype" w:hAnsi="Palatino Linotype" w:cs="Arial"/>
          <w:b/>
          <w:sz w:val="28"/>
        </w:rPr>
        <w:t xml:space="preserve">solicitud de aclaración por parte del Sujeto Obligado. </w:t>
      </w:r>
    </w:p>
    <w:p w14:paraId="18136D87" w14:textId="2023284A" w:rsidR="00946B52" w:rsidRPr="004B5A72" w:rsidRDefault="00946B52" w:rsidP="00946B52">
      <w:pPr>
        <w:spacing w:line="360" w:lineRule="auto"/>
        <w:ind w:right="334"/>
        <w:jc w:val="both"/>
        <w:rPr>
          <w:rFonts w:ascii="Palatino Linotype" w:hAnsi="Palatino Linotype" w:cs="Arial"/>
          <w:sz w:val="24"/>
          <w:szCs w:val="24"/>
        </w:rPr>
      </w:pPr>
      <w:r w:rsidRPr="004B5A72">
        <w:rPr>
          <w:rFonts w:ascii="Palatino Linotype" w:hAnsi="Palatino Linotype" w:cs="Arial"/>
          <w:sz w:val="24"/>
          <w:szCs w:val="24"/>
        </w:rPr>
        <w:t xml:space="preserve">En fecha catorce de abril de dos mil veintitrés, </w:t>
      </w:r>
      <w:r w:rsidRPr="004B5A72">
        <w:rPr>
          <w:rFonts w:ascii="Palatino Linotype" w:hAnsi="Palatino Linotype" w:cs="Arial"/>
          <w:b/>
          <w:bCs/>
          <w:sz w:val="24"/>
          <w:szCs w:val="24"/>
        </w:rPr>
        <w:t xml:space="preserve">El Sujeto Obligado </w:t>
      </w:r>
      <w:r w:rsidRPr="004B5A72">
        <w:rPr>
          <w:rFonts w:ascii="Palatino Linotype" w:hAnsi="Palatino Linotype" w:cs="Arial"/>
          <w:sz w:val="24"/>
          <w:szCs w:val="24"/>
        </w:rPr>
        <w:t xml:space="preserve">solicitó aclaración a la solicitud de acceso a datos personales </w:t>
      </w:r>
      <w:r w:rsidRPr="004B5A72">
        <w:rPr>
          <w:rFonts w:ascii="Palatino Linotype" w:hAnsi="Palatino Linotype" w:cs="Arial"/>
          <w:b/>
          <w:bCs/>
          <w:sz w:val="24"/>
          <w:szCs w:val="24"/>
        </w:rPr>
        <w:t xml:space="preserve">00238/ISSEMYM/AD/2023, </w:t>
      </w:r>
      <w:r w:rsidRPr="004B5A72">
        <w:rPr>
          <w:rFonts w:ascii="Palatino Linotype" w:hAnsi="Palatino Linotype" w:cs="Arial"/>
          <w:sz w:val="24"/>
          <w:szCs w:val="24"/>
        </w:rPr>
        <w:t>resultando de nuestro interés lo siguiente:</w:t>
      </w:r>
    </w:p>
    <w:p w14:paraId="5B105FA5" w14:textId="3CF87F99" w:rsidR="00946B52" w:rsidRPr="004B5A72" w:rsidRDefault="00946B52" w:rsidP="00946B52">
      <w:pPr>
        <w:pStyle w:val="Infoem0"/>
      </w:pPr>
      <w:r w:rsidRPr="004B5A72">
        <w:t xml:space="preserve">“Con fundamento en el </w:t>
      </w:r>
      <w:proofErr w:type="spellStart"/>
      <w:r w:rsidRPr="004B5A72">
        <w:t>articulo</w:t>
      </w:r>
      <w:proofErr w:type="spellEnd"/>
      <w:r w:rsidRPr="004B5A72">
        <w:t xml:space="preserve"> 159 de la Ley de Transparencia y Acceso a la Información Pública del Estado de México y Municipios, se le requiere para que dentro del plazo de diez días hábiles realice lo siguiente:</w:t>
      </w:r>
    </w:p>
    <w:p w14:paraId="5BECA9C2" w14:textId="032E1176" w:rsidR="00946B52" w:rsidRPr="004B5A72" w:rsidRDefault="00946B52" w:rsidP="00946B52">
      <w:pPr>
        <w:pStyle w:val="Infoem0"/>
      </w:pPr>
      <w:r w:rsidRPr="004B5A72">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w:t>
      </w:r>
      <w:r w:rsidRPr="004B5A72">
        <w:lastRenderedPageBreak/>
        <w:t>trámites en el Módulo de Transparencia es de 9: 00 a 15:00 horas. Es indispensable que al presentarse lo realice con cubrebocas y pluma o bolígrafo personal, como medidas de seguridad sanitaria</w:t>
      </w:r>
    </w:p>
    <w:p w14:paraId="04AC3047" w14:textId="3295DEA7" w:rsidR="00946B52" w:rsidRPr="004B5A72" w:rsidRDefault="00946B52" w:rsidP="00946B52">
      <w:pPr>
        <w:pStyle w:val="Infoem0"/>
        <w:rPr>
          <w:b/>
          <w:bCs/>
        </w:rPr>
      </w:pPr>
      <w:r w:rsidRPr="004B5A72">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sidRPr="004B5A72">
        <w:rPr>
          <w:b/>
          <w:bCs/>
        </w:rPr>
        <w:t>(Sic)</w:t>
      </w:r>
    </w:p>
    <w:p w14:paraId="025D07EB" w14:textId="77777777" w:rsidR="00946B52" w:rsidRPr="004B5A72" w:rsidRDefault="00946B52" w:rsidP="00946B52">
      <w:pPr>
        <w:spacing w:line="360" w:lineRule="auto"/>
        <w:ind w:right="334"/>
        <w:jc w:val="both"/>
        <w:rPr>
          <w:rFonts w:ascii="Palatino Linotype" w:hAnsi="Palatino Linotype" w:cs="Arial"/>
          <w:sz w:val="24"/>
          <w:szCs w:val="24"/>
        </w:rPr>
      </w:pPr>
    </w:p>
    <w:p w14:paraId="1433D73E" w14:textId="001D7E05" w:rsidR="00946B52" w:rsidRPr="004B5A72" w:rsidRDefault="00946B52" w:rsidP="00946B52">
      <w:pPr>
        <w:spacing w:line="360" w:lineRule="auto"/>
        <w:ind w:right="334"/>
        <w:jc w:val="both"/>
        <w:rPr>
          <w:rFonts w:ascii="Palatino Linotype" w:hAnsi="Palatino Linotype" w:cs="Arial"/>
          <w:sz w:val="24"/>
          <w:szCs w:val="24"/>
        </w:rPr>
      </w:pPr>
      <w:r w:rsidRPr="004B5A72">
        <w:rPr>
          <w:rFonts w:ascii="Palatino Linotype" w:hAnsi="Palatino Linotype" w:cs="Arial"/>
          <w:sz w:val="24"/>
          <w:szCs w:val="24"/>
        </w:rPr>
        <w:t>Adjuntando para tal efecto el siguiente documento electrónico:</w:t>
      </w:r>
    </w:p>
    <w:p w14:paraId="4E6B81B5" w14:textId="25AC9EE5" w:rsidR="00946B52" w:rsidRPr="004B5A72" w:rsidRDefault="00946B52" w:rsidP="00946B52">
      <w:pPr>
        <w:pStyle w:val="Prrafodelista"/>
        <w:numPr>
          <w:ilvl w:val="0"/>
          <w:numId w:val="15"/>
        </w:numPr>
        <w:spacing w:line="360" w:lineRule="auto"/>
        <w:ind w:right="334"/>
        <w:jc w:val="both"/>
        <w:rPr>
          <w:rFonts w:ascii="Palatino Linotype" w:hAnsi="Palatino Linotype" w:cs="Arial"/>
          <w:b/>
          <w:bCs/>
        </w:rPr>
      </w:pPr>
      <w:r w:rsidRPr="004B5A72">
        <w:rPr>
          <w:rFonts w:ascii="Palatino Linotype" w:hAnsi="Palatino Linotype" w:cs="Arial"/>
          <w:b/>
          <w:bCs/>
        </w:rPr>
        <w:t xml:space="preserve">“ACLARACION 238.AD.pdf”: </w:t>
      </w:r>
      <w:r w:rsidRPr="004B5A72">
        <w:rPr>
          <w:rFonts w:ascii="Palatino Linotype" w:hAnsi="Palatino Linotype" w:cs="Arial"/>
        </w:rPr>
        <w:t xml:space="preserve">Oficio sin número signado por la </w:t>
      </w:r>
      <w:r w:rsidR="002A21C6" w:rsidRPr="004B5A72">
        <w:rPr>
          <w:rFonts w:ascii="Palatino Linotype" w:hAnsi="Palatino Linotype" w:cs="Arial"/>
        </w:rPr>
        <w:t>jefa</w:t>
      </w:r>
      <w:r w:rsidRPr="004B5A72">
        <w:rPr>
          <w:rFonts w:ascii="Palatino Linotype" w:hAnsi="Palatino Linotype" w:cs="Arial"/>
        </w:rPr>
        <w:t xml:space="preserve"> del Departamento de Acceso a la información institucional y dirigido a la particular, resulta de nuestro interés el siguiente extracto:</w:t>
      </w:r>
    </w:p>
    <w:p w14:paraId="77270DC0" w14:textId="0B42FC84" w:rsidR="00946B52" w:rsidRPr="004B5A72" w:rsidRDefault="00946B52" w:rsidP="00946B52">
      <w:pPr>
        <w:pStyle w:val="Infoem0"/>
        <w:rPr>
          <w:b/>
          <w:bCs/>
        </w:rPr>
      </w:pPr>
      <w:r w:rsidRPr="004B5A72">
        <w:t xml:space="preserve">“Por lo anterior, se requiere a la particular presente a través del Sistema de Acceso, Rectificación, Cancelación y Oposición de Datos Personales del Estado de México denominado SARCOEM, el documento a través del cual acredite la representación del C. (…), mediante un poder notarial especial, o carta poder firmada ante dos testigos especificando que la representación que se le otorgo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hubiere expresado fehacientemente su </w:t>
      </w:r>
      <w:r w:rsidRPr="004B5A72">
        <w:lastRenderedPageBreak/>
        <w:t xml:space="preserve">voluntad, en tal sentido, que exista un mandato judicial para dicho efecto, o que el titular haya autorizado </w:t>
      </w:r>
      <w:r w:rsidR="00AE4450" w:rsidRPr="004B5A72">
        <w:t xml:space="preserve">dentro de una cláusula del testamento a las personas que podrán ejercer sus derechos ARCO al momento de fallecimiento, con la finalidad de iniciar la búsqueda en los archivos del Instituto de Seguridad Social del Estado de México y Municipios” </w:t>
      </w:r>
      <w:r w:rsidR="00AE4450" w:rsidRPr="004B5A72">
        <w:rPr>
          <w:b/>
          <w:bCs/>
        </w:rPr>
        <w:t>(Sic)</w:t>
      </w:r>
    </w:p>
    <w:p w14:paraId="644651B9" w14:textId="6A587BC0" w:rsidR="00AE4450" w:rsidRPr="004B5A72" w:rsidRDefault="002A21C6" w:rsidP="001C40F2">
      <w:pPr>
        <w:spacing w:before="240" w:line="360" w:lineRule="auto"/>
        <w:jc w:val="both"/>
        <w:rPr>
          <w:rFonts w:ascii="Palatino Linotype" w:hAnsi="Palatino Linotype" w:cs="Arial"/>
          <w:b/>
          <w:sz w:val="28"/>
          <w:szCs w:val="20"/>
        </w:rPr>
      </w:pPr>
      <w:r w:rsidRPr="004B5A72">
        <w:rPr>
          <w:rFonts w:ascii="Palatino Linotype" w:hAnsi="Palatino Linotype" w:cs="Arial"/>
          <w:b/>
          <w:sz w:val="28"/>
          <w:szCs w:val="20"/>
        </w:rPr>
        <w:tab/>
      </w:r>
    </w:p>
    <w:p w14:paraId="69DD7E1D" w14:textId="61BBE5D3" w:rsidR="00AE4450" w:rsidRPr="004B5A72" w:rsidRDefault="001C40F2" w:rsidP="001C40F2">
      <w:pPr>
        <w:spacing w:line="360" w:lineRule="auto"/>
        <w:jc w:val="both"/>
        <w:rPr>
          <w:rFonts w:ascii="Palatino Linotype" w:hAnsi="Palatino Linotype" w:cs="Arial"/>
          <w:b/>
          <w:sz w:val="28"/>
        </w:rPr>
      </w:pPr>
      <w:r w:rsidRPr="004B5A72">
        <w:rPr>
          <w:rFonts w:ascii="Palatino Linotype" w:hAnsi="Palatino Linotype" w:cs="Arial"/>
          <w:b/>
          <w:sz w:val="28"/>
        </w:rPr>
        <w:t>TERCERO. De</w:t>
      </w:r>
      <w:r w:rsidR="00AE4450" w:rsidRPr="004B5A72">
        <w:rPr>
          <w:rFonts w:ascii="Palatino Linotype" w:hAnsi="Palatino Linotype" w:cs="Arial"/>
          <w:b/>
          <w:sz w:val="28"/>
        </w:rPr>
        <w:t xml:space="preserve"> la respuesta del Sujeto Obligado </w:t>
      </w:r>
    </w:p>
    <w:p w14:paraId="2DFD9FBF" w14:textId="57344D1D" w:rsidR="00AE4450" w:rsidRPr="004B5A72" w:rsidRDefault="00AE4450" w:rsidP="00AE4450">
      <w:pPr>
        <w:spacing w:before="240" w:line="360" w:lineRule="auto"/>
        <w:jc w:val="both"/>
        <w:rPr>
          <w:rFonts w:ascii="Palatino Linotype" w:hAnsi="Palatino Linotype" w:cs="Arial"/>
          <w:sz w:val="24"/>
          <w:szCs w:val="24"/>
        </w:rPr>
      </w:pPr>
      <w:r w:rsidRPr="004B5A72">
        <w:rPr>
          <w:rFonts w:ascii="Palatino Linotype" w:hAnsi="Palatino Linotype" w:cs="Arial"/>
          <w:sz w:val="24"/>
          <w:szCs w:val="24"/>
        </w:rPr>
        <w:t xml:space="preserve">En el expediente electrónico </w:t>
      </w:r>
      <w:r w:rsidRPr="004B5A72">
        <w:rPr>
          <w:rFonts w:ascii="Palatino Linotype" w:hAnsi="Palatino Linotype" w:cs="Arial"/>
          <w:b/>
          <w:bCs/>
          <w:sz w:val="24"/>
          <w:szCs w:val="24"/>
        </w:rPr>
        <w:t xml:space="preserve">SARCOEM, </w:t>
      </w:r>
      <w:r w:rsidRPr="004B5A72">
        <w:rPr>
          <w:rFonts w:ascii="Palatino Linotype" w:hAnsi="Palatino Linotype" w:cs="Arial"/>
          <w:sz w:val="24"/>
          <w:szCs w:val="24"/>
        </w:rPr>
        <w:t xml:space="preserve">se aprecia que el doce de mayo de dos mil veintitrés, </w:t>
      </w:r>
      <w:r w:rsidRPr="004B5A72">
        <w:rPr>
          <w:rFonts w:ascii="Palatino Linotype" w:hAnsi="Palatino Linotype" w:cs="Arial"/>
          <w:b/>
          <w:bCs/>
          <w:sz w:val="24"/>
          <w:szCs w:val="24"/>
        </w:rPr>
        <w:t xml:space="preserve">El Sujeto Obligado </w:t>
      </w:r>
      <w:r w:rsidRPr="004B5A72">
        <w:rPr>
          <w:rFonts w:ascii="Palatino Linotype" w:hAnsi="Palatino Linotype" w:cs="Arial"/>
          <w:sz w:val="24"/>
          <w:szCs w:val="24"/>
        </w:rPr>
        <w:t>dio respuesta a la solicitud de acceso a datos personales en los siguientes términos:</w:t>
      </w:r>
    </w:p>
    <w:p w14:paraId="6814BE3F" w14:textId="72F3C413" w:rsidR="00AE4450" w:rsidRPr="004B5A72" w:rsidRDefault="00AE4450" w:rsidP="00AE4450">
      <w:pPr>
        <w:pStyle w:val="Citas"/>
      </w:pPr>
      <w:r w:rsidRPr="004B5A72">
        <w:t xml:space="preserve">“Con fundamento en el </w:t>
      </w:r>
      <w:proofErr w:type="spellStart"/>
      <w:r w:rsidRPr="004B5A72">
        <w:t>articulo</w:t>
      </w:r>
      <w:proofErr w:type="spellEnd"/>
      <w:r w:rsidRPr="004B5A72">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3D7829B2" w14:textId="6B4074E5" w:rsidR="00AE4450" w:rsidRPr="004B5A72" w:rsidRDefault="00AE4450" w:rsidP="00AE4450">
      <w:pPr>
        <w:pStyle w:val="Citas"/>
      </w:pPr>
      <w:r w:rsidRPr="004B5A72">
        <w:t xml:space="preserve">Toluca, México, mayo de 2023. 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En virtud de lo anterior, se archiva la presente solicitud como concluida Se hace de su conocimiento que tiene derecho de interponer recurso de revisión dentro del plazo de 15 días hábiles contados a partir de la fecha </w:t>
      </w:r>
      <w:r w:rsidRPr="004B5A72">
        <w:lastRenderedPageBreak/>
        <w:t xml:space="preserve">en que se realice la notificación vía electrónica. ATENTAMENTE Unidad de Transparencia Instituto de Seguridad Social del Estado de México y Municipios. </w:t>
      </w:r>
    </w:p>
    <w:p w14:paraId="58CDD2A5" w14:textId="249D5BA8" w:rsidR="00AE4450" w:rsidRPr="004B5A72" w:rsidRDefault="00AE4450" w:rsidP="00AE4450">
      <w:pPr>
        <w:pStyle w:val="Citas"/>
        <w:rPr>
          <w:b/>
          <w:bCs/>
        </w:rPr>
      </w:pPr>
      <w:r w:rsidRPr="004B5A72">
        <w:t xml:space="preserve">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w:t>
      </w:r>
      <w:r w:rsidRPr="004B5A72">
        <w:rPr>
          <w:b/>
          <w:bCs/>
        </w:rPr>
        <w:t>(Sic)</w:t>
      </w:r>
    </w:p>
    <w:p w14:paraId="0FC93356" w14:textId="77777777" w:rsidR="00AE4450" w:rsidRPr="004B5A72" w:rsidRDefault="00AE4450" w:rsidP="00AE4450">
      <w:pPr>
        <w:spacing w:before="240" w:line="360" w:lineRule="auto"/>
        <w:jc w:val="both"/>
        <w:rPr>
          <w:rFonts w:ascii="Palatino Linotype" w:hAnsi="Palatino Linotype" w:cs="Arial"/>
          <w:sz w:val="24"/>
          <w:szCs w:val="24"/>
        </w:rPr>
      </w:pPr>
    </w:p>
    <w:p w14:paraId="23672DCF" w14:textId="659FA679" w:rsidR="00AE4450" w:rsidRPr="004B5A72" w:rsidRDefault="00AE4450" w:rsidP="00AE4450">
      <w:pPr>
        <w:spacing w:before="240" w:line="360" w:lineRule="auto"/>
        <w:jc w:val="both"/>
        <w:rPr>
          <w:rFonts w:ascii="Palatino Linotype" w:hAnsi="Palatino Linotype" w:cs="Arial"/>
          <w:sz w:val="24"/>
          <w:szCs w:val="24"/>
        </w:rPr>
      </w:pPr>
      <w:r w:rsidRPr="004B5A72">
        <w:rPr>
          <w:rFonts w:ascii="Palatino Linotype" w:hAnsi="Palatino Linotype" w:cs="Arial"/>
          <w:sz w:val="24"/>
          <w:szCs w:val="24"/>
        </w:rPr>
        <w:t>Remitiendo el siguiente documento electrónico:</w:t>
      </w:r>
    </w:p>
    <w:p w14:paraId="13396A65" w14:textId="60EF90EC" w:rsidR="00AE4450" w:rsidRPr="004B5A72" w:rsidRDefault="00AE4450" w:rsidP="00AE4450">
      <w:pPr>
        <w:pStyle w:val="Prrafodelista"/>
        <w:numPr>
          <w:ilvl w:val="0"/>
          <w:numId w:val="16"/>
        </w:numPr>
        <w:spacing w:before="240" w:line="360" w:lineRule="auto"/>
        <w:jc w:val="both"/>
        <w:rPr>
          <w:rFonts w:ascii="Palatino Linotype" w:hAnsi="Palatino Linotype" w:cs="Arial"/>
          <w:b/>
          <w:bCs/>
        </w:rPr>
      </w:pPr>
      <w:r w:rsidRPr="004B5A72">
        <w:rPr>
          <w:rFonts w:ascii="Palatino Linotype" w:hAnsi="Palatino Linotype" w:cs="Arial"/>
          <w:b/>
          <w:bCs/>
        </w:rPr>
        <w:t xml:space="preserve">“NO PRESENTADA-AD.pdf”: </w:t>
      </w:r>
      <w:r w:rsidRPr="004B5A72">
        <w:rPr>
          <w:rFonts w:ascii="Palatino Linotype" w:hAnsi="Palatino Linotype" w:cs="Arial"/>
        </w:rPr>
        <w:t>Escrito libre emitido por la Unidad de Transparencia, de fecha mayo de dos mil veintitrés, resulta de interés el siguiente extracto:</w:t>
      </w:r>
    </w:p>
    <w:p w14:paraId="1043E108" w14:textId="57D8A4A4" w:rsidR="00AE4450" w:rsidRPr="004B5A72" w:rsidRDefault="00AE4450" w:rsidP="00AE4450">
      <w:pPr>
        <w:pStyle w:val="Prrafodelista"/>
        <w:spacing w:before="240" w:line="360" w:lineRule="auto"/>
        <w:ind w:left="720"/>
        <w:jc w:val="both"/>
        <w:rPr>
          <w:rFonts w:ascii="Palatino Linotype" w:hAnsi="Palatino Linotype" w:cs="Arial"/>
          <w:b/>
          <w:bCs/>
          <w:i/>
          <w:iCs/>
        </w:rPr>
      </w:pPr>
      <w:r w:rsidRPr="004B5A72">
        <w:rPr>
          <w:rFonts w:ascii="Palatino Linotype" w:hAnsi="Palatino Linotype" w:cs="Arial"/>
          <w:i/>
          <w:iCs/>
        </w:rPr>
        <w:t xml:space="preserve">“Con fundamento en el artículo 111, segundo párrafo de la Ley de Protección de Datos Personales en Posesión de Sujetos Obligados del Estado de México y Municipios, se le hace de su conocimiento que se tiene por no presentada la solicitud de aclaración citada al rubro, en virtud de que no presento aclaración, complementación o corrección de datos de la solicitud quedando a salvo sus derechos para volvería a presentar (…)” </w:t>
      </w:r>
      <w:r w:rsidRPr="004B5A72">
        <w:rPr>
          <w:rFonts w:ascii="Palatino Linotype" w:hAnsi="Palatino Linotype" w:cs="Arial"/>
          <w:b/>
          <w:bCs/>
          <w:i/>
          <w:iCs/>
        </w:rPr>
        <w:t>(Sic)</w:t>
      </w:r>
    </w:p>
    <w:p w14:paraId="1D002A7A" w14:textId="77777777" w:rsidR="00AE4450" w:rsidRPr="004B5A72" w:rsidRDefault="00AE4450" w:rsidP="00AE4450">
      <w:pPr>
        <w:spacing w:before="240" w:line="360" w:lineRule="auto"/>
        <w:jc w:val="both"/>
        <w:rPr>
          <w:rFonts w:ascii="Palatino Linotype" w:hAnsi="Palatino Linotype" w:cs="Arial"/>
          <w:sz w:val="24"/>
          <w:szCs w:val="24"/>
        </w:rPr>
      </w:pPr>
    </w:p>
    <w:p w14:paraId="74D92C83" w14:textId="615A20E1" w:rsidR="001C40F2" w:rsidRPr="004B5A72" w:rsidRDefault="00AE4450" w:rsidP="001C40F2">
      <w:pPr>
        <w:spacing w:line="360" w:lineRule="auto"/>
        <w:jc w:val="both"/>
        <w:rPr>
          <w:rFonts w:ascii="Palatino Linotype" w:hAnsi="Palatino Linotype" w:cs="Arial"/>
          <w:b/>
          <w:sz w:val="28"/>
        </w:rPr>
      </w:pPr>
      <w:r w:rsidRPr="004B5A72">
        <w:rPr>
          <w:rFonts w:ascii="Palatino Linotype" w:hAnsi="Palatino Linotype" w:cs="Arial"/>
          <w:b/>
          <w:sz w:val="28"/>
        </w:rPr>
        <w:t xml:space="preserve">CUARTO. Del </w:t>
      </w:r>
      <w:r w:rsidR="001C40F2" w:rsidRPr="004B5A72">
        <w:rPr>
          <w:rFonts w:ascii="Palatino Linotype" w:hAnsi="Palatino Linotype" w:cs="Arial"/>
          <w:b/>
          <w:sz w:val="28"/>
        </w:rPr>
        <w:t>Recurso de Revisión.</w:t>
      </w:r>
    </w:p>
    <w:p w14:paraId="3F2A5E9A" w14:textId="5FD5D902" w:rsidR="00AE4450" w:rsidRPr="004B5A72" w:rsidRDefault="001C40F2" w:rsidP="001C40F2">
      <w:pPr>
        <w:spacing w:line="360" w:lineRule="auto"/>
        <w:jc w:val="both"/>
        <w:rPr>
          <w:rFonts w:ascii="Palatino Linotype" w:hAnsi="Palatino Linotype"/>
          <w:sz w:val="24"/>
          <w:szCs w:val="24"/>
        </w:rPr>
      </w:pPr>
      <w:r w:rsidRPr="004B5A72">
        <w:rPr>
          <w:rFonts w:ascii="Palatino Linotype" w:hAnsi="Palatino Linotype"/>
          <w:sz w:val="24"/>
          <w:szCs w:val="24"/>
        </w:rPr>
        <w:lastRenderedPageBreak/>
        <w:t>El</w:t>
      </w:r>
      <w:r w:rsidR="00AE4450" w:rsidRPr="004B5A72">
        <w:rPr>
          <w:rFonts w:ascii="Palatino Linotype" w:hAnsi="Palatino Linotype"/>
          <w:sz w:val="24"/>
          <w:szCs w:val="24"/>
        </w:rPr>
        <w:t xml:space="preserve"> día doce de mayo de dos mil veintitrés, </w:t>
      </w:r>
      <w:r w:rsidR="00AE4450" w:rsidRPr="004B5A72">
        <w:rPr>
          <w:rFonts w:ascii="Palatino Linotype" w:hAnsi="Palatino Linotype"/>
          <w:b/>
          <w:bCs/>
          <w:sz w:val="24"/>
          <w:szCs w:val="24"/>
        </w:rPr>
        <w:t xml:space="preserve">La Recurrente </w:t>
      </w:r>
      <w:r w:rsidR="00AE4450" w:rsidRPr="004B5A72">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3198985C" w14:textId="77777777" w:rsidR="001C40F2" w:rsidRPr="004B5A72" w:rsidRDefault="001C40F2" w:rsidP="001C40F2">
      <w:pPr>
        <w:spacing w:line="360" w:lineRule="auto"/>
        <w:jc w:val="both"/>
        <w:rPr>
          <w:rFonts w:ascii="Palatino Linotype" w:hAnsi="Palatino Linotype" w:cs="Arial"/>
          <w:b/>
        </w:rPr>
      </w:pPr>
      <w:r w:rsidRPr="004B5A72">
        <w:rPr>
          <w:rFonts w:ascii="Palatino Linotype" w:hAnsi="Palatino Linotype" w:cs="Arial"/>
          <w:b/>
        </w:rPr>
        <w:t>Acto Impugnado</w:t>
      </w:r>
    </w:p>
    <w:p w14:paraId="4619D019" w14:textId="48BF269C" w:rsidR="001C40F2" w:rsidRPr="004B5A72" w:rsidRDefault="001C40F2" w:rsidP="00BC7FCE">
      <w:pPr>
        <w:pStyle w:val="Citas"/>
        <w:rPr>
          <w:b/>
        </w:rPr>
      </w:pPr>
      <w:r w:rsidRPr="004B5A72">
        <w:t>“</w:t>
      </w:r>
      <w:r w:rsidR="00BC7FCE" w:rsidRPr="004B5A72">
        <w:t>SE ME NEGÓ LA INFORMACIÓN SOLICITADA</w:t>
      </w:r>
      <w:r w:rsidRPr="004B5A72">
        <w:t xml:space="preserve">” </w:t>
      </w:r>
      <w:r w:rsidRPr="004B5A72">
        <w:rPr>
          <w:b/>
        </w:rPr>
        <w:t>[Sic]</w:t>
      </w:r>
    </w:p>
    <w:p w14:paraId="67511E47" w14:textId="77777777" w:rsidR="001C40F2" w:rsidRPr="004B5A72" w:rsidRDefault="001C40F2" w:rsidP="001C40F2">
      <w:pPr>
        <w:spacing w:line="360" w:lineRule="auto"/>
        <w:jc w:val="both"/>
        <w:rPr>
          <w:rFonts w:ascii="Palatino Linotype" w:hAnsi="Palatino Linotype" w:cs="Arial"/>
          <w:b/>
        </w:rPr>
      </w:pPr>
      <w:r w:rsidRPr="004B5A72">
        <w:rPr>
          <w:rFonts w:ascii="Palatino Linotype" w:hAnsi="Palatino Linotype" w:cs="Arial"/>
          <w:b/>
        </w:rPr>
        <w:t>Razones o motivos de inconformidad</w:t>
      </w:r>
    </w:p>
    <w:p w14:paraId="2E0389C6" w14:textId="4FA45882" w:rsidR="001C40F2" w:rsidRPr="004B5A72" w:rsidRDefault="001C40F2" w:rsidP="00BC7FCE">
      <w:pPr>
        <w:pStyle w:val="Citas"/>
        <w:rPr>
          <w:b/>
        </w:rPr>
      </w:pPr>
      <w:r w:rsidRPr="004B5A72">
        <w:t>“</w:t>
      </w:r>
      <w:r w:rsidR="00BC7FCE" w:rsidRPr="004B5A72">
        <w:t xml:space="preserve">Ingrese una solicitud en el SARCOEM, el día doce de abril del año en curso, para solicitar dos copias certificadas del dictamen de defunción por riesgo de trabajo que se emitió en el Centro Médico Toluca en fecha 22 de febrero del año 2021, con número de folio </w:t>
      </w:r>
      <w:r w:rsidR="00FF0B20">
        <w:t>XXXXXXXXXXXXXXXX</w:t>
      </w:r>
      <w:r w:rsidR="00BC7FCE" w:rsidRPr="004B5A72">
        <w:t xml:space="preserve">, de mi difunto padre </w:t>
      </w:r>
      <w:r w:rsidR="00FF0B20">
        <w:t>XXXXXXXXXXXXXX</w:t>
      </w:r>
      <w:r w:rsidR="00BC7FCE" w:rsidRPr="004B5A72">
        <w:t xml:space="preserve"> </w:t>
      </w:r>
      <w:r w:rsidR="00FF0B20">
        <w:t>XXXXX</w:t>
      </w:r>
      <w:r w:rsidR="00BC7FCE" w:rsidRPr="004B5A72">
        <w:t xml:space="preserve">, con clave ISSEMyM </w:t>
      </w:r>
      <w:r w:rsidR="00A34435">
        <w:t>XXXXXX</w:t>
      </w:r>
      <w:r w:rsidR="00BC7FCE" w:rsidRPr="004B5A72">
        <w:t xml:space="preserve">, lo cual adjunte la siguiente información que son: mi identificación oficial, mi acta de nacimiento, identificación oficial, credencial de afiliación del ISSEMYM, acta de defunción de mi difunto padre y los requisitos que me solicitan en el Instituto Materno Infantil del Estado de México (IMIEM), están escritos con bolígrafo toda vez que los requisitos me los solicitaron vía telefónica. Posteriormente la Unidad de Transparencia me requirió complementara mi solicitud de acceso a datos, debido a que no anexe el documento mediante el cual mi difunto padre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w:t>
      </w:r>
      <w:r w:rsidR="00BC7FCE" w:rsidRPr="004B5A72">
        <w:lastRenderedPageBreak/>
        <w:t xml:space="preserve">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dos copias certificadas del dictamen de defunción por riesgo de trabajo que se emitió en el Centro Médico Toluca en fecha 22 de febrero del año 2021, con número de folio </w:t>
      </w:r>
      <w:r w:rsidR="00FF0B20">
        <w:t>XXXXXXXXXXXX</w:t>
      </w:r>
      <w:r w:rsidR="00BC7FCE" w:rsidRPr="004B5A72">
        <w:t xml:space="preserve">, de mi difunto padre </w:t>
      </w:r>
      <w:r w:rsidR="00FF0B20">
        <w:t>XXXX</w:t>
      </w:r>
      <w:r w:rsidR="00BC7FCE" w:rsidRPr="004B5A72">
        <w:t xml:space="preserve"> </w:t>
      </w:r>
      <w:r w:rsidR="00FF0B20">
        <w:t>XXXXXXXXXXXXXX</w:t>
      </w:r>
      <w:r w:rsidR="00BC7FCE" w:rsidRPr="004B5A72">
        <w:t xml:space="preserve">, con clave ISSEMyM </w:t>
      </w:r>
      <w:r w:rsidR="00A34435">
        <w:t>XXXXXX</w:t>
      </w:r>
      <w:r w:rsidR="00BC7FCE" w:rsidRPr="004B5A72">
        <w:t>, lo cual requiero para el cobro del seguro por fallecimiento del Instituto Materno Infantil del Estado de México (IMIEM), en donde laboraba mi difunto padre</w:t>
      </w:r>
      <w:r w:rsidRPr="004B5A72">
        <w:t xml:space="preserve">” </w:t>
      </w:r>
      <w:r w:rsidRPr="004B5A72">
        <w:rPr>
          <w:b/>
        </w:rPr>
        <w:t>[Sic]</w:t>
      </w:r>
    </w:p>
    <w:p w14:paraId="58C92DB2" w14:textId="6CFD76B2" w:rsidR="001C40F2" w:rsidRPr="004B5A72" w:rsidRDefault="00BC7FCE" w:rsidP="00BC7FCE">
      <w:pPr>
        <w:pStyle w:val="INFOEM"/>
        <w:ind w:left="0"/>
        <w:rPr>
          <w:bCs/>
          <w:i w:val="0"/>
          <w:iCs/>
        </w:rPr>
      </w:pPr>
      <w:r w:rsidRPr="004B5A72">
        <w:rPr>
          <w:bCs/>
          <w:i w:val="0"/>
          <w:iCs/>
        </w:rPr>
        <w:t xml:space="preserve">Adicionalmente, </w:t>
      </w:r>
      <w:r w:rsidRPr="004B5A72">
        <w:rPr>
          <w:b/>
          <w:i w:val="0"/>
          <w:iCs/>
        </w:rPr>
        <w:t xml:space="preserve">La Recurrente </w:t>
      </w:r>
      <w:r w:rsidRPr="004B5A72">
        <w:rPr>
          <w:bCs/>
          <w:i w:val="0"/>
          <w:iCs/>
        </w:rPr>
        <w:t>adjuntó el siguiente documento electrónico:</w:t>
      </w:r>
    </w:p>
    <w:p w14:paraId="165999C4" w14:textId="775CAC97" w:rsidR="00BC7FCE" w:rsidRPr="004B5A72" w:rsidRDefault="00BC7FCE" w:rsidP="00BC7FCE">
      <w:pPr>
        <w:pStyle w:val="INFOEM"/>
        <w:numPr>
          <w:ilvl w:val="0"/>
          <w:numId w:val="17"/>
        </w:numPr>
        <w:rPr>
          <w:b/>
          <w:i w:val="0"/>
          <w:iCs/>
        </w:rPr>
      </w:pPr>
      <w:r w:rsidRPr="004B5A72">
        <w:rPr>
          <w:b/>
          <w:i w:val="0"/>
          <w:iCs/>
        </w:rPr>
        <w:t xml:space="preserve">“DOCUMENTOS 238 AD.pdf”: </w:t>
      </w:r>
      <w:r w:rsidRPr="004B5A72">
        <w:rPr>
          <w:bCs/>
          <w:i w:val="0"/>
          <w:iCs/>
        </w:rPr>
        <w:t>Compila los siguientes documentos electrónicos:</w:t>
      </w:r>
    </w:p>
    <w:p w14:paraId="358652B7" w14:textId="14CCC7BF" w:rsidR="00BC7FCE" w:rsidRPr="004B5A72" w:rsidRDefault="00BC7FCE" w:rsidP="00BC7FCE">
      <w:pPr>
        <w:pStyle w:val="INFOEM"/>
        <w:numPr>
          <w:ilvl w:val="0"/>
          <w:numId w:val="18"/>
        </w:numPr>
        <w:rPr>
          <w:b/>
          <w:i w:val="0"/>
          <w:iCs/>
        </w:rPr>
      </w:pPr>
      <w:r w:rsidRPr="004B5A72">
        <w:rPr>
          <w:bCs/>
          <w:i w:val="0"/>
          <w:iCs/>
        </w:rPr>
        <w:t xml:space="preserve">Acta de nacimiento expedida por el Registro Civil  </w:t>
      </w:r>
    </w:p>
    <w:p w14:paraId="67034A19" w14:textId="75689789" w:rsidR="00BC7FCE" w:rsidRPr="004B5A72" w:rsidRDefault="00BC7FCE" w:rsidP="00BC7FCE">
      <w:pPr>
        <w:pStyle w:val="INFOEM"/>
        <w:numPr>
          <w:ilvl w:val="0"/>
          <w:numId w:val="18"/>
        </w:numPr>
        <w:rPr>
          <w:b/>
          <w:i w:val="0"/>
          <w:iCs/>
        </w:rPr>
      </w:pPr>
      <w:r w:rsidRPr="004B5A72">
        <w:rPr>
          <w:bCs/>
          <w:i w:val="0"/>
          <w:iCs/>
        </w:rPr>
        <w:t xml:space="preserve">Anverso de credenciales para votar expedidas por el Instituto Nacional Electoral </w:t>
      </w:r>
    </w:p>
    <w:p w14:paraId="7E90ECF5" w14:textId="01F1ABE2" w:rsidR="00BC7FCE" w:rsidRPr="004B5A72" w:rsidRDefault="00BC7FCE" w:rsidP="00BC7FCE">
      <w:pPr>
        <w:pStyle w:val="INFOEM"/>
        <w:numPr>
          <w:ilvl w:val="0"/>
          <w:numId w:val="18"/>
        </w:numPr>
        <w:rPr>
          <w:b/>
          <w:i w:val="0"/>
          <w:iCs/>
        </w:rPr>
      </w:pPr>
      <w:r w:rsidRPr="004B5A72">
        <w:rPr>
          <w:bCs/>
          <w:i w:val="0"/>
          <w:iCs/>
        </w:rPr>
        <w:t>Acta de defunción expedida por el Registro Civil</w:t>
      </w:r>
    </w:p>
    <w:p w14:paraId="6CF37F88" w14:textId="13A41BFB" w:rsidR="00BC7FCE" w:rsidRPr="004B5A72" w:rsidRDefault="00BC7FCE" w:rsidP="00BC7FCE">
      <w:pPr>
        <w:pStyle w:val="INFOEM"/>
        <w:numPr>
          <w:ilvl w:val="0"/>
          <w:numId w:val="18"/>
        </w:numPr>
        <w:rPr>
          <w:b/>
          <w:i w:val="0"/>
          <w:iCs/>
        </w:rPr>
      </w:pPr>
      <w:r w:rsidRPr="004B5A72">
        <w:rPr>
          <w:bCs/>
          <w:i w:val="0"/>
          <w:iCs/>
        </w:rPr>
        <w:lastRenderedPageBreak/>
        <w:t xml:space="preserve">Anverso de credencial de derechohabiente expedida por el Instituto de Seguridad Social del Estado de México y Municipios, a favor de persona fallecida. </w:t>
      </w:r>
    </w:p>
    <w:p w14:paraId="2DDBBF25" w14:textId="65160F5C" w:rsidR="00BC7FCE" w:rsidRPr="004B5A72" w:rsidRDefault="00BC7FCE" w:rsidP="00BC7FCE">
      <w:pPr>
        <w:pStyle w:val="INFOEM"/>
        <w:numPr>
          <w:ilvl w:val="0"/>
          <w:numId w:val="18"/>
        </w:numPr>
        <w:rPr>
          <w:b/>
          <w:i w:val="0"/>
          <w:iCs/>
        </w:rPr>
      </w:pPr>
      <w:r w:rsidRPr="004B5A72">
        <w:rPr>
          <w:bCs/>
          <w:i w:val="0"/>
          <w:iCs/>
        </w:rPr>
        <w:t xml:space="preserve">Escrito libre, refleja diversos requisitos para ejercer derecho de acceso a datos personales. </w:t>
      </w:r>
    </w:p>
    <w:p w14:paraId="1246A78A" w14:textId="77777777" w:rsidR="00BC7FCE" w:rsidRPr="004B5A72" w:rsidRDefault="00BC7FCE" w:rsidP="00BC7FCE">
      <w:pPr>
        <w:pStyle w:val="INFOEM"/>
        <w:ind w:left="0"/>
        <w:rPr>
          <w:b/>
        </w:rPr>
      </w:pPr>
    </w:p>
    <w:p w14:paraId="38EAEB6B" w14:textId="54912F66" w:rsidR="001C40F2" w:rsidRPr="004B5A72" w:rsidRDefault="00BC7FCE" w:rsidP="001C40F2">
      <w:pPr>
        <w:pStyle w:val="Prrafodelista"/>
        <w:spacing w:line="360" w:lineRule="auto"/>
        <w:ind w:left="0"/>
        <w:jc w:val="both"/>
        <w:rPr>
          <w:rFonts w:ascii="Palatino Linotype" w:hAnsi="Palatino Linotype" w:cs="Arial"/>
          <w:b/>
          <w:sz w:val="28"/>
          <w:szCs w:val="28"/>
        </w:rPr>
      </w:pPr>
      <w:r w:rsidRPr="004B5A72">
        <w:rPr>
          <w:rFonts w:ascii="Palatino Linotype" w:hAnsi="Palatino Linotype" w:cs="Arial"/>
          <w:b/>
          <w:sz w:val="28"/>
          <w:szCs w:val="28"/>
        </w:rPr>
        <w:t>QUINTO</w:t>
      </w:r>
      <w:r w:rsidR="001C40F2" w:rsidRPr="004B5A72">
        <w:rPr>
          <w:rFonts w:ascii="Palatino Linotype" w:hAnsi="Palatino Linotype" w:cs="Arial"/>
          <w:b/>
          <w:sz w:val="28"/>
          <w:szCs w:val="28"/>
        </w:rPr>
        <w:t>. Del turno del recurso de revisión.</w:t>
      </w:r>
    </w:p>
    <w:p w14:paraId="275634F9" w14:textId="20FD4949" w:rsidR="001C40F2" w:rsidRPr="004B5A72" w:rsidRDefault="001C40F2" w:rsidP="001C40F2">
      <w:pPr>
        <w:pStyle w:val="Prrafodelista"/>
        <w:spacing w:line="360" w:lineRule="auto"/>
        <w:ind w:left="0"/>
        <w:jc w:val="both"/>
        <w:rPr>
          <w:rFonts w:ascii="Palatino Linotype" w:hAnsi="Palatino Linotype" w:cs="Arial"/>
          <w:lang w:val="es-ES_tradnl"/>
        </w:rPr>
      </w:pPr>
      <w:r w:rsidRPr="004B5A72">
        <w:rPr>
          <w:rFonts w:ascii="Palatino Linotype" w:hAnsi="Palatino Linotype" w:cs="Arial"/>
        </w:rPr>
        <w:t xml:space="preserve">En fecha </w:t>
      </w:r>
      <w:r w:rsidR="00BC7FCE" w:rsidRPr="004B5A72">
        <w:rPr>
          <w:rFonts w:ascii="Palatino Linotype" w:hAnsi="Palatino Linotype" w:cs="Arial"/>
        </w:rPr>
        <w:t xml:space="preserve">doce de mayo de dos mil veintitrés, el </w:t>
      </w:r>
      <w:r w:rsidRPr="004B5A72">
        <w:rPr>
          <w:rFonts w:ascii="Palatino Linotype" w:hAnsi="Palatino Linotype" w:cs="Arial"/>
        </w:rPr>
        <w:t xml:space="preserve">recurso de que se trata se registró en el </w:t>
      </w:r>
      <w:r w:rsidRPr="004B5A72">
        <w:rPr>
          <w:rFonts w:ascii="Palatino Linotype" w:hAnsi="Palatino Linotype" w:cs="Arial"/>
          <w:b/>
        </w:rPr>
        <w:t xml:space="preserve">SARCOEM </w:t>
      </w:r>
      <w:r w:rsidRPr="004B5A72">
        <w:rPr>
          <w:rFonts w:ascii="Palatino Linotype" w:hAnsi="Palatino Linotype" w:cs="Arial"/>
        </w:rPr>
        <w:t xml:space="preserve">y fue turnado al Comisionado Presidente </w:t>
      </w:r>
      <w:r w:rsidRPr="004B5A72">
        <w:rPr>
          <w:rFonts w:ascii="Palatino Linotype" w:hAnsi="Palatino Linotype" w:cs="Arial"/>
          <w:b/>
        </w:rPr>
        <w:t>José Martínez Vilchis,</w:t>
      </w:r>
      <w:r w:rsidRPr="004B5A72">
        <w:rPr>
          <w:rFonts w:ascii="Palatino Linotype" w:hAnsi="Palatino Linotype" w:cs="Arial"/>
        </w:rPr>
        <w:t xml:space="preserve"> a efecto de que </w:t>
      </w:r>
      <w:r w:rsidRPr="004B5A72">
        <w:rPr>
          <w:rFonts w:ascii="Palatino Linotype" w:hAnsi="Palatino Linotype" w:cs="Arial"/>
          <w:lang w:val="es-ES_tradnl"/>
        </w:rPr>
        <w:t xml:space="preserve">decretara su admisión o </w:t>
      </w:r>
      <w:proofErr w:type="spellStart"/>
      <w:r w:rsidRPr="004B5A72">
        <w:rPr>
          <w:rFonts w:ascii="Palatino Linotype" w:hAnsi="Palatino Linotype" w:cs="Arial"/>
          <w:lang w:val="es-ES_tradnl"/>
        </w:rPr>
        <w:t>desechamiento</w:t>
      </w:r>
      <w:proofErr w:type="spellEnd"/>
      <w:r w:rsidRPr="004B5A72">
        <w:rPr>
          <w:rFonts w:ascii="Palatino Linotype" w:hAnsi="Palatino Linotype" w:cs="Arial"/>
          <w:lang w:val="es-ES_tradnl"/>
        </w:rPr>
        <w:t xml:space="preserve">, ello en términos de los artículos 11 y 127, de la Ley de Protección de Datos Personales en Posesión de Sujetos Obligados del Estado de México y Municipios, en relación con el diverso 185, fracción I, de la </w:t>
      </w:r>
      <w:r w:rsidRPr="004B5A72">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4B5A72">
        <w:rPr>
          <w:rFonts w:ascii="Palatino Linotype" w:hAnsi="Palatino Linotype" w:cs="Arial"/>
          <w:lang w:val="es-ES_tradnl"/>
        </w:rPr>
        <w:t>.</w:t>
      </w:r>
    </w:p>
    <w:p w14:paraId="313B0AC7" w14:textId="77777777" w:rsidR="001C40F2" w:rsidRPr="004B5A72" w:rsidRDefault="001C40F2" w:rsidP="001C40F2">
      <w:pPr>
        <w:pStyle w:val="Prrafodelista"/>
        <w:spacing w:line="360" w:lineRule="auto"/>
        <w:ind w:left="0"/>
        <w:jc w:val="both"/>
        <w:rPr>
          <w:rFonts w:ascii="Palatino Linotype" w:hAnsi="Palatino Linotype" w:cs="Arial"/>
        </w:rPr>
      </w:pPr>
    </w:p>
    <w:p w14:paraId="4119315C" w14:textId="45625132" w:rsidR="001C40F2" w:rsidRPr="004B5A72" w:rsidRDefault="00295023" w:rsidP="001C40F2">
      <w:pPr>
        <w:spacing w:after="0" w:line="360" w:lineRule="auto"/>
        <w:jc w:val="both"/>
        <w:rPr>
          <w:rFonts w:ascii="Palatino Linotype" w:eastAsia="Calibri" w:hAnsi="Palatino Linotype" w:cs="Arial"/>
          <w:b/>
          <w:sz w:val="28"/>
          <w:szCs w:val="28"/>
          <w:lang w:val="es-ES" w:eastAsia="es-ES"/>
        </w:rPr>
      </w:pPr>
      <w:r w:rsidRPr="004B5A72">
        <w:rPr>
          <w:rFonts w:ascii="Palatino Linotype" w:eastAsia="Calibri" w:hAnsi="Palatino Linotype" w:cs="Arial"/>
          <w:b/>
          <w:sz w:val="28"/>
          <w:szCs w:val="28"/>
          <w:lang w:val="es-ES" w:eastAsia="es-ES"/>
        </w:rPr>
        <w:t>SEXTO</w:t>
      </w:r>
      <w:r w:rsidR="001C40F2" w:rsidRPr="004B5A72">
        <w:rPr>
          <w:rFonts w:ascii="Palatino Linotype" w:eastAsia="Calibri" w:hAnsi="Palatino Linotype" w:cs="Arial"/>
          <w:b/>
          <w:sz w:val="28"/>
          <w:szCs w:val="28"/>
          <w:lang w:val="es-ES" w:eastAsia="es-ES"/>
        </w:rPr>
        <w:t xml:space="preserve">. De la Admisión </w:t>
      </w:r>
    </w:p>
    <w:p w14:paraId="4568C759" w14:textId="15277340" w:rsidR="001C40F2" w:rsidRPr="004B5A72" w:rsidRDefault="001C40F2" w:rsidP="001C40F2">
      <w:pPr>
        <w:spacing w:after="0" w:line="360" w:lineRule="auto"/>
        <w:jc w:val="both"/>
        <w:rPr>
          <w:rFonts w:ascii="Palatino Linotype" w:eastAsia="Calibri" w:hAnsi="Palatino Linotype" w:cs="Arial"/>
          <w:sz w:val="24"/>
          <w:szCs w:val="24"/>
          <w:lang w:val="es-ES" w:eastAsia="es-ES"/>
        </w:rPr>
      </w:pPr>
      <w:r w:rsidRPr="004B5A72">
        <w:rPr>
          <w:rFonts w:ascii="Palatino Linotype" w:eastAsia="Calibri" w:hAnsi="Palatino Linotype" w:cs="Arial"/>
          <w:sz w:val="24"/>
          <w:szCs w:val="24"/>
          <w:lang w:val="es-ES" w:eastAsia="es-ES"/>
        </w:rPr>
        <w:t xml:space="preserve">En fecha </w:t>
      </w:r>
      <w:r w:rsidR="00BC7FCE" w:rsidRPr="004B5A72">
        <w:rPr>
          <w:rFonts w:ascii="Palatino Linotype" w:eastAsia="Calibri" w:hAnsi="Palatino Linotype" w:cs="Arial"/>
          <w:sz w:val="24"/>
          <w:szCs w:val="24"/>
          <w:lang w:val="es-ES" w:eastAsia="es-ES"/>
        </w:rPr>
        <w:t xml:space="preserve">dieciocho de mayo de dos mil veintitrés, </w:t>
      </w:r>
      <w:r w:rsidRPr="004B5A72">
        <w:rPr>
          <w:rFonts w:ascii="Palatino Linotype" w:eastAsia="Calibri" w:hAnsi="Palatino Linotype" w:cs="Arial"/>
          <w:sz w:val="24"/>
          <w:szCs w:val="24"/>
          <w:lang w:val="es-ES" w:eastAsia="es-ES"/>
        </w:rPr>
        <w:t xml:space="preserve">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w:t>
      </w:r>
      <w:r w:rsidRPr="004B5A72">
        <w:rPr>
          <w:rFonts w:ascii="Palatino Linotype" w:eastAsia="Calibri" w:hAnsi="Palatino Linotype" w:cs="Arial"/>
          <w:sz w:val="24"/>
          <w:szCs w:val="24"/>
          <w:lang w:val="es-ES" w:eastAsia="es-ES"/>
        </w:rPr>
        <w:lastRenderedPageBreak/>
        <w:t>Municipios de aplicación supletoria, se admitió el presente recurso de revisión a través del acuerdo de admisión respectivo.</w:t>
      </w:r>
    </w:p>
    <w:p w14:paraId="5FB4703B" w14:textId="77777777" w:rsidR="001C40F2" w:rsidRPr="004B5A72" w:rsidRDefault="001C40F2" w:rsidP="001C40F2">
      <w:pPr>
        <w:spacing w:before="240" w:line="360" w:lineRule="auto"/>
        <w:jc w:val="both"/>
        <w:rPr>
          <w:rFonts w:ascii="Palatino Linotype" w:hAnsi="Palatino Linotype" w:cs="Arial"/>
          <w:sz w:val="24"/>
          <w:szCs w:val="24"/>
        </w:rPr>
      </w:pPr>
    </w:p>
    <w:p w14:paraId="28426B8A" w14:textId="4B41088C" w:rsidR="001C40F2" w:rsidRPr="004B5A72" w:rsidRDefault="00295023" w:rsidP="001C40F2">
      <w:pPr>
        <w:spacing w:after="0" w:line="360" w:lineRule="auto"/>
        <w:jc w:val="both"/>
        <w:rPr>
          <w:rFonts w:ascii="Palatino Linotype" w:eastAsia="Calibri" w:hAnsi="Palatino Linotype" w:cs="Arial"/>
          <w:b/>
          <w:sz w:val="28"/>
          <w:szCs w:val="28"/>
          <w:lang w:val="es-ES" w:eastAsia="es-ES"/>
        </w:rPr>
      </w:pPr>
      <w:r w:rsidRPr="004B5A72">
        <w:rPr>
          <w:rFonts w:ascii="Palatino Linotype" w:eastAsia="Calibri" w:hAnsi="Palatino Linotype" w:cs="Arial"/>
          <w:b/>
          <w:sz w:val="28"/>
          <w:szCs w:val="28"/>
          <w:lang w:val="es-ES" w:eastAsia="es-ES"/>
        </w:rPr>
        <w:t>SÉPTIMO</w:t>
      </w:r>
      <w:r w:rsidR="001C40F2" w:rsidRPr="004B5A72">
        <w:rPr>
          <w:rFonts w:ascii="Palatino Linotype" w:eastAsia="Calibri" w:hAnsi="Palatino Linotype" w:cs="Arial"/>
          <w:b/>
          <w:sz w:val="28"/>
          <w:szCs w:val="28"/>
          <w:lang w:val="es-ES" w:eastAsia="es-ES"/>
        </w:rPr>
        <w:t>. De la exhortación a Conciliación a las partes</w:t>
      </w:r>
    </w:p>
    <w:p w14:paraId="76C4ACCE" w14:textId="567AEC21" w:rsidR="009276F2" w:rsidRPr="004B5A72" w:rsidRDefault="001C40F2" w:rsidP="001C40F2">
      <w:pPr>
        <w:spacing w:after="0" w:line="360" w:lineRule="auto"/>
        <w:jc w:val="both"/>
        <w:rPr>
          <w:rFonts w:ascii="Palatino Linotype" w:eastAsia="Calibri" w:hAnsi="Palatino Linotype" w:cs="Arial"/>
          <w:sz w:val="24"/>
          <w:szCs w:val="24"/>
          <w:lang w:val="es-ES" w:eastAsia="es-ES"/>
        </w:rPr>
      </w:pPr>
      <w:r w:rsidRPr="004B5A72">
        <w:rPr>
          <w:rFonts w:ascii="Palatino Linotype" w:eastAsia="Calibri" w:hAnsi="Palatino Linotype" w:cs="Arial"/>
          <w:sz w:val="24"/>
          <w:szCs w:val="24"/>
          <w:lang w:val="es-ES" w:eastAsia="es-ES"/>
        </w:rPr>
        <w:t xml:space="preserve">Derivado del acuerdo de admisión, en fecha </w:t>
      </w:r>
      <w:r w:rsidR="009276F2" w:rsidRPr="004B5A72">
        <w:rPr>
          <w:rFonts w:ascii="Palatino Linotype" w:eastAsia="Calibri" w:hAnsi="Palatino Linotype" w:cs="Arial"/>
          <w:sz w:val="24"/>
          <w:szCs w:val="24"/>
          <w:lang w:val="es-ES" w:eastAsia="es-ES"/>
        </w:rPr>
        <w:t xml:space="preserve">veintidós de mayo de dos mil veintitrés, este Órgano Garante emitió acuerdo de exhortación a las partes para </w:t>
      </w:r>
      <w:proofErr w:type="spellStart"/>
      <w:r w:rsidR="009276F2" w:rsidRPr="004B5A72">
        <w:rPr>
          <w:rFonts w:ascii="Palatino Linotype" w:eastAsia="Calibri" w:hAnsi="Palatino Linotype" w:cs="Arial"/>
          <w:sz w:val="24"/>
          <w:szCs w:val="24"/>
          <w:lang w:val="es-ES" w:eastAsia="es-ES"/>
        </w:rPr>
        <w:t>llegara</w:t>
      </w:r>
      <w:proofErr w:type="spellEnd"/>
      <w:r w:rsidR="009276F2" w:rsidRPr="004B5A72">
        <w:rPr>
          <w:rFonts w:ascii="Palatino Linotype" w:eastAsia="Calibri" w:hAnsi="Palatino Linotype" w:cs="Arial"/>
          <w:sz w:val="24"/>
          <w:szCs w:val="24"/>
          <w:lang w:val="es-ES" w:eastAsia="es-ES"/>
        </w:rPr>
        <w:t xml:space="preserve"> una conciliación, misma que fue aceptada por las partes. </w:t>
      </w:r>
    </w:p>
    <w:p w14:paraId="1B746946" w14:textId="77777777" w:rsidR="009276F2" w:rsidRPr="004B5A72" w:rsidRDefault="009276F2" w:rsidP="009276F2">
      <w:pPr>
        <w:spacing w:after="0" w:line="360" w:lineRule="auto"/>
        <w:jc w:val="both"/>
        <w:rPr>
          <w:rFonts w:ascii="Palatino Linotype" w:eastAsia="Calibri" w:hAnsi="Palatino Linotype" w:cs="Arial"/>
          <w:sz w:val="24"/>
          <w:szCs w:val="24"/>
          <w:lang w:val="es-ES" w:eastAsia="es-ES"/>
        </w:rPr>
      </w:pPr>
    </w:p>
    <w:p w14:paraId="3D4818B1" w14:textId="3F4BDB35" w:rsidR="009276F2" w:rsidRPr="004B5A72" w:rsidRDefault="009276F2" w:rsidP="009276F2">
      <w:pPr>
        <w:spacing w:after="0" w:line="360" w:lineRule="auto"/>
        <w:jc w:val="both"/>
        <w:rPr>
          <w:rFonts w:ascii="Palatino Linotype" w:eastAsia="Calibri" w:hAnsi="Palatino Linotype" w:cs="Arial"/>
          <w:sz w:val="24"/>
          <w:szCs w:val="24"/>
          <w:lang w:val="es-ES" w:eastAsia="es-ES"/>
        </w:rPr>
      </w:pPr>
      <w:r w:rsidRPr="004B5A72">
        <w:rPr>
          <w:rFonts w:ascii="Palatino Linotype" w:eastAsia="Calibri" w:hAnsi="Palatino Linotype" w:cs="Arial"/>
          <w:sz w:val="24"/>
          <w:szCs w:val="24"/>
          <w:lang w:val="es-ES" w:eastAsia="es-ES"/>
        </w:rPr>
        <w:t xml:space="preserve">Atentos a la voluntad de las partes de llegar a una conciliación en el presente asunto, el veinte de junio de dos mil veintitrés, el Comisionado Ponente emitió el </w:t>
      </w:r>
      <w:r w:rsidRPr="004B5A72">
        <w:rPr>
          <w:rFonts w:ascii="Palatino Linotype" w:eastAsia="Calibri" w:hAnsi="Palatino Linotype" w:cs="Arial"/>
          <w:b/>
          <w:sz w:val="24"/>
          <w:szCs w:val="24"/>
          <w:lang w:val="es-ES" w:eastAsia="es-ES"/>
        </w:rPr>
        <w:t xml:space="preserve">Acuerdo para señalar día, hora y lugar para la audiencia de la celebración de conciliación, </w:t>
      </w:r>
      <w:r w:rsidRPr="004B5A72">
        <w:rPr>
          <w:rFonts w:ascii="Palatino Linotype" w:eastAsia="Calibri" w:hAnsi="Palatino Linotype" w:cs="Arial"/>
          <w:sz w:val="24"/>
          <w:szCs w:val="24"/>
          <w:lang w:val="es-ES" w:eastAsia="es-ES"/>
        </w:rPr>
        <w:t xml:space="preserve">en el cual se establecieron las 11:00 horas del </w:t>
      </w:r>
      <w:r w:rsidR="002A21C6" w:rsidRPr="004B5A72">
        <w:rPr>
          <w:rFonts w:ascii="Palatino Linotype" w:eastAsia="Calibri" w:hAnsi="Palatino Linotype" w:cs="Arial"/>
          <w:sz w:val="24"/>
          <w:szCs w:val="24"/>
          <w:lang w:val="es-ES" w:eastAsia="es-ES"/>
        </w:rPr>
        <w:t>viernes</w:t>
      </w:r>
      <w:r w:rsidRPr="004B5A72">
        <w:rPr>
          <w:rFonts w:ascii="Palatino Linotype" w:eastAsia="Calibri" w:hAnsi="Palatino Linotype" w:cs="Arial"/>
          <w:sz w:val="24"/>
          <w:szCs w:val="24"/>
          <w:lang w:val="es-ES" w:eastAsia="es-ES"/>
        </w:rPr>
        <w:t xml:space="preserve"> veintitrés de junio de dos mil veintitrés, misma que se desarrolló a través de la plataforma electrónica “ZOOM”. </w:t>
      </w:r>
    </w:p>
    <w:p w14:paraId="0F187895" w14:textId="77777777" w:rsidR="009276F2" w:rsidRPr="004B5A72" w:rsidRDefault="009276F2" w:rsidP="009276F2">
      <w:pPr>
        <w:spacing w:after="0" w:line="360" w:lineRule="auto"/>
        <w:jc w:val="both"/>
        <w:rPr>
          <w:rFonts w:ascii="Palatino Linotype" w:eastAsia="Calibri" w:hAnsi="Palatino Linotype" w:cs="Arial"/>
          <w:sz w:val="24"/>
          <w:szCs w:val="24"/>
          <w:lang w:val="es-ES" w:eastAsia="es-ES"/>
        </w:rPr>
      </w:pPr>
    </w:p>
    <w:p w14:paraId="0643746C" w14:textId="23BDC24D" w:rsidR="009276F2" w:rsidRPr="004B5A72" w:rsidRDefault="00295023" w:rsidP="009276F2">
      <w:pPr>
        <w:spacing w:after="0" w:line="360" w:lineRule="auto"/>
        <w:jc w:val="both"/>
        <w:rPr>
          <w:rFonts w:ascii="Palatino Linotype" w:eastAsia="Times New Roman" w:hAnsi="Palatino Linotype" w:cs="Arial"/>
          <w:b/>
          <w:sz w:val="28"/>
          <w:szCs w:val="28"/>
          <w:lang w:val="es-ES" w:eastAsia="es-ES"/>
        </w:rPr>
      </w:pPr>
      <w:r w:rsidRPr="004B5A72">
        <w:rPr>
          <w:rFonts w:ascii="Palatino Linotype" w:eastAsia="Times New Roman" w:hAnsi="Palatino Linotype" w:cs="Arial"/>
          <w:b/>
          <w:sz w:val="28"/>
          <w:szCs w:val="28"/>
          <w:lang w:val="es-ES" w:eastAsia="es-ES"/>
        </w:rPr>
        <w:t>OCTAVO</w:t>
      </w:r>
      <w:r w:rsidR="009276F2" w:rsidRPr="004B5A72">
        <w:rPr>
          <w:rFonts w:ascii="Palatino Linotype" w:eastAsia="Times New Roman" w:hAnsi="Palatino Linotype" w:cs="Arial"/>
          <w:b/>
          <w:sz w:val="28"/>
          <w:szCs w:val="28"/>
          <w:lang w:val="es-ES" w:eastAsia="es-ES"/>
        </w:rPr>
        <w:t>. De la celebración de la Audiencia de Conciliación.</w:t>
      </w:r>
    </w:p>
    <w:p w14:paraId="64D60103" w14:textId="03E726E3" w:rsidR="009276F2" w:rsidRPr="004B5A72" w:rsidRDefault="009276F2" w:rsidP="009276F2">
      <w:pPr>
        <w:spacing w:after="0" w:line="360" w:lineRule="auto"/>
        <w:jc w:val="both"/>
        <w:rPr>
          <w:rFonts w:ascii="Palatino Linotype" w:hAnsi="Palatino Linotype" w:cs="Arial"/>
          <w:sz w:val="24"/>
          <w:szCs w:val="24"/>
        </w:rPr>
      </w:pPr>
      <w:r w:rsidRPr="004B5A72">
        <w:rPr>
          <w:rFonts w:ascii="Palatino Linotype" w:hAnsi="Palatino Linotype" w:cs="Arial"/>
          <w:sz w:val="24"/>
          <w:szCs w:val="24"/>
        </w:rPr>
        <w:t xml:space="preserve">Siendo las 11:00 horas del día veintitrés de junio de dos mil veintitrés, se llevó a cabo la audiencia de conciliación entre </w:t>
      </w:r>
      <w:r w:rsidRPr="004B5A72">
        <w:rPr>
          <w:rFonts w:ascii="Palatino Linotype" w:hAnsi="Palatino Linotype" w:cs="Arial"/>
          <w:b/>
          <w:sz w:val="24"/>
          <w:szCs w:val="24"/>
        </w:rPr>
        <w:t xml:space="preserve">La Recurrente </w:t>
      </w:r>
      <w:r w:rsidRPr="004B5A72">
        <w:rPr>
          <w:rFonts w:ascii="Palatino Linotype" w:hAnsi="Palatino Linotype" w:cs="Arial"/>
          <w:sz w:val="24"/>
          <w:szCs w:val="24"/>
        </w:rPr>
        <w:t xml:space="preserve">y </w:t>
      </w:r>
      <w:r w:rsidRPr="004B5A72">
        <w:rPr>
          <w:rFonts w:ascii="Palatino Linotype" w:hAnsi="Palatino Linotype" w:cs="Arial"/>
          <w:b/>
          <w:sz w:val="24"/>
          <w:szCs w:val="24"/>
        </w:rPr>
        <w:t xml:space="preserve">El Sujeto Obligado, </w:t>
      </w:r>
      <w:r w:rsidRPr="004B5A72">
        <w:rPr>
          <w:rFonts w:ascii="Palatino Linotype" w:hAnsi="Palatino Linotype" w:cs="Arial"/>
          <w:sz w:val="24"/>
          <w:szCs w:val="24"/>
        </w:rPr>
        <w:t xml:space="preserve">en la cual, las partes conciliaron en el sentido de hacer la entrega de la información en los términos en los que obra en los archivos del </w:t>
      </w:r>
      <w:r w:rsidRPr="004B5A72">
        <w:rPr>
          <w:rFonts w:ascii="Palatino Linotype" w:hAnsi="Palatino Linotype" w:cs="Arial"/>
          <w:b/>
          <w:sz w:val="24"/>
          <w:szCs w:val="24"/>
        </w:rPr>
        <w:t xml:space="preserve">Sujeto Obligado, </w:t>
      </w:r>
      <w:r w:rsidRPr="004B5A72">
        <w:rPr>
          <w:rFonts w:ascii="Palatino Linotype" w:hAnsi="Palatino Linotype" w:cs="Arial"/>
          <w:sz w:val="24"/>
          <w:szCs w:val="24"/>
        </w:rPr>
        <w:t xml:space="preserve">previa notificación del procedimiento exacto y detallado para la expedición de copias certificadas. </w:t>
      </w:r>
    </w:p>
    <w:p w14:paraId="508D15CA" w14:textId="77777777" w:rsidR="009276F2" w:rsidRPr="004B5A72" w:rsidRDefault="009276F2" w:rsidP="001C40F2">
      <w:pPr>
        <w:spacing w:after="0" w:line="360" w:lineRule="auto"/>
        <w:jc w:val="both"/>
        <w:rPr>
          <w:rFonts w:ascii="Palatino Linotype" w:eastAsia="Calibri" w:hAnsi="Palatino Linotype" w:cs="Arial"/>
          <w:sz w:val="24"/>
          <w:szCs w:val="24"/>
          <w:lang w:eastAsia="es-ES"/>
        </w:rPr>
      </w:pPr>
    </w:p>
    <w:p w14:paraId="40A84C9C" w14:textId="77777777" w:rsidR="009276F2" w:rsidRPr="004B5A72" w:rsidRDefault="009276F2" w:rsidP="001C40F2">
      <w:pPr>
        <w:spacing w:after="0" w:line="360" w:lineRule="auto"/>
        <w:jc w:val="both"/>
        <w:rPr>
          <w:rFonts w:ascii="Palatino Linotype" w:eastAsia="Calibri" w:hAnsi="Palatino Linotype" w:cs="Arial"/>
          <w:sz w:val="24"/>
          <w:szCs w:val="24"/>
          <w:lang w:val="es-ES" w:eastAsia="es-ES"/>
        </w:rPr>
      </w:pPr>
    </w:p>
    <w:p w14:paraId="27CA4C9D" w14:textId="7FEA52B2" w:rsidR="001C40F2" w:rsidRPr="004B5A72" w:rsidRDefault="00295023" w:rsidP="001C40F2">
      <w:pPr>
        <w:pStyle w:val="Prrafodelista"/>
        <w:spacing w:line="360" w:lineRule="auto"/>
        <w:ind w:left="0"/>
        <w:jc w:val="both"/>
        <w:rPr>
          <w:rFonts w:ascii="Palatino Linotype" w:hAnsi="Palatino Linotype" w:cs="Arial"/>
          <w:b/>
          <w:sz w:val="28"/>
        </w:rPr>
      </w:pPr>
      <w:r w:rsidRPr="004B5A72">
        <w:rPr>
          <w:rFonts w:ascii="Palatino Linotype" w:hAnsi="Palatino Linotype" w:cs="Arial"/>
          <w:b/>
          <w:sz w:val="28"/>
        </w:rPr>
        <w:lastRenderedPageBreak/>
        <w:t>NOVENO</w:t>
      </w:r>
      <w:r w:rsidR="001C40F2" w:rsidRPr="004B5A72">
        <w:rPr>
          <w:rFonts w:ascii="Palatino Linotype" w:hAnsi="Palatino Linotype" w:cs="Arial"/>
          <w:b/>
          <w:sz w:val="28"/>
        </w:rPr>
        <w:t>. De la etapa de instrucción.</w:t>
      </w:r>
    </w:p>
    <w:p w14:paraId="60A087B2" w14:textId="3E015171" w:rsidR="00CE1E59" w:rsidRPr="004B5A72" w:rsidRDefault="009276F2" w:rsidP="009276F2">
      <w:pPr>
        <w:pStyle w:val="Prrafodelista"/>
        <w:spacing w:line="360" w:lineRule="auto"/>
        <w:ind w:left="0"/>
        <w:jc w:val="both"/>
        <w:rPr>
          <w:rFonts w:ascii="Palatino Linotype" w:hAnsi="Palatino Linotype" w:cs="Arial"/>
        </w:rPr>
      </w:pPr>
      <w:r w:rsidRPr="004B5A72">
        <w:rPr>
          <w:rFonts w:ascii="Palatino Linotype" w:hAnsi="Palatino Linotype" w:cs="Arial"/>
        </w:rPr>
        <w:t xml:space="preserve">En la fecha </w:t>
      </w:r>
      <w:r w:rsidRPr="004B5A72">
        <w:rPr>
          <w:rFonts w:ascii="Palatino Linotype" w:hAnsi="Palatino Linotype" w:cs="Arial"/>
          <w:b/>
          <w:lang w:val="es-419"/>
        </w:rPr>
        <w:t xml:space="preserve">veintiséis de junio de dos mil veintitrés </w:t>
      </w:r>
      <w:r w:rsidRPr="004B5A72">
        <w:rPr>
          <w:rFonts w:ascii="Palatino Linotype" w:hAnsi="Palatino Linotype" w:cs="Arial"/>
          <w:lang w:val="es-419"/>
        </w:rPr>
        <w:t xml:space="preserve">se emitió Acuerdo para cerrar la etapa de conciliación y abrir la de instrucción, por lo que </w:t>
      </w:r>
      <w:r w:rsidRPr="004B5A72">
        <w:rPr>
          <w:rFonts w:ascii="Palatino Linotype" w:hAnsi="Palatino Linotype" w:cs="Arial"/>
        </w:rPr>
        <w:t>el</w:t>
      </w:r>
      <w:r w:rsidRPr="004B5A72">
        <w:rPr>
          <w:rFonts w:ascii="Palatino Linotype" w:hAnsi="Palatino Linotype" w:cs="Arial"/>
          <w:b/>
        </w:rPr>
        <w:t xml:space="preserve"> Sujeto Obligado</w:t>
      </w:r>
      <w:r w:rsidRPr="004B5A72">
        <w:rPr>
          <w:rFonts w:ascii="Palatino Linotype" w:hAnsi="Palatino Linotype" w:cs="Arial"/>
        </w:rPr>
        <w:t xml:space="preserve">, presentó en el apartado de </w:t>
      </w:r>
      <w:r w:rsidRPr="004B5A72">
        <w:rPr>
          <w:rFonts w:ascii="Palatino Linotype" w:hAnsi="Palatino Linotype" w:cs="Arial"/>
          <w:lang w:val="es-419"/>
        </w:rPr>
        <w:t>Manifestaciones</w:t>
      </w:r>
      <w:r w:rsidRPr="004B5A72">
        <w:rPr>
          <w:rFonts w:ascii="Palatino Linotype" w:hAnsi="Palatino Linotype" w:cs="Arial"/>
        </w:rPr>
        <w:t xml:space="preserve"> del </w:t>
      </w:r>
      <w:r w:rsidRPr="004B5A72">
        <w:rPr>
          <w:rFonts w:ascii="Palatino Linotype" w:hAnsi="Palatino Linotype"/>
        </w:rPr>
        <w:t>Sistema de Acceso, Rectificación, Cancelación y Oposición de Datos Personales del Estado de México</w:t>
      </w:r>
      <w:r w:rsidRPr="004B5A72">
        <w:rPr>
          <w:rFonts w:ascii="Palatino Linotype" w:hAnsi="Palatino Linotype" w:cs="Arial"/>
        </w:rPr>
        <w:t xml:space="preserve"> </w:t>
      </w:r>
      <w:r w:rsidRPr="004B5A72">
        <w:rPr>
          <w:rFonts w:ascii="Palatino Linotype" w:hAnsi="Palatino Linotype" w:cs="Arial"/>
          <w:b/>
        </w:rPr>
        <w:t>(SARCOEM)</w:t>
      </w:r>
      <w:r w:rsidRPr="004B5A72">
        <w:rPr>
          <w:rFonts w:ascii="Palatino Linotype" w:hAnsi="Palatino Linotype" w:cs="Arial"/>
        </w:rPr>
        <w:t xml:space="preserve">, </w:t>
      </w:r>
      <w:r w:rsidR="00CE1E59" w:rsidRPr="004B5A72">
        <w:rPr>
          <w:rFonts w:ascii="Palatino Linotype" w:hAnsi="Palatino Linotype" w:cs="Arial"/>
        </w:rPr>
        <w:t xml:space="preserve">los soportes documentales en formato PDF denominados </w:t>
      </w:r>
      <w:r w:rsidR="00CE1E59" w:rsidRPr="004B5A72">
        <w:rPr>
          <w:rFonts w:ascii="Palatino Linotype" w:hAnsi="Palatino Linotype" w:cs="Arial"/>
          <w:b/>
          <w:bCs/>
        </w:rPr>
        <w:t xml:space="preserve">“ACUSE DERIVADO DE LA AUDIENCIA DE CONCILIACIÓN.pdf” </w:t>
      </w:r>
      <w:r w:rsidR="00CE1E59" w:rsidRPr="004B5A72">
        <w:rPr>
          <w:rFonts w:ascii="Palatino Linotype" w:hAnsi="Palatino Linotype" w:cs="Arial"/>
        </w:rPr>
        <w:t xml:space="preserve">y </w:t>
      </w:r>
      <w:r w:rsidR="00CE1E59" w:rsidRPr="004B5A72">
        <w:rPr>
          <w:rFonts w:ascii="Palatino Linotype" w:hAnsi="Palatino Linotype" w:cs="Arial"/>
          <w:b/>
          <w:bCs/>
        </w:rPr>
        <w:t xml:space="preserve">“ALCANCE AUDIENCIA DE CONCILIACIÓN 238.AD.pdf”, </w:t>
      </w:r>
      <w:r w:rsidR="00CE1E59" w:rsidRPr="004B5A72">
        <w:rPr>
          <w:rFonts w:ascii="Palatino Linotype" w:hAnsi="Palatino Linotype" w:cs="Arial"/>
        </w:rPr>
        <w:t xml:space="preserve">los cuales consisten en un acuse de recibido de la información requerida; así como oficio signado por el titular de la unidad de transparencia y dirigido al Comisionado Presidente del INFOEM y que en lo medular se informa que </w:t>
      </w:r>
      <w:r w:rsidR="00CE1E59" w:rsidRPr="004B5A72">
        <w:rPr>
          <w:rFonts w:ascii="Palatino Linotype" w:hAnsi="Palatino Linotype" w:cs="Arial"/>
          <w:b/>
          <w:bCs/>
        </w:rPr>
        <w:t xml:space="preserve">La Recurrente </w:t>
      </w:r>
      <w:r w:rsidR="00CE1E59" w:rsidRPr="004B5A72">
        <w:rPr>
          <w:rFonts w:ascii="Palatino Linotype" w:hAnsi="Palatino Linotype" w:cs="Arial"/>
        </w:rPr>
        <w:t xml:space="preserve">acusa de recibido de la información requerida. </w:t>
      </w:r>
    </w:p>
    <w:p w14:paraId="73061D29" w14:textId="77777777" w:rsidR="00CE1E59" w:rsidRPr="004B5A72" w:rsidRDefault="00CE1E59" w:rsidP="009276F2">
      <w:pPr>
        <w:pStyle w:val="Prrafodelista"/>
        <w:spacing w:line="360" w:lineRule="auto"/>
        <w:ind w:left="0"/>
        <w:jc w:val="both"/>
        <w:rPr>
          <w:rFonts w:ascii="Palatino Linotype" w:hAnsi="Palatino Linotype" w:cs="Arial"/>
        </w:rPr>
      </w:pPr>
    </w:p>
    <w:p w14:paraId="678D050F" w14:textId="77777777" w:rsidR="009276F2" w:rsidRPr="004B5A72" w:rsidRDefault="009276F2" w:rsidP="009276F2">
      <w:pPr>
        <w:pStyle w:val="Prrafodelista"/>
        <w:spacing w:line="360" w:lineRule="auto"/>
        <w:ind w:left="0"/>
        <w:jc w:val="both"/>
        <w:rPr>
          <w:rFonts w:ascii="Palatino Linotype" w:hAnsi="Palatino Linotype" w:cs="Arial"/>
        </w:rPr>
      </w:pPr>
      <w:r w:rsidRPr="004B5A72">
        <w:rPr>
          <w:rFonts w:ascii="Palatino Linotype" w:hAnsi="Palatino Linotype" w:cs="Arial"/>
        </w:rPr>
        <w:t xml:space="preserve">Una vez abierta la etapa de manifestaciones y transcurrido el término legal referido, de las constancias que obran en el </w:t>
      </w:r>
      <w:r w:rsidRPr="004B5A72">
        <w:rPr>
          <w:rFonts w:ascii="Palatino Linotype" w:hAnsi="Palatino Linotype" w:cs="Arial"/>
          <w:b/>
        </w:rPr>
        <w:t xml:space="preserve">SARCOEM, </w:t>
      </w:r>
      <w:r w:rsidRPr="004B5A72">
        <w:rPr>
          <w:rFonts w:ascii="Palatino Linotype" w:hAnsi="Palatino Linotype" w:cs="Arial"/>
        </w:rPr>
        <w:t>se advierte que el</w:t>
      </w:r>
      <w:r w:rsidRPr="004B5A72">
        <w:rPr>
          <w:rFonts w:ascii="Palatino Linotype" w:hAnsi="Palatino Linotype" w:cs="Arial"/>
          <w:b/>
        </w:rPr>
        <w:t xml:space="preserve"> Sujeto Obligado</w:t>
      </w:r>
      <w:r w:rsidRPr="004B5A72">
        <w:rPr>
          <w:rFonts w:ascii="Palatino Linotype" w:hAnsi="Palatino Linotype" w:cs="Arial"/>
        </w:rPr>
        <w:t xml:space="preserve">, no presentó informe justificado, también se hace constar que la parte recurrente no realizó manifestación alguna en dicha etapa procesal. </w:t>
      </w:r>
    </w:p>
    <w:p w14:paraId="78F4EF4B" w14:textId="77777777" w:rsidR="009276F2" w:rsidRPr="004B5A72" w:rsidRDefault="009276F2" w:rsidP="001C40F2">
      <w:pPr>
        <w:pStyle w:val="Prrafodelista"/>
        <w:spacing w:line="360" w:lineRule="auto"/>
        <w:ind w:left="0"/>
        <w:jc w:val="both"/>
        <w:rPr>
          <w:rFonts w:ascii="Palatino Linotype" w:hAnsi="Palatino Linotype" w:cs="Arial"/>
        </w:rPr>
      </w:pPr>
    </w:p>
    <w:p w14:paraId="6BF1A4C8" w14:textId="46D3C718" w:rsidR="001C40F2" w:rsidRPr="004B5A72" w:rsidRDefault="001C40F2" w:rsidP="001C40F2">
      <w:pPr>
        <w:pStyle w:val="Sinespaciado"/>
        <w:spacing w:line="360" w:lineRule="auto"/>
        <w:jc w:val="both"/>
        <w:rPr>
          <w:rFonts w:ascii="Palatino Linotype" w:hAnsi="Palatino Linotype"/>
        </w:rPr>
      </w:pPr>
      <w:r w:rsidRPr="004B5A72">
        <w:rPr>
          <w:rFonts w:ascii="Palatino Linotype" w:hAnsi="Palatino Linotype"/>
        </w:rPr>
        <w:t xml:space="preserve">Por lo anterior, en fecha </w:t>
      </w:r>
      <w:r w:rsidR="00545CE2" w:rsidRPr="004B5A72">
        <w:rPr>
          <w:rFonts w:ascii="Palatino Linotype" w:hAnsi="Palatino Linotype"/>
          <w:b/>
        </w:rPr>
        <w:t>diez</w:t>
      </w:r>
      <w:r w:rsidR="009276F2" w:rsidRPr="004B5A72">
        <w:rPr>
          <w:rFonts w:ascii="Palatino Linotype" w:hAnsi="Palatino Linotype"/>
          <w:b/>
        </w:rPr>
        <w:t xml:space="preserve"> de julio de dos mil veintitrés</w:t>
      </w:r>
      <w:r w:rsidRPr="004B5A72">
        <w:rPr>
          <w:rFonts w:ascii="Palatino Linotype" w:hAnsi="Palatino Linotype"/>
          <w:b/>
        </w:rPr>
        <w:t xml:space="preserve">, </w:t>
      </w:r>
      <w:r w:rsidRPr="004B5A72">
        <w:rPr>
          <w:rFonts w:ascii="Palatino Linotype" w:hAnsi="Palatino Linotype"/>
        </w:rPr>
        <w:t xml:space="preserve">mediante acuerdo del </w:t>
      </w:r>
      <w:r w:rsidRPr="004B5A72">
        <w:rPr>
          <w:rFonts w:ascii="Palatino Linotype" w:hAnsi="Palatino Linotype"/>
          <w:b/>
        </w:rPr>
        <w:t xml:space="preserve">Comisionado José Martínez Vilchis, </w:t>
      </w:r>
      <w:r w:rsidRPr="004B5A72">
        <w:rPr>
          <w:rFonts w:ascii="Palatino Linotype" w:hAnsi="Palatino Linotype"/>
        </w:rPr>
        <w:t>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7CE727E9" w14:textId="77777777" w:rsidR="00D65FA9" w:rsidRPr="004B5A72" w:rsidRDefault="00D65FA9" w:rsidP="00986697">
      <w:pPr>
        <w:spacing w:line="360" w:lineRule="auto"/>
        <w:jc w:val="center"/>
        <w:rPr>
          <w:rFonts w:ascii="Palatino Linotype" w:hAnsi="Palatino Linotype" w:cs="Arial"/>
          <w:b/>
          <w:sz w:val="28"/>
        </w:rPr>
      </w:pPr>
      <w:r w:rsidRPr="004B5A72">
        <w:rPr>
          <w:rFonts w:ascii="Palatino Linotype" w:hAnsi="Palatino Linotype" w:cs="Arial"/>
          <w:b/>
          <w:sz w:val="28"/>
        </w:rPr>
        <w:lastRenderedPageBreak/>
        <w:t>C O N S I D E R A N D O</w:t>
      </w:r>
    </w:p>
    <w:p w14:paraId="6AE1D445" w14:textId="77777777" w:rsidR="00D65FA9" w:rsidRPr="004B5A72" w:rsidRDefault="00D65FA9" w:rsidP="00D65FA9">
      <w:pPr>
        <w:spacing w:line="360" w:lineRule="auto"/>
        <w:jc w:val="both"/>
        <w:rPr>
          <w:rFonts w:ascii="Palatino Linotype" w:hAnsi="Palatino Linotype"/>
          <w:sz w:val="28"/>
        </w:rPr>
      </w:pPr>
      <w:r w:rsidRPr="004B5A72">
        <w:rPr>
          <w:rFonts w:ascii="Palatino Linotype" w:hAnsi="Palatino Linotype"/>
          <w:b/>
          <w:sz w:val="28"/>
        </w:rPr>
        <w:t>PRIMERO.</w:t>
      </w:r>
      <w:r w:rsidRPr="004B5A72">
        <w:rPr>
          <w:rFonts w:ascii="Palatino Linotype" w:hAnsi="Palatino Linotype"/>
          <w:sz w:val="28"/>
        </w:rPr>
        <w:t xml:space="preserve"> </w:t>
      </w:r>
      <w:r w:rsidRPr="004B5A72">
        <w:rPr>
          <w:rFonts w:ascii="Palatino Linotype" w:hAnsi="Palatino Linotype"/>
          <w:b/>
          <w:sz w:val="28"/>
          <w:szCs w:val="26"/>
        </w:rPr>
        <w:t xml:space="preserve">De la </w:t>
      </w:r>
      <w:r w:rsidRPr="004B5A72">
        <w:rPr>
          <w:rFonts w:ascii="Palatino Linotype" w:hAnsi="Palatino Linotype"/>
          <w:b/>
          <w:sz w:val="28"/>
        </w:rPr>
        <w:t>Competencia</w:t>
      </w:r>
      <w:r w:rsidRPr="004B5A72">
        <w:rPr>
          <w:rFonts w:ascii="Palatino Linotype" w:hAnsi="Palatino Linotype"/>
          <w:sz w:val="28"/>
        </w:rPr>
        <w:t xml:space="preserve">. </w:t>
      </w:r>
    </w:p>
    <w:p w14:paraId="029C8FF6" w14:textId="77777777" w:rsidR="00AE7C3C" w:rsidRPr="004B5A72" w:rsidRDefault="00AE7C3C" w:rsidP="00AE7C3C">
      <w:pPr>
        <w:spacing w:after="0" w:line="360" w:lineRule="auto"/>
        <w:jc w:val="both"/>
        <w:rPr>
          <w:rFonts w:ascii="Palatino Linotype" w:hAnsi="Palatino Linotype"/>
          <w:sz w:val="24"/>
          <w:szCs w:val="24"/>
        </w:rPr>
      </w:pPr>
      <w:r w:rsidRPr="004B5A7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4B5A72">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257CC737" w14:textId="77777777" w:rsidR="00D65FA9" w:rsidRPr="004B5A72" w:rsidRDefault="00D65FA9" w:rsidP="00D65FA9">
      <w:pPr>
        <w:spacing w:line="360" w:lineRule="auto"/>
        <w:jc w:val="both"/>
        <w:rPr>
          <w:rFonts w:ascii="Palatino Linotype" w:hAnsi="Palatino Linotype" w:cs="Arial"/>
        </w:rPr>
      </w:pPr>
    </w:p>
    <w:p w14:paraId="3EF34898" w14:textId="77777777" w:rsidR="00D65FA9" w:rsidRPr="004B5A72"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4B5A72">
        <w:rPr>
          <w:rFonts w:ascii="Palatino Linotype" w:hAnsi="Palatino Linotype"/>
          <w:b/>
          <w:sz w:val="28"/>
          <w:szCs w:val="28"/>
        </w:rPr>
        <w:t>SEGUNDO</w:t>
      </w:r>
      <w:r w:rsidRPr="004B5A72">
        <w:rPr>
          <w:rFonts w:ascii="Palatino Linotype" w:hAnsi="Palatino Linotype" w:cs="Arial"/>
          <w:b/>
          <w:sz w:val="28"/>
          <w:szCs w:val="28"/>
        </w:rPr>
        <w:t>. Sobre los alcances del recurso de revisión.</w:t>
      </w:r>
    </w:p>
    <w:p w14:paraId="0F36D417" w14:textId="77777777" w:rsidR="00482A8F" w:rsidRPr="004B5A72" w:rsidRDefault="00482A8F" w:rsidP="00482A8F">
      <w:pPr>
        <w:pStyle w:val="Prrafodelista"/>
        <w:autoSpaceDE w:val="0"/>
        <w:autoSpaceDN w:val="0"/>
        <w:adjustRightInd w:val="0"/>
        <w:spacing w:line="360" w:lineRule="auto"/>
        <w:ind w:left="0"/>
        <w:jc w:val="both"/>
        <w:rPr>
          <w:rFonts w:ascii="Palatino Linotype" w:hAnsi="Palatino Linotype" w:cs="Arial"/>
        </w:rPr>
      </w:pPr>
      <w:r w:rsidRPr="004B5A72">
        <w:rPr>
          <w:rFonts w:ascii="Palatino Linotype" w:hAnsi="Palatino Linotype" w:cs="Arial"/>
        </w:rPr>
        <w:t xml:space="preserve">El medio de impugnación fue presentado a través del </w:t>
      </w:r>
      <w:r w:rsidRPr="004B5A72">
        <w:rPr>
          <w:rFonts w:ascii="Palatino Linotype" w:hAnsi="Palatino Linotype" w:cs="Arial"/>
          <w:b/>
        </w:rPr>
        <w:t>SARCOEM,</w:t>
      </w:r>
      <w:r w:rsidRPr="004B5A72">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w:t>
      </w:r>
      <w:r w:rsidRPr="004B5A72">
        <w:rPr>
          <w:rFonts w:ascii="Palatino Linotype" w:hAnsi="Palatino Linotype" w:cs="Arial"/>
        </w:rPr>
        <w:lastRenderedPageBreak/>
        <w:t>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14:paraId="712C3E9D" w14:textId="77777777" w:rsidR="00482A8F" w:rsidRPr="004B5A72" w:rsidRDefault="00482A8F" w:rsidP="00706273">
      <w:pPr>
        <w:pStyle w:val="Infoem0"/>
        <w:rPr>
          <w:lang w:val="es-ES" w:eastAsia="es-ES"/>
        </w:rPr>
      </w:pPr>
      <w:r w:rsidRPr="004B5A72">
        <w:rPr>
          <w:lang w:val="es-ES" w:eastAsia="es-ES"/>
        </w:rPr>
        <w:t>“</w:t>
      </w:r>
      <w:r w:rsidRPr="004B5A72">
        <w:rPr>
          <w:b/>
          <w:lang w:val="es-ES" w:eastAsia="es-ES"/>
        </w:rPr>
        <w:t>Artículo 106.</w:t>
      </w:r>
      <w:r w:rsidRPr="004B5A72">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4B5A72" w:rsidRDefault="00482A8F" w:rsidP="00706273">
      <w:pPr>
        <w:pStyle w:val="Infoem0"/>
        <w:rPr>
          <w:lang w:val="es-ES" w:eastAsia="es-ES"/>
        </w:rPr>
      </w:pPr>
      <w:r w:rsidRPr="004B5A72">
        <w:rPr>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4B5A72" w:rsidRDefault="00482A8F" w:rsidP="00706273">
      <w:pPr>
        <w:pStyle w:val="Infoem0"/>
        <w:rPr>
          <w:u w:val="single"/>
          <w:lang w:val="es-ES" w:eastAsia="es-ES"/>
        </w:rPr>
      </w:pPr>
      <w:r w:rsidRPr="004B5A72">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4B5A72" w:rsidRDefault="00482A8F" w:rsidP="00706273">
      <w:pPr>
        <w:pStyle w:val="Infoem0"/>
        <w:rPr>
          <w:b/>
          <w:lang w:val="es-ES" w:eastAsia="es-ES"/>
        </w:rPr>
      </w:pPr>
      <w:r w:rsidRPr="004B5A72">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4B5A72" w:rsidRDefault="00482A8F" w:rsidP="00706273">
      <w:pPr>
        <w:pStyle w:val="Infoem0"/>
        <w:rPr>
          <w:lang w:val="es-ES" w:eastAsia="es-ES"/>
        </w:rPr>
      </w:pPr>
      <w:r w:rsidRPr="004B5A72">
        <w:rPr>
          <w:lang w:val="es-ES" w:eastAsia="es-ES"/>
        </w:rPr>
        <w:lastRenderedPageBreak/>
        <w:t>El titular podrá autorizar dentro de una cláusula del testamento a las personas que podrán ejercer sus derechos ARCO al momento del fallecimiento.</w:t>
      </w:r>
    </w:p>
    <w:p w14:paraId="3D57111A" w14:textId="77777777" w:rsidR="00482A8F" w:rsidRPr="004B5A72" w:rsidRDefault="00482A8F" w:rsidP="00706273">
      <w:pPr>
        <w:pStyle w:val="Infoem0"/>
        <w:rPr>
          <w:lang w:val="es-ES" w:eastAsia="es-ES"/>
        </w:rPr>
      </w:pPr>
      <w:r w:rsidRPr="004B5A72">
        <w:rPr>
          <w:lang w:val="es-ES" w:eastAsia="es-ES"/>
        </w:rPr>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4B5A72" w:rsidRDefault="00482A8F" w:rsidP="00706273">
      <w:pPr>
        <w:pStyle w:val="Infoem0"/>
        <w:rPr>
          <w:b/>
          <w:lang w:val="es-ES" w:eastAsia="es-ES"/>
        </w:rPr>
      </w:pPr>
      <w:r w:rsidRPr="004B5A72">
        <w:rPr>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r w:rsidR="00706273" w:rsidRPr="004B5A72">
        <w:rPr>
          <w:lang w:val="es-ES" w:eastAsia="es-ES"/>
        </w:rPr>
        <w:t xml:space="preserve"> </w:t>
      </w:r>
      <w:r w:rsidR="00706273" w:rsidRPr="004B5A72">
        <w:rPr>
          <w:b/>
          <w:lang w:val="es-ES" w:eastAsia="es-ES"/>
        </w:rPr>
        <w:t>[Sic]</w:t>
      </w:r>
    </w:p>
    <w:p w14:paraId="2C3B457B" w14:textId="77777777" w:rsidR="000F0834" w:rsidRPr="004B5A72"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1D3759A5" w14:textId="15C0A9AF" w:rsidR="00AE7C3C" w:rsidRPr="004B5A72" w:rsidRDefault="00482A8F" w:rsidP="00F80A5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4B5A72">
        <w:rPr>
          <w:rFonts w:ascii="Palatino Linotype" w:eastAsia="Calibri" w:hAnsi="Palatino Linotype" w:cs="Times New Roman"/>
          <w:sz w:val="24"/>
          <w:szCs w:val="24"/>
          <w:lang w:val="es-ES" w:eastAsia="es-ES"/>
        </w:rPr>
        <w:t xml:space="preserve">En esa tesitura, atendiendo a que </w:t>
      </w:r>
      <w:r w:rsidRPr="004B5A72">
        <w:rPr>
          <w:rFonts w:ascii="Palatino Linotype" w:eastAsia="Calibri" w:hAnsi="Palatino Linotype" w:cs="Times New Roman"/>
          <w:b/>
          <w:sz w:val="24"/>
          <w:szCs w:val="24"/>
          <w:lang w:val="es-ES" w:eastAsia="es-ES"/>
        </w:rPr>
        <w:t xml:space="preserve">El Sujeto Obligado </w:t>
      </w:r>
      <w:r w:rsidRPr="004B5A72">
        <w:rPr>
          <w:rFonts w:ascii="Palatino Linotype" w:eastAsia="Calibri" w:hAnsi="Palatino Linotype" w:cs="Times New Roman"/>
          <w:sz w:val="24"/>
          <w:szCs w:val="24"/>
          <w:lang w:val="es-ES" w:eastAsia="es-ES"/>
        </w:rPr>
        <w:t>notificó su</w:t>
      </w:r>
      <w:r w:rsidR="00AE7C3C" w:rsidRPr="004B5A72">
        <w:rPr>
          <w:rFonts w:ascii="Palatino Linotype" w:eastAsia="Calibri" w:hAnsi="Palatino Linotype" w:cs="Times New Roman"/>
          <w:sz w:val="24"/>
          <w:szCs w:val="24"/>
          <w:lang w:val="es-ES" w:eastAsia="es-ES"/>
        </w:rPr>
        <w:t xml:space="preserve"> respuesta a la solicitud de acceso a datos personales el día 12 (doce) de mayo de 2023 (dos mil veintitrés); por lo que el plazo de quince días hábiles que el artículo 128 de la Ley de Protección de Datos Personales en Posesión de Sujetos Obligados del Estado de México y Municipios prevé para la interposición del medio de impugnación transcurrió del quince de mayo al dos de junio de dos mil veintitrés. </w:t>
      </w:r>
    </w:p>
    <w:p w14:paraId="59A1136F" w14:textId="5BEEC5BF" w:rsidR="00482A8F" w:rsidRPr="004B5A72" w:rsidRDefault="00AE7C3C"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4B5A72">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sidRPr="004B5A72">
        <w:rPr>
          <w:rFonts w:ascii="Palatino Linotype" w:eastAsia="Calibri" w:hAnsi="Palatino Linotype" w:cs="Times New Roman"/>
          <w:b/>
          <w:bCs/>
          <w:sz w:val="24"/>
          <w:szCs w:val="24"/>
          <w:lang w:val="es-ES" w:eastAsia="es-ES"/>
        </w:rPr>
        <w:t xml:space="preserve">La Recurrente </w:t>
      </w:r>
      <w:r w:rsidRPr="004B5A72">
        <w:rPr>
          <w:rFonts w:ascii="Palatino Linotype" w:eastAsia="Calibri" w:hAnsi="Palatino Linotype" w:cs="Times New Roman"/>
          <w:sz w:val="24"/>
          <w:szCs w:val="24"/>
          <w:lang w:val="es-ES" w:eastAsia="es-ES"/>
        </w:rPr>
        <w:t xml:space="preserve">interpuso su recurso de revisión el día doce de mayo de dos mil veintitrés, encontrándose dentro del </w:t>
      </w:r>
      <w:r w:rsidR="00482A8F" w:rsidRPr="004B5A72">
        <w:rPr>
          <w:rFonts w:ascii="Palatino Linotype" w:eastAsia="Calibri" w:hAnsi="Palatino Linotype" w:cs="Times New Roman"/>
          <w:sz w:val="24"/>
          <w:szCs w:val="24"/>
          <w:lang w:val="es-ES" w:eastAsia="es-ES"/>
        </w:rPr>
        <w:t>término legal para su interposición, lo cual encuentra su fundamento en el artículo 122 de la Ley de Protección de Datos Personales en Posesión de Sujetos Obligados del Estado de México y Municipios, que establece lo siguiente:</w:t>
      </w:r>
    </w:p>
    <w:p w14:paraId="5313126A" w14:textId="77777777" w:rsidR="00482A8F" w:rsidRPr="004B5A72" w:rsidRDefault="00482A8F" w:rsidP="00706273">
      <w:pPr>
        <w:pStyle w:val="Infoem0"/>
        <w:rPr>
          <w:lang w:val="es-ES" w:eastAsia="es-ES"/>
        </w:rPr>
      </w:pPr>
      <w:r w:rsidRPr="004B5A72">
        <w:rPr>
          <w:lang w:val="es-ES" w:eastAsia="es-ES"/>
        </w:rPr>
        <w:lastRenderedPageBreak/>
        <w:t>“Interposición respecto a datos de personas fallecidas</w:t>
      </w:r>
    </w:p>
    <w:p w14:paraId="1DB63C3C" w14:textId="77777777" w:rsidR="00482A8F" w:rsidRPr="004B5A72" w:rsidRDefault="00482A8F" w:rsidP="00706273">
      <w:pPr>
        <w:pStyle w:val="Infoem0"/>
        <w:rPr>
          <w:lang w:val="es-ES" w:eastAsia="es-ES"/>
        </w:rPr>
      </w:pPr>
      <w:r w:rsidRPr="004B5A72">
        <w:rPr>
          <w:lang w:val="es-ES" w:eastAsia="es-ES"/>
        </w:rPr>
        <w:t>Artículo 122. La interposición de un recurso de revisión de datos personales concernientes a personas fallecidas, podrá realizarla la persona que acredite tener un interés jurídico o legítimo.”</w:t>
      </w:r>
    </w:p>
    <w:p w14:paraId="4E26A683" w14:textId="77777777" w:rsidR="00482A8F" w:rsidRPr="004B5A72" w:rsidRDefault="00482A8F"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BCED81E" w14:textId="77777777" w:rsidR="00482A8F" w:rsidRPr="004B5A72" w:rsidRDefault="00482A8F" w:rsidP="00482A8F">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4B5A72">
        <w:rPr>
          <w:rFonts w:ascii="Palatino Linotype" w:hAnsi="Palatino Linotype"/>
          <w:b/>
          <w:sz w:val="28"/>
          <w:szCs w:val="28"/>
        </w:rPr>
        <w:t xml:space="preserve">TERCERO. Del estudio de las causales de improcedencia y sobreseimiento. </w:t>
      </w:r>
    </w:p>
    <w:p w14:paraId="0945B94A" w14:textId="77777777" w:rsidR="00482A8F" w:rsidRPr="004B5A72" w:rsidRDefault="00482A8F" w:rsidP="00482A8F">
      <w:pPr>
        <w:pStyle w:val="Prrafodelista"/>
        <w:widowControl w:val="0"/>
        <w:autoSpaceDE w:val="0"/>
        <w:autoSpaceDN w:val="0"/>
        <w:adjustRightInd w:val="0"/>
        <w:spacing w:line="360" w:lineRule="auto"/>
        <w:ind w:left="0"/>
        <w:jc w:val="both"/>
        <w:rPr>
          <w:rFonts w:ascii="Palatino Linotype" w:hAnsi="Palatino Linotype" w:cs="Arial"/>
        </w:rPr>
      </w:pPr>
      <w:r w:rsidRPr="004B5A72">
        <w:rPr>
          <w:rFonts w:ascii="Palatino Linotype" w:hAnsi="Palatino Linotype" w:cs="Arial"/>
        </w:rPr>
        <w:t xml:space="preserve">En una aproximación inicial, vale la pena mencionar que el ejercicio de los derechos </w:t>
      </w:r>
      <w:r w:rsidRPr="004B5A72">
        <w:rPr>
          <w:rFonts w:ascii="Palatino Linotype" w:hAnsi="Palatino Linotype" w:cs="Arial"/>
          <w:b/>
        </w:rPr>
        <w:t xml:space="preserve">ARCO </w:t>
      </w:r>
      <w:r w:rsidRPr="004B5A72">
        <w:rPr>
          <w:rFonts w:ascii="Palatino Linotype" w:hAnsi="Palatino Linotype" w:cs="Arial"/>
        </w:rPr>
        <w:t>se encuentra regulado por el artículo 6 apartado A y 16 segundo párrafo de la Constitución de los Estados Unidos Mexicanos, el cual establece que:</w:t>
      </w:r>
    </w:p>
    <w:p w14:paraId="42AC827E" w14:textId="77777777" w:rsidR="00482A8F" w:rsidRPr="004B5A72" w:rsidRDefault="00482A8F" w:rsidP="00B85665">
      <w:pPr>
        <w:pStyle w:val="Infoem0"/>
        <w:rPr>
          <w:b/>
        </w:rPr>
      </w:pPr>
      <w:r w:rsidRPr="004B5A72">
        <w:t>“(…) Toda persona tiene derecho a la protección de sus datos personales</w:t>
      </w:r>
      <w:r w:rsidRPr="004B5A72">
        <w:rPr>
          <w:b/>
        </w:rPr>
        <w:t xml:space="preserve">, </w:t>
      </w:r>
      <w:r w:rsidRPr="004B5A72">
        <w:rPr>
          <w:b/>
          <w:u w:val="single"/>
        </w:rPr>
        <w:t>al acceso,</w:t>
      </w:r>
      <w:r w:rsidRPr="004B5A72">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4B5A72">
        <w:rPr>
          <w:b/>
        </w:rPr>
        <w:t>[Sic]</w:t>
      </w:r>
    </w:p>
    <w:p w14:paraId="2F2243A8" w14:textId="77777777" w:rsidR="00516E72" w:rsidRPr="004B5A72" w:rsidRDefault="00516E72"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CC87180" w14:textId="77777777" w:rsidR="00482A8F" w:rsidRPr="004B5A72"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4B5A72">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10B7326A" w14:textId="77777777" w:rsidR="00482A8F" w:rsidRPr="004B5A72"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F15CA19" w14:textId="77777777" w:rsidR="00482A8F" w:rsidRPr="004B5A72"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4B5A72">
        <w:rPr>
          <w:rFonts w:ascii="Palatino Linotype" w:hAnsi="Palatino Linotype" w:cs="Arial"/>
        </w:rPr>
        <w:t xml:space="preserve">En relación a las causales de improcedencia, el artículo 138 de la Ley de Protección de </w:t>
      </w:r>
      <w:r w:rsidRPr="004B5A72">
        <w:rPr>
          <w:rFonts w:ascii="Palatino Linotype" w:hAnsi="Palatino Linotype" w:cs="Arial"/>
        </w:rPr>
        <w:lastRenderedPageBreak/>
        <w:t>Datos Personales en Posesión de Sujetos Obligados del Estado de México y Municipios, contempla las siguientes causales:</w:t>
      </w:r>
    </w:p>
    <w:p w14:paraId="5CCB2CF9" w14:textId="77777777" w:rsidR="00482A8F" w:rsidRPr="004B5A72" w:rsidRDefault="00482A8F" w:rsidP="00B85665">
      <w:pPr>
        <w:pStyle w:val="Infoem0"/>
      </w:pPr>
      <w:r w:rsidRPr="004B5A72">
        <w:t>“</w:t>
      </w:r>
      <w:r w:rsidRPr="004B5A72">
        <w:rPr>
          <w:b/>
        </w:rPr>
        <w:t>Artículo 138.</w:t>
      </w:r>
      <w:r w:rsidRPr="004B5A72">
        <w:t xml:space="preserve"> El recurso de revisión podrá ser desechado por improcedente cuando: </w:t>
      </w:r>
    </w:p>
    <w:p w14:paraId="798926E4" w14:textId="77777777" w:rsidR="00482A8F" w:rsidRPr="004B5A72" w:rsidRDefault="00482A8F" w:rsidP="00B85665">
      <w:pPr>
        <w:pStyle w:val="Infoem0"/>
      </w:pPr>
      <w:r w:rsidRPr="004B5A72">
        <w:rPr>
          <w:b/>
        </w:rPr>
        <w:t>I</w:t>
      </w:r>
      <w:r w:rsidRPr="004B5A72">
        <w:t xml:space="preserve">. Sea extemporáneo por haber transcurrido el plazo establecido en el artículo 128 de la presente Ley. </w:t>
      </w:r>
    </w:p>
    <w:p w14:paraId="1DA60240" w14:textId="77777777" w:rsidR="00482A8F" w:rsidRPr="004B5A72" w:rsidRDefault="00482A8F" w:rsidP="00B85665">
      <w:pPr>
        <w:pStyle w:val="Infoem0"/>
      </w:pPr>
      <w:r w:rsidRPr="004B5A72">
        <w:rPr>
          <w:b/>
        </w:rPr>
        <w:t>II</w:t>
      </w:r>
      <w:r w:rsidRPr="004B5A72">
        <w:t xml:space="preserve">. El titular o su representante no acrediten debidamente su identidad y personalidad de este último. </w:t>
      </w:r>
    </w:p>
    <w:p w14:paraId="04B109D3" w14:textId="77777777" w:rsidR="00482A8F" w:rsidRPr="004B5A72" w:rsidRDefault="00482A8F" w:rsidP="00B85665">
      <w:pPr>
        <w:pStyle w:val="Infoem0"/>
      </w:pPr>
      <w:r w:rsidRPr="004B5A72">
        <w:rPr>
          <w:b/>
        </w:rPr>
        <w:t>III</w:t>
      </w:r>
      <w:r w:rsidRPr="004B5A72">
        <w:t xml:space="preserve">. El Instituto haya resuelto anteriormente en definitiva sobre la materia del mismo. </w:t>
      </w:r>
    </w:p>
    <w:p w14:paraId="16D29C73" w14:textId="77777777" w:rsidR="00482A8F" w:rsidRPr="004B5A72" w:rsidRDefault="00482A8F" w:rsidP="00B85665">
      <w:pPr>
        <w:pStyle w:val="Infoem0"/>
      </w:pPr>
      <w:r w:rsidRPr="004B5A72">
        <w:rPr>
          <w:b/>
        </w:rPr>
        <w:t>IV</w:t>
      </w:r>
      <w:r w:rsidRPr="004B5A72">
        <w:t xml:space="preserve">. No se actualice alguna de las causales del recurso de revisión previstas en el artículo 129 de la presente Ley. </w:t>
      </w:r>
    </w:p>
    <w:p w14:paraId="28C8B57B" w14:textId="77777777" w:rsidR="00482A8F" w:rsidRPr="004B5A72" w:rsidRDefault="00482A8F" w:rsidP="00B85665">
      <w:pPr>
        <w:pStyle w:val="Infoem0"/>
      </w:pPr>
      <w:r w:rsidRPr="004B5A72">
        <w:rPr>
          <w:b/>
        </w:rPr>
        <w:t>V</w:t>
      </w:r>
      <w:r w:rsidRPr="004B5A72">
        <w:t xml:space="preserve">. Se esté tramitando ante los tribunales competentes algún recurso o medio de defensa interpuesto por el recurrente, o en su caso, por el tercero interesado, en contra del acto recurrido ante el Instituto. </w:t>
      </w:r>
    </w:p>
    <w:p w14:paraId="36E6F106" w14:textId="77777777" w:rsidR="00482A8F" w:rsidRPr="004B5A72" w:rsidRDefault="00482A8F" w:rsidP="00B85665">
      <w:pPr>
        <w:pStyle w:val="Infoem0"/>
      </w:pPr>
      <w:r w:rsidRPr="004B5A72">
        <w:rPr>
          <w:b/>
        </w:rPr>
        <w:t>VI</w:t>
      </w:r>
      <w:r w:rsidRPr="004B5A72">
        <w:t xml:space="preserve">. El recurrente modifique o amplíe su petición en el recurso de revisión, únicamente respecto de los nuevos contenidos.  </w:t>
      </w:r>
    </w:p>
    <w:p w14:paraId="54B935A4" w14:textId="77777777" w:rsidR="00482A8F" w:rsidRPr="004B5A72" w:rsidRDefault="00482A8F" w:rsidP="00B85665">
      <w:pPr>
        <w:pStyle w:val="Infoem0"/>
      </w:pPr>
      <w:r w:rsidRPr="004B5A72">
        <w:rPr>
          <w:b/>
        </w:rPr>
        <w:t>VII</w:t>
      </w:r>
      <w:r w:rsidRPr="004B5A72">
        <w:t xml:space="preserve">. El recurrente no acredite interés jurídico. </w:t>
      </w:r>
    </w:p>
    <w:p w14:paraId="604BB2D6" w14:textId="77777777" w:rsidR="00482A8F" w:rsidRPr="004B5A72" w:rsidRDefault="00482A8F" w:rsidP="00B85665">
      <w:pPr>
        <w:pStyle w:val="Infoem0"/>
        <w:rPr>
          <w:b/>
        </w:rPr>
      </w:pPr>
      <w:r w:rsidRPr="004B5A72">
        <w:t xml:space="preserve">El </w:t>
      </w:r>
      <w:proofErr w:type="spellStart"/>
      <w:r w:rsidRPr="004B5A72">
        <w:t>desechamiento</w:t>
      </w:r>
      <w:proofErr w:type="spellEnd"/>
      <w:r w:rsidRPr="004B5A72">
        <w:t xml:space="preserve"> no implica la preclusión del derecho del titular para interponer ante el Instituto un nuevo recurso de revisión</w:t>
      </w:r>
      <w:proofErr w:type="gramStart"/>
      <w:r w:rsidRPr="004B5A72">
        <w:t>.”</w:t>
      </w:r>
      <w:r w:rsidRPr="004B5A72">
        <w:rPr>
          <w:b/>
        </w:rPr>
        <w:t>[</w:t>
      </w:r>
      <w:proofErr w:type="gramEnd"/>
      <w:r w:rsidRPr="004B5A72">
        <w:rPr>
          <w:b/>
        </w:rPr>
        <w:t>Sic]</w:t>
      </w:r>
    </w:p>
    <w:p w14:paraId="5318A8E9" w14:textId="77777777" w:rsidR="00482A8F" w:rsidRPr="004B5A72" w:rsidRDefault="00482A8F" w:rsidP="00B85665">
      <w:pPr>
        <w:pStyle w:val="Infoem0"/>
        <w:rPr>
          <w:sz w:val="24"/>
          <w:szCs w:val="24"/>
          <w:lang w:eastAsia="es-MX"/>
        </w:rPr>
      </w:pPr>
    </w:p>
    <w:p w14:paraId="7414E56F" w14:textId="29FFA0C6" w:rsidR="00482A8F" w:rsidRPr="004B5A72"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r w:rsidRPr="004B5A72">
        <w:rPr>
          <w:rFonts w:ascii="Palatino Linotype" w:hAnsi="Palatino Linotype"/>
          <w:sz w:val="24"/>
          <w:szCs w:val="24"/>
          <w:lang w:eastAsia="es-MX"/>
        </w:rPr>
        <w:lastRenderedPageBreak/>
        <w:t xml:space="preserve">Con base en lo establecido en el precepto de referencia, resulta oportuno señalar que a la fecha que se resuelve no se actualiza ninguna de las causales de improcedencia; ya que, </w:t>
      </w:r>
      <w:r w:rsidRPr="004B5A72">
        <w:rPr>
          <w:rFonts w:ascii="Palatino Linotype" w:hAnsi="Palatino Linotype"/>
          <w:b/>
          <w:sz w:val="24"/>
          <w:szCs w:val="24"/>
          <w:lang w:eastAsia="es-MX"/>
        </w:rPr>
        <w:t xml:space="preserve">La Recurrente </w:t>
      </w:r>
      <w:r w:rsidRPr="004B5A72">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4B5A72">
        <w:rPr>
          <w:rFonts w:ascii="Palatino Linotype" w:hAnsi="Palatino Linotype"/>
          <w:sz w:val="24"/>
          <w:szCs w:val="24"/>
        </w:rPr>
        <w:t xml:space="preserve">no se tiene conocimiento de que se esté tramitando ante los tribunales competentes algún recurso o medio de defensa interpuesto por </w:t>
      </w:r>
      <w:r w:rsidRPr="004B5A72">
        <w:rPr>
          <w:rFonts w:ascii="Palatino Linotype" w:hAnsi="Palatino Linotype"/>
          <w:b/>
          <w:sz w:val="24"/>
          <w:szCs w:val="24"/>
        </w:rPr>
        <w:t>La Recurrente,</w:t>
      </w:r>
      <w:r w:rsidRPr="004B5A72">
        <w:rPr>
          <w:rFonts w:ascii="Palatino Linotype" w:hAnsi="Palatino Linotype"/>
          <w:sz w:val="24"/>
          <w:szCs w:val="24"/>
        </w:rPr>
        <w:t xml:space="preserve"> o en su caso, por el tercero interesado, en contra del acto recurrido ante el Instituto o los Organismos garantes, </w:t>
      </w:r>
      <w:r w:rsidR="00F80A5E" w:rsidRPr="004B5A72">
        <w:rPr>
          <w:rFonts w:ascii="Palatino Linotype" w:hAnsi="Palatino Linotype"/>
          <w:sz w:val="24"/>
          <w:szCs w:val="24"/>
        </w:rPr>
        <w:t xml:space="preserve">la </w:t>
      </w:r>
      <w:r w:rsidRPr="004B5A72">
        <w:rPr>
          <w:rFonts w:ascii="Palatino Linotype" w:hAnsi="Palatino Linotype"/>
          <w:sz w:val="24"/>
          <w:szCs w:val="24"/>
        </w:rPr>
        <w:t xml:space="preserve">particular no amplió su solicitud a través de su medio de  impugnación. </w:t>
      </w:r>
    </w:p>
    <w:p w14:paraId="60B2B7A7" w14:textId="77777777" w:rsidR="00482A8F" w:rsidRPr="004B5A72"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p>
    <w:p w14:paraId="433C63E6" w14:textId="77777777" w:rsidR="00482A8F" w:rsidRPr="004B5A72" w:rsidRDefault="00482A8F" w:rsidP="00482A8F">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4B5A72">
        <w:rPr>
          <w:rFonts w:ascii="Palatino Linotype" w:hAnsi="Palatino Linotype"/>
          <w:sz w:val="24"/>
          <w:szCs w:val="24"/>
          <w:lang w:eastAsia="es-MX"/>
        </w:rPr>
        <w:t xml:space="preserve">Por otra parte, especial mención requiere el contexto para ejercer los derechos </w:t>
      </w:r>
      <w:r w:rsidRPr="004B5A72">
        <w:rPr>
          <w:rFonts w:ascii="Palatino Linotype" w:hAnsi="Palatino Linotype"/>
          <w:b/>
          <w:sz w:val="24"/>
          <w:szCs w:val="24"/>
          <w:lang w:eastAsia="es-MX"/>
        </w:rPr>
        <w:t xml:space="preserve">ARCO </w:t>
      </w:r>
      <w:r w:rsidRPr="004B5A72">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7ED14D69" w14:textId="77777777" w:rsidR="00482A8F" w:rsidRPr="004B5A72" w:rsidRDefault="00482A8F" w:rsidP="00B85665">
      <w:pPr>
        <w:pStyle w:val="Infoem0"/>
        <w:rPr>
          <w:lang w:eastAsia="es-MX"/>
        </w:rPr>
      </w:pPr>
      <w:r w:rsidRPr="004B5A72">
        <w:rPr>
          <w:lang w:eastAsia="es-MX"/>
        </w:rPr>
        <w:t>“Legitimación para Ejercer los Derechos ARCO</w:t>
      </w:r>
    </w:p>
    <w:p w14:paraId="3E93B3B3" w14:textId="77777777" w:rsidR="00482A8F" w:rsidRPr="004B5A72" w:rsidRDefault="00482A8F" w:rsidP="00B85665">
      <w:pPr>
        <w:pStyle w:val="Infoem0"/>
        <w:rPr>
          <w:lang w:eastAsia="es-MX"/>
        </w:rPr>
      </w:pPr>
      <w:r w:rsidRPr="004B5A72">
        <w:rPr>
          <w:lang w:eastAsia="es-MX"/>
        </w:rPr>
        <w:t>Artículo 106.</w:t>
      </w:r>
    </w:p>
    <w:p w14:paraId="4361ABED" w14:textId="77777777" w:rsidR="00482A8F" w:rsidRPr="004B5A72" w:rsidRDefault="00482A8F" w:rsidP="00B85665">
      <w:pPr>
        <w:pStyle w:val="Infoem0"/>
        <w:rPr>
          <w:lang w:eastAsia="es-MX"/>
        </w:rPr>
      </w:pPr>
      <w:r w:rsidRPr="004B5A72">
        <w:rPr>
          <w:lang w:eastAsia="es-MX"/>
        </w:rPr>
        <w:t>(…)</w:t>
      </w:r>
    </w:p>
    <w:p w14:paraId="150D6B08" w14:textId="77777777" w:rsidR="00482A8F" w:rsidRPr="004B5A72" w:rsidRDefault="00482A8F" w:rsidP="00B85665">
      <w:pPr>
        <w:pStyle w:val="Infoem0"/>
        <w:rPr>
          <w:b/>
          <w:u w:val="single"/>
          <w:lang w:eastAsia="es-MX"/>
        </w:rPr>
      </w:pPr>
      <w:r w:rsidRPr="004B5A72">
        <w:rPr>
          <w:lang w:eastAsia="es-MX"/>
        </w:rPr>
        <w:t xml:space="preserve">Tratándose de datos personales concernientes a personas fallecidas o de quienes haya sido declarada judicialmente su presunción de muerte, </w:t>
      </w:r>
      <w:r w:rsidRPr="004B5A72">
        <w:rPr>
          <w:b/>
          <w:u w:val="single"/>
          <w:lang w:eastAsia="es-MX"/>
        </w:rPr>
        <w:t xml:space="preserve">la persona que acredite tener un interés jurídico de conformidad con las leyes aplicables, podrá ejercer los derechos que le confiere el presente capítulo, siempre que el titular </w:t>
      </w:r>
      <w:r w:rsidRPr="004B5A72">
        <w:rPr>
          <w:b/>
          <w:u w:val="single"/>
          <w:lang w:eastAsia="es-MX"/>
        </w:rPr>
        <w:lastRenderedPageBreak/>
        <w:t xml:space="preserve">de los derechos hubiere expresado fehacientemente su voluntad en tal sentido, o que exista un mandato judicial para dicho efecto. </w:t>
      </w:r>
    </w:p>
    <w:p w14:paraId="3ECFD3C5" w14:textId="77777777" w:rsidR="00482A8F" w:rsidRPr="004B5A72" w:rsidRDefault="00482A8F" w:rsidP="00B85665">
      <w:pPr>
        <w:pStyle w:val="Infoem0"/>
        <w:rPr>
          <w:lang w:eastAsia="es-MX"/>
        </w:rPr>
      </w:pPr>
      <w:r w:rsidRPr="004B5A72">
        <w:rPr>
          <w:lang w:eastAsia="es-MX"/>
        </w:rPr>
        <w:t xml:space="preserve">El titular podrá autorizar dentro de una cláusula del testamento a las personas que podrán ejercer sus derechos ARCO al momento del fallecimiento.  </w:t>
      </w:r>
    </w:p>
    <w:p w14:paraId="45FBF971" w14:textId="3B5921DC" w:rsidR="00482A8F" w:rsidRPr="004B5A72" w:rsidRDefault="00482A8F" w:rsidP="00B85665">
      <w:pPr>
        <w:pStyle w:val="Infoem0"/>
        <w:rPr>
          <w:b/>
          <w:lang w:eastAsia="es-MX"/>
        </w:rPr>
      </w:pPr>
      <w:r w:rsidRPr="004B5A72">
        <w:rPr>
          <w:lang w:eastAsia="es-MX"/>
        </w:rPr>
        <w:t>El ejercicio de los derechos ARCO por persona distinta a su titular o a su representante, será posible, excepcionalmente, en aquellos supuestos previstos por disposición legal, o en su caso, por mandato judicial (…)”</w:t>
      </w:r>
      <w:r w:rsidR="00706273" w:rsidRPr="004B5A72">
        <w:rPr>
          <w:lang w:eastAsia="es-MX"/>
        </w:rPr>
        <w:t xml:space="preserve"> </w:t>
      </w:r>
      <w:r w:rsidR="00706273" w:rsidRPr="004B5A72">
        <w:rPr>
          <w:b/>
          <w:lang w:eastAsia="es-MX"/>
        </w:rPr>
        <w:t>[Sic]</w:t>
      </w:r>
    </w:p>
    <w:p w14:paraId="2372CD73"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640688F"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4B5A72">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FF7D6C4"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11F70C7A"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4B5A72">
        <w:rPr>
          <w:rFonts w:ascii="Palatino Linotype" w:hAnsi="Palatino Linotype" w:cs="Arial"/>
        </w:rPr>
        <w:t xml:space="preserve">Ordenamiento al cual se encuentran sujetos los titulares de las unidades de transparencia de los </w:t>
      </w:r>
      <w:r w:rsidRPr="004B5A72">
        <w:rPr>
          <w:rFonts w:ascii="Palatino Linotype" w:hAnsi="Palatino Linotype" w:cs="Arial"/>
          <w:b/>
        </w:rPr>
        <w:t>Sujetos Obligados,</w:t>
      </w:r>
      <w:r w:rsidRPr="004B5A72">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4B5A72">
        <w:rPr>
          <w:rFonts w:ascii="Palatino Linotype" w:hAnsi="Palatino Linotype" w:cs="Arial"/>
          <w:b/>
          <w:u w:val="single"/>
        </w:rPr>
        <w:t xml:space="preserve">que implica que la información no se pondrá a disposición, ni se revelará a individuos, entidades o procesos no autorizados, y que en el caso particular requiere de manera </w:t>
      </w:r>
      <w:r w:rsidRPr="004B5A72">
        <w:rPr>
          <w:rFonts w:ascii="Palatino Linotype" w:hAnsi="Palatino Linotype" w:cs="Arial"/>
          <w:b/>
          <w:u w:val="single"/>
        </w:rPr>
        <w:lastRenderedPageBreak/>
        <w:t>inexorable que el acceso de datos concernientes a personas fallecidas se lleve a cabo, únicamente a favor de quien cuente con un interés jurídico</w:t>
      </w:r>
      <w:r w:rsidRPr="004B5A72">
        <w:rPr>
          <w:rFonts w:ascii="Palatino Linotype" w:hAnsi="Palatino Linotype" w:cs="Arial"/>
          <w:b/>
        </w:rPr>
        <w:t xml:space="preserve">, </w:t>
      </w:r>
      <w:r w:rsidRPr="004B5A72">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4DA64DC1"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001D01D"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4B5A72">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4B5A72">
        <w:rPr>
          <w:rFonts w:ascii="Palatino Linotype" w:hAnsi="Palatino Linotype"/>
          <w:color w:val="000000"/>
          <w:lang w:eastAsia="es-MX"/>
        </w:rPr>
        <w:t xml:space="preserve">conviene señalar lo estipulado por </w:t>
      </w:r>
      <w:r w:rsidRPr="004B5A72">
        <w:rPr>
          <w:rFonts w:ascii="Palatino Linotype" w:hAnsi="Palatino Linotype" w:cs="Arial"/>
        </w:rPr>
        <w:t xml:space="preserve">el Poder Judicial de la Federación a través de las Tesis y Jurisprudencias con </w:t>
      </w:r>
      <w:r w:rsidRPr="004B5A72">
        <w:rPr>
          <w:rFonts w:ascii="Palatino Linotype" w:hAnsi="Palatino Linotype" w:cs="Arial"/>
          <w:lang w:eastAsia="es-MX"/>
        </w:rPr>
        <w:t xml:space="preserve">números de registro </w:t>
      </w:r>
      <w:r w:rsidRPr="004B5A72">
        <w:rPr>
          <w:rFonts w:ascii="Palatino Linotype" w:hAnsi="Palatino Linotype" w:cs="Arial"/>
          <w:b/>
          <w:lang w:eastAsia="es-MX"/>
        </w:rPr>
        <w:t>181719, 170500</w:t>
      </w:r>
      <w:r w:rsidRPr="004B5A72">
        <w:rPr>
          <w:rFonts w:ascii="Palatino Linotype" w:hAnsi="Palatino Linotype" w:cs="Arial"/>
          <w:lang w:eastAsia="es-MX"/>
        </w:rPr>
        <w:t xml:space="preserve"> de la Novena y Décima Épocas, sustentadas por el Segundo Tribunal Colegiado en Materia Civil del Segundo Circuito, y por la Primera y Segunda Salas de la Suprema Corte de Justicia de la Nación</w:t>
      </w:r>
      <w:r w:rsidRPr="004B5A72">
        <w:rPr>
          <w:rStyle w:val="Refdenotaalpie"/>
          <w:rFonts w:ascii="Palatino Linotype" w:hAnsi="Palatino Linotype"/>
          <w:lang w:eastAsia="es-MX"/>
        </w:rPr>
        <w:footnoteReference w:id="1"/>
      </w:r>
      <w:r w:rsidRPr="004B5A72">
        <w:rPr>
          <w:rFonts w:ascii="Palatino Linotype" w:hAnsi="Palatino Linotype" w:cs="Arial"/>
          <w:lang w:eastAsia="es-MX"/>
        </w:rPr>
        <w:t>, se han pronunciado en cuanto al intereses jurídico en los términos siguientes:</w:t>
      </w:r>
    </w:p>
    <w:p w14:paraId="372863C9" w14:textId="77777777" w:rsidR="00706273" w:rsidRPr="004B5A72" w:rsidRDefault="00706273" w:rsidP="00706273">
      <w:pPr>
        <w:spacing w:before="240" w:line="360" w:lineRule="auto"/>
        <w:ind w:left="851" w:right="851"/>
        <w:jc w:val="center"/>
        <w:rPr>
          <w:rFonts w:ascii="Palatino Linotype" w:hAnsi="Palatino Linotype" w:cs="Bookman Old Style"/>
          <w:i/>
        </w:rPr>
      </w:pPr>
      <w:r w:rsidRPr="004B5A72">
        <w:rPr>
          <w:rFonts w:ascii="Palatino Linotype" w:hAnsi="Palatino Linotype" w:cs="Bookman Old Style"/>
          <w:i/>
        </w:rPr>
        <w:t>“</w:t>
      </w:r>
      <w:r w:rsidRPr="004B5A72">
        <w:rPr>
          <w:rFonts w:ascii="Palatino Linotype" w:hAnsi="Palatino Linotype" w:cs="Bookman Old Style"/>
          <w:b/>
          <w:i/>
          <w:u w:val="single"/>
        </w:rPr>
        <w:t>INTERÉS JURÍDICO, CONCEPTO DE</w:t>
      </w:r>
      <w:r w:rsidRPr="004B5A72">
        <w:rPr>
          <w:rFonts w:ascii="Palatino Linotype" w:hAnsi="Palatino Linotype" w:cs="Bookman Old Style"/>
          <w:i/>
        </w:rPr>
        <w:t>.</w:t>
      </w:r>
    </w:p>
    <w:p w14:paraId="2388DF74" w14:textId="77777777" w:rsidR="00706273" w:rsidRPr="004B5A72" w:rsidRDefault="00706273" w:rsidP="00706273">
      <w:pPr>
        <w:spacing w:before="240" w:line="360" w:lineRule="auto"/>
        <w:ind w:left="851" w:right="851"/>
        <w:jc w:val="both"/>
        <w:rPr>
          <w:rFonts w:ascii="Palatino Linotype" w:hAnsi="Palatino Linotype" w:cs="Bookman Old Style"/>
          <w:i/>
        </w:rPr>
      </w:pPr>
      <w:r w:rsidRPr="004B5A72">
        <w:rPr>
          <w:rFonts w:ascii="Palatino Linotype" w:hAnsi="Palatino Linotype" w:cs="Bookman Old Style"/>
          <w:i/>
        </w:rPr>
        <w:t xml:space="preserve">Tratándose del juicio de garantías, </w:t>
      </w:r>
      <w:r w:rsidRPr="004B5A72">
        <w:rPr>
          <w:rFonts w:ascii="Palatino Linotype" w:hAnsi="Palatino Linotype" w:cs="Bookman Old Style"/>
          <w:b/>
          <w:i/>
          <w:u w:val="single"/>
        </w:rPr>
        <w:t>el interés jurídico</w:t>
      </w:r>
      <w:r w:rsidRPr="004B5A72">
        <w:rPr>
          <w:rFonts w:ascii="Palatino Linotype" w:hAnsi="Palatino Linotype" w:cs="Bookman Old Style"/>
          <w:i/>
        </w:rPr>
        <w:t xml:space="preserve"> como noción fundamental </w:t>
      </w:r>
      <w:r w:rsidRPr="004B5A72">
        <w:rPr>
          <w:rFonts w:ascii="Palatino Linotype" w:hAnsi="Palatino Linotype" w:cs="Bookman Old Style"/>
          <w:b/>
          <w:i/>
          <w:u w:val="single"/>
        </w:rPr>
        <w:t>lo constituye la existencia o actualización de un derecho subjetivo jurídicamente tutelado que puede afectarse</w:t>
      </w:r>
      <w:r w:rsidRPr="004B5A72">
        <w:rPr>
          <w:rFonts w:ascii="Palatino Linotype" w:hAnsi="Palatino Linotype" w:cs="Bookman Old Style"/>
          <w:i/>
        </w:rPr>
        <w:t xml:space="preserve">, ya sea por la violación de ese derecho, o bien, por el desconocimiento del mismo </w:t>
      </w:r>
      <w:r w:rsidRPr="004B5A72">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4B5A72">
        <w:rPr>
          <w:rFonts w:ascii="Palatino Linotype" w:hAnsi="Palatino Linotype" w:cs="Bookman Old Style"/>
          <w:i/>
        </w:rPr>
        <w:t xml:space="preserve"> de amparo en demanda </w:t>
      </w:r>
      <w:r w:rsidRPr="004B5A72">
        <w:rPr>
          <w:rFonts w:ascii="Palatino Linotype" w:hAnsi="Palatino Linotype" w:cs="Bookman Old Style"/>
          <w:i/>
        </w:rPr>
        <w:lastRenderedPageBreak/>
        <w:t xml:space="preserve">de que cese esa situación </w:t>
      </w:r>
      <w:r w:rsidRPr="004B5A72">
        <w:rPr>
          <w:rFonts w:ascii="Palatino Linotype" w:hAnsi="Palatino Linotype" w:cs="Bookman Old Style"/>
          <w:i/>
          <w:u w:val="single"/>
        </w:rPr>
        <w:t>cuando se transgreda, por la actuación de cierta autoridad,</w:t>
      </w:r>
      <w:r w:rsidRPr="004B5A72">
        <w:rPr>
          <w:rFonts w:ascii="Palatino Linotype" w:hAnsi="Palatino Linotype" w:cs="Bookman Old Style"/>
          <w:i/>
        </w:rPr>
        <w:t xml:space="preserve"> determinada garantía.</w:t>
      </w:r>
    </w:p>
    <w:p w14:paraId="086CEA06" w14:textId="77777777" w:rsidR="00C940C2" w:rsidRPr="004B5A72" w:rsidRDefault="00C940C2" w:rsidP="00706273">
      <w:pPr>
        <w:spacing w:before="240" w:line="360" w:lineRule="auto"/>
        <w:ind w:left="851" w:right="851"/>
        <w:jc w:val="both"/>
        <w:rPr>
          <w:rFonts w:ascii="Palatino Linotype" w:hAnsi="Palatino Linotype" w:cs="Bookman Old Style"/>
          <w:i/>
        </w:rPr>
      </w:pPr>
    </w:p>
    <w:p w14:paraId="54F118EA" w14:textId="77777777" w:rsidR="00706273" w:rsidRPr="004B5A72" w:rsidRDefault="00706273" w:rsidP="00706273">
      <w:pPr>
        <w:spacing w:before="240" w:line="360" w:lineRule="auto"/>
        <w:ind w:left="851" w:right="851"/>
        <w:jc w:val="both"/>
        <w:rPr>
          <w:rFonts w:ascii="Palatino Linotype" w:hAnsi="Palatino Linotype" w:cs="Bookman Old Style"/>
          <w:i/>
        </w:rPr>
      </w:pPr>
      <w:r w:rsidRPr="004B5A72">
        <w:rPr>
          <w:rFonts w:ascii="Palatino Linotype" w:hAnsi="Palatino Linotype" w:cs="Bookman Old Style"/>
          <w:b/>
          <w:i/>
        </w:rPr>
        <w:t>INTERÉS JURÍDICO EN EL AMPARO. ELEMENTOS CONSTITUTIVOS</w:t>
      </w:r>
      <w:r w:rsidRPr="004B5A72">
        <w:rPr>
          <w:rFonts w:ascii="Palatino Linotype" w:hAnsi="Palatino Linotype" w:cs="Bookman Old Style"/>
          <w:i/>
        </w:rPr>
        <w:t xml:space="preserve">. </w:t>
      </w:r>
    </w:p>
    <w:p w14:paraId="4055B68E" w14:textId="77777777" w:rsidR="00706273" w:rsidRPr="004B5A72" w:rsidRDefault="00706273" w:rsidP="00706273">
      <w:pPr>
        <w:spacing w:before="240" w:line="360" w:lineRule="auto"/>
        <w:ind w:left="851" w:right="851"/>
        <w:jc w:val="both"/>
        <w:rPr>
          <w:rFonts w:ascii="Palatino Linotype" w:hAnsi="Palatino Linotype" w:cs="Bookman Old Style"/>
          <w:b/>
          <w:i/>
        </w:rPr>
      </w:pPr>
      <w:r w:rsidRPr="004B5A72">
        <w:rPr>
          <w:rFonts w:ascii="Palatino Linotype" w:hAnsi="Palatino Linotype" w:cs="Bookman Old Style"/>
          <w:b/>
          <w:i/>
          <w:u w:val="single"/>
        </w:rPr>
        <w:t>El artículo 4o. de la Ley de Amparo contempla, para la procedencia del juicio de garantías</w:t>
      </w:r>
      <w:r w:rsidRPr="004B5A72">
        <w:rPr>
          <w:rFonts w:ascii="Palatino Linotype" w:hAnsi="Palatino Linotype" w:cs="Bookman Old Style"/>
          <w:i/>
        </w:rPr>
        <w:t xml:space="preserve">, </w:t>
      </w:r>
      <w:r w:rsidRPr="004B5A72">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4B5A72">
        <w:rPr>
          <w:rFonts w:ascii="Palatino Linotype" w:hAnsi="Palatino Linotype" w:cs="Bookman Old Style"/>
          <w:i/>
        </w:rPr>
        <w:t xml:space="preserve">, en su persona o en su patrimonio, y que de manera concomitante es lo que provoca la génesis de la acción constitucional. Así, como </w:t>
      </w:r>
      <w:r w:rsidRPr="004B5A72">
        <w:rPr>
          <w:rFonts w:ascii="Palatino Linotype" w:hAnsi="Palatino Linotype" w:cs="Bookman Old Style"/>
          <w:b/>
          <w:i/>
          <w:u w:val="single"/>
        </w:rPr>
        <w:t>la tutela del derecho sólo comprende a bienes jurídicos reales y objetivos</w:t>
      </w:r>
      <w:r w:rsidRPr="004B5A72">
        <w:rPr>
          <w:rFonts w:ascii="Palatino Linotype" w:hAnsi="Palatino Linotype" w:cs="Bookman Old Style"/>
          <w:i/>
        </w:rPr>
        <w:t xml:space="preserve">, las afectaciones deben igualmente ser </w:t>
      </w:r>
      <w:r w:rsidRPr="004B5A72">
        <w:rPr>
          <w:rFonts w:ascii="Palatino Linotype" w:hAnsi="Palatino Linotype" w:cs="Bookman Old Style"/>
          <w:b/>
          <w:i/>
          <w:u w:val="single"/>
        </w:rPr>
        <w:t>susceptibles de apreciarse en forma objetiva</w:t>
      </w:r>
      <w:r w:rsidRPr="004B5A72">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4B5A72">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sidRPr="004B5A72">
        <w:rPr>
          <w:rFonts w:ascii="Palatino Linotype" w:hAnsi="Palatino Linotype" w:cs="Bookman Old Style"/>
          <w:i/>
        </w:rPr>
        <w:t xml:space="preserve">” </w:t>
      </w:r>
      <w:r w:rsidRPr="004B5A72">
        <w:rPr>
          <w:rFonts w:ascii="Palatino Linotype" w:hAnsi="Palatino Linotype" w:cs="Bookman Old Style"/>
          <w:b/>
          <w:i/>
        </w:rPr>
        <w:t>[Sic]</w:t>
      </w:r>
    </w:p>
    <w:p w14:paraId="1AD5FA3F" w14:textId="77777777" w:rsidR="00706273" w:rsidRPr="004B5A72"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0BAE4E1D" w14:textId="77777777" w:rsidR="00295023" w:rsidRPr="004B5A72" w:rsidRDefault="00295023" w:rsidP="00295023">
      <w:pPr>
        <w:pStyle w:val="Prrafodelista"/>
        <w:widowControl w:val="0"/>
        <w:autoSpaceDE w:val="0"/>
        <w:autoSpaceDN w:val="0"/>
        <w:adjustRightInd w:val="0"/>
        <w:spacing w:line="360" w:lineRule="auto"/>
        <w:ind w:left="0" w:right="49"/>
        <w:jc w:val="both"/>
        <w:rPr>
          <w:rFonts w:ascii="Palatino Linotype" w:hAnsi="Palatino Linotype" w:cs="Arial"/>
        </w:rPr>
      </w:pPr>
      <w:r w:rsidRPr="004B5A72">
        <w:rPr>
          <w:rFonts w:ascii="Palatino Linotype" w:hAnsi="Palatino Linotype" w:cs="Arial"/>
        </w:rPr>
        <w:t xml:space="preserve">Precisado lo anterior, se advierte que </w:t>
      </w:r>
      <w:r w:rsidRPr="004B5A72">
        <w:rPr>
          <w:rFonts w:ascii="Palatino Linotype" w:hAnsi="Palatino Linotype" w:cs="Arial"/>
          <w:b/>
        </w:rPr>
        <w:t>La Recurrente</w:t>
      </w:r>
      <w:r w:rsidRPr="004B5A72">
        <w:rPr>
          <w:rFonts w:ascii="Palatino Linotype" w:hAnsi="Palatino Linotype" w:cs="Arial"/>
        </w:rPr>
        <w:t xml:space="preserve"> al realizar</w:t>
      </w:r>
      <w:r w:rsidRPr="004B5A72">
        <w:rPr>
          <w:rFonts w:ascii="Palatino Linotype" w:hAnsi="Palatino Linotype" w:cs="Arial"/>
          <w:lang w:val="es-419"/>
        </w:rPr>
        <w:t xml:space="preserve"> su impugnación mediante el recurso de revisión que nos ocupa, </w:t>
      </w:r>
      <w:r w:rsidRPr="004B5A72">
        <w:rPr>
          <w:rFonts w:ascii="Palatino Linotype" w:hAnsi="Palatino Linotype" w:cs="Arial"/>
        </w:rPr>
        <w:t xml:space="preserve">exhibió ante el </w:t>
      </w:r>
      <w:r w:rsidRPr="004B5A72">
        <w:rPr>
          <w:rFonts w:ascii="Palatino Linotype" w:hAnsi="Palatino Linotype" w:cs="Arial"/>
          <w:b/>
        </w:rPr>
        <w:t>Sujeto Obligado</w:t>
      </w:r>
      <w:r w:rsidRPr="004B5A72">
        <w:rPr>
          <w:rFonts w:ascii="Palatino Linotype" w:hAnsi="Palatino Linotype" w:cs="Arial"/>
        </w:rPr>
        <w:t xml:space="preserve"> el siguiente soporte documental:</w:t>
      </w:r>
    </w:p>
    <w:p w14:paraId="1D244413" w14:textId="77777777" w:rsidR="00295023" w:rsidRPr="004B5A72" w:rsidRDefault="00295023" w:rsidP="00295023">
      <w:pPr>
        <w:pStyle w:val="INFOEM"/>
        <w:numPr>
          <w:ilvl w:val="0"/>
          <w:numId w:val="17"/>
        </w:numPr>
        <w:rPr>
          <w:b/>
          <w:i w:val="0"/>
          <w:iCs/>
        </w:rPr>
      </w:pPr>
      <w:r w:rsidRPr="004B5A72">
        <w:rPr>
          <w:b/>
          <w:i w:val="0"/>
          <w:iCs/>
        </w:rPr>
        <w:lastRenderedPageBreak/>
        <w:t xml:space="preserve">“DOCUMENTOS 238 AD.pdf”: </w:t>
      </w:r>
      <w:r w:rsidRPr="004B5A72">
        <w:rPr>
          <w:bCs/>
          <w:i w:val="0"/>
          <w:iCs/>
        </w:rPr>
        <w:t>Compila los siguientes documentos electrónicos:</w:t>
      </w:r>
    </w:p>
    <w:p w14:paraId="13543D9C" w14:textId="77777777" w:rsidR="00295023" w:rsidRPr="004B5A72" w:rsidRDefault="00295023" w:rsidP="00295023">
      <w:pPr>
        <w:pStyle w:val="INFOEM"/>
        <w:numPr>
          <w:ilvl w:val="0"/>
          <w:numId w:val="18"/>
        </w:numPr>
        <w:rPr>
          <w:b/>
          <w:i w:val="0"/>
          <w:iCs/>
        </w:rPr>
      </w:pPr>
      <w:r w:rsidRPr="004B5A72">
        <w:rPr>
          <w:bCs/>
          <w:i w:val="0"/>
          <w:iCs/>
        </w:rPr>
        <w:t xml:space="preserve">Acta de nacimiento expedida por el Registro Civil  </w:t>
      </w:r>
    </w:p>
    <w:p w14:paraId="21CC3FB3" w14:textId="77777777" w:rsidR="00295023" w:rsidRPr="004B5A72" w:rsidRDefault="00295023" w:rsidP="00295023">
      <w:pPr>
        <w:pStyle w:val="INFOEM"/>
        <w:numPr>
          <w:ilvl w:val="0"/>
          <w:numId w:val="18"/>
        </w:numPr>
        <w:rPr>
          <w:b/>
          <w:i w:val="0"/>
          <w:iCs/>
        </w:rPr>
      </w:pPr>
      <w:r w:rsidRPr="004B5A72">
        <w:rPr>
          <w:bCs/>
          <w:i w:val="0"/>
          <w:iCs/>
        </w:rPr>
        <w:t xml:space="preserve">Anverso de credenciales para votar expedidas por el Instituto Nacional Electoral </w:t>
      </w:r>
    </w:p>
    <w:p w14:paraId="33B46815" w14:textId="77777777" w:rsidR="00295023" w:rsidRPr="004B5A72" w:rsidRDefault="00295023" w:rsidP="00295023">
      <w:pPr>
        <w:pStyle w:val="INFOEM"/>
        <w:numPr>
          <w:ilvl w:val="0"/>
          <w:numId w:val="18"/>
        </w:numPr>
        <w:rPr>
          <w:b/>
          <w:i w:val="0"/>
          <w:iCs/>
        </w:rPr>
      </w:pPr>
      <w:r w:rsidRPr="004B5A72">
        <w:rPr>
          <w:bCs/>
          <w:i w:val="0"/>
          <w:iCs/>
        </w:rPr>
        <w:t>Acta de defunción expedida por el Registro Civil</w:t>
      </w:r>
    </w:p>
    <w:p w14:paraId="2B09ADFE" w14:textId="77777777" w:rsidR="00295023" w:rsidRPr="004B5A72" w:rsidRDefault="00295023" w:rsidP="00295023">
      <w:pPr>
        <w:pStyle w:val="INFOEM"/>
        <w:numPr>
          <w:ilvl w:val="0"/>
          <w:numId w:val="18"/>
        </w:numPr>
        <w:rPr>
          <w:b/>
          <w:i w:val="0"/>
          <w:iCs/>
        </w:rPr>
      </w:pPr>
      <w:r w:rsidRPr="004B5A72">
        <w:rPr>
          <w:bCs/>
          <w:i w:val="0"/>
          <w:iCs/>
        </w:rPr>
        <w:t xml:space="preserve">Anverso de credencial de derechohabiente expedida por el Instituto de Seguridad Social del Estado de México y Municipios, a favor de persona fallecida. </w:t>
      </w:r>
    </w:p>
    <w:p w14:paraId="2D64C43D" w14:textId="77777777" w:rsidR="00295023" w:rsidRPr="004B5A72" w:rsidRDefault="00295023" w:rsidP="00295023">
      <w:pPr>
        <w:pStyle w:val="INFOEM"/>
        <w:numPr>
          <w:ilvl w:val="0"/>
          <w:numId w:val="18"/>
        </w:numPr>
        <w:rPr>
          <w:b/>
          <w:i w:val="0"/>
          <w:iCs/>
        </w:rPr>
      </w:pPr>
      <w:r w:rsidRPr="004B5A72">
        <w:rPr>
          <w:bCs/>
          <w:i w:val="0"/>
          <w:iCs/>
        </w:rPr>
        <w:t xml:space="preserve">Escrito libre, refleja diversos requisitos para ejercer derecho de acceso a datos personales. </w:t>
      </w:r>
    </w:p>
    <w:p w14:paraId="551E66C6" w14:textId="38F776B1" w:rsidR="00AE7C3C" w:rsidRPr="004B5A72" w:rsidRDefault="00AE7C3C" w:rsidP="00295023">
      <w:pPr>
        <w:widowControl w:val="0"/>
        <w:autoSpaceDE w:val="0"/>
        <w:autoSpaceDN w:val="0"/>
        <w:adjustRightInd w:val="0"/>
        <w:spacing w:line="360" w:lineRule="auto"/>
        <w:ind w:right="49"/>
        <w:jc w:val="both"/>
        <w:rPr>
          <w:rFonts w:ascii="Palatino Linotype" w:hAnsi="Palatino Linotype" w:cs="Arial"/>
          <w:sz w:val="24"/>
          <w:szCs w:val="24"/>
        </w:rPr>
      </w:pPr>
    </w:p>
    <w:p w14:paraId="68FA0B1D" w14:textId="05B41545"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rPr>
      </w:pPr>
      <w:r w:rsidRPr="004B5A72">
        <w:rPr>
          <w:rFonts w:ascii="Palatino Linotype" w:hAnsi="Palatino Linotype" w:cs="Arial"/>
        </w:rPr>
        <w:t>En ese orden de ideas, al presentar los documentos referidos, concatenándose con las manifestaciones hechas v</w:t>
      </w:r>
      <w:r w:rsidR="00F80A5E" w:rsidRPr="004B5A72">
        <w:rPr>
          <w:rFonts w:ascii="Palatino Linotype" w:hAnsi="Palatino Linotype" w:cs="Arial"/>
        </w:rPr>
        <w:t>aler al momento de interponer los</w:t>
      </w:r>
      <w:r w:rsidRPr="004B5A72">
        <w:rPr>
          <w:rFonts w:ascii="Palatino Linotype" w:hAnsi="Palatino Linotype" w:cs="Arial"/>
        </w:rPr>
        <w:t xml:space="preserve"> recurso</w:t>
      </w:r>
      <w:r w:rsidR="00F80A5E" w:rsidRPr="004B5A72">
        <w:rPr>
          <w:rFonts w:ascii="Palatino Linotype" w:hAnsi="Palatino Linotype" w:cs="Arial"/>
        </w:rPr>
        <w:t>s</w:t>
      </w:r>
      <w:r w:rsidRPr="004B5A72">
        <w:rPr>
          <w:rFonts w:ascii="Palatino Linotype" w:hAnsi="Palatino Linotype" w:cs="Arial"/>
        </w:rPr>
        <w:t xml:space="preserve"> de revisión,  cumple con el requisito señalado con anterioridad ya que acredita el interés legítimo, para lo cual sirve de sustento los </w:t>
      </w:r>
      <w:r w:rsidRPr="004B5A72">
        <w:rPr>
          <w:rFonts w:ascii="Palatino Linotype" w:hAnsi="Palatino Linotype"/>
        </w:rPr>
        <w:t xml:space="preserve">criterios relevantes que ha emitido nuestro máximo Tribunal Constitucional en cuanto al interés legítimo, a través de </w:t>
      </w:r>
      <w:r w:rsidRPr="004B5A72">
        <w:rPr>
          <w:rFonts w:ascii="Palatino Linotype" w:hAnsi="Palatino Linotype" w:cs="Arial"/>
          <w:lang w:eastAsia="es-MX"/>
        </w:rPr>
        <w:t xml:space="preserve">las Jurisprudencias y Tesis Aisladas con números de registro </w:t>
      </w:r>
      <w:r w:rsidRPr="004B5A72">
        <w:rPr>
          <w:rFonts w:ascii="Palatino Linotype" w:hAnsi="Palatino Linotype"/>
          <w:b/>
        </w:rPr>
        <w:t>185376, 185377, 2005078</w:t>
      </w:r>
      <w:r w:rsidRPr="004B5A72">
        <w:rPr>
          <w:rFonts w:ascii="Palatino Linotype" w:hAnsi="Palatino Linotype"/>
        </w:rPr>
        <w:t xml:space="preserve"> y </w:t>
      </w:r>
      <w:r w:rsidRPr="004B5A72">
        <w:rPr>
          <w:rFonts w:ascii="Palatino Linotype" w:hAnsi="Palatino Linotype"/>
          <w:b/>
        </w:rPr>
        <w:t>2003608</w:t>
      </w:r>
      <w:r w:rsidRPr="004B5A72">
        <w:rPr>
          <w:rFonts w:ascii="Palatino Linotype" w:hAnsi="Palatino Linotype"/>
        </w:rPr>
        <w:t xml:space="preserve"> cuyos textos y sentidos literales respectivos, son los siguientes:</w:t>
      </w:r>
    </w:p>
    <w:p w14:paraId="257008E6" w14:textId="77777777" w:rsidR="00706273" w:rsidRPr="004B5A72" w:rsidRDefault="00706273" w:rsidP="00706273">
      <w:pPr>
        <w:spacing w:before="240" w:line="360" w:lineRule="auto"/>
        <w:ind w:left="851" w:right="851"/>
        <w:jc w:val="both"/>
        <w:rPr>
          <w:rFonts w:ascii="Palatino Linotype" w:hAnsi="Palatino Linotype"/>
          <w:i/>
        </w:rPr>
      </w:pPr>
      <w:r w:rsidRPr="004B5A72">
        <w:rPr>
          <w:rFonts w:ascii="Palatino Linotype" w:hAnsi="Palatino Linotype"/>
          <w:i/>
        </w:rPr>
        <w:lastRenderedPageBreak/>
        <w:t>“</w:t>
      </w:r>
      <w:r w:rsidRPr="004B5A72">
        <w:rPr>
          <w:rFonts w:ascii="Palatino Linotype" w:hAnsi="Palatino Linotype"/>
          <w:b/>
          <w:i/>
        </w:rPr>
        <w:t>INTERÉS LEGÍTIMO, NOCIÓN DE, PARA LA PROCEDENCIA DEL JUICIO ANTE EL TRIBUNAL DE LO CONTENCIOSO ADMINISTRATIVO DEL DISTRITO FEDERAL</w:t>
      </w:r>
      <w:r w:rsidRPr="004B5A72">
        <w:rPr>
          <w:rFonts w:ascii="Palatino Linotype" w:hAnsi="Palatino Linotype"/>
          <w:i/>
        </w:rPr>
        <w:t>.</w:t>
      </w:r>
    </w:p>
    <w:p w14:paraId="561238A5" w14:textId="77777777" w:rsidR="00706273" w:rsidRPr="004B5A72" w:rsidRDefault="00706273" w:rsidP="00706273">
      <w:pPr>
        <w:spacing w:before="240" w:line="360" w:lineRule="auto"/>
        <w:ind w:left="851" w:right="851"/>
        <w:jc w:val="both"/>
        <w:rPr>
          <w:rFonts w:ascii="Palatino Linotype" w:hAnsi="Palatino Linotype"/>
          <w:b/>
          <w:i/>
        </w:rPr>
      </w:pPr>
      <w:r w:rsidRPr="004B5A72">
        <w:rPr>
          <w:rFonts w:ascii="Palatino Linotype" w:hAnsi="Palatino Linotype"/>
          <w:i/>
        </w:rPr>
        <w:t xml:space="preserve"> De acuerdo con los artículos 34 y 72, fracción V, de la Ley del Tribunal de lo Contencioso Administrativo del Distrito Federal, </w:t>
      </w:r>
      <w:r w:rsidRPr="004B5A72">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4B5A72">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4B5A72">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4B5A72">
        <w:rPr>
          <w:rFonts w:ascii="Palatino Linotype" w:hAnsi="Palatino Linotype"/>
          <w:b/>
          <w:i/>
        </w:rPr>
        <w:t xml:space="preserve">; </w:t>
      </w:r>
      <w:r w:rsidRPr="004B5A72">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4B5A72">
        <w:rPr>
          <w:rFonts w:ascii="Palatino Linotype" w:hAnsi="Palatino Linotype"/>
          <w:i/>
        </w:rPr>
        <w:t xml:space="preserve"> </w:t>
      </w:r>
      <w:r w:rsidRPr="004B5A72">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4B5A72">
        <w:rPr>
          <w:rFonts w:ascii="Palatino Linotype" w:hAnsi="Palatino Linotype"/>
          <w:i/>
        </w:rPr>
        <w:t xml:space="preserve">, de donde se sigue que los preceptos de la ley analizada, </w:t>
      </w:r>
      <w:r w:rsidRPr="004B5A72">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1413EAA9" w14:textId="77777777" w:rsidR="00706273" w:rsidRPr="004B5A72" w:rsidRDefault="00706273" w:rsidP="00706273">
      <w:pPr>
        <w:spacing w:before="240" w:line="360" w:lineRule="auto"/>
        <w:ind w:left="851" w:right="851"/>
        <w:jc w:val="both"/>
        <w:rPr>
          <w:rFonts w:ascii="Palatino Linotype" w:hAnsi="Palatino Linotype"/>
          <w:i/>
          <w:sz w:val="16"/>
          <w:szCs w:val="16"/>
        </w:rPr>
      </w:pPr>
    </w:p>
    <w:p w14:paraId="5B1E0B44" w14:textId="77777777" w:rsidR="00706273" w:rsidRPr="004B5A72" w:rsidRDefault="00706273" w:rsidP="00706273">
      <w:pPr>
        <w:spacing w:before="240" w:line="360" w:lineRule="auto"/>
        <w:ind w:left="851" w:right="851"/>
        <w:jc w:val="both"/>
        <w:rPr>
          <w:rFonts w:ascii="Palatino Linotype" w:hAnsi="Palatino Linotype"/>
          <w:i/>
        </w:rPr>
      </w:pPr>
      <w:r w:rsidRPr="004B5A72">
        <w:rPr>
          <w:rFonts w:ascii="Palatino Linotype" w:hAnsi="Palatino Linotype"/>
          <w:b/>
          <w:i/>
        </w:rPr>
        <w:t>INTERÉS LEGÍTIMO E INTERÉS JURÍDICO. AMBOS TÉRMINOS TIENEN DIFERENTE CONNOTACIÓN EN EL JUICIO CONTENCIOSO ADMINISTRATIVO</w:t>
      </w:r>
      <w:r w:rsidRPr="004B5A72">
        <w:rPr>
          <w:rFonts w:ascii="Palatino Linotype" w:hAnsi="Palatino Linotype"/>
          <w:i/>
        </w:rPr>
        <w:t xml:space="preserve">. </w:t>
      </w:r>
    </w:p>
    <w:p w14:paraId="2AA3208C" w14:textId="77777777" w:rsidR="00706273" w:rsidRPr="004B5A72" w:rsidRDefault="00706273" w:rsidP="00706273">
      <w:pPr>
        <w:spacing w:before="240" w:line="360" w:lineRule="auto"/>
        <w:ind w:left="851" w:right="851"/>
        <w:jc w:val="both"/>
        <w:rPr>
          <w:rFonts w:ascii="Palatino Linotype" w:hAnsi="Palatino Linotype"/>
          <w:b/>
          <w:i/>
          <w:u w:val="single"/>
        </w:rPr>
      </w:pPr>
      <w:r w:rsidRPr="004B5A72">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4B5A72">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w:t>
      </w:r>
      <w:proofErr w:type="gramStart"/>
      <w:r w:rsidRPr="004B5A72">
        <w:rPr>
          <w:rFonts w:ascii="Palatino Linotype" w:hAnsi="Palatino Linotype"/>
          <w:b/>
          <w:i/>
          <w:u w:val="single"/>
        </w:rPr>
        <w:t>obstante</w:t>
      </w:r>
      <w:proofErr w:type="gramEnd"/>
      <w:r w:rsidRPr="004B5A72">
        <w:rPr>
          <w:rFonts w:ascii="Palatino Linotype" w:hAnsi="Palatino Linotype"/>
          <w:b/>
          <w:i/>
          <w:u w:val="single"/>
        </w:rPr>
        <w:t xml:space="preserve"> carecieran de la titularidad del derecho subjetivo respectivo (interés jurídico), con la finalidad clara de ampliar el número de gobernados que pudieran </w:t>
      </w:r>
      <w:proofErr w:type="spellStart"/>
      <w:r w:rsidRPr="004B5A72">
        <w:rPr>
          <w:rFonts w:ascii="Palatino Linotype" w:hAnsi="Palatino Linotype"/>
          <w:b/>
          <w:i/>
          <w:u w:val="single"/>
        </w:rPr>
        <w:t>accesar</w:t>
      </w:r>
      <w:proofErr w:type="spellEnd"/>
      <w:r w:rsidRPr="004B5A72">
        <w:rPr>
          <w:rFonts w:ascii="Palatino Linotype" w:hAnsi="Palatino Linotype"/>
          <w:b/>
          <w:i/>
          <w:u w:val="single"/>
        </w:rPr>
        <w:t xml:space="preserve"> al procedimiento en defensa de sus intereses</w:t>
      </w:r>
      <w:r w:rsidRPr="004B5A72">
        <w:rPr>
          <w:rFonts w:ascii="Palatino Linotype" w:hAnsi="Palatino Linotype"/>
          <w:i/>
        </w:rPr>
        <w:t xml:space="preserve">. Así, el interés jurídico tiene una connotación diversa a la del legítimo, pues mientras el primero requiere que se acredite la afectación a un derecho subjetivo, </w:t>
      </w:r>
      <w:r w:rsidRPr="004B5A72">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246377" w14:textId="77777777" w:rsidR="00706273" w:rsidRPr="004B5A72" w:rsidRDefault="00706273" w:rsidP="00706273">
      <w:pPr>
        <w:spacing w:before="240" w:line="360" w:lineRule="auto"/>
        <w:ind w:left="851" w:right="851"/>
        <w:jc w:val="both"/>
        <w:rPr>
          <w:rFonts w:ascii="Palatino Linotype" w:hAnsi="Palatino Linotype"/>
          <w:b/>
          <w:i/>
        </w:rPr>
      </w:pPr>
    </w:p>
    <w:p w14:paraId="4208A672" w14:textId="77777777" w:rsidR="00706273" w:rsidRPr="004B5A72" w:rsidRDefault="00706273" w:rsidP="00706273">
      <w:pPr>
        <w:spacing w:before="240" w:line="360" w:lineRule="auto"/>
        <w:ind w:left="851" w:right="851"/>
        <w:jc w:val="both"/>
        <w:rPr>
          <w:rFonts w:ascii="Palatino Linotype" w:hAnsi="Palatino Linotype"/>
          <w:i/>
        </w:rPr>
      </w:pPr>
      <w:r w:rsidRPr="004B5A72">
        <w:rPr>
          <w:rFonts w:ascii="Palatino Linotype" w:hAnsi="Palatino Linotype"/>
          <w:b/>
          <w:i/>
        </w:rPr>
        <w:lastRenderedPageBreak/>
        <w:t xml:space="preserve">INTERÉS LEGÍTIMO EN EL AMPARO. SU ORIGEN Y CARACTERÍSTICAS. </w:t>
      </w:r>
      <w:r w:rsidRPr="004B5A72">
        <w:rPr>
          <w:rFonts w:ascii="Palatino Linotype" w:hAnsi="Palatino Linotype"/>
          <w:b/>
          <w:i/>
          <w:u w:val="single"/>
        </w:rPr>
        <w:t>El interés legítimo tiene su origen en las llamadas normas de acción</w:t>
      </w:r>
      <w:r w:rsidRPr="004B5A72">
        <w:rPr>
          <w:rFonts w:ascii="Palatino Linotype" w:hAnsi="Palatino Linotype"/>
          <w:i/>
        </w:rPr>
        <w:t xml:space="preserve">, las cuales regulan lo relativo a la organización, contenido y procedimientos que han de regir la actividad administrativa, y </w:t>
      </w:r>
      <w:r w:rsidRPr="004B5A72">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4B5A72">
        <w:rPr>
          <w:rFonts w:ascii="Palatino Linotype" w:hAnsi="Palatino Linotype"/>
          <w:i/>
        </w:rPr>
        <w:t xml:space="preserve"> En ese contexto, por </w:t>
      </w:r>
      <w:r w:rsidRPr="004B5A72">
        <w:rPr>
          <w:rFonts w:ascii="Palatino Linotype" w:hAnsi="Palatino Linotype"/>
          <w:b/>
          <w:i/>
          <w:u w:val="single"/>
        </w:rPr>
        <w:t>el actuar de la administración, un determinado sujeto de derecho puede llegar a tener una ventaja en relación con los demás, o bien, sufrir un daño</w:t>
      </w:r>
      <w:r w:rsidRPr="004B5A72">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4B5A72">
        <w:rPr>
          <w:rFonts w:ascii="Palatino Linotype" w:hAnsi="Palatino Linotype"/>
          <w:b/>
          <w:i/>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4B5A72">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60E63190" w14:textId="77777777" w:rsidR="00706273" w:rsidRPr="004B5A72" w:rsidRDefault="00706273" w:rsidP="00706273">
      <w:pPr>
        <w:spacing w:before="240" w:line="360" w:lineRule="auto"/>
        <w:ind w:left="851" w:right="851"/>
        <w:jc w:val="both"/>
        <w:rPr>
          <w:rFonts w:ascii="Palatino Linotype" w:hAnsi="Palatino Linotype"/>
          <w:i/>
        </w:rPr>
      </w:pPr>
    </w:p>
    <w:p w14:paraId="7A084C75" w14:textId="77777777" w:rsidR="00706273" w:rsidRPr="004B5A72" w:rsidRDefault="00706273" w:rsidP="00706273">
      <w:pPr>
        <w:spacing w:before="240" w:line="360" w:lineRule="auto"/>
        <w:ind w:left="851" w:right="851"/>
        <w:jc w:val="both"/>
        <w:rPr>
          <w:rFonts w:ascii="Palatino Linotype" w:hAnsi="Palatino Linotype"/>
          <w:i/>
        </w:rPr>
      </w:pPr>
      <w:r w:rsidRPr="004B5A72">
        <w:rPr>
          <w:rFonts w:ascii="Palatino Linotype" w:hAnsi="Palatino Linotype"/>
          <w:b/>
          <w:i/>
        </w:rPr>
        <w:t xml:space="preserve">INTERÉS JURÍDICO E </w:t>
      </w:r>
      <w:r w:rsidRPr="004B5A72">
        <w:rPr>
          <w:rFonts w:ascii="Palatino Linotype" w:hAnsi="Palatino Linotype"/>
          <w:b/>
          <w:i/>
          <w:u w:val="single"/>
        </w:rPr>
        <w:t>INTERÉS LEGÍTIMO</w:t>
      </w:r>
      <w:r w:rsidRPr="004B5A72">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4B5A72">
        <w:rPr>
          <w:rFonts w:ascii="Palatino Linotype" w:hAnsi="Palatino Linotype"/>
          <w:i/>
        </w:rPr>
        <w:t xml:space="preserve"> </w:t>
      </w:r>
    </w:p>
    <w:p w14:paraId="2B6A1AF8" w14:textId="77777777" w:rsidR="00706273" w:rsidRPr="004B5A72" w:rsidRDefault="00706273" w:rsidP="00706273">
      <w:pPr>
        <w:spacing w:before="240" w:line="360" w:lineRule="auto"/>
        <w:ind w:left="851" w:right="851"/>
        <w:jc w:val="both"/>
        <w:rPr>
          <w:rFonts w:ascii="Palatino Linotype" w:hAnsi="Palatino Linotype"/>
          <w:b/>
          <w:i/>
        </w:rPr>
      </w:pPr>
      <w:r w:rsidRPr="004B5A72">
        <w:rPr>
          <w:rFonts w:ascii="Palatino Linotype" w:hAnsi="Palatino Linotype"/>
          <w:i/>
        </w:rPr>
        <w:lastRenderedPageBreak/>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4B5A72">
        <w:rPr>
          <w:rFonts w:ascii="Palatino Linotype" w:hAnsi="Palatino Linotype"/>
          <w:b/>
          <w:i/>
          <w:u w:val="single"/>
        </w:rPr>
        <w:t>o, en su caso, por aquella que tenga un interés cualificado respecto de la constitucionalidad de los actos reclamados (interés legítimo),</w:t>
      </w:r>
      <w:r w:rsidRPr="004B5A72">
        <w:rPr>
          <w:rFonts w:ascii="Palatino Linotype" w:hAnsi="Palatino Linotype"/>
          <w:i/>
        </w:rPr>
        <w:t xml:space="preserve"> el </w:t>
      </w:r>
      <w:r w:rsidRPr="004B5A72">
        <w:rPr>
          <w:rFonts w:ascii="Palatino Linotype" w:hAnsi="Palatino Linotype"/>
          <w:b/>
          <w:i/>
          <w:u w:val="single"/>
        </w:rPr>
        <w:t>cual proviene de la afectación a su esfera jurídica</w:t>
      </w:r>
      <w:r w:rsidRPr="004B5A72">
        <w:rPr>
          <w:rFonts w:ascii="Palatino Linotype" w:hAnsi="Palatino Linotype"/>
          <w:i/>
        </w:rPr>
        <w:t xml:space="preserve">, ya sea directa o derivada de su situación particular respecto del orden jurídico, para que la sentencia que se dicte sólo la proteja a ella, en cumplimiento del principio conocido como de relatividad o particularidad de las sentencias. …” </w:t>
      </w:r>
      <w:r w:rsidRPr="004B5A72">
        <w:rPr>
          <w:rFonts w:ascii="Palatino Linotype" w:hAnsi="Palatino Linotype"/>
          <w:b/>
          <w:i/>
        </w:rPr>
        <w:t>[Sic]</w:t>
      </w:r>
    </w:p>
    <w:p w14:paraId="28669E7A"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3DA7EDF"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sidRPr="004B5A72">
        <w:rPr>
          <w:rFonts w:ascii="Palatino Linotype" w:hAnsi="Palatino Linotype" w:cs="Arial"/>
        </w:rPr>
        <w:t xml:space="preserve">Acotado lo anterior, se advierte que </w:t>
      </w:r>
      <w:r w:rsidRPr="004B5A72">
        <w:rPr>
          <w:rFonts w:ascii="Palatino Linotype" w:hAnsi="Palatino Linotype" w:cs="Arial"/>
          <w:b/>
        </w:rPr>
        <w:t>La Recurrente</w:t>
      </w:r>
      <w:r w:rsidRPr="004B5A72">
        <w:rPr>
          <w:rFonts w:ascii="Palatino Linotype" w:hAnsi="Palatino Linotype" w:cs="Arial"/>
        </w:rPr>
        <w:t xml:space="preserve"> acredita su interés legítimo al acceso a datos personales al dar cumplimiento a</w:t>
      </w:r>
      <w:r w:rsidRPr="004B5A72">
        <w:rPr>
          <w:rFonts w:ascii="Palatino Linotype" w:hAnsi="Palatino Linotype" w:cs="Arial"/>
          <w:lang w:val="es-ES_tradnl"/>
        </w:rPr>
        <w:t xml:space="preserve"> las formalidades previstas por la </w:t>
      </w:r>
      <w:r w:rsidRPr="004B5A72">
        <w:rPr>
          <w:rFonts w:ascii="Palatino Linotype" w:hAnsi="Palatino Linotype" w:cs="Arial"/>
        </w:rPr>
        <w:t>Ley de Protección de Datos Personales en Posesión de Sujetos Obligados del Estado de México y Municipios</w:t>
      </w:r>
      <w:r w:rsidRPr="004B5A72">
        <w:rPr>
          <w:rFonts w:ascii="Palatino Linotype" w:hAnsi="Palatino Linotype" w:cs="Arial"/>
          <w:lang w:val="es-ES_tradnl"/>
        </w:rPr>
        <w:t>.</w:t>
      </w:r>
    </w:p>
    <w:p w14:paraId="7041EE9A"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i/>
        </w:rPr>
      </w:pPr>
    </w:p>
    <w:p w14:paraId="2C6B6FA0"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4B5A72">
        <w:rPr>
          <w:rFonts w:ascii="Palatino Linotype" w:hAnsi="Palatino Linotype" w:cs="Arial"/>
        </w:rPr>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0B07B8A2" w14:textId="77777777" w:rsidR="00706273" w:rsidRPr="004B5A72"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4B5A72">
        <w:rPr>
          <w:rFonts w:ascii="Palatino Linotype" w:hAnsi="Palatino Linotype"/>
          <w:b/>
          <w:i/>
          <w:sz w:val="22"/>
          <w:szCs w:val="22"/>
        </w:rPr>
        <w:t xml:space="preserve">“Atribuciones del Instituto </w:t>
      </w:r>
    </w:p>
    <w:p w14:paraId="4242D267" w14:textId="77777777" w:rsidR="00706273" w:rsidRPr="004B5A72"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4B5A72">
        <w:rPr>
          <w:rFonts w:ascii="Palatino Linotype" w:hAnsi="Palatino Linotype"/>
          <w:b/>
          <w:i/>
          <w:sz w:val="22"/>
          <w:szCs w:val="22"/>
        </w:rPr>
        <w:t>Artículo 82.</w:t>
      </w:r>
      <w:r w:rsidRPr="004B5A72">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E9210" w14:textId="77777777" w:rsidR="00706273" w:rsidRPr="004B5A72"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4B5A72">
        <w:rPr>
          <w:rFonts w:ascii="Palatino Linotype" w:hAnsi="Palatino Linotype"/>
          <w:b/>
          <w:i/>
          <w:sz w:val="22"/>
          <w:szCs w:val="22"/>
        </w:rPr>
        <w:t>(…)</w:t>
      </w:r>
    </w:p>
    <w:p w14:paraId="30861EB8" w14:textId="77777777" w:rsidR="00706273" w:rsidRPr="004B5A72"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4B5A72">
        <w:rPr>
          <w:rFonts w:ascii="Palatino Linotype" w:hAnsi="Palatino Linotype"/>
          <w:b/>
          <w:i/>
          <w:sz w:val="22"/>
          <w:szCs w:val="22"/>
        </w:rPr>
        <w:lastRenderedPageBreak/>
        <w:t>XXVIII.</w:t>
      </w:r>
      <w:r w:rsidRPr="004B5A72">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24554772" w14:textId="77777777" w:rsidR="00706273" w:rsidRPr="004B5A72"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4B5A72">
        <w:rPr>
          <w:rFonts w:ascii="Palatino Linotype" w:hAnsi="Palatino Linotype"/>
          <w:b/>
          <w:i/>
          <w:sz w:val="22"/>
          <w:szCs w:val="22"/>
        </w:rPr>
        <w:t xml:space="preserve">De la conciliación </w:t>
      </w:r>
    </w:p>
    <w:p w14:paraId="76A2A8A4" w14:textId="77777777" w:rsidR="00706273" w:rsidRPr="004B5A72"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4B5A72">
        <w:rPr>
          <w:rFonts w:ascii="Palatino Linotype" w:hAnsi="Palatino Linotype"/>
          <w:b/>
          <w:i/>
          <w:sz w:val="22"/>
          <w:szCs w:val="22"/>
        </w:rPr>
        <w:t>Artículo 131.</w:t>
      </w:r>
      <w:r w:rsidRPr="004B5A72">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4B5A72">
        <w:rPr>
          <w:rFonts w:ascii="Palatino Linotype" w:hAnsi="Palatino Linotype"/>
          <w:b/>
          <w:i/>
          <w:sz w:val="22"/>
          <w:szCs w:val="22"/>
        </w:rPr>
        <w:t>[Sic]</w:t>
      </w:r>
    </w:p>
    <w:p w14:paraId="73E50B66"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34F338F9" w14:textId="5F33F5AB"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4B5A72">
        <w:rPr>
          <w:rFonts w:ascii="Palatino Linotype" w:hAnsi="Palatino Linotype" w:cs="Arial"/>
        </w:rPr>
        <w:t xml:space="preserve">Derivado de lo anterior, como quedó acreditado en el apartado de antecedentes, las partes manifestaron su voluntad de sujetarse al procedimiento de conciliación, por lo que se señalaron las </w:t>
      </w:r>
      <w:r w:rsidR="00F80A5E" w:rsidRPr="004B5A72">
        <w:rPr>
          <w:rFonts w:ascii="Palatino Linotype" w:hAnsi="Palatino Linotype"/>
          <w:lang w:val="es-ES_tradnl"/>
        </w:rPr>
        <w:t>1</w:t>
      </w:r>
      <w:r w:rsidR="00295023" w:rsidRPr="004B5A72">
        <w:rPr>
          <w:rFonts w:ascii="Palatino Linotype" w:hAnsi="Palatino Linotype"/>
          <w:lang w:val="es-ES_tradnl"/>
        </w:rPr>
        <w:t>1</w:t>
      </w:r>
      <w:r w:rsidR="00706273" w:rsidRPr="004B5A72">
        <w:rPr>
          <w:rFonts w:ascii="Palatino Linotype" w:hAnsi="Palatino Linotype"/>
          <w:lang w:val="es-ES_tradnl"/>
        </w:rPr>
        <w:t xml:space="preserve">:00 horas del día </w:t>
      </w:r>
      <w:r w:rsidR="00FF17D2" w:rsidRPr="004B5A72">
        <w:rPr>
          <w:rFonts w:ascii="Palatino Linotype" w:hAnsi="Palatino Linotype"/>
          <w:lang w:val="es-ES_tradnl"/>
        </w:rPr>
        <w:tab/>
      </w:r>
      <w:r w:rsidR="00295023" w:rsidRPr="004B5A72">
        <w:rPr>
          <w:rFonts w:ascii="Palatino Linotype" w:hAnsi="Palatino Linotype"/>
          <w:lang w:val="es-ES_tradnl"/>
        </w:rPr>
        <w:t>2</w:t>
      </w:r>
      <w:r w:rsidR="00FF17D2" w:rsidRPr="004B5A72">
        <w:rPr>
          <w:rFonts w:ascii="Palatino Linotype" w:hAnsi="Palatino Linotype"/>
          <w:lang w:val="es-ES_tradnl"/>
        </w:rPr>
        <w:t>3 (</w:t>
      </w:r>
      <w:r w:rsidR="00295023" w:rsidRPr="004B5A72">
        <w:rPr>
          <w:rFonts w:ascii="Palatino Linotype" w:hAnsi="Palatino Linotype"/>
          <w:lang w:val="es-ES_tradnl"/>
        </w:rPr>
        <w:t>veintitrés</w:t>
      </w:r>
      <w:r w:rsidR="00FF17D2" w:rsidRPr="004B5A72">
        <w:rPr>
          <w:rFonts w:ascii="Palatino Linotype" w:hAnsi="Palatino Linotype"/>
          <w:lang w:val="es-ES_tradnl"/>
        </w:rPr>
        <w:t xml:space="preserve">) de </w:t>
      </w:r>
      <w:r w:rsidR="00295023" w:rsidRPr="004B5A72">
        <w:rPr>
          <w:rFonts w:ascii="Palatino Linotype" w:hAnsi="Palatino Linotype"/>
          <w:lang w:val="es-ES_tradnl"/>
        </w:rPr>
        <w:t>junio</w:t>
      </w:r>
      <w:r w:rsidR="00FF17D2" w:rsidRPr="004B5A72">
        <w:rPr>
          <w:rFonts w:ascii="Palatino Linotype" w:hAnsi="Palatino Linotype"/>
          <w:lang w:val="es-ES_tradnl"/>
        </w:rPr>
        <w:t xml:space="preserve"> de 202</w:t>
      </w:r>
      <w:r w:rsidR="00295023" w:rsidRPr="004B5A72">
        <w:rPr>
          <w:rFonts w:ascii="Palatino Linotype" w:hAnsi="Palatino Linotype"/>
          <w:lang w:val="es-ES_tradnl"/>
        </w:rPr>
        <w:t>3</w:t>
      </w:r>
      <w:r w:rsidR="00FF17D2" w:rsidRPr="004B5A72">
        <w:rPr>
          <w:rFonts w:ascii="Palatino Linotype" w:hAnsi="Palatino Linotype"/>
          <w:lang w:val="es-ES_tradnl"/>
        </w:rPr>
        <w:t xml:space="preserve"> (dos mil </w:t>
      </w:r>
      <w:r w:rsidR="00295023" w:rsidRPr="004B5A72">
        <w:rPr>
          <w:rFonts w:ascii="Palatino Linotype" w:hAnsi="Palatino Linotype"/>
          <w:lang w:val="es-ES_tradnl"/>
        </w:rPr>
        <w:t>veintitrés</w:t>
      </w:r>
      <w:r w:rsidR="00FF17D2" w:rsidRPr="004B5A72">
        <w:rPr>
          <w:rFonts w:ascii="Palatino Linotype" w:hAnsi="Palatino Linotype"/>
          <w:lang w:val="es-ES_tradnl"/>
        </w:rPr>
        <w:t xml:space="preserve">), para que se </w:t>
      </w:r>
      <w:r w:rsidR="00643944" w:rsidRPr="004B5A72">
        <w:rPr>
          <w:rFonts w:ascii="Palatino Linotype" w:hAnsi="Palatino Linotype" w:cs="Arial"/>
        </w:rPr>
        <w:t>celebrará</w:t>
      </w:r>
      <w:r w:rsidRPr="004B5A72">
        <w:rPr>
          <w:rFonts w:ascii="Palatino Linotype" w:hAnsi="Palatino Linotype" w:cs="Arial"/>
        </w:rPr>
        <w:t xml:space="preserve"> la audiencia de conciliación, a través de la plataforma electrónica denominada “ZOOM”, elaborándose el Acta respectiva, en la cual se señaló sustancialmente lo siguiente:</w:t>
      </w:r>
    </w:p>
    <w:p w14:paraId="71DD781A" w14:textId="77777777" w:rsidR="00482A8F" w:rsidRPr="004B5A72"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585580DE" w14:textId="093BEB9C" w:rsidR="00482A8F" w:rsidRPr="004B5A72"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4B5A72">
        <w:rPr>
          <w:rFonts w:ascii="Palatino Linotype" w:hAnsi="Palatino Linotype" w:cs="Arial"/>
        </w:rPr>
        <w:t xml:space="preserve">Se hizo constar la </w:t>
      </w:r>
      <w:r w:rsidR="00706273" w:rsidRPr="004B5A72">
        <w:rPr>
          <w:rFonts w:ascii="Palatino Linotype" w:hAnsi="Palatino Linotype" w:cs="Arial"/>
        </w:rPr>
        <w:t>asistencia</w:t>
      </w:r>
      <w:r w:rsidRPr="004B5A72">
        <w:rPr>
          <w:rFonts w:ascii="Palatino Linotype" w:hAnsi="Palatino Linotype" w:cs="Arial"/>
        </w:rPr>
        <w:t xml:space="preserve"> de la parte </w:t>
      </w:r>
      <w:r w:rsidRPr="004B5A72">
        <w:rPr>
          <w:rFonts w:ascii="Palatino Linotype" w:hAnsi="Palatino Linotype" w:cs="Arial"/>
          <w:b/>
        </w:rPr>
        <w:t>Recurrente</w:t>
      </w:r>
      <w:r w:rsidRPr="004B5A72">
        <w:rPr>
          <w:rFonts w:ascii="Palatino Linotype" w:hAnsi="Palatino Linotype" w:cs="Arial"/>
        </w:rPr>
        <w:t xml:space="preserve">, así como la del </w:t>
      </w:r>
      <w:r w:rsidRPr="004B5A72">
        <w:rPr>
          <w:rFonts w:ascii="Palatino Linotype" w:hAnsi="Palatino Linotype" w:cs="Arial"/>
          <w:b/>
        </w:rPr>
        <w:t>Sujeto Obligado</w:t>
      </w:r>
      <w:r w:rsidRPr="004B5A72">
        <w:rPr>
          <w:rFonts w:ascii="Palatino Linotype" w:hAnsi="Palatino Linotype" w:cs="Arial"/>
        </w:rPr>
        <w:t>;</w:t>
      </w:r>
    </w:p>
    <w:p w14:paraId="633DB590" w14:textId="77777777" w:rsidR="00482A8F" w:rsidRPr="004B5A72" w:rsidRDefault="00482A8F" w:rsidP="00482A8F">
      <w:pPr>
        <w:pStyle w:val="Prrafodelista"/>
        <w:widowControl w:val="0"/>
        <w:autoSpaceDE w:val="0"/>
        <w:autoSpaceDN w:val="0"/>
        <w:adjustRightInd w:val="0"/>
        <w:spacing w:line="360" w:lineRule="auto"/>
        <w:ind w:left="720" w:right="49"/>
        <w:jc w:val="both"/>
        <w:rPr>
          <w:rFonts w:ascii="Palatino Linotype" w:hAnsi="Palatino Linotype" w:cs="Arial"/>
        </w:rPr>
      </w:pPr>
    </w:p>
    <w:p w14:paraId="516B4B40" w14:textId="3CA0C1A3" w:rsidR="00482A8F" w:rsidRPr="004B5A72"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4B5A72">
        <w:rPr>
          <w:rFonts w:ascii="Palatino Linotype" w:hAnsi="Palatino Linotype" w:cs="Arial"/>
        </w:rPr>
        <w:t xml:space="preserve">En uso de la palabra, </w:t>
      </w:r>
      <w:r w:rsidR="00D33AC3" w:rsidRPr="004B5A72">
        <w:rPr>
          <w:rFonts w:ascii="Palatino Linotype" w:hAnsi="Palatino Linotype" w:cs="Arial"/>
          <w:b/>
        </w:rPr>
        <w:t>L</w:t>
      </w:r>
      <w:r w:rsidRPr="004B5A72">
        <w:rPr>
          <w:rFonts w:ascii="Palatino Linotype" w:hAnsi="Palatino Linotype" w:cs="Arial"/>
          <w:b/>
        </w:rPr>
        <w:t>a</w:t>
      </w:r>
      <w:r w:rsidRPr="004B5A72">
        <w:rPr>
          <w:rFonts w:ascii="Palatino Linotype" w:hAnsi="Palatino Linotype" w:cs="Arial"/>
        </w:rPr>
        <w:t xml:space="preserve"> </w:t>
      </w:r>
      <w:r w:rsidRPr="004B5A72">
        <w:rPr>
          <w:rFonts w:ascii="Palatino Linotype" w:hAnsi="Palatino Linotype" w:cs="Arial"/>
          <w:b/>
        </w:rPr>
        <w:t>Recurrente</w:t>
      </w:r>
      <w:r w:rsidRPr="004B5A72">
        <w:rPr>
          <w:rFonts w:ascii="Palatino Linotype" w:hAnsi="Palatino Linotype" w:cs="Arial"/>
        </w:rPr>
        <w:t xml:space="preserve"> manifiesta que desea le sea proporcionada la información, atendiendo que la misma le es requerida, para </w:t>
      </w:r>
      <w:r w:rsidR="00295023" w:rsidRPr="004B5A72">
        <w:rPr>
          <w:rFonts w:ascii="Palatino Linotype" w:hAnsi="Palatino Linotype"/>
        </w:rPr>
        <w:t xml:space="preserve">acceder al cobro de un seguro. </w:t>
      </w:r>
      <w:r w:rsidR="00FA69C4" w:rsidRPr="004B5A72">
        <w:rPr>
          <w:rFonts w:ascii="Palatino Linotype" w:hAnsi="Palatino Linotype"/>
        </w:rPr>
        <w:t xml:space="preserve"> </w:t>
      </w:r>
    </w:p>
    <w:p w14:paraId="1C32AC58" w14:textId="77777777" w:rsidR="00482A8F" w:rsidRPr="004B5A72" w:rsidRDefault="00482A8F" w:rsidP="00482A8F">
      <w:pPr>
        <w:pStyle w:val="Prrafodelista"/>
        <w:rPr>
          <w:rFonts w:ascii="Palatino Linotype" w:hAnsi="Palatino Linotype" w:cs="Arial"/>
        </w:rPr>
      </w:pPr>
    </w:p>
    <w:p w14:paraId="2C71F789" w14:textId="095FFCCE" w:rsidR="00706273" w:rsidRPr="004B5A72"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4B5A72">
        <w:rPr>
          <w:rFonts w:ascii="Palatino Linotype" w:hAnsi="Palatino Linotype" w:cs="Arial"/>
          <w:b/>
        </w:rPr>
        <w:lastRenderedPageBreak/>
        <w:t xml:space="preserve">El Sujeto Obligado </w:t>
      </w:r>
      <w:r w:rsidRPr="004B5A72">
        <w:rPr>
          <w:rFonts w:ascii="Palatino Linotype" w:hAnsi="Palatino Linotype" w:cs="Arial"/>
        </w:rPr>
        <w:t xml:space="preserve">atendiendo a las consideraciones y finalidad que se pretende hacer </w:t>
      </w:r>
      <w:r w:rsidR="00D11D76" w:rsidRPr="004B5A72">
        <w:rPr>
          <w:rFonts w:ascii="Palatino Linotype" w:hAnsi="Palatino Linotype" w:cs="Arial"/>
        </w:rPr>
        <w:t xml:space="preserve">de la información </w:t>
      </w:r>
      <w:r w:rsidR="00EE2688" w:rsidRPr="004B5A72">
        <w:rPr>
          <w:rFonts w:ascii="Palatino Linotype" w:hAnsi="Palatino Linotype" w:cs="Arial"/>
        </w:rPr>
        <w:t>solicitada, manifiesta</w:t>
      </w:r>
      <w:r w:rsidRPr="004B5A72">
        <w:rPr>
          <w:rFonts w:ascii="Palatino Linotype" w:hAnsi="Palatino Linotype" w:cs="Arial"/>
        </w:rPr>
        <w:t xml:space="preserve"> su conformidad para hacer entreg</w:t>
      </w:r>
      <w:r w:rsidR="00706273" w:rsidRPr="004B5A72">
        <w:rPr>
          <w:rFonts w:ascii="Palatino Linotype" w:hAnsi="Palatino Linotype" w:cs="Arial"/>
        </w:rPr>
        <w:t xml:space="preserve">a de la información peticionada. </w:t>
      </w:r>
    </w:p>
    <w:p w14:paraId="3AFF2FAD" w14:textId="77777777" w:rsidR="00706273" w:rsidRPr="004B5A72" w:rsidRDefault="00706273" w:rsidP="00706273">
      <w:pPr>
        <w:pStyle w:val="Prrafodelista"/>
        <w:rPr>
          <w:rFonts w:ascii="Palatino Linotype" w:hAnsi="Palatino Linotype" w:cs="Arial"/>
        </w:rPr>
      </w:pPr>
    </w:p>
    <w:p w14:paraId="06DC1892" w14:textId="77777777" w:rsidR="00706273" w:rsidRPr="004B5A72" w:rsidRDefault="00706273" w:rsidP="00706273">
      <w:pPr>
        <w:pStyle w:val="Prrafodelista"/>
        <w:rPr>
          <w:rFonts w:ascii="Palatino Linotype" w:hAnsi="Palatino Linotype" w:cs="Arial"/>
        </w:rPr>
      </w:pPr>
    </w:p>
    <w:p w14:paraId="5F0A7A7E" w14:textId="164F4B81" w:rsidR="00482A8F" w:rsidRPr="004B5A72"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4B5A72">
        <w:rPr>
          <w:rFonts w:ascii="Palatino Linotype" w:hAnsi="Palatino Linotype" w:cs="Arial"/>
        </w:rPr>
        <w:t xml:space="preserve">Por lo </w:t>
      </w:r>
      <w:proofErr w:type="gramStart"/>
      <w:r w:rsidRPr="004B5A72">
        <w:rPr>
          <w:rFonts w:ascii="Palatino Linotype" w:hAnsi="Palatino Linotype" w:cs="Arial"/>
        </w:rPr>
        <w:t>que</w:t>
      </w:r>
      <w:proofErr w:type="gramEnd"/>
      <w:r w:rsidRPr="004B5A72">
        <w:rPr>
          <w:rFonts w:ascii="Palatino Linotype" w:hAnsi="Palatino Linotype" w:cs="Arial"/>
        </w:rPr>
        <w:t xml:space="preserve"> en ese acto, informa que al </w:t>
      </w:r>
      <w:r w:rsidRPr="004B5A72">
        <w:rPr>
          <w:rFonts w:ascii="Palatino Linotype" w:hAnsi="Palatino Linotype" w:cs="Arial"/>
          <w:b/>
        </w:rPr>
        <w:t>Recurrente</w:t>
      </w:r>
      <w:r w:rsidRPr="004B5A72">
        <w:rPr>
          <w:rFonts w:ascii="Palatino Linotype" w:hAnsi="Palatino Linotype" w:cs="Arial"/>
        </w:rPr>
        <w:t xml:space="preserve"> que debe acudir a las oficinas de la Unidad de Transparencia del Sujeto Obligado, a efecto que le </w:t>
      </w:r>
      <w:r w:rsidR="00D11D76" w:rsidRPr="004B5A72">
        <w:rPr>
          <w:rFonts w:ascii="Palatino Linotype" w:hAnsi="Palatino Linotype" w:cs="Arial"/>
        </w:rPr>
        <w:t xml:space="preserve">sean expedidas las copias </w:t>
      </w:r>
      <w:r w:rsidR="00295023" w:rsidRPr="004B5A72">
        <w:rPr>
          <w:rFonts w:ascii="Palatino Linotype" w:hAnsi="Palatino Linotype" w:cs="Arial"/>
        </w:rPr>
        <w:t>certificadas</w:t>
      </w:r>
      <w:r w:rsidR="00FA69C4" w:rsidRPr="004B5A72">
        <w:rPr>
          <w:rFonts w:ascii="Palatino Linotype" w:hAnsi="Palatino Linotype" w:cs="Arial"/>
        </w:rPr>
        <w:t xml:space="preserve"> </w:t>
      </w:r>
      <w:r w:rsidR="00295023" w:rsidRPr="004B5A72">
        <w:rPr>
          <w:rFonts w:ascii="Palatino Linotype" w:hAnsi="Palatino Linotype" w:cs="Arial"/>
        </w:rPr>
        <w:t xml:space="preserve">sin costo, </w:t>
      </w:r>
      <w:r w:rsidR="00FA69C4" w:rsidRPr="004B5A72">
        <w:rPr>
          <w:rFonts w:ascii="Palatino Linotype" w:hAnsi="Palatino Linotype" w:cs="Arial"/>
        </w:rPr>
        <w:t>al</w:t>
      </w:r>
      <w:r w:rsidR="00D11D76" w:rsidRPr="004B5A72">
        <w:rPr>
          <w:rFonts w:ascii="Palatino Linotype" w:hAnsi="Palatino Linotype" w:cs="Arial"/>
        </w:rPr>
        <w:t xml:space="preserve"> </w:t>
      </w:r>
      <w:r w:rsidR="00295023" w:rsidRPr="004B5A72">
        <w:rPr>
          <w:rFonts w:ascii="Palatino Linotype" w:hAnsi="Palatino Linotype" w:cs="Arial"/>
        </w:rPr>
        <w:t xml:space="preserve">no </w:t>
      </w:r>
      <w:r w:rsidR="00D11D76" w:rsidRPr="004B5A72">
        <w:rPr>
          <w:rFonts w:ascii="Palatino Linotype" w:hAnsi="Palatino Linotype" w:cs="Arial"/>
        </w:rPr>
        <w:t xml:space="preserve">exceder de veinte fojas. </w:t>
      </w:r>
      <w:r w:rsidR="00D11D76" w:rsidRPr="004B5A72">
        <w:rPr>
          <w:rFonts w:ascii="Palatino Linotype" w:hAnsi="Palatino Linotype"/>
        </w:rPr>
        <w:t xml:space="preserve">Invocando el criterio 02/18 del Instituto Nacional de Transparencia, Acceso a la Información y Protección de Datos Personales, de rubro </w:t>
      </w:r>
      <w:r w:rsidR="00D11D76" w:rsidRPr="004B5A72">
        <w:rPr>
          <w:rFonts w:ascii="Palatino Linotype" w:hAnsi="Palatino Linotype"/>
          <w:b/>
        </w:rPr>
        <w:t>“</w:t>
      </w:r>
      <w:r w:rsidR="00D11D76" w:rsidRPr="004B5A72">
        <w:rPr>
          <w:rFonts w:ascii="Palatino Linotype" w:hAnsi="Palatino Linotype"/>
          <w:b/>
          <w:i/>
        </w:rPr>
        <w:t>Gratuidad de las primeras veinte hojas simples o certificadas”</w:t>
      </w:r>
    </w:p>
    <w:p w14:paraId="300A1B67" w14:textId="77777777" w:rsidR="00482A8F" w:rsidRPr="004B5A72" w:rsidRDefault="00482A8F" w:rsidP="00482A8F">
      <w:pPr>
        <w:pStyle w:val="Prrafodelista"/>
        <w:rPr>
          <w:rFonts w:ascii="Palatino Linotype" w:hAnsi="Palatino Linotype" w:cs="Arial"/>
        </w:rPr>
      </w:pPr>
    </w:p>
    <w:p w14:paraId="0EC9F9EA" w14:textId="77777777" w:rsidR="00482A8F" w:rsidRPr="004B5A72"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4B5A72">
        <w:rPr>
          <w:rFonts w:ascii="Palatino Linotype" w:hAnsi="Palatino Linotype" w:cs="Arial"/>
        </w:rPr>
        <w:t>No habiendo más que declarar o manifestar por las partes, se tuvo por concluida la audiencia de conciliación.</w:t>
      </w:r>
    </w:p>
    <w:p w14:paraId="75854206" w14:textId="77777777" w:rsidR="00482A8F" w:rsidRPr="004B5A72" w:rsidRDefault="00482A8F" w:rsidP="00482A8F">
      <w:pPr>
        <w:widowControl w:val="0"/>
        <w:autoSpaceDE w:val="0"/>
        <w:autoSpaceDN w:val="0"/>
        <w:adjustRightInd w:val="0"/>
        <w:spacing w:after="0" w:line="360" w:lineRule="auto"/>
        <w:ind w:right="51"/>
        <w:jc w:val="both"/>
        <w:rPr>
          <w:rFonts w:ascii="Palatino Linotype" w:hAnsi="Palatino Linotype"/>
          <w:sz w:val="24"/>
          <w:lang w:val="es-ES" w:eastAsia="es-MX"/>
        </w:rPr>
      </w:pPr>
    </w:p>
    <w:p w14:paraId="7F8AFD89" w14:textId="1FAC3347" w:rsidR="00CE1E59" w:rsidRPr="004B5A72" w:rsidRDefault="00482A8F" w:rsidP="00CE1E59">
      <w:pPr>
        <w:widowControl w:val="0"/>
        <w:autoSpaceDE w:val="0"/>
        <w:autoSpaceDN w:val="0"/>
        <w:adjustRightInd w:val="0"/>
        <w:spacing w:after="0" w:line="360" w:lineRule="auto"/>
        <w:ind w:right="51"/>
        <w:jc w:val="both"/>
        <w:rPr>
          <w:rFonts w:ascii="Palatino Linotype" w:hAnsi="Palatino Linotype"/>
          <w:sz w:val="24"/>
          <w:lang w:eastAsia="es-MX"/>
        </w:rPr>
      </w:pPr>
      <w:r w:rsidRPr="004B5A72">
        <w:rPr>
          <w:rFonts w:ascii="Palatino Linotype" w:hAnsi="Palatino Linotype"/>
          <w:sz w:val="24"/>
          <w:lang w:eastAsia="es-MX"/>
        </w:rPr>
        <w:t xml:space="preserve">Una vez desarrollada la audiencia de conciliación, en la cual se llegó a un acuerdo entre las partes para la entrega de la información solicitada, en fecha </w:t>
      </w:r>
      <w:r w:rsidR="00CE1E59" w:rsidRPr="004B5A72">
        <w:rPr>
          <w:rFonts w:ascii="Palatino Linotype" w:hAnsi="Palatino Linotype"/>
          <w:sz w:val="24"/>
          <w:lang w:eastAsia="es-MX"/>
        </w:rPr>
        <w:t xml:space="preserve">veintiséis y veintinueve de junio, </w:t>
      </w:r>
      <w:r w:rsidR="00CE1E59" w:rsidRPr="004B5A72">
        <w:rPr>
          <w:rFonts w:ascii="Palatino Linotype" w:hAnsi="Palatino Linotype"/>
          <w:b/>
          <w:bCs/>
          <w:sz w:val="24"/>
          <w:lang w:eastAsia="es-MX"/>
        </w:rPr>
        <w:t xml:space="preserve">El Sujeto Obligado </w:t>
      </w:r>
      <w:r w:rsidR="00CE1E59" w:rsidRPr="004B5A72">
        <w:rPr>
          <w:rFonts w:ascii="Palatino Linotype" w:hAnsi="Palatino Linotype"/>
          <w:sz w:val="24"/>
          <w:lang w:eastAsia="es-MX"/>
        </w:rPr>
        <w:t>remitió los siguientes soportes documentales:</w:t>
      </w:r>
    </w:p>
    <w:p w14:paraId="78A6F418" w14:textId="15086D46" w:rsidR="00CE1E59" w:rsidRPr="004B5A72" w:rsidRDefault="00CE1E59" w:rsidP="00CE1E59">
      <w:pPr>
        <w:pStyle w:val="Prrafodelista"/>
        <w:widowControl w:val="0"/>
        <w:numPr>
          <w:ilvl w:val="0"/>
          <w:numId w:val="20"/>
        </w:numPr>
        <w:autoSpaceDE w:val="0"/>
        <w:autoSpaceDN w:val="0"/>
        <w:adjustRightInd w:val="0"/>
        <w:spacing w:line="360" w:lineRule="auto"/>
        <w:ind w:right="51"/>
        <w:jc w:val="both"/>
        <w:rPr>
          <w:rFonts w:ascii="Palatino Linotype" w:hAnsi="Palatino Linotype"/>
          <w:b/>
          <w:bCs/>
          <w:lang w:eastAsia="es-MX"/>
        </w:rPr>
      </w:pPr>
      <w:r w:rsidRPr="004B5A72">
        <w:rPr>
          <w:rFonts w:ascii="Palatino Linotype" w:hAnsi="Palatino Linotype"/>
          <w:b/>
          <w:bCs/>
          <w:lang w:eastAsia="es-MX"/>
        </w:rPr>
        <w:t xml:space="preserve">“ACUSE DERIVADO DE LA AUDIENCIA DE CONCILIACIÓN.pdf”: </w:t>
      </w:r>
      <w:r w:rsidRPr="004B5A72">
        <w:rPr>
          <w:rFonts w:ascii="Palatino Linotype" w:hAnsi="Palatino Linotype"/>
          <w:lang w:eastAsia="es-MX"/>
        </w:rPr>
        <w:t xml:space="preserve">Oficio sin número signado por la particular y dirigido al Comisionado Ponente, de fecha veintiséis de junio de dos mil veintitrés, en lo medular acusa de recibido respecto de la información requerida mediante la solicitud de acceso a datos personales </w:t>
      </w:r>
      <w:r w:rsidRPr="004B5A72">
        <w:rPr>
          <w:rFonts w:ascii="Palatino Linotype" w:hAnsi="Palatino Linotype"/>
          <w:b/>
          <w:bCs/>
          <w:lang w:eastAsia="es-MX"/>
        </w:rPr>
        <w:t xml:space="preserve">00238/ISSEMYM/AD/2023. </w:t>
      </w:r>
    </w:p>
    <w:p w14:paraId="5E290B83" w14:textId="1D5CE14E" w:rsidR="00CE1E59" w:rsidRPr="004B5A72" w:rsidRDefault="00CE1E59" w:rsidP="00CE1E59">
      <w:pPr>
        <w:pStyle w:val="Prrafodelista"/>
        <w:widowControl w:val="0"/>
        <w:numPr>
          <w:ilvl w:val="0"/>
          <w:numId w:val="20"/>
        </w:numPr>
        <w:autoSpaceDE w:val="0"/>
        <w:autoSpaceDN w:val="0"/>
        <w:adjustRightInd w:val="0"/>
        <w:spacing w:line="360" w:lineRule="auto"/>
        <w:ind w:right="51"/>
        <w:jc w:val="both"/>
        <w:rPr>
          <w:rFonts w:ascii="Palatino Linotype" w:hAnsi="Palatino Linotype"/>
          <w:b/>
          <w:bCs/>
          <w:lang w:eastAsia="es-MX"/>
        </w:rPr>
      </w:pPr>
      <w:r w:rsidRPr="004B5A72">
        <w:rPr>
          <w:rFonts w:ascii="Palatino Linotype" w:hAnsi="Palatino Linotype"/>
          <w:b/>
          <w:bCs/>
          <w:lang w:eastAsia="es-MX"/>
        </w:rPr>
        <w:lastRenderedPageBreak/>
        <w:t xml:space="preserve">“ALCANCE AUDIENCIA DE CONCILIACIÓN 238.AD.pdf”: </w:t>
      </w:r>
      <w:r w:rsidRPr="004B5A72">
        <w:rPr>
          <w:rFonts w:ascii="Palatino Linotype" w:hAnsi="Palatino Linotype"/>
          <w:lang w:eastAsia="es-MX"/>
        </w:rPr>
        <w:t xml:space="preserve">Oficio número </w:t>
      </w:r>
      <w:r w:rsidRPr="004B5A72">
        <w:rPr>
          <w:rFonts w:ascii="Palatino Linotype" w:hAnsi="Palatino Linotype"/>
          <w:b/>
          <w:bCs/>
          <w:lang w:eastAsia="es-MX"/>
        </w:rPr>
        <w:t>207C 040</w:t>
      </w:r>
      <w:r w:rsidR="00884597" w:rsidRPr="004B5A72">
        <w:rPr>
          <w:rFonts w:ascii="Palatino Linotype" w:hAnsi="Palatino Linotype"/>
          <w:b/>
          <w:bCs/>
          <w:lang w:eastAsia="es-MX"/>
        </w:rPr>
        <w:t xml:space="preserve">1210001S-UT-1075/2023 </w:t>
      </w:r>
      <w:r w:rsidR="00884597" w:rsidRPr="004B5A72">
        <w:rPr>
          <w:rFonts w:ascii="Palatino Linotype" w:hAnsi="Palatino Linotype"/>
          <w:lang w:eastAsia="es-MX"/>
        </w:rPr>
        <w:t xml:space="preserve">signado por el Responsable y titular de la Unidad de Transparencia y dirigido al comisionado ponente, de fecha veintisiete de junio de dos mil veintitrés, en síntesis refiere que mediante conciliación las partes llegaron a un acuerdo, asimismo, la particular recibió la información requerida, lo cual se hace constar mediante acuse de fecha veintiséis de junio del presente, manifestando su entera satisfacción con la entrega de la información. </w:t>
      </w:r>
    </w:p>
    <w:p w14:paraId="7145F561" w14:textId="77777777" w:rsidR="00CE1E59" w:rsidRPr="004B5A72" w:rsidRDefault="00CE1E59" w:rsidP="00482A8F">
      <w:pPr>
        <w:widowControl w:val="0"/>
        <w:autoSpaceDE w:val="0"/>
        <w:autoSpaceDN w:val="0"/>
        <w:adjustRightInd w:val="0"/>
        <w:spacing w:after="0" w:line="360" w:lineRule="auto"/>
        <w:ind w:right="51"/>
        <w:jc w:val="both"/>
        <w:rPr>
          <w:rFonts w:ascii="Palatino Linotype" w:hAnsi="Palatino Linotype"/>
          <w:sz w:val="24"/>
          <w:lang w:eastAsia="es-MX"/>
        </w:rPr>
      </w:pPr>
    </w:p>
    <w:p w14:paraId="5FDFF223" w14:textId="7C4FB8A2" w:rsidR="00482A8F" w:rsidRPr="004B5A72"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sidRPr="004B5A72">
        <w:rPr>
          <w:rFonts w:ascii="Palatino Linotype" w:hAnsi="Palatino Linotype"/>
          <w:sz w:val="24"/>
          <w:lang w:eastAsia="es-MX"/>
        </w:rPr>
        <w:t xml:space="preserve">Es con base en lo anterior, </w:t>
      </w:r>
      <w:r w:rsidR="00D33AC3" w:rsidRPr="004B5A72">
        <w:rPr>
          <w:rFonts w:ascii="Palatino Linotype" w:hAnsi="Palatino Linotype"/>
          <w:b/>
          <w:sz w:val="24"/>
          <w:lang w:eastAsia="es-MX"/>
        </w:rPr>
        <w:t>E</w:t>
      </w:r>
      <w:r w:rsidRPr="004B5A72">
        <w:rPr>
          <w:rFonts w:ascii="Palatino Linotype" w:hAnsi="Palatino Linotype"/>
          <w:b/>
          <w:sz w:val="24"/>
          <w:lang w:eastAsia="es-MX"/>
        </w:rPr>
        <w:t xml:space="preserve">l Sujeto Obligado </w:t>
      </w:r>
      <w:r w:rsidRPr="004B5A72">
        <w:rPr>
          <w:rFonts w:ascii="Palatino Linotype" w:hAnsi="Palatino Linotype"/>
          <w:sz w:val="24"/>
          <w:lang w:eastAsia="es-MX"/>
        </w:rPr>
        <w:t>al haber hecho entrega de la información peticionada</w:t>
      </w:r>
      <w:r w:rsidRPr="004B5A72">
        <w:rPr>
          <w:rFonts w:ascii="Palatino Linotype" w:hAnsi="Palatino Linotype"/>
          <w:b/>
          <w:sz w:val="24"/>
          <w:lang w:eastAsia="es-MX"/>
        </w:rPr>
        <w:t>,</w:t>
      </w:r>
      <w:r w:rsidRPr="004B5A72">
        <w:rPr>
          <w:rFonts w:ascii="Palatino Linotype" w:hAnsi="Palatino Linotype"/>
          <w:sz w:val="24"/>
          <w:lang w:eastAsia="es-MX"/>
        </w:rPr>
        <w:t xml:space="preserve"> así como </w:t>
      </w:r>
      <w:r w:rsidR="00D33AC3" w:rsidRPr="004B5A72">
        <w:rPr>
          <w:rFonts w:ascii="Palatino Linotype" w:hAnsi="Palatino Linotype"/>
          <w:b/>
          <w:sz w:val="24"/>
          <w:lang w:eastAsia="es-MX"/>
        </w:rPr>
        <w:t>L</w:t>
      </w:r>
      <w:r w:rsidRPr="004B5A72">
        <w:rPr>
          <w:rFonts w:ascii="Palatino Linotype" w:hAnsi="Palatino Linotype"/>
          <w:b/>
          <w:sz w:val="24"/>
          <w:lang w:eastAsia="es-MX"/>
        </w:rPr>
        <w:t>a Recurrente</w:t>
      </w:r>
      <w:r w:rsidRPr="004B5A72">
        <w:rPr>
          <w:rFonts w:ascii="Palatino Linotype" w:hAnsi="Palatino Linotype"/>
          <w:sz w:val="24"/>
          <w:lang w:eastAsia="es-MX"/>
        </w:rPr>
        <w:t xml:space="preserve"> manifestar su entera satisfacción con la información proporcionada, </w:t>
      </w:r>
      <w:r w:rsidR="00FA69C4" w:rsidRPr="004B5A72">
        <w:rPr>
          <w:rFonts w:ascii="Palatino Linotype" w:hAnsi="Palatino Linotype"/>
          <w:sz w:val="24"/>
          <w:lang w:eastAsia="es-MX"/>
        </w:rPr>
        <w:t>los</w:t>
      </w:r>
      <w:r w:rsidRPr="004B5A72">
        <w:rPr>
          <w:rFonts w:ascii="Palatino Linotype" w:hAnsi="Palatino Linotype"/>
          <w:sz w:val="24"/>
          <w:lang w:eastAsia="es-MX"/>
        </w:rPr>
        <w:t xml:space="preserve"> presente</w:t>
      </w:r>
      <w:r w:rsidR="00FA69C4" w:rsidRPr="004B5A72">
        <w:rPr>
          <w:rFonts w:ascii="Palatino Linotype" w:hAnsi="Palatino Linotype"/>
          <w:sz w:val="24"/>
          <w:lang w:eastAsia="es-MX"/>
        </w:rPr>
        <w:t>s</w:t>
      </w:r>
      <w:r w:rsidRPr="004B5A72">
        <w:rPr>
          <w:rFonts w:ascii="Palatino Linotype" w:hAnsi="Palatino Linotype"/>
          <w:sz w:val="24"/>
          <w:lang w:eastAsia="es-MX"/>
        </w:rPr>
        <w:t xml:space="preserve"> recurso</w:t>
      </w:r>
      <w:r w:rsidR="00FA69C4" w:rsidRPr="004B5A72">
        <w:rPr>
          <w:rFonts w:ascii="Palatino Linotype" w:hAnsi="Palatino Linotype"/>
          <w:sz w:val="24"/>
          <w:lang w:eastAsia="es-MX"/>
        </w:rPr>
        <w:t>s</w:t>
      </w:r>
      <w:r w:rsidRPr="004B5A72">
        <w:rPr>
          <w:rFonts w:ascii="Palatino Linotype" w:hAnsi="Palatino Linotype"/>
          <w:sz w:val="24"/>
          <w:lang w:eastAsia="es-MX"/>
        </w:rPr>
        <w:t xml:space="preserve"> de revisión queda</w:t>
      </w:r>
      <w:r w:rsidR="00FA69C4" w:rsidRPr="004B5A72">
        <w:rPr>
          <w:rFonts w:ascii="Palatino Linotype" w:hAnsi="Palatino Linotype"/>
          <w:sz w:val="24"/>
          <w:lang w:eastAsia="es-MX"/>
        </w:rPr>
        <w:t>n</w:t>
      </w:r>
      <w:r w:rsidRPr="004B5A72">
        <w:rPr>
          <w:rFonts w:ascii="Palatino Linotype" w:hAnsi="Palatino Linotype"/>
          <w:sz w:val="24"/>
          <w:lang w:eastAsia="es-MX"/>
        </w:rPr>
        <w:t xml:space="preserve"> sin materia de conformidad con lo establecido por el artículo 132 de la Ley de Protección de Datos Personales en Posesión de Sujetos Obligados del Estado de México y Municipios, normatividad que a la letra dispone:</w:t>
      </w:r>
    </w:p>
    <w:p w14:paraId="4BBB0823" w14:textId="77777777" w:rsidR="00482A8F" w:rsidRPr="004B5A72" w:rsidRDefault="00482A8F" w:rsidP="00D11D76">
      <w:pPr>
        <w:pStyle w:val="Infoem0"/>
      </w:pPr>
      <w:r w:rsidRPr="004B5A72">
        <w:t>“Procedimiento de conciliación</w:t>
      </w:r>
    </w:p>
    <w:p w14:paraId="6133F6F6" w14:textId="77777777" w:rsidR="00482A8F" w:rsidRPr="004B5A72" w:rsidRDefault="00482A8F" w:rsidP="00D11D76">
      <w:pPr>
        <w:pStyle w:val="Infoem0"/>
      </w:pPr>
      <w:r w:rsidRPr="004B5A72">
        <w:t xml:space="preserve">Artículo 132. Admitido el recurso de revisión y sin perjuicio de lo dispuesto por la Ley General, el Instituto </w:t>
      </w:r>
      <w:r w:rsidRPr="004B5A72">
        <w:rPr>
          <w:u w:val="single"/>
        </w:rPr>
        <w:t>promoverá la conciliación entre las partes</w:t>
      </w:r>
      <w:r w:rsidRPr="004B5A72">
        <w:t>, de conformidad con el procedimiento siguiente:</w:t>
      </w:r>
    </w:p>
    <w:p w14:paraId="219629D0" w14:textId="77777777" w:rsidR="00482A8F" w:rsidRPr="004B5A72" w:rsidRDefault="00482A8F" w:rsidP="00D11D76">
      <w:pPr>
        <w:pStyle w:val="Infoem0"/>
      </w:pPr>
      <w:r w:rsidRPr="004B5A72">
        <w:t>(…)</w:t>
      </w:r>
    </w:p>
    <w:p w14:paraId="18CEE05D" w14:textId="77777777" w:rsidR="00482A8F" w:rsidRPr="004B5A72" w:rsidRDefault="00482A8F" w:rsidP="00D11D76">
      <w:pPr>
        <w:pStyle w:val="Infoem0"/>
        <w:rPr>
          <w:b/>
        </w:rPr>
      </w:pPr>
      <w:r w:rsidRPr="004B5A72">
        <w:rPr>
          <w:b/>
        </w:rPr>
        <w:t xml:space="preserve">V. </w:t>
      </w:r>
      <w:r w:rsidRPr="004B5A72">
        <w:rPr>
          <w:b/>
          <w:u w:val="single"/>
        </w:rPr>
        <w:t>De llegar a un acuerdo, éste se hará constar por escrito y tendrá efectos vinculantes</w:t>
      </w:r>
      <w:r w:rsidRPr="004B5A72">
        <w:rPr>
          <w:b/>
        </w:rPr>
        <w:t>.</w:t>
      </w:r>
    </w:p>
    <w:p w14:paraId="5382146B" w14:textId="77777777" w:rsidR="00482A8F" w:rsidRPr="004B5A72" w:rsidRDefault="00482A8F" w:rsidP="00D11D76">
      <w:pPr>
        <w:pStyle w:val="Infoem0"/>
        <w:rPr>
          <w:b/>
        </w:rPr>
      </w:pPr>
      <w:r w:rsidRPr="004B5A72">
        <w:rPr>
          <w:b/>
          <w:u w:val="single"/>
        </w:rPr>
        <w:lastRenderedPageBreak/>
        <w:t>El recurso de revisión quedará sin materia y el Instituto, deberán verificar el cumplimiento del acuerdo respectiv</w:t>
      </w:r>
      <w:r w:rsidRPr="004B5A72">
        <w:rPr>
          <w:b/>
        </w:rPr>
        <w:t>o.</w:t>
      </w:r>
    </w:p>
    <w:p w14:paraId="40563565" w14:textId="77777777" w:rsidR="00482A8F" w:rsidRPr="004B5A72" w:rsidRDefault="00482A8F" w:rsidP="00D11D76">
      <w:pPr>
        <w:pStyle w:val="Infoem0"/>
      </w:pPr>
      <w:r w:rsidRPr="004B5A72">
        <w:t xml:space="preserve">VI. El </w:t>
      </w:r>
      <w:r w:rsidRPr="004B5A72">
        <w:rPr>
          <w:u w:val="single"/>
        </w:rPr>
        <w:t xml:space="preserve">cumplimiento del acuerdo dará por concluido la sustanciación del recurso de revisión, </w:t>
      </w:r>
      <w:r w:rsidRPr="004B5A72">
        <w:t>en caso contrario, el Instituto reanudará el procedimiento.</w:t>
      </w:r>
    </w:p>
    <w:p w14:paraId="464B4C71" w14:textId="5D2C5E35" w:rsidR="00482A8F" w:rsidRPr="004B5A72" w:rsidRDefault="00482A8F" w:rsidP="00D11D76">
      <w:pPr>
        <w:pStyle w:val="Infoem0"/>
        <w:rPr>
          <w:b/>
        </w:rPr>
      </w:pPr>
      <w:r w:rsidRPr="004B5A72">
        <w:t>El plazo al que se refiere el artículo siguiente de la presente Ley será suspendido durante el periodo de cumplimiento del acuerdo de conciliación.”</w:t>
      </w:r>
      <w:r w:rsidR="00903CBD" w:rsidRPr="004B5A72">
        <w:t xml:space="preserve"> </w:t>
      </w:r>
      <w:r w:rsidR="00903CBD" w:rsidRPr="004B5A72">
        <w:rPr>
          <w:b/>
        </w:rPr>
        <w:t xml:space="preserve">[Sic] </w:t>
      </w:r>
    </w:p>
    <w:p w14:paraId="5C8994E5" w14:textId="77777777" w:rsidR="00482A8F" w:rsidRPr="004B5A72" w:rsidRDefault="00482A8F" w:rsidP="00482A8F">
      <w:pPr>
        <w:spacing w:after="0" w:line="360" w:lineRule="auto"/>
        <w:contextualSpacing/>
        <w:jc w:val="both"/>
        <w:rPr>
          <w:rFonts w:ascii="Palatino Linotype" w:hAnsi="Palatino Linotype"/>
          <w:sz w:val="24"/>
        </w:rPr>
      </w:pPr>
    </w:p>
    <w:p w14:paraId="2522079C" w14:textId="0CDA8F1B" w:rsidR="00482A8F" w:rsidRPr="004B5A72" w:rsidRDefault="00482A8F" w:rsidP="00482A8F">
      <w:pPr>
        <w:spacing w:after="0" w:line="360" w:lineRule="auto"/>
        <w:contextualSpacing/>
        <w:jc w:val="both"/>
        <w:rPr>
          <w:rFonts w:ascii="Palatino Linotype" w:hAnsi="Palatino Linotype" w:cs="Arial"/>
          <w:sz w:val="24"/>
        </w:rPr>
      </w:pPr>
      <w:r w:rsidRPr="004B5A72">
        <w:rPr>
          <w:rFonts w:ascii="Palatino Linotype" w:hAnsi="Palatino Linotype"/>
          <w:sz w:val="24"/>
        </w:rPr>
        <w:t xml:space="preserve">En consecuencia, se </w:t>
      </w:r>
      <w:r w:rsidRPr="004B5A72">
        <w:rPr>
          <w:rFonts w:ascii="Palatino Linotype" w:hAnsi="Palatino Linotype" w:cs="Arial"/>
          <w:sz w:val="24"/>
          <w:lang w:val="es-ES_tradnl"/>
        </w:rPr>
        <w:t xml:space="preserve">determina </w:t>
      </w:r>
      <w:r w:rsidRPr="004B5A72">
        <w:rPr>
          <w:rFonts w:ascii="Palatino Linotype" w:hAnsi="Palatino Linotype" w:cs="Arial"/>
          <w:b/>
          <w:sz w:val="24"/>
          <w:lang w:val="es-ES_tradnl"/>
        </w:rPr>
        <w:t>SOBRESEER</w:t>
      </w:r>
      <w:r w:rsidRPr="004B5A72">
        <w:rPr>
          <w:rFonts w:ascii="Palatino Linotype" w:hAnsi="Palatino Linotype" w:cs="Arial"/>
          <w:sz w:val="24"/>
          <w:lang w:val="es-ES_tradnl"/>
        </w:rPr>
        <w:t xml:space="preserve"> por quedarse sin materia </w:t>
      </w:r>
      <w:r w:rsidR="00EE2688" w:rsidRPr="004B5A72">
        <w:rPr>
          <w:rFonts w:ascii="Palatino Linotype" w:hAnsi="Palatino Linotype" w:cs="Arial"/>
          <w:sz w:val="24"/>
          <w:lang w:val="es-ES_tradnl"/>
        </w:rPr>
        <w:t>el</w:t>
      </w:r>
      <w:r w:rsidRPr="004B5A72">
        <w:rPr>
          <w:rFonts w:ascii="Palatino Linotype" w:hAnsi="Palatino Linotype" w:cs="Arial"/>
          <w:sz w:val="24"/>
          <w:lang w:val="es-ES_tradnl"/>
        </w:rPr>
        <w:t xml:space="preserve"> presente recurso de revisión en virtud de que al haber llegado a un acuerdo las partes y al entregarse la información</w:t>
      </w:r>
      <w:r w:rsidRPr="004B5A72">
        <w:rPr>
          <w:rFonts w:ascii="Palatino Linotype" w:hAnsi="Palatino Linotype"/>
          <w:sz w:val="24"/>
          <w:lang w:eastAsia="es-ES_tradnl"/>
        </w:rPr>
        <w:t xml:space="preserve">, esto, de conformidad con lo señalado en el </w:t>
      </w:r>
      <w:r w:rsidRPr="004B5A72">
        <w:rPr>
          <w:rFonts w:ascii="Palatino Linotype" w:hAnsi="Palatino Linotype" w:cs="Arial"/>
          <w:sz w:val="24"/>
          <w:lang w:val="es-ES_tradnl"/>
        </w:rPr>
        <w:t xml:space="preserve">artículo 139 fracción V de la </w:t>
      </w:r>
      <w:r w:rsidRPr="004B5A72">
        <w:rPr>
          <w:rFonts w:ascii="Palatino Linotype" w:hAnsi="Palatino Linotype"/>
          <w:sz w:val="24"/>
        </w:rPr>
        <w:t>Ley de Protección de Datos Personales en Posesión de Sujetos Obligados del Estado de México y Municipios</w:t>
      </w:r>
      <w:r w:rsidRPr="004B5A72">
        <w:rPr>
          <w:rFonts w:ascii="Palatino Linotype" w:hAnsi="Palatino Linotype" w:cs="Arial"/>
          <w:sz w:val="24"/>
        </w:rPr>
        <w:t>, mismo que se transcribe a continuación en la parte aplicable:</w:t>
      </w:r>
    </w:p>
    <w:p w14:paraId="5421CE4B" w14:textId="77777777" w:rsidR="00482A8F" w:rsidRPr="004B5A72" w:rsidRDefault="00482A8F" w:rsidP="00D11D76">
      <w:pPr>
        <w:pStyle w:val="Infoem0"/>
      </w:pPr>
      <w:r w:rsidRPr="004B5A72">
        <w:t>“Causales de Sobreseimiento</w:t>
      </w:r>
    </w:p>
    <w:p w14:paraId="2FF3E944" w14:textId="77777777" w:rsidR="00482A8F" w:rsidRPr="004B5A72" w:rsidRDefault="00482A8F" w:rsidP="00D11D76">
      <w:pPr>
        <w:pStyle w:val="Infoem0"/>
      </w:pPr>
      <w:r w:rsidRPr="004B5A72">
        <w:t>Artículo 139. El recurso de revisión sólo podrá ser sobreseído cuando:</w:t>
      </w:r>
    </w:p>
    <w:p w14:paraId="3B489D43" w14:textId="77777777" w:rsidR="00482A8F" w:rsidRPr="004B5A72" w:rsidRDefault="00482A8F" w:rsidP="00D11D76">
      <w:pPr>
        <w:pStyle w:val="Infoem0"/>
      </w:pPr>
      <w:r w:rsidRPr="004B5A72">
        <w:t xml:space="preserve"> (…)</w:t>
      </w:r>
    </w:p>
    <w:p w14:paraId="6BC5D8B9" w14:textId="77777777" w:rsidR="00482A8F" w:rsidRPr="004B5A72" w:rsidRDefault="00482A8F" w:rsidP="00D11D76">
      <w:pPr>
        <w:pStyle w:val="Infoem0"/>
        <w:rPr>
          <w:b/>
        </w:rPr>
      </w:pPr>
      <w:r w:rsidRPr="004B5A72">
        <w:rPr>
          <w:b/>
          <w:u w:val="single"/>
        </w:rPr>
        <w:t>V. Quede sin materia el recurso de revisión</w:t>
      </w:r>
      <w:r w:rsidRPr="004B5A72">
        <w:rPr>
          <w:b/>
        </w:rPr>
        <w:t>.” [Sic]</w:t>
      </w:r>
    </w:p>
    <w:p w14:paraId="201812B1" w14:textId="77777777" w:rsidR="00482A8F" w:rsidRPr="004B5A72" w:rsidRDefault="00482A8F" w:rsidP="00482A8F">
      <w:pPr>
        <w:pStyle w:val="Prrafodelista"/>
        <w:spacing w:line="360" w:lineRule="auto"/>
        <w:ind w:left="0"/>
        <w:jc w:val="both"/>
        <w:rPr>
          <w:rFonts w:ascii="Palatino Linotype" w:hAnsi="Palatino Linotype" w:cs="Arial"/>
        </w:rPr>
      </w:pPr>
    </w:p>
    <w:p w14:paraId="5691CFEA" w14:textId="77777777" w:rsidR="00482A8F" w:rsidRPr="004B5A72" w:rsidRDefault="00482A8F" w:rsidP="00482A8F">
      <w:pPr>
        <w:pStyle w:val="Prrafodelista"/>
        <w:spacing w:line="360" w:lineRule="auto"/>
        <w:ind w:left="0"/>
        <w:jc w:val="both"/>
        <w:rPr>
          <w:rFonts w:ascii="Palatino Linotype" w:eastAsia="MS Mincho" w:hAnsi="Palatino Linotype" w:cs="Arial"/>
          <w:lang w:val="es-ES_tradnl"/>
        </w:rPr>
      </w:pPr>
      <w:r w:rsidRPr="004B5A72">
        <w:rPr>
          <w:rFonts w:ascii="Palatino Linotype" w:hAnsi="Palatino Linotype" w:cs="Arial"/>
        </w:rPr>
        <w:t xml:space="preserve">Así, con fundamento en lo prescrito en los artículos 6, apartado A, fracción IV de la Constitución Política de los Estados Unidos Mexicanos; 5, párrafos trigésimo, trigésimo primero y trigésimo segundo, fracciones IV y V, de la Constitución Política </w:t>
      </w:r>
      <w:r w:rsidRPr="004B5A72">
        <w:rPr>
          <w:rFonts w:ascii="Palatino Linotype" w:hAnsi="Palatino Linotype" w:cs="Arial"/>
        </w:rPr>
        <w:lastRenderedPageBreak/>
        <w:t>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w:t>
      </w:r>
      <w:r w:rsidRPr="004B5A72">
        <w:rPr>
          <w:rFonts w:ascii="Palatino Linotype" w:eastAsia="MS Mincho" w:hAnsi="Palatino Linotype" w:cs="Arial"/>
          <w:lang w:val="es-ES_tradnl"/>
        </w:rPr>
        <w:t xml:space="preserve"> este Órgano Garante emite los siguientes:</w:t>
      </w:r>
    </w:p>
    <w:p w14:paraId="0F2A9DEA" w14:textId="26A15D76" w:rsidR="00EE2688" w:rsidRPr="004B5A72" w:rsidRDefault="00EE2688" w:rsidP="00482A8F">
      <w:pPr>
        <w:pStyle w:val="Prrafodelista"/>
        <w:spacing w:line="360" w:lineRule="auto"/>
        <w:ind w:left="0"/>
        <w:jc w:val="both"/>
        <w:rPr>
          <w:rFonts w:ascii="Palatino Linotype" w:eastAsia="MS Mincho" w:hAnsi="Palatino Linotype" w:cs="Arial"/>
          <w:lang w:val="es-ES_tradnl"/>
        </w:rPr>
      </w:pPr>
    </w:p>
    <w:p w14:paraId="123DD340" w14:textId="77777777" w:rsidR="00EE2688" w:rsidRPr="004B5A72" w:rsidRDefault="00EE2688" w:rsidP="00482A8F">
      <w:pPr>
        <w:pStyle w:val="Prrafodelista"/>
        <w:spacing w:line="360" w:lineRule="auto"/>
        <w:ind w:left="0"/>
        <w:jc w:val="both"/>
        <w:rPr>
          <w:rFonts w:ascii="Palatino Linotype" w:eastAsia="MS Mincho" w:hAnsi="Palatino Linotype" w:cs="Arial"/>
          <w:lang w:val="es-ES_tradnl"/>
        </w:rPr>
      </w:pPr>
    </w:p>
    <w:p w14:paraId="0C6DEF86" w14:textId="77777777" w:rsidR="00D33AC3" w:rsidRPr="004B5A72" w:rsidRDefault="00D33AC3" w:rsidP="00482A8F">
      <w:pPr>
        <w:pStyle w:val="Prrafodelista"/>
        <w:spacing w:line="360" w:lineRule="auto"/>
        <w:ind w:left="0"/>
        <w:jc w:val="both"/>
        <w:rPr>
          <w:rFonts w:ascii="Palatino Linotype" w:eastAsia="MS Mincho" w:hAnsi="Palatino Linotype" w:cs="Arial"/>
          <w:lang w:val="es-ES_tradnl"/>
        </w:rPr>
      </w:pPr>
    </w:p>
    <w:p w14:paraId="2F494756" w14:textId="77777777" w:rsidR="00482A8F" w:rsidRPr="004B5A72" w:rsidRDefault="00482A8F" w:rsidP="00482A8F">
      <w:pPr>
        <w:keepNext/>
        <w:keepLines/>
        <w:spacing w:after="0"/>
        <w:jc w:val="center"/>
        <w:outlineLvl w:val="0"/>
        <w:rPr>
          <w:rFonts w:ascii="Palatino Linotype" w:hAnsi="Palatino Linotype"/>
          <w:b/>
          <w:sz w:val="28"/>
          <w:szCs w:val="28"/>
        </w:rPr>
      </w:pPr>
      <w:bookmarkStart w:id="0" w:name="_Toc467083028"/>
      <w:bookmarkStart w:id="1" w:name="_Toc527640877"/>
      <w:r w:rsidRPr="004B5A72">
        <w:rPr>
          <w:rFonts w:ascii="Palatino Linotype" w:hAnsi="Palatino Linotype"/>
          <w:b/>
          <w:sz w:val="28"/>
          <w:szCs w:val="28"/>
        </w:rPr>
        <w:t>R E S O L U T I V O S</w:t>
      </w:r>
      <w:bookmarkEnd w:id="0"/>
      <w:bookmarkEnd w:id="1"/>
    </w:p>
    <w:p w14:paraId="29427EF1" w14:textId="77777777" w:rsidR="00482A8F" w:rsidRPr="004B5A72" w:rsidRDefault="00482A8F" w:rsidP="00482A8F">
      <w:pPr>
        <w:spacing w:after="0" w:line="360" w:lineRule="auto"/>
        <w:rPr>
          <w:rFonts w:ascii="Palatino Linotype" w:hAnsi="Palatino Linotype"/>
          <w:sz w:val="24"/>
        </w:rPr>
      </w:pPr>
    </w:p>
    <w:p w14:paraId="07F9459C" w14:textId="77777777" w:rsidR="0083479D" w:rsidRPr="004B5A72" w:rsidRDefault="00482A8F" w:rsidP="0083479D">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2" w:name="_Toc450120669"/>
      <w:bookmarkStart w:id="3" w:name="_Toc460947011"/>
      <w:r w:rsidRPr="004B5A72">
        <w:rPr>
          <w:rFonts w:ascii="Palatino Linotype" w:hAnsi="Palatino Linotype" w:cs="Arial"/>
          <w:b/>
          <w:sz w:val="28"/>
          <w:lang w:val="es-ES_tradnl"/>
        </w:rPr>
        <w:t>PRIMERO</w:t>
      </w:r>
      <w:r w:rsidRPr="004B5A72">
        <w:rPr>
          <w:rFonts w:ascii="Palatino Linotype" w:hAnsi="Palatino Linotype" w:cs="Arial"/>
          <w:b/>
          <w:lang w:val="es-ES_tradnl"/>
        </w:rPr>
        <w:t xml:space="preserve">. </w:t>
      </w:r>
      <w:r w:rsidRPr="004B5A72">
        <w:rPr>
          <w:rFonts w:ascii="Palatino Linotype" w:hAnsi="Palatino Linotype"/>
        </w:rPr>
        <w:t xml:space="preserve">Se </w:t>
      </w:r>
      <w:r w:rsidRPr="004B5A72">
        <w:rPr>
          <w:rFonts w:ascii="Palatino Linotype" w:hAnsi="Palatino Linotype"/>
          <w:b/>
        </w:rPr>
        <w:t>SOBRESEE</w:t>
      </w:r>
      <w:r w:rsidR="00FA69C4" w:rsidRPr="004B5A72">
        <w:rPr>
          <w:rFonts w:ascii="Palatino Linotype" w:hAnsi="Palatino Linotype"/>
        </w:rPr>
        <w:t xml:space="preserve"> </w:t>
      </w:r>
      <w:r w:rsidR="00295023" w:rsidRPr="004B5A72">
        <w:rPr>
          <w:rFonts w:ascii="Palatino Linotype" w:hAnsi="Palatino Linotype"/>
        </w:rPr>
        <w:t>el</w:t>
      </w:r>
      <w:r w:rsidRPr="004B5A72">
        <w:rPr>
          <w:rFonts w:ascii="Palatino Linotype" w:hAnsi="Palatino Linotype"/>
        </w:rPr>
        <w:t xml:space="preserve"> recurso de revisión número </w:t>
      </w:r>
      <w:r w:rsidR="00295023" w:rsidRPr="004B5A72">
        <w:rPr>
          <w:rFonts w:ascii="Palatino Linotype" w:hAnsi="Palatino Linotype"/>
          <w:b/>
        </w:rPr>
        <w:t>02590</w:t>
      </w:r>
      <w:r w:rsidR="00FA69C4" w:rsidRPr="004B5A72">
        <w:rPr>
          <w:rFonts w:ascii="Palatino Linotype" w:hAnsi="Palatino Linotype"/>
          <w:b/>
        </w:rPr>
        <w:t>/INFOEM/AD/RR/202</w:t>
      </w:r>
      <w:r w:rsidR="00295023" w:rsidRPr="004B5A72">
        <w:rPr>
          <w:rFonts w:ascii="Palatino Linotype" w:hAnsi="Palatino Linotype"/>
          <w:b/>
        </w:rPr>
        <w:t>3</w:t>
      </w:r>
      <w:r w:rsidR="00FA69C4" w:rsidRPr="004B5A72">
        <w:rPr>
          <w:rFonts w:ascii="Palatino Linotype" w:hAnsi="Palatino Linotype"/>
          <w:b/>
        </w:rPr>
        <w:t xml:space="preserve"> </w:t>
      </w:r>
      <w:r w:rsidR="0083479D" w:rsidRPr="004B5A72">
        <w:rPr>
          <w:rFonts w:ascii="Palatino Linotype" w:hAnsi="Palatino Linotype"/>
        </w:rPr>
        <w:t xml:space="preserve">en términos del artículo 139 fracción </w:t>
      </w:r>
      <w:r w:rsidR="0083479D" w:rsidRPr="004B5A72">
        <w:rPr>
          <w:rFonts w:ascii="Palatino Linotype" w:hAnsi="Palatino Linotype" w:cs="Arial"/>
          <w:lang w:val="es-ES_tradnl"/>
        </w:rPr>
        <w:t xml:space="preserve">V de la </w:t>
      </w:r>
      <w:r w:rsidR="0083479D" w:rsidRPr="004B5A72">
        <w:rPr>
          <w:rFonts w:ascii="Palatino Linotype" w:hAnsi="Palatino Linotype"/>
        </w:rPr>
        <w:t>Ley de Protección de Datos Personales en Posesión de Sujetos Obligados del Estado de México y Municipios</w:t>
      </w:r>
      <w:r w:rsidR="0083479D" w:rsidRPr="004B5A72">
        <w:rPr>
          <w:rFonts w:ascii="Palatino Linotype" w:hAnsi="Palatino Linotype"/>
          <w:lang w:val="es-419"/>
        </w:rPr>
        <w:t>,</w:t>
      </w:r>
      <w:r w:rsidR="0083479D" w:rsidRPr="004B5A72">
        <w:rPr>
          <w:rFonts w:ascii="Palatino Linotype" w:hAnsi="Palatino Linotype"/>
          <w:b/>
          <w:lang w:val="es-419"/>
        </w:rPr>
        <w:t xml:space="preserve"> </w:t>
      </w:r>
      <w:r w:rsidR="0083479D" w:rsidRPr="004B5A72">
        <w:rPr>
          <w:rFonts w:ascii="Palatino Linotype" w:hAnsi="Palatino Linotype"/>
        </w:rPr>
        <w:t>por quedarse sin materia</w:t>
      </w:r>
      <w:r w:rsidR="0083479D" w:rsidRPr="004B5A72">
        <w:rPr>
          <w:rFonts w:ascii="Palatino Linotype" w:hAnsi="Palatino Linotype"/>
          <w:b/>
        </w:rPr>
        <w:t xml:space="preserve"> </w:t>
      </w:r>
      <w:r w:rsidR="0083479D" w:rsidRPr="004B5A72">
        <w:rPr>
          <w:rFonts w:ascii="Palatino Linotype" w:hAnsi="Palatino Linotype"/>
        </w:rPr>
        <w:t xml:space="preserve">en términos del Considerando </w:t>
      </w:r>
      <w:r w:rsidR="0083479D" w:rsidRPr="004B5A72">
        <w:rPr>
          <w:rFonts w:ascii="Palatino Linotype" w:hAnsi="Palatino Linotype"/>
          <w:b/>
        </w:rPr>
        <w:t>TERCERO</w:t>
      </w:r>
      <w:r w:rsidR="0083479D" w:rsidRPr="004B5A72">
        <w:rPr>
          <w:rFonts w:ascii="Palatino Linotype" w:hAnsi="Palatino Linotype"/>
        </w:rPr>
        <w:t xml:space="preserve"> de la presente resolución.</w:t>
      </w:r>
    </w:p>
    <w:p w14:paraId="770CAF13" w14:textId="00F02B98" w:rsidR="00482A8F" w:rsidRPr="004B5A72"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3CA56FB4" w14:textId="77777777" w:rsidR="00482A8F" w:rsidRPr="004B5A72"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1BB1359" w14:textId="0E630830" w:rsidR="00482A8F" w:rsidRPr="004B5A72" w:rsidRDefault="00482A8F" w:rsidP="00482A8F">
      <w:pPr>
        <w:spacing w:after="0" w:line="360" w:lineRule="auto"/>
        <w:jc w:val="both"/>
        <w:rPr>
          <w:rFonts w:ascii="Palatino Linotype" w:eastAsia="Times New Roman" w:hAnsi="Palatino Linotype" w:cs="Arial"/>
          <w:b/>
          <w:sz w:val="24"/>
          <w:szCs w:val="24"/>
        </w:rPr>
      </w:pPr>
      <w:r w:rsidRPr="004B5A72">
        <w:rPr>
          <w:rFonts w:ascii="Palatino Linotype" w:eastAsia="Times New Roman" w:hAnsi="Palatino Linotype" w:cs="Arial"/>
          <w:b/>
          <w:sz w:val="28"/>
          <w:szCs w:val="24"/>
          <w:lang w:val="es-ES_tradnl"/>
        </w:rPr>
        <w:t>SEGUNDO</w:t>
      </w:r>
      <w:r w:rsidRPr="004B5A72">
        <w:rPr>
          <w:rFonts w:ascii="Palatino Linotype" w:eastAsia="Times New Roman" w:hAnsi="Palatino Linotype" w:cs="Arial"/>
          <w:b/>
          <w:sz w:val="24"/>
          <w:szCs w:val="24"/>
          <w:lang w:val="es-ES_tradnl"/>
        </w:rPr>
        <w:t xml:space="preserve">. </w:t>
      </w:r>
      <w:r w:rsidR="008D20F8" w:rsidRPr="004B5A72">
        <w:rPr>
          <w:rFonts w:ascii="Palatino Linotype" w:eastAsia="Times New Roman" w:hAnsi="Palatino Linotype" w:cs="Arial"/>
          <w:b/>
          <w:bCs/>
          <w:sz w:val="24"/>
          <w:szCs w:val="24"/>
        </w:rPr>
        <w:t>Notifíquese</w:t>
      </w:r>
      <w:r w:rsidRPr="004B5A72">
        <w:rPr>
          <w:rFonts w:ascii="Palatino Linotype" w:eastAsia="Times New Roman" w:hAnsi="Palatino Linotype" w:cs="Arial"/>
          <w:b/>
          <w:bCs/>
          <w:sz w:val="24"/>
          <w:szCs w:val="24"/>
        </w:rPr>
        <w:t xml:space="preserve"> </w:t>
      </w:r>
      <w:r w:rsidRPr="004B5A72">
        <w:rPr>
          <w:rFonts w:ascii="Palatino Linotype" w:eastAsia="Times New Roman" w:hAnsi="Palatino Linotype" w:cs="Arial"/>
          <w:bCs/>
          <w:sz w:val="24"/>
          <w:szCs w:val="24"/>
        </w:rPr>
        <w:t>a través del Sistema de</w:t>
      </w:r>
      <w:r w:rsidRPr="004B5A72">
        <w:rPr>
          <w:rFonts w:ascii="Palatino Linotype" w:hAnsi="Palatino Linotype" w:cs="Arial"/>
          <w:sz w:val="24"/>
          <w:szCs w:val="24"/>
        </w:rPr>
        <w:t xml:space="preserve"> </w:t>
      </w:r>
      <w:r w:rsidRPr="004B5A72">
        <w:rPr>
          <w:rFonts w:ascii="Palatino Linotype" w:eastAsia="Times New Roman" w:hAnsi="Palatino Linotype" w:cs="Arial"/>
          <w:bCs/>
          <w:sz w:val="24"/>
          <w:szCs w:val="24"/>
        </w:rPr>
        <w:t xml:space="preserve">Acceso, Rectificación, Cancelación y Oposición de Datos Personales del Estado de México </w:t>
      </w:r>
      <w:r w:rsidRPr="004B5A72">
        <w:rPr>
          <w:rFonts w:ascii="Palatino Linotype" w:eastAsia="Times New Roman" w:hAnsi="Palatino Linotype" w:cs="Arial"/>
          <w:b/>
          <w:bCs/>
          <w:sz w:val="24"/>
          <w:szCs w:val="24"/>
        </w:rPr>
        <w:t>(SARCOEM),</w:t>
      </w:r>
      <w:r w:rsidRPr="004B5A72">
        <w:rPr>
          <w:rFonts w:ascii="Palatino Linotype" w:eastAsia="Times New Roman" w:hAnsi="Palatino Linotype" w:cs="Arial"/>
          <w:bCs/>
          <w:sz w:val="24"/>
          <w:szCs w:val="24"/>
        </w:rPr>
        <w:t xml:space="preserve"> la presente resolución al Titular de la Unidad de Transparencia del</w:t>
      </w:r>
      <w:r w:rsidRPr="004B5A72">
        <w:rPr>
          <w:rFonts w:ascii="Palatino Linotype" w:eastAsia="Times New Roman" w:hAnsi="Palatino Linotype" w:cs="Arial"/>
          <w:sz w:val="24"/>
          <w:szCs w:val="24"/>
        </w:rPr>
        <w:t xml:space="preserve"> </w:t>
      </w:r>
      <w:r w:rsidRPr="004B5A72">
        <w:rPr>
          <w:rFonts w:ascii="Palatino Linotype" w:eastAsia="Times New Roman" w:hAnsi="Palatino Linotype" w:cs="Arial"/>
          <w:b/>
          <w:sz w:val="24"/>
          <w:szCs w:val="24"/>
        </w:rPr>
        <w:t>SUJETO OBLIGADO.</w:t>
      </w:r>
    </w:p>
    <w:p w14:paraId="70E217B1" w14:textId="77777777" w:rsidR="00482A8F" w:rsidRPr="004B5A72" w:rsidRDefault="00482A8F" w:rsidP="00482A8F">
      <w:pPr>
        <w:spacing w:after="0" w:line="360" w:lineRule="auto"/>
        <w:jc w:val="both"/>
        <w:rPr>
          <w:rFonts w:ascii="Palatino Linotype" w:eastAsia="Times New Roman" w:hAnsi="Palatino Linotype" w:cs="Arial"/>
          <w:bCs/>
          <w:sz w:val="24"/>
          <w:szCs w:val="24"/>
        </w:rPr>
      </w:pPr>
    </w:p>
    <w:p w14:paraId="2CB3E3C1" w14:textId="77777777" w:rsidR="00482A8F" w:rsidRPr="004B5A72" w:rsidRDefault="00482A8F" w:rsidP="00482A8F">
      <w:pPr>
        <w:spacing w:after="0" w:line="360" w:lineRule="auto"/>
        <w:jc w:val="both"/>
        <w:rPr>
          <w:rFonts w:ascii="Palatino Linotype" w:hAnsi="Palatino Linotype"/>
          <w:sz w:val="24"/>
          <w:szCs w:val="24"/>
        </w:rPr>
      </w:pPr>
      <w:r w:rsidRPr="004B5A72">
        <w:rPr>
          <w:rFonts w:ascii="Palatino Linotype" w:eastAsia="Times New Roman" w:hAnsi="Palatino Linotype" w:cs="Arial"/>
          <w:b/>
          <w:sz w:val="28"/>
          <w:szCs w:val="24"/>
          <w:lang w:val="es-ES_tradnl"/>
        </w:rPr>
        <w:lastRenderedPageBreak/>
        <w:t>TERCERO</w:t>
      </w:r>
      <w:r w:rsidRPr="004B5A72">
        <w:rPr>
          <w:rFonts w:ascii="Palatino Linotype" w:eastAsia="Times New Roman" w:hAnsi="Palatino Linotype" w:cs="Arial"/>
          <w:b/>
          <w:sz w:val="24"/>
          <w:szCs w:val="24"/>
          <w:lang w:val="es-ES_tradnl"/>
        </w:rPr>
        <w:t xml:space="preserve">. </w:t>
      </w:r>
      <w:r w:rsidRPr="004B5A72">
        <w:rPr>
          <w:rFonts w:ascii="Palatino Linotype" w:eastAsia="Times New Roman" w:hAnsi="Palatino Linotype" w:cs="Arial"/>
          <w:b/>
          <w:bCs/>
          <w:sz w:val="24"/>
          <w:szCs w:val="24"/>
        </w:rPr>
        <w:t xml:space="preserve">Notifíquese a </w:t>
      </w:r>
      <w:bookmarkEnd w:id="2"/>
      <w:bookmarkEnd w:id="3"/>
      <w:r w:rsidRPr="004B5A72">
        <w:rPr>
          <w:rFonts w:ascii="Palatino Linotype" w:hAnsi="Palatino Linotype"/>
          <w:b/>
          <w:sz w:val="24"/>
          <w:szCs w:val="24"/>
        </w:rPr>
        <w:t>LA RECURRENTE</w:t>
      </w:r>
      <w:r w:rsidRPr="004B5A72">
        <w:rPr>
          <w:rFonts w:ascii="Palatino Linotype" w:hAnsi="Palatino Linotype"/>
          <w:sz w:val="24"/>
          <w:szCs w:val="24"/>
        </w:rPr>
        <w:t xml:space="preserve"> </w:t>
      </w:r>
      <w:r w:rsidRPr="004B5A72">
        <w:rPr>
          <w:rFonts w:ascii="Palatino Linotype" w:eastAsia="Times New Roman" w:hAnsi="Palatino Linotype" w:cs="Arial"/>
          <w:bCs/>
          <w:sz w:val="24"/>
          <w:szCs w:val="24"/>
        </w:rPr>
        <w:t>a través del Sistema de</w:t>
      </w:r>
      <w:r w:rsidRPr="004B5A72">
        <w:rPr>
          <w:rFonts w:ascii="Palatino Linotype" w:hAnsi="Palatino Linotype" w:cs="Arial"/>
          <w:sz w:val="24"/>
          <w:szCs w:val="24"/>
        </w:rPr>
        <w:t xml:space="preserve"> </w:t>
      </w:r>
      <w:r w:rsidRPr="004B5A72">
        <w:rPr>
          <w:rFonts w:ascii="Palatino Linotype" w:eastAsia="Times New Roman" w:hAnsi="Palatino Linotype" w:cs="Arial"/>
          <w:bCs/>
          <w:sz w:val="24"/>
          <w:szCs w:val="24"/>
        </w:rPr>
        <w:t xml:space="preserve">Acceso, Rectificación, Cancelación y Oposición de Datos Personales del Estado de México </w:t>
      </w:r>
      <w:r w:rsidRPr="004B5A72">
        <w:rPr>
          <w:rFonts w:ascii="Palatino Linotype" w:eastAsia="Times New Roman" w:hAnsi="Palatino Linotype" w:cs="Arial"/>
          <w:b/>
          <w:bCs/>
          <w:sz w:val="24"/>
          <w:szCs w:val="24"/>
        </w:rPr>
        <w:t>(SARCOEM)</w:t>
      </w:r>
      <w:r w:rsidRPr="004B5A72">
        <w:rPr>
          <w:rFonts w:ascii="Palatino Linotype" w:eastAsia="Times New Roman" w:hAnsi="Palatino Linotype" w:cs="Arial"/>
          <w:bCs/>
          <w:sz w:val="24"/>
          <w:szCs w:val="24"/>
        </w:rPr>
        <w:t>,</w:t>
      </w:r>
      <w:r w:rsidRPr="004B5A72">
        <w:rPr>
          <w:rFonts w:ascii="Palatino Linotype" w:hAnsi="Palatino Linotype"/>
          <w:b/>
          <w:sz w:val="24"/>
          <w:szCs w:val="24"/>
        </w:rPr>
        <w:t xml:space="preserve"> </w:t>
      </w:r>
      <w:r w:rsidRPr="004B5A72">
        <w:rPr>
          <w:rFonts w:ascii="Palatino Linotype" w:hAnsi="Palatino Linotype"/>
          <w:sz w:val="24"/>
          <w:szCs w:val="24"/>
        </w:rPr>
        <w:t>la presente resolución.</w:t>
      </w:r>
    </w:p>
    <w:p w14:paraId="0C351FBC" w14:textId="77777777" w:rsidR="00482A8F" w:rsidRPr="004B5A72" w:rsidRDefault="00482A8F" w:rsidP="00482A8F">
      <w:pPr>
        <w:spacing w:after="0" w:line="360" w:lineRule="auto"/>
        <w:jc w:val="both"/>
        <w:rPr>
          <w:rFonts w:ascii="Palatino Linotype" w:hAnsi="Palatino Linotype"/>
          <w:sz w:val="24"/>
          <w:szCs w:val="24"/>
        </w:rPr>
      </w:pPr>
    </w:p>
    <w:p w14:paraId="4911F560" w14:textId="0ABEC8C6" w:rsidR="00930FBA" w:rsidRPr="004B5A72" w:rsidRDefault="00482A8F" w:rsidP="00482A8F">
      <w:pPr>
        <w:spacing w:before="240" w:line="360" w:lineRule="auto"/>
        <w:jc w:val="both"/>
        <w:rPr>
          <w:rFonts w:ascii="Palatino Linotype" w:hAnsi="Palatino Linotype"/>
          <w:sz w:val="24"/>
          <w:szCs w:val="24"/>
        </w:rPr>
      </w:pPr>
      <w:r w:rsidRPr="004B5A72">
        <w:rPr>
          <w:rFonts w:ascii="Palatino Linotype" w:hAnsi="Palatino Linotype"/>
          <w:b/>
          <w:sz w:val="28"/>
          <w:szCs w:val="24"/>
        </w:rPr>
        <w:t>CUARTO</w:t>
      </w:r>
      <w:r w:rsidRPr="004B5A72">
        <w:rPr>
          <w:rFonts w:ascii="Palatino Linotype" w:hAnsi="Palatino Linotype"/>
          <w:b/>
          <w:sz w:val="24"/>
          <w:szCs w:val="24"/>
        </w:rPr>
        <w:t xml:space="preserve">. Hágasele </w:t>
      </w:r>
      <w:r w:rsidRPr="004B5A72">
        <w:rPr>
          <w:rFonts w:ascii="Palatino Linotype" w:hAnsi="Palatino Linotype"/>
          <w:sz w:val="24"/>
          <w:szCs w:val="24"/>
        </w:rPr>
        <w:t xml:space="preserve">del conocimiento a </w:t>
      </w:r>
      <w:r w:rsidR="00D11D76" w:rsidRPr="004B5A72">
        <w:rPr>
          <w:rFonts w:ascii="Palatino Linotype" w:hAnsi="Palatino Linotype"/>
          <w:b/>
          <w:sz w:val="24"/>
          <w:szCs w:val="24"/>
        </w:rPr>
        <w:t>LA RECURRENTE</w:t>
      </w:r>
      <w:r w:rsidR="00D11D76" w:rsidRPr="004B5A72">
        <w:rPr>
          <w:rFonts w:ascii="Palatino Linotype" w:hAnsi="Palatino Linotype"/>
          <w:sz w:val="24"/>
          <w:szCs w:val="24"/>
        </w:rPr>
        <w:t xml:space="preserve"> </w:t>
      </w:r>
      <w:r w:rsidRPr="004B5A72">
        <w:rPr>
          <w:rFonts w:ascii="Palatino Linotype" w:hAnsi="Palatino Linotype"/>
          <w:sz w:val="24"/>
          <w:szCs w:val="24"/>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0F6AFFA1" w14:textId="77777777" w:rsidR="0083479D" w:rsidRPr="004B5A72" w:rsidRDefault="0083479D" w:rsidP="00482A8F">
      <w:pPr>
        <w:spacing w:before="240" w:line="360" w:lineRule="auto"/>
        <w:jc w:val="both"/>
        <w:rPr>
          <w:rFonts w:ascii="Palatino Linotype" w:hAnsi="Palatino Linotype"/>
          <w:sz w:val="24"/>
          <w:szCs w:val="24"/>
        </w:rPr>
      </w:pPr>
    </w:p>
    <w:p w14:paraId="4A0CC92F" w14:textId="72027780" w:rsidR="0083479D" w:rsidRPr="004B5A72" w:rsidRDefault="00D11D76" w:rsidP="00D11D76">
      <w:pPr>
        <w:pStyle w:val="Prrafodelista"/>
        <w:autoSpaceDE w:val="0"/>
        <w:autoSpaceDN w:val="0"/>
        <w:adjustRightInd w:val="0"/>
        <w:spacing w:before="240" w:after="160" w:line="360" w:lineRule="auto"/>
        <w:ind w:left="0"/>
        <w:jc w:val="both"/>
        <w:rPr>
          <w:rFonts w:ascii="Palatino Linotype" w:hAnsi="Palatino Linotype" w:cs="Arial"/>
        </w:rPr>
      </w:pPr>
      <w:r w:rsidRPr="004B5A72">
        <w:rPr>
          <w:rFonts w:ascii="Palatino Linotype" w:hAnsi="Palatino Linotype" w:cs="Arial"/>
        </w:rPr>
        <w:t>ASÍ LO ACORDÓ, POR UNANIMIDAD DE VOTOS, EL PLENO DEL</w:t>
      </w:r>
      <w:r w:rsidRPr="004B5A72">
        <w:rPr>
          <w:rFonts w:ascii="Palatino Linotype" w:eastAsia="Arial Unicode MS" w:hAnsi="Palatino Linotype" w:cs="Arial"/>
        </w:rPr>
        <w:t xml:space="preserve"> INSTITUTO DE TRANSPARENCIA, ACCESO A LA INFORMACIÓN PÚBLICA Y PROTECCIÓN DE DATOS PERSONALES DEL ESTADO DE MÉXICO Y MUNICIPIOS</w:t>
      </w:r>
      <w:r w:rsidRPr="004B5A72">
        <w:rPr>
          <w:rFonts w:ascii="Palatino Linotype" w:hAnsi="Palatino Linotype" w:cs="Arial"/>
        </w:rPr>
        <w:t xml:space="preserve">, CONFORMADO POR LOS COMISIONADOS JOSÉ </w:t>
      </w:r>
      <w:r w:rsidR="00FA69C4" w:rsidRPr="004B5A72">
        <w:rPr>
          <w:rFonts w:ascii="Palatino Linotype" w:hAnsi="Palatino Linotype" w:cs="Arial"/>
        </w:rPr>
        <w:t xml:space="preserve">MARTÍNEZ VILCHIS, MARÍA DEL ROSARIO MEJÍA AYALA, SHARON </w:t>
      </w:r>
      <w:r w:rsidR="0083479D" w:rsidRPr="004B5A72">
        <w:rPr>
          <w:rFonts w:ascii="Palatino Linotype" w:hAnsi="Palatino Linotype" w:cs="Arial"/>
        </w:rPr>
        <w:t xml:space="preserve">CRISTINA MORALES MARTÍNEZ, LUIS GUSTAVO PARRA NORIEGA Y GUADALUPE RAMÍREZ PEÑA; EN LA VIGÉSIMA SEXTA SESIÓN ORDINARIA CELEBRADA EL DOCE DE JULIO DE DOS MIL VEINTITRÉS, ANTE EL SECRETARIO TÉCNICO DEL PLENO, ALEXIS TAPIA RAMÍREZ. </w:t>
      </w:r>
    </w:p>
    <w:p w14:paraId="6E2D0996" w14:textId="555A96EF" w:rsidR="00D11D76" w:rsidRPr="00A07AE6" w:rsidRDefault="00D11D76" w:rsidP="00D11D76">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4B5A72">
        <w:rPr>
          <w:rFonts w:ascii="Palatino Linotype" w:hAnsi="Palatino Linotype"/>
          <w:bCs/>
          <w:sz w:val="20"/>
          <w:szCs w:val="20"/>
        </w:rPr>
        <w:t>CCR/JCMA</w:t>
      </w:r>
    </w:p>
    <w:p w14:paraId="45A64B99" w14:textId="77777777" w:rsidR="00D11D76" w:rsidRDefault="00D11D76" w:rsidP="00482A8F">
      <w:pPr>
        <w:spacing w:before="240" w:line="360" w:lineRule="auto"/>
        <w:jc w:val="both"/>
        <w:rPr>
          <w:rFonts w:ascii="Palatino Linotype" w:eastAsia="Times New Roman" w:hAnsi="Palatino Linotype" w:cs="Arial"/>
          <w:color w:val="000000"/>
          <w:sz w:val="24"/>
          <w:szCs w:val="24"/>
          <w:lang w:eastAsia="es-MX"/>
        </w:rPr>
      </w:pP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6DB613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592E5E4A"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215458E7"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BE35BA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C40D9CF"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EF0AB7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1F0040C"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FD8233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CAD8C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DEA48AB"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FF298D2" w14:textId="77777777" w:rsidR="00D33AC3" w:rsidRPr="00FB0F72"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RPr="00FB0F72"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66DD" w14:textId="77777777" w:rsidR="00D375DB" w:rsidRDefault="00D375DB" w:rsidP="006168E4">
      <w:pPr>
        <w:spacing w:after="0" w:line="240" w:lineRule="auto"/>
      </w:pPr>
      <w:r>
        <w:separator/>
      </w:r>
    </w:p>
  </w:endnote>
  <w:endnote w:type="continuationSeparator" w:id="0">
    <w:p w14:paraId="3F03A0A7" w14:textId="77777777" w:rsidR="00D375DB" w:rsidRDefault="00D375D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EA3F" w14:textId="64B539A6"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5A72">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5A72">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02B5" w14:textId="76090A05"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B5A7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B5A72">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D5637" w14:textId="77777777" w:rsidR="00D375DB" w:rsidRDefault="00D375DB" w:rsidP="006168E4">
      <w:pPr>
        <w:spacing w:after="0" w:line="240" w:lineRule="auto"/>
      </w:pPr>
      <w:r>
        <w:separator/>
      </w:r>
    </w:p>
  </w:footnote>
  <w:footnote w:type="continuationSeparator" w:id="0">
    <w:p w14:paraId="16193658" w14:textId="77777777" w:rsidR="00D375DB" w:rsidRDefault="00D375DB" w:rsidP="006168E4">
      <w:pPr>
        <w:spacing w:after="0" w:line="240" w:lineRule="auto"/>
      </w:pPr>
      <w:r>
        <w:continuationSeparator/>
      </w:r>
    </w:p>
  </w:footnote>
  <w:footnote w:id="1">
    <w:p w14:paraId="78683B17" w14:textId="77777777" w:rsidR="007B7D93" w:rsidRPr="006741D8" w:rsidRDefault="007B7D93" w:rsidP="00482A8F">
      <w:pPr>
        <w:pStyle w:val="Textonotapie"/>
        <w:jc w:val="both"/>
        <w:rPr>
          <w:rFonts w:ascii="Palatino Linotype" w:hAnsi="Palatino Linotype"/>
          <w:sz w:val="16"/>
          <w:szCs w:val="16"/>
        </w:rPr>
      </w:pPr>
    </w:p>
    <w:p w14:paraId="51AFDD5C" w14:textId="77777777" w:rsidR="007B7D93" w:rsidRPr="006741D8" w:rsidRDefault="007B7D93" w:rsidP="00482A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9CC1" w14:textId="53D25BE0"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B7D93" w14:paraId="1B55C452" w14:textId="77777777" w:rsidTr="00AB402D">
      <w:trPr>
        <w:trHeight w:val="227"/>
      </w:trPr>
      <w:tc>
        <w:tcPr>
          <w:tcW w:w="5529" w:type="dxa"/>
          <w:hideMark/>
        </w:tcPr>
        <w:p w14:paraId="7D61692F"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D0D1E72" w14:textId="0ACB647A" w:rsidR="007B7D93" w:rsidRPr="00B4142F" w:rsidRDefault="007B7D9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728A8">
            <w:rPr>
              <w:rFonts w:ascii="Palatino Linotype" w:hAnsi="Palatino Linotype" w:cs="Arial"/>
              <w:bCs/>
              <w:sz w:val="24"/>
              <w:lang w:eastAsia="es-MX"/>
            </w:rPr>
            <w:t>2590</w:t>
          </w:r>
          <w:r>
            <w:rPr>
              <w:rFonts w:ascii="Palatino Linotype" w:hAnsi="Palatino Linotype" w:cs="Arial"/>
              <w:bCs/>
              <w:sz w:val="24"/>
              <w:lang w:eastAsia="es-MX"/>
            </w:rPr>
            <w:t>/INFOEM/AD/RR/202</w:t>
          </w:r>
          <w:r w:rsidR="003728A8">
            <w:rPr>
              <w:rFonts w:ascii="Palatino Linotype" w:hAnsi="Palatino Linotype" w:cs="Arial"/>
              <w:bCs/>
              <w:sz w:val="24"/>
              <w:lang w:eastAsia="es-MX"/>
            </w:rPr>
            <w:t>3</w:t>
          </w:r>
          <w:r>
            <w:rPr>
              <w:rFonts w:ascii="Palatino Linotype" w:hAnsi="Palatino Linotype" w:cs="Arial"/>
              <w:bCs/>
              <w:sz w:val="24"/>
              <w:lang w:eastAsia="es-MX"/>
            </w:rPr>
            <w:t xml:space="preserve"> </w:t>
          </w:r>
        </w:p>
      </w:tc>
    </w:tr>
    <w:tr w:rsidR="007B7D93" w14:paraId="54A9600B" w14:textId="77777777" w:rsidTr="00AB402D">
      <w:trPr>
        <w:trHeight w:val="242"/>
      </w:trPr>
      <w:tc>
        <w:tcPr>
          <w:tcW w:w="5529" w:type="dxa"/>
          <w:hideMark/>
        </w:tcPr>
        <w:p w14:paraId="44594D83"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7B7D93" w:rsidRPr="00F06FED" w:rsidRDefault="007B7D93"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7B7D93" w14:paraId="02ED08B1" w14:textId="77777777" w:rsidTr="00AB402D">
      <w:trPr>
        <w:trHeight w:val="342"/>
      </w:trPr>
      <w:tc>
        <w:tcPr>
          <w:tcW w:w="5529" w:type="dxa"/>
          <w:hideMark/>
        </w:tcPr>
        <w:p w14:paraId="00D66E60" w14:textId="75D62C02" w:rsidR="007B7D93" w:rsidRDefault="007B7D9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267B7FDB" w:rsidR="007B7D93" w:rsidRDefault="007B7D9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7B7D93" w:rsidRDefault="007B7D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B7D93" w14:paraId="333E5951" w14:textId="77777777" w:rsidTr="00AB402D">
      <w:trPr>
        <w:trHeight w:val="227"/>
      </w:trPr>
      <w:tc>
        <w:tcPr>
          <w:tcW w:w="5529" w:type="dxa"/>
          <w:hideMark/>
        </w:tcPr>
        <w:p w14:paraId="5A8BD2EE" w14:textId="489D495A"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127E9BA" w14:textId="39AE5A8F" w:rsidR="007B7D93" w:rsidRPr="00B4142F" w:rsidRDefault="007B7D93"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728A8">
            <w:rPr>
              <w:rFonts w:ascii="Palatino Linotype" w:hAnsi="Palatino Linotype" w:cs="Arial"/>
              <w:bCs/>
              <w:sz w:val="24"/>
              <w:lang w:eastAsia="es-MX"/>
            </w:rPr>
            <w:t>2590</w:t>
          </w:r>
          <w:r>
            <w:rPr>
              <w:rFonts w:ascii="Palatino Linotype" w:hAnsi="Palatino Linotype" w:cs="Arial"/>
              <w:bCs/>
              <w:sz w:val="24"/>
              <w:lang w:eastAsia="es-MX"/>
            </w:rPr>
            <w:t>/INFOEM/AD/RR/202</w:t>
          </w:r>
          <w:r w:rsidR="003728A8">
            <w:rPr>
              <w:rFonts w:ascii="Palatino Linotype" w:hAnsi="Palatino Linotype" w:cs="Arial"/>
              <w:bCs/>
              <w:sz w:val="24"/>
              <w:lang w:eastAsia="es-MX"/>
            </w:rPr>
            <w:t>3</w:t>
          </w:r>
          <w:r>
            <w:rPr>
              <w:rFonts w:ascii="Palatino Linotype" w:hAnsi="Palatino Linotype" w:cs="Arial"/>
              <w:bCs/>
              <w:sz w:val="24"/>
              <w:lang w:eastAsia="es-MX"/>
            </w:rPr>
            <w:t xml:space="preserve"> </w:t>
          </w:r>
        </w:p>
      </w:tc>
    </w:tr>
    <w:tr w:rsidR="007B7D93" w14:paraId="6C6CCDEF" w14:textId="77777777" w:rsidTr="00AB402D">
      <w:trPr>
        <w:trHeight w:val="196"/>
      </w:trPr>
      <w:tc>
        <w:tcPr>
          <w:tcW w:w="5529" w:type="dxa"/>
          <w:hideMark/>
        </w:tcPr>
        <w:p w14:paraId="79F53C9B"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6E4BDA3" w:rsidR="007B7D93" w:rsidRPr="00F06FED" w:rsidRDefault="00FF0B20"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XXXXXXXXXXXXXXXXXXXXXX</w:t>
          </w:r>
          <w:r w:rsidR="003728A8">
            <w:rPr>
              <w:rFonts w:ascii="Palatino Linotype" w:hAnsi="Palatino Linotype" w:cs="Arial"/>
            </w:rPr>
            <w:t xml:space="preserve"> </w:t>
          </w:r>
          <w:r w:rsidR="007B7D93">
            <w:rPr>
              <w:rFonts w:ascii="Palatino Linotype" w:hAnsi="Palatino Linotype" w:cs="Arial"/>
            </w:rPr>
            <w:t xml:space="preserve"> </w:t>
          </w:r>
        </w:p>
      </w:tc>
    </w:tr>
    <w:tr w:rsidR="007B7D93" w14:paraId="63F5D633" w14:textId="77777777" w:rsidTr="00AB402D">
      <w:trPr>
        <w:trHeight w:val="242"/>
      </w:trPr>
      <w:tc>
        <w:tcPr>
          <w:tcW w:w="5529" w:type="dxa"/>
          <w:hideMark/>
        </w:tcPr>
        <w:p w14:paraId="25254C34"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7B7D93" w:rsidRDefault="007B7D93"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7B7D93" w14:paraId="6E9635C5" w14:textId="77777777" w:rsidTr="00AB402D">
      <w:trPr>
        <w:trHeight w:val="342"/>
      </w:trPr>
      <w:tc>
        <w:tcPr>
          <w:tcW w:w="5529" w:type="dxa"/>
          <w:hideMark/>
        </w:tcPr>
        <w:p w14:paraId="69273B9D" w14:textId="4035AFA2" w:rsidR="007B7D93" w:rsidRDefault="007B7D93"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01C04273" w:rsidR="007B7D93" w:rsidRDefault="007B7D9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235"/>
    <w:multiLevelType w:val="hybridMultilevel"/>
    <w:tmpl w:val="6310D956"/>
    <w:lvl w:ilvl="0" w:tplc="9C62E4EA">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5D678C5"/>
    <w:multiLevelType w:val="hybridMultilevel"/>
    <w:tmpl w:val="A956F4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777B2C"/>
    <w:multiLevelType w:val="hybridMultilevel"/>
    <w:tmpl w:val="C2F838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AD67C0A"/>
    <w:multiLevelType w:val="hybridMultilevel"/>
    <w:tmpl w:val="695423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7123A5"/>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9" w15:restartNumberingAfterBreak="0">
    <w:nsid w:val="3BDD5BB0"/>
    <w:multiLevelType w:val="hybridMultilevel"/>
    <w:tmpl w:val="FE64C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044258"/>
    <w:multiLevelType w:val="hybridMultilevel"/>
    <w:tmpl w:val="B64E8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8D4745"/>
    <w:multiLevelType w:val="hybridMultilevel"/>
    <w:tmpl w:val="A9CA3E3E"/>
    <w:lvl w:ilvl="0" w:tplc="52F8750A">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4963F9"/>
    <w:multiLevelType w:val="hybridMultilevel"/>
    <w:tmpl w:val="225EED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23A6E49"/>
    <w:multiLevelType w:val="hybridMultilevel"/>
    <w:tmpl w:val="B658D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7B3B3E"/>
    <w:multiLevelType w:val="hybridMultilevel"/>
    <w:tmpl w:val="8BAA7918"/>
    <w:lvl w:ilvl="0" w:tplc="8CC01D0A">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4256383">
    <w:abstractNumId w:val="16"/>
  </w:num>
  <w:num w:numId="2" w16cid:durableId="1825705606">
    <w:abstractNumId w:val="2"/>
  </w:num>
  <w:num w:numId="3" w16cid:durableId="1979262630">
    <w:abstractNumId w:val="8"/>
  </w:num>
  <w:num w:numId="4" w16cid:durableId="1612324687">
    <w:abstractNumId w:val="6"/>
  </w:num>
  <w:num w:numId="5" w16cid:durableId="1629781413">
    <w:abstractNumId w:val="10"/>
  </w:num>
  <w:num w:numId="6" w16cid:durableId="1902057736">
    <w:abstractNumId w:val="11"/>
  </w:num>
  <w:num w:numId="7" w16cid:durableId="1675842962">
    <w:abstractNumId w:val="4"/>
  </w:num>
  <w:num w:numId="8" w16cid:durableId="852063194">
    <w:abstractNumId w:val="14"/>
  </w:num>
  <w:num w:numId="9" w16cid:durableId="1287421165">
    <w:abstractNumId w:val="15"/>
  </w:num>
  <w:num w:numId="10" w16cid:durableId="643005464">
    <w:abstractNumId w:val="13"/>
  </w:num>
  <w:num w:numId="11" w16cid:durableId="48190655">
    <w:abstractNumId w:val="7"/>
  </w:num>
  <w:num w:numId="12" w16cid:durableId="889919845">
    <w:abstractNumId w:val="19"/>
  </w:num>
  <w:num w:numId="13" w16cid:durableId="1599484380">
    <w:abstractNumId w:val="5"/>
  </w:num>
  <w:num w:numId="14" w16cid:durableId="717509022">
    <w:abstractNumId w:val="9"/>
  </w:num>
  <w:num w:numId="15" w16cid:durableId="924724703">
    <w:abstractNumId w:val="3"/>
  </w:num>
  <w:num w:numId="16" w16cid:durableId="232010779">
    <w:abstractNumId w:val="12"/>
  </w:num>
  <w:num w:numId="17" w16cid:durableId="1182164739">
    <w:abstractNumId w:val="1"/>
  </w:num>
  <w:num w:numId="18" w16cid:durableId="4481182">
    <w:abstractNumId w:val="0"/>
  </w:num>
  <w:num w:numId="19" w16cid:durableId="1695884220">
    <w:abstractNumId w:val="18"/>
  </w:num>
  <w:num w:numId="20" w16cid:durableId="135688451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5728E"/>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D00AC"/>
    <w:rsid w:val="000D03C6"/>
    <w:rsid w:val="000D214C"/>
    <w:rsid w:val="000D2676"/>
    <w:rsid w:val="000E27CB"/>
    <w:rsid w:val="000E4742"/>
    <w:rsid w:val="000F0834"/>
    <w:rsid w:val="000F2747"/>
    <w:rsid w:val="000F3FDC"/>
    <w:rsid w:val="0010213B"/>
    <w:rsid w:val="00107645"/>
    <w:rsid w:val="001107EF"/>
    <w:rsid w:val="00111A63"/>
    <w:rsid w:val="001132C3"/>
    <w:rsid w:val="0011559B"/>
    <w:rsid w:val="001158FD"/>
    <w:rsid w:val="00117DA2"/>
    <w:rsid w:val="00121ABD"/>
    <w:rsid w:val="00124855"/>
    <w:rsid w:val="001260E7"/>
    <w:rsid w:val="001278C1"/>
    <w:rsid w:val="00130240"/>
    <w:rsid w:val="0014223D"/>
    <w:rsid w:val="001471C9"/>
    <w:rsid w:val="001571AC"/>
    <w:rsid w:val="00157906"/>
    <w:rsid w:val="00163E5A"/>
    <w:rsid w:val="00172CD6"/>
    <w:rsid w:val="00174A84"/>
    <w:rsid w:val="0017533E"/>
    <w:rsid w:val="00175588"/>
    <w:rsid w:val="00175897"/>
    <w:rsid w:val="00177571"/>
    <w:rsid w:val="00177A1B"/>
    <w:rsid w:val="00181FF9"/>
    <w:rsid w:val="00186C19"/>
    <w:rsid w:val="001A02EC"/>
    <w:rsid w:val="001A5182"/>
    <w:rsid w:val="001A7197"/>
    <w:rsid w:val="001A7838"/>
    <w:rsid w:val="001B03D5"/>
    <w:rsid w:val="001B28A5"/>
    <w:rsid w:val="001B31FB"/>
    <w:rsid w:val="001B3F18"/>
    <w:rsid w:val="001B4A39"/>
    <w:rsid w:val="001B7707"/>
    <w:rsid w:val="001B7B88"/>
    <w:rsid w:val="001B7C27"/>
    <w:rsid w:val="001C40F2"/>
    <w:rsid w:val="001C60E9"/>
    <w:rsid w:val="001C66B9"/>
    <w:rsid w:val="001D0472"/>
    <w:rsid w:val="001D12B5"/>
    <w:rsid w:val="001D28C3"/>
    <w:rsid w:val="001E1B38"/>
    <w:rsid w:val="001E52AE"/>
    <w:rsid w:val="001E54B0"/>
    <w:rsid w:val="001E7015"/>
    <w:rsid w:val="001F03EF"/>
    <w:rsid w:val="00200225"/>
    <w:rsid w:val="00201AAD"/>
    <w:rsid w:val="00202A10"/>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39C2"/>
    <w:rsid w:val="00276A41"/>
    <w:rsid w:val="00276AA2"/>
    <w:rsid w:val="00276ACC"/>
    <w:rsid w:val="00277182"/>
    <w:rsid w:val="00280DA7"/>
    <w:rsid w:val="00282948"/>
    <w:rsid w:val="00295023"/>
    <w:rsid w:val="002A2034"/>
    <w:rsid w:val="002A21C6"/>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40234"/>
    <w:rsid w:val="003431AE"/>
    <w:rsid w:val="003442FC"/>
    <w:rsid w:val="0034595E"/>
    <w:rsid w:val="003508B1"/>
    <w:rsid w:val="003511AD"/>
    <w:rsid w:val="00352FBE"/>
    <w:rsid w:val="0036024B"/>
    <w:rsid w:val="00361B9C"/>
    <w:rsid w:val="003625BE"/>
    <w:rsid w:val="0036460D"/>
    <w:rsid w:val="0036596F"/>
    <w:rsid w:val="003728A8"/>
    <w:rsid w:val="0037721A"/>
    <w:rsid w:val="00377C4A"/>
    <w:rsid w:val="003802A1"/>
    <w:rsid w:val="00380EFC"/>
    <w:rsid w:val="0038288C"/>
    <w:rsid w:val="00391F51"/>
    <w:rsid w:val="00397454"/>
    <w:rsid w:val="00397B57"/>
    <w:rsid w:val="003A61F9"/>
    <w:rsid w:val="003B03AE"/>
    <w:rsid w:val="003B3ADF"/>
    <w:rsid w:val="003B45B5"/>
    <w:rsid w:val="003B7B17"/>
    <w:rsid w:val="003C7ACD"/>
    <w:rsid w:val="003D7780"/>
    <w:rsid w:val="003E4407"/>
    <w:rsid w:val="003E4B02"/>
    <w:rsid w:val="003E6A3C"/>
    <w:rsid w:val="003F4B70"/>
    <w:rsid w:val="003F71FF"/>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82A8F"/>
    <w:rsid w:val="004848B1"/>
    <w:rsid w:val="004906C8"/>
    <w:rsid w:val="004A0CC0"/>
    <w:rsid w:val="004A5AAA"/>
    <w:rsid w:val="004B260D"/>
    <w:rsid w:val="004B5A72"/>
    <w:rsid w:val="004B5DE3"/>
    <w:rsid w:val="004C7621"/>
    <w:rsid w:val="004D574A"/>
    <w:rsid w:val="004E4255"/>
    <w:rsid w:val="004E48B4"/>
    <w:rsid w:val="004E6BE9"/>
    <w:rsid w:val="004E7C39"/>
    <w:rsid w:val="00501E21"/>
    <w:rsid w:val="005102E0"/>
    <w:rsid w:val="005152E2"/>
    <w:rsid w:val="00515C21"/>
    <w:rsid w:val="00516E72"/>
    <w:rsid w:val="00522352"/>
    <w:rsid w:val="00523CF0"/>
    <w:rsid w:val="00525760"/>
    <w:rsid w:val="005337AF"/>
    <w:rsid w:val="005360AC"/>
    <w:rsid w:val="00541313"/>
    <w:rsid w:val="005436D7"/>
    <w:rsid w:val="005437E7"/>
    <w:rsid w:val="00545CE2"/>
    <w:rsid w:val="0055135B"/>
    <w:rsid w:val="00552846"/>
    <w:rsid w:val="00557B14"/>
    <w:rsid w:val="00562653"/>
    <w:rsid w:val="005645BE"/>
    <w:rsid w:val="0056513A"/>
    <w:rsid w:val="00567D72"/>
    <w:rsid w:val="00570592"/>
    <w:rsid w:val="005733EB"/>
    <w:rsid w:val="0057534F"/>
    <w:rsid w:val="00582600"/>
    <w:rsid w:val="005A08C7"/>
    <w:rsid w:val="005A11CB"/>
    <w:rsid w:val="005A1B1D"/>
    <w:rsid w:val="005B02D5"/>
    <w:rsid w:val="005B113C"/>
    <w:rsid w:val="005B6443"/>
    <w:rsid w:val="005C2EBC"/>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9DC"/>
    <w:rsid w:val="006113E2"/>
    <w:rsid w:val="00611928"/>
    <w:rsid w:val="00613AD7"/>
    <w:rsid w:val="0061419A"/>
    <w:rsid w:val="006168E4"/>
    <w:rsid w:val="00616A3A"/>
    <w:rsid w:val="0062208A"/>
    <w:rsid w:val="00624567"/>
    <w:rsid w:val="00625D0D"/>
    <w:rsid w:val="006314A7"/>
    <w:rsid w:val="0063305B"/>
    <w:rsid w:val="00637E4B"/>
    <w:rsid w:val="00641307"/>
    <w:rsid w:val="00643944"/>
    <w:rsid w:val="00643E22"/>
    <w:rsid w:val="006479CF"/>
    <w:rsid w:val="00647CFC"/>
    <w:rsid w:val="00651AA0"/>
    <w:rsid w:val="00657C4F"/>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B7654"/>
    <w:rsid w:val="006D0B60"/>
    <w:rsid w:val="006D43AC"/>
    <w:rsid w:val="006D5B07"/>
    <w:rsid w:val="006D5ED1"/>
    <w:rsid w:val="006D6365"/>
    <w:rsid w:val="006F55F2"/>
    <w:rsid w:val="006F7AEB"/>
    <w:rsid w:val="007017AF"/>
    <w:rsid w:val="007051B0"/>
    <w:rsid w:val="00706273"/>
    <w:rsid w:val="0070767C"/>
    <w:rsid w:val="00714CA6"/>
    <w:rsid w:val="00714E7E"/>
    <w:rsid w:val="00715527"/>
    <w:rsid w:val="00717B2B"/>
    <w:rsid w:val="0072080A"/>
    <w:rsid w:val="0072333B"/>
    <w:rsid w:val="00731DC5"/>
    <w:rsid w:val="00732DD5"/>
    <w:rsid w:val="00741033"/>
    <w:rsid w:val="007433D8"/>
    <w:rsid w:val="00744EEF"/>
    <w:rsid w:val="00750A92"/>
    <w:rsid w:val="00751F1B"/>
    <w:rsid w:val="00754496"/>
    <w:rsid w:val="00754CAE"/>
    <w:rsid w:val="0076176B"/>
    <w:rsid w:val="00766B1F"/>
    <w:rsid w:val="00766B69"/>
    <w:rsid w:val="00770519"/>
    <w:rsid w:val="00774536"/>
    <w:rsid w:val="00775BF4"/>
    <w:rsid w:val="0078285F"/>
    <w:rsid w:val="0079244F"/>
    <w:rsid w:val="00794F80"/>
    <w:rsid w:val="007A36EE"/>
    <w:rsid w:val="007A5EAA"/>
    <w:rsid w:val="007A681B"/>
    <w:rsid w:val="007B2C77"/>
    <w:rsid w:val="007B3179"/>
    <w:rsid w:val="007B3C72"/>
    <w:rsid w:val="007B4114"/>
    <w:rsid w:val="007B7D93"/>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38B"/>
    <w:rsid w:val="008217D2"/>
    <w:rsid w:val="00827D50"/>
    <w:rsid w:val="0083479D"/>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1BDF"/>
    <w:rsid w:val="008822BE"/>
    <w:rsid w:val="00884054"/>
    <w:rsid w:val="00884597"/>
    <w:rsid w:val="00884901"/>
    <w:rsid w:val="00884FC4"/>
    <w:rsid w:val="00887CAA"/>
    <w:rsid w:val="0089172F"/>
    <w:rsid w:val="00892D37"/>
    <w:rsid w:val="008942A6"/>
    <w:rsid w:val="008A08A8"/>
    <w:rsid w:val="008A6B62"/>
    <w:rsid w:val="008B678F"/>
    <w:rsid w:val="008C00FA"/>
    <w:rsid w:val="008C1A65"/>
    <w:rsid w:val="008C55A3"/>
    <w:rsid w:val="008C6B7E"/>
    <w:rsid w:val="008D0165"/>
    <w:rsid w:val="008D20F8"/>
    <w:rsid w:val="008D5FD2"/>
    <w:rsid w:val="008E4C73"/>
    <w:rsid w:val="008E5A5E"/>
    <w:rsid w:val="008E629B"/>
    <w:rsid w:val="008E6375"/>
    <w:rsid w:val="008E7C6B"/>
    <w:rsid w:val="008F1464"/>
    <w:rsid w:val="008F2BA6"/>
    <w:rsid w:val="008F733C"/>
    <w:rsid w:val="008F76BD"/>
    <w:rsid w:val="00900828"/>
    <w:rsid w:val="00903BC1"/>
    <w:rsid w:val="00903CBD"/>
    <w:rsid w:val="00905AFA"/>
    <w:rsid w:val="00911AD7"/>
    <w:rsid w:val="0091251B"/>
    <w:rsid w:val="00913196"/>
    <w:rsid w:val="00920964"/>
    <w:rsid w:val="00924AFA"/>
    <w:rsid w:val="00924F63"/>
    <w:rsid w:val="009276F2"/>
    <w:rsid w:val="00930FBA"/>
    <w:rsid w:val="00932918"/>
    <w:rsid w:val="009366E4"/>
    <w:rsid w:val="00941D7F"/>
    <w:rsid w:val="00942A79"/>
    <w:rsid w:val="00942DCF"/>
    <w:rsid w:val="00944468"/>
    <w:rsid w:val="00944DC9"/>
    <w:rsid w:val="00946B52"/>
    <w:rsid w:val="009510B5"/>
    <w:rsid w:val="009520E5"/>
    <w:rsid w:val="0095267A"/>
    <w:rsid w:val="00953D7D"/>
    <w:rsid w:val="00955DA9"/>
    <w:rsid w:val="009567F2"/>
    <w:rsid w:val="00961D50"/>
    <w:rsid w:val="009639FB"/>
    <w:rsid w:val="00964A99"/>
    <w:rsid w:val="0096643B"/>
    <w:rsid w:val="00966C4B"/>
    <w:rsid w:val="00971264"/>
    <w:rsid w:val="009733FF"/>
    <w:rsid w:val="009738FB"/>
    <w:rsid w:val="00973AD8"/>
    <w:rsid w:val="00973E6E"/>
    <w:rsid w:val="009743C4"/>
    <w:rsid w:val="00977F50"/>
    <w:rsid w:val="009865A9"/>
    <w:rsid w:val="00986697"/>
    <w:rsid w:val="0099331E"/>
    <w:rsid w:val="00997358"/>
    <w:rsid w:val="00997EB1"/>
    <w:rsid w:val="009A2832"/>
    <w:rsid w:val="009A3903"/>
    <w:rsid w:val="009A53D0"/>
    <w:rsid w:val="009A686F"/>
    <w:rsid w:val="009A6A58"/>
    <w:rsid w:val="009B3487"/>
    <w:rsid w:val="009B4CE2"/>
    <w:rsid w:val="009C0185"/>
    <w:rsid w:val="009D21B9"/>
    <w:rsid w:val="009D246B"/>
    <w:rsid w:val="009E227D"/>
    <w:rsid w:val="009E3F91"/>
    <w:rsid w:val="009E5046"/>
    <w:rsid w:val="009E7413"/>
    <w:rsid w:val="009F6476"/>
    <w:rsid w:val="00A04A4E"/>
    <w:rsid w:val="00A063CB"/>
    <w:rsid w:val="00A077D1"/>
    <w:rsid w:val="00A112FB"/>
    <w:rsid w:val="00A116A6"/>
    <w:rsid w:val="00A14119"/>
    <w:rsid w:val="00A17750"/>
    <w:rsid w:val="00A20D5F"/>
    <w:rsid w:val="00A22240"/>
    <w:rsid w:val="00A34435"/>
    <w:rsid w:val="00A375D9"/>
    <w:rsid w:val="00A379A9"/>
    <w:rsid w:val="00A417A1"/>
    <w:rsid w:val="00A44B75"/>
    <w:rsid w:val="00A47C12"/>
    <w:rsid w:val="00A525A4"/>
    <w:rsid w:val="00A603BA"/>
    <w:rsid w:val="00A608D7"/>
    <w:rsid w:val="00A6194C"/>
    <w:rsid w:val="00A625E2"/>
    <w:rsid w:val="00A63302"/>
    <w:rsid w:val="00A72465"/>
    <w:rsid w:val="00A80123"/>
    <w:rsid w:val="00A80C92"/>
    <w:rsid w:val="00A93319"/>
    <w:rsid w:val="00AA352E"/>
    <w:rsid w:val="00AA648E"/>
    <w:rsid w:val="00AB3710"/>
    <w:rsid w:val="00AB402D"/>
    <w:rsid w:val="00AB4B0F"/>
    <w:rsid w:val="00AD012F"/>
    <w:rsid w:val="00AD0839"/>
    <w:rsid w:val="00AD6DB5"/>
    <w:rsid w:val="00AE3531"/>
    <w:rsid w:val="00AE3CCC"/>
    <w:rsid w:val="00AE4213"/>
    <w:rsid w:val="00AE4450"/>
    <w:rsid w:val="00AE7C3C"/>
    <w:rsid w:val="00AF19F7"/>
    <w:rsid w:val="00AF2434"/>
    <w:rsid w:val="00B002CC"/>
    <w:rsid w:val="00B02A6E"/>
    <w:rsid w:val="00B04BA9"/>
    <w:rsid w:val="00B10F5B"/>
    <w:rsid w:val="00B12BDA"/>
    <w:rsid w:val="00B143FC"/>
    <w:rsid w:val="00B16EFD"/>
    <w:rsid w:val="00B20329"/>
    <w:rsid w:val="00B227A4"/>
    <w:rsid w:val="00B2394F"/>
    <w:rsid w:val="00B23959"/>
    <w:rsid w:val="00B32CD3"/>
    <w:rsid w:val="00B3672D"/>
    <w:rsid w:val="00B36C81"/>
    <w:rsid w:val="00B3772D"/>
    <w:rsid w:val="00B37C0D"/>
    <w:rsid w:val="00B4013A"/>
    <w:rsid w:val="00B4269B"/>
    <w:rsid w:val="00B42834"/>
    <w:rsid w:val="00B554F8"/>
    <w:rsid w:val="00B57749"/>
    <w:rsid w:val="00B76D44"/>
    <w:rsid w:val="00B775C9"/>
    <w:rsid w:val="00B840EA"/>
    <w:rsid w:val="00B85665"/>
    <w:rsid w:val="00B86A10"/>
    <w:rsid w:val="00B87E03"/>
    <w:rsid w:val="00BA7AD1"/>
    <w:rsid w:val="00BB243B"/>
    <w:rsid w:val="00BB4979"/>
    <w:rsid w:val="00BC0FDD"/>
    <w:rsid w:val="00BC1900"/>
    <w:rsid w:val="00BC22E0"/>
    <w:rsid w:val="00BC7FCE"/>
    <w:rsid w:val="00BD1278"/>
    <w:rsid w:val="00BD5A87"/>
    <w:rsid w:val="00BD5FAD"/>
    <w:rsid w:val="00BD7DE0"/>
    <w:rsid w:val="00BF0E3C"/>
    <w:rsid w:val="00BF2A2E"/>
    <w:rsid w:val="00C001F2"/>
    <w:rsid w:val="00C06C28"/>
    <w:rsid w:val="00C16E7A"/>
    <w:rsid w:val="00C2109F"/>
    <w:rsid w:val="00C2287C"/>
    <w:rsid w:val="00C32964"/>
    <w:rsid w:val="00C34ACE"/>
    <w:rsid w:val="00C34E64"/>
    <w:rsid w:val="00C40FD6"/>
    <w:rsid w:val="00C4726B"/>
    <w:rsid w:val="00C47608"/>
    <w:rsid w:val="00C50568"/>
    <w:rsid w:val="00C531DA"/>
    <w:rsid w:val="00C534F6"/>
    <w:rsid w:val="00C540CE"/>
    <w:rsid w:val="00C55013"/>
    <w:rsid w:val="00C608B5"/>
    <w:rsid w:val="00C62738"/>
    <w:rsid w:val="00C63F32"/>
    <w:rsid w:val="00C64B8E"/>
    <w:rsid w:val="00C742A0"/>
    <w:rsid w:val="00C7502E"/>
    <w:rsid w:val="00C83EE5"/>
    <w:rsid w:val="00C875A4"/>
    <w:rsid w:val="00C940C2"/>
    <w:rsid w:val="00C97356"/>
    <w:rsid w:val="00CA0732"/>
    <w:rsid w:val="00CB147C"/>
    <w:rsid w:val="00CB2B18"/>
    <w:rsid w:val="00CB2E37"/>
    <w:rsid w:val="00CB60D0"/>
    <w:rsid w:val="00CC0C5F"/>
    <w:rsid w:val="00CC1506"/>
    <w:rsid w:val="00CC3AB7"/>
    <w:rsid w:val="00CD0418"/>
    <w:rsid w:val="00CD06B3"/>
    <w:rsid w:val="00CD255F"/>
    <w:rsid w:val="00CD2D8C"/>
    <w:rsid w:val="00CD68E1"/>
    <w:rsid w:val="00CD6A0F"/>
    <w:rsid w:val="00CE1E59"/>
    <w:rsid w:val="00CE2ADF"/>
    <w:rsid w:val="00CE5425"/>
    <w:rsid w:val="00CE57A2"/>
    <w:rsid w:val="00CE7CBD"/>
    <w:rsid w:val="00D06CA0"/>
    <w:rsid w:val="00D10E06"/>
    <w:rsid w:val="00D116B4"/>
    <w:rsid w:val="00D11A14"/>
    <w:rsid w:val="00D11D76"/>
    <w:rsid w:val="00D14DF8"/>
    <w:rsid w:val="00D170A2"/>
    <w:rsid w:val="00D23B4F"/>
    <w:rsid w:val="00D26D95"/>
    <w:rsid w:val="00D27721"/>
    <w:rsid w:val="00D33AC3"/>
    <w:rsid w:val="00D36BD5"/>
    <w:rsid w:val="00D375DB"/>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822B1"/>
    <w:rsid w:val="00D90540"/>
    <w:rsid w:val="00D92602"/>
    <w:rsid w:val="00D95546"/>
    <w:rsid w:val="00D96B46"/>
    <w:rsid w:val="00D9743B"/>
    <w:rsid w:val="00D97C53"/>
    <w:rsid w:val="00D97E7D"/>
    <w:rsid w:val="00DA3016"/>
    <w:rsid w:val="00DA380F"/>
    <w:rsid w:val="00DA67C7"/>
    <w:rsid w:val="00DB11D0"/>
    <w:rsid w:val="00DB295E"/>
    <w:rsid w:val="00DB5C0A"/>
    <w:rsid w:val="00DB63B8"/>
    <w:rsid w:val="00DC173E"/>
    <w:rsid w:val="00DD13E2"/>
    <w:rsid w:val="00DD32C0"/>
    <w:rsid w:val="00DD79E0"/>
    <w:rsid w:val="00DE1B70"/>
    <w:rsid w:val="00DE684B"/>
    <w:rsid w:val="00DF003C"/>
    <w:rsid w:val="00DF0645"/>
    <w:rsid w:val="00DF2B89"/>
    <w:rsid w:val="00DF2E3E"/>
    <w:rsid w:val="00DF4501"/>
    <w:rsid w:val="00DF62A4"/>
    <w:rsid w:val="00DF7715"/>
    <w:rsid w:val="00E02A52"/>
    <w:rsid w:val="00E07BD8"/>
    <w:rsid w:val="00E1072D"/>
    <w:rsid w:val="00E10BB4"/>
    <w:rsid w:val="00E12B0F"/>
    <w:rsid w:val="00E160C7"/>
    <w:rsid w:val="00E168E5"/>
    <w:rsid w:val="00E20F97"/>
    <w:rsid w:val="00E23509"/>
    <w:rsid w:val="00E30061"/>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1440"/>
    <w:rsid w:val="00E93992"/>
    <w:rsid w:val="00EA1F89"/>
    <w:rsid w:val="00EA597E"/>
    <w:rsid w:val="00EB072F"/>
    <w:rsid w:val="00EB0A6E"/>
    <w:rsid w:val="00EB279C"/>
    <w:rsid w:val="00EB79CD"/>
    <w:rsid w:val="00EC5C70"/>
    <w:rsid w:val="00EC5E3E"/>
    <w:rsid w:val="00ED255A"/>
    <w:rsid w:val="00ED255B"/>
    <w:rsid w:val="00ED5615"/>
    <w:rsid w:val="00ED571E"/>
    <w:rsid w:val="00EE2200"/>
    <w:rsid w:val="00EE2688"/>
    <w:rsid w:val="00EE2942"/>
    <w:rsid w:val="00EE2A41"/>
    <w:rsid w:val="00EE2E59"/>
    <w:rsid w:val="00EE608E"/>
    <w:rsid w:val="00EF422C"/>
    <w:rsid w:val="00EF64CD"/>
    <w:rsid w:val="00F00F93"/>
    <w:rsid w:val="00F01245"/>
    <w:rsid w:val="00F017B9"/>
    <w:rsid w:val="00F0213C"/>
    <w:rsid w:val="00F0351B"/>
    <w:rsid w:val="00F10DEE"/>
    <w:rsid w:val="00F119BB"/>
    <w:rsid w:val="00F15906"/>
    <w:rsid w:val="00F15D2B"/>
    <w:rsid w:val="00F22566"/>
    <w:rsid w:val="00F349BC"/>
    <w:rsid w:val="00F35D59"/>
    <w:rsid w:val="00F43A6A"/>
    <w:rsid w:val="00F47A77"/>
    <w:rsid w:val="00F47BA8"/>
    <w:rsid w:val="00F5285B"/>
    <w:rsid w:val="00F55762"/>
    <w:rsid w:val="00F558F7"/>
    <w:rsid w:val="00F56371"/>
    <w:rsid w:val="00F621AE"/>
    <w:rsid w:val="00F727B0"/>
    <w:rsid w:val="00F80A5E"/>
    <w:rsid w:val="00F83218"/>
    <w:rsid w:val="00F853C3"/>
    <w:rsid w:val="00F9008E"/>
    <w:rsid w:val="00F952C8"/>
    <w:rsid w:val="00FA0372"/>
    <w:rsid w:val="00FA4C4E"/>
    <w:rsid w:val="00FA4EBF"/>
    <w:rsid w:val="00FA69C4"/>
    <w:rsid w:val="00FB0C03"/>
    <w:rsid w:val="00FB0F72"/>
    <w:rsid w:val="00FB21F4"/>
    <w:rsid w:val="00FB4BBD"/>
    <w:rsid w:val="00FB6EFA"/>
    <w:rsid w:val="00FB7484"/>
    <w:rsid w:val="00FD2E24"/>
    <w:rsid w:val="00FD3F68"/>
    <w:rsid w:val="00FD4599"/>
    <w:rsid w:val="00FD4784"/>
    <w:rsid w:val="00FD65FE"/>
    <w:rsid w:val="00FE69D7"/>
    <w:rsid w:val="00FF0B20"/>
    <w:rsid w:val="00FF155A"/>
    <w:rsid w:val="00FF1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7B7D93"/>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7B7D93"/>
    <w:rPr>
      <w:rFonts w:ascii="Palatino Linotype" w:eastAsia="Palatino Linotype" w:hAnsi="Palatino Linotype"/>
      <w:sz w:val="23"/>
      <w:szCs w:val="23"/>
    </w:rPr>
  </w:style>
  <w:style w:type="paragraph" w:customStyle="1" w:styleId="Citas">
    <w:name w:val="Citas"/>
    <w:basedOn w:val="Normal"/>
    <w:qFormat/>
    <w:rsid w:val="00AE445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1910393">
      <w:bodyDiv w:val="1"/>
      <w:marLeft w:val="0"/>
      <w:marRight w:val="0"/>
      <w:marTop w:val="0"/>
      <w:marBottom w:val="0"/>
      <w:divBdr>
        <w:top w:val="none" w:sz="0" w:space="0" w:color="auto"/>
        <w:left w:val="none" w:sz="0" w:space="0" w:color="auto"/>
        <w:bottom w:val="none" w:sz="0" w:space="0" w:color="auto"/>
        <w:right w:val="none" w:sz="0" w:space="0" w:color="auto"/>
      </w:divBdr>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81346466">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7456012">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750925716">
      <w:bodyDiv w:val="1"/>
      <w:marLeft w:val="0"/>
      <w:marRight w:val="0"/>
      <w:marTop w:val="0"/>
      <w:marBottom w:val="0"/>
      <w:divBdr>
        <w:top w:val="none" w:sz="0" w:space="0" w:color="auto"/>
        <w:left w:val="none" w:sz="0" w:space="0" w:color="auto"/>
        <w:bottom w:val="none" w:sz="0" w:space="0" w:color="auto"/>
        <w:right w:val="none" w:sz="0" w:space="0" w:color="auto"/>
      </w:divBdr>
    </w:div>
    <w:div w:id="1887522146">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F327E-85A5-4507-8724-3F71B62E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31</Pages>
  <Words>6493</Words>
  <Characters>35713</Characters>
  <Application>Microsoft Office Word</Application>
  <DocSecurity>0</DocSecurity>
  <Lines>297</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9</cp:revision>
  <cp:lastPrinted>2019-12-02T18:59:00Z</cp:lastPrinted>
  <dcterms:created xsi:type="dcterms:W3CDTF">2023-06-26T17:02:00Z</dcterms:created>
  <dcterms:modified xsi:type="dcterms:W3CDTF">2023-08-01T19:03:00Z</dcterms:modified>
</cp:coreProperties>
</file>