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A7005" w14:textId="10D484B3" w:rsidR="00717B2B" w:rsidRPr="002003AC" w:rsidRDefault="00717B2B" w:rsidP="004C4A6A">
      <w:pPr>
        <w:spacing w:after="0" w:line="360" w:lineRule="auto"/>
        <w:jc w:val="both"/>
        <w:rPr>
          <w:rFonts w:ascii="Palatino Linotype" w:eastAsia="Times New Roman" w:hAnsi="Palatino Linotype" w:cs="Arial"/>
          <w:sz w:val="24"/>
          <w:szCs w:val="24"/>
          <w:lang w:eastAsia="es-MX"/>
        </w:rPr>
      </w:pPr>
      <w:r w:rsidRPr="002003AC">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427D8" w:rsidRPr="002003AC">
        <w:rPr>
          <w:rFonts w:ascii="Palatino Linotype" w:eastAsia="Times New Roman" w:hAnsi="Palatino Linotype" w:cs="Arial"/>
          <w:sz w:val="24"/>
          <w:szCs w:val="24"/>
          <w:lang w:eastAsia="es-MX"/>
        </w:rPr>
        <w:t xml:space="preserve">veinticinco de octubre de </w:t>
      </w:r>
      <w:r w:rsidR="00186C19" w:rsidRPr="002003AC">
        <w:rPr>
          <w:rFonts w:ascii="Palatino Linotype" w:eastAsia="Times New Roman" w:hAnsi="Palatino Linotype" w:cs="Arial"/>
          <w:sz w:val="24"/>
          <w:szCs w:val="24"/>
          <w:lang w:eastAsia="es-MX"/>
        </w:rPr>
        <w:t xml:space="preserve">dos mil </w:t>
      </w:r>
      <w:r w:rsidR="009524BB" w:rsidRPr="002003AC">
        <w:rPr>
          <w:rFonts w:ascii="Palatino Linotype" w:eastAsia="Times New Roman" w:hAnsi="Palatino Linotype" w:cs="Arial"/>
          <w:sz w:val="24"/>
          <w:szCs w:val="24"/>
          <w:lang w:val="es-419" w:eastAsia="es-MX"/>
        </w:rPr>
        <w:t>veintitrés</w:t>
      </w:r>
      <w:r w:rsidR="0055135B" w:rsidRPr="002003AC">
        <w:rPr>
          <w:rFonts w:ascii="Palatino Linotype" w:eastAsia="Times New Roman" w:hAnsi="Palatino Linotype" w:cs="Arial"/>
          <w:sz w:val="24"/>
          <w:szCs w:val="24"/>
          <w:lang w:eastAsia="es-MX"/>
        </w:rPr>
        <w:t>.</w:t>
      </w:r>
    </w:p>
    <w:p w14:paraId="45AC0C82" w14:textId="77777777" w:rsidR="004C4A6A" w:rsidRPr="002003AC" w:rsidRDefault="004C4A6A" w:rsidP="004C4A6A">
      <w:pPr>
        <w:spacing w:after="0" w:line="360" w:lineRule="auto"/>
        <w:jc w:val="both"/>
        <w:rPr>
          <w:rFonts w:ascii="Palatino Linotype" w:eastAsia="Times New Roman" w:hAnsi="Palatino Linotype" w:cs="Arial"/>
          <w:sz w:val="24"/>
          <w:szCs w:val="24"/>
          <w:lang w:eastAsia="es-MX"/>
        </w:rPr>
      </w:pPr>
    </w:p>
    <w:p w14:paraId="2967B1E5" w14:textId="14C9FF42" w:rsidR="00111A63" w:rsidRPr="002003AC" w:rsidRDefault="00717B2B" w:rsidP="004C4A6A">
      <w:pPr>
        <w:tabs>
          <w:tab w:val="left" w:pos="1701"/>
        </w:tabs>
        <w:spacing w:after="0" w:line="360" w:lineRule="auto"/>
        <w:jc w:val="both"/>
        <w:rPr>
          <w:rFonts w:ascii="Palatino Linotype" w:hAnsi="Palatino Linotype" w:cs="Arial"/>
          <w:sz w:val="24"/>
          <w:szCs w:val="24"/>
        </w:rPr>
      </w:pPr>
      <w:r w:rsidRPr="002003AC">
        <w:rPr>
          <w:rFonts w:ascii="Palatino Linotype" w:hAnsi="Palatino Linotype" w:cs="Arial"/>
          <w:b/>
          <w:sz w:val="24"/>
          <w:szCs w:val="24"/>
        </w:rPr>
        <w:t>VISTO</w:t>
      </w:r>
      <w:r w:rsidRPr="002003AC">
        <w:rPr>
          <w:rFonts w:ascii="Palatino Linotype" w:hAnsi="Palatino Linotype" w:cs="Arial"/>
          <w:sz w:val="24"/>
          <w:szCs w:val="24"/>
        </w:rPr>
        <w:t xml:space="preserve"> el expediente electrónico formado con motivo del recurso de revisión número </w:t>
      </w:r>
      <w:r w:rsidR="00C77965" w:rsidRPr="002003AC">
        <w:rPr>
          <w:rFonts w:ascii="Palatino Linotype" w:hAnsi="Palatino Linotype" w:cs="Arial"/>
          <w:b/>
          <w:bCs/>
          <w:sz w:val="24"/>
          <w:lang w:val="es-419" w:eastAsia="es-MX"/>
        </w:rPr>
        <w:t>0</w:t>
      </w:r>
      <w:r w:rsidR="009C0A7C" w:rsidRPr="002003AC">
        <w:rPr>
          <w:rFonts w:ascii="Palatino Linotype" w:hAnsi="Palatino Linotype" w:cs="Arial"/>
          <w:b/>
          <w:bCs/>
          <w:sz w:val="24"/>
          <w:lang w:eastAsia="es-MX"/>
        </w:rPr>
        <w:t>6580</w:t>
      </w:r>
      <w:r w:rsidRPr="002003AC">
        <w:rPr>
          <w:rFonts w:ascii="Palatino Linotype" w:hAnsi="Palatino Linotype" w:cs="Arial"/>
          <w:b/>
          <w:bCs/>
          <w:sz w:val="24"/>
          <w:szCs w:val="24"/>
          <w:lang w:eastAsia="es-MX"/>
        </w:rPr>
        <w:t>/INFOEM/AD</w:t>
      </w:r>
      <w:r w:rsidR="00A80123" w:rsidRPr="002003AC">
        <w:rPr>
          <w:rFonts w:ascii="Palatino Linotype" w:hAnsi="Palatino Linotype" w:cs="Arial"/>
          <w:b/>
          <w:bCs/>
          <w:sz w:val="24"/>
          <w:szCs w:val="24"/>
          <w:lang w:eastAsia="es-MX"/>
        </w:rPr>
        <w:t>/RR/202</w:t>
      </w:r>
      <w:r w:rsidR="00C77965" w:rsidRPr="002003AC">
        <w:rPr>
          <w:rFonts w:ascii="Palatino Linotype" w:hAnsi="Palatino Linotype" w:cs="Arial"/>
          <w:b/>
          <w:bCs/>
          <w:sz w:val="24"/>
          <w:szCs w:val="24"/>
          <w:lang w:val="es-419" w:eastAsia="es-MX"/>
        </w:rPr>
        <w:t>3</w:t>
      </w:r>
      <w:r w:rsidRPr="002003AC">
        <w:rPr>
          <w:rFonts w:ascii="Palatino Linotype" w:hAnsi="Palatino Linotype" w:cs="Arial"/>
          <w:sz w:val="24"/>
          <w:szCs w:val="24"/>
        </w:rPr>
        <w:t xml:space="preserve">, interpuesto por </w:t>
      </w:r>
      <w:r w:rsidR="00F85712" w:rsidRPr="002003AC">
        <w:rPr>
          <w:rFonts w:ascii="Palatino Linotype" w:hAnsi="Palatino Linotype" w:cs="Arial"/>
          <w:sz w:val="24"/>
          <w:szCs w:val="24"/>
          <w:lang w:val="es-419"/>
        </w:rPr>
        <w:t>la</w:t>
      </w:r>
      <w:r w:rsidR="00111A63" w:rsidRPr="002003AC">
        <w:rPr>
          <w:rFonts w:ascii="Palatino Linotype" w:hAnsi="Palatino Linotype" w:cs="Arial"/>
          <w:sz w:val="24"/>
          <w:szCs w:val="24"/>
        </w:rPr>
        <w:t xml:space="preserve"> </w:t>
      </w:r>
      <w:r w:rsidR="00111A63" w:rsidRPr="002003AC">
        <w:rPr>
          <w:rFonts w:ascii="Palatino Linotype" w:hAnsi="Palatino Linotype" w:cs="Arial"/>
          <w:b/>
          <w:sz w:val="24"/>
          <w:szCs w:val="24"/>
        </w:rPr>
        <w:t xml:space="preserve">C. </w:t>
      </w:r>
      <w:r w:rsidR="00635FC5">
        <w:rPr>
          <w:rFonts w:ascii="Palatino Linotype" w:hAnsi="Palatino Linotype" w:cs="Arial"/>
          <w:b/>
          <w:sz w:val="24"/>
          <w:szCs w:val="24"/>
        </w:rPr>
        <w:t>XXXXXXXXXXXXXX</w:t>
      </w:r>
      <w:r w:rsidR="009C0A7C" w:rsidRPr="002003AC">
        <w:rPr>
          <w:rFonts w:ascii="Palatino Linotype" w:hAnsi="Palatino Linotype" w:cs="Arial"/>
          <w:b/>
          <w:sz w:val="24"/>
          <w:szCs w:val="24"/>
        </w:rPr>
        <w:t xml:space="preserve"> </w:t>
      </w:r>
      <w:r w:rsidR="00635FC5">
        <w:rPr>
          <w:rFonts w:ascii="Palatino Linotype" w:hAnsi="Palatino Linotype" w:cs="Arial"/>
          <w:b/>
          <w:sz w:val="24"/>
          <w:szCs w:val="24"/>
        </w:rPr>
        <w:t>XXXXXXXXXX</w:t>
      </w:r>
      <w:r w:rsidR="00111A63" w:rsidRPr="002003AC">
        <w:rPr>
          <w:rFonts w:ascii="Palatino Linotype" w:hAnsi="Palatino Linotype" w:cs="Arial"/>
          <w:b/>
          <w:sz w:val="24"/>
          <w:szCs w:val="24"/>
        </w:rPr>
        <w:t xml:space="preserve">, </w:t>
      </w:r>
      <w:r w:rsidR="00111A63" w:rsidRPr="002003AC">
        <w:rPr>
          <w:rFonts w:ascii="Palatino Linotype" w:hAnsi="Palatino Linotype" w:cs="Arial"/>
          <w:sz w:val="24"/>
          <w:szCs w:val="24"/>
        </w:rPr>
        <w:t xml:space="preserve">en lo sucesivo </w:t>
      </w:r>
      <w:r w:rsidR="00F85712" w:rsidRPr="002003AC">
        <w:rPr>
          <w:rFonts w:ascii="Palatino Linotype" w:hAnsi="Palatino Linotype" w:cs="Arial"/>
          <w:b/>
          <w:sz w:val="24"/>
          <w:szCs w:val="24"/>
          <w:lang w:val="es-419"/>
        </w:rPr>
        <w:t>la</w:t>
      </w:r>
      <w:r w:rsidR="00111A63" w:rsidRPr="002003AC">
        <w:rPr>
          <w:rFonts w:ascii="Palatino Linotype" w:hAnsi="Palatino Linotype" w:cs="Arial"/>
          <w:b/>
          <w:sz w:val="24"/>
          <w:szCs w:val="24"/>
        </w:rPr>
        <w:t xml:space="preserve"> Recurrente, </w:t>
      </w:r>
      <w:r w:rsidR="00111A63" w:rsidRPr="002003AC">
        <w:rPr>
          <w:rFonts w:ascii="Palatino Linotype" w:hAnsi="Palatino Linotype" w:cs="Arial"/>
          <w:sz w:val="24"/>
          <w:szCs w:val="24"/>
        </w:rPr>
        <w:t xml:space="preserve">en contra de la respuesta del </w:t>
      </w:r>
      <w:r w:rsidR="00111A63" w:rsidRPr="002003AC">
        <w:rPr>
          <w:rFonts w:ascii="Palatino Linotype" w:hAnsi="Palatino Linotype" w:cs="Arial"/>
          <w:b/>
          <w:sz w:val="24"/>
          <w:szCs w:val="24"/>
        </w:rPr>
        <w:t xml:space="preserve">Instituto de Seguridad Social del Estado de México y Municipios, </w:t>
      </w:r>
      <w:r w:rsidR="00111A63" w:rsidRPr="002003AC">
        <w:rPr>
          <w:rFonts w:ascii="Palatino Linotype" w:hAnsi="Palatino Linotype" w:cs="Arial"/>
          <w:sz w:val="24"/>
          <w:szCs w:val="24"/>
        </w:rPr>
        <w:t xml:space="preserve">en lo subsecuente </w:t>
      </w:r>
      <w:r w:rsidR="00111A63" w:rsidRPr="002003AC">
        <w:rPr>
          <w:rFonts w:ascii="Palatino Linotype" w:hAnsi="Palatino Linotype" w:cs="Arial"/>
          <w:b/>
          <w:sz w:val="24"/>
          <w:szCs w:val="24"/>
        </w:rPr>
        <w:t xml:space="preserve">El Sujeto Obligado, </w:t>
      </w:r>
      <w:r w:rsidR="00111A63" w:rsidRPr="002003AC">
        <w:rPr>
          <w:rFonts w:ascii="Palatino Linotype" w:hAnsi="Palatino Linotype" w:cs="Arial"/>
          <w:sz w:val="24"/>
          <w:szCs w:val="24"/>
        </w:rPr>
        <w:t xml:space="preserve">se procede a dictar la presente resolución. </w:t>
      </w:r>
    </w:p>
    <w:p w14:paraId="29A5A085" w14:textId="77777777" w:rsidR="00186C19" w:rsidRPr="002003AC" w:rsidRDefault="00186C19" w:rsidP="004C4A6A">
      <w:pPr>
        <w:tabs>
          <w:tab w:val="left" w:pos="1701"/>
        </w:tabs>
        <w:spacing w:after="0" w:line="360" w:lineRule="auto"/>
        <w:jc w:val="both"/>
        <w:rPr>
          <w:rFonts w:ascii="Palatino Linotype" w:hAnsi="Palatino Linotype" w:cs="Arial"/>
          <w:b/>
          <w:sz w:val="24"/>
          <w:szCs w:val="24"/>
        </w:rPr>
      </w:pPr>
    </w:p>
    <w:p w14:paraId="29468B92" w14:textId="77777777" w:rsidR="00717B2B" w:rsidRPr="002003AC" w:rsidRDefault="00717B2B" w:rsidP="004C4A6A">
      <w:pPr>
        <w:tabs>
          <w:tab w:val="left" w:pos="1701"/>
        </w:tabs>
        <w:spacing w:after="0" w:line="360" w:lineRule="auto"/>
        <w:jc w:val="center"/>
        <w:rPr>
          <w:rFonts w:ascii="Palatino Linotype" w:hAnsi="Palatino Linotype" w:cs="Arial"/>
          <w:b/>
          <w:sz w:val="28"/>
        </w:rPr>
      </w:pPr>
      <w:r w:rsidRPr="002003AC">
        <w:rPr>
          <w:rFonts w:ascii="Palatino Linotype" w:hAnsi="Palatino Linotype" w:cs="Arial"/>
          <w:b/>
          <w:sz w:val="28"/>
        </w:rPr>
        <w:t xml:space="preserve">A N T E C E D E N T E S  D E L  A S U N T O </w:t>
      </w:r>
    </w:p>
    <w:p w14:paraId="1265372F" w14:textId="77777777" w:rsidR="00717B2B" w:rsidRPr="002003AC" w:rsidRDefault="00717B2B" w:rsidP="004C4A6A">
      <w:pPr>
        <w:pStyle w:val="Sinespaciado"/>
        <w:spacing w:line="360" w:lineRule="auto"/>
        <w:rPr>
          <w:rFonts w:ascii="Palatino Linotype" w:hAnsi="Palatino Linotype"/>
          <w:sz w:val="16"/>
        </w:rPr>
      </w:pPr>
    </w:p>
    <w:p w14:paraId="5002C311" w14:textId="77777777" w:rsidR="00717B2B" w:rsidRPr="002003AC" w:rsidRDefault="00717B2B" w:rsidP="004C4A6A">
      <w:pPr>
        <w:spacing w:after="0" w:line="360" w:lineRule="auto"/>
        <w:jc w:val="both"/>
        <w:rPr>
          <w:rFonts w:ascii="Palatino Linotype" w:hAnsi="Palatino Linotype"/>
          <w:b/>
          <w:sz w:val="28"/>
        </w:rPr>
      </w:pPr>
      <w:r w:rsidRPr="002003AC">
        <w:rPr>
          <w:rFonts w:ascii="Palatino Linotype" w:hAnsi="Palatino Linotype"/>
          <w:b/>
          <w:sz w:val="28"/>
        </w:rPr>
        <w:t>PRIMERO. Del Acceso a Datos Personales.</w:t>
      </w:r>
    </w:p>
    <w:p w14:paraId="273847EC" w14:textId="55903D90" w:rsidR="00111A63" w:rsidRPr="002003AC" w:rsidRDefault="00717B2B" w:rsidP="004C4A6A">
      <w:pPr>
        <w:spacing w:after="0" w:line="360" w:lineRule="auto"/>
        <w:jc w:val="both"/>
        <w:rPr>
          <w:rFonts w:ascii="Palatino Linotype" w:hAnsi="Palatino Linotype"/>
          <w:sz w:val="24"/>
          <w:szCs w:val="24"/>
        </w:rPr>
      </w:pPr>
      <w:r w:rsidRPr="002003AC">
        <w:rPr>
          <w:rFonts w:ascii="Palatino Linotype" w:hAnsi="Palatino Linotype"/>
          <w:sz w:val="24"/>
          <w:szCs w:val="24"/>
        </w:rPr>
        <w:t xml:space="preserve">Con fecha </w:t>
      </w:r>
      <w:r w:rsidR="009C0A7C" w:rsidRPr="002003AC">
        <w:rPr>
          <w:rFonts w:ascii="Palatino Linotype" w:hAnsi="Palatino Linotype"/>
          <w:b/>
          <w:sz w:val="24"/>
          <w:szCs w:val="24"/>
        </w:rPr>
        <w:t>quince</w:t>
      </w:r>
      <w:r w:rsidR="00CD6065" w:rsidRPr="002003AC">
        <w:rPr>
          <w:rFonts w:ascii="Palatino Linotype" w:hAnsi="Palatino Linotype"/>
          <w:b/>
          <w:sz w:val="24"/>
          <w:szCs w:val="24"/>
          <w:lang w:val="es-419"/>
        </w:rPr>
        <w:t xml:space="preserve"> </w:t>
      </w:r>
      <w:r w:rsidR="009524BB" w:rsidRPr="002003AC">
        <w:rPr>
          <w:rFonts w:ascii="Palatino Linotype" w:hAnsi="Palatino Linotype"/>
          <w:b/>
          <w:sz w:val="24"/>
          <w:szCs w:val="24"/>
        </w:rPr>
        <w:t xml:space="preserve">de </w:t>
      </w:r>
      <w:r w:rsidR="009C0A7C" w:rsidRPr="002003AC">
        <w:rPr>
          <w:rFonts w:ascii="Palatino Linotype" w:hAnsi="Palatino Linotype"/>
          <w:b/>
          <w:sz w:val="24"/>
          <w:szCs w:val="24"/>
        </w:rPr>
        <w:t>agosto</w:t>
      </w:r>
      <w:r w:rsidR="009524BB" w:rsidRPr="002003AC">
        <w:rPr>
          <w:rFonts w:ascii="Palatino Linotype" w:hAnsi="Palatino Linotype"/>
          <w:b/>
          <w:sz w:val="24"/>
          <w:szCs w:val="24"/>
        </w:rPr>
        <w:t xml:space="preserve"> de dos mil </w:t>
      </w:r>
      <w:r w:rsidR="009C0A7C" w:rsidRPr="002003AC">
        <w:rPr>
          <w:rFonts w:ascii="Palatino Linotype" w:hAnsi="Palatino Linotype"/>
          <w:b/>
          <w:sz w:val="24"/>
          <w:szCs w:val="24"/>
        </w:rPr>
        <w:t>veintitrés</w:t>
      </w:r>
      <w:r w:rsidR="00111A63" w:rsidRPr="002003AC">
        <w:rPr>
          <w:rFonts w:ascii="Palatino Linotype" w:hAnsi="Palatino Linotype"/>
          <w:sz w:val="24"/>
          <w:szCs w:val="24"/>
        </w:rPr>
        <w:t xml:space="preserve">, </w:t>
      </w:r>
      <w:r w:rsidR="00111A63" w:rsidRPr="002003AC">
        <w:rPr>
          <w:rFonts w:ascii="Palatino Linotype" w:hAnsi="Palatino Linotype"/>
          <w:b/>
          <w:sz w:val="24"/>
          <w:szCs w:val="24"/>
        </w:rPr>
        <w:t xml:space="preserve">La Recurrente </w:t>
      </w:r>
      <w:r w:rsidR="00111A63" w:rsidRPr="002003AC">
        <w:rPr>
          <w:rFonts w:ascii="Palatino Linotype" w:hAnsi="Palatino Linotype"/>
          <w:sz w:val="24"/>
          <w:szCs w:val="24"/>
        </w:rPr>
        <w:t xml:space="preserve">presentó a través del Sistema de Acceso, Rectificación, Cancelación y Oposición de Datos Personales del Estado de México </w:t>
      </w:r>
      <w:r w:rsidR="00111A63" w:rsidRPr="002003AC">
        <w:rPr>
          <w:rFonts w:ascii="Palatino Linotype" w:hAnsi="Palatino Linotype"/>
          <w:b/>
          <w:sz w:val="24"/>
          <w:szCs w:val="24"/>
        </w:rPr>
        <w:t>(SARCOEM)</w:t>
      </w:r>
      <w:r w:rsidR="00111A63" w:rsidRPr="002003AC">
        <w:rPr>
          <w:rFonts w:ascii="Palatino Linotype" w:hAnsi="Palatino Linotype"/>
          <w:sz w:val="24"/>
          <w:szCs w:val="24"/>
        </w:rPr>
        <w:t xml:space="preserve">, ante el </w:t>
      </w:r>
      <w:r w:rsidR="00111A63" w:rsidRPr="002003AC">
        <w:rPr>
          <w:rFonts w:ascii="Palatino Linotype" w:hAnsi="Palatino Linotype"/>
          <w:b/>
          <w:sz w:val="24"/>
          <w:szCs w:val="24"/>
        </w:rPr>
        <w:t>Sujeto Obligado</w:t>
      </w:r>
      <w:r w:rsidR="00111A63" w:rsidRPr="002003AC">
        <w:rPr>
          <w:rFonts w:ascii="Palatino Linotype" w:hAnsi="Palatino Linotype"/>
          <w:sz w:val="24"/>
          <w:szCs w:val="24"/>
        </w:rPr>
        <w:t xml:space="preserve">, </w:t>
      </w:r>
      <w:r w:rsidR="00111A63" w:rsidRPr="002003AC">
        <w:rPr>
          <w:rFonts w:ascii="Palatino Linotype" w:hAnsi="Palatino Linotype" w:cs="Arial"/>
          <w:sz w:val="24"/>
          <w:szCs w:val="24"/>
        </w:rPr>
        <w:t>solicitud de acceso a datos personales, registrada bajo el número de expediente</w:t>
      </w:r>
      <w:r w:rsidR="009046C6" w:rsidRPr="002003AC">
        <w:rPr>
          <w:rFonts w:ascii="Palatino Linotype" w:hAnsi="Palatino Linotype" w:cs="Arial"/>
          <w:sz w:val="24"/>
          <w:szCs w:val="24"/>
        </w:rPr>
        <w:t xml:space="preserve"> </w:t>
      </w:r>
      <w:r w:rsidR="00111A63" w:rsidRPr="002003AC">
        <w:rPr>
          <w:rStyle w:val="apple-converted-space"/>
          <w:rFonts w:ascii="Palatino Linotype" w:hAnsi="Palatino Linotype"/>
          <w:b/>
          <w:bCs/>
          <w:sz w:val="24"/>
          <w:szCs w:val="24"/>
        </w:rPr>
        <w:t>00</w:t>
      </w:r>
      <w:r w:rsidR="009C0A7C" w:rsidRPr="002003AC">
        <w:rPr>
          <w:rStyle w:val="apple-converted-space"/>
          <w:rFonts w:ascii="Palatino Linotype" w:hAnsi="Palatino Linotype"/>
          <w:b/>
          <w:bCs/>
          <w:sz w:val="24"/>
          <w:szCs w:val="24"/>
        </w:rPr>
        <w:t>556</w:t>
      </w:r>
      <w:r w:rsidR="00111A63" w:rsidRPr="002003AC">
        <w:rPr>
          <w:rStyle w:val="apple-converted-space"/>
          <w:rFonts w:ascii="Palatino Linotype" w:hAnsi="Palatino Linotype"/>
          <w:b/>
          <w:bCs/>
          <w:sz w:val="24"/>
          <w:szCs w:val="24"/>
        </w:rPr>
        <w:t>/ISSEMYM/AD/202</w:t>
      </w:r>
      <w:r w:rsidR="009C0A7C" w:rsidRPr="002003AC">
        <w:rPr>
          <w:rStyle w:val="apple-converted-space"/>
          <w:rFonts w:ascii="Palatino Linotype" w:hAnsi="Palatino Linotype"/>
          <w:b/>
          <w:bCs/>
          <w:sz w:val="24"/>
          <w:szCs w:val="24"/>
        </w:rPr>
        <w:t>3</w:t>
      </w:r>
      <w:r w:rsidR="00111A63" w:rsidRPr="002003AC">
        <w:rPr>
          <w:rStyle w:val="apple-converted-space"/>
          <w:rFonts w:ascii="Palatino Linotype" w:hAnsi="Palatino Linotype"/>
          <w:b/>
          <w:bCs/>
          <w:sz w:val="24"/>
          <w:szCs w:val="24"/>
        </w:rPr>
        <w:t xml:space="preserve">, </w:t>
      </w:r>
      <w:r w:rsidR="00111A63" w:rsidRPr="002003AC">
        <w:rPr>
          <w:rStyle w:val="apple-converted-space"/>
          <w:rFonts w:ascii="Palatino Linotype" w:hAnsi="Palatino Linotype"/>
          <w:bCs/>
          <w:sz w:val="24"/>
          <w:szCs w:val="24"/>
        </w:rPr>
        <w:t xml:space="preserve">mediante la cual requirió le fuese entregado, lo siguiente: </w:t>
      </w:r>
    </w:p>
    <w:p w14:paraId="7468A7C6" w14:textId="77777777" w:rsidR="004C4A6A" w:rsidRPr="002003AC" w:rsidRDefault="004C4A6A" w:rsidP="004C4A6A">
      <w:pPr>
        <w:pStyle w:val="INFOEM"/>
        <w:spacing w:before="0" w:after="0"/>
      </w:pPr>
    </w:p>
    <w:p w14:paraId="3543CD1B" w14:textId="16CA9EC2" w:rsidR="00717B2B" w:rsidRPr="002003AC" w:rsidRDefault="00CD6065" w:rsidP="009524BB">
      <w:pPr>
        <w:pStyle w:val="Sinespaciado"/>
        <w:spacing w:line="360" w:lineRule="auto"/>
        <w:ind w:left="851" w:right="567"/>
        <w:jc w:val="both"/>
        <w:rPr>
          <w:rFonts w:ascii="Palatino Linotype" w:hAnsi="Palatino Linotype"/>
        </w:rPr>
      </w:pPr>
      <w:r w:rsidRPr="002003AC">
        <w:rPr>
          <w:rFonts w:ascii="Palatino Linotype" w:hAnsi="Palatino Linotype"/>
        </w:rPr>
        <w:t>“</w:t>
      </w:r>
      <w:r w:rsidR="009C0A7C" w:rsidRPr="002003AC">
        <w:rPr>
          <w:rFonts w:ascii="Palatino Linotype" w:hAnsi="Palatino Linotype"/>
          <w:i/>
        </w:rPr>
        <w:t xml:space="preserve">SOLICITO DOS COPIAS CERTIFICADAS DEL CERTIFICADO DE DEFUNCIÓN QUE OBRA EN EL EXPEDIENTE MÉDICO DEL CENTRO MÉDICO ISSEMYM TOLUCA "LIC. ARTURO MONTIEL ROJAS", DE MI HERMANA </w:t>
      </w:r>
      <w:r w:rsidR="00635FC5">
        <w:rPr>
          <w:rFonts w:ascii="Palatino Linotype" w:hAnsi="Palatino Linotype"/>
          <w:i/>
        </w:rPr>
        <w:t>XXXXXXXXXXXXXXXXXXXXXXXXX</w:t>
      </w:r>
      <w:r w:rsidR="009C0A7C" w:rsidRPr="002003AC">
        <w:rPr>
          <w:rFonts w:ascii="Palatino Linotype" w:hAnsi="Palatino Linotype"/>
          <w:i/>
        </w:rPr>
        <w:t xml:space="preserve"> CON CLAVE </w:t>
      </w:r>
      <w:r w:rsidR="009C0A7C" w:rsidRPr="002003AC">
        <w:rPr>
          <w:rFonts w:ascii="Palatino Linotype" w:hAnsi="Palatino Linotype"/>
          <w:i/>
        </w:rPr>
        <w:lastRenderedPageBreak/>
        <w:t xml:space="preserve">ISSEMYM </w:t>
      </w:r>
      <w:r w:rsidR="00635FC5">
        <w:rPr>
          <w:rFonts w:ascii="Palatino Linotype" w:hAnsi="Palatino Linotype"/>
          <w:i/>
        </w:rPr>
        <w:t>XXXXXX</w:t>
      </w:r>
      <w:r w:rsidR="009C0A7C" w:rsidRPr="002003AC">
        <w:rPr>
          <w:rFonts w:ascii="Palatino Linotype" w:hAnsi="Palatino Linotype"/>
          <w:i/>
        </w:rPr>
        <w:t xml:space="preserve">, PARA COBRAR UN SEGURO DE VIDA DE </w:t>
      </w:r>
      <w:r w:rsidR="00635FC5">
        <w:rPr>
          <w:rFonts w:ascii="Palatino Linotype" w:hAnsi="Palatino Linotype"/>
          <w:i/>
        </w:rPr>
        <w:t>XXXX</w:t>
      </w:r>
      <w:r w:rsidR="009C0A7C" w:rsidRPr="002003AC">
        <w:rPr>
          <w:rFonts w:ascii="Palatino Linotype" w:hAnsi="Palatino Linotype"/>
          <w:i/>
        </w:rPr>
        <w:t xml:space="preserve"> </w:t>
      </w:r>
      <w:r w:rsidR="00635FC5">
        <w:rPr>
          <w:rFonts w:ascii="Palatino Linotype" w:hAnsi="Palatino Linotype"/>
          <w:i/>
        </w:rPr>
        <w:t>XXXXXXX</w:t>
      </w:r>
      <w:r w:rsidRPr="002003AC">
        <w:rPr>
          <w:rFonts w:ascii="Palatino Linotype" w:hAnsi="Palatino Linotype"/>
        </w:rPr>
        <w:t>”.</w:t>
      </w:r>
    </w:p>
    <w:p w14:paraId="5878D182" w14:textId="77777777" w:rsidR="00C35797" w:rsidRPr="002003AC" w:rsidRDefault="00C35797" w:rsidP="00C35797">
      <w:pPr>
        <w:pStyle w:val="Textoindependiente"/>
        <w:spacing w:line="360" w:lineRule="auto"/>
        <w:ind w:left="110" w:right="107" w:hanging="1"/>
        <w:jc w:val="both"/>
        <w:rPr>
          <w:sz w:val="24"/>
          <w:szCs w:val="24"/>
          <w:lang w:val="es-419"/>
        </w:rPr>
      </w:pPr>
    </w:p>
    <w:p w14:paraId="2E0A51F4" w14:textId="7ADD64DD" w:rsidR="00C35797" w:rsidRPr="002003AC" w:rsidRDefault="00C35797" w:rsidP="00C35797">
      <w:pPr>
        <w:pStyle w:val="Textoindependiente"/>
        <w:spacing w:line="360" w:lineRule="auto"/>
        <w:ind w:left="110" w:right="107" w:hanging="1"/>
        <w:jc w:val="both"/>
        <w:rPr>
          <w:sz w:val="24"/>
          <w:szCs w:val="24"/>
        </w:rPr>
      </w:pPr>
      <w:r w:rsidRPr="002003AC">
        <w:rPr>
          <w:sz w:val="24"/>
          <w:szCs w:val="24"/>
          <w:lang w:val="es-419"/>
        </w:rPr>
        <w:t>Anexando el documento electrónico en formato PDF, denominado: “</w:t>
      </w:r>
      <w:r w:rsidR="00635FC5">
        <w:rPr>
          <w:b/>
          <w:i/>
          <w:sz w:val="24"/>
          <w:szCs w:val="24"/>
          <w:lang w:val="es-419"/>
        </w:rPr>
        <w:t>XXXXXXXX</w:t>
      </w:r>
      <w:r w:rsidRPr="002003AC">
        <w:rPr>
          <w:b/>
          <w:i/>
          <w:sz w:val="24"/>
          <w:szCs w:val="24"/>
          <w:lang w:val="es-419"/>
        </w:rPr>
        <w:t xml:space="preserve"> </w:t>
      </w:r>
      <w:r w:rsidR="00635FC5">
        <w:rPr>
          <w:b/>
          <w:i/>
          <w:sz w:val="24"/>
          <w:szCs w:val="24"/>
          <w:lang w:val="es-419"/>
        </w:rPr>
        <w:t>XXXXXXXXXXXX</w:t>
      </w:r>
      <w:r w:rsidRPr="002003AC">
        <w:rPr>
          <w:b/>
          <w:i/>
          <w:sz w:val="24"/>
          <w:szCs w:val="24"/>
          <w:lang w:val="es-419"/>
        </w:rPr>
        <w:t>.pdf</w:t>
      </w:r>
      <w:r w:rsidRPr="002003AC">
        <w:rPr>
          <w:sz w:val="24"/>
          <w:szCs w:val="24"/>
          <w:lang w:val="es-419"/>
        </w:rPr>
        <w:t xml:space="preserve">”, mediante el cual adjuntó </w:t>
      </w:r>
      <w:r w:rsidRPr="002003AC">
        <w:rPr>
          <w:sz w:val="24"/>
          <w:szCs w:val="24"/>
        </w:rPr>
        <w:t>lo siguiente:</w:t>
      </w:r>
    </w:p>
    <w:p w14:paraId="5CF6BC6E" w14:textId="77777777" w:rsidR="00C35797" w:rsidRPr="002003AC" w:rsidRDefault="00C35797" w:rsidP="00C35797">
      <w:pPr>
        <w:pStyle w:val="Textoindependiente"/>
        <w:spacing w:line="360" w:lineRule="auto"/>
        <w:ind w:left="110" w:right="107" w:hanging="1"/>
        <w:jc w:val="both"/>
        <w:rPr>
          <w:sz w:val="24"/>
          <w:szCs w:val="24"/>
        </w:rPr>
      </w:pPr>
    </w:p>
    <w:p w14:paraId="00A7AA0C" w14:textId="463B26BC" w:rsidR="00C35797" w:rsidRPr="002003AC" w:rsidRDefault="00C35797" w:rsidP="00C35797">
      <w:pPr>
        <w:pStyle w:val="Textoindependiente"/>
        <w:numPr>
          <w:ilvl w:val="0"/>
          <w:numId w:val="26"/>
        </w:numPr>
        <w:spacing w:line="360" w:lineRule="auto"/>
        <w:ind w:right="107"/>
        <w:jc w:val="both"/>
        <w:rPr>
          <w:sz w:val="24"/>
          <w:szCs w:val="24"/>
        </w:rPr>
      </w:pPr>
      <w:r w:rsidRPr="002003AC">
        <w:rPr>
          <w:sz w:val="24"/>
          <w:szCs w:val="24"/>
        </w:rPr>
        <w:t xml:space="preserve">Credencial de elector emitida por el Instituto Nacional Electoral, por ambos lados, a nombre de </w:t>
      </w:r>
      <w:r w:rsidR="00635FC5">
        <w:rPr>
          <w:sz w:val="24"/>
          <w:szCs w:val="24"/>
        </w:rPr>
        <w:t>XXXXXXXXXXXXXXXXX</w:t>
      </w:r>
      <w:r w:rsidRPr="002003AC">
        <w:rPr>
          <w:sz w:val="24"/>
          <w:szCs w:val="24"/>
        </w:rPr>
        <w:t>.</w:t>
      </w:r>
    </w:p>
    <w:p w14:paraId="3B3338EB" w14:textId="4B403038" w:rsidR="00C35797" w:rsidRPr="002003AC" w:rsidRDefault="00C35797" w:rsidP="00C35797">
      <w:pPr>
        <w:pStyle w:val="Textoindependiente"/>
        <w:numPr>
          <w:ilvl w:val="0"/>
          <w:numId w:val="26"/>
        </w:numPr>
        <w:spacing w:line="360" w:lineRule="auto"/>
        <w:ind w:right="107"/>
        <w:jc w:val="both"/>
        <w:rPr>
          <w:sz w:val="24"/>
          <w:szCs w:val="24"/>
        </w:rPr>
      </w:pPr>
      <w:r w:rsidRPr="002003AC">
        <w:rPr>
          <w:sz w:val="24"/>
          <w:szCs w:val="24"/>
        </w:rPr>
        <w:t xml:space="preserve">Credencial expedida por el ISSEMYM por ambos lados a nombre de </w:t>
      </w:r>
      <w:r w:rsidR="00635FC5">
        <w:rPr>
          <w:sz w:val="24"/>
          <w:szCs w:val="24"/>
        </w:rPr>
        <w:t>XXXXXXXXXXXXXXXXXXX</w:t>
      </w:r>
      <w:r w:rsidRPr="002003AC">
        <w:rPr>
          <w:sz w:val="24"/>
          <w:szCs w:val="24"/>
        </w:rPr>
        <w:t>.</w:t>
      </w:r>
    </w:p>
    <w:p w14:paraId="371B6FCE" w14:textId="4F9DB247" w:rsidR="00C35797" w:rsidRPr="002003AC" w:rsidRDefault="00C35797" w:rsidP="00C35797">
      <w:pPr>
        <w:pStyle w:val="Textoindependiente"/>
        <w:numPr>
          <w:ilvl w:val="0"/>
          <w:numId w:val="26"/>
        </w:numPr>
        <w:spacing w:line="360" w:lineRule="auto"/>
        <w:ind w:right="107"/>
        <w:jc w:val="both"/>
        <w:rPr>
          <w:sz w:val="24"/>
          <w:szCs w:val="24"/>
        </w:rPr>
      </w:pPr>
      <w:r w:rsidRPr="002003AC">
        <w:rPr>
          <w:sz w:val="24"/>
          <w:szCs w:val="24"/>
        </w:rPr>
        <w:t xml:space="preserve">Credencial de elector emitida por el entonces Instituto Federal Electoral, por ambos lados, a nombre de </w:t>
      </w:r>
      <w:r w:rsidR="00635FC5">
        <w:rPr>
          <w:sz w:val="24"/>
          <w:szCs w:val="24"/>
        </w:rPr>
        <w:t>XXXXXXXXXXXXXXXXXXXX</w:t>
      </w:r>
      <w:r w:rsidRPr="002003AC">
        <w:rPr>
          <w:sz w:val="24"/>
          <w:szCs w:val="24"/>
        </w:rPr>
        <w:t>.</w:t>
      </w:r>
    </w:p>
    <w:p w14:paraId="329D0E60" w14:textId="366E018F" w:rsidR="00C35797" w:rsidRPr="002003AC" w:rsidRDefault="00C35797" w:rsidP="00C35797">
      <w:pPr>
        <w:pStyle w:val="Textoindependiente"/>
        <w:numPr>
          <w:ilvl w:val="0"/>
          <w:numId w:val="26"/>
        </w:numPr>
        <w:spacing w:line="360" w:lineRule="auto"/>
        <w:ind w:right="107"/>
        <w:jc w:val="both"/>
        <w:rPr>
          <w:sz w:val="24"/>
          <w:szCs w:val="24"/>
        </w:rPr>
      </w:pPr>
      <w:r w:rsidRPr="002003AC">
        <w:rPr>
          <w:sz w:val="24"/>
          <w:szCs w:val="24"/>
        </w:rPr>
        <w:t xml:space="preserve">Credencial expedida por el ISSEMYM por ambos lados a nombre de </w:t>
      </w:r>
      <w:r w:rsidR="00635FC5">
        <w:rPr>
          <w:sz w:val="24"/>
          <w:szCs w:val="24"/>
        </w:rPr>
        <w:t>XXXX</w:t>
      </w:r>
      <w:r w:rsidRPr="002003AC">
        <w:rPr>
          <w:sz w:val="24"/>
          <w:szCs w:val="24"/>
        </w:rPr>
        <w:t xml:space="preserve"> </w:t>
      </w:r>
      <w:r w:rsidR="00635FC5">
        <w:rPr>
          <w:sz w:val="24"/>
          <w:szCs w:val="24"/>
        </w:rPr>
        <w:t>XXXXXXXXXXXXXXXXXXXXXXX</w:t>
      </w:r>
      <w:r w:rsidRPr="002003AC">
        <w:rPr>
          <w:sz w:val="24"/>
          <w:szCs w:val="24"/>
        </w:rPr>
        <w:t>.</w:t>
      </w:r>
    </w:p>
    <w:p w14:paraId="4E3D38DD" w14:textId="454FED03" w:rsidR="00C35797" w:rsidRPr="002003AC" w:rsidRDefault="00C35797" w:rsidP="00C35797">
      <w:pPr>
        <w:pStyle w:val="Textoindependiente"/>
        <w:numPr>
          <w:ilvl w:val="0"/>
          <w:numId w:val="26"/>
        </w:numPr>
        <w:spacing w:line="360" w:lineRule="auto"/>
        <w:ind w:right="107"/>
        <w:jc w:val="both"/>
        <w:rPr>
          <w:sz w:val="24"/>
          <w:szCs w:val="24"/>
        </w:rPr>
      </w:pPr>
      <w:r w:rsidRPr="002003AC">
        <w:rPr>
          <w:sz w:val="24"/>
          <w:szCs w:val="24"/>
        </w:rPr>
        <w:t xml:space="preserve">Acta de defunción a nombre de </w:t>
      </w:r>
      <w:r w:rsidR="00635FC5">
        <w:rPr>
          <w:sz w:val="24"/>
          <w:szCs w:val="24"/>
        </w:rPr>
        <w:t>XXXXXXXXXXXXXXXXXXXXXX</w:t>
      </w:r>
      <w:r w:rsidRPr="002003AC">
        <w:rPr>
          <w:sz w:val="24"/>
          <w:szCs w:val="24"/>
        </w:rPr>
        <w:t>.</w:t>
      </w:r>
    </w:p>
    <w:p w14:paraId="1DBB54C6" w14:textId="77777777" w:rsidR="00C35797" w:rsidRPr="002003AC" w:rsidRDefault="00C35797" w:rsidP="00C35797">
      <w:pPr>
        <w:pStyle w:val="Textoindependiente"/>
        <w:spacing w:line="360" w:lineRule="auto"/>
        <w:ind w:left="110" w:right="107" w:hanging="1"/>
        <w:jc w:val="both"/>
        <w:rPr>
          <w:sz w:val="24"/>
          <w:szCs w:val="24"/>
        </w:rPr>
      </w:pPr>
    </w:p>
    <w:p w14:paraId="5A701238" w14:textId="16B4C29E" w:rsidR="00717B2B" w:rsidRPr="002003AC" w:rsidRDefault="00717B2B" w:rsidP="004E2865">
      <w:pPr>
        <w:spacing w:after="0" w:line="360" w:lineRule="auto"/>
        <w:jc w:val="both"/>
        <w:rPr>
          <w:rFonts w:ascii="Palatino Linotype" w:hAnsi="Palatino Linotype"/>
          <w:sz w:val="24"/>
          <w:szCs w:val="24"/>
          <w:lang w:val="es-419"/>
        </w:rPr>
      </w:pPr>
      <w:r w:rsidRPr="002003AC">
        <w:rPr>
          <w:rFonts w:ascii="Palatino Linotype" w:hAnsi="Palatino Linotype"/>
          <w:b/>
          <w:sz w:val="24"/>
          <w:szCs w:val="24"/>
          <w:lang w:val="es-419"/>
        </w:rPr>
        <w:t>MODALIDAD DE ACCESO:</w:t>
      </w:r>
      <w:r w:rsidRPr="002003AC">
        <w:rPr>
          <w:rFonts w:ascii="Palatino Linotype" w:hAnsi="Palatino Linotype"/>
          <w:sz w:val="24"/>
          <w:szCs w:val="24"/>
          <w:lang w:val="es-419"/>
        </w:rPr>
        <w:t xml:space="preserve"> A través de copias </w:t>
      </w:r>
      <w:r w:rsidR="007A50B3" w:rsidRPr="002003AC">
        <w:rPr>
          <w:rFonts w:ascii="Palatino Linotype" w:hAnsi="Palatino Linotype"/>
          <w:sz w:val="24"/>
          <w:szCs w:val="24"/>
          <w:lang w:val="es-419"/>
        </w:rPr>
        <w:t>certificadas</w:t>
      </w:r>
      <w:r w:rsidR="009046C6" w:rsidRPr="002003AC">
        <w:rPr>
          <w:rFonts w:ascii="Palatino Linotype" w:hAnsi="Palatino Linotype"/>
          <w:sz w:val="24"/>
          <w:szCs w:val="24"/>
          <w:lang w:val="es-419"/>
        </w:rPr>
        <w:t>.</w:t>
      </w:r>
    </w:p>
    <w:p w14:paraId="1877C484" w14:textId="77777777" w:rsidR="00717B2B" w:rsidRPr="002003AC" w:rsidRDefault="00717B2B" w:rsidP="004E2865">
      <w:pPr>
        <w:spacing w:after="0" w:line="360" w:lineRule="auto"/>
        <w:jc w:val="both"/>
        <w:rPr>
          <w:rFonts w:ascii="Palatino Linotype" w:hAnsi="Palatino Linotype"/>
          <w:sz w:val="24"/>
          <w:szCs w:val="24"/>
          <w:lang w:val="es-419"/>
        </w:rPr>
      </w:pPr>
    </w:p>
    <w:p w14:paraId="286F38DB" w14:textId="77777777" w:rsidR="00111A63" w:rsidRPr="002003AC" w:rsidRDefault="00111A63" w:rsidP="004E2865">
      <w:pPr>
        <w:spacing w:after="0" w:line="360" w:lineRule="auto"/>
        <w:jc w:val="both"/>
        <w:rPr>
          <w:rFonts w:ascii="Palatino Linotype" w:hAnsi="Palatino Linotype" w:cs="Arial"/>
          <w:b/>
          <w:sz w:val="28"/>
        </w:rPr>
      </w:pPr>
      <w:r w:rsidRPr="002003AC">
        <w:rPr>
          <w:rFonts w:ascii="Palatino Linotype" w:hAnsi="Palatino Linotype" w:cs="Arial"/>
          <w:b/>
          <w:sz w:val="28"/>
        </w:rPr>
        <w:t xml:space="preserve">SEGUNDO. De la solicitud de aclaración por parte del Sujeto Obligado. </w:t>
      </w:r>
    </w:p>
    <w:p w14:paraId="094BB71D" w14:textId="77777777" w:rsidR="00C35797" w:rsidRPr="002003AC" w:rsidRDefault="00C35797" w:rsidP="00C35797">
      <w:pPr>
        <w:pStyle w:val="Textoindependiente"/>
        <w:spacing w:line="360" w:lineRule="auto"/>
        <w:ind w:left="110" w:right="107" w:hanging="1"/>
        <w:jc w:val="both"/>
        <w:rPr>
          <w:sz w:val="24"/>
          <w:szCs w:val="24"/>
          <w:lang w:val="es-419"/>
        </w:rPr>
      </w:pPr>
      <w:r w:rsidRPr="002003AC">
        <w:rPr>
          <w:sz w:val="24"/>
          <w:szCs w:val="24"/>
          <w:lang w:val="es-419"/>
        </w:rPr>
        <w:t xml:space="preserve">En fecha </w:t>
      </w:r>
      <w:r w:rsidRPr="002003AC">
        <w:rPr>
          <w:b/>
          <w:sz w:val="24"/>
          <w:szCs w:val="24"/>
        </w:rPr>
        <w:t>veintiuno</w:t>
      </w:r>
      <w:r w:rsidRPr="002003AC">
        <w:rPr>
          <w:b/>
          <w:sz w:val="24"/>
          <w:szCs w:val="24"/>
          <w:lang w:val="es-419"/>
        </w:rPr>
        <w:t xml:space="preserve"> de </w:t>
      </w:r>
      <w:r w:rsidRPr="002003AC">
        <w:rPr>
          <w:b/>
          <w:sz w:val="24"/>
          <w:szCs w:val="24"/>
        </w:rPr>
        <w:t>agosto</w:t>
      </w:r>
      <w:r w:rsidRPr="002003AC">
        <w:rPr>
          <w:b/>
          <w:sz w:val="24"/>
          <w:szCs w:val="24"/>
          <w:lang w:val="es-419"/>
        </w:rPr>
        <w:t xml:space="preserve"> de dos mil </w:t>
      </w:r>
      <w:r w:rsidRPr="002003AC">
        <w:rPr>
          <w:b/>
          <w:sz w:val="24"/>
          <w:szCs w:val="24"/>
        </w:rPr>
        <w:t>veintitrés</w:t>
      </w:r>
      <w:r w:rsidRPr="002003AC">
        <w:rPr>
          <w:sz w:val="24"/>
          <w:szCs w:val="24"/>
          <w:lang w:val="es-419"/>
        </w:rPr>
        <w:t>, el sujeto obligado solicitó aclaración al hoy recurrente en los siguientes términos:</w:t>
      </w:r>
    </w:p>
    <w:p w14:paraId="38BC7B3F" w14:textId="77777777" w:rsidR="00C35797" w:rsidRPr="002003AC" w:rsidRDefault="00C35797" w:rsidP="00C35797">
      <w:pPr>
        <w:pStyle w:val="Textoindependiente"/>
        <w:spacing w:line="360" w:lineRule="auto"/>
        <w:ind w:left="110" w:right="107" w:hanging="1"/>
        <w:jc w:val="both"/>
        <w:rPr>
          <w:sz w:val="24"/>
          <w:szCs w:val="24"/>
        </w:rPr>
      </w:pPr>
    </w:p>
    <w:p w14:paraId="31D10411" w14:textId="77777777" w:rsidR="00C35797" w:rsidRPr="002003AC" w:rsidRDefault="00C35797" w:rsidP="00C35797">
      <w:pPr>
        <w:pStyle w:val="Textoindependiente"/>
        <w:spacing w:line="360" w:lineRule="auto"/>
        <w:ind w:left="567" w:right="474" w:hanging="1"/>
        <w:jc w:val="both"/>
        <w:rPr>
          <w:i/>
          <w:sz w:val="24"/>
          <w:szCs w:val="24"/>
          <w:lang w:val="es-419"/>
        </w:rPr>
      </w:pPr>
      <w:r w:rsidRPr="002003AC">
        <w:rPr>
          <w:i/>
          <w:sz w:val="24"/>
          <w:szCs w:val="24"/>
          <w:lang w:val="es-419"/>
        </w:rPr>
        <w:t xml:space="preserve">“Con fundamento en el articulo 159 de la Ley de Transparencia y Acceso a la </w:t>
      </w:r>
      <w:r w:rsidRPr="002003AC">
        <w:rPr>
          <w:i/>
          <w:sz w:val="24"/>
          <w:szCs w:val="24"/>
          <w:lang w:val="es-419"/>
        </w:rPr>
        <w:lastRenderedPageBreak/>
        <w:t>Información Pública del Estado de México y Municipios, se le requiere para que dentro del plazo de diez días hábiles realice lo siguiente:</w:t>
      </w:r>
    </w:p>
    <w:p w14:paraId="3A95D465" w14:textId="77777777" w:rsidR="00C35797" w:rsidRPr="002003AC" w:rsidRDefault="00C35797" w:rsidP="00C35797">
      <w:pPr>
        <w:pStyle w:val="Textoindependiente"/>
        <w:spacing w:line="360" w:lineRule="auto"/>
        <w:ind w:left="567" w:right="474" w:hanging="1"/>
        <w:jc w:val="both"/>
        <w:rPr>
          <w:i/>
          <w:sz w:val="24"/>
          <w:szCs w:val="24"/>
          <w:lang w:val="es-419"/>
        </w:rPr>
      </w:pPr>
    </w:p>
    <w:p w14:paraId="210206D4" w14:textId="77777777" w:rsidR="00C35797" w:rsidRPr="002003AC" w:rsidRDefault="00C35797" w:rsidP="00C35797">
      <w:pPr>
        <w:pStyle w:val="Textoindependiente"/>
        <w:spacing w:line="360" w:lineRule="auto"/>
        <w:ind w:left="567" w:right="474" w:hanging="1"/>
        <w:jc w:val="both"/>
        <w:rPr>
          <w:i/>
          <w:sz w:val="24"/>
          <w:szCs w:val="24"/>
          <w:lang w:val="es-419"/>
        </w:rPr>
      </w:pPr>
      <w:r w:rsidRPr="002003AC">
        <w:rPr>
          <w:i/>
          <w:sz w:val="24"/>
          <w:szCs w:val="24"/>
          <w:lang w:val="es-419"/>
        </w:rPr>
        <w:t>Como archivo adjunto, encontrará el acuerdo mediante el cual se solicita complemente y/o aclare su solicitud,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cubrebocas y pluma o bolígrafo personal, como medidas de seguridad sanitaria.</w:t>
      </w:r>
    </w:p>
    <w:p w14:paraId="65CCA836" w14:textId="77777777" w:rsidR="00C35797" w:rsidRPr="002003AC" w:rsidRDefault="00C35797" w:rsidP="00C35797">
      <w:pPr>
        <w:pStyle w:val="Textoindependiente"/>
        <w:spacing w:line="360" w:lineRule="auto"/>
        <w:ind w:left="567" w:right="474" w:hanging="1"/>
        <w:jc w:val="both"/>
        <w:rPr>
          <w:i/>
          <w:sz w:val="24"/>
          <w:szCs w:val="24"/>
          <w:lang w:val="es-419"/>
        </w:rPr>
      </w:pPr>
    </w:p>
    <w:p w14:paraId="775E1E78" w14:textId="77777777" w:rsidR="00C35797" w:rsidRPr="002003AC" w:rsidRDefault="00C35797" w:rsidP="00C35797">
      <w:pPr>
        <w:pStyle w:val="Textoindependiente"/>
        <w:spacing w:line="360" w:lineRule="auto"/>
        <w:ind w:left="567" w:right="474" w:hanging="1"/>
        <w:jc w:val="both"/>
        <w:rPr>
          <w:i/>
          <w:sz w:val="24"/>
          <w:szCs w:val="24"/>
          <w:lang w:val="es-419"/>
        </w:rPr>
      </w:pPr>
      <w:r w:rsidRPr="002003AC">
        <w:rPr>
          <w:i/>
          <w:sz w:val="24"/>
          <w:szCs w:val="24"/>
          <w:lang w:val="es-419"/>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0C3CF49" w14:textId="77777777" w:rsidR="00C35797" w:rsidRPr="002003AC" w:rsidRDefault="00C35797" w:rsidP="00C35797">
      <w:pPr>
        <w:pStyle w:val="Textoindependiente"/>
        <w:spacing w:line="360" w:lineRule="auto"/>
        <w:ind w:left="110" w:right="107" w:hanging="1"/>
        <w:jc w:val="both"/>
        <w:rPr>
          <w:sz w:val="24"/>
          <w:szCs w:val="24"/>
          <w:lang w:val="es-419"/>
        </w:rPr>
      </w:pPr>
    </w:p>
    <w:p w14:paraId="22F420BA" w14:textId="641F4F05" w:rsidR="00C35797" w:rsidRPr="002003AC" w:rsidRDefault="00C35797" w:rsidP="00C35797">
      <w:pPr>
        <w:pStyle w:val="Textoindependiente"/>
        <w:spacing w:line="360" w:lineRule="auto"/>
        <w:ind w:left="110" w:right="107" w:hanging="1"/>
        <w:jc w:val="both"/>
        <w:rPr>
          <w:sz w:val="24"/>
          <w:szCs w:val="24"/>
          <w:lang w:val="es-419"/>
        </w:rPr>
      </w:pPr>
      <w:r w:rsidRPr="002003AC">
        <w:rPr>
          <w:sz w:val="24"/>
          <w:szCs w:val="24"/>
          <w:lang w:val="es-419"/>
        </w:rPr>
        <w:t>Adjuntando para tal efecto el archivo electrónico en formato PDF denominado “</w:t>
      </w:r>
      <w:r w:rsidRPr="002003AC">
        <w:rPr>
          <w:b/>
          <w:i/>
          <w:sz w:val="24"/>
          <w:szCs w:val="24"/>
          <w:lang w:val="es-419"/>
        </w:rPr>
        <w:t xml:space="preserve">ACLARACION </w:t>
      </w:r>
      <w:r w:rsidRPr="002003AC">
        <w:rPr>
          <w:b/>
          <w:i/>
          <w:sz w:val="24"/>
          <w:szCs w:val="24"/>
        </w:rPr>
        <w:t>556</w:t>
      </w:r>
      <w:r w:rsidRPr="002003AC">
        <w:rPr>
          <w:b/>
          <w:i/>
          <w:sz w:val="24"/>
          <w:szCs w:val="24"/>
          <w:lang w:val="es-419"/>
        </w:rPr>
        <w:t>.AD.pdf</w:t>
      </w:r>
      <w:r w:rsidRPr="002003AC">
        <w:rPr>
          <w:sz w:val="24"/>
          <w:szCs w:val="24"/>
          <w:lang w:val="es-419"/>
        </w:rPr>
        <w:t xml:space="preserve">”, el cual contiene un acuerdo constante de cuatro hojas, signado por Marusia Montserrat Torres Rivera Jefa del Departamento de Acceso a </w:t>
      </w:r>
      <w:r w:rsidRPr="002003AC">
        <w:rPr>
          <w:sz w:val="24"/>
          <w:szCs w:val="24"/>
          <w:lang w:val="es-419"/>
        </w:rPr>
        <w:lastRenderedPageBreak/>
        <w:t>la Información Institucional, mediante el cual, se hizo el requerimiento  a la recurrente para que</w:t>
      </w:r>
      <w:r w:rsidRPr="002003AC">
        <w:rPr>
          <w:i/>
          <w:sz w:val="24"/>
          <w:szCs w:val="24"/>
          <w:lang w:val="es-419"/>
        </w:rPr>
        <w:t xml:space="preserve"> “…</w:t>
      </w:r>
      <w:r w:rsidRPr="002003AC">
        <w:rPr>
          <w:b/>
          <w:i/>
          <w:sz w:val="24"/>
          <w:szCs w:val="24"/>
          <w:lang w:val="es-419"/>
        </w:rPr>
        <w:t xml:space="preserve">presente a través del </w:t>
      </w:r>
      <w:r w:rsidRPr="002003AC">
        <w:rPr>
          <w:b/>
          <w:i/>
          <w:sz w:val="24"/>
          <w:szCs w:val="24"/>
        </w:rPr>
        <w:t>Sistema de Acceso, Rectificación, Cancelación y Oposición de Datos Personales del Estado de México</w:t>
      </w:r>
      <w:r w:rsidRPr="002003AC">
        <w:rPr>
          <w:b/>
          <w:i/>
          <w:sz w:val="24"/>
          <w:szCs w:val="24"/>
          <w:lang w:val="es-419"/>
        </w:rPr>
        <w:t xml:space="preserve"> denominado </w:t>
      </w:r>
      <w:r w:rsidRPr="002003AC">
        <w:rPr>
          <w:b/>
          <w:i/>
          <w:sz w:val="24"/>
          <w:szCs w:val="24"/>
        </w:rPr>
        <w:t>SARCOEM,</w:t>
      </w:r>
      <w:r w:rsidRPr="002003AC">
        <w:rPr>
          <w:b/>
          <w:i/>
          <w:sz w:val="24"/>
          <w:szCs w:val="24"/>
          <w:lang w:val="es-419"/>
        </w:rPr>
        <w:t xml:space="preserve"> el documento a través del cual acredite la representación de</w:t>
      </w:r>
      <w:r w:rsidRPr="002003AC">
        <w:rPr>
          <w:b/>
          <w:i/>
          <w:sz w:val="24"/>
          <w:szCs w:val="24"/>
        </w:rPr>
        <w:t xml:space="preserve"> </w:t>
      </w:r>
      <w:r w:rsidRPr="002003AC">
        <w:rPr>
          <w:b/>
          <w:i/>
          <w:sz w:val="24"/>
          <w:szCs w:val="24"/>
          <w:lang w:val="es-419"/>
        </w:rPr>
        <w:t>l</w:t>
      </w:r>
      <w:r w:rsidRPr="002003AC">
        <w:rPr>
          <w:b/>
          <w:i/>
          <w:sz w:val="24"/>
          <w:szCs w:val="24"/>
        </w:rPr>
        <w:t>a</w:t>
      </w:r>
      <w:r w:rsidRPr="002003AC">
        <w:rPr>
          <w:i/>
          <w:sz w:val="24"/>
          <w:szCs w:val="24"/>
          <w:lang w:val="es-419"/>
        </w:rPr>
        <w:t xml:space="preserve"> </w:t>
      </w:r>
      <w:r w:rsidRPr="002003AC">
        <w:rPr>
          <w:b/>
          <w:i/>
          <w:sz w:val="24"/>
          <w:szCs w:val="24"/>
          <w:u w:val="single"/>
          <w:lang w:val="es-419"/>
        </w:rPr>
        <w:t xml:space="preserve">C. </w:t>
      </w:r>
      <w:r w:rsidR="00635FC5">
        <w:rPr>
          <w:b/>
          <w:i/>
          <w:sz w:val="24"/>
          <w:szCs w:val="24"/>
          <w:u w:val="single"/>
        </w:rPr>
        <w:t>XXXX</w:t>
      </w:r>
      <w:r w:rsidRPr="002003AC">
        <w:rPr>
          <w:b/>
          <w:i/>
          <w:sz w:val="24"/>
          <w:szCs w:val="24"/>
          <w:u w:val="single"/>
        </w:rPr>
        <w:t xml:space="preserve"> </w:t>
      </w:r>
      <w:r w:rsidR="00635FC5">
        <w:rPr>
          <w:b/>
          <w:i/>
          <w:sz w:val="24"/>
          <w:szCs w:val="24"/>
          <w:u w:val="single"/>
        </w:rPr>
        <w:t>XXXXXXXXXXXXXXXXXX</w:t>
      </w:r>
      <w:r w:rsidRPr="002003AC">
        <w:rPr>
          <w:b/>
          <w:i/>
          <w:sz w:val="24"/>
          <w:szCs w:val="24"/>
          <w:lang w:val="es-419"/>
        </w:rPr>
        <w:t>, mediante un poder notarial especial, o carta poder firmada ante dos testigos especificando que la representación se le otorgo para el trámite de acceso a datos personales ante el Instituto de Seguridad Social del Estado de México y Municipios; antes del fallecimiento</w:t>
      </w:r>
      <w:r w:rsidRPr="002003AC">
        <w:rPr>
          <w:sz w:val="24"/>
          <w:szCs w:val="24"/>
          <w:lang w:val="es-419"/>
        </w:rPr>
        <w:t>…”, (sic); también se le apercibió al hoy recurrente para el caso de no desahogar la prevención, se le informó que se le tendría por no presentada la solicitud de acceso a datos personales.</w:t>
      </w:r>
    </w:p>
    <w:p w14:paraId="4938AE48" w14:textId="77777777" w:rsidR="00D6452F" w:rsidRPr="002003AC" w:rsidRDefault="00D6452F" w:rsidP="00B1343A">
      <w:pPr>
        <w:spacing w:after="0" w:line="360" w:lineRule="auto"/>
        <w:jc w:val="both"/>
        <w:rPr>
          <w:rFonts w:ascii="Palatino Linotype" w:hAnsi="Palatino Linotype"/>
          <w:sz w:val="24"/>
          <w:szCs w:val="24"/>
          <w:lang w:val="es-419"/>
        </w:rPr>
      </w:pPr>
    </w:p>
    <w:p w14:paraId="7F356876" w14:textId="4C61AFC7" w:rsidR="004B260D" w:rsidRPr="002003AC" w:rsidRDefault="004B260D" w:rsidP="00B1343A">
      <w:pPr>
        <w:spacing w:after="0" w:line="360" w:lineRule="auto"/>
        <w:jc w:val="both"/>
        <w:rPr>
          <w:rFonts w:ascii="Palatino Linotype" w:hAnsi="Palatino Linotype" w:cs="Arial"/>
          <w:b/>
          <w:sz w:val="28"/>
        </w:rPr>
      </w:pPr>
      <w:r w:rsidRPr="002003AC">
        <w:rPr>
          <w:rFonts w:ascii="Palatino Linotype" w:hAnsi="Palatino Linotype" w:cs="Arial"/>
          <w:b/>
          <w:sz w:val="28"/>
        </w:rPr>
        <w:t xml:space="preserve">TERCERO. </w:t>
      </w:r>
      <w:r w:rsidRPr="002003AC">
        <w:rPr>
          <w:rFonts w:ascii="Palatino Linotype" w:hAnsi="Palatino Linotype" w:cs="Arial"/>
          <w:b/>
          <w:sz w:val="28"/>
          <w:szCs w:val="20"/>
        </w:rPr>
        <w:t>De la respuesta del Sujeto Obligado</w:t>
      </w:r>
    </w:p>
    <w:p w14:paraId="13D14472" w14:textId="77777777" w:rsidR="00C35797" w:rsidRPr="002003AC" w:rsidRDefault="00C35797" w:rsidP="00C35797">
      <w:pPr>
        <w:pStyle w:val="Textoindependiente"/>
        <w:spacing w:line="360" w:lineRule="auto"/>
        <w:ind w:left="110" w:right="107" w:hanging="1"/>
        <w:jc w:val="both"/>
        <w:rPr>
          <w:sz w:val="24"/>
          <w:szCs w:val="24"/>
        </w:rPr>
      </w:pPr>
      <w:r w:rsidRPr="002003AC">
        <w:rPr>
          <w:sz w:val="24"/>
          <w:szCs w:val="24"/>
        </w:rPr>
        <w:t xml:space="preserve">En fecha </w:t>
      </w:r>
      <w:r w:rsidRPr="002003AC">
        <w:rPr>
          <w:b/>
          <w:sz w:val="24"/>
          <w:szCs w:val="24"/>
        </w:rPr>
        <w:t xml:space="preserve">siete de septiembre de dos mil </w:t>
      </w:r>
      <w:r w:rsidRPr="002003AC">
        <w:rPr>
          <w:b/>
          <w:sz w:val="24"/>
          <w:szCs w:val="24"/>
          <w:lang w:val="es-419"/>
        </w:rPr>
        <w:t xml:space="preserve">veintitrés </w:t>
      </w:r>
      <w:r w:rsidRPr="002003AC">
        <w:rPr>
          <w:sz w:val="24"/>
          <w:szCs w:val="24"/>
        </w:rPr>
        <w:t xml:space="preserve">el sujeto obligado </w:t>
      </w:r>
      <w:r w:rsidRPr="002003AC">
        <w:rPr>
          <w:sz w:val="24"/>
          <w:szCs w:val="24"/>
          <w:lang w:val="es-419"/>
        </w:rPr>
        <w:t>notificó</w:t>
      </w:r>
      <w:r w:rsidRPr="002003AC">
        <w:rPr>
          <w:sz w:val="24"/>
          <w:szCs w:val="24"/>
        </w:rPr>
        <w:t xml:space="preserve"> al hoy recurrente bajo los siguientes términos:</w:t>
      </w:r>
    </w:p>
    <w:p w14:paraId="5E3B7B3D" w14:textId="77777777" w:rsidR="00C35797" w:rsidRPr="002003AC" w:rsidRDefault="00C35797" w:rsidP="00C35797">
      <w:pPr>
        <w:pStyle w:val="Textoindependiente"/>
        <w:spacing w:line="360" w:lineRule="auto"/>
        <w:ind w:left="110" w:right="107" w:hanging="1"/>
        <w:jc w:val="both"/>
        <w:rPr>
          <w:sz w:val="24"/>
          <w:szCs w:val="24"/>
        </w:rPr>
      </w:pPr>
    </w:p>
    <w:p w14:paraId="2AF3CB59" w14:textId="77777777" w:rsidR="00C35797" w:rsidRPr="002003AC" w:rsidRDefault="00C35797" w:rsidP="00C35797">
      <w:pPr>
        <w:pStyle w:val="Textoindependiente"/>
        <w:spacing w:line="360" w:lineRule="auto"/>
        <w:ind w:left="567" w:right="474" w:hanging="1"/>
        <w:jc w:val="both"/>
        <w:rPr>
          <w:i/>
          <w:sz w:val="24"/>
          <w:szCs w:val="24"/>
          <w:lang w:val="es-419"/>
        </w:rPr>
      </w:pPr>
      <w:r w:rsidRPr="002003AC">
        <w:rPr>
          <w:i/>
          <w:sz w:val="24"/>
          <w:szCs w:val="24"/>
          <w:lang w:val="es-419"/>
        </w:rPr>
        <w:t xml:space="preserve">“Como archivo adjunto encontrara el acuerdo mediante el cual se notifica la falta de aclaración de la solicitud de información,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al presente acuerdo, nos ponemos a sus órdenes en el teléfono (01722) 2261900 extensiones 1434072 y 1434073. MUY IMPORTANTE: Se hace de su conocimiento que, hasta nuevo aviso, por la contingencia sanitaria el </w:t>
      </w:r>
      <w:r w:rsidRPr="002003AC">
        <w:rPr>
          <w:i/>
          <w:sz w:val="24"/>
          <w:szCs w:val="24"/>
          <w:lang w:val="es-419"/>
        </w:rPr>
        <w:lastRenderedPageBreak/>
        <w:t>horario para trámites en el Módulo de Transparencia es de 9: 00 a 15:00 horas. Es indispensable que al presentarse lo realice con cubrebocas y pluma o bolígrafo personal, como medidas de seguridad sanitaria.</w:t>
      </w:r>
    </w:p>
    <w:p w14:paraId="65CCD64B" w14:textId="77777777" w:rsidR="00C35797" w:rsidRPr="002003AC" w:rsidRDefault="00C35797" w:rsidP="00C35797">
      <w:pPr>
        <w:pStyle w:val="Textoindependiente"/>
        <w:spacing w:line="360" w:lineRule="auto"/>
        <w:ind w:left="567" w:right="474" w:hanging="1"/>
        <w:jc w:val="both"/>
        <w:rPr>
          <w:i/>
          <w:sz w:val="24"/>
          <w:szCs w:val="24"/>
          <w:lang w:val="es-419"/>
        </w:rPr>
      </w:pPr>
    </w:p>
    <w:p w14:paraId="7E45E797" w14:textId="77777777" w:rsidR="00C35797" w:rsidRPr="002003AC" w:rsidRDefault="00C35797" w:rsidP="00C35797">
      <w:pPr>
        <w:pStyle w:val="Textoindependiente"/>
        <w:spacing w:line="360" w:lineRule="auto"/>
        <w:ind w:left="567" w:right="474" w:hanging="1"/>
        <w:jc w:val="both"/>
        <w:rPr>
          <w:i/>
          <w:sz w:val="24"/>
          <w:szCs w:val="24"/>
          <w:lang w:val="es-419"/>
        </w:rPr>
      </w:pPr>
      <w:r w:rsidRPr="002003AC">
        <w:rPr>
          <w:i/>
          <w:sz w:val="24"/>
          <w:szCs w:val="24"/>
          <w:lang w:val="es-419"/>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5AD27EB8" w14:textId="77777777" w:rsidR="00C35797" w:rsidRPr="002003AC" w:rsidRDefault="00C35797" w:rsidP="00C35797">
      <w:pPr>
        <w:pStyle w:val="Textoindependiente"/>
        <w:spacing w:line="360" w:lineRule="auto"/>
        <w:ind w:left="110" w:right="107" w:hanging="1"/>
        <w:jc w:val="both"/>
        <w:rPr>
          <w:sz w:val="24"/>
          <w:szCs w:val="24"/>
        </w:rPr>
      </w:pPr>
    </w:p>
    <w:p w14:paraId="3C4D5CBA" w14:textId="58544437" w:rsidR="003E1564" w:rsidRPr="002003AC" w:rsidRDefault="00C35797" w:rsidP="00C35797">
      <w:pPr>
        <w:pStyle w:val="Textoindependiente"/>
        <w:spacing w:line="360" w:lineRule="auto"/>
        <w:ind w:left="110" w:right="107" w:hanging="1"/>
        <w:jc w:val="both"/>
        <w:rPr>
          <w:rFonts w:cs="Aharoni"/>
          <w:sz w:val="24"/>
          <w:szCs w:val="24"/>
          <w:lang w:val="es-419"/>
        </w:rPr>
      </w:pPr>
      <w:r w:rsidRPr="002003AC">
        <w:rPr>
          <w:sz w:val="24"/>
          <w:szCs w:val="24"/>
        </w:rPr>
        <w:t>Adjuntando para tal efecto un archivo electrónico en formato PDF denominado: “</w:t>
      </w:r>
      <w:r w:rsidRPr="002003AC">
        <w:rPr>
          <w:b/>
          <w:i/>
          <w:sz w:val="24"/>
          <w:szCs w:val="24"/>
        </w:rPr>
        <w:t>NO PRESENTADA-AD.pdf</w:t>
      </w:r>
      <w:r w:rsidRPr="002003AC">
        <w:rPr>
          <w:sz w:val="24"/>
          <w:szCs w:val="24"/>
        </w:rPr>
        <w:t>”, el cual contiene</w:t>
      </w:r>
      <w:r w:rsidRPr="002003AC">
        <w:rPr>
          <w:sz w:val="24"/>
          <w:szCs w:val="24"/>
          <w:lang w:val="es-419"/>
        </w:rPr>
        <w:t xml:space="preserve"> un escrito en el que se le hace del conocimiento al recurrente que se tiene por no presentada la solicitud de aclaración, quedando a salvo los derechos del ahora recurrente para poder volver a solicitarla.</w:t>
      </w:r>
    </w:p>
    <w:p w14:paraId="74D74A02" w14:textId="77777777" w:rsidR="000F0834" w:rsidRPr="002003AC" w:rsidRDefault="000F0834" w:rsidP="004C4A6A">
      <w:pPr>
        <w:spacing w:after="0" w:line="360" w:lineRule="auto"/>
        <w:jc w:val="both"/>
        <w:rPr>
          <w:rFonts w:ascii="Palatino Linotype" w:hAnsi="Palatino Linotype" w:cs="Arial"/>
          <w:b/>
          <w:sz w:val="28"/>
        </w:rPr>
      </w:pPr>
    </w:p>
    <w:p w14:paraId="621D4284" w14:textId="70EE1F7A" w:rsidR="00717B2B" w:rsidRPr="002003AC" w:rsidRDefault="004B260D" w:rsidP="004C4A6A">
      <w:pPr>
        <w:spacing w:after="0" w:line="360" w:lineRule="auto"/>
        <w:jc w:val="both"/>
        <w:rPr>
          <w:rFonts w:ascii="Palatino Linotype" w:hAnsi="Palatino Linotype" w:cs="Arial"/>
          <w:b/>
          <w:sz w:val="28"/>
        </w:rPr>
      </w:pPr>
      <w:r w:rsidRPr="002003AC">
        <w:rPr>
          <w:rFonts w:ascii="Palatino Linotype" w:hAnsi="Palatino Linotype" w:cs="Arial"/>
          <w:b/>
          <w:sz w:val="28"/>
        </w:rPr>
        <w:t>CUARTO</w:t>
      </w:r>
      <w:r w:rsidR="00717B2B" w:rsidRPr="002003AC">
        <w:rPr>
          <w:rFonts w:ascii="Palatino Linotype" w:hAnsi="Palatino Linotype" w:cs="Arial"/>
          <w:b/>
          <w:sz w:val="28"/>
        </w:rPr>
        <w:t>. Del Recurso de Revisión.</w:t>
      </w:r>
    </w:p>
    <w:p w14:paraId="39E1DA0C" w14:textId="77777777" w:rsidR="00C35797" w:rsidRPr="002003AC" w:rsidRDefault="00C35797" w:rsidP="00C35797">
      <w:pPr>
        <w:pStyle w:val="Textoindependiente"/>
        <w:spacing w:line="360" w:lineRule="auto"/>
        <w:ind w:left="110" w:right="107" w:hanging="1"/>
        <w:jc w:val="both"/>
        <w:rPr>
          <w:sz w:val="24"/>
          <w:szCs w:val="24"/>
        </w:rPr>
      </w:pPr>
      <w:r w:rsidRPr="002003AC">
        <w:rPr>
          <w:sz w:val="24"/>
          <w:szCs w:val="24"/>
        </w:rPr>
        <w:t xml:space="preserve">En tal sentido </w:t>
      </w:r>
      <w:r w:rsidRPr="002003AC">
        <w:rPr>
          <w:sz w:val="24"/>
          <w:szCs w:val="24"/>
          <w:lang w:val="es-419"/>
        </w:rPr>
        <w:t xml:space="preserve">en </w:t>
      </w:r>
      <w:r w:rsidRPr="002003AC">
        <w:rPr>
          <w:sz w:val="24"/>
          <w:szCs w:val="24"/>
        </w:rPr>
        <w:t xml:space="preserve">fecha </w:t>
      </w:r>
      <w:r w:rsidRPr="002003AC">
        <w:rPr>
          <w:b/>
          <w:sz w:val="24"/>
          <w:szCs w:val="24"/>
        </w:rPr>
        <w:t xml:space="preserve">veintiocho de septiembre de dos mil </w:t>
      </w:r>
      <w:r w:rsidRPr="002003AC">
        <w:rPr>
          <w:b/>
          <w:sz w:val="24"/>
          <w:szCs w:val="24"/>
          <w:lang w:val="es-419"/>
        </w:rPr>
        <w:t>veintitrés</w:t>
      </w:r>
      <w:r w:rsidRPr="002003AC">
        <w:rPr>
          <w:sz w:val="24"/>
          <w:szCs w:val="24"/>
        </w:rPr>
        <w:t>, l</w:t>
      </w:r>
      <w:r w:rsidRPr="002003AC">
        <w:rPr>
          <w:sz w:val="24"/>
          <w:szCs w:val="24"/>
          <w:lang w:val="es-419"/>
        </w:rPr>
        <w:t>a</w:t>
      </w:r>
      <w:r w:rsidRPr="002003AC">
        <w:rPr>
          <w:sz w:val="24"/>
          <w:szCs w:val="24"/>
        </w:rPr>
        <w:t xml:space="preserve"> ahora Recurrente interpuso recurso de revisión señalando lo siguiente: </w:t>
      </w:r>
    </w:p>
    <w:p w14:paraId="2876C192" w14:textId="77777777" w:rsidR="00C35797" w:rsidRPr="002003AC" w:rsidRDefault="00C35797" w:rsidP="00C35797">
      <w:pPr>
        <w:pStyle w:val="Textoindependiente"/>
        <w:spacing w:line="360" w:lineRule="auto"/>
        <w:ind w:left="110" w:right="107" w:hanging="1"/>
        <w:jc w:val="both"/>
        <w:rPr>
          <w:sz w:val="24"/>
          <w:szCs w:val="24"/>
        </w:rPr>
      </w:pPr>
    </w:p>
    <w:p w14:paraId="6EECD541" w14:textId="77777777" w:rsidR="00C35797" w:rsidRPr="002003AC" w:rsidRDefault="00C35797" w:rsidP="00C35797">
      <w:pPr>
        <w:pStyle w:val="Textoindependiente"/>
        <w:spacing w:line="360" w:lineRule="auto"/>
        <w:ind w:left="110" w:right="107" w:hanging="1"/>
        <w:jc w:val="both"/>
        <w:rPr>
          <w:b/>
          <w:sz w:val="24"/>
          <w:szCs w:val="24"/>
        </w:rPr>
      </w:pPr>
      <w:r w:rsidRPr="002003AC">
        <w:rPr>
          <w:b/>
          <w:sz w:val="24"/>
          <w:szCs w:val="24"/>
        </w:rPr>
        <w:t>Acto Impugnado:</w:t>
      </w:r>
    </w:p>
    <w:p w14:paraId="0EBE08F1" w14:textId="77777777" w:rsidR="00C35797" w:rsidRPr="002003AC" w:rsidRDefault="00C35797" w:rsidP="00C35797">
      <w:pPr>
        <w:pStyle w:val="Textoindependiente"/>
        <w:spacing w:line="360" w:lineRule="auto"/>
        <w:ind w:left="851" w:right="1185"/>
        <w:jc w:val="both"/>
        <w:rPr>
          <w:i/>
          <w:sz w:val="24"/>
          <w:szCs w:val="24"/>
        </w:rPr>
      </w:pPr>
    </w:p>
    <w:p w14:paraId="2B69AF70" w14:textId="77777777" w:rsidR="00C35797" w:rsidRPr="002003AC" w:rsidRDefault="00C35797" w:rsidP="00C35797">
      <w:pPr>
        <w:pStyle w:val="Textoindependiente"/>
        <w:spacing w:line="360" w:lineRule="auto"/>
        <w:ind w:left="851" w:right="1185"/>
        <w:jc w:val="both"/>
        <w:rPr>
          <w:i/>
          <w:sz w:val="24"/>
          <w:szCs w:val="24"/>
        </w:rPr>
      </w:pPr>
      <w:r w:rsidRPr="002003AC">
        <w:rPr>
          <w:i/>
          <w:sz w:val="24"/>
          <w:szCs w:val="24"/>
        </w:rPr>
        <w:t>“NO ME ENTREGAN LA INFORMACIÓN SOLICITADA” (sic)</w:t>
      </w:r>
    </w:p>
    <w:p w14:paraId="107C23C6" w14:textId="77777777" w:rsidR="00C35797" w:rsidRPr="002003AC" w:rsidRDefault="00C35797" w:rsidP="00C35797">
      <w:pPr>
        <w:pStyle w:val="Textoindependiente"/>
        <w:spacing w:line="360" w:lineRule="auto"/>
        <w:ind w:left="110" w:right="107" w:hanging="1"/>
        <w:jc w:val="both"/>
        <w:rPr>
          <w:sz w:val="24"/>
          <w:szCs w:val="24"/>
        </w:rPr>
      </w:pPr>
    </w:p>
    <w:p w14:paraId="05750C5E" w14:textId="77777777" w:rsidR="00C35797" w:rsidRPr="002003AC" w:rsidRDefault="00C35797" w:rsidP="00C35797">
      <w:pPr>
        <w:pStyle w:val="Textoindependiente"/>
        <w:spacing w:line="360" w:lineRule="auto"/>
        <w:ind w:left="110" w:right="107" w:hanging="1"/>
        <w:jc w:val="both"/>
        <w:rPr>
          <w:b/>
          <w:sz w:val="24"/>
          <w:szCs w:val="24"/>
        </w:rPr>
      </w:pPr>
      <w:r w:rsidRPr="002003AC">
        <w:rPr>
          <w:b/>
          <w:sz w:val="24"/>
          <w:szCs w:val="24"/>
        </w:rPr>
        <w:lastRenderedPageBreak/>
        <w:t>Razones o Motivos de la Inconformidad:</w:t>
      </w:r>
    </w:p>
    <w:p w14:paraId="766836C8" w14:textId="77777777" w:rsidR="00C35797" w:rsidRPr="002003AC" w:rsidRDefault="00C35797" w:rsidP="00C35797">
      <w:pPr>
        <w:pStyle w:val="Textoindependiente"/>
        <w:ind w:left="851" w:right="1185"/>
        <w:jc w:val="both"/>
        <w:rPr>
          <w:i/>
          <w:sz w:val="24"/>
          <w:szCs w:val="24"/>
        </w:rPr>
      </w:pPr>
    </w:p>
    <w:p w14:paraId="170A7F2F" w14:textId="56BDC74A" w:rsidR="00C35797" w:rsidRPr="002003AC" w:rsidRDefault="00C35797" w:rsidP="00AA1159">
      <w:pPr>
        <w:pStyle w:val="Textoindependiente"/>
        <w:spacing w:line="360" w:lineRule="auto"/>
        <w:ind w:left="851" w:right="1185"/>
        <w:jc w:val="both"/>
        <w:rPr>
          <w:i/>
          <w:sz w:val="24"/>
          <w:szCs w:val="24"/>
        </w:rPr>
      </w:pPr>
      <w:r w:rsidRPr="002003AC">
        <w:rPr>
          <w:i/>
          <w:sz w:val="24"/>
          <w:szCs w:val="24"/>
        </w:rPr>
        <w:t xml:space="preserve">“Ingrese una solicitud en el SARCOEM, el día quince de agosto del año en curso, para solicitar dos copias certificadas del certificado de defunción que obra en el expediente médico del Centro Médico ISSEMYM Toluca "Lic. Arturo Montiel Rojas", de mi hermana </w:t>
      </w:r>
      <w:r w:rsidR="00635FC5">
        <w:rPr>
          <w:i/>
          <w:sz w:val="24"/>
          <w:szCs w:val="24"/>
        </w:rPr>
        <w:t>XXXXXXXXXXXXXX</w:t>
      </w:r>
      <w:r w:rsidRPr="002003AC">
        <w:rPr>
          <w:i/>
          <w:sz w:val="24"/>
          <w:szCs w:val="24"/>
        </w:rPr>
        <w:t xml:space="preserve"> </w:t>
      </w:r>
      <w:r w:rsidR="00635FC5">
        <w:rPr>
          <w:i/>
          <w:sz w:val="24"/>
          <w:szCs w:val="24"/>
        </w:rPr>
        <w:t>XXXXX</w:t>
      </w:r>
      <w:r w:rsidRPr="002003AC">
        <w:rPr>
          <w:i/>
          <w:sz w:val="24"/>
          <w:szCs w:val="24"/>
        </w:rPr>
        <w:t xml:space="preserve"> con clave ISSEMYM </w:t>
      </w:r>
      <w:r w:rsidR="00635FC5">
        <w:rPr>
          <w:i/>
          <w:sz w:val="24"/>
          <w:szCs w:val="24"/>
        </w:rPr>
        <w:t>XXXX</w:t>
      </w:r>
      <w:r w:rsidRPr="002003AC">
        <w:rPr>
          <w:i/>
          <w:sz w:val="24"/>
          <w:szCs w:val="24"/>
        </w:rPr>
        <w:t xml:space="preserve">, por lo cual adjunte los siguientes documentos: identificaciones oficiales, credenciales de ISSEMYM. Posteriormente la Unidad de Transparencia me requirió complementara mi solicitud de acceso a datos, debido a que no anexe el documento mediante el cual mi hermana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asimismo,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w:t>
      </w:r>
      <w:r w:rsidRPr="002003AC">
        <w:rPr>
          <w:i/>
          <w:sz w:val="24"/>
          <w:szCs w:val="24"/>
        </w:rPr>
        <w:lastRenderedPageBreak/>
        <w:t xml:space="preserve">tener un interés legítimo y jurídico, tal como lo demuestro con los documentos que adjunto al presente recurso de revisión: acta de defunción, póliza de </w:t>
      </w:r>
      <w:r w:rsidR="00635FC5">
        <w:rPr>
          <w:i/>
          <w:sz w:val="24"/>
          <w:szCs w:val="24"/>
        </w:rPr>
        <w:t>XXXXXXX</w:t>
      </w:r>
      <w:r w:rsidRPr="002003AC">
        <w:rPr>
          <w:i/>
          <w:sz w:val="24"/>
          <w:szCs w:val="24"/>
        </w:rPr>
        <w:t xml:space="preserve"> donde aparezco como beneficiaria y acta de nacimiento notariada. Por lo anterior, solicito al ISSEMYM, que se me entreguen dos copias certificadas del certificado de defunción que obra en el expediente médico del Centro Médico ISSEMYM Toluca "Lic. Arturo Montiel Rojas", de mi hermana </w:t>
      </w:r>
      <w:r w:rsidR="00635FC5">
        <w:rPr>
          <w:i/>
          <w:sz w:val="24"/>
          <w:szCs w:val="24"/>
        </w:rPr>
        <w:t>XXXXXXXXXXXXXXXXXX</w:t>
      </w:r>
      <w:r w:rsidRPr="002003AC">
        <w:rPr>
          <w:i/>
          <w:sz w:val="24"/>
          <w:szCs w:val="24"/>
        </w:rPr>
        <w:t xml:space="preserve"> con clave ISSEMYM </w:t>
      </w:r>
      <w:r w:rsidR="00635FC5">
        <w:rPr>
          <w:i/>
          <w:sz w:val="24"/>
          <w:szCs w:val="24"/>
        </w:rPr>
        <w:t>XXXXX</w:t>
      </w:r>
      <w:r w:rsidRPr="002003AC">
        <w:rPr>
          <w:i/>
          <w:sz w:val="24"/>
          <w:szCs w:val="24"/>
        </w:rPr>
        <w:t>, el cual requiero para para cobrar un seguro de vida de caja libertad.” (sic)</w:t>
      </w:r>
    </w:p>
    <w:p w14:paraId="08BDF08A" w14:textId="77777777" w:rsidR="00C35797" w:rsidRPr="002003AC" w:rsidRDefault="00C35797" w:rsidP="00C35797">
      <w:pPr>
        <w:pStyle w:val="Textoindependiente"/>
        <w:spacing w:line="360" w:lineRule="auto"/>
        <w:ind w:left="110" w:right="107" w:hanging="1"/>
        <w:jc w:val="both"/>
        <w:rPr>
          <w:sz w:val="24"/>
          <w:szCs w:val="24"/>
        </w:rPr>
      </w:pPr>
    </w:p>
    <w:p w14:paraId="79C19607" w14:textId="77777777" w:rsidR="00C35797" w:rsidRPr="002003AC" w:rsidRDefault="00C35797" w:rsidP="00C35797">
      <w:pPr>
        <w:pStyle w:val="Textoindependiente"/>
        <w:spacing w:line="360" w:lineRule="auto"/>
        <w:ind w:left="110" w:right="107" w:hanging="1"/>
        <w:jc w:val="both"/>
        <w:rPr>
          <w:sz w:val="24"/>
          <w:szCs w:val="24"/>
        </w:rPr>
      </w:pPr>
      <w:r w:rsidRPr="002003AC">
        <w:rPr>
          <w:sz w:val="24"/>
          <w:szCs w:val="24"/>
        </w:rPr>
        <w:t xml:space="preserve">De forma complementaria, </w:t>
      </w:r>
      <w:r w:rsidRPr="002003AC">
        <w:rPr>
          <w:sz w:val="24"/>
          <w:szCs w:val="24"/>
          <w:lang w:val="es-419"/>
        </w:rPr>
        <w:t>la</w:t>
      </w:r>
      <w:r w:rsidRPr="002003AC">
        <w:rPr>
          <w:sz w:val="24"/>
          <w:szCs w:val="24"/>
        </w:rPr>
        <w:t xml:space="preserve"> particular adjuntó</w:t>
      </w:r>
      <w:r w:rsidRPr="002003AC">
        <w:rPr>
          <w:sz w:val="24"/>
          <w:szCs w:val="24"/>
          <w:lang w:val="es-419"/>
        </w:rPr>
        <w:t xml:space="preserve"> </w:t>
      </w:r>
      <w:r w:rsidRPr="002003AC">
        <w:rPr>
          <w:sz w:val="24"/>
          <w:szCs w:val="24"/>
        </w:rPr>
        <w:t>e</w:t>
      </w:r>
      <w:r w:rsidRPr="002003AC">
        <w:rPr>
          <w:sz w:val="24"/>
          <w:szCs w:val="24"/>
          <w:lang w:val="es-419"/>
        </w:rPr>
        <w:t xml:space="preserve">l siguiente archivo electrónico </w:t>
      </w:r>
      <w:r w:rsidRPr="002003AC">
        <w:rPr>
          <w:sz w:val="24"/>
          <w:szCs w:val="24"/>
        </w:rPr>
        <w:t xml:space="preserve">denominado </w:t>
      </w:r>
      <w:r w:rsidRPr="002003AC">
        <w:rPr>
          <w:sz w:val="24"/>
          <w:szCs w:val="24"/>
          <w:lang w:val="es-419"/>
        </w:rPr>
        <w:t>“</w:t>
      </w:r>
      <w:r w:rsidRPr="002003AC">
        <w:rPr>
          <w:b/>
          <w:i/>
          <w:sz w:val="24"/>
          <w:szCs w:val="24"/>
          <w:lang w:val="es-419"/>
        </w:rPr>
        <w:t>documentos recurso 556.AD.pdf</w:t>
      </w:r>
      <w:r w:rsidRPr="002003AC">
        <w:rPr>
          <w:sz w:val="24"/>
          <w:szCs w:val="24"/>
          <w:lang w:val="es-419"/>
        </w:rPr>
        <w:t xml:space="preserve">”, el cual </w:t>
      </w:r>
      <w:r w:rsidRPr="002003AC">
        <w:rPr>
          <w:sz w:val="24"/>
          <w:szCs w:val="24"/>
        </w:rPr>
        <w:t xml:space="preserve">contiene: </w:t>
      </w:r>
    </w:p>
    <w:p w14:paraId="12A577B7" w14:textId="77777777" w:rsidR="00C35797" w:rsidRPr="002003AC" w:rsidRDefault="00C35797" w:rsidP="00C35797">
      <w:pPr>
        <w:pStyle w:val="Textoindependiente"/>
        <w:spacing w:line="360" w:lineRule="auto"/>
        <w:ind w:left="110" w:right="107" w:hanging="1"/>
        <w:jc w:val="both"/>
        <w:rPr>
          <w:sz w:val="24"/>
          <w:szCs w:val="24"/>
        </w:rPr>
      </w:pPr>
    </w:p>
    <w:p w14:paraId="70EE73FB" w14:textId="387CFA8F" w:rsidR="00C35797" w:rsidRPr="002003AC" w:rsidRDefault="00C35797" w:rsidP="00C35797">
      <w:pPr>
        <w:pStyle w:val="Textoindependiente"/>
        <w:numPr>
          <w:ilvl w:val="0"/>
          <w:numId w:val="27"/>
        </w:numPr>
        <w:spacing w:line="360" w:lineRule="auto"/>
        <w:ind w:right="107"/>
        <w:jc w:val="both"/>
        <w:rPr>
          <w:sz w:val="24"/>
          <w:szCs w:val="24"/>
        </w:rPr>
      </w:pPr>
      <w:r w:rsidRPr="002003AC">
        <w:rPr>
          <w:sz w:val="24"/>
          <w:szCs w:val="24"/>
        </w:rPr>
        <w:t xml:space="preserve">Acta de defunción a nombre de </w:t>
      </w:r>
      <w:r w:rsidR="005B6A09">
        <w:rPr>
          <w:sz w:val="24"/>
          <w:szCs w:val="24"/>
        </w:rPr>
        <w:t>XXXXXXXXXXXXXXXXXXXXXX</w:t>
      </w:r>
      <w:r w:rsidRPr="002003AC">
        <w:rPr>
          <w:sz w:val="24"/>
          <w:szCs w:val="24"/>
        </w:rPr>
        <w:t>.</w:t>
      </w:r>
    </w:p>
    <w:p w14:paraId="06E44F7C" w14:textId="42FD4969" w:rsidR="00C35797" w:rsidRPr="002003AC" w:rsidRDefault="00C35797" w:rsidP="00C35797">
      <w:pPr>
        <w:pStyle w:val="Textoindependiente"/>
        <w:numPr>
          <w:ilvl w:val="0"/>
          <w:numId w:val="27"/>
        </w:numPr>
        <w:spacing w:line="360" w:lineRule="auto"/>
        <w:ind w:right="107"/>
        <w:jc w:val="both"/>
        <w:rPr>
          <w:sz w:val="24"/>
          <w:szCs w:val="24"/>
        </w:rPr>
      </w:pPr>
      <w:r w:rsidRPr="002003AC">
        <w:rPr>
          <w:sz w:val="24"/>
          <w:szCs w:val="24"/>
        </w:rPr>
        <w:t xml:space="preserve">Constancia de depósito de </w:t>
      </w:r>
      <w:r w:rsidR="005B6A09">
        <w:rPr>
          <w:sz w:val="24"/>
          <w:szCs w:val="24"/>
        </w:rPr>
        <w:t>XXXXXXX</w:t>
      </w:r>
      <w:r w:rsidRPr="002003AC">
        <w:rPr>
          <w:sz w:val="24"/>
          <w:szCs w:val="24"/>
        </w:rPr>
        <w:t xml:space="preserve"> a nombre de </w:t>
      </w:r>
      <w:r w:rsidR="005B6A09">
        <w:rPr>
          <w:sz w:val="24"/>
          <w:szCs w:val="24"/>
        </w:rPr>
        <w:t>XXXXXXXXXXX</w:t>
      </w:r>
      <w:r w:rsidRPr="002003AC">
        <w:rPr>
          <w:sz w:val="24"/>
          <w:szCs w:val="24"/>
        </w:rPr>
        <w:t xml:space="preserve"> </w:t>
      </w:r>
      <w:r w:rsidR="005B6A09">
        <w:rPr>
          <w:sz w:val="24"/>
          <w:szCs w:val="24"/>
        </w:rPr>
        <w:t>XXXXXXX</w:t>
      </w:r>
      <w:r w:rsidRPr="002003AC">
        <w:rPr>
          <w:sz w:val="24"/>
          <w:szCs w:val="24"/>
        </w:rPr>
        <w:t xml:space="preserve">, en la que señala como beneficiario a </w:t>
      </w:r>
      <w:r w:rsidR="005B6A09">
        <w:rPr>
          <w:sz w:val="24"/>
          <w:szCs w:val="24"/>
        </w:rPr>
        <w:t>XXXXXXXXXXXXXXXXXXX</w:t>
      </w:r>
      <w:r w:rsidRPr="002003AC">
        <w:rPr>
          <w:sz w:val="24"/>
          <w:szCs w:val="24"/>
        </w:rPr>
        <w:t>.</w:t>
      </w:r>
    </w:p>
    <w:p w14:paraId="7FC9FFB7" w14:textId="5A751B6A" w:rsidR="00C35797" w:rsidRPr="002003AC" w:rsidRDefault="00C35797" w:rsidP="00C35797">
      <w:pPr>
        <w:pStyle w:val="Textoindependiente"/>
        <w:numPr>
          <w:ilvl w:val="0"/>
          <w:numId w:val="27"/>
        </w:numPr>
        <w:spacing w:line="360" w:lineRule="auto"/>
        <w:ind w:right="107"/>
        <w:jc w:val="both"/>
        <w:rPr>
          <w:sz w:val="24"/>
          <w:szCs w:val="24"/>
        </w:rPr>
      </w:pPr>
      <w:r w:rsidRPr="002003AC">
        <w:rPr>
          <w:sz w:val="24"/>
          <w:szCs w:val="24"/>
        </w:rPr>
        <w:t xml:space="preserve">Un expediente en copias certificadas, en el cual obran los siguientes documentos dentro del instrumento notarial 9550, ante la notaria 136, denominada Declaración de Identidad, por medio de la cual la C. </w:t>
      </w:r>
      <w:r w:rsidR="005B6A09">
        <w:rPr>
          <w:sz w:val="24"/>
          <w:szCs w:val="24"/>
        </w:rPr>
        <w:t>XXXXX</w:t>
      </w:r>
      <w:r w:rsidRPr="002003AC">
        <w:rPr>
          <w:sz w:val="24"/>
          <w:szCs w:val="24"/>
        </w:rPr>
        <w:t xml:space="preserve"> </w:t>
      </w:r>
      <w:r w:rsidR="005B6A09">
        <w:rPr>
          <w:sz w:val="24"/>
          <w:szCs w:val="24"/>
        </w:rPr>
        <w:t>XXXXXXXX</w:t>
      </w:r>
      <w:r w:rsidRPr="002003AC">
        <w:rPr>
          <w:sz w:val="24"/>
          <w:szCs w:val="24"/>
        </w:rPr>
        <w:t xml:space="preserve"> refiere llamarse </w:t>
      </w:r>
      <w:r w:rsidR="005B6A09">
        <w:rPr>
          <w:sz w:val="24"/>
          <w:szCs w:val="24"/>
        </w:rPr>
        <w:t>XXXXXXXXXXXXXXXXXX</w:t>
      </w:r>
      <w:r w:rsidRPr="002003AC">
        <w:rPr>
          <w:sz w:val="24"/>
          <w:szCs w:val="24"/>
        </w:rPr>
        <w:t>:</w:t>
      </w:r>
    </w:p>
    <w:p w14:paraId="03640E1D" w14:textId="29709196" w:rsidR="00C35797" w:rsidRPr="002003AC" w:rsidRDefault="00C35797" w:rsidP="00C35797">
      <w:pPr>
        <w:pStyle w:val="Textoindependiente"/>
        <w:numPr>
          <w:ilvl w:val="0"/>
          <w:numId w:val="28"/>
        </w:numPr>
        <w:spacing w:line="360" w:lineRule="auto"/>
        <w:ind w:left="1560" w:right="107"/>
        <w:jc w:val="both"/>
        <w:rPr>
          <w:sz w:val="24"/>
          <w:szCs w:val="24"/>
        </w:rPr>
      </w:pPr>
      <w:r w:rsidRPr="002003AC">
        <w:rPr>
          <w:sz w:val="24"/>
          <w:szCs w:val="24"/>
        </w:rPr>
        <w:t xml:space="preserve">Acta de nacimiento a nombre de </w:t>
      </w:r>
      <w:r w:rsidR="005B6A09">
        <w:rPr>
          <w:sz w:val="24"/>
          <w:szCs w:val="24"/>
        </w:rPr>
        <w:t>XXXXXXXXXXXXXXXXXXXX</w:t>
      </w:r>
      <w:r w:rsidRPr="002003AC">
        <w:rPr>
          <w:sz w:val="24"/>
          <w:szCs w:val="24"/>
        </w:rPr>
        <w:t>.</w:t>
      </w:r>
    </w:p>
    <w:p w14:paraId="307E211D" w14:textId="2E611094" w:rsidR="00C35797" w:rsidRPr="002003AC" w:rsidRDefault="00C35797" w:rsidP="00C35797">
      <w:pPr>
        <w:pStyle w:val="Textoindependiente"/>
        <w:numPr>
          <w:ilvl w:val="0"/>
          <w:numId w:val="28"/>
        </w:numPr>
        <w:spacing w:line="360" w:lineRule="auto"/>
        <w:ind w:left="1560" w:right="107"/>
        <w:jc w:val="both"/>
        <w:rPr>
          <w:sz w:val="24"/>
          <w:szCs w:val="24"/>
        </w:rPr>
      </w:pPr>
      <w:r w:rsidRPr="002003AC">
        <w:rPr>
          <w:sz w:val="24"/>
          <w:szCs w:val="24"/>
        </w:rPr>
        <w:t xml:space="preserve">Acta de nacimiento a nombre de </w:t>
      </w:r>
      <w:r w:rsidR="005B6A09">
        <w:rPr>
          <w:sz w:val="24"/>
          <w:szCs w:val="24"/>
        </w:rPr>
        <w:t>XXXXXXXXXXXXXXXXXXXXXX</w:t>
      </w:r>
      <w:r w:rsidRPr="002003AC">
        <w:rPr>
          <w:sz w:val="24"/>
          <w:szCs w:val="24"/>
        </w:rPr>
        <w:t>.</w:t>
      </w:r>
    </w:p>
    <w:p w14:paraId="71C92050" w14:textId="01D4DB58" w:rsidR="00C35797" w:rsidRPr="002003AC" w:rsidRDefault="00C35797" w:rsidP="00C35797">
      <w:pPr>
        <w:pStyle w:val="Textoindependiente"/>
        <w:numPr>
          <w:ilvl w:val="0"/>
          <w:numId w:val="28"/>
        </w:numPr>
        <w:spacing w:line="360" w:lineRule="auto"/>
        <w:ind w:left="1560" w:right="107"/>
        <w:jc w:val="both"/>
        <w:rPr>
          <w:sz w:val="24"/>
          <w:szCs w:val="24"/>
        </w:rPr>
      </w:pPr>
      <w:r w:rsidRPr="002003AC">
        <w:rPr>
          <w:sz w:val="24"/>
          <w:szCs w:val="24"/>
        </w:rPr>
        <w:t xml:space="preserve">Recibo de pago predial a nombre de </w:t>
      </w:r>
      <w:r w:rsidR="005B6A09">
        <w:rPr>
          <w:sz w:val="24"/>
          <w:szCs w:val="24"/>
        </w:rPr>
        <w:t>XXXXXXXXXXXXXXXXX</w:t>
      </w:r>
      <w:r w:rsidRPr="002003AC">
        <w:rPr>
          <w:sz w:val="24"/>
          <w:szCs w:val="24"/>
        </w:rPr>
        <w:t xml:space="preserve">, </w:t>
      </w:r>
      <w:r w:rsidRPr="002003AC">
        <w:rPr>
          <w:sz w:val="24"/>
          <w:szCs w:val="24"/>
        </w:rPr>
        <w:lastRenderedPageBreak/>
        <w:t>parcialmente legible.</w:t>
      </w:r>
    </w:p>
    <w:p w14:paraId="4BE9818A" w14:textId="21BF1B0D" w:rsidR="00C35797" w:rsidRPr="002003AC" w:rsidRDefault="00C35797" w:rsidP="00C35797">
      <w:pPr>
        <w:pStyle w:val="Textoindependiente"/>
        <w:numPr>
          <w:ilvl w:val="0"/>
          <w:numId w:val="28"/>
        </w:numPr>
        <w:spacing w:line="360" w:lineRule="auto"/>
        <w:ind w:left="1560" w:right="107"/>
        <w:jc w:val="both"/>
        <w:rPr>
          <w:sz w:val="24"/>
          <w:szCs w:val="24"/>
        </w:rPr>
      </w:pPr>
      <w:r w:rsidRPr="002003AC">
        <w:rPr>
          <w:sz w:val="24"/>
          <w:szCs w:val="24"/>
        </w:rPr>
        <w:t xml:space="preserve">Credencial de elector expedida por el INE a nombre de </w:t>
      </w:r>
      <w:r w:rsidR="005B6A09">
        <w:rPr>
          <w:sz w:val="24"/>
          <w:szCs w:val="24"/>
        </w:rPr>
        <w:t>XXXXXXXXXXXXXXXXX</w:t>
      </w:r>
    </w:p>
    <w:p w14:paraId="581B7B4D" w14:textId="1EE27993" w:rsidR="00C35797" w:rsidRPr="002003AC" w:rsidRDefault="00C35797" w:rsidP="00C35797">
      <w:pPr>
        <w:pStyle w:val="Textoindependiente"/>
        <w:numPr>
          <w:ilvl w:val="0"/>
          <w:numId w:val="28"/>
        </w:numPr>
        <w:spacing w:line="360" w:lineRule="auto"/>
        <w:ind w:left="1560" w:right="107"/>
        <w:jc w:val="both"/>
        <w:rPr>
          <w:sz w:val="24"/>
          <w:szCs w:val="24"/>
        </w:rPr>
      </w:pPr>
      <w:r w:rsidRPr="002003AC">
        <w:rPr>
          <w:sz w:val="24"/>
          <w:szCs w:val="24"/>
        </w:rPr>
        <w:t xml:space="preserve">Credencial de elector a expedida por el INE a nombre de </w:t>
      </w:r>
      <w:r w:rsidR="005B6A09">
        <w:rPr>
          <w:sz w:val="24"/>
          <w:szCs w:val="24"/>
        </w:rPr>
        <w:t>XXXXX</w:t>
      </w:r>
      <w:r w:rsidRPr="002003AC">
        <w:rPr>
          <w:sz w:val="24"/>
          <w:szCs w:val="24"/>
        </w:rPr>
        <w:t xml:space="preserve"> </w:t>
      </w:r>
      <w:r w:rsidR="005B6A09">
        <w:rPr>
          <w:sz w:val="24"/>
          <w:szCs w:val="24"/>
        </w:rPr>
        <w:t>XXXXXXXXXXXXXXXXXX</w:t>
      </w:r>
    </w:p>
    <w:p w14:paraId="31560F97" w14:textId="226D3CCA" w:rsidR="00C35797" w:rsidRPr="002003AC" w:rsidRDefault="00C35797" w:rsidP="00C35797">
      <w:pPr>
        <w:pStyle w:val="Textoindependiente"/>
        <w:numPr>
          <w:ilvl w:val="0"/>
          <w:numId w:val="28"/>
        </w:numPr>
        <w:spacing w:line="360" w:lineRule="auto"/>
        <w:ind w:left="1560" w:right="107"/>
        <w:jc w:val="both"/>
        <w:rPr>
          <w:sz w:val="24"/>
          <w:szCs w:val="24"/>
        </w:rPr>
      </w:pPr>
      <w:r w:rsidRPr="002003AC">
        <w:rPr>
          <w:sz w:val="24"/>
          <w:szCs w:val="24"/>
        </w:rPr>
        <w:t xml:space="preserve">Credencial de elector a expedida por el INE a nombre de </w:t>
      </w:r>
      <w:r w:rsidR="005B6A09">
        <w:rPr>
          <w:sz w:val="24"/>
          <w:szCs w:val="24"/>
        </w:rPr>
        <w:t>XXXXXXXXX</w:t>
      </w:r>
      <w:r w:rsidRPr="002003AC">
        <w:rPr>
          <w:sz w:val="24"/>
          <w:szCs w:val="24"/>
        </w:rPr>
        <w:t xml:space="preserve"> </w:t>
      </w:r>
      <w:r w:rsidR="005B6A09">
        <w:rPr>
          <w:sz w:val="24"/>
          <w:szCs w:val="24"/>
        </w:rPr>
        <w:t>XXXXXX</w:t>
      </w:r>
      <w:r w:rsidRPr="002003AC">
        <w:rPr>
          <w:sz w:val="24"/>
          <w:szCs w:val="24"/>
        </w:rPr>
        <w:t>.</w:t>
      </w:r>
    </w:p>
    <w:p w14:paraId="0ED928C3" w14:textId="4DA0ECCB" w:rsidR="001F012F" w:rsidRPr="002003AC" w:rsidRDefault="00C35797" w:rsidP="00C35797">
      <w:pPr>
        <w:pStyle w:val="Textoindependiente"/>
        <w:numPr>
          <w:ilvl w:val="0"/>
          <w:numId w:val="28"/>
        </w:numPr>
        <w:spacing w:line="360" w:lineRule="auto"/>
        <w:ind w:left="1560" w:right="107"/>
        <w:jc w:val="both"/>
        <w:rPr>
          <w:sz w:val="24"/>
          <w:szCs w:val="24"/>
        </w:rPr>
      </w:pPr>
      <w:r w:rsidRPr="002003AC">
        <w:rPr>
          <w:sz w:val="24"/>
          <w:szCs w:val="24"/>
        </w:rPr>
        <w:t>La hoja de certificación del expediente</w:t>
      </w:r>
    </w:p>
    <w:p w14:paraId="708622BE" w14:textId="77777777" w:rsidR="001F012F" w:rsidRPr="002003AC" w:rsidRDefault="001F012F" w:rsidP="00024307">
      <w:pPr>
        <w:pStyle w:val="Textoindependiente"/>
        <w:spacing w:line="360" w:lineRule="auto"/>
        <w:ind w:left="0"/>
        <w:jc w:val="both"/>
        <w:rPr>
          <w:sz w:val="24"/>
          <w:szCs w:val="24"/>
        </w:rPr>
      </w:pPr>
    </w:p>
    <w:p w14:paraId="1F966EF0" w14:textId="1930C935" w:rsidR="00717B2B" w:rsidRPr="002003AC" w:rsidRDefault="004B260D" w:rsidP="00024307">
      <w:pPr>
        <w:pStyle w:val="Prrafodelista"/>
        <w:spacing w:line="360" w:lineRule="auto"/>
        <w:ind w:left="0"/>
        <w:jc w:val="both"/>
        <w:rPr>
          <w:rFonts w:ascii="Palatino Linotype" w:hAnsi="Palatino Linotype" w:cs="Arial"/>
          <w:b/>
          <w:sz w:val="28"/>
          <w:szCs w:val="28"/>
        </w:rPr>
      </w:pPr>
      <w:r w:rsidRPr="002003AC">
        <w:rPr>
          <w:rFonts w:ascii="Palatino Linotype" w:hAnsi="Palatino Linotype" w:cs="Arial"/>
          <w:b/>
          <w:sz w:val="28"/>
          <w:szCs w:val="28"/>
        </w:rPr>
        <w:t>QUINTO</w:t>
      </w:r>
      <w:r w:rsidR="00717B2B" w:rsidRPr="002003AC">
        <w:rPr>
          <w:rFonts w:ascii="Palatino Linotype" w:hAnsi="Palatino Linotype" w:cs="Arial"/>
          <w:b/>
          <w:sz w:val="28"/>
          <w:szCs w:val="28"/>
        </w:rPr>
        <w:t xml:space="preserve">. Del turno </w:t>
      </w:r>
      <w:r w:rsidR="004A23AE" w:rsidRPr="002003AC">
        <w:rPr>
          <w:rFonts w:ascii="Palatino Linotype" w:hAnsi="Palatino Linotype" w:cs="Arial"/>
          <w:b/>
          <w:sz w:val="28"/>
          <w:szCs w:val="28"/>
          <w:lang w:val="es-419"/>
        </w:rPr>
        <w:t xml:space="preserve">y admisión </w:t>
      </w:r>
      <w:r w:rsidR="00717B2B" w:rsidRPr="002003AC">
        <w:rPr>
          <w:rFonts w:ascii="Palatino Linotype" w:hAnsi="Palatino Linotype" w:cs="Arial"/>
          <w:b/>
          <w:sz w:val="28"/>
          <w:szCs w:val="28"/>
        </w:rPr>
        <w:t>del recurso de revisión.</w:t>
      </w:r>
    </w:p>
    <w:p w14:paraId="5034BFF2" w14:textId="6F0FEF7E" w:rsidR="0025149A" w:rsidRPr="002003AC" w:rsidRDefault="004A23AE" w:rsidP="004A23AE">
      <w:pPr>
        <w:pStyle w:val="Prrafodelista"/>
        <w:spacing w:line="360" w:lineRule="auto"/>
        <w:ind w:left="0"/>
        <w:jc w:val="both"/>
        <w:rPr>
          <w:rFonts w:ascii="Palatino Linotype" w:eastAsia="Calibri" w:hAnsi="Palatino Linotype" w:cs="Arial"/>
        </w:rPr>
      </w:pPr>
      <w:r w:rsidRPr="002003AC">
        <w:rPr>
          <w:rFonts w:ascii="Palatino Linotype" w:hAnsi="Palatino Linotype" w:cs="Arial"/>
          <w:lang w:val="es-419"/>
        </w:rPr>
        <w:t>Que</w:t>
      </w:r>
      <w:r w:rsidR="00D116B4" w:rsidRPr="002003AC">
        <w:rPr>
          <w:rFonts w:ascii="Palatino Linotype" w:hAnsi="Palatino Linotype" w:cs="Arial"/>
        </w:rPr>
        <w:t xml:space="preserve"> el </w:t>
      </w:r>
      <w:r w:rsidR="00D822B1" w:rsidRPr="002003AC">
        <w:rPr>
          <w:rFonts w:ascii="Palatino Linotype" w:hAnsi="Palatino Linotype" w:cs="Arial"/>
        </w:rPr>
        <w:t xml:space="preserve">recurso de que se trata se registró en el </w:t>
      </w:r>
      <w:r w:rsidR="00D822B1" w:rsidRPr="002003AC">
        <w:rPr>
          <w:rFonts w:ascii="Palatino Linotype" w:hAnsi="Palatino Linotype" w:cs="Arial"/>
          <w:b/>
        </w:rPr>
        <w:t xml:space="preserve">SARCOEM </w:t>
      </w:r>
      <w:r w:rsidR="00D822B1" w:rsidRPr="002003AC">
        <w:rPr>
          <w:rFonts w:ascii="Palatino Linotype" w:hAnsi="Palatino Linotype" w:cs="Arial"/>
        </w:rPr>
        <w:t xml:space="preserve">y fue turnado al </w:t>
      </w:r>
      <w:r w:rsidR="00D822B1" w:rsidRPr="002003AC">
        <w:rPr>
          <w:rFonts w:ascii="Palatino Linotype" w:hAnsi="Palatino Linotype" w:cs="Arial"/>
          <w:b/>
        </w:rPr>
        <w:t>Comisionado</w:t>
      </w:r>
      <w:r w:rsidR="004C1BB5" w:rsidRPr="002003AC">
        <w:rPr>
          <w:rFonts w:ascii="Palatino Linotype" w:hAnsi="Palatino Linotype" w:cs="Arial"/>
          <w:b/>
        </w:rPr>
        <w:t xml:space="preserve"> Presidente</w:t>
      </w:r>
      <w:r w:rsidR="00D822B1" w:rsidRPr="002003AC">
        <w:rPr>
          <w:rFonts w:ascii="Palatino Linotype" w:hAnsi="Palatino Linotype" w:cs="Arial"/>
          <w:b/>
        </w:rPr>
        <w:t xml:space="preserve"> José Martínez Vilchis</w:t>
      </w:r>
      <w:r w:rsidR="00D822B1" w:rsidRPr="002003AC">
        <w:rPr>
          <w:rFonts w:ascii="Palatino Linotype" w:hAnsi="Palatino Linotype" w:cs="Arial"/>
        </w:rPr>
        <w:t xml:space="preserve">, a efecto de que </w:t>
      </w:r>
      <w:r w:rsidR="00717B2B" w:rsidRPr="002003AC">
        <w:rPr>
          <w:rFonts w:ascii="Palatino Linotype" w:hAnsi="Palatino Linotype" w:cs="Arial"/>
          <w:lang w:val="es-ES_tradnl"/>
        </w:rPr>
        <w:t xml:space="preserve">decretara su admisión o desechamiento, ello en términos de los artículos 11 y 127, de la Ley de Protección de Datos Personales en Posesión de Sujetos Obligados del Estado de México y Municipios, en relación con el diverso 185, fracción I, de la </w:t>
      </w:r>
      <w:r w:rsidR="00717B2B" w:rsidRPr="002003AC">
        <w:rPr>
          <w:rFonts w:ascii="Palatino Linotype" w:hAnsi="Palatino Linotype"/>
        </w:rPr>
        <w:t>Ley de Transparencia y Acceso a la Información Pública del Estado de México y Municipios, de aplicación supletoria a la citada Ley de Protección de Datos Personales por disposición de su artículo 11</w:t>
      </w:r>
      <w:r w:rsidRPr="002003AC">
        <w:rPr>
          <w:rFonts w:ascii="Palatino Linotype" w:hAnsi="Palatino Linotype" w:cs="Arial"/>
          <w:lang w:val="es-ES_tradnl"/>
        </w:rPr>
        <w:t xml:space="preserve">, por lo que </w:t>
      </w:r>
      <w:r w:rsidRPr="002003AC">
        <w:rPr>
          <w:rFonts w:ascii="Palatino Linotype" w:hAnsi="Palatino Linotype" w:cs="Arial"/>
          <w:lang w:val="es-419"/>
        </w:rPr>
        <w:t>en</w:t>
      </w:r>
      <w:r w:rsidR="0025149A" w:rsidRPr="002003AC">
        <w:rPr>
          <w:rFonts w:ascii="Palatino Linotype" w:eastAsia="Calibri" w:hAnsi="Palatino Linotype" w:cs="Arial"/>
        </w:rPr>
        <w:t xml:space="preserve"> fecha </w:t>
      </w:r>
      <w:r w:rsidR="00AA1159" w:rsidRPr="002003AC">
        <w:rPr>
          <w:rFonts w:ascii="Palatino Linotype" w:eastAsia="Calibri" w:hAnsi="Palatino Linotype" w:cs="Arial"/>
          <w:b/>
          <w:lang w:val="es-MX"/>
        </w:rPr>
        <w:t>cinco</w:t>
      </w:r>
      <w:r w:rsidR="00D116B4" w:rsidRPr="002003AC">
        <w:rPr>
          <w:rFonts w:ascii="Palatino Linotype" w:eastAsia="Calibri" w:hAnsi="Palatino Linotype" w:cs="Arial"/>
          <w:b/>
        </w:rPr>
        <w:t xml:space="preserve"> de </w:t>
      </w:r>
      <w:r w:rsidR="00AA1159" w:rsidRPr="002003AC">
        <w:rPr>
          <w:rFonts w:ascii="Palatino Linotype" w:eastAsia="Calibri" w:hAnsi="Palatino Linotype" w:cs="Arial"/>
          <w:b/>
          <w:lang w:val="es-MX"/>
        </w:rPr>
        <w:t>octubre</w:t>
      </w:r>
      <w:r w:rsidR="00D116B4" w:rsidRPr="002003AC">
        <w:rPr>
          <w:rFonts w:ascii="Palatino Linotype" w:eastAsia="Calibri" w:hAnsi="Palatino Linotype" w:cs="Arial"/>
          <w:b/>
        </w:rPr>
        <w:t xml:space="preserve"> de dos mil </w:t>
      </w:r>
      <w:r w:rsidR="003E1564" w:rsidRPr="002003AC">
        <w:rPr>
          <w:rFonts w:ascii="Palatino Linotype" w:eastAsia="Calibri" w:hAnsi="Palatino Linotype" w:cs="Arial"/>
          <w:b/>
          <w:lang w:val="es-419"/>
        </w:rPr>
        <w:t xml:space="preserve">veintitrés </w:t>
      </w:r>
      <w:r w:rsidR="0025149A" w:rsidRPr="002003AC">
        <w:rPr>
          <w:rFonts w:ascii="Palatino Linotype" w:eastAsia="Calibri" w:hAnsi="Palatino Linotype" w:cs="Arial"/>
        </w:rPr>
        <w:t xml:space="preserve">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w:t>
      </w:r>
      <w:r w:rsidR="0025149A" w:rsidRPr="002003AC">
        <w:rPr>
          <w:rFonts w:ascii="Palatino Linotype" w:eastAsia="Calibri" w:hAnsi="Palatino Linotype" w:cs="Arial"/>
          <w:b/>
        </w:rPr>
        <w:t>se admitió</w:t>
      </w:r>
      <w:r w:rsidR="0025149A" w:rsidRPr="002003AC">
        <w:rPr>
          <w:rFonts w:ascii="Palatino Linotype" w:eastAsia="Calibri" w:hAnsi="Palatino Linotype" w:cs="Arial"/>
        </w:rPr>
        <w:t xml:space="preserve"> el presente recurso de revisión a través del acuerdo de admisión respectivo.</w:t>
      </w:r>
    </w:p>
    <w:p w14:paraId="4E4F9EF8" w14:textId="77777777" w:rsidR="00B87E03" w:rsidRPr="002003AC" w:rsidRDefault="00B87E03" w:rsidP="00AA1159">
      <w:pPr>
        <w:spacing w:after="0" w:line="360" w:lineRule="auto"/>
        <w:jc w:val="both"/>
        <w:rPr>
          <w:rFonts w:ascii="Palatino Linotype" w:hAnsi="Palatino Linotype" w:cs="Arial"/>
          <w:sz w:val="24"/>
          <w:szCs w:val="24"/>
        </w:rPr>
      </w:pPr>
    </w:p>
    <w:p w14:paraId="3D2CA284" w14:textId="72C308A6" w:rsidR="0025149A" w:rsidRPr="002003AC" w:rsidRDefault="004A23AE" w:rsidP="00AA1159">
      <w:pPr>
        <w:spacing w:after="0" w:line="360" w:lineRule="auto"/>
        <w:jc w:val="both"/>
        <w:rPr>
          <w:rFonts w:ascii="Palatino Linotype" w:eastAsia="Calibri" w:hAnsi="Palatino Linotype" w:cs="Arial"/>
          <w:b/>
          <w:sz w:val="28"/>
          <w:szCs w:val="28"/>
          <w:lang w:val="es-ES" w:eastAsia="es-ES"/>
        </w:rPr>
      </w:pPr>
      <w:r w:rsidRPr="002003AC">
        <w:rPr>
          <w:rFonts w:ascii="Palatino Linotype" w:eastAsia="Calibri" w:hAnsi="Palatino Linotype" w:cs="Arial"/>
          <w:b/>
          <w:sz w:val="28"/>
          <w:szCs w:val="28"/>
          <w:lang w:val="es-419" w:eastAsia="es-ES"/>
        </w:rPr>
        <w:t>SEXTO</w:t>
      </w:r>
      <w:r w:rsidR="00D116B4" w:rsidRPr="002003AC">
        <w:rPr>
          <w:rFonts w:ascii="Palatino Linotype" w:eastAsia="Calibri" w:hAnsi="Palatino Linotype" w:cs="Arial"/>
          <w:b/>
          <w:sz w:val="28"/>
          <w:szCs w:val="28"/>
          <w:lang w:val="es-ES" w:eastAsia="es-ES"/>
        </w:rPr>
        <w:t>.</w:t>
      </w:r>
      <w:r w:rsidR="0025149A" w:rsidRPr="002003AC">
        <w:rPr>
          <w:rFonts w:ascii="Palatino Linotype" w:eastAsia="Calibri" w:hAnsi="Palatino Linotype" w:cs="Arial"/>
          <w:b/>
          <w:sz w:val="28"/>
          <w:szCs w:val="28"/>
          <w:lang w:val="es-ES" w:eastAsia="es-ES"/>
        </w:rPr>
        <w:t xml:space="preserve"> De la exhortación a Conciliación a las partes</w:t>
      </w:r>
    </w:p>
    <w:p w14:paraId="676E180E" w14:textId="3AF952FD" w:rsidR="00D116B4" w:rsidRPr="002003AC" w:rsidRDefault="0025149A" w:rsidP="00AA1159">
      <w:pPr>
        <w:spacing w:after="0" w:line="360" w:lineRule="auto"/>
        <w:jc w:val="both"/>
        <w:rPr>
          <w:rFonts w:ascii="Palatino Linotype" w:eastAsia="Calibri" w:hAnsi="Palatino Linotype" w:cs="Arial"/>
          <w:sz w:val="24"/>
          <w:szCs w:val="24"/>
          <w:lang w:val="es-ES" w:eastAsia="es-ES"/>
        </w:rPr>
      </w:pPr>
      <w:r w:rsidRPr="002003AC">
        <w:rPr>
          <w:rFonts w:ascii="Palatino Linotype" w:eastAsia="Calibri" w:hAnsi="Palatino Linotype" w:cs="Arial"/>
          <w:sz w:val="24"/>
          <w:szCs w:val="24"/>
          <w:lang w:val="es-ES" w:eastAsia="es-ES"/>
        </w:rPr>
        <w:t xml:space="preserve">Derivado del acuerdo de admisión, en fecha </w:t>
      </w:r>
      <w:r w:rsidR="00AA1159" w:rsidRPr="002003AC">
        <w:rPr>
          <w:rFonts w:ascii="Palatino Linotype" w:eastAsia="Calibri" w:hAnsi="Palatino Linotype" w:cs="Arial"/>
          <w:sz w:val="24"/>
          <w:szCs w:val="24"/>
          <w:lang w:eastAsia="es-ES"/>
        </w:rPr>
        <w:t>seis</w:t>
      </w:r>
      <w:r w:rsidR="004A23AE" w:rsidRPr="002003AC">
        <w:rPr>
          <w:rFonts w:ascii="Palatino Linotype" w:eastAsia="Calibri" w:hAnsi="Palatino Linotype" w:cs="Arial"/>
          <w:sz w:val="24"/>
          <w:szCs w:val="24"/>
          <w:lang w:val="es-419" w:eastAsia="es-ES"/>
        </w:rPr>
        <w:t xml:space="preserve"> </w:t>
      </w:r>
      <w:r w:rsidR="00D116B4" w:rsidRPr="002003AC">
        <w:rPr>
          <w:rFonts w:ascii="Palatino Linotype" w:eastAsia="Calibri" w:hAnsi="Palatino Linotype" w:cs="Arial"/>
          <w:sz w:val="24"/>
          <w:szCs w:val="24"/>
          <w:lang w:val="es-ES" w:eastAsia="es-ES"/>
        </w:rPr>
        <w:t xml:space="preserve">de </w:t>
      </w:r>
      <w:r w:rsidR="00AA1159" w:rsidRPr="002003AC">
        <w:rPr>
          <w:rFonts w:ascii="Palatino Linotype" w:eastAsia="Calibri" w:hAnsi="Palatino Linotype" w:cs="Arial"/>
          <w:sz w:val="24"/>
          <w:szCs w:val="24"/>
          <w:lang w:eastAsia="es-ES"/>
        </w:rPr>
        <w:t>octubre</w:t>
      </w:r>
      <w:r w:rsidR="00A97062" w:rsidRPr="002003AC">
        <w:rPr>
          <w:rFonts w:ascii="Palatino Linotype" w:eastAsia="Calibri" w:hAnsi="Palatino Linotype" w:cs="Arial"/>
          <w:sz w:val="24"/>
          <w:szCs w:val="24"/>
          <w:lang w:val="es-ES" w:eastAsia="es-ES"/>
        </w:rPr>
        <w:t xml:space="preserve"> </w:t>
      </w:r>
      <w:r w:rsidR="00D116B4" w:rsidRPr="002003AC">
        <w:rPr>
          <w:rFonts w:ascii="Palatino Linotype" w:eastAsia="Calibri" w:hAnsi="Palatino Linotype" w:cs="Arial"/>
          <w:sz w:val="24"/>
          <w:szCs w:val="24"/>
          <w:lang w:val="es-ES" w:eastAsia="es-ES"/>
        </w:rPr>
        <w:t xml:space="preserve">de dos mil </w:t>
      </w:r>
      <w:r w:rsidR="003E1564" w:rsidRPr="002003AC">
        <w:rPr>
          <w:rFonts w:ascii="Palatino Linotype" w:eastAsia="Calibri" w:hAnsi="Palatino Linotype" w:cs="Arial"/>
          <w:sz w:val="24"/>
          <w:szCs w:val="24"/>
          <w:lang w:val="es-419" w:eastAsia="es-ES"/>
        </w:rPr>
        <w:t>veintitrés</w:t>
      </w:r>
      <w:r w:rsidR="00D116B4" w:rsidRPr="002003AC">
        <w:rPr>
          <w:rFonts w:ascii="Palatino Linotype" w:eastAsia="Calibri" w:hAnsi="Palatino Linotype" w:cs="Arial"/>
          <w:sz w:val="24"/>
          <w:szCs w:val="24"/>
          <w:lang w:val="es-ES" w:eastAsia="es-ES"/>
        </w:rPr>
        <w:t xml:space="preserve">, este Órgano Garante emitió acuerdo de exhortación a las partes para llegar a una conciliación. </w:t>
      </w:r>
    </w:p>
    <w:p w14:paraId="023F1874" w14:textId="77777777" w:rsidR="000F0834" w:rsidRPr="002003AC" w:rsidRDefault="000F0834" w:rsidP="00AA1159">
      <w:pPr>
        <w:spacing w:after="0" w:line="360" w:lineRule="auto"/>
        <w:jc w:val="both"/>
        <w:rPr>
          <w:rFonts w:ascii="Palatino Linotype" w:eastAsia="Calibri" w:hAnsi="Palatino Linotype" w:cs="Arial"/>
          <w:sz w:val="24"/>
          <w:szCs w:val="24"/>
          <w:lang w:val="es-ES" w:eastAsia="es-ES"/>
        </w:rPr>
      </w:pPr>
    </w:p>
    <w:p w14:paraId="683DE3B2" w14:textId="6F5111B7" w:rsidR="00AA1159" w:rsidRPr="002003AC" w:rsidRDefault="00AA1159" w:rsidP="00AA1159">
      <w:pPr>
        <w:spacing w:after="0" w:line="360" w:lineRule="auto"/>
        <w:rPr>
          <w:rFonts w:ascii="Palatino Linotype" w:hAnsi="Palatino Linotype" w:cs="Arial"/>
          <w:b/>
          <w:sz w:val="28"/>
        </w:rPr>
      </w:pPr>
      <w:r w:rsidRPr="002003AC">
        <w:rPr>
          <w:rFonts w:ascii="Palatino Linotype" w:hAnsi="Palatino Linotype"/>
          <w:b/>
          <w:sz w:val="28"/>
          <w:szCs w:val="28"/>
        </w:rPr>
        <w:t xml:space="preserve">SÉPTIMO. </w:t>
      </w:r>
      <w:r w:rsidRPr="002003AC">
        <w:rPr>
          <w:rFonts w:ascii="Palatino Linotype" w:hAnsi="Palatino Linotype" w:cs="Arial"/>
          <w:b/>
          <w:sz w:val="28"/>
        </w:rPr>
        <w:t>Del Desistimiento.</w:t>
      </w:r>
    </w:p>
    <w:p w14:paraId="295513AF" w14:textId="6F4BBAB0" w:rsidR="00AA1159" w:rsidRPr="002003AC" w:rsidRDefault="00AA1159" w:rsidP="00AA1159">
      <w:pPr>
        <w:pStyle w:val="Prrafodelista"/>
        <w:spacing w:line="360" w:lineRule="auto"/>
        <w:ind w:left="0"/>
        <w:jc w:val="both"/>
        <w:rPr>
          <w:rFonts w:ascii="Palatino Linotype" w:eastAsiaTheme="minorHAnsi" w:hAnsi="Palatino Linotype" w:cs="Arial"/>
          <w:lang w:val="es-MX" w:eastAsia="en-US"/>
        </w:rPr>
      </w:pPr>
      <w:r w:rsidRPr="002003AC">
        <w:rPr>
          <w:rFonts w:ascii="Palatino Linotype" w:eastAsiaTheme="minorHAnsi" w:hAnsi="Palatino Linotype" w:cs="Arial"/>
          <w:lang w:val="es-MX" w:eastAsia="en-US"/>
        </w:rPr>
        <w:t xml:space="preserve">De las constancias que integran el expediente en que se actúa, se advierte que el día </w:t>
      </w:r>
      <w:r w:rsidRPr="002003AC">
        <w:rPr>
          <w:rFonts w:ascii="Palatino Linotype" w:eastAsiaTheme="minorHAnsi" w:hAnsi="Palatino Linotype" w:cs="Arial"/>
          <w:b/>
          <w:lang w:val="es-MX" w:eastAsia="en-US"/>
        </w:rPr>
        <w:t>dieciséis de octubre</w:t>
      </w:r>
      <w:r w:rsidRPr="002003AC">
        <w:rPr>
          <w:rFonts w:ascii="Palatino Linotype" w:eastAsiaTheme="minorHAnsi" w:hAnsi="Palatino Linotype" w:cs="Arial"/>
          <w:lang w:val="es-MX" w:eastAsia="en-US"/>
        </w:rPr>
        <w:t xml:space="preserve"> </w:t>
      </w:r>
      <w:r w:rsidRPr="002003AC">
        <w:rPr>
          <w:rFonts w:ascii="Palatino Linotype" w:hAnsi="Palatino Linotype"/>
          <w:b/>
        </w:rPr>
        <w:t xml:space="preserve">de dos mil veintitrés </w:t>
      </w:r>
      <w:r w:rsidRPr="002003AC">
        <w:rPr>
          <w:rFonts w:ascii="Palatino Linotype" w:eastAsiaTheme="minorHAnsi" w:hAnsi="Palatino Linotype" w:cs="Arial"/>
          <w:lang w:val="es-MX" w:eastAsia="en-US"/>
        </w:rPr>
        <w:t xml:space="preserve">en el detalle de seguimiento de solicitud, se aprecia que el </w:t>
      </w:r>
      <w:r w:rsidRPr="002003AC">
        <w:rPr>
          <w:rFonts w:ascii="Palatino Linotype" w:eastAsiaTheme="minorHAnsi" w:hAnsi="Palatino Linotype" w:cs="Arial"/>
          <w:b/>
          <w:lang w:val="es-MX" w:eastAsia="en-US"/>
        </w:rPr>
        <w:t>Recurrente</w:t>
      </w:r>
      <w:r w:rsidRPr="002003AC">
        <w:rPr>
          <w:rFonts w:ascii="Palatino Linotype" w:eastAsiaTheme="minorHAnsi" w:hAnsi="Palatino Linotype" w:cs="Arial"/>
          <w:lang w:val="es-MX" w:eastAsia="en-US"/>
        </w:rPr>
        <w:t xml:space="preserve"> se desistió del recurso de revisión que nos ocupa.</w:t>
      </w:r>
    </w:p>
    <w:p w14:paraId="0BB981F1" w14:textId="77777777" w:rsidR="00D776E6" w:rsidRPr="002003AC" w:rsidRDefault="00D776E6" w:rsidP="00AA1159">
      <w:pPr>
        <w:spacing w:after="0" w:line="360" w:lineRule="auto"/>
        <w:jc w:val="both"/>
        <w:rPr>
          <w:rFonts w:ascii="Palatino Linotype" w:hAnsi="Palatino Linotype" w:cs="Arial"/>
          <w:sz w:val="24"/>
          <w:szCs w:val="24"/>
          <w:lang w:val="es-419"/>
        </w:rPr>
      </w:pPr>
    </w:p>
    <w:p w14:paraId="2995D397" w14:textId="0ACAEB4C" w:rsidR="00905AFA" w:rsidRPr="002003AC" w:rsidRDefault="00A0641C" w:rsidP="00AA1159">
      <w:pPr>
        <w:pStyle w:val="Prrafodelista"/>
        <w:spacing w:line="360" w:lineRule="auto"/>
        <w:ind w:left="0"/>
        <w:jc w:val="both"/>
        <w:rPr>
          <w:rFonts w:ascii="Palatino Linotype" w:hAnsi="Palatino Linotype" w:cs="Arial"/>
          <w:b/>
          <w:sz w:val="28"/>
        </w:rPr>
      </w:pPr>
      <w:r w:rsidRPr="002003AC">
        <w:rPr>
          <w:rFonts w:ascii="Palatino Linotype" w:hAnsi="Palatino Linotype" w:cs="Arial"/>
          <w:b/>
          <w:sz w:val="28"/>
          <w:lang w:val="es-419"/>
        </w:rPr>
        <w:t>OCTAVO</w:t>
      </w:r>
      <w:r w:rsidR="00905AFA" w:rsidRPr="002003AC">
        <w:rPr>
          <w:rFonts w:ascii="Palatino Linotype" w:hAnsi="Palatino Linotype" w:cs="Arial"/>
          <w:b/>
          <w:sz w:val="28"/>
        </w:rPr>
        <w:t>. De la etapa de instrucción.</w:t>
      </w:r>
    </w:p>
    <w:p w14:paraId="3C68E24E" w14:textId="4FA92E9C" w:rsidR="00905AFA" w:rsidRPr="002003AC" w:rsidRDefault="00905AFA" w:rsidP="00AA1159">
      <w:pPr>
        <w:pStyle w:val="Sinespaciado"/>
        <w:spacing w:line="360" w:lineRule="auto"/>
        <w:jc w:val="both"/>
        <w:rPr>
          <w:rFonts w:ascii="Palatino Linotype" w:hAnsi="Palatino Linotype"/>
        </w:rPr>
      </w:pPr>
      <w:r w:rsidRPr="002003AC">
        <w:rPr>
          <w:rFonts w:ascii="Palatino Linotype" w:hAnsi="Palatino Linotype"/>
        </w:rPr>
        <w:t xml:space="preserve">Por lo anterior, en fecha </w:t>
      </w:r>
      <w:r w:rsidR="00AA1159" w:rsidRPr="002003AC">
        <w:rPr>
          <w:rFonts w:ascii="Palatino Linotype" w:hAnsi="Palatino Linotype"/>
          <w:b/>
        </w:rPr>
        <w:t>diecinueve</w:t>
      </w:r>
      <w:r w:rsidR="00CE7D03" w:rsidRPr="002003AC">
        <w:rPr>
          <w:rFonts w:ascii="Palatino Linotype" w:hAnsi="Palatino Linotype"/>
          <w:b/>
          <w:lang w:val="es-419"/>
        </w:rPr>
        <w:t xml:space="preserve"> </w:t>
      </w:r>
      <w:r w:rsidR="00903CBD" w:rsidRPr="002003AC">
        <w:rPr>
          <w:rFonts w:ascii="Palatino Linotype" w:hAnsi="Palatino Linotype"/>
          <w:b/>
        </w:rPr>
        <w:t xml:space="preserve">de </w:t>
      </w:r>
      <w:r w:rsidR="00AA1159" w:rsidRPr="002003AC">
        <w:rPr>
          <w:rFonts w:ascii="Palatino Linotype" w:hAnsi="Palatino Linotype"/>
          <w:b/>
        </w:rPr>
        <w:t>octubre</w:t>
      </w:r>
      <w:r w:rsidR="00301F6B" w:rsidRPr="002003AC">
        <w:rPr>
          <w:rFonts w:ascii="Palatino Linotype" w:hAnsi="Palatino Linotype"/>
          <w:b/>
        </w:rPr>
        <w:t xml:space="preserve"> de dos mil </w:t>
      </w:r>
      <w:r w:rsidR="00CE7D03" w:rsidRPr="002003AC">
        <w:rPr>
          <w:rFonts w:ascii="Palatino Linotype" w:hAnsi="Palatino Linotype"/>
          <w:b/>
          <w:lang w:val="es-419"/>
        </w:rPr>
        <w:t>veintitrés</w:t>
      </w:r>
      <w:r w:rsidR="00301F6B" w:rsidRPr="002003AC">
        <w:rPr>
          <w:rFonts w:ascii="Palatino Linotype" w:hAnsi="Palatino Linotype"/>
        </w:rPr>
        <w:t>,</w:t>
      </w:r>
      <w:r w:rsidR="001B03D5" w:rsidRPr="002003AC">
        <w:rPr>
          <w:rFonts w:ascii="Palatino Linotype" w:hAnsi="Palatino Linotype"/>
        </w:rPr>
        <w:t xml:space="preserve"> mediante acuerdo del </w:t>
      </w:r>
      <w:r w:rsidR="001B03D5" w:rsidRPr="002003AC">
        <w:rPr>
          <w:rFonts w:ascii="Palatino Linotype" w:hAnsi="Palatino Linotype"/>
          <w:b/>
        </w:rPr>
        <w:t>Comisionado</w:t>
      </w:r>
      <w:r w:rsidR="001C7FC9" w:rsidRPr="002003AC">
        <w:rPr>
          <w:rFonts w:ascii="Palatino Linotype" w:hAnsi="Palatino Linotype"/>
          <w:b/>
          <w:lang w:val="es-419"/>
        </w:rPr>
        <w:t xml:space="preserve"> Presidente</w:t>
      </w:r>
      <w:r w:rsidR="001B03D5" w:rsidRPr="002003AC">
        <w:rPr>
          <w:rFonts w:ascii="Palatino Linotype" w:hAnsi="Palatino Linotype"/>
          <w:b/>
        </w:rPr>
        <w:t xml:space="preserve"> José Martínez Vilchis,</w:t>
      </w:r>
      <w:r w:rsidR="001B03D5" w:rsidRPr="002003AC">
        <w:rPr>
          <w:rFonts w:ascii="Palatino Linotype" w:hAnsi="Palatino Linotype"/>
        </w:rPr>
        <w:t xml:space="preserve"> </w:t>
      </w:r>
      <w:r w:rsidR="001C7FC9" w:rsidRPr="002003AC">
        <w:rPr>
          <w:rFonts w:ascii="Palatino Linotype" w:hAnsi="Palatino Linotype"/>
          <w:lang w:val="es-419"/>
        </w:rPr>
        <w:t xml:space="preserve">y </w:t>
      </w:r>
      <w:r w:rsidRPr="002003AC">
        <w:rPr>
          <w:rFonts w:ascii="Palatino Linotype" w:hAnsi="Palatino Linotype"/>
        </w:rPr>
        <w:t xml:space="preserve">una vez transcurrido el plazo otorgado a las partes para que manifestaran lo que a su derecho conviniera, ofrecieran pruebas que estimaran convenientes y rindieran alegatos, </w:t>
      </w:r>
      <w:r w:rsidRPr="002003AC">
        <w:rPr>
          <w:rFonts w:ascii="Palatino Linotype" w:hAnsi="Palatino Linotype"/>
          <w:b/>
        </w:rPr>
        <w:t>se decretó el cierre de instrucción</w:t>
      </w:r>
      <w:r w:rsidRPr="002003AC">
        <w:rPr>
          <w:rFonts w:ascii="Palatino Linotype" w:hAnsi="Palatino Linotype"/>
        </w:rPr>
        <w:t>, en términos del artículo 185, Fracción VI, de la Ley de Transparencia y Acceso a la Información Pública de</w:t>
      </w:r>
      <w:r w:rsidR="006869EF" w:rsidRPr="002003AC">
        <w:rPr>
          <w:rFonts w:ascii="Palatino Linotype" w:hAnsi="Palatino Linotype"/>
        </w:rPr>
        <w:t>l Estado de México y Municipios, y</w:t>
      </w:r>
      <w:r w:rsidR="00AA1159" w:rsidRPr="002003AC">
        <w:rPr>
          <w:rFonts w:ascii="Palatino Linotype" w:hAnsi="Palatino Linotype"/>
        </w:rPr>
        <w:t>,</w:t>
      </w:r>
    </w:p>
    <w:p w14:paraId="286484C8" w14:textId="77777777" w:rsidR="00D52C9E" w:rsidRPr="002003AC" w:rsidRDefault="00D52C9E" w:rsidP="004C4A6A">
      <w:pPr>
        <w:spacing w:after="0" w:line="360" w:lineRule="auto"/>
        <w:jc w:val="both"/>
        <w:rPr>
          <w:rFonts w:ascii="Palatino Linotype" w:hAnsi="Palatino Linotype" w:cs="Arial"/>
          <w:b/>
          <w:sz w:val="24"/>
          <w:szCs w:val="24"/>
        </w:rPr>
      </w:pPr>
    </w:p>
    <w:p w14:paraId="7CE727E9" w14:textId="77777777" w:rsidR="00D65FA9" w:rsidRPr="002003AC" w:rsidRDefault="00D65FA9" w:rsidP="004C4A6A">
      <w:pPr>
        <w:spacing w:after="0" w:line="360" w:lineRule="auto"/>
        <w:jc w:val="center"/>
        <w:rPr>
          <w:rFonts w:ascii="Palatino Linotype" w:hAnsi="Palatino Linotype" w:cs="Arial"/>
          <w:b/>
          <w:sz w:val="28"/>
        </w:rPr>
      </w:pPr>
      <w:r w:rsidRPr="002003AC">
        <w:rPr>
          <w:rFonts w:ascii="Palatino Linotype" w:hAnsi="Palatino Linotype" w:cs="Arial"/>
          <w:b/>
          <w:sz w:val="28"/>
        </w:rPr>
        <w:t>C O N S I D E R A N D O</w:t>
      </w:r>
    </w:p>
    <w:p w14:paraId="4AF317B8" w14:textId="77777777" w:rsidR="00D65FA9" w:rsidRPr="002003AC" w:rsidRDefault="00D65FA9" w:rsidP="004C4A6A">
      <w:pPr>
        <w:spacing w:after="0" w:line="360" w:lineRule="auto"/>
        <w:jc w:val="both"/>
        <w:rPr>
          <w:rFonts w:ascii="Palatino Linotype" w:hAnsi="Palatino Linotype"/>
          <w:b/>
        </w:rPr>
      </w:pPr>
    </w:p>
    <w:p w14:paraId="6AE1D445" w14:textId="77777777" w:rsidR="00D65FA9" w:rsidRPr="002003AC" w:rsidRDefault="00D65FA9" w:rsidP="004C4A6A">
      <w:pPr>
        <w:spacing w:after="0" w:line="360" w:lineRule="auto"/>
        <w:jc w:val="both"/>
        <w:rPr>
          <w:rFonts w:ascii="Palatino Linotype" w:hAnsi="Palatino Linotype"/>
          <w:sz w:val="28"/>
        </w:rPr>
      </w:pPr>
      <w:r w:rsidRPr="002003AC">
        <w:rPr>
          <w:rFonts w:ascii="Palatino Linotype" w:hAnsi="Palatino Linotype"/>
          <w:b/>
          <w:sz w:val="28"/>
        </w:rPr>
        <w:t>PRIMERO.</w:t>
      </w:r>
      <w:r w:rsidRPr="002003AC">
        <w:rPr>
          <w:rFonts w:ascii="Palatino Linotype" w:hAnsi="Palatino Linotype"/>
          <w:sz w:val="28"/>
        </w:rPr>
        <w:t xml:space="preserve"> </w:t>
      </w:r>
      <w:r w:rsidRPr="002003AC">
        <w:rPr>
          <w:rFonts w:ascii="Palatino Linotype" w:hAnsi="Palatino Linotype"/>
          <w:b/>
          <w:sz w:val="28"/>
          <w:szCs w:val="26"/>
        </w:rPr>
        <w:t xml:space="preserve">De la </w:t>
      </w:r>
      <w:r w:rsidRPr="002003AC">
        <w:rPr>
          <w:rFonts w:ascii="Palatino Linotype" w:hAnsi="Palatino Linotype"/>
          <w:b/>
          <w:sz w:val="28"/>
        </w:rPr>
        <w:t>Competencia</w:t>
      </w:r>
      <w:r w:rsidRPr="002003AC">
        <w:rPr>
          <w:rFonts w:ascii="Palatino Linotype" w:hAnsi="Palatino Linotype"/>
          <w:sz w:val="28"/>
        </w:rPr>
        <w:t xml:space="preserve">. </w:t>
      </w:r>
    </w:p>
    <w:p w14:paraId="58D7F06A" w14:textId="77777777" w:rsidR="0055135B" w:rsidRPr="002003AC" w:rsidRDefault="0055135B" w:rsidP="004C4A6A">
      <w:pPr>
        <w:spacing w:after="0" w:line="360" w:lineRule="auto"/>
        <w:jc w:val="both"/>
        <w:rPr>
          <w:rFonts w:ascii="Palatino Linotype" w:hAnsi="Palatino Linotype"/>
          <w:sz w:val="24"/>
          <w:szCs w:val="24"/>
        </w:rPr>
      </w:pPr>
      <w:r w:rsidRPr="002003AC">
        <w:rPr>
          <w:rFonts w:ascii="Palatino Linotype" w:hAnsi="Palatino Linotype"/>
          <w:sz w:val="24"/>
          <w:szCs w:val="24"/>
        </w:rPr>
        <w:lastRenderedPageBreak/>
        <w:t xml:space="preserve">Este Instituto de Transparencia, Acceso a la Información Pública y Protección de Datos Personales del Estado de México y Municipios, es competente para conocer y resolver el presente recurso de revisión de conformidad con los artículos 6, apartado A, fracciones II, III y  IV y 16, primer párrafo de la Constitución Política de los Estados Unidos Mexicanos; 5, párrafos trigésimo, trigésimo primero y trigésimo segundo, fracciones IV y V, de la Constitución Política del Estado Libre y Soberano de México; 1, 81, 82 fracciones I y III, 119, 127, 128 y 129, de la Ley de Protección de Datos Personales en Posesión de Sujetos Obligados del Estado de México y Municipios;  1, 2, fracción II, 13, 29, </w:t>
      </w:r>
      <w:r w:rsidRPr="002003AC">
        <w:rPr>
          <w:rFonts w:ascii="Palatino Linotype" w:hAnsi="Palatino Linotype" w:cs="Arial"/>
          <w:sz w:val="24"/>
          <w:szCs w:val="24"/>
        </w:rPr>
        <w:t>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257CC737" w14:textId="77777777" w:rsidR="00D65FA9" w:rsidRPr="002003AC" w:rsidRDefault="00D65FA9" w:rsidP="00067509">
      <w:pPr>
        <w:spacing w:after="0" w:line="360" w:lineRule="auto"/>
        <w:jc w:val="both"/>
        <w:rPr>
          <w:rFonts w:ascii="Palatino Linotype" w:hAnsi="Palatino Linotype" w:cs="Arial"/>
        </w:rPr>
      </w:pPr>
    </w:p>
    <w:p w14:paraId="3EF34898" w14:textId="77777777" w:rsidR="00D65FA9" w:rsidRPr="002003AC" w:rsidRDefault="00D65FA9" w:rsidP="00067509">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2003AC">
        <w:rPr>
          <w:rFonts w:ascii="Palatino Linotype" w:hAnsi="Palatino Linotype"/>
          <w:b/>
          <w:sz w:val="28"/>
          <w:szCs w:val="28"/>
        </w:rPr>
        <w:t>SEGUNDO</w:t>
      </w:r>
      <w:r w:rsidRPr="002003AC">
        <w:rPr>
          <w:rFonts w:ascii="Palatino Linotype" w:hAnsi="Palatino Linotype" w:cs="Arial"/>
          <w:b/>
          <w:sz w:val="28"/>
          <w:szCs w:val="28"/>
        </w:rPr>
        <w:t>. Sobre los alcances del recurso de revisión.</w:t>
      </w:r>
    </w:p>
    <w:p w14:paraId="0ECAEF03" w14:textId="77777777" w:rsidR="00AA1159" w:rsidRPr="002003AC" w:rsidRDefault="00AA1159" w:rsidP="00AA1159">
      <w:pPr>
        <w:spacing w:after="0" w:line="360" w:lineRule="auto"/>
        <w:jc w:val="both"/>
        <w:rPr>
          <w:rFonts w:ascii="Palatino Linotype" w:hAnsi="Palatino Linotype" w:cs="Arial"/>
          <w:sz w:val="24"/>
          <w:szCs w:val="24"/>
        </w:rPr>
      </w:pPr>
      <w:r w:rsidRPr="002003AC">
        <w:rPr>
          <w:rFonts w:ascii="Palatino Linotype" w:hAnsi="Palatino Linotype" w:cs="Arial"/>
          <w:sz w:val="24"/>
          <w:szCs w:val="24"/>
        </w:rPr>
        <w:t>Derivado de la impugnación realizada, es preciso e importante señalar que el recurso</w:t>
      </w:r>
    </w:p>
    <w:p w14:paraId="1A40100C" w14:textId="77777777" w:rsidR="00AA1159" w:rsidRPr="002003AC" w:rsidRDefault="00AA1159" w:rsidP="00AA1159">
      <w:pPr>
        <w:spacing w:after="0" w:line="360" w:lineRule="auto"/>
        <w:jc w:val="both"/>
        <w:rPr>
          <w:rFonts w:ascii="Palatino Linotype" w:hAnsi="Palatino Linotype" w:cs="Arial"/>
          <w:sz w:val="24"/>
          <w:szCs w:val="24"/>
        </w:rPr>
      </w:pPr>
      <w:r w:rsidRPr="002003AC">
        <w:rPr>
          <w:rFonts w:ascii="Palatino Linotype" w:hAnsi="Palatino Linotype" w:cs="Arial"/>
          <w:sz w:val="24"/>
          <w:szCs w:val="24"/>
        </w:rPr>
        <w:t xml:space="preserve">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2003AC">
        <w:rPr>
          <w:rFonts w:ascii="Palatino Linotype" w:hAnsi="Palatino Linotype" w:cs="Arial"/>
          <w:sz w:val="24"/>
          <w:szCs w:val="24"/>
        </w:rPr>
        <w:lastRenderedPageBreak/>
        <w:t>afectación al derecho de acceso a la información pública y garantizando el principio rector de máxima publicidad.</w:t>
      </w:r>
    </w:p>
    <w:p w14:paraId="4E26A683" w14:textId="77777777" w:rsidR="00482A8F" w:rsidRPr="002003AC" w:rsidRDefault="00482A8F" w:rsidP="00067509">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2E763046" w14:textId="77777777" w:rsidR="006427D8" w:rsidRPr="002003AC" w:rsidRDefault="006427D8" w:rsidP="006427D8">
      <w:pPr>
        <w:pStyle w:val="Prrafodelista"/>
        <w:widowControl w:val="0"/>
        <w:autoSpaceDE w:val="0"/>
        <w:autoSpaceDN w:val="0"/>
        <w:adjustRightInd w:val="0"/>
        <w:spacing w:line="360" w:lineRule="auto"/>
        <w:ind w:left="0"/>
        <w:jc w:val="both"/>
        <w:rPr>
          <w:rFonts w:ascii="Palatino Linotype" w:hAnsi="Palatino Linotype"/>
          <w:b/>
          <w:sz w:val="28"/>
          <w:szCs w:val="28"/>
        </w:rPr>
      </w:pPr>
      <w:r w:rsidRPr="002003AC">
        <w:rPr>
          <w:rFonts w:ascii="Palatino Linotype" w:hAnsi="Palatino Linotype"/>
          <w:b/>
          <w:sz w:val="28"/>
          <w:szCs w:val="28"/>
        </w:rPr>
        <w:t xml:space="preserve">TERCERO. Del estudio de las causales de improcedencia y sobreseimiento. </w:t>
      </w:r>
    </w:p>
    <w:p w14:paraId="0726C9D2" w14:textId="77777777" w:rsidR="006427D8" w:rsidRPr="002003AC" w:rsidRDefault="006427D8" w:rsidP="006427D8">
      <w:pPr>
        <w:pStyle w:val="Prrafodelista"/>
        <w:widowControl w:val="0"/>
        <w:autoSpaceDE w:val="0"/>
        <w:autoSpaceDN w:val="0"/>
        <w:adjustRightInd w:val="0"/>
        <w:spacing w:line="360" w:lineRule="auto"/>
        <w:ind w:left="0"/>
        <w:jc w:val="both"/>
        <w:rPr>
          <w:rFonts w:ascii="Palatino Linotype" w:hAnsi="Palatino Linotype" w:cs="Arial"/>
        </w:rPr>
      </w:pPr>
      <w:r w:rsidRPr="002003AC">
        <w:rPr>
          <w:rFonts w:ascii="Palatino Linotype" w:hAnsi="Palatino Linotype" w:cs="Arial"/>
        </w:rPr>
        <w:t xml:space="preserve">En una aproximación inicial, vale la pena mencionar que el ejercicio de los derechos </w:t>
      </w:r>
      <w:r w:rsidRPr="002003AC">
        <w:rPr>
          <w:rFonts w:ascii="Palatino Linotype" w:hAnsi="Palatino Linotype" w:cs="Arial"/>
          <w:b/>
        </w:rPr>
        <w:t xml:space="preserve">ARCO </w:t>
      </w:r>
      <w:r w:rsidRPr="002003AC">
        <w:rPr>
          <w:rFonts w:ascii="Palatino Linotype" w:hAnsi="Palatino Linotype" w:cs="Arial"/>
        </w:rPr>
        <w:t xml:space="preserve">se encuentra regulado por el artículo 6 apartado A y 16 segundo párrafo de la Constitución de los Estados Unidos Mexicanos, el cual establece que: </w:t>
      </w:r>
    </w:p>
    <w:p w14:paraId="76192F57" w14:textId="77777777" w:rsidR="006427D8" w:rsidRPr="002003AC" w:rsidRDefault="006427D8" w:rsidP="006427D8">
      <w:pPr>
        <w:pStyle w:val="Prrafodelista"/>
        <w:widowControl w:val="0"/>
        <w:autoSpaceDE w:val="0"/>
        <w:autoSpaceDN w:val="0"/>
        <w:adjustRightInd w:val="0"/>
        <w:spacing w:before="240" w:after="160" w:line="360" w:lineRule="auto"/>
        <w:ind w:left="851" w:right="851"/>
        <w:jc w:val="both"/>
        <w:rPr>
          <w:rFonts w:ascii="Palatino Linotype" w:hAnsi="Palatino Linotype" w:cs="Arial"/>
          <w:b/>
          <w:i/>
          <w:sz w:val="22"/>
          <w:szCs w:val="22"/>
        </w:rPr>
      </w:pPr>
      <w:r w:rsidRPr="002003AC">
        <w:rPr>
          <w:rFonts w:ascii="Palatino Linotype" w:hAnsi="Palatino Linotype" w:cs="Arial"/>
          <w:i/>
          <w:sz w:val="22"/>
          <w:szCs w:val="22"/>
        </w:rPr>
        <w:t>“(…) Toda persona tiene derecho a la protección de sus datos personales</w:t>
      </w:r>
      <w:r w:rsidRPr="002003AC">
        <w:rPr>
          <w:rFonts w:ascii="Palatino Linotype" w:hAnsi="Palatino Linotype" w:cs="Arial"/>
          <w:b/>
          <w:i/>
          <w:sz w:val="22"/>
          <w:szCs w:val="22"/>
        </w:rPr>
        <w:t xml:space="preserve">, </w:t>
      </w:r>
      <w:r w:rsidRPr="002003AC">
        <w:rPr>
          <w:rFonts w:ascii="Palatino Linotype" w:hAnsi="Palatino Linotype" w:cs="Arial"/>
          <w:b/>
          <w:i/>
          <w:sz w:val="22"/>
          <w:szCs w:val="22"/>
          <w:u w:val="single"/>
        </w:rPr>
        <w:t>al acceso,</w:t>
      </w:r>
      <w:r w:rsidRPr="002003AC">
        <w:rPr>
          <w:rFonts w:ascii="Palatino Linotype" w:hAnsi="Palatino Linotype" w:cs="Arial"/>
          <w:i/>
          <w:sz w:val="22"/>
          <w:szCs w:val="22"/>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2003AC">
        <w:rPr>
          <w:rFonts w:ascii="Palatino Linotype" w:hAnsi="Palatino Linotype" w:cs="Arial"/>
          <w:b/>
          <w:i/>
          <w:sz w:val="22"/>
          <w:szCs w:val="22"/>
        </w:rPr>
        <w:t>[Sic]</w:t>
      </w:r>
    </w:p>
    <w:p w14:paraId="3F3A0355" w14:textId="77777777" w:rsidR="006427D8" w:rsidRPr="002003AC" w:rsidRDefault="006427D8" w:rsidP="006427D8">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r w:rsidRPr="002003AC">
        <w:rPr>
          <w:rFonts w:ascii="Palatino Linotype" w:hAnsi="Palatino Linotype" w:cs="Arial"/>
        </w:rPr>
        <w:t xml:space="preserve">En este sentido, dichas prerrogativas se encuentran invariablemente ligadas a los principios de licitud, finalidad, lealtad, consentimiento, calidad, proporcionalidad, información y responsabilidad. </w:t>
      </w:r>
    </w:p>
    <w:p w14:paraId="2F9EAEEB" w14:textId="77777777" w:rsidR="006427D8" w:rsidRPr="002003AC" w:rsidRDefault="006427D8" w:rsidP="006427D8">
      <w:pPr>
        <w:spacing w:line="360" w:lineRule="auto"/>
        <w:jc w:val="both"/>
        <w:rPr>
          <w:rFonts w:ascii="Palatino Linotype" w:eastAsiaTheme="minorEastAsia" w:hAnsi="Palatino Linotype" w:cs="Arial"/>
          <w:lang w:val="es-ES_tradnl"/>
        </w:rPr>
      </w:pPr>
    </w:p>
    <w:p w14:paraId="75A93B72" w14:textId="77777777" w:rsidR="006427D8" w:rsidRPr="002003AC" w:rsidRDefault="006427D8" w:rsidP="006427D8">
      <w:pPr>
        <w:spacing w:line="360" w:lineRule="auto"/>
        <w:jc w:val="both"/>
        <w:rPr>
          <w:rFonts w:ascii="Palatino Linotype" w:eastAsiaTheme="minorEastAsia" w:hAnsi="Palatino Linotype" w:cs="Arial"/>
          <w:sz w:val="24"/>
          <w:lang w:val="es-ES_tradnl"/>
        </w:rPr>
      </w:pPr>
      <w:r w:rsidRPr="002003AC">
        <w:rPr>
          <w:rFonts w:ascii="Palatino Linotype" w:eastAsiaTheme="minorEastAsia" w:hAnsi="Palatino Linotype" w:cs="Arial"/>
          <w:sz w:val="24"/>
          <w:lang w:val="es-ES_tradnl"/>
        </w:rPr>
        <w:t xml:space="preserve">Luego entonces, es menester señalar que es una facultad legal entrar al estudio del sobreseimiento que hagan valer las partes o que se adviertan de oficio por este Resolutor; supuestos procesales que dotan de seguridad jurídica a las resoluciones emitidas por este organismo colegiado, máxime que se trata de una figura </w:t>
      </w:r>
      <w:r w:rsidRPr="002003AC">
        <w:rPr>
          <w:rFonts w:ascii="Palatino Linotype" w:eastAsiaTheme="minorEastAsia" w:hAnsi="Palatino Linotype" w:cs="Arial"/>
          <w:sz w:val="24"/>
          <w:lang w:val="es-ES_tradnl"/>
        </w:rPr>
        <w:lastRenderedPageBreak/>
        <w:t>procedimental adoptada en la ley de la materia, la cual permite dilucidar alguna causal que impida el estudio y resolución de un asunto en su fondo, cuando una vez admitido el recurso de revisión se advierta algún supuesto marcado por la Ley que permita sobreseerlo.</w:t>
      </w:r>
    </w:p>
    <w:p w14:paraId="785A6897" w14:textId="77777777" w:rsidR="006427D8" w:rsidRPr="002003AC" w:rsidRDefault="006427D8" w:rsidP="006427D8">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r w:rsidRPr="002003AC">
        <w:rPr>
          <w:rFonts w:ascii="Palatino Linotype" w:hAnsi="Palatino Linotype" w:cs="Arial"/>
        </w:rPr>
        <w:t xml:space="preserve">Resulta importante requerir que, la Ley de Protección de Datos Personales en Posesión de Sujetos Obligados del Estado de México y Municipios, en su artículo 139 contempla la figura jurídica del sobreseimiento; en el cual, la hipótesis inmersa en la fracción I, refiere que el Recurrente se desista expresamente del recurso. </w:t>
      </w:r>
    </w:p>
    <w:p w14:paraId="3F6B6383" w14:textId="77777777" w:rsidR="006427D8" w:rsidRPr="002003AC" w:rsidRDefault="006427D8" w:rsidP="006427D8">
      <w:pPr>
        <w:widowControl w:val="0"/>
        <w:autoSpaceDE w:val="0"/>
        <w:autoSpaceDN w:val="0"/>
        <w:adjustRightInd w:val="0"/>
        <w:spacing w:before="240" w:line="360" w:lineRule="auto"/>
        <w:ind w:left="851" w:right="851"/>
        <w:jc w:val="center"/>
        <w:rPr>
          <w:rFonts w:ascii="Palatino Linotype" w:hAnsi="Palatino Linotype" w:cs="Arial"/>
          <w:b/>
          <w:i/>
        </w:rPr>
      </w:pPr>
      <w:r w:rsidRPr="002003AC">
        <w:rPr>
          <w:rFonts w:ascii="Palatino Linotype" w:hAnsi="Palatino Linotype" w:cs="Arial"/>
          <w:i/>
        </w:rPr>
        <w:t>“</w:t>
      </w:r>
      <w:r w:rsidRPr="002003AC">
        <w:rPr>
          <w:rFonts w:ascii="Palatino Linotype" w:hAnsi="Palatino Linotype" w:cs="Arial"/>
          <w:b/>
          <w:i/>
        </w:rPr>
        <w:t>Causales de Sobreseimiento</w:t>
      </w:r>
    </w:p>
    <w:p w14:paraId="15D57FC5" w14:textId="77777777" w:rsidR="006427D8" w:rsidRPr="002003AC" w:rsidRDefault="006427D8" w:rsidP="006427D8">
      <w:pPr>
        <w:widowControl w:val="0"/>
        <w:autoSpaceDE w:val="0"/>
        <w:autoSpaceDN w:val="0"/>
        <w:adjustRightInd w:val="0"/>
        <w:spacing w:before="240" w:line="360" w:lineRule="auto"/>
        <w:ind w:left="851" w:right="851"/>
        <w:jc w:val="both"/>
        <w:rPr>
          <w:rFonts w:ascii="Palatino Linotype" w:hAnsi="Palatino Linotype" w:cs="Arial"/>
          <w:b/>
          <w:i/>
        </w:rPr>
      </w:pPr>
      <w:r w:rsidRPr="002003AC">
        <w:rPr>
          <w:rFonts w:ascii="Palatino Linotype" w:hAnsi="Palatino Linotype" w:cs="Arial"/>
          <w:b/>
          <w:i/>
        </w:rPr>
        <w:t>Artículo 139. El recurso de revisión sólo podrá ser sobreseído cuando:</w:t>
      </w:r>
    </w:p>
    <w:p w14:paraId="3A93609D" w14:textId="77777777" w:rsidR="006427D8" w:rsidRPr="002003AC" w:rsidRDefault="006427D8" w:rsidP="006427D8">
      <w:pPr>
        <w:widowControl w:val="0"/>
        <w:autoSpaceDE w:val="0"/>
        <w:autoSpaceDN w:val="0"/>
        <w:adjustRightInd w:val="0"/>
        <w:spacing w:before="240" w:line="360" w:lineRule="auto"/>
        <w:ind w:left="851" w:right="851"/>
        <w:jc w:val="both"/>
        <w:rPr>
          <w:rFonts w:ascii="Palatino Linotype" w:hAnsi="Palatino Linotype" w:cs="Arial"/>
          <w:b/>
          <w:i/>
        </w:rPr>
      </w:pPr>
      <w:r w:rsidRPr="002003AC">
        <w:rPr>
          <w:rFonts w:ascii="Palatino Linotype" w:hAnsi="Palatino Linotype" w:cs="Arial"/>
          <w:b/>
          <w:i/>
        </w:rPr>
        <w:t xml:space="preserve">I. El recurrente </w:t>
      </w:r>
      <w:r w:rsidRPr="002003AC">
        <w:rPr>
          <w:rFonts w:ascii="Palatino Linotype" w:hAnsi="Palatino Linotype" w:cs="Arial"/>
          <w:b/>
          <w:i/>
          <w:u w:val="single"/>
        </w:rPr>
        <w:t>se desista expresamente.</w:t>
      </w:r>
      <w:r w:rsidRPr="002003AC">
        <w:rPr>
          <w:rFonts w:ascii="Palatino Linotype" w:hAnsi="Palatino Linotype" w:cs="Arial"/>
          <w:b/>
          <w:i/>
        </w:rPr>
        <w:t xml:space="preserve"> </w:t>
      </w:r>
    </w:p>
    <w:p w14:paraId="42EE3BC7" w14:textId="77777777" w:rsidR="006427D8" w:rsidRPr="002003AC" w:rsidRDefault="006427D8" w:rsidP="006427D8">
      <w:pPr>
        <w:widowControl w:val="0"/>
        <w:autoSpaceDE w:val="0"/>
        <w:autoSpaceDN w:val="0"/>
        <w:adjustRightInd w:val="0"/>
        <w:spacing w:before="240" w:line="360" w:lineRule="auto"/>
        <w:ind w:left="851" w:right="851"/>
        <w:jc w:val="both"/>
        <w:rPr>
          <w:rFonts w:ascii="Palatino Linotype" w:hAnsi="Palatino Linotype" w:cs="Arial"/>
          <w:b/>
          <w:i/>
        </w:rPr>
      </w:pPr>
      <w:r w:rsidRPr="002003AC">
        <w:rPr>
          <w:rFonts w:ascii="Palatino Linotype" w:hAnsi="Palatino Linotype" w:cs="Arial"/>
          <w:b/>
          <w:i/>
        </w:rPr>
        <w:t xml:space="preserve">II. El recurrente fallezca. </w:t>
      </w:r>
    </w:p>
    <w:p w14:paraId="48782BD7" w14:textId="77777777" w:rsidR="006427D8" w:rsidRPr="002003AC" w:rsidRDefault="006427D8" w:rsidP="006427D8">
      <w:pPr>
        <w:widowControl w:val="0"/>
        <w:autoSpaceDE w:val="0"/>
        <w:autoSpaceDN w:val="0"/>
        <w:adjustRightInd w:val="0"/>
        <w:spacing w:before="240" w:line="360" w:lineRule="auto"/>
        <w:ind w:left="851" w:right="851"/>
        <w:jc w:val="both"/>
        <w:rPr>
          <w:rFonts w:ascii="Palatino Linotype" w:hAnsi="Palatino Linotype" w:cs="Arial"/>
          <w:i/>
        </w:rPr>
      </w:pPr>
      <w:r w:rsidRPr="002003AC">
        <w:rPr>
          <w:rFonts w:ascii="Palatino Linotype" w:hAnsi="Palatino Linotype" w:cs="Arial"/>
          <w:i/>
        </w:rPr>
        <w:t xml:space="preserve">III. Admitido el recurso de revisión, se actualice alguna causal de improcedencia en los términos de la presente Ley. </w:t>
      </w:r>
    </w:p>
    <w:p w14:paraId="4536BC2F" w14:textId="77777777" w:rsidR="006427D8" w:rsidRPr="002003AC" w:rsidRDefault="006427D8" w:rsidP="006427D8">
      <w:pPr>
        <w:widowControl w:val="0"/>
        <w:autoSpaceDE w:val="0"/>
        <w:autoSpaceDN w:val="0"/>
        <w:adjustRightInd w:val="0"/>
        <w:spacing w:before="240" w:line="360" w:lineRule="auto"/>
        <w:ind w:left="851" w:right="851"/>
        <w:jc w:val="both"/>
        <w:rPr>
          <w:rFonts w:ascii="Palatino Linotype" w:hAnsi="Palatino Linotype" w:cs="Arial"/>
          <w:i/>
        </w:rPr>
      </w:pPr>
      <w:r w:rsidRPr="002003AC">
        <w:rPr>
          <w:rFonts w:ascii="Palatino Linotype" w:hAnsi="Palatino Linotype" w:cs="Arial"/>
          <w:i/>
        </w:rPr>
        <w:t xml:space="preserve">IV. El responsable modifique o revoque su respuesta de tal manera que el recurso de revisión quede sin materia. </w:t>
      </w:r>
    </w:p>
    <w:p w14:paraId="5FDE322F" w14:textId="77777777" w:rsidR="006427D8" w:rsidRPr="002003AC" w:rsidRDefault="006427D8" w:rsidP="006427D8">
      <w:pPr>
        <w:widowControl w:val="0"/>
        <w:autoSpaceDE w:val="0"/>
        <w:autoSpaceDN w:val="0"/>
        <w:adjustRightInd w:val="0"/>
        <w:spacing w:before="240" w:line="360" w:lineRule="auto"/>
        <w:ind w:left="851" w:right="851"/>
        <w:jc w:val="both"/>
        <w:rPr>
          <w:rFonts w:ascii="Palatino Linotype" w:hAnsi="Palatino Linotype" w:cs="Arial"/>
          <w:b/>
          <w:i/>
        </w:rPr>
      </w:pPr>
      <w:r w:rsidRPr="002003AC">
        <w:rPr>
          <w:rFonts w:ascii="Palatino Linotype" w:hAnsi="Palatino Linotype" w:cs="Arial"/>
          <w:i/>
        </w:rPr>
        <w:t>V. Quede sin materia el recurso de revisión.</w:t>
      </w:r>
    </w:p>
    <w:p w14:paraId="6A38307B" w14:textId="77777777" w:rsidR="006427D8" w:rsidRPr="002003AC" w:rsidRDefault="006427D8" w:rsidP="006427D8">
      <w:pPr>
        <w:widowControl w:val="0"/>
        <w:autoSpaceDE w:val="0"/>
        <w:autoSpaceDN w:val="0"/>
        <w:adjustRightInd w:val="0"/>
        <w:spacing w:before="240" w:line="360" w:lineRule="auto"/>
        <w:ind w:right="51"/>
        <w:jc w:val="both"/>
        <w:rPr>
          <w:rFonts w:ascii="Palatino Linotype" w:hAnsi="Palatino Linotype"/>
          <w:lang w:eastAsia="es-MX"/>
        </w:rPr>
      </w:pPr>
    </w:p>
    <w:p w14:paraId="08A8BEBF" w14:textId="77777777" w:rsidR="006427D8" w:rsidRPr="002003AC" w:rsidRDefault="006427D8" w:rsidP="006427D8">
      <w:pPr>
        <w:spacing w:line="360" w:lineRule="auto"/>
        <w:jc w:val="both"/>
        <w:rPr>
          <w:rFonts w:ascii="Palatino Linotype" w:eastAsiaTheme="minorEastAsia" w:hAnsi="Palatino Linotype" w:cs="Arial"/>
          <w:sz w:val="24"/>
          <w:lang w:val="es-ES_tradnl"/>
        </w:rPr>
      </w:pPr>
      <w:r w:rsidRPr="002003AC">
        <w:rPr>
          <w:rFonts w:ascii="Palatino Linotype" w:eastAsiaTheme="minorEastAsia" w:hAnsi="Palatino Linotype" w:cs="Arial"/>
          <w:sz w:val="24"/>
          <w:lang w:val="es-ES_tradnl"/>
        </w:rPr>
        <w:t xml:space="preserve">Así, para que se tenga por desistido bastará con que la parte </w:t>
      </w:r>
      <w:r w:rsidRPr="002003AC">
        <w:rPr>
          <w:rFonts w:ascii="Palatino Linotype" w:eastAsiaTheme="minorEastAsia" w:hAnsi="Palatino Linotype" w:cs="Arial"/>
          <w:b/>
          <w:sz w:val="24"/>
          <w:lang w:val="es-ES_tradnl"/>
        </w:rPr>
        <w:t>Recurrente</w:t>
      </w:r>
      <w:r w:rsidRPr="002003AC">
        <w:rPr>
          <w:rFonts w:ascii="Palatino Linotype" w:eastAsiaTheme="minorEastAsia" w:hAnsi="Palatino Linotype" w:cs="Arial"/>
          <w:sz w:val="24"/>
          <w:lang w:val="es-ES_tradnl"/>
        </w:rPr>
        <w:t xml:space="preserve"> expresamente se desista del recurso de revisión promovido, circunstancia que como quedó señalado </w:t>
      </w:r>
      <w:r w:rsidRPr="002003AC">
        <w:rPr>
          <w:rFonts w:ascii="Palatino Linotype" w:eastAsiaTheme="minorEastAsia" w:hAnsi="Palatino Linotype" w:cs="Arial"/>
          <w:sz w:val="24"/>
          <w:lang w:val="es-ES_tradnl"/>
        </w:rPr>
        <w:lastRenderedPageBreak/>
        <w:t xml:space="preserve">en el apartado de antecedentes, </w:t>
      </w:r>
      <w:r w:rsidRPr="002003AC">
        <w:rPr>
          <w:rFonts w:ascii="Palatino Linotype" w:eastAsiaTheme="minorEastAsia" w:hAnsi="Palatino Linotype" w:cs="Arial"/>
          <w:b/>
          <w:sz w:val="24"/>
          <w:lang w:val="es-ES_tradnl"/>
        </w:rPr>
        <w:t>el Recurrente</w:t>
      </w:r>
      <w:r w:rsidRPr="002003AC">
        <w:rPr>
          <w:rFonts w:ascii="Palatino Linotype" w:eastAsiaTheme="minorEastAsia" w:hAnsi="Palatino Linotype" w:cs="Arial"/>
          <w:sz w:val="24"/>
          <w:lang w:val="es-ES_tradnl"/>
        </w:rPr>
        <w:t>, expresó su voluntad de desistirse del recurso, manifestando lo siguiente:</w:t>
      </w:r>
    </w:p>
    <w:p w14:paraId="0C2A8D52" w14:textId="77777777" w:rsidR="006427D8" w:rsidRPr="002003AC" w:rsidRDefault="006427D8" w:rsidP="006427D8">
      <w:pPr>
        <w:spacing w:after="0" w:line="360" w:lineRule="auto"/>
        <w:ind w:left="851" w:right="708"/>
        <w:jc w:val="both"/>
        <w:rPr>
          <w:rFonts w:ascii="Palatino Linotype" w:hAnsi="Palatino Linotype" w:cs="Arial"/>
          <w:sz w:val="24"/>
          <w:szCs w:val="24"/>
        </w:rPr>
      </w:pPr>
      <w:r w:rsidRPr="002003AC">
        <w:rPr>
          <w:rFonts w:ascii="Palatino Linotype" w:hAnsi="Palatino Linotype" w:cs="Arial"/>
          <w:sz w:val="24"/>
          <w:szCs w:val="24"/>
        </w:rPr>
        <w:t>“</w:t>
      </w:r>
      <w:r w:rsidRPr="002003AC">
        <w:rPr>
          <w:rFonts w:ascii="Palatino Linotype" w:hAnsi="Palatino Linotype" w:cs="Arial"/>
          <w:b/>
          <w:i/>
          <w:sz w:val="24"/>
          <w:szCs w:val="24"/>
        </w:rPr>
        <w:t>Me desisto del Recurso de Revisión, ya que a mi hermana le realizaron la necropsia en la Fiscalía de Justicia del Estado de México, por lo que, solicitare el certificado de defunción con dicha institución</w:t>
      </w:r>
      <w:r w:rsidRPr="002003AC">
        <w:rPr>
          <w:rFonts w:ascii="Palatino Linotype" w:hAnsi="Palatino Linotype" w:cs="Arial"/>
          <w:sz w:val="24"/>
          <w:szCs w:val="24"/>
        </w:rPr>
        <w:t>”</w:t>
      </w:r>
    </w:p>
    <w:p w14:paraId="41D1870C" w14:textId="15A1BCA2" w:rsidR="006427D8" w:rsidRPr="002003AC" w:rsidRDefault="006427D8" w:rsidP="006427D8">
      <w:pPr>
        <w:tabs>
          <w:tab w:val="left" w:pos="709"/>
        </w:tabs>
        <w:spacing w:before="240" w:after="240" w:line="360" w:lineRule="auto"/>
        <w:jc w:val="both"/>
        <w:rPr>
          <w:rFonts w:ascii="Palatino Linotype" w:hAnsi="Palatino Linotype" w:cs="Arial"/>
          <w:sz w:val="24"/>
          <w:szCs w:val="24"/>
        </w:rPr>
      </w:pPr>
      <w:r w:rsidRPr="002003AC">
        <w:rPr>
          <w:rFonts w:ascii="Palatino Linotype" w:hAnsi="Palatino Linotype" w:cs="Arial"/>
          <w:sz w:val="24"/>
          <w:szCs w:val="24"/>
        </w:rPr>
        <w:t xml:space="preserve">En ese orden de ideas, se entiende que </w:t>
      </w:r>
      <w:r w:rsidRPr="002003AC">
        <w:rPr>
          <w:rFonts w:ascii="Palatino Linotype" w:hAnsi="Palatino Linotype" w:cs="Arial"/>
          <w:b/>
          <w:sz w:val="24"/>
          <w:szCs w:val="24"/>
        </w:rPr>
        <w:t>El</w:t>
      </w:r>
      <w:r w:rsidRPr="002003AC">
        <w:rPr>
          <w:rFonts w:ascii="Palatino Linotype" w:hAnsi="Palatino Linotype" w:cs="Arial"/>
          <w:sz w:val="24"/>
          <w:szCs w:val="24"/>
        </w:rPr>
        <w:t xml:space="preserve"> </w:t>
      </w:r>
      <w:r w:rsidRPr="002003AC">
        <w:rPr>
          <w:rFonts w:ascii="Palatino Linotype" w:hAnsi="Palatino Linotype" w:cs="Arial"/>
          <w:b/>
          <w:sz w:val="24"/>
          <w:szCs w:val="24"/>
        </w:rPr>
        <w:t>Recurrente</w:t>
      </w:r>
      <w:r w:rsidRPr="002003AC">
        <w:rPr>
          <w:rFonts w:ascii="Palatino Linotype" w:hAnsi="Palatino Linotype" w:cs="Arial"/>
          <w:sz w:val="24"/>
          <w:szCs w:val="24"/>
        </w:rPr>
        <w:t>,</w:t>
      </w:r>
      <w:r w:rsidRPr="002003AC">
        <w:rPr>
          <w:rFonts w:ascii="Palatino Linotype" w:hAnsi="Palatino Linotype" w:cs="Arial"/>
          <w:b/>
          <w:sz w:val="24"/>
          <w:szCs w:val="24"/>
        </w:rPr>
        <w:t xml:space="preserve"> </w:t>
      </w:r>
      <w:r w:rsidRPr="002003AC">
        <w:rPr>
          <w:rFonts w:ascii="Palatino Linotype" w:hAnsi="Palatino Linotype" w:cs="Arial"/>
          <w:sz w:val="24"/>
          <w:szCs w:val="24"/>
        </w:rPr>
        <w:t>de propia voluntad, sin existir coacción o dolo, en ejercicio de sus derechos, se desiste del recurso en que se actúa, por lo que se procede a la valoración, respecto de si el desistimiento cumple con lo establecido en la fracción</w:t>
      </w:r>
      <w:r w:rsidRPr="002003AC">
        <w:rPr>
          <w:rFonts w:ascii="Palatino Linotype" w:hAnsi="Palatino Linotype" w:cs="Arial"/>
          <w:b/>
          <w:sz w:val="24"/>
          <w:szCs w:val="24"/>
        </w:rPr>
        <w:t xml:space="preserve"> I</w:t>
      </w:r>
      <w:r w:rsidRPr="002003AC">
        <w:rPr>
          <w:rFonts w:ascii="Palatino Linotype" w:hAnsi="Palatino Linotype" w:cs="Arial"/>
          <w:sz w:val="24"/>
          <w:szCs w:val="24"/>
        </w:rPr>
        <w:t xml:space="preserve"> del artículo </w:t>
      </w:r>
      <w:r w:rsidRPr="002003AC">
        <w:rPr>
          <w:rFonts w:ascii="Palatino Linotype" w:hAnsi="Palatino Linotype" w:cs="Arial"/>
          <w:b/>
          <w:sz w:val="24"/>
          <w:szCs w:val="24"/>
        </w:rPr>
        <w:t>139</w:t>
      </w:r>
      <w:r w:rsidRPr="002003AC">
        <w:rPr>
          <w:rFonts w:ascii="Palatino Linotype" w:hAnsi="Palatino Linotype" w:cs="Arial"/>
          <w:sz w:val="24"/>
          <w:szCs w:val="24"/>
        </w:rPr>
        <w:t xml:space="preserve"> de la Ley de Protección de Datos Personales en Posesión de Sujetos Obligados del Estado de México y Municipios.</w:t>
      </w:r>
    </w:p>
    <w:p w14:paraId="1E36B1BA" w14:textId="77777777" w:rsidR="006427D8" w:rsidRPr="002003AC" w:rsidRDefault="006427D8" w:rsidP="006427D8">
      <w:pPr>
        <w:tabs>
          <w:tab w:val="left" w:pos="709"/>
        </w:tabs>
        <w:spacing w:before="240" w:after="240" w:line="360" w:lineRule="auto"/>
        <w:jc w:val="both"/>
        <w:rPr>
          <w:rFonts w:ascii="Palatino Linotype" w:hAnsi="Palatino Linotype" w:cs="Arial"/>
          <w:sz w:val="24"/>
          <w:szCs w:val="24"/>
        </w:rPr>
      </w:pPr>
      <w:r w:rsidRPr="002003AC">
        <w:rPr>
          <w:rFonts w:ascii="Palatino Linotype" w:hAnsi="Palatino Linotype" w:cs="Arial"/>
          <w:sz w:val="24"/>
          <w:szCs w:val="24"/>
        </w:rPr>
        <w:t xml:space="preserve">En primer lugar, habrá que señalarse que el desistimiento, es la terminación anormal de un proceso, por el que el actor manifiesta su voluntad de abandonar su pretensión; lo que, en el caso concreto, ha de entenderse como la renuncia que hace </w:t>
      </w:r>
      <w:r w:rsidRPr="002003AC">
        <w:rPr>
          <w:rFonts w:ascii="Palatino Linotype" w:hAnsi="Palatino Linotype" w:cs="Arial"/>
          <w:b/>
          <w:sz w:val="24"/>
          <w:szCs w:val="24"/>
        </w:rPr>
        <w:t>El</w:t>
      </w:r>
      <w:r w:rsidRPr="002003AC">
        <w:rPr>
          <w:rFonts w:ascii="Palatino Linotype" w:hAnsi="Palatino Linotype" w:cs="Arial"/>
          <w:sz w:val="24"/>
          <w:szCs w:val="24"/>
        </w:rPr>
        <w:t xml:space="preserve"> </w:t>
      </w:r>
      <w:r w:rsidRPr="002003AC">
        <w:rPr>
          <w:rFonts w:ascii="Palatino Linotype" w:hAnsi="Palatino Linotype" w:cs="Arial"/>
          <w:b/>
          <w:sz w:val="24"/>
          <w:szCs w:val="24"/>
        </w:rPr>
        <w:t>Recurrente</w:t>
      </w:r>
      <w:r w:rsidRPr="002003AC">
        <w:rPr>
          <w:rFonts w:ascii="Palatino Linotype" w:hAnsi="Palatino Linotype" w:cs="Arial"/>
          <w:sz w:val="24"/>
          <w:szCs w:val="24"/>
        </w:rPr>
        <w:t xml:space="preserve"> a la pretensión procesal que dio origen al recurso, ocasionando la culminación del mismo. Se precisa que no existe momento procesal alguno para realizarlo, por lo que el mismo se podrá interponer en cualquier momento.</w:t>
      </w:r>
    </w:p>
    <w:p w14:paraId="334CE24C" w14:textId="5AA611B6" w:rsidR="006427D8" w:rsidRPr="002003AC" w:rsidRDefault="006427D8" w:rsidP="006427D8">
      <w:pPr>
        <w:tabs>
          <w:tab w:val="left" w:pos="709"/>
        </w:tabs>
        <w:spacing w:before="240" w:after="240" w:line="360" w:lineRule="auto"/>
        <w:jc w:val="both"/>
        <w:rPr>
          <w:rFonts w:ascii="Palatino Linotype" w:hAnsi="Palatino Linotype" w:cs="Arial"/>
          <w:b/>
          <w:sz w:val="24"/>
          <w:szCs w:val="24"/>
        </w:rPr>
      </w:pPr>
      <w:r w:rsidRPr="002003AC">
        <w:rPr>
          <w:rFonts w:ascii="Palatino Linotype" w:hAnsi="Palatino Linotype" w:cs="Arial"/>
          <w:sz w:val="24"/>
          <w:szCs w:val="24"/>
        </w:rPr>
        <w:t xml:space="preserve">En ese tenor de ideas, </w:t>
      </w:r>
      <w:r w:rsidRPr="002003AC">
        <w:rPr>
          <w:rFonts w:ascii="Palatino Linotype" w:hAnsi="Palatino Linotype" w:cs="Arial"/>
          <w:b/>
          <w:sz w:val="24"/>
          <w:szCs w:val="24"/>
        </w:rPr>
        <w:t xml:space="preserve">El Recurrente </w:t>
      </w:r>
      <w:r w:rsidRPr="002003AC">
        <w:rPr>
          <w:rFonts w:ascii="Palatino Linotype" w:hAnsi="Palatino Linotype" w:cs="Arial"/>
          <w:sz w:val="24"/>
          <w:szCs w:val="24"/>
        </w:rPr>
        <w:t>con la legitimación activa</w:t>
      </w:r>
      <w:r w:rsidRPr="002003AC">
        <w:rPr>
          <w:rStyle w:val="Refdenotaalpie"/>
          <w:rFonts w:ascii="Palatino Linotype" w:hAnsi="Palatino Linotype" w:cs="Arial"/>
          <w:sz w:val="24"/>
          <w:szCs w:val="24"/>
        </w:rPr>
        <w:footnoteReference w:id="1"/>
      </w:r>
      <w:r w:rsidRPr="002003AC">
        <w:rPr>
          <w:rFonts w:ascii="Palatino Linotype" w:hAnsi="Palatino Linotype" w:cs="Arial"/>
          <w:sz w:val="24"/>
          <w:szCs w:val="24"/>
        </w:rPr>
        <w:t xml:space="preserve"> que debidamente se tiene acreditada en autos, es la misma persona que realizó la solicitud de acceso a datos </w:t>
      </w:r>
      <w:r w:rsidRPr="002003AC">
        <w:rPr>
          <w:rFonts w:ascii="Palatino Linotype" w:hAnsi="Palatino Linotype" w:cs="Arial"/>
          <w:sz w:val="24"/>
          <w:szCs w:val="24"/>
        </w:rPr>
        <w:lastRenderedPageBreak/>
        <w:t>personales número</w:t>
      </w:r>
      <w:r w:rsidRPr="002003AC">
        <w:rPr>
          <w:rFonts w:ascii="Palatino Linotype" w:hAnsi="Palatino Linotype"/>
          <w:b/>
          <w:bCs/>
          <w:sz w:val="24"/>
          <w:szCs w:val="24"/>
        </w:rPr>
        <w:t> </w:t>
      </w:r>
      <w:r w:rsidRPr="002003AC">
        <w:rPr>
          <w:rFonts w:ascii="Palatino Linotype" w:eastAsiaTheme="minorEastAsia" w:hAnsi="Palatino Linotype" w:cs="Arial"/>
          <w:b/>
          <w:sz w:val="24"/>
          <w:szCs w:val="24"/>
          <w:lang w:val="es-ES_tradnl"/>
        </w:rPr>
        <w:t xml:space="preserve">00556/ISSEMYM/AD/2023, </w:t>
      </w:r>
      <w:r w:rsidRPr="002003AC">
        <w:rPr>
          <w:rFonts w:ascii="Palatino Linotype" w:hAnsi="Palatino Linotype" w:cs="Arial"/>
          <w:sz w:val="24"/>
          <w:szCs w:val="24"/>
        </w:rPr>
        <w:t xml:space="preserve">y quien, posteriormente interpuso el presente recurso de revisión número </w:t>
      </w:r>
      <w:r w:rsidRPr="002003AC">
        <w:rPr>
          <w:rFonts w:ascii="Palatino Linotype" w:hAnsi="Palatino Linotype" w:cs="Arial"/>
          <w:b/>
          <w:sz w:val="24"/>
          <w:szCs w:val="24"/>
        </w:rPr>
        <w:t xml:space="preserve">06580/INFOEM/AD/RR/2023, </w:t>
      </w:r>
      <w:r w:rsidRPr="002003AC">
        <w:rPr>
          <w:rFonts w:ascii="Palatino Linotype" w:hAnsi="Palatino Linotype" w:cs="Arial"/>
          <w:sz w:val="24"/>
          <w:szCs w:val="24"/>
        </w:rPr>
        <w:t xml:space="preserve">en contra de la respuesta otorgada; todo esto, de conformidad con las actuaciones que obran en el expediente electrónico del </w:t>
      </w:r>
      <w:r w:rsidRPr="002003AC">
        <w:rPr>
          <w:rFonts w:ascii="Palatino Linotype" w:hAnsi="Palatino Linotype" w:cs="Arial"/>
          <w:b/>
          <w:sz w:val="24"/>
          <w:szCs w:val="24"/>
        </w:rPr>
        <w:t xml:space="preserve">SARCOEM. </w:t>
      </w:r>
    </w:p>
    <w:p w14:paraId="27923A27" w14:textId="77777777" w:rsidR="006427D8" w:rsidRPr="002003AC" w:rsidRDefault="006427D8" w:rsidP="006427D8">
      <w:pPr>
        <w:tabs>
          <w:tab w:val="left" w:pos="709"/>
        </w:tabs>
        <w:spacing w:before="240" w:after="240" w:line="360" w:lineRule="auto"/>
        <w:jc w:val="both"/>
        <w:rPr>
          <w:rFonts w:ascii="Palatino Linotype" w:hAnsi="Palatino Linotype" w:cs="Arial"/>
          <w:sz w:val="24"/>
          <w:szCs w:val="24"/>
        </w:rPr>
      </w:pPr>
      <w:r w:rsidRPr="002003AC">
        <w:rPr>
          <w:rFonts w:ascii="Palatino Linotype" w:hAnsi="Palatino Linotype" w:cs="Arial"/>
          <w:sz w:val="24"/>
          <w:szCs w:val="24"/>
        </w:rPr>
        <w:t xml:space="preserve">Por lo anterior, es dable enfatizar que la figura del </w:t>
      </w:r>
      <w:r w:rsidRPr="002003AC">
        <w:rPr>
          <w:rFonts w:ascii="Palatino Linotype" w:hAnsi="Palatino Linotype" w:cs="Arial"/>
          <w:b/>
          <w:sz w:val="24"/>
          <w:szCs w:val="24"/>
        </w:rPr>
        <w:t>desistimiento</w:t>
      </w:r>
      <w:r w:rsidRPr="002003AC">
        <w:rPr>
          <w:rFonts w:ascii="Palatino Linotype" w:hAnsi="Palatino Linotype" w:cs="Arial"/>
          <w:sz w:val="24"/>
          <w:szCs w:val="24"/>
        </w:rPr>
        <w:t>,</w:t>
      </w:r>
      <w:r w:rsidRPr="002003AC">
        <w:rPr>
          <w:rFonts w:ascii="Palatino Linotype" w:hAnsi="Palatino Linotype" w:cs="Arial"/>
          <w:b/>
          <w:sz w:val="24"/>
          <w:szCs w:val="24"/>
        </w:rPr>
        <w:t xml:space="preserve"> </w:t>
      </w:r>
      <w:r w:rsidRPr="002003AC">
        <w:rPr>
          <w:rFonts w:ascii="Palatino Linotype" w:hAnsi="Palatino Linotype" w:cs="Arial"/>
          <w:sz w:val="24"/>
          <w:szCs w:val="24"/>
        </w:rPr>
        <w:t xml:space="preserve">tiene como finalidad la interrupción y terminación del procedimiento sin entrar al estudio, derivado de la existencia de la renuncia del </w:t>
      </w:r>
      <w:r w:rsidRPr="002003AC">
        <w:rPr>
          <w:rFonts w:ascii="Palatino Linotype" w:hAnsi="Palatino Linotype" w:cs="Arial"/>
          <w:b/>
          <w:sz w:val="24"/>
          <w:szCs w:val="24"/>
        </w:rPr>
        <w:t>Recurrente</w:t>
      </w:r>
      <w:r w:rsidRPr="002003AC">
        <w:rPr>
          <w:rFonts w:ascii="Palatino Linotype" w:hAnsi="Palatino Linotype" w:cs="Arial"/>
          <w:sz w:val="24"/>
          <w:szCs w:val="24"/>
        </w:rPr>
        <w:t xml:space="preserve"> a la sustanciación y resolución del procedimiento; por lo que, con efectos vinculantes a la presente Resolución, dicho desistimiento debe quedar firme.</w:t>
      </w:r>
    </w:p>
    <w:p w14:paraId="2FCDBB04" w14:textId="77777777" w:rsidR="006427D8" w:rsidRPr="002003AC" w:rsidRDefault="006427D8" w:rsidP="006427D8">
      <w:pPr>
        <w:tabs>
          <w:tab w:val="left" w:pos="709"/>
        </w:tabs>
        <w:spacing w:before="240" w:after="240" w:line="360" w:lineRule="auto"/>
        <w:jc w:val="both"/>
        <w:rPr>
          <w:rFonts w:ascii="Palatino Linotype" w:hAnsi="Palatino Linotype" w:cs="Arial"/>
          <w:sz w:val="24"/>
          <w:szCs w:val="24"/>
        </w:rPr>
      </w:pPr>
      <w:r w:rsidRPr="002003AC">
        <w:rPr>
          <w:rFonts w:ascii="Palatino Linotype" w:hAnsi="Palatino Linotype" w:cs="Arial"/>
          <w:sz w:val="24"/>
          <w:szCs w:val="24"/>
        </w:rPr>
        <w:t xml:space="preserve">En consecuencia, al actualizarse lo estipulado en la fracción </w:t>
      </w:r>
      <w:r w:rsidRPr="002003AC">
        <w:rPr>
          <w:rFonts w:ascii="Palatino Linotype" w:hAnsi="Palatino Linotype" w:cs="Arial"/>
          <w:b/>
          <w:sz w:val="24"/>
          <w:szCs w:val="24"/>
        </w:rPr>
        <w:t>I</w:t>
      </w:r>
      <w:r w:rsidRPr="002003AC">
        <w:rPr>
          <w:rFonts w:ascii="Palatino Linotype" w:hAnsi="Palatino Linotype" w:cs="Arial"/>
          <w:sz w:val="24"/>
          <w:szCs w:val="24"/>
        </w:rPr>
        <w:t xml:space="preserve"> del artículo </w:t>
      </w:r>
      <w:r w:rsidRPr="002003AC">
        <w:rPr>
          <w:rFonts w:ascii="Palatino Linotype" w:hAnsi="Palatino Linotype" w:cs="Arial"/>
          <w:b/>
          <w:sz w:val="24"/>
          <w:szCs w:val="24"/>
        </w:rPr>
        <w:t>139</w:t>
      </w:r>
      <w:r w:rsidRPr="002003AC">
        <w:rPr>
          <w:rFonts w:ascii="Palatino Linotype" w:hAnsi="Palatino Linotype" w:cs="Arial"/>
          <w:sz w:val="24"/>
          <w:szCs w:val="24"/>
        </w:rPr>
        <w:t xml:space="preserve"> de la Ley de </w:t>
      </w:r>
      <w:r w:rsidRPr="002003AC">
        <w:rPr>
          <w:rFonts w:ascii="Palatino Linotype" w:hAnsi="Palatino Linotype" w:cs="Arial"/>
          <w:sz w:val="24"/>
        </w:rPr>
        <w:t>Ley de Protección de Datos Personales en Posesión de Sujetos Obligados del Estado de México y Municipios</w:t>
      </w:r>
      <w:r w:rsidRPr="002003AC">
        <w:rPr>
          <w:rFonts w:ascii="Palatino Linotype" w:hAnsi="Palatino Linotype" w:cs="Arial"/>
          <w:sz w:val="24"/>
          <w:szCs w:val="24"/>
        </w:rPr>
        <w:t xml:space="preserve">, lo procedente es </w:t>
      </w:r>
      <w:r w:rsidRPr="002003AC">
        <w:rPr>
          <w:rFonts w:ascii="Palatino Linotype" w:hAnsi="Palatino Linotype" w:cs="Arial"/>
          <w:b/>
          <w:sz w:val="24"/>
          <w:szCs w:val="24"/>
        </w:rPr>
        <w:t>SOBRESEER</w:t>
      </w:r>
      <w:r w:rsidRPr="002003AC">
        <w:rPr>
          <w:rFonts w:ascii="Palatino Linotype" w:hAnsi="Palatino Linotype" w:cs="Arial"/>
          <w:sz w:val="24"/>
          <w:szCs w:val="24"/>
        </w:rPr>
        <w:t xml:space="preserve"> el recurso de revisión que atañe; dado que, no es necesario estudiar si existió vulneración al derecho de acceso a la información pública, en atención que </w:t>
      </w:r>
      <w:r w:rsidRPr="002003AC">
        <w:rPr>
          <w:rFonts w:ascii="Palatino Linotype" w:hAnsi="Palatino Linotype" w:cs="Arial"/>
          <w:b/>
          <w:sz w:val="24"/>
          <w:szCs w:val="24"/>
        </w:rPr>
        <w:t>El</w:t>
      </w:r>
      <w:r w:rsidRPr="002003AC">
        <w:rPr>
          <w:rFonts w:ascii="Palatino Linotype" w:hAnsi="Palatino Linotype" w:cs="Arial"/>
          <w:sz w:val="24"/>
          <w:szCs w:val="24"/>
        </w:rPr>
        <w:t xml:space="preserve"> </w:t>
      </w:r>
      <w:r w:rsidRPr="002003AC">
        <w:rPr>
          <w:rFonts w:ascii="Palatino Linotype" w:hAnsi="Palatino Linotype" w:cs="Arial"/>
          <w:b/>
          <w:sz w:val="24"/>
          <w:szCs w:val="24"/>
        </w:rPr>
        <w:t>Recurrente</w:t>
      </w:r>
      <w:r w:rsidRPr="002003AC">
        <w:rPr>
          <w:rFonts w:ascii="Palatino Linotype" w:hAnsi="Palatino Linotype" w:cs="Arial"/>
          <w:sz w:val="24"/>
          <w:szCs w:val="24"/>
        </w:rPr>
        <w:t xml:space="preserve"> que presentó el recurso de revisión manifiesta la voluntad de desistirse, con las consecuencias que a ello conlleva.</w:t>
      </w:r>
    </w:p>
    <w:p w14:paraId="028C61EC" w14:textId="77777777" w:rsidR="006427D8" w:rsidRPr="002003AC" w:rsidRDefault="006427D8" w:rsidP="006427D8">
      <w:pPr>
        <w:pStyle w:val="Prrafodelista"/>
        <w:autoSpaceDE w:val="0"/>
        <w:autoSpaceDN w:val="0"/>
        <w:adjustRightInd w:val="0"/>
        <w:spacing w:before="240" w:after="240" w:line="360" w:lineRule="auto"/>
        <w:ind w:left="0"/>
        <w:jc w:val="both"/>
        <w:rPr>
          <w:rFonts w:ascii="Palatino Linotype" w:hAnsi="Palatino Linotype" w:cs="Arial"/>
        </w:rPr>
      </w:pPr>
      <w:r w:rsidRPr="002003AC">
        <w:rPr>
          <w:rFonts w:ascii="Palatino Linotype" w:hAnsi="Palatino Linotype"/>
        </w:rPr>
        <w:t>Por lo antes expuesto y fundado es de resolverse y;</w:t>
      </w:r>
    </w:p>
    <w:p w14:paraId="7B7E7D6A" w14:textId="77777777" w:rsidR="00AA1159" w:rsidRPr="002003AC" w:rsidRDefault="00AA1159" w:rsidP="00AA1159">
      <w:pPr>
        <w:spacing w:after="0" w:line="360" w:lineRule="auto"/>
        <w:jc w:val="both"/>
        <w:rPr>
          <w:rFonts w:ascii="Palatino Linotype" w:hAnsi="Palatino Linotype" w:cs="Arial"/>
          <w:sz w:val="24"/>
          <w:szCs w:val="24"/>
        </w:rPr>
      </w:pPr>
    </w:p>
    <w:p w14:paraId="40DB4665" w14:textId="77777777" w:rsidR="00AA1159" w:rsidRPr="002003AC" w:rsidRDefault="00AA1159" w:rsidP="00AA1159">
      <w:pPr>
        <w:spacing w:after="0" w:line="360" w:lineRule="auto"/>
        <w:ind w:left="567" w:right="616"/>
        <w:jc w:val="both"/>
        <w:rPr>
          <w:rFonts w:ascii="Palatino Linotype" w:eastAsiaTheme="minorEastAsia" w:hAnsi="Palatino Linotype" w:cs="Arial"/>
          <w:sz w:val="24"/>
          <w:szCs w:val="24"/>
          <w:lang w:val="es-ES_tradnl"/>
        </w:rPr>
      </w:pPr>
    </w:p>
    <w:p w14:paraId="2D836C3F" w14:textId="77777777" w:rsidR="006427D8" w:rsidRPr="002003AC" w:rsidRDefault="006427D8" w:rsidP="00AA1159">
      <w:pPr>
        <w:spacing w:after="0" w:line="360" w:lineRule="auto"/>
        <w:ind w:left="567" w:right="616"/>
        <w:jc w:val="both"/>
        <w:rPr>
          <w:rFonts w:ascii="Palatino Linotype" w:eastAsiaTheme="minorEastAsia" w:hAnsi="Palatino Linotype" w:cs="Arial"/>
          <w:sz w:val="24"/>
          <w:szCs w:val="24"/>
          <w:lang w:val="es-ES_tradnl"/>
        </w:rPr>
      </w:pPr>
    </w:p>
    <w:p w14:paraId="17EA2217" w14:textId="77777777" w:rsidR="006427D8" w:rsidRPr="002003AC" w:rsidRDefault="006427D8" w:rsidP="00AA1159">
      <w:pPr>
        <w:spacing w:after="0" w:line="360" w:lineRule="auto"/>
        <w:ind w:left="567" w:right="616"/>
        <w:jc w:val="both"/>
        <w:rPr>
          <w:rFonts w:ascii="Palatino Linotype" w:eastAsiaTheme="minorEastAsia" w:hAnsi="Palatino Linotype" w:cs="Arial"/>
          <w:sz w:val="24"/>
          <w:szCs w:val="24"/>
          <w:lang w:val="es-ES_tradnl"/>
        </w:rPr>
      </w:pPr>
    </w:p>
    <w:p w14:paraId="21CB74C4" w14:textId="77777777" w:rsidR="00AA1159" w:rsidRPr="002003AC" w:rsidRDefault="00AA1159" w:rsidP="00AA1159">
      <w:pPr>
        <w:spacing w:after="0" w:line="360" w:lineRule="auto"/>
        <w:jc w:val="both"/>
        <w:rPr>
          <w:rFonts w:ascii="Palatino Linotype" w:hAnsi="Palatino Linotype" w:cs="Arial"/>
          <w:sz w:val="24"/>
          <w:szCs w:val="24"/>
        </w:rPr>
      </w:pPr>
    </w:p>
    <w:p w14:paraId="42946CD6" w14:textId="77777777" w:rsidR="00AA1159" w:rsidRPr="002003AC" w:rsidRDefault="00AA1159" w:rsidP="00AA1159">
      <w:pPr>
        <w:spacing w:after="0" w:line="360" w:lineRule="auto"/>
        <w:rPr>
          <w:rFonts w:ascii="Palatino Linotype" w:eastAsiaTheme="minorEastAsia" w:hAnsi="Palatino Linotype" w:cs="Arial"/>
          <w:i/>
          <w:sz w:val="24"/>
          <w:szCs w:val="24"/>
          <w:lang w:val="es-ES_tradnl"/>
        </w:rPr>
      </w:pPr>
    </w:p>
    <w:p w14:paraId="011C96DC" w14:textId="77777777" w:rsidR="00AA1159" w:rsidRPr="002003AC" w:rsidRDefault="00AA1159" w:rsidP="00AA1159">
      <w:pPr>
        <w:spacing w:after="0" w:line="360" w:lineRule="auto"/>
        <w:jc w:val="both"/>
        <w:rPr>
          <w:rFonts w:ascii="Palatino Linotype" w:eastAsiaTheme="minorEastAsia" w:hAnsi="Palatino Linotype" w:cs="Arial"/>
          <w:sz w:val="24"/>
          <w:szCs w:val="24"/>
          <w:lang w:val="es-ES_tradnl"/>
        </w:rPr>
      </w:pPr>
    </w:p>
    <w:p w14:paraId="2FFB5E97" w14:textId="77777777" w:rsidR="00AA1159" w:rsidRPr="002003AC" w:rsidRDefault="00AA1159" w:rsidP="00AA1159">
      <w:pPr>
        <w:spacing w:after="0" w:line="360" w:lineRule="auto"/>
        <w:jc w:val="both"/>
        <w:rPr>
          <w:rFonts w:ascii="Palatino Linotype" w:eastAsiaTheme="minorEastAsia" w:hAnsi="Palatino Linotype" w:cs="Arial"/>
          <w:sz w:val="24"/>
          <w:szCs w:val="24"/>
          <w:lang w:val="es-ES_tradnl"/>
        </w:rPr>
      </w:pPr>
    </w:p>
    <w:p w14:paraId="59688B7D" w14:textId="77777777" w:rsidR="00AA1159" w:rsidRPr="002003AC" w:rsidRDefault="00AA1159" w:rsidP="00AA1159">
      <w:pPr>
        <w:spacing w:line="360" w:lineRule="auto"/>
        <w:jc w:val="center"/>
        <w:rPr>
          <w:rFonts w:ascii="Palatino Linotype" w:eastAsiaTheme="minorEastAsia" w:hAnsi="Palatino Linotype" w:cs="Arial"/>
          <w:b/>
          <w:sz w:val="28"/>
          <w:szCs w:val="28"/>
          <w:lang w:val="es-ES_tradnl"/>
        </w:rPr>
      </w:pPr>
      <w:r w:rsidRPr="002003AC">
        <w:rPr>
          <w:rFonts w:ascii="Palatino Linotype" w:eastAsiaTheme="minorEastAsia" w:hAnsi="Palatino Linotype" w:cs="Arial"/>
          <w:b/>
          <w:sz w:val="28"/>
          <w:szCs w:val="28"/>
          <w:lang w:val="es-ES_tradnl"/>
        </w:rPr>
        <w:t>SE    RESUELVE</w:t>
      </w:r>
    </w:p>
    <w:p w14:paraId="43F37961" w14:textId="332EDA4A" w:rsidR="006427D8" w:rsidRPr="002003AC" w:rsidRDefault="006427D8" w:rsidP="006427D8">
      <w:pPr>
        <w:spacing w:before="240" w:after="240" w:line="360" w:lineRule="auto"/>
        <w:jc w:val="both"/>
        <w:rPr>
          <w:rFonts w:ascii="Palatino Linotype" w:hAnsi="Palatino Linotype" w:cs="Arial"/>
          <w:b/>
          <w:sz w:val="24"/>
          <w:szCs w:val="24"/>
          <w:lang w:val="es-ES_tradnl"/>
        </w:rPr>
      </w:pPr>
      <w:r w:rsidRPr="002003AC">
        <w:rPr>
          <w:rFonts w:ascii="Palatino Linotype" w:hAnsi="Palatino Linotype" w:cs="Arial"/>
          <w:b/>
          <w:sz w:val="24"/>
          <w:szCs w:val="24"/>
          <w:lang w:val="es-ES_tradnl"/>
        </w:rPr>
        <w:t xml:space="preserve">PRIMERO. </w:t>
      </w:r>
      <w:r w:rsidRPr="002003AC">
        <w:rPr>
          <w:rFonts w:ascii="Palatino Linotype" w:hAnsi="Palatino Linotype" w:cs="Arial"/>
          <w:sz w:val="24"/>
          <w:szCs w:val="24"/>
          <w:lang w:val="es-ES_tradnl"/>
        </w:rPr>
        <w:t xml:space="preserve">Se </w:t>
      </w:r>
      <w:r w:rsidRPr="002003AC">
        <w:rPr>
          <w:rFonts w:ascii="Palatino Linotype" w:hAnsi="Palatino Linotype" w:cs="Arial"/>
          <w:b/>
          <w:sz w:val="24"/>
          <w:szCs w:val="24"/>
          <w:lang w:val="es-ES_tradnl"/>
        </w:rPr>
        <w:t>SOBRESEE</w:t>
      </w:r>
      <w:r w:rsidRPr="002003AC">
        <w:rPr>
          <w:rFonts w:ascii="Palatino Linotype" w:hAnsi="Palatino Linotype" w:cs="Arial"/>
          <w:sz w:val="24"/>
          <w:szCs w:val="24"/>
          <w:lang w:val="es-ES_tradnl"/>
        </w:rPr>
        <w:t xml:space="preserve"> el recurso de revisión número </w:t>
      </w:r>
      <w:r w:rsidRPr="002003AC">
        <w:rPr>
          <w:rFonts w:ascii="Palatino Linotype" w:eastAsiaTheme="minorEastAsia" w:hAnsi="Palatino Linotype" w:cs="Arial"/>
          <w:b/>
          <w:sz w:val="24"/>
          <w:szCs w:val="24"/>
          <w:lang w:val="es-ES_tradnl"/>
        </w:rPr>
        <w:t>06580/INFOEM/IP/RR/2023</w:t>
      </w:r>
      <w:r w:rsidRPr="002003AC">
        <w:rPr>
          <w:rFonts w:ascii="Palatino Linotype" w:hAnsi="Palatino Linotype" w:cs="Arial"/>
          <w:sz w:val="24"/>
          <w:szCs w:val="24"/>
          <w:lang w:val="es-ES_tradnl"/>
        </w:rPr>
        <w:t xml:space="preserve">, por haberse desistido expresamente </w:t>
      </w:r>
      <w:r w:rsidRPr="002003AC">
        <w:rPr>
          <w:rFonts w:ascii="Palatino Linotype" w:hAnsi="Palatino Linotype" w:cs="Arial"/>
          <w:b/>
          <w:sz w:val="24"/>
          <w:szCs w:val="24"/>
          <w:lang w:val="es-ES_tradnl"/>
        </w:rPr>
        <w:t>EL RECURRENTE</w:t>
      </w:r>
      <w:r w:rsidRPr="002003AC">
        <w:rPr>
          <w:rFonts w:ascii="Palatino Linotype" w:hAnsi="Palatino Linotype" w:cs="Arial"/>
          <w:sz w:val="24"/>
          <w:szCs w:val="24"/>
          <w:lang w:val="es-ES_tradnl"/>
        </w:rPr>
        <w:t xml:space="preserve">, en términos del Considerando </w:t>
      </w:r>
      <w:r w:rsidRPr="002003AC">
        <w:rPr>
          <w:rFonts w:ascii="Palatino Linotype" w:hAnsi="Palatino Linotype" w:cs="Arial"/>
          <w:b/>
          <w:sz w:val="24"/>
          <w:szCs w:val="24"/>
          <w:lang w:val="es-ES_tradnl"/>
        </w:rPr>
        <w:t>TERCERO</w:t>
      </w:r>
      <w:r w:rsidRPr="002003AC">
        <w:rPr>
          <w:rFonts w:ascii="Palatino Linotype" w:hAnsi="Palatino Linotype" w:cs="Arial"/>
          <w:sz w:val="24"/>
          <w:szCs w:val="24"/>
          <w:lang w:val="es-ES_tradnl"/>
        </w:rPr>
        <w:t xml:space="preserve"> de la presente resolución, por lo tanto, se actualiza la hipótesis contenida en la fracción I del artículo 139 de la </w:t>
      </w:r>
      <w:r w:rsidRPr="002003AC">
        <w:rPr>
          <w:rFonts w:ascii="Palatino Linotype" w:hAnsi="Palatino Linotype" w:cs="Arial"/>
          <w:sz w:val="24"/>
        </w:rPr>
        <w:t>Ley de Protección de Datos Personales en Posesión de Sujetos Obligados del Estado de México y Municipios.</w:t>
      </w:r>
    </w:p>
    <w:p w14:paraId="6E845A79" w14:textId="77777777" w:rsidR="006427D8" w:rsidRPr="002003AC" w:rsidRDefault="006427D8" w:rsidP="006427D8">
      <w:pPr>
        <w:spacing w:before="240" w:after="240" w:line="360" w:lineRule="auto"/>
        <w:jc w:val="both"/>
        <w:rPr>
          <w:rFonts w:ascii="Palatino Linotype" w:hAnsi="Palatino Linotype" w:cs="Arial"/>
          <w:b/>
          <w:sz w:val="24"/>
          <w:szCs w:val="24"/>
          <w:lang w:val="es-ES_tradnl"/>
        </w:rPr>
      </w:pPr>
    </w:p>
    <w:p w14:paraId="347DB53B" w14:textId="303A28EE" w:rsidR="006427D8" w:rsidRPr="002003AC" w:rsidRDefault="006427D8" w:rsidP="006427D8">
      <w:pPr>
        <w:spacing w:before="240" w:after="360" w:line="360" w:lineRule="auto"/>
        <w:jc w:val="both"/>
        <w:rPr>
          <w:rFonts w:ascii="Palatino Linotype" w:eastAsia="Times New Roman" w:hAnsi="Palatino Linotype" w:cs="Arial"/>
          <w:b/>
          <w:sz w:val="24"/>
          <w:szCs w:val="24"/>
        </w:rPr>
      </w:pPr>
      <w:bookmarkStart w:id="0" w:name="_Toc450120669"/>
      <w:bookmarkStart w:id="1" w:name="_Toc460947011"/>
      <w:r w:rsidRPr="002003AC">
        <w:rPr>
          <w:rFonts w:ascii="Palatino Linotype" w:eastAsia="Times New Roman" w:hAnsi="Palatino Linotype" w:cs="Arial"/>
          <w:b/>
          <w:sz w:val="24"/>
          <w:szCs w:val="24"/>
          <w:lang w:val="es-ES_tradnl"/>
        </w:rPr>
        <w:t xml:space="preserve">SEGUNDO. </w:t>
      </w:r>
      <w:r w:rsidRPr="002003AC">
        <w:rPr>
          <w:rFonts w:ascii="Palatino Linotype" w:eastAsia="Times New Roman" w:hAnsi="Palatino Linotype" w:cs="Arial"/>
          <w:b/>
          <w:bCs/>
          <w:sz w:val="24"/>
          <w:szCs w:val="24"/>
        </w:rPr>
        <w:t xml:space="preserve">Notifíquese </w:t>
      </w:r>
      <w:r w:rsidRPr="002003AC">
        <w:rPr>
          <w:rFonts w:ascii="Palatino Linotype" w:eastAsia="Times New Roman" w:hAnsi="Palatino Linotype" w:cs="Arial"/>
          <w:bCs/>
          <w:sz w:val="24"/>
          <w:szCs w:val="24"/>
        </w:rPr>
        <w:t>a través del Sistema de</w:t>
      </w:r>
      <w:r w:rsidRPr="002003AC">
        <w:rPr>
          <w:rFonts w:ascii="Palatino Linotype" w:hAnsi="Palatino Linotype" w:cs="Arial"/>
          <w:sz w:val="24"/>
          <w:szCs w:val="24"/>
        </w:rPr>
        <w:t xml:space="preserve"> </w:t>
      </w:r>
      <w:r w:rsidRPr="002003AC">
        <w:rPr>
          <w:rFonts w:ascii="Palatino Linotype" w:eastAsia="Times New Roman" w:hAnsi="Palatino Linotype" w:cs="Arial"/>
          <w:bCs/>
          <w:sz w:val="24"/>
          <w:szCs w:val="24"/>
        </w:rPr>
        <w:t xml:space="preserve">Acceso, Rectificación, Cancelación y Oposición de Datos Personales del Estado de México, </w:t>
      </w:r>
      <w:r w:rsidRPr="002003AC">
        <w:rPr>
          <w:rFonts w:ascii="Palatino Linotype" w:eastAsia="Times New Roman" w:hAnsi="Palatino Linotype" w:cs="Arial"/>
          <w:b/>
          <w:bCs/>
          <w:sz w:val="24"/>
          <w:szCs w:val="24"/>
        </w:rPr>
        <w:t>(SARCOEM),</w:t>
      </w:r>
      <w:r w:rsidRPr="002003AC">
        <w:rPr>
          <w:rFonts w:ascii="Palatino Linotype" w:eastAsia="Times New Roman" w:hAnsi="Palatino Linotype" w:cs="Arial"/>
          <w:bCs/>
          <w:sz w:val="24"/>
          <w:szCs w:val="24"/>
        </w:rPr>
        <w:t xml:space="preserve"> la presente resolución al Titular de la Unidad de Transparencia del</w:t>
      </w:r>
      <w:r w:rsidRPr="002003AC">
        <w:rPr>
          <w:rFonts w:ascii="Palatino Linotype" w:eastAsia="Times New Roman" w:hAnsi="Palatino Linotype" w:cs="Arial"/>
          <w:sz w:val="24"/>
          <w:szCs w:val="24"/>
        </w:rPr>
        <w:t xml:space="preserve"> </w:t>
      </w:r>
      <w:r w:rsidRPr="002003AC">
        <w:rPr>
          <w:rFonts w:ascii="Palatino Linotype" w:eastAsia="Times New Roman" w:hAnsi="Palatino Linotype" w:cs="Arial"/>
          <w:b/>
          <w:sz w:val="24"/>
          <w:szCs w:val="24"/>
        </w:rPr>
        <w:t>SUJETO OBLIGADO.</w:t>
      </w:r>
    </w:p>
    <w:p w14:paraId="59C837C5" w14:textId="506032E2" w:rsidR="00AA1159" w:rsidRPr="002003AC" w:rsidRDefault="006427D8" w:rsidP="006427D8">
      <w:pPr>
        <w:spacing w:before="240" w:after="360" w:line="360" w:lineRule="auto"/>
        <w:jc w:val="both"/>
        <w:rPr>
          <w:rFonts w:ascii="Palatino Linotype" w:hAnsi="Palatino Linotype"/>
          <w:sz w:val="24"/>
          <w:szCs w:val="24"/>
        </w:rPr>
      </w:pPr>
      <w:r w:rsidRPr="002003AC">
        <w:rPr>
          <w:rFonts w:ascii="Palatino Linotype" w:eastAsia="Times New Roman" w:hAnsi="Palatino Linotype" w:cs="Arial"/>
          <w:b/>
          <w:sz w:val="24"/>
          <w:szCs w:val="24"/>
          <w:lang w:val="es-ES_tradnl"/>
        </w:rPr>
        <w:t xml:space="preserve">TERCERO. </w:t>
      </w:r>
      <w:r w:rsidRPr="002003AC">
        <w:rPr>
          <w:rFonts w:ascii="Palatino Linotype" w:eastAsia="Times New Roman" w:hAnsi="Palatino Linotype" w:cs="Arial"/>
          <w:b/>
          <w:bCs/>
          <w:sz w:val="24"/>
          <w:szCs w:val="24"/>
        </w:rPr>
        <w:t>Notifíquese a</w:t>
      </w:r>
      <w:bookmarkEnd w:id="0"/>
      <w:bookmarkEnd w:id="1"/>
      <w:r w:rsidRPr="002003AC">
        <w:rPr>
          <w:rFonts w:ascii="Palatino Linotype" w:eastAsia="Times New Roman" w:hAnsi="Palatino Linotype" w:cs="Arial"/>
          <w:b/>
          <w:bCs/>
          <w:sz w:val="24"/>
          <w:szCs w:val="24"/>
        </w:rPr>
        <w:t>l</w:t>
      </w:r>
      <w:r w:rsidRPr="002003AC">
        <w:rPr>
          <w:rFonts w:ascii="Palatino Linotype" w:hAnsi="Palatino Linotype"/>
          <w:b/>
          <w:sz w:val="24"/>
          <w:szCs w:val="24"/>
        </w:rPr>
        <w:t xml:space="preserve"> RECURRENTE </w:t>
      </w:r>
      <w:r w:rsidRPr="002003AC">
        <w:rPr>
          <w:rFonts w:ascii="Palatino Linotype" w:hAnsi="Palatino Linotype"/>
          <w:sz w:val="24"/>
          <w:szCs w:val="24"/>
        </w:rPr>
        <w:t xml:space="preserve">la presente resolución, y hágasele del conocimiento que de conformidad con lo establecido en el artículo 142 de la Ley de Protección de Datos Personales en Posesión de Sujetos Obligados del Estado de México y Municipios, podrá impugnarla a través del Recurso de Inconformidad en los términos de las leyes aplicables. </w:t>
      </w:r>
    </w:p>
    <w:p w14:paraId="3912CD06" w14:textId="77777777" w:rsidR="000A186D" w:rsidRPr="002003AC" w:rsidRDefault="000A186D" w:rsidP="006427D8">
      <w:pPr>
        <w:spacing w:before="240" w:after="360" w:line="360" w:lineRule="auto"/>
        <w:jc w:val="both"/>
        <w:rPr>
          <w:rFonts w:ascii="Palatino Linotype" w:hAnsi="Palatino Linotype"/>
          <w:sz w:val="24"/>
          <w:szCs w:val="24"/>
        </w:rPr>
      </w:pPr>
    </w:p>
    <w:p w14:paraId="2150307B" w14:textId="77777777" w:rsidR="000A186D" w:rsidRPr="002003AC" w:rsidRDefault="000A186D" w:rsidP="006427D8">
      <w:pPr>
        <w:spacing w:before="240" w:after="360" w:line="360" w:lineRule="auto"/>
        <w:jc w:val="both"/>
        <w:rPr>
          <w:rFonts w:ascii="Palatino Linotype" w:hAnsi="Palatino Linotype"/>
          <w:sz w:val="24"/>
          <w:szCs w:val="24"/>
        </w:rPr>
      </w:pPr>
    </w:p>
    <w:p w14:paraId="57341F50" w14:textId="66AE1030" w:rsidR="00AA1159" w:rsidRPr="002003AC" w:rsidRDefault="00AA1159" w:rsidP="00AA1159">
      <w:pPr>
        <w:spacing w:line="360" w:lineRule="auto"/>
        <w:jc w:val="both"/>
        <w:rPr>
          <w:rFonts w:ascii="Palatino Linotype" w:hAnsi="Palatino Linotype" w:cs="Arial"/>
        </w:rPr>
      </w:pPr>
      <w:r w:rsidRPr="002003AC">
        <w:rPr>
          <w:rFonts w:ascii="Palatino Linotype" w:hAnsi="Palatino Linotype" w:cs="Arial"/>
          <w:sz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w:t>
      </w:r>
      <w:r w:rsidR="00A038ED" w:rsidRPr="002003AC">
        <w:rPr>
          <w:rFonts w:ascii="Palatino Linotype" w:hAnsi="Palatino Linotype" w:cs="Arial"/>
          <w:sz w:val="24"/>
        </w:rPr>
        <w:t xml:space="preserve"> RAMÍREZ PEÑA; EN LA TRIGÉ</w:t>
      </w:r>
      <w:r w:rsidR="000A186D" w:rsidRPr="002003AC">
        <w:rPr>
          <w:rFonts w:ascii="Palatino Linotype" w:hAnsi="Palatino Linotype" w:cs="Arial"/>
          <w:sz w:val="24"/>
        </w:rPr>
        <w:t>SIMA OCTAVA</w:t>
      </w:r>
      <w:r w:rsidRPr="002003AC">
        <w:rPr>
          <w:rFonts w:ascii="Palatino Linotype" w:hAnsi="Palatino Linotype" w:cs="Arial"/>
          <w:sz w:val="24"/>
        </w:rPr>
        <w:t xml:space="preserve"> SESIÓN ORDINARIA, CELEBRADA EL </w:t>
      </w:r>
      <w:r w:rsidR="006427D8" w:rsidRPr="002003AC">
        <w:rPr>
          <w:rFonts w:ascii="Palatino Linotype" w:hAnsi="Palatino Linotype" w:cs="Arial"/>
          <w:sz w:val="24"/>
        </w:rPr>
        <w:t xml:space="preserve">VEINTICINCO </w:t>
      </w:r>
      <w:r w:rsidRPr="002003AC">
        <w:rPr>
          <w:rFonts w:ascii="Palatino Linotype" w:hAnsi="Palatino Linotype" w:cs="Arial"/>
          <w:sz w:val="24"/>
        </w:rPr>
        <w:t>DE OCTUBRE DE DOS MIL VEINTITRÉS, ANTE EL SECRETARIO TÉCNICO DEL PLENO ALEXIS TAPIA RAMÍREZ</w:t>
      </w:r>
      <w:r w:rsidRPr="002003AC">
        <w:rPr>
          <w:rFonts w:ascii="Palatino Linotype" w:hAnsi="Palatino Linotype" w:cs="Arial"/>
        </w:rPr>
        <w:t>. --------------------------------------------------------------------------------------------------------------------------------------------------------------------------------------------------------------------------------------------------------------------------------------------------------------------------------------------------------------------------------------------------------------------------------------------------------</w:t>
      </w:r>
      <w:r w:rsidR="000A186D" w:rsidRPr="002003AC">
        <w:rPr>
          <w:rFonts w:ascii="Palatino Linotype" w:hAnsi="Palatino Linotype" w:cs="Arial"/>
        </w:rPr>
        <w:t>----------------------------------------------------------------------------------------------------------------------------------------------------------------------------------------------------------------------------------------------------------------------------------------------------------------------------------------------------------------------------------------------------------------------------------------------------------------------------------------------------------------------------------------------------------------------------------------------------------------------------------------------------------------------------------------------------------------------------------------------------------------------------------------------------------------------------------------------------------------------------------------------------------------------------------------------------------------------------------------------------------------------------------------------------------------------------------------------------------------------------------------------------------------------------------------------------------------------------------------------------------------------------------------------------------------------------------------------------------------------------------------------</w:t>
      </w:r>
      <w:r w:rsidRPr="002003AC">
        <w:rPr>
          <w:rFonts w:ascii="Palatino Linotype" w:hAnsi="Palatino Linotype" w:cs="Arial"/>
        </w:rPr>
        <w:t>-----------</w:t>
      </w:r>
    </w:p>
    <w:p w14:paraId="05A219AE" w14:textId="7AC03092" w:rsidR="00AA1159" w:rsidRPr="002C0BFD" w:rsidRDefault="00AA1159" w:rsidP="00AA1159">
      <w:pPr>
        <w:spacing w:line="360" w:lineRule="auto"/>
        <w:jc w:val="both"/>
        <w:rPr>
          <w:rFonts w:ascii="Palatino Linotype" w:hAnsi="Palatino Linotype" w:cs="Arial"/>
          <w:sz w:val="20"/>
        </w:rPr>
      </w:pPr>
      <w:r w:rsidRPr="002003AC">
        <w:rPr>
          <w:rFonts w:ascii="Palatino Linotype" w:hAnsi="Palatino Linotype" w:cs="Arial"/>
          <w:sz w:val="20"/>
        </w:rPr>
        <w:t>JMV/CCR/ROA</w:t>
      </w:r>
    </w:p>
    <w:p w14:paraId="4120C5E2" w14:textId="77777777" w:rsidR="00D33AC3" w:rsidRDefault="00D33AC3" w:rsidP="00AA1159">
      <w:pPr>
        <w:pStyle w:val="Prrafodelista"/>
        <w:widowControl w:val="0"/>
        <w:autoSpaceDE w:val="0"/>
        <w:autoSpaceDN w:val="0"/>
        <w:adjustRightInd w:val="0"/>
        <w:spacing w:line="360" w:lineRule="auto"/>
        <w:ind w:left="0"/>
        <w:jc w:val="both"/>
        <w:rPr>
          <w:rFonts w:ascii="Palatino Linotype" w:hAnsi="Palatino Linotype" w:cs="Arial"/>
          <w:color w:val="000000"/>
          <w:lang w:eastAsia="es-MX"/>
        </w:rPr>
      </w:pPr>
    </w:p>
    <w:p w14:paraId="73BE693B" w14:textId="77777777" w:rsidR="00AA1159" w:rsidRDefault="00AA1159" w:rsidP="00AA1159">
      <w:pPr>
        <w:pStyle w:val="Prrafodelista"/>
        <w:widowControl w:val="0"/>
        <w:autoSpaceDE w:val="0"/>
        <w:autoSpaceDN w:val="0"/>
        <w:adjustRightInd w:val="0"/>
        <w:spacing w:line="360" w:lineRule="auto"/>
        <w:ind w:left="0"/>
        <w:jc w:val="both"/>
        <w:rPr>
          <w:rFonts w:ascii="Palatino Linotype" w:hAnsi="Palatino Linotype" w:cs="Arial"/>
          <w:color w:val="000000"/>
          <w:lang w:eastAsia="es-MX"/>
        </w:rPr>
      </w:pPr>
    </w:p>
    <w:p w14:paraId="6AD7DFC9" w14:textId="77777777" w:rsidR="00AA1159" w:rsidRDefault="00AA1159" w:rsidP="00AA1159">
      <w:pPr>
        <w:pStyle w:val="Prrafodelista"/>
        <w:widowControl w:val="0"/>
        <w:autoSpaceDE w:val="0"/>
        <w:autoSpaceDN w:val="0"/>
        <w:adjustRightInd w:val="0"/>
        <w:spacing w:line="360" w:lineRule="auto"/>
        <w:ind w:left="0"/>
        <w:jc w:val="both"/>
        <w:rPr>
          <w:rFonts w:ascii="Palatino Linotype" w:hAnsi="Palatino Linotype" w:cs="Arial"/>
          <w:color w:val="000000"/>
          <w:lang w:eastAsia="es-MX"/>
        </w:rPr>
      </w:pPr>
    </w:p>
    <w:p w14:paraId="76B11CD3" w14:textId="77777777" w:rsidR="00AA1159" w:rsidRDefault="00AA1159" w:rsidP="00AA1159">
      <w:pPr>
        <w:pStyle w:val="Prrafodelista"/>
        <w:widowControl w:val="0"/>
        <w:autoSpaceDE w:val="0"/>
        <w:autoSpaceDN w:val="0"/>
        <w:adjustRightInd w:val="0"/>
        <w:spacing w:line="360" w:lineRule="auto"/>
        <w:ind w:left="0"/>
        <w:jc w:val="both"/>
        <w:rPr>
          <w:rFonts w:ascii="Palatino Linotype" w:hAnsi="Palatino Linotype" w:cs="Arial"/>
          <w:color w:val="000000"/>
          <w:lang w:eastAsia="es-MX"/>
        </w:rPr>
      </w:pPr>
    </w:p>
    <w:p w14:paraId="03ABBFC5" w14:textId="77777777" w:rsidR="00AA1159" w:rsidRPr="00AA1159" w:rsidRDefault="00AA1159" w:rsidP="00AA1159">
      <w:pPr>
        <w:pStyle w:val="Prrafodelista"/>
        <w:widowControl w:val="0"/>
        <w:autoSpaceDE w:val="0"/>
        <w:autoSpaceDN w:val="0"/>
        <w:adjustRightInd w:val="0"/>
        <w:spacing w:line="360" w:lineRule="auto"/>
        <w:ind w:left="0"/>
        <w:jc w:val="both"/>
        <w:rPr>
          <w:rFonts w:ascii="Palatino Linotype" w:hAnsi="Palatino Linotype" w:cs="Arial"/>
          <w:color w:val="000000"/>
          <w:lang w:eastAsia="es-MX"/>
        </w:rPr>
      </w:pPr>
    </w:p>
    <w:sectPr w:rsidR="00AA1159" w:rsidRPr="00AA1159" w:rsidSect="00AB402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A22F9" w14:textId="77777777" w:rsidR="00751A32" w:rsidRDefault="00751A32" w:rsidP="006168E4">
      <w:pPr>
        <w:spacing w:after="0" w:line="240" w:lineRule="auto"/>
      </w:pPr>
      <w:r>
        <w:separator/>
      </w:r>
    </w:p>
  </w:endnote>
  <w:endnote w:type="continuationSeparator" w:id="0">
    <w:p w14:paraId="105B00C4" w14:textId="77777777" w:rsidR="00751A32" w:rsidRDefault="00751A3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00"/>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BEA3F" w14:textId="64B539A6"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003AC">
      <w:rPr>
        <w:rFonts w:ascii="Palatino Linotype" w:hAnsi="Palatino Linotype"/>
        <w:bCs/>
        <w:noProof/>
        <w:sz w:val="20"/>
      </w:rPr>
      <w:t>17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003AC">
      <w:rPr>
        <w:rFonts w:ascii="Palatino Linotype" w:hAnsi="Palatino Linotype"/>
        <w:bCs/>
        <w:noProof/>
        <w:sz w:val="20"/>
      </w:rPr>
      <w:t>17</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F02B5" w14:textId="76090A05"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003A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003AC">
      <w:rPr>
        <w:rFonts w:ascii="Palatino Linotype" w:hAnsi="Palatino Linotype"/>
        <w:bCs/>
        <w:noProof/>
        <w:sz w:val="20"/>
      </w:rPr>
      <w:t>17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E32B5" w14:textId="77777777" w:rsidR="00751A32" w:rsidRDefault="00751A32" w:rsidP="006168E4">
      <w:pPr>
        <w:spacing w:after="0" w:line="240" w:lineRule="auto"/>
      </w:pPr>
      <w:r>
        <w:separator/>
      </w:r>
    </w:p>
  </w:footnote>
  <w:footnote w:type="continuationSeparator" w:id="0">
    <w:p w14:paraId="4D3F9544" w14:textId="77777777" w:rsidR="00751A32" w:rsidRDefault="00751A32" w:rsidP="006168E4">
      <w:pPr>
        <w:spacing w:after="0" w:line="240" w:lineRule="auto"/>
      </w:pPr>
      <w:r>
        <w:continuationSeparator/>
      </w:r>
    </w:p>
  </w:footnote>
  <w:footnote w:id="1">
    <w:p w14:paraId="5E954990" w14:textId="77777777" w:rsidR="006427D8" w:rsidRDefault="006427D8" w:rsidP="006427D8">
      <w:pPr>
        <w:pStyle w:val="Piedepgina"/>
        <w:jc w:val="both"/>
      </w:pPr>
      <w:r>
        <w:rPr>
          <w:rStyle w:val="Refdenotaalpie"/>
        </w:rPr>
        <w:footnoteRef/>
      </w:r>
      <w:r>
        <w:t xml:space="preserve"> La Legitimación procesal, es la facultad de poder actuar en el proceso [sea como actor (activa), demandado o tercero (pasivas)]; es la idoneidad de la persona para actuar en juicio, inferida de su posición en el procedimiento. “La Legitimación Procesal”, Biblioteca de Jurídica del Instituto de Investigaciones Jurídicas de la UNAM, consultable el 29/08/2017, en el siguiente enlace: </w:t>
      </w:r>
      <w:hyperlink r:id="rId1" w:history="1">
        <w:r>
          <w:rPr>
            <w:rStyle w:val="Hipervnculo"/>
          </w:rPr>
          <w:t>https://archivos.juridicas.unam.mx/www/bjv/libros/7/3496/18.pdf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39CC1" w14:textId="53D25BE0" w:rsidR="00E774E4" w:rsidRDefault="00B16EFD">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2591C72A" wp14:editId="6992AB6D">
          <wp:simplePos x="0" y="0"/>
          <wp:positionH relativeFrom="page">
            <wp:posOffset>36339</wp:posOffset>
          </wp:positionH>
          <wp:positionV relativeFrom="page">
            <wp:posOffset>34877</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E774E4" w14:paraId="1B55C452" w14:textId="77777777" w:rsidTr="00AB402D">
      <w:trPr>
        <w:trHeight w:val="227"/>
      </w:trPr>
      <w:tc>
        <w:tcPr>
          <w:tcW w:w="5529" w:type="dxa"/>
          <w:hideMark/>
        </w:tcPr>
        <w:p w14:paraId="7D61692F"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093D2CD0" w:rsidR="00E774E4" w:rsidRPr="00F85712" w:rsidRDefault="00F85712" w:rsidP="00C35797">
          <w:pPr>
            <w:spacing w:after="120" w:line="256" w:lineRule="auto"/>
            <w:ind w:left="639" w:right="214"/>
            <w:jc w:val="both"/>
            <w:rPr>
              <w:rFonts w:ascii="Palatino Linotype" w:hAnsi="Palatino Linotype" w:cs="Arial"/>
              <w:szCs w:val="20"/>
              <w:lang w:val="es-419"/>
            </w:rPr>
          </w:pPr>
          <w:r>
            <w:rPr>
              <w:rFonts w:ascii="Palatino Linotype" w:hAnsi="Palatino Linotype" w:cs="Arial"/>
              <w:bCs/>
              <w:sz w:val="24"/>
              <w:lang w:val="es-419" w:eastAsia="es-MX"/>
            </w:rPr>
            <w:t>0</w:t>
          </w:r>
          <w:r w:rsidR="00C35797">
            <w:rPr>
              <w:rFonts w:ascii="Palatino Linotype" w:hAnsi="Palatino Linotype" w:cs="Arial"/>
              <w:bCs/>
              <w:sz w:val="24"/>
              <w:lang w:eastAsia="es-MX"/>
            </w:rPr>
            <w:t>6580</w:t>
          </w:r>
          <w:r w:rsidR="002547B6">
            <w:rPr>
              <w:rFonts w:ascii="Palatino Linotype" w:hAnsi="Palatino Linotype" w:cs="Arial"/>
              <w:bCs/>
              <w:sz w:val="24"/>
              <w:lang w:eastAsia="es-MX"/>
            </w:rPr>
            <w:t>/INFOEM/AD</w:t>
          </w:r>
          <w:r w:rsidR="00E72DA8">
            <w:rPr>
              <w:rFonts w:ascii="Palatino Linotype" w:hAnsi="Palatino Linotype" w:cs="Arial"/>
              <w:bCs/>
              <w:sz w:val="24"/>
              <w:lang w:eastAsia="es-MX"/>
            </w:rPr>
            <w:t>/RR/202</w:t>
          </w:r>
          <w:r>
            <w:rPr>
              <w:rFonts w:ascii="Palatino Linotype" w:hAnsi="Palatino Linotype" w:cs="Arial"/>
              <w:bCs/>
              <w:sz w:val="24"/>
              <w:lang w:val="es-419" w:eastAsia="es-MX"/>
            </w:rPr>
            <w:t>3</w:t>
          </w:r>
        </w:p>
      </w:tc>
    </w:tr>
    <w:tr w:rsidR="00E774E4" w14:paraId="54A9600B" w14:textId="77777777" w:rsidTr="004C4A6A">
      <w:trPr>
        <w:trHeight w:val="242"/>
      </w:trPr>
      <w:tc>
        <w:tcPr>
          <w:tcW w:w="5529" w:type="dxa"/>
          <w:vAlign w:val="center"/>
          <w:hideMark/>
        </w:tcPr>
        <w:p w14:paraId="44594D83"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23BD710D" w:rsidR="00E774E4" w:rsidRPr="00F06FED" w:rsidRDefault="00E91440" w:rsidP="00E72DA8">
          <w:pPr>
            <w:spacing w:after="120" w:line="256" w:lineRule="auto"/>
            <w:ind w:left="639" w:right="214"/>
            <w:jc w:val="both"/>
            <w:rPr>
              <w:rFonts w:ascii="Palatino Linotype" w:hAnsi="Palatino Linotype" w:cs="Arial"/>
            </w:rPr>
          </w:pPr>
          <w:r>
            <w:rPr>
              <w:rFonts w:ascii="Palatino Linotype" w:hAnsi="Palatino Linotype" w:cs="Arial"/>
              <w:szCs w:val="20"/>
            </w:rPr>
            <w:t xml:space="preserve">Instituto de Seguridad Social del Estado de México y Municipios  </w:t>
          </w:r>
        </w:p>
      </w:tc>
    </w:tr>
    <w:tr w:rsidR="00E774E4" w14:paraId="02ED08B1" w14:textId="77777777" w:rsidTr="00AB402D">
      <w:trPr>
        <w:trHeight w:val="342"/>
      </w:trPr>
      <w:tc>
        <w:tcPr>
          <w:tcW w:w="5529" w:type="dxa"/>
          <w:hideMark/>
        </w:tcPr>
        <w:p w14:paraId="00D66E60" w14:textId="75D62C02" w:rsidR="00E774E4" w:rsidRDefault="00186C1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E774E4">
            <w:rPr>
              <w:rFonts w:ascii="Palatino Linotype" w:hAnsi="Palatino Linotype" w:cs="Arial"/>
              <w:b/>
              <w:szCs w:val="20"/>
            </w:rPr>
            <w:t xml:space="preserve"> Ponente:</w:t>
          </w:r>
        </w:p>
      </w:tc>
      <w:tc>
        <w:tcPr>
          <w:tcW w:w="4536" w:type="dxa"/>
          <w:hideMark/>
        </w:tcPr>
        <w:p w14:paraId="3D550D53" w14:textId="267B7FDB" w:rsidR="00E774E4" w:rsidRDefault="00186C1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5A731D94" w14:textId="77777777" w:rsidR="00E774E4" w:rsidRDefault="00E774E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74E4" w14:paraId="333E5951" w14:textId="77777777" w:rsidTr="00AB402D">
      <w:trPr>
        <w:trHeight w:val="227"/>
      </w:trPr>
      <w:tc>
        <w:tcPr>
          <w:tcW w:w="5529" w:type="dxa"/>
          <w:hideMark/>
        </w:tcPr>
        <w:p w14:paraId="5A8BD2EE" w14:textId="489D495A"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774B6294" w:rsidR="00E774E4" w:rsidRPr="00B4142F" w:rsidRDefault="00F85712" w:rsidP="00A12C53">
          <w:pPr>
            <w:spacing w:after="120" w:line="256" w:lineRule="auto"/>
            <w:ind w:left="639" w:right="214"/>
            <w:jc w:val="both"/>
            <w:rPr>
              <w:rFonts w:ascii="Palatino Linotype" w:hAnsi="Palatino Linotype" w:cs="Arial"/>
              <w:szCs w:val="20"/>
            </w:rPr>
          </w:pPr>
          <w:r>
            <w:rPr>
              <w:rFonts w:ascii="Palatino Linotype" w:hAnsi="Palatino Linotype" w:cs="Arial"/>
              <w:bCs/>
              <w:sz w:val="24"/>
              <w:lang w:val="es-419" w:eastAsia="es-MX"/>
            </w:rPr>
            <w:t>0</w:t>
          </w:r>
          <w:r w:rsidR="00A12C53">
            <w:rPr>
              <w:rFonts w:ascii="Palatino Linotype" w:hAnsi="Palatino Linotype" w:cs="Arial"/>
              <w:bCs/>
              <w:sz w:val="24"/>
              <w:lang w:eastAsia="es-MX"/>
            </w:rPr>
            <w:t>6580</w:t>
          </w:r>
          <w:r w:rsidR="002547B6">
            <w:rPr>
              <w:rFonts w:ascii="Palatino Linotype" w:hAnsi="Palatino Linotype" w:cs="Arial"/>
              <w:bCs/>
              <w:sz w:val="24"/>
              <w:lang w:eastAsia="es-MX"/>
            </w:rPr>
            <w:t>/INFOEM/AD</w:t>
          </w:r>
          <w:r w:rsidR="00F67FED">
            <w:rPr>
              <w:rFonts w:ascii="Palatino Linotype" w:hAnsi="Palatino Linotype" w:cs="Arial"/>
              <w:bCs/>
              <w:sz w:val="24"/>
              <w:lang w:eastAsia="es-MX"/>
            </w:rPr>
            <w:t>/RR/202</w:t>
          </w:r>
          <w:r>
            <w:rPr>
              <w:rFonts w:ascii="Palatino Linotype" w:hAnsi="Palatino Linotype" w:cs="Arial"/>
              <w:bCs/>
              <w:sz w:val="24"/>
              <w:lang w:val="es-419" w:eastAsia="es-MX"/>
            </w:rPr>
            <w:t>3</w:t>
          </w:r>
          <w:r w:rsidR="00955DA9">
            <w:rPr>
              <w:rFonts w:ascii="Palatino Linotype" w:hAnsi="Palatino Linotype" w:cs="Arial"/>
              <w:bCs/>
              <w:sz w:val="24"/>
              <w:lang w:eastAsia="es-MX"/>
            </w:rPr>
            <w:t xml:space="preserve"> </w:t>
          </w:r>
        </w:p>
      </w:tc>
    </w:tr>
    <w:tr w:rsidR="00E774E4" w14:paraId="6C6CCDEF" w14:textId="77777777" w:rsidTr="00460097">
      <w:trPr>
        <w:trHeight w:val="196"/>
      </w:trPr>
      <w:tc>
        <w:tcPr>
          <w:tcW w:w="5529" w:type="dxa"/>
          <w:vAlign w:val="center"/>
          <w:hideMark/>
        </w:tcPr>
        <w:p w14:paraId="79F53C9B"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5B368E91" w:rsidR="00E774E4" w:rsidRPr="009C0A7C" w:rsidRDefault="00635FC5" w:rsidP="00D76554">
          <w:pPr>
            <w:spacing w:after="120" w:line="256" w:lineRule="auto"/>
            <w:ind w:left="639" w:right="214"/>
            <w:jc w:val="both"/>
            <w:rPr>
              <w:rFonts w:ascii="Palatino Linotype" w:hAnsi="Palatino Linotype" w:cs="Arial"/>
              <w:b/>
              <w:lang w:val="es-419"/>
            </w:rPr>
          </w:pPr>
          <w:r>
            <w:rPr>
              <w:rFonts w:ascii="Palatino Linotype" w:hAnsi="Palatino Linotype" w:cs="Arial"/>
              <w:b/>
              <w:szCs w:val="20"/>
            </w:rPr>
            <w:t>XXXXXXXXXXXXXXXXXXXXXXXXXXXXXXX</w:t>
          </w:r>
        </w:p>
      </w:tc>
    </w:tr>
    <w:tr w:rsidR="00E774E4" w14:paraId="63F5D633" w14:textId="77777777" w:rsidTr="00F67FED">
      <w:trPr>
        <w:trHeight w:val="242"/>
      </w:trPr>
      <w:tc>
        <w:tcPr>
          <w:tcW w:w="5529" w:type="dxa"/>
          <w:vAlign w:val="center"/>
          <w:hideMark/>
        </w:tcPr>
        <w:p w14:paraId="25254C34"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50B4584B" w:rsidR="00E774E4" w:rsidRDefault="00186C19" w:rsidP="00E72DA8">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Instituto de Seguridad Social del Estado de México y Municipios </w:t>
          </w:r>
          <w:r w:rsidR="00E774E4">
            <w:rPr>
              <w:rFonts w:ascii="Palatino Linotype" w:hAnsi="Palatino Linotype" w:cs="Arial"/>
              <w:szCs w:val="20"/>
            </w:rPr>
            <w:t xml:space="preserve"> </w:t>
          </w:r>
        </w:p>
      </w:tc>
    </w:tr>
    <w:tr w:rsidR="00E774E4" w14:paraId="6E9635C5" w14:textId="77777777" w:rsidTr="00AB402D">
      <w:trPr>
        <w:trHeight w:val="342"/>
      </w:trPr>
      <w:tc>
        <w:tcPr>
          <w:tcW w:w="5529" w:type="dxa"/>
          <w:hideMark/>
        </w:tcPr>
        <w:p w14:paraId="69273B9D" w14:textId="4035AFA2" w:rsidR="00E774E4" w:rsidRDefault="00186C19"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E774E4">
            <w:rPr>
              <w:rFonts w:ascii="Palatino Linotype" w:hAnsi="Palatino Linotype" w:cs="Arial"/>
              <w:b/>
              <w:szCs w:val="20"/>
            </w:rPr>
            <w:t xml:space="preserve"> Ponente:</w:t>
          </w:r>
        </w:p>
      </w:tc>
      <w:tc>
        <w:tcPr>
          <w:tcW w:w="4536" w:type="dxa"/>
          <w:hideMark/>
        </w:tcPr>
        <w:p w14:paraId="2126F51E" w14:textId="01C04273" w:rsidR="00E774E4" w:rsidRDefault="00186C1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399B769" w14:textId="5513EA38" w:rsidR="00E774E4" w:rsidRDefault="00B16EF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94E5669" wp14:editId="7A4ED7A2">
          <wp:simplePos x="0" y="0"/>
          <wp:positionH relativeFrom="page">
            <wp:posOffset>17396</wp:posOffset>
          </wp:positionH>
          <wp:positionV relativeFrom="page">
            <wp:posOffset>-3547</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412D"/>
    <w:multiLevelType w:val="hybridMultilevel"/>
    <w:tmpl w:val="08A857BE"/>
    <w:lvl w:ilvl="0" w:tplc="A338260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CC61DA"/>
    <w:multiLevelType w:val="multilevel"/>
    <w:tmpl w:val="5EE4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9473F"/>
    <w:multiLevelType w:val="hybridMultilevel"/>
    <w:tmpl w:val="2D3CDCAE"/>
    <w:lvl w:ilvl="0" w:tplc="D2F0C174">
      <w:start w:val="1"/>
      <w:numFmt w:val="decimal"/>
      <w:lvlText w:val="%1."/>
      <w:lvlJc w:val="left"/>
      <w:pPr>
        <w:ind w:left="469" w:hanging="360"/>
      </w:pPr>
      <w:rPr>
        <w:rFonts w:hint="default"/>
      </w:rPr>
    </w:lvl>
    <w:lvl w:ilvl="1" w:tplc="580A0019" w:tentative="1">
      <w:start w:val="1"/>
      <w:numFmt w:val="lowerLetter"/>
      <w:lvlText w:val="%2."/>
      <w:lvlJc w:val="left"/>
      <w:pPr>
        <w:ind w:left="1189" w:hanging="360"/>
      </w:pPr>
    </w:lvl>
    <w:lvl w:ilvl="2" w:tplc="580A001B" w:tentative="1">
      <w:start w:val="1"/>
      <w:numFmt w:val="lowerRoman"/>
      <w:lvlText w:val="%3."/>
      <w:lvlJc w:val="right"/>
      <w:pPr>
        <w:ind w:left="1909" w:hanging="180"/>
      </w:pPr>
    </w:lvl>
    <w:lvl w:ilvl="3" w:tplc="580A000F" w:tentative="1">
      <w:start w:val="1"/>
      <w:numFmt w:val="decimal"/>
      <w:lvlText w:val="%4."/>
      <w:lvlJc w:val="left"/>
      <w:pPr>
        <w:ind w:left="2629" w:hanging="360"/>
      </w:pPr>
    </w:lvl>
    <w:lvl w:ilvl="4" w:tplc="580A0019" w:tentative="1">
      <w:start w:val="1"/>
      <w:numFmt w:val="lowerLetter"/>
      <w:lvlText w:val="%5."/>
      <w:lvlJc w:val="left"/>
      <w:pPr>
        <w:ind w:left="3349" w:hanging="360"/>
      </w:pPr>
    </w:lvl>
    <w:lvl w:ilvl="5" w:tplc="580A001B" w:tentative="1">
      <w:start w:val="1"/>
      <w:numFmt w:val="lowerRoman"/>
      <w:lvlText w:val="%6."/>
      <w:lvlJc w:val="right"/>
      <w:pPr>
        <w:ind w:left="4069" w:hanging="180"/>
      </w:pPr>
    </w:lvl>
    <w:lvl w:ilvl="6" w:tplc="580A000F" w:tentative="1">
      <w:start w:val="1"/>
      <w:numFmt w:val="decimal"/>
      <w:lvlText w:val="%7."/>
      <w:lvlJc w:val="left"/>
      <w:pPr>
        <w:ind w:left="4789" w:hanging="360"/>
      </w:pPr>
    </w:lvl>
    <w:lvl w:ilvl="7" w:tplc="580A0019" w:tentative="1">
      <w:start w:val="1"/>
      <w:numFmt w:val="lowerLetter"/>
      <w:lvlText w:val="%8."/>
      <w:lvlJc w:val="left"/>
      <w:pPr>
        <w:ind w:left="5509" w:hanging="360"/>
      </w:pPr>
    </w:lvl>
    <w:lvl w:ilvl="8" w:tplc="580A001B" w:tentative="1">
      <w:start w:val="1"/>
      <w:numFmt w:val="lowerRoman"/>
      <w:lvlText w:val="%9."/>
      <w:lvlJc w:val="right"/>
      <w:pPr>
        <w:ind w:left="6229" w:hanging="180"/>
      </w:pPr>
    </w:lvl>
  </w:abstractNum>
  <w:abstractNum w:abstractNumId="3" w15:restartNumberingAfterBreak="0">
    <w:nsid w:val="1CBA4384"/>
    <w:multiLevelType w:val="hybridMultilevel"/>
    <w:tmpl w:val="B4C80CFE"/>
    <w:lvl w:ilvl="0" w:tplc="580A000F">
      <w:start w:val="1"/>
      <w:numFmt w:val="decimal"/>
      <w:lvlText w:val="%1."/>
      <w:lvlJc w:val="left"/>
      <w:pPr>
        <w:ind w:left="829" w:hanging="360"/>
      </w:pPr>
    </w:lvl>
    <w:lvl w:ilvl="1" w:tplc="580A0019" w:tentative="1">
      <w:start w:val="1"/>
      <w:numFmt w:val="lowerLetter"/>
      <w:lvlText w:val="%2."/>
      <w:lvlJc w:val="left"/>
      <w:pPr>
        <w:ind w:left="1549" w:hanging="360"/>
      </w:pPr>
    </w:lvl>
    <w:lvl w:ilvl="2" w:tplc="580A001B" w:tentative="1">
      <w:start w:val="1"/>
      <w:numFmt w:val="lowerRoman"/>
      <w:lvlText w:val="%3."/>
      <w:lvlJc w:val="right"/>
      <w:pPr>
        <w:ind w:left="2269" w:hanging="180"/>
      </w:pPr>
    </w:lvl>
    <w:lvl w:ilvl="3" w:tplc="580A000F" w:tentative="1">
      <w:start w:val="1"/>
      <w:numFmt w:val="decimal"/>
      <w:lvlText w:val="%4."/>
      <w:lvlJc w:val="left"/>
      <w:pPr>
        <w:ind w:left="2989" w:hanging="360"/>
      </w:pPr>
    </w:lvl>
    <w:lvl w:ilvl="4" w:tplc="580A0019" w:tentative="1">
      <w:start w:val="1"/>
      <w:numFmt w:val="lowerLetter"/>
      <w:lvlText w:val="%5."/>
      <w:lvlJc w:val="left"/>
      <w:pPr>
        <w:ind w:left="3709" w:hanging="360"/>
      </w:pPr>
    </w:lvl>
    <w:lvl w:ilvl="5" w:tplc="580A001B" w:tentative="1">
      <w:start w:val="1"/>
      <w:numFmt w:val="lowerRoman"/>
      <w:lvlText w:val="%6."/>
      <w:lvlJc w:val="right"/>
      <w:pPr>
        <w:ind w:left="4429" w:hanging="180"/>
      </w:pPr>
    </w:lvl>
    <w:lvl w:ilvl="6" w:tplc="580A000F" w:tentative="1">
      <w:start w:val="1"/>
      <w:numFmt w:val="decimal"/>
      <w:lvlText w:val="%7."/>
      <w:lvlJc w:val="left"/>
      <w:pPr>
        <w:ind w:left="5149" w:hanging="360"/>
      </w:pPr>
    </w:lvl>
    <w:lvl w:ilvl="7" w:tplc="580A0019" w:tentative="1">
      <w:start w:val="1"/>
      <w:numFmt w:val="lowerLetter"/>
      <w:lvlText w:val="%8."/>
      <w:lvlJc w:val="left"/>
      <w:pPr>
        <w:ind w:left="5869" w:hanging="360"/>
      </w:pPr>
    </w:lvl>
    <w:lvl w:ilvl="8" w:tplc="580A001B" w:tentative="1">
      <w:start w:val="1"/>
      <w:numFmt w:val="lowerRoman"/>
      <w:lvlText w:val="%9."/>
      <w:lvlJc w:val="right"/>
      <w:pPr>
        <w:ind w:left="6589" w:hanging="180"/>
      </w:pPr>
    </w:lvl>
  </w:abstractNum>
  <w:abstractNum w:abstractNumId="4" w15:restartNumberingAfterBreak="0">
    <w:nsid w:val="295C7805"/>
    <w:multiLevelType w:val="hybridMultilevel"/>
    <w:tmpl w:val="41E68CE0"/>
    <w:lvl w:ilvl="0" w:tplc="440A8F92">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1F31D2"/>
    <w:multiLevelType w:val="hybridMultilevel"/>
    <w:tmpl w:val="A838120C"/>
    <w:lvl w:ilvl="0" w:tplc="FFF27F3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E8613CC"/>
    <w:multiLevelType w:val="hybridMultilevel"/>
    <w:tmpl w:val="BCCC8E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B5721E"/>
    <w:multiLevelType w:val="hybridMultilevel"/>
    <w:tmpl w:val="36C8F9EE"/>
    <w:lvl w:ilvl="0" w:tplc="7146E636">
      <w:start w:val="1"/>
      <w:numFmt w:val="bullet"/>
      <w:lvlText w:val="-"/>
      <w:lvlJc w:val="left"/>
      <w:pPr>
        <w:ind w:left="1211" w:hanging="360"/>
      </w:pPr>
      <w:rPr>
        <w:rFonts w:ascii="Palatino Linotype" w:eastAsiaTheme="minorHAnsi" w:hAnsi="Palatino Linotype" w:cstheme="minorBidi"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8" w15:restartNumberingAfterBreak="0">
    <w:nsid w:val="3E7A0CFD"/>
    <w:multiLevelType w:val="hybridMultilevel"/>
    <w:tmpl w:val="C06C97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8F2A00"/>
    <w:multiLevelType w:val="hybridMultilevel"/>
    <w:tmpl w:val="F872F334"/>
    <w:lvl w:ilvl="0" w:tplc="580A000F">
      <w:start w:val="1"/>
      <w:numFmt w:val="decimal"/>
      <w:lvlText w:val="%1."/>
      <w:lvlJc w:val="left"/>
      <w:pPr>
        <w:ind w:left="829" w:hanging="360"/>
      </w:pPr>
    </w:lvl>
    <w:lvl w:ilvl="1" w:tplc="580A0019" w:tentative="1">
      <w:start w:val="1"/>
      <w:numFmt w:val="lowerLetter"/>
      <w:lvlText w:val="%2."/>
      <w:lvlJc w:val="left"/>
      <w:pPr>
        <w:ind w:left="1549" w:hanging="360"/>
      </w:pPr>
    </w:lvl>
    <w:lvl w:ilvl="2" w:tplc="580A001B" w:tentative="1">
      <w:start w:val="1"/>
      <w:numFmt w:val="lowerRoman"/>
      <w:lvlText w:val="%3."/>
      <w:lvlJc w:val="right"/>
      <w:pPr>
        <w:ind w:left="2269" w:hanging="180"/>
      </w:pPr>
    </w:lvl>
    <w:lvl w:ilvl="3" w:tplc="580A000F" w:tentative="1">
      <w:start w:val="1"/>
      <w:numFmt w:val="decimal"/>
      <w:lvlText w:val="%4."/>
      <w:lvlJc w:val="left"/>
      <w:pPr>
        <w:ind w:left="2989" w:hanging="360"/>
      </w:pPr>
    </w:lvl>
    <w:lvl w:ilvl="4" w:tplc="580A0019" w:tentative="1">
      <w:start w:val="1"/>
      <w:numFmt w:val="lowerLetter"/>
      <w:lvlText w:val="%5."/>
      <w:lvlJc w:val="left"/>
      <w:pPr>
        <w:ind w:left="3709" w:hanging="360"/>
      </w:pPr>
    </w:lvl>
    <w:lvl w:ilvl="5" w:tplc="580A001B" w:tentative="1">
      <w:start w:val="1"/>
      <w:numFmt w:val="lowerRoman"/>
      <w:lvlText w:val="%6."/>
      <w:lvlJc w:val="right"/>
      <w:pPr>
        <w:ind w:left="4429" w:hanging="180"/>
      </w:pPr>
    </w:lvl>
    <w:lvl w:ilvl="6" w:tplc="580A000F" w:tentative="1">
      <w:start w:val="1"/>
      <w:numFmt w:val="decimal"/>
      <w:lvlText w:val="%7."/>
      <w:lvlJc w:val="left"/>
      <w:pPr>
        <w:ind w:left="5149" w:hanging="360"/>
      </w:pPr>
    </w:lvl>
    <w:lvl w:ilvl="7" w:tplc="580A0019" w:tentative="1">
      <w:start w:val="1"/>
      <w:numFmt w:val="lowerLetter"/>
      <w:lvlText w:val="%8."/>
      <w:lvlJc w:val="left"/>
      <w:pPr>
        <w:ind w:left="5869" w:hanging="360"/>
      </w:pPr>
    </w:lvl>
    <w:lvl w:ilvl="8" w:tplc="580A001B" w:tentative="1">
      <w:start w:val="1"/>
      <w:numFmt w:val="lowerRoman"/>
      <w:lvlText w:val="%9."/>
      <w:lvlJc w:val="right"/>
      <w:pPr>
        <w:ind w:left="6589" w:hanging="180"/>
      </w:pPr>
    </w:lvl>
  </w:abstractNum>
  <w:abstractNum w:abstractNumId="10" w15:restartNumberingAfterBreak="0">
    <w:nsid w:val="42C656A2"/>
    <w:multiLevelType w:val="multilevel"/>
    <w:tmpl w:val="A3B4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D20C63"/>
    <w:multiLevelType w:val="hybridMultilevel"/>
    <w:tmpl w:val="4AE6C1EC"/>
    <w:lvl w:ilvl="0" w:tplc="0F5EED5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BF9560C"/>
    <w:multiLevelType w:val="hybridMultilevel"/>
    <w:tmpl w:val="A838120C"/>
    <w:lvl w:ilvl="0" w:tplc="FFF27F3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C6273CD"/>
    <w:multiLevelType w:val="hybridMultilevel"/>
    <w:tmpl w:val="A358EE84"/>
    <w:lvl w:ilvl="0" w:tplc="B0C287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E064AF5"/>
    <w:multiLevelType w:val="hybridMultilevel"/>
    <w:tmpl w:val="A9443A92"/>
    <w:lvl w:ilvl="0" w:tplc="580A000F">
      <w:start w:val="1"/>
      <w:numFmt w:val="decimal"/>
      <w:lvlText w:val="%1."/>
      <w:lvlJc w:val="left"/>
      <w:pPr>
        <w:ind w:left="829" w:hanging="360"/>
      </w:pPr>
    </w:lvl>
    <w:lvl w:ilvl="1" w:tplc="580A0019" w:tentative="1">
      <w:start w:val="1"/>
      <w:numFmt w:val="lowerLetter"/>
      <w:lvlText w:val="%2."/>
      <w:lvlJc w:val="left"/>
      <w:pPr>
        <w:ind w:left="1549" w:hanging="360"/>
      </w:pPr>
    </w:lvl>
    <w:lvl w:ilvl="2" w:tplc="580A001B" w:tentative="1">
      <w:start w:val="1"/>
      <w:numFmt w:val="lowerRoman"/>
      <w:lvlText w:val="%3."/>
      <w:lvlJc w:val="right"/>
      <w:pPr>
        <w:ind w:left="2269" w:hanging="180"/>
      </w:pPr>
    </w:lvl>
    <w:lvl w:ilvl="3" w:tplc="580A000F" w:tentative="1">
      <w:start w:val="1"/>
      <w:numFmt w:val="decimal"/>
      <w:lvlText w:val="%4."/>
      <w:lvlJc w:val="left"/>
      <w:pPr>
        <w:ind w:left="2989" w:hanging="360"/>
      </w:pPr>
    </w:lvl>
    <w:lvl w:ilvl="4" w:tplc="580A0019" w:tentative="1">
      <w:start w:val="1"/>
      <w:numFmt w:val="lowerLetter"/>
      <w:lvlText w:val="%5."/>
      <w:lvlJc w:val="left"/>
      <w:pPr>
        <w:ind w:left="3709" w:hanging="360"/>
      </w:pPr>
    </w:lvl>
    <w:lvl w:ilvl="5" w:tplc="580A001B" w:tentative="1">
      <w:start w:val="1"/>
      <w:numFmt w:val="lowerRoman"/>
      <w:lvlText w:val="%6."/>
      <w:lvlJc w:val="right"/>
      <w:pPr>
        <w:ind w:left="4429" w:hanging="180"/>
      </w:pPr>
    </w:lvl>
    <w:lvl w:ilvl="6" w:tplc="580A000F" w:tentative="1">
      <w:start w:val="1"/>
      <w:numFmt w:val="decimal"/>
      <w:lvlText w:val="%7."/>
      <w:lvlJc w:val="left"/>
      <w:pPr>
        <w:ind w:left="5149" w:hanging="360"/>
      </w:pPr>
    </w:lvl>
    <w:lvl w:ilvl="7" w:tplc="580A0019" w:tentative="1">
      <w:start w:val="1"/>
      <w:numFmt w:val="lowerLetter"/>
      <w:lvlText w:val="%8."/>
      <w:lvlJc w:val="left"/>
      <w:pPr>
        <w:ind w:left="5869" w:hanging="360"/>
      </w:pPr>
    </w:lvl>
    <w:lvl w:ilvl="8" w:tplc="580A001B" w:tentative="1">
      <w:start w:val="1"/>
      <w:numFmt w:val="lowerRoman"/>
      <w:lvlText w:val="%9."/>
      <w:lvlJc w:val="right"/>
      <w:pPr>
        <w:ind w:left="6589" w:hanging="180"/>
      </w:pPr>
    </w:lvl>
  </w:abstractNum>
  <w:abstractNum w:abstractNumId="15" w15:restartNumberingAfterBreak="0">
    <w:nsid w:val="636B461F"/>
    <w:multiLevelType w:val="hybridMultilevel"/>
    <w:tmpl w:val="92CAF790"/>
    <w:lvl w:ilvl="0" w:tplc="580A000F">
      <w:start w:val="1"/>
      <w:numFmt w:val="decimal"/>
      <w:lvlText w:val="%1."/>
      <w:lvlJc w:val="left"/>
      <w:pPr>
        <w:ind w:left="829" w:hanging="360"/>
      </w:pPr>
    </w:lvl>
    <w:lvl w:ilvl="1" w:tplc="580A0019" w:tentative="1">
      <w:start w:val="1"/>
      <w:numFmt w:val="lowerLetter"/>
      <w:lvlText w:val="%2."/>
      <w:lvlJc w:val="left"/>
      <w:pPr>
        <w:ind w:left="1549" w:hanging="360"/>
      </w:pPr>
    </w:lvl>
    <w:lvl w:ilvl="2" w:tplc="580A001B" w:tentative="1">
      <w:start w:val="1"/>
      <w:numFmt w:val="lowerRoman"/>
      <w:lvlText w:val="%3."/>
      <w:lvlJc w:val="right"/>
      <w:pPr>
        <w:ind w:left="2269" w:hanging="180"/>
      </w:pPr>
    </w:lvl>
    <w:lvl w:ilvl="3" w:tplc="580A000F" w:tentative="1">
      <w:start w:val="1"/>
      <w:numFmt w:val="decimal"/>
      <w:lvlText w:val="%4."/>
      <w:lvlJc w:val="left"/>
      <w:pPr>
        <w:ind w:left="2989" w:hanging="360"/>
      </w:pPr>
    </w:lvl>
    <w:lvl w:ilvl="4" w:tplc="580A0019" w:tentative="1">
      <w:start w:val="1"/>
      <w:numFmt w:val="lowerLetter"/>
      <w:lvlText w:val="%5."/>
      <w:lvlJc w:val="left"/>
      <w:pPr>
        <w:ind w:left="3709" w:hanging="360"/>
      </w:pPr>
    </w:lvl>
    <w:lvl w:ilvl="5" w:tplc="580A001B" w:tentative="1">
      <w:start w:val="1"/>
      <w:numFmt w:val="lowerRoman"/>
      <w:lvlText w:val="%6."/>
      <w:lvlJc w:val="right"/>
      <w:pPr>
        <w:ind w:left="4429" w:hanging="180"/>
      </w:pPr>
    </w:lvl>
    <w:lvl w:ilvl="6" w:tplc="580A000F" w:tentative="1">
      <w:start w:val="1"/>
      <w:numFmt w:val="decimal"/>
      <w:lvlText w:val="%7."/>
      <w:lvlJc w:val="left"/>
      <w:pPr>
        <w:ind w:left="5149" w:hanging="360"/>
      </w:pPr>
    </w:lvl>
    <w:lvl w:ilvl="7" w:tplc="580A0019" w:tentative="1">
      <w:start w:val="1"/>
      <w:numFmt w:val="lowerLetter"/>
      <w:lvlText w:val="%8."/>
      <w:lvlJc w:val="left"/>
      <w:pPr>
        <w:ind w:left="5869" w:hanging="360"/>
      </w:pPr>
    </w:lvl>
    <w:lvl w:ilvl="8" w:tplc="580A001B" w:tentative="1">
      <w:start w:val="1"/>
      <w:numFmt w:val="lowerRoman"/>
      <w:lvlText w:val="%9."/>
      <w:lvlJc w:val="right"/>
      <w:pPr>
        <w:ind w:left="6589" w:hanging="180"/>
      </w:pPr>
    </w:lvl>
  </w:abstractNum>
  <w:abstractNum w:abstractNumId="16" w15:restartNumberingAfterBreak="0">
    <w:nsid w:val="68D51123"/>
    <w:multiLevelType w:val="hybridMultilevel"/>
    <w:tmpl w:val="28129DDA"/>
    <w:lvl w:ilvl="0" w:tplc="33828F1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9AD69D0"/>
    <w:multiLevelType w:val="hybridMultilevel"/>
    <w:tmpl w:val="F872F334"/>
    <w:lvl w:ilvl="0" w:tplc="580A000F">
      <w:start w:val="1"/>
      <w:numFmt w:val="decimal"/>
      <w:lvlText w:val="%1."/>
      <w:lvlJc w:val="left"/>
      <w:pPr>
        <w:ind w:left="829" w:hanging="360"/>
      </w:pPr>
    </w:lvl>
    <w:lvl w:ilvl="1" w:tplc="580A0019" w:tentative="1">
      <w:start w:val="1"/>
      <w:numFmt w:val="lowerLetter"/>
      <w:lvlText w:val="%2."/>
      <w:lvlJc w:val="left"/>
      <w:pPr>
        <w:ind w:left="1549" w:hanging="360"/>
      </w:pPr>
    </w:lvl>
    <w:lvl w:ilvl="2" w:tplc="580A001B" w:tentative="1">
      <w:start w:val="1"/>
      <w:numFmt w:val="lowerRoman"/>
      <w:lvlText w:val="%3."/>
      <w:lvlJc w:val="right"/>
      <w:pPr>
        <w:ind w:left="2269" w:hanging="180"/>
      </w:pPr>
    </w:lvl>
    <w:lvl w:ilvl="3" w:tplc="580A000F" w:tentative="1">
      <w:start w:val="1"/>
      <w:numFmt w:val="decimal"/>
      <w:lvlText w:val="%4."/>
      <w:lvlJc w:val="left"/>
      <w:pPr>
        <w:ind w:left="2989" w:hanging="360"/>
      </w:pPr>
    </w:lvl>
    <w:lvl w:ilvl="4" w:tplc="580A0019" w:tentative="1">
      <w:start w:val="1"/>
      <w:numFmt w:val="lowerLetter"/>
      <w:lvlText w:val="%5."/>
      <w:lvlJc w:val="left"/>
      <w:pPr>
        <w:ind w:left="3709" w:hanging="360"/>
      </w:pPr>
    </w:lvl>
    <w:lvl w:ilvl="5" w:tplc="580A001B" w:tentative="1">
      <w:start w:val="1"/>
      <w:numFmt w:val="lowerRoman"/>
      <w:lvlText w:val="%6."/>
      <w:lvlJc w:val="right"/>
      <w:pPr>
        <w:ind w:left="4429" w:hanging="180"/>
      </w:pPr>
    </w:lvl>
    <w:lvl w:ilvl="6" w:tplc="580A000F" w:tentative="1">
      <w:start w:val="1"/>
      <w:numFmt w:val="decimal"/>
      <w:lvlText w:val="%7."/>
      <w:lvlJc w:val="left"/>
      <w:pPr>
        <w:ind w:left="5149" w:hanging="360"/>
      </w:pPr>
    </w:lvl>
    <w:lvl w:ilvl="7" w:tplc="580A0019" w:tentative="1">
      <w:start w:val="1"/>
      <w:numFmt w:val="lowerLetter"/>
      <w:lvlText w:val="%8."/>
      <w:lvlJc w:val="left"/>
      <w:pPr>
        <w:ind w:left="5869" w:hanging="360"/>
      </w:pPr>
    </w:lvl>
    <w:lvl w:ilvl="8" w:tplc="580A001B" w:tentative="1">
      <w:start w:val="1"/>
      <w:numFmt w:val="lowerRoman"/>
      <w:lvlText w:val="%9."/>
      <w:lvlJc w:val="right"/>
      <w:pPr>
        <w:ind w:left="6589" w:hanging="180"/>
      </w:pPr>
    </w:lvl>
  </w:abstractNum>
  <w:abstractNum w:abstractNumId="18" w15:restartNumberingAfterBreak="0">
    <w:nsid w:val="6C507E22"/>
    <w:multiLevelType w:val="hybridMultilevel"/>
    <w:tmpl w:val="B4C80CFE"/>
    <w:lvl w:ilvl="0" w:tplc="580A000F">
      <w:start w:val="1"/>
      <w:numFmt w:val="decimal"/>
      <w:lvlText w:val="%1."/>
      <w:lvlJc w:val="left"/>
      <w:pPr>
        <w:ind w:left="829" w:hanging="360"/>
      </w:pPr>
    </w:lvl>
    <w:lvl w:ilvl="1" w:tplc="580A0019" w:tentative="1">
      <w:start w:val="1"/>
      <w:numFmt w:val="lowerLetter"/>
      <w:lvlText w:val="%2."/>
      <w:lvlJc w:val="left"/>
      <w:pPr>
        <w:ind w:left="1549" w:hanging="360"/>
      </w:pPr>
    </w:lvl>
    <w:lvl w:ilvl="2" w:tplc="580A001B" w:tentative="1">
      <w:start w:val="1"/>
      <w:numFmt w:val="lowerRoman"/>
      <w:lvlText w:val="%3."/>
      <w:lvlJc w:val="right"/>
      <w:pPr>
        <w:ind w:left="2269" w:hanging="180"/>
      </w:pPr>
    </w:lvl>
    <w:lvl w:ilvl="3" w:tplc="580A000F" w:tentative="1">
      <w:start w:val="1"/>
      <w:numFmt w:val="decimal"/>
      <w:lvlText w:val="%4."/>
      <w:lvlJc w:val="left"/>
      <w:pPr>
        <w:ind w:left="2989" w:hanging="360"/>
      </w:pPr>
    </w:lvl>
    <w:lvl w:ilvl="4" w:tplc="580A0019" w:tentative="1">
      <w:start w:val="1"/>
      <w:numFmt w:val="lowerLetter"/>
      <w:lvlText w:val="%5."/>
      <w:lvlJc w:val="left"/>
      <w:pPr>
        <w:ind w:left="3709" w:hanging="360"/>
      </w:pPr>
    </w:lvl>
    <w:lvl w:ilvl="5" w:tplc="580A001B" w:tentative="1">
      <w:start w:val="1"/>
      <w:numFmt w:val="lowerRoman"/>
      <w:lvlText w:val="%6."/>
      <w:lvlJc w:val="right"/>
      <w:pPr>
        <w:ind w:left="4429" w:hanging="180"/>
      </w:pPr>
    </w:lvl>
    <w:lvl w:ilvl="6" w:tplc="580A000F" w:tentative="1">
      <w:start w:val="1"/>
      <w:numFmt w:val="decimal"/>
      <w:lvlText w:val="%7."/>
      <w:lvlJc w:val="left"/>
      <w:pPr>
        <w:ind w:left="5149" w:hanging="360"/>
      </w:pPr>
    </w:lvl>
    <w:lvl w:ilvl="7" w:tplc="580A0019" w:tentative="1">
      <w:start w:val="1"/>
      <w:numFmt w:val="lowerLetter"/>
      <w:lvlText w:val="%8."/>
      <w:lvlJc w:val="left"/>
      <w:pPr>
        <w:ind w:left="5869" w:hanging="360"/>
      </w:pPr>
    </w:lvl>
    <w:lvl w:ilvl="8" w:tplc="580A001B" w:tentative="1">
      <w:start w:val="1"/>
      <w:numFmt w:val="lowerRoman"/>
      <w:lvlText w:val="%9."/>
      <w:lvlJc w:val="right"/>
      <w:pPr>
        <w:ind w:left="6589" w:hanging="180"/>
      </w:pPr>
    </w:lvl>
  </w:abstractNum>
  <w:abstractNum w:abstractNumId="19" w15:restartNumberingAfterBreak="0">
    <w:nsid w:val="6C63605A"/>
    <w:multiLevelType w:val="hybridMultilevel"/>
    <w:tmpl w:val="4F3C4A5E"/>
    <w:lvl w:ilvl="0" w:tplc="8A682D2C">
      <w:start w:val="1"/>
      <w:numFmt w:val="lowerLetter"/>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20" w15:restartNumberingAfterBreak="0">
    <w:nsid w:val="6DA7687B"/>
    <w:multiLevelType w:val="hybridMultilevel"/>
    <w:tmpl w:val="67E89D72"/>
    <w:lvl w:ilvl="0" w:tplc="580A0017">
      <w:start w:val="1"/>
      <w:numFmt w:val="lowerLetter"/>
      <w:lvlText w:val="%1)"/>
      <w:lvlJc w:val="left"/>
      <w:pPr>
        <w:ind w:left="829" w:hanging="360"/>
      </w:pPr>
      <w:rPr>
        <w:rFonts w:hint="default"/>
      </w:rPr>
    </w:lvl>
    <w:lvl w:ilvl="1" w:tplc="580A0019" w:tentative="1">
      <w:start w:val="1"/>
      <w:numFmt w:val="lowerLetter"/>
      <w:lvlText w:val="%2."/>
      <w:lvlJc w:val="left"/>
      <w:pPr>
        <w:ind w:left="1549" w:hanging="360"/>
      </w:pPr>
    </w:lvl>
    <w:lvl w:ilvl="2" w:tplc="580A001B" w:tentative="1">
      <w:start w:val="1"/>
      <w:numFmt w:val="lowerRoman"/>
      <w:lvlText w:val="%3."/>
      <w:lvlJc w:val="right"/>
      <w:pPr>
        <w:ind w:left="2269" w:hanging="180"/>
      </w:pPr>
    </w:lvl>
    <w:lvl w:ilvl="3" w:tplc="580A000F" w:tentative="1">
      <w:start w:val="1"/>
      <w:numFmt w:val="decimal"/>
      <w:lvlText w:val="%4."/>
      <w:lvlJc w:val="left"/>
      <w:pPr>
        <w:ind w:left="2989" w:hanging="360"/>
      </w:pPr>
    </w:lvl>
    <w:lvl w:ilvl="4" w:tplc="580A0019" w:tentative="1">
      <w:start w:val="1"/>
      <w:numFmt w:val="lowerLetter"/>
      <w:lvlText w:val="%5."/>
      <w:lvlJc w:val="left"/>
      <w:pPr>
        <w:ind w:left="3709" w:hanging="360"/>
      </w:pPr>
    </w:lvl>
    <w:lvl w:ilvl="5" w:tplc="580A001B" w:tentative="1">
      <w:start w:val="1"/>
      <w:numFmt w:val="lowerRoman"/>
      <w:lvlText w:val="%6."/>
      <w:lvlJc w:val="right"/>
      <w:pPr>
        <w:ind w:left="4429" w:hanging="180"/>
      </w:pPr>
    </w:lvl>
    <w:lvl w:ilvl="6" w:tplc="580A000F" w:tentative="1">
      <w:start w:val="1"/>
      <w:numFmt w:val="decimal"/>
      <w:lvlText w:val="%7."/>
      <w:lvlJc w:val="left"/>
      <w:pPr>
        <w:ind w:left="5149" w:hanging="360"/>
      </w:pPr>
    </w:lvl>
    <w:lvl w:ilvl="7" w:tplc="580A0019" w:tentative="1">
      <w:start w:val="1"/>
      <w:numFmt w:val="lowerLetter"/>
      <w:lvlText w:val="%8."/>
      <w:lvlJc w:val="left"/>
      <w:pPr>
        <w:ind w:left="5869" w:hanging="360"/>
      </w:pPr>
    </w:lvl>
    <w:lvl w:ilvl="8" w:tplc="580A001B" w:tentative="1">
      <w:start w:val="1"/>
      <w:numFmt w:val="lowerRoman"/>
      <w:lvlText w:val="%9."/>
      <w:lvlJc w:val="right"/>
      <w:pPr>
        <w:ind w:left="6589" w:hanging="180"/>
      </w:pPr>
    </w:lvl>
  </w:abstractNum>
  <w:abstractNum w:abstractNumId="21" w15:restartNumberingAfterBreak="0">
    <w:nsid w:val="71AB067D"/>
    <w:multiLevelType w:val="hybridMultilevel"/>
    <w:tmpl w:val="2D3CDCAE"/>
    <w:lvl w:ilvl="0" w:tplc="D2F0C174">
      <w:start w:val="1"/>
      <w:numFmt w:val="decimal"/>
      <w:lvlText w:val="%1."/>
      <w:lvlJc w:val="left"/>
      <w:pPr>
        <w:ind w:left="469" w:hanging="360"/>
      </w:pPr>
      <w:rPr>
        <w:rFonts w:hint="default"/>
      </w:rPr>
    </w:lvl>
    <w:lvl w:ilvl="1" w:tplc="580A0019" w:tentative="1">
      <w:start w:val="1"/>
      <w:numFmt w:val="lowerLetter"/>
      <w:lvlText w:val="%2."/>
      <w:lvlJc w:val="left"/>
      <w:pPr>
        <w:ind w:left="1189" w:hanging="360"/>
      </w:pPr>
    </w:lvl>
    <w:lvl w:ilvl="2" w:tplc="580A001B" w:tentative="1">
      <w:start w:val="1"/>
      <w:numFmt w:val="lowerRoman"/>
      <w:lvlText w:val="%3."/>
      <w:lvlJc w:val="right"/>
      <w:pPr>
        <w:ind w:left="1909" w:hanging="180"/>
      </w:pPr>
    </w:lvl>
    <w:lvl w:ilvl="3" w:tplc="580A000F" w:tentative="1">
      <w:start w:val="1"/>
      <w:numFmt w:val="decimal"/>
      <w:lvlText w:val="%4."/>
      <w:lvlJc w:val="left"/>
      <w:pPr>
        <w:ind w:left="2629" w:hanging="360"/>
      </w:pPr>
    </w:lvl>
    <w:lvl w:ilvl="4" w:tplc="580A0019" w:tentative="1">
      <w:start w:val="1"/>
      <w:numFmt w:val="lowerLetter"/>
      <w:lvlText w:val="%5."/>
      <w:lvlJc w:val="left"/>
      <w:pPr>
        <w:ind w:left="3349" w:hanging="360"/>
      </w:pPr>
    </w:lvl>
    <w:lvl w:ilvl="5" w:tplc="580A001B" w:tentative="1">
      <w:start w:val="1"/>
      <w:numFmt w:val="lowerRoman"/>
      <w:lvlText w:val="%6."/>
      <w:lvlJc w:val="right"/>
      <w:pPr>
        <w:ind w:left="4069" w:hanging="180"/>
      </w:pPr>
    </w:lvl>
    <w:lvl w:ilvl="6" w:tplc="580A000F" w:tentative="1">
      <w:start w:val="1"/>
      <w:numFmt w:val="decimal"/>
      <w:lvlText w:val="%7."/>
      <w:lvlJc w:val="left"/>
      <w:pPr>
        <w:ind w:left="4789" w:hanging="360"/>
      </w:pPr>
    </w:lvl>
    <w:lvl w:ilvl="7" w:tplc="580A0019" w:tentative="1">
      <w:start w:val="1"/>
      <w:numFmt w:val="lowerLetter"/>
      <w:lvlText w:val="%8."/>
      <w:lvlJc w:val="left"/>
      <w:pPr>
        <w:ind w:left="5509" w:hanging="360"/>
      </w:pPr>
    </w:lvl>
    <w:lvl w:ilvl="8" w:tplc="580A001B" w:tentative="1">
      <w:start w:val="1"/>
      <w:numFmt w:val="lowerRoman"/>
      <w:lvlText w:val="%9."/>
      <w:lvlJc w:val="right"/>
      <w:pPr>
        <w:ind w:left="6229" w:hanging="180"/>
      </w:pPr>
    </w:lvl>
  </w:abstractNum>
  <w:abstractNum w:abstractNumId="22" w15:restartNumberingAfterBreak="0">
    <w:nsid w:val="73986C7C"/>
    <w:multiLevelType w:val="hybridMultilevel"/>
    <w:tmpl w:val="4D6CA1BC"/>
    <w:lvl w:ilvl="0" w:tplc="28E65124">
      <w:start w:val="1"/>
      <w:numFmt w:val="decimal"/>
      <w:lvlText w:val="%1."/>
      <w:lvlJc w:val="left"/>
      <w:pPr>
        <w:ind w:left="469" w:hanging="360"/>
      </w:pPr>
      <w:rPr>
        <w:rFonts w:hint="default"/>
      </w:rPr>
    </w:lvl>
    <w:lvl w:ilvl="1" w:tplc="080A0019" w:tentative="1">
      <w:start w:val="1"/>
      <w:numFmt w:val="lowerLetter"/>
      <w:lvlText w:val="%2."/>
      <w:lvlJc w:val="left"/>
      <w:pPr>
        <w:ind w:left="1189" w:hanging="360"/>
      </w:pPr>
    </w:lvl>
    <w:lvl w:ilvl="2" w:tplc="080A001B" w:tentative="1">
      <w:start w:val="1"/>
      <w:numFmt w:val="lowerRoman"/>
      <w:lvlText w:val="%3."/>
      <w:lvlJc w:val="right"/>
      <w:pPr>
        <w:ind w:left="1909" w:hanging="180"/>
      </w:pPr>
    </w:lvl>
    <w:lvl w:ilvl="3" w:tplc="080A000F" w:tentative="1">
      <w:start w:val="1"/>
      <w:numFmt w:val="decimal"/>
      <w:lvlText w:val="%4."/>
      <w:lvlJc w:val="left"/>
      <w:pPr>
        <w:ind w:left="2629" w:hanging="360"/>
      </w:pPr>
    </w:lvl>
    <w:lvl w:ilvl="4" w:tplc="080A0019" w:tentative="1">
      <w:start w:val="1"/>
      <w:numFmt w:val="lowerLetter"/>
      <w:lvlText w:val="%5."/>
      <w:lvlJc w:val="left"/>
      <w:pPr>
        <w:ind w:left="3349" w:hanging="360"/>
      </w:pPr>
    </w:lvl>
    <w:lvl w:ilvl="5" w:tplc="080A001B" w:tentative="1">
      <w:start w:val="1"/>
      <w:numFmt w:val="lowerRoman"/>
      <w:lvlText w:val="%6."/>
      <w:lvlJc w:val="right"/>
      <w:pPr>
        <w:ind w:left="4069" w:hanging="180"/>
      </w:pPr>
    </w:lvl>
    <w:lvl w:ilvl="6" w:tplc="080A000F" w:tentative="1">
      <w:start w:val="1"/>
      <w:numFmt w:val="decimal"/>
      <w:lvlText w:val="%7."/>
      <w:lvlJc w:val="left"/>
      <w:pPr>
        <w:ind w:left="4789" w:hanging="360"/>
      </w:pPr>
    </w:lvl>
    <w:lvl w:ilvl="7" w:tplc="080A0019" w:tentative="1">
      <w:start w:val="1"/>
      <w:numFmt w:val="lowerLetter"/>
      <w:lvlText w:val="%8."/>
      <w:lvlJc w:val="left"/>
      <w:pPr>
        <w:ind w:left="5509" w:hanging="360"/>
      </w:pPr>
    </w:lvl>
    <w:lvl w:ilvl="8" w:tplc="080A001B" w:tentative="1">
      <w:start w:val="1"/>
      <w:numFmt w:val="lowerRoman"/>
      <w:lvlText w:val="%9."/>
      <w:lvlJc w:val="right"/>
      <w:pPr>
        <w:ind w:left="6229" w:hanging="180"/>
      </w:pPr>
    </w:lvl>
  </w:abstractNum>
  <w:abstractNum w:abstractNumId="23" w15:restartNumberingAfterBreak="0">
    <w:nsid w:val="7D516332"/>
    <w:multiLevelType w:val="hybridMultilevel"/>
    <w:tmpl w:val="4D6CA1BC"/>
    <w:lvl w:ilvl="0" w:tplc="28E65124">
      <w:start w:val="1"/>
      <w:numFmt w:val="decimal"/>
      <w:lvlText w:val="%1."/>
      <w:lvlJc w:val="left"/>
      <w:pPr>
        <w:ind w:left="469" w:hanging="360"/>
      </w:pPr>
      <w:rPr>
        <w:rFonts w:hint="default"/>
      </w:rPr>
    </w:lvl>
    <w:lvl w:ilvl="1" w:tplc="080A0019" w:tentative="1">
      <w:start w:val="1"/>
      <w:numFmt w:val="lowerLetter"/>
      <w:lvlText w:val="%2."/>
      <w:lvlJc w:val="left"/>
      <w:pPr>
        <w:ind w:left="1189" w:hanging="360"/>
      </w:pPr>
    </w:lvl>
    <w:lvl w:ilvl="2" w:tplc="080A001B" w:tentative="1">
      <w:start w:val="1"/>
      <w:numFmt w:val="lowerRoman"/>
      <w:lvlText w:val="%3."/>
      <w:lvlJc w:val="right"/>
      <w:pPr>
        <w:ind w:left="1909" w:hanging="180"/>
      </w:pPr>
    </w:lvl>
    <w:lvl w:ilvl="3" w:tplc="080A000F" w:tentative="1">
      <w:start w:val="1"/>
      <w:numFmt w:val="decimal"/>
      <w:lvlText w:val="%4."/>
      <w:lvlJc w:val="left"/>
      <w:pPr>
        <w:ind w:left="2629" w:hanging="360"/>
      </w:pPr>
    </w:lvl>
    <w:lvl w:ilvl="4" w:tplc="080A0019" w:tentative="1">
      <w:start w:val="1"/>
      <w:numFmt w:val="lowerLetter"/>
      <w:lvlText w:val="%5."/>
      <w:lvlJc w:val="left"/>
      <w:pPr>
        <w:ind w:left="3349" w:hanging="360"/>
      </w:pPr>
    </w:lvl>
    <w:lvl w:ilvl="5" w:tplc="080A001B" w:tentative="1">
      <w:start w:val="1"/>
      <w:numFmt w:val="lowerRoman"/>
      <w:lvlText w:val="%6."/>
      <w:lvlJc w:val="right"/>
      <w:pPr>
        <w:ind w:left="4069" w:hanging="180"/>
      </w:pPr>
    </w:lvl>
    <w:lvl w:ilvl="6" w:tplc="080A000F" w:tentative="1">
      <w:start w:val="1"/>
      <w:numFmt w:val="decimal"/>
      <w:lvlText w:val="%7."/>
      <w:lvlJc w:val="left"/>
      <w:pPr>
        <w:ind w:left="4789" w:hanging="360"/>
      </w:pPr>
    </w:lvl>
    <w:lvl w:ilvl="7" w:tplc="080A0019" w:tentative="1">
      <w:start w:val="1"/>
      <w:numFmt w:val="lowerLetter"/>
      <w:lvlText w:val="%8."/>
      <w:lvlJc w:val="left"/>
      <w:pPr>
        <w:ind w:left="5509" w:hanging="360"/>
      </w:pPr>
    </w:lvl>
    <w:lvl w:ilvl="8" w:tplc="080A001B" w:tentative="1">
      <w:start w:val="1"/>
      <w:numFmt w:val="lowerRoman"/>
      <w:lvlText w:val="%9."/>
      <w:lvlJc w:val="right"/>
      <w:pPr>
        <w:ind w:left="6229" w:hanging="180"/>
      </w:pPr>
    </w:lvl>
  </w:abstractNum>
  <w:abstractNum w:abstractNumId="24" w15:restartNumberingAfterBreak="0">
    <w:nsid w:val="7E0978C1"/>
    <w:multiLevelType w:val="hybridMultilevel"/>
    <w:tmpl w:val="66EA87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24511131">
    <w:abstractNumId w:val="16"/>
  </w:num>
  <w:num w:numId="2" w16cid:durableId="1471511035">
    <w:abstractNumId w:val="4"/>
  </w:num>
  <w:num w:numId="3" w16cid:durableId="1153761387">
    <w:abstractNumId w:val="7"/>
  </w:num>
  <w:num w:numId="4" w16cid:durableId="637416137">
    <w:abstractNumId w:val="6"/>
  </w:num>
  <w:num w:numId="5" w16cid:durableId="1990864593">
    <w:abstractNumId w:val="8"/>
  </w:num>
  <w:num w:numId="6" w16cid:durableId="1112087602">
    <w:abstractNumId w:val="11"/>
  </w:num>
  <w:num w:numId="7" w16cid:durableId="1770546235">
    <w:abstractNumId w:val="5"/>
  </w:num>
  <w:num w:numId="8" w16cid:durableId="625232854">
    <w:abstractNumId w:val="12"/>
  </w:num>
  <w:num w:numId="9" w16cid:durableId="219558352">
    <w:abstractNumId w:val="13"/>
  </w:num>
  <w:num w:numId="10" w16cid:durableId="933781289">
    <w:abstractNumId w:val="1"/>
  </w:num>
  <w:num w:numId="11" w16cid:durableId="1048458336">
    <w:abstractNumId w:val="23"/>
  </w:num>
  <w:num w:numId="12" w16cid:durableId="399249786">
    <w:abstractNumId w:val="22"/>
  </w:num>
  <w:num w:numId="13" w16cid:durableId="568031943">
    <w:abstractNumId w:val="24"/>
  </w:num>
  <w:num w:numId="14" w16cid:durableId="1075279420">
    <w:abstractNumId w:val="2"/>
  </w:num>
  <w:num w:numId="15" w16cid:durableId="300043171">
    <w:abstractNumId w:val="0"/>
  </w:num>
  <w:num w:numId="16" w16cid:durableId="103429106">
    <w:abstractNumId w:val="19"/>
  </w:num>
  <w:num w:numId="17" w16cid:durableId="842478033">
    <w:abstractNumId w:val="21"/>
  </w:num>
  <w:num w:numId="18" w16cid:durableId="12507758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87233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88550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9792388">
    <w:abstractNumId w:val="3"/>
  </w:num>
  <w:num w:numId="22" w16cid:durableId="177083000">
    <w:abstractNumId w:val="18"/>
  </w:num>
  <w:num w:numId="23" w16cid:durableId="1742484938">
    <w:abstractNumId w:val="9"/>
  </w:num>
  <w:num w:numId="24" w16cid:durableId="1968271555">
    <w:abstractNumId w:val="17"/>
  </w:num>
  <w:num w:numId="25" w16cid:durableId="1062601681">
    <w:abstractNumId w:val="10"/>
  </w:num>
  <w:num w:numId="26" w16cid:durableId="70126773">
    <w:abstractNumId w:val="15"/>
  </w:num>
  <w:num w:numId="27" w16cid:durableId="2034378812">
    <w:abstractNumId w:val="14"/>
  </w:num>
  <w:num w:numId="28" w16cid:durableId="93836999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6ECC"/>
    <w:rsid w:val="00006EF3"/>
    <w:rsid w:val="0000791F"/>
    <w:rsid w:val="00024307"/>
    <w:rsid w:val="000258AC"/>
    <w:rsid w:val="00026263"/>
    <w:rsid w:val="000414F1"/>
    <w:rsid w:val="0004467E"/>
    <w:rsid w:val="00044932"/>
    <w:rsid w:val="00045B26"/>
    <w:rsid w:val="00047CEC"/>
    <w:rsid w:val="0005446E"/>
    <w:rsid w:val="00055224"/>
    <w:rsid w:val="0005728E"/>
    <w:rsid w:val="000616F2"/>
    <w:rsid w:val="00061821"/>
    <w:rsid w:val="00063619"/>
    <w:rsid w:val="000671D1"/>
    <w:rsid w:val="00067509"/>
    <w:rsid w:val="000702FA"/>
    <w:rsid w:val="00073DF6"/>
    <w:rsid w:val="00074115"/>
    <w:rsid w:val="00076054"/>
    <w:rsid w:val="00076413"/>
    <w:rsid w:val="00080482"/>
    <w:rsid w:val="0008648A"/>
    <w:rsid w:val="00086F8A"/>
    <w:rsid w:val="00087F5D"/>
    <w:rsid w:val="000908B1"/>
    <w:rsid w:val="00091468"/>
    <w:rsid w:val="00091552"/>
    <w:rsid w:val="00093E23"/>
    <w:rsid w:val="00097C3E"/>
    <w:rsid w:val="000A186D"/>
    <w:rsid w:val="000A2CB6"/>
    <w:rsid w:val="000A337E"/>
    <w:rsid w:val="000A4A07"/>
    <w:rsid w:val="000B0670"/>
    <w:rsid w:val="000B2D41"/>
    <w:rsid w:val="000B62E8"/>
    <w:rsid w:val="000C4FA5"/>
    <w:rsid w:val="000C5BDA"/>
    <w:rsid w:val="000C6188"/>
    <w:rsid w:val="000D00AC"/>
    <w:rsid w:val="000D03C6"/>
    <w:rsid w:val="000D1720"/>
    <w:rsid w:val="000D214C"/>
    <w:rsid w:val="000D2676"/>
    <w:rsid w:val="000E27CB"/>
    <w:rsid w:val="000E2969"/>
    <w:rsid w:val="000E4742"/>
    <w:rsid w:val="000F0834"/>
    <w:rsid w:val="000F2747"/>
    <w:rsid w:val="000F3FDC"/>
    <w:rsid w:val="0010213B"/>
    <w:rsid w:val="001107EF"/>
    <w:rsid w:val="00111A63"/>
    <w:rsid w:val="001132C3"/>
    <w:rsid w:val="0011559B"/>
    <w:rsid w:val="001158FD"/>
    <w:rsid w:val="00117DA2"/>
    <w:rsid w:val="00121ABD"/>
    <w:rsid w:val="00124855"/>
    <w:rsid w:val="001260E7"/>
    <w:rsid w:val="001274B0"/>
    <w:rsid w:val="001278C1"/>
    <w:rsid w:val="00130240"/>
    <w:rsid w:val="00132833"/>
    <w:rsid w:val="0014056F"/>
    <w:rsid w:val="0014223D"/>
    <w:rsid w:val="001471C9"/>
    <w:rsid w:val="00153D30"/>
    <w:rsid w:val="001571AC"/>
    <w:rsid w:val="00157906"/>
    <w:rsid w:val="00163E5A"/>
    <w:rsid w:val="00172CD6"/>
    <w:rsid w:val="00174A84"/>
    <w:rsid w:val="0017533E"/>
    <w:rsid w:val="00175588"/>
    <w:rsid w:val="00175897"/>
    <w:rsid w:val="00177571"/>
    <w:rsid w:val="00177A1B"/>
    <w:rsid w:val="00181FF9"/>
    <w:rsid w:val="00186C19"/>
    <w:rsid w:val="00196264"/>
    <w:rsid w:val="001A02EC"/>
    <w:rsid w:val="001A5182"/>
    <w:rsid w:val="001A7838"/>
    <w:rsid w:val="001B03D5"/>
    <w:rsid w:val="001B28A5"/>
    <w:rsid w:val="001B31FB"/>
    <w:rsid w:val="001B3F18"/>
    <w:rsid w:val="001B4A39"/>
    <w:rsid w:val="001B7707"/>
    <w:rsid w:val="001B7B88"/>
    <w:rsid w:val="001B7C27"/>
    <w:rsid w:val="001C60E9"/>
    <w:rsid w:val="001C66B9"/>
    <w:rsid w:val="001C7FC9"/>
    <w:rsid w:val="001D0472"/>
    <w:rsid w:val="001D12B5"/>
    <w:rsid w:val="001D28C3"/>
    <w:rsid w:val="001E1B38"/>
    <w:rsid w:val="001E52AE"/>
    <w:rsid w:val="001E54B0"/>
    <w:rsid w:val="001E7015"/>
    <w:rsid w:val="001F012F"/>
    <w:rsid w:val="001F03EF"/>
    <w:rsid w:val="001F2AC9"/>
    <w:rsid w:val="001F677E"/>
    <w:rsid w:val="00200225"/>
    <w:rsid w:val="002003AC"/>
    <w:rsid w:val="00201AAD"/>
    <w:rsid w:val="00202A10"/>
    <w:rsid w:val="00206688"/>
    <w:rsid w:val="00211957"/>
    <w:rsid w:val="00217520"/>
    <w:rsid w:val="002205C0"/>
    <w:rsid w:val="00224535"/>
    <w:rsid w:val="002246BE"/>
    <w:rsid w:val="0023032F"/>
    <w:rsid w:val="00232D81"/>
    <w:rsid w:val="00233D67"/>
    <w:rsid w:val="002363B0"/>
    <w:rsid w:val="002369B7"/>
    <w:rsid w:val="00237601"/>
    <w:rsid w:val="00251358"/>
    <w:rsid w:val="0025149A"/>
    <w:rsid w:val="002547B6"/>
    <w:rsid w:val="00264EF7"/>
    <w:rsid w:val="00266933"/>
    <w:rsid w:val="00267044"/>
    <w:rsid w:val="0026799B"/>
    <w:rsid w:val="00276A41"/>
    <w:rsid w:val="00276ACC"/>
    <w:rsid w:val="00277182"/>
    <w:rsid w:val="00280DA7"/>
    <w:rsid w:val="00282948"/>
    <w:rsid w:val="002A2034"/>
    <w:rsid w:val="002A228B"/>
    <w:rsid w:val="002A4C79"/>
    <w:rsid w:val="002A4CB4"/>
    <w:rsid w:val="002A6305"/>
    <w:rsid w:val="002A6C73"/>
    <w:rsid w:val="002B27A8"/>
    <w:rsid w:val="002B69C6"/>
    <w:rsid w:val="002B7BFB"/>
    <w:rsid w:val="002C02B5"/>
    <w:rsid w:val="002C05BC"/>
    <w:rsid w:val="002C09FC"/>
    <w:rsid w:val="002C1E07"/>
    <w:rsid w:val="002C35A9"/>
    <w:rsid w:val="002C517F"/>
    <w:rsid w:val="002C638E"/>
    <w:rsid w:val="002D1675"/>
    <w:rsid w:val="002D1EC2"/>
    <w:rsid w:val="002E0624"/>
    <w:rsid w:val="002E2D5A"/>
    <w:rsid w:val="002E6A03"/>
    <w:rsid w:val="002F37BE"/>
    <w:rsid w:val="002F7E70"/>
    <w:rsid w:val="00300B2B"/>
    <w:rsid w:val="00300D0B"/>
    <w:rsid w:val="00301F6B"/>
    <w:rsid w:val="003034DC"/>
    <w:rsid w:val="00306096"/>
    <w:rsid w:val="00313850"/>
    <w:rsid w:val="00316C70"/>
    <w:rsid w:val="00317FD2"/>
    <w:rsid w:val="003200AE"/>
    <w:rsid w:val="00340234"/>
    <w:rsid w:val="003431AE"/>
    <w:rsid w:val="003442FC"/>
    <w:rsid w:val="0034595E"/>
    <w:rsid w:val="003508B1"/>
    <w:rsid w:val="003511AD"/>
    <w:rsid w:val="00352FBE"/>
    <w:rsid w:val="0036024B"/>
    <w:rsid w:val="00361B9C"/>
    <w:rsid w:val="003625BE"/>
    <w:rsid w:val="0036460D"/>
    <w:rsid w:val="0036596F"/>
    <w:rsid w:val="0037721A"/>
    <w:rsid w:val="00377C4A"/>
    <w:rsid w:val="003802A1"/>
    <w:rsid w:val="00380EFC"/>
    <w:rsid w:val="0038288C"/>
    <w:rsid w:val="0038709B"/>
    <w:rsid w:val="00391F51"/>
    <w:rsid w:val="00397454"/>
    <w:rsid w:val="00397B57"/>
    <w:rsid w:val="003A3D3E"/>
    <w:rsid w:val="003A61F9"/>
    <w:rsid w:val="003B03AE"/>
    <w:rsid w:val="003B3ADF"/>
    <w:rsid w:val="003B45B5"/>
    <w:rsid w:val="003B7B17"/>
    <w:rsid w:val="003C0C6A"/>
    <w:rsid w:val="003C7ACD"/>
    <w:rsid w:val="003D7780"/>
    <w:rsid w:val="003E1564"/>
    <w:rsid w:val="003E4407"/>
    <w:rsid w:val="003E4B02"/>
    <w:rsid w:val="003E6A3C"/>
    <w:rsid w:val="003F4B70"/>
    <w:rsid w:val="003F71FF"/>
    <w:rsid w:val="004012CF"/>
    <w:rsid w:val="00402FF3"/>
    <w:rsid w:val="004057C7"/>
    <w:rsid w:val="0040689B"/>
    <w:rsid w:val="004216D8"/>
    <w:rsid w:val="00423213"/>
    <w:rsid w:val="00427F2E"/>
    <w:rsid w:val="00434F17"/>
    <w:rsid w:val="00437DEC"/>
    <w:rsid w:val="00440B46"/>
    <w:rsid w:val="00441585"/>
    <w:rsid w:val="004419C1"/>
    <w:rsid w:val="004425BF"/>
    <w:rsid w:val="00442B2A"/>
    <w:rsid w:val="00445D06"/>
    <w:rsid w:val="00450A99"/>
    <w:rsid w:val="00454FB3"/>
    <w:rsid w:val="00455922"/>
    <w:rsid w:val="00460097"/>
    <w:rsid w:val="00461DBA"/>
    <w:rsid w:val="00463E45"/>
    <w:rsid w:val="00464386"/>
    <w:rsid w:val="00474A8B"/>
    <w:rsid w:val="00477306"/>
    <w:rsid w:val="00477720"/>
    <w:rsid w:val="0048178E"/>
    <w:rsid w:val="00481AAF"/>
    <w:rsid w:val="00482A8F"/>
    <w:rsid w:val="004848B1"/>
    <w:rsid w:val="004906C8"/>
    <w:rsid w:val="00496262"/>
    <w:rsid w:val="004A0CC0"/>
    <w:rsid w:val="004A23AE"/>
    <w:rsid w:val="004A5AAA"/>
    <w:rsid w:val="004B260D"/>
    <w:rsid w:val="004B5DE3"/>
    <w:rsid w:val="004C1BB5"/>
    <w:rsid w:val="004C4A6A"/>
    <w:rsid w:val="004C7621"/>
    <w:rsid w:val="004D574A"/>
    <w:rsid w:val="004E2865"/>
    <w:rsid w:val="004E4255"/>
    <w:rsid w:val="004E48B4"/>
    <w:rsid w:val="004E6BE9"/>
    <w:rsid w:val="004E7C39"/>
    <w:rsid w:val="00501E21"/>
    <w:rsid w:val="005102E0"/>
    <w:rsid w:val="005152E2"/>
    <w:rsid w:val="00515C21"/>
    <w:rsid w:val="00516090"/>
    <w:rsid w:val="00516E72"/>
    <w:rsid w:val="00522352"/>
    <w:rsid w:val="00523CF0"/>
    <w:rsid w:val="00525760"/>
    <w:rsid w:val="005360AC"/>
    <w:rsid w:val="0054128B"/>
    <w:rsid w:val="00541313"/>
    <w:rsid w:val="005436D7"/>
    <w:rsid w:val="005437E7"/>
    <w:rsid w:val="0055135B"/>
    <w:rsid w:val="00552846"/>
    <w:rsid w:val="00557B14"/>
    <w:rsid w:val="00562653"/>
    <w:rsid w:val="005645BE"/>
    <w:rsid w:val="0056513A"/>
    <w:rsid w:val="00567D72"/>
    <w:rsid w:val="00570592"/>
    <w:rsid w:val="005733EB"/>
    <w:rsid w:val="0057534F"/>
    <w:rsid w:val="00582600"/>
    <w:rsid w:val="00585E0C"/>
    <w:rsid w:val="005A08C7"/>
    <w:rsid w:val="005A11CB"/>
    <w:rsid w:val="005A1B1D"/>
    <w:rsid w:val="005A3C5A"/>
    <w:rsid w:val="005B02D5"/>
    <w:rsid w:val="005B6443"/>
    <w:rsid w:val="005B6A09"/>
    <w:rsid w:val="005D2B59"/>
    <w:rsid w:val="005D2D4E"/>
    <w:rsid w:val="005D303B"/>
    <w:rsid w:val="005D370F"/>
    <w:rsid w:val="005D6EF7"/>
    <w:rsid w:val="005E3BC0"/>
    <w:rsid w:val="005E6C3F"/>
    <w:rsid w:val="005F18B8"/>
    <w:rsid w:val="005F218A"/>
    <w:rsid w:val="005F57F0"/>
    <w:rsid w:val="005F6CA8"/>
    <w:rsid w:val="006006AB"/>
    <w:rsid w:val="00601ABC"/>
    <w:rsid w:val="006022D1"/>
    <w:rsid w:val="0060644F"/>
    <w:rsid w:val="006069DC"/>
    <w:rsid w:val="006113E2"/>
    <w:rsid w:val="00611928"/>
    <w:rsid w:val="00613AD7"/>
    <w:rsid w:val="0061419A"/>
    <w:rsid w:val="006168E4"/>
    <w:rsid w:val="00616A3A"/>
    <w:rsid w:val="0062208A"/>
    <w:rsid w:val="00623674"/>
    <w:rsid w:val="00624567"/>
    <w:rsid w:val="00625D0D"/>
    <w:rsid w:val="006314A7"/>
    <w:rsid w:val="0063305B"/>
    <w:rsid w:val="00635FC5"/>
    <w:rsid w:val="00637E4B"/>
    <w:rsid w:val="00641307"/>
    <w:rsid w:val="006427D8"/>
    <w:rsid w:val="00643E22"/>
    <w:rsid w:val="006479CF"/>
    <w:rsid w:val="00647CFC"/>
    <w:rsid w:val="00651AA0"/>
    <w:rsid w:val="006615F9"/>
    <w:rsid w:val="006639E2"/>
    <w:rsid w:val="00665261"/>
    <w:rsid w:val="00666AD1"/>
    <w:rsid w:val="00672209"/>
    <w:rsid w:val="00672DC6"/>
    <w:rsid w:val="00673E47"/>
    <w:rsid w:val="00676967"/>
    <w:rsid w:val="0068092C"/>
    <w:rsid w:val="006869EF"/>
    <w:rsid w:val="0068733B"/>
    <w:rsid w:val="0069184E"/>
    <w:rsid w:val="0069410C"/>
    <w:rsid w:val="0069416F"/>
    <w:rsid w:val="00694976"/>
    <w:rsid w:val="00696D5C"/>
    <w:rsid w:val="006A6BD9"/>
    <w:rsid w:val="006D0B60"/>
    <w:rsid w:val="006D43AC"/>
    <w:rsid w:val="006D5B07"/>
    <w:rsid w:val="006D5ED1"/>
    <w:rsid w:val="006D6365"/>
    <w:rsid w:val="006E21C7"/>
    <w:rsid w:val="006F4BAA"/>
    <w:rsid w:val="006F55F2"/>
    <w:rsid w:val="006F7AEB"/>
    <w:rsid w:val="007017AF"/>
    <w:rsid w:val="007051B0"/>
    <w:rsid w:val="007058DC"/>
    <w:rsid w:val="00706273"/>
    <w:rsid w:val="0070767C"/>
    <w:rsid w:val="00714AAC"/>
    <w:rsid w:val="00714CA6"/>
    <w:rsid w:val="00714E7E"/>
    <w:rsid w:val="00715527"/>
    <w:rsid w:val="00717B2B"/>
    <w:rsid w:val="0072080A"/>
    <w:rsid w:val="0072333B"/>
    <w:rsid w:val="00731DC5"/>
    <w:rsid w:val="00732DD5"/>
    <w:rsid w:val="00741033"/>
    <w:rsid w:val="007433D8"/>
    <w:rsid w:val="00744EEF"/>
    <w:rsid w:val="00750A92"/>
    <w:rsid w:val="00750C64"/>
    <w:rsid w:val="00751A32"/>
    <w:rsid w:val="00751F1B"/>
    <w:rsid w:val="00754496"/>
    <w:rsid w:val="00754CAE"/>
    <w:rsid w:val="007604C6"/>
    <w:rsid w:val="0076176B"/>
    <w:rsid w:val="00766B1F"/>
    <w:rsid w:val="00766B69"/>
    <w:rsid w:val="00774536"/>
    <w:rsid w:val="00775BF4"/>
    <w:rsid w:val="0078285F"/>
    <w:rsid w:val="0079244F"/>
    <w:rsid w:val="00794F80"/>
    <w:rsid w:val="007A2CF5"/>
    <w:rsid w:val="007A36EE"/>
    <w:rsid w:val="007A50B3"/>
    <w:rsid w:val="007A5EAA"/>
    <w:rsid w:val="007A681B"/>
    <w:rsid w:val="007B2C77"/>
    <w:rsid w:val="007B3C72"/>
    <w:rsid w:val="007B4114"/>
    <w:rsid w:val="007C02B3"/>
    <w:rsid w:val="007C3098"/>
    <w:rsid w:val="007C6A59"/>
    <w:rsid w:val="007D1A27"/>
    <w:rsid w:val="007D1F15"/>
    <w:rsid w:val="007D25B1"/>
    <w:rsid w:val="007D2878"/>
    <w:rsid w:val="007D56C3"/>
    <w:rsid w:val="007D7A2A"/>
    <w:rsid w:val="007E27BA"/>
    <w:rsid w:val="007E29AA"/>
    <w:rsid w:val="007E3DCC"/>
    <w:rsid w:val="007E4685"/>
    <w:rsid w:val="007E491D"/>
    <w:rsid w:val="007F23D7"/>
    <w:rsid w:val="007F6055"/>
    <w:rsid w:val="007F6DFC"/>
    <w:rsid w:val="007F6E5B"/>
    <w:rsid w:val="00803621"/>
    <w:rsid w:val="00804CAE"/>
    <w:rsid w:val="00810F15"/>
    <w:rsid w:val="00811205"/>
    <w:rsid w:val="00812851"/>
    <w:rsid w:val="00812C48"/>
    <w:rsid w:val="00813D17"/>
    <w:rsid w:val="008212A5"/>
    <w:rsid w:val="0082138B"/>
    <w:rsid w:val="008217D2"/>
    <w:rsid w:val="00827D50"/>
    <w:rsid w:val="00834D80"/>
    <w:rsid w:val="00836437"/>
    <w:rsid w:val="00842EB2"/>
    <w:rsid w:val="00847D23"/>
    <w:rsid w:val="00850F73"/>
    <w:rsid w:val="00851144"/>
    <w:rsid w:val="00851762"/>
    <w:rsid w:val="00853C78"/>
    <w:rsid w:val="00854B28"/>
    <w:rsid w:val="00856D00"/>
    <w:rsid w:val="00862368"/>
    <w:rsid w:val="00862416"/>
    <w:rsid w:val="00863619"/>
    <w:rsid w:val="00871229"/>
    <w:rsid w:val="0087182F"/>
    <w:rsid w:val="00873E79"/>
    <w:rsid w:val="008822BE"/>
    <w:rsid w:val="00882DEF"/>
    <w:rsid w:val="00884054"/>
    <w:rsid w:val="00884901"/>
    <w:rsid w:val="00884FC4"/>
    <w:rsid w:val="00887CAA"/>
    <w:rsid w:val="0089172F"/>
    <w:rsid w:val="00892D37"/>
    <w:rsid w:val="008A08A8"/>
    <w:rsid w:val="008A6B62"/>
    <w:rsid w:val="008B678F"/>
    <w:rsid w:val="008C00FA"/>
    <w:rsid w:val="008C1A65"/>
    <w:rsid w:val="008C55A3"/>
    <w:rsid w:val="008C6B7E"/>
    <w:rsid w:val="008D0165"/>
    <w:rsid w:val="008D5FD2"/>
    <w:rsid w:val="008E4C73"/>
    <w:rsid w:val="008E5A5E"/>
    <w:rsid w:val="008E629B"/>
    <w:rsid w:val="008E6375"/>
    <w:rsid w:val="008E7C6B"/>
    <w:rsid w:val="008F1464"/>
    <w:rsid w:val="008F2BA6"/>
    <w:rsid w:val="008F733C"/>
    <w:rsid w:val="008F76BD"/>
    <w:rsid w:val="00900828"/>
    <w:rsid w:val="00903BC1"/>
    <w:rsid w:val="00903CBD"/>
    <w:rsid w:val="009046C6"/>
    <w:rsid w:val="00905AFA"/>
    <w:rsid w:val="00906F15"/>
    <w:rsid w:val="00911AD7"/>
    <w:rsid w:val="0091251B"/>
    <w:rsid w:val="00913196"/>
    <w:rsid w:val="00920964"/>
    <w:rsid w:val="00924AFA"/>
    <w:rsid w:val="00924F63"/>
    <w:rsid w:val="00930FBA"/>
    <w:rsid w:val="00932918"/>
    <w:rsid w:val="0093576A"/>
    <w:rsid w:val="009366E4"/>
    <w:rsid w:val="00941D7F"/>
    <w:rsid w:val="00942A79"/>
    <w:rsid w:val="00942DCF"/>
    <w:rsid w:val="00944468"/>
    <w:rsid w:val="00944DC9"/>
    <w:rsid w:val="009510B5"/>
    <w:rsid w:val="009520E5"/>
    <w:rsid w:val="009524BB"/>
    <w:rsid w:val="0095267A"/>
    <w:rsid w:val="00955DA9"/>
    <w:rsid w:val="009567F2"/>
    <w:rsid w:val="00961D50"/>
    <w:rsid w:val="009639FB"/>
    <w:rsid w:val="00964A99"/>
    <w:rsid w:val="0096643B"/>
    <w:rsid w:val="00966C4B"/>
    <w:rsid w:val="00971264"/>
    <w:rsid w:val="009733FF"/>
    <w:rsid w:val="009738FB"/>
    <w:rsid w:val="00973AD8"/>
    <w:rsid w:val="00973E6E"/>
    <w:rsid w:val="009743C4"/>
    <w:rsid w:val="009751B7"/>
    <w:rsid w:val="00977F50"/>
    <w:rsid w:val="009865A9"/>
    <w:rsid w:val="00986697"/>
    <w:rsid w:val="009925DE"/>
    <w:rsid w:val="0099331E"/>
    <w:rsid w:val="00997358"/>
    <w:rsid w:val="00997EB1"/>
    <w:rsid w:val="009A2832"/>
    <w:rsid w:val="009A3903"/>
    <w:rsid w:val="009A53D0"/>
    <w:rsid w:val="009A686F"/>
    <w:rsid w:val="009A6A58"/>
    <w:rsid w:val="009B331E"/>
    <w:rsid w:val="009B3487"/>
    <w:rsid w:val="009B4CE2"/>
    <w:rsid w:val="009C0185"/>
    <w:rsid w:val="009C0A7C"/>
    <w:rsid w:val="009D21B9"/>
    <w:rsid w:val="009D246B"/>
    <w:rsid w:val="009E227D"/>
    <w:rsid w:val="009E3F91"/>
    <w:rsid w:val="009E5046"/>
    <w:rsid w:val="009E7413"/>
    <w:rsid w:val="009F6476"/>
    <w:rsid w:val="00A038ED"/>
    <w:rsid w:val="00A04A4E"/>
    <w:rsid w:val="00A063CB"/>
    <w:rsid w:val="00A0641C"/>
    <w:rsid w:val="00A077D1"/>
    <w:rsid w:val="00A112FB"/>
    <w:rsid w:val="00A116A6"/>
    <w:rsid w:val="00A12C53"/>
    <w:rsid w:val="00A14119"/>
    <w:rsid w:val="00A17750"/>
    <w:rsid w:val="00A22240"/>
    <w:rsid w:val="00A417A1"/>
    <w:rsid w:val="00A44B75"/>
    <w:rsid w:val="00A47C12"/>
    <w:rsid w:val="00A525A4"/>
    <w:rsid w:val="00A603BA"/>
    <w:rsid w:val="00A608D7"/>
    <w:rsid w:val="00A6194C"/>
    <w:rsid w:val="00A625E2"/>
    <w:rsid w:val="00A63302"/>
    <w:rsid w:val="00A72465"/>
    <w:rsid w:val="00A753BA"/>
    <w:rsid w:val="00A80123"/>
    <w:rsid w:val="00A80C92"/>
    <w:rsid w:val="00A90DC0"/>
    <w:rsid w:val="00A93319"/>
    <w:rsid w:val="00A97062"/>
    <w:rsid w:val="00A979F6"/>
    <w:rsid w:val="00AA1159"/>
    <w:rsid w:val="00AA352E"/>
    <w:rsid w:val="00AA6049"/>
    <w:rsid w:val="00AA648E"/>
    <w:rsid w:val="00AB3710"/>
    <w:rsid w:val="00AB402D"/>
    <w:rsid w:val="00AB4B0F"/>
    <w:rsid w:val="00AC3D68"/>
    <w:rsid w:val="00AD012F"/>
    <w:rsid w:val="00AD6DB5"/>
    <w:rsid w:val="00AE3531"/>
    <w:rsid w:val="00AE3CCC"/>
    <w:rsid w:val="00AE4213"/>
    <w:rsid w:val="00AE64A8"/>
    <w:rsid w:val="00AF19F7"/>
    <w:rsid w:val="00AF2434"/>
    <w:rsid w:val="00B002CC"/>
    <w:rsid w:val="00B02A6E"/>
    <w:rsid w:val="00B10F5B"/>
    <w:rsid w:val="00B11FA1"/>
    <w:rsid w:val="00B12BDA"/>
    <w:rsid w:val="00B1343A"/>
    <w:rsid w:val="00B143FC"/>
    <w:rsid w:val="00B16EFD"/>
    <w:rsid w:val="00B20329"/>
    <w:rsid w:val="00B2394F"/>
    <w:rsid w:val="00B23959"/>
    <w:rsid w:val="00B32CD3"/>
    <w:rsid w:val="00B3672D"/>
    <w:rsid w:val="00B36C81"/>
    <w:rsid w:val="00B3772D"/>
    <w:rsid w:val="00B37C0D"/>
    <w:rsid w:val="00B4013A"/>
    <w:rsid w:val="00B4269B"/>
    <w:rsid w:val="00B42834"/>
    <w:rsid w:val="00B554F8"/>
    <w:rsid w:val="00B57749"/>
    <w:rsid w:val="00B76D44"/>
    <w:rsid w:val="00B775C9"/>
    <w:rsid w:val="00B840EA"/>
    <w:rsid w:val="00B85665"/>
    <w:rsid w:val="00B86A10"/>
    <w:rsid w:val="00B87E03"/>
    <w:rsid w:val="00BA7AD1"/>
    <w:rsid w:val="00BB243B"/>
    <w:rsid w:val="00BB4979"/>
    <w:rsid w:val="00BC0FDD"/>
    <w:rsid w:val="00BC1900"/>
    <w:rsid w:val="00BC22E0"/>
    <w:rsid w:val="00BD1278"/>
    <w:rsid w:val="00BD5A87"/>
    <w:rsid w:val="00BD5FAD"/>
    <w:rsid w:val="00BD7DE0"/>
    <w:rsid w:val="00BE50BE"/>
    <w:rsid w:val="00BF0E3C"/>
    <w:rsid w:val="00BF2A2E"/>
    <w:rsid w:val="00C001F2"/>
    <w:rsid w:val="00C06C28"/>
    <w:rsid w:val="00C16E7A"/>
    <w:rsid w:val="00C2109F"/>
    <w:rsid w:val="00C2287C"/>
    <w:rsid w:val="00C32964"/>
    <w:rsid w:val="00C34ACE"/>
    <w:rsid w:val="00C34E64"/>
    <w:rsid w:val="00C35797"/>
    <w:rsid w:val="00C40FD6"/>
    <w:rsid w:val="00C47608"/>
    <w:rsid w:val="00C50568"/>
    <w:rsid w:val="00C531DA"/>
    <w:rsid w:val="00C534F6"/>
    <w:rsid w:val="00C540CE"/>
    <w:rsid w:val="00C54EE5"/>
    <w:rsid w:val="00C55013"/>
    <w:rsid w:val="00C608B5"/>
    <w:rsid w:val="00C62738"/>
    <w:rsid w:val="00C63F32"/>
    <w:rsid w:val="00C64B8E"/>
    <w:rsid w:val="00C7502E"/>
    <w:rsid w:val="00C77693"/>
    <w:rsid w:val="00C77965"/>
    <w:rsid w:val="00C83EE5"/>
    <w:rsid w:val="00C875A4"/>
    <w:rsid w:val="00C97356"/>
    <w:rsid w:val="00CA0732"/>
    <w:rsid w:val="00CB147C"/>
    <w:rsid w:val="00CB2B18"/>
    <w:rsid w:val="00CB2E37"/>
    <w:rsid w:val="00CB60D0"/>
    <w:rsid w:val="00CC0C5F"/>
    <w:rsid w:val="00CC1506"/>
    <w:rsid w:val="00CC3AB7"/>
    <w:rsid w:val="00CD0418"/>
    <w:rsid w:val="00CD06B3"/>
    <w:rsid w:val="00CD255F"/>
    <w:rsid w:val="00CD2D8C"/>
    <w:rsid w:val="00CD48EB"/>
    <w:rsid w:val="00CD6065"/>
    <w:rsid w:val="00CD68E1"/>
    <w:rsid w:val="00CD6A0F"/>
    <w:rsid w:val="00CE2ADF"/>
    <w:rsid w:val="00CE5425"/>
    <w:rsid w:val="00CE57A2"/>
    <w:rsid w:val="00CE7CBD"/>
    <w:rsid w:val="00CE7D03"/>
    <w:rsid w:val="00D06CA0"/>
    <w:rsid w:val="00D10E06"/>
    <w:rsid w:val="00D116B4"/>
    <w:rsid w:val="00D11A14"/>
    <w:rsid w:val="00D11D76"/>
    <w:rsid w:val="00D14DF8"/>
    <w:rsid w:val="00D16A0C"/>
    <w:rsid w:val="00D170A2"/>
    <w:rsid w:val="00D23B4F"/>
    <w:rsid w:val="00D26D95"/>
    <w:rsid w:val="00D27721"/>
    <w:rsid w:val="00D33AC3"/>
    <w:rsid w:val="00D36BD5"/>
    <w:rsid w:val="00D42929"/>
    <w:rsid w:val="00D43069"/>
    <w:rsid w:val="00D52C9E"/>
    <w:rsid w:val="00D633C2"/>
    <w:rsid w:val="00D6452F"/>
    <w:rsid w:val="00D64F6A"/>
    <w:rsid w:val="00D65FA9"/>
    <w:rsid w:val="00D6751B"/>
    <w:rsid w:val="00D70418"/>
    <w:rsid w:val="00D70DD1"/>
    <w:rsid w:val="00D72D16"/>
    <w:rsid w:val="00D741A3"/>
    <w:rsid w:val="00D7560D"/>
    <w:rsid w:val="00D76554"/>
    <w:rsid w:val="00D77057"/>
    <w:rsid w:val="00D776E6"/>
    <w:rsid w:val="00D77D30"/>
    <w:rsid w:val="00D8164B"/>
    <w:rsid w:val="00D822B1"/>
    <w:rsid w:val="00D90540"/>
    <w:rsid w:val="00D95546"/>
    <w:rsid w:val="00D96B46"/>
    <w:rsid w:val="00D9743B"/>
    <w:rsid w:val="00D97C53"/>
    <w:rsid w:val="00D97E7D"/>
    <w:rsid w:val="00DA3016"/>
    <w:rsid w:val="00DA380F"/>
    <w:rsid w:val="00DA67C7"/>
    <w:rsid w:val="00DB11D0"/>
    <w:rsid w:val="00DB295E"/>
    <w:rsid w:val="00DB5C0A"/>
    <w:rsid w:val="00DB7464"/>
    <w:rsid w:val="00DC173E"/>
    <w:rsid w:val="00DC514F"/>
    <w:rsid w:val="00DD13E2"/>
    <w:rsid w:val="00DD32C0"/>
    <w:rsid w:val="00DD79E0"/>
    <w:rsid w:val="00DE1B70"/>
    <w:rsid w:val="00DE684B"/>
    <w:rsid w:val="00DF003C"/>
    <w:rsid w:val="00DF0645"/>
    <w:rsid w:val="00DF2B89"/>
    <w:rsid w:val="00DF2E3E"/>
    <w:rsid w:val="00DF4501"/>
    <w:rsid w:val="00DF62A4"/>
    <w:rsid w:val="00DF7715"/>
    <w:rsid w:val="00E02A52"/>
    <w:rsid w:val="00E07BD8"/>
    <w:rsid w:val="00E1072D"/>
    <w:rsid w:val="00E10BB4"/>
    <w:rsid w:val="00E12B0F"/>
    <w:rsid w:val="00E15351"/>
    <w:rsid w:val="00E160C7"/>
    <w:rsid w:val="00E168E5"/>
    <w:rsid w:val="00E20F97"/>
    <w:rsid w:val="00E23509"/>
    <w:rsid w:val="00E41A49"/>
    <w:rsid w:val="00E46C9C"/>
    <w:rsid w:val="00E47913"/>
    <w:rsid w:val="00E53ACB"/>
    <w:rsid w:val="00E632AA"/>
    <w:rsid w:val="00E639CA"/>
    <w:rsid w:val="00E63D4F"/>
    <w:rsid w:val="00E65E29"/>
    <w:rsid w:val="00E71827"/>
    <w:rsid w:val="00E71AB2"/>
    <w:rsid w:val="00E72DA8"/>
    <w:rsid w:val="00E76617"/>
    <w:rsid w:val="00E774E4"/>
    <w:rsid w:val="00E80297"/>
    <w:rsid w:val="00E854AF"/>
    <w:rsid w:val="00E91440"/>
    <w:rsid w:val="00E93992"/>
    <w:rsid w:val="00EA1F89"/>
    <w:rsid w:val="00EA597E"/>
    <w:rsid w:val="00EB072F"/>
    <w:rsid w:val="00EB0A6E"/>
    <w:rsid w:val="00EB279C"/>
    <w:rsid w:val="00EB7738"/>
    <w:rsid w:val="00EB79CD"/>
    <w:rsid w:val="00EC5C70"/>
    <w:rsid w:val="00EC5E3E"/>
    <w:rsid w:val="00ED17AF"/>
    <w:rsid w:val="00ED255A"/>
    <w:rsid w:val="00ED255B"/>
    <w:rsid w:val="00ED5615"/>
    <w:rsid w:val="00ED571E"/>
    <w:rsid w:val="00EE2200"/>
    <w:rsid w:val="00EE2942"/>
    <w:rsid w:val="00EE2A41"/>
    <w:rsid w:val="00EE608E"/>
    <w:rsid w:val="00EF64CD"/>
    <w:rsid w:val="00F00F93"/>
    <w:rsid w:val="00F01245"/>
    <w:rsid w:val="00F017B9"/>
    <w:rsid w:val="00F0351B"/>
    <w:rsid w:val="00F10DEE"/>
    <w:rsid w:val="00F119BB"/>
    <w:rsid w:val="00F15906"/>
    <w:rsid w:val="00F15D2B"/>
    <w:rsid w:val="00F22566"/>
    <w:rsid w:val="00F35D59"/>
    <w:rsid w:val="00F43A6A"/>
    <w:rsid w:val="00F47A77"/>
    <w:rsid w:val="00F47BA8"/>
    <w:rsid w:val="00F5285B"/>
    <w:rsid w:val="00F55762"/>
    <w:rsid w:val="00F558F7"/>
    <w:rsid w:val="00F56371"/>
    <w:rsid w:val="00F61D1E"/>
    <w:rsid w:val="00F621AE"/>
    <w:rsid w:val="00F67FED"/>
    <w:rsid w:val="00F727B0"/>
    <w:rsid w:val="00F83218"/>
    <w:rsid w:val="00F853C3"/>
    <w:rsid w:val="00F85712"/>
    <w:rsid w:val="00F9008E"/>
    <w:rsid w:val="00F952C8"/>
    <w:rsid w:val="00FA0372"/>
    <w:rsid w:val="00FA4C4E"/>
    <w:rsid w:val="00FA4EBF"/>
    <w:rsid w:val="00FB0C03"/>
    <w:rsid w:val="00FB0F72"/>
    <w:rsid w:val="00FB21F4"/>
    <w:rsid w:val="00FB4BBD"/>
    <w:rsid w:val="00FB6EFA"/>
    <w:rsid w:val="00FB7484"/>
    <w:rsid w:val="00FD2E24"/>
    <w:rsid w:val="00FD3F68"/>
    <w:rsid w:val="00FD4599"/>
    <w:rsid w:val="00FD4784"/>
    <w:rsid w:val="00FD65FE"/>
    <w:rsid w:val="00FE69D7"/>
    <w:rsid w:val="00FF155A"/>
    <w:rsid w:val="00FF21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character" w:customStyle="1" w:styleId="Mencinsinresolver1">
    <w:name w:val="Mención sin resolver1"/>
    <w:basedOn w:val="Fuentedeprrafopredeter"/>
    <w:uiPriority w:val="99"/>
    <w:semiHidden/>
    <w:unhideWhenUsed/>
    <w:rsid w:val="008E4C73"/>
    <w:rPr>
      <w:color w:val="605E5C"/>
      <w:shd w:val="clear" w:color="auto" w:fill="E1DFDD"/>
    </w:rPr>
  </w:style>
  <w:style w:type="paragraph" w:customStyle="1" w:styleId="INFOEM">
    <w:name w:val="INFOEM"/>
    <w:basedOn w:val="Normal"/>
    <w:qFormat/>
    <w:rsid w:val="00E72DA8"/>
    <w:pPr>
      <w:spacing w:before="240" w:line="360" w:lineRule="auto"/>
      <w:ind w:left="851" w:right="851"/>
      <w:jc w:val="both"/>
    </w:pPr>
    <w:rPr>
      <w:rFonts w:ascii="Palatino Linotype" w:hAnsi="Palatino Linotype" w:cs="Arial"/>
      <w:i/>
    </w:rPr>
  </w:style>
  <w:style w:type="paragraph" w:customStyle="1" w:styleId="pf0">
    <w:name w:val="pf0"/>
    <w:basedOn w:val="Normal"/>
    <w:rsid w:val="009C018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Fuentedeprrafopredeter"/>
    <w:rsid w:val="009C0185"/>
    <w:rPr>
      <w:rFonts w:ascii="Segoe UI" w:hAnsi="Segoe UI" w:cs="Segoe UI" w:hint="default"/>
      <w:b/>
      <w:bCs/>
      <w:sz w:val="18"/>
      <w:szCs w:val="18"/>
    </w:rPr>
  </w:style>
  <w:style w:type="character" w:customStyle="1" w:styleId="cf21">
    <w:name w:val="cf21"/>
    <w:basedOn w:val="Fuentedeprrafopredeter"/>
    <w:rsid w:val="009C0185"/>
    <w:rPr>
      <w:rFonts w:ascii="Segoe UI" w:hAnsi="Segoe UI" w:cs="Segoe UI" w:hint="default"/>
      <w:sz w:val="18"/>
      <w:szCs w:val="18"/>
    </w:rPr>
  </w:style>
  <w:style w:type="character" w:customStyle="1" w:styleId="cf31">
    <w:name w:val="cf31"/>
    <w:basedOn w:val="Fuentedeprrafopredeter"/>
    <w:rsid w:val="009C0185"/>
    <w:rPr>
      <w:rFonts w:ascii="Segoe UI" w:hAnsi="Segoe UI" w:cs="Segoe UI" w:hint="default"/>
      <w:sz w:val="18"/>
      <w:szCs w:val="18"/>
      <w:u w:val="single"/>
    </w:rPr>
  </w:style>
  <w:style w:type="character" w:customStyle="1" w:styleId="cf41">
    <w:name w:val="cf41"/>
    <w:basedOn w:val="Fuentedeprrafopredeter"/>
    <w:rsid w:val="009C0185"/>
    <w:rPr>
      <w:rFonts w:ascii="Segoe UI" w:hAnsi="Segoe UI" w:cs="Segoe UI" w:hint="default"/>
      <w:sz w:val="18"/>
      <w:szCs w:val="18"/>
    </w:rPr>
  </w:style>
  <w:style w:type="character" w:customStyle="1" w:styleId="cf51">
    <w:name w:val="cf51"/>
    <w:basedOn w:val="Fuentedeprrafopredeter"/>
    <w:rsid w:val="009C0185"/>
    <w:rPr>
      <w:rFonts w:ascii="Segoe UI" w:hAnsi="Segoe UI" w:cs="Segoe UI" w:hint="default"/>
      <w:b/>
      <w:bCs/>
      <w:sz w:val="18"/>
      <w:szCs w:val="18"/>
    </w:rPr>
  </w:style>
  <w:style w:type="paragraph" w:customStyle="1" w:styleId="Infoem0">
    <w:name w:val="Infoem"/>
    <w:basedOn w:val="Normal"/>
    <w:qFormat/>
    <w:rsid w:val="00111A63"/>
    <w:pPr>
      <w:spacing w:before="240" w:line="360" w:lineRule="auto"/>
      <w:ind w:left="851" w:right="851"/>
      <w:jc w:val="both"/>
    </w:pPr>
    <w:rPr>
      <w:rFonts w:ascii="Palatino Linotype" w:hAnsi="Palatino Linotype"/>
      <w:i/>
    </w:rPr>
  </w:style>
  <w:style w:type="paragraph" w:styleId="Textoindependiente">
    <w:name w:val="Body Text"/>
    <w:basedOn w:val="Normal"/>
    <w:link w:val="TextoindependienteCar"/>
    <w:uiPriority w:val="1"/>
    <w:qFormat/>
    <w:rsid w:val="009046C6"/>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9046C6"/>
    <w:rPr>
      <w:rFonts w:ascii="Palatino Linotype" w:eastAsia="Palatino Linotype" w:hAnsi="Palatino Linotype"/>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71035">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25260788">
      <w:bodyDiv w:val="1"/>
      <w:marLeft w:val="0"/>
      <w:marRight w:val="0"/>
      <w:marTop w:val="0"/>
      <w:marBottom w:val="0"/>
      <w:divBdr>
        <w:top w:val="none" w:sz="0" w:space="0" w:color="auto"/>
        <w:left w:val="none" w:sz="0" w:space="0" w:color="auto"/>
        <w:bottom w:val="none" w:sz="0" w:space="0" w:color="auto"/>
        <w:right w:val="none" w:sz="0" w:space="0" w:color="auto"/>
      </w:divBdr>
    </w:div>
    <w:div w:id="238709690">
      <w:bodyDiv w:val="1"/>
      <w:marLeft w:val="0"/>
      <w:marRight w:val="0"/>
      <w:marTop w:val="0"/>
      <w:marBottom w:val="0"/>
      <w:divBdr>
        <w:top w:val="none" w:sz="0" w:space="0" w:color="auto"/>
        <w:left w:val="none" w:sz="0" w:space="0" w:color="auto"/>
        <w:bottom w:val="none" w:sz="0" w:space="0" w:color="auto"/>
        <w:right w:val="none" w:sz="0" w:space="0" w:color="auto"/>
      </w:divBdr>
    </w:div>
    <w:div w:id="426655790">
      <w:bodyDiv w:val="1"/>
      <w:marLeft w:val="0"/>
      <w:marRight w:val="0"/>
      <w:marTop w:val="0"/>
      <w:marBottom w:val="0"/>
      <w:divBdr>
        <w:top w:val="none" w:sz="0" w:space="0" w:color="auto"/>
        <w:left w:val="none" w:sz="0" w:space="0" w:color="auto"/>
        <w:bottom w:val="none" w:sz="0" w:space="0" w:color="auto"/>
        <w:right w:val="none" w:sz="0" w:space="0" w:color="auto"/>
      </w:divBdr>
    </w:div>
    <w:div w:id="550771817">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737677971">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62213023">
      <w:bodyDiv w:val="1"/>
      <w:marLeft w:val="0"/>
      <w:marRight w:val="0"/>
      <w:marTop w:val="0"/>
      <w:marBottom w:val="0"/>
      <w:divBdr>
        <w:top w:val="none" w:sz="0" w:space="0" w:color="auto"/>
        <w:left w:val="none" w:sz="0" w:space="0" w:color="auto"/>
        <w:bottom w:val="none" w:sz="0" w:space="0" w:color="auto"/>
        <w:right w:val="none" w:sz="0" w:space="0" w:color="auto"/>
      </w:divBdr>
    </w:div>
    <w:div w:id="881015189">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84837861">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093208923">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624847689">
      <w:bodyDiv w:val="1"/>
      <w:marLeft w:val="0"/>
      <w:marRight w:val="0"/>
      <w:marTop w:val="0"/>
      <w:marBottom w:val="0"/>
      <w:divBdr>
        <w:top w:val="none" w:sz="0" w:space="0" w:color="auto"/>
        <w:left w:val="none" w:sz="0" w:space="0" w:color="auto"/>
        <w:bottom w:val="none" w:sz="0" w:space="0" w:color="auto"/>
        <w:right w:val="none" w:sz="0" w:space="0" w:color="auto"/>
      </w:divBdr>
    </w:div>
    <w:div w:id="1642342713">
      <w:bodyDiv w:val="1"/>
      <w:marLeft w:val="0"/>
      <w:marRight w:val="0"/>
      <w:marTop w:val="0"/>
      <w:marBottom w:val="0"/>
      <w:divBdr>
        <w:top w:val="none" w:sz="0" w:space="0" w:color="auto"/>
        <w:left w:val="none" w:sz="0" w:space="0" w:color="auto"/>
        <w:bottom w:val="none" w:sz="0" w:space="0" w:color="auto"/>
        <w:right w:val="none" w:sz="0" w:space="0" w:color="auto"/>
      </w:divBdr>
    </w:div>
    <w:div w:id="1682969443">
      <w:bodyDiv w:val="1"/>
      <w:marLeft w:val="0"/>
      <w:marRight w:val="0"/>
      <w:marTop w:val="0"/>
      <w:marBottom w:val="0"/>
      <w:divBdr>
        <w:top w:val="none" w:sz="0" w:space="0" w:color="auto"/>
        <w:left w:val="none" w:sz="0" w:space="0" w:color="auto"/>
        <w:bottom w:val="none" w:sz="0" w:space="0" w:color="auto"/>
        <w:right w:val="none" w:sz="0" w:space="0" w:color="auto"/>
      </w:divBdr>
    </w:div>
    <w:div w:id="1691223542">
      <w:bodyDiv w:val="1"/>
      <w:marLeft w:val="0"/>
      <w:marRight w:val="0"/>
      <w:marTop w:val="0"/>
      <w:marBottom w:val="0"/>
      <w:divBdr>
        <w:top w:val="none" w:sz="0" w:space="0" w:color="auto"/>
        <w:left w:val="none" w:sz="0" w:space="0" w:color="auto"/>
        <w:bottom w:val="none" w:sz="0" w:space="0" w:color="auto"/>
        <w:right w:val="none" w:sz="0" w:space="0" w:color="auto"/>
      </w:divBdr>
    </w:div>
    <w:div w:id="1714765467">
      <w:bodyDiv w:val="1"/>
      <w:marLeft w:val="0"/>
      <w:marRight w:val="0"/>
      <w:marTop w:val="0"/>
      <w:marBottom w:val="0"/>
      <w:divBdr>
        <w:top w:val="none" w:sz="0" w:space="0" w:color="auto"/>
        <w:left w:val="none" w:sz="0" w:space="0" w:color="auto"/>
        <w:bottom w:val="none" w:sz="0" w:space="0" w:color="auto"/>
        <w:right w:val="none" w:sz="0" w:space="0" w:color="auto"/>
      </w:divBdr>
    </w:div>
    <w:div w:id="1941834987">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13216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rchivos.juridicas.unam.mx/www/bjv/libros/7/3496/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CCA41-A965-47D1-AFCC-65CDA3946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17</Pages>
  <Words>3411</Words>
  <Characters>18765</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6</cp:revision>
  <cp:lastPrinted>2019-12-02T18:59:00Z</cp:lastPrinted>
  <dcterms:created xsi:type="dcterms:W3CDTF">2023-10-24T03:06:00Z</dcterms:created>
  <dcterms:modified xsi:type="dcterms:W3CDTF">2023-11-07T15:55:00Z</dcterms:modified>
</cp:coreProperties>
</file>