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8A7C3E" w14:textId="486C3BE4" w:rsidR="005729C5" w:rsidRPr="00E93C48" w:rsidRDefault="005729C5" w:rsidP="00E93C48">
      <w:pPr>
        <w:spacing w:line="360" w:lineRule="auto"/>
        <w:jc w:val="both"/>
        <w:rPr>
          <w:rFonts w:ascii="Palatino Linotype" w:hAnsi="Palatino Linotype"/>
        </w:rPr>
      </w:pPr>
      <w:r w:rsidRPr="00E93C4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6019E4" w:rsidRPr="00E93C48">
        <w:rPr>
          <w:rFonts w:ascii="Palatino Linotype" w:hAnsi="Palatino Linotype"/>
        </w:rPr>
        <w:t>celebrada el quince</w:t>
      </w:r>
      <w:r w:rsidR="0042170D" w:rsidRPr="00E93C48">
        <w:rPr>
          <w:rFonts w:ascii="Palatino Linotype" w:hAnsi="Palatino Linotype"/>
        </w:rPr>
        <w:t xml:space="preserve"> de febrero</w:t>
      </w:r>
      <w:r w:rsidR="004D015B" w:rsidRPr="00E93C48">
        <w:rPr>
          <w:rFonts w:ascii="Palatino Linotype" w:hAnsi="Palatino Linotype" w:cs="Arial"/>
        </w:rPr>
        <w:t xml:space="preserve"> de dos mil </w:t>
      </w:r>
      <w:r w:rsidR="00731FF4" w:rsidRPr="00E93C48">
        <w:rPr>
          <w:rFonts w:ascii="Palatino Linotype" w:hAnsi="Palatino Linotype" w:cs="Arial"/>
        </w:rPr>
        <w:t>veintitrés</w:t>
      </w:r>
      <w:r w:rsidRPr="00E93C48">
        <w:rPr>
          <w:rFonts w:ascii="Palatino Linotype" w:hAnsi="Palatino Linotype"/>
        </w:rPr>
        <w:t>.</w:t>
      </w:r>
    </w:p>
    <w:p w14:paraId="3FCD2965" w14:textId="77777777" w:rsidR="00787F92" w:rsidRPr="00E93C48" w:rsidRDefault="00787F92" w:rsidP="00E93C48">
      <w:pPr>
        <w:spacing w:line="360" w:lineRule="auto"/>
        <w:jc w:val="both"/>
        <w:rPr>
          <w:rFonts w:ascii="Palatino Linotype" w:hAnsi="Palatino Linotype"/>
        </w:rPr>
      </w:pPr>
    </w:p>
    <w:p w14:paraId="3CB9DD7C" w14:textId="77058BC9" w:rsidR="005729C5" w:rsidRPr="00E93C48" w:rsidRDefault="005729C5" w:rsidP="00E93C48">
      <w:pPr>
        <w:spacing w:line="360" w:lineRule="auto"/>
        <w:jc w:val="both"/>
        <w:rPr>
          <w:rFonts w:ascii="Palatino Linotype" w:hAnsi="Palatino Linotype"/>
        </w:rPr>
      </w:pPr>
      <w:r w:rsidRPr="00E93C48">
        <w:rPr>
          <w:rFonts w:ascii="Palatino Linotype" w:hAnsi="Palatino Linotype"/>
          <w:b/>
        </w:rPr>
        <w:t>VISTO</w:t>
      </w:r>
      <w:r w:rsidRPr="00E93C48">
        <w:rPr>
          <w:rFonts w:ascii="Palatino Linotype" w:hAnsi="Palatino Linotype"/>
        </w:rPr>
        <w:t xml:space="preserve"> el expe</w:t>
      </w:r>
      <w:r w:rsidR="004D015B" w:rsidRPr="00E93C48">
        <w:rPr>
          <w:rFonts w:ascii="Palatino Linotype" w:hAnsi="Palatino Linotype"/>
        </w:rPr>
        <w:t>diente formado con motivo del Recurso de R</w:t>
      </w:r>
      <w:r w:rsidRPr="00E93C48">
        <w:rPr>
          <w:rFonts w:ascii="Palatino Linotype" w:hAnsi="Palatino Linotype"/>
        </w:rPr>
        <w:t xml:space="preserve">evisión </w:t>
      </w:r>
      <w:r w:rsidR="004D015B" w:rsidRPr="00E93C48">
        <w:rPr>
          <w:rFonts w:ascii="Palatino Linotype" w:hAnsi="Palatino Linotype"/>
          <w:b/>
        </w:rPr>
        <w:t>0</w:t>
      </w:r>
      <w:r w:rsidR="0042170D" w:rsidRPr="00E93C48">
        <w:rPr>
          <w:rFonts w:ascii="Palatino Linotype" w:hAnsi="Palatino Linotype"/>
          <w:b/>
        </w:rPr>
        <w:t>4312</w:t>
      </w:r>
      <w:r w:rsidR="000276D6" w:rsidRPr="00E93C48">
        <w:rPr>
          <w:rFonts w:ascii="Palatino Linotype" w:hAnsi="Palatino Linotype"/>
          <w:b/>
        </w:rPr>
        <w:t>/INFOEM/AD/RR/202</w:t>
      </w:r>
      <w:r w:rsidR="004D015B" w:rsidRPr="00E93C48">
        <w:rPr>
          <w:rFonts w:ascii="Palatino Linotype" w:hAnsi="Palatino Linotype"/>
          <w:b/>
        </w:rPr>
        <w:t>2</w:t>
      </w:r>
      <w:r w:rsidR="004D015B" w:rsidRPr="00E93C48">
        <w:rPr>
          <w:rFonts w:ascii="Palatino Linotype" w:hAnsi="Palatino Linotype"/>
        </w:rPr>
        <w:t xml:space="preserve">, promovido por </w:t>
      </w:r>
      <w:r w:rsidR="0021752D">
        <w:rPr>
          <w:rFonts w:ascii="Palatino Linotype" w:hAnsi="Palatino Linotype"/>
          <w:b/>
          <w:lang w:val="es-ES_tradnl"/>
        </w:rPr>
        <w:t>XXXXXXXX XXXXXXX XXXXX</w:t>
      </w:r>
      <w:r w:rsidRPr="00E93C48">
        <w:rPr>
          <w:rFonts w:ascii="Palatino Linotype" w:hAnsi="Palatino Linotype"/>
        </w:rPr>
        <w:t>, en lo sucesivo</w:t>
      </w:r>
      <w:r w:rsidR="00392B5D" w:rsidRPr="00E93C48">
        <w:rPr>
          <w:rFonts w:ascii="Palatino Linotype" w:hAnsi="Palatino Linotype"/>
        </w:rPr>
        <w:t xml:space="preserve"> se denominará </w:t>
      </w:r>
      <w:r w:rsidR="004D015B" w:rsidRPr="00E93C48">
        <w:rPr>
          <w:rFonts w:ascii="Palatino Linotype" w:hAnsi="Palatino Linotype"/>
          <w:b/>
        </w:rPr>
        <w:t>EL</w:t>
      </w:r>
      <w:r w:rsidRPr="00E93C48">
        <w:rPr>
          <w:rFonts w:ascii="Palatino Linotype" w:hAnsi="Palatino Linotype"/>
          <w:b/>
        </w:rPr>
        <w:t xml:space="preserve"> RECURRENTE</w:t>
      </w:r>
      <w:r w:rsidRPr="00E93C48">
        <w:rPr>
          <w:rFonts w:ascii="Palatino Linotype" w:hAnsi="Palatino Linotype"/>
        </w:rPr>
        <w:t>, en contra de la respuesta de</w:t>
      </w:r>
      <w:r w:rsidR="00BB329B" w:rsidRPr="00E93C48">
        <w:rPr>
          <w:rFonts w:ascii="Palatino Linotype" w:hAnsi="Palatino Linotype"/>
        </w:rPr>
        <w:t>l</w:t>
      </w:r>
      <w:r w:rsidRPr="00E93C48">
        <w:rPr>
          <w:rFonts w:ascii="Palatino Linotype" w:hAnsi="Palatino Linotype"/>
        </w:rPr>
        <w:t xml:space="preserve"> </w:t>
      </w:r>
      <w:r w:rsidR="0042170D" w:rsidRPr="00E93C48">
        <w:rPr>
          <w:rFonts w:ascii="Palatino Linotype" w:hAnsi="Palatino Linotype"/>
          <w:b/>
        </w:rPr>
        <w:t>Tribunal Es</w:t>
      </w:r>
      <w:r w:rsidR="0042170D" w:rsidRPr="00E93C48">
        <w:rPr>
          <w:rFonts w:ascii="Palatino Linotype" w:hAnsi="Palatino Linotype"/>
          <w:b/>
        </w:rPr>
        <w:lastRenderedPageBreak/>
        <w:t>tatal de Conciliación y Arbitraje</w:t>
      </w:r>
      <w:r w:rsidR="00236C98" w:rsidRPr="00E93C48">
        <w:rPr>
          <w:rFonts w:ascii="Palatino Linotype" w:hAnsi="Palatino Linotype"/>
          <w:b/>
        </w:rPr>
        <w:t xml:space="preserve">, </w:t>
      </w:r>
      <w:r w:rsidRPr="00E93C48">
        <w:rPr>
          <w:rFonts w:ascii="Palatino Linotype" w:hAnsi="Palatino Linotype"/>
        </w:rPr>
        <w:t>en lo subsecuente</w:t>
      </w:r>
      <w:r w:rsidR="00392B5D" w:rsidRPr="00E93C48">
        <w:rPr>
          <w:rFonts w:ascii="Palatino Linotype" w:hAnsi="Palatino Linotype"/>
        </w:rPr>
        <w:t xml:space="preserve"> se denominará</w:t>
      </w:r>
      <w:r w:rsidRPr="00E93C48">
        <w:rPr>
          <w:rFonts w:ascii="Palatino Linotype" w:hAnsi="Palatino Linotype"/>
        </w:rPr>
        <w:t xml:space="preserve"> </w:t>
      </w:r>
      <w:r w:rsidRPr="00E93C48">
        <w:rPr>
          <w:rFonts w:ascii="Palatino Linotype" w:hAnsi="Palatino Linotype"/>
          <w:b/>
        </w:rPr>
        <w:t xml:space="preserve">EL SUJETO OBLIGADO </w:t>
      </w:r>
      <w:r w:rsidRPr="00E93C48">
        <w:rPr>
          <w:rFonts w:ascii="Palatino Linotype" w:hAnsi="Palatino Linotype"/>
        </w:rPr>
        <w:t>o</w:t>
      </w:r>
      <w:r w:rsidRPr="00E93C48">
        <w:rPr>
          <w:rFonts w:ascii="Palatino Linotype" w:hAnsi="Palatino Linotype"/>
          <w:b/>
        </w:rPr>
        <w:t xml:space="preserve"> RESPONSABLE</w:t>
      </w:r>
      <w:r w:rsidRPr="00E93C48">
        <w:rPr>
          <w:rFonts w:ascii="Palatino Linotype" w:hAnsi="Palatino Linotype"/>
        </w:rPr>
        <w:t>,</w:t>
      </w:r>
      <w:r w:rsidRPr="00E93C48">
        <w:rPr>
          <w:rStyle w:val="Refdenotaalpie"/>
          <w:rFonts w:ascii="Palatino Linotype" w:hAnsi="Palatino Linotype"/>
        </w:rPr>
        <w:footnoteReference w:id="1"/>
      </w:r>
      <w:r w:rsidRPr="00E93C48">
        <w:rPr>
          <w:rFonts w:ascii="Palatino Linotype" w:hAnsi="Palatino Linotype"/>
        </w:rPr>
        <w:t xml:space="preserve"> se procede a dictar la presente resolución con base en lo siguiente: </w:t>
      </w:r>
    </w:p>
    <w:p w14:paraId="4172B710" w14:textId="77777777" w:rsidR="00787F92" w:rsidRPr="00E93C48" w:rsidRDefault="00787F92" w:rsidP="00E93C48">
      <w:pPr>
        <w:jc w:val="both"/>
        <w:rPr>
          <w:rFonts w:ascii="Palatino Linotype" w:hAnsi="Palatino Linotype"/>
        </w:rPr>
      </w:pPr>
    </w:p>
    <w:p w14:paraId="68E5B28F" w14:textId="77777777" w:rsidR="005729C5" w:rsidRPr="00E93C48" w:rsidRDefault="005729C5" w:rsidP="00E93C48">
      <w:pPr>
        <w:jc w:val="center"/>
        <w:rPr>
          <w:rFonts w:ascii="Palatino Linotype" w:hAnsi="Palatino Linotype"/>
          <w:b/>
          <w:bCs/>
          <w:spacing w:val="60"/>
          <w:sz w:val="28"/>
          <w:szCs w:val="28"/>
          <w:lang w:val="es-ES_tradnl"/>
        </w:rPr>
      </w:pPr>
      <w:r w:rsidRPr="00E93C48">
        <w:rPr>
          <w:rFonts w:ascii="Palatino Linotype" w:hAnsi="Palatino Linotype"/>
          <w:b/>
          <w:bCs/>
          <w:spacing w:val="60"/>
          <w:sz w:val="28"/>
          <w:szCs w:val="28"/>
          <w:lang w:val="es-ES_tradnl"/>
        </w:rPr>
        <w:t>RESULTANDO</w:t>
      </w:r>
    </w:p>
    <w:p w14:paraId="4EFFF84E" w14:textId="77777777" w:rsidR="00787F92" w:rsidRPr="00E93C48" w:rsidRDefault="00787F92" w:rsidP="00E93C48">
      <w:pPr>
        <w:jc w:val="center"/>
        <w:rPr>
          <w:rFonts w:ascii="Palatino Linotype" w:hAnsi="Palatino Linotype"/>
          <w:b/>
          <w:bCs/>
          <w:spacing w:val="60"/>
          <w:sz w:val="28"/>
          <w:szCs w:val="28"/>
          <w:lang w:val="es-ES_tradnl"/>
        </w:rPr>
      </w:pPr>
    </w:p>
    <w:p w14:paraId="6F081EEE" w14:textId="77777777" w:rsidR="00BB329B" w:rsidRPr="00E93C48" w:rsidRDefault="00BB329B" w:rsidP="00E93C48">
      <w:pPr>
        <w:spacing w:line="360" w:lineRule="auto"/>
        <w:jc w:val="both"/>
        <w:rPr>
          <w:rFonts w:ascii="Palatino Linotype" w:hAnsi="Palatino Linotype"/>
          <w:b/>
          <w:color w:val="000000" w:themeColor="text1"/>
          <w:sz w:val="28"/>
          <w:szCs w:val="28"/>
          <w:lang w:val="es-MX"/>
        </w:rPr>
      </w:pPr>
      <w:r w:rsidRPr="00E93C48">
        <w:rPr>
          <w:rFonts w:ascii="Palatino Linotype" w:hAnsi="Palatino Linotype"/>
          <w:b/>
          <w:color w:val="000000" w:themeColor="text1"/>
          <w:sz w:val="28"/>
          <w:szCs w:val="28"/>
        </w:rPr>
        <w:t>I. De la Solicitud de Acceso a Datos Personales:</w:t>
      </w:r>
    </w:p>
    <w:p w14:paraId="4CE5B8CE" w14:textId="4AF8CFDF" w:rsidR="008704C0" w:rsidRPr="00E93C48" w:rsidRDefault="00A32C10" w:rsidP="00E93C48">
      <w:pPr>
        <w:spacing w:line="360" w:lineRule="auto"/>
        <w:jc w:val="both"/>
        <w:rPr>
          <w:rFonts w:ascii="Palatino Linotype" w:hAnsi="Palatino Linotype"/>
        </w:rPr>
      </w:pPr>
      <w:r w:rsidRPr="00E93C48">
        <w:rPr>
          <w:rFonts w:ascii="Palatino Linotype" w:hAnsi="Palatino Linotype"/>
        </w:rPr>
        <w:t>El</w:t>
      </w:r>
      <w:r w:rsidR="008704C0" w:rsidRPr="00E93C48">
        <w:rPr>
          <w:rFonts w:ascii="Palatino Linotype" w:hAnsi="Palatino Linotype"/>
        </w:rPr>
        <w:t xml:space="preserve"> </w:t>
      </w:r>
      <w:r w:rsidR="00835F0E" w:rsidRPr="00E93C48">
        <w:rPr>
          <w:rFonts w:ascii="Palatino Linotype" w:hAnsi="Palatino Linotype"/>
        </w:rPr>
        <w:t xml:space="preserve">dieciocho de febrero </w:t>
      </w:r>
      <w:r w:rsidR="00A51E97" w:rsidRPr="00E93C48">
        <w:rPr>
          <w:rFonts w:ascii="Palatino Linotype" w:hAnsi="Palatino Linotype"/>
        </w:rPr>
        <w:t xml:space="preserve">de </w:t>
      </w:r>
      <w:r w:rsidR="00932E97" w:rsidRPr="00E93C48">
        <w:rPr>
          <w:rFonts w:ascii="Palatino Linotype" w:hAnsi="Palatino Linotype"/>
        </w:rPr>
        <w:t>dos mil veinti</w:t>
      </w:r>
      <w:r w:rsidR="004D015B" w:rsidRPr="00E93C48">
        <w:rPr>
          <w:rFonts w:ascii="Palatino Linotype" w:hAnsi="Palatino Linotype"/>
        </w:rPr>
        <w:t>dós</w:t>
      </w:r>
      <w:r w:rsidR="008704C0" w:rsidRPr="00E93C48">
        <w:rPr>
          <w:rFonts w:ascii="Palatino Linotype" w:hAnsi="Palatino Linotype"/>
        </w:rPr>
        <w:t xml:space="preserve">, </w:t>
      </w:r>
      <w:r w:rsidR="004D015B" w:rsidRPr="00E93C48">
        <w:rPr>
          <w:rFonts w:ascii="Palatino Linotype" w:hAnsi="Palatino Linotype"/>
          <w:b/>
        </w:rPr>
        <w:t xml:space="preserve">EL </w:t>
      </w:r>
      <w:r w:rsidR="008704C0" w:rsidRPr="00E93C48">
        <w:rPr>
          <w:rFonts w:ascii="Palatino Linotype" w:hAnsi="Palatino Linotype"/>
          <w:b/>
        </w:rPr>
        <w:t>RECURRENTE</w:t>
      </w:r>
      <w:r w:rsidR="008704C0" w:rsidRPr="00E93C48">
        <w:rPr>
          <w:rFonts w:ascii="Palatino Linotype" w:hAnsi="Palatino Linotype"/>
        </w:rPr>
        <w:t xml:space="preserve"> presentó a través del Sistema de </w:t>
      </w:r>
      <w:r w:rsidR="008704C0" w:rsidRPr="00E93C48">
        <w:rPr>
          <w:rFonts w:ascii="Palatino Linotype" w:hAnsi="Palatino Linotype" w:cs="Arial"/>
        </w:rPr>
        <w:t>Acceso</w:t>
      </w:r>
      <w:r w:rsidR="008704C0" w:rsidRPr="00E93C48">
        <w:rPr>
          <w:rFonts w:ascii="Palatino Linotype" w:hAnsi="Palatino Linotype"/>
        </w:rPr>
        <w:t>, Rectificación, Cancelación y Oposición de Datos Personales en el Estado de México, en lo subsecuente</w:t>
      </w:r>
      <w:r w:rsidR="00392B5D" w:rsidRPr="00E93C48">
        <w:rPr>
          <w:rFonts w:ascii="Palatino Linotype" w:hAnsi="Palatino Linotype"/>
        </w:rPr>
        <w:t xml:space="preserve"> se denominará </w:t>
      </w:r>
      <w:r w:rsidR="008704C0" w:rsidRPr="00E93C48">
        <w:rPr>
          <w:rFonts w:ascii="Palatino Linotype" w:hAnsi="Palatino Linotype"/>
          <w:b/>
        </w:rPr>
        <w:t>EL SARCOEM</w:t>
      </w:r>
      <w:r w:rsidR="008704C0" w:rsidRPr="00E93C48">
        <w:rPr>
          <w:rFonts w:ascii="Palatino Linotype" w:hAnsi="Palatino Linotype"/>
        </w:rPr>
        <w:t xml:space="preserve">, ante </w:t>
      </w:r>
      <w:r w:rsidR="008704C0" w:rsidRPr="00E93C48">
        <w:rPr>
          <w:rFonts w:ascii="Palatino Linotype" w:hAnsi="Palatino Linotype"/>
          <w:b/>
        </w:rPr>
        <w:t>EL SUJETO OBLIGADO</w:t>
      </w:r>
      <w:r w:rsidR="008704C0" w:rsidRPr="00E93C48">
        <w:rPr>
          <w:rFonts w:ascii="Palatino Linotype" w:hAnsi="Palatino Linotype"/>
        </w:rPr>
        <w:t xml:space="preserve">, la solicitud de acceso a </w:t>
      </w:r>
      <w:r w:rsidR="008704C0" w:rsidRPr="00E93C48">
        <w:rPr>
          <w:rFonts w:ascii="Palatino Linotype" w:hAnsi="Palatino Linotype"/>
        </w:rPr>
        <w:lastRenderedPageBreak/>
        <w:t xml:space="preserve">datos personales, a la que se le asignó el número de expediente </w:t>
      </w:r>
      <w:r w:rsidR="00835F0E" w:rsidRPr="00E93C48">
        <w:rPr>
          <w:rFonts w:ascii="Palatino Linotype" w:hAnsi="Palatino Linotype"/>
        </w:rPr>
        <w:t>00001/TRIECA/AD/2022</w:t>
      </w:r>
      <w:r w:rsidR="008704C0" w:rsidRPr="00E93C48">
        <w:rPr>
          <w:rFonts w:ascii="Palatino Linotype" w:hAnsi="Palatino Linotype"/>
        </w:rPr>
        <w:t xml:space="preserve">, mediante la cual solicitó, lo </w:t>
      </w:r>
      <w:r w:rsidR="008704C0" w:rsidRPr="00E93C48">
        <w:rPr>
          <w:rFonts w:ascii="Palatino Linotype" w:hAnsi="Palatino Linotype" w:cs="Arial"/>
        </w:rPr>
        <w:t>siguiente</w:t>
      </w:r>
      <w:r w:rsidR="008704C0" w:rsidRPr="00E93C48">
        <w:rPr>
          <w:rFonts w:ascii="Palatino Linotype" w:hAnsi="Palatino Linotype"/>
        </w:rPr>
        <w:t>:</w:t>
      </w:r>
    </w:p>
    <w:p w14:paraId="462A468D" w14:textId="77777777" w:rsidR="00D734AD" w:rsidRPr="00E93C48" w:rsidRDefault="00D734AD" w:rsidP="00E93C48">
      <w:pPr>
        <w:tabs>
          <w:tab w:val="left" w:pos="851"/>
        </w:tabs>
        <w:ind w:left="851" w:right="901"/>
        <w:jc w:val="both"/>
        <w:rPr>
          <w:rFonts w:ascii="Palatino Linotype" w:hAnsi="Palatino Linotype" w:cs="Arial"/>
          <w:i/>
          <w:sz w:val="22"/>
          <w:szCs w:val="22"/>
        </w:rPr>
      </w:pPr>
    </w:p>
    <w:p w14:paraId="36800630" w14:textId="1AEED131" w:rsidR="008704C0" w:rsidRPr="00E93C48" w:rsidRDefault="008704C0" w:rsidP="00E93C48">
      <w:pPr>
        <w:tabs>
          <w:tab w:val="left" w:pos="851"/>
        </w:tabs>
        <w:ind w:left="851" w:right="901"/>
        <w:jc w:val="both"/>
        <w:rPr>
          <w:rFonts w:ascii="Palatino Linotype" w:hAnsi="Palatino Linotype" w:cs="Arial"/>
          <w:i/>
          <w:sz w:val="22"/>
          <w:szCs w:val="22"/>
        </w:rPr>
      </w:pPr>
      <w:r w:rsidRPr="00E93C48">
        <w:rPr>
          <w:rFonts w:ascii="Palatino Linotype" w:hAnsi="Palatino Linotype" w:cs="Arial"/>
          <w:i/>
          <w:sz w:val="22"/>
          <w:szCs w:val="22"/>
        </w:rPr>
        <w:t>“</w:t>
      </w:r>
      <w:r w:rsidR="00835F0E" w:rsidRPr="00E93C48">
        <w:rPr>
          <w:rFonts w:ascii="Palatino Linotype" w:hAnsi="Palatino Linotype" w:cs="Arial"/>
          <w:i/>
          <w:sz w:val="22"/>
          <w:szCs w:val="22"/>
        </w:rPr>
        <w:t>mi expediente de demanda laboral TECA/01037/2017</w:t>
      </w:r>
      <w:r w:rsidR="00BB329B" w:rsidRPr="00E93C48">
        <w:rPr>
          <w:rFonts w:ascii="Palatino Linotype" w:hAnsi="Palatino Linotype" w:cs="Arial"/>
          <w:i/>
          <w:sz w:val="22"/>
          <w:szCs w:val="22"/>
        </w:rPr>
        <w:t>.</w:t>
      </w:r>
      <w:r w:rsidRPr="00E93C48">
        <w:rPr>
          <w:rFonts w:ascii="Palatino Linotype" w:hAnsi="Palatino Linotype" w:cs="Arial"/>
          <w:i/>
          <w:sz w:val="22"/>
          <w:szCs w:val="22"/>
        </w:rPr>
        <w:t>” (sic)</w:t>
      </w:r>
    </w:p>
    <w:p w14:paraId="687A2BB6" w14:textId="77777777" w:rsidR="008704C0" w:rsidRPr="00E93C48" w:rsidRDefault="008704C0" w:rsidP="00E93C48">
      <w:pPr>
        <w:tabs>
          <w:tab w:val="left" w:pos="851"/>
        </w:tabs>
        <w:ind w:left="851" w:right="901"/>
        <w:jc w:val="both"/>
        <w:rPr>
          <w:rFonts w:ascii="Palatino Linotype" w:hAnsi="Palatino Linotype" w:cs="Arial"/>
          <w:i/>
          <w:sz w:val="22"/>
          <w:szCs w:val="22"/>
        </w:rPr>
      </w:pPr>
    </w:p>
    <w:p w14:paraId="4F437CA1" w14:textId="2ED25894" w:rsidR="00A51E97" w:rsidRPr="00E93C48" w:rsidRDefault="008A0060" w:rsidP="00E93C48">
      <w:pPr>
        <w:spacing w:line="360" w:lineRule="auto"/>
        <w:jc w:val="both"/>
        <w:rPr>
          <w:rFonts w:ascii="Palatino Linotype" w:hAnsi="Palatino Linotype" w:cs="Arial"/>
          <w:b/>
        </w:rPr>
      </w:pPr>
      <w:r w:rsidRPr="00E93C48">
        <w:rPr>
          <w:rFonts w:ascii="Palatino Linotype" w:hAnsi="Palatino Linotype" w:cs="Arial"/>
        </w:rPr>
        <w:t xml:space="preserve">Asimismo, cabe destacar que </w:t>
      </w:r>
      <w:r w:rsidR="004D015B" w:rsidRPr="00E93C48">
        <w:rPr>
          <w:rFonts w:ascii="Palatino Linotype" w:hAnsi="Palatino Linotype" w:cs="Arial"/>
          <w:b/>
        </w:rPr>
        <w:t>EL</w:t>
      </w:r>
      <w:r w:rsidRPr="00E93C48">
        <w:rPr>
          <w:rFonts w:ascii="Palatino Linotype" w:hAnsi="Palatino Linotype" w:cs="Arial"/>
          <w:b/>
        </w:rPr>
        <w:t xml:space="preserve"> RECURRENTE</w:t>
      </w:r>
      <w:r w:rsidRPr="00E93C48">
        <w:rPr>
          <w:rFonts w:ascii="Palatino Linotype" w:hAnsi="Palatino Linotype" w:cs="Arial"/>
        </w:rPr>
        <w:t xml:space="preserve"> adjuntó a su solicitud </w:t>
      </w:r>
      <w:r w:rsidR="00A51E97" w:rsidRPr="00E93C48">
        <w:rPr>
          <w:rFonts w:ascii="Palatino Linotype" w:hAnsi="Palatino Linotype" w:cs="Arial"/>
        </w:rPr>
        <w:t>el archivo electrónico denominado</w:t>
      </w:r>
      <w:r w:rsidR="004D015B" w:rsidRPr="00E93C48">
        <w:rPr>
          <w:rFonts w:ascii="Palatino Linotype" w:hAnsi="Palatino Linotype" w:cs="Arial"/>
        </w:rPr>
        <w:t xml:space="preserve"> </w:t>
      </w:r>
      <w:r w:rsidR="00BB329B" w:rsidRPr="00E93C48">
        <w:rPr>
          <w:rFonts w:ascii="Palatino Linotype" w:hAnsi="Palatino Linotype" w:cs="Arial"/>
          <w:b/>
          <w:i/>
        </w:rPr>
        <w:t>INE</w:t>
      </w:r>
      <w:r w:rsidR="00F74959" w:rsidRPr="00E93C48">
        <w:rPr>
          <w:rFonts w:ascii="Palatino Linotype" w:hAnsi="Palatino Linotype" w:cs="Arial"/>
          <w:b/>
          <w:i/>
        </w:rPr>
        <w:t>.</w:t>
      </w:r>
      <w:r w:rsidR="00BB329B" w:rsidRPr="00E93C48">
        <w:rPr>
          <w:rFonts w:ascii="Palatino Linotype" w:hAnsi="Palatino Linotype" w:cs="Arial"/>
          <w:b/>
          <w:i/>
        </w:rPr>
        <w:t xml:space="preserve">pdf, </w:t>
      </w:r>
      <w:r w:rsidR="00A51E97" w:rsidRPr="00E93C48">
        <w:rPr>
          <w:rFonts w:ascii="Palatino Linotype" w:hAnsi="Palatino Linotype" w:cs="Arial"/>
        </w:rPr>
        <w:t>el cual de su contenido se advierte la</w:t>
      </w:r>
      <w:r w:rsidR="004D015B" w:rsidRPr="00E93C48">
        <w:rPr>
          <w:rFonts w:ascii="Palatino Linotype" w:hAnsi="Palatino Linotype" w:cs="Arial"/>
        </w:rPr>
        <w:t xml:space="preserve"> credencial para votar con fotografía, expedida por el Instituto Nacional Electoral a favor del </w:t>
      </w:r>
      <w:r w:rsidR="004D015B" w:rsidRPr="00E93C48">
        <w:rPr>
          <w:rFonts w:ascii="Palatino Linotype" w:hAnsi="Palatino Linotype" w:cs="Arial"/>
          <w:b/>
        </w:rPr>
        <w:t xml:space="preserve">RECURRENTE. </w:t>
      </w:r>
    </w:p>
    <w:p w14:paraId="41451269" w14:textId="77777777" w:rsidR="008A0060" w:rsidRPr="00E93C48" w:rsidRDefault="008A0060" w:rsidP="00E93C48">
      <w:pPr>
        <w:spacing w:line="360" w:lineRule="auto"/>
        <w:jc w:val="both"/>
        <w:rPr>
          <w:rFonts w:ascii="Palatino Linotype" w:hAnsi="Palatino Linotype" w:cs="Arial"/>
        </w:rPr>
      </w:pPr>
    </w:p>
    <w:p w14:paraId="11E01D4A" w14:textId="141B5CCF" w:rsidR="008704C0" w:rsidRPr="00E93C48" w:rsidRDefault="008704C0" w:rsidP="00E93C48">
      <w:pPr>
        <w:spacing w:line="360" w:lineRule="auto"/>
        <w:jc w:val="both"/>
        <w:rPr>
          <w:rFonts w:ascii="Palatino Linotype" w:hAnsi="Palatino Linotype" w:cs="Arial"/>
          <w:b/>
          <w:lang w:val="es-MX"/>
        </w:rPr>
      </w:pPr>
      <w:r w:rsidRPr="00E93C48">
        <w:rPr>
          <w:rFonts w:ascii="Palatino Linotype" w:hAnsi="Palatino Linotype" w:cs="Arial"/>
          <w:b/>
        </w:rPr>
        <w:t>MODALIDAD DE ENTREGA:</w:t>
      </w:r>
      <w:r w:rsidRPr="00E93C48">
        <w:rPr>
          <w:rFonts w:ascii="Palatino Linotype" w:hAnsi="Palatino Linotype" w:cs="Arial"/>
        </w:rPr>
        <w:t xml:space="preserve"> </w:t>
      </w:r>
      <w:r w:rsidR="00CC522E" w:rsidRPr="00E93C48">
        <w:rPr>
          <w:rFonts w:ascii="Palatino Linotype" w:hAnsi="Palatino Linotype" w:cs="Arial"/>
        </w:rPr>
        <w:t xml:space="preserve">Vía </w:t>
      </w:r>
      <w:r w:rsidR="00D734AD" w:rsidRPr="00E93C48">
        <w:rPr>
          <w:rFonts w:ascii="Palatino Linotype" w:hAnsi="Palatino Linotype" w:cs="Arial"/>
          <w:b/>
        </w:rPr>
        <w:t>SARCOEM.</w:t>
      </w:r>
    </w:p>
    <w:p w14:paraId="5DD05CDF" w14:textId="77777777" w:rsidR="008704C0" w:rsidRPr="00E93C48" w:rsidRDefault="008704C0" w:rsidP="00E93C48">
      <w:pPr>
        <w:spacing w:line="360" w:lineRule="auto"/>
        <w:jc w:val="both"/>
        <w:rPr>
          <w:rFonts w:ascii="Palatino Linotype" w:hAnsi="Palatino Linotype"/>
          <w:b/>
          <w:bCs/>
          <w:sz w:val="28"/>
        </w:rPr>
      </w:pPr>
    </w:p>
    <w:p w14:paraId="4C0541AE" w14:textId="76866EB0" w:rsidR="00226B72" w:rsidRPr="00E93C48" w:rsidRDefault="00BB329B" w:rsidP="00E93C48">
      <w:pPr>
        <w:spacing w:line="360" w:lineRule="auto"/>
        <w:jc w:val="both"/>
        <w:rPr>
          <w:rFonts w:ascii="Palatino Linotype" w:hAnsi="Palatino Linotype" w:cs="Arial"/>
          <w:b/>
          <w:sz w:val="28"/>
          <w:szCs w:val="28"/>
        </w:rPr>
      </w:pPr>
      <w:r w:rsidRPr="00E93C48">
        <w:rPr>
          <w:rFonts w:ascii="Palatino Linotype" w:hAnsi="Palatino Linotype"/>
          <w:b/>
          <w:sz w:val="28"/>
          <w:szCs w:val="28"/>
        </w:rPr>
        <w:t xml:space="preserve">II. </w:t>
      </w:r>
      <w:r w:rsidR="00226B72" w:rsidRPr="00E93C48">
        <w:rPr>
          <w:rFonts w:ascii="Palatino Linotype" w:hAnsi="Palatino Linotype" w:cs="Arial"/>
          <w:b/>
          <w:sz w:val="28"/>
          <w:szCs w:val="28"/>
        </w:rPr>
        <w:t>Respuesta del Sujeto Obligado</w:t>
      </w:r>
    </w:p>
    <w:p w14:paraId="00B58CC0" w14:textId="7AB26285" w:rsidR="00226B72" w:rsidRPr="00E93C48" w:rsidRDefault="00226B72" w:rsidP="00E93C48">
      <w:pPr>
        <w:spacing w:line="360" w:lineRule="auto"/>
        <w:jc w:val="both"/>
        <w:rPr>
          <w:rFonts w:ascii="Palatino Linotype" w:hAnsi="Palatino Linotype"/>
        </w:rPr>
      </w:pPr>
      <w:r w:rsidRPr="00E93C48">
        <w:rPr>
          <w:rFonts w:ascii="Palatino Linotype" w:hAnsi="Palatino Linotype"/>
        </w:rPr>
        <w:lastRenderedPageBreak/>
        <w:t>De las constancias que obran en el expediente electrónico</w:t>
      </w:r>
      <w:r w:rsidRPr="00E93C48">
        <w:rPr>
          <w:rFonts w:ascii="Palatino Linotype" w:hAnsi="Palatino Linotype"/>
          <w:b/>
        </w:rPr>
        <w:t>,</w:t>
      </w:r>
      <w:r w:rsidRPr="00E93C48">
        <w:rPr>
          <w:rFonts w:ascii="Palatino Linotype" w:hAnsi="Palatino Linotype"/>
        </w:rPr>
        <w:t xml:space="preserve"> se advierte que el </w:t>
      </w:r>
      <w:r w:rsidR="00F74959" w:rsidRPr="00E93C48">
        <w:rPr>
          <w:rFonts w:ascii="Palatino Linotype" w:hAnsi="Palatino Linotype"/>
        </w:rPr>
        <w:t>quince de marzo</w:t>
      </w:r>
      <w:r w:rsidRPr="00E93C48">
        <w:rPr>
          <w:rFonts w:ascii="Palatino Linotype" w:hAnsi="Palatino Linotype"/>
        </w:rPr>
        <w:t xml:space="preserve"> de dos mil veintidós, </w:t>
      </w:r>
      <w:r w:rsidRPr="00E93C48">
        <w:rPr>
          <w:rFonts w:ascii="Palatino Linotype" w:hAnsi="Palatino Linotype"/>
          <w:b/>
        </w:rPr>
        <w:t xml:space="preserve">EL SUJETO OBLIGADO </w:t>
      </w:r>
      <w:r w:rsidRPr="00E93C48">
        <w:rPr>
          <w:rFonts w:ascii="Palatino Linotype" w:hAnsi="Palatino Linotype"/>
        </w:rPr>
        <w:t>proporcionó su respuesta</w:t>
      </w:r>
      <w:r w:rsidRPr="00E93C48">
        <w:rPr>
          <w:rFonts w:ascii="Palatino Linotype" w:hAnsi="Palatino Linotype" w:cs="Arial"/>
        </w:rPr>
        <w:t>, en los términos que a continuación se citan:</w:t>
      </w:r>
      <w:r w:rsidRPr="00E93C48">
        <w:rPr>
          <w:rFonts w:ascii="Palatino Linotype" w:hAnsi="Palatino Linotype"/>
        </w:rPr>
        <w:t xml:space="preserve"> </w:t>
      </w:r>
    </w:p>
    <w:p w14:paraId="4ED8BD59" w14:textId="77777777" w:rsidR="00226B72" w:rsidRPr="00E93C48" w:rsidRDefault="00226B72" w:rsidP="00E93C48">
      <w:pPr>
        <w:tabs>
          <w:tab w:val="left" w:pos="851"/>
        </w:tabs>
        <w:ind w:right="901"/>
        <w:jc w:val="both"/>
        <w:rPr>
          <w:rFonts w:ascii="Palatino Linotype" w:hAnsi="Palatino Linotype" w:cs="Arial"/>
          <w:i/>
          <w:sz w:val="22"/>
          <w:szCs w:val="22"/>
        </w:rPr>
      </w:pPr>
    </w:p>
    <w:p w14:paraId="50F82D4F" w14:textId="77777777" w:rsidR="00F74959" w:rsidRPr="00E93C48" w:rsidRDefault="00226B72" w:rsidP="00E93C48">
      <w:pPr>
        <w:tabs>
          <w:tab w:val="left" w:pos="851"/>
        </w:tabs>
        <w:ind w:left="851" w:right="901"/>
        <w:jc w:val="both"/>
        <w:rPr>
          <w:rFonts w:ascii="Palatino Linotype" w:hAnsi="Palatino Linotype" w:cs="Arial"/>
          <w:i/>
          <w:sz w:val="22"/>
          <w:szCs w:val="22"/>
        </w:rPr>
      </w:pPr>
      <w:r w:rsidRPr="00E93C48">
        <w:rPr>
          <w:rFonts w:ascii="Palatino Linotype" w:hAnsi="Palatino Linotype" w:cs="Arial"/>
          <w:i/>
          <w:sz w:val="22"/>
          <w:szCs w:val="22"/>
        </w:rPr>
        <w:t>“</w:t>
      </w:r>
      <w:r w:rsidR="00F74959" w:rsidRPr="00E93C48">
        <w:rPr>
          <w:rFonts w:ascii="Palatino Linotype" w:hAnsi="Palatino Linotype" w:cs="Arial"/>
          <w:i/>
          <w:sz w:val="22"/>
          <w:szCs w:val="22"/>
        </w:rPr>
        <w:t>En respuesta a su solicitud 00001/TRIECA/AD/2022 "mi expediente de demanda laboral TECA/01037/2017 " (</w:t>
      </w:r>
      <w:proofErr w:type="gramStart"/>
      <w:r w:rsidR="00F74959" w:rsidRPr="00E93C48">
        <w:rPr>
          <w:rFonts w:ascii="Palatino Linotype" w:hAnsi="Palatino Linotype" w:cs="Arial"/>
          <w:i/>
          <w:sz w:val="22"/>
          <w:szCs w:val="22"/>
        </w:rPr>
        <w:t>sic )se</w:t>
      </w:r>
      <w:proofErr w:type="gramEnd"/>
      <w:r w:rsidR="00F74959" w:rsidRPr="00E93C48">
        <w:rPr>
          <w:rFonts w:ascii="Palatino Linotype" w:hAnsi="Palatino Linotype" w:cs="Arial"/>
          <w:i/>
          <w:sz w:val="22"/>
          <w:szCs w:val="22"/>
        </w:rPr>
        <w:t xml:space="preserve"> adjunta los documentos siguientes:</w:t>
      </w:r>
    </w:p>
    <w:p w14:paraId="5BEF1FA4" w14:textId="77777777" w:rsidR="00F74959" w:rsidRPr="00E93C48" w:rsidRDefault="00F74959" w:rsidP="00E93C48">
      <w:pPr>
        <w:tabs>
          <w:tab w:val="left" w:pos="851"/>
        </w:tabs>
        <w:ind w:left="851" w:right="901"/>
        <w:jc w:val="both"/>
        <w:rPr>
          <w:rFonts w:ascii="Palatino Linotype" w:hAnsi="Palatino Linotype" w:cs="Arial"/>
          <w:i/>
          <w:sz w:val="22"/>
          <w:szCs w:val="22"/>
        </w:rPr>
      </w:pPr>
      <w:r w:rsidRPr="00E93C48">
        <w:rPr>
          <w:rFonts w:ascii="Palatino Linotype" w:hAnsi="Palatino Linotype" w:cs="Arial"/>
          <w:i/>
          <w:sz w:val="22"/>
          <w:szCs w:val="22"/>
        </w:rPr>
        <w:t>ATENTAMENTE</w:t>
      </w:r>
    </w:p>
    <w:p w14:paraId="2A9940A7" w14:textId="61A7F1F8" w:rsidR="00226B72" w:rsidRPr="00E93C48" w:rsidRDefault="00F74959" w:rsidP="00E93C48">
      <w:pPr>
        <w:tabs>
          <w:tab w:val="left" w:pos="851"/>
        </w:tabs>
        <w:ind w:left="851" w:right="901"/>
        <w:jc w:val="both"/>
        <w:rPr>
          <w:rFonts w:ascii="Palatino Linotype" w:hAnsi="Palatino Linotype" w:cs="Arial"/>
          <w:i/>
          <w:sz w:val="22"/>
          <w:szCs w:val="22"/>
        </w:rPr>
      </w:pPr>
      <w:r w:rsidRPr="00E93C48">
        <w:rPr>
          <w:rFonts w:ascii="Palatino Linotype" w:hAnsi="Palatino Linotype" w:cs="Arial"/>
          <w:i/>
          <w:sz w:val="22"/>
          <w:szCs w:val="22"/>
        </w:rPr>
        <w:t>I.S.C. ANGÉLICA GARCÍA HERRERA</w:t>
      </w:r>
      <w:r w:rsidR="00226B72" w:rsidRPr="00E93C48">
        <w:rPr>
          <w:rFonts w:ascii="Palatino Linotype" w:hAnsi="Palatino Linotype" w:cs="Arial"/>
          <w:i/>
          <w:sz w:val="22"/>
          <w:szCs w:val="22"/>
        </w:rPr>
        <w:t>” (sic)</w:t>
      </w:r>
    </w:p>
    <w:p w14:paraId="54521604" w14:textId="77777777" w:rsidR="00226B72" w:rsidRPr="00E93C48" w:rsidRDefault="00226B72" w:rsidP="00E93C48">
      <w:pPr>
        <w:pStyle w:val="Prrafodelista"/>
        <w:widowControl w:val="0"/>
        <w:autoSpaceDE w:val="0"/>
        <w:autoSpaceDN w:val="0"/>
        <w:adjustRightInd w:val="0"/>
        <w:ind w:left="0"/>
        <w:jc w:val="both"/>
        <w:rPr>
          <w:rFonts w:ascii="Palatino Linotype" w:hAnsi="Palatino Linotype"/>
        </w:rPr>
      </w:pPr>
    </w:p>
    <w:p w14:paraId="6ECEF5B9" w14:textId="77777777" w:rsidR="0061714F" w:rsidRPr="00E93C48" w:rsidRDefault="00226B72" w:rsidP="00E93C48">
      <w:pPr>
        <w:pStyle w:val="Prrafodelista"/>
        <w:widowControl w:val="0"/>
        <w:autoSpaceDE w:val="0"/>
        <w:autoSpaceDN w:val="0"/>
        <w:adjustRightInd w:val="0"/>
        <w:spacing w:line="360" w:lineRule="auto"/>
        <w:ind w:left="0"/>
        <w:jc w:val="both"/>
        <w:rPr>
          <w:rFonts w:ascii="Palatino Linotype" w:hAnsi="Palatino Linotype"/>
        </w:rPr>
      </w:pPr>
      <w:r w:rsidRPr="00E93C48">
        <w:rPr>
          <w:rFonts w:ascii="Palatino Linotype" w:hAnsi="Palatino Linotype"/>
        </w:rPr>
        <w:t xml:space="preserve">De igual modo, </w:t>
      </w:r>
      <w:r w:rsidRPr="00E93C48">
        <w:rPr>
          <w:rFonts w:ascii="Palatino Linotype" w:hAnsi="Palatino Linotype" w:cs="Arial"/>
          <w:b/>
        </w:rPr>
        <w:t>EL SUJETO OBLIGADO</w:t>
      </w:r>
      <w:r w:rsidRPr="00E93C48">
        <w:rPr>
          <w:rFonts w:ascii="Palatino Linotype" w:hAnsi="Palatino Linotype"/>
        </w:rPr>
        <w:t xml:space="preserve"> acompañó </w:t>
      </w:r>
      <w:r w:rsidR="0061714F" w:rsidRPr="00E93C48">
        <w:rPr>
          <w:rFonts w:ascii="Palatino Linotype" w:hAnsi="Palatino Linotype"/>
        </w:rPr>
        <w:t>los</w:t>
      </w:r>
      <w:r w:rsidRPr="00E93C48">
        <w:rPr>
          <w:rFonts w:ascii="Palatino Linotype" w:hAnsi="Palatino Linotype"/>
        </w:rPr>
        <w:t xml:space="preserve"> archivo</w:t>
      </w:r>
      <w:r w:rsidR="0061714F" w:rsidRPr="00E93C48">
        <w:rPr>
          <w:rFonts w:ascii="Palatino Linotype" w:hAnsi="Palatino Linotype"/>
        </w:rPr>
        <w:t>s</w:t>
      </w:r>
      <w:r w:rsidRPr="00E93C48">
        <w:rPr>
          <w:rFonts w:ascii="Palatino Linotype" w:hAnsi="Palatino Linotype"/>
        </w:rPr>
        <w:t xml:space="preserve"> electrónico</w:t>
      </w:r>
      <w:r w:rsidR="0061714F" w:rsidRPr="00E93C48">
        <w:rPr>
          <w:rFonts w:ascii="Palatino Linotype" w:hAnsi="Palatino Linotype"/>
        </w:rPr>
        <w:t xml:space="preserve">s siguientes: </w:t>
      </w:r>
    </w:p>
    <w:p w14:paraId="20F7D8FE" w14:textId="77777777" w:rsidR="0061714F" w:rsidRPr="00E93C48" w:rsidRDefault="0061714F" w:rsidP="00E93C48">
      <w:pPr>
        <w:pStyle w:val="Prrafodelista"/>
        <w:widowControl w:val="0"/>
        <w:autoSpaceDE w:val="0"/>
        <w:autoSpaceDN w:val="0"/>
        <w:adjustRightInd w:val="0"/>
        <w:spacing w:line="360" w:lineRule="auto"/>
        <w:ind w:left="0"/>
        <w:jc w:val="both"/>
        <w:rPr>
          <w:rFonts w:ascii="Palatino Linotype" w:hAnsi="Palatino Linotype" w:cs="Arial"/>
          <w:b/>
          <w:i/>
        </w:rPr>
      </w:pPr>
    </w:p>
    <w:p w14:paraId="658C850C" w14:textId="7767F016" w:rsidR="002A2A4A" w:rsidRPr="00E93C48" w:rsidRDefault="002A2A4A" w:rsidP="00E93C48">
      <w:pPr>
        <w:pStyle w:val="Prrafodelista"/>
        <w:widowControl w:val="0"/>
        <w:numPr>
          <w:ilvl w:val="0"/>
          <w:numId w:val="27"/>
        </w:numPr>
        <w:autoSpaceDE w:val="0"/>
        <w:autoSpaceDN w:val="0"/>
        <w:adjustRightInd w:val="0"/>
        <w:spacing w:line="360" w:lineRule="auto"/>
        <w:jc w:val="both"/>
        <w:rPr>
          <w:rFonts w:ascii="Palatino Linotype" w:hAnsi="Palatino Linotype" w:cs="Arial"/>
          <w:b/>
          <w:i/>
        </w:rPr>
      </w:pPr>
      <w:r w:rsidRPr="00E93C48">
        <w:rPr>
          <w:rFonts w:ascii="Palatino Linotype" w:hAnsi="Palatino Linotype" w:cs="Arial"/>
          <w:b/>
          <w:i/>
        </w:rPr>
        <w:t>Escaneo0002.pdf</w:t>
      </w:r>
      <w:r w:rsidR="0061714F" w:rsidRPr="00E93C48">
        <w:rPr>
          <w:rFonts w:ascii="Palatino Linotype" w:hAnsi="Palatino Linotype" w:cs="Arial"/>
          <w:b/>
          <w:i/>
        </w:rPr>
        <w:t xml:space="preserve">, </w:t>
      </w:r>
      <w:r w:rsidR="0061714F" w:rsidRPr="00E93C48">
        <w:rPr>
          <w:rFonts w:ascii="Palatino Linotype" w:hAnsi="Palatino Linotype" w:cs="Arial"/>
        </w:rPr>
        <w:t>el cual contiene el oficio</w:t>
      </w:r>
      <w:r w:rsidRPr="00E93C48">
        <w:rPr>
          <w:rFonts w:ascii="Palatino Linotype" w:hAnsi="Palatino Linotype" w:cs="Arial"/>
        </w:rPr>
        <w:t xml:space="preserve"> sin</w:t>
      </w:r>
      <w:r w:rsidR="0061714F" w:rsidRPr="00E93C48">
        <w:rPr>
          <w:rFonts w:ascii="Palatino Linotype" w:hAnsi="Palatino Linotype" w:cs="Arial"/>
        </w:rPr>
        <w:t xml:space="preserve"> número</w:t>
      </w:r>
      <w:r w:rsidRPr="00E93C48">
        <w:rPr>
          <w:rFonts w:ascii="Palatino Linotype" w:hAnsi="Palatino Linotype" w:cs="Arial"/>
        </w:rPr>
        <w:t xml:space="preserve"> y sin fecha</w:t>
      </w:r>
      <w:r w:rsidR="0061714F" w:rsidRPr="00E93C48">
        <w:rPr>
          <w:rFonts w:ascii="Palatino Linotype" w:hAnsi="Palatino Linotype" w:cs="Arial"/>
        </w:rPr>
        <w:t>, por medio del cual</w:t>
      </w:r>
      <w:r w:rsidRPr="00E93C48">
        <w:rPr>
          <w:rFonts w:ascii="Palatino Linotype" w:hAnsi="Palatino Linotype" w:cs="Arial"/>
        </w:rPr>
        <w:t xml:space="preserve"> hace d</w:t>
      </w:r>
      <w:r w:rsidR="00F86F81" w:rsidRPr="00E93C48">
        <w:rPr>
          <w:rFonts w:ascii="Palatino Linotype" w:hAnsi="Palatino Linotype" w:cs="Arial"/>
        </w:rPr>
        <w:t>e</w:t>
      </w:r>
      <w:r w:rsidRPr="00E93C48">
        <w:rPr>
          <w:rFonts w:ascii="Palatino Linotype" w:hAnsi="Palatino Linotype" w:cs="Arial"/>
        </w:rPr>
        <w:t xml:space="preserve">l conocimiento del </w:t>
      </w:r>
      <w:r w:rsidRPr="00E93C48">
        <w:rPr>
          <w:rFonts w:ascii="Palatino Linotype" w:hAnsi="Palatino Linotype" w:cs="Arial"/>
        </w:rPr>
        <w:lastRenderedPageBreak/>
        <w:t>Recurrente que el expediente que solicita se encuentra en trámite</w:t>
      </w:r>
      <w:r w:rsidR="00F86F81" w:rsidRPr="00E93C48">
        <w:rPr>
          <w:rFonts w:ascii="Palatino Linotype" w:hAnsi="Palatino Linotype" w:cs="Arial"/>
        </w:rPr>
        <w:t>, específicamente en etapa de desahogo de pruebas, incluso anexa un acuerdo realizado</w:t>
      </w:r>
      <w:r w:rsidR="005B2BB6" w:rsidRPr="00E93C48">
        <w:rPr>
          <w:rFonts w:ascii="Palatino Linotype" w:hAnsi="Palatino Linotype" w:cs="Arial"/>
        </w:rPr>
        <w:t>.</w:t>
      </w:r>
    </w:p>
    <w:p w14:paraId="13AC02D2" w14:textId="697277FF" w:rsidR="00F74959" w:rsidRPr="00E93C48" w:rsidRDefault="00F74959" w:rsidP="00E93C48">
      <w:pPr>
        <w:pStyle w:val="Prrafodelista"/>
        <w:widowControl w:val="0"/>
        <w:autoSpaceDE w:val="0"/>
        <w:autoSpaceDN w:val="0"/>
        <w:adjustRightInd w:val="0"/>
        <w:spacing w:line="360" w:lineRule="auto"/>
        <w:ind w:left="0"/>
        <w:jc w:val="center"/>
        <w:rPr>
          <w:rFonts w:ascii="Palatino Linotype" w:hAnsi="Palatino Linotype" w:cs="Arial"/>
          <w:b/>
          <w:i/>
        </w:rPr>
      </w:pPr>
    </w:p>
    <w:p w14:paraId="427DBD4D" w14:textId="117CBCF6" w:rsidR="00F74959" w:rsidRPr="00E93C48" w:rsidRDefault="001F2DE9" w:rsidP="00E93C48">
      <w:pPr>
        <w:pStyle w:val="Prrafodelista"/>
        <w:widowControl w:val="0"/>
        <w:numPr>
          <w:ilvl w:val="0"/>
          <w:numId w:val="27"/>
        </w:numPr>
        <w:autoSpaceDE w:val="0"/>
        <w:autoSpaceDN w:val="0"/>
        <w:adjustRightInd w:val="0"/>
        <w:spacing w:line="360" w:lineRule="auto"/>
        <w:ind w:left="0" w:firstLine="0"/>
        <w:jc w:val="center"/>
        <w:rPr>
          <w:rFonts w:ascii="Palatino Linotype" w:hAnsi="Palatino Linotype" w:cs="Arial"/>
          <w:b/>
          <w:i/>
        </w:rPr>
      </w:pPr>
      <w:r>
        <w:rPr>
          <w:rFonts w:ascii="Palatino Linotype" w:hAnsi="Palatino Linotype" w:cs="Arial"/>
          <w:b/>
          <w:i/>
        </w:rPr>
        <w:t>XXXXXXXX</w:t>
      </w:r>
      <w:r w:rsidR="000D7842" w:rsidRPr="00E93C48">
        <w:rPr>
          <w:rFonts w:ascii="Palatino Linotype" w:hAnsi="Palatino Linotype" w:cs="Arial"/>
          <w:b/>
          <w:i/>
        </w:rPr>
        <w:t xml:space="preserve"> </w:t>
      </w:r>
      <w:r>
        <w:rPr>
          <w:rFonts w:ascii="Palatino Linotype" w:hAnsi="Palatino Linotype" w:cs="Arial"/>
          <w:b/>
          <w:i/>
        </w:rPr>
        <w:t>XXXXX</w:t>
      </w:r>
      <w:r w:rsidR="000D7842" w:rsidRPr="00E93C48">
        <w:rPr>
          <w:rFonts w:ascii="Palatino Linotype" w:hAnsi="Palatino Linotype" w:cs="Arial"/>
          <w:b/>
          <w:i/>
        </w:rPr>
        <w:t xml:space="preserve">.pdf, </w:t>
      </w:r>
      <w:r w:rsidR="000D7842" w:rsidRPr="00E93C48">
        <w:rPr>
          <w:rFonts w:ascii="Palatino Linotype" w:hAnsi="Palatino Linotype" w:cs="Arial"/>
        </w:rPr>
        <w:t xml:space="preserve">el cual contiene el oficio sin número y sin fecha, por medio del cual hace del conocimiento del Recurrente que el expediente que solicita no puede ser entregado, y lo invitan a acudir a las oficinas proporcionando la dirección refiriendo que en el primer piso podrá consultar su expediente y si requiere copia </w:t>
      </w:r>
      <w:r w:rsidR="005B2BB6" w:rsidRPr="00E93C48">
        <w:rPr>
          <w:rFonts w:ascii="Palatino Linotype" w:hAnsi="Palatino Linotype" w:cs="Arial"/>
        </w:rPr>
        <w:t>d</w:t>
      </w:r>
      <w:r w:rsidR="000D7842" w:rsidRPr="00E93C48">
        <w:rPr>
          <w:rFonts w:ascii="Palatino Linotype" w:hAnsi="Palatino Linotype" w:cs="Arial"/>
        </w:rPr>
        <w:t>eberá ingresar un escrito para acordar en los autos dicha solicitud</w:t>
      </w:r>
      <w:r w:rsidR="005B2BB6" w:rsidRPr="00E93C48">
        <w:rPr>
          <w:rFonts w:ascii="Palatino Linotype" w:hAnsi="Palatino Linotype" w:cs="Arial"/>
        </w:rPr>
        <w:t>.</w:t>
      </w:r>
    </w:p>
    <w:p w14:paraId="447EEAAF" w14:textId="77777777" w:rsidR="005B2BB6" w:rsidRPr="00E93C48" w:rsidRDefault="005B2BB6" w:rsidP="00E93C48">
      <w:pPr>
        <w:pStyle w:val="Prrafodelista"/>
        <w:rPr>
          <w:rFonts w:ascii="Palatino Linotype" w:hAnsi="Palatino Linotype" w:cs="Arial"/>
          <w:b/>
          <w:i/>
        </w:rPr>
      </w:pPr>
    </w:p>
    <w:p w14:paraId="541F013A" w14:textId="77777777" w:rsidR="005B2BB6" w:rsidRPr="00E93C48" w:rsidRDefault="005B2BB6" w:rsidP="00E93C48">
      <w:pPr>
        <w:pStyle w:val="Prrafodelista"/>
        <w:widowControl w:val="0"/>
        <w:autoSpaceDE w:val="0"/>
        <w:autoSpaceDN w:val="0"/>
        <w:adjustRightInd w:val="0"/>
        <w:spacing w:line="360" w:lineRule="auto"/>
        <w:ind w:left="0"/>
        <w:rPr>
          <w:rFonts w:ascii="Palatino Linotype" w:hAnsi="Palatino Linotype" w:cs="Arial"/>
          <w:b/>
          <w:i/>
        </w:rPr>
      </w:pPr>
    </w:p>
    <w:p w14:paraId="05FA5859" w14:textId="2ACF655C" w:rsidR="00237EA0" w:rsidRPr="00E93C48" w:rsidRDefault="000442FA" w:rsidP="00E93C48">
      <w:pPr>
        <w:tabs>
          <w:tab w:val="left" w:pos="709"/>
        </w:tabs>
        <w:spacing w:line="360" w:lineRule="auto"/>
        <w:jc w:val="both"/>
        <w:rPr>
          <w:rFonts w:ascii="Palatino Linotype" w:hAnsi="Palatino Linotype" w:cs="Arial"/>
          <w:b/>
          <w:bCs/>
        </w:rPr>
      </w:pPr>
      <w:r w:rsidRPr="00E93C48">
        <w:rPr>
          <w:rFonts w:ascii="Palatino Linotype" w:hAnsi="Palatino Linotype" w:cs="Arial"/>
          <w:b/>
          <w:sz w:val="28"/>
        </w:rPr>
        <w:t>II</w:t>
      </w:r>
      <w:r w:rsidR="00237EA0" w:rsidRPr="00E93C48">
        <w:rPr>
          <w:rFonts w:ascii="Palatino Linotype" w:hAnsi="Palatino Linotype" w:cs="Arial"/>
          <w:b/>
          <w:sz w:val="28"/>
        </w:rPr>
        <w:t xml:space="preserve">I. </w:t>
      </w:r>
      <w:r w:rsidR="00237EA0" w:rsidRPr="00E93C48">
        <w:rPr>
          <w:rFonts w:ascii="Palatino Linotype" w:hAnsi="Palatino Linotype" w:cs="Arial"/>
          <w:b/>
          <w:bCs/>
          <w:sz w:val="28"/>
          <w:szCs w:val="28"/>
        </w:rPr>
        <w:t>Del Recurso de Revisión</w:t>
      </w:r>
    </w:p>
    <w:p w14:paraId="701C1297" w14:textId="3B33BBCE" w:rsidR="00237EA0" w:rsidRPr="00E93C48" w:rsidRDefault="00237EA0" w:rsidP="00E93C48">
      <w:pPr>
        <w:widowControl w:val="0"/>
        <w:autoSpaceDE w:val="0"/>
        <w:autoSpaceDN w:val="0"/>
        <w:adjustRightInd w:val="0"/>
        <w:spacing w:line="360" w:lineRule="auto"/>
        <w:jc w:val="both"/>
        <w:rPr>
          <w:rFonts w:ascii="Palatino Linotype" w:hAnsi="Palatino Linotype"/>
        </w:rPr>
      </w:pPr>
      <w:r w:rsidRPr="00E93C48">
        <w:rPr>
          <w:rFonts w:ascii="Palatino Linotype" w:hAnsi="Palatino Linotype"/>
        </w:rPr>
        <w:lastRenderedPageBreak/>
        <w:t xml:space="preserve">Que </w:t>
      </w:r>
      <w:r w:rsidR="00A32C10" w:rsidRPr="00E93C48">
        <w:rPr>
          <w:rFonts w:ascii="Palatino Linotype" w:hAnsi="Palatino Linotype"/>
        </w:rPr>
        <w:t xml:space="preserve">el </w:t>
      </w:r>
      <w:proofErr w:type="spellStart"/>
      <w:r w:rsidR="000442FA" w:rsidRPr="00E93C48">
        <w:rPr>
          <w:rFonts w:ascii="Palatino Linotype" w:hAnsi="Palatino Linotype"/>
        </w:rPr>
        <w:t>veintirés</w:t>
      </w:r>
      <w:proofErr w:type="spellEnd"/>
      <w:r w:rsidR="000442FA" w:rsidRPr="00E93C48">
        <w:rPr>
          <w:rFonts w:ascii="Palatino Linotype" w:hAnsi="Palatino Linotype"/>
        </w:rPr>
        <w:t xml:space="preserve"> de marzo de </w:t>
      </w:r>
      <w:r w:rsidRPr="00E93C48">
        <w:rPr>
          <w:rFonts w:ascii="Palatino Linotype" w:hAnsi="Palatino Linotype"/>
        </w:rPr>
        <w:t xml:space="preserve">dos mil veintidós, </w:t>
      </w:r>
      <w:r w:rsidRPr="00E93C48">
        <w:rPr>
          <w:rFonts w:ascii="Palatino Linotype" w:hAnsi="Palatino Linotype"/>
          <w:b/>
        </w:rPr>
        <w:t>EL RECURRENTE</w:t>
      </w:r>
      <w:r w:rsidRPr="00E93C48">
        <w:rPr>
          <w:rFonts w:ascii="Palatino Linotype" w:hAnsi="Palatino Linotype"/>
        </w:rPr>
        <w:t xml:space="preserve"> interpuso el Recurso de Revisión materia del presente asunto, en el que señaló como acto impugnado: </w:t>
      </w:r>
    </w:p>
    <w:p w14:paraId="000216E8" w14:textId="77777777" w:rsidR="00237EA0" w:rsidRPr="00E93C48" w:rsidRDefault="00237EA0" w:rsidP="00E93C48">
      <w:pPr>
        <w:widowControl w:val="0"/>
        <w:autoSpaceDE w:val="0"/>
        <w:autoSpaceDN w:val="0"/>
        <w:adjustRightInd w:val="0"/>
        <w:ind w:left="851" w:right="616"/>
        <w:jc w:val="both"/>
        <w:rPr>
          <w:rFonts w:ascii="Palatino Linotype" w:hAnsi="Palatino Linotype"/>
          <w:sz w:val="22"/>
        </w:rPr>
      </w:pPr>
    </w:p>
    <w:p w14:paraId="6B35730F" w14:textId="1F791DFC" w:rsidR="00237EA0" w:rsidRPr="00E93C48" w:rsidRDefault="00237EA0" w:rsidP="00E93C48">
      <w:pPr>
        <w:widowControl w:val="0"/>
        <w:autoSpaceDE w:val="0"/>
        <w:autoSpaceDN w:val="0"/>
        <w:adjustRightInd w:val="0"/>
        <w:ind w:left="851" w:right="616"/>
        <w:jc w:val="both"/>
        <w:rPr>
          <w:rFonts w:ascii="Palatino Linotype" w:hAnsi="Palatino Linotype"/>
          <w:i/>
          <w:sz w:val="22"/>
        </w:rPr>
      </w:pPr>
      <w:r w:rsidRPr="00E93C48">
        <w:rPr>
          <w:rFonts w:ascii="Palatino Linotype" w:hAnsi="Palatino Linotype"/>
          <w:i/>
          <w:sz w:val="22"/>
        </w:rPr>
        <w:t>“</w:t>
      </w:r>
      <w:r w:rsidR="000442FA" w:rsidRPr="00E93C48">
        <w:rPr>
          <w:rFonts w:ascii="Palatino Linotype" w:hAnsi="Palatino Linotype"/>
          <w:i/>
          <w:sz w:val="22"/>
        </w:rPr>
        <w:t>FALTA DE RESPUESTA DEL SUJETO OBLIGADO</w:t>
      </w:r>
      <w:r w:rsidRPr="00E93C48">
        <w:rPr>
          <w:rFonts w:ascii="Palatino Linotype" w:hAnsi="Palatino Linotype"/>
          <w:i/>
          <w:sz w:val="22"/>
        </w:rPr>
        <w:t xml:space="preserve">” (sic); </w:t>
      </w:r>
    </w:p>
    <w:p w14:paraId="7C8BE9CD" w14:textId="77777777" w:rsidR="00237EA0" w:rsidRPr="00E93C48" w:rsidRDefault="00237EA0" w:rsidP="00E93C48">
      <w:pPr>
        <w:widowControl w:val="0"/>
        <w:autoSpaceDE w:val="0"/>
        <w:autoSpaceDN w:val="0"/>
        <w:adjustRightInd w:val="0"/>
        <w:ind w:left="851" w:right="616"/>
        <w:jc w:val="both"/>
        <w:rPr>
          <w:rFonts w:ascii="Palatino Linotype" w:hAnsi="Palatino Linotype"/>
          <w:sz w:val="22"/>
        </w:rPr>
      </w:pPr>
    </w:p>
    <w:p w14:paraId="1E956612" w14:textId="77777777" w:rsidR="00237EA0" w:rsidRPr="00E93C48" w:rsidRDefault="00237EA0" w:rsidP="00E93C48">
      <w:pPr>
        <w:widowControl w:val="0"/>
        <w:autoSpaceDE w:val="0"/>
        <w:autoSpaceDN w:val="0"/>
        <w:adjustRightInd w:val="0"/>
        <w:spacing w:line="360" w:lineRule="auto"/>
        <w:jc w:val="both"/>
        <w:rPr>
          <w:rFonts w:ascii="Palatino Linotype" w:hAnsi="Palatino Linotype"/>
        </w:rPr>
      </w:pPr>
      <w:r w:rsidRPr="00E93C48">
        <w:rPr>
          <w:rFonts w:ascii="Palatino Linotype" w:hAnsi="Palatino Linotype"/>
        </w:rPr>
        <w:t xml:space="preserve">Así como, razones o motivos de inconformidad, lo siguiente: </w:t>
      </w:r>
    </w:p>
    <w:p w14:paraId="6479791C" w14:textId="77777777" w:rsidR="00237EA0" w:rsidRPr="00E93C48" w:rsidRDefault="00237EA0" w:rsidP="00E93C48">
      <w:pPr>
        <w:widowControl w:val="0"/>
        <w:autoSpaceDE w:val="0"/>
        <w:autoSpaceDN w:val="0"/>
        <w:adjustRightInd w:val="0"/>
        <w:ind w:left="851" w:right="616"/>
        <w:jc w:val="both"/>
        <w:rPr>
          <w:rFonts w:ascii="Palatino Linotype" w:hAnsi="Palatino Linotype"/>
          <w:i/>
          <w:sz w:val="22"/>
        </w:rPr>
      </w:pPr>
    </w:p>
    <w:p w14:paraId="23280655" w14:textId="0AB89457" w:rsidR="00237EA0" w:rsidRPr="00E93C48" w:rsidRDefault="00237EA0" w:rsidP="00E93C48">
      <w:pPr>
        <w:widowControl w:val="0"/>
        <w:autoSpaceDE w:val="0"/>
        <w:autoSpaceDN w:val="0"/>
        <w:adjustRightInd w:val="0"/>
        <w:ind w:left="851" w:right="616"/>
        <w:jc w:val="both"/>
        <w:rPr>
          <w:rFonts w:ascii="Palatino Linotype" w:hAnsi="Palatino Linotype"/>
          <w:i/>
          <w:sz w:val="22"/>
        </w:rPr>
      </w:pPr>
      <w:r w:rsidRPr="00E93C48">
        <w:rPr>
          <w:rFonts w:ascii="Palatino Linotype" w:hAnsi="Palatino Linotype"/>
          <w:i/>
          <w:sz w:val="22"/>
        </w:rPr>
        <w:t>“</w:t>
      </w:r>
      <w:r w:rsidR="000442FA" w:rsidRPr="00E93C48">
        <w:rPr>
          <w:rFonts w:ascii="Palatino Linotype" w:hAnsi="Palatino Linotype"/>
          <w:i/>
          <w:sz w:val="22"/>
        </w:rPr>
        <w:t>FALTA DE RESPUESTA DEL SUJETO OBLIGADO</w:t>
      </w:r>
      <w:r w:rsidRPr="00E93C48">
        <w:rPr>
          <w:rFonts w:ascii="Palatino Linotype" w:hAnsi="Palatino Linotype"/>
          <w:i/>
          <w:sz w:val="22"/>
        </w:rPr>
        <w:t xml:space="preserve"> </w:t>
      </w:r>
    </w:p>
    <w:p w14:paraId="5187B894" w14:textId="77777777" w:rsidR="00237EA0" w:rsidRPr="00E93C48" w:rsidRDefault="00237EA0" w:rsidP="00E93C48">
      <w:pPr>
        <w:widowControl w:val="0"/>
        <w:autoSpaceDE w:val="0"/>
        <w:autoSpaceDN w:val="0"/>
        <w:adjustRightInd w:val="0"/>
        <w:ind w:right="616"/>
        <w:jc w:val="both"/>
        <w:rPr>
          <w:rFonts w:ascii="Palatino Linotype" w:hAnsi="Palatino Linotype"/>
          <w:i/>
          <w:sz w:val="22"/>
        </w:rPr>
      </w:pPr>
    </w:p>
    <w:p w14:paraId="02207C68" w14:textId="77777777" w:rsidR="001F187D" w:rsidRPr="00E93C48" w:rsidRDefault="001F187D" w:rsidP="00E93C48">
      <w:pPr>
        <w:widowControl w:val="0"/>
        <w:tabs>
          <w:tab w:val="left" w:pos="0"/>
        </w:tabs>
        <w:autoSpaceDE w:val="0"/>
        <w:autoSpaceDN w:val="0"/>
        <w:adjustRightInd w:val="0"/>
        <w:spacing w:line="360" w:lineRule="auto"/>
        <w:jc w:val="both"/>
        <w:rPr>
          <w:rFonts w:ascii="Palatino Linotype" w:hAnsi="Palatino Linotype" w:cs="Arial"/>
          <w:lang w:val="es-ES_tradnl"/>
        </w:rPr>
      </w:pPr>
    </w:p>
    <w:p w14:paraId="43DCAAF5" w14:textId="016E1C10" w:rsidR="00237EA0" w:rsidRPr="00E93C48" w:rsidRDefault="000442FA" w:rsidP="00E93C48">
      <w:pPr>
        <w:spacing w:line="360" w:lineRule="auto"/>
        <w:jc w:val="both"/>
        <w:rPr>
          <w:rFonts w:ascii="Palatino Linotype" w:hAnsi="Palatino Linotype" w:cs="Arial"/>
          <w:b/>
          <w:sz w:val="28"/>
          <w:szCs w:val="28"/>
        </w:rPr>
      </w:pPr>
      <w:r w:rsidRPr="00E93C48">
        <w:rPr>
          <w:rFonts w:ascii="Palatino Linotype" w:hAnsi="Palatino Linotype" w:cs="Arial"/>
          <w:b/>
          <w:sz w:val="28"/>
          <w:szCs w:val="28"/>
        </w:rPr>
        <w:t>IV</w:t>
      </w:r>
      <w:r w:rsidR="00237EA0" w:rsidRPr="00E93C48">
        <w:rPr>
          <w:rFonts w:ascii="Palatino Linotype" w:hAnsi="Palatino Linotype" w:cs="Arial"/>
          <w:b/>
          <w:sz w:val="28"/>
          <w:szCs w:val="28"/>
        </w:rPr>
        <w:t>. Del turno del Recurso de Revisión</w:t>
      </w:r>
    </w:p>
    <w:p w14:paraId="039750E6" w14:textId="52ADC78D" w:rsidR="00237EA0" w:rsidRPr="00E93C48" w:rsidRDefault="00237EA0" w:rsidP="00E93C48">
      <w:pPr>
        <w:widowControl w:val="0"/>
        <w:autoSpaceDE w:val="0"/>
        <w:autoSpaceDN w:val="0"/>
        <w:adjustRightInd w:val="0"/>
        <w:spacing w:line="360" w:lineRule="auto"/>
        <w:jc w:val="both"/>
        <w:rPr>
          <w:rFonts w:ascii="Palatino Linotype" w:hAnsi="Palatino Linotype" w:cs="Arial"/>
        </w:rPr>
      </w:pPr>
      <w:r w:rsidRPr="00E93C48">
        <w:rPr>
          <w:rFonts w:ascii="Palatino Linotype" w:hAnsi="Palatino Linotype" w:cs="Arial"/>
        </w:rPr>
        <w:t>El</w:t>
      </w:r>
      <w:r w:rsidR="00642C2C" w:rsidRPr="00E93C48">
        <w:rPr>
          <w:rFonts w:ascii="Palatino Linotype" w:hAnsi="Palatino Linotype" w:cs="Arial"/>
        </w:rPr>
        <w:t xml:space="preserve"> veintitrés de marzo</w:t>
      </w:r>
      <w:r w:rsidR="001F187D" w:rsidRPr="00E93C48">
        <w:rPr>
          <w:rFonts w:ascii="Palatino Linotype" w:hAnsi="Palatino Linotype" w:cs="Arial"/>
        </w:rPr>
        <w:t xml:space="preserve"> </w:t>
      </w:r>
      <w:r w:rsidRPr="00E93C48">
        <w:rPr>
          <w:rFonts w:ascii="Palatino Linotype" w:hAnsi="Palatino Linotype" w:cs="Arial"/>
        </w:rPr>
        <w:t xml:space="preserve">de dos mil veintidós, el recurso de que se trata se envió electrónicamente al Instituto de </w:t>
      </w:r>
      <w:r w:rsidRPr="00E93C48">
        <w:rPr>
          <w:rFonts w:ascii="Palatino Linotype" w:eastAsia="Arial Unicode MS" w:hAnsi="Palatino Linotype" w:cs="Arial"/>
        </w:rPr>
        <w:t>Transparen</w:t>
      </w:r>
      <w:r w:rsidRPr="00E93C48">
        <w:rPr>
          <w:rFonts w:ascii="Palatino Linotype" w:eastAsia="Arial Unicode MS" w:hAnsi="Palatino Linotype" w:cs="Arial"/>
        </w:rPr>
        <w:lastRenderedPageBreak/>
        <w:t>cia</w:t>
      </w:r>
      <w:r w:rsidRPr="00E93C48">
        <w:rPr>
          <w:rFonts w:ascii="Palatino Linotype" w:hAnsi="Palatino Linotype" w:cs="Arial"/>
        </w:rPr>
        <w:t xml:space="preserve">, Acceso a la Información Pública y </w:t>
      </w:r>
      <w:r w:rsidRPr="00E93C48">
        <w:rPr>
          <w:rFonts w:ascii="Palatino Linotype" w:hAnsi="Palatino Linotype"/>
        </w:rPr>
        <w:t>Protección</w:t>
      </w:r>
      <w:r w:rsidRPr="00E93C48">
        <w:rPr>
          <w:rFonts w:ascii="Palatino Linotype" w:hAnsi="Palatino Linotype" w:cs="Arial"/>
        </w:rPr>
        <w:t xml:space="preserve"> de Datos Personales del Estado de México y Municipios y con fundamento en </w:t>
      </w:r>
      <w:r w:rsidRPr="00E93C48">
        <w:rPr>
          <w:rFonts w:ascii="Palatino Linotype" w:hAnsi="Palatino Linotype"/>
        </w:rPr>
        <w:t>los artículos 11 y 127 de la Ley de Protección de Datos Personales en Posesión de Sujetos Obligados del Estado de México y Municipios y 185,</w:t>
      </w:r>
      <w:r w:rsidRPr="00E93C48">
        <w:rPr>
          <w:rFonts w:ascii="Palatino Linotype" w:hAnsi="Palatino Linotype" w:cs="Arial"/>
        </w:rPr>
        <w:t xml:space="preserve"> fracción I de la </w:t>
      </w:r>
      <w:r w:rsidRPr="00E93C48">
        <w:rPr>
          <w:rFonts w:ascii="Palatino Linotype" w:hAnsi="Palatino Linotype"/>
        </w:rPr>
        <w:t>Ley de Transparencia y Acceso a la Información Pública del Estado de México y Municipios</w:t>
      </w:r>
      <w:r w:rsidRPr="00E93C48">
        <w:rPr>
          <w:rFonts w:ascii="Palatino Linotype" w:hAnsi="Palatino Linotype" w:cs="Arial"/>
        </w:rPr>
        <w:t>, de aplicación supletoria, se turnó a través del</w:t>
      </w:r>
      <w:r w:rsidRPr="00E93C48">
        <w:rPr>
          <w:rFonts w:ascii="Palatino Linotype" w:eastAsia="Arial Unicode MS" w:hAnsi="Palatino Linotype" w:cs="Arial"/>
        </w:rPr>
        <w:t xml:space="preserve"> </w:t>
      </w:r>
      <w:r w:rsidRPr="00E93C48">
        <w:rPr>
          <w:rFonts w:ascii="Palatino Linotype" w:eastAsia="Arial Unicode MS" w:hAnsi="Palatino Linotype" w:cs="Arial"/>
          <w:b/>
        </w:rPr>
        <w:t>SARCOEM</w:t>
      </w:r>
      <w:r w:rsidRPr="00E93C48">
        <w:rPr>
          <w:rFonts w:ascii="Palatino Linotype" w:hAnsi="Palatino Linotype"/>
        </w:rPr>
        <w:t xml:space="preserve">, a la </w:t>
      </w:r>
      <w:r w:rsidRPr="00E93C48">
        <w:rPr>
          <w:rFonts w:ascii="Palatino Linotype" w:hAnsi="Palatino Linotype" w:cs="Arial"/>
        </w:rPr>
        <w:t xml:space="preserve">Comisionada </w:t>
      </w:r>
      <w:r w:rsidRPr="00E93C48">
        <w:rPr>
          <w:rFonts w:ascii="Palatino Linotype" w:hAnsi="Palatino Linotype"/>
          <w:b/>
        </w:rPr>
        <w:t xml:space="preserve">Sharon Cristina Morales Martínez </w:t>
      </w:r>
      <w:r w:rsidRPr="00E93C48">
        <w:rPr>
          <w:rFonts w:ascii="Palatino Linotype" w:hAnsi="Palatino Linotype" w:cs="Arial"/>
        </w:rPr>
        <w:t xml:space="preserve">efecto de decretar su admisión o desechamiento. </w:t>
      </w:r>
    </w:p>
    <w:p w14:paraId="5F073D80" w14:textId="77777777" w:rsidR="00237EA0" w:rsidRPr="00E93C48" w:rsidRDefault="00237EA0" w:rsidP="00E93C48">
      <w:pPr>
        <w:widowControl w:val="0"/>
        <w:autoSpaceDE w:val="0"/>
        <w:autoSpaceDN w:val="0"/>
        <w:adjustRightInd w:val="0"/>
        <w:spacing w:line="360" w:lineRule="auto"/>
        <w:jc w:val="both"/>
        <w:rPr>
          <w:rFonts w:ascii="Palatino Linotype" w:hAnsi="Palatino Linotype" w:cs="Arial"/>
        </w:rPr>
      </w:pPr>
    </w:p>
    <w:p w14:paraId="59C4C786" w14:textId="0579A5A7" w:rsidR="00237EA0" w:rsidRPr="00E93C48" w:rsidRDefault="001F187D" w:rsidP="00E93C48">
      <w:pPr>
        <w:spacing w:line="360" w:lineRule="auto"/>
        <w:jc w:val="both"/>
        <w:rPr>
          <w:rFonts w:ascii="Palatino Linotype" w:hAnsi="Palatino Linotype" w:cs="Arial"/>
          <w:b/>
          <w:sz w:val="28"/>
          <w:szCs w:val="28"/>
        </w:rPr>
      </w:pPr>
      <w:r w:rsidRPr="00E93C48">
        <w:rPr>
          <w:rFonts w:ascii="Palatino Linotype" w:hAnsi="Palatino Linotype" w:cs="Arial"/>
          <w:b/>
          <w:sz w:val="28"/>
          <w:szCs w:val="28"/>
        </w:rPr>
        <w:t xml:space="preserve">a) </w:t>
      </w:r>
      <w:r w:rsidR="00237EA0" w:rsidRPr="00E93C48">
        <w:rPr>
          <w:rFonts w:ascii="Palatino Linotype" w:hAnsi="Palatino Linotype" w:cs="Arial"/>
          <w:b/>
          <w:sz w:val="28"/>
          <w:szCs w:val="28"/>
        </w:rPr>
        <w:t>Admisión del Recurso de Revisión</w:t>
      </w:r>
    </w:p>
    <w:p w14:paraId="6D2743C8" w14:textId="61974C55" w:rsidR="00237EA0" w:rsidRPr="00E93C48" w:rsidRDefault="00237EA0" w:rsidP="00E93C48">
      <w:pPr>
        <w:spacing w:line="360" w:lineRule="auto"/>
        <w:jc w:val="both"/>
        <w:rPr>
          <w:rFonts w:ascii="Palatino Linotype" w:hAnsi="Palatino Linotype" w:cs="Arial"/>
        </w:rPr>
      </w:pPr>
      <w:r w:rsidRPr="00E93C48">
        <w:rPr>
          <w:rFonts w:ascii="Palatino Linotype" w:hAnsi="Palatino Linotype" w:cs="Arial"/>
        </w:rPr>
        <w:lastRenderedPageBreak/>
        <w:t xml:space="preserve">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Pr="00E93C48">
        <w:rPr>
          <w:rFonts w:ascii="Palatino Linotype" w:hAnsi="Palatino Linotype" w:cs="Arial"/>
          <w:b/>
        </w:rPr>
        <w:t xml:space="preserve">el </w:t>
      </w:r>
      <w:r w:rsidR="00642C2C" w:rsidRPr="00E93C48">
        <w:rPr>
          <w:rFonts w:ascii="Palatino Linotype" w:hAnsi="Palatino Linotype" w:cs="Arial"/>
          <w:b/>
        </w:rPr>
        <w:t>veintiocho de marzo</w:t>
      </w:r>
      <w:r w:rsidR="001F187D" w:rsidRPr="00E93C48">
        <w:rPr>
          <w:rFonts w:ascii="Palatino Linotype" w:hAnsi="Palatino Linotype" w:cs="Arial"/>
          <w:b/>
          <w:lang w:val="es-ES_tradnl"/>
        </w:rPr>
        <w:t xml:space="preserve"> </w:t>
      </w:r>
      <w:r w:rsidRPr="00E93C48">
        <w:rPr>
          <w:rFonts w:ascii="Palatino Linotype" w:hAnsi="Palatino Linotype" w:cs="Arial"/>
          <w:b/>
          <w:lang w:val="es-ES_tradnl"/>
        </w:rPr>
        <w:t>de dos mil veintidós</w:t>
      </w:r>
      <w:r w:rsidRPr="00E93C48">
        <w:rPr>
          <w:rFonts w:ascii="Palatino Linotype" w:hAnsi="Palatino Linotype" w:cs="Arial"/>
          <w:lang w:val="es-ES_tradnl"/>
        </w:rPr>
        <w:t xml:space="preserve">, </w:t>
      </w:r>
      <w:r w:rsidRPr="00E93C48">
        <w:rPr>
          <w:rFonts w:ascii="Palatino Linotype" w:hAnsi="Palatino Linotype"/>
        </w:rPr>
        <w:t>se a</w:t>
      </w:r>
      <w:r w:rsidRPr="00E93C48">
        <w:rPr>
          <w:rFonts w:ascii="Palatino Linotype" w:hAnsi="Palatino Linotype" w:cs="Arial"/>
        </w:rPr>
        <w:t xml:space="preserve">cordó lo siguiente: </w:t>
      </w:r>
    </w:p>
    <w:p w14:paraId="16604346" w14:textId="77777777" w:rsidR="00237EA0" w:rsidRPr="00E93C48" w:rsidRDefault="00237EA0" w:rsidP="00E93C48">
      <w:pPr>
        <w:spacing w:line="360" w:lineRule="auto"/>
        <w:jc w:val="both"/>
        <w:rPr>
          <w:rFonts w:ascii="Palatino Linotype" w:hAnsi="Palatino Linotype" w:cs="Arial"/>
        </w:rPr>
      </w:pPr>
    </w:p>
    <w:p w14:paraId="06019266" w14:textId="6F0A66CB" w:rsidR="00237EA0" w:rsidRPr="00E93C48" w:rsidRDefault="00237EA0" w:rsidP="00E93C48">
      <w:pPr>
        <w:spacing w:line="360" w:lineRule="auto"/>
        <w:ind w:left="851" w:right="899"/>
        <w:jc w:val="both"/>
        <w:rPr>
          <w:rFonts w:ascii="Palatino Linotype" w:hAnsi="Palatino Linotype"/>
        </w:rPr>
      </w:pPr>
      <w:r w:rsidRPr="00E93C48">
        <w:rPr>
          <w:rFonts w:ascii="Palatino Linotype" w:hAnsi="Palatino Linotype" w:cs="Arial"/>
          <w:b/>
        </w:rPr>
        <w:t>i)</w:t>
      </w:r>
      <w:r w:rsidRPr="00E93C48">
        <w:rPr>
          <w:rFonts w:ascii="Palatino Linotype" w:hAnsi="Palatino Linotype" w:cs="Arial"/>
        </w:rPr>
        <w:t xml:space="preserve"> Tener </w:t>
      </w:r>
      <w:r w:rsidRPr="00E93C48">
        <w:rPr>
          <w:rFonts w:ascii="Palatino Linotype" w:hAnsi="Palatino Linotype"/>
        </w:rPr>
        <w:t xml:space="preserve">por acreditada la </w:t>
      </w:r>
      <w:r w:rsidR="001F187D" w:rsidRPr="00E93C48">
        <w:rPr>
          <w:rFonts w:ascii="Palatino Linotype" w:hAnsi="Palatino Linotype"/>
        </w:rPr>
        <w:t xml:space="preserve">personalidad </w:t>
      </w:r>
      <w:r w:rsidRPr="00E93C48">
        <w:rPr>
          <w:rFonts w:ascii="Palatino Linotype" w:hAnsi="Palatino Linotype"/>
        </w:rPr>
        <w:t>del</w:t>
      </w:r>
      <w:r w:rsidRPr="00E93C48">
        <w:rPr>
          <w:rFonts w:ascii="Palatino Linotype" w:hAnsi="Palatino Linotype"/>
          <w:b/>
        </w:rPr>
        <w:t xml:space="preserve"> RECURRENTE</w:t>
      </w:r>
      <w:r w:rsidR="001F187D" w:rsidRPr="00E93C48">
        <w:rPr>
          <w:rFonts w:ascii="Palatino Linotype" w:hAnsi="Palatino Linotype"/>
          <w:b/>
        </w:rPr>
        <w:t xml:space="preserve">; </w:t>
      </w:r>
      <w:r w:rsidRPr="00E93C48">
        <w:rPr>
          <w:rFonts w:ascii="Palatino Linotype" w:hAnsi="Palatino Linotype"/>
        </w:rPr>
        <w:t xml:space="preserve"> </w:t>
      </w:r>
    </w:p>
    <w:p w14:paraId="055A0EDA" w14:textId="77777777" w:rsidR="00237EA0" w:rsidRPr="00E93C48" w:rsidRDefault="00237EA0" w:rsidP="00E93C48">
      <w:pPr>
        <w:spacing w:line="360" w:lineRule="auto"/>
        <w:ind w:left="851" w:right="899"/>
        <w:jc w:val="both"/>
        <w:rPr>
          <w:rFonts w:ascii="Palatino Linotype" w:hAnsi="Palatino Linotype" w:cs="Arial"/>
        </w:rPr>
      </w:pPr>
      <w:r w:rsidRPr="00E93C48">
        <w:rPr>
          <w:rFonts w:ascii="Palatino Linotype" w:hAnsi="Palatino Linotype"/>
          <w:b/>
        </w:rPr>
        <w:t xml:space="preserve">ii) </w:t>
      </w:r>
      <w:r w:rsidRPr="00E93C48">
        <w:rPr>
          <w:rFonts w:ascii="Palatino Linotype" w:hAnsi="Palatino Linotype"/>
        </w:rPr>
        <w:t>La</w:t>
      </w:r>
      <w:r w:rsidRPr="00E93C48">
        <w:rPr>
          <w:rFonts w:ascii="Palatino Linotype" w:hAnsi="Palatino Linotype" w:cs="Arial"/>
        </w:rPr>
        <w:t xml:space="preserve"> admisión a trámite del referido Recurso de Revisión;</w:t>
      </w:r>
    </w:p>
    <w:p w14:paraId="6AF872B8" w14:textId="77777777" w:rsidR="00237EA0" w:rsidRPr="00E93C48" w:rsidRDefault="00237EA0" w:rsidP="00E93C48">
      <w:pPr>
        <w:spacing w:line="360" w:lineRule="auto"/>
        <w:ind w:left="851" w:right="899"/>
        <w:jc w:val="both"/>
        <w:rPr>
          <w:rFonts w:ascii="Palatino Linotype" w:hAnsi="Palatino Linotype" w:cs="Arial"/>
        </w:rPr>
      </w:pPr>
      <w:r w:rsidRPr="00E93C48">
        <w:rPr>
          <w:rFonts w:ascii="Palatino Linotype" w:hAnsi="Palatino Linotype" w:cs="Arial"/>
          <w:b/>
        </w:rPr>
        <w:t xml:space="preserve">iii) </w:t>
      </w:r>
      <w:r w:rsidRPr="00E93C48">
        <w:rPr>
          <w:rFonts w:ascii="Palatino Linotype" w:hAnsi="Palatino Linotype" w:cs="Arial"/>
        </w:rPr>
        <w:t xml:space="preserve">La integración del expediente a fin de ponerlo a disposición de las partes a efecto de </w:t>
      </w:r>
      <w:r w:rsidRPr="00E93C48">
        <w:rPr>
          <w:rFonts w:ascii="Palatino Linotype" w:hAnsi="Palatino Linotype" w:cs="Arial"/>
        </w:rPr>
        <w:lastRenderedPageBreak/>
        <w:t xml:space="preserve">que </w:t>
      </w:r>
      <w:r w:rsidRPr="00E93C48">
        <w:rPr>
          <w:rFonts w:ascii="Palatino Linotype" w:hAnsi="Palatino Linotype" w:cs="Arial"/>
          <w:lang w:val="es-ES_tradnl"/>
        </w:rPr>
        <w:t xml:space="preserve">ofrecieran pruebas, </w:t>
      </w:r>
      <w:r w:rsidRPr="00E93C48">
        <w:rPr>
          <w:rFonts w:ascii="Palatino Linotype" w:hAnsi="Palatino Linotype" w:cs="Arial"/>
          <w:b/>
          <w:lang w:val="es-ES_tradnl"/>
        </w:rPr>
        <w:t>EL SUJETO OBLIGADO</w:t>
      </w:r>
      <w:r w:rsidRPr="00E93C48">
        <w:rPr>
          <w:rFonts w:ascii="Palatino Linotype" w:hAnsi="Palatino Linotype" w:cs="Arial"/>
          <w:lang w:val="es-ES_tradnl"/>
        </w:rPr>
        <w:t xml:space="preserve"> rindiera el Informe Justificado, o bien </w:t>
      </w:r>
      <w:r w:rsidRPr="00E93C48">
        <w:rPr>
          <w:rFonts w:ascii="Palatino Linotype" w:hAnsi="Palatino Linotype" w:cs="Arial"/>
          <w:b/>
          <w:lang w:val="es-ES_tradnl"/>
        </w:rPr>
        <w:t>EL RECURRENTE</w:t>
      </w:r>
      <w:r w:rsidRPr="00E93C48">
        <w:rPr>
          <w:rFonts w:ascii="Palatino Linotype" w:hAnsi="Palatino Linotype" w:cs="Arial"/>
          <w:lang w:val="es-ES_tradnl"/>
        </w:rPr>
        <w:t xml:space="preserve"> emitiera sus manifestaciones y alegatos; </w:t>
      </w:r>
    </w:p>
    <w:p w14:paraId="5855FF84" w14:textId="77777777" w:rsidR="00237EA0" w:rsidRPr="00E93C48" w:rsidRDefault="00237EA0" w:rsidP="00E93C48">
      <w:pPr>
        <w:spacing w:line="360" w:lineRule="auto"/>
        <w:ind w:left="851" w:right="899"/>
        <w:jc w:val="both"/>
        <w:rPr>
          <w:rFonts w:ascii="Palatino Linotype" w:hAnsi="Palatino Linotype" w:cs="Arial"/>
        </w:rPr>
      </w:pPr>
      <w:r w:rsidRPr="00E93C48">
        <w:rPr>
          <w:rFonts w:ascii="Palatino Linotype" w:hAnsi="Palatino Linotype" w:cs="Arial"/>
          <w:b/>
        </w:rPr>
        <w:t xml:space="preserve">iv) </w:t>
      </w:r>
      <w:r w:rsidRPr="00E93C48">
        <w:rPr>
          <w:rFonts w:ascii="Palatino Linotype" w:hAnsi="Palatino Linotype" w:cs="Arial"/>
        </w:rPr>
        <w:t>El requerimiento</w:t>
      </w:r>
      <w:r w:rsidRPr="00E93C48">
        <w:rPr>
          <w:rFonts w:ascii="Palatino Linotype" w:hAnsi="Palatino Linotype" w:cs="Arial"/>
          <w:b/>
        </w:rPr>
        <w:t xml:space="preserve"> </w:t>
      </w:r>
      <w:r w:rsidRPr="00E93C48">
        <w:rPr>
          <w:rFonts w:ascii="Palatino Linotype" w:hAnsi="Palatino Linotype" w:cs="Arial"/>
        </w:rPr>
        <w:t xml:space="preserve">a las partes para que en un plazo no mayor a siete días manifestaran, por cualquier medio, su voluntad de conciliar, con el apercibimiento de que, en caso de no hacerlo, se tendría por precluido su derecho, para tales efectos; y </w:t>
      </w:r>
    </w:p>
    <w:p w14:paraId="763862C3" w14:textId="77777777" w:rsidR="00237EA0" w:rsidRPr="00E93C48" w:rsidRDefault="00237EA0" w:rsidP="00E93C48">
      <w:pPr>
        <w:spacing w:line="360" w:lineRule="auto"/>
        <w:ind w:left="851" w:right="899"/>
        <w:jc w:val="both"/>
        <w:rPr>
          <w:rFonts w:ascii="Palatino Linotype" w:hAnsi="Palatino Linotype" w:cs="Arial"/>
        </w:rPr>
      </w:pPr>
      <w:r w:rsidRPr="00E93C48">
        <w:rPr>
          <w:rFonts w:ascii="Palatino Linotype" w:hAnsi="Palatino Linotype" w:cs="Arial"/>
          <w:b/>
        </w:rPr>
        <w:t xml:space="preserve">v) </w:t>
      </w:r>
      <w:r w:rsidRPr="00E93C48">
        <w:rPr>
          <w:rFonts w:ascii="Palatino Linotype" w:hAnsi="Palatino Linotype" w:cs="Arial"/>
        </w:rPr>
        <w:t>Notificación de dicho Acuerdo.</w:t>
      </w:r>
    </w:p>
    <w:p w14:paraId="6C31BDAF" w14:textId="77777777" w:rsidR="00237EA0" w:rsidRPr="00E93C48" w:rsidRDefault="00237EA0" w:rsidP="00E93C48">
      <w:pPr>
        <w:spacing w:line="360" w:lineRule="auto"/>
        <w:ind w:left="851" w:right="899"/>
        <w:jc w:val="both"/>
        <w:rPr>
          <w:rFonts w:ascii="Palatino Linotype" w:hAnsi="Palatino Linotype" w:cs="Arial"/>
        </w:rPr>
      </w:pPr>
    </w:p>
    <w:p w14:paraId="4B46E3AD" w14:textId="77777777" w:rsidR="00237EA0" w:rsidRPr="00E93C48" w:rsidRDefault="00237EA0" w:rsidP="00E93C48">
      <w:pPr>
        <w:spacing w:line="360" w:lineRule="auto"/>
        <w:jc w:val="both"/>
        <w:rPr>
          <w:rFonts w:ascii="Palatino Linotype" w:hAnsi="Palatino Linotype" w:cs="Arial"/>
        </w:rPr>
      </w:pPr>
      <w:r w:rsidRPr="00E93C48">
        <w:rPr>
          <w:rFonts w:ascii="Palatino Linotype" w:hAnsi="Palatino Linotype" w:cs="Arial"/>
        </w:rPr>
        <w:lastRenderedPageBreak/>
        <w:t>Asimismo, en términos del artículo 132, fracción I de la Ley de Protección de Datos Personales en Posesión de Sujetos Obligados del Estado de México y Municipios, se hizo del conocimiento de las partes un resumen del Recurso de Revisión de mérito, así como los elementos comunes y puntos de controversia, respecto del presente asunto.</w:t>
      </w:r>
    </w:p>
    <w:p w14:paraId="79993C7C" w14:textId="77777777" w:rsidR="00237EA0" w:rsidRPr="00E93C48" w:rsidRDefault="00237EA0" w:rsidP="00E93C48">
      <w:pPr>
        <w:spacing w:line="360" w:lineRule="auto"/>
        <w:jc w:val="both"/>
        <w:rPr>
          <w:rFonts w:ascii="Palatino Linotype" w:hAnsi="Palatino Linotype" w:cs="Arial"/>
        </w:rPr>
      </w:pPr>
    </w:p>
    <w:p w14:paraId="51ADAC89" w14:textId="0004B419" w:rsidR="00237EA0" w:rsidRPr="00E93C48" w:rsidRDefault="00731FF4" w:rsidP="00E93C48">
      <w:pPr>
        <w:spacing w:line="360" w:lineRule="auto"/>
        <w:jc w:val="both"/>
        <w:rPr>
          <w:rFonts w:ascii="Palatino Linotype" w:hAnsi="Palatino Linotype" w:cs="Arial"/>
          <w:b/>
          <w:sz w:val="28"/>
          <w:szCs w:val="28"/>
        </w:rPr>
      </w:pPr>
      <w:r w:rsidRPr="00E93C48">
        <w:rPr>
          <w:rFonts w:ascii="Palatino Linotype" w:hAnsi="Palatino Linotype" w:cs="Arial"/>
          <w:b/>
          <w:sz w:val="28"/>
          <w:szCs w:val="28"/>
        </w:rPr>
        <w:t>b</w:t>
      </w:r>
      <w:r w:rsidR="00237EA0" w:rsidRPr="00E93C48">
        <w:rPr>
          <w:rFonts w:ascii="Palatino Linotype" w:hAnsi="Palatino Linotype" w:cs="Arial"/>
          <w:b/>
          <w:sz w:val="28"/>
          <w:szCs w:val="28"/>
        </w:rPr>
        <w:t>) De la etapa de conciliación</w:t>
      </w:r>
      <w:r w:rsidR="008835B6" w:rsidRPr="00E93C48">
        <w:rPr>
          <w:rFonts w:ascii="Palatino Linotype" w:hAnsi="Palatino Linotype" w:cs="Arial"/>
          <w:b/>
          <w:sz w:val="28"/>
          <w:szCs w:val="28"/>
        </w:rPr>
        <w:t xml:space="preserve"> y manifestaciones</w:t>
      </w:r>
    </w:p>
    <w:p w14:paraId="2FEA681C" w14:textId="618439E8" w:rsidR="00FF5DF6" w:rsidRPr="00E93C48" w:rsidRDefault="008835B6" w:rsidP="00E93C48">
      <w:pPr>
        <w:spacing w:line="360" w:lineRule="auto"/>
        <w:jc w:val="both"/>
        <w:rPr>
          <w:rFonts w:ascii="Palatino Linotype" w:hAnsi="Palatino Linotype" w:cs="Arial"/>
          <w:b/>
        </w:rPr>
      </w:pPr>
      <w:r w:rsidRPr="00E93C48">
        <w:rPr>
          <w:rFonts w:ascii="Palatino Linotype" w:hAnsi="Palatino Linotype" w:cs="Arial"/>
        </w:rPr>
        <w:t>De</w:t>
      </w:r>
      <w:r w:rsidRPr="00E93C48">
        <w:rPr>
          <w:rFonts w:ascii="Palatino Linotype" w:hAnsi="Palatino Linotype" w:cs="Arial"/>
          <w:lang w:val="es-ES_tradnl"/>
        </w:rPr>
        <w:t xml:space="preserve"> las </w:t>
      </w:r>
      <w:r w:rsidRPr="00E93C48">
        <w:rPr>
          <w:rFonts w:ascii="Palatino Linotype" w:hAnsi="Palatino Linotype"/>
        </w:rPr>
        <w:t>constancias</w:t>
      </w:r>
      <w:r w:rsidRPr="00E93C48">
        <w:rPr>
          <w:rFonts w:ascii="Palatino Linotype" w:hAnsi="Palatino Linotype" w:cs="Arial"/>
          <w:lang w:val="es-ES_tradnl"/>
        </w:rPr>
        <w:t xml:space="preserve"> que obran en el </w:t>
      </w:r>
      <w:r w:rsidRPr="00E93C48">
        <w:rPr>
          <w:rFonts w:ascii="Palatino Linotype" w:hAnsi="Palatino Linotype" w:cs="Arial"/>
          <w:b/>
          <w:lang w:val="es-ES_tradnl"/>
        </w:rPr>
        <w:t>SARCOEM</w:t>
      </w:r>
      <w:r w:rsidRPr="00E93C48">
        <w:rPr>
          <w:rFonts w:ascii="Palatino Linotype" w:hAnsi="Palatino Linotype" w:cs="Arial"/>
          <w:lang w:val="es-ES_tradnl"/>
        </w:rPr>
        <w:t xml:space="preserve">, se advierte que </w:t>
      </w:r>
      <w:r w:rsidR="006019E4" w:rsidRPr="00E93C48">
        <w:rPr>
          <w:rFonts w:ascii="Palatino Linotype" w:hAnsi="Palatino Linotype" w:cs="Arial"/>
          <w:lang w:val="es-ES_tradnl"/>
        </w:rPr>
        <w:t>el</w:t>
      </w:r>
      <w:r w:rsidRPr="00E93C48">
        <w:rPr>
          <w:rFonts w:ascii="Palatino Linotype" w:hAnsi="Palatino Linotype"/>
          <w:color w:val="000000" w:themeColor="text1"/>
        </w:rPr>
        <w:t xml:space="preserve"> veinticinco de mayo de dos mil veintidós, </w:t>
      </w:r>
      <w:r w:rsidR="00FF5DF6" w:rsidRPr="00E93C48">
        <w:rPr>
          <w:rFonts w:ascii="Palatino Linotype" w:hAnsi="Palatino Linotype"/>
          <w:b/>
          <w:color w:val="000000" w:themeColor="text1"/>
        </w:rPr>
        <w:t>el Recurrente</w:t>
      </w:r>
      <w:r w:rsidRPr="00E93C48">
        <w:rPr>
          <w:rFonts w:ascii="Palatino Linotype" w:hAnsi="Palatino Linotype"/>
          <w:color w:val="000000" w:themeColor="text1"/>
        </w:rPr>
        <w:t xml:space="preserve"> adjuntó archivo electrónico denominado</w:t>
      </w:r>
      <w:r w:rsidR="00E153FA" w:rsidRPr="00E93C48">
        <w:t xml:space="preserve"> </w:t>
      </w:r>
      <w:r w:rsidR="00FF5DF6" w:rsidRPr="00E93C48">
        <w:rPr>
          <w:rFonts w:ascii="Palatino Linotype" w:hAnsi="Palatino Linotype" w:cs="Arial"/>
          <w:b/>
          <w:i/>
        </w:rPr>
        <w:t xml:space="preserve">INE.pdf, </w:t>
      </w:r>
      <w:r w:rsidR="00FF5DF6" w:rsidRPr="00E93C48">
        <w:rPr>
          <w:rFonts w:ascii="Palatino Linotype" w:hAnsi="Palatino Linotype" w:cs="Arial"/>
        </w:rPr>
        <w:t xml:space="preserve">el cual de su contenido se advierte la credencial para votar con fotografía, </w:t>
      </w:r>
      <w:r w:rsidR="00FF5DF6" w:rsidRPr="00E93C48">
        <w:rPr>
          <w:rFonts w:ascii="Palatino Linotype" w:hAnsi="Palatino Linotype" w:cs="Arial"/>
        </w:rPr>
        <w:lastRenderedPageBreak/>
        <w:t xml:space="preserve">expedida por el Instituto Nacional Electoral a favor del </w:t>
      </w:r>
      <w:r w:rsidR="00FF5DF6" w:rsidRPr="00E93C48">
        <w:rPr>
          <w:rFonts w:ascii="Palatino Linotype" w:hAnsi="Palatino Linotype" w:cs="Arial"/>
          <w:b/>
        </w:rPr>
        <w:t xml:space="preserve">RECURRENTE. </w:t>
      </w:r>
    </w:p>
    <w:p w14:paraId="38217D61" w14:textId="4EA8CC11" w:rsidR="00FF5DF6" w:rsidRPr="00E93C48" w:rsidRDefault="00FF5DF6" w:rsidP="00E93C48">
      <w:pPr>
        <w:spacing w:line="360" w:lineRule="auto"/>
        <w:jc w:val="both"/>
      </w:pPr>
    </w:p>
    <w:p w14:paraId="1ECF6AE2" w14:textId="37EC38BE" w:rsidR="00E153FA" w:rsidRPr="00E93C48" w:rsidRDefault="003D409A" w:rsidP="00E93C48">
      <w:pPr>
        <w:spacing w:line="360" w:lineRule="auto"/>
        <w:jc w:val="both"/>
        <w:rPr>
          <w:rFonts w:ascii="Palatino Linotype" w:hAnsi="Palatino Linotype"/>
          <w:color w:val="000000" w:themeColor="text1"/>
        </w:rPr>
      </w:pPr>
      <w:r w:rsidRPr="00E93C48">
        <w:rPr>
          <w:rFonts w:ascii="Palatino Linotype" w:hAnsi="Palatino Linotype"/>
          <w:b/>
          <w:i/>
          <w:color w:val="000000" w:themeColor="text1"/>
        </w:rPr>
        <w:t>oficio etapa de conciliacion.pdf</w:t>
      </w:r>
      <w:r w:rsidR="008835B6" w:rsidRPr="00E93C48">
        <w:rPr>
          <w:rFonts w:ascii="Palatino Linotype" w:hAnsi="Palatino Linotype"/>
          <w:color w:val="000000" w:themeColor="text1"/>
        </w:rPr>
        <w:t xml:space="preserve">, el cual </w:t>
      </w:r>
      <w:r w:rsidR="00E153FA" w:rsidRPr="00E93C48">
        <w:rPr>
          <w:rFonts w:ascii="Palatino Linotype" w:hAnsi="Palatino Linotype"/>
          <w:color w:val="000000" w:themeColor="text1"/>
        </w:rPr>
        <w:t xml:space="preserve">contiene la manifestación </w:t>
      </w:r>
      <w:r w:rsidRPr="00E93C48">
        <w:rPr>
          <w:rFonts w:ascii="Palatino Linotype" w:hAnsi="Palatino Linotype"/>
          <w:color w:val="000000" w:themeColor="text1"/>
        </w:rPr>
        <w:t>del Recurrente refiriendo que solicita se apertura la etapa de conciliación para que le sea entregado el expediente.</w:t>
      </w:r>
    </w:p>
    <w:p w14:paraId="7C49A025" w14:textId="2F91A474" w:rsidR="003D409A" w:rsidRPr="00E93C48" w:rsidRDefault="003D409A" w:rsidP="00E93C48">
      <w:pPr>
        <w:spacing w:line="360" w:lineRule="auto"/>
        <w:jc w:val="both"/>
        <w:rPr>
          <w:rFonts w:ascii="Palatino Linotype" w:hAnsi="Palatino Linotype"/>
          <w:color w:val="000000" w:themeColor="text1"/>
        </w:rPr>
      </w:pPr>
    </w:p>
    <w:p w14:paraId="015EB71C" w14:textId="30675432" w:rsidR="003D409A" w:rsidRPr="00E93C48" w:rsidRDefault="003D409A" w:rsidP="00E93C48">
      <w:pPr>
        <w:spacing w:line="360" w:lineRule="auto"/>
        <w:jc w:val="both"/>
        <w:rPr>
          <w:rFonts w:ascii="Palatino Linotype" w:hAnsi="Palatino Linotype"/>
          <w:color w:val="000000" w:themeColor="text1"/>
        </w:rPr>
      </w:pPr>
      <w:r w:rsidRPr="00E93C48">
        <w:rPr>
          <w:rFonts w:ascii="Palatino Linotype" w:hAnsi="Palatino Linotype"/>
          <w:color w:val="000000" w:themeColor="text1"/>
        </w:rPr>
        <w:t xml:space="preserve">Por su parte </w:t>
      </w:r>
      <w:r w:rsidRPr="00E93C48">
        <w:rPr>
          <w:rFonts w:ascii="Palatino Linotype" w:hAnsi="Palatino Linotype"/>
          <w:b/>
          <w:bCs/>
          <w:color w:val="000000" w:themeColor="text1"/>
        </w:rPr>
        <w:t>EL SUJETO OBLIGADO</w:t>
      </w:r>
      <w:r w:rsidRPr="00E93C48">
        <w:rPr>
          <w:rFonts w:ascii="Palatino Linotype" w:hAnsi="Palatino Linotype"/>
          <w:color w:val="000000" w:themeColor="text1"/>
        </w:rPr>
        <w:t xml:space="preserve"> entregó los siguientes archivos:</w:t>
      </w:r>
    </w:p>
    <w:p w14:paraId="77E45E9F" w14:textId="77777777" w:rsidR="00E153FA" w:rsidRPr="00E93C48" w:rsidRDefault="00E153FA" w:rsidP="00E93C48">
      <w:pPr>
        <w:spacing w:line="360" w:lineRule="auto"/>
        <w:jc w:val="both"/>
        <w:rPr>
          <w:rFonts w:ascii="Palatino Linotype" w:hAnsi="Palatino Linotype"/>
          <w:color w:val="000000" w:themeColor="text1"/>
        </w:rPr>
      </w:pPr>
    </w:p>
    <w:p w14:paraId="66318806" w14:textId="7FFAE113" w:rsidR="00DF3DCD" w:rsidRPr="00E93C48" w:rsidRDefault="0021752D" w:rsidP="00E93C48">
      <w:pPr>
        <w:pStyle w:val="Prrafodelista"/>
        <w:numPr>
          <w:ilvl w:val="0"/>
          <w:numId w:val="30"/>
        </w:numPr>
        <w:spacing w:line="360" w:lineRule="auto"/>
        <w:jc w:val="both"/>
        <w:rPr>
          <w:rFonts w:ascii="Palatino Linotype" w:hAnsi="Palatino Linotype"/>
          <w:b/>
          <w:i/>
          <w:color w:val="000000" w:themeColor="text1"/>
        </w:rPr>
      </w:pPr>
      <w:r>
        <w:rPr>
          <w:rFonts w:ascii="Palatino Linotype" w:hAnsi="Palatino Linotype"/>
          <w:b/>
          <w:i/>
          <w:color w:val="000000" w:themeColor="text1"/>
        </w:rPr>
        <w:t>XXXXXXXX XXXXXXX XXXXX</w:t>
      </w:r>
      <w:r w:rsidR="003D409A" w:rsidRPr="00E93C48">
        <w:rPr>
          <w:rFonts w:ascii="Palatino Linotype" w:hAnsi="Palatino Linotype"/>
          <w:b/>
          <w:i/>
          <w:color w:val="000000" w:themeColor="text1"/>
        </w:rPr>
        <w:t>.pdf</w:t>
      </w:r>
      <w:r w:rsidR="00E153FA" w:rsidRPr="00E93C48">
        <w:rPr>
          <w:rFonts w:ascii="Palatino Linotype" w:hAnsi="Palatino Linotype"/>
          <w:b/>
          <w:i/>
          <w:color w:val="000000" w:themeColor="text1"/>
        </w:rPr>
        <w:t xml:space="preserve">, </w:t>
      </w:r>
      <w:r w:rsidR="00E153FA" w:rsidRPr="00E93C48">
        <w:rPr>
          <w:rFonts w:ascii="Palatino Linotype" w:hAnsi="Palatino Linotype"/>
          <w:color w:val="000000" w:themeColor="text1"/>
        </w:rPr>
        <w:t>el cual contiene el</w:t>
      </w:r>
      <w:r w:rsidR="00032E62" w:rsidRPr="00E93C48">
        <w:rPr>
          <w:rFonts w:ascii="Palatino Linotype" w:hAnsi="Palatino Linotype"/>
          <w:color w:val="000000" w:themeColor="text1"/>
        </w:rPr>
        <w:t xml:space="preserve"> escrito</w:t>
      </w:r>
      <w:r w:rsidR="00E153FA" w:rsidRPr="00E93C48">
        <w:rPr>
          <w:rFonts w:ascii="Palatino Linotype" w:hAnsi="Palatino Linotype"/>
          <w:color w:val="000000" w:themeColor="text1"/>
        </w:rPr>
        <w:t xml:space="preserve"> </w:t>
      </w:r>
      <w:r w:rsidR="00032E62" w:rsidRPr="00E93C48">
        <w:rPr>
          <w:rFonts w:ascii="Palatino Linotype" w:hAnsi="Palatino Linotype"/>
          <w:color w:val="000000" w:themeColor="text1"/>
        </w:rPr>
        <w:t xml:space="preserve"> donde se le informa que el Sujeto Obligado no puede crear una ventanilla única  a través de Transpa</w:t>
      </w:r>
      <w:r w:rsidR="00032E62" w:rsidRPr="00E93C48">
        <w:rPr>
          <w:rFonts w:ascii="Palatino Linotype" w:hAnsi="Palatino Linotype"/>
          <w:color w:val="000000" w:themeColor="text1"/>
        </w:rPr>
        <w:lastRenderedPageBreak/>
        <w:t>rencia para mediar situaciones de procedimientos laborales ventilados en este Tribunal  donde no se puede obtener  copia o fotografía de los expedientes sin previa autorización  hecha mediante promoción; no obstante ello, atendiendo a la carga de trabajo, no se cuenta con personal dedicado a estas obligaciones de transparencia , por ello se le entrega el documento que refiere esperando no atentar bajo ninguna circunstancia sobre el mismo.</w:t>
      </w:r>
    </w:p>
    <w:p w14:paraId="1DE6B08F" w14:textId="6C74D0FD" w:rsidR="003D409A" w:rsidRPr="00E93C48" w:rsidRDefault="0021752D" w:rsidP="00E93C48">
      <w:pPr>
        <w:pStyle w:val="Prrafodelista"/>
        <w:spacing w:line="360" w:lineRule="auto"/>
        <w:ind w:left="720"/>
        <w:jc w:val="center"/>
        <w:rPr>
          <w:rFonts w:ascii="Palatino Linotype" w:hAnsi="Palatino Linotype"/>
          <w:b/>
          <w:i/>
          <w:color w:val="000000" w:themeColor="text1"/>
        </w:rPr>
      </w:pPr>
      <w:r>
        <w:rPr>
          <w:noProof/>
          <w:lang w:val="es-MX" w:eastAsia="es-MX"/>
        </w:rPr>
        <w:lastRenderedPageBreak/>
        <w:drawing>
          <wp:inline distT="0" distB="0" distL="0" distR="0" wp14:anchorId="3B42AAD1" wp14:editId="51EDDBFC">
            <wp:extent cx="4476750" cy="21907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76750" cy="2190750"/>
                    </a:xfrm>
                    <a:prstGeom prst="rect">
                      <a:avLst/>
                    </a:prstGeom>
                  </pic:spPr>
                </pic:pic>
              </a:graphicData>
            </a:graphic>
          </wp:inline>
        </w:drawing>
      </w:r>
    </w:p>
    <w:p w14:paraId="091D52A8" w14:textId="77777777" w:rsidR="00C50C2C" w:rsidRPr="00E93C48" w:rsidRDefault="00DF3DCD" w:rsidP="00E93C48">
      <w:pPr>
        <w:pStyle w:val="Prrafodelista"/>
        <w:numPr>
          <w:ilvl w:val="0"/>
          <w:numId w:val="30"/>
        </w:numPr>
        <w:spacing w:line="360" w:lineRule="auto"/>
        <w:jc w:val="both"/>
        <w:rPr>
          <w:rFonts w:ascii="Palatino Linotype" w:hAnsi="Palatino Linotype"/>
          <w:b/>
          <w:i/>
          <w:color w:val="000000" w:themeColor="text1"/>
        </w:rPr>
      </w:pPr>
      <w:r w:rsidRPr="00E93C48">
        <w:rPr>
          <w:rFonts w:ascii="Palatino Linotype" w:hAnsi="Palatino Linotype"/>
          <w:b/>
          <w:i/>
          <w:color w:val="000000" w:themeColor="text1"/>
        </w:rPr>
        <w:t>1037-20171.PDF</w:t>
      </w:r>
      <w:r w:rsidR="00415559" w:rsidRPr="00E93C48">
        <w:rPr>
          <w:rFonts w:ascii="Palatino Linotype" w:hAnsi="Palatino Linotype"/>
          <w:b/>
          <w:i/>
          <w:color w:val="000000" w:themeColor="text1"/>
        </w:rPr>
        <w:t xml:space="preserve">, </w:t>
      </w:r>
      <w:r w:rsidR="00415559" w:rsidRPr="00E93C48">
        <w:rPr>
          <w:rFonts w:ascii="Palatino Linotype" w:hAnsi="Palatino Linotype"/>
          <w:color w:val="000000" w:themeColor="text1"/>
        </w:rPr>
        <w:t>el cual contiene</w:t>
      </w:r>
      <w:r w:rsidR="00C50C2C" w:rsidRPr="00E93C48">
        <w:rPr>
          <w:rFonts w:ascii="Palatino Linotype" w:hAnsi="Palatino Linotype"/>
          <w:color w:val="000000" w:themeColor="text1"/>
        </w:rPr>
        <w:t xml:space="preserve"> el expediente solicitado en petición primigenia, el cual consta de 239 fojas</w:t>
      </w:r>
      <w:r w:rsidR="005B0A7D" w:rsidRPr="00E93C48">
        <w:rPr>
          <w:rFonts w:ascii="Palatino Linotype" w:hAnsi="Palatino Linotype"/>
          <w:color w:val="000000" w:themeColor="text1"/>
        </w:rPr>
        <w:t>.</w:t>
      </w:r>
      <w:r w:rsidR="00C50C2C" w:rsidRPr="00E93C48">
        <w:rPr>
          <w:rFonts w:ascii="Palatino Linotype" w:hAnsi="Palatino Linotype"/>
          <w:color w:val="000000" w:themeColor="text1"/>
        </w:rPr>
        <w:t xml:space="preserve"> (mismo que no se pone a vista por contener datos personales)</w:t>
      </w:r>
    </w:p>
    <w:p w14:paraId="6416D86C" w14:textId="5DDD2D3D" w:rsidR="00E153FA" w:rsidRPr="00E93C48" w:rsidRDefault="005B0A7D" w:rsidP="00E93C48">
      <w:pPr>
        <w:pStyle w:val="Prrafodelista"/>
        <w:spacing w:line="360" w:lineRule="auto"/>
        <w:ind w:left="720"/>
        <w:jc w:val="both"/>
        <w:rPr>
          <w:rFonts w:ascii="Palatino Linotype" w:hAnsi="Palatino Linotype"/>
          <w:b/>
          <w:i/>
          <w:color w:val="000000" w:themeColor="text1"/>
        </w:rPr>
      </w:pPr>
      <w:r w:rsidRPr="00E93C48">
        <w:rPr>
          <w:rFonts w:ascii="Palatino Linotype" w:hAnsi="Palatino Linotype"/>
          <w:color w:val="000000" w:themeColor="text1"/>
        </w:rPr>
        <w:t xml:space="preserve"> </w:t>
      </w:r>
    </w:p>
    <w:p w14:paraId="44F8A54E" w14:textId="44F8B42C" w:rsidR="00C50C2C" w:rsidRPr="00E93C48" w:rsidRDefault="00C50C2C" w:rsidP="00E93C48">
      <w:pPr>
        <w:pStyle w:val="Prrafodelista"/>
        <w:spacing w:line="360" w:lineRule="auto"/>
        <w:ind w:left="720"/>
        <w:jc w:val="both"/>
        <w:rPr>
          <w:rFonts w:ascii="Palatino Linotype" w:hAnsi="Palatino Linotype"/>
          <w:b/>
          <w:i/>
          <w:color w:val="000000" w:themeColor="text1"/>
        </w:rPr>
      </w:pPr>
      <w:r w:rsidRPr="00E93C48">
        <w:rPr>
          <w:rFonts w:ascii="Palatino Linotype" w:hAnsi="Palatino Linotype"/>
          <w:b/>
          <w:iCs/>
          <w:color w:val="000000" w:themeColor="text1"/>
        </w:rPr>
        <w:t>Etapa de manifestaciones</w:t>
      </w:r>
      <w:r w:rsidRPr="00E93C48">
        <w:rPr>
          <w:rFonts w:ascii="Palatino Linotype" w:hAnsi="Palatino Linotype"/>
          <w:b/>
          <w:i/>
          <w:color w:val="000000" w:themeColor="text1"/>
        </w:rPr>
        <w:t>:</w:t>
      </w:r>
    </w:p>
    <w:p w14:paraId="1424DE38" w14:textId="77777777" w:rsidR="00C50C2C" w:rsidRPr="00E93C48" w:rsidRDefault="00C50C2C" w:rsidP="00E93C48">
      <w:pPr>
        <w:pStyle w:val="Prrafodelista"/>
        <w:spacing w:line="360" w:lineRule="auto"/>
        <w:ind w:left="720"/>
        <w:jc w:val="both"/>
        <w:rPr>
          <w:rFonts w:ascii="Palatino Linotype" w:hAnsi="Palatino Linotype"/>
          <w:b/>
          <w:i/>
          <w:color w:val="000000" w:themeColor="text1"/>
        </w:rPr>
      </w:pPr>
    </w:p>
    <w:p w14:paraId="3269738F" w14:textId="77777777" w:rsidR="00C50C2C" w:rsidRPr="00E93C48" w:rsidRDefault="00C50C2C" w:rsidP="00E93C48">
      <w:pPr>
        <w:pStyle w:val="Prrafodelista"/>
        <w:numPr>
          <w:ilvl w:val="0"/>
          <w:numId w:val="30"/>
        </w:numPr>
        <w:spacing w:line="360" w:lineRule="auto"/>
        <w:jc w:val="both"/>
        <w:rPr>
          <w:rFonts w:ascii="Palatino Linotype" w:hAnsi="Palatino Linotype"/>
          <w:b/>
          <w:i/>
          <w:color w:val="000000" w:themeColor="text1"/>
        </w:rPr>
      </w:pPr>
      <w:r w:rsidRPr="00E93C48">
        <w:rPr>
          <w:rFonts w:ascii="Palatino Linotype" w:hAnsi="Palatino Linotype"/>
          <w:b/>
          <w:i/>
          <w:color w:val="000000" w:themeColor="text1"/>
        </w:rPr>
        <w:lastRenderedPageBreak/>
        <w:t xml:space="preserve">1037-20171.PDF, </w:t>
      </w:r>
      <w:r w:rsidRPr="00E93C48">
        <w:rPr>
          <w:rFonts w:ascii="Palatino Linotype" w:hAnsi="Palatino Linotype"/>
          <w:color w:val="000000" w:themeColor="text1"/>
        </w:rPr>
        <w:t xml:space="preserve">el cual contiene el expediente solicitado en petición primigenia, el cual consta de 239 fojas. (mismo que no se pone a vista por contener datos personales) </w:t>
      </w:r>
    </w:p>
    <w:p w14:paraId="27E5E69C" w14:textId="77777777" w:rsidR="00C50C2C" w:rsidRPr="00E93C48" w:rsidRDefault="00C50C2C" w:rsidP="00E93C48">
      <w:pPr>
        <w:pStyle w:val="Prrafodelista"/>
        <w:spacing w:line="360" w:lineRule="auto"/>
        <w:ind w:left="720"/>
        <w:jc w:val="both"/>
        <w:rPr>
          <w:rFonts w:ascii="Palatino Linotype" w:hAnsi="Palatino Linotype"/>
          <w:i/>
          <w:color w:val="000000" w:themeColor="text1"/>
        </w:rPr>
      </w:pPr>
    </w:p>
    <w:p w14:paraId="1C2E5273" w14:textId="27249A13" w:rsidR="005B0A7D" w:rsidRPr="00E93C48" w:rsidRDefault="00731FF4" w:rsidP="00E93C48">
      <w:pPr>
        <w:spacing w:line="360" w:lineRule="auto"/>
        <w:jc w:val="both"/>
        <w:rPr>
          <w:rFonts w:ascii="Palatino Linotype" w:hAnsi="Palatino Linotype" w:cs="Arial"/>
          <w:b/>
          <w:sz w:val="28"/>
          <w:szCs w:val="28"/>
        </w:rPr>
      </w:pPr>
      <w:r w:rsidRPr="00E93C48">
        <w:rPr>
          <w:rFonts w:ascii="Palatino Linotype" w:hAnsi="Palatino Linotype" w:cs="Arial"/>
          <w:b/>
          <w:sz w:val="28"/>
          <w:szCs w:val="28"/>
        </w:rPr>
        <w:t>c</w:t>
      </w:r>
      <w:r w:rsidR="005B0A7D" w:rsidRPr="00E93C48">
        <w:rPr>
          <w:rFonts w:ascii="Palatino Linotype" w:hAnsi="Palatino Linotype" w:cs="Arial"/>
          <w:b/>
          <w:sz w:val="28"/>
          <w:szCs w:val="28"/>
        </w:rPr>
        <w:t>) Acuerdo de ampliación:</w:t>
      </w:r>
    </w:p>
    <w:p w14:paraId="6AC29CF8" w14:textId="74206FFB" w:rsidR="005B0A7D" w:rsidRPr="00E93C48" w:rsidRDefault="005B0A7D" w:rsidP="00E93C48">
      <w:pPr>
        <w:spacing w:line="360" w:lineRule="auto"/>
        <w:jc w:val="both"/>
        <w:rPr>
          <w:rFonts w:ascii="Palatino Linotype" w:hAnsi="Palatino Linotype"/>
        </w:rPr>
      </w:pPr>
      <w:r w:rsidRPr="00E93C48">
        <w:rPr>
          <w:rFonts w:ascii="Palatino Linotype" w:hAnsi="Palatino Linotype"/>
          <w:color w:val="000000" w:themeColor="text1"/>
        </w:rPr>
        <w:t xml:space="preserve">El </w:t>
      </w:r>
      <w:r w:rsidR="00617B2E" w:rsidRPr="00E93C48">
        <w:rPr>
          <w:rFonts w:ascii="Palatino Linotype" w:hAnsi="Palatino Linotype"/>
          <w:b/>
          <w:color w:val="000000" w:themeColor="text1"/>
        </w:rPr>
        <w:t>diez</w:t>
      </w:r>
      <w:r w:rsidR="00ED3D02" w:rsidRPr="00E93C48">
        <w:rPr>
          <w:rFonts w:ascii="Palatino Linotype" w:hAnsi="Palatino Linotype"/>
          <w:b/>
          <w:color w:val="000000" w:themeColor="text1"/>
        </w:rPr>
        <w:t xml:space="preserve"> </w:t>
      </w:r>
      <w:r w:rsidR="00731FF4" w:rsidRPr="00E93C48">
        <w:rPr>
          <w:rFonts w:ascii="Palatino Linotype" w:hAnsi="Palatino Linotype"/>
          <w:b/>
          <w:color w:val="000000" w:themeColor="text1"/>
        </w:rPr>
        <w:t>de enero de dos mil veintitrés</w:t>
      </w:r>
      <w:r w:rsidRPr="00E93C48">
        <w:rPr>
          <w:rFonts w:ascii="Palatino Linotype" w:hAnsi="Palatino Linotype" w:cs="Arial"/>
          <w:color w:val="000000"/>
          <w:lang w:eastAsia="es-MX"/>
        </w:rPr>
        <w:t xml:space="preserve">, se notificó a las partes el acuerdo de ampliación del plazo para resolver </w:t>
      </w:r>
      <w:r w:rsidRPr="00E93C48">
        <w:rPr>
          <w:rFonts w:ascii="Palatino Linotype" w:hAnsi="Palatino Linotype" w:cs="Arial"/>
          <w:color w:val="000000"/>
          <w:lang w:val="es-419" w:eastAsia="es-MX"/>
        </w:rPr>
        <w:t>el</w:t>
      </w:r>
      <w:r w:rsidRPr="00E93C48">
        <w:rPr>
          <w:rFonts w:ascii="Palatino Linotype" w:hAnsi="Palatino Linotype" w:cs="Arial"/>
          <w:color w:val="000000"/>
          <w:lang w:eastAsia="es-MX"/>
        </w:rPr>
        <w:t xml:space="preserve"> Recurso de Revisión </w:t>
      </w:r>
      <w:r w:rsidRPr="00E93C48">
        <w:rPr>
          <w:rFonts w:ascii="Palatino Linotype" w:hAnsi="Palatino Linotype" w:cs="Arial"/>
          <w:color w:val="000000"/>
          <w:lang w:val="es-419" w:eastAsia="es-MX"/>
        </w:rPr>
        <w:t>en estudio</w:t>
      </w:r>
      <w:r w:rsidRPr="00E93C48">
        <w:rPr>
          <w:rFonts w:ascii="Palatino Linotype" w:hAnsi="Palatino Linotype" w:cs="Arial"/>
          <w:color w:val="000000"/>
          <w:lang w:eastAsia="es-MX"/>
        </w:rPr>
        <w:t xml:space="preserve">, por un periodo de hasta veinte días hábiles, de conformidad con el artículo </w:t>
      </w:r>
      <w:r w:rsidRPr="00E93C48">
        <w:rPr>
          <w:rFonts w:ascii="Palatino Linotype" w:hAnsi="Palatino Linotype"/>
        </w:rPr>
        <w:t xml:space="preserve">133 de la Ley de Protección de Datos Personales en Posesión de Sujetos Obligados del Estado de México y Municipios. </w:t>
      </w:r>
    </w:p>
    <w:p w14:paraId="63C1063E"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6B3B2186"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81FACE"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537F84AE"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 xml:space="preserve">Por ello, es menester precisar que si bien se ha excedido el plazo para resolver el presente medio de impugnación, de conformidad con la ley de la materia, el plazo para emitir resolución se encuentra justificado en los elementos para medir su </w:t>
      </w:r>
      <w:r w:rsidRPr="00E93C48">
        <w:rPr>
          <w:rFonts w:ascii="Palatino Linotype" w:hAnsi="Palatino Linotype" w:cs="Arial"/>
          <w:color w:val="000000" w:themeColor="text1"/>
          <w:lang w:eastAsia="es-MX"/>
        </w:rPr>
        <w:lastRenderedPageBreak/>
        <w:t>razonabilidad de asuntos conforme a los parámetros establecidos por diversos órganos jurisdiccionales federales, aplicables también en procedimientos análogos, como el que nos ocupa.</w:t>
      </w:r>
    </w:p>
    <w:p w14:paraId="5E11EADD"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706C1073"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CC008C1"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6E1CD36A"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 xml:space="preserve">En ese sentido, el legislador fijó los términos procesales en las leyes, de manera general, sin que pudiera prever la variada </w:t>
      </w:r>
      <w:r w:rsidRPr="00E93C48">
        <w:rPr>
          <w:rFonts w:ascii="Palatino Linotype" w:hAnsi="Palatino Linotype" w:cs="Arial"/>
          <w:color w:val="000000" w:themeColor="text1"/>
          <w:lang w:eastAsia="es-MX"/>
        </w:rPr>
        <w:lastRenderedPageBreak/>
        <w:t>gama de casos que son resueltos por los órganos jurisdiccionales o cuasi jurisdiccionales, tanto por la complejidad de los hechos, como por el número de casos que conocen.</w:t>
      </w:r>
    </w:p>
    <w:p w14:paraId="62E77AB9"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655BF6BA"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 siguientes criterios:</w:t>
      </w:r>
    </w:p>
    <w:p w14:paraId="14153083"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0BF2DD7F" w14:textId="77777777" w:rsidR="00617B2E" w:rsidRPr="00E93C48" w:rsidRDefault="00617B2E" w:rsidP="00E93C48">
      <w:pPr>
        <w:pStyle w:val="Prrafodelista"/>
        <w:numPr>
          <w:ilvl w:val="0"/>
          <w:numId w:val="31"/>
        </w:numPr>
        <w:spacing w:line="360" w:lineRule="auto"/>
        <w:contextualSpacing/>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Complejidad del asunto: La complejidad de la prueba, la pluralidad de sujetos procesales, el tiempo transcurrido, las características y contexto del recurso.</w:t>
      </w:r>
    </w:p>
    <w:p w14:paraId="7F2804AF" w14:textId="77777777" w:rsidR="00617B2E" w:rsidRPr="00E93C48" w:rsidRDefault="00617B2E" w:rsidP="00E93C48">
      <w:pPr>
        <w:pStyle w:val="Prrafodelista"/>
        <w:numPr>
          <w:ilvl w:val="0"/>
          <w:numId w:val="31"/>
        </w:numPr>
        <w:spacing w:line="360" w:lineRule="auto"/>
        <w:contextualSpacing/>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Actividad Procesal del interesado: Acciones u omisiones del interesado.</w:t>
      </w:r>
    </w:p>
    <w:p w14:paraId="3D48AC94" w14:textId="77777777" w:rsidR="00617B2E" w:rsidRPr="00E93C48" w:rsidRDefault="00617B2E" w:rsidP="00E93C48">
      <w:pPr>
        <w:pStyle w:val="Prrafodelista"/>
        <w:numPr>
          <w:ilvl w:val="0"/>
          <w:numId w:val="31"/>
        </w:numPr>
        <w:spacing w:line="360" w:lineRule="auto"/>
        <w:contextualSpacing/>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lastRenderedPageBreak/>
        <w:t>Conducta de la Autoridad: Las Acciones u omisiones realizadas en el procedimiento. Así como si la autoridad actuó con la debida diligencia.</w:t>
      </w:r>
    </w:p>
    <w:p w14:paraId="28117F1C" w14:textId="77777777" w:rsidR="00617B2E" w:rsidRPr="00E93C48" w:rsidRDefault="00617B2E" w:rsidP="00E93C48">
      <w:pPr>
        <w:pStyle w:val="Prrafodelista"/>
        <w:numPr>
          <w:ilvl w:val="0"/>
          <w:numId w:val="31"/>
        </w:numPr>
        <w:spacing w:line="360" w:lineRule="auto"/>
        <w:contextualSpacing/>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La afectación generada en la situación jurídica de la persona involucrada en el proceso: Violación a sus derechos humanos.</w:t>
      </w:r>
    </w:p>
    <w:p w14:paraId="42462ABD" w14:textId="77777777" w:rsidR="00617B2E" w:rsidRPr="00E93C48" w:rsidRDefault="00617B2E" w:rsidP="00E93C48">
      <w:pPr>
        <w:spacing w:line="360" w:lineRule="auto"/>
        <w:ind w:left="360"/>
        <w:jc w:val="both"/>
        <w:rPr>
          <w:rFonts w:ascii="Palatino Linotype" w:hAnsi="Palatino Linotype" w:cs="Arial"/>
          <w:color w:val="000000" w:themeColor="text1"/>
          <w:lang w:eastAsia="es-MX"/>
        </w:rPr>
      </w:pPr>
    </w:p>
    <w:p w14:paraId="18E27F23"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4341976"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1DC1A31A"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89AF11E"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5B20C91D"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 xml:space="preserve">Razones por las cuales cabe concluir que, la resolución al Recurso de Revisión se solventa hasta esta fecha, debido a que </w:t>
      </w:r>
      <w:r w:rsidRPr="00E93C48">
        <w:rPr>
          <w:rFonts w:ascii="Palatino Linotype" w:hAnsi="Palatino Linotype" w:cs="Arial"/>
          <w:color w:val="000000" w:themeColor="text1"/>
          <w:lang w:eastAsia="es-MX"/>
        </w:rPr>
        <w:lastRenderedPageBreak/>
        <w:t>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3D046BD"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38367509"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 xml:space="preserve">Al respecto, también son de considerar los criterios sostenidos por el Cuarto Tribunal Colegiado en Materia Administrativa </w:t>
      </w:r>
      <w:r w:rsidRPr="00E93C48">
        <w:rPr>
          <w:rFonts w:ascii="Palatino Linotype" w:hAnsi="Palatino Linotype" w:cs="Arial"/>
          <w:color w:val="000000" w:themeColor="text1"/>
          <w:lang w:eastAsia="es-MX"/>
        </w:rPr>
        <w:lastRenderedPageBreak/>
        <w:t>del Primer Circuito, cuyos rubros y datos de identificación son los siguientes:</w:t>
      </w:r>
    </w:p>
    <w:p w14:paraId="1C34B2D6"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2CBD8A0B"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con el registro digital 2002351.</w:t>
      </w:r>
    </w:p>
    <w:p w14:paraId="7E659AB7"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1AED4CB4"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p>
    <w:p w14:paraId="1CA4505D" w14:textId="77777777" w:rsidR="00617B2E" w:rsidRPr="00E93C48" w:rsidRDefault="00617B2E" w:rsidP="00E93C48">
      <w:pPr>
        <w:spacing w:line="360" w:lineRule="auto"/>
        <w:jc w:val="both"/>
        <w:rPr>
          <w:rFonts w:ascii="Palatino Linotype" w:hAnsi="Palatino Linotype" w:cs="Arial"/>
          <w:color w:val="000000" w:themeColor="text1"/>
          <w:lang w:eastAsia="es-MX"/>
        </w:rPr>
      </w:pPr>
    </w:p>
    <w:p w14:paraId="66ABB163" w14:textId="77777777" w:rsidR="00617B2E" w:rsidRPr="00E93C48" w:rsidRDefault="00617B2E" w:rsidP="00E93C48">
      <w:pPr>
        <w:spacing w:line="360" w:lineRule="auto"/>
        <w:jc w:val="both"/>
        <w:rPr>
          <w:rFonts w:ascii="Palatino Linotype" w:hAnsi="Palatino Linotype" w:cs="Arial"/>
          <w:color w:val="000000" w:themeColor="text1"/>
          <w:lang w:eastAsia="es-MX"/>
        </w:rPr>
      </w:pPr>
      <w:r w:rsidRPr="00E93C48">
        <w:rPr>
          <w:rFonts w:ascii="Palatino Linotype" w:hAnsi="Palatino Linotype" w:cs="Arial"/>
          <w:color w:val="000000" w:themeColor="text1"/>
          <w:lang w:eastAsia="es-MX"/>
        </w:rPr>
        <w:t>Por ello, este organismo garante comprometido con la tutela de los derechos humanos confiados, señala que este exceso del plazo legal para resolver el presente asunto, resulta de carácter excepcional.</w:t>
      </w:r>
    </w:p>
    <w:p w14:paraId="4EAEDF83" w14:textId="77777777" w:rsidR="005B0A7D" w:rsidRPr="00E93C48" w:rsidRDefault="005B0A7D" w:rsidP="00E93C48">
      <w:pPr>
        <w:spacing w:line="360" w:lineRule="auto"/>
        <w:jc w:val="both"/>
        <w:rPr>
          <w:rFonts w:ascii="Palatino Linotype" w:hAnsi="Palatino Linotype"/>
        </w:rPr>
      </w:pPr>
    </w:p>
    <w:p w14:paraId="0E53597F" w14:textId="3366A6BF" w:rsidR="005B0A7D" w:rsidRPr="00E93C48" w:rsidRDefault="00731FF4" w:rsidP="00E93C48">
      <w:pPr>
        <w:spacing w:line="360" w:lineRule="auto"/>
        <w:jc w:val="both"/>
        <w:rPr>
          <w:rFonts w:ascii="Palatino Linotype" w:hAnsi="Palatino Linotype" w:cs="Arial"/>
          <w:b/>
          <w:sz w:val="28"/>
          <w:szCs w:val="28"/>
        </w:rPr>
      </w:pPr>
      <w:r w:rsidRPr="00E93C48">
        <w:rPr>
          <w:rFonts w:ascii="Palatino Linotype" w:hAnsi="Palatino Linotype" w:cs="Arial"/>
          <w:b/>
          <w:sz w:val="28"/>
          <w:szCs w:val="28"/>
        </w:rPr>
        <w:t>d</w:t>
      </w:r>
      <w:r w:rsidR="005B0A7D" w:rsidRPr="00E93C48">
        <w:rPr>
          <w:rFonts w:ascii="Palatino Linotype" w:hAnsi="Palatino Linotype" w:cs="Arial"/>
          <w:b/>
          <w:sz w:val="28"/>
          <w:szCs w:val="28"/>
        </w:rPr>
        <w:t>) Cierre de Instrucción</w:t>
      </w:r>
    </w:p>
    <w:p w14:paraId="55E3D975" w14:textId="4D739A8F" w:rsidR="00237EA0" w:rsidRPr="00E93C48" w:rsidRDefault="005B0A7D" w:rsidP="00E93C48">
      <w:pPr>
        <w:spacing w:line="360" w:lineRule="auto"/>
        <w:jc w:val="both"/>
        <w:rPr>
          <w:rFonts w:ascii="Palatino Linotype" w:hAnsi="Palatino Linotype" w:cs="Arial"/>
        </w:rPr>
      </w:pPr>
      <w:r w:rsidRPr="00E93C48">
        <w:rPr>
          <w:rFonts w:ascii="Palatino Linotype" w:hAnsi="Palatino Linotype"/>
          <w:color w:val="000000" w:themeColor="text1"/>
        </w:rPr>
        <w:t xml:space="preserve">Una vez analizado el estado procesal que guarda el expediente, el </w:t>
      </w:r>
      <w:r w:rsidR="006019E4" w:rsidRPr="00E93C48">
        <w:rPr>
          <w:rFonts w:ascii="Palatino Linotype" w:hAnsi="Palatino Linotype"/>
          <w:b/>
          <w:bCs/>
          <w:color w:val="000000" w:themeColor="text1"/>
        </w:rPr>
        <w:t xml:space="preserve">catorce </w:t>
      </w:r>
      <w:r w:rsidRPr="00E93C48">
        <w:rPr>
          <w:rFonts w:ascii="Palatino Linotype" w:hAnsi="Palatino Linotype"/>
          <w:b/>
          <w:bCs/>
          <w:color w:val="000000" w:themeColor="text1"/>
        </w:rPr>
        <w:t xml:space="preserve">de </w:t>
      </w:r>
      <w:r w:rsidR="00C50C2C" w:rsidRPr="00E93C48">
        <w:rPr>
          <w:rFonts w:ascii="Palatino Linotype" w:hAnsi="Palatino Linotype"/>
          <w:b/>
          <w:bCs/>
          <w:color w:val="000000" w:themeColor="text1"/>
        </w:rPr>
        <w:t>febrero</w:t>
      </w:r>
      <w:r w:rsidRPr="00E93C48">
        <w:rPr>
          <w:rFonts w:ascii="Palatino Linotype" w:hAnsi="Palatino Linotype"/>
          <w:b/>
          <w:bCs/>
          <w:color w:val="000000" w:themeColor="text1"/>
        </w:rPr>
        <w:t xml:space="preserve"> de dos mil </w:t>
      </w:r>
      <w:r w:rsidR="00731FF4" w:rsidRPr="00E93C48">
        <w:rPr>
          <w:rFonts w:ascii="Palatino Linotype" w:hAnsi="Palatino Linotype"/>
          <w:b/>
          <w:bCs/>
          <w:color w:val="000000" w:themeColor="text1"/>
        </w:rPr>
        <w:t>veintitrés</w:t>
      </w:r>
      <w:r w:rsidRPr="00E93C48">
        <w:rPr>
          <w:rFonts w:ascii="Palatino Linotype" w:hAnsi="Palatino Linotype"/>
          <w:color w:val="000000" w:themeColor="text1"/>
        </w:rPr>
        <w:t>, la comisionada</w:t>
      </w:r>
      <w:r w:rsidRPr="00E93C48">
        <w:rPr>
          <w:rFonts w:ascii="Palatino Linotype" w:hAnsi="Palatino Linotype"/>
          <w:b/>
          <w:color w:val="000000" w:themeColor="text1"/>
        </w:rPr>
        <w:t xml:space="preserve"> Sharon Cristina Morales Martínez </w:t>
      </w:r>
      <w:r w:rsidRPr="00E93C48">
        <w:rPr>
          <w:rFonts w:ascii="Palatino Linotype" w:hAnsi="Palatino Linotype"/>
          <w:color w:val="000000" w:themeColor="text1"/>
        </w:rPr>
        <w:t>acordó el cierre de instrucción;</w:t>
      </w:r>
      <w:r w:rsidRPr="00E93C48">
        <w:rPr>
          <w:rFonts w:ascii="Palatino Linotype" w:hAnsi="Palatino Linotype" w:cs="Arial"/>
        </w:rPr>
        <w:t xml:space="preserve"> así como, la remisión del mismo a efecto de ser resuelto, de conformidad con lo establecido en el artículo 185 fracciones VI </w:t>
      </w:r>
      <w:r w:rsidRPr="00E93C48">
        <w:rPr>
          <w:rFonts w:ascii="Palatino Linotype" w:hAnsi="Palatino Linotype" w:cs="Arial"/>
        </w:rPr>
        <w:lastRenderedPageBreak/>
        <w:t>de la Ley de Transparencia y Acceso a la Información Pública del Estado de México y Municipios, de aplicación supletoria</w:t>
      </w:r>
      <w:r w:rsidR="00731FF4" w:rsidRPr="00E93C48">
        <w:rPr>
          <w:rFonts w:ascii="Palatino Linotype" w:hAnsi="Palatino Linotype" w:cs="Arial"/>
        </w:rPr>
        <w:t>;</w:t>
      </w:r>
      <w:r w:rsidR="00237EA0" w:rsidRPr="00E93C48">
        <w:rPr>
          <w:rFonts w:ascii="Palatino Linotype" w:hAnsi="Palatino Linotype" w:cs="Arial"/>
        </w:rPr>
        <w:t xml:space="preserve"> y</w:t>
      </w:r>
    </w:p>
    <w:p w14:paraId="687ECD71" w14:textId="639C69E6" w:rsidR="00FF2FA7" w:rsidRPr="00E93C48" w:rsidRDefault="00FF2FA7" w:rsidP="00E93C48">
      <w:pPr>
        <w:pStyle w:val="Prrafodelista"/>
        <w:spacing w:line="360" w:lineRule="auto"/>
        <w:ind w:left="0"/>
        <w:jc w:val="both"/>
        <w:rPr>
          <w:rFonts w:ascii="Palatino Linotype" w:hAnsi="Palatino Linotype" w:cs="Arial"/>
        </w:rPr>
      </w:pPr>
    </w:p>
    <w:p w14:paraId="33B4D2AA" w14:textId="77777777" w:rsidR="005729C5" w:rsidRPr="00E93C48" w:rsidRDefault="005729C5" w:rsidP="00E93C48">
      <w:pPr>
        <w:jc w:val="center"/>
        <w:rPr>
          <w:rFonts w:ascii="Palatino Linotype" w:hAnsi="Palatino Linotype"/>
          <w:b/>
          <w:bCs/>
          <w:spacing w:val="60"/>
          <w:sz w:val="28"/>
          <w:szCs w:val="28"/>
          <w:lang w:val="es-ES_tradnl"/>
        </w:rPr>
      </w:pPr>
      <w:r w:rsidRPr="00E93C48">
        <w:rPr>
          <w:rFonts w:ascii="Palatino Linotype" w:hAnsi="Palatino Linotype"/>
          <w:b/>
          <w:bCs/>
          <w:spacing w:val="60"/>
          <w:sz w:val="28"/>
          <w:szCs w:val="28"/>
          <w:lang w:val="es-ES_tradnl"/>
        </w:rPr>
        <w:t>CONSIDERANDO</w:t>
      </w:r>
    </w:p>
    <w:p w14:paraId="3B02956E" w14:textId="77777777" w:rsidR="00787F92" w:rsidRPr="00E93C48" w:rsidRDefault="00787F92" w:rsidP="00E93C48">
      <w:pPr>
        <w:tabs>
          <w:tab w:val="left" w:pos="5143"/>
        </w:tabs>
        <w:rPr>
          <w:rFonts w:ascii="Palatino Linotype" w:hAnsi="Palatino Linotype"/>
          <w:b/>
          <w:bCs/>
          <w:spacing w:val="60"/>
          <w:sz w:val="28"/>
          <w:szCs w:val="28"/>
          <w:lang w:val="es-ES_tradnl"/>
        </w:rPr>
      </w:pPr>
      <w:r w:rsidRPr="00E93C48">
        <w:rPr>
          <w:rFonts w:ascii="Palatino Linotype" w:hAnsi="Palatino Linotype"/>
          <w:b/>
          <w:bCs/>
          <w:spacing w:val="60"/>
          <w:sz w:val="28"/>
          <w:szCs w:val="28"/>
          <w:lang w:val="es-ES_tradnl"/>
        </w:rPr>
        <w:tab/>
      </w:r>
    </w:p>
    <w:p w14:paraId="6D2B7659" w14:textId="77777777" w:rsidR="001B13FE" w:rsidRPr="00E93C48" w:rsidRDefault="005729C5" w:rsidP="00E93C48">
      <w:pPr>
        <w:pStyle w:val="Prrafodelista"/>
        <w:widowControl w:val="0"/>
        <w:autoSpaceDE w:val="0"/>
        <w:autoSpaceDN w:val="0"/>
        <w:adjustRightInd w:val="0"/>
        <w:spacing w:line="360" w:lineRule="auto"/>
        <w:ind w:left="0"/>
        <w:jc w:val="both"/>
        <w:rPr>
          <w:rFonts w:ascii="Palatino Linotype" w:hAnsi="Palatino Linotype"/>
          <w:b/>
        </w:rPr>
      </w:pPr>
      <w:r w:rsidRPr="00E93C48">
        <w:rPr>
          <w:rFonts w:ascii="Palatino Linotype" w:hAnsi="Palatino Linotype"/>
          <w:b/>
          <w:sz w:val="28"/>
          <w:szCs w:val="28"/>
        </w:rPr>
        <w:t>PRIMERO.</w:t>
      </w:r>
      <w:r w:rsidRPr="00E93C48">
        <w:rPr>
          <w:rFonts w:ascii="Palatino Linotype" w:hAnsi="Palatino Linotype"/>
          <w:b/>
        </w:rPr>
        <w:t xml:space="preserve"> Competencia</w:t>
      </w:r>
      <w:r w:rsidRPr="00E93C48">
        <w:rPr>
          <w:rFonts w:ascii="Palatino Linotype" w:hAnsi="Palatino Linotype"/>
        </w:rPr>
        <w:t>.</w:t>
      </w:r>
      <w:r w:rsidRPr="00E93C48">
        <w:rPr>
          <w:rFonts w:ascii="Palatino Linotype" w:hAnsi="Palatino Linotype"/>
          <w:b/>
        </w:rPr>
        <w:t xml:space="preserve"> </w:t>
      </w:r>
    </w:p>
    <w:p w14:paraId="376828EC" w14:textId="77777777" w:rsidR="00B33D8A" w:rsidRPr="00E93C48" w:rsidRDefault="00B33D8A" w:rsidP="00E93C48">
      <w:pPr>
        <w:pStyle w:val="Prrafodelista"/>
        <w:widowControl w:val="0"/>
        <w:autoSpaceDE w:val="0"/>
        <w:autoSpaceDN w:val="0"/>
        <w:adjustRightInd w:val="0"/>
        <w:spacing w:line="360" w:lineRule="auto"/>
        <w:ind w:left="0"/>
        <w:jc w:val="both"/>
        <w:rPr>
          <w:rFonts w:ascii="Palatino Linotype" w:hAnsi="Palatino Linotype"/>
        </w:rPr>
      </w:pPr>
      <w:r w:rsidRPr="00E93C4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w:t>
      </w:r>
      <w:r w:rsidRPr="00E93C48">
        <w:rPr>
          <w:rFonts w:ascii="Palatino Linotype" w:eastAsia="Calibri" w:hAnsi="Palatino Linotype" w:cs="Arial"/>
        </w:rPr>
        <w:t xml:space="preserve"> </w:t>
      </w:r>
      <w:r w:rsidRPr="00E93C48">
        <w:rPr>
          <w:rFonts w:ascii="Palatino Linotype" w:hAnsi="Palatino Linotype"/>
        </w:rPr>
        <w:t xml:space="preserve">trigésimo, trigésimo primero y trigésimo segundo, IV y V de la Constitución Política del Estado Libre y Soberano de México; 2 fracción II, 13, 29, 36 fracciones I y II, 176, 178, 179, </w:t>
      </w:r>
      <w:r w:rsidRPr="00E93C48">
        <w:rPr>
          <w:rFonts w:ascii="Palatino Linotype" w:hAnsi="Palatino Linotype"/>
        </w:rPr>
        <w:lastRenderedPageBreak/>
        <w:t>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y Municipios; y 9, fracciones I y XXIV y 11 del Reglamento Interior del Instituto de Transparencia, Acceso a la Información Pública y Protección de Datos Personales del Estado de México y Municipios.</w:t>
      </w:r>
    </w:p>
    <w:p w14:paraId="31F6B17D" w14:textId="77777777" w:rsidR="00B33D8A" w:rsidRPr="00E93C48" w:rsidRDefault="00B33D8A" w:rsidP="00E93C48">
      <w:pPr>
        <w:spacing w:line="360" w:lineRule="auto"/>
        <w:jc w:val="both"/>
        <w:rPr>
          <w:rFonts w:ascii="Palatino Linotype" w:hAnsi="Palatino Linotype" w:cs="Arial"/>
          <w:color w:val="000000" w:themeColor="text1"/>
        </w:rPr>
      </w:pPr>
    </w:p>
    <w:p w14:paraId="6003D463" w14:textId="77777777" w:rsidR="00452010" w:rsidRPr="00E93C48" w:rsidRDefault="00452010" w:rsidP="00E93C48">
      <w:pPr>
        <w:pStyle w:val="Prrafodelista"/>
        <w:widowControl w:val="0"/>
        <w:autoSpaceDE w:val="0"/>
        <w:autoSpaceDN w:val="0"/>
        <w:adjustRightInd w:val="0"/>
        <w:spacing w:line="360" w:lineRule="auto"/>
        <w:ind w:left="0"/>
        <w:jc w:val="both"/>
        <w:rPr>
          <w:rFonts w:ascii="Palatino Linotype" w:hAnsi="Palatino Linotype" w:cs="Arial"/>
        </w:rPr>
      </w:pPr>
      <w:r w:rsidRPr="00E93C48">
        <w:rPr>
          <w:rFonts w:ascii="Palatino Linotype" w:hAnsi="Palatino Linotype" w:cs="Arial"/>
          <w:b/>
          <w:sz w:val="28"/>
          <w:szCs w:val="28"/>
        </w:rPr>
        <w:t>SEGUNDO.</w:t>
      </w:r>
      <w:r w:rsidRPr="00E93C48">
        <w:rPr>
          <w:rFonts w:ascii="Palatino Linotype" w:hAnsi="Palatino Linotype" w:cs="Arial"/>
          <w:b/>
        </w:rPr>
        <w:t xml:space="preserve"> Legitimación.</w:t>
      </w:r>
      <w:r w:rsidRPr="00E93C48">
        <w:rPr>
          <w:rFonts w:ascii="Palatino Linotype" w:hAnsi="Palatino Linotype" w:cs="Arial"/>
        </w:rPr>
        <w:t xml:space="preserve"> </w:t>
      </w:r>
    </w:p>
    <w:p w14:paraId="0DF7BADA" w14:textId="3888DCBD" w:rsidR="00452010" w:rsidRPr="00E93C48" w:rsidRDefault="00452010" w:rsidP="00E93C48">
      <w:pPr>
        <w:pStyle w:val="Prrafodelista"/>
        <w:widowControl w:val="0"/>
        <w:autoSpaceDE w:val="0"/>
        <w:autoSpaceDN w:val="0"/>
        <w:adjustRightInd w:val="0"/>
        <w:spacing w:line="360" w:lineRule="auto"/>
        <w:ind w:left="0"/>
        <w:jc w:val="both"/>
        <w:rPr>
          <w:rFonts w:ascii="Palatino Linotype" w:hAnsi="Palatino Linotype" w:cs="Arial"/>
          <w:b/>
          <w:snapToGrid w:val="0"/>
        </w:rPr>
      </w:pPr>
      <w:r w:rsidRPr="00E93C48">
        <w:rPr>
          <w:rFonts w:ascii="Palatino Linotype" w:hAnsi="Palatino Linotype" w:cs="Arial"/>
          <w:bCs/>
        </w:rPr>
        <w:t xml:space="preserve">El </w:t>
      </w:r>
      <w:r w:rsidR="004A3C1B" w:rsidRPr="00E93C48">
        <w:rPr>
          <w:rFonts w:ascii="Palatino Linotype" w:hAnsi="Palatino Linotype" w:cs="Arial"/>
          <w:bCs/>
        </w:rPr>
        <w:t xml:space="preserve">Recurso </w:t>
      </w:r>
      <w:r w:rsidRPr="00E93C48">
        <w:rPr>
          <w:rFonts w:ascii="Palatino Linotype" w:hAnsi="Palatino Linotype" w:cs="Arial"/>
          <w:bCs/>
        </w:rPr>
        <w:t xml:space="preserve">de </w:t>
      </w:r>
      <w:r w:rsidR="004A3C1B" w:rsidRPr="00E93C48">
        <w:rPr>
          <w:rFonts w:ascii="Palatino Linotype" w:hAnsi="Palatino Linotype" w:cs="Arial"/>
          <w:bCs/>
        </w:rPr>
        <w:t xml:space="preserve">Revisión </w:t>
      </w:r>
      <w:r w:rsidRPr="00E93C48">
        <w:rPr>
          <w:rFonts w:ascii="Palatino Linotype" w:hAnsi="Palatino Linotype" w:cs="Arial"/>
          <w:bCs/>
        </w:rPr>
        <w:t xml:space="preserve">fue interpuesto </w:t>
      </w:r>
      <w:r w:rsidRPr="00E93C48">
        <w:rPr>
          <w:rFonts w:ascii="Palatino Linotype" w:hAnsi="Palatino Linotype"/>
        </w:rPr>
        <w:t>por</w:t>
      </w:r>
      <w:r w:rsidRPr="00E93C48">
        <w:rPr>
          <w:rFonts w:ascii="Palatino Linotype" w:hAnsi="Palatino Linotype" w:cs="Arial"/>
          <w:bCs/>
        </w:rPr>
        <w:t xml:space="preserve"> </w:t>
      </w:r>
      <w:r w:rsidR="00ED3D02" w:rsidRPr="00E93C48">
        <w:rPr>
          <w:rFonts w:ascii="Palatino Linotype" w:hAnsi="Palatino Linotype" w:cs="Arial"/>
          <w:b/>
          <w:bCs/>
        </w:rPr>
        <w:t>EL</w:t>
      </w:r>
      <w:r w:rsidRPr="00E93C48">
        <w:rPr>
          <w:rFonts w:ascii="Palatino Linotype" w:hAnsi="Palatino Linotype" w:cs="Arial"/>
          <w:b/>
          <w:bCs/>
        </w:rPr>
        <w:t xml:space="preserve"> RECURRENTE,</w:t>
      </w:r>
      <w:r w:rsidRPr="00E93C48">
        <w:rPr>
          <w:rFonts w:ascii="Palatino Linotype" w:hAnsi="Palatino Linotype" w:cs="Arial"/>
          <w:bCs/>
        </w:rPr>
        <w:t xml:space="preserve"> quien a su vez, formuló </w:t>
      </w:r>
      <w:r w:rsidRPr="00E93C48">
        <w:rPr>
          <w:rFonts w:ascii="Palatino Linotype" w:hAnsi="Palatino Linotype"/>
        </w:rPr>
        <w:t xml:space="preserve">la solicitud de acceso a datos personales </w:t>
      </w:r>
      <w:r w:rsidR="002B66A3" w:rsidRPr="00E93C48">
        <w:rPr>
          <w:rFonts w:ascii="Palatino Linotype" w:hAnsi="Palatino Linotype"/>
        </w:rPr>
        <w:t>00001/TRIECA/AD/2022</w:t>
      </w:r>
      <w:r w:rsidR="00ED3D02" w:rsidRPr="00E93C48">
        <w:rPr>
          <w:rFonts w:ascii="Arial" w:hAnsi="Arial" w:cs="Arial"/>
          <w:b/>
          <w:bCs/>
          <w:color w:val="333333"/>
          <w:sz w:val="15"/>
          <w:szCs w:val="15"/>
        </w:rPr>
        <w:t xml:space="preserve"> </w:t>
      </w:r>
      <w:r w:rsidRPr="00E93C48">
        <w:rPr>
          <w:rFonts w:ascii="Palatino Linotype" w:hAnsi="Palatino Linotype" w:cs="Arial"/>
          <w:bCs/>
        </w:rPr>
        <w:t xml:space="preserve">ante </w:t>
      </w:r>
      <w:r w:rsidRPr="00E93C48">
        <w:rPr>
          <w:rFonts w:ascii="Palatino Linotype" w:hAnsi="Palatino Linotype" w:cs="Arial"/>
          <w:b/>
          <w:bCs/>
        </w:rPr>
        <w:t>EL</w:t>
      </w:r>
      <w:r w:rsidRPr="00E93C48">
        <w:rPr>
          <w:rFonts w:ascii="Palatino Linotype" w:hAnsi="Palatino Linotype" w:cs="Arial"/>
          <w:bCs/>
        </w:rPr>
        <w:t xml:space="preserve"> </w:t>
      </w:r>
      <w:r w:rsidRPr="00E93C48">
        <w:rPr>
          <w:rFonts w:ascii="Palatino Linotype" w:hAnsi="Palatino Linotype" w:cs="Arial"/>
          <w:b/>
          <w:bCs/>
        </w:rPr>
        <w:t>RESPONSABLE</w:t>
      </w:r>
      <w:r w:rsidRPr="00E93C48">
        <w:rPr>
          <w:rFonts w:ascii="Palatino Linotype" w:hAnsi="Palatino Linotype" w:cs="Arial"/>
          <w:bCs/>
        </w:rPr>
        <w:t>,</w:t>
      </w:r>
      <w:r w:rsidRPr="00E93C48">
        <w:rPr>
          <w:rFonts w:ascii="Palatino Linotype" w:hAnsi="Palatino Linotype" w:cs="Arial"/>
          <w:b/>
          <w:bCs/>
        </w:rPr>
        <w:t xml:space="preserve"> </w:t>
      </w:r>
      <w:r w:rsidRPr="00E93C48">
        <w:rPr>
          <w:rFonts w:ascii="Palatino Linotype" w:hAnsi="Palatino Linotype" w:cs="Arial"/>
          <w:bCs/>
        </w:rPr>
        <w:t xml:space="preserve">como </w:t>
      </w:r>
      <w:r w:rsidRPr="00E93C48">
        <w:rPr>
          <w:rFonts w:ascii="Palatino Linotype" w:hAnsi="Palatino Linotype" w:cs="Arial"/>
          <w:bCs/>
        </w:rPr>
        <w:lastRenderedPageBreak/>
        <w:t>quedó asentado en el Resultando I.</w:t>
      </w:r>
    </w:p>
    <w:p w14:paraId="73C7EB59" w14:textId="77777777" w:rsidR="00452010" w:rsidRPr="00E93C48" w:rsidRDefault="00452010" w:rsidP="00E93C48">
      <w:pPr>
        <w:spacing w:line="360" w:lineRule="auto"/>
        <w:jc w:val="both"/>
        <w:rPr>
          <w:rFonts w:ascii="Palatino Linotype" w:hAnsi="Palatino Linotype" w:cs="Arial"/>
          <w:color w:val="000000" w:themeColor="text1"/>
        </w:rPr>
      </w:pPr>
    </w:p>
    <w:p w14:paraId="579CB156" w14:textId="77777777" w:rsidR="001B13FE" w:rsidRPr="00E93C48" w:rsidRDefault="00452010" w:rsidP="00E93C48">
      <w:pPr>
        <w:pStyle w:val="Prrafodelista"/>
        <w:widowControl w:val="0"/>
        <w:autoSpaceDE w:val="0"/>
        <w:autoSpaceDN w:val="0"/>
        <w:adjustRightInd w:val="0"/>
        <w:spacing w:line="360" w:lineRule="auto"/>
        <w:ind w:left="0"/>
        <w:jc w:val="both"/>
        <w:rPr>
          <w:rFonts w:ascii="Palatino Linotype" w:hAnsi="Palatino Linotype" w:cs="Arial"/>
          <w:b/>
        </w:rPr>
      </w:pPr>
      <w:r w:rsidRPr="00E93C48">
        <w:rPr>
          <w:rFonts w:ascii="Palatino Linotype" w:hAnsi="Palatino Linotype" w:cs="Arial"/>
          <w:b/>
          <w:sz w:val="28"/>
          <w:szCs w:val="28"/>
        </w:rPr>
        <w:t>TERCERO</w:t>
      </w:r>
      <w:r w:rsidR="005729C5" w:rsidRPr="00E93C48">
        <w:rPr>
          <w:rFonts w:ascii="Palatino Linotype" w:hAnsi="Palatino Linotype" w:cs="Arial"/>
          <w:b/>
          <w:sz w:val="28"/>
          <w:szCs w:val="28"/>
        </w:rPr>
        <w:t>.</w:t>
      </w:r>
      <w:r w:rsidR="005729C5" w:rsidRPr="00E93C48">
        <w:rPr>
          <w:rFonts w:ascii="Palatino Linotype" w:hAnsi="Palatino Linotype" w:cs="Arial"/>
          <w:b/>
        </w:rPr>
        <w:t xml:space="preserve"> </w:t>
      </w:r>
      <w:r w:rsidR="00207BC9" w:rsidRPr="00E93C48">
        <w:rPr>
          <w:rFonts w:ascii="Palatino Linotype" w:hAnsi="Palatino Linotype" w:cs="Arial"/>
          <w:b/>
        </w:rPr>
        <w:t xml:space="preserve">Oportunidad. </w:t>
      </w:r>
    </w:p>
    <w:p w14:paraId="314C21C3" w14:textId="0B246368" w:rsidR="00207BC9" w:rsidRPr="00E93C48" w:rsidRDefault="00207BC9" w:rsidP="00E93C48">
      <w:pPr>
        <w:pStyle w:val="Prrafodelista"/>
        <w:widowControl w:val="0"/>
        <w:autoSpaceDE w:val="0"/>
        <w:autoSpaceDN w:val="0"/>
        <w:adjustRightInd w:val="0"/>
        <w:spacing w:line="360" w:lineRule="auto"/>
        <w:ind w:left="0"/>
        <w:jc w:val="both"/>
        <w:rPr>
          <w:rFonts w:ascii="Palatino Linotype" w:hAnsi="Palatino Linotype" w:cs="Arial"/>
        </w:rPr>
      </w:pPr>
      <w:r w:rsidRPr="00E93C48">
        <w:rPr>
          <w:rFonts w:ascii="Palatino Linotype" w:hAnsi="Palatino Linotype" w:cs="Arial"/>
        </w:rPr>
        <w:t xml:space="preserve">El </w:t>
      </w:r>
      <w:r w:rsidR="004A3C1B" w:rsidRPr="00E93C48">
        <w:rPr>
          <w:rFonts w:ascii="Palatino Linotype" w:hAnsi="Palatino Linotype"/>
        </w:rPr>
        <w:t>Recurso</w:t>
      </w:r>
      <w:r w:rsidR="004A3C1B" w:rsidRPr="00E93C48">
        <w:rPr>
          <w:rFonts w:ascii="Palatino Linotype" w:hAnsi="Palatino Linotype" w:cs="Arial"/>
        </w:rPr>
        <w:t xml:space="preserve"> </w:t>
      </w:r>
      <w:r w:rsidRPr="00E93C48">
        <w:rPr>
          <w:rFonts w:ascii="Palatino Linotype" w:hAnsi="Palatino Linotype" w:cs="Arial"/>
        </w:rPr>
        <w:t xml:space="preserve">de </w:t>
      </w:r>
      <w:r w:rsidR="004A3C1B" w:rsidRPr="00E93C48">
        <w:rPr>
          <w:rFonts w:ascii="Palatino Linotype" w:hAnsi="Palatino Linotype" w:cs="Arial"/>
        </w:rPr>
        <w:t xml:space="preserve">Revisión </w:t>
      </w:r>
      <w:r w:rsidRPr="00E93C48">
        <w:rPr>
          <w:rFonts w:ascii="Palatino Linotype" w:hAnsi="Palatino Linotype" w:cs="Arial"/>
        </w:rPr>
        <w:t>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50B7F06F" w14:textId="77777777" w:rsidR="00D72852" w:rsidRPr="00E93C48" w:rsidRDefault="00D72852" w:rsidP="00E93C48">
      <w:pPr>
        <w:pStyle w:val="Prrafodelista"/>
        <w:widowControl w:val="0"/>
        <w:autoSpaceDE w:val="0"/>
        <w:autoSpaceDN w:val="0"/>
        <w:adjustRightInd w:val="0"/>
        <w:ind w:left="0"/>
        <w:jc w:val="both"/>
        <w:rPr>
          <w:rFonts w:ascii="Palatino Linotype" w:hAnsi="Palatino Linotype" w:cs="Arial"/>
          <w:lang w:val="es-ES_tradnl"/>
        </w:rPr>
      </w:pPr>
    </w:p>
    <w:p w14:paraId="3B8FADD0" w14:textId="77777777" w:rsidR="00207BC9" w:rsidRPr="00E93C48" w:rsidRDefault="00207BC9" w:rsidP="00E93C48">
      <w:pPr>
        <w:ind w:left="851" w:right="899"/>
        <w:jc w:val="both"/>
        <w:rPr>
          <w:rFonts w:ascii="Palatino Linotype" w:hAnsi="Palatino Linotype" w:cs="Arial"/>
          <w:i/>
          <w:sz w:val="22"/>
          <w:szCs w:val="22"/>
        </w:rPr>
      </w:pPr>
      <w:r w:rsidRPr="00E93C48">
        <w:rPr>
          <w:rFonts w:ascii="Palatino Linotype" w:hAnsi="Palatino Linotype" w:cs="Arial"/>
          <w:i/>
          <w:sz w:val="22"/>
          <w:szCs w:val="22"/>
        </w:rPr>
        <w:t>“</w:t>
      </w:r>
      <w:r w:rsidRPr="00E93C48">
        <w:rPr>
          <w:rFonts w:ascii="Palatino Linotype" w:hAnsi="Palatino Linotype" w:cs="Arial"/>
          <w:b/>
          <w:i/>
          <w:sz w:val="22"/>
          <w:szCs w:val="22"/>
        </w:rPr>
        <w:t xml:space="preserve">Artículo 128. </w:t>
      </w:r>
      <w:r w:rsidRPr="00E93C48">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w:t>
      </w:r>
      <w:r w:rsidRPr="00E93C48">
        <w:rPr>
          <w:rFonts w:ascii="Palatino Linotype" w:hAnsi="Palatino Linotype" w:cs="Arial"/>
          <w:i/>
          <w:sz w:val="22"/>
          <w:szCs w:val="22"/>
        </w:rPr>
        <w:lastRenderedPageBreak/>
        <w:t xml:space="preserve">exceder de quince días contados a partir del siguiente a la fecha de la notificación de la respuesta. </w:t>
      </w:r>
    </w:p>
    <w:p w14:paraId="120BD616" w14:textId="77777777" w:rsidR="00207BC9" w:rsidRPr="00E93C48" w:rsidRDefault="00207BC9" w:rsidP="00E93C48">
      <w:pPr>
        <w:ind w:left="851" w:right="899"/>
        <w:jc w:val="both"/>
        <w:rPr>
          <w:rFonts w:ascii="Palatino Linotype" w:hAnsi="Palatino Linotype" w:cs="Arial"/>
          <w:i/>
          <w:sz w:val="22"/>
          <w:szCs w:val="22"/>
        </w:rPr>
      </w:pPr>
      <w:r w:rsidRPr="00E93C48">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6B20D571" w14:textId="77777777" w:rsidR="00D72852" w:rsidRPr="00E93C48" w:rsidRDefault="00D72852" w:rsidP="00E93C48">
      <w:pPr>
        <w:ind w:left="709" w:right="709"/>
        <w:jc w:val="both"/>
        <w:rPr>
          <w:rFonts w:ascii="Palatino Linotype" w:hAnsi="Palatino Linotype" w:cs="Arial"/>
          <w:i/>
          <w:sz w:val="22"/>
          <w:szCs w:val="22"/>
        </w:rPr>
      </w:pPr>
    </w:p>
    <w:p w14:paraId="0EB8A309" w14:textId="5278712E" w:rsidR="000C198C" w:rsidRPr="00E93C48" w:rsidRDefault="00884412" w:rsidP="00E93C48">
      <w:pPr>
        <w:spacing w:line="360" w:lineRule="auto"/>
        <w:jc w:val="both"/>
        <w:rPr>
          <w:rFonts w:ascii="Palatino Linotype" w:eastAsiaTheme="minorEastAsia" w:hAnsi="Palatino Linotype" w:cs="Arial"/>
          <w:color w:val="000000" w:themeColor="text1"/>
        </w:rPr>
      </w:pPr>
      <w:r w:rsidRPr="00E93C48">
        <w:rPr>
          <w:rFonts w:ascii="Palatino Linotype" w:hAnsi="Palatino Linotype" w:cs="Arial"/>
        </w:rPr>
        <w:t xml:space="preserve">En esa tesitura, atendiendo a que </w:t>
      </w:r>
      <w:r w:rsidRPr="00E93C48">
        <w:rPr>
          <w:rFonts w:ascii="Palatino Linotype" w:hAnsi="Palatino Linotype"/>
          <w:b/>
        </w:rPr>
        <w:t xml:space="preserve">EL SUJETO OBLIGADO </w:t>
      </w:r>
      <w:r w:rsidRPr="00E93C48">
        <w:rPr>
          <w:rFonts w:ascii="Palatino Linotype" w:hAnsi="Palatino Linotype"/>
        </w:rPr>
        <w:t>o</w:t>
      </w:r>
      <w:r w:rsidRPr="00E93C48">
        <w:rPr>
          <w:rFonts w:ascii="Palatino Linotype" w:hAnsi="Palatino Linotype"/>
          <w:b/>
        </w:rPr>
        <w:t xml:space="preserve"> RESPONSABLE</w:t>
      </w:r>
      <w:r w:rsidRPr="00E93C48">
        <w:rPr>
          <w:rFonts w:ascii="Palatino Linotype" w:hAnsi="Palatino Linotype" w:cs="Arial"/>
        </w:rPr>
        <w:t xml:space="preserve"> notificó la respuesta a la solicitud</w:t>
      </w:r>
      <w:r w:rsidRPr="00E93C48">
        <w:rPr>
          <w:rFonts w:ascii="Palatino Linotype" w:hAnsi="Palatino Linotype"/>
        </w:rPr>
        <w:t xml:space="preserve"> de acceso a datos personales</w:t>
      </w:r>
      <w:r w:rsidRPr="00E93C48">
        <w:rPr>
          <w:rFonts w:ascii="Palatino Linotype" w:hAnsi="Palatino Linotype"/>
          <w:bCs/>
        </w:rPr>
        <w:t>,</w:t>
      </w:r>
      <w:r w:rsidRPr="00E93C48">
        <w:rPr>
          <w:rFonts w:ascii="Palatino Linotype" w:hAnsi="Palatino Linotype" w:cs="Arial"/>
        </w:rPr>
        <w:t xml:space="preserve"> el día</w:t>
      </w:r>
      <w:r w:rsidRPr="00E93C48">
        <w:rPr>
          <w:rFonts w:ascii="Palatino Linotype" w:hAnsi="Palatino Linotype" w:cs="Arial"/>
          <w:b/>
        </w:rPr>
        <w:t xml:space="preserve"> </w:t>
      </w:r>
      <w:r w:rsidR="002B66A3" w:rsidRPr="00E93C48">
        <w:rPr>
          <w:rFonts w:ascii="Palatino Linotype" w:hAnsi="Palatino Linotype" w:cs="Arial"/>
          <w:b/>
        </w:rPr>
        <w:t>quince de marzo de dos mil veintidós</w:t>
      </w:r>
      <w:r w:rsidRPr="00E93C48">
        <w:rPr>
          <w:rFonts w:ascii="Palatino Linotype" w:hAnsi="Palatino Linotype" w:cs="Arial"/>
        </w:rPr>
        <w:t>; así, el plazo de quince días hábiles que el artículo 128, de la Ley de Protección de Datos Personales en Posesión de Sujetos Obligados del Estado de México y Municipios, otorgó a</w:t>
      </w:r>
      <w:r w:rsidR="00ED3D02" w:rsidRPr="00E93C48">
        <w:rPr>
          <w:rFonts w:ascii="Palatino Linotype" w:hAnsi="Palatino Linotype" w:cs="Arial"/>
        </w:rPr>
        <w:t xml:space="preserve">l </w:t>
      </w:r>
      <w:r w:rsidRPr="00E93C48">
        <w:rPr>
          <w:rFonts w:ascii="Palatino Linotype" w:hAnsi="Palatino Linotype" w:cs="Arial"/>
          <w:b/>
        </w:rPr>
        <w:t>RECURRENTE</w:t>
      </w:r>
      <w:r w:rsidRPr="00E93C48">
        <w:rPr>
          <w:rFonts w:ascii="Palatino Linotype" w:hAnsi="Palatino Linotype" w:cs="Arial"/>
        </w:rPr>
        <w:t xml:space="preserve"> para presentar el </w:t>
      </w:r>
      <w:r w:rsidR="004A3C1B" w:rsidRPr="00E93C48">
        <w:rPr>
          <w:rFonts w:ascii="Palatino Linotype" w:hAnsi="Palatino Linotype" w:cs="Arial"/>
        </w:rPr>
        <w:t xml:space="preserve">Recurso </w:t>
      </w:r>
      <w:r w:rsidRPr="00E93C48">
        <w:rPr>
          <w:rFonts w:ascii="Palatino Linotype" w:hAnsi="Palatino Linotype" w:cs="Arial"/>
        </w:rPr>
        <w:t xml:space="preserve">de </w:t>
      </w:r>
      <w:r w:rsidR="004A3C1B" w:rsidRPr="00E93C48">
        <w:rPr>
          <w:rFonts w:ascii="Palatino Linotype" w:hAnsi="Palatino Linotype" w:cs="Arial"/>
        </w:rPr>
        <w:t>Revisión</w:t>
      </w:r>
      <w:r w:rsidRPr="00E93C48">
        <w:rPr>
          <w:rFonts w:ascii="Palatino Linotype" w:hAnsi="Palatino Linotype" w:cs="Arial"/>
        </w:rPr>
        <w:t>, transcurrió del</w:t>
      </w:r>
      <w:r w:rsidR="00ED3D02" w:rsidRPr="00E93C48">
        <w:rPr>
          <w:rFonts w:ascii="Palatino Linotype" w:hAnsi="Palatino Linotype" w:cs="Arial"/>
          <w:b/>
        </w:rPr>
        <w:t xml:space="preserve"> </w:t>
      </w:r>
      <w:r w:rsidR="002B66A3" w:rsidRPr="00E93C48">
        <w:rPr>
          <w:rFonts w:ascii="Palatino Linotype" w:hAnsi="Palatino Linotype" w:cs="Arial"/>
          <w:b/>
        </w:rPr>
        <w:t>dieciséis de marzo</w:t>
      </w:r>
      <w:r w:rsidR="00ED3D02" w:rsidRPr="00E93C48">
        <w:rPr>
          <w:rFonts w:ascii="Palatino Linotype" w:hAnsi="Palatino Linotype" w:cs="Arial"/>
          <w:b/>
        </w:rPr>
        <w:t xml:space="preserve"> al </w:t>
      </w:r>
      <w:r w:rsidR="002B66A3" w:rsidRPr="00E93C48">
        <w:rPr>
          <w:rFonts w:ascii="Palatino Linotype" w:hAnsi="Palatino Linotype" w:cs="Arial"/>
          <w:b/>
        </w:rPr>
        <w:t>seis de abril</w:t>
      </w:r>
      <w:r w:rsidR="00B117E2" w:rsidRPr="00E93C48">
        <w:rPr>
          <w:rFonts w:ascii="Palatino Linotype" w:hAnsi="Palatino Linotype" w:cs="Arial"/>
          <w:b/>
        </w:rPr>
        <w:t xml:space="preserve"> </w:t>
      </w:r>
      <w:r w:rsidRPr="00E93C48">
        <w:rPr>
          <w:rFonts w:ascii="Palatino Linotype" w:hAnsi="Palatino Linotype" w:cs="Arial"/>
          <w:b/>
        </w:rPr>
        <w:t>de dos mil veintidós</w:t>
      </w:r>
      <w:r w:rsidRPr="00E93C48">
        <w:rPr>
          <w:rFonts w:ascii="Palatino Linotype" w:hAnsi="Palatino Linotype" w:cs="Arial"/>
        </w:rPr>
        <w:t xml:space="preserve">, </w:t>
      </w:r>
      <w:r w:rsidRPr="00E93C48">
        <w:rPr>
          <w:rFonts w:ascii="Palatino Linotype" w:eastAsiaTheme="minorEastAsia" w:hAnsi="Palatino Linotype" w:cs="Arial"/>
          <w:lang w:val="es-ES_tradnl"/>
        </w:rPr>
        <w:lastRenderedPageBreak/>
        <w:t>sin contemplar en el cómputo</w:t>
      </w:r>
      <w:r w:rsidR="002B66A3" w:rsidRPr="00E93C48">
        <w:rPr>
          <w:rFonts w:ascii="Palatino Linotype" w:eastAsiaTheme="minorEastAsia" w:hAnsi="Palatino Linotype" w:cs="Arial"/>
          <w:lang w:val="es-ES_tradnl"/>
        </w:rPr>
        <w:t xml:space="preserve"> los días diecinueve, veinte, veintiséis, veintisiete de marzo; dos y tres de abril de dos mil veintidós</w:t>
      </w:r>
      <w:r w:rsidRPr="00E93C48">
        <w:rPr>
          <w:rFonts w:ascii="Palatino Linotype" w:eastAsiaTheme="minorEastAsia" w:hAnsi="Palatino Linotype" w:cs="Arial"/>
          <w:lang w:val="es-ES_tradnl"/>
        </w:rPr>
        <w:t xml:space="preserve">, por corresponder a sábados y domingos, considerados como días inhábiles, </w:t>
      </w:r>
      <w:r w:rsidRPr="00E93C48">
        <w:rPr>
          <w:rFonts w:ascii="Palatino Linotype" w:hAnsi="Palatino Linotype" w:cs="Arial"/>
        </w:rPr>
        <w:t xml:space="preserve">en términos de los artículos 4, fracción XV, de la Ley de Protección de Datos Personales en Posesión de Sujetos Obligados del Estado de México y Municipios y 3 fracción X, de la </w:t>
      </w:r>
      <w:r w:rsidRPr="00E93C48">
        <w:rPr>
          <w:rFonts w:ascii="Palatino Linotype" w:hAnsi="Palatino Linotype"/>
        </w:rPr>
        <w:t xml:space="preserve">Ley de Transparencia y Acceso a la Información Pública del Estado de México y Municipios, de aplicación supletoria; así como, </w:t>
      </w:r>
      <w:r w:rsidRPr="00E93C48">
        <w:rPr>
          <w:rFonts w:ascii="Palatino Linotype" w:eastAsiaTheme="minorEastAsia" w:hAnsi="Palatino Linotype" w:cs="Arial"/>
          <w:lang w:val="es-ES_tradnl"/>
        </w:rPr>
        <w:t xml:space="preserve">así como, </w:t>
      </w:r>
      <w:r w:rsidR="00B117E2" w:rsidRPr="00E93C48">
        <w:rPr>
          <w:rFonts w:ascii="Palatino Linotype" w:eastAsiaTheme="minorEastAsia" w:hAnsi="Palatino Linotype" w:cs="Arial"/>
          <w:lang w:val="es-ES_tradnl"/>
        </w:rPr>
        <w:t xml:space="preserve">el </w:t>
      </w:r>
      <w:r w:rsidR="002B66A3" w:rsidRPr="00E93C48">
        <w:rPr>
          <w:rFonts w:ascii="Palatino Linotype" w:eastAsiaTheme="minorEastAsia" w:hAnsi="Palatino Linotype" w:cs="Arial"/>
          <w:lang w:val="es-ES_tradnl"/>
        </w:rPr>
        <w:t>veintiuno de marzo</w:t>
      </w:r>
      <w:r w:rsidR="00B117E2" w:rsidRPr="00E93C48">
        <w:rPr>
          <w:rFonts w:ascii="Palatino Linotype" w:eastAsiaTheme="minorEastAsia" w:hAnsi="Palatino Linotype" w:cs="Arial"/>
          <w:lang w:val="es-ES_tradnl"/>
        </w:rPr>
        <w:t xml:space="preserve"> </w:t>
      </w:r>
      <w:r w:rsidR="00854EB6" w:rsidRPr="00E93C48">
        <w:rPr>
          <w:rFonts w:ascii="Palatino Linotype" w:hAnsi="Palatino Linotype" w:cs="Arial"/>
          <w:color w:val="000000" w:themeColor="text1"/>
        </w:rPr>
        <w:t>de dos mil veintidós</w:t>
      </w:r>
      <w:r w:rsidR="00B117E2" w:rsidRPr="00E93C48">
        <w:rPr>
          <w:rFonts w:ascii="Palatino Linotype" w:hAnsi="Palatino Linotype" w:cs="Arial"/>
          <w:color w:val="000000" w:themeColor="text1"/>
        </w:rPr>
        <w:t>, por ser considerado como día inhábil</w:t>
      </w:r>
      <w:r w:rsidR="00854EB6" w:rsidRPr="00E93C48">
        <w:rPr>
          <w:rFonts w:ascii="Palatino Linotype" w:hAnsi="Palatino Linotype" w:cs="Arial"/>
          <w:color w:val="000000" w:themeColor="text1"/>
        </w:rPr>
        <w:t xml:space="preserve"> por suspensión de labores, </w:t>
      </w:r>
      <w:r w:rsidR="000C198C" w:rsidRPr="00E93C48">
        <w:rPr>
          <w:rFonts w:ascii="Palatino Linotype" w:hAnsi="Palatino Linotype"/>
          <w:color w:val="000000" w:themeColor="text1"/>
        </w:rPr>
        <w:t>en términos del Calendario Oficial en Materia de Transparencia, Acceso a la Información Pública y Protección de Datos Personales del Estado de México y Munici</w:t>
      </w:r>
      <w:r w:rsidR="000C198C" w:rsidRPr="00E93C48">
        <w:rPr>
          <w:rFonts w:ascii="Palatino Linotype" w:hAnsi="Palatino Linotype"/>
          <w:color w:val="000000" w:themeColor="text1"/>
        </w:rPr>
        <w:lastRenderedPageBreak/>
        <w:t>pios, así como de labores del Instituto para el año dos mil veintidós y enero dos mil veintitrés, publicado en el Periódico Oficial “Gaceta del Gobierno”, el veintidós de diciembre de dos mil veintiuno</w:t>
      </w:r>
      <w:r w:rsidR="000C198C" w:rsidRPr="00E93C48">
        <w:rPr>
          <w:rStyle w:val="Refdenotaalpie"/>
          <w:rFonts w:ascii="Palatino Linotype" w:hAnsi="Palatino Linotype" w:cs="Arial"/>
          <w:color w:val="000000" w:themeColor="text1"/>
        </w:rPr>
        <w:footnoteReference w:id="2"/>
      </w:r>
      <w:r w:rsidR="000C198C" w:rsidRPr="00E93C48">
        <w:rPr>
          <w:rFonts w:ascii="Palatino Linotype" w:hAnsi="Palatino Linotype" w:cs="Arial"/>
          <w:color w:val="000000" w:themeColor="text1"/>
        </w:rPr>
        <w:t>.</w:t>
      </w:r>
    </w:p>
    <w:p w14:paraId="0471DD1C" w14:textId="086B12B0" w:rsidR="00854EB6" w:rsidRPr="00E93C48" w:rsidRDefault="00854EB6" w:rsidP="00E93C48">
      <w:pPr>
        <w:spacing w:line="360" w:lineRule="auto"/>
        <w:jc w:val="both"/>
        <w:rPr>
          <w:rFonts w:ascii="Palatino Linotype" w:eastAsiaTheme="minorEastAsia" w:hAnsi="Palatino Linotype" w:cs="Arial"/>
          <w:lang w:val="es-ES_tradnl"/>
        </w:rPr>
      </w:pPr>
    </w:p>
    <w:p w14:paraId="1E72244A" w14:textId="67C67074" w:rsidR="00854EB6" w:rsidRPr="00E93C48" w:rsidRDefault="00854EB6" w:rsidP="00E93C48">
      <w:pPr>
        <w:widowControl w:val="0"/>
        <w:autoSpaceDE w:val="0"/>
        <w:autoSpaceDN w:val="0"/>
        <w:adjustRightInd w:val="0"/>
        <w:spacing w:line="360" w:lineRule="auto"/>
        <w:jc w:val="both"/>
        <w:rPr>
          <w:rFonts w:ascii="Palatino Linotype" w:hAnsi="Palatino Linotype" w:cs="Arial"/>
        </w:rPr>
      </w:pPr>
      <w:r w:rsidRPr="00E93C48">
        <w:rPr>
          <w:rFonts w:ascii="Palatino Linotype" w:hAnsi="Palatino Linotype" w:cs="Arial"/>
        </w:rPr>
        <w:t>En ese tenor, si el Recurso de Revisión que nos ocupa, se interpuso el día</w:t>
      </w:r>
      <w:r w:rsidRPr="00E93C48">
        <w:rPr>
          <w:rFonts w:ascii="Palatino Linotype" w:hAnsi="Palatino Linotype" w:cs="Arial"/>
          <w:b/>
        </w:rPr>
        <w:t xml:space="preserve"> </w:t>
      </w:r>
      <w:r w:rsidR="002B66A3" w:rsidRPr="00E93C48">
        <w:rPr>
          <w:rFonts w:ascii="Palatino Linotype" w:hAnsi="Palatino Linotype" w:cs="Arial"/>
          <w:b/>
          <w:bCs/>
        </w:rPr>
        <w:t xml:space="preserve">veintitrés de maro de </w:t>
      </w:r>
      <w:r w:rsidRPr="00E93C48">
        <w:rPr>
          <w:rFonts w:ascii="Palatino Linotype" w:hAnsi="Palatino Linotype" w:cs="Arial"/>
          <w:b/>
          <w:bCs/>
        </w:rPr>
        <w:t xml:space="preserve">dos mil </w:t>
      </w:r>
      <w:r w:rsidR="000C198C" w:rsidRPr="00E93C48">
        <w:rPr>
          <w:rFonts w:ascii="Palatino Linotype" w:hAnsi="Palatino Linotype" w:cs="Arial"/>
          <w:b/>
          <w:bCs/>
        </w:rPr>
        <w:t>veintidós,</w:t>
      </w:r>
      <w:r w:rsidRPr="00E93C48">
        <w:rPr>
          <w:rFonts w:ascii="Palatino Linotype" w:hAnsi="Palatino Linotype" w:cs="Arial"/>
        </w:rPr>
        <w:t xml:space="preserve"> éste se encuentra dentro de los márgenes temporales previstos en el artículo 128, de la Ley de Protección de Datos Personales en Posesión de Sujetos Obligados del Estado de México y Municipios y, por tanto, su interposición se considera oportuna.</w:t>
      </w:r>
    </w:p>
    <w:p w14:paraId="1BE6F849" w14:textId="77777777" w:rsidR="00854EB6" w:rsidRPr="00E93C48" w:rsidRDefault="00854EB6" w:rsidP="00E93C48">
      <w:pPr>
        <w:spacing w:line="360" w:lineRule="auto"/>
        <w:jc w:val="both"/>
        <w:rPr>
          <w:rFonts w:ascii="Palatino Linotype" w:eastAsiaTheme="minorEastAsia" w:hAnsi="Palatino Linotype" w:cs="Arial"/>
          <w:color w:val="000000" w:themeColor="text1"/>
          <w:lang w:val="es-ES_tradnl"/>
        </w:rPr>
      </w:pPr>
    </w:p>
    <w:p w14:paraId="5BCBBFA3" w14:textId="77777777" w:rsidR="00FD7107" w:rsidRPr="00E93C48" w:rsidRDefault="00FD7107" w:rsidP="00E93C48">
      <w:pPr>
        <w:pStyle w:val="Prrafodelista"/>
        <w:widowControl w:val="0"/>
        <w:autoSpaceDE w:val="0"/>
        <w:autoSpaceDN w:val="0"/>
        <w:adjustRightInd w:val="0"/>
        <w:spacing w:line="360" w:lineRule="auto"/>
        <w:ind w:left="0"/>
        <w:jc w:val="both"/>
        <w:rPr>
          <w:rFonts w:ascii="Palatino Linotype" w:hAnsi="Palatino Linotype" w:cs="Arial"/>
          <w:b/>
        </w:rPr>
      </w:pPr>
      <w:r w:rsidRPr="00E93C48">
        <w:rPr>
          <w:rFonts w:ascii="Palatino Linotype" w:hAnsi="Palatino Linotype"/>
          <w:b/>
          <w:sz w:val="28"/>
        </w:rPr>
        <w:lastRenderedPageBreak/>
        <w:t xml:space="preserve">CUARTO. </w:t>
      </w:r>
      <w:r w:rsidRPr="00E93C48">
        <w:rPr>
          <w:rFonts w:ascii="Palatino Linotype" w:hAnsi="Palatino Linotype" w:cs="Arial"/>
          <w:b/>
        </w:rPr>
        <w:t xml:space="preserve">Procedibilidad. </w:t>
      </w:r>
    </w:p>
    <w:p w14:paraId="3283C900" w14:textId="77777777" w:rsidR="00FD7107" w:rsidRPr="00E93C48" w:rsidRDefault="00FD7107" w:rsidP="00E93C48">
      <w:pPr>
        <w:pStyle w:val="Prrafodelista"/>
        <w:widowControl w:val="0"/>
        <w:autoSpaceDE w:val="0"/>
        <w:autoSpaceDN w:val="0"/>
        <w:adjustRightInd w:val="0"/>
        <w:spacing w:line="360" w:lineRule="auto"/>
        <w:ind w:left="0"/>
        <w:jc w:val="both"/>
        <w:rPr>
          <w:rFonts w:ascii="Palatino Linotype" w:hAnsi="Palatino Linotype"/>
        </w:rPr>
      </w:pPr>
      <w:r w:rsidRPr="00E93C48">
        <w:rPr>
          <w:rFonts w:ascii="Palatino Linotype" w:hAnsi="Palatino Linotype" w:cs="Arial"/>
        </w:rPr>
        <w:t>Del análisis efectuado, se advierte que resulta procedente la interposición del recurso y se advierte la acreditación plena de todos y cada uno de los elementos formales exigidos por el artículo 130 de la de la Ley de Protección de Datos Personales en Posesión de Sujetos Obligados del Estado de México y Municipios</w:t>
      </w:r>
      <w:r w:rsidRPr="00E93C48">
        <w:rPr>
          <w:rFonts w:ascii="Palatino Linotype" w:hAnsi="Palatino Linotype"/>
        </w:rPr>
        <w:t xml:space="preserve">, en atención a que fue presentado mediante el formato visible en </w:t>
      </w:r>
      <w:r w:rsidRPr="00E93C48">
        <w:rPr>
          <w:rFonts w:ascii="Palatino Linotype" w:hAnsi="Palatino Linotype"/>
          <w:b/>
        </w:rPr>
        <w:t>EL SARCOEM</w:t>
      </w:r>
      <w:r w:rsidRPr="00E93C48">
        <w:rPr>
          <w:rFonts w:ascii="Palatino Linotype" w:hAnsi="Palatino Linotype"/>
        </w:rPr>
        <w:t>.</w:t>
      </w:r>
    </w:p>
    <w:p w14:paraId="04C2D75A" w14:textId="77777777" w:rsidR="00FD7107" w:rsidRPr="00E93C48" w:rsidRDefault="00FD7107" w:rsidP="00E93C48">
      <w:pPr>
        <w:widowControl w:val="0"/>
        <w:autoSpaceDE w:val="0"/>
        <w:autoSpaceDN w:val="0"/>
        <w:adjustRightInd w:val="0"/>
        <w:spacing w:line="360" w:lineRule="auto"/>
        <w:jc w:val="both"/>
        <w:rPr>
          <w:rFonts w:ascii="Palatino Linotype" w:hAnsi="Palatino Linotype" w:cs="Arial"/>
        </w:rPr>
      </w:pPr>
    </w:p>
    <w:p w14:paraId="41CC3CB6" w14:textId="77777777" w:rsidR="00FD7107" w:rsidRPr="00E93C48" w:rsidRDefault="00FD7107" w:rsidP="00E93C48">
      <w:pPr>
        <w:spacing w:line="360" w:lineRule="auto"/>
        <w:jc w:val="both"/>
        <w:rPr>
          <w:rFonts w:ascii="Palatino Linotype" w:hAnsi="Palatino Linotype"/>
          <w:b/>
        </w:rPr>
      </w:pPr>
      <w:r w:rsidRPr="00E93C48">
        <w:rPr>
          <w:rFonts w:ascii="Palatino Linotype" w:hAnsi="Palatino Linotype" w:cs="Arial"/>
          <w:b/>
          <w:sz w:val="28"/>
          <w:szCs w:val="28"/>
        </w:rPr>
        <w:t>QUINTO.</w:t>
      </w:r>
      <w:r w:rsidRPr="00E93C48">
        <w:rPr>
          <w:rFonts w:ascii="Palatino Linotype" w:hAnsi="Palatino Linotype" w:cs="Arial"/>
          <w:color w:val="000000" w:themeColor="text1"/>
        </w:rPr>
        <w:t xml:space="preserve"> </w:t>
      </w:r>
      <w:r w:rsidRPr="00E93C48">
        <w:rPr>
          <w:rFonts w:ascii="Palatino Linotype" w:hAnsi="Palatino Linotype" w:cs="Arial"/>
          <w:b/>
        </w:rPr>
        <w:t>Estudio y resolución del asunto</w:t>
      </w:r>
      <w:r w:rsidRPr="00E93C48">
        <w:rPr>
          <w:rFonts w:ascii="Palatino Linotype" w:hAnsi="Palatino Linotype"/>
          <w:b/>
        </w:rPr>
        <w:t xml:space="preserve">. </w:t>
      </w:r>
    </w:p>
    <w:p w14:paraId="5341E19E" w14:textId="77777777" w:rsidR="00FD7107" w:rsidRPr="00E93C48" w:rsidRDefault="00FD7107" w:rsidP="00E93C48">
      <w:pPr>
        <w:spacing w:line="360" w:lineRule="auto"/>
        <w:jc w:val="both"/>
        <w:rPr>
          <w:rFonts w:ascii="Palatino Linotype" w:hAnsi="Palatino Linotype" w:cs="Arial"/>
        </w:rPr>
      </w:pPr>
      <w:r w:rsidRPr="00E93C48">
        <w:rPr>
          <w:rFonts w:ascii="Palatino Linotype" w:hAnsi="Palatino Linotype" w:cs="Arial"/>
        </w:rPr>
        <w:t xml:space="preserve">Una vez determinada la vía sobre la que versará el presente recurso, y previa revisión del expediente electrónico formado en </w:t>
      </w:r>
      <w:r w:rsidRPr="00E93C48">
        <w:rPr>
          <w:rFonts w:ascii="Palatino Linotype" w:hAnsi="Palatino Linotype" w:cs="Arial"/>
          <w:b/>
        </w:rPr>
        <w:t>EL SARCOEM</w:t>
      </w:r>
      <w:r w:rsidRPr="00E93C48">
        <w:rPr>
          <w:rFonts w:ascii="Palatino Linotype" w:hAnsi="Palatino Linotype" w:cs="Arial"/>
        </w:rPr>
        <w:t xml:space="preserve"> con motivo de la solicitud y del recurso a </w:t>
      </w:r>
      <w:r w:rsidRPr="00E93C48">
        <w:rPr>
          <w:rFonts w:ascii="Palatino Linotype" w:hAnsi="Palatino Linotype" w:cs="Arial"/>
        </w:rPr>
        <w:lastRenderedPageBreak/>
        <w:t xml:space="preserve">que da origen, es conveniente analizar si la respuesta del </w:t>
      </w:r>
      <w:r w:rsidRPr="00E93C48">
        <w:rPr>
          <w:rFonts w:ascii="Palatino Linotype" w:hAnsi="Palatino Linotype" w:cs="Arial"/>
          <w:b/>
          <w:lang w:val="es-MX" w:eastAsia="es-MX"/>
        </w:rPr>
        <w:t>SUJETO OBLIGADO</w:t>
      </w:r>
      <w:r w:rsidRPr="00E93C48">
        <w:rPr>
          <w:rFonts w:ascii="Palatino Linotype" w:hAnsi="Palatino Linotype" w:cs="Arial"/>
        </w:rPr>
        <w:t xml:space="preserve"> cumple con los requisitos y procedimientos del derecho de acceso a datos personales.</w:t>
      </w:r>
    </w:p>
    <w:p w14:paraId="21793986" w14:textId="77777777" w:rsidR="00FD7107" w:rsidRPr="00E93C48" w:rsidRDefault="00FD7107" w:rsidP="00E93C48">
      <w:pPr>
        <w:spacing w:line="360" w:lineRule="auto"/>
        <w:jc w:val="both"/>
        <w:rPr>
          <w:rFonts w:ascii="Palatino Linotype" w:hAnsi="Palatino Linotype" w:cs="Arial"/>
        </w:rPr>
      </w:pPr>
    </w:p>
    <w:p w14:paraId="3D04F4B3" w14:textId="14367212" w:rsidR="00854EB6" w:rsidRPr="00E93C48" w:rsidRDefault="00FD7107" w:rsidP="00E93C48">
      <w:pPr>
        <w:spacing w:line="360" w:lineRule="auto"/>
        <w:jc w:val="both"/>
        <w:rPr>
          <w:rFonts w:ascii="Palatino Linotype" w:eastAsia="Arial Unicode MS" w:hAnsi="Palatino Linotype" w:cs="Arial"/>
        </w:rPr>
      </w:pPr>
      <w:r w:rsidRPr="00E93C48">
        <w:rPr>
          <w:rFonts w:ascii="Palatino Linotype" w:hAnsi="Palatino Linotype"/>
        </w:rPr>
        <w:t>Atento a ello, es importante señalar que se omite el estudio de la naturaleza jurídica de los datos a los que se desea tener acceso</w:t>
      </w:r>
      <w:r w:rsidRPr="00E93C48">
        <w:rPr>
          <w:rFonts w:ascii="Palatino Linotype" w:eastAsia="Arial Unicode MS" w:hAnsi="Palatino Linotype" w:cs="Arial"/>
        </w:rPr>
        <w:t xml:space="preserve">, en virtud de que </w:t>
      </w:r>
      <w:r w:rsidRPr="00E93C48">
        <w:rPr>
          <w:rFonts w:ascii="Palatino Linotype" w:eastAsia="Arial Unicode MS" w:hAnsi="Palatino Linotype" w:cs="Arial"/>
          <w:b/>
          <w:color w:val="000000"/>
        </w:rPr>
        <w:t>EL SUJETO OBLIGADO</w:t>
      </w:r>
      <w:r w:rsidRPr="00E93C48">
        <w:rPr>
          <w:rFonts w:ascii="Palatino Linotype" w:eastAsia="Arial Unicode MS" w:hAnsi="Palatino Linotype" w:cs="Arial"/>
        </w:rPr>
        <w:t xml:space="preserve"> mediante </w:t>
      </w:r>
      <w:r w:rsidR="000C198C" w:rsidRPr="00E93C48">
        <w:rPr>
          <w:rFonts w:ascii="Palatino Linotype" w:eastAsia="Arial Unicode MS" w:hAnsi="Palatino Linotype" w:cs="Arial"/>
        </w:rPr>
        <w:t>Informe Justificado puso a disposición los documentos requeridos por el particular.</w:t>
      </w:r>
      <w:r w:rsidR="00066FBA" w:rsidRPr="00E93C48">
        <w:rPr>
          <w:rFonts w:ascii="Palatino Linotype" w:hAnsi="Palatino Linotype" w:cs="Palatino Linotype"/>
          <w:color w:val="000000"/>
          <w:lang w:val="es-MX"/>
        </w:rPr>
        <w:t xml:space="preserve"> </w:t>
      </w:r>
    </w:p>
    <w:p w14:paraId="691141BB" w14:textId="77777777" w:rsidR="00FD7107" w:rsidRPr="00E93C48" w:rsidRDefault="00FD7107" w:rsidP="00E93C48">
      <w:pPr>
        <w:spacing w:line="360" w:lineRule="auto"/>
        <w:jc w:val="both"/>
        <w:rPr>
          <w:rFonts w:ascii="Palatino Linotype" w:hAnsi="Palatino Linotype" w:cs="Palatino Linotype"/>
          <w:color w:val="000000"/>
          <w:lang w:val="es-MX"/>
        </w:rPr>
      </w:pPr>
    </w:p>
    <w:p w14:paraId="56138DDB" w14:textId="77777777" w:rsidR="001521EE" w:rsidRPr="00E93C48" w:rsidRDefault="001521EE" w:rsidP="00E93C48">
      <w:pPr>
        <w:spacing w:line="360" w:lineRule="auto"/>
        <w:jc w:val="both"/>
        <w:rPr>
          <w:rFonts w:ascii="Palatino Linotype" w:eastAsia="Arial Unicode MS" w:hAnsi="Palatino Linotype" w:cs="Arial"/>
          <w:b/>
        </w:rPr>
      </w:pPr>
      <w:r w:rsidRPr="00E93C48">
        <w:rPr>
          <w:rFonts w:ascii="Palatino Linotype" w:eastAsia="Arial Unicode MS" w:hAnsi="Palatino Linotype" w:cs="Arial"/>
        </w:rPr>
        <w:t xml:space="preserve">De hecho el estudio de la </w:t>
      </w:r>
      <w:r w:rsidRPr="00E93C48">
        <w:rPr>
          <w:rFonts w:ascii="Palatino Linotype" w:hAnsi="Palatino Linotype" w:cs="Arial"/>
        </w:rPr>
        <w:t>naturaleza</w:t>
      </w:r>
      <w:r w:rsidRPr="00E93C48">
        <w:rPr>
          <w:rFonts w:ascii="Palatino Linotype" w:eastAsia="Arial Unicode MS" w:hAnsi="Palatino Linotype" w:cs="Arial"/>
        </w:rPr>
        <w:t xml:space="preserve"> jurídica de la información a la que se desea tener acceso, tiene por objeto determinar si ésta la genera, posee o administra </w:t>
      </w:r>
      <w:r w:rsidRPr="00E93C48">
        <w:rPr>
          <w:rFonts w:ascii="Palatino Linotype" w:eastAsia="Arial Unicode MS" w:hAnsi="Palatino Linotype" w:cs="Arial"/>
          <w:b/>
          <w:color w:val="000000"/>
        </w:rPr>
        <w:t>EL SUJETO OBLIGADO</w:t>
      </w:r>
      <w:r w:rsidRPr="00E93C48">
        <w:rPr>
          <w:rFonts w:ascii="Palatino Linotype" w:eastAsia="Arial Unicode MS" w:hAnsi="Palatino Linotype" w:cs="Arial"/>
          <w:color w:val="000000"/>
        </w:rPr>
        <w:t>;</w:t>
      </w:r>
      <w:r w:rsidRPr="00E93C48">
        <w:rPr>
          <w:rFonts w:ascii="Palatino Linotype" w:eastAsia="Arial Unicode MS" w:hAnsi="Palatino Linotype" w:cs="Arial"/>
        </w:rPr>
        <w:t xml:space="preserve"> sin embargo, en aquellos casos en que éste la asume, implica </w:t>
      </w:r>
      <w:r w:rsidRPr="00E93C48">
        <w:rPr>
          <w:rFonts w:ascii="Palatino Linotype" w:eastAsia="Arial Unicode MS" w:hAnsi="Palatino Linotype" w:cs="Arial"/>
        </w:rPr>
        <w:lastRenderedPageBreak/>
        <w:t xml:space="preserve">que la genera, posee o administra, por consiguiente, a nada práctico nos conduciría su estudio, ya que como se ha referido la información a la que se desea tener acceso, fue asumida por </w:t>
      </w:r>
      <w:r w:rsidRPr="00E93C48">
        <w:rPr>
          <w:rFonts w:ascii="Palatino Linotype" w:eastAsia="Arial Unicode MS" w:hAnsi="Palatino Linotype" w:cs="Arial"/>
          <w:b/>
        </w:rPr>
        <w:t>EL</w:t>
      </w:r>
      <w:r w:rsidRPr="00E93C48">
        <w:rPr>
          <w:rFonts w:ascii="Palatino Linotype" w:eastAsia="Arial Unicode MS" w:hAnsi="Palatino Linotype" w:cs="Arial"/>
        </w:rPr>
        <w:t xml:space="preserve"> </w:t>
      </w:r>
      <w:r w:rsidRPr="00E93C48">
        <w:rPr>
          <w:rFonts w:ascii="Palatino Linotype" w:eastAsia="Arial Unicode MS" w:hAnsi="Palatino Linotype" w:cs="Arial"/>
          <w:b/>
        </w:rPr>
        <w:t>SUJETO OBLIGADO.</w:t>
      </w:r>
    </w:p>
    <w:p w14:paraId="4735EC1D" w14:textId="77777777" w:rsidR="001521EE" w:rsidRPr="00E93C48" w:rsidRDefault="001521EE" w:rsidP="00E93C48">
      <w:pPr>
        <w:spacing w:line="360" w:lineRule="auto"/>
        <w:jc w:val="both"/>
        <w:rPr>
          <w:rFonts w:ascii="Palatino Linotype" w:eastAsia="Arial Unicode MS" w:hAnsi="Palatino Linotype" w:cs="Arial"/>
        </w:rPr>
      </w:pPr>
    </w:p>
    <w:p w14:paraId="457C03E9" w14:textId="442D2578" w:rsidR="002C74BF" w:rsidRPr="00E93C48" w:rsidRDefault="002C74BF" w:rsidP="00E93C48">
      <w:pPr>
        <w:spacing w:line="360" w:lineRule="auto"/>
        <w:jc w:val="both"/>
        <w:rPr>
          <w:rFonts w:ascii="Palatino Linotype" w:hAnsi="Palatino Linotype" w:cs="Arial"/>
          <w:color w:val="000000"/>
        </w:rPr>
      </w:pPr>
      <w:r w:rsidRPr="00E93C48">
        <w:rPr>
          <w:rFonts w:ascii="Palatino Linotype" w:hAnsi="Palatino Linotype"/>
        </w:rPr>
        <w:t>Ahora bien, antes de entrar al estudio, se considerar conveniente referir que el artículo 16 de la Constitución Política de los Estados Unidos Mexicanos, consagra el derecho a la protección de los datos personales; cuyas vertientes consisten en el acceso, la rectificación, la cancelación y la oposición. De igual manera, señala las excepciones a los principios que rijan el tratamiento de datos; consistentes éstas, en razones de seguridad nacional, disposiciones de orden público, salud y seguridad públicos.</w:t>
      </w:r>
    </w:p>
    <w:p w14:paraId="41AED796" w14:textId="77777777" w:rsidR="002C74BF" w:rsidRPr="00E93C48" w:rsidRDefault="002C74BF" w:rsidP="00E93C48">
      <w:pPr>
        <w:spacing w:line="360" w:lineRule="auto"/>
        <w:jc w:val="both"/>
        <w:rPr>
          <w:rFonts w:ascii="Palatino Linotype" w:hAnsi="Palatino Linotype" w:cs="Arial"/>
          <w:lang w:val="es-ES_tradnl"/>
        </w:rPr>
      </w:pPr>
    </w:p>
    <w:p w14:paraId="6B917C71" w14:textId="77777777" w:rsidR="002C74BF" w:rsidRPr="00E93C48" w:rsidRDefault="002C74BF" w:rsidP="00E93C48">
      <w:pPr>
        <w:spacing w:line="360" w:lineRule="auto"/>
        <w:jc w:val="both"/>
        <w:rPr>
          <w:rFonts w:ascii="Palatino Linotype" w:hAnsi="Palatino Linotype"/>
        </w:rPr>
      </w:pPr>
      <w:r w:rsidRPr="00E93C48">
        <w:rPr>
          <w:rFonts w:ascii="Palatino Linotype" w:hAnsi="Palatino Linotype" w:cs="Arial"/>
          <w:lang w:val="es-ES_tradnl"/>
        </w:rPr>
        <w:t>En este orden de ideas</w:t>
      </w:r>
      <w:r w:rsidRPr="00E93C48">
        <w:rPr>
          <w:rFonts w:ascii="Palatino Linotype" w:hAnsi="Palatino Linotype" w:cs="Arial"/>
        </w:rPr>
        <w:t xml:space="preserve">, la Ley  de Protección de Datos Personales en Posesión de Sujetos Obligados del Estado de México y Municipios, precisa: </w:t>
      </w:r>
    </w:p>
    <w:p w14:paraId="475FEAEB" w14:textId="77777777" w:rsidR="002C74BF" w:rsidRPr="00E93C48" w:rsidRDefault="002C74BF" w:rsidP="00E93C48">
      <w:pPr>
        <w:ind w:left="851" w:right="902"/>
        <w:jc w:val="both"/>
        <w:rPr>
          <w:rFonts w:ascii="Palatino Linotype" w:hAnsi="Palatino Linotype"/>
          <w:i/>
        </w:rPr>
      </w:pPr>
    </w:p>
    <w:p w14:paraId="45C41A8E" w14:textId="77777777" w:rsidR="002C74BF" w:rsidRPr="00E93C48" w:rsidRDefault="002C74BF" w:rsidP="00E93C48">
      <w:pPr>
        <w:ind w:left="851" w:right="902"/>
        <w:jc w:val="both"/>
        <w:rPr>
          <w:rFonts w:ascii="Palatino Linotype" w:hAnsi="Palatino Linotype"/>
          <w:i/>
          <w:sz w:val="22"/>
          <w:szCs w:val="22"/>
        </w:rPr>
      </w:pPr>
      <w:r w:rsidRPr="00E93C48">
        <w:rPr>
          <w:rFonts w:ascii="Palatino Linotype" w:hAnsi="Palatino Linotype"/>
          <w:i/>
          <w:sz w:val="22"/>
          <w:szCs w:val="22"/>
        </w:rPr>
        <w:t>“</w:t>
      </w:r>
      <w:r w:rsidRPr="00E93C48">
        <w:rPr>
          <w:rFonts w:ascii="Palatino Linotype" w:hAnsi="Palatino Linotype"/>
          <w:b/>
          <w:i/>
          <w:sz w:val="22"/>
          <w:szCs w:val="22"/>
        </w:rPr>
        <w:t>Artículo 4.</w:t>
      </w:r>
      <w:r w:rsidRPr="00E93C48">
        <w:rPr>
          <w:rFonts w:ascii="Palatino Linotype" w:hAnsi="Palatino Linotype"/>
          <w:i/>
          <w:sz w:val="22"/>
          <w:szCs w:val="22"/>
        </w:rPr>
        <w:t xml:space="preserve"> Para </w:t>
      </w:r>
      <w:r w:rsidRPr="00E93C48">
        <w:rPr>
          <w:rFonts w:ascii="Palatino Linotype" w:hAnsi="Palatino Linotype" w:cs="Arial"/>
          <w:i/>
          <w:sz w:val="22"/>
          <w:szCs w:val="22"/>
        </w:rPr>
        <w:t>los</w:t>
      </w:r>
      <w:r w:rsidRPr="00E93C48">
        <w:rPr>
          <w:rFonts w:ascii="Palatino Linotype" w:hAnsi="Palatino Linotype"/>
          <w:i/>
          <w:sz w:val="22"/>
          <w:szCs w:val="22"/>
        </w:rPr>
        <w:t xml:space="preserve"> efectos de esta Ley se entenderá por:</w:t>
      </w:r>
    </w:p>
    <w:p w14:paraId="0F3B839E" w14:textId="77777777" w:rsidR="002C74BF" w:rsidRPr="00E93C48" w:rsidRDefault="002C74BF" w:rsidP="00E93C48">
      <w:pPr>
        <w:ind w:left="851" w:right="902"/>
        <w:jc w:val="both"/>
        <w:rPr>
          <w:rFonts w:ascii="Palatino Linotype" w:hAnsi="Palatino Linotype"/>
          <w:i/>
          <w:sz w:val="22"/>
          <w:szCs w:val="22"/>
        </w:rPr>
      </w:pPr>
      <w:r w:rsidRPr="00E93C48">
        <w:rPr>
          <w:rFonts w:ascii="Palatino Linotype" w:hAnsi="Palatino Linotype"/>
          <w:i/>
          <w:sz w:val="22"/>
          <w:szCs w:val="22"/>
        </w:rPr>
        <w:t>…</w:t>
      </w:r>
    </w:p>
    <w:p w14:paraId="7935098E" w14:textId="77777777" w:rsidR="002C74BF" w:rsidRPr="00E93C48" w:rsidRDefault="002C74BF" w:rsidP="00E93C48">
      <w:pPr>
        <w:ind w:left="851" w:right="902"/>
        <w:jc w:val="both"/>
        <w:rPr>
          <w:rFonts w:ascii="Palatino Linotype" w:hAnsi="Palatino Linotype"/>
          <w:i/>
          <w:sz w:val="22"/>
          <w:szCs w:val="22"/>
        </w:rPr>
      </w:pPr>
      <w:r w:rsidRPr="00E93C48">
        <w:rPr>
          <w:rFonts w:ascii="Palatino Linotype" w:hAnsi="Palatino Linotype"/>
          <w:i/>
          <w:sz w:val="22"/>
          <w:szCs w:val="22"/>
        </w:rPr>
        <w:t xml:space="preserve">XI. </w:t>
      </w:r>
      <w:r w:rsidRPr="00E93C48">
        <w:rPr>
          <w:rFonts w:ascii="Palatino Linotype" w:hAnsi="Palatino Linotype"/>
          <w:b/>
          <w:i/>
          <w:sz w:val="22"/>
          <w:szCs w:val="22"/>
        </w:rPr>
        <w:t>Datos personales</w:t>
      </w:r>
      <w:r w:rsidRPr="00E93C48">
        <w:rPr>
          <w:rFonts w:ascii="Palatino Linotype" w:hAnsi="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02BC7F88" w14:textId="77777777" w:rsidR="002C74BF" w:rsidRPr="00E93C48" w:rsidRDefault="002C74BF" w:rsidP="00E93C48">
      <w:pPr>
        <w:ind w:left="851" w:right="902"/>
        <w:jc w:val="both"/>
        <w:rPr>
          <w:rFonts w:ascii="Palatino Linotype" w:hAnsi="Palatino Linotype"/>
          <w:i/>
          <w:sz w:val="22"/>
          <w:szCs w:val="22"/>
        </w:rPr>
      </w:pPr>
      <w:r w:rsidRPr="00E93C48">
        <w:rPr>
          <w:rFonts w:ascii="Palatino Linotype" w:hAnsi="Palatino Linotype"/>
          <w:i/>
          <w:sz w:val="22"/>
          <w:szCs w:val="22"/>
        </w:rPr>
        <w:t>…</w:t>
      </w:r>
    </w:p>
    <w:p w14:paraId="14752A19" w14:textId="77777777" w:rsidR="002C74BF" w:rsidRPr="00E93C48" w:rsidRDefault="002C74BF" w:rsidP="00E93C48">
      <w:pPr>
        <w:ind w:left="851" w:right="902"/>
        <w:jc w:val="both"/>
        <w:rPr>
          <w:rFonts w:ascii="Palatino Linotype" w:hAnsi="Palatino Linotype" w:cs="Arial"/>
          <w:i/>
          <w:sz w:val="22"/>
          <w:szCs w:val="22"/>
        </w:rPr>
      </w:pPr>
      <w:r w:rsidRPr="00E93C48">
        <w:rPr>
          <w:rFonts w:ascii="Palatino Linotype" w:hAnsi="Palatino Linotype" w:cs="Arial"/>
          <w:i/>
          <w:sz w:val="22"/>
          <w:szCs w:val="22"/>
        </w:rPr>
        <w:t xml:space="preserve">XIII. </w:t>
      </w:r>
      <w:r w:rsidRPr="00E93C48">
        <w:rPr>
          <w:rFonts w:ascii="Palatino Linotype" w:hAnsi="Palatino Linotype"/>
          <w:i/>
          <w:sz w:val="22"/>
          <w:szCs w:val="22"/>
        </w:rPr>
        <w:t>Derechos</w:t>
      </w:r>
      <w:r w:rsidRPr="00E93C48">
        <w:rPr>
          <w:rFonts w:ascii="Palatino Linotype" w:hAnsi="Palatino Linotype" w:cs="Arial"/>
          <w:b/>
          <w:i/>
          <w:sz w:val="22"/>
          <w:szCs w:val="22"/>
        </w:rPr>
        <w:t xml:space="preserve"> ARCO:</w:t>
      </w:r>
      <w:r w:rsidRPr="00E93C48">
        <w:rPr>
          <w:rFonts w:ascii="Palatino Linotype" w:hAnsi="Palatino Linotype" w:cs="Arial"/>
          <w:i/>
          <w:sz w:val="22"/>
          <w:szCs w:val="22"/>
        </w:rPr>
        <w:t xml:space="preserve"> a los derechos de Acceso, Rectificación, Cancelación y Oposición al tratamiento de datos personales.</w:t>
      </w:r>
    </w:p>
    <w:p w14:paraId="6DDCC292" w14:textId="77777777" w:rsidR="002C74BF" w:rsidRPr="00E93C48" w:rsidRDefault="002C74BF" w:rsidP="00E93C48">
      <w:pPr>
        <w:ind w:left="851" w:right="902"/>
        <w:jc w:val="both"/>
        <w:rPr>
          <w:rFonts w:ascii="Palatino Linotype" w:hAnsi="Palatino Linotype" w:cs="Arial"/>
          <w:i/>
          <w:sz w:val="22"/>
          <w:szCs w:val="22"/>
        </w:rPr>
      </w:pPr>
      <w:r w:rsidRPr="00E93C48">
        <w:rPr>
          <w:rFonts w:ascii="Palatino Linotype" w:hAnsi="Palatino Linotype" w:cs="Arial"/>
          <w:i/>
          <w:sz w:val="22"/>
          <w:szCs w:val="22"/>
        </w:rPr>
        <w:lastRenderedPageBreak/>
        <w:t>…</w:t>
      </w:r>
    </w:p>
    <w:p w14:paraId="49214271" w14:textId="77777777" w:rsidR="002C74BF" w:rsidRPr="00E93C48" w:rsidRDefault="002C74BF" w:rsidP="00E93C48">
      <w:pPr>
        <w:ind w:left="851" w:right="902"/>
        <w:jc w:val="both"/>
        <w:rPr>
          <w:rFonts w:ascii="Palatino Linotype" w:hAnsi="Palatino Linotype" w:cs="Arial"/>
          <w:i/>
          <w:sz w:val="22"/>
          <w:szCs w:val="22"/>
        </w:rPr>
      </w:pPr>
      <w:r w:rsidRPr="00E93C48">
        <w:rPr>
          <w:rFonts w:ascii="Palatino Linotype" w:hAnsi="Palatino Linotype" w:cs="Arial"/>
          <w:b/>
          <w:i/>
          <w:sz w:val="22"/>
          <w:szCs w:val="22"/>
        </w:rPr>
        <w:t>XLI. Responsable: a los sujetos obligados a que se refiere la presente Ley que deciden sobre el tratamiento de los datos personales</w:t>
      </w:r>
      <w:r w:rsidRPr="00E93C48">
        <w:rPr>
          <w:rFonts w:ascii="Palatino Linotype" w:hAnsi="Palatino Linotype" w:cs="Arial"/>
          <w:i/>
          <w:sz w:val="22"/>
          <w:szCs w:val="22"/>
        </w:rPr>
        <w:t>.</w:t>
      </w:r>
    </w:p>
    <w:p w14:paraId="1BFEB601" w14:textId="77777777" w:rsidR="002C74BF" w:rsidRPr="00E93C48" w:rsidRDefault="002C74BF" w:rsidP="00E93C48">
      <w:pPr>
        <w:ind w:left="851" w:right="902"/>
        <w:jc w:val="both"/>
        <w:rPr>
          <w:rFonts w:ascii="Palatino Linotype" w:hAnsi="Palatino Linotype" w:cs="Arial"/>
          <w:i/>
          <w:sz w:val="22"/>
          <w:szCs w:val="22"/>
        </w:rPr>
      </w:pPr>
      <w:r w:rsidRPr="00E93C48">
        <w:rPr>
          <w:rFonts w:ascii="Palatino Linotype" w:hAnsi="Palatino Linotype" w:cs="Arial"/>
          <w:i/>
          <w:sz w:val="22"/>
          <w:szCs w:val="22"/>
        </w:rPr>
        <w:t>…</w:t>
      </w:r>
    </w:p>
    <w:p w14:paraId="15990CBF" w14:textId="77777777" w:rsidR="002C74BF" w:rsidRPr="00E93C48" w:rsidRDefault="002C74BF" w:rsidP="00E93C48">
      <w:pPr>
        <w:ind w:left="851" w:right="902"/>
        <w:jc w:val="both"/>
        <w:rPr>
          <w:rFonts w:ascii="Palatino Linotype" w:hAnsi="Palatino Linotype"/>
          <w:i/>
          <w:sz w:val="22"/>
          <w:szCs w:val="22"/>
        </w:rPr>
      </w:pPr>
      <w:r w:rsidRPr="00E93C48">
        <w:rPr>
          <w:rFonts w:ascii="Palatino Linotype" w:hAnsi="Palatino Linotype"/>
          <w:b/>
          <w:i/>
          <w:sz w:val="22"/>
          <w:szCs w:val="22"/>
        </w:rPr>
        <w:t>Artículo 98. El titular tiene derecho a</w:t>
      </w:r>
      <w:r w:rsidRPr="00E93C48">
        <w:rPr>
          <w:rFonts w:ascii="Palatino Linotype" w:hAnsi="Palatino Linotype"/>
          <w:i/>
          <w:sz w:val="22"/>
          <w:szCs w:val="22"/>
        </w:rPr>
        <w:t xml:space="preserve"> acceder, </w:t>
      </w:r>
      <w:r w:rsidRPr="00E93C48">
        <w:rPr>
          <w:rFonts w:ascii="Palatino Linotype" w:hAnsi="Palatino Linotype"/>
          <w:b/>
          <w:i/>
          <w:sz w:val="22"/>
          <w:szCs w:val="22"/>
        </w:rPr>
        <w:t>solicitar y ser informado sobre sus datos personales en posesión de los sujetos obligados</w:t>
      </w:r>
      <w:r w:rsidRPr="00E93C48">
        <w:rPr>
          <w:rFonts w:ascii="Palatino Linotype" w:hAnsi="Palatino Linotype"/>
          <w:i/>
          <w:sz w:val="22"/>
          <w:szCs w:val="22"/>
        </w:rPr>
        <w:t xml:space="preserve">, </w:t>
      </w:r>
      <w:r w:rsidRPr="00E93C48">
        <w:rPr>
          <w:rFonts w:ascii="Palatino Linotype" w:hAnsi="Palatino Linotype"/>
          <w:b/>
          <w:i/>
          <w:sz w:val="22"/>
          <w:szCs w:val="22"/>
        </w:rPr>
        <w:t>así como la información relacionada con las condiciones y generalidades de su tratamiento, tales como el origen de los datos, las condiciones del tratamiento del cual sean objeto</w:t>
      </w:r>
      <w:r w:rsidRPr="00E93C48">
        <w:rPr>
          <w:rFonts w:ascii="Palatino Linotype" w:hAnsi="Palatino Linotype"/>
          <w:i/>
          <w:sz w:val="22"/>
          <w:szCs w:val="22"/>
        </w:rPr>
        <w:t xml:space="preserve">, </w:t>
      </w:r>
      <w:r w:rsidRPr="00E93C48">
        <w:rPr>
          <w:rFonts w:ascii="Palatino Linotype" w:hAnsi="Palatino Linotype"/>
          <w:b/>
          <w:i/>
          <w:sz w:val="22"/>
          <w:szCs w:val="22"/>
        </w:rPr>
        <w:t>las cesiones realizadas o que se pretendan realizar,</w:t>
      </w:r>
      <w:r w:rsidRPr="00E93C48">
        <w:rPr>
          <w:rFonts w:ascii="Palatino Linotype" w:hAnsi="Palatino Linotype"/>
          <w:i/>
          <w:sz w:val="22"/>
          <w:szCs w:val="22"/>
        </w:rPr>
        <w:t xml:space="preserve"> así como tener acceso al aviso de privacidad al que está sujeto.</w:t>
      </w:r>
    </w:p>
    <w:p w14:paraId="2B8AC0B2" w14:textId="77777777" w:rsidR="002C74BF" w:rsidRPr="00E93C48" w:rsidRDefault="002C74BF" w:rsidP="00E93C48">
      <w:pPr>
        <w:ind w:left="851" w:right="902"/>
        <w:jc w:val="both"/>
        <w:rPr>
          <w:rFonts w:ascii="Palatino Linotype" w:hAnsi="Palatino Linotype"/>
          <w:i/>
          <w:sz w:val="22"/>
          <w:szCs w:val="22"/>
        </w:rPr>
      </w:pPr>
      <w:r w:rsidRPr="00E93C48">
        <w:rPr>
          <w:rFonts w:ascii="Palatino Linotype" w:hAnsi="Palatino Linotype"/>
          <w:i/>
          <w:sz w:val="22"/>
          <w:szCs w:val="22"/>
        </w:rPr>
        <w:t>…”</w:t>
      </w:r>
    </w:p>
    <w:p w14:paraId="050F472E" w14:textId="77777777" w:rsidR="002C74BF" w:rsidRPr="00E93C48" w:rsidRDefault="002C74BF" w:rsidP="00E93C48">
      <w:pPr>
        <w:ind w:left="851" w:right="902"/>
        <w:jc w:val="both"/>
        <w:rPr>
          <w:rFonts w:ascii="Palatino Linotype" w:hAnsi="Palatino Linotype"/>
          <w:i/>
          <w:sz w:val="22"/>
          <w:szCs w:val="22"/>
        </w:rPr>
      </w:pPr>
      <w:r w:rsidRPr="00E93C48">
        <w:rPr>
          <w:rFonts w:ascii="Palatino Linotype" w:hAnsi="Palatino Linotype"/>
          <w:i/>
          <w:sz w:val="22"/>
          <w:szCs w:val="22"/>
        </w:rPr>
        <w:t>(Énfasis añadido)</w:t>
      </w:r>
    </w:p>
    <w:p w14:paraId="362A735F" w14:textId="77777777" w:rsidR="002C74BF" w:rsidRPr="00E93C48" w:rsidRDefault="002C74BF" w:rsidP="00E93C48">
      <w:pPr>
        <w:ind w:left="851" w:right="902"/>
        <w:jc w:val="both"/>
        <w:rPr>
          <w:rFonts w:ascii="Palatino Linotype" w:hAnsi="Palatino Linotype"/>
          <w:i/>
          <w:sz w:val="22"/>
          <w:szCs w:val="22"/>
        </w:rPr>
      </w:pPr>
    </w:p>
    <w:p w14:paraId="1598DE2E" w14:textId="77777777" w:rsidR="002C74BF" w:rsidRPr="00E93C48" w:rsidRDefault="002C74BF" w:rsidP="00E93C48">
      <w:pPr>
        <w:spacing w:line="360" w:lineRule="auto"/>
        <w:jc w:val="both"/>
        <w:rPr>
          <w:rFonts w:ascii="Palatino Linotype" w:hAnsi="Palatino Linotype" w:cs="Arial"/>
        </w:rPr>
      </w:pPr>
      <w:r w:rsidRPr="00E93C48">
        <w:rPr>
          <w:rFonts w:ascii="Palatino Linotype" w:hAnsi="Palatino Linotype" w:cs="Arial"/>
        </w:rPr>
        <w:t xml:space="preserve">De los dispositivos legales referidos se advierte que, se entenderá por datos personales a la información concerniente a una persona física identificada o identificable; y que se considera que una persona es identificable cuando su identidad pueda </w:t>
      </w:r>
      <w:r w:rsidRPr="00E93C48">
        <w:rPr>
          <w:rFonts w:ascii="Palatino Linotype" w:hAnsi="Palatino Linotype" w:cs="Arial"/>
        </w:rPr>
        <w:lastRenderedPageBreak/>
        <w:t xml:space="preserve">determinarse directa o indirectamente a través de cualquier información; asimismo, el titular podrá solicitar al responsable, el acceso, rectificación, cancelación u oposición -derechos ARCO-al tratamiento de los datos personales que le conciernen; asimismo, la recepción y trámite de las solicitudes de ejercicio de los derechos ARCO que se formulen a los Sujetos Obligados, se sujetará al procedimiento establecido en el Título Tercero de la Ley General de Protección de Datos Personales en Posesión de Sujetos Obligados, en consonancia con el título decimo de la Ley de Protección de Datos Personales en Posesión de Sujetos Obligados del Estado de México y Municipios y demás disposiciones </w:t>
      </w:r>
      <w:r w:rsidRPr="00E93C48">
        <w:rPr>
          <w:rFonts w:ascii="Palatino Linotype" w:hAnsi="Palatino Linotype"/>
        </w:rPr>
        <w:t>que</w:t>
      </w:r>
      <w:r w:rsidRPr="00E93C48">
        <w:rPr>
          <w:rFonts w:ascii="Palatino Linotype" w:hAnsi="Palatino Linotype" w:cs="Arial"/>
        </w:rPr>
        <w:t xml:space="preserve"> resulten aplicables en la materia.</w:t>
      </w:r>
    </w:p>
    <w:p w14:paraId="37DD7270" w14:textId="77777777" w:rsidR="002C74BF" w:rsidRPr="00E93C48" w:rsidRDefault="002C74BF" w:rsidP="00E93C48">
      <w:pPr>
        <w:spacing w:line="360" w:lineRule="auto"/>
        <w:jc w:val="both"/>
        <w:rPr>
          <w:rFonts w:ascii="Palatino Linotype" w:eastAsia="Arial Unicode MS" w:hAnsi="Palatino Linotype" w:cs="Arial"/>
        </w:rPr>
      </w:pPr>
    </w:p>
    <w:p w14:paraId="533ECA80" w14:textId="6BD9734B" w:rsidR="00692A72" w:rsidRPr="00E93C48" w:rsidRDefault="00884571" w:rsidP="00E93C48">
      <w:pPr>
        <w:spacing w:line="360" w:lineRule="auto"/>
        <w:jc w:val="both"/>
        <w:rPr>
          <w:rFonts w:ascii="Palatino Linotype" w:eastAsia="Arial Unicode MS" w:hAnsi="Palatino Linotype" w:cs="Arial"/>
        </w:rPr>
      </w:pPr>
      <w:r w:rsidRPr="00E93C48">
        <w:rPr>
          <w:rFonts w:ascii="Palatino Linotype" w:hAnsi="Palatino Linotype" w:cs="Arial"/>
        </w:rPr>
        <w:lastRenderedPageBreak/>
        <w:t>Una vez precisado lo anterior, se procede al estudio de las actuaciones que obran en el expediente electrónico del</w:t>
      </w:r>
      <w:r w:rsidRPr="00E93C48">
        <w:rPr>
          <w:rFonts w:ascii="Palatino Linotype" w:hAnsi="Palatino Linotype" w:cs="Arial"/>
          <w:b/>
        </w:rPr>
        <w:t xml:space="preserve"> SARCOEM, </w:t>
      </w:r>
      <w:r w:rsidRPr="00E93C48">
        <w:rPr>
          <w:rFonts w:ascii="Palatino Linotype" w:eastAsiaTheme="minorEastAsia" w:hAnsi="Palatino Linotype" w:cs="Arial"/>
          <w:lang w:val="es-ES_tradnl"/>
        </w:rPr>
        <w:t xml:space="preserve">a efecto de determinar si </w:t>
      </w:r>
      <w:r w:rsidRPr="00E93C48">
        <w:rPr>
          <w:rFonts w:ascii="Palatino Linotype" w:eastAsiaTheme="minorEastAsia" w:hAnsi="Palatino Linotype" w:cs="Arial"/>
          <w:b/>
          <w:lang w:val="es-ES_tradnl"/>
        </w:rPr>
        <w:t>EL SUJETO OBLIGADO</w:t>
      </w:r>
      <w:r w:rsidRPr="00E93C48">
        <w:rPr>
          <w:rFonts w:ascii="Palatino Linotype" w:eastAsiaTheme="minorEastAsia" w:hAnsi="Palatino Linotype" w:cs="Arial"/>
          <w:lang w:val="es-ES_tradnl"/>
        </w:rPr>
        <w:t xml:space="preserve"> a través de su respuesta colma lo requerido en la solicitud de acceso a datos personales materia del presente asunto; atento a ello, e</w:t>
      </w:r>
      <w:r w:rsidRPr="00E93C48">
        <w:rPr>
          <w:rFonts w:ascii="Palatino Linotype" w:eastAsia="Arial Unicode MS" w:hAnsi="Palatino Linotype" w:cs="Arial"/>
        </w:rPr>
        <w:t xml:space="preserve">s importante recordar que el particular en ejercicio del derecho de acceso a datos personales requirió </w:t>
      </w:r>
      <w:r w:rsidR="005B2BB6" w:rsidRPr="00E93C48">
        <w:rPr>
          <w:rFonts w:ascii="Palatino Linotype" w:eastAsia="Arial Unicode MS" w:hAnsi="Palatino Linotype" w:cs="Arial"/>
        </w:rPr>
        <w:t xml:space="preserve">el </w:t>
      </w:r>
      <w:r w:rsidR="005B2BB6" w:rsidRPr="00E93C48">
        <w:rPr>
          <w:rFonts w:ascii="Palatino Linotype" w:hAnsi="Palatino Linotype" w:cs="Arial"/>
        </w:rPr>
        <w:t>expediente de demanda laboral TECA/01037/2017,</w:t>
      </w:r>
      <w:r w:rsidR="000C198C" w:rsidRPr="00E93C48">
        <w:rPr>
          <w:rFonts w:ascii="Palatino Linotype" w:eastAsia="Arial Unicode MS" w:hAnsi="Palatino Linotype" w:cs="Arial"/>
        </w:rPr>
        <w:t xml:space="preserve"> precisad</w:t>
      </w:r>
      <w:r w:rsidR="005B2BB6" w:rsidRPr="00E93C48">
        <w:rPr>
          <w:rFonts w:ascii="Palatino Linotype" w:eastAsia="Arial Unicode MS" w:hAnsi="Palatino Linotype" w:cs="Arial"/>
        </w:rPr>
        <w:t>o</w:t>
      </w:r>
      <w:r w:rsidR="000C198C" w:rsidRPr="00E93C48">
        <w:rPr>
          <w:rFonts w:ascii="Palatino Linotype" w:eastAsia="Arial Unicode MS" w:hAnsi="Palatino Linotype" w:cs="Arial"/>
        </w:rPr>
        <w:t xml:space="preserve"> en la solicitud</w:t>
      </w:r>
      <w:r w:rsidR="00692A72" w:rsidRPr="00E93C48">
        <w:rPr>
          <w:rFonts w:ascii="Palatino Linotype" w:eastAsia="Arial Unicode MS" w:hAnsi="Palatino Linotype" w:cs="Arial"/>
        </w:rPr>
        <w:t xml:space="preserve">. </w:t>
      </w:r>
    </w:p>
    <w:p w14:paraId="27101E1D" w14:textId="77777777" w:rsidR="00692A72" w:rsidRPr="00E93C48" w:rsidRDefault="00692A72" w:rsidP="00E93C48">
      <w:pPr>
        <w:spacing w:line="360" w:lineRule="auto"/>
        <w:jc w:val="both"/>
        <w:rPr>
          <w:rFonts w:ascii="Palatino Linotype" w:eastAsia="Arial Unicode MS" w:hAnsi="Palatino Linotype" w:cs="Arial"/>
        </w:rPr>
      </w:pPr>
    </w:p>
    <w:p w14:paraId="0EF73F7F" w14:textId="24B9F4F8" w:rsidR="005B2BB6" w:rsidRPr="00E93C48" w:rsidRDefault="00692A72" w:rsidP="00E93C48">
      <w:pPr>
        <w:spacing w:line="360" w:lineRule="auto"/>
        <w:jc w:val="both"/>
        <w:rPr>
          <w:rFonts w:ascii="Palatino Linotype" w:hAnsi="Palatino Linotype" w:cs="Arial"/>
        </w:rPr>
      </w:pPr>
      <w:r w:rsidRPr="00E93C48">
        <w:rPr>
          <w:rFonts w:ascii="Palatino Linotype" w:eastAsia="Arial Unicode MS" w:hAnsi="Palatino Linotype" w:cs="Arial"/>
        </w:rPr>
        <w:t>Al</w:t>
      </w:r>
      <w:r w:rsidR="00884571" w:rsidRPr="00E93C48">
        <w:rPr>
          <w:rFonts w:ascii="Palatino Linotype" w:eastAsia="Arial Unicode MS" w:hAnsi="Palatino Linotype" w:cs="Arial"/>
        </w:rPr>
        <w:t xml:space="preserve"> respecto </w:t>
      </w:r>
      <w:r w:rsidR="00884571" w:rsidRPr="00E93C48">
        <w:rPr>
          <w:rFonts w:ascii="Palatino Linotype" w:eastAsia="Arial Unicode MS" w:hAnsi="Palatino Linotype" w:cs="Arial"/>
          <w:b/>
        </w:rPr>
        <w:t xml:space="preserve">EL SUJETO OBLIGADO </w:t>
      </w:r>
      <w:r w:rsidR="000C198C" w:rsidRPr="00E93C48">
        <w:rPr>
          <w:rFonts w:ascii="Palatino Linotype" w:eastAsia="Arial Unicode MS" w:hAnsi="Palatino Linotype" w:cs="Arial"/>
        </w:rPr>
        <w:t>mediante respuesta</w:t>
      </w:r>
      <w:r w:rsidRPr="00E93C48">
        <w:rPr>
          <w:rFonts w:ascii="Palatino Linotype" w:eastAsia="Arial Unicode MS" w:hAnsi="Palatino Linotype" w:cs="Arial"/>
        </w:rPr>
        <w:t xml:space="preserve"> </w:t>
      </w:r>
      <w:r w:rsidR="005B2BB6" w:rsidRPr="00E93C48">
        <w:rPr>
          <w:rFonts w:ascii="Palatino Linotype" w:hAnsi="Palatino Linotype" w:cs="Arial"/>
        </w:rPr>
        <w:t>entregó los siguientes archivos electrónicos:</w:t>
      </w:r>
    </w:p>
    <w:p w14:paraId="4DA03530" w14:textId="77777777" w:rsidR="005B2BB6" w:rsidRPr="00E93C48" w:rsidRDefault="005B2BB6" w:rsidP="00E93C48">
      <w:pPr>
        <w:pStyle w:val="Prrafodelista"/>
        <w:widowControl w:val="0"/>
        <w:autoSpaceDE w:val="0"/>
        <w:autoSpaceDN w:val="0"/>
        <w:adjustRightInd w:val="0"/>
        <w:spacing w:line="360" w:lineRule="auto"/>
        <w:ind w:left="0"/>
        <w:jc w:val="both"/>
        <w:rPr>
          <w:rFonts w:ascii="Palatino Linotype" w:hAnsi="Palatino Linotype" w:cs="Arial"/>
          <w:b/>
          <w:i/>
        </w:rPr>
      </w:pPr>
    </w:p>
    <w:p w14:paraId="16255319" w14:textId="6AB1C3B6" w:rsidR="005B2BB6" w:rsidRPr="00E93C48" w:rsidRDefault="005B2BB6" w:rsidP="00E93C48">
      <w:pPr>
        <w:pStyle w:val="Prrafodelista"/>
        <w:widowControl w:val="0"/>
        <w:numPr>
          <w:ilvl w:val="0"/>
          <w:numId w:val="27"/>
        </w:numPr>
        <w:autoSpaceDE w:val="0"/>
        <w:autoSpaceDN w:val="0"/>
        <w:adjustRightInd w:val="0"/>
        <w:spacing w:line="360" w:lineRule="auto"/>
        <w:jc w:val="both"/>
        <w:rPr>
          <w:rFonts w:ascii="Palatino Linotype" w:hAnsi="Palatino Linotype" w:cs="Arial"/>
          <w:b/>
          <w:i/>
        </w:rPr>
      </w:pPr>
      <w:r w:rsidRPr="00E93C48">
        <w:rPr>
          <w:rFonts w:ascii="Palatino Linotype" w:hAnsi="Palatino Linotype" w:cs="Arial"/>
          <w:b/>
          <w:i/>
        </w:rPr>
        <w:t xml:space="preserve">Escaneo0002.pdf, </w:t>
      </w:r>
      <w:r w:rsidRPr="00E93C48">
        <w:rPr>
          <w:rFonts w:ascii="Palatino Linotype" w:hAnsi="Palatino Linotype" w:cs="Arial"/>
        </w:rPr>
        <w:t xml:space="preserve">el cual contiene el oficio sin número y sin fecha, por medio del cual hace del conocimiento del </w:t>
      </w:r>
      <w:r w:rsidRPr="00E93C48">
        <w:rPr>
          <w:rFonts w:ascii="Palatino Linotype" w:hAnsi="Palatino Linotype" w:cs="Arial"/>
        </w:rPr>
        <w:lastRenderedPageBreak/>
        <w:t>Recurrente que el expediente que solicita se encuentra en trámite, específicamente en etapa de desahogo de pruebas, incluso anexa un acuerdo realizado, como se advierte de la siguiente imagen:</w:t>
      </w:r>
    </w:p>
    <w:p w14:paraId="66C0AEBE" w14:textId="77777777" w:rsidR="001F2DE9" w:rsidRDefault="001F2DE9" w:rsidP="00E93C48">
      <w:pPr>
        <w:pStyle w:val="Prrafodelista"/>
        <w:widowControl w:val="0"/>
        <w:autoSpaceDE w:val="0"/>
        <w:autoSpaceDN w:val="0"/>
        <w:adjustRightInd w:val="0"/>
        <w:spacing w:line="360" w:lineRule="auto"/>
        <w:ind w:left="0"/>
        <w:jc w:val="center"/>
        <w:rPr>
          <w:noProof/>
          <w:lang w:val="es-MX" w:eastAsia="es-MX"/>
        </w:rPr>
      </w:pPr>
    </w:p>
    <w:p w14:paraId="30F1A5B3" w14:textId="623E6CC8" w:rsidR="005B2BB6" w:rsidRPr="00E93C48" w:rsidRDefault="001F2DE9" w:rsidP="00E93C48">
      <w:pPr>
        <w:pStyle w:val="Prrafodelista"/>
        <w:widowControl w:val="0"/>
        <w:autoSpaceDE w:val="0"/>
        <w:autoSpaceDN w:val="0"/>
        <w:adjustRightInd w:val="0"/>
        <w:spacing w:line="360" w:lineRule="auto"/>
        <w:ind w:left="0"/>
        <w:jc w:val="center"/>
        <w:rPr>
          <w:rFonts w:ascii="Palatino Linotype" w:hAnsi="Palatino Linotype" w:cs="Arial"/>
          <w:b/>
          <w:i/>
        </w:rPr>
      </w:pPr>
      <w:r>
        <w:rPr>
          <w:noProof/>
          <w:lang w:val="es-MX" w:eastAsia="es-MX"/>
        </w:rPr>
        <w:drawing>
          <wp:inline distT="0" distB="0" distL="0" distR="0" wp14:anchorId="0C4A2E25" wp14:editId="14D8F512">
            <wp:extent cx="4752975" cy="3743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52975" cy="3743325"/>
                    </a:xfrm>
                    <a:prstGeom prst="rect">
                      <a:avLst/>
                    </a:prstGeom>
                  </pic:spPr>
                </pic:pic>
              </a:graphicData>
            </a:graphic>
          </wp:inline>
        </w:drawing>
      </w:r>
    </w:p>
    <w:p w14:paraId="3AAFDD78" w14:textId="77777777" w:rsidR="005B2BB6" w:rsidRPr="00E93C48" w:rsidRDefault="005B2BB6" w:rsidP="00E93C48">
      <w:pPr>
        <w:pStyle w:val="Prrafodelista"/>
        <w:widowControl w:val="0"/>
        <w:autoSpaceDE w:val="0"/>
        <w:autoSpaceDN w:val="0"/>
        <w:adjustRightInd w:val="0"/>
        <w:spacing w:line="360" w:lineRule="auto"/>
        <w:ind w:left="0"/>
        <w:jc w:val="center"/>
        <w:rPr>
          <w:rFonts w:ascii="Palatino Linotype" w:hAnsi="Palatino Linotype" w:cs="Arial"/>
          <w:b/>
          <w:i/>
        </w:rPr>
      </w:pPr>
    </w:p>
    <w:p w14:paraId="416E7FAC" w14:textId="75206659" w:rsidR="005B2BB6" w:rsidRPr="00E93C48" w:rsidRDefault="001F2DE9" w:rsidP="00E93C48">
      <w:pPr>
        <w:pStyle w:val="Prrafodelista"/>
        <w:widowControl w:val="0"/>
        <w:numPr>
          <w:ilvl w:val="0"/>
          <w:numId w:val="27"/>
        </w:numPr>
        <w:autoSpaceDE w:val="0"/>
        <w:autoSpaceDN w:val="0"/>
        <w:adjustRightInd w:val="0"/>
        <w:spacing w:line="360" w:lineRule="auto"/>
        <w:jc w:val="both"/>
        <w:rPr>
          <w:rFonts w:ascii="Palatino Linotype" w:hAnsi="Palatino Linotype" w:cs="Arial"/>
          <w:b/>
          <w:i/>
        </w:rPr>
      </w:pPr>
      <w:r>
        <w:rPr>
          <w:rFonts w:ascii="Palatino Linotype" w:hAnsi="Palatino Linotype" w:cs="Arial"/>
          <w:b/>
          <w:i/>
        </w:rPr>
        <w:t>XXXXXXXX</w:t>
      </w:r>
      <w:r w:rsidRPr="00E93C48">
        <w:rPr>
          <w:rFonts w:ascii="Palatino Linotype" w:hAnsi="Palatino Linotype" w:cs="Arial"/>
          <w:b/>
          <w:i/>
        </w:rPr>
        <w:t xml:space="preserve"> </w:t>
      </w:r>
      <w:r>
        <w:rPr>
          <w:rFonts w:ascii="Palatino Linotype" w:hAnsi="Palatino Linotype" w:cs="Arial"/>
          <w:b/>
          <w:i/>
        </w:rPr>
        <w:t>XXXXX</w:t>
      </w:r>
      <w:r w:rsidR="005B2BB6" w:rsidRPr="00E93C48">
        <w:rPr>
          <w:rFonts w:ascii="Palatino Linotype" w:hAnsi="Palatino Linotype" w:cs="Arial"/>
          <w:b/>
          <w:i/>
        </w:rPr>
        <w:t xml:space="preserve">.pdf, </w:t>
      </w:r>
      <w:r w:rsidR="005B2BB6" w:rsidRPr="00E93C48">
        <w:rPr>
          <w:rFonts w:ascii="Palatino Linotype" w:hAnsi="Palatino Linotype" w:cs="Arial"/>
        </w:rPr>
        <w:t>el cual contiene el oficio sin nú</w:t>
      </w:r>
      <w:r w:rsidR="005B2BB6" w:rsidRPr="00E93C48">
        <w:rPr>
          <w:rFonts w:ascii="Palatino Linotype" w:hAnsi="Palatino Linotype" w:cs="Arial"/>
        </w:rPr>
        <w:lastRenderedPageBreak/>
        <w:t>mero y sin fecha, por medio del cual hace del conocimiento del Recurrente que el expediente que solicita no puede ser entregado, y lo invitan a acudir a las oficinas proporcionando la dirección refiriendo que en el primer piso podrá consultar su expediente y si requiere copia deberá ingresar un escrito para acordar en los autos dicha solicitud; como se advierte de la siguiente imagen:</w:t>
      </w:r>
    </w:p>
    <w:p w14:paraId="4724B370" w14:textId="547B3325" w:rsidR="005B2BB6" w:rsidRPr="00E93C48" w:rsidRDefault="0021752D" w:rsidP="00E93C48">
      <w:pPr>
        <w:pStyle w:val="Prrafodelista"/>
        <w:widowControl w:val="0"/>
        <w:autoSpaceDE w:val="0"/>
        <w:autoSpaceDN w:val="0"/>
        <w:adjustRightInd w:val="0"/>
        <w:spacing w:line="360" w:lineRule="auto"/>
        <w:ind w:left="0"/>
        <w:jc w:val="center"/>
        <w:rPr>
          <w:rFonts w:ascii="Palatino Linotype" w:hAnsi="Palatino Linotype" w:cs="Arial"/>
          <w:b/>
          <w:i/>
        </w:rPr>
      </w:pPr>
      <w:bookmarkStart w:id="0" w:name="_GoBack"/>
      <w:r>
        <w:rPr>
          <w:noProof/>
          <w:lang w:val="es-MX" w:eastAsia="es-MX"/>
        </w:rPr>
        <w:lastRenderedPageBreak/>
        <w:drawing>
          <wp:inline distT="0" distB="0" distL="0" distR="0" wp14:anchorId="17D20189" wp14:editId="4761DD5F">
            <wp:extent cx="3933825" cy="50577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933825" cy="5057775"/>
                    </a:xfrm>
                    <a:prstGeom prst="rect">
                      <a:avLst/>
                    </a:prstGeom>
                  </pic:spPr>
                </pic:pic>
              </a:graphicData>
            </a:graphic>
          </wp:inline>
        </w:drawing>
      </w:r>
      <w:bookmarkEnd w:id="0"/>
    </w:p>
    <w:p w14:paraId="6604B43D" w14:textId="77777777" w:rsidR="005B2BB6" w:rsidRPr="00E93C48" w:rsidRDefault="005B2BB6" w:rsidP="00E93C48">
      <w:pPr>
        <w:pStyle w:val="Prrafodelista"/>
        <w:widowControl w:val="0"/>
        <w:autoSpaceDE w:val="0"/>
        <w:autoSpaceDN w:val="0"/>
        <w:adjustRightInd w:val="0"/>
        <w:spacing w:line="360" w:lineRule="auto"/>
        <w:ind w:left="0"/>
        <w:jc w:val="center"/>
        <w:rPr>
          <w:rFonts w:ascii="Palatino Linotype" w:hAnsi="Palatino Linotype" w:cs="Arial"/>
          <w:b/>
          <w:i/>
        </w:rPr>
      </w:pPr>
      <w:r w:rsidRPr="00E93C48">
        <w:rPr>
          <w:noProof/>
          <w:lang w:val="es-MX" w:eastAsia="es-MX"/>
        </w:rPr>
        <w:lastRenderedPageBreak/>
        <w:drawing>
          <wp:inline distT="0" distB="0" distL="0" distR="0" wp14:anchorId="6AD6A76A" wp14:editId="47E17BBA">
            <wp:extent cx="3981450" cy="1745087"/>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83531" cy="1745999"/>
                    </a:xfrm>
                    <a:prstGeom prst="rect">
                      <a:avLst/>
                    </a:prstGeom>
                  </pic:spPr>
                </pic:pic>
              </a:graphicData>
            </a:graphic>
          </wp:inline>
        </w:drawing>
      </w:r>
    </w:p>
    <w:p w14:paraId="0FDC765D" w14:textId="77777777" w:rsidR="00692A72" w:rsidRPr="00E93C48" w:rsidRDefault="00692A72" w:rsidP="00E93C48">
      <w:pPr>
        <w:spacing w:line="360" w:lineRule="auto"/>
        <w:jc w:val="both"/>
        <w:rPr>
          <w:rFonts w:ascii="Palatino Linotype" w:hAnsi="Palatino Linotype" w:cs="Arial"/>
        </w:rPr>
      </w:pPr>
    </w:p>
    <w:p w14:paraId="62CBC8D4" w14:textId="26CBAA84" w:rsidR="00226B16" w:rsidRPr="00E93C48" w:rsidRDefault="00692A72" w:rsidP="00E93C48">
      <w:pPr>
        <w:spacing w:line="360" w:lineRule="auto"/>
        <w:jc w:val="both"/>
        <w:rPr>
          <w:rFonts w:ascii="Palatino Linotype" w:eastAsia="Arial Unicode MS" w:hAnsi="Palatino Linotype" w:cs="Arial"/>
          <w:b/>
        </w:rPr>
      </w:pPr>
      <w:r w:rsidRPr="00E93C48">
        <w:rPr>
          <w:rFonts w:ascii="Palatino Linotype" w:eastAsia="Arial Unicode MS" w:hAnsi="Palatino Linotype" w:cs="Arial"/>
        </w:rPr>
        <w:t xml:space="preserve">Ante tal respuesta, </w:t>
      </w:r>
      <w:r w:rsidRPr="00E93C48">
        <w:rPr>
          <w:rFonts w:ascii="Palatino Linotype" w:eastAsia="Arial Unicode MS" w:hAnsi="Palatino Linotype" w:cs="Arial"/>
          <w:b/>
        </w:rPr>
        <w:t xml:space="preserve">EL RECURRENTE </w:t>
      </w:r>
      <w:r w:rsidRPr="00E93C48">
        <w:rPr>
          <w:rFonts w:ascii="Palatino Linotype" w:eastAsia="Arial Unicode MS" w:hAnsi="Palatino Linotype" w:cs="Arial"/>
        </w:rPr>
        <w:t xml:space="preserve">presentó el </w:t>
      </w:r>
      <w:r w:rsidR="004A3C1B" w:rsidRPr="00E93C48">
        <w:rPr>
          <w:rFonts w:ascii="Palatino Linotype" w:eastAsia="Arial Unicode MS" w:hAnsi="Palatino Linotype" w:cs="Arial"/>
        </w:rPr>
        <w:t xml:space="preserve">Recurso </w:t>
      </w:r>
      <w:r w:rsidRPr="00E93C48">
        <w:rPr>
          <w:rFonts w:ascii="Palatino Linotype" w:eastAsia="Arial Unicode MS" w:hAnsi="Palatino Linotype" w:cs="Arial"/>
        </w:rPr>
        <w:t xml:space="preserve">de </w:t>
      </w:r>
      <w:r w:rsidR="004A3C1B" w:rsidRPr="00E93C48">
        <w:rPr>
          <w:rFonts w:ascii="Palatino Linotype" w:eastAsia="Arial Unicode MS" w:hAnsi="Palatino Linotype" w:cs="Arial"/>
        </w:rPr>
        <w:t xml:space="preserve">Revisión </w:t>
      </w:r>
      <w:r w:rsidRPr="00E93C48">
        <w:rPr>
          <w:rFonts w:ascii="Palatino Linotype" w:eastAsia="Arial Unicode MS" w:hAnsi="Palatino Linotype" w:cs="Arial"/>
        </w:rPr>
        <w:t xml:space="preserve">en estudio, manifestando toralmente </w:t>
      </w:r>
      <w:r w:rsidR="005C6B09" w:rsidRPr="00E93C48">
        <w:rPr>
          <w:rFonts w:ascii="Palatino Linotype" w:eastAsia="Arial Unicode MS" w:hAnsi="Palatino Linotype" w:cs="Arial"/>
        </w:rPr>
        <w:t>la falta de respuesta del Sujeto Obligado.</w:t>
      </w:r>
      <w:r w:rsidR="00226B16" w:rsidRPr="00E93C48">
        <w:rPr>
          <w:rFonts w:ascii="Palatino Linotype" w:eastAsia="Arial Unicode MS" w:hAnsi="Palatino Linotype" w:cs="Arial"/>
          <w:b/>
        </w:rPr>
        <w:t xml:space="preserve"> </w:t>
      </w:r>
    </w:p>
    <w:p w14:paraId="5BF13282" w14:textId="77777777" w:rsidR="00226B16" w:rsidRPr="00E93C48" w:rsidRDefault="00226B16" w:rsidP="00E93C48">
      <w:pPr>
        <w:spacing w:line="360" w:lineRule="auto"/>
        <w:jc w:val="both"/>
        <w:rPr>
          <w:rFonts w:ascii="Palatino Linotype" w:eastAsia="Arial Unicode MS" w:hAnsi="Palatino Linotype" w:cs="Arial"/>
          <w:b/>
        </w:rPr>
      </w:pPr>
    </w:p>
    <w:p w14:paraId="1C7F726F" w14:textId="66FD4FBD" w:rsidR="00952FBD" w:rsidRPr="00E93C48" w:rsidRDefault="00226B16" w:rsidP="00E93C48">
      <w:pPr>
        <w:spacing w:line="360" w:lineRule="auto"/>
        <w:jc w:val="both"/>
        <w:rPr>
          <w:rFonts w:ascii="Palatino Linotype" w:hAnsi="Palatino Linotype"/>
          <w:b/>
          <w:i/>
          <w:color w:val="000000" w:themeColor="text1"/>
        </w:rPr>
      </w:pPr>
      <w:r w:rsidRPr="00E93C48">
        <w:rPr>
          <w:rFonts w:ascii="Palatino Linotype" w:hAnsi="Palatino Linotype" w:cs="Arial"/>
        </w:rPr>
        <w:t xml:space="preserve">Una vez abierta la etapa de manifestaciones, </w:t>
      </w:r>
      <w:r w:rsidRPr="00E93C48">
        <w:rPr>
          <w:rFonts w:ascii="Palatino Linotype" w:hAnsi="Palatino Linotype" w:cs="Arial"/>
          <w:b/>
        </w:rPr>
        <w:t>EL SUJETO OBLIGADO</w:t>
      </w:r>
      <w:r w:rsidR="00952FBD" w:rsidRPr="00E93C48">
        <w:rPr>
          <w:rFonts w:ascii="Palatino Linotype" w:hAnsi="Palatino Linotype" w:cs="Arial"/>
          <w:b/>
        </w:rPr>
        <w:t xml:space="preserve"> </w:t>
      </w:r>
      <w:r w:rsidR="00952FBD" w:rsidRPr="00E93C48">
        <w:rPr>
          <w:rFonts w:ascii="Palatino Linotype" w:hAnsi="Palatino Linotype" w:cs="Arial"/>
          <w:bCs/>
        </w:rPr>
        <w:t>proporcionó el archivo digital 1</w:t>
      </w:r>
      <w:r w:rsidR="00952FBD" w:rsidRPr="00E93C48">
        <w:rPr>
          <w:rFonts w:ascii="Palatino Linotype" w:hAnsi="Palatino Linotype"/>
          <w:b/>
          <w:i/>
          <w:color w:val="000000" w:themeColor="text1"/>
        </w:rPr>
        <w:t xml:space="preserve">037-20171.PDF, </w:t>
      </w:r>
      <w:r w:rsidR="00952FBD" w:rsidRPr="00E93C48">
        <w:rPr>
          <w:rFonts w:ascii="Palatino Linotype" w:hAnsi="Palatino Linotype"/>
          <w:color w:val="000000" w:themeColor="text1"/>
        </w:rPr>
        <w:t xml:space="preserve">el cual contiene el expediente solicitado en petición primigenia, </w:t>
      </w:r>
      <w:r w:rsidR="00952FBD" w:rsidRPr="00E93C48">
        <w:rPr>
          <w:rFonts w:ascii="Palatino Linotype" w:hAnsi="Palatino Linotype"/>
          <w:color w:val="000000" w:themeColor="text1"/>
        </w:rPr>
        <w:lastRenderedPageBreak/>
        <w:t>el cual consta de 239 fojas. (mismo que no se pone a vista por contener datos personales</w:t>
      </w:r>
      <w:r w:rsidR="006019E4" w:rsidRPr="00E93C48">
        <w:rPr>
          <w:rFonts w:ascii="Palatino Linotype" w:hAnsi="Palatino Linotype"/>
          <w:color w:val="000000" w:themeColor="text1"/>
        </w:rPr>
        <w:t>, de manera enunciativa mas no limitativa,</w:t>
      </w:r>
      <w:r w:rsidR="005849D9" w:rsidRPr="00E93C48">
        <w:rPr>
          <w:rFonts w:ascii="Palatino Linotype" w:hAnsi="Palatino Linotype"/>
          <w:color w:val="000000" w:themeColor="text1"/>
        </w:rPr>
        <w:t xml:space="preserve"> como lo son nombres, direcciones, y datos pertinentes a la controversia, pues se entregó de manera íntegra sin realizar versión pública este).</w:t>
      </w:r>
    </w:p>
    <w:p w14:paraId="3FD14934" w14:textId="77777777" w:rsidR="00952FBD" w:rsidRPr="00E93C48" w:rsidRDefault="00952FBD" w:rsidP="00E93C48">
      <w:pPr>
        <w:spacing w:line="360" w:lineRule="auto"/>
        <w:jc w:val="both"/>
        <w:rPr>
          <w:rFonts w:ascii="Palatino Linotype" w:hAnsi="Palatino Linotype" w:cs="Arial"/>
          <w:b/>
        </w:rPr>
      </w:pPr>
    </w:p>
    <w:p w14:paraId="139981F7" w14:textId="28B06BCF" w:rsidR="005F057E" w:rsidRPr="00E93C48" w:rsidRDefault="00387C5E" w:rsidP="00E93C48">
      <w:pPr>
        <w:spacing w:line="360" w:lineRule="auto"/>
        <w:jc w:val="both"/>
        <w:rPr>
          <w:rFonts w:ascii="Palatino Linotype" w:hAnsi="Palatino Linotype"/>
          <w:b/>
          <w:i/>
          <w:color w:val="000000" w:themeColor="text1"/>
        </w:rPr>
      </w:pPr>
      <w:r w:rsidRPr="00E93C48">
        <w:rPr>
          <w:rFonts w:ascii="Palatino Linotype" w:hAnsi="Palatino Linotype" w:cs="Arial"/>
        </w:rPr>
        <w:t>Ahora bien</w:t>
      </w:r>
      <w:r w:rsidR="002102F4" w:rsidRPr="00E93C48">
        <w:rPr>
          <w:rFonts w:ascii="Palatino Linotype" w:hAnsi="Palatino Linotype" w:cs="Arial"/>
        </w:rPr>
        <w:t xml:space="preserve">, </w:t>
      </w:r>
      <w:r w:rsidRPr="00E93C48">
        <w:rPr>
          <w:rFonts w:ascii="Palatino Linotype" w:hAnsi="Palatino Linotype" w:cs="Arial"/>
        </w:rPr>
        <w:t>es importante destacar que</w:t>
      </w:r>
      <w:r w:rsidR="005849D9" w:rsidRPr="00E93C48">
        <w:rPr>
          <w:rFonts w:ascii="Palatino Linotype" w:hAnsi="Palatino Linotype" w:cs="Arial"/>
        </w:rPr>
        <w:t xml:space="preserve"> si bien</w:t>
      </w:r>
      <w:r w:rsidRPr="00E93C48">
        <w:rPr>
          <w:rFonts w:ascii="Palatino Linotype" w:hAnsi="Palatino Linotype" w:cs="Arial"/>
        </w:rPr>
        <w:t xml:space="preserve"> </w:t>
      </w:r>
      <w:r w:rsidRPr="00E93C48">
        <w:rPr>
          <w:rFonts w:ascii="Palatino Linotype" w:hAnsi="Palatino Linotype" w:cs="Arial"/>
          <w:b/>
        </w:rPr>
        <w:t>EL</w:t>
      </w:r>
      <w:r w:rsidR="002102F4" w:rsidRPr="00E93C48">
        <w:rPr>
          <w:rFonts w:ascii="Palatino Linotype" w:hAnsi="Palatino Linotype" w:cs="Arial"/>
          <w:b/>
        </w:rPr>
        <w:t xml:space="preserve"> RECURR</w:t>
      </w:r>
      <w:r w:rsidR="00575432" w:rsidRPr="00E93C48">
        <w:rPr>
          <w:rFonts w:ascii="Palatino Linotype" w:hAnsi="Palatino Linotype" w:cs="Arial"/>
          <w:b/>
        </w:rPr>
        <w:t>E</w:t>
      </w:r>
      <w:r w:rsidR="002102F4" w:rsidRPr="00E93C48">
        <w:rPr>
          <w:rFonts w:ascii="Palatino Linotype" w:hAnsi="Palatino Linotype" w:cs="Arial"/>
          <w:b/>
        </w:rPr>
        <w:t xml:space="preserve">NTE </w:t>
      </w:r>
      <w:r w:rsidR="002102F4" w:rsidRPr="00E93C48">
        <w:rPr>
          <w:rFonts w:ascii="Palatino Linotype" w:eastAsiaTheme="minorEastAsia" w:hAnsi="Palatino Linotype" w:cstheme="minorBidi"/>
          <w:noProof/>
          <w:lang w:eastAsia="es-MX"/>
        </w:rPr>
        <w:t>manifest</w:t>
      </w:r>
      <w:r w:rsidR="005849D9" w:rsidRPr="00E93C48">
        <w:rPr>
          <w:rFonts w:ascii="Palatino Linotype" w:eastAsiaTheme="minorEastAsia" w:hAnsi="Palatino Linotype" w:cstheme="minorBidi"/>
          <w:noProof/>
          <w:lang w:eastAsia="es-MX"/>
        </w:rPr>
        <w:t>ó</w:t>
      </w:r>
      <w:r w:rsidR="002102F4" w:rsidRPr="00E93C48">
        <w:rPr>
          <w:rFonts w:ascii="Palatino Linotype" w:eastAsiaTheme="minorEastAsia" w:hAnsi="Palatino Linotype" w:cstheme="minorBidi"/>
          <w:noProof/>
          <w:lang w:eastAsia="es-MX"/>
        </w:rPr>
        <w:t xml:space="preserve"> su voluntad para conciliar;</w:t>
      </w:r>
      <w:r w:rsidR="005849D9" w:rsidRPr="00E93C48">
        <w:rPr>
          <w:rFonts w:ascii="Palatino Linotype" w:eastAsiaTheme="minorEastAsia" w:hAnsi="Palatino Linotype" w:cstheme="minorBidi"/>
          <w:noProof/>
          <w:lang w:eastAsia="es-MX"/>
        </w:rPr>
        <w:t xml:space="preserve"> el Sujeto Obligado negó la oportunidad de c</w:t>
      </w:r>
      <w:r w:rsidR="005F057E" w:rsidRPr="00E93C48">
        <w:rPr>
          <w:rFonts w:ascii="Palatino Linotype" w:eastAsiaTheme="minorEastAsia" w:hAnsi="Palatino Linotype" w:cstheme="minorBidi"/>
          <w:noProof/>
          <w:lang w:eastAsia="es-MX"/>
        </w:rPr>
        <w:t>onciliar</w:t>
      </w:r>
      <w:r w:rsidR="005849D9" w:rsidRPr="00E93C48">
        <w:rPr>
          <w:rFonts w:ascii="Palatino Linotype" w:eastAsiaTheme="minorEastAsia" w:hAnsi="Palatino Linotype" w:cstheme="minorBidi"/>
          <w:noProof/>
          <w:lang w:eastAsia="es-MX"/>
        </w:rPr>
        <w:t xml:space="preserve"> mediante una dil</w:t>
      </w:r>
      <w:r w:rsidR="005F057E" w:rsidRPr="00E93C48">
        <w:rPr>
          <w:rFonts w:ascii="Palatino Linotype" w:eastAsiaTheme="minorEastAsia" w:hAnsi="Palatino Linotype" w:cstheme="minorBidi"/>
          <w:noProof/>
          <w:lang w:eastAsia="es-MX"/>
        </w:rPr>
        <w:t>i</w:t>
      </w:r>
      <w:r w:rsidR="005849D9" w:rsidRPr="00E93C48">
        <w:rPr>
          <w:rFonts w:ascii="Palatino Linotype" w:eastAsiaTheme="minorEastAsia" w:hAnsi="Palatino Linotype" w:cstheme="minorBidi"/>
          <w:noProof/>
          <w:lang w:eastAsia="es-MX"/>
        </w:rPr>
        <w:t>gencia, pues</w:t>
      </w:r>
      <w:r w:rsidR="005F057E" w:rsidRPr="00E93C48">
        <w:rPr>
          <w:rFonts w:ascii="Palatino Linotype" w:eastAsiaTheme="minorEastAsia" w:hAnsi="Palatino Linotype" w:cstheme="minorBidi"/>
          <w:noProof/>
          <w:lang w:eastAsia="es-MX"/>
        </w:rPr>
        <w:t xml:space="preserve"> </w:t>
      </w:r>
      <w:r w:rsidR="005849D9" w:rsidRPr="00E93C48">
        <w:rPr>
          <w:rFonts w:ascii="Palatino Linotype" w:eastAsiaTheme="minorEastAsia" w:hAnsi="Palatino Linotype" w:cstheme="minorBidi"/>
          <w:noProof/>
          <w:lang w:eastAsia="es-MX"/>
        </w:rPr>
        <w:t>argumentó</w:t>
      </w:r>
      <w:r w:rsidR="005F057E" w:rsidRPr="00E93C48">
        <w:rPr>
          <w:rFonts w:ascii="Palatino Linotype" w:eastAsiaTheme="minorEastAsia" w:hAnsi="Palatino Linotype" w:cstheme="minorBidi"/>
          <w:noProof/>
          <w:lang w:eastAsia="es-MX"/>
        </w:rPr>
        <w:t xml:space="preserve"> mediante manifestaciones el archivo digital </w:t>
      </w:r>
      <w:r w:rsidR="0021752D">
        <w:rPr>
          <w:rFonts w:ascii="Palatino Linotype" w:hAnsi="Palatino Linotype"/>
          <w:b/>
          <w:i/>
          <w:color w:val="000000" w:themeColor="text1"/>
        </w:rPr>
        <w:t>XXXXXXXX XXXXXXX XXXXX</w:t>
      </w:r>
      <w:r w:rsidR="005F057E" w:rsidRPr="00E93C48">
        <w:rPr>
          <w:rFonts w:ascii="Palatino Linotype" w:hAnsi="Palatino Linotype"/>
          <w:b/>
          <w:i/>
          <w:color w:val="000000" w:themeColor="text1"/>
        </w:rPr>
        <w:t xml:space="preserve">.pdf, </w:t>
      </w:r>
      <w:r w:rsidR="005F057E" w:rsidRPr="00E93C48">
        <w:rPr>
          <w:rFonts w:ascii="Palatino Linotype" w:hAnsi="Palatino Linotype"/>
          <w:color w:val="000000" w:themeColor="text1"/>
        </w:rPr>
        <w:t xml:space="preserve">el cual contiene el escrito donde se le informa que </w:t>
      </w:r>
      <w:r w:rsidR="005F057E" w:rsidRPr="00E93C48">
        <w:rPr>
          <w:rFonts w:ascii="Palatino Linotype" w:hAnsi="Palatino Linotype"/>
          <w:b/>
          <w:bCs/>
          <w:color w:val="000000" w:themeColor="text1"/>
        </w:rPr>
        <w:t xml:space="preserve">el Sujeto Obligado no puede crear una ventanilla única  a través de Transparencia </w:t>
      </w:r>
      <w:r w:rsidR="005F057E" w:rsidRPr="00E93C48">
        <w:rPr>
          <w:rFonts w:ascii="Palatino Linotype" w:hAnsi="Palatino Linotype"/>
          <w:b/>
          <w:bCs/>
          <w:color w:val="000000" w:themeColor="text1"/>
        </w:rPr>
        <w:lastRenderedPageBreak/>
        <w:t>para mediar situaciones de procedimientos laborales ventilados en este Tribunal  donde no se puede obtener  copia o fotografía de los expedientes sin previa autorización  hecha mediante promoción</w:t>
      </w:r>
      <w:r w:rsidR="005F057E" w:rsidRPr="00E93C48">
        <w:rPr>
          <w:rFonts w:ascii="Palatino Linotype" w:hAnsi="Palatino Linotype"/>
          <w:color w:val="000000" w:themeColor="text1"/>
        </w:rPr>
        <w:t>; no obstante ello, atendiendo a la carga de trabajo, no se cuenta con personal dedicado a estas obligaciones de transparencia , por ello se le entrega el documento que refiere esperando no atentar bajo ninguna circunstancia sobre el mismo.</w:t>
      </w:r>
    </w:p>
    <w:p w14:paraId="031B92DD" w14:textId="6E786714" w:rsidR="005F057E" w:rsidRPr="00E93C48" w:rsidRDefault="0021752D" w:rsidP="00E93C48">
      <w:pPr>
        <w:pStyle w:val="Prrafodelista"/>
        <w:spacing w:line="360" w:lineRule="auto"/>
        <w:ind w:left="720"/>
        <w:jc w:val="center"/>
        <w:rPr>
          <w:rFonts w:ascii="Palatino Linotype" w:hAnsi="Palatino Linotype"/>
          <w:b/>
          <w:i/>
          <w:color w:val="000000" w:themeColor="text1"/>
        </w:rPr>
      </w:pPr>
      <w:r>
        <w:rPr>
          <w:noProof/>
          <w:lang w:val="es-MX" w:eastAsia="es-MX"/>
        </w:rPr>
        <w:lastRenderedPageBreak/>
        <w:drawing>
          <wp:inline distT="0" distB="0" distL="0" distR="0" wp14:anchorId="509B3E58" wp14:editId="5F61D2AF">
            <wp:extent cx="4467225" cy="21526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7225" cy="2152650"/>
                    </a:xfrm>
                    <a:prstGeom prst="rect">
                      <a:avLst/>
                    </a:prstGeom>
                  </pic:spPr>
                </pic:pic>
              </a:graphicData>
            </a:graphic>
          </wp:inline>
        </w:drawing>
      </w:r>
    </w:p>
    <w:p w14:paraId="1F76108A" w14:textId="77777777" w:rsidR="005F057E" w:rsidRPr="00E93C48" w:rsidRDefault="005F057E" w:rsidP="00E93C48">
      <w:pPr>
        <w:spacing w:line="360" w:lineRule="auto"/>
        <w:jc w:val="both"/>
        <w:rPr>
          <w:rFonts w:ascii="Palatino Linotype" w:hAnsi="Palatino Linotype"/>
          <w:b/>
          <w:i/>
          <w:color w:val="000000" w:themeColor="text1"/>
        </w:rPr>
      </w:pPr>
    </w:p>
    <w:p w14:paraId="53DDC941" w14:textId="7B20B398" w:rsidR="005F057E" w:rsidRPr="00E93C48" w:rsidRDefault="005F057E" w:rsidP="00E93C48">
      <w:pPr>
        <w:spacing w:line="360" w:lineRule="auto"/>
        <w:jc w:val="both"/>
        <w:rPr>
          <w:rFonts w:ascii="Palatino Linotype" w:hAnsi="Palatino Linotype"/>
          <w:b/>
          <w:i/>
          <w:color w:val="000000" w:themeColor="text1"/>
        </w:rPr>
      </w:pPr>
      <w:r w:rsidRPr="00E93C48">
        <w:rPr>
          <w:rFonts w:ascii="Palatino Linotype" w:hAnsi="Palatino Linotype"/>
          <w:bCs/>
          <w:iCs/>
          <w:color w:val="000000" w:themeColor="text1"/>
        </w:rPr>
        <w:t xml:space="preserve">Ante la imposibilidad de realizar la diligencia de conciliación,  el Sujeto Obligado remitió el archivo digital </w:t>
      </w:r>
      <w:r w:rsidRPr="00E93C48">
        <w:rPr>
          <w:rFonts w:ascii="Palatino Linotype" w:hAnsi="Palatino Linotype"/>
          <w:b/>
          <w:i/>
          <w:color w:val="000000" w:themeColor="text1"/>
        </w:rPr>
        <w:t xml:space="preserve">1037-20171.PDF, </w:t>
      </w:r>
      <w:r w:rsidRPr="00E93C48">
        <w:rPr>
          <w:rFonts w:ascii="Palatino Linotype" w:hAnsi="Palatino Linotype"/>
          <w:color w:val="000000" w:themeColor="text1"/>
        </w:rPr>
        <w:t>el cual contiene el expediente solicitado en petición primigenia, el cual consta de 239 fojas y es entregado de manera íntegra, sin realizar versión pública este.</w:t>
      </w:r>
    </w:p>
    <w:p w14:paraId="7E7E9974" w14:textId="77777777" w:rsidR="005F057E" w:rsidRPr="00E93C48" w:rsidRDefault="005F057E" w:rsidP="00E93C48">
      <w:pPr>
        <w:pStyle w:val="Prrafodelista"/>
        <w:spacing w:line="360" w:lineRule="auto"/>
        <w:ind w:left="720"/>
        <w:jc w:val="both"/>
        <w:rPr>
          <w:rFonts w:ascii="Palatino Linotype" w:hAnsi="Palatino Linotype"/>
          <w:b/>
          <w:i/>
          <w:color w:val="000000" w:themeColor="text1"/>
        </w:rPr>
      </w:pPr>
      <w:r w:rsidRPr="00E93C48">
        <w:rPr>
          <w:rFonts w:ascii="Palatino Linotype" w:hAnsi="Palatino Linotype"/>
          <w:color w:val="000000" w:themeColor="text1"/>
        </w:rPr>
        <w:t xml:space="preserve"> </w:t>
      </w:r>
    </w:p>
    <w:p w14:paraId="2FBA78A9" w14:textId="52724862" w:rsidR="002C74BF" w:rsidRPr="00E93C48" w:rsidRDefault="002C74BF" w:rsidP="00E93C48">
      <w:pPr>
        <w:spacing w:line="360" w:lineRule="auto"/>
        <w:jc w:val="both"/>
        <w:rPr>
          <w:rFonts w:ascii="Palatino Linotype" w:hAnsi="Palatino Linotype"/>
          <w:lang w:val="es-MX" w:eastAsia="es-MX"/>
        </w:rPr>
      </w:pPr>
      <w:r w:rsidRPr="00E93C48">
        <w:rPr>
          <w:rFonts w:ascii="Palatino Linotype" w:hAnsi="Palatino Linotype"/>
        </w:rPr>
        <w:lastRenderedPageBreak/>
        <w:t xml:space="preserve">Por lo anterior, es importante precisar que derivado </w:t>
      </w:r>
      <w:r w:rsidR="0002062B" w:rsidRPr="00E93C48">
        <w:rPr>
          <w:rFonts w:ascii="Palatino Linotype" w:hAnsi="Palatino Linotype"/>
        </w:rPr>
        <w:t xml:space="preserve">de </w:t>
      </w:r>
      <w:r w:rsidRPr="00E93C48">
        <w:rPr>
          <w:rFonts w:ascii="Palatino Linotype" w:hAnsi="Palatino Linotype"/>
        </w:rPr>
        <w:t xml:space="preserve">que </w:t>
      </w:r>
      <w:r w:rsidR="00387C5E" w:rsidRPr="00E93C48">
        <w:rPr>
          <w:rFonts w:ascii="Palatino Linotype" w:hAnsi="Palatino Linotype"/>
          <w:b/>
          <w:lang w:eastAsia="es-MX"/>
        </w:rPr>
        <w:t>EL</w:t>
      </w:r>
      <w:r w:rsidRPr="00E93C48">
        <w:rPr>
          <w:rFonts w:ascii="Palatino Linotype" w:hAnsi="Palatino Linotype"/>
          <w:b/>
          <w:lang w:eastAsia="es-MX"/>
        </w:rPr>
        <w:t xml:space="preserve"> RECURRENTE </w:t>
      </w:r>
      <w:r w:rsidRPr="00E93C48">
        <w:rPr>
          <w:rFonts w:ascii="Palatino Linotype" w:hAnsi="Palatino Linotype"/>
          <w:lang w:eastAsia="es-MX"/>
        </w:rPr>
        <w:t>pretende</w:t>
      </w:r>
      <w:r w:rsidR="00387C5E" w:rsidRPr="00E93C48">
        <w:rPr>
          <w:rFonts w:ascii="Palatino Linotype" w:hAnsi="Palatino Linotype"/>
          <w:lang w:eastAsia="es-MX"/>
        </w:rPr>
        <w:t xml:space="preserve"> ejercer su derecho de acceso a</w:t>
      </w:r>
      <w:r w:rsidR="005F057E" w:rsidRPr="00E93C48">
        <w:rPr>
          <w:rFonts w:ascii="Palatino Linotype" w:hAnsi="Palatino Linotype"/>
          <w:lang w:eastAsia="es-MX"/>
        </w:rPr>
        <w:t xml:space="preserve">l </w:t>
      </w:r>
      <w:r w:rsidR="005F057E" w:rsidRPr="00E93C48">
        <w:rPr>
          <w:rFonts w:ascii="Palatino Linotype" w:hAnsi="Palatino Linotype" w:cs="Arial"/>
          <w:iCs/>
        </w:rPr>
        <w:t>expediente de demanda laboral TECA/01037/2017</w:t>
      </w:r>
      <w:r w:rsidR="00D734AD" w:rsidRPr="00E93C48">
        <w:rPr>
          <w:rFonts w:ascii="Palatino Linotype" w:hAnsi="Palatino Linotype"/>
          <w:lang w:eastAsia="es-MX"/>
        </w:rPr>
        <w:t xml:space="preserve">, se considera conveniente traer a contexto </w:t>
      </w:r>
      <w:r w:rsidRPr="00E93C48">
        <w:rPr>
          <w:rFonts w:ascii="Palatino Linotype" w:hAnsi="Palatino Linotype"/>
          <w:lang w:eastAsia="es-MX"/>
        </w:rPr>
        <w:t xml:space="preserve">los artículos 106 y 120 de la Ley de Protección de Datos Personales en Posesión de Sujetos Obligados del Estado de México y Municipios, </w:t>
      </w:r>
      <w:r w:rsidR="00D734AD" w:rsidRPr="00E93C48">
        <w:rPr>
          <w:rFonts w:ascii="Palatino Linotype" w:hAnsi="Palatino Linotype"/>
          <w:lang w:eastAsia="es-MX"/>
        </w:rPr>
        <w:t xml:space="preserve">los cuales </w:t>
      </w:r>
      <w:r w:rsidRPr="00E93C48">
        <w:rPr>
          <w:rFonts w:ascii="Palatino Linotype" w:hAnsi="Palatino Linotype"/>
          <w:lang w:eastAsia="es-MX"/>
        </w:rPr>
        <w:t xml:space="preserve">disponen: </w:t>
      </w:r>
    </w:p>
    <w:p w14:paraId="1FB3C4A3" w14:textId="77777777" w:rsidR="002C74BF" w:rsidRPr="00E93C48" w:rsidRDefault="002C74BF" w:rsidP="00E93C48">
      <w:pPr>
        <w:jc w:val="both"/>
        <w:rPr>
          <w:rFonts w:ascii="Palatino Linotype" w:hAnsi="Palatino Linotype"/>
          <w:lang w:eastAsia="es-MX"/>
        </w:rPr>
      </w:pPr>
    </w:p>
    <w:p w14:paraId="4E8B6181" w14:textId="77777777" w:rsidR="002C74BF" w:rsidRPr="00E93C48" w:rsidRDefault="002C74BF" w:rsidP="00E93C48">
      <w:pPr>
        <w:widowControl w:val="0"/>
        <w:autoSpaceDE w:val="0"/>
        <w:autoSpaceDN w:val="0"/>
        <w:adjustRightInd w:val="0"/>
        <w:ind w:left="851" w:right="899"/>
        <w:jc w:val="both"/>
        <w:rPr>
          <w:rFonts w:ascii="Palatino Linotype" w:hAnsi="Palatino Linotype"/>
          <w:b/>
          <w:i/>
          <w:sz w:val="22"/>
          <w:szCs w:val="22"/>
          <w:lang w:eastAsia="es-MX"/>
        </w:rPr>
      </w:pPr>
      <w:r w:rsidRPr="00E93C48">
        <w:rPr>
          <w:rFonts w:ascii="Palatino Linotype" w:hAnsi="Palatino Linotype"/>
          <w:b/>
          <w:i/>
          <w:sz w:val="22"/>
          <w:szCs w:val="22"/>
          <w:lang w:eastAsia="es-MX"/>
        </w:rPr>
        <w:t>“Legitimación para Ejercer los Derechos ARCO</w:t>
      </w:r>
    </w:p>
    <w:p w14:paraId="542865DB" w14:textId="77777777" w:rsidR="002C74BF" w:rsidRPr="00E93C48" w:rsidRDefault="002C74BF" w:rsidP="00E93C48">
      <w:pPr>
        <w:pStyle w:val="INFOEM"/>
        <w:spacing w:before="0" w:after="0" w:line="240" w:lineRule="auto"/>
        <w:ind w:right="899"/>
        <w:rPr>
          <w:szCs w:val="22"/>
          <w:lang w:eastAsia="es-MX"/>
        </w:rPr>
      </w:pPr>
      <w:r w:rsidRPr="00E93C48">
        <w:rPr>
          <w:b/>
          <w:szCs w:val="22"/>
        </w:rPr>
        <w:t>Artículo 106.</w:t>
      </w:r>
      <w:r w:rsidRPr="00E93C48">
        <w:rPr>
          <w:szCs w:val="22"/>
        </w:rPr>
        <w:t xml:space="preserve"> La recepción y trámite de las solicitudes para el ejercicio de los derechos ARCO, de portabilidad de los datos y limitación del tratamiento, se sujetará al procedimiento establecido en el presente Título y demás disposiciones que resulten aplicables en la materia.</w:t>
      </w:r>
      <w:r w:rsidRPr="00E93C48">
        <w:rPr>
          <w:szCs w:val="22"/>
          <w:lang w:eastAsia="es-MX"/>
        </w:rPr>
        <w:t xml:space="preserve"> </w:t>
      </w:r>
    </w:p>
    <w:p w14:paraId="2CD87427" w14:textId="77777777" w:rsidR="002C74BF" w:rsidRPr="00E93C48" w:rsidRDefault="002C74BF" w:rsidP="00E93C48">
      <w:pPr>
        <w:pStyle w:val="INFOEM"/>
        <w:spacing w:before="0" w:after="0" w:line="240" w:lineRule="auto"/>
        <w:ind w:right="899"/>
        <w:rPr>
          <w:b/>
          <w:szCs w:val="22"/>
          <w:u w:val="single"/>
        </w:rPr>
      </w:pPr>
      <w:r w:rsidRPr="00E93C48">
        <w:rPr>
          <w:b/>
          <w:szCs w:val="22"/>
          <w:u w:val="single"/>
        </w:rPr>
        <w:t xml:space="preserve">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w:t>
      </w:r>
      <w:r w:rsidRPr="00E93C48">
        <w:rPr>
          <w:b/>
          <w:szCs w:val="22"/>
          <w:u w:val="single"/>
        </w:rPr>
        <w:lastRenderedPageBreak/>
        <w:t>sistema de datos personales y base de datos en posesión de los sujetos obligados.</w:t>
      </w:r>
    </w:p>
    <w:p w14:paraId="06ECBDBC" w14:textId="77777777" w:rsidR="002C74BF" w:rsidRPr="00E93C48" w:rsidRDefault="002C74BF" w:rsidP="00E93C48">
      <w:pPr>
        <w:pStyle w:val="INFOEM"/>
        <w:spacing w:before="0" w:after="0" w:line="240" w:lineRule="auto"/>
        <w:ind w:right="899"/>
        <w:rPr>
          <w:szCs w:val="22"/>
        </w:rPr>
      </w:pPr>
      <w:r w:rsidRPr="00E93C48">
        <w:rPr>
          <w:szCs w:val="22"/>
        </w:rPr>
        <w:t>(…)</w:t>
      </w:r>
    </w:p>
    <w:p w14:paraId="4337864D" w14:textId="77777777" w:rsidR="002C74BF" w:rsidRPr="00E93C48" w:rsidRDefault="002C74BF" w:rsidP="00E93C48">
      <w:pPr>
        <w:pStyle w:val="INFOEM"/>
        <w:spacing w:before="0" w:after="0" w:line="240" w:lineRule="auto"/>
        <w:ind w:right="899"/>
        <w:rPr>
          <w:b/>
          <w:szCs w:val="22"/>
        </w:rPr>
      </w:pPr>
      <w:r w:rsidRPr="00E93C48">
        <w:rPr>
          <w:b/>
          <w:szCs w:val="22"/>
        </w:rPr>
        <w:t xml:space="preserve">Medios para acreditar identidad </w:t>
      </w:r>
    </w:p>
    <w:p w14:paraId="442809DF" w14:textId="77777777" w:rsidR="002C74BF" w:rsidRPr="00E93C48" w:rsidRDefault="002C74BF" w:rsidP="00E93C48">
      <w:pPr>
        <w:pStyle w:val="INFOEM"/>
        <w:spacing w:before="0" w:after="0" w:line="240" w:lineRule="auto"/>
        <w:ind w:right="899"/>
        <w:rPr>
          <w:szCs w:val="22"/>
        </w:rPr>
      </w:pPr>
      <w:r w:rsidRPr="00E93C48">
        <w:rPr>
          <w:szCs w:val="22"/>
        </w:rPr>
        <w:t xml:space="preserve">Artículo 120. El titular podrá acreditar su identidad a través de cualquiera de los medios siguientes: </w:t>
      </w:r>
    </w:p>
    <w:p w14:paraId="4F0F77F1" w14:textId="77777777" w:rsidR="002C74BF" w:rsidRPr="00E93C48" w:rsidRDefault="002C74BF" w:rsidP="00E93C48">
      <w:pPr>
        <w:pStyle w:val="INFOEM"/>
        <w:spacing w:before="0" w:after="0" w:line="240" w:lineRule="auto"/>
        <w:ind w:right="899"/>
        <w:rPr>
          <w:b/>
          <w:szCs w:val="22"/>
        </w:rPr>
      </w:pPr>
      <w:r w:rsidRPr="00E93C48">
        <w:rPr>
          <w:b/>
          <w:szCs w:val="22"/>
        </w:rPr>
        <w:t xml:space="preserve">I. Identificación oficial. </w:t>
      </w:r>
    </w:p>
    <w:p w14:paraId="1F7940C7" w14:textId="77777777" w:rsidR="002C74BF" w:rsidRPr="00E93C48" w:rsidRDefault="002C74BF" w:rsidP="00E93C48">
      <w:pPr>
        <w:pStyle w:val="INFOEM"/>
        <w:spacing w:before="0" w:after="0" w:line="240" w:lineRule="auto"/>
        <w:ind w:right="899"/>
        <w:rPr>
          <w:szCs w:val="22"/>
        </w:rPr>
      </w:pPr>
      <w:r w:rsidRPr="00E93C48">
        <w:rPr>
          <w:szCs w:val="22"/>
        </w:rPr>
        <w:t>II. Firma electrónica avanzada o del instrumento electrónico que lo sustituya.</w:t>
      </w:r>
    </w:p>
    <w:p w14:paraId="09B6DF2C" w14:textId="77777777" w:rsidR="002C74BF" w:rsidRPr="00E93C48" w:rsidRDefault="002C74BF" w:rsidP="00E93C48">
      <w:pPr>
        <w:pStyle w:val="INFOEM"/>
        <w:spacing w:before="0" w:after="0" w:line="240" w:lineRule="auto"/>
        <w:ind w:right="899"/>
        <w:rPr>
          <w:szCs w:val="22"/>
        </w:rPr>
      </w:pPr>
      <w:r w:rsidRPr="00E93C48">
        <w:rPr>
          <w:szCs w:val="22"/>
        </w:rPr>
        <w:t xml:space="preserve"> III. Mecanismos de autenticación autorizados por el Instituto o el Instituto Nacional publicados por acuerdo general en el periódico oficial “Gaceta del Gobierno” o en el Diario Oficial de la Federación. </w:t>
      </w:r>
    </w:p>
    <w:p w14:paraId="479C5C66" w14:textId="77777777" w:rsidR="002C74BF" w:rsidRPr="00E93C48" w:rsidRDefault="002C74BF" w:rsidP="00E93C48">
      <w:pPr>
        <w:pStyle w:val="INFOEM"/>
        <w:spacing w:before="0" w:after="0" w:line="240" w:lineRule="auto"/>
        <w:ind w:right="899"/>
        <w:rPr>
          <w:szCs w:val="22"/>
        </w:rPr>
      </w:pPr>
      <w:r w:rsidRPr="00E93C48">
        <w:rPr>
          <w:szCs w:val="22"/>
        </w:rPr>
        <w:t xml:space="preserve">La utilización de la firma electrónica avanzada o del instrumento electrónico que lo sustituya eximirá de la presentación de la copia del documento de identificación.” </w:t>
      </w:r>
      <w:r w:rsidRPr="00E93C48">
        <w:rPr>
          <w:b/>
          <w:szCs w:val="22"/>
        </w:rPr>
        <w:t>[Sic]</w:t>
      </w:r>
    </w:p>
    <w:p w14:paraId="54917E7C" w14:textId="77777777" w:rsidR="002C74BF" w:rsidRPr="00E93C48" w:rsidRDefault="002C74BF" w:rsidP="00E93C48">
      <w:pPr>
        <w:pStyle w:val="Prrafodelista"/>
        <w:widowControl w:val="0"/>
        <w:autoSpaceDE w:val="0"/>
        <w:autoSpaceDN w:val="0"/>
        <w:adjustRightInd w:val="0"/>
        <w:ind w:left="0" w:right="49"/>
        <w:jc w:val="both"/>
        <w:rPr>
          <w:rFonts w:ascii="Palatino Linotype" w:hAnsi="Palatino Linotype" w:cs="Arial"/>
        </w:rPr>
      </w:pPr>
    </w:p>
    <w:p w14:paraId="6CAE352F" w14:textId="77777777" w:rsidR="002C74BF" w:rsidRPr="00E93C48" w:rsidRDefault="002C74BF" w:rsidP="00E93C48">
      <w:pPr>
        <w:pStyle w:val="Prrafodelista"/>
        <w:widowControl w:val="0"/>
        <w:autoSpaceDE w:val="0"/>
        <w:autoSpaceDN w:val="0"/>
        <w:adjustRightInd w:val="0"/>
        <w:spacing w:line="360" w:lineRule="auto"/>
        <w:ind w:left="0" w:right="49"/>
        <w:jc w:val="both"/>
        <w:rPr>
          <w:rFonts w:ascii="Palatino Linotype" w:hAnsi="Palatino Linotype" w:cs="Arial"/>
        </w:rPr>
      </w:pPr>
      <w:r w:rsidRPr="00E93C48">
        <w:rPr>
          <w:rFonts w:ascii="Palatino Linotype" w:hAnsi="Palatino Linotype" w:cs="Arial"/>
        </w:rPr>
        <w:t xml:space="preserve">Disposiciones que, resultan de aplicación estricta para la tramitación del procedimiento que forma parte de las garantías primarias del derecho a la protección de datos personales, </w:t>
      </w:r>
      <w:r w:rsidRPr="00E93C48">
        <w:rPr>
          <w:rFonts w:ascii="Palatino Linotype" w:hAnsi="Palatino Linotype" w:cs="Arial"/>
        </w:rPr>
        <w:lastRenderedPageBreak/>
        <w:t>como lo es la atención de solicitudes de derechos ARCO, concepto que en términos de lo dispuesto por el artículo 4, fracción XIII de la Ley de Protección de Datos Personales en Posesión de Sujetos Obligados del Estado de México y Municipios es relativo a los derechos de acceso, rectificación, cancelación y oposición al tratamiento de datos personales.</w:t>
      </w:r>
    </w:p>
    <w:p w14:paraId="723B399E" w14:textId="77777777" w:rsidR="002C74BF" w:rsidRPr="00E93C48" w:rsidRDefault="002C74BF" w:rsidP="00E93C48">
      <w:pPr>
        <w:pStyle w:val="Prrafodelista"/>
        <w:widowControl w:val="0"/>
        <w:autoSpaceDE w:val="0"/>
        <w:autoSpaceDN w:val="0"/>
        <w:adjustRightInd w:val="0"/>
        <w:spacing w:line="360" w:lineRule="auto"/>
        <w:ind w:left="0" w:right="49"/>
        <w:jc w:val="both"/>
        <w:rPr>
          <w:rFonts w:ascii="Palatino Linotype" w:hAnsi="Palatino Linotype" w:cs="Arial"/>
        </w:rPr>
      </w:pPr>
    </w:p>
    <w:p w14:paraId="651E51D1" w14:textId="189286A3" w:rsidR="002C74BF" w:rsidRPr="00E93C48" w:rsidRDefault="002C74BF" w:rsidP="00E93C48">
      <w:pPr>
        <w:pStyle w:val="Prrafodelista"/>
        <w:widowControl w:val="0"/>
        <w:autoSpaceDE w:val="0"/>
        <w:autoSpaceDN w:val="0"/>
        <w:adjustRightInd w:val="0"/>
        <w:spacing w:line="360" w:lineRule="auto"/>
        <w:ind w:left="0" w:right="49"/>
        <w:jc w:val="both"/>
        <w:rPr>
          <w:rFonts w:ascii="Palatino Linotype" w:hAnsi="Palatino Linotype" w:cs="Arial"/>
          <w:b/>
          <w:u w:val="single"/>
        </w:rPr>
      </w:pPr>
      <w:r w:rsidRPr="00E93C48">
        <w:rPr>
          <w:rFonts w:ascii="Palatino Linotype" w:hAnsi="Palatino Linotype" w:cs="Arial"/>
        </w:rPr>
        <w:t xml:space="preserve">Ordenamiento al cual se encuentran sujetos los titulares de las unidades de transparencia de los </w:t>
      </w:r>
      <w:r w:rsidRPr="00E93C48">
        <w:rPr>
          <w:rFonts w:ascii="Palatino Linotype" w:hAnsi="Palatino Linotype" w:cs="Arial"/>
          <w:b/>
        </w:rPr>
        <w:t>Sujetos Obligados,</w:t>
      </w:r>
      <w:r w:rsidRPr="00E93C48">
        <w:rPr>
          <w:rFonts w:ascii="Palatino Linotype"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E93C48">
        <w:rPr>
          <w:rFonts w:ascii="Palatino Linotype" w:hAnsi="Palatino Linotype" w:cs="Arial"/>
          <w:b/>
          <w:u w:val="single"/>
        </w:rPr>
        <w:t xml:space="preserve">que implica que la </w:t>
      </w:r>
      <w:r w:rsidRPr="00E93C48">
        <w:rPr>
          <w:rFonts w:ascii="Palatino Linotype" w:hAnsi="Palatino Linotype" w:cs="Arial"/>
          <w:b/>
          <w:u w:val="single"/>
        </w:rPr>
        <w:lastRenderedPageBreak/>
        <w:t>información no se pondrá a disposición, ni se revelará a individuos, entidades o procesos no autorizados, y que en el caso particular requiere de manera inexorable que el acceso de datos se lleve a cabo, únicamente a favor de los titulares o en su caso, su representante legal.</w:t>
      </w:r>
    </w:p>
    <w:p w14:paraId="496679B0" w14:textId="77777777" w:rsidR="006421F9" w:rsidRPr="00E93C48" w:rsidRDefault="006421F9" w:rsidP="00E93C48">
      <w:pPr>
        <w:pStyle w:val="Prrafodelista"/>
        <w:widowControl w:val="0"/>
        <w:autoSpaceDE w:val="0"/>
        <w:autoSpaceDN w:val="0"/>
        <w:adjustRightInd w:val="0"/>
        <w:spacing w:line="360" w:lineRule="auto"/>
        <w:ind w:left="0" w:right="49"/>
        <w:jc w:val="both"/>
        <w:rPr>
          <w:rFonts w:ascii="Palatino Linotype" w:hAnsi="Palatino Linotype" w:cs="Arial"/>
        </w:rPr>
      </w:pPr>
    </w:p>
    <w:p w14:paraId="3EC7E227" w14:textId="2B63922B" w:rsidR="002C74BF" w:rsidRPr="00E93C48" w:rsidRDefault="002C74BF" w:rsidP="00E93C48">
      <w:pPr>
        <w:pStyle w:val="Prrafodelista"/>
        <w:widowControl w:val="0"/>
        <w:autoSpaceDE w:val="0"/>
        <w:autoSpaceDN w:val="0"/>
        <w:adjustRightInd w:val="0"/>
        <w:spacing w:line="360" w:lineRule="auto"/>
        <w:ind w:left="0" w:right="51"/>
        <w:jc w:val="both"/>
        <w:rPr>
          <w:rFonts w:ascii="Palatino Linotype" w:hAnsi="Palatino Linotype" w:cs="Arial"/>
        </w:rPr>
      </w:pPr>
      <w:r w:rsidRPr="00E93C48">
        <w:rPr>
          <w:rFonts w:ascii="Palatino Linotype" w:hAnsi="Palatino Linotype" w:cs="Arial"/>
        </w:rPr>
        <w:t xml:space="preserve">Es así que, si bien </w:t>
      </w:r>
      <w:r w:rsidR="00387C5E" w:rsidRPr="00E93C48">
        <w:rPr>
          <w:rFonts w:ascii="Palatino Linotype" w:hAnsi="Palatino Linotype" w:cs="Arial"/>
          <w:b/>
        </w:rPr>
        <w:t>EL</w:t>
      </w:r>
      <w:r w:rsidRPr="00E93C48">
        <w:rPr>
          <w:rFonts w:ascii="Palatino Linotype" w:hAnsi="Palatino Linotype" w:cs="Arial"/>
          <w:b/>
        </w:rPr>
        <w:t xml:space="preserve"> RECURRENTE</w:t>
      </w:r>
      <w:r w:rsidRPr="00E93C48">
        <w:rPr>
          <w:rFonts w:ascii="Palatino Linotype" w:hAnsi="Palatino Linotype" w:cs="Arial"/>
        </w:rPr>
        <w:t xml:space="preserve"> adjuntó</w:t>
      </w:r>
      <w:r w:rsidR="00387C5E" w:rsidRPr="00E93C48">
        <w:rPr>
          <w:rFonts w:ascii="Palatino Linotype" w:hAnsi="Palatino Linotype" w:cs="Arial"/>
        </w:rPr>
        <w:t xml:space="preserve"> a su solicitud de acceso a datos personales </w:t>
      </w:r>
      <w:r w:rsidRPr="00E93C48">
        <w:rPr>
          <w:rFonts w:ascii="Palatino Linotype" w:hAnsi="Palatino Linotype" w:cs="Arial"/>
          <w:lang w:val="es-ES_tradnl"/>
        </w:rPr>
        <w:t>la credencial para votar con fotografía</w:t>
      </w:r>
      <w:r w:rsidRPr="00E93C48">
        <w:rPr>
          <w:rFonts w:ascii="Palatino Linotype" w:hAnsi="Palatino Linotype" w:cs="Arial"/>
        </w:rPr>
        <w:t xml:space="preserve">, lo cierto también es que los </w:t>
      </w:r>
      <w:r w:rsidRPr="00E93C48">
        <w:rPr>
          <w:rFonts w:ascii="Palatino Linotype" w:hAnsi="Palatino Linotype" w:cs="Arial"/>
          <w:bCs/>
        </w:rPr>
        <w:t>Sujetos Obligados</w:t>
      </w:r>
      <w:r w:rsidRPr="00E93C48">
        <w:rPr>
          <w:rFonts w:ascii="Palatino Linotype" w:hAnsi="Palatino Linotype" w:cs="Arial"/>
          <w:b/>
          <w:bCs/>
        </w:rPr>
        <w:t xml:space="preserve"> </w:t>
      </w:r>
      <w:r w:rsidRPr="00E93C48">
        <w:rPr>
          <w:rFonts w:ascii="Palatino Linotype" w:hAnsi="Palatino Linotype" w:cs="Arial"/>
        </w:rPr>
        <w:t xml:space="preserve">se encuentran constreñidos a corroborar la identidad de los particulares, a fin de evitar un uso indebido de datos personales. </w:t>
      </w:r>
    </w:p>
    <w:p w14:paraId="153BB515" w14:textId="77777777" w:rsidR="002C74BF" w:rsidRPr="00E93C48" w:rsidRDefault="002C74BF" w:rsidP="00E93C48">
      <w:pPr>
        <w:pStyle w:val="Prrafodelista"/>
        <w:widowControl w:val="0"/>
        <w:autoSpaceDE w:val="0"/>
        <w:autoSpaceDN w:val="0"/>
        <w:adjustRightInd w:val="0"/>
        <w:spacing w:line="360" w:lineRule="auto"/>
        <w:ind w:left="0" w:right="51"/>
        <w:jc w:val="both"/>
        <w:rPr>
          <w:rFonts w:ascii="Palatino Linotype" w:hAnsi="Palatino Linotype" w:cs="Arial"/>
        </w:rPr>
      </w:pPr>
    </w:p>
    <w:p w14:paraId="7F391DF8" w14:textId="4BD9A59B" w:rsidR="006421F9" w:rsidRPr="00E93C48" w:rsidRDefault="002C5356" w:rsidP="00E93C48">
      <w:pPr>
        <w:pStyle w:val="Prrafodelista"/>
        <w:spacing w:line="360" w:lineRule="auto"/>
        <w:ind w:left="0"/>
        <w:jc w:val="both"/>
        <w:rPr>
          <w:rFonts w:ascii="Palatino Linotype" w:hAnsi="Palatino Linotype"/>
        </w:rPr>
      </w:pPr>
      <w:r w:rsidRPr="00E93C48">
        <w:rPr>
          <w:rFonts w:ascii="Palatino Linotype" w:hAnsi="Palatino Linotype"/>
        </w:rPr>
        <w:t xml:space="preserve">Derivado de lo anterior, se considera necesario señalar que la </w:t>
      </w:r>
      <w:r w:rsidRPr="00E93C48">
        <w:rPr>
          <w:rFonts w:ascii="Palatino Linotype" w:eastAsia="Palatino Linotype" w:hAnsi="Palatino Linotype" w:cs="Palatino Linotype"/>
        </w:rPr>
        <w:t xml:space="preserve">Constitución Política de los Estados Unidos Mexicanos </w:t>
      </w:r>
      <w:r w:rsidR="006421F9" w:rsidRPr="00E93C48">
        <w:rPr>
          <w:rFonts w:ascii="Palatino Linotype" w:hAnsi="Palatino Linotype"/>
        </w:rPr>
        <w:t xml:space="preserve">y la Ley </w:t>
      </w:r>
      <w:r w:rsidR="006421F9" w:rsidRPr="00E93C48">
        <w:rPr>
          <w:rFonts w:ascii="Palatino Linotype" w:hAnsi="Palatino Linotype"/>
        </w:rPr>
        <w:lastRenderedPageBreak/>
        <w:t>de la materia otorgan a los particulares el derecho de acceder a los documentos generados o en posesión de los Sujetos Obligado que contengan sus datos personales, sin embargo, el artículo 97 de la Ley de Protección de Datos Personales en Posesión de Sujetos Obligados del Estado de México y Municipios establece:</w:t>
      </w:r>
    </w:p>
    <w:p w14:paraId="4D3FB1CC" w14:textId="77777777" w:rsidR="006421F9" w:rsidRPr="00E93C48" w:rsidRDefault="006421F9" w:rsidP="00E93C48">
      <w:pPr>
        <w:pStyle w:val="Prrafodelista"/>
        <w:ind w:left="0"/>
        <w:jc w:val="both"/>
        <w:rPr>
          <w:rFonts w:ascii="Palatino Linotype" w:hAnsi="Palatino Linotype"/>
        </w:rPr>
      </w:pPr>
    </w:p>
    <w:p w14:paraId="1F94BEF2" w14:textId="77777777" w:rsidR="006421F9" w:rsidRPr="00E93C48" w:rsidRDefault="006421F9" w:rsidP="00E93C48">
      <w:pPr>
        <w:pStyle w:val="INFOEM"/>
        <w:spacing w:before="0" w:after="0" w:line="240" w:lineRule="auto"/>
        <w:ind w:right="899"/>
      </w:pPr>
      <w:r w:rsidRPr="00E93C48">
        <w:t>“</w:t>
      </w:r>
      <w:r w:rsidRPr="00E93C48">
        <w:rPr>
          <w:b/>
        </w:rPr>
        <w:t>Artículo 97.</w:t>
      </w:r>
      <w:r w:rsidRPr="00E93C48">
        <w:t xml:space="preserve"> Los </w:t>
      </w:r>
      <w:r w:rsidRPr="00E93C48">
        <w:rPr>
          <w:b/>
        </w:rPr>
        <w:t>derechos de acceso, rectificación, cancelación y oposición de datos personales son derechos independientes</w:t>
      </w:r>
      <w:r w:rsidRPr="00E93C48">
        <w:t xml:space="preserve">. El ejercicio de cualquiera de ellos no es requisito previo no impide el ejercicio de otro. La </w:t>
      </w:r>
      <w:r w:rsidRPr="00E93C48">
        <w:rPr>
          <w:b/>
        </w:rPr>
        <w:t>procedencia de estos derechos</w:t>
      </w:r>
      <w:r w:rsidRPr="00E93C48">
        <w:t xml:space="preserve">, en su caso, </w:t>
      </w:r>
      <w:r w:rsidRPr="00E93C48">
        <w:rPr>
          <w:b/>
        </w:rPr>
        <w:t>se hará efectiva una vez que el titular</w:t>
      </w:r>
      <w:r w:rsidRPr="00E93C48">
        <w:t xml:space="preserve"> o su representante legal </w:t>
      </w:r>
      <w:r w:rsidRPr="00E93C48">
        <w:rPr>
          <w:b/>
        </w:rPr>
        <w:t xml:space="preserve">acrediten su identidad </w:t>
      </w:r>
      <w:r w:rsidRPr="00E93C48">
        <w:t>o representación, respectivamente. En ningún caso el acceso a los datos personales de un titular podrá afectar los derechos y libertades de otros. El ejercicio de cualquiera de los derechos ARCO, forma parte de las garantías primarias del derecho a la protección de datos personales.”</w:t>
      </w:r>
    </w:p>
    <w:p w14:paraId="5921BE83" w14:textId="70013E58" w:rsidR="002C5356" w:rsidRPr="00E93C48" w:rsidRDefault="002C5356" w:rsidP="00E93C48">
      <w:pPr>
        <w:pStyle w:val="INFOEM"/>
        <w:spacing w:before="0" w:after="0" w:line="240" w:lineRule="auto"/>
        <w:ind w:right="899"/>
        <w:rPr>
          <w:i w:val="0"/>
        </w:rPr>
      </w:pPr>
      <w:r w:rsidRPr="00E93C48">
        <w:lastRenderedPageBreak/>
        <w:t>(Énfasis añadido)</w:t>
      </w:r>
    </w:p>
    <w:p w14:paraId="286E099B" w14:textId="77777777" w:rsidR="006421F9" w:rsidRPr="00E93C48" w:rsidRDefault="006421F9" w:rsidP="00E93C48">
      <w:pPr>
        <w:ind w:right="333"/>
        <w:jc w:val="both"/>
        <w:rPr>
          <w:rFonts w:ascii="Palatino Linotype" w:eastAsia="Palatino Linotype" w:hAnsi="Palatino Linotype" w:cs="Palatino Linotype"/>
        </w:rPr>
      </w:pPr>
    </w:p>
    <w:p w14:paraId="207341EC" w14:textId="327BC757" w:rsidR="006421F9" w:rsidRPr="00E93C48" w:rsidRDefault="002C5356" w:rsidP="00E93C48">
      <w:pPr>
        <w:pStyle w:val="Prrafodelista"/>
        <w:spacing w:line="360" w:lineRule="auto"/>
        <w:ind w:left="0"/>
        <w:jc w:val="both"/>
        <w:rPr>
          <w:rFonts w:ascii="Palatino Linotype" w:hAnsi="Palatino Linotype"/>
        </w:rPr>
      </w:pPr>
      <w:r w:rsidRPr="00E93C48">
        <w:rPr>
          <w:rFonts w:ascii="Palatino Linotype" w:hAnsi="Palatino Linotype"/>
        </w:rPr>
        <w:t>Por lo que, s</w:t>
      </w:r>
      <w:r w:rsidR="006421F9" w:rsidRPr="00E93C48">
        <w:rPr>
          <w:rFonts w:ascii="Palatino Linotype" w:hAnsi="Palatino Linotype"/>
        </w:rPr>
        <w:t>i bien es cierto</w:t>
      </w:r>
      <w:r w:rsidR="0078131A" w:rsidRPr="00E93C48">
        <w:rPr>
          <w:rFonts w:ascii="Palatino Linotype" w:hAnsi="Palatino Linotype"/>
        </w:rPr>
        <w:t xml:space="preserve"> que</w:t>
      </w:r>
      <w:r w:rsidRPr="00E93C48">
        <w:rPr>
          <w:rFonts w:ascii="Palatino Linotype" w:hAnsi="Palatino Linotype"/>
        </w:rPr>
        <w:t xml:space="preserve"> dentro del expediente </w:t>
      </w:r>
      <w:r w:rsidRPr="00E93C48">
        <w:rPr>
          <w:rFonts w:ascii="Palatino Linotype" w:hAnsi="Palatino Linotype"/>
          <w:b/>
        </w:rPr>
        <w:t>SARCOEM</w:t>
      </w:r>
      <w:r w:rsidRPr="00E93C48">
        <w:rPr>
          <w:rFonts w:ascii="Palatino Linotype" w:hAnsi="Palatino Linotype"/>
        </w:rPr>
        <w:t>, obra copia de la credencial para votar, expedida por el Instituto Nacional Electoral a favor de</w:t>
      </w:r>
      <w:r w:rsidR="00387C5E" w:rsidRPr="00E93C48">
        <w:rPr>
          <w:rFonts w:ascii="Palatino Linotype" w:hAnsi="Palatino Linotype"/>
        </w:rPr>
        <w:t xml:space="preserve">l </w:t>
      </w:r>
      <w:r w:rsidRPr="00E93C48">
        <w:rPr>
          <w:rFonts w:ascii="Palatino Linotype" w:hAnsi="Palatino Linotype"/>
          <w:b/>
        </w:rPr>
        <w:t>RECURRENTE</w:t>
      </w:r>
      <w:r w:rsidR="0078131A" w:rsidRPr="00E93C48">
        <w:rPr>
          <w:rFonts w:ascii="Palatino Linotype" w:hAnsi="Palatino Linotype"/>
          <w:b/>
        </w:rPr>
        <w:t xml:space="preserve">, </w:t>
      </w:r>
      <w:r w:rsidR="0078131A" w:rsidRPr="00E93C48">
        <w:rPr>
          <w:rFonts w:ascii="Palatino Linotype" w:hAnsi="Palatino Linotype"/>
        </w:rPr>
        <w:t>ello no es suficiente para cumplir c</w:t>
      </w:r>
      <w:r w:rsidR="006421F9" w:rsidRPr="00E93C48">
        <w:rPr>
          <w:rFonts w:ascii="Palatino Linotype" w:hAnsi="Palatino Linotype"/>
        </w:rPr>
        <w:t xml:space="preserve">on lo contenido </w:t>
      </w:r>
      <w:r w:rsidRPr="00E93C48">
        <w:rPr>
          <w:rFonts w:ascii="Palatino Linotype" w:hAnsi="Palatino Linotype"/>
        </w:rPr>
        <w:t>del</w:t>
      </w:r>
      <w:r w:rsidR="006421F9" w:rsidRPr="00E93C48">
        <w:rPr>
          <w:rFonts w:ascii="Palatino Linotype" w:hAnsi="Palatino Linotype"/>
        </w:rPr>
        <w:t xml:space="preserve"> artículo 110 de la Ley de la materia, que puntualmente establece que para el ejercicio de derechos ARCO, se deberá contener entre otros requisitos los documentos que acrediten la identidad del titular</w:t>
      </w:r>
      <w:r w:rsidR="0078131A" w:rsidRPr="00E93C48">
        <w:rPr>
          <w:rFonts w:ascii="Palatino Linotype" w:hAnsi="Palatino Linotype"/>
        </w:rPr>
        <w:t xml:space="preserve">; es así que </w:t>
      </w:r>
      <w:r w:rsidR="006421F9" w:rsidRPr="00E93C48">
        <w:rPr>
          <w:rFonts w:ascii="Palatino Linotype" w:hAnsi="Palatino Linotype"/>
        </w:rPr>
        <w:t>el otorgamiento del acceso a datos personales, independientemente de la modalidad elegida, requiere de una entrega en forma física y directa, de conformidad con el artículo 118 de la Ley de la materia que es del tenor literal siguiente:</w:t>
      </w:r>
    </w:p>
    <w:p w14:paraId="350A0A9D" w14:textId="77777777" w:rsidR="002C5356" w:rsidRPr="00E93C48" w:rsidRDefault="002C5356" w:rsidP="00E93C48">
      <w:pPr>
        <w:pStyle w:val="Prrafodelista"/>
        <w:ind w:left="0"/>
        <w:jc w:val="both"/>
        <w:rPr>
          <w:rFonts w:ascii="Palatino Linotype" w:hAnsi="Palatino Linotype"/>
        </w:rPr>
      </w:pPr>
    </w:p>
    <w:p w14:paraId="00B4C092" w14:textId="77777777" w:rsidR="006421F9" w:rsidRPr="00E93C48" w:rsidRDefault="006421F9" w:rsidP="00E93C48">
      <w:pPr>
        <w:pStyle w:val="INFOEM"/>
        <w:spacing w:before="0" w:after="0" w:line="240" w:lineRule="auto"/>
        <w:ind w:right="899"/>
        <w:rPr>
          <w:b/>
          <w:i w:val="0"/>
        </w:rPr>
      </w:pPr>
      <w:r w:rsidRPr="00E93C48">
        <w:t>“</w:t>
      </w:r>
      <w:r w:rsidRPr="00E93C48">
        <w:rPr>
          <w:b/>
        </w:rPr>
        <w:t>Cumplimiento de la atención de solicitudes ARCO</w:t>
      </w:r>
    </w:p>
    <w:p w14:paraId="314C5F9B" w14:textId="77777777" w:rsidR="006421F9" w:rsidRPr="00E93C48" w:rsidRDefault="006421F9" w:rsidP="00E93C48">
      <w:pPr>
        <w:pStyle w:val="INFOEM"/>
        <w:spacing w:before="0" w:after="0" w:line="240" w:lineRule="auto"/>
        <w:ind w:right="899"/>
      </w:pPr>
      <w:r w:rsidRPr="00E93C48">
        <w:rPr>
          <w:b/>
        </w:rPr>
        <w:lastRenderedPageBreak/>
        <w:t xml:space="preserve">Artículo 118. </w:t>
      </w:r>
      <w:r w:rsidRPr="00E93C48">
        <w:t>Las s</w:t>
      </w:r>
      <w:r w:rsidRPr="00E93C48">
        <w:rPr>
          <w:b/>
        </w:rPr>
        <w:t>olicitudes de ejercicio de los derechos ARCO se darán por cumplidas a través</w:t>
      </w:r>
      <w:r w:rsidRPr="00E93C48">
        <w:t xml:space="preserve"> de expedición de copias simples, copias certificadas, documentos en </w:t>
      </w:r>
      <w:r w:rsidRPr="00E93C48">
        <w:rPr>
          <w:b/>
        </w:rPr>
        <w:t>la modalidad que se hubiese solicitado</w:t>
      </w:r>
      <w:r w:rsidRPr="00E93C48">
        <w:t xml:space="preserve">, </w:t>
      </w:r>
      <w:r w:rsidRPr="00E93C48">
        <w:rPr>
          <w:b/>
        </w:rPr>
        <w:t>previa acreditación de la identidad y personalidad del solicitante</w:t>
      </w:r>
      <w:r w:rsidRPr="00E93C48">
        <w:t xml:space="preserve"> o en su caso, ante la notificación de improcedencia de su solicitud. Cuando se determine la procedencia del ejercicio de dichos derechos y éstos se encuentren a disposición del titular en la modalidad que haya escogido previa acreditación, la solicitud se entenderá atendida si el solicitante no acude dentro de los sesenta días posteriores a la notificación.” </w:t>
      </w:r>
    </w:p>
    <w:p w14:paraId="59FC8A7C" w14:textId="77777777" w:rsidR="006421F9" w:rsidRPr="00E93C48" w:rsidRDefault="006421F9" w:rsidP="00E93C48">
      <w:pPr>
        <w:ind w:right="333"/>
        <w:jc w:val="both"/>
        <w:rPr>
          <w:rFonts w:ascii="Palatino Linotype" w:hAnsi="Palatino Linotype"/>
        </w:rPr>
      </w:pPr>
    </w:p>
    <w:p w14:paraId="48599FD5" w14:textId="77777777" w:rsidR="006421F9" w:rsidRPr="00E93C48" w:rsidRDefault="006421F9" w:rsidP="00E93C48">
      <w:pPr>
        <w:pStyle w:val="Prrafodelista"/>
        <w:spacing w:line="360" w:lineRule="auto"/>
        <w:ind w:left="0"/>
        <w:jc w:val="both"/>
        <w:rPr>
          <w:rFonts w:ascii="Palatino Linotype" w:hAnsi="Palatino Linotype"/>
        </w:rPr>
      </w:pPr>
      <w:r w:rsidRPr="00E93C48">
        <w:rPr>
          <w:rFonts w:ascii="Palatino Linotype" w:hAnsi="Palatino Linotype"/>
        </w:rPr>
        <w:t xml:space="preserve">De lo anteriormente transcrito, se observa que la acreditación de la identidad para el ejercicio de los derechos ARCO, se realiza en dos etapas; es decir al momento de la presentación de la solicitud de acceso, donde el </w:t>
      </w:r>
      <w:r w:rsidRPr="00E93C48">
        <w:rPr>
          <w:rFonts w:ascii="Palatino Linotype" w:hAnsi="Palatino Linotype"/>
          <w:b/>
        </w:rPr>
        <w:t>SUJETO OBLIGADO</w:t>
      </w:r>
      <w:r w:rsidRPr="00E93C48">
        <w:rPr>
          <w:rFonts w:ascii="Palatino Linotype" w:hAnsi="Palatino Linotype"/>
        </w:rPr>
        <w:t xml:space="preserve"> identifica que se cumplan con los requisitos establecidos en el ar</w:t>
      </w:r>
      <w:r w:rsidRPr="00E93C48">
        <w:rPr>
          <w:rFonts w:ascii="Palatino Linotype" w:hAnsi="Palatino Linotype"/>
        </w:rPr>
        <w:lastRenderedPageBreak/>
        <w:t xml:space="preserve">tículo 110, y en una segunda instancia al momento de dar cumplimiento en la atención de la solicitud de derechos ARCO cuando así resulte procedente. Pues como se desprende del precepto jurídico antes transcrito, el titular de los datos o su representante, debe acudir dentro de los sesenta días posteriores a la notificación de la respuesta para que previa acreditación de identidad se pongan a su disposición los datos de los cuales requirió su acceso. </w:t>
      </w:r>
    </w:p>
    <w:p w14:paraId="31559C60" w14:textId="77777777" w:rsidR="006421F9" w:rsidRPr="00E93C48" w:rsidRDefault="006421F9" w:rsidP="00E93C48">
      <w:pPr>
        <w:pStyle w:val="Prrafodelista"/>
        <w:spacing w:line="360" w:lineRule="auto"/>
        <w:ind w:left="0"/>
        <w:jc w:val="both"/>
        <w:rPr>
          <w:rFonts w:ascii="Palatino Linotype" w:hAnsi="Palatino Linotype"/>
        </w:rPr>
      </w:pPr>
    </w:p>
    <w:p w14:paraId="2E8E1FDB" w14:textId="0AFB347E" w:rsidR="0002062B" w:rsidRPr="00E93C48" w:rsidRDefault="006421F9" w:rsidP="00E93C48">
      <w:pPr>
        <w:pStyle w:val="Prrafodelista"/>
        <w:spacing w:line="360" w:lineRule="auto"/>
        <w:ind w:left="0"/>
        <w:jc w:val="both"/>
        <w:rPr>
          <w:rFonts w:ascii="Palatino Linotype" w:hAnsi="Palatino Linotype"/>
        </w:rPr>
      </w:pPr>
      <w:r w:rsidRPr="00E93C48">
        <w:rPr>
          <w:rFonts w:ascii="Palatino Linotype" w:hAnsi="Palatino Linotype"/>
        </w:rPr>
        <w:t xml:space="preserve">Por otro lado, debe puntualizarse que ello surge como medida de seguridad con la finalidad de contar con la estricta certeza de que a quien se le otorga el acceso es efectivamente el titular de los datos. De ahí </w:t>
      </w:r>
      <w:r w:rsidR="0002062B" w:rsidRPr="00E93C48">
        <w:rPr>
          <w:rFonts w:ascii="Palatino Linotype" w:hAnsi="Palatino Linotype"/>
        </w:rPr>
        <w:t xml:space="preserve"> exista la etapa de</w:t>
      </w:r>
      <w:r w:rsidRPr="00E93C48">
        <w:rPr>
          <w:rFonts w:ascii="Palatino Linotype" w:hAnsi="Palatino Linotype"/>
        </w:rPr>
        <w:t xml:space="preserve"> conciliación, toda vez </w:t>
      </w:r>
      <w:r w:rsidRPr="00E93C48">
        <w:rPr>
          <w:rFonts w:ascii="Palatino Linotype" w:hAnsi="Palatino Linotype"/>
        </w:rPr>
        <w:lastRenderedPageBreak/>
        <w:t xml:space="preserve">que así, este Instituto contaría con plenos elementos de certeza, </w:t>
      </w:r>
      <w:r w:rsidR="00A32C10" w:rsidRPr="00E93C48">
        <w:rPr>
          <w:rFonts w:ascii="Palatino Linotype" w:hAnsi="Palatino Linotype"/>
        </w:rPr>
        <w:t>respecto a que</w:t>
      </w:r>
      <w:r w:rsidRPr="00E93C48">
        <w:rPr>
          <w:rFonts w:ascii="Palatino Linotype" w:hAnsi="Palatino Linotype"/>
        </w:rPr>
        <w:t xml:space="preserve"> el solicitante es el titular </w:t>
      </w:r>
      <w:r w:rsidR="0078131A" w:rsidRPr="00E93C48">
        <w:rPr>
          <w:rFonts w:ascii="Palatino Linotype" w:hAnsi="Palatino Linotype"/>
        </w:rPr>
        <w:t>de los datos a los que se desea tener acceso</w:t>
      </w:r>
      <w:r w:rsidRPr="00E93C48">
        <w:rPr>
          <w:rFonts w:ascii="Palatino Linotype" w:hAnsi="Palatino Linotype"/>
        </w:rPr>
        <w:t xml:space="preserve">, pues de haber accedido </w:t>
      </w:r>
      <w:r w:rsidR="00FC0FC6" w:rsidRPr="00E93C48">
        <w:rPr>
          <w:rFonts w:ascii="Palatino Linotype" w:hAnsi="Palatino Linotype"/>
        </w:rPr>
        <w:t>el</w:t>
      </w:r>
      <w:r w:rsidRPr="00E93C48">
        <w:rPr>
          <w:rFonts w:ascii="Palatino Linotype" w:hAnsi="Palatino Linotype"/>
        </w:rPr>
        <w:t xml:space="preserve"> hoy </w:t>
      </w:r>
      <w:r w:rsidR="0002062B" w:rsidRPr="00E93C48">
        <w:rPr>
          <w:rFonts w:ascii="Palatino Linotype" w:hAnsi="Palatino Linotype"/>
          <w:b/>
          <w:bCs/>
        </w:rPr>
        <w:t>SUJETO OBLIGADO</w:t>
      </w:r>
      <w:r w:rsidR="0078131A" w:rsidRPr="00E93C48">
        <w:rPr>
          <w:rFonts w:ascii="Palatino Linotype" w:hAnsi="Palatino Linotype"/>
          <w:b/>
        </w:rPr>
        <w:t xml:space="preserve"> </w:t>
      </w:r>
      <w:r w:rsidRPr="00E93C48">
        <w:rPr>
          <w:rFonts w:ascii="Palatino Linotype" w:hAnsi="Palatino Linotype"/>
        </w:rPr>
        <w:t xml:space="preserve">para acudir a la conciliación, </w:t>
      </w:r>
      <w:r w:rsidR="0002062B" w:rsidRPr="00E93C48">
        <w:rPr>
          <w:rFonts w:ascii="Palatino Linotype" w:hAnsi="Palatino Linotype"/>
        </w:rPr>
        <w:t>se daría certeza de que el RECURRENTE es el</w:t>
      </w:r>
      <w:r w:rsidRPr="00E93C48">
        <w:rPr>
          <w:rFonts w:ascii="Palatino Linotype" w:hAnsi="Palatino Linotype"/>
        </w:rPr>
        <w:t xml:space="preserve"> titular de los datos, y tanto el </w:t>
      </w:r>
      <w:r w:rsidRPr="00E93C48">
        <w:rPr>
          <w:rFonts w:ascii="Palatino Linotype" w:hAnsi="Palatino Linotype"/>
          <w:b/>
        </w:rPr>
        <w:t>SUJETO OBLIGADO</w:t>
      </w:r>
      <w:r w:rsidRPr="00E93C48">
        <w:rPr>
          <w:rFonts w:ascii="Palatino Linotype" w:hAnsi="Palatino Linotype"/>
        </w:rPr>
        <w:t xml:space="preserve"> como este Instituto se habrían allegado de elementos que dieran convicción de lo hecho mención, situación que no se materializó debido a que</w:t>
      </w:r>
      <w:r w:rsidR="0078131A" w:rsidRPr="00E93C48">
        <w:rPr>
          <w:rFonts w:ascii="Palatino Linotype" w:hAnsi="Palatino Linotype"/>
        </w:rPr>
        <w:t xml:space="preserve"> </w:t>
      </w:r>
      <w:r w:rsidR="0002062B" w:rsidRPr="00E93C48">
        <w:rPr>
          <w:rFonts w:ascii="Palatino Linotype" w:hAnsi="Palatino Linotype"/>
        </w:rPr>
        <w:t>el SUJETO OBLIGADO no accedió a llevar a cabo dicha diligencia y contrario a ello proporcionó el expediente de manera integral, mismo que como ya se mencionó no fue puesto a la vista, por contener datos reservados, así como la inexistencia de que el RECURRENTE, cuenta con legitimidad para acceder a él.</w:t>
      </w:r>
    </w:p>
    <w:p w14:paraId="51531D6E" w14:textId="77777777" w:rsidR="006421F9" w:rsidRPr="00E93C48" w:rsidRDefault="006421F9" w:rsidP="00E93C48">
      <w:pPr>
        <w:pStyle w:val="Prrafodelista"/>
        <w:rPr>
          <w:rFonts w:ascii="Palatino Linotype" w:hAnsi="Palatino Linotype"/>
        </w:rPr>
      </w:pPr>
    </w:p>
    <w:p w14:paraId="7C9CEB3C" w14:textId="77777777" w:rsidR="006421F9" w:rsidRPr="00E93C48" w:rsidRDefault="006421F9" w:rsidP="00E93C48">
      <w:pPr>
        <w:pStyle w:val="Prrafodelista"/>
        <w:spacing w:line="360" w:lineRule="auto"/>
        <w:ind w:left="0"/>
        <w:jc w:val="both"/>
        <w:rPr>
          <w:rFonts w:ascii="Palatino Linotype" w:hAnsi="Palatino Linotype"/>
        </w:rPr>
      </w:pPr>
      <w:r w:rsidRPr="00E93C48">
        <w:rPr>
          <w:rFonts w:ascii="Palatino Linotype" w:hAnsi="Palatino Linotype"/>
        </w:rPr>
        <w:lastRenderedPageBreak/>
        <w:t>Ello en virtud de que si bien no se duda de la buena fe con la que los particulares ejercen sus derechos ARCO, cierto es que eventualmente puede actualizarse algún supuesto de robo de identidad o usurpación de identidad, que consiste en la apropiación de la identidad de una persona; es decir, hacerse pasar por esa persona, asumir su identidad ante otras personas en público o en privado, en general para acceder a ciertos recursos o como resulta del caso concreto de la obtención de información y datos personales a nombre de esa persona.</w:t>
      </w:r>
    </w:p>
    <w:p w14:paraId="2AF95AAE" w14:textId="77777777" w:rsidR="006421F9" w:rsidRPr="00E93C48" w:rsidRDefault="006421F9" w:rsidP="00E93C48">
      <w:pPr>
        <w:pStyle w:val="Prrafodelista"/>
        <w:rPr>
          <w:rFonts w:ascii="Palatino Linotype" w:hAnsi="Palatino Linotype"/>
        </w:rPr>
      </w:pPr>
    </w:p>
    <w:p w14:paraId="3B187EAE" w14:textId="77777777" w:rsidR="006421F9" w:rsidRPr="00E93C48" w:rsidRDefault="006421F9" w:rsidP="00E93C48">
      <w:pPr>
        <w:pStyle w:val="Prrafodelista"/>
        <w:spacing w:line="360" w:lineRule="auto"/>
        <w:ind w:left="0"/>
        <w:jc w:val="both"/>
        <w:rPr>
          <w:rFonts w:ascii="Palatino Linotype" w:hAnsi="Palatino Linotype"/>
        </w:rPr>
      </w:pPr>
      <w:r w:rsidRPr="00E93C48">
        <w:rPr>
          <w:rFonts w:ascii="Palatino Linotype" w:hAnsi="Palatino Linotype"/>
          <w:b/>
        </w:rPr>
        <w:t>Por ello, no basta con adjuntar una identificación en este caso vía SARCOEM,</w:t>
      </w:r>
      <w:r w:rsidRPr="00E93C48">
        <w:rPr>
          <w:rFonts w:ascii="Palatino Linotype" w:hAnsi="Palatino Linotype"/>
        </w:rPr>
        <w:t xml:space="preserve"> ya que es del dominio público, en la actualidad resulta de relativa facilidad la obtención de identificaciones, ya sean originales almacenadas en la red de Internet, </w:t>
      </w:r>
      <w:r w:rsidRPr="00E93C48">
        <w:rPr>
          <w:rFonts w:ascii="Palatino Linotype" w:hAnsi="Palatino Linotype"/>
        </w:rPr>
        <w:lastRenderedPageBreak/>
        <w:t xml:space="preserve">computadoras de acceso público, equipos personales como computadoras portátiles o de escritorio, tabletas, dispositivos de almacenamiento (CD, USB, SD), teléfonos móviles, o bien, la generación de identificaciones apócrifas. </w:t>
      </w:r>
    </w:p>
    <w:p w14:paraId="2DB150FE" w14:textId="77777777" w:rsidR="0078131A" w:rsidRPr="00E93C48" w:rsidRDefault="0078131A" w:rsidP="00E93C48">
      <w:pPr>
        <w:pStyle w:val="Prrafodelista"/>
        <w:spacing w:line="360" w:lineRule="auto"/>
        <w:ind w:left="0"/>
        <w:jc w:val="both"/>
        <w:rPr>
          <w:rFonts w:ascii="Palatino Linotype" w:hAnsi="Palatino Linotype"/>
        </w:rPr>
      </w:pPr>
    </w:p>
    <w:p w14:paraId="35C0BF44" w14:textId="40527CB9" w:rsidR="006421F9" w:rsidRPr="00E93C48" w:rsidRDefault="00A32C10" w:rsidP="00E93C48">
      <w:pPr>
        <w:pStyle w:val="Prrafodelista"/>
        <w:spacing w:line="360" w:lineRule="auto"/>
        <w:ind w:left="0"/>
        <w:jc w:val="both"/>
        <w:rPr>
          <w:rFonts w:ascii="Palatino Linotype" w:hAnsi="Palatino Linotype"/>
        </w:rPr>
      </w:pPr>
      <w:r w:rsidRPr="00E93C48">
        <w:rPr>
          <w:rFonts w:ascii="Palatino Linotype" w:hAnsi="Palatino Linotype"/>
        </w:rPr>
        <w:t>Por lo que</w:t>
      </w:r>
      <w:r w:rsidR="006421F9" w:rsidRPr="00E93C48">
        <w:rPr>
          <w:rFonts w:ascii="Palatino Linotype" w:hAnsi="Palatino Linotype"/>
        </w:rPr>
        <w:t xml:space="preserve"> adjuntar un archivo fotográfico o escaneado a una solicitud de acceso a datos, no basta para dar total acceso a cualquier dato personal que se requiera vía </w:t>
      </w:r>
      <w:r w:rsidR="006421F9" w:rsidRPr="00E93C48">
        <w:rPr>
          <w:rFonts w:ascii="Palatino Linotype" w:hAnsi="Palatino Linotype"/>
          <w:b/>
        </w:rPr>
        <w:t>SARCOEM</w:t>
      </w:r>
      <w:r w:rsidR="006421F9" w:rsidRPr="00E93C48">
        <w:rPr>
          <w:rFonts w:ascii="Palatino Linotype" w:hAnsi="Palatino Linotype"/>
        </w:rPr>
        <w:t xml:space="preserve"> respecto de quien aparezca en la identificación que se adjunte. De ahí que se deba dar el debido resguardo y protección de los datos personales tanto por parte de los responsables de los sujetos obligados, como de este Instituto, ello así por propio mandato de ley.</w:t>
      </w:r>
    </w:p>
    <w:p w14:paraId="3E765651" w14:textId="77777777" w:rsidR="006421F9" w:rsidRPr="00E93C48" w:rsidRDefault="006421F9" w:rsidP="00E93C48">
      <w:pPr>
        <w:pStyle w:val="Prrafodelista"/>
        <w:rPr>
          <w:rFonts w:ascii="Palatino Linotype" w:hAnsi="Palatino Linotype"/>
        </w:rPr>
      </w:pPr>
    </w:p>
    <w:p w14:paraId="5CDA2742" w14:textId="77777777" w:rsidR="006421F9" w:rsidRPr="00E93C48" w:rsidRDefault="006421F9" w:rsidP="00E93C48">
      <w:pPr>
        <w:pStyle w:val="Prrafodelista"/>
        <w:spacing w:line="360" w:lineRule="auto"/>
        <w:ind w:left="0"/>
        <w:jc w:val="both"/>
        <w:rPr>
          <w:rFonts w:ascii="Palatino Linotype" w:hAnsi="Palatino Linotype"/>
        </w:rPr>
      </w:pPr>
      <w:r w:rsidRPr="00E93C48">
        <w:rPr>
          <w:rFonts w:ascii="Palatino Linotype" w:hAnsi="Palatino Linotype"/>
        </w:rPr>
        <w:lastRenderedPageBreak/>
        <w:t>Sirve de apoyo a lo anterior por analogía el criterio 1/18 emitido por el Instituto Nacional de Transparencia, Acceso a la Información y Protección de Datos Personales que es del tenor literal siguiente:</w:t>
      </w:r>
    </w:p>
    <w:p w14:paraId="3820F3E8" w14:textId="77777777" w:rsidR="006421F9" w:rsidRPr="00E93C48" w:rsidRDefault="006421F9" w:rsidP="00E93C48">
      <w:pPr>
        <w:ind w:right="333"/>
        <w:jc w:val="both"/>
        <w:rPr>
          <w:rFonts w:ascii="Palatino Linotype" w:hAnsi="Palatino Linotype"/>
          <w:sz w:val="22"/>
          <w:szCs w:val="22"/>
        </w:rPr>
      </w:pPr>
    </w:p>
    <w:p w14:paraId="7389B8CB" w14:textId="77777777" w:rsidR="0078131A" w:rsidRPr="00E93C48" w:rsidRDefault="0078131A" w:rsidP="00E93C48">
      <w:pPr>
        <w:ind w:left="851" w:right="899"/>
        <w:jc w:val="both"/>
        <w:rPr>
          <w:rFonts w:ascii="Palatino Linotype" w:hAnsi="Palatino Linotype" w:cs="Arial"/>
          <w:i/>
          <w:iCs/>
          <w:sz w:val="22"/>
          <w:szCs w:val="22"/>
          <w:lang w:val="es-MX"/>
        </w:rPr>
      </w:pPr>
      <w:r w:rsidRPr="00E93C48">
        <w:rPr>
          <w:rFonts w:ascii="Palatino Linotype" w:hAnsi="Palatino Linotype" w:cs="Arial"/>
          <w:b/>
          <w:bCs/>
          <w:i/>
          <w:iCs/>
          <w:sz w:val="22"/>
          <w:szCs w:val="22"/>
          <w:lang w:val="es-MX"/>
        </w:rPr>
        <w:t>Entrega de datos personales a través de medios electrónicos</w:t>
      </w:r>
      <w:r w:rsidRPr="00E93C48">
        <w:rPr>
          <w:rFonts w:ascii="Palatino Linotype" w:hAnsi="Palatino Linotype" w:cs="Arial"/>
          <w:i/>
          <w:iCs/>
          <w:sz w:val="22"/>
          <w:szCs w:val="22"/>
          <w:lang w:val="es-MX"/>
        </w:rPr>
        <w:t xml:space="preserve">. La entrega de datos personales a través del portal de la Plataforma Nacional de Transparencia, correo electrónico o cualquier otro medio similar </w:t>
      </w:r>
      <w:r w:rsidRPr="00E93C48">
        <w:rPr>
          <w:rFonts w:ascii="Palatino Linotype" w:hAnsi="Palatino Linotype"/>
          <w:i/>
          <w:sz w:val="22"/>
          <w:szCs w:val="22"/>
        </w:rPr>
        <w:t>resulta</w:t>
      </w:r>
      <w:r w:rsidRPr="00E93C48">
        <w:rPr>
          <w:rFonts w:ascii="Palatino Linotype" w:hAnsi="Palatino Linotype" w:cs="Arial"/>
          <w:i/>
          <w:iCs/>
          <w:sz w:val="22"/>
          <w:szCs w:val="22"/>
          <w:lang w:val="es-MX"/>
        </w:rPr>
        <w:t xml:space="preserve"> improcedente, sin que los sujetos obligados hayan corroborado previamente la identidad del titular.</w:t>
      </w:r>
    </w:p>
    <w:p w14:paraId="05832F1F" w14:textId="77777777" w:rsidR="0078131A" w:rsidRPr="00E93C48" w:rsidRDefault="0078131A" w:rsidP="00E93C48">
      <w:pPr>
        <w:jc w:val="both"/>
        <w:rPr>
          <w:rFonts w:ascii="Palatino Linotype" w:eastAsia="Calibri" w:hAnsi="Palatino Linotype" w:cs="Tahoma"/>
          <w:color w:val="000000"/>
          <w:sz w:val="22"/>
          <w:szCs w:val="22"/>
          <w:lang w:val="es-MX" w:eastAsia="es-ES_tradnl"/>
        </w:rPr>
      </w:pPr>
    </w:p>
    <w:p w14:paraId="28F9A8A6" w14:textId="77777777" w:rsidR="006421F9" w:rsidRPr="00E93C48" w:rsidRDefault="006421F9" w:rsidP="00E93C48">
      <w:pPr>
        <w:pStyle w:val="Prrafodelista"/>
        <w:spacing w:line="360" w:lineRule="auto"/>
        <w:ind w:left="0"/>
        <w:jc w:val="both"/>
        <w:rPr>
          <w:rFonts w:ascii="Palatino Linotype" w:eastAsia="Palatino Linotype" w:hAnsi="Palatino Linotype" w:cs="Palatino Linotype"/>
        </w:rPr>
      </w:pPr>
      <w:r w:rsidRPr="00E93C48">
        <w:rPr>
          <w:rFonts w:ascii="Palatino Linotype" w:hAnsi="Palatino Linotype"/>
        </w:rPr>
        <w:t>En atención a las consideraciones señaladas, este Órgano Garante determina ordenar la entrega, previa acreditación de la personalidad.</w:t>
      </w:r>
    </w:p>
    <w:p w14:paraId="36A5519F" w14:textId="77777777" w:rsidR="006421F9" w:rsidRPr="00E93C48" w:rsidRDefault="006421F9" w:rsidP="00E93C48">
      <w:pPr>
        <w:pStyle w:val="Prrafodelista"/>
        <w:widowControl w:val="0"/>
        <w:autoSpaceDE w:val="0"/>
        <w:autoSpaceDN w:val="0"/>
        <w:adjustRightInd w:val="0"/>
        <w:spacing w:line="360" w:lineRule="auto"/>
        <w:ind w:left="0" w:right="51"/>
        <w:jc w:val="both"/>
        <w:rPr>
          <w:rFonts w:ascii="Palatino Linotype" w:hAnsi="Palatino Linotype" w:cs="Arial"/>
        </w:rPr>
      </w:pPr>
    </w:p>
    <w:p w14:paraId="7F28FD53" w14:textId="28447C2F" w:rsidR="00030257" w:rsidRPr="00E93C48" w:rsidRDefault="00542FAC" w:rsidP="00E93C48">
      <w:pPr>
        <w:pStyle w:val="Prrafodelista"/>
        <w:widowControl w:val="0"/>
        <w:autoSpaceDE w:val="0"/>
        <w:autoSpaceDN w:val="0"/>
        <w:adjustRightInd w:val="0"/>
        <w:spacing w:line="360" w:lineRule="auto"/>
        <w:ind w:left="0" w:right="51"/>
        <w:jc w:val="both"/>
        <w:rPr>
          <w:rFonts w:ascii="Palatino Linotype" w:hAnsi="Palatino Linotype"/>
          <w:color w:val="000000" w:themeColor="text1"/>
        </w:rPr>
      </w:pPr>
      <w:r w:rsidRPr="00E93C48">
        <w:rPr>
          <w:rFonts w:ascii="Palatino Linotype" w:eastAsia="Calibri" w:hAnsi="Palatino Linotype" w:cs="Tahoma"/>
          <w:color w:val="000000"/>
        </w:rPr>
        <w:t xml:space="preserve">Por lo anteriormente expuesto, y toda vez que </w:t>
      </w:r>
      <w:r w:rsidRPr="00E93C48">
        <w:rPr>
          <w:rFonts w:ascii="Palatino Linotype" w:eastAsia="Calibri" w:hAnsi="Palatino Linotype" w:cs="Tahoma"/>
          <w:b/>
          <w:color w:val="000000"/>
        </w:rPr>
        <w:t xml:space="preserve">EL SUJETO </w:t>
      </w:r>
      <w:r w:rsidRPr="00E93C48">
        <w:rPr>
          <w:rFonts w:ascii="Palatino Linotype" w:eastAsia="Calibri" w:hAnsi="Palatino Linotype" w:cs="Tahoma"/>
          <w:b/>
          <w:color w:val="000000"/>
        </w:rPr>
        <w:lastRenderedPageBreak/>
        <w:t>OBLIGADO</w:t>
      </w:r>
      <w:r w:rsidRPr="00E93C48">
        <w:rPr>
          <w:rFonts w:ascii="Palatino Linotype" w:eastAsia="Calibri" w:hAnsi="Palatino Linotype" w:cs="Tahoma"/>
          <w:color w:val="000000"/>
        </w:rPr>
        <w:t xml:space="preserve"> asumió poseer la información requerida en ejercicio de sus funciones de derecho público</w:t>
      </w:r>
      <w:r w:rsidR="00E357F0" w:rsidRPr="00E93C48">
        <w:rPr>
          <w:rFonts w:ascii="Palatino Linotype" w:eastAsia="Calibri" w:hAnsi="Palatino Linotype" w:cs="Tahoma"/>
          <w:color w:val="000000"/>
        </w:rPr>
        <w:t xml:space="preserve"> </w:t>
      </w:r>
      <w:r w:rsidR="001E4BD9" w:rsidRPr="00E93C48">
        <w:rPr>
          <w:rFonts w:ascii="Palatino Linotype" w:eastAsia="Calibri" w:hAnsi="Palatino Linotype" w:cs="Tahoma"/>
          <w:color w:val="000000"/>
        </w:rPr>
        <w:t xml:space="preserve">pero </w:t>
      </w:r>
      <w:r w:rsidR="00E357F0" w:rsidRPr="00E93C48">
        <w:rPr>
          <w:rFonts w:ascii="Palatino Linotype" w:eastAsia="Calibri" w:hAnsi="Palatino Linotype" w:cs="Tahoma"/>
          <w:color w:val="000000"/>
        </w:rPr>
        <w:t xml:space="preserve">derivado que </w:t>
      </w:r>
      <w:r w:rsidR="001E4BD9" w:rsidRPr="00E93C48">
        <w:rPr>
          <w:rFonts w:ascii="Palatino Linotype" w:eastAsia="Calibri" w:hAnsi="Palatino Linotype" w:cs="Tahoma"/>
          <w:color w:val="000000"/>
        </w:rPr>
        <w:t>este mismo</w:t>
      </w:r>
      <w:r w:rsidR="00E357F0" w:rsidRPr="00E93C48">
        <w:rPr>
          <w:rFonts w:ascii="Palatino Linotype" w:eastAsia="Calibri" w:hAnsi="Palatino Linotype" w:cs="Tahoma"/>
          <w:b/>
          <w:color w:val="000000"/>
        </w:rPr>
        <w:t xml:space="preserve"> </w:t>
      </w:r>
      <w:r w:rsidR="00E357F0" w:rsidRPr="00E93C48">
        <w:rPr>
          <w:rFonts w:ascii="Palatino Linotype" w:eastAsia="Calibri" w:hAnsi="Palatino Linotype" w:cs="Tahoma"/>
          <w:color w:val="000000"/>
        </w:rPr>
        <w:t>no manifestó su voluntad para conciliar</w:t>
      </w:r>
      <w:r w:rsidRPr="00E93C48">
        <w:rPr>
          <w:rFonts w:ascii="Palatino Linotype" w:eastAsia="Calibri" w:hAnsi="Palatino Linotype" w:cs="Tahoma"/>
          <w:color w:val="000000"/>
        </w:rPr>
        <w:t>, es</w:t>
      </w:r>
      <w:r w:rsidR="00F40902" w:rsidRPr="00E93C48">
        <w:rPr>
          <w:rFonts w:ascii="Palatino Linotype" w:eastAsia="Calibri" w:hAnsi="Palatino Linotype" w:cs="Tahoma"/>
          <w:color w:val="000000"/>
        </w:rPr>
        <w:t>te</w:t>
      </w:r>
      <w:r w:rsidRPr="00E93C48">
        <w:rPr>
          <w:rFonts w:ascii="Palatino Linotype" w:eastAsia="Calibri" w:hAnsi="Palatino Linotype" w:cs="Tahoma"/>
          <w:color w:val="000000"/>
        </w:rPr>
        <w:t xml:space="preserve"> </w:t>
      </w:r>
      <w:r w:rsidR="00F40902" w:rsidRPr="00E93C48">
        <w:rPr>
          <w:rFonts w:ascii="Palatino Linotype" w:eastAsia="Calibri" w:hAnsi="Palatino Linotype" w:cs="Tahoma"/>
          <w:color w:val="000000"/>
        </w:rPr>
        <w:t xml:space="preserve">Órgano Garante determina </w:t>
      </w:r>
      <w:r w:rsidRPr="00E93C48">
        <w:rPr>
          <w:rFonts w:ascii="Palatino Linotype" w:eastAsia="Calibri" w:hAnsi="Palatino Linotype" w:cs="Tahoma"/>
          <w:color w:val="000000"/>
        </w:rPr>
        <w:t>ordenar la entrega de</w:t>
      </w:r>
      <w:r w:rsidR="001F0B0D" w:rsidRPr="00E93C48">
        <w:rPr>
          <w:rFonts w:ascii="Palatino Linotype" w:eastAsia="Calibri" w:hAnsi="Palatino Linotype" w:cs="Tahoma"/>
          <w:color w:val="000000"/>
        </w:rPr>
        <w:t xml:space="preserve">l </w:t>
      </w:r>
      <w:r w:rsidR="001F0B0D" w:rsidRPr="00E93C48">
        <w:rPr>
          <w:rFonts w:ascii="Palatino Linotype" w:hAnsi="Palatino Linotype" w:cs="Arial"/>
          <w:iCs/>
        </w:rPr>
        <w:t xml:space="preserve">expediente de demanda laboral TECA/01037/2017 a favor </w:t>
      </w:r>
      <w:r w:rsidR="00FC0FC6" w:rsidRPr="00E93C48">
        <w:rPr>
          <w:rFonts w:ascii="Palatino Linotype" w:eastAsia="Calibri" w:hAnsi="Palatino Linotype" w:cs="Tahoma"/>
          <w:color w:val="000000"/>
        </w:rPr>
        <w:t xml:space="preserve">del </w:t>
      </w:r>
      <w:r w:rsidR="00FC0FC6" w:rsidRPr="00E93C48">
        <w:rPr>
          <w:rFonts w:ascii="Palatino Linotype" w:eastAsia="Calibri" w:hAnsi="Palatino Linotype" w:cs="Tahoma"/>
          <w:b/>
          <w:color w:val="000000"/>
        </w:rPr>
        <w:t>RECURRENTE</w:t>
      </w:r>
      <w:r w:rsidR="00C14F01" w:rsidRPr="00E93C48">
        <w:rPr>
          <w:rFonts w:ascii="Palatino Linotype" w:eastAsia="Calibri" w:hAnsi="Palatino Linotype" w:cs="Tahoma"/>
          <w:color w:val="000000"/>
        </w:rPr>
        <w:t xml:space="preserve">, </w:t>
      </w:r>
      <w:r w:rsidR="00EE6F24" w:rsidRPr="00E93C48">
        <w:rPr>
          <w:rFonts w:ascii="Palatino Linotype" w:eastAsia="Calibri" w:hAnsi="Palatino Linotype" w:cs="Tahoma"/>
          <w:color w:val="000000"/>
        </w:rPr>
        <w:t xml:space="preserve">en la modalidad de entrega elegida; es decir, </w:t>
      </w:r>
      <w:r w:rsidR="002B7101" w:rsidRPr="00E93C48">
        <w:rPr>
          <w:rFonts w:ascii="Palatino Linotype" w:eastAsia="Calibri" w:hAnsi="Palatino Linotype" w:cs="Tahoma"/>
          <w:color w:val="000000"/>
        </w:rPr>
        <w:t xml:space="preserve">a través de </w:t>
      </w:r>
      <w:r w:rsidR="0078131A" w:rsidRPr="00E93C48">
        <w:rPr>
          <w:rFonts w:ascii="Palatino Linotype" w:eastAsia="Calibri" w:hAnsi="Palatino Linotype" w:cs="Tahoma"/>
          <w:b/>
          <w:color w:val="000000"/>
        </w:rPr>
        <w:t>SARCOEM</w:t>
      </w:r>
      <w:r w:rsidR="00C14F01" w:rsidRPr="00E93C48">
        <w:rPr>
          <w:rFonts w:ascii="Palatino Linotype" w:eastAsia="Calibri" w:hAnsi="Palatino Linotype" w:cs="Tahoma"/>
          <w:b/>
          <w:color w:val="000000"/>
        </w:rPr>
        <w:t xml:space="preserve">, </w:t>
      </w:r>
      <w:r w:rsidR="002B7101" w:rsidRPr="00E93C48">
        <w:rPr>
          <w:rFonts w:ascii="Palatino Linotype" w:eastAsia="Calibri" w:hAnsi="Palatino Linotype" w:cs="Tahoma"/>
          <w:color w:val="000000"/>
        </w:rPr>
        <w:t>previa acreditación de identidad</w:t>
      </w:r>
      <w:r w:rsidR="00030257" w:rsidRPr="00E93C48">
        <w:rPr>
          <w:rFonts w:ascii="Palatino Linotype" w:eastAsia="Calibri" w:hAnsi="Palatino Linotype" w:cs="Tahoma"/>
          <w:color w:val="000000"/>
        </w:rPr>
        <w:t xml:space="preserve"> en las </w:t>
      </w:r>
      <w:r w:rsidR="00030257" w:rsidRPr="00E93C48">
        <w:rPr>
          <w:rFonts w:ascii="Palatino Linotype" w:hAnsi="Palatino Linotype"/>
          <w:color w:val="000000" w:themeColor="text1"/>
        </w:rPr>
        <w:t xml:space="preserve">instalaciones que </w:t>
      </w:r>
      <w:r w:rsidR="001F0B0D" w:rsidRPr="00E93C48">
        <w:rPr>
          <w:rFonts w:ascii="Palatino Linotype" w:hAnsi="Palatino Linotype"/>
          <w:color w:val="000000" w:themeColor="text1"/>
        </w:rPr>
        <w:t xml:space="preserve">se encuentran en Rafael M. Hidalgo 301 Col. Cuauhtémoc, primer piso, que son las instalaciones del Tribunal Estatal de Conciliación y Arbitraje, </w:t>
      </w:r>
      <w:r w:rsidR="00030257" w:rsidRPr="00E93C48">
        <w:rPr>
          <w:rFonts w:ascii="Palatino Linotype" w:hAnsi="Palatino Linotype"/>
          <w:color w:val="000000" w:themeColor="text1"/>
        </w:rPr>
        <w:t>Toluca, Estado de México</w:t>
      </w:r>
      <w:r w:rsidR="00C14F01" w:rsidRPr="00E93C48">
        <w:rPr>
          <w:rFonts w:ascii="Palatino Linotype" w:hAnsi="Palatino Linotype" w:cs="Arial"/>
        </w:rPr>
        <w:t>; asimismo, no se</w:t>
      </w:r>
      <w:r w:rsidR="0078131A" w:rsidRPr="00E93C48">
        <w:rPr>
          <w:rFonts w:ascii="Palatino Linotype" w:hAnsi="Palatino Linotype" w:cs="Arial"/>
        </w:rPr>
        <w:t xml:space="preserve"> omite comentar que</w:t>
      </w:r>
      <w:r w:rsidR="00030257" w:rsidRPr="00E93C48">
        <w:rPr>
          <w:rFonts w:ascii="Palatino Linotype" w:hAnsi="Palatino Linotype" w:cs="Arial"/>
        </w:rPr>
        <w:t xml:space="preserve"> para el caso de que </w:t>
      </w:r>
      <w:r w:rsidR="00030257" w:rsidRPr="00E93C48">
        <w:rPr>
          <w:rFonts w:ascii="Palatino Linotype" w:hAnsi="Palatino Linotype" w:cs="Arial"/>
          <w:b/>
        </w:rPr>
        <w:t>EL</w:t>
      </w:r>
      <w:r w:rsidR="0078131A" w:rsidRPr="00E93C48">
        <w:rPr>
          <w:rFonts w:ascii="Palatino Linotype" w:hAnsi="Palatino Linotype" w:cs="Arial"/>
          <w:b/>
        </w:rPr>
        <w:t xml:space="preserve"> RECURRENTE </w:t>
      </w:r>
      <w:r w:rsidR="00030257" w:rsidRPr="00E93C48">
        <w:rPr>
          <w:rFonts w:ascii="Palatino Linotype" w:hAnsi="Palatino Linotype" w:cs="Arial"/>
        </w:rPr>
        <w:t xml:space="preserve">desee </w:t>
      </w:r>
      <w:r w:rsidR="006C3288" w:rsidRPr="00E93C48">
        <w:rPr>
          <w:rFonts w:ascii="Palatino Linotype" w:hAnsi="Palatino Linotype" w:cs="Arial"/>
        </w:rPr>
        <w:t xml:space="preserve">que se le haga entrega de manera física el documento de su interés al </w:t>
      </w:r>
      <w:r w:rsidR="00030257" w:rsidRPr="00E93C48">
        <w:rPr>
          <w:rFonts w:ascii="Palatino Linotype" w:hAnsi="Palatino Linotype" w:cs="Arial"/>
        </w:rPr>
        <w:t xml:space="preserve">momento en que acuda a acreditar su identidad, se le hará entrega del mismo. </w:t>
      </w:r>
    </w:p>
    <w:p w14:paraId="203E60D8" w14:textId="77777777" w:rsidR="00C14F01" w:rsidRPr="00E93C48" w:rsidRDefault="00C14F01" w:rsidP="00E93C48">
      <w:pPr>
        <w:pStyle w:val="Prrafodelista"/>
        <w:widowControl w:val="0"/>
        <w:autoSpaceDE w:val="0"/>
        <w:autoSpaceDN w:val="0"/>
        <w:adjustRightInd w:val="0"/>
        <w:ind w:left="0" w:right="51"/>
        <w:jc w:val="both"/>
        <w:rPr>
          <w:rFonts w:ascii="Palatino Linotype" w:hAnsi="Palatino Linotype" w:cs="Arial"/>
        </w:rPr>
      </w:pPr>
    </w:p>
    <w:p w14:paraId="44F6F550" w14:textId="25125D55" w:rsidR="008346DE" w:rsidRPr="00E93C48" w:rsidRDefault="008346DE" w:rsidP="00E93C48">
      <w:pPr>
        <w:pStyle w:val="Prrafodelista"/>
        <w:tabs>
          <w:tab w:val="left" w:pos="426"/>
        </w:tabs>
        <w:spacing w:line="360" w:lineRule="auto"/>
        <w:ind w:left="0" w:right="49"/>
        <w:contextualSpacing/>
        <w:jc w:val="both"/>
        <w:rPr>
          <w:rFonts w:ascii="Palatino Linotype" w:hAnsi="Palatino Linotype"/>
          <w:color w:val="000000" w:themeColor="text1"/>
        </w:rPr>
      </w:pPr>
      <w:r w:rsidRPr="00E93C48">
        <w:rPr>
          <w:rFonts w:ascii="Palatino Linotype" w:hAnsi="Palatino Linotype"/>
          <w:lang w:val="es-MX"/>
        </w:rPr>
        <w:t xml:space="preserve">Ahora bien, derivado que la presente Resolución permite dar acceso a la solicitante de acceso a sus datos que obran en poder del </w:t>
      </w:r>
      <w:r w:rsidRPr="00E93C48">
        <w:rPr>
          <w:rFonts w:ascii="Palatino Linotype" w:hAnsi="Palatino Linotype"/>
          <w:b/>
          <w:lang w:val="es-MX"/>
        </w:rPr>
        <w:t>SUJETO OBLIGADO</w:t>
      </w:r>
      <w:r w:rsidRPr="00E93C48">
        <w:rPr>
          <w:rFonts w:ascii="Palatino Linotype" w:hAnsi="Palatino Linotype"/>
          <w:lang w:val="es-MX"/>
        </w:rPr>
        <w:t xml:space="preserve">, éste deberá corroborar que exista identidad entre </w:t>
      </w:r>
      <w:r w:rsidR="006C3288" w:rsidRPr="00E93C48">
        <w:rPr>
          <w:rFonts w:ascii="Palatino Linotype" w:hAnsi="Palatino Linotype"/>
          <w:lang w:val="es-MX"/>
        </w:rPr>
        <w:t>el</w:t>
      </w:r>
      <w:r w:rsidRPr="00E93C48">
        <w:rPr>
          <w:rFonts w:ascii="Palatino Linotype" w:hAnsi="Palatino Linotype"/>
          <w:lang w:val="es-MX"/>
        </w:rPr>
        <w:t xml:space="preserve"> solicitante de Acceso a Datos Personales y la identificación exhibida a través del </w:t>
      </w:r>
      <w:r w:rsidRPr="00E93C48">
        <w:rPr>
          <w:rFonts w:ascii="Palatino Linotype" w:hAnsi="Palatino Linotype"/>
          <w:b/>
          <w:lang w:val="es-MX"/>
        </w:rPr>
        <w:t>SARCOEM</w:t>
      </w:r>
      <w:r w:rsidRPr="00E93C48">
        <w:rPr>
          <w:rFonts w:ascii="Palatino Linotype" w:hAnsi="Palatino Linotype"/>
          <w:lang w:val="es-MX"/>
        </w:rPr>
        <w:t xml:space="preserve">; es decir, </w:t>
      </w:r>
      <w:r w:rsidR="00030257" w:rsidRPr="00E93C48">
        <w:rPr>
          <w:rFonts w:ascii="Palatino Linotype" w:hAnsi="Palatino Linotype"/>
          <w:b/>
          <w:lang w:val="es-MX"/>
        </w:rPr>
        <w:t>EL</w:t>
      </w:r>
      <w:r w:rsidRPr="00E93C48">
        <w:rPr>
          <w:rFonts w:ascii="Palatino Linotype" w:hAnsi="Palatino Linotype"/>
          <w:b/>
          <w:lang w:val="es-MX"/>
        </w:rPr>
        <w:t xml:space="preserve"> RECURRENTE </w:t>
      </w:r>
      <w:r w:rsidRPr="00E93C48">
        <w:rPr>
          <w:rFonts w:ascii="Palatino Linotype" w:hAnsi="Palatino Linotype"/>
          <w:lang w:val="es-MX"/>
        </w:rPr>
        <w:t xml:space="preserve">deberá presentar ante </w:t>
      </w:r>
      <w:r w:rsidRPr="00E93C48">
        <w:rPr>
          <w:rFonts w:ascii="Palatino Linotype" w:hAnsi="Palatino Linotype"/>
          <w:b/>
          <w:lang w:val="es-MX"/>
        </w:rPr>
        <w:t>EL SUJETO OBLIGADO</w:t>
      </w:r>
      <w:r w:rsidRPr="00E93C48">
        <w:rPr>
          <w:rFonts w:ascii="Palatino Linotype" w:hAnsi="Palatino Linotype"/>
          <w:lang w:val="es-MX"/>
        </w:rPr>
        <w:t xml:space="preserve"> y </w:t>
      </w:r>
      <w:r w:rsidRPr="00E93C48">
        <w:rPr>
          <w:rFonts w:ascii="Palatino Linotype" w:hAnsi="Palatino Linotype"/>
          <w:color w:val="000000" w:themeColor="text1"/>
        </w:rPr>
        <w:t xml:space="preserve">deberá acreditar personalidad e identidad como titular de los datos a los que desea tener acceso; asimismo, </w:t>
      </w:r>
      <w:r w:rsidRPr="00E93C48">
        <w:rPr>
          <w:rFonts w:ascii="Palatino Linotype" w:hAnsi="Palatino Linotype"/>
          <w:b/>
        </w:rPr>
        <w:t xml:space="preserve">EL SUJETO OBLIGADO </w:t>
      </w:r>
      <w:r w:rsidRPr="00E93C48">
        <w:rPr>
          <w:rFonts w:ascii="Palatino Linotype" w:hAnsi="Palatino Linotype"/>
          <w:color w:val="000000" w:themeColor="text1"/>
        </w:rPr>
        <w:t xml:space="preserve">deberá cerciorarse que la información entregada corresponda a </w:t>
      </w:r>
      <w:r w:rsidR="00030257" w:rsidRPr="00E93C48">
        <w:rPr>
          <w:rFonts w:ascii="Palatino Linotype" w:hAnsi="Palatino Linotype"/>
          <w:color w:val="000000" w:themeColor="text1"/>
        </w:rPr>
        <w:t>l</w:t>
      </w:r>
      <w:r w:rsidR="00052F62" w:rsidRPr="00E93C48">
        <w:rPr>
          <w:rFonts w:ascii="Palatino Linotype" w:hAnsi="Palatino Linotype"/>
          <w:color w:val="000000" w:themeColor="text1"/>
        </w:rPr>
        <w:t>o solicitado por el particular</w:t>
      </w:r>
      <w:r w:rsidRPr="00E93C48">
        <w:rPr>
          <w:rFonts w:ascii="Palatino Linotype" w:eastAsia="Calibri" w:hAnsi="Palatino Linotype" w:cs="Tahoma"/>
          <w:color w:val="000000"/>
        </w:rPr>
        <w:t xml:space="preserve">.  </w:t>
      </w:r>
    </w:p>
    <w:p w14:paraId="64288876" w14:textId="77777777" w:rsidR="008346DE" w:rsidRPr="00E93C48" w:rsidRDefault="008346DE" w:rsidP="00E93C48">
      <w:pPr>
        <w:pStyle w:val="Prrafodelista"/>
        <w:tabs>
          <w:tab w:val="left" w:pos="426"/>
        </w:tabs>
        <w:spacing w:line="360" w:lineRule="auto"/>
        <w:ind w:left="0" w:right="49"/>
        <w:contextualSpacing/>
        <w:jc w:val="both"/>
        <w:rPr>
          <w:rFonts w:ascii="Palatino Linotype" w:hAnsi="Palatino Linotype"/>
          <w:color w:val="000000" w:themeColor="text1"/>
        </w:rPr>
      </w:pPr>
    </w:p>
    <w:p w14:paraId="262A0A4F" w14:textId="303D2154" w:rsidR="00052F62" w:rsidRPr="00E93C48" w:rsidRDefault="00052F62" w:rsidP="00E93C48">
      <w:pPr>
        <w:tabs>
          <w:tab w:val="left" w:pos="8647"/>
        </w:tabs>
        <w:spacing w:line="360" w:lineRule="auto"/>
        <w:ind w:right="51"/>
        <w:jc w:val="both"/>
        <w:rPr>
          <w:rFonts w:ascii="Palatino Linotype" w:eastAsiaTheme="minorHAnsi" w:hAnsi="Palatino Linotype" w:cstheme="minorBidi"/>
          <w:color w:val="000000"/>
          <w:szCs w:val="22"/>
          <w:lang w:val="es-MX" w:eastAsia="en-US"/>
        </w:rPr>
      </w:pPr>
      <w:r w:rsidRPr="00E93C48">
        <w:rPr>
          <w:rFonts w:ascii="Palatino Linotype" w:eastAsiaTheme="minorHAnsi" w:hAnsi="Palatino Linotype" w:cs="Arial"/>
          <w:szCs w:val="22"/>
          <w:lang w:val="es-MX" w:eastAsia="en-US"/>
        </w:rPr>
        <w:t>Asimismo, es de destacar que</w:t>
      </w:r>
      <w:r w:rsidR="00EB76B6" w:rsidRPr="00E93C48">
        <w:rPr>
          <w:rFonts w:ascii="Palatino Linotype" w:eastAsiaTheme="minorHAnsi" w:hAnsi="Palatino Linotype" w:cs="Arial"/>
          <w:szCs w:val="22"/>
          <w:lang w:val="es-MX" w:eastAsia="en-US"/>
        </w:rPr>
        <w:t xml:space="preserve"> si</w:t>
      </w:r>
      <w:r w:rsidRPr="00E93C48">
        <w:rPr>
          <w:rFonts w:ascii="Palatino Linotype" w:eastAsiaTheme="minorHAnsi" w:hAnsi="Palatino Linotype" w:cs="Arial"/>
          <w:szCs w:val="22"/>
          <w:lang w:val="es-MX" w:eastAsia="en-US"/>
        </w:rPr>
        <w:t xml:space="preserve"> dicha entrega versa</w:t>
      </w:r>
      <w:r w:rsidR="00EB76B6" w:rsidRPr="00E93C48">
        <w:rPr>
          <w:rFonts w:ascii="Palatino Linotype" w:eastAsiaTheme="minorHAnsi" w:hAnsi="Palatino Linotype" w:cs="Arial"/>
          <w:szCs w:val="22"/>
          <w:lang w:val="es-MX" w:eastAsia="en-US"/>
        </w:rPr>
        <w:t xml:space="preserve"> en la modalidad de entrega in-situ, </w:t>
      </w:r>
      <w:r w:rsidRPr="00E93C48">
        <w:rPr>
          <w:rFonts w:ascii="Palatino Linotype" w:eastAsiaTheme="minorHAnsi" w:hAnsi="Palatino Linotype" w:cs="Arial"/>
          <w:szCs w:val="22"/>
          <w:lang w:val="es-MX" w:eastAsia="en-US"/>
        </w:rPr>
        <w:t xml:space="preserve">es decir vía </w:t>
      </w:r>
      <w:r w:rsidR="00EB76B6" w:rsidRPr="00E93C48">
        <w:rPr>
          <w:rFonts w:ascii="Palatino Linotype" w:eastAsiaTheme="minorHAnsi" w:hAnsi="Palatino Linotype" w:cs="Arial"/>
          <w:szCs w:val="22"/>
          <w:lang w:val="es-MX" w:eastAsia="en-US"/>
        </w:rPr>
        <w:t xml:space="preserve">Copias, atendiendo a </w:t>
      </w:r>
      <w:r w:rsidR="00EB76B6" w:rsidRPr="00E93C48">
        <w:rPr>
          <w:rFonts w:ascii="Palatino Linotype" w:eastAsiaTheme="minorHAnsi" w:hAnsi="Palatino Linotype" w:cs="Arial"/>
          <w:szCs w:val="22"/>
          <w:lang w:val="es-MX" w:eastAsia="en-US"/>
        </w:rPr>
        <w:lastRenderedPageBreak/>
        <w:t>que se trata de un trámite</w:t>
      </w:r>
      <w:r w:rsidR="00EB76B6" w:rsidRPr="00E93C48">
        <w:rPr>
          <w:rFonts w:ascii="Palatino Linotype" w:eastAsiaTheme="minorHAnsi" w:hAnsi="Palatino Linotype" w:cs="Arial"/>
          <w:b/>
          <w:szCs w:val="22"/>
          <w:lang w:val="es-MX" w:eastAsia="en-US"/>
        </w:rPr>
        <w:t xml:space="preserve">, </w:t>
      </w:r>
      <w:r w:rsidRPr="00E93C48">
        <w:rPr>
          <w:rFonts w:ascii="Palatino Linotype" w:eastAsiaTheme="minorHAnsi" w:hAnsi="Palatino Linotype" w:cs="Arial"/>
          <w:szCs w:val="22"/>
          <w:lang w:val="es-MX" w:eastAsia="en-US"/>
        </w:rPr>
        <w:t xml:space="preserve"> será necesario que </w:t>
      </w:r>
      <w:r w:rsidRPr="00E93C48">
        <w:rPr>
          <w:rFonts w:ascii="Palatino Linotype" w:eastAsiaTheme="minorHAnsi" w:hAnsi="Palatino Linotype" w:cs="Arial"/>
          <w:b/>
          <w:szCs w:val="22"/>
          <w:lang w:val="es-MX" w:eastAsia="en-US"/>
        </w:rPr>
        <w:t>El Sujeto Obligado</w:t>
      </w:r>
      <w:r w:rsidRPr="00E93C48">
        <w:rPr>
          <w:rFonts w:ascii="Palatino Linotype" w:eastAsiaTheme="minorHAnsi" w:hAnsi="Palatino Linotype" w:cs="Arial"/>
          <w:szCs w:val="22"/>
          <w:lang w:val="es-MX" w:eastAsia="en-US"/>
        </w:rPr>
        <w:t xml:space="preserve"> aplique lo establecido en los </w:t>
      </w:r>
      <w:r w:rsidRPr="00E93C48">
        <w:rPr>
          <w:rFonts w:ascii="Palatino Linotype" w:eastAsiaTheme="minorHAnsi" w:hAnsi="Palatino Linotype" w:cstheme="minorBidi"/>
          <w:color w:val="000000"/>
          <w:szCs w:val="22"/>
          <w:lang w:val="es-MX" w:eastAsia="en-US"/>
        </w:rPr>
        <w:t>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w:t>
      </w:r>
      <w:r w:rsidRPr="00E93C48">
        <w:rPr>
          <w:rFonts w:ascii="Palatino Linotype" w:eastAsiaTheme="minorHAnsi" w:hAnsi="Palatino Linotype" w:cstheme="minorBidi"/>
          <w:color w:val="000000"/>
          <w:szCs w:val="22"/>
          <w:vertAlign w:val="superscript"/>
          <w:lang w:val="es-MX" w:eastAsia="en-US"/>
        </w:rPr>
        <w:footnoteReference w:id="3"/>
      </w:r>
      <w:r w:rsidRPr="00E93C48">
        <w:rPr>
          <w:rFonts w:ascii="Palatino Linotype" w:eastAsiaTheme="minorHAnsi" w:hAnsi="Palatino Linotype" w:cstheme="minorBidi"/>
          <w:color w:val="000000"/>
          <w:szCs w:val="22"/>
          <w:lang w:val="es-MX" w:eastAsia="en-US"/>
        </w:rPr>
        <w:t>, mismos que se transcriben a continuación:</w:t>
      </w:r>
    </w:p>
    <w:p w14:paraId="35DA49D9" w14:textId="77777777" w:rsidR="00052F62" w:rsidRPr="00E93C48" w:rsidRDefault="00052F62" w:rsidP="00E93C48">
      <w:pPr>
        <w:rPr>
          <w:rFonts w:asciiTheme="minorHAnsi" w:eastAsiaTheme="minorHAnsi" w:hAnsiTheme="minorHAnsi" w:cstheme="minorBidi"/>
          <w:sz w:val="22"/>
          <w:szCs w:val="22"/>
          <w:lang w:val="es-MX" w:eastAsia="en-US"/>
        </w:rPr>
      </w:pPr>
    </w:p>
    <w:p w14:paraId="124FD8CF"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r w:rsidRPr="00E93C48">
        <w:rPr>
          <w:rFonts w:ascii="Palatino Linotype" w:eastAsiaTheme="minorHAnsi" w:hAnsi="Palatino Linotype" w:cstheme="minorBidi"/>
          <w:i/>
          <w:color w:val="000000"/>
          <w:sz w:val="22"/>
          <w:szCs w:val="22"/>
          <w:lang w:val="es-MX" w:eastAsia="en-US"/>
        </w:rPr>
        <w:t>“</w:t>
      </w:r>
      <w:r w:rsidRPr="00E93C48">
        <w:rPr>
          <w:rFonts w:ascii="Palatino Linotype" w:eastAsiaTheme="minorHAnsi" w:hAnsi="Palatino Linotype" w:cstheme="minorBidi"/>
          <w:b/>
          <w:i/>
          <w:color w:val="000000"/>
          <w:sz w:val="22"/>
          <w:szCs w:val="22"/>
          <w:lang w:val="es-MX" w:eastAsia="en-US"/>
        </w:rPr>
        <w:t>TREINTA Y OCHO</w:t>
      </w:r>
      <w:r w:rsidRPr="00E93C48">
        <w:rPr>
          <w:rFonts w:ascii="Palatino Linotype" w:eastAsiaTheme="minorHAnsi" w:hAnsi="Palatino Linotype" w:cstheme="minorBidi"/>
          <w:i/>
          <w:color w:val="000000"/>
          <w:sz w:val="22"/>
          <w:szCs w:val="22"/>
          <w:lang w:val="es-MX" w:eastAsia="en-US"/>
        </w:rPr>
        <w:t xml:space="preserve">. Las Unidades de Información tramitarán las solicitudes de información pública internamente de la siguiente forma: </w:t>
      </w:r>
    </w:p>
    <w:p w14:paraId="1C3D41E9"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r w:rsidRPr="00E93C48">
        <w:rPr>
          <w:rFonts w:ascii="Palatino Linotype" w:eastAsiaTheme="minorHAnsi" w:hAnsi="Palatino Linotype" w:cstheme="minorBidi"/>
          <w:i/>
          <w:color w:val="000000"/>
          <w:sz w:val="22"/>
          <w:szCs w:val="22"/>
          <w:lang w:val="es-MX" w:eastAsia="en-US"/>
        </w:rPr>
        <w:t>(…)</w:t>
      </w:r>
    </w:p>
    <w:p w14:paraId="751650C6"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r w:rsidRPr="00E93C48">
        <w:rPr>
          <w:rFonts w:ascii="Palatino Linotype" w:eastAsiaTheme="minorHAnsi" w:hAnsi="Palatino Linotype" w:cstheme="minorBidi"/>
          <w:i/>
          <w:color w:val="000000"/>
          <w:sz w:val="22"/>
          <w:szCs w:val="22"/>
          <w:lang w:val="es-MX" w:eastAsia="en-US"/>
        </w:rPr>
        <w:lastRenderedPageBreak/>
        <w:t xml:space="preserve">d) Hecho lo anterior la Unidad de Información </w:t>
      </w:r>
      <w:r w:rsidRPr="00E93C48">
        <w:rPr>
          <w:rFonts w:ascii="Palatino Linotype" w:eastAsiaTheme="minorHAnsi" w:hAnsi="Palatino Linotype" w:cstheme="minorBidi"/>
          <w:b/>
          <w:i/>
          <w:color w:val="000000"/>
          <w:sz w:val="22"/>
          <w:szCs w:val="22"/>
          <w:lang w:val="es-MX" w:eastAsia="en-US"/>
        </w:rPr>
        <w:t>emitirá el oficio de respuesta correspondiente en donde se deberá precisar</w:t>
      </w:r>
      <w:r w:rsidRPr="00E93C48">
        <w:rPr>
          <w:rFonts w:ascii="Palatino Linotype" w:eastAsiaTheme="minorHAnsi" w:hAnsi="Palatino Linotype" w:cstheme="minorBidi"/>
          <w:i/>
          <w:color w:val="000000"/>
          <w:sz w:val="22"/>
          <w:szCs w:val="22"/>
          <w:lang w:val="es-MX" w:eastAsia="en-US"/>
        </w:rPr>
        <w:t>: (…)</w:t>
      </w:r>
    </w:p>
    <w:p w14:paraId="7425A08E"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p>
    <w:p w14:paraId="628D65B0"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r w:rsidRPr="00E93C48">
        <w:rPr>
          <w:rFonts w:ascii="Palatino Linotype" w:eastAsiaTheme="minorHAnsi" w:hAnsi="Palatino Linotype" w:cstheme="minorBidi"/>
          <w:i/>
          <w:color w:val="000000"/>
          <w:sz w:val="22"/>
          <w:szCs w:val="22"/>
          <w:lang w:val="es-MX" w:eastAsia="en-US"/>
        </w:rPr>
        <w:t xml:space="preserve">f) </w:t>
      </w:r>
      <w:r w:rsidRPr="00E93C48">
        <w:rPr>
          <w:rFonts w:ascii="Palatino Linotype" w:eastAsiaTheme="minorHAnsi" w:hAnsi="Palatino Linotype" w:cstheme="minorBidi"/>
          <w:b/>
          <w:i/>
          <w:color w:val="000000"/>
          <w:sz w:val="22"/>
          <w:szCs w:val="22"/>
          <w:lang w:val="es-MX" w:eastAsia="en-US"/>
        </w:rPr>
        <w:t>El costo total por la reproducción de la información, en caso de que así la hubiere solicitado, si técnicamente le fuera factible su reproducción, así como la orientación respecto al lugar y el procedimiento para realizar el pago correspondiente</w:t>
      </w:r>
      <w:r w:rsidRPr="00E93C48">
        <w:rPr>
          <w:rFonts w:ascii="Palatino Linotype" w:eastAsiaTheme="minorHAnsi" w:hAnsi="Palatino Linotype" w:cstheme="minorBidi"/>
          <w:i/>
          <w:color w:val="000000"/>
          <w:sz w:val="22"/>
          <w:szCs w:val="22"/>
          <w:lang w:val="es-MX" w:eastAsia="en-US"/>
        </w:rPr>
        <w:t>...”</w:t>
      </w:r>
    </w:p>
    <w:p w14:paraId="658305C0"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p>
    <w:p w14:paraId="6E807768"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r w:rsidRPr="00E93C48">
        <w:rPr>
          <w:rFonts w:ascii="Palatino Linotype" w:eastAsiaTheme="minorHAnsi" w:hAnsi="Palatino Linotype" w:cstheme="minorBidi"/>
          <w:i/>
          <w:color w:val="000000"/>
          <w:sz w:val="22"/>
          <w:szCs w:val="22"/>
          <w:lang w:val="es-MX" w:eastAsia="en-US"/>
        </w:rPr>
        <w:t>“</w:t>
      </w:r>
      <w:r w:rsidRPr="00E93C48">
        <w:rPr>
          <w:rFonts w:ascii="Palatino Linotype" w:eastAsiaTheme="minorHAnsi" w:hAnsi="Palatino Linotype" w:cstheme="minorBidi"/>
          <w:b/>
          <w:i/>
          <w:color w:val="000000"/>
          <w:sz w:val="22"/>
          <w:szCs w:val="22"/>
          <w:lang w:val="es-MX" w:eastAsia="en-US"/>
        </w:rPr>
        <w:t>CINCUENTA Y CINCO</w:t>
      </w:r>
      <w:r w:rsidRPr="00E93C48">
        <w:rPr>
          <w:rFonts w:ascii="Palatino Linotype" w:eastAsiaTheme="minorHAnsi" w:hAnsi="Palatino Linotype" w:cstheme="minorBidi"/>
          <w:i/>
          <w:color w:val="000000"/>
          <w:sz w:val="22"/>
          <w:szCs w:val="22"/>
          <w:lang w:val="es-MX" w:eastAsia="en-US"/>
        </w:rPr>
        <w:t xml:space="preserve">. </w:t>
      </w:r>
      <w:r w:rsidRPr="00E93C48">
        <w:rPr>
          <w:rFonts w:ascii="Palatino Linotype" w:eastAsiaTheme="minorHAnsi" w:hAnsi="Palatino Linotype" w:cstheme="minorBidi"/>
          <w:b/>
          <w:i/>
          <w:color w:val="000000"/>
          <w:sz w:val="22"/>
          <w:szCs w:val="22"/>
          <w:lang w:val="es-MX" w:eastAsia="en-US"/>
        </w:rPr>
        <w:t>En caso de que el particular hubiera solicitado, copias simples, copias certificadas o cualquier otro medio en el cual se encuentre la información, se deberá exhibir previamente el pago correspondiente</w:t>
      </w:r>
      <w:r w:rsidRPr="00E93C48">
        <w:rPr>
          <w:rFonts w:ascii="Palatino Linotype" w:eastAsiaTheme="minorHAnsi" w:hAnsi="Palatino Linotype" w:cstheme="minorBidi"/>
          <w:i/>
          <w:color w:val="000000"/>
          <w:sz w:val="22"/>
          <w:szCs w:val="22"/>
          <w:lang w:val="es-MX" w:eastAsia="en-US"/>
        </w:rPr>
        <w:t xml:space="preserve"> o, en su caso, el medio magnético en el cual hubiere solicitado la información, si técnicamente fuera factible su reproducción a efecto de que pueda ser entregada en los medios solicitados.”</w:t>
      </w:r>
    </w:p>
    <w:p w14:paraId="5171B6C2"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r w:rsidRPr="00E93C48">
        <w:rPr>
          <w:rFonts w:ascii="Palatino Linotype" w:eastAsiaTheme="minorHAnsi" w:hAnsi="Palatino Linotype" w:cstheme="minorBidi"/>
          <w:i/>
          <w:color w:val="000000"/>
          <w:sz w:val="22"/>
          <w:szCs w:val="22"/>
          <w:lang w:val="es-MX" w:eastAsia="en-US"/>
        </w:rPr>
        <w:t>El recibo de pago, así como la constancia de entrega del medio magnético por parte del solicitante a la Unidad de Información, deberán agregarse al expediente electrónico.</w:t>
      </w:r>
    </w:p>
    <w:p w14:paraId="127D1290"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p>
    <w:p w14:paraId="633DC8DF" w14:textId="77777777" w:rsidR="00052F62" w:rsidRPr="00E93C48" w:rsidRDefault="00052F62" w:rsidP="00E93C48">
      <w:pPr>
        <w:spacing w:line="259" w:lineRule="auto"/>
        <w:ind w:left="567" w:right="567"/>
        <w:jc w:val="both"/>
        <w:rPr>
          <w:rFonts w:ascii="Palatino Linotype" w:eastAsiaTheme="minorHAnsi" w:hAnsi="Palatino Linotype" w:cstheme="minorBidi"/>
          <w:i/>
          <w:color w:val="000000"/>
          <w:sz w:val="22"/>
          <w:szCs w:val="22"/>
          <w:lang w:val="es-MX" w:eastAsia="en-US"/>
        </w:rPr>
      </w:pPr>
      <w:r w:rsidRPr="00E93C48">
        <w:rPr>
          <w:rFonts w:ascii="Palatino Linotype" w:eastAsiaTheme="minorHAnsi" w:hAnsi="Palatino Linotype" w:cstheme="minorBidi"/>
          <w:i/>
          <w:color w:val="000000"/>
          <w:sz w:val="22"/>
          <w:szCs w:val="22"/>
          <w:lang w:val="es-MX" w:eastAsia="en-US"/>
        </w:rPr>
        <w:t>“</w:t>
      </w:r>
      <w:r w:rsidRPr="00E93C48">
        <w:rPr>
          <w:rFonts w:ascii="Palatino Linotype" w:eastAsiaTheme="minorHAnsi" w:hAnsi="Palatino Linotype" w:cstheme="minorBidi"/>
          <w:b/>
          <w:i/>
          <w:color w:val="000000"/>
          <w:sz w:val="22"/>
          <w:szCs w:val="22"/>
          <w:lang w:val="es-MX" w:eastAsia="en-US"/>
        </w:rPr>
        <w:t>CINCUENTA Y SEIS</w:t>
      </w:r>
      <w:r w:rsidRPr="00E93C48">
        <w:rPr>
          <w:rFonts w:ascii="Palatino Linotype" w:eastAsiaTheme="minorHAnsi" w:hAnsi="Palatino Linotype" w:cstheme="minorBidi"/>
          <w:i/>
          <w:color w:val="000000"/>
          <w:sz w:val="22"/>
          <w:szCs w:val="22"/>
          <w:lang w:val="es-MX" w:eastAsia="en-US"/>
        </w:rPr>
        <w:t xml:space="preserve">. </w:t>
      </w:r>
      <w:r w:rsidRPr="00E93C48">
        <w:rPr>
          <w:rFonts w:ascii="Palatino Linotype" w:eastAsiaTheme="minorHAnsi" w:hAnsi="Palatino Linotype" w:cstheme="minorBidi"/>
          <w:b/>
          <w:i/>
          <w:color w:val="000000"/>
          <w:sz w:val="22"/>
          <w:szCs w:val="22"/>
          <w:lang w:val="es-MX" w:eastAsia="en-US"/>
        </w:rPr>
        <w:t xml:space="preserve">El costo por la reproducción de la información se sujetará a las disposiciones del Código Financiero del Estado de México y Municipios </w:t>
      </w:r>
      <w:r w:rsidRPr="00E93C48">
        <w:rPr>
          <w:rFonts w:ascii="Palatino Linotype" w:eastAsiaTheme="minorHAnsi" w:hAnsi="Palatino Linotype" w:cstheme="minorBidi"/>
          <w:i/>
          <w:color w:val="000000"/>
          <w:sz w:val="22"/>
          <w:szCs w:val="22"/>
          <w:lang w:val="es-MX" w:eastAsia="en-US"/>
        </w:rPr>
        <w:t>y demás normatividad aplicable.”</w:t>
      </w:r>
    </w:p>
    <w:p w14:paraId="544FF372" w14:textId="77777777" w:rsidR="00052F62" w:rsidRPr="00E93C48" w:rsidRDefault="00052F62" w:rsidP="00E93C48">
      <w:pPr>
        <w:spacing w:line="360" w:lineRule="auto"/>
        <w:jc w:val="both"/>
        <w:rPr>
          <w:rFonts w:ascii="Palatino Linotype" w:eastAsiaTheme="minorHAnsi" w:hAnsi="Palatino Linotype" w:cs="Arial"/>
          <w:szCs w:val="22"/>
          <w:lang w:val="es-MX" w:eastAsia="en-US"/>
        </w:rPr>
      </w:pPr>
    </w:p>
    <w:p w14:paraId="1A3B2D7D" w14:textId="60E5C804" w:rsidR="00052F62" w:rsidRPr="00E93C48" w:rsidRDefault="00052F62" w:rsidP="00E93C48">
      <w:pPr>
        <w:spacing w:line="360" w:lineRule="auto"/>
        <w:jc w:val="both"/>
        <w:rPr>
          <w:rFonts w:ascii="Palatino Linotype" w:eastAsiaTheme="minorHAnsi" w:hAnsi="Palatino Linotype" w:cs="Arial"/>
          <w:szCs w:val="22"/>
          <w:lang w:val="es-MX" w:eastAsia="en-US"/>
        </w:rPr>
      </w:pPr>
      <w:r w:rsidRPr="00E93C48">
        <w:rPr>
          <w:rFonts w:ascii="Palatino Linotype" w:eastAsiaTheme="minorHAnsi" w:hAnsi="Palatino Linotype" w:cs="Arial"/>
          <w:szCs w:val="22"/>
          <w:lang w:val="es-MX" w:eastAsia="en-US"/>
        </w:rPr>
        <w:t>De los preceptos anteriores se desprende que corresponde a la Unidad de Información ahora Unidad de Transparencia</w:t>
      </w:r>
      <w:r w:rsidRPr="00E93C48">
        <w:rPr>
          <w:rFonts w:ascii="Palatino Linotype" w:eastAsiaTheme="minorHAnsi" w:hAnsi="Palatino Linotype" w:cs="Arial"/>
          <w:szCs w:val="22"/>
          <w:vertAlign w:val="superscript"/>
          <w:lang w:val="es-MX" w:eastAsia="en-US"/>
        </w:rPr>
        <w:footnoteReference w:id="4"/>
      </w:r>
      <w:r w:rsidRPr="00E93C48">
        <w:rPr>
          <w:rFonts w:ascii="Palatino Linotype" w:eastAsiaTheme="minorHAnsi" w:hAnsi="Palatino Linotype" w:cs="Arial"/>
          <w:szCs w:val="22"/>
          <w:lang w:val="es-MX" w:eastAsia="en-US"/>
        </w:rPr>
        <w:t xml:space="preserve"> que cuente con la información motivo de la solicitud de acceso de que se trate, referir en respuesta a la misma, el costo total de </w:t>
      </w:r>
      <w:r w:rsidRPr="00E93C48">
        <w:rPr>
          <w:rFonts w:ascii="Palatino Linotype" w:eastAsiaTheme="minorHAnsi" w:hAnsi="Palatino Linotype" w:cs="Arial"/>
          <w:szCs w:val="22"/>
          <w:lang w:val="es-MX" w:eastAsia="en-US"/>
        </w:rPr>
        <w:lastRenderedPageBreak/>
        <w:t>reproducción de la información, así como la referencia del lugar y el procedimiento correspondiente para efectuar el pago respectivo, toda vez que cuando se soliciten copias ya sean simples o certificadas se deberá de exhibir previamente el pago correspondiente para que proceda su entrega, el cual será agregado al expediente electrónico, sujetándose para el establecimiento del costo en las disposiciones que para tal supuesto se prevén en el Código Financiero del Estado de México y Municipios, así como en la normatividad aplicable.</w:t>
      </w:r>
    </w:p>
    <w:p w14:paraId="7E47E754" w14:textId="278271C3" w:rsidR="00E30556" w:rsidRPr="00E93C48" w:rsidRDefault="00E30556" w:rsidP="00E93C48">
      <w:pPr>
        <w:spacing w:line="360" w:lineRule="auto"/>
        <w:jc w:val="center"/>
        <w:rPr>
          <w:rFonts w:ascii="Palatino Linotype" w:eastAsiaTheme="minorHAnsi" w:hAnsi="Palatino Linotype" w:cs="Arial"/>
          <w:szCs w:val="22"/>
          <w:lang w:val="es-MX" w:eastAsia="en-US"/>
        </w:rPr>
      </w:pPr>
      <w:r w:rsidRPr="00E93C48">
        <w:rPr>
          <w:rFonts w:ascii="Palatino Linotype" w:hAnsi="Palatino Linotype"/>
          <w:noProof/>
          <w:lang w:val="es-MX" w:eastAsia="es-MX"/>
        </w:rPr>
        <w:lastRenderedPageBreak/>
        <w:drawing>
          <wp:inline distT="0" distB="0" distL="0" distR="0" wp14:anchorId="5252FD36" wp14:editId="48B6A5BF">
            <wp:extent cx="4883149" cy="2809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246" t="25045" r="5635" b="56487"/>
                    <a:stretch/>
                  </pic:blipFill>
                  <pic:spPr bwMode="auto">
                    <a:xfrm>
                      <a:off x="0" y="0"/>
                      <a:ext cx="4903527" cy="2821601"/>
                    </a:xfrm>
                    <a:prstGeom prst="rect">
                      <a:avLst/>
                    </a:prstGeom>
                    <a:ln>
                      <a:noFill/>
                    </a:ln>
                    <a:extLst>
                      <a:ext uri="{53640926-AAD7-44D8-BBD7-CCE9431645EC}">
                        <a14:shadowObscured xmlns:a14="http://schemas.microsoft.com/office/drawing/2010/main"/>
                      </a:ext>
                    </a:extLst>
                  </pic:spPr>
                </pic:pic>
              </a:graphicData>
            </a:graphic>
          </wp:inline>
        </w:drawing>
      </w:r>
    </w:p>
    <w:p w14:paraId="33CB3957" w14:textId="561B331E" w:rsidR="00E30556" w:rsidRPr="00E93C48" w:rsidRDefault="00E30556" w:rsidP="00E93C48">
      <w:pPr>
        <w:spacing w:line="360" w:lineRule="auto"/>
        <w:jc w:val="center"/>
        <w:rPr>
          <w:rFonts w:ascii="Palatino Linotype" w:eastAsiaTheme="minorHAnsi" w:hAnsi="Palatino Linotype" w:cs="Arial"/>
          <w:szCs w:val="22"/>
          <w:lang w:val="es-MX" w:eastAsia="en-US"/>
        </w:rPr>
      </w:pPr>
      <w:r w:rsidRPr="00E93C48">
        <w:rPr>
          <w:rFonts w:ascii="Palatino Linotype" w:hAnsi="Palatino Linotype"/>
          <w:noProof/>
          <w:lang w:val="es-MX" w:eastAsia="es-MX"/>
        </w:rPr>
        <w:lastRenderedPageBreak/>
        <w:drawing>
          <wp:inline distT="0" distB="0" distL="0" distR="0" wp14:anchorId="6C84F05F" wp14:editId="43064A9F">
            <wp:extent cx="4883150" cy="260972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246" t="47345" r="5635" b="28787"/>
                    <a:stretch/>
                  </pic:blipFill>
                  <pic:spPr bwMode="auto">
                    <a:xfrm>
                      <a:off x="0" y="0"/>
                      <a:ext cx="4897801" cy="2617550"/>
                    </a:xfrm>
                    <a:prstGeom prst="rect">
                      <a:avLst/>
                    </a:prstGeom>
                    <a:ln>
                      <a:noFill/>
                    </a:ln>
                    <a:extLst>
                      <a:ext uri="{53640926-AAD7-44D8-BBD7-CCE9431645EC}">
                        <a14:shadowObscured xmlns:a14="http://schemas.microsoft.com/office/drawing/2010/main"/>
                      </a:ext>
                    </a:extLst>
                  </pic:spPr>
                </pic:pic>
              </a:graphicData>
            </a:graphic>
          </wp:inline>
        </w:drawing>
      </w:r>
    </w:p>
    <w:p w14:paraId="6B4CDC6A" w14:textId="77777777" w:rsidR="00052F62" w:rsidRPr="00E93C48" w:rsidRDefault="00052F62" w:rsidP="00E93C48">
      <w:pPr>
        <w:spacing w:line="360" w:lineRule="auto"/>
        <w:jc w:val="both"/>
        <w:rPr>
          <w:rFonts w:ascii="Palatino Linotype" w:eastAsiaTheme="minorHAnsi" w:hAnsi="Palatino Linotype" w:cs="Arial"/>
          <w:szCs w:val="22"/>
          <w:lang w:val="es-MX" w:eastAsia="en-US"/>
        </w:rPr>
      </w:pPr>
    </w:p>
    <w:p w14:paraId="7EB0BDB3" w14:textId="77777777" w:rsidR="00052F62" w:rsidRPr="00E93C48" w:rsidRDefault="00052F62" w:rsidP="00E93C48">
      <w:pPr>
        <w:spacing w:line="360" w:lineRule="auto"/>
        <w:jc w:val="both"/>
        <w:rPr>
          <w:rFonts w:ascii="Palatino Linotype" w:eastAsiaTheme="minorHAnsi" w:hAnsi="Palatino Linotype" w:cs="Arial"/>
          <w:szCs w:val="22"/>
          <w:lang w:val="es-MX" w:eastAsia="en-US"/>
        </w:rPr>
      </w:pPr>
      <w:r w:rsidRPr="00E93C48">
        <w:rPr>
          <w:rFonts w:ascii="Palatino Linotype" w:eastAsiaTheme="minorHAnsi" w:hAnsi="Palatino Linotype" w:cs="Arial"/>
          <w:szCs w:val="22"/>
          <w:lang w:val="es-MX" w:eastAsia="en-US"/>
        </w:rPr>
        <w:t>Lo anterior en armonía con lo establecido en los artículos 17 y 174 de la Ley de Transparencia y Acceso a la Información Pública del Estado de México y Municipios, que señala lo siguiente:</w:t>
      </w:r>
    </w:p>
    <w:p w14:paraId="5D6A6B25" w14:textId="77777777" w:rsidR="00052F62" w:rsidRPr="00E93C48" w:rsidRDefault="00052F62" w:rsidP="00E93C48">
      <w:pPr>
        <w:rPr>
          <w:rFonts w:asciiTheme="minorHAnsi" w:eastAsiaTheme="minorHAnsi" w:hAnsiTheme="minorHAnsi" w:cstheme="minorBidi"/>
          <w:sz w:val="22"/>
          <w:szCs w:val="22"/>
          <w:lang w:val="es-MX" w:eastAsia="en-US"/>
        </w:rPr>
      </w:pPr>
    </w:p>
    <w:p w14:paraId="569D52AA" w14:textId="77777777" w:rsidR="00052F62" w:rsidRPr="00E93C48" w:rsidRDefault="00052F62" w:rsidP="00E93C48">
      <w:pPr>
        <w:spacing w:line="259" w:lineRule="auto"/>
        <w:ind w:left="567" w:right="567"/>
        <w:jc w:val="both"/>
        <w:rPr>
          <w:rFonts w:ascii="Palatino Linotype" w:eastAsiaTheme="minorHAnsi" w:hAnsi="Palatino Linotype" w:cstheme="minorBidi"/>
          <w:i/>
          <w:sz w:val="22"/>
          <w:szCs w:val="22"/>
          <w:lang w:val="es-MX" w:eastAsia="en-US"/>
        </w:rPr>
      </w:pPr>
      <w:r w:rsidRPr="00E93C48">
        <w:rPr>
          <w:rFonts w:ascii="Palatino Linotype" w:eastAsiaTheme="minorHAnsi" w:hAnsi="Palatino Linotype" w:cs="Arial"/>
          <w:i/>
          <w:sz w:val="22"/>
          <w:szCs w:val="22"/>
          <w:lang w:val="es-MX" w:eastAsia="en-US"/>
        </w:rPr>
        <w:lastRenderedPageBreak/>
        <w:t>“</w:t>
      </w:r>
      <w:r w:rsidRPr="00E93C48">
        <w:rPr>
          <w:rFonts w:ascii="Palatino Linotype" w:eastAsiaTheme="minorHAnsi" w:hAnsi="Palatino Linotype" w:cstheme="minorBidi"/>
          <w:b/>
          <w:i/>
          <w:sz w:val="22"/>
          <w:szCs w:val="22"/>
          <w:lang w:val="es-MX" w:eastAsia="en-US"/>
        </w:rPr>
        <w:t>Artículo 17. La búsqueda y acceso a la información es gratuita y solo se cubrirán los gastos de reproducción</w:t>
      </w:r>
      <w:r w:rsidRPr="00E93C48">
        <w:rPr>
          <w:rFonts w:ascii="Palatino Linotype" w:eastAsiaTheme="minorHAnsi" w:hAnsi="Palatino Linotype" w:cstheme="minorBidi"/>
          <w:i/>
          <w:sz w:val="22"/>
          <w:szCs w:val="22"/>
          <w:lang w:val="es-MX" w:eastAsia="en-US"/>
        </w:rPr>
        <w:t xml:space="preserve">, o </w:t>
      </w:r>
      <w:r w:rsidRPr="00E93C48">
        <w:rPr>
          <w:rFonts w:ascii="Palatino Linotype" w:eastAsiaTheme="minorHAnsi" w:hAnsi="Palatino Linotype" w:cstheme="minorBidi"/>
          <w:b/>
          <w:i/>
          <w:sz w:val="22"/>
          <w:szCs w:val="22"/>
          <w:lang w:val="es-MX" w:eastAsia="en-US"/>
        </w:rPr>
        <w:t>por la modalidad de entrega solicitada</w:t>
      </w:r>
      <w:r w:rsidRPr="00E93C48">
        <w:rPr>
          <w:rFonts w:ascii="Palatino Linotype" w:eastAsiaTheme="minorHAnsi" w:hAnsi="Palatino Linotype" w:cstheme="minorBidi"/>
          <w:i/>
          <w:sz w:val="22"/>
          <w:szCs w:val="22"/>
          <w:lang w:val="es-MX" w:eastAsia="en-US"/>
        </w:rPr>
        <w:t xml:space="preserve">, así como por el envío, que en su caso se genere, </w:t>
      </w:r>
      <w:r w:rsidRPr="00E93C48">
        <w:rPr>
          <w:rFonts w:ascii="Palatino Linotype" w:eastAsiaTheme="minorHAnsi" w:hAnsi="Palatino Linotype" w:cstheme="minorBidi"/>
          <w:b/>
          <w:i/>
          <w:sz w:val="22"/>
          <w:szCs w:val="22"/>
          <w:lang w:val="es-MX" w:eastAsia="en-US"/>
        </w:rPr>
        <w:t>de conformidad con los derechos, productos y aprovechamientos establecidos en la legislación aplicable</w:t>
      </w:r>
      <w:r w:rsidRPr="00E93C48">
        <w:rPr>
          <w:rFonts w:ascii="Palatino Linotype" w:eastAsiaTheme="minorHAnsi" w:hAnsi="Palatino Linotype" w:cstheme="minorBidi"/>
          <w:i/>
          <w:sz w:val="22"/>
          <w:szCs w:val="22"/>
          <w:lang w:val="es-MX" w:eastAsia="en-US"/>
        </w:rPr>
        <w:t>, sin que exceda de los límites establecidos en la presente Ley.”</w:t>
      </w:r>
    </w:p>
    <w:p w14:paraId="6C7936FF" w14:textId="77777777" w:rsidR="00052F62" w:rsidRPr="00E93C48" w:rsidRDefault="00052F62" w:rsidP="00E93C48">
      <w:pPr>
        <w:spacing w:line="259" w:lineRule="auto"/>
        <w:ind w:left="567" w:right="567"/>
        <w:jc w:val="both"/>
        <w:rPr>
          <w:rFonts w:ascii="Palatino Linotype" w:eastAsiaTheme="minorHAnsi" w:hAnsi="Palatino Linotype" w:cstheme="minorBidi"/>
          <w:i/>
          <w:sz w:val="22"/>
          <w:szCs w:val="22"/>
          <w:lang w:val="es-MX" w:eastAsia="en-US"/>
        </w:rPr>
      </w:pPr>
      <w:r w:rsidRPr="00E93C48">
        <w:rPr>
          <w:rFonts w:ascii="Palatino Linotype" w:eastAsiaTheme="minorHAnsi" w:hAnsi="Palatino Linotype" w:cs="Arial"/>
          <w:i/>
          <w:sz w:val="22"/>
          <w:szCs w:val="22"/>
          <w:lang w:val="es-MX" w:eastAsia="en-US"/>
        </w:rPr>
        <w:t>“</w:t>
      </w:r>
      <w:r w:rsidRPr="00E93C48">
        <w:rPr>
          <w:rFonts w:ascii="Palatino Linotype" w:eastAsiaTheme="minorHAnsi" w:hAnsi="Palatino Linotype" w:cstheme="minorBidi"/>
          <w:b/>
          <w:i/>
          <w:sz w:val="22"/>
          <w:szCs w:val="22"/>
          <w:lang w:val="es-MX" w:eastAsia="en-US"/>
        </w:rPr>
        <w:t>Artículo 174</w:t>
      </w:r>
      <w:r w:rsidRPr="00E93C48">
        <w:rPr>
          <w:rFonts w:ascii="Palatino Linotype" w:eastAsiaTheme="minorHAnsi" w:hAnsi="Palatino Linotype" w:cstheme="minorBidi"/>
          <w:i/>
          <w:sz w:val="22"/>
          <w:szCs w:val="22"/>
          <w:lang w:val="es-MX" w:eastAsia="en-US"/>
        </w:rPr>
        <w:t xml:space="preserve">. </w:t>
      </w:r>
      <w:r w:rsidRPr="00E93C48">
        <w:rPr>
          <w:rFonts w:ascii="Palatino Linotype" w:eastAsiaTheme="minorHAnsi" w:hAnsi="Palatino Linotype" w:cstheme="minorBidi"/>
          <w:b/>
          <w:i/>
          <w:sz w:val="22"/>
          <w:szCs w:val="22"/>
          <w:lang w:val="es-MX" w:eastAsia="en-US"/>
        </w:rPr>
        <w:t>En caso de existir costos para obtener la información deberán cubrirse de manera previa a la entrega</w:t>
      </w:r>
      <w:r w:rsidRPr="00E93C48">
        <w:rPr>
          <w:rFonts w:ascii="Palatino Linotype" w:eastAsiaTheme="minorHAnsi" w:hAnsi="Palatino Linotype" w:cstheme="minorBidi"/>
          <w:i/>
          <w:sz w:val="22"/>
          <w:szCs w:val="22"/>
          <w:lang w:val="es-MX" w:eastAsia="en-US"/>
        </w:rPr>
        <w:t xml:space="preserve"> y no podrán ser superiores a la suma de: </w:t>
      </w:r>
    </w:p>
    <w:p w14:paraId="013FBC6B" w14:textId="77777777" w:rsidR="00052F62" w:rsidRPr="00E93C48" w:rsidRDefault="00052F62" w:rsidP="00E93C48">
      <w:pPr>
        <w:spacing w:line="259" w:lineRule="auto"/>
        <w:ind w:left="567" w:right="567"/>
        <w:jc w:val="both"/>
        <w:rPr>
          <w:rFonts w:ascii="Palatino Linotype" w:eastAsiaTheme="minorHAnsi" w:hAnsi="Palatino Linotype" w:cstheme="minorBidi"/>
          <w:i/>
          <w:sz w:val="22"/>
          <w:szCs w:val="22"/>
          <w:lang w:val="es-MX" w:eastAsia="en-US"/>
        </w:rPr>
      </w:pPr>
    </w:p>
    <w:p w14:paraId="052BF804" w14:textId="77777777" w:rsidR="00052F62" w:rsidRPr="00E93C48" w:rsidRDefault="00052F62" w:rsidP="00E93C48">
      <w:pPr>
        <w:spacing w:line="259" w:lineRule="auto"/>
        <w:ind w:left="567" w:right="567"/>
        <w:jc w:val="both"/>
        <w:rPr>
          <w:rFonts w:ascii="Palatino Linotype" w:eastAsiaTheme="minorHAnsi" w:hAnsi="Palatino Linotype" w:cstheme="minorBidi"/>
          <w:i/>
          <w:sz w:val="22"/>
          <w:szCs w:val="22"/>
          <w:lang w:val="es-MX" w:eastAsia="en-US"/>
        </w:rPr>
      </w:pPr>
      <w:r w:rsidRPr="00E93C48">
        <w:rPr>
          <w:rFonts w:ascii="Palatino Linotype" w:eastAsiaTheme="minorHAnsi" w:hAnsi="Palatino Linotype" w:cstheme="minorBidi"/>
          <w:i/>
          <w:sz w:val="22"/>
          <w:szCs w:val="22"/>
          <w:lang w:val="es-MX" w:eastAsia="en-US"/>
        </w:rPr>
        <w:t xml:space="preserve">I. El costo de los materiales utilizados en la reproducción de la información; </w:t>
      </w:r>
    </w:p>
    <w:p w14:paraId="02D66C34" w14:textId="77777777" w:rsidR="00052F62" w:rsidRPr="00E93C48" w:rsidRDefault="00052F62" w:rsidP="00E93C48">
      <w:pPr>
        <w:spacing w:line="259" w:lineRule="auto"/>
        <w:ind w:left="567" w:right="567"/>
        <w:jc w:val="both"/>
        <w:rPr>
          <w:rFonts w:ascii="Palatino Linotype" w:eastAsiaTheme="minorHAnsi" w:hAnsi="Palatino Linotype" w:cstheme="minorBidi"/>
          <w:i/>
          <w:sz w:val="22"/>
          <w:szCs w:val="22"/>
          <w:lang w:val="es-MX" w:eastAsia="en-US"/>
        </w:rPr>
      </w:pPr>
      <w:r w:rsidRPr="00E93C48">
        <w:rPr>
          <w:rFonts w:ascii="Palatino Linotype" w:eastAsiaTheme="minorHAnsi" w:hAnsi="Palatino Linotype" w:cstheme="minorBidi"/>
          <w:i/>
          <w:sz w:val="22"/>
          <w:szCs w:val="22"/>
          <w:lang w:val="es-MX" w:eastAsia="en-US"/>
        </w:rPr>
        <w:t xml:space="preserve">II. El costo de envío, en su caso; y </w:t>
      </w:r>
    </w:p>
    <w:p w14:paraId="7701AF15" w14:textId="77777777" w:rsidR="00052F62" w:rsidRPr="00E93C48" w:rsidRDefault="00052F62" w:rsidP="00E93C48">
      <w:pPr>
        <w:spacing w:line="259" w:lineRule="auto"/>
        <w:ind w:left="567" w:right="567"/>
        <w:jc w:val="both"/>
        <w:rPr>
          <w:rFonts w:ascii="Palatino Linotype" w:eastAsiaTheme="minorHAnsi" w:hAnsi="Palatino Linotype" w:cstheme="minorBidi"/>
          <w:i/>
          <w:sz w:val="22"/>
          <w:szCs w:val="22"/>
          <w:lang w:val="es-MX" w:eastAsia="en-US"/>
        </w:rPr>
      </w:pPr>
      <w:r w:rsidRPr="00E93C48">
        <w:rPr>
          <w:rFonts w:ascii="Palatino Linotype" w:eastAsiaTheme="minorHAnsi" w:hAnsi="Palatino Linotype" w:cstheme="minorBidi"/>
          <w:i/>
          <w:sz w:val="22"/>
          <w:szCs w:val="22"/>
          <w:lang w:val="es-MX" w:eastAsia="en-US"/>
        </w:rPr>
        <w:t>III</w:t>
      </w:r>
      <w:r w:rsidRPr="00E93C48">
        <w:rPr>
          <w:rFonts w:ascii="Palatino Linotype" w:eastAsiaTheme="minorHAnsi" w:hAnsi="Palatino Linotype" w:cstheme="minorBidi"/>
          <w:b/>
          <w:i/>
          <w:sz w:val="22"/>
          <w:szCs w:val="22"/>
          <w:lang w:val="es-MX" w:eastAsia="en-US"/>
        </w:rPr>
        <w:t>. El pago de la certificación de los documentos</w:t>
      </w:r>
      <w:r w:rsidRPr="00E93C48">
        <w:rPr>
          <w:rFonts w:ascii="Palatino Linotype" w:eastAsiaTheme="minorHAnsi" w:hAnsi="Palatino Linotype" w:cstheme="minorBidi"/>
          <w:i/>
          <w:sz w:val="22"/>
          <w:szCs w:val="22"/>
          <w:lang w:val="es-MX" w:eastAsia="en-US"/>
        </w:rPr>
        <w:t xml:space="preserve">, cuando proceda. </w:t>
      </w:r>
    </w:p>
    <w:p w14:paraId="16A6AF4C" w14:textId="77777777" w:rsidR="00052F62" w:rsidRPr="00E93C48" w:rsidRDefault="00052F62" w:rsidP="00E93C48">
      <w:pPr>
        <w:spacing w:line="259" w:lineRule="auto"/>
        <w:ind w:left="567" w:right="567"/>
        <w:jc w:val="both"/>
        <w:rPr>
          <w:rFonts w:ascii="Palatino Linotype" w:eastAsiaTheme="minorHAnsi" w:hAnsi="Palatino Linotype" w:cstheme="minorBidi"/>
          <w:b/>
          <w:i/>
          <w:sz w:val="22"/>
          <w:szCs w:val="22"/>
          <w:lang w:val="es-MX" w:eastAsia="en-US"/>
        </w:rPr>
      </w:pPr>
    </w:p>
    <w:p w14:paraId="139FB687" w14:textId="77777777" w:rsidR="00052F62" w:rsidRPr="00E93C48" w:rsidRDefault="00052F62" w:rsidP="00E93C48">
      <w:pPr>
        <w:spacing w:line="259" w:lineRule="auto"/>
        <w:ind w:left="567" w:right="567"/>
        <w:jc w:val="both"/>
        <w:rPr>
          <w:rFonts w:ascii="Palatino Linotype" w:eastAsiaTheme="minorHAnsi" w:hAnsi="Palatino Linotype" w:cstheme="minorBidi"/>
          <w:i/>
          <w:sz w:val="22"/>
          <w:szCs w:val="22"/>
          <w:lang w:val="es-MX" w:eastAsia="en-US"/>
        </w:rPr>
      </w:pPr>
      <w:r w:rsidRPr="00E93C48">
        <w:rPr>
          <w:rFonts w:ascii="Palatino Linotype" w:eastAsiaTheme="minorHAnsi" w:hAnsi="Palatino Linotype" w:cstheme="minorBidi"/>
          <w:b/>
          <w:i/>
          <w:sz w:val="22"/>
          <w:szCs w:val="22"/>
          <w:lang w:val="es-MX" w:eastAsia="en-US"/>
        </w:rPr>
        <w:t>Las cuotas de los derechos aplicables deberán establecerse, en su caso, en el Código Financiero del Estado de México y Municipios</w:t>
      </w:r>
      <w:r w:rsidRPr="00E93C48">
        <w:rPr>
          <w:rFonts w:ascii="Palatino Linotype" w:eastAsiaTheme="minorHAnsi" w:hAnsi="Palatino Linotype" w:cstheme="minorBidi"/>
          <w:i/>
          <w:sz w:val="22"/>
          <w:szCs w:val="22"/>
          <w:lang w:val="es-MX" w:eastAsia="en-US"/>
        </w:rPr>
        <w:t xml:space="preserve"> y demás disposiciones jurídicas aplica</w:t>
      </w:r>
      <w:r w:rsidRPr="00E93C48">
        <w:rPr>
          <w:rFonts w:ascii="Palatino Linotype" w:eastAsiaTheme="minorHAnsi" w:hAnsi="Palatino Linotype" w:cstheme="minorBidi"/>
          <w:i/>
          <w:sz w:val="22"/>
          <w:szCs w:val="22"/>
          <w:lang w:val="es-MX" w:eastAsia="en-US"/>
        </w:rPr>
        <w:lastRenderedPageBreak/>
        <w:t xml:space="preserve">bles, las cuales se publicarán en los sitios de internet de los sujetos obligados. En su determinación se deberá considerar que los montos permitan o faciliten el ejercicio del derecho de acceso a la información. </w:t>
      </w:r>
    </w:p>
    <w:p w14:paraId="712A0A31" w14:textId="77777777" w:rsidR="00052F62" w:rsidRPr="00E93C48" w:rsidRDefault="00052F62" w:rsidP="00E93C48">
      <w:pPr>
        <w:spacing w:line="259" w:lineRule="auto"/>
        <w:ind w:left="567" w:right="567"/>
        <w:jc w:val="both"/>
        <w:rPr>
          <w:rFonts w:ascii="Palatino Linotype" w:eastAsiaTheme="minorHAnsi" w:hAnsi="Palatino Linotype" w:cstheme="minorBidi"/>
          <w:i/>
          <w:sz w:val="22"/>
          <w:szCs w:val="22"/>
          <w:lang w:val="es-MX" w:eastAsia="en-US"/>
        </w:rPr>
      </w:pPr>
    </w:p>
    <w:p w14:paraId="74D5FFFF" w14:textId="77777777" w:rsidR="00052F62" w:rsidRPr="00E93C48" w:rsidRDefault="00052F62" w:rsidP="00E93C48">
      <w:pPr>
        <w:spacing w:line="259" w:lineRule="auto"/>
        <w:ind w:left="567" w:right="567"/>
        <w:jc w:val="both"/>
        <w:rPr>
          <w:rFonts w:ascii="Palatino Linotype" w:eastAsiaTheme="minorHAnsi" w:hAnsi="Palatino Linotype" w:cstheme="minorBidi"/>
          <w:i/>
          <w:sz w:val="22"/>
          <w:szCs w:val="22"/>
          <w:lang w:val="es-MX" w:eastAsia="en-US"/>
        </w:rPr>
      </w:pPr>
      <w:r w:rsidRPr="00E93C48">
        <w:rPr>
          <w:rFonts w:ascii="Palatino Linotype" w:eastAsiaTheme="minorHAnsi" w:hAnsi="Palatino Linotype" w:cstheme="minorBidi"/>
          <w:i/>
          <w:sz w:val="22"/>
          <w:szCs w:val="22"/>
          <w:lang w:val="es-MX" w:eastAsia="en-US"/>
        </w:rPr>
        <w:t xml:space="preserve">Los sujetos obligados a los que no les sea aplicable el Código Financiero del Estado de México y Municipios deberán establecer cuotas que no sean mayores a las dispuestas en dicho ordenamiento. </w:t>
      </w:r>
    </w:p>
    <w:p w14:paraId="50CABFC3" w14:textId="77777777" w:rsidR="00052F62" w:rsidRPr="00E93C48" w:rsidRDefault="00052F62" w:rsidP="00E93C48">
      <w:pPr>
        <w:spacing w:line="259" w:lineRule="auto"/>
        <w:ind w:left="567" w:right="567"/>
        <w:jc w:val="both"/>
        <w:rPr>
          <w:rFonts w:ascii="Palatino Linotype" w:eastAsiaTheme="minorHAnsi" w:hAnsi="Palatino Linotype" w:cstheme="minorBidi"/>
          <w:b/>
          <w:i/>
          <w:sz w:val="22"/>
          <w:szCs w:val="22"/>
          <w:lang w:val="es-MX" w:eastAsia="en-US"/>
        </w:rPr>
      </w:pPr>
    </w:p>
    <w:p w14:paraId="0D2B8BDC" w14:textId="77777777" w:rsidR="00052F62" w:rsidRPr="00E93C48" w:rsidRDefault="00052F62" w:rsidP="00E93C48">
      <w:pPr>
        <w:spacing w:line="259" w:lineRule="auto"/>
        <w:ind w:left="567" w:right="567"/>
        <w:jc w:val="both"/>
        <w:rPr>
          <w:rFonts w:ascii="Palatino Linotype" w:eastAsiaTheme="minorHAnsi" w:hAnsi="Palatino Linotype" w:cs="Arial"/>
          <w:i/>
          <w:sz w:val="22"/>
          <w:szCs w:val="22"/>
          <w:lang w:val="es-MX" w:eastAsia="en-US"/>
        </w:rPr>
      </w:pPr>
      <w:r w:rsidRPr="00E93C48">
        <w:rPr>
          <w:rFonts w:ascii="Palatino Linotype" w:eastAsiaTheme="minorHAnsi" w:hAnsi="Palatino Linotype" w:cstheme="minorBidi"/>
          <w:b/>
          <w:i/>
          <w:sz w:val="22"/>
          <w:szCs w:val="22"/>
          <w:lang w:val="es-MX" w:eastAsia="en-US"/>
        </w:rPr>
        <w:t>La información deberá ser entregada sin costo, cuando implique la entrega de no más de veinte hojas simples</w:t>
      </w:r>
      <w:r w:rsidRPr="00E93C48">
        <w:rPr>
          <w:rFonts w:ascii="Palatino Linotype" w:eastAsiaTheme="minorHAnsi" w:hAnsi="Palatino Linotype" w:cstheme="minorBidi"/>
          <w:i/>
          <w:sz w:val="22"/>
          <w:szCs w:val="22"/>
          <w:lang w:val="es-MX" w:eastAsia="en-US"/>
        </w:rPr>
        <w:t>. Las unidades de transparencia podrán exceptuar el pago de reproducción y envío atendiendo a las circunstancias socioeconómicas del solicitante, en términos de los lineamientos que expida el Instituto.”</w:t>
      </w:r>
    </w:p>
    <w:p w14:paraId="5AA13F9A" w14:textId="77777777" w:rsidR="00052F62" w:rsidRPr="00E93C48" w:rsidRDefault="00052F62" w:rsidP="00E93C48">
      <w:pPr>
        <w:spacing w:line="259" w:lineRule="auto"/>
        <w:ind w:left="567" w:right="567"/>
        <w:jc w:val="both"/>
        <w:rPr>
          <w:rFonts w:ascii="Palatino Linotype" w:eastAsiaTheme="minorHAnsi" w:hAnsi="Palatino Linotype" w:cs="Arial"/>
          <w:i/>
          <w:sz w:val="22"/>
          <w:szCs w:val="22"/>
          <w:lang w:val="es-MX" w:eastAsia="en-US"/>
        </w:rPr>
      </w:pPr>
    </w:p>
    <w:p w14:paraId="31F19BAA" w14:textId="77777777" w:rsidR="00177336" w:rsidRPr="00E93C48" w:rsidRDefault="00177336" w:rsidP="00E93C48">
      <w:pPr>
        <w:spacing w:before="240" w:after="240" w:line="360" w:lineRule="auto"/>
        <w:ind w:right="49"/>
        <w:jc w:val="both"/>
        <w:rPr>
          <w:rFonts w:ascii="Palatino Linotype" w:eastAsia="Palatino Linotype" w:hAnsi="Palatino Linotype" w:cs="Palatino Linotype"/>
        </w:rPr>
      </w:pPr>
      <w:r w:rsidRPr="00E93C48">
        <w:rPr>
          <w:rFonts w:ascii="Palatino Linotype" w:eastAsia="Palatino Linotype" w:hAnsi="Palatino Linotype" w:cs="Palatino Linotype"/>
        </w:rPr>
        <w:t xml:space="preserve">En este sentido, es evidente que la entrega de la información al particular mediante Disco Compacto, procederá una vez </w:t>
      </w:r>
      <w:r w:rsidRPr="00E93C48">
        <w:rPr>
          <w:rFonts w:ascii="Palatino Linotype" w:eastAsia="Palatino Linotype" w:hAnsi="Palatino Linotype" w:cs="Palatino Linotype"/>
        </w:rPr>
        <w:lastRenderedPageBreak/>
        <w:t xml:space="preserve">que se acredite el pago de derechos correspondiente, para lo cual el </w:t>
      </w:r>
      <w:r w:rsidRPr="00E93C48">
        <w:rPr>
          <w:rFonts w:ascii="Palatino Linotype" w:eastAsia="Palatino Linotype" w:hAnsi="Palatino Linotype" w:cs="Palatino Linotype"/>
          <w:b/>
        </w:rPr>
        <w:t>Sujeto Obligado</w:t>
      </w:r>
      <w:r w:rsidRPr="00E93C48">
        <w:rPr>
          <w:rFonts w:ascii="Palatino Linotype" w:eastAsia="Palatino Linotype" w:hAnsi="Palatino Linotype" w:cs="Palatino Linotype"/>
        </w:rPr>
        <w:t xml:space="preserve"> deberá hacer del conocimiento de la parte </w:t>
      </w:r>
      <w:r w:rsidRPr="00E93C48">
        <w:rPr>
          <w:rFonts w:ascii="Palatino Linotype" w:eastAsia="Palatino Linotype" w:hAnsi="Palatino Linotype" w:cs="Palatino Linotype"/>
          <w:b/>
        </w:rPr>
        <w:t>Recurrente,</w:t>
      </w:r>
      <w:r w:rsidRPr="00E93C48">
        <w:rPr>
          <w:rFonts w:ascii="Palatino Linotype" w:eastAsia="Palatino Linotype" w:hAnsi="Palatino Linotype" w:cs="Palatino Linotype"/>
        </w:rPr>
        <w:t xml:space="preserve"> vía SAIMEX</w:t>
      </w:r>
      <w:r w:rsidRPr="00E93C48">
        <w:rPr>
          <w:rFonts w:ascii="Palatino Linotype" w:eastAsia="Palatino Linotype" w:hAnsi="Palatino Linotype" w:cs="Palatino Linotype"/>
          <w:b/>
        </w:rPr>
        <w:t xml:space="preserve">, </w:t>
      </w:r>
      <w:r w:rsidRPr="00E93C48">
        <w:rPr>
          <w:rFonts w:ascii="Palatino Linotype" w:eastAsia="Palatino Linotype" w:hAnsi="Palatino Linotype" w:cs="Palatino Linotype"/>
          <w:b/>
          <w:u w:val="single"/>
        </w:rPr>
        <w:t>el costo total por la reproducción de la información requerida</w:t>
      </w:r>
      <w:r w:rsidRPr="00E93C48">
        <w:rPr>
          <w:rFonts w:ascii="Palatino Linotype" w:eastAsia="Palatino Linotype" w:hAnsi="Palatino Linotype" w:cs="Palatino Linotype"/>
          <w:b/>
        </w:rPr>
        <w:t xml:space="preserve">, </w:t>
      </w:r>
      <w:r w:rsidRPr="00E93C48">
        <w:rPr>
          <w:rFonts w:ascii="Palatino Linotype" w:eastAsia="Palatino Linotype" w:hAnsi="Palatino Linotype" w:cs="Palatino Linotype"/>
        </w:rPr>
        <w:t>así como</w:t>
      </w:r>
      <w:r w:rsidRPr="00E93C48">
        <w:rPr>
          <w:rFonts w:ascii="Palatino Linotype" w:eastAsia="Palatino Linotype" w:hAnsi="Palatino Linotype" w:cs="Palatino Linotype"/>
          <w:b/>
        </w:rPr>
        <w:t xml:space="preserve"> </w:t>
      </w:r>
      <w:r w:rsidRPr="00E93C48">
        <w:rPr>
          <w:rFonts w:ascii="Palatino Linotype" w:eastAsia="Palatino Linotype" w:hAnsi="Palatino Linotype" w:cs="Palatino Linotype"/>
        </w:rPr>
        <w:t>el procedimiento para la entrega de la misma en el que se establezca: procedimiento para realizar el pago correspondiente, lugar, día y horarios en los que podrá presentarse a recoger el disco compacto y el nombre del o los servidores públicos que le atenderán.</w:t>
      </w:r>
    </w:p>
    <w:p w14:paraId="1CED97A9" w14:textId="77777777" w:rsidR="00177336" w:rsidRPr="00E93C48" w:rsidRDefault="00177336" w:rsidP="00E93C48">
      <w:pPr>
        <w:spacing w:before="280" w:after="280" w:line="360" w:lineRule="auto"/>
        <w:jc w:val="both"/>
        <w:rPr>
          <w:rFonts w:ascii="Palatino Linotype" w:eastAsia="Palatino Linotype" w:hAnsi="Palatino Linotype" w:cs="Palatino Linotype"/>
        </w:rPr>
      </w:pPr>
      <w:r w:rsidRPr="00E93C48">
        <w:rPr>
          <w:rFonts w:ascii="Palatino Linotype" w:eastAsia="Palatino Linotype" w:hAnsi="Palatino Linotype" w:cs="Palatino Linotype"/>
        </w:rPr>
        <w:t xml:space="preserve">Sin contrariar lo anterior, atendiendo al segundo párrafo del artículo 148 del Código Financiero, en caso de que la persona solicitante proporcione el medio en el que requiere le sea entregada la información, no habrá costo que cubrir, debiendo el </w:t>
      </w:r>
      <w:r w:rsidRPr="00E93C48">
        <w:rPr>
          <w:rFonts w:ascii="Palatino Linotype" w:eastAsia="Palatino Linotype" w:hAnsi="Palatino Linotype" w:cs="Palatino Linotype"/>
          <w:b/>
        </w:rPr>
        <w:lastRenderedPageBreak/>
        <w:t xml:space="preserve">Sujeto Obligado, </w:t>
      </w:r>
      <w:r w:rsidRPr="00E93C48">
        <w:rPr>
          <w:rFonts w:ascii="Palatino Linotype" w:eastAsia="Palatino Linotype" w:hAnsi="Palatino Linotype" w:cs="Palatino Linotype"/>
        </w:rPr>
        <w:t>únicamente hacer de su conocimiento el procedimiento para la entrega de la información, en los términos ya referidos.</w:t>
      </w:r>
    </w:p>
    <w:p w14:paraId="35622EA2" w14:textId="77777777" w:rsidR="00177336" w:rsidRPr="00E93C48" w:rsidRDefault="00177336" w:rsidP="00E93C48">
      <w:pPr>
        <w:spacing w:line="360" w:lineRule="auto"/>
        <w:jc w:val="both"/>
        <w:rPr>
          <w:rFonts w:ascii="Palatino Linotype" w:eastAsiaTheme="minorHAnsi" w:hAnsi="Palatino Linotype" w:cstheme="minorBidi"/>
          <w:szCs w:val="22"/>
          <w:shd w:val="clear" w:color="auto" w:fill="FFFFFF"/>
          <w:lang w:val="es-MX" w:eastAsia="en-US"/>
        </w:rPr>
      </w:pPr>
    </w:p>
    <w:p w14:paraId="12A3D366" w14:textId="77777777" w:rsidR="00177336" w:rsidRPr="00E93C48" w:rsidRDefault="00177336" w:rsidP="00E93C48">
      <w:pPr>
        <w:spacing w:line="360" w:lineRule="auto"/>
        <w:jc w:val="both"/>
        <w:rPr>
          <w:rFonts w:ascii="Palatino Linotype" w:eastAsiaTheme="minorHAnsi" w:hAnsi="Palatino Linotype" w:cstheme="minorBidi"/>
          <w:szCs w:val="22"/>
          <w:shd w:val="clear" w:color="auto" w:fill="FFFFFF"/>
          <w:lang w:val="es-MX" w:eastAsia="en-US"/>
        </w:rPr>
      </w:pPr>
    </w:p>
    <w:p w14:paraId="4DA80D70" w14:textId="77777777" w:rsidR="00052F62" w:rsidRPr="00E93C48" w:rsidRDefault="00052F62" w:rsidP="00E93C48">
      <w:pPr>
        <w:spacing w:line="360" w:lineRule="auto"/>
        <w:jc w:val="both"/>
        <w:rPr>
          <w:rFonts w:ascii="Palatino Linotype" w:eastAsiaTheme="minorHAnsi" w:hAnsi="Palatino Linotype" w:cstheme="minorBidi"/>
          <w:szCs w:val="22"/>
          <w:lang w:val="es-MX" w:eastAsia="en-US"/>
        </w:rPr>
      </w:pPr>
      <w:r w:rsidRPr="00E93C48">
        <w:rPr>
          <w:rFonts w:ascii="Palatino Linotype" w:eastAsiaTheme="minorHAnsi" w:hAnsi="Palatino Linotype" w:cstheme="minorBidi"/>
          <w:szCs w:val="22"/>
          <w:lang w:val="es-MX" w:eastAsia="en-US"/>
        </w:rPr>
        <w:t>Finalmente, es importante subrayar lo dispuesto por el artículo 166, de la Ley de Transparencia de la Entidad, a saber:</w:t>
      </w:r>
    </w:p>
    <w:p w14:paraId="43186591" w14:textId="77777777" w:rsidR="00052F62" w:rsidRPr="00E93C48" w:rsidRDefault="00052F62" w:rsidP="00E93C48">
      <w:pPr>
        <w:spacing w:before="240" w:after="240" w:line="259" w:lineRule="auto"/>
        <w:ind w:left="567" w:right="567"/>
        <w:jc w:val="both"/>
        <w:rPr>
          <w:rFonts w:ascii="Palatino Linotype" w:eastAsiaTheme="minorHAnsi" w:hAnsi="Palatino Linotype" w:cstheme="minorBidi"/>
          <w:i/>
          <w:sz w:val="22"/>
          <w:szCs w:val="22"/>
          <w:lang w:val="es-MX" w:eastAsia="en-US"/>
        </w:rPr>
      </w:pPr>
      <w:r w:rsidRPr="00E93C48">
        <w:rPr>
          <w:rFonts w:ascii="Palatino Linotype" w:eastAsiaTheme="minorHAnsi" w:hAnsi="Palatino Linotype" w:cstheme="minorBidi"/>
          <w:i/>
          <w:sz w:val="22"/>
          <w:szCs w:val="22"/>
          <w:lang w:val="es-MX" w:eastAsia="en-US"/>
        </w:rPr>
        <w:t>“</w:t>
      </w:r>
      <w:r w:rsidRPr="00E93C48">
        <w:rPr>
          <w:rFonts w:ascii="Palatino Linotype" w:eastAsiaTheme="minorHAnsi" w:hAnsi="Palatino Linotype" w:cstheme="minorBidi"/>
          <w:b/>
          <w:i/>
          <w:sz w:val="22"/>
          <w:szCs w:val="22"/>
          <w:lang w:val="es-MX" w:eastAsia="en-US"/>
        </w:rPr>
        <w:t>Artículo 166.</w:t>
      </w:r>
      <w:r w:rsidRPr="00E93C48">
        <w:rPr>
          <w:rFonts w:ascii="Palatino Linotype" w:eastAsiaTheme="minorHAnsi" w:hAnsi="Palatino Linotype" w:cstheme="minorBidi"/>
          <w:i/>
          <w:sz w:val="22"/>
          <w:szCs w:val="22"/>
          <w:lang w:val="es-MX" w:eastAsia="en-US"/>
        </w:rPr>
        <w:t xml:space="preserve"> La obligación de acceso a la información pública se tendrá por cumplida cuando el solicitante tenga a su disposición la información requerida, o cuando realice la consulta de la misma en el lugar en el que ésta se localice. </w:t>
      </w:r>
    </w:p>
    <w:p w14:paraId="19FD4A63" w14:textId="77777777" w:rsidR="00052F62" w:rsidRPr="00E93C48" w:rsidRDefault="00052F62" w:rsidP="00E93C48">
      <w:pPr>
        <w:spacing w:before="240" w:after="240" w:line="259" w:lineRule="auto"/>
        <w:ind w:left="567" w:right="567"/>
        <w:jc w:val="both"/>
        <w:rPr>
          <w:rFonts w:ascii="Palatino Linotype" w:eastAsiaTheme="minorHAnsi" w:hAnsi="Palatino Linotype" w:cstheme="minorBidi"/>
          <w:i/>
          <w:sz w:val="22"/>
          <w:szCs w:val="22"/>
          <w:lang w:val="es-MX" w:eastAsia="en-US"/>
        </w:rPr>
      </w:pPr>
      <w:r w:rsidRPr="00E93C48">
        <w:rPr>
          <w:rFonts w:ascii="Palatino Linotype" w:eastAsiaTheme="minorHAnsi" w:hAnsi="Palatino Linotype" w:cstheme="minorBidi"/>
          <w:i/>
          <w:sz w:val="22"/>
          <w:szCs w:val="22"/>
          <w:lang w:val="es-MX" w:eastAsia="en-US"/>
        </w:rPr>
        <w:t xml:space="preserve">La Unidad de Transparencia tendrá disponible la información solicitada, durante un plazo mínimo de sesenta días hábiles, contado a partir de que el solicitante hubiere realizado, en su caso, </w:t>
      </w:r>
      <w:r w:rsidRPr="00E93C48">
        <w:rPr>
          <w:rFonts w:ascii="Palatino Linotype" w:eastAsiaTheme="minorHAnsi" w:hAnsi="Palatino Linotype" w:cstheme="minorBidi"/>
          <w:i/>
          <w:sz w:val="22"/>
          <w:szCs w:val="22"/>
          <w:lang w:val="es-MX" w:eastAsia="en-US"/>
        </w:rPr>
        <w:lastRenderedPageBreak/>
        <w:t>el pago respectivo, el cual deberá efectuarse en un plazo no mayor a treinta días hábiles...”</w:t>
      </w:r>
    </w:p>
    <w:p w14:paraId="251B8239" w14:textId="77777777" w:rsidR="00052F62" w:rsidRPr="00E93C48" w:rsidRDefault="00052F62" w:rsidP="00E93C48">
      <w:pPr>
        <w:rPr>
          <w:sz w:val="10"/>
          <w:lang w:val="es-MX"/>
        </w:rPr>
      </w:pPr>
    </w:p>
    <w:p w14:paraId="2B5F7869" w14:textId="77777777" w:rsidR="00052F62" w:rsidRPr="00E93C48" w:rsidRDefault="00052F62" w:rsidP="00E93C48">
      <w:pPr>
        <w:spacing w:line="360" w:lineRule="auto"/>
        <w:jc w:val="both"/>
        <w:rPr>
          <w:rFonts w:ascii="Palatino Linotype" w:eastAsiaTheme="minorHAnsi" w:hAnsi="Palatino Linotype" w:cs="Arial"/>
          <w:szCs w:val="22"/>
          <w:lang w:val="es-MX" w:eastAsia="en-US"/>
        </w:rPr>
      </w:pPr>
      <w:r w:rsidRPr="00E93C48">
        <w:rPr>
          <w:rFonts w:ascii="Palatino Linotype" w:eastAsiaTheme="minorHAnsi" w:hAnsi="Palatino Linotype" w:cs="Arial"/>
          <w:szCs w:val="22"/>
          <w:lang w:val="es-MX" w:eastAsia="en-US"/>
        </w:rPr>
        <w:t xml:space="preserve">El anterior artículo implica que la satisfacción a las solicitudes que nos ocupan ocurrirá con la entrega de las copias certificadas de la información requeridas, sin embargo, como ello requiere del previo pago de derechos, la parte </w:t>
      </w:r>
      <w:r w:rsidRPr="00E93C48">
        <w:rPr>
          <w:rFonts w:ascii="Palatino Linotype" w:eastAsiaTheme="minorHAnsi" w:hAnsi="Palatino Linotype" w:cs="Arial"/>
          <w:b/>
          <w:szCs w:val="22"/>
          <w:lang w:val="es-MX" w:eastAsia="en-US"/>
        </w:rPr>
        <w:t>Recurrente</w:t>
      </w:r>
      <w:r w:rsidRPr="00E93C48">
        <w:rPr>
          <w:rFonts w:ascii="Palatino Linotype" w:eastAsiaTheme="minorHAnsi" w:hAnsi="Palatino Linotype" w:cs="Arial"/>
          <w:szCs w:val="22"/>
          <w:lang w:val="es-MX" w:eastAsia="en-US"/>
        </w:rPr>
        <w:t xml:space="preserve"> tendrá un plazo no mayor a treinta días hábiles para efectuar el pago contados a partir de la fecha en que </w:t>
      </w:r>
      <w:r w:rsidRPr="00E93C48">
        <w:rPr>
          <w:rFonts w:ascii="Palatino Linotype" w:eastAsiaTheme="minorHAnsi" w:hAnsi="Palatino Linotype" w:cs="Arial"/>
          <w:b/>
          <w:szCs w:val="22"/>
          <w:lang w:val="es-MX" w:eastAsia="en-US"/>
        </w:rPr>
        <w:t>El Sujeto Obligado</w:t>
      </w:r>
      <w:r w:rsidRPr="00E93C48">
        <w:rPr>
          <w:rFonts w:ascii="Palatino Linotype" w:eastAsiaTheme="minorHAnsi" w:hAnsi="Palatino Linotype" w:cs="Arial"/>
          <w:szCs w:val="22"/>
          <w:lang w:val="es-MX" w:eastAsia="en-US"/>
        </w:rPr>
        <w:t xml:space="preserve"> haga de su conocimiento el procedimiento para realizarlo.</w:t>
      </w:r>
    </w:p>
    <w:p w14:paraId="6B7869AE" w14:textId="1B2711D0" w:rsidR="00052F62" w:rsidRPr="00E93C48" w:rsidRDefault="00052F62" w:rsidP="00E93C48">
      <w:pPr>
        <w:pStyle w:val="Prrafodelista"/>
        <w:tabs>
          <w:tab w:val="left" w:pos="426"/>
        </w:tabs>
        <w:spacing w:line="360" w:lineRule="auto"/>
        <w:ind w:left="0" w:right="49"/>
        <w:contextualSpacing/>
        <w:jc w:val="both"/>
        <w:rPr>
          <w:rFonts w:ascii="Palatino Linotype" w:hAnsi="Palatino Linotype"/>
          <w:color w:val="000000" w:themeColor="text1"/>
          <w:lang w:val="es-MX"/>
        </w:rPr>
      </w:pPr>
    </w:p>
    <w:p w14:paraId="5909227F" w14:textId="77777777" w:rsidR="00BB29F4" w:rsidRPr="00E93C48" w:rsidRDefault="00BB29F4" w:rsidP="00E93C48">
      <w:pPr>
        <w:widowControl w:val="0"/>
        <w:autoSpaceDE w:val="0"/>
        <w:autoSpaceDN w:val="0"/>
        <w:adjustRightInd w:val="0"/>
        <w:spacing w:line="360" w:lineRule="auto"/>
        <w:jc w:val="both"/>
        <w:rPr>
          <w:rFonts w:ascii="Palatino Linotype" w:eastAsia="Arial Unicode MS" w:hAnsi="Palatino Linotype" w:cs="Arial"/>
        </w:rPr>
      </w:pPr>
      <w:r w:rsidRPr="00E93C48">
        <w:rPr>
          <w:rFonts w:ascii="Palatino Linotype" w:hAnsi="Palatino Linotype" w:cs="Arial"/>
        </w:rPr>
        <w:t>A</w:t>
      </w:r>
      <w:r w:rsidRPr="00E93C48">
        <w:rPr>
          <w:rFonts w:ascii="Palatino Linotype" w:hAnsi="Palatino Linotype"/>
        </w:rPr>
        <w:t xml:space="preserve">hora </w:t>
      </w:r>
      <w:r w:rsidRPr="00E93C48">
        <w:rPr>
          <w:rFonts w:ascii="Palatino Linotype" w:hAnsi="Palatino Linotype" w:cs="Arial"/>
          <w:noProof/>
          <w:lang w:eastAsia="es-MX"/>
        </w:rPr>
        <w:t>bien</w:t>
      </w:r>
      <w:r w:rsidRPr="00E93C48">
        <w:rPr>
          <w:rFonts w:ascii="Palatino Linotype" w:hAnsi="Palatino Linotype"/>
        </w:rPr>
        <w:t xml:space="preserve">, en relación a la </w:t>
      </w:r>
      <w:r w:rsidRPr="00E93C48">
        <w:rPr>
          <w:rFonts w:ascii="Palatino Linotype" w:hAnsi="Palatino Linotype"/>
          <w:b/>
        </w:rPr>
        <w:t xml:space="preserve">versión pública </w:t>
      </w:r>
      <w:r w:rsidRPr="00E93C48">
        <w:rPr>
          <w:rFonts w:ascii="Palatino Linotype" w:hAnsi="Palatino Linotype"/>
        </w:rPr>
        <w:t xml:space="preserve">de la información de la que se ordena su entrega, en términos del artículo 143 de la Ley de Transparencia y Acceso a la Información Pública del Estado de México y Municipios, deberá </w:t>
      </w:r>
      <w:r w:rsidRPr="00E93C48">
        <w:rPr>
          <w:rFonts w:ascii="Palatino Linotype" w:eastAsia="Arial Unicode MS" w:hAnsi="Palatino Linotype" w:cs="Arial"/>
        </w:rPr>
        <w:t xml:space="preserve">omitirse, eliminarse o </w:t>
      </w:r>
      <w:r w:rsidRPr="00E93C48">
        <w:rPr>
          <w:rFonts w:ascii="Palatino Linotype" w:eastAsia="Arial Unicode MS" w:hAnsi="Palatino Linotype" w:cs="Arial"/>
        </w:rPr>
        <w:lastRenderedPageBreak/>
        <w:t>suprimirse la</w:t>
      </w:r>
      <w:r w:rsidRPr="00E93C48">
        <w:rPr>
          <w:rFonts w:ascii="Palatino Linotype" w:hAnsi="Palatino Linotype"/>
        </w:rPr>
        <w:t xml:space="preserve"> información </w:t>
      </w:r>
      <w:r w:rsidRPr="00E93C48">
        <w:rPr>
          <w:rFonts w:ascii="Palatino Linotype" w:hAnsi="Palatino Linotype"/>
          <w:b/>
        </w:rPr>
        <w:t>confidencial</w:t>
      </w:r>
      <w:r w:rsidRPr="00E93C48">
        <w:rPr>
          <w:rFonts w:ascii="Palatino Linotype" w:eastAsia="Arial Unicode MS" w:hAnsi="Palatino Linotype" w:cs="Arial"/>
        </w:rPr>
        <w:t xml:space="preserve">. </w:t>
      </w:r>
    </w:p>
    <w:p w14:paraId="4E7D4C89" w14:textId="77777777" w:rsidR="00BB29F4" w:rsidRPr="00E93C48" w:rsidRDefault="00BB29F4" w:rsidP="00E93C48">
      <w:pPr>
        <w:spacing w:line="360" w:lineRule="auto"/>
        <w:jc w:val="both"/>
        <w:rPr>
          <w:rFonts w:ascii="Palatino Linotype" w:eastAsia="Arial Unicode MS" w:hAnsi="Palatino Linotype" w:cs="Arial"/>
        </w:rPr>
      </w:pPr>
    </w:p>
    <w:p w14:paraId="37EDFAE9" w14:textId="77777777" w:rsidR="00BB29F4" w:rsidRPr="00E93C48" w:rsidRDefault="00BB29F4" w:rsidP="00E93C48">
      <w:pPr>
        <w:spacing w:line="360" w:lineRule="auto"/>
        <w:jc w:val="both"/>
        <w:rPr>
          <w:rFonts w:ascii="Palatino Linotype" w:hAnsi="Palatino Linotype" w:cs="Arial"/>
        </w:rPr>
      </w:pPr>
      <w:r w:rsidRPr="00E93C48">
        <w:rPr>
          <w:rFonts w:ascii="Palatino Linotype" w:eastAsia="Arial Unicode MS" w:hAnsi="Palatino Linotype" w:cs="Arial"/>
        </w:rPr>
        <w:t xml:space="preserve">En ese sentido, </w:t>
      </w:r>
      <w:r w:rsidRPr="00E93C48">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E93C48">
        <w:rPr>
          <w:rFonts w:ascii="Palatino Linotype" w:hAnsi="Palatino Linotype" w:cs="Arial"/>
        </w:rPr>
        <w:t xml:space="preserve"> que el Comité de Transparencia del </w:t>
      </w:r>
      <w:r w:rsidRPr="00E93C48">
        <w:rPr>
          <w:rFonts w:ascii="Palatino Linotype" w:hAnsi="Palatino Linotype" w:cs="Arial"/>
          <w:b/>
        </w:rPr>
        <w:t>SUJETO OBLIGADO</w:t>
      </w:r>
      <w:r w:rsidRPr="00E93C48">
        <w:rPr>
          <w:rFonts w:ascii="Palatino Linotype" w:hAnsi="Palatino Linotype" w:cs="Arial"/>
        </w:rPr>
        <w:t xml:space="preserve"> emita el Acuerdo de Clasificación correspondiente</w:t>
      </w:r>
      <w:r w:rsidRPr="00E93C48">
        <w:rPr>
          <w:rFonts w:ascii="Palatino Linotype" w:hAnsi="Palatino Linotype" w:cs="Arial"/>
          <w:lang w:val="es-ES_tradnl"/>
        </w:rPr>
        <w:t xml:space="preserve"> debidamente fundado y motivado, en el cual se</w:t>
      </w:r>
      <w:r w:rsidRPr="00E93C48">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w:t>
      </w:r>
      <w:r w:rsidRPr="00E93C48">
        <w:rPr>
          <w:rFonts w:ascii="Palatino Linotype" w:hAnsi="Palatino Linotype" w:cs="Arial"/>
        </w:rPr>
        <w:lastRenderedPageBreak/>
        <w:t>en fecha 15 de abril de 2016, mediante Acuerdo del Consejo Nacional del Sistema Nacional de Transparencia, Acceso a la Información Pública y Protección de Datos Personales.</w:t>
      </w:r>
    </w:p>
    <w:p w14:paraId="3FBFA000" w14:textId="77777777" w:rsidR="00BB29F4" w:rsidRPr="00E93C48" w:rsidRDefault="00BB29F4" w:rsidP="00E93C48">
      <w:pPr>
        <w:spacing w:line="360" w:lineRule="auto"/>
        <w:jc w:val="both"/>
        <w:rPr>
          <w:rFonts w:ascii="Palatino Linotype" w:hAnsi="Palatino Linotype" w:cs="Arial"/>
        </w:rPr>
      </w:pPr>
    </w:p>
    <w:p w14:paraId="3569F44C" w14:textId="77777777" w:rsidR="00BB29F4" w:rsidRPr="00E93C48" w:rsidRDefault="00BB29F4" w:rsidP="00E93C48">
      <w:pPr>
        <w:spacing w:line="360" w:lineRule="auto"/>
        <w:jc w:val="both"/>
        <w:rPr>
          <w:rFonts w:ascii="Palatino Linotype" w:hAnsi="Palatino Linotype" w:cs="Arial"/>
          <w:lang w:val="es-ES_tradnl"/>
        </w:rPr>
      </w:pPr>
      <w:r w:rsidRPr="00E93C48">
        <w:rPr>
          <w:rFonts w:ascii="Palatino Linotype" w:hAnsi="Palatino Linotype" w:cs="Arial"/>
          <w:lang w:val="es-ES_tradnl"/>
        </w:rPr>
        <w:t xml:space="preserve">Por </w:t>
      </w:r>
      <w:r w:rsidRPr="00E93C48">
        <w:rPr>
          <w:rFonts w:ascii="Palatino Linotype" w:hAnsi="Palatino Linotype" w:cs="Arial"/>
          <w:lang w:eastAsia="es-MX"/>
        </w:rPr>
        <w:t>ende</w:t>
      </w:r>
      <w:r w:rsidRPr="00E93C48">
        <w:rPr>
          <w:rFonts w:ascii="Palatino Linotype" w:hAnsi="Palatino Linotype" w:cs="Arial"/>
          <w:lang w:val="es-ES_tradnl"/>
        </w:rPr>
        <w:t xml:space="preserve">, </w:t>
      </w:r>
      <w:r w:rsidRPr="00E93C48">
        <w:rPr>
          <w:rFonts w:ascii="Palatino Linotype" w:hAnsi="Palatino Linotype" w:cs="Arial"/>
          <w:b/>
          <w:lang w:val="es-ES_tradnl"/>
        </w:rPr>
        <w:t>EL SUJETO OBLIGADO</w:t>
      </w:r>
      <w:r w:rsidRPr="00E93C48">
        <w:rPr>
          <w:rFonts w:ascii="Palatino Linotype" w:hAnsi="Palatino Linotype" w:cs="Arial"/>
          <w:lang w:val="es-ES_tradnl"/>
        </w:rPr>
        <w:t xml:space="preserve"> debe testar los datos confidenciales, sin pasar por alto que la clasificación respectiva tiene </w:t>
      </w:r>
      <w:r w:rsidRPr="00E93C48">
        <w:rPr>
          <w:rFonts w:ascii="Palatino Linotype" w:hAnsi="Palatino Linotype" w:cs="Arial"/>
        </w:rPr>
        <w:t>que</w:t>
      </w:r>
      <w:r w:rsidRPr="00E93C48">
        <w:rPr>
          <w:rFonts w:ascii="Palatino Linotype" w:hAnsi="Palatino Linotype" w:cs="Arial"/>
          <w:lang w:val="es-ES_tradnl"/>
        </w:rPr>
        <w:t xml:space="preserve"> cumplirse a través de la forma y formalidades que la Ley impone; </w:t>
      </w:r>
      <w:r w:rsidRPr="00E93C48">
        <w:rPr>
          <w:rFonts w:ascii="Palatino Linotype" w:hAnsi="Palatino Linotype" w:cs="Arial"/>
        </w:rPr>
        <w:t>es</w:t>
      </w:r>
      <w:r w:rsidRPr="00E93C48">
        <w:rPr>
          <w:rFonts w:ascii="Palatino Linotype" w:hAnsi="Palatino Linotype" w:cs="Arial"/>
          <w:lang w:val="es-ES_tradnl"/>
        </w:rPr>
        <w:t xml:space="preserve"> decir, mediante Acuerdo debidamente fundado y motivado, en </w:t>
      </w:r>
      <w:r w:rsidRPr="00E93C48">
        <w:rPr>
          <w:rFonts w:ascii="Palatino Linotype" w:hAnsi="Palatino Linotype" w:cs="Arial"/>
          <w:noProof/>
          <w:lang w:eastAsia="es-MX"/>
        </w:rPr>
        <w:t>términos</w:t>
      </w:r>
      <w:r w:rsidRPr="00E93C48">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w:t>
      </w:r>
      <w:r w:rsidRPr="00E93C48">
        <w:rPr>
          <w:rFonts w:ascii="Palatino Linotype" w:hAnsi="Palatino Linotype" w:cs="Arial"/>
          <w:lang w:val="es-ES_tradnl"/>
        </w:rPr>
        <w:lastRenderedPageBreak/>
        <w:t>así como para la elaboración de Versiones Públicas, que literalmente expresan:</w:t>
      </w:r>
    </w:p>
    <w:p w14:paraId="3CCDC859" w14:textId="77777777" w:rsidR="00BB29F4" w:rsidRPr="00E93C48" w:rsidRDefault="00BB29F4" w:rsidP="00E93C48">
      <w:pPr>
        <w:ind w:left="851" w:right="902"/>
        <w:jc w:val="center"/>
        <w:rPr>
          <w:rFonts w:ascii="Palatino Linotype" w:hAnsi="Palatino Linotype" w:cs="Arial"/>
          <w:b/>
          <w:i/>
          <w:sz w:val="22"/>
          <w:szCs w:val="22"/>
        </w:rPr>
      </w:pPr>
    </w:p>
    <w:p w14:paraId="3D8BD5C6" w14:textId="77777777" w:rsidR="00BB29F4" w:rsidRPr="00E93C48" w:rsidRDefault="00BB29F4" w:rsidP="00E93C48">
      <w:pPr>
        <w:ind w:left="851" w:right="902"/>
        <w:jc w:val="center"/>
        <w:rPr>
          <w:rFonts w:ascii="Palatino Linotype" w:hAnsi="Palatino Linotype" w:cs="Arial"/>
          <w:b/>
          <w:i/>
          <w:sz w:val="22"/>
          <w:szCs w:val="22"/>
        </w:rPr>
      </w:pPr>
      <w:r w:rsidRPr="00E93C48">
        <w:rPr>
          <w:rFonts w:ascii="Palatino Linotype" w:hAnsi="Palatino Linotype" w:cs="Arial"/>
          <w:b/>
          <w:i/>
          <w:sz w:val="22"/>
          <w:szCs w:val="22"/>
        </w:rPr>
        <w:t>Ley de Transparencia y Acceso a la Información Pública del Estado de México y Municipios.</w:t>
      </w:r>
    </w:p>
    <w:p w14:paraId="3894E5CC" w14:textId="77777777" w:rsidR="00BB29F4" w:rsidRPr="00E93C48" w:rsidRDefault="00BB29F4" w:rsidP="00E93C48">
      <w:pPr>
        <w:ind w:left="851" w:right="902"/>
        <w:jc w:val="center"/>
        <w:rPr>
          <w:rFonts w:ascii="Palatino Linotype" w:hAnsi="Palatino Linotype" w:cs="Arial"/>
          <w:b/>
          <w:i/>
          <w:sz w:val="22"/>
          <w:szCs w:val="22"/>
        </w:rPr>
      </w:pPr>
    </w:p>
    <w:p w14:paraId="434086EB"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i/>
          <w:sz w:val="22"/>
          <w:szCs w:val="22"/>
          <w:lang w:eastAsia="es-MX"/>
        </w:rPr>
        <w:t>“</w:t>
      </w:r>
      <w:r w:rsidRPr="00E93C48">
        <w:rPr>
          <w:rFonts w:ascii="Palatino Linotype" w:hAnsi="Palatino Linotype" w:cs="Arial"/>
          <w:b/>
          <w:i/>
          <w:sz w:val="22"/>
          <w:szCs w:val="22"/>
          <w:lang w:eastAsia="es-MX"/>
        </w:rPr>
        <w:t xml:space="preserve">Artículo 49. </w:t>
      </w:r>
      <w:r w:rsidRPr="00E93C48">
        <w:rPr>
          <w:rFonts w:ascii="Palatino Linotype" w:hAnsi="Palatino Linotype" w:cs="Arial"/>
          <w:i/>
          <w:sz w:val="22"/>
          <w:szCs w:val="22"/>
          <w:lang w:eastAsia="es-MX"/>
        </w:rPr>
        <w:t xml:space="preserve">Los </w:t>
      </w:r>
      <w:r w:rsidRPr="00E93C48">
        <w:rPr>
          <w:rFonts w:ascii="Palatino Linotype" w:hAnsi="Palatino Linotype" w:cs="Arial"/>
          <w:i/>
          <w:sz w:val="22"/>
          <w:szCs w:val="22"/>
        </w:rPr>
        <w:t>Comités</w:t>
      </w:r>
      <w:r w:rsidRPr="00E93C48">
        <w:rPr>
          <w:rFonts w:ascii="Palatino Linotype" w:hAnsi="Palatino Linotype" w:cs="Arial"/>
          <w:i/>
          <w:sz w:val="22"/>
          <w:szCs w:val="22"/>
          <w:lang w:eastAsia="es-MX"/>
        </w:rPr>
        <w:t xml:space="preserve"> de Transparencia </w:t>
      </w:r>
      <w:r w:rsidRPr="00E93C48">
        <w:rPr>
          <w:rFonts w:ascii="Palatino Linotype" w:hAnsi="Palatino Linotype"/>
          <w:i/>
          <w:sz w:val="22"/>
          <w:szCs w:val="22"/>
        </w:rPr>
        <w:t>tendrán</w:t>
      </w:r>
      <w:r w:rsidRPr="00E93C48">
        <w:rPr>
          <w:rFonts w:ascii="Palatino Linotype" w:hAnsi="Palatino Linotype" w:cs="Arial"/>
          <w:i/>
          <w:sz w:val="22"/>
          <w:szCs w:val="22"/>
          <w:lang w:eastAsia="es-MX"/>
        </w:rPr>
        <w:t xml:space="preserve"> las siguientes atribuciones:</w:t>
      </w:r>
    </w:p>
    <w:p w14:paraId="1D84CDF9"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VIII.</w:t>
      </w:r>
      <w:r w:rsidRPr="00E93C48">
        <w:rPr>
          <w:rFonts w:ascii="Palatino Linotype" w:hAnsi="Palatino Linotype" w:cs="Arial"/>
          <w:i/>
          <w:sz w:val="22"/>
          <w:szCs w:val="22"/>
          <w:lang w:eastAsia="es-MX"/>
        </w:rPr>
        <w:t xml:space="preserve"> </w:t>
      </w:r>
      <w:r w:rsidRPr="00E93C48">
        <w:rPr>
          <w:rFonts w:ascii="Palatino Linotype" w:hAnsi="Palatino Linotype" w:cs="Arial"/>
          <w:b/>
          <w:i/>
          <w:sz w:val="22"/>
          <w:szCs w:val="22"/>
          <w:lang w:eastAsia="es-MX"/>
        </w:rPr>
        <w:t>Aprobar</w:t>
      </w:r>
      <w:r w:rsidRPr="00E93C48">
        <w:rPr>
          <w:rFonts w:ascii="Palatino Linotype" w:hAnsi="Palatino Linotype" w:cs="Arial"/>
          <w:i/>
          <w:sz w:val="22"/>
          <w:szCs w:val="22"/>
          <w:lang w:eastAsia="es-MX"/>
        </w:rPr>
        <w:t xml:space="preserve">, </w:t>
      </w:r>
      <w:r w:rsidRPr="00E93C48">
        <w:rPr>
          <w:rFonts w:ascii="Palatino Linotype" w:hAnsi="Palatino Linotype" w:cs="Arial"/>
          <w:i/>
          <w:sz w:val="22"/>
          <w:szCs w:val="22"/>
        </w:rPr>
        <w:t>modificar</w:t>
      </w:r>
      <w:r w:rsidRPr="00E93C48">
        <w:rPr>
          <w:rFonts w:ascii="Palatino Linotype" w:hAnsi="Palatino Linotype" w:cs="Arial"/>
          <w:i/>
          <w:sz w:val="22"/>
          <w:szCs w:val="22"/>
          <w:lang w:eastAsia="es-MX"/>
        </w:rPr>
        <w:t xml:space="preserve"> o revocar la clasificación de la información;</w:t>
      </w:r>
    </w:p>
    <w:p w14:paraId="0ADE92D1" w14:textId="77777777" w:rsidR="00BB29F4" w:rsidRPr="00E93C48" w:rsidRDefault="00BB29F4" w:rsidP="00E93C48">
      <w:pPr>
        <w:autoSpaceDE w:val="0"/>
        <w:autoSpaceDN w:val="0"/>
        <w:adjustRightInd w:val="0"/>
        <w:ind w:left="851" w:right="902"/>
        <w:jc w:val="both"/>
        <w:rPr>
          <w:rFonts w:ascii="Palatino Linotype" w:hAnsi="Palatino Linotype" w:cs="Arial"/>
          <w:b/>
          <w:i/>
          <w:sz w:val="22"/>
          <w:szCs w:val="22"/>
          <w:lang w:eastAsia="es-MX"/>
        </w:rPr>
      </w:pPr>
      <w:r w:rsidRPr="00E93C48">
        <w:rPr>
          <w:rFonts w:ascii="Palatino Linotype" w:hAnsi="Palatino Linotype" w:cs="Arial"/>
          <w:b/>
          <w:i/>
          <w:sz w:val="22"/>
          <w:szCs w:val="22"/>
          <w:lang w:eastAsia="es-MX"/>
        </w:rPr>
        <w:t>Artículo 132.</w:t>
      </w:r>
      <w:r w:rsidRPr="00E93C48">
        <w:rPr>
          <w:rFonts w:ascii="Palatino Linotype" w:hAnsi="Palatino Linotype" w:cs="Arial"/>
          <w:i/>
          <w:sz w:val="22"/>
          <w:szCs w:val="22"/>
          <w:lang w:eastAsia="es-MX"/>
        </w:rPr>
        <w:t xml:space="preserve"> </w:t>
      </w:r>
      <w:r w:rsidRPr="00E93C48">
        <w:rPr>
          <w:rFonts w:ascii="Palatino Linotype" w:hAnsi="Palatino Linotype" w:cs="Arial"/>
          <w:b/>
          <w:i/>
          <w:sz w:val="22"/>
          <w:szCs w:val="22"/>
          <w:lang w:eastAsia="es-MX"/>
        </w:rPr>
        <w:t>La clasificación de la información se llevará a cabo en el momento en que:</w:t>
      </w:r>
    </w:p>
    <w:p w14:paraId="17B308BC"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i/>
          <w:sz w:val="22"/>
          <w:szCs w:val="22"/>
          <w:lang w:eastAsia="es-MX"/>
        </w:rPr>
        <w:t>…</w:t>
      </w:r>
    </w:p>
    <w:p w14:paraId="4A62DF99"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II.</w:t>
      </w:r>
      <w:r w:rsidRPr="00E93C48">
        <w:rPr>
          <w:rFonts w:ascii="Palatino Linotype" w:hAnsi="Palatino Linotype" w:cs="Arial"/>
          <w:i/>
          <w:sz w:val="22"/>
          <w:szCs w:val="22"/>
          <w:lang w:eastAsia="es-MX"/>
        </w:rPr>
        <w:t xml:space="preserve"> Se determine mediante resolución de autoridad competente; o</w:t>
      </w:r>
    </w:p>
    <w:p w14:paraId="4E28DF7A"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III</w:t>
      </w:r>
      <w:r w:rsidRPr="00E93C48">
        <w:rPr>
          <w:rFonts w:ascii="Palatino Linotype" w:hAnsi="Palatino Linotype" w:cs="Arial"/>
          <w:i/>
          <w:sz w:val="22"/>
          <w:szCs w:val="22"/>
          <w:lang w:eastAsia="es-MX"/>
        </w:rPr>
        <w:t xml:space="preserve">. </w:t>
      </w:r>
      <w:r w:rsidRPr="00E93C48">
        <w:rPr>
          <w:rFonts w:ascii="Palatino Linotype" w:hAnsi="Palatino Linotype" w:cs="Arial"/>
          <w:b/>
          <w:i/>
          <w:sz w:val="22"/>
          <w:szCs w:val="22"/>
          <w:lang w:eastAsia="es-MX"/>
        </w:rPr>
        <w:t>Se generen versiones públicas para dar cumplimiento a las obligaciones de transparencia previstas en esta Ley</w:t>
      </w:r>
      <w:r w:rsidRPr="00E93C48">
        <w:rPr>
          <w:rFonts w:ascii="Palatino Linotype" w:hAnsi="Palatino Linotype" w:cs="Arial"/>
          <w:i/>
          <w:sz w:val="22"/>
          <w:szCs w:val="22"/>
          <w:lang w:eastAsia="es-MX"/>
        </w:rPr>
        <w:t>.”</w:t>
      </w:r>
    </w:p>
    <w:p w14:paraId="11121E92" w14:textId="77777777" w:rsidR="00BB29F4" w:rsidRPr="00E93C48" w:rsidRDefault="00BB29F4" w:rsidP="00E93C48">
      <w:pPr>
        <w:ind w:left="851" w:right="902"/>
        <w:jc w:val="center"/>
        <w:rPr>
          <w:rFonts w:ascii="Palatino Linotype" w:hAnsi="Palatino Linotype" w:cs="Arial"/>
          <w:b/>
          <w:i/>
          <w:sz w:val="22"/>
          <w:szCs w:val="22"/>
        </w:rPr>
      </w:pPr>
      <w:r w:rsidRPr="00E93C48">
        <w:rPr>
          <w:rFonts w:ascii="Palatino Linotype" w:hAnsi="Palatino Linotype" w:cs="Arial"/>
          <w:b/>
          <w:i/>
          <w:sz w:val="22"/>
          <w:szCs w:val="22"/>
          <w:lang w:eastAsia="es-MX"/>
        </w:rPr>
        <w:t xml:space="preserve">Lineamientos Generales en materia de Clasificación y Desclasificación de la </w:t>
      </w:r>
      <w:r w:rsidRPr="00E93C48">
        <w:rPr>
          <w:rFonts w:ascii="Palatino Linotype" w:hAnsi="Palatino Linotype" w:cs="Arial"/>
          <w:b/>
          <w:i/>
          <w:sz w:val="22"/>
          <w:szCs w:val="22"/>
        </w:rPr>
        <w:t>Información</w:t>
      </w:r>
    </w:p>
    <w:p w14:paraId="7F2B72F2" w14:textId="77777777" w:rsidR="00BB29F4" w:rsidRPr="00E93C48" w:rsidRDefault="00BB29F4" w:rsidP="00E93C48">
      <w:pPr>
        <w:ind w:left="851" w:right="902"/>
        <w:jc w:val="center"/>
        <w:rPr>
          <w:rFonts w:ascii="Palatino Linotype" w:hAnsi="Palatino Linotype" w:cs="Arial"/>
          <w:b/>
          <w:i/>
          <w:sz w:val="22"/>
          <w:szCs w:val="22"/>
        </w:rPr>
      </w:pPr>
    </w:p>
    <w:p w14:paraId="40E598B0"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i/>
          <w:sz w:val="22"/>
          <w:szCs w:val="22"/>
          <w:lang w:eastAsia="es-MX"/>
        </w:rPr>
        <w:lastRenderedPageBreak/>
        <w:t>“</w:t>
      </w:r>
      <w:r w:rsidRPr="00E93C48">
        <w:rPr>
          <w:rFonts w:ascii="Palatino Linotype" w:hAnsi="Palatino Linotype" w:cs="Arial"/>
          <w:b/>
          <w:i/>
          <w:sz w:val="22"/>
          <w:szCs w:val="22"/>
          <w:lang w:eastAsia="es-MX"/>
        </w:rPr>
        <w:t>Segundo.-</w:t>
      </w:r>
      <w:r w:rsidRPr="00E93C48">
        <w:rPr>
          <w:rFonts w:ascii="Palatino Linotype" w:hAnsi="Palatino Linotype" w:cs="Arial"/>
          <w:i/>
          <w:sz w:val="22"/>
          <w:szCs w:val="22"/>
          <w:lang w:eastAsia="es-MX"/>
        </w:rPr>
        <w:t xml:space="preserve"> Para efectos de los </w:t>
      </w:r>
      <w:r w:rsidRPr="00E93C48">
        <w:rPr>
          <w:rFonts w:ascii="Palatino Linotype" w:hAnsi="Palatino Linotype" w:cs="Arial"/>
          <w:i/>
          <w:sz w:val="22"/>
          <w:szCs w:val="22"/>
        </w:rPr>
        <w:t>presentes</w:t>
      </w:r>
      <w:r w:rsidRPr="00E93C48">
        <w:rPr>
          <w:rFonts w:ascii="Palatino Linotype" w:hAnsi="Palatino Linotype" w:cs="Arial"/>
          <w:i/>
          <w:sz w:val="22"/>
          <w:szCs w:val="22"/>
          <w:lang w:eastAsia="es-MX"/>
        </w:rPr>
        <w:t xml:space="preserve"> Lineamientos Generales, se entenderá por:</w:t>
      </w:r>
    </w:p>
    <w:p w14:paraId="431F6BA2"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XVIII.</w:t>
      </w:r>
      <w:r w:rsidRPr="00E93C48">
        <w:rPr>
          <w:rFonts w:ascii="Palatino Linotype" w:hAnsi="Palatino Linotype" w:cs="Arial"/>
          <w:i/>
          <w:sz w:val="22"/>
          <w:szCs w:val="22"/>
          <w:lang w:eastAsia="es-MX"/>
        </w:rPr>
        <w:t xml:space="preserve"> </w:t>
      </w:r>
      <w:r w:rsidRPr="00E93C48">
        <w:rPr>
          <w:rFonts w:ascii="Palatino Linotype" w:hAnsi="Palatino Linotype" w:cs="Arial"/>
          <w:b/>
          <w:i/>
          <w:sz w:val="22"/>
          <w:szCs w:val="22"/>
          <w:lang w:eastAsia="es-MX"/>
        </w:rPr>
        <w:t>Versión pública:</w:t>
      </w:r>
      <w:r w:rsidRPr="00E93C48">
        <w:rPr>
          <w:rFonts w:ascii="Palatino Linotype" w:hAnsi="Palatino Linotype" w:cs="Arial"/>
          <w:i/>
          <w:sz w:val="22"/>
          <w:szCs w:val="22"/>
          <w:lang w:eastAsia="es-MX"/>
        </w:rPr>
        <w:t xml:space="preserve"> El </w:t>
      </w:r>
      <w:r w:rsidRPr="00E93C48">
        <w:rPr>
          <w:rFonts w:ascii="Palatino Linotype" w:hAnsi="Palatino Linotype" w:cs="Arial"/>
          <w:bCs/>
          <w:i/>
          <w:noProof/>
          <w:sz w:val="22"/>
          <w:szCs w:val="22"/>
        </w:rPr>
        <w:t>documento</w:t>
      </w:r>
      <w:r w:rsidRPr="00E93C48">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E93C48">
        <w:rPr>
          <w:rFonts w:ascii="Palatino Linotype" w:hAnsi="Palatino Linotype" w:cs="Arial"/>
          <w:b/>
          <w:i/>
          <w:sz w:val="22"/>
          <w:szCs w:val="22"/>
          <w:lang w:eastAsia="es-MX"/>
        </w:rPr>
        <w:t>fundando y motivando la</w:t>
      </w:r>
      <w:r w:rsidRPr="00E93C48">
        <w:rPr>
          <w:rFonts w:ascii="Palatino Linotype" w:hAnsi="Palatino Linotype" w:cs="Arial"/>
          <w:i/>
          <w:sz w:val="22"/>
          <w:szCs w:val="22"/>
          <w:lang w:eastAsia="es-MX"/>
        </w:rPr>
        <w:t xml:space="preserve"> reserva o </w:t>
      </w:r>
      <w:r w:rsidRPr="00E93C48">
        <w:rPr>
          <w:rFonts w:ascii="Palatino Linotype" w:hAnsi="Palatino Linotype" w:cs="Arial"/>
          <w:b/>
          <w:i/>
          <w:sz w:val="22"/>
          <w:szCs w:val="22"/>
          <w:lang w:eastAsia="es-MX"/>
        </w:rPr>
        <w:t>confidencialidad</w:t>
      </w:r>
      <w:r w:rsidRPr="00E93C48">
        <w:rPr>
          <w:rFonts w:ascii="Palatino Linotype" w:hAnsi="Palatino Linotype" w:cs="Arial"/>
          <w:i/>
          <w:sz w:val="22"/>
          <w:szCs w:val="22"/>
          <w:lang w:eastAsia="es-MX"/>
        </w:rPr>
        <w:t xml:space="preserve">, a través de la resolución que para tal efecto emita el </w:t>
      </w:r>
      <w:r w:rsidRPr="00E93C48">
        <w:rPr>
          <w:rFonts w:ascii="Palatino Linotype" w:hAnsi="Palatino Linotype" w:cs="Arial"/>
          <w:bCs/>
          <w:i/>
          <w:noProof/>
          <w:sz w:val="22"/>
          <w:szCs w:val="22"/>
        </w:rPr>
        <w:t>Comité</w:t>
      </w:r>
      <w:r w:rsidRPr="00E93C48">
        <w:rPr>
          <w:rFonts w:ascii="Palatino Linotype" w:hAnsi="Palatino Linotype" w:cs="Arial"/>
          <w:i/>
          <w:sz w:val="22"/>
          <w:szCs w:val="22"/>
          <w:lang w:eastAsia="es-MX"/>
        </w:rPr>
        <w:t xml:space="preserve"> de Transparencia.</w:t>
      </w:r>
    </w:p>
    <w:p w14:paraId="2770FB92"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Cuarto.</w:t>
      </w:r>
      <w:r w:rsidRPr="00E93C48">
        <w:rPr>
          <w:rFonts w:ascii="Palatino Linotype" w:hAnsi="Palatino Linotype" w:cs="Arial"/>
          <w:i/>
          <w:sz w:val="22"/>
          <w:szCs w:val="22"/>
          <w:lang w:eastAsia="es-MX"/>
        </w:rPr>
        <w:t xml:space="preserve"> </w:t>
      </w:r>
      <w:r w:rsidRPr="00E93C48">
        <w:rPr>
          <w:rFonts w:ascii="Palatino Linotype" w:hAnsi="Palatino Linotype" w:cs="Arial"/>
          <w:b/>
          <w:i/>
          <w:sz w:val="22"/>
          <w:szCs w:val="22"/>
          <w:lang w:eastAsia="es-MX"/>
        </w:rPr>
        <w:t>Para clasificar la información como</w:t>
      </w:r>
      <w:r w:rsidRPr="00E93C48">
        <w:rPr>
          <w:rFonts w:ascii="Palatino Linotype" w:hAnsi="Palatino Linotype" w:cs="Arial"/>
          <w:i/>
          <w:sz w:val="22"/>
          <w:szCs w:val="22"/>
          <w:lang w:eastAsia="es-MX"/>
        </w:rPr>
        <w:t xml:space="preserve"> reservada o </w:t>
      </w:r>
      <w:r w:rsidRPr="00E93C48">
        <w:rPr>
          <w:rFonts w:ascii="Palatino Linotype" w:hAnsi="Palatino Linotype" w:cs="Arial"/>
          <w:b/>
          <w:i/>
          <w:sz w:val="22"/>
          <w:szCs w:val="22"/>
          <w:lang w:eastAsia="es-MX"/>
        </w:rPr>
        <w:t xml:space="preserve">confidencial, de manera total o parcial, el titular del </w:t>
      </w:r>
      <w:r w:rsidRPr="00E93C48">
        <w:rPr>
          <w:rFonts w:ascii="Palatino Linotype" w:hAnsi="Palatino Linotype" w:cs="Arial"/>
          <w:b/>
          <w:bCs/>
          <w:i/>
          <w:noProof/>
          <w:sz w:val="22"/>
          <w:szCs w:val="22"/>
        </w:rPr>
        <w:t>área</w:t>
      </w:r>
      <w:r w:rsidRPr="00E93C48">
        <w:rPr>
          <w:rFonts w:ascii="Palatino Linotype" w:hAnsi="Palatino Linotype" w:cs="Arial"/>
          <w:b/>
          <w:i/>
          <w:sz w:val="22"/>
          <w:szCs w:val="22"/>
          <w:lang w:eastAsia="es-MX"/>
        </w:rPr>
        <w:t xml:space="preserve"> del sujeto </w:t>
      </w:r>
      <w:r w:rsidRPr="00E93C48">
        <w:rPr>
          <w:rFonts w:ascii="Palatino Linotype" w:hAnsi="Palatino Linotype" w:cs="Arial"/>
          <w:b/>
          <w:i/>
          <w:sz w:val="22"/>
          <w:szCs w:val="22"/>
        </w:rPr>
        <w:t>obligado</w:t>
      </w:r>
      <w:r w:rsidRPr="00E93C48">
        <w:rPr>
          <w:rFonts w:ascii="Palatino Linotype" w:hAnsi="Palatino Linotype" w:cs="Arial"/>
          <w:b/>
          <w:i/>
          <w:sz w:val="22"/>
          <w:szCs w:val="22"/>
          <w:lang w:eastAsia="es-MX"/>
        </w:rPr>
        <w:t xml:space="preserve"> deberá atender lo dispuesto por el Título Sexto de la Ley General</w:t>
      </w:r>
      <w:r w:rsidRPr="00E93C48">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6FE216"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i/>
          <w:sz w:val="22"/>
          <w:szCs w:val="22"/>
          <w:lang w:eastAsia="es-MX"/>
        </w:rPr>
        <w:t xml:space="preserve">Los sujetos obligados deberán aplicar, de manera estricta, las excepciones al derecho de acceso a la </w:t>
      </w:r>
      <w:r w:rsidRPr="00E93C48">
        <w:rPr>
          <w:rFonts w:ascii="Palatino Linotype" w:hAnsi="Palatino Linotype" w:cs="Arial"/>
          <w:bCs/>
          <w:i/>
          <w:noProof/>
          <w:sz w:val="22"/>
          <w:szCs w:val="22"/>
        </w:rPr>
        <w:t>información</w:t>
      </w:r>
      <w:r w:rsidRPr="00E93C48">
        <w:rPr>
          <w:rFonts w:ascii="Palatino Linotype" w:hAnsi="Palatino Linotype" w:cs="Arial"/>
          <w:i/>
          <w:sz w:val="22"/>
          <w:szCs w:val="22"/>
          <w:lang w:eastAsia="es-MX"/>
        </w:rPr>
        <w:t xml:space="preserve"> y sólo </w:t>
      </w:r>
      <w:r w:rsidRPr="00E93C48">
        <w:rPr>
          <w:rFonts w:ascii="Palatino Linotype" w:hAnsi="Palatino Linotype" w:cs="Arial"/>
          <w:i/>
          <w:sz w:val="22"/>
          <w:szCs w:val="22"/>
        </w:rPr>
        <w:t>podrán</w:t>
      </w:r>
      <w:r w:rsidRPr="00E93C48">
        <w:rPr>
          <w:rFonts w:ascii="Palatino Linotype" w:hAnsi="Palatino Linotype" w:cs="Arial"/>
          <w:i/>
          <w:sz w:val="22"/>
          <w:szCs w:val="22"/>
          <w:lang w:eastAsia="es-MX"/>
        </w:rPr>
        <w:t xml:space="preserve"> invocarlas cuando acrediten su procedencia.</w:t>
      </w:r>
    </w:p>
    <w:p w14:paraId="43413BDC"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Quinto.</w:t>
      </w:r>
      <w:r w:rsidRPr="00E93C48">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w:t>
      </w:r>
      <w:r w:rsidRPr="00E93C48">
        <w:rPr>
          <w:rFonts w:ascii="Palatino Linotype" w:hAnsi="Palatino Linotype" w:cs="Arial"/>
          <w:i/>
          <w:sz w:val="22"/>
          <w:szCs w:val="22"/>
          <w:lang w:eastAsia="es-MX"/>
        </w:rPr>
        <w:lastRenderedPageBreak/>
        <w:t xml:space="preserve">General, la Ley Federal y leyes estatales, </w:t>
      </w:r>
      <w:r w:rsidRPr="00E93C48">
        <w:rPr>
          <w:rFonts w:ascii="Palatino Linotype" w:hAnsi="Palatino Linotype" w:cs="Arial"/>
          <w:i/>
          <w:sz w:val="22"/>
          <w:szCs w:val="22"/>
        </w:rPr>
        <w:t>corresponderá</w:t>
      </w:r>
      <w:r w:rsidRPr="00E93C48">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8A246E8"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Sexto.</w:t>
      </w:r>
      <w:r w:rsidRPr="00E93C48">
        <w:rPr>
          <w:rFonts w:ascii="Palatino Linotype" w:hAnsi="Palatino Linotype" w:cs="Arial"/>
          <w:i/>
          <w:sz w:val="22"/>
          <w:szCs w:val="22"/>
          <w:lang w:eastAsia="es-MX"/>
        </w:rPr>
        <w:t xml:space="preserve"> Los sujetos obligados no podrán emitir acuerdos de carácter general ni particular que clasifiquen </w:t>
      </w:r>
      <w:r w:rsidRPr="00E93C48">
        <w:rPr>
          <w:rFonts w:ascii="Palatino Linotype" w:hAnsi="Palatino Linotype" w:cs="Arial"/>
          <w:bCs/>
          <w:i/>
          <w:noProof/>
          <w:sz w:val="22"/>
          <w:szCs w:val="22"/>
        </w:rPr>
        <w:t>documentos</w:t>
      </w:r>
      <w:r w:rsidRPr="00E93C48">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4486FFE8" w14:textId="77777777" w:rsidR="00BB29F4" w:rsidRPr="00E93C48" w:rsidRDefault="00BB29F4" w:rsidP="00E93C48">
      <w:pPr>
        <w:ind w:left="851" w:right="902"/>
        <w:jc w:val="both"/>
        <w:rPr>
          <w:rFonts w:ascii="Palatino Linotype" w:hAnsi="Palatino Linotype" w:cs="Arial"/>
          <w:i/>
          <w:sz w:val="22"/>
          <w:szCs w:val="22"/>
          <w:lang w:eastAsia="es-MX"/>
        </w:rPr>
      </w:pPr>
      <w:r w:rsidRPr="00E93C48">
        <w:rPr>
          <w:rFonts w:ascii="Palatino Linotype" w:hAnsi="Palatino Linotype" w:cs="Arial"/>
          <w:i/>
          <w:sz w:val="22"/>
          <w:szCs w:val="22"/>
          <w:lang w:eastAsia="es-MX"/>
        </w:rPr>
        <w:t xml:space="preserve">La clasificación de </w:t>
      </w:r>
      <w:r w:rsidRPr="00E93C48">
        <w:rPr>
          <w:rFonts w:ascii="Palatino Linotype" w:hAnsi="Palatino Linotype" w:cs="Arial"/>
          <w:i/>
          <w:sz w:val="22"/>
          <w:szCs w:val="22"/>
        </w:rPr>
        <w:t>información</w:t>
      </w:r>
      <w:r w:rsidRPr="00E93C48">
        <w:rPr>
          <w:rFonts w:ascii="Palatino Linotype" w:hAnsi="Palatino Linotype" w:cs="Arial"/>
          <w:i/>
          <w:sz w:val="22"/>
          <w:szCs w:val="22"/>
          <w:lang w:eastAsia="es-MX"/>
        </w:rPr>
        <w:t xml:space="preserve"> se realizará conforme a un análisis caso por caso, mediante la aplicación </w:t>
      </w:r>
      <w:r w:rsidRPr="00E93C48">
        <w:rPr>
          <w:rFonts w:ascii="Palatino Linotype" w:hAnsi="Palatino Linotype" w:cs="Arial"/>
          <w:bCs/>
          <w:i/>
          <w:noProof/>
          <w:sz w:val="22"/>
          <w:szCs w:val="22"/>
        </w:rPr>
        <w:t>de</w:t>
      </w:r>
      <w:r w:rsidRPr="00E93C48">
        <w:rPr>
          <w:rFonts w:ascii="Palatino Linotype" w:hAnsi="Palatino Linotype" w:cs="Arial"/>
          <w:i/>
          <w:sz w:val="22"/>
          <w:szCs w:val="22"/>
          <w:lang w:eastAsia="es-MX"/>
        </w:rPr>
        <w:t xml:space="preserve"> la prueba de daño y de interés público.</w:t>
      </w:r>
    </w:p>
    <w:p w14:paraId="0A144804"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Séptimo.</w:t>
      </w:r>
      <w:r w:rsidRPr="00E93C48">
        <w:rPr>
          <w:rFonts w:ascii="Palatino Linotype" w:hAnsi="Palatino Linotype" w:cs="Arial"/>
          <w:i/>
          <w:sz w:val="22"/>
          <w:szCs w:val="22"/>
          <w:lang w:eastAsia="es-MX"/>
        </w:rPr>
        <w:t xml:space="preserve"> La clasificación </w:t>
      </w:r>
      <w:r w:rsidRPr="00E93C48">
        <w:rPr>
          <w:rFonts w:ascii="Palatino Linotype" w:hAnsi="Palatino Linotype" w:cs="Arial"/>
          <w:bCs/>
          <w:i/>
          <w:noProof/>
          <w:sz w:val="22"/>
          <w:szCs w:val="22"/>
        </w:rPr>
        <w:t>de</w:t>
      </w:r>
      <w:r w:rsidRPr="00E93C48">
        <w:rPr>
          <w:rFonts w:ascii="Palatino Linotype" w:hAnsi="Palatino Linotype" w:cs="Arial"/>
          <w:i/>
          <w:sz w:val="22"/>
          <w:szCs w:val="22"/>
          <w:lang w:eastAsia="es-MX"/>
        </w:rPr>
        <w:t xml:space="preserve"> la </w:t>
      </w:r>
      <w:r w:rsidRPr="00E93C48">
        <w:rPr>
          <w:rFonts w:ascii="Palatino Linotype" w:hAnsi="Palatino Linotype" w:cs="Arial"/>
          <w:i/>
          <w:sz w:val="22"/>
          <w:szCs w:val="22"/>
        </w:rPr>
        <w:t>información</w:t>
      </w:r>
      <w:r w:rsidRPr="00E93C48">
        <w:rPr>
          <w:rFonts w:ascii="Palatino Linotype" w:hAnsi="Palatino Linotype" w:cs="Arial"/>
          <w:i/>
          <w:sz w:val="22"/>
          <w:szCs w:val="22"/>
          <w:lang w:eastAsia="es-MX"/>
        </w:rPr>
        <w:t xml:space="preserve"> se llevará a cabo en el momento en que:</w:t>
      </w:r>
    </w:p>
    <w:p w14:paraId="471B8809"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I.</w:t>
      </w:r>
      <w:r w:rsidRPr="00E93C48">
        <w:rPr>
          <w:rFonts w:ascii="Palatino Linotype" w:hAnsi="Palatino Linotype" w:cs="Arial"/>
          <w:i/>
          <w:sz w:val="22"/>
          <w:szCs w:val="22"/>
          <w:lang w:eastAsia="es-MX"/>
        </w:rPr>
        <w:t xml:space="preserve"> Se reciba una solicitud de acceso a la información;</w:t>
      </w:r>
    </w:p>
    <w:p w14:paraId="063E9F29"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II.</w:t>
      </w:r>
      <w:r w:rsidRPr="00E93C48">
        <w:rPr>
          <w:rFonts w:ascii="Palatino Linotype" w:hAnsi="Palatino Linotype" w:cs="Arial"/>
          <w:i/>
          <w:sz w:val="22"/>
          <w:szCs w:val="22"/>
          <w:lang w:eastAsia="es-MX"/>
        </w:rPr>
        <w:t xml:space="preserve"> Se determine </w:t>
      </w:r>
      <w:r w:rsidRPr="00E93C48">
        <w:rPr>
          <w:rFonts w:ascii="Palatino Linotype" w:hAnsi="Palatino Linotype" w:cs="Arial"/>
          <w:bCs/>
          <w:i/>
          <w:noProof/>
          <w:sz w:val="22"/>
          <w:szCs w:val="22"/>
        </w:rPr>
        <w:t>mediante</w:t>
      </w:r>
      <w:r w:rsidRPr="00E93C48">
        <w:rPr>
          <w:rFonts w:ascii="Palatino Linotype" w:hAnsi="Palatino Linotype" w:cs="Arial"/>
          <w:i/>
          <w:sz w:val="22"/>
          <w:szCs w:val="22"/>
          <w:lang w:eastAsia="es-MX"/>
        </w:rPr>
        <w:t xml:space="preserve"> resolución de autoridad competente, o</w:t>
      </w:r>
    </w:p>
    <w:p w14:paraId="2B6C8BDD"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III.</w:t>
      </w:r>
      <w:r w:rsidRPr="00E93C48">
        <w:rPr>
          <w:rFonts w:ascii="Palatino Linotype" w:hAnsi="Palatino Linotype" w:cs="Arial"/>
          <w:i/>
          <w:sz w:val="22"/>
          <w:szCs w:val="22"/>
          <w:lang w:eastAsia="es-MX"/>
        </w:rPr>
        <w:t xml:space="preserve"> Se generen </w:t>
      </w:r>
      <w:r w:rsidRPr="00E93C48">
        <w:rPr>
          <w:rFonts w:ascii="Palatino Linotype" w:hAnsi="Palatino Linotype" w:cs="Arial"/>
          <w:bCs/>
          <w:i/>
          <w:noProof/>
          <w:sz w:val="22"/>
          <w:szCs w:val="22"/>
        </w:rPr>
        <w:t>versiones</w:t>
      </w:r>
      <w:r w:rsidRPr="00E93C48">
        <w:rPr>
          <w:rFonts w:ascii="Palatino Linotype" w:hAnsi="Palatino Linotype" w:cs="Arial"/>
          <w:i/>
          <w:sz w:val="22"/>
          <w:szCs w:val="22"/>
          <w:lang w:eastAsia="es-MX"/>
        </w:rPr>
        <w:t xml:space="preserve"> públicas para dar cumplimiento a las obligaciones de transparencia previstas en la Ley </w:t>
      </w:r>
      <w:r w:rsidRPr="00E93C48">
        <w:rPr>
          <w:rFonts w:ascii="Palatino Linotype" w:hAnsi="Palatino Linotype" w:cs="Arial"/>
          <w:i/>
          <w:sz w:val="22"/>
          <w:szCs w:val="22"/>
          <w:lang w:eastAsia="es-MX"/>
        </w:rPr>
        <w:lastRenderedPageBreak/>
        <w:t>General, la Ley Federal y las correspondientes de las entidades federativas.</w:t>
      </w:r>
    </w:p>
    <w:p w14:paraId="7E3E57F3"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i/>
          <w:sz w:val="22"/>
          <w:szCs w:val="22"/>
          <w:lang w:eastAsia="es-MX"/>
        </w:rPr>
        <w:t xml:space="preserve">Los titulares de las áreas deberán revisar la clasificación al momento de la recepción de una solicitud de </w:t>
      </w:r>
      <w:r w:rsidRPr="00E93C48">
        <w:rPr>
          <w:rFonts w:ascii="Palatino Linotype" w:hAnsi="Palatino Linotype" w:cs="Arial"/>
          <w:bCs/>
          <w:i/>
          <w:noProof/>
          <w:sz w:val="22"/>
          <w:szCs w:val="22"/>
        </w:rPr>
        <w:t>acceso</w:t>
      </w:r>
      <w:r w:rsidRPr="00E93C48">
        <w:rPr>
          <w:rFonts w:ascii="Palatino Linotype" w:hAnsi="Palatino Linotype" w:cs="Arial"/>
          <w:i/>
          <w:sz w:val="22"/>
          <w:szCs w:val="22"/>
          <w:lang w:eastAsia="es-MX"/>
        </w:rPr>
        <w:t xml:space="preserve"> a la información, para verificar si encuadra en una causal de reserva o de confidencialidad.</w:t>
      </w:r>
    </w:p>
    <w:p w14:paraId="38C10E19"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Octavo.</w:t>
      </w:r>
      <w:r w:rsidRPr="00E93C48">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E93C48">
        <w:rPr>
          <w:rFonts w:ascii="Palatino Linotype" w:hAnsi="Palatino Linotype" w:cs="Arial"/>
          <w:bCs/>
          <w:i/>
          <w:noProof/>
          <w:sz w:val="22"/>
          <w:szCs w:val="22"/>
        </w:rPr>
        <w:t>expresamente</w:t>
      </w:r>
      <w:r w:rsidRPr="00E93C48">
        <w:rPr>
          <w:rFonts w:ascii="Palatino Linotype" w:hAnsi="Palatino Linotype" w:cs="Arial"/>
          <w:i/>
          <w:sz w:val="22"/>
          <w:szCs w:val="22"/>
          <w:lang w:eastAsia="es-MX"/>
        </w:rPr>
        <w:t xml:space="preserve"> le otorga el carácter de reservada o confidencial.</w:t>
      </w:r>
    </w:p>
    <w:p w14:paraId="6146A2A2" w14:textId="77777777" w:rsidR="00BB29F4" w:rsidRPr="00E93C48" w:rsidRDefault="00BB29F4" w:rsidP="00E93C48">
      <w:pPr>
        <w:autoSpaceDE w:val="0"/>
        <w:autoSpaceDN w:val="0"/>
        <w:adjustRightInd w:val="0"/>
        <w:ind w:left="851" w:right="902"/>
        <w:jc w:val="both"/>
        <w:rPr>
          <w:rFonts w:ascii="Palatino Linotype" w:hAnsi="Palatino Linotype" w:cs="Arial"/>
          <w:bCs/>
          <w:i/>
          <w:noProof/>
          <w:sz w:val="22"/>
          <w:szCs w:val="22"/>
        </w:rPr>
      </w:pPr>
      <w:r w:rsidRPr="00E93C48">
        <w:rPr>
          <w:rFonts w:ascii="Palatino Linotype" w:hAnsi="Palatino Linotype" w:cs="Arial"/>
          <w:i/>
          <w:sz w:val="22"/>
          <w:szCs w:val="22"/>
          <w:lang w:eastAsia="es-MX"/>
        </w:rPr>
        <w:t xml:space="preserve">Para </w:t>
      </w:r>
      <w:r w:rsidRPr="00E93C48">
        <w:rPr>
          <w:rFonts w:ascii="Palatino Linotype" w:hAnsi="Palatino Linotype" w:cs="Arial"/>
          <w:bCs/>
          <w:i/>
          <w:noProof/>
          <w:sz w:val="22"/>
          <w:szCs w:val="22"/>
        </w:rPr>
        <w:t xml:space="preserve">motivar la clasificación se deberán señalar las razones o circunstancias especiales que lo </w:t>
      </w:r>
      <w:r w:rsidRPr="00E93C48">
        <w:rPr>
          <w:rFonts w:ascii="Palatino Linotype" w:hAnsi="Palatino Linotype" w:cs="Arial"/>
          <w:i/>
          <w:sz w:val="22"/>
          <w:szCs w:val="22"/>
          <w:lang w:eastAsia="es-MX"/>
        </w:rPr>
        <w:t>llevaron</w:t>
      </w:r>
      <w:r w:rsidRPr="00E93C48">
        <w:rPr>
          <w:rFonts w:ascii="Palatino Linotype" w:hAnsi="Palatino Linotype" w:cs="Arial"/>
          <w:bCs/>
          <w:i/>
          <w:noProof/>
          <w:sz w:val="22"/>
          <w:szCs w:val="22"/>
        </w:rPr>
        <w:t xml:space="preserve"> a concluir que el caso particular se ajusta al supuesto previsto por la norma legal invocada como fundamento.</w:t>
      </w:r>
    </w:p>
    <w:p w14:paraId="6DD9FA9D" w14:textId="77777777" w:rsidR="00BB29F4" w:rsidRPr="00E93C48" w:rsidRDefault="00BB29F4" w:rsidP="00E93C48">
      <w:pPr>
        <w:autoSpaceDE w:val="0"/>
        <w:autoSpaceDN w:val="0"/>
        <w:adjustRightInd w:val="0"/>
        <w:ind w:left="851" w:right="902"/>
        <w:jc w:val="both"/>
        <w:rPr>
          <w:rFonts w:ascii="Palatino Linotype" w:hAnsi="Palatino Linotype" w:cs="Arial"/>
          <w:bCs/>
          <w:i/>
          <w:noProof/>
          <w:sz w:val="22"/>
          <w:szCs w:val="22"/>
        </w:rPr>
      </w:pPr>
      <w:r w:rsidRPr="00E93C48">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E93C48">
        <w:rPr>
          <w:rFonts w:ascii="Palatino Linotype" w:hAnsi="Palatino Linotype" w:cs="Arial"/>
          <w:i/>
          <w:sz w:val="22"/>
          <w:szCs w:val="22"/>
          <w:lang w:eastAsia="es-MX"/>
        </w:rPr>
        <w:t>de</w:t>
      </w:r>
      <w:r w:rsidRPr="00E93C48">
        <w:rPr>
          <w:rFonts w:ascii="Palatino Linotype" w:hAnsi="Palatino Linotype" w:cs="Arial"/>
          <w:bCs/>
          <w:i/>
          <w:noProof/>
          <w:sz w:val="22"/>
          <w:szCs w:val="22"/>
        </w:rPr>
        <w:t xml:space="preserve"> </w:t>
      </w:r>
      <w:r w:rsidRPr="00E93C48">
        <w:rPr>
          <w:rFonts w:ascii="Palatino Linotype" w:hAnsi="Palatino Linotype" w:cs="Arial"/>
          <w:i/>
          <w:sz w:val="22"/>
          <w:szCs w:val="22"/>
          <w:lang w:eastAsia="es-MX"/>
        </w:rPr>
        <w:t>reserva</w:t>
      </w:r>
      <w:r w:rsidRPr="00E93C48">
        <w:rPr>
          <w:rFonts w:ascii="Palatino Linotype" w:hAnsi="Palatino Linotype" w:cs="Arial"/>
          <w:bCs/>
          <w:i/>
          <w:noProof/>
          <w:sz w:val="22"/>
          <w:szCs w:val="22"/>
        </w:rPr>
        <w:t>.</w:t>
      </w:r>
    </w:p>
    <w:p w14:paraId="5E704A1A" w14:textId="77777777" w:rsidR="00BB29F4" w:rsidRPr="00E93C48" w:rsidRDefault="00BB29F4" w:rsidP="00E93C48">
      <w:pPr>
        <w:autoSpaceDE w:val="0"/>
        <w:autoSpaceDN w:val="0"/>
        <w:adjustRightInd w:val="0"/>
        <w:ind w:left="851" w:right="902"/>
        <w:jc w:val="both"/>
        <w:rPr>
          <w:rFonts w:ascii="Palatino Linotype" w:hAnsi="Palatino Linotype" w:cs="Arial"/>
          <w:bCs/>
          <w:i/>
          <w:noProof/>
          <w:sz w:val="22"/>
          <w:szCs w:val="22"/>
        </w:rPr>
      </w:pPr>
      <w:r w:rsidRPr="00E93C48">
        <w:rPr>
          <w:rFonts w:ascii="Palatino Linotype" w:hAnsi="Palatino Linotype" w:cs="Arial"/>
          <w:i/>
          <w:sz w:val="22"/>
          <w:szCs w:val="22"/>
          <w:lang w:eastAsia="es-MX"/>
        </w:rPr>
        <w:t>Tratándose</w:t>
      </w:r>
      <w:r w:rsidRPr="00E93C48">
        <w:rPr>
          <w:rFonts w:ascii="Palatino Linotype" w:hAnsi="Palatino Linotype" w:cs="Arial"/>
          <w:bCs/>
          <w:i/>
          <w:noProof/>
          <w:sz w:val="22"/>
          <w:szCs w:val="22"/>
        </w:rPr>
        <w:t xml:space="preserve"> de información clasificada como confidencial respecto de la cual se haya </w:t>
      </w:r>
      <w:r w:rsidRPr="00E93C48">
        <w:rPr>
          <w:rFonts w:ascii="Palatino Linotype" w:hAnsi="Palatino Linotype" w:cs="Arial"/>
          <w:i/>
          <w:sz w:val="22"/>
          <w:szCs w:val="22"/>
          <w:lang w:eastAsia="es-MX"/>
        </w:rPr>
        <w:t>determinado</w:t>
      </w:r>
      <w:r w:rsidRPr="00E93C48">
        <w:rPr>
          <w:rFonts w:ascii="Palatino Linotype" w:hAnsi="Palatino Linotype" w:cs="Arial"/>
          <w:bCs/>
          <w:i/>
          <w:noProof/>
          <w:sz w:val="22"/>
          <w:szCs w:val="22"/>
        </w:rPr>
        <w:t xml:space="preserve"> </w:t>
      </w:r>
      <w:r w:rsidRPr="00E93C48">
        <w:rPr>
          <w:rFonts w:ascii="Palatino Linotype" w:hAnsi="Palatino Linotype" w:cs="Arial"/>
          <w:i/>
          <w:sz w:val="22"/>
          <w:szCs w:val="22"/>
          <w:lang w:eastAsia="es-MX"/>
        </w:rPr>
        <w:t>su</w:t>
      </w:r>
      <w:r w:rsidRPr="00E93C48">
        <w:rPr>
          <w:rFonts w:ascii="Palatino Linotype" w:hAnsi="Palatino Linotype" w:cs="Arial"/>
          <w:bCs/>
          <w:i/>
          <w:noProof/>
          <w:sz w:val="22"/>
          <w:szCs w:val="22"/>
        </w:rPr>
        <w:t xml:space="preserve"> conservación permanente por tener valor histórico, ésta conservará tal </w:t>
      </w:r>
      <w:r w:rsidRPr="00E93C48">
        <w:rPr>
          <w:rFonts w:ascii="Palatino Linotype" w:hAnsi="Palatino Linotype" w:cs="Arial"/>
          <w:bCs/>
          <w:i/>
          <w:noProof/>
          <w:sz w:val="22"/>
          <w:szCs w:val="22"/>
        </w:rPr>
        <w:lastRenderedPageBreak/>
        <w:t>carácter de conformidad con la normativa aplicable en materia de archivos.</w:t>
      </w:r>
    </w:p>
    <w:p w14:paraId="14D7A509"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Cs/>
          <w:i/>
          <w:noProof/>
          <w:sz w:val="22"/>
          <w:szCs w:val="22"/>
        </w:rPr>
        <w:t>Los documentos contenidos</w:t>
      </w:r>
      <w:r w:rsidRPr="00E93C48">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2FE2F8BA"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Noveno.</w:t>
      </w:r>
      <w:r w:rsidRPr="00E93C48">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16CC2B9"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Décimo.</w:t>
      </w:r>
      <w:r w:rsidRPr="00E93C48">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E93C48">
        <w:rPr>
          <w:rFonts w:ascii="Palatino Linotype" w:hAnsi="Palatino Linotype" w:cs="Arial"/>
          <w:i/>
          <w:sz w:val="22"/>
          <w:szCs w:val="22"/>
        </w:rPr>
        <w:t>documentos</w:t>
      </w:r>
      <w:r w:rsidRPr="00E93C48">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477142A"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E93C48">
        <w:rPr>
          <w:rFonts w:ascii="Palatino Linotype" w:hAnsi="Palatino Linotype" w:cs="Arial"/>
          <w:i/>
          <w:sz w:val="22"/>
          <w:szCs w:val="22"/>
        </w:rPr>
        <w:t>que</w:t>
      </w:r>
      <w:r w:rsidRPr="00E93C48">
        <w:rPr>
          <w:rFonts w:ascii="Palatino Linotype" w:hAnsi="Palatino Linotype" w:cs="Arial"/>
          <w:i/>
          <w:sz w:val="22"/>
          <w:szCs w:val="22"/>
          <w:lang w:eastAsia="es-MX"/>
        </w:rPr>
        <w:t xml:space="preserve"> rija la actuación del sujeto obligado.</w:t>
      </w:r>
    </w:p>
    <w:p w14:paraId="574D6ABF"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Décimo primero.</w:t>
      </w:r>
      <w:r w:rsidRPr="00E93C48">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004F2E8" w14:textId="77777777" w:rsidR="00BB29F4" w:rsidRPr="00E93C48" w:rsidRDefault="00BB29F4" w:rsidP="00E93C48">
      <w:pPr>
        <w:autoSpaceDE w:val="0"/>
        <w:autoSpaceDN w:val="0"/>
        <w:adjustRightInd w:val="0"/>
        <w:ind w:left="851" w:right="902"/>
        <w:jc w:val="both"/>
        <w:rPr>
          <w:rFonts w:ascii="Palatino Linotype" w:hAnsi="Palatino Linotype" w:cs="Arial"/>
          <w:i/>
          <w:sz w:val="22"/>
          <w:szCs w:val="22"/>
          <w:lang w:eastAsia="es-MX"/>
        </w:rPr>
      </w:pPr>
    </w:p>
    <w:p w14:paraId="68E7A018" w14:textId="77777777" w:rsidR="00BB29F4" w:rsidRPr="00E93C48" w:rsidRDefault="00BB29F4" w:rsidP="00E93C48">
      <w:pPr>
        <w:ind w:left="709" w:right="709"/>
        <w:contextualSpacing/>
        <w:jc w:val="center"/>
        <w:rPr>
          <w:rFonts w:ascii="Palatino Linotype" w:hAnsi="Palatino Linotype" w:cs="Arial"/>
          <w:b/>
          <w:i/>
          <w:sz w:val="22"/>
          <w:szCs w:val="22"/>
          <w:lang w:eastAsia="es-MX"/>
        </w:rPr>
      </w:pPr>
      <w:r w:rsidRPr="00E93C48">
        <w:rPr>
          <w:rFonts w:ascii="Palatino Linotype" w:hAnsi="Palatino Linotype" w:cs="Arial"/>
          <w:b/>
          <w:i/>
          <w:sz w:val="22"/>
          <w:szCs w:val="22"/>
          <w:lang w:eastAsia="es-MX"/>
        </w:rPr>
        <w:t>CAPÍTULO VIII</w:t>
      </w:r>
    </w:p>
    <w:p w14:paraId="18F5B58D" w14:textId="77777777" w:rsidR="00BB29F4" w:rsidRPr="00E93C48" w:rsidRDefault="00BB29F4" w:rsidP="00E93C48">
      <w:pPr>
        <w:ind w:left="709" w:right="709"/>
        <w:contextualSpacing/>
        <w:jc w:val="center"/>
        <w:rPr>
          <w:rFonts w:ascii="Palatino Linotype" w:hAnsi="Palatino Linotype" w:cs="Arial"/>
          <w:b/>
          <w:i/>
          <w:sz w:val="22"/>
          <w:szCs w:val="22"/>
          <w:lang w:eastAsia="es-MX"/>
        </w:rPr>
      </w:pPr>
      <w:r w:rsidRPr="00E93C48">
        <w:rPr>
          <w:rFonts w:ascii="Palatino Linotype" w:hAnsi="Palatino Linotype" w:cs="Arial"/>
          <w:b/>
          <w:i/>
          <w:sz w:val="22"/>
          <w:szCs w:val="22"/>
          <w:lang w:eastAsia="es-MX"/>
        </w:rPr>
        <w:t>DE LA LEYENDA DE CLASIFICACIÓN</w:t>
      </w:r>
    </w:p>
    <w:p w14:paraId="2542AD3A" w14:textId="77777777" w:rsidR="00BB29F4" w:rsidRPr="00E93C48" w:rsidRDefault="00BB29F4" w:rsidP="00E93C48">
      <w:pPr>
        <w:ind w:left="709" w:right="709"/>
        <w:contextualSpacing/>
        <w:jc w:val="center"/>
        <w:rPr>
          <w:rFonts w:ascii="Palatino Linotype" w:hAnsi="Palatino Linotype" w:cs="Arial"/>
          <w:b/>
          <w:i/>
          <w:sz w:val="22"/>
          <w:szCs w:val="22"/>
          <w:lang w:eastAsia="es-MX"/>
        </w:rPr>
      </w:pPr>
    </w:p>
    <w:p w14:paraId="09FC5D18" w14:textId="77777777" w:rsidR="00BB29F4" w:rsidRPr="00E93C48" w:rsidRDefault="00BB29F4" w:rsidP="00E93C48">
      <w:pPr>
        <w:ind w:left="850" w:right="901"/>
        <w:contextualSpacing/>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 xml:space="preserve">Quincuagésimo. </w:t>
      </w:r>
      <w:r w:rsidRPr="00E93C48">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E93C48">
        <w:rPr>
          <w:rFonts w:ascii="Palatino Linotype" w:hAnsi="Palatino Linotype" w:cs="Arial"/>
          <w:i/>
          <w:sz w:val="22"/>
          <w:szCs w:val="22"/>
          <w:lang w:eastAsia="es-MX"/>
        </w:rPr>
        <w:t xml:space="preserve"> para señalar la clasificación de documentos o expedientes, sin perjuicio de que establezcan los propios.</w:t>
      </w:r>
    </w:p>
    <w:p w14:paraId="318C1F16" w14:textId="77777777" w:rsidR="00BB29F4" w:rsidRPr="00E93C48" w:rsidRDefault="00BB29F4" w:rsidP="00E93C48">
      <w:pPr>
        <w:ind w:left="850" w:right="901"/>
        <w:contextualSpacing/>
        <w:jc w:val="both"/>
        <w:rPr>
          <w:rFonts w:ascii="Palatino Linotype" w:hAnsi="Palatino Linotype" w:cs="Arial"/>
          <w:i/>
          <w:sz w:val="22"/>
          <w:szCs w:val="22"/>
          <w:lang w:eastAsia="es-MX"/>
        </w:rPr>
      </w:pPr>
      <w:r w:rsidRPr="00E93C48">
        <w:rPr>
          <w:rFonts w:ascii="Palatino Linotype" w:hAnsi="Palatino Linotype" w:cs="Arial"/>
          <w:i/>
          <w:sz w:val="22"/>
          <w:szCs w:val="22"/>
          <w:lang w:eastAsia="es-MX"/>
        </w:rPr>
        <w:t>[…]</w:t>
      </w:r>
    </w:p>
    <w:p w14:paraId="67915FC3" w14:textId="77777777" w:rsidR="00BB29F4" w:rsidRPr="00E93C48" w:rsidRDefault="00BB29F4" w:rsidP="00E93C48">
      <w:pPr>
        <w:ind w:left="850" w:right="901"/>
        <w:contextualSpacing/>
        <w:jc w:val="both"/>
        <w:rPr>
          <w:rFonts w:ascii="Palatino Linotype" w:hAnsi="Palatino Linotype" w:cs="Arial"/>
          <w:i/>
          <w:sz w:val="22"/>
          <w:szCs w:val="22"/>
          <w:lang w:eastAsia="es-MX"/>
        </w:rPr>
      </w:pPr>
      <w:r w:rsidRPr="00E93C48">
        <w:rPr>
          <w:rFonts w:ascii="Palatino Linotype" w:hAnsi="Palatino Linotype" w:cs="Arial"/>
          <w:b/>
          <w:i/>
          <w:sz w:val="22"/>
          <w:szCs w:val="22"/>
          <w:lang w:eastAsia="es-MX"/>
        </w:rPr>
        <w:t xml:space="preserve">Quincuagésimo tercero. </w:t>
      </w:r>
      <w:r w:rsidRPr="00E93C48">
        <w:rPr>
          <w:rFonts w:ascii="Palatino Linotype" w:hAnsi="Palatino Linotype" w:cs="Arial"/>
          <w:b/>
          <w:i/>
          <w:sz w:val="22"/>
          <w:szCs w:val="22"/>
          <w:u w:val="single"/>
          <w:lang w:eastAsia="es-MX"/>
        </w:rPr>
        <w:t>El formato para señalar la clasificación parcial de un documento</w:t>
      </w:r>
      <w:r w:rsidRPr="00E93C48">
        <w:rPr>
          <w:rFonts w:ascii="Palatino Linotype" w:hAnsi="Palatino Linotype" w:cs="Arial"/>
          <w:i/>
          <w:sz w:val="22"/>
          <w:szCs w:val="22"/>
          <w:lang w:eastAsia="es-MX"/>
        </w:rPr>
        <w:t>, es el siguiente:</w:t>
      </w:r>
    </w:p>
    <w:tbl>
      <w:tblPr>
        <w:tblStyle w:val="Tablaconcuadrcula11112131"/>
        <w:tblW w:w="0" w:type="auto"/>
        <w:jc w:val="center"/>
        <w:tblLook w:val="04A0" w:firstRow="1" w:lastRow="0" w:firstColumn="1" w:lastColumn="0" w:noHBand="0" w:noVBand="1"/>
      </w:tblPr>
      <w:tblGrid>
        <w:gridCol w:w="1159"/>
        <w:gridCol w:w="1990"/>
        <w:gridCol w:w="4531"/>
      </w:tblGrid>
      <w:tr w:rsidR="00BB29F4" w:rsidRPr="00E93C48" w14:paraId="0A52CBF3" w14:textId="77777777" w:rsidTr="005C04F5">
        <w:trPr>
          <w:jc w:val="center"/>
        </w:trPr>
        <w:tc>
          <w:tcPr>
            <w:tcW w:w="1129" w:type="dxa"/>
            <w:tcBorders>
              <w:top w:val="single" w:sz="4" w:space="0" w:color="auto"/>
              <w:left w:val="single" w:sz="4" w:space="0" w:color="auto"/>
              <w:bottom w:val="single" w:sz="4" w:space="0" w:color="auto"/>
              <w:right w:val="single" w:sz="4" w:space="0" w:color="auto"/>
            </w:tcBorders>
          </w:tcPr>
          <w:p w14:paraId="4F13B4B3" w14:textId="77777777" w:rsidR="00BB29F4" w:rsidRPr="00E93C48" w:rsidRDefault="00BB29F4" w:rsidP="00E93C48">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2081058" w14:textId="77777777" w:rsidR="00BB29F4" w:rsidRPr="00E93C48" w:rsidRDefault="00BB29F4" w:rsidP="00E93C48">
            <w:pPr>
              <w:jc w:val="center"/>
              <w:rPr>
                <w:rFonts w:ascii="Palatino Linotype" w:hAnsi="Palatino Linotype"/>
                <w:b/>
                <w:i/>
                <w:lang w:val="es-ES_tradnl"/>
              </w:rPr>
            </w:pPr>
            <w:r w:rsidRPr="00E93C48">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4A67C73A" w14:textId="77777777" w:rsidR="00BB29F4" w:rsidRPr="00E93C48" w:rsidRDefault="00BB29F4" w:rsidP="00E93C48">
            <w:pPr>
              <w:jc w:val="center"/>
              <w:rPr>
                <w:rFonts w:ascii="Palatino Linotype" w:hAnsi="Palatino Linotype"/>
                <w:b/>
                <w:i/>
                <w:lang w:val="es-ES_tradnl"/>
              </w:rPr>
            </w:pPr>
            <w:r w:rsidRPr="00E93C48">
              <w:rPr>
                <w:rFonts w:ascii="Palatino Linotype" w:hAnsi="Palatino Linotype"/>
                <w:b/>
                <w:i/>
                <w:lang w:val="es-ES_tradnl"/>
              </w:rPr>
              <w:t>Dónde:</w:t>
            </w:r>
          </w:p>
        </w:tc>
      </w:tr>
      <w:tr w:rsidR="00BB29F4" w:rsidRPr="00E93C48" w14:paraId="7A15CCEA" w14:textId="77777777" w:rsidTr="005C04F5">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2566CE85" w14:textId="77777777" w:rsidR="00BB29F4" w:rsidRPr="00E93C48" w:rsidRDefault="00BB29F4" w:rsidP="00E93C48">
            <w:pPr>
              <w:jc w:val="center"/>
              <w:rPr>
                <w:rFonts w:ascii="Palatino Linotype" w:hAnsi="Palatino Linotype" w:cs="Arial"/>
                <w:b/>
                <w:i/>
                <w:lang w:val="es-ES_tradnl" w:eastAsia="es-MX"/>
              </w:rPr>
            </w:pPr>
            <w:r w:rsidRPr="00E93C48">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740D825B"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454EC62F"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Se anotará la fecha en la que el Comité de Transparencia confirmó la clasificación del documento, en su caso.</w:t>
            </w:r>
          </w:p>
        </w:tc>
      </w:tr>
      <w:tr w:rsidR="00BB29F4" w:rsidRPr="00E93C48" w14:paraId="208B2C00"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633707"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642D17F"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0C6BD9B2"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Se señalará el nombre del área del cual es titular quien clasifica.</w:t>
            </w:r>
          </w:p>
        </w:tc>
      </w:tr>
      <w:tr w:rsidR="00BB29F4" w:rsidRPr="00E93C48" w14:paraId="22358A39"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3C788"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5AA637A"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24B72C91"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BB29F4" w:rsidRPr="00E93C48" w14:paraId="20F09B6A"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04747C"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4F5B9B2"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1E1DD39"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Se anotará el número de años o meses por los que se mantendrá el documento o las partes del mismo como reservado.</w:t>
            </w:r>
          </w:p>
        </w:tc>
      </w:tr>
      <w:tr w:rsidR="00BB29F4" w:rsidRPr="00E93C48" w14:paraId="2E19BAB3"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704D4"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BD11241"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7EB62E43"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Se señalará el nombre del ordenamiento, el o los artículos, fracción(es), párrafo(s) con base en los cuales se sustente la reserva.</w:t>
            </w:r>
          </w:p>
        </w:tc>
      </w:tr>
      <w:tr w:rsidR="00BB29F4" w:rsidRPr="00E93C48" w14:paraId="7CFD1E99"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1C3055"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076F569"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7EB19063"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 xml:space="preserve">En caso de haber solicitado la ampliación del periodo de reserva originalmente establecido, </w:t>
            </w:r>
            <w:r w:rsidRPr="00E93C48">
              <w:rPr>
                <w:rFonts w:ascii="Palatino Linotype" w:hAnsi="Palatino Linotype" w:cs="Arial"/>
                <w:i/>
                <w:lang w:val="es-ES_tradnl" w:eastAsia="es-MX"/>
              </w:rPr>
              <w:lastRenderedPageBreak/>
              <w:t>se deberá anotar el número de años o meses por los que se amplía la reserva.</w:t>
            </w:r>
          </w:p>
        </w:tc>
      </w:tr>
      <w:tr w:rsidR="00BB29F4" w:rsidRPr="00E93C48" w14:paraId="3FA5D6D5"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8BBE82"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D183C7F" w14:textId="77777777" w:rsidR="00BB29F4" w:rsidRPr="00E93C48" w:rsidRDefault="00BB29F4" w:rsidP="00E93C48">
            <w:pPr>
              <w:jc w:val="center"/>
              <w:rPr>
                <w:rFonts w:ascii="Palatino Linotype" w:hAnsi="Palatino Linotype" w:cs="Arial"/>
                <w:b/>
                <w:i/>
                <w:u w:val="single"/>
                <w:lang w:val="es-ES_tradnl" w:eastAsia="es-MX"/>
              </w:rPr>
            </w:pPr>
            <w:r w:rsidRPr="00E93C48">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15D5A19E"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 xml:space="preserve">Se indicarán, en su caso, </w:t>
            </w:r>
            <w:r w:rsidRPr="00E93C48">
              <w:rPr>
                <w:rFonts w:ascii="Palatino Linotype" w:hAnsi="Palatino Linotype" w:cs="Arial"/>
                <w:b/>
                <w:i/>
                <w:u w:val="single"/>
                <w:lang w:val="es-ES_tradnl" w:eastAsia="es-MX"/>
              </w:rPr>
              <w:t>las partes o páginas del documento que se clasifica como confidencial</w:t>
            </w:r>
            <w:r w:rsidRPr="00E93C48">
              <w:rPr>
                <w:rFonts w:ascii="Palatino Linotype" w:hAnsi="Palatino Linotype" w:cs="Arial"/>
                <w:i/>
                <w:lang w:val="es-ES_tradnl" w:eastAsia="es-MX"/>
              </w:rPr>
              <w:t xml:space="preserve">. </w:t>
            </w:r>
            <w:r w:rsidRPr="00E93C48">
              <w:rPr>
                <w:rFonts w:ascii="Palatino Linotype" w:hAnsi="Palatino Linotype" w:cs="Arial"/>
                <w:b/>
                <w:i/>
                <w:u w:val="single"/>
                <w:lang w:val="es-ES_tradnl" w:eastAsia="es-MX"/>
              </w:rPr>
              <w:t>Si el documento fuera confidencial en su totalidad, se anotarán todas las páginas que lo conforman</w:t>
            </w:r>
            <w:r w:rsidRPr="00E93C48">
              <w:rPr>
                <w:rFonts w:ascii="Palatino Linotype" w:hAnsi="Palatino Linotype" w:cs="Arial"/>
                <w:i/>
                <w:lang w:val="es-ES_tradnl" w:eastAsia="es-MX"/>
              </w:rPr>
              <w:t>. Si el documento no contiene información confidencial, se tachará este apartado.</w:t>
            </w:r>
          </w:p>
        </w:tc>
      </w:tr>
      <w:tr w:rsidR="00BB29F4" w:rsidRPr="00E93C48" w14:paraId="0FF47DE4"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F7834"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0234007"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35C1DEA"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BB29F4" w:rsidRPr="00E93C48" w14:paraId="3953ED4E"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8E4C2D"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B0D249A"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02420203"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Rúbrica autógrafa de quien clasifica.</w:t>
            </w:r>
          </w:p>
        </w:tc>
      </w:tr>
      <w:tr w:rsidR="00BB29F4" w:rsidRPr="00E93C48" w14:paraId="4508FD3D"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3965D"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16C5423"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13E4A134" w14:textId="77777777" w:rsidR="00BB29F4" w:rsidRPr="00E93C48" w:rsidRDefault="00BB29F4" w:rsidP="00E93C48">
            <w:pPr>
              <w:jc w:val="both"/>
              <w:rPr>
                <w:rFonts w:ascii="Palatino Linotype" w:hAnsi="Palatino Linotype" w:cs="Arial"/>
                <w:i/>
                <w:lang w:val="es-ES_tradnl" w:eastAsia="es-MX"/>
              </w:rPr>
            </w:pPr>
            <w:r w:rsidRPr="00E93C48">
              <w:rPr>
                <w:rFonts w:ascii="Palatino Linotype" w:hAnsi="Palatino Linotype" w:cs="Arial"/>
                <w:i/>
                <w:lang w:val="es-ES_tradnl" w:eastAsia="es-MX"/>
              </w:rPr>
              <w:t>Se anotará la fecha en que se desclasifica el documento.</w:t>
            </w:r>
          </w:p>
        </w:tc>
      </w:tr>
      <w:tr w:rsidR="00BB29F4" w:rsidRPr="00E93C48" w14:paraId="2A4160AB" w14:textId="77777777" w:rsidTr="005C04F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E7F397" w14:textId="77777777" w:rsidR="00BB29F4" w:rsidRPr="00E93C48" w:rsidRDefault="00BB29F4" w:rsidP="00E93C48">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178A6F2" w14:textId="77777777" w:rsidR="00BB29F4" w:rsidRPr="00E93C48" w:rsidRDefault="00BB29F4" w:rsidP="00E93C48">
            <w:pPr>
              <w:jc w:val="center"/>
              <w:rPr>
                <w:rFonts w:ascii="Palatino Linotype" w:hAnsi="Palatino Linotype" w:cs="Arial"/>
                <w:i/>
                <w:lang w:val="es-ES_tradnl" w:eastAsia="es-MX"/>
              </w:rPr>
            </w:pPr>
            <w:r w:rsidRPr="00E93C48">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1CA96982" w14:textId="77777777" w:rsidR="00BB29F4" w:rsidRPr="00E93C48" w:rsidRDefault="00BB29F4" w:rsidP="00E93C48">
            <w:pPr>
              <w:rPr>
                <w:rFonts w:ascii="Palatino Linotype" w:hAnsi="Palatino Linotype" w:cs="Arial"/>
                <w:i/>
                <w:lang w:val="es-ES_tradnl" w:eastAsia="es-MX"/>
              </w:rPr>
            </w:pPr>
            <w:r w:rsidRPr="00E93C48">
              <w:rPr>
                <w:rFonts w:ascii="Palatino Linotype" w:hAnsi="Palatino Linotype" w:cs="Arial"/>
                <w:i/>
                <w:lang w:val="es-ES_tradnl" w:eastAsia="es-MX"/>
              </w:rPr>
              <w:t>Rúbrica autógrafa de quien desclasifica.</w:t>
            </w:r>
          </w:p>
        </w:tc>
      </w:tr>
    </w:tbl>
    <w:p w14:paraId="29263BB1" w14:textId="77777777" w:rsidR="00BB29F4" w:rsidRPr="00E93C48" w:rsidRDefault="00BB29F4" w:rsidP="00E93C48">
      <w:pPr>
        <w:ind w:left="709" w:right="709"/>
        <w:contextualSpacing/>
        <w:jc w:val="both"/>
        <w:rPr>
          <w:rFonts w:ascii="Palatino Linotype" w:hAnsi="Palatino Linotype" w:cs="Arial"/>
          <w:sz w:val="22"/>
          <w:szCs w:val="22"/>
          <w:lang w:eastAsia="es-MX"/>
        </w:rPr>
      </w:pPr>
      <w:r w:rsidRPr="00E93C48">
        <w:rPr>
          <w:rFonts w:ascii="Palatino Linotype" w:hAnsi="Palatino Linotype" w:cs="Arial"/>
          <w:sz w:val="22"/>
          <w:szCs w:val="22"/>
          <w:lang w:eastAsia="es-MX"/>
        </w:rPr>
        <w:t>(Énfasis Añadido)</w:t>
      </w:r>
    </w:p>
    <w:p w14:paraId="3ACCB84A" w14:textId="77777777" w:rsidR="00BB29F4" w:rsidRPr="00E93C48" w:rsidRDefault="00BB29F4" w:rsidP="00E93C48">
      <w:pPr>
        <w:spacing w:line="360" w:lineRule="auto"/>
        <w:jc w:val="both"/>
        <w:rPr>
          <w:rFonts w:ascii="Palatino Linotype" w:hAnsi="Palatino Linotype"/>
        </w:rPr>
      </w:pPr>
    </w:p>
    <w:p w14:paraId="5AC6B131" w14:textId="77777777" w:rsidR="00BB29F4" w:rsidRPr="00E93C48" w:rsidRDefault="00BB29F4" w:rsidP="00E93C48">
      <w:pPr>
        <w:spacing w:line="360" w:lineRule="auto"/>
        <w:jc w:val="both"/>
        <w:rPr>
          <w:rFonts w:ascii="Palatino Linotype" w:hAnsi="Palatino Linotype" w:cs="Arial"/>
        </w:rPr>
      </w:pPr>
      <w:r w:rsidRPr="00E93C48">
        <w:rPr>
          <w:rFonts w:ascii="Palatino Linotype" w:hAnsi="Palatino Linotype"/>
        </w:rPr>
        <w:lastRenderedPageBreak/>
        <w:t xml:space="preserve">Es importante referir que, </w:t>
      </w:r>
      <w:r w:rsidRPr="00E93C48">
        <w:rPr>
          <w:rFonts w:ascii="Palatino Linotype" w:hAnsi="Palatino Linotype"/>
          <w:b/>
        </w:rPr>
        <w:t>EL SUJETO OBLIGADO</w:t>
      </w:r>
      <w:r w:rsidRPr="00E93C48">
        <w:rPr>
          <w:rFonts w:ascii="Palatino Linotype" w:hAnsi="Palatino Linotype"/>
        </w:rPr>
        <w:t xml:space="preserve"> deberá seguir el procedimiento legal establecido para su </w:t>
      </w:r>
      <w:r w:rsidRPr="00E93C48">
        <w:rPr>
          <w:rFonts w:ascii="Palatino Linotype" w:hAnsi="Palatino Linotype"/>
          <w:lang w:eastAsia="es-MX"/>
        </w:rPr>
        <w:t>clasificación</w:t>
      </w:r>
      <w:r w:rsidRPr="00E93C48">
        <w:rPr>
          <w:rFonts w:ascii="Palatino Linotype" w:hAnsi="Palatino Linotype"/>
        </w:rPr>
        <w:t>, esto es, que su Comité de</w:t>
      </w:r>
      <w:r w:rsidRPr="00E93C48">
        <w:rPr>
          <w:rFonts w:ascii="Palatino Linotype" w:hAnsi="Palatino Linotype" w:cs="Arial"/>
        </w:rPr>
        <w:t xml:space="preserve"> Transparencia emita un Acuerdo de Clasificación que cumpla con las formalidades previstas, antes citadas</w:t>
      </w:r>
      <w:r w:rsidRPr="00E93C48">
        <w:rPr>
          <w:rFonts w:ascii="Palatino Linotype" w:hAnsi="Palatino Linotype" w:cs="Arial"/>
          <w:b/>
        </w:rPr>
        <w:t xml:space="preserve"> </w:t>
      </w:r>
      <w:r w:rsidRPr="00E93C48">
        <w:rPr>
          <w:rFonts w:ascii="Palatino Linotype" w:hAnsi="Palatino Linotype" w:cs="Arial"/>
        </w:rPr>
        <w:t xml:space="preserve">que lo sustente, en el </w:t>
      </w:r>
      <w:r w:rsidRPr="00E93C48">
        <w:rPr>
          <w:rFonts w:ascii="Palatino Linotype" w:hAnsi="Palatino Linotype" w:cs="Arial"/>
          <w:lang w:eastAsia="es-MX"/>
        </w:rPr>
        <w:t>que</w:t>
      </w:r>
      <w:r w:rsidRPr="00E93C48">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E93C48">
        <w:rPr>
          <w:rFonts w:ascii="Palatino Linotype" w:hAnsi="Palatino Linotype" w:cs="Arial"/>
        </w:rPr>
        <w:lastRenderedPageBreak/>
        <w:t>las razones de ello se estaría violentando desde un inicio el derecho de acceso a la información del solicitante.</w:t>
      </w:r>
    </w:p>
    <w:p w14:paraId="44E324D7" w14:textId="77777777" w:rsidR="00BB29F4" w:rsidRPr="00E93C48" w:rsidRDefault="00BB29F4" w:rsidP="00E93C48">
      <w:pPr>
        <w:pStyle w:val="Prrafodelista"/>
        <w:tabs>
          <w:tab w:val="left" w:pos="426"/>
        </w:tabs>
        <w:spacing w:line="360" w:lineRule="auto"/>
        <w:ind w:left="0" w:right="49"/>
        <w:contextualSpacing/>
        <w:jc w:val="both"/>
        <w:rPr>
          <w:rFonts w:ascii="Palatino Linotype" w:hAnsi="Palatino Linotype"/>
          <w:color w:val="000000" w:themeColor="text1"/>
          <w:lang w:val="es-MX"/>
        </w:rPr>
      </w:pPr>
    </w:p>
    <w:p w14:paraId="4476C317" w14:textId="77777777" w:rsidR="00BB29F4" w:rsidRPr="00E93C48" w:rsidRDefault="00BB29F4" w:rsidP="00E93C48">
      <w:pPr>
        <w:pStyle w:val="Prrafodelista"/>
        <w:tabs>
          <w:tab w:val="left" w:pos="426"/>
        </w:tabs>
        <w:spacing w:line="360" w:lineRule="auto"/>
        <w:ind w:left="0" w:right="49"/>
        <w:contextualSpacing/>
        <w:jc w:val="both"/>
        <w:rPr>
          <w:rFonts w:ascii="Palatino Linotype" w:hAnsi="Palatino Linotype"/>
          <w:color w:val="000000" w:themeColor="text1"/>
          <w:lang w:val="es-MX"/>
        </w:rPr>
      </w:pPr>
    </w:p>
    <w:p w14:paraId="67EACDDC" w14:textId="7F558E3D" w:rsidR="00D56FC3" w:rsidRPr="00E93C48" w:rsidRDefault="00D56FC3" w:rsidP="00E93C48">
      <w:pPr>
        <w:pStyle w:val="Prrafodelista"/>
        <w:widowControl w:val="0"/>
        <w:autoSpaceDE w:val="0"/>
        <w:autoSpaceDN w:val="0"/>
        <w:adjustRightInd w:val="0"/>
        <w:spacing w:line="360" w:lineRule="auto"/>
        <w:ind w:left="0" w:right="51"/>
        <w:jc w:val="both"/>
        <w:rPr>
          <w:rFonts w:ascii="Palatino Linotype" w:hAnsi="Palatino Linotype" w:cs="Arial"/>
        </w:rPr>
      </w:pPr>
      <w:r w:rsidRPr="00E93C48">
        <w:rPr>
          <w:rFonts w:ascii="Palatino Linotype" w:hAnsi="Palatino Linotype" w:cs="Arial"/>
          <w:color w:val="000000" w:themeColor="text1"/>
        </w:rPr>
        <w:t xml:space="preserve">En razón de lo anterior, este Instituto estima que las razones o motivos de inconformidad hechos valer por </w:t>
      </w:r>
      <w:r w:rsidR="006C3288" w:rsidRPr="00E93C48">
        <w:rPr>
          <w:rFonts w:ascii="Palatino Linotype" w:hAnsi="Palatino Linotype" w:cs="Arial"/>
          <w:b/>
          <w:color w:val="000000" w:themeColor="text1"/>
        </w:rPr>
        <w:t>EL</w:t>
      </w:r>
      <w:r w:rsidRPr="00E93C48">
        <w:rPr>
          <w:rFonts w:ascii="Palatino Linotype" w:hAnsi="Palatino Linotype" w:cs="Arial"/>
          <w:b/>
          <w:color w:val="000000" w:themeColor="text1"/>
        </w:rPr>
        <w:t xml:space="preserve"> RECURRENTE</w:t>
      </w:r>
      <w:r w:rsidRPr="00E93C48">
        <w:rPr>
          <w:rFonts w:ascii="Palatino Linotype" w:hAnsi="Palatino Linotype" w:cs="Arial"/>
          <w:color w:val="000000" w:themeColor="text1"/>
        </w:rPr>
        <w:t xml:space="preserve"> devienen </w:t>
      </w:r>
      <w:r w:rsidRPr="00E93C48">
        <w:rPr>
          <w:rFonts w:ascii="Palatino Linotype" w:hAnsi="Palatino Linotype" w:cs="Arial"/>
          <w:b/>
          <w:color w:val="000000" w:themeColor="text1"/>
        </w:rPr>
        <w:t>fundadas</w:t>
      </w:r>
      <w:r w:rsidRPr="00E93C48">
        <w:rPr>
          <w:rFonts w:ascii="Palatino Linotype" w:hAnsi="Palatino Linotype" w:cs="Arial"/>
          <w:color w:val="000000" w:themeColor="text1"/>
        </w:rPr>
        <w:t xml:space="preserve"> y suficientes para </w:t>
      </w:r>
      <w:r w:rsidR="005D3520" w:rsidRPr="00E93C48">
        <w:rPr>
          <w:rFonts w:ascii="Palatino Linotype" w:hAnsi="Palatino Linotype" w:cs="Arial"/>
          <w:b/>
          <w:color w:val="000000" w:themeColor="text1"/>
        </w:rPr>
        <w:t xml:space="preserve">MODIFICAR </w:t>
      </w:r>
      <w:r w:rsidRPr="00E93C48">
        <w:rPr>
          <w:rFonts w:ascii="Palatino Linotype" w:hAnsi="Palatino Linotype" w:cs="Arial"/>
          <w:color w:val="000000" w:themeColor="text1"/>
        </w:rPr>
        <w:t xml:space="preserve">la respuesta del </w:t>
      </w:r>
      <w:r w:rsidRPr="00E93C48">
        <w:rPr>
          <w:rFonts w:ascii="Palatino Linotype" w:hAnsi="Palatino Linotype" w:cs="Arial"/>
          <w:b/>
          <w:color w:val="000000" w:themeColor="text1"/>
        </w:rPr>
        <w:t>SUJETO OBLIGADO</w:t>
      </w:r>
      <w:r w:rsidRPr="00E93C48">
        <w:rPr>
          <w:rFonts w:ascii="Palatino Linotype" w:hAnsi="Palatino Linotype" w:cs="Arial"/>
          <w:color w:val="000000" w:themeColor="text1"/>
        </w:rPr>
        <w:t xml:space="preserve"> y ordenarle haga entrega de la información descrita en el presente Considerando.</w:t>
      </w:r>
    </w:p>
    <w:p w14:paraId="35E85793" w14:textId="77777777" w:rsidR="00D56FC3" w:rsidRPr="00E93C48" w:rsidRDefault="00D56FC3" w:rsidP="00E93C48">
      <w:pPr>
        <w:autoSpaceDE w:val="0"/>
        <w:autoSpaceDN w:val="0"/>
        <w:adjustRightInd w:val="0"/>
        <w:spacing w:line="360" w:lineRule="auto"/>
        <w:ind w:right="899"/>
        <w:jc w:val="both"/>
        <w:rPr>
          <w:rFonts w:ascii="Palatino Linotype" w:hAnsi="Palatino Linotype" w:cs="Arial"/>
          <w:i/>
          <w:sz w:val="22"/>
          <w:szCs w:val="22"/>
        </w:rPr>
      </w:pPr>
    </w:p>
    <w:p w14:paraId="2D747666" w14:textId="77777777" w:rsidR="008648AB" w:rsidRPr="00E93C48" w:rsidRDefault="008648AB" w:rsidP="00E93C48">
      <w:pPr>
        <w:pStyle w:val="Prrafodelista"/>
        <w:widowControl w:val="0"/>
        <w:tabs>
          <w:tab w:val="left" w:pos="1701"/>
        </w:tabs>
        <w:autoSpaceDE w:val="0"/>
        <w:autoSpaceDN w:val="0"/>
        <w:adjustRightInd w:val="0"/>
        <w:spacing w:line="360" w:lineRule="auto"/>
        <w:ind w:left="0"/>
        <w:jc w:val="both"/>
        <w:rPr>
          <w:rFonts w:ascii="Palatino Linotype" w:eastAsia="Calibri" w:hAnsi="Palatino Linotype" w:cs="Arial"/>
        </w:rPr>
      </w:pPr>
      <w:r w:rsidRPr="00E93C48">
        <w:rPr>
          <w:rFonts w:ascii="Palatino Linotype" w:eastAsia="Calibri" w:hAnsi="Palatino Linotype" w:cs="Arial"/>
        </w:rPr>
        <w:t xml:space="preserve">Así, con fundamento en lo prescrito en los artículos 5 párrafos </w:t>
      </w:r>
      <w:r w:rsidRPr="00E93C48">
        <w:rPr>
          <w:rFonts w:ascii="Palatino Linotype" w:hAnsi="Palatino Linotype"/>
        </w:rPr>
        <w:t>trigésimo, trigésimo primero y trigésimo segundo,</w:t>
      </w:r>
      <w:r w:rsidRPr="00E93C48">
        <w:rPr>
          <w:rFonts w:ascii="Palatino Linotype" w:eastAsia="Calibri" w:hAnsi="Palatino Linotype" w:cs="Arial"/>
        </w:rPr>
        <w:t xml:space="preserve"> </w:t>
      </w:r>
      <w:r w:rsidRPr="00E93C48">
        <w:rPr>
          <w:rFonts w:ascii="Palatino Linotype" w:hAnsi="Palatino Linotype" w:cs="Arial"/>
        </w:rPr>
        <w:t>fracciones</w:t>
      </w:r>
      <w:r w:rsidRPr="00E93C48">
        <w:rPr>
          <w:rFonts w:ascii="Palatino Linotype" w:eastAsia="Calibri" w:hAnsi="Palatino Linotype" w:cs="Arial"/>
        </w:rPr>
        <w:t xml:space="preserve"> IV y V de la Constitución Política del Estado Libre y Soberano de México; 2 fracción II, 29, 36 fracciones I y II, 176, 178, 179, </w:t>
      </w:r>
      <w:r w:rsidRPr="00E93C48">
        <w:rPr>
          <w:rFonts w:ascii="Palatino Linotype" w:eastAsia="Calibri" w:hAnsi="Palatino Linotype" w:cs="Arial"/>
        </w:rPr>
        <w:lastRenderedPageBreak/>
        <w:t>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67EEF248" w14:textId="77777777" w:rsidR="008648AB" w:rsidRPr="00E93C48" w:rsidRDefault="008648AB" w:rsidP="00E93C48">
      <w:pPr>
        <w:pStyle w:val="Prrafodelista"/>
        <w:autoSpaceDE w:val="0"/>
        <w:autoSpaceDN w:val="0"/>
        <w:adjustRightInd w:val="0"/>
        <w:ind w:left="0"/>
        <w:jc w:val="both"/>
        <w:rPr>
          <w:rFonts w:ascii="Palatino Linotype" w:eastAsia="Calibri" w:hAnsi="Palatino Linotype" w:cs="Arial"/>
        </w:rPr>
      </w:pPr>
    </w:p>
    <w:p w14:paraId="54D19C15" w14:textId="77777777" w:rsidR="008648AB" w:rsidRPr="00E93C48" w:rsidRDefault="008648AB" w:rsidP="00E93C48">
      <w:pPr>
        <w:jc w:val="center"/>
        <w:rPr>
          <w:rFonts w:ascii="Palatino Linotype" w:hAnsi="Palatino Linotype"/>
          <w:b/>
          <w:bCs/>
          <w:spacing w:val="60"/>
          <w:sz w:val="28"/>
        </w:rPr>
      </w:pPr>
      <w:r w:rsidRPr="00E93C48">
        <w:rPr>
          <w:rFonts w:ascii="Palatino Linotype" w:hAnsi="Palatino Linotype"/>
          <w:b/>
          <w:bCs/>
          <w:spacing w:val="60"/>
          <w:sz w:val="28"/>
        </w:rPr>
        <w:t>RESUELVE</w:t>
      </w:r>
    </w:p>
    <w:p w14:paraId="085DA900" w14:textId="77777777" w:rsidR="009D4C18" w:rsidRPr="00E93C48" w:rsidRDefault="009D4C18" w:rsidP="00E93C48">
      <w:pPr>
        <w:jc w:val="center"/>
        <w:rPr>
          <w:rFonts w:ascii="Palatino Linotype" w:hAnsi="Palatino Linotype"/>
          <w:b/>
          <w:bCs/>
          <w:spacing w:val="60"/>
          <w:sz w:val="28"/>
        </w:rPr>
      </w:pPr>
    </w:p>
    <w:p w14:paraId="0C291089" w14:textId="65F908C2" w:rsidR="00D56FC3" w:rsidRPr="00E93C48" w:rsidRDefault="00D56FC3" w:rsidP="00E93C48">
      <w:pPr>
        <w:tabs>
          <w:tab w:val="left" w:pos="8647"/>
        </w:tabs>
        <w:spacing w:line="360" w:lineRule="auto"/>
        <w:jc w:val="both"/>
        <w:rPr>
          <w:rFonts w:ascii="Palatino Linotype" w:eastAsia="Calibri" w:hAnsi="Palatino Linotype" w:cs="Arial"/>
          <w:b/>
          <w:noProof/>
          <w:lang w:val="es-MX"/>
        </w:rPr>
      </w:pPr>
      <w:r w:rsidRPr="00E93C48">
        <w:rPr>
          <w:rFonts w:ascii="Palatino Linotype" w:eastAsia="Calibri" w:hAnsi="Palatino Linotype" w:cs="Arial"/>
          <w:b/>
          <w:noProof/>
          <w:sz w:val="28"/>
        </w:rPr>
        <w:t>PRIMERO.</w:t>
      </w:r>
      <w:r w:rsidRPr="00E93C48">
        <w:rPr>
          <w:rFonts w:ascii="Palatino Linotype" w:eastAsia="Calibri" w:hAnsi="Palatino Linotype" w:cs="Arial"/>
          <w:b/>
          <w:noProof/>
        </w:rPr>
        <w:t xml:space="preserve"> </w:t>
      </w:r>
      <w:r w:rsidRPr="00E93C48">
        <w:rPr>
          <w:rFonts w:ascii="Palatino Linotype" w:hAnsi="Palatino Linotype" w:cs="Arial"/>
          <w:lang w:val="es-ES_tradnl"/>
        </w:rPr>
        <w:t>Resultan</w:t>
      </w:r>
      <w:r w:rsidRPr="00E93C48">
        <w:rPr>
          <w:rFonts w:ascii="Palatino Linotype" w:hAnsi="Palatino Linotype"/>
        </w:rPr>
        <w:t xml:space="preserve"> fundados</w:t>
      </w:r>
      <w:r w:rsidRPr="00E93C48">
        <w:rPr>
          <w:rFonts w:ascii="Palatino Linotype" w:eastAsia="Arial Unicode MS" w:hAnsi="Palatino Linotype" w:cs="Arial"/>
        </w:rPr>
        <w:t xml:space="preserve"> </w:t>
      </w:r>
      <w:r w:rsidRPr="00E93C48">
        <w:rPr>
          <w:rFonts w:ascii="Palatino Linotype" w:hAnsi="Palatino Linotype"/>
        </w:rPr>
        <w:t xml:space="preserve">los motivos de inconformidad </w:t>
      </w:r>
      <w:r w:rsidRPr="00E93C48">
        <w:rPr>
          <w:rFonts w:ascii="Palatino Linotype" w:hAnsi="Palatino Linotype" w:cs="Arial"/>
        </w:rPr>
        <w:t xml:space="preserve">hechos valer por </w:t>
      </w:r>
      <w:r w:rsidR="0080007D" w:rsidRPr="00E93C48">
        <w:rPr>
          <w:rFonts w:ascii="Palatino Linotype" w:hAnsi="Palatino Linotype" w:cs="Arial"/>
          <w:b/>
          <w:bCs/>
        </w:rPr>
        <w:t>EL</w:t>
      </w:r>
      <w:r w:rsidRPr="00E93C48">
        <w:rPr>
          <w:rFonts w:ascii="Palatino Linotype" w:hAnsi="Palatino Linotype" w:cs="Arial"/>
          <w:b/>
          <w:bCs/>
        </w:rPr>
        <w:t xml:space="preserve"> RECURRENTE</w:t>
      </w:r>
      <w:r w:rsidRPr="00E93C48">
        <w:rPr>
          <w:rFonts w:ascii="Palatino Linotype" w:hAnsi="Palatino Linotype" w:cs="Arial"/>
          <w:b/>
        </w:rPr>
        <w:t>,</w:t>
      </w:r>
      <w:r w:rsidRPr="00E93C48">
        <w:rPr>
          <w:rFonts w:ascii="Palatino Linotype" w:hAnsi="Palatino Linotype" w:cs="Arial"/>
        </w:rPr>
        <w:t xml:space="preserve"> en términos del considerando </w:t>
      </w:r>
      <w:r w:rsidRPr="00E93C48">
        <w:rPr>
          <w:rFonts w:ascii="Palatino Linotype" w:hAnsi="Palatino Linotype" w:cs="Arial"/>
          <w:b/>
        </w:rPr>
        <w:t>QUINTO</w:t>
      </w:r>
      <w:r w:rsidRPr="00E93C48">
        <w:rPr>
          <w:rFonts w:ascii="Palatino Linotype" w:hAnsi="Palatino Linotype" w:cs="Arial"/>
        </w:rPr>
        <w:t>, de la presente resolución.</w:t>
      </w:r>
    </w:p>
    <w:p w14:paraId="1E6C1FB4" w14:textId="77777777" w:rsidR="00D56FC3" w:rsidRPr="00E93C48" w:rsidRDefault="00D56FC3" w:rsidP="00E93C48">
      <w:pPr>
        <w:spacing w:line="360" w:lineRule="auto"/>
        <w:rPr>
          <w:rFonts w:ascii="Palatino Linotype" w:hAnsi="Palatino Linotype"/>
          <w:noProof/>
        </w:rPr>
      </w:pPr>
    </w:p>
    <w:p w14:paraId="3508FE41" w14:textId="5A693DCA" w:rsidR="00D56FC3" w:rsidRPr="00E93C48" w:rsidRDefault="00D56FC3" w:rsidP="00E93C48">
      <w:pPr>
        <w:spacing w:line="360" w:lineRule="auto"/>
        <w:jc w:val="both"/>
        <w:rPr>
          <w:rFonts w:ascii="Palatino Linotype" w:hAnsi="Palatino Linotype" w:cs="Arial"/>
          <w:color w:val="000000" w:themeColor="text1"/>
          <w:lang w:val="es-MX"/>
        </w:rPr>
      </w:pPr>
      <w:r w:rsidRPr="00E93C48">
        <w:rPr>
          <w:rFonts w:ascii="Palatino Linotype" w:hAnsi="Palatino Linotype" w:cs="Arial"/>
          <w:b/>
          <w:color w:val="000000" w:themeColor="text1"/>
          <w:sz w:val="28"/>
        </w:rPr>
        <w:lastRenderedPageBreak/>
        <w:t>SEGUNDO</w:t>
      </w:r>
      <w:r w:rsidRPr="00E93C48">
        <w:rPr>
          <w:rFonts w:ascii="Palatino Linotype" w:hAnsi="Palatino Linotype" w:cs="Arial"/>
          <w:color w:val="000000" w:themeColor="text1"/>
          <w:sz w:val="28"/>
        </w:rPr>
        <w:t xml:space="preserve">. </w:t>
      </w:r>
      <w:r w:rsidRPr="00E93C48">
        <w:rPr>
          <w:rFonts w:ascii="Palatino Linotype" w:eastAsia="Calibri" w:hAnsi="Palatino Linotype" w:cs="Arial"/>
          <w:bCs/>
        </w:rPr>
        <w:t>Se</w:t>
      </w:r>
      <w:r w:rsidRPr="00E93C48">
        <w:rPr>
          <w:rFonts w:ascii="Palatino Linotype" w:eastAsia="Calibri" w:hAnsi="Palatino Linotype" w:cs="Arial"/>
          <w:b/>
          <w:bCs/>
        </w:rPr>
        <w:t xml:space="preserve"> </w:t>
      </w:r>
      <w:r w:rsidR="005D3520" w:rsidRPr="00E93C48">
        <w:rPr>
          <w:rFonts w:ascii="Palatino Linotype" w:eastAsia="Calibri" w:hAnsi="Palatino Linotype" w:cs="Arial"/>
          <w:b/>
        </w:rPr>
        <w:t>MODIFICA</w:t>
      </w:r>
      <w:r w:rsidRPr="00E93C48">
        <w:rPr>
          <w:rFonts w:ascii="Palatino Linotype" w:eastAsia="Calibri" w:hAnsi="Palatino Linotype" w:cs="Arial"/>
          <w:b/>
        </w:rPr>
        <w:t xml:space="preserve"> </w:t>
      </w:r>
      <w:r w:rsidRPr="00E93C48">
        <w:rPr>
          <w:rFonts w:ascii="Palatino Linotype" w:eastAsia="Calibri" w:hAnsi="Palatino Linotype" w:cs="Arial"/>
        </w:rPr>
        <w:t xml:space="preserve">la respuesta </w:t>
      </w:r>
      <w:r w:rsidR="00A32C10" w:rsidRPr="00E93C48">
        <w:rPr>
          <w:rFonts w:ascii="Palatino Linotype" w:eastAsia="Calibri" w:hAnsi="Palatino Linotype" w:cs="Arial"/>
        </w:rPr>
        <w:t xml:space="preserve">proporcionada por </w:t>
      </w:r>
      <w:r w:rsidR="00A32C10" w:rsidRPr="00E93C48">
        <w:rPr>
          <w:rFonts w:ascii="Palatino Linotype" w:eastAsia="Calibri" w:hAnsi="Palatino Linotype" w:cs="Arial"/>
          <w:b/>
        </w:rPr>
        <w:t>EL</w:t>
      </w:r>
      <w:r w:rsidRPr="00E93C48">
        <w:rPr>
          <w:rFonts w:ascii="Palatino Linotype" w:eastAsia="Calibri" w:hAnsi="Palatino Linotype" w:cs="Arial"/>
        </w:rPr>
        <w:t xml:space="preserve"> </w:t>
      </w:r>
      <w:r w:rsidRPr="00E93C48">
        <w:rPr>
          <w:rFonts w:ascii="Palatino Linotype" w:eastAsia="Calibri" w:hAnsi="Palatino Linotype" w:cs="Arial"/>
          <w:b/>
        </w:rPr>
        <w:t xml:space="preserve">SUJETO OBLIGADO </w:t>
      </w:r>
      <w:r w:rsidR="00A32C10" w:rsidRPr="00E93C48">
        <w:rPr>
          <w:rFonts w:ascii="Palatino Linotype" w:eastAsia="Calibri" w:hAnsi="Palatino Linotype" w:cs="Arial"/>
        </w:rPr>
        <w:t xml:space="preserve">que derivó en el </w:t>
      </w:r>
      <w:r w:rsidR="00A32C10" w:rsidRPr="00E93C48">
        <w:rPr>
          <w:rFonts w:ascii="Palatino Linotype" w:eastAsia="Calibri" w:hAnsi="Palatino Linotype" w:cs="Arial"/>
          <w:color w:val="000000" w:themeColor="text1"/>
        </w:rPr>
        <w:t xml:space="preserve">Recurso de Revisión </w:t>
      </w:r>
      <w:r w:rsidR="00F20E22" w:rsidRPr="00E93C48">
        <w:rPr>
          <w:rFonts w:ascii="Palatino Linotype" w:hAnsi="Palatino Linotype"/>
          <w:b/>
          <w:color w:val="000000" w:themeColor="text1"/>
        </w:rPr>
        <w:t>0</w:t>
      </w:r>
      <w:r w:rsidR="001F0B0D" w:rsidRPr="00E93C48">
        <w:rPr>
          <w:rFonts w:ascii="Palatino Linotype" w:hAnsi="Palatino Linotype"/>
          <w:b/>
          <w:color w:val="000000" w:themeColor="text1"/>
        </w:rPr>
        <w:t>4312</w:t>
      </w:r>
      <w:r w:rsidR="00F20E22" w:rsidRPr="00E93C48">
        <w:rPr>
          <w:rFonts w:ascii="Palatino Linotype" w:hAnsi="Palatino Linotype"/>
          <w:b/>
          <w:color w:val="000000" w:themeColor="text1"/>
        </w:rPr>
        <w:t>/INFOEM/AD</w:t>
      </w:r>
      <w:r w:rsidR="00A32C10" w:rsidRPr="00E93C48">
        <w:rPr>
          <w:rFonts w:ascii="Palatino Linotype" w:hAnsi="Palatino Linotype"/>
          <w:b/>
          <w:color w:val="000000" w:themeColor="text1"/>
        </w:rPr>
        <w:t>/RR/2022</w:t>
      </w:r>
      <w:r w:rsidR="00A32C10" w:rsidRPr="00E93C48">
        <w:rPr>
          <w:rFonts w:ascii="Palatino Linotype" w:hAnsi="Palatino Linotype" w:cs="Arial"/>
          <w:color w:val="000000" w:themeColor="text1"/>
        </w:rPr>
        <w:t>,</w:t>
      </w:r>
      <w:r w:rsidR="00D02104" w:rsidRPr="00E93C48">
        <w:rPr>
          <w:rFonts w:ascii="Palatino Linotype" w:hAnsi="Palatino Linotype" w:cs="Arial"/>
          <w:color w:val="000000" w:themeColor="text1"/>
        </w:rPr>
        <w:t xml:space="preserve"> en términos del Considerando </w:t>
      </w:r>
      <w:r w:rsidR="00D02104" w:rsidRPr="00E93C48">
        <w:rPr>
          <w:rFonts w:ascii="Palatino Linotype" w:hAnsi="Palatino Linotype" w:cs="Arial"/>
          <w:b/>
          <w:color w:val="000000" w:themeColor="text1"/>
        </w:rPr>
        <w:t>QUINTO</w:t>
      </w:r>
      <w:r w:rsidR="00D02104" w:rsidRPr="00E93C48">
        <w:rPr>
          <w:rFonts w:ascii="Palatino Linotype" w:hAnsi="Palatino Linotype" w:cs="Arial"/>
          <w:color w:val="000000" w:themeColor="text1"/>
        </w:rPr>
        <w:t xml:space="preserve"> de la presente resolución, </w:t>
      </w:r>
      <w:r w:rsidR="00A32C10" w:rsidRPr="00E93C48">
        <w:rPr>
          <w:rFonts w:ascii="Palatino Linotype" w:hAnsi="Palatino Linotype" w:cs="Arial"/>
          <w:color w:val="000000" w:themeColor="text1"/>
        </w:rPr>
        <w:t xml:space="preserve">se </w:t>
      </w:r>
      <w:r w:rsidR="00A32C10" w:rsidRPr="00E93C48">
        <w:rPr>
          <w:rFonts w:ascii="Palatino Linotype" w:hAnsi="Palatino Linotype" w:cs="Arial"/>
          <w:b/>
          <w:color w:val="000000" w:themeColor="text1"/>
        </w:rPr>
        <w:t xml:space="preserve">ordena </w:t>
      </w:r>
      <w:r w:rsidR="00A32C10" w:rsidRPr="00E93C48">
        <w:rPr>
          <w:rFonts w:ascii="Palatino Linotype" w:hAnsi="Palatino Linotype" w:cs="Arial"/>
          <w:color w:val="000000" w:themeColor="text1"/>
        </w:rPr>
        <w:t xml:space="preserve">al </w:t>
      </w:r>
      <w:r w:rsidR="00A32C10" w:rsidRPr="00E93C48">
        <w:rPr>
          <w:rFonts w:ascii="Palatino Linotype" w:hAnsi="Palatino Linotype" w:cs="Arial"/>
          <w:b/>
          <w:color w:val="000000" w:themeColor="text1"/>
        </w:rPr>
        <w:t xml:space="preserve">SUJETO OBLIGADO </w:t>
      </w:r>
      <w:r w:rsidR="00A32C10" w:rsidRPr="00E93C48">
        <w:rPr>
          <w:rFonts w:ascii="Palatino Linotype" w:hAnsi="Palatino Linotype" w:cs="Arial"/>
          <w:color w:val="000000" w:themeColor="text1"/>
        </w:rPr>
        <w:t xml:space="preserve">entregar al </w:t>
      </w:r>
      <w:r w:rsidR="00A32C10" w:rsidRPr="00E93C48">
        <w:rPr>
          <w:rFonts w:ascii="Palatino Linotype" w:hAnsi="Palatino Linotype" w:cs="Arial"/>
          <w:b/>
          <w:color w:val="000000" w:themeColor="text1"/>
        </w:rPr>
        <w:t>RECURRENTE</w:t>
      </w:r>
      <w:r w:rsidR="00A32C10" w:rsidRPr="00E93C48">
        <w:rPr>
          <w:rFonts w:ascii="Palatino Linotype" w:hAnsi="Palatino Linotype" w:cs="Arial"/>
          <w:color w:val="000000" w:themeColor="text1"/>
        </w:rPr>
        <w:t xml:space="preserve"> a través de</w:t>
      </w:r>
      <w:r w:rsidR="00502928" w:rsidRPr="00E93C48">
        <w:rPr>
          <w:rFonts w:ascii="Palatino Linotype" w:hAnsi="Palatino Linotype" w:cs="Arial"/>
          <w:color w:val="000000" w:themeColor="text1"/>
        </w:rPr>
        <w:t>l</w:t>
      </w:r>
      <w:r w:rsidRPr="00E93C48">
        <w:rPr>
          <w:rFonts w:ascii="Palatino Linotype" w:hAnsi="Palatino Linotype" w:cs="Arial"/>
          <w:color w:val="000000" w:themeColor="text1"/>
        </w:rPr>
        <w:t xml:space="preserve"> </w:t>
      </w:r>
      <w:r w:rsidR="00F20E22" w:rsidRPr="00E93C48">
        <w:rPr>
          <w:rFonts w:ascii="Palatino Linotype" w:hAnsi="Palatino Linotype"/>
        </w:rPr>
        <w:t xml:space="preserve">Sistema de </w:t>
      </w:r>
      <w:r w:rsidR="00F20E22" w:rsidRPr="00E93C48">
        <w:rPr>
          <w:rFonts w:ascii="Palatino Linotype" w:hAnsi="Palatino Linotype" w:cs="Arial"/>
        </w:rPr>
        <w:t>Acceso</w:t>
      </w:r>
      <w:r w:rsidR="00F20E22" w:rsidRPr="00E93C48">
        <w:rPr>
          <w:rFonts w:ascii="Palatino Linotype" w:hAnsi="Palatino Linotype"/>
        </w:rPr>
        <w:t>, Rectificación, Cancelación y Oposición de Datos Personales en el Estado de México</w:t>
      </w:r>
      <w:r w:rsidR="00F20E22" w:rsidRPr="00E93C48">
        <w:rPr>
          <w:rFonts w:ascii="Palatino Linotype" w:hAnsi="Palatino Linotype" w:cs="Arial"/>
          <w:b/>
          <w:color w:val="000000" w:themeColor="text1"/>
        </w:rPr>
        <w:t xml:space="preserve"> </w:t>
      </w:r>
      <w:r w:rsidRPr="00E93C48">
        <w:rPr>
          <w:rFonts w:ascii="Palatino Linotype" w:hAnsi="Palatino Linotype" w:cs="Arial"/>
          <w:b/>
          <w:color w:val="000000" w:themeColor="text1"/>
        </w:rPr>
        <w:t>SARCOEM</w:t>
      </w:r>
      <w:r w:rsidR="00C14F01" w:rsidRPr="00E93C48">
        <w:rPr>
          <w:rFonts w:ascii="Palatino Linotype" w:hAnsi="Palatino Linotype" w:cs="Arial"/>
          <w:b/>
          <w:color w:val="000000" w:themeColor="text1"/>
        </w:rPr>
        <w:t xml:space="preserve"> </w:t>
      </w:r>
      <w:r w:rsidR="0080007D" w:rsidRPr="00E93C48">
        <w:rPr>
          <w:rFonts w:ascii="Palatino Linotype" w:hAnsi="Palatino Linotype" w:cs="Arial"/>
          <w:color w:val="000000" w:themeColor="text1"/>
        </w:rPr>
        <w:t xml:space="preserve">y/o </w:t>
      </w:r>
      <w:r w:rsidR="00C14F01" w:rsidRPr="00E93C48">
        <w:rPr>
          <w:rFonts w:ascii="Palatino Linotype" w:hAnsi="Palatino Linotype" w:cs="Arial"/>
          <w:b/>
          <w:i/>
          <w:color w:val="000000" w:themeColor="text1"/>
        </w:rPr>
        <w:t>in sit</w:t>
      </w:r>
      <w:r w:rsidR="00224A64" w:rsidRPr="00E93C48">
        <w:rPr>
          <w:rFonts w:ascii="Palatino Linotype" w:hAnsi="Palatino Linotype" w:cs="Arial"/>
          <w:b/>
          <w:i/>
          <w:color w:val="000000" w:themeColor="text1"/>
        </w:rPr>
        <w:t xml:space="preserve">u, en versión pública, </w:t>
      </w:r>
      <w:r w:rsidR="009C0E88" w:rsidRPr="00E93C48">
        <w:rPr>
          <w:rFonts w:ascii="Palatino Linotype" w:hAnsi="Palatino Linotype" w:cs="Arial"/>
          <w:color w:val="000000" w:themeColor="text1"/>
        </w:rPr>
        <w:t>prev</w:t>
      </w:r>
      <w:r w:rsidR="00502928" w:rsidRPr="00E93C48">
        <w:rPr>
          <w:rFonts w:ascii="Palatino Linotype" w:hAnsi="Palatino Linotype" w:cs="Arial"/>
          <w:color w:val="000000" w:themeColor="text1"/>
        </w:rPr>
        <w:t xml:space="preserve">ia acreditación de identidad del </w:t>
      </w:r>
      <w:r w:rsidR="00502928" w:rsidRPr="00E93C48">
        <w:rPr>
          <w:rFonts w:ascii="Palatino Linotype" w:hAnsi="Palatino Linotype" w:cs="Arial"/>
          <w:b/>
          <w:color w:val="000000" w:themeColor="text1"/>
        </w:rPr>
        <w:t>RECURRENTE</w:t>
      </w:r>
      <w:r w:rsidR="00502928" w:rsidRPr="00E93C48">
        <w:rPr>
          <w:rFonts w:ascii="Palatino Linotype" w:hAnsi="Palatino Linotype" w:cs="Arial"/>
          <w:color w:val="000000" w:themeColor="text1"/>
        </w:rPr>
        <w:t>,</w:t>
      </w:r>
      <w:r w:rsidR="009C0E88" w:rsidRPr="00E93C48">
        <w:rPr>
          <w:rFonts w:ascii="Palatino Linotype" w:hAnsi="Palatino Linotype" w:cs="Arial"/>
          <w:b/>
          <w:color w:val="000000" w:themeColor="text1"/>
        </w:rPr>
        <w:t xml:space="preserve"> </w:t>
      </w:r>
      <w:r w:rsidRPr="00E93C48">
        <w:rPr>
          <w:rFonts w:ascii="Palatino Linotype" w:hAnsi="Palatino Linotype" w:cs="Arial"/>
          <w:color w:val="000000" w:themeColor="text1"/>
        </w:rPr>
        <w:t>lo siguiente</w:t>
      </w:r>
      <w:r w:rsidRPr="00E93C48">
        <w:rPr>
          <w:rFonts w:ascii="Palatino Linotype" w:hAnsi="Palatino Linotype" w:cs="Arial"/>
          <w:color w:val="000000" w:themeColor="text1"/>
          <w:lang w:val="es-MX"/>
        </w:rPr>
        <w:t xml:space="preserve">: </w:t>
      </w:r>
    </w:p>
    <w:p w14:paraId="350ED07E" w14:textId="77777777" w:rsidR="00D56FC3" w:rsidRPr="00E93C48" w:rsidRDefault="00D56FC3" w:rsidP="00E93C48">
      <w:pPr>
        <w:spacing w:line="276" w:lineRule="auto"/>
        <w:rPr>
          <w:rFonts w:ascii="Palatino Linotype" w:hAnsi="Palatino Linotype"/>
          <w:sz w:val="23"/>
          <w:szCs w:val="23"/>
        </w:rPr>
      </w:pPr>
    </w:p>
    <w:p w14:paraId="14613330" w14:textId="7E28AE05" w:rsidR="009C0E88" w:rsidRPr="00E93C48" w:rsidRDefault="009C0E88" w:rsidP="00E93C48">
      <w:pPr>
        <w:pStyle w:val="Prrafodelista"/>
        <w:spacing w:line="276" w:lineRule="auto"/>
        <w:ind w:left="851" w:right="899"/>
        <w:jc w:val="both"/>
        <w:rPr>
          <w:rFonts w:ascii="Palatino Linotype" w:hAnsi="Palatino Linotype"/>
          <w:i/>
          <w:sz w:val="23"/>
          <w:szCs w:val="23"/>
        </w:rPr>
      </w:pPr>
      <w:r w:rsidRPr="00E93C48">
        <w:rPr>
          <w:rFonts w:ascii="Palatino Linotype" w:hAnsi="Palatino Linotype"/>
          <w:i/>
          <w:sz w:val="23"/>
          <w:szCs w:val="23"/>
        </w:rPr>
        <w:t>“</w:t>
      </w:r>
      <w:r w:rsidR="001F0B0D" w:rsidRPr="00E93C48">
        <w:rPr>
          <w:rFonts w:ascii="Palatino Linotype" w:hAnsi="Palatino Linotype" w:cs="Arial"/>
          <w:i/>
          <w:sz w:val="22"/>
          <w:szCs w:val="22"/>
        </w:rPr>
        <w:t>expediente de demanda laboral TECA/01037/2017 precisado en</w:t>
      </w:r>
      <w:r w:rsidR="0080007D" w:rsidRPr="00E93C48">
        <w:rPr>
          <w:rFonts w:ascii="Palatino Linotype" w:hAnsi="Palatino Linotype"/>
          <w:i/>
          <w:sz w:val="23"/>
          <w:szCs w:val="23"/>
        </w:rPr>
        <w:t xml:space="preserve"> la solicitud a favor del </w:t>
      </w:r>
      <w:r w:rsidR="00D734AD" w:rsidRPr="00E93C48">
        <w:rPr>
          <w:rFonts w:ascii="Palatino Linotype" w:hAnsi="Palatino Linotype"/>
          <w:b/>
          <w:i/>
          <w:sz w:val="23"/>
          <w:szCs w:val="23"/>
        </w:rPr>
        <w:t>RECURRENTE</w:t>
      </w:r>
      <w:r w:rsidRPr="00E93C48">
        <w:rPr>
          <w:rFonts w:ascii="Palatino Linotype" w:hAnsi="Palatino Linotype"/>
          <w:i/>
          <w:sz w:val="23"/>
          <w:szCs w:val="23"/>
        </w:rPr>
        <w:t>”</w:t>
      </w:r>
    </w:p>
    <w:p w14:paraId="4BA27BF7" w14:textId="672C2241" w:rsidR="00177336" w:rsidRPr="00E93C48" w:rsidRDefault="00177336" w:rsidP="00E93C48">
      <w:pPr>
        <w:pStyle w:val="Prrafodelista"/>
        <w:spacing w:line="276" w:lineRule="auto"/>
        <w:ind w:left="851" w:right="899"/>
        <w:jc w:val="both"/>
        <w:rPr>
          <w:rFonts w:ascii="Palatino Linotype" w:hAnsi="Palatino Linotype"/>
          <w:i/>
          <w:sz w:val="23"/>
          <w:szCs w:val="23"/>
        </w:rPr>
      </w:pPr>
    </w:p>
    <w:p w14:paraId="45F8AD36" w14:textId="77777777" w:rsidR="00224A64" w:rsidRPr="00E93C48" w:rsidRDefault="00224A64" w:rsidP="00E93C48">
      <w:pPr>
        <w:spacing w:line="276" w:lineRule="auto"/>
        <w:ind w:left="850" w:right="901"/>
        <w:jc w:val="both"/>
        <w:rPr>
          <w:rFonts w:ascii="Palatino Linotype" w:hAnsi="Palatino Linotype" w:cs="Arial"/>
          <w:bCs/>
          <w:i/>
          <w:iCs/>
          <w:sz w:val="22"/>
          <w:szCs w:val="22"/>
        </w:rPr>
      </w:pPr>
      <w:r w:rsidRPr="00E93C48">
        <w:rPr>
          <w:rFonts w:ascii="Palatino Linotype" w:hAnsi="Palatino Linotype" w:cs="Arial"/>
          <w:bCs/>
          <w:i/>
          <w:iCs/>
          <w:sz w:val="22"/>
          <w:szCs w:val="22"/>
        </w:rPr>
        <w:lastRenderedPageBreak/>
        <w:t xml:space="preserve">Debiendo notificar al </w:t>
      </w:r>
      <w:r w:rsidRPr="00E93C48">
        <w:rPr>
          <w:rFonts w:ascii="Palatino Linotype" w:hAnsi="Palatino Linotype" w:cs="Arial"/>
          <w:b/>
          <w:bCs/>
          <w:i/>
          <w:iCs/>
          <w:sz w:val="22"/>
          <w:szCs w:val="22"/>
        </w:rPr>
        <w:t>RECURRENTE</w:t>
      </w:r>
      <w:r w:rsidRPr="00E93C48">
        <w:rPr>
          <w:rFonts w:ascii="Palatino Linotype" w:hAnsi="Palatino Linotype" w:cs="Arial"/>
          <w:bCs/>
          <w:i/>
          <w:iCs/>
          <w:sz w:val="22"/>
          <w:szCs w:val="22"/>
        </w:rPr>
        <w:t xml:space="preserve"> el Acuerdo de Clasificación que emita el Comité de Transparencia, con motivo de la versión pública.</w:t>
      </w:r>
    </w:p>
    <w:p w14:paraId="232B0F5A" w14:textId="77777777" w:rsidR="00224A64" w:rsidRPr="00E93C48" w:rsidRDefault="00224A64" w:rsidP="00E93C48">
      <w:pPr>
        <w:pStyle w:val="Prrafodelista"/>
        <w:spacing w:line="276" w:lineRule="auto"/>
        <w:ind w:left="851" w:right="899"/>
        <w:jc w:val="both"/>
        <w:rPr>
          <w:rFonts w:ascii="Palatino Linotype" w:hAnsi="Palatino Linotype"/>
          <w:i/>
          <w:sz w:val="23"/>
          <w:szCs w:val="23"/>
        </w:rPr>
      </w:pPr>
    </w:p>
    <w:p w14:paraId="2FAB9600" w14:textId="119E7896" w:rsidR="00177336" w:rsidRPr="00E93C48" w:rsidRDefault="00177336" w:rsidP="00E93C48">
      <w:pPr>
        <w:pStyle w:val="Prrafodelista"/>
        <w:spacing w:line="276" w:lineRule="auto"/>
        <w:ind w:left="851" w:right="899"/>
        <w:jc w:val="both"/>
        <w:rPr>
          <w:rFonts w:ascii="Palatino Linotype" w:hAnsi="Palatino Linotype"/>
          <w:i/>
          <w:sz w:val="23"/>
          <w:szCs w:val="23"/>
        </w:rPr>
      </w:pPr>
      <w:r w:rsidRPr="00E93C48">
        <w:rPr>
          <w:rFonts w:ascii="Palatino Linotype" w:hAnsi="Palatino Linotype"/>
          <w:i/>
          <w:sz w:val="23"/>
          <w:szCs w:val="23"/>
        </w:rPr>
        <w:t>Para la expedición de la información, el Sujeto Obligado previamente deberá informar a la parte Recurrente, el costo por la reproducción, así como el procedimiento exacto y detallado para su obtención (lugar, días, día y horarios en los que podrá acceder a la información, así como el nombre del o los servidores públicos que le atenderán, etc.), debiendo acreditar el Sujeto Obligado la entrega de la información a la parte Recurrente. Para el caso de que el particular proporcione a la autoridad municipal el medio magnético o CD-ROM en el que requiera le sea entregada la información pública no habrá costo que cubrir.</w:t>
      </w:r>
    </w:p>
    <w:p w14:paraId="73DEF679" w14:textId="77777777" w:rsidR="00177336" w:rsidRPr="00E93C48" w:rsidRDefault="00177336" w:rsidP="00E93C48">
      <w:pPr>
        <w:pStyle w:val="Prrafodelista"/>
        <w:spacing w:line="276" w:lineRule="auto"/>
        <w:ind w:left="851" w:right="899"/>
        <w:jc w:val="both"/>
        <w:rPr>
          <w:rFonts w:ascii="Palatino Linotype" w:hAnsi="Palatino Linotype"/>
          <w:i/>
          <w:sz w:val="23"/>
          <w:szCs w:val="23"/>
        </w:rPr>
      </w:pPr>
    </w:p>
    <w:p w14:paraId="3883FBCA" w14:textId="77777777" w:rsidR="00D56FC3" w:rsidRPr="00E93C48" w:rsidRDefault="00D56FC3" w:rsidP="00E93C48">
      <w:pPr>
        <w:autoSpaceDE w:val="0"/>
        <w:autoSpaceDN w:val="0"/>
        <w:adjustRightInd w:val="0"/>
        <w:spacing w:line="360" w:lineRule="auto"/>
        <w:ind w:right="49"/>
        <w:jc w:val="both"/>
        <w:rPr>
          <w:rFonts w:ascii="Palatino Linotype" w:hAnsi="Palatino Linotype" w:cs="Arial"/>
        </w:rPr>
      </w:pPr>
      <w:r w:rsidRPr="00E93C48">
        <w:rPr>
          <w:rFonts w:ascii="Palatino Linotype" w:hAnsi="Palatino Linotype" w:cs="Arial"/>
          <w:b/>
          <w:sz w:val="28"/>
          <w:szCs w:val="28"/>
        </w:rPr>
        <w:lastRenderedPageBreak/>
        <w:t xml:space="preserve">TERCERO. </w:t>
      </w:r>
      <w:r w:rsidRPr="00E93C48">
        <w:rPr>
          <w:rFonts w:ascii="Palatino Linotype" w:hAnsi="Palatino Linotype" w:cs="Arial"/>
          <w:b/>
        </w:rPr>
        <w:t xml:space="preserve">Notifíquese </w:t>
      </w:r>
      <w:r w:rsidRPr="00E93C48">
        <w:rPr>
          <w:rFonts w:ascii="Palatino Linotype" w:hAnsi="Palatino Linotype" w:cs="Arial"/>
        </w:rPr>
        <w:t xml:space="preserve">al Titular de la Unidad de Transparencia del </w:t>
      </w:r>
      <w:r w:rsidRPr="00E93C48">
        <w:rPr>
          <w:rFonts w:ascii="Palatino Linotype" w:hAnsi="Palatino Linotype" w:cs="Arial"/>
          <w:b/>
        </w:rPr>
        <w:t xml:space="preserve">Sujeto Obligado, </w:t>
      </w:r>
      <w:r w:rsidRPr="00E93C48">
        <w:rPr>
          <w:rFonts w:ascii="Palatino Linotype" w:hAnsi="Palatino Linotype" w:cs="Arial"/>
        </w:rPr>
        <w:t xml:space="preserve">para que en los términos previstos en el artículo 137, segundo párrafo de la Ley de Protección de Datos Personales en Posesión de Sujetos Obligados del Estado de México y Municipios; con relación en los artículos 186, último párrafo y 189, párrafo segundo de la Ley de Transparencia y Acceso a la Información Pública del Estado de México y Municipios de aplicación supletoria por disposición del artículo 11 de la citada Ley de Datos, dé cumplimiento a lo ordenado dentro del plazo de diez días hábiles, e informe a este Instituto en un plazo de tres días hábiles siguientes sobre el cumplimiento dado a la presente resolución.  </w:t>
      </w:r>
    </w:p>
    <w:p w14:paraId="3A5F3BA4" w14:textId="77777777" w:rsidR="00D56FC3" w:rsidRPr="00E93C48" w:rsidRDefault="00D56FC3" w:rsidP="00E93C48">
      <w:pPr>
        <w:autoSpaceDE w:val="0"/>
        <w:autoSpaceDN w:val="0"/>
        <w:adjustRightInd w:val="0"/>
        <w:spacing w:line="360" w:lineRule="auto"/>
        <w:ind w:right="49"/>
        <w:jc w:val="both"/>
        <w:rPr>
          <w:rFonts w:ascii="Palatino Linotype" w:hAnsi="Palatino Linotype" w:cs="Arial"/>
        </w:rPr>
      </w:pPr>
    </w:p>
    <w:p w14:paraId="727FD273" w14:textId="6993C70E" w:rsidR="009D4C18" w:rsidRDefault="00D56FC3" w:rsidP="00E93C48">
      <w:pPr>
        <w:autoSpaceDE w:val="0"/>
        <w:autoSpaceDN w:val="0"/>
        <w:adjustRightInd w:val="0"/>
        <w:spacing w:line="360" w:lineRule="auto"/>
        <w:ind w:right="49"/>
        <w:jc w:val="both"/>
        <w:rPr>
          <w:rFonts w:ascii="Palatino Linotype" w:hAnsi="Palatino Linotype" w:cs="Arial"/>
        </w:rPr>
      </w:pPr>
      <w:r w:rsidRPr="00E93C48">
        <w:rPr>
          <w:rFonts w:ascii="Palatino Linotype" w:hAnsi="Palatino Linotype" w:cs="Arial"/>
          <w:b/>
          <w:sz w:val="28"/>
          <w:szCs w:val="28"/>
        </w:rPr>
        <w:lastRenderedPageBreak/>
        <w:t xml:space="preserve">CUARTO. </w:t>
      </w:r>
      <w:r w:rsidRPr="00E93C48">
        <w:rPr>
          <w:rFonts w:ascii="Palatino Linotype" w:hAnsi="Palatino Linotype" w:cs="Arial"/>
          <w:b/>
        </w:rPr>
        <w:t xml:space="preserve">Notifíquese </w:t>
      </w:r>
      <w:r w:rsidR="006C3288" w:rsidRPr="00E93C48">
        <w:rPr>
          <w:rFonts w:ascii="Palatino Linotype" w:hAnsi="Palatino Linotype" w:cs="Arial"/>
        </w:rPr>
        <w:t xml:space="preserve">al </w:t>
      </w:r>
      <w:r w:rsidRPr="00E93C48">
        <w:rPr>
          <w:rFonts w:ascii="Palatino Linotype" w:hAnsi="Palatino Linotype" w:cs="Arial"/>
          <w:b/>
        </w:rPr>
        <w:t xml:space="preserve">RECURRENTE </w:t>
      </w:r>
      <w:r w:rsidRPr="00E93C48">
        <w:rPr>
          <w:rFonts w:ascii="Palatino Linotype" w:hAnsi="Palatino Linotype" w:cs="Arial"/>
        </w:rPr>
        <w:t>la presente resolución vía</w:t>
      </w:r>
      <w:r w:rsidR="00F20E22" w:rsidRPr="00E93C48">
        <w:rPr>
          <w:rFonts w:ascii="Palatino Linotype" w:hAnsi="Palatino Linotype" w:cs="Arial"/>
        </w:rPr>
        <w:t xml:space="preserve"> </w:t>
      </w:r>
      <w:r w:rsidR="00F20E22" w:rsidRPr="00E93C48">
        <w:rPr>
          <w:rFonts w:ascii="Palatino Linotype" w:hAnsi="Palatino Linotype"/>
        </w:rPr>
        <w:t xml:space="preserve">Sistema de </w:t>
      </w:r>
      <w:r w:rsidR="00F20E22" w:rsidRPr="00E93C48">
        <w:rPr>
          <w:rFonts w:ascii="Palatino Linotype" w:hAnsi="Palatino Linotype" w:cs="Arial"/>
        </w:rPr>
        <w:t>Acceso</w:t>
      </w:r>
      <w:r w:rsidR="00F20E22" w:rsidRPr="00E93C48">
        <w:rPr>
          <w:rFonts w:ascii="Palatino Linotype" w:hAnsi="Palatino Linotype"/>
        </w:rPr>
        <w:t>, Rectificación, Cancelación y Oposición de Datos Personales en el Estado de México</w:t>
      </w:r>
      <w:r w:rsidRPr="00E93C48">
        <w:rPr>
          <w:rFonts w:ascii="Palatino Linotype" w:hAnsi="Palatino Linotype" w:cs="Arial"/>
        </w:rPr>
        <w:t xml:space="preserve"> </w:t>
      </w:r>
      <w:r w:rsidR="009C0E88" w:rsidRPr="00E93C48">
        <w:rPr>
          <w:rFonts w:ascii="Palatino Linotype" w:hAnsi="Palatino Linotype" w:cs="Arial"/>
          <w:b/>
        </w:rPr>
        <w:t xml:space="preserve">SARCOEM </w:t>
      </w:r>
      <w:r w:rsidRPr="00E93C48">
        <w:rPr>
          <w:rFonts w:ascii="Palatino Linotype" w:hAnsi="Palatino Linotype" w:cs="Arial"/>
        </w:rPr>
        <w:t xml:space="preserve">y hágase del conocimiento que en caso de que considere que le causa algún perjuicio la presente, podrá promover el Juicio de Amparo en los términos de las leyes aplicables, de acuerdo a lo estipulado por el artículo 142, de la Ley de Protección de Datos Personales en Posesión de Sujetos Obligados del Estado de México y Municipios. </w:t>
      </w:r>
    </w:p>
    <w:p w14:paraId="4D90994E" w14:textId="77777777" w:rsidR="00E93C48" w:rsidRDefault="00E93C48" w:rsidP="00E93C48">
      <w:pPr>
        <w:autoSpaceDE w:val="0"/>
        <w:autoSpaceDN w:val="0"/>
        <w:adjustRightInd w:val="0"/>
        <w:spacing w:line="360" w:lineRule="auto"/>
        <w:ind w:right="49"/>
        <w:jc w:val="both"/>
        <w:rPr>
          <w:rFonts w:ascii="Palatino Linotype" w:hAnsi="Palatino Linotype" w:cs="Arial"/>
        </w:rPr>
      </w:pPr>
    </w:p>
    <w:p w14:paraId="3F56150F" w14:textId="77777777" w:rsidR="00E93C48" w:rsidRPr="00E93C48" w:rsidRDefault="00E93C48" w:rsidP="00E93C48">
      <w:pPr>
        <w:autoSpaceDE w:val="0"/>
        <w:autoSpaceDN w:val="0"/>
        <w:adjustRightInd w:val="0"/>
        <w:spacing w:line="360" w:lineRule="auto"/>
        <w:ind w:right="49"/>
        <w:jc w:val="both"/>
        <w:rPr>
          <w:rFonts w:ascii="Palatino Linotype" w:hAnsi="Palatino Linotype"/>
          <w:szCs w:val="17"/>
          <w:lang w:eastAsia="es-ES_tradnl"/>
        </w:rPr>
      </w:pPr>
    </w:p>
    <w:p w14:paraId="1C93F6FB" w14:textId="5EB47F9D" w:rsidR="0080007D" w:rsidRPr="00E93C48" w:rsidRDefault="0080007D" w:rsidP="00E93C48">
      <w:pPr>
        <w:tabs>
          <w:tab w:val="left" w:pos="709"/>
        </w:tabs>
        <w:spacing w:line="360" w:lineRule="auto"/>
        <w:ind w:right="51"/>
        <w:jc w:val="both"/>
        <w:rPr>
          <w:rFonts w:ascii="Palatino Linotype" w:hAnsi="Palatino Linotype" w:cs="Arial"/>
        </w:rPr>
      </w:pPr>
      <w:r w:rsidRPr="00E93C48">
        <w:rPr>
          <w:rFonts w:ascii="Palatino Linotype" w:hAnsi="Palatino Linotype" w:cs="Arial"/>
        </w:rPr>
        <w:t xml:space="preserve">ASÍ LO RESUELVE, POR UNANIMIDAD DE VOTOS EL PLENO DEL INSTITUTO DE TRANSPARENCIA, ACCESO A </w:t>
      </w:r>
      <w:r w:rsidRPr="00E93C48">
        <w:rPr>
          <w:rFonts w:ascii="Palatino Linotype" w:hAnsi="Palatino Linotype" w:cs="Arial"/>
        </w:rPr>
        <w:lastRenderedPageBreak/>
        <w:t xml:space="preserve">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93C48">
        <w:rPr>
          <w:rFonts w:ascii="Palatino Linotype" w:hAnsi="Palatino Linotype" w:cs="Arial"/>
        </w:rPr>
        <w:t>SEXTA</w:t>
      </w:r>
      <w:r w:rsidR="00E93C48" w:rsidRPr="00E93C48">
        <w:rPr>
          <w:rFonts w:ascii="Palatino Linotype" w:hAnsi="Palatino Linotype" w:cs="Arial"/>
        </w:rPr>
        <w:t xml:space="preserve"> </w:t>
      </w:r>
      <w:r w:rsidRPr="00E93C48">
        <w:rPr>
          <w:rFonts w:ascii="Palatino Linotype" w:hAnsi="Palatino Linotype" w:cs="Arial"/>
        </w:rPr>
        <w:t xml:space="preserve">SESIÓN ORDINARIA CELEBRADA EL </w:t>
      </w:r>
      <w:r w:rsidR="00E93C48">
        <w:rPr>
          <w:rFonts w:ascii="Palatino Linotype" w:hAnsi="Palatino Linotype" w:cs="Arial"/>
        </w:rPr>
        <w:t>QUINCE</w:t>
      </w:r>
      <w:r w:rsidRPr="00E93C48">
        <w:rPr>
          <w:rFonts w:ascii="Palatino Linotype" w:hAnsi="Palatino Linotype" w:cs="Arial"/>
        </w:rPr>
        <w:t xml:space="preserve"> DE </w:t>
      </w:r>
      <w:r w:rsidR="001F0B0D" w:rsidRPr="00E93C48">
        <w:rPr>
          <w:rFonts w:ascii="Palatino Linotype" w:hAnsi="Palatino Linotype" w:cs="Arial"/>
        </w:rPr>
        <w:t>FEBRERO</w:t>
      </w:r>
      <w:r w:rsidRPr="00E93C48">
        <w:rPr>
          <w:rFonts w:ascii="Palatino Linotype" w:hAnsi="Palatino Linotype" w:cs="Arial"/>
        </w:rPr>
        <w:t xml:space="preserve"> DE DOS MIL VEINTITRÉS, ANTE EL SECRETARIO TÉCNICO DEL PLENO, ALEXIS TAPIA RAMÍREZ. </w:t>
      </w:r>
    </w:p>
    <w:p w14:paraId="7376C450" w14:textId="0600B351" w:rsidR="0080007D" w:rsidRPr="00166383" w:rsidRDefault="0080007D" w:rsidP="00E93C48">
      <w:pPr>
        <w:widowControl w:val="0"/>
        <w:autoSpaceDE w:val="0"/>
        <w:autoSpaceDN w:val="0"/>
        <w:adjustRightInd w:val="0"/>
        <w:spacing w:line="360" w:lineRule="auto"/>
        <w:jc w:val="both"/>
        <w:rPr>
          <w:rFonts w:ascii="Palatino Linotype" w:hAnsi="Palatino Linotype"/>
          <w:color w:val="000000" w:themeColor="text1"/>
          <w:sz w:val="20"/>
        </w:rPr>
      </w:pPr>
      <w:r w:rsidRPr="00E93C48">
        <w:rPr>
          <w:rFonts w:ascii="Palatino Linotype" w:hAnsi="Palatino Linotype"/>
          <w:color w:val="000000" w:themeColor="text1"/>
          <w:sz w:val="20"/>
        </w:rPr>
        <w:t>SCMM/BLA/DEMF/</w:t>
      </w:r>
      <w:r w:rsidR="001F0B0D" w:rsidRPr="00E93C48">
        <w:rPr>
          <w:rFonts w:ascii="Palatino Linotype" w:hAnsi="Palatino Linotype"/>
          <w:color w:val="000000" w:themeColor="text1"/>
          <w:sz w:val="20"/>
        </w:rPr>
        <w:t>AGE</w:t>
      </w:r>
    </w:p>
    <w:p w14:paraId="3627CCFC" w14:textId="77777777" w:rsidR="00CB4349" w:rsidRPr="00D734AD" w:rsidRDefault="00CB4349" w:rsidP="00E93C48">
      <w:pPr>
        <w:spacing w:line="360" w:lineRule="auto"/>
        <w:jc w:val="both"/>
        <w:rPr>
          <w:rFonts w:ascii="Palatino Linotype" w:eastAsiaTheme="minorEastAsia" w:hAnsi="Palatino Linotype"/>
          <w:sz w:val="20"/>
          <w:lang w:val="es-ES_tradnl"/>
        </w:rPr>
      </w:pPr>
    </w:p>
    <w:p w14:paraId="257F25C9" w14:textId="77777777" w:rsidR="009D4C18" w:rsidRDefault="009D4C18" w:rsidP="00E93C48">
      <w:pPr>
        <w:spacing w:line="360" w:lineRule="auto"/>
        <w:jc w:val="both"/>
        <w:rPr>
          <w:rFonts w:ascii="Palatino Linotype" w:hAnsi="Palatino Linotype"/>
        </w:rPr>
      </w:pPr>
    </w:p>
    <w:p w14:paraId="0606EAE1" w14:textId="77777777" w:rsidR="00DC6EEA" w:rsidRDefault="00DC6EEA" w:rsidP="00E93C48">
      <w:pPr>
        <w:spacing w:line="360" w:lineRule="auto"/>
        <w:jc w:val="both"/>
        <w:rPr>
          <w:rFonts w:ascii="Palatino Linotype" w:hAnsi="Palatino Linotype"/>
        </w:rPr>
      </w:pPr>
    </w:p>
    <w:p w14:paraId="526D771B" w14:textId="77777777" w:rsidR="00DC6EEA" w:rsidRDefault="00DC6EEA" w:rsidP="00E93C48">
      <w:pPr>
        <w:spacing w:line="360" w:lineRule="auto"/>
        <w:jc w:val="both"/>
        <w:rPr>
          <w:rFonts w:ascii="Palatino Linotype" w:hAnsi="Palatino Linotype"/>
        </w:rPr>
      </w:pPr>
    </w:p>
    <w:p w14:paraId="4C7F1795" w14:textId="77777777" w:rsidR="00DC6EEA" w:rsidRDefault="00DC6EEA" w:rsidP="00E93C48">
      <w:pPr>
        <w:spacing w:line="360" w:lineRule="auto"/>
        <w:jc w:val="both"/>
        <w:rPr>
          <w:rFonts w:ascii="Palatino Linotype" w:hAnsi="Palatino Linotype"/>
        </w:rPr>
      </w:pPr>
    </w:p>
    <w:p w14:paraId="42B881A0" w14:textId="77777777" w:rsidR="00DC6EEA" w:rsidRDefault="00DC6EEA" w:rsidP="00E93C48">
      <w:pPr>
        <w:spacing w:line="360" w:lineRule="auto"/>
        <w:jc w:val="both"/>
        <w:rPr>
          <w:rFonts w:ascii="Palatino Linotype" w:hAnsi="Palatino Linotype"/>
        </w:rPr>
      </w:pPr>
    </w:p>
    <w:p w14:paraId="3B51B071" w14:textId="77777777" w:rsidR="00DC6EEA" w:rsidRDefault="00DC6EEA" w:rsidP="00E93C48">
      <w:pPr>
        <w:spacing w:line="360" w:lineRule="auto"/>
        <w:jc w:val="both"/>
        <w:rPr>
          <w:rFonts w:ascii="Palatino Linotype" w:hAnsi="Palatino Linotype"/>
        </w:rPr>
      </w:pPr>
    </w:p>
    <w:p w14:paraId="47EAA64F" w14:textId="77777777" w:rsidR="00DC6EEA" w:rsidRPr="00D734AD" w:rsidRDefault="00DC6EEA" w:rsidP="00E93C48">
      <w:pPr>
        <w:spacing w:line="360" w:lineRule="auto"/>
        <w:jc w:val="both"/>
        <w:rPr>
          <w:rFonts w:ascii="Palatino Linotype" w:hAnsi="Palatino Linotype"/>
        </w:rPr>
      </w:pPr>
    </w:p>
    <w:p w14:paraId="19D96165" w14:textId="77777777" w:rsidR="008648AB" w:rsidRPr="00D734AD" w:rsidRDefault="008648AB" w:rsidP="00E93C48">
      <w:pPr>
        <w:widowControl w:val="0"/>
        <w:autoSpaceDE w:val="0"/>
        <w:autoSpaceDN w:val="0"/>
        <w:adjustRightInd w:val="0"/>
        <w:spacing w:line="360" w:lineRule="auto"/>
        <w:jc w:val="both"/>
        <w:rPr>
          <w:rFonts w:ascii="Palatino Linotype" w:hAnsi="Palatino Linotype"/>
        </w:rPr>
      </w:pPr>
    </w:p>
    <w:sectPr w:rsidR="008648AB" w:rsidRPr="00D734AD" w:rsidSect="00565B87">
      <w:headerReference w:type="even" r:id="rId14"/>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60B60" w14:textId="77777777" w:rsidR="002C3A3B" w:rsidRDefault="002C3A3B" w:rsidP="005729C5">
      <w:r>
        <w:separator/>
      </w:r>
    </w:p>
  </w:endnote>
  <w:endnote w:type="continuationSeparator" w:id="0">
    <w:p w14:paraId="4B4DF092" w14:textId="77777777" w:rsidR="002C3A3B" w:rsidRDefault="002C3A3B" w:rsidP="00572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92A6" w14:textId="77777777" w:rsidR="002C74BF" w:rsidRPr="00BF6C4F" w:rsidRDefault="002C74BF" w:rsidP="00565B87">
    <w:pPr>
      <w:pStyle w:val="Piedepgina"/>
      <w:jc w:val="right"/>
      <w:rPr>
        <w:rFonts w:ascii="Palatino Linotype" w:hAnsi="Palatino Linotype" w:cs="Arial"/>
        <w:bCs/>
        <w:sz w:val="22"/>
        <w:szCs w:val="20"/>
      </w:rPr>
    </w:pPr>
    <w:r w:rsidRPr="00BF6C4F">
      <w:rPr>
        <w:rFonts w:ascii="Palatino Linotype" w:hAnsi="Palatino Linotype" w:cs="Arial"/>
        <w:bCs/>
        <w:sz w:val="22"/>
        <w:szCs w:val="20"/>
      </w:rPr>
      <w:t xml:space="preserve">Página </w:t>
    </w:r>
    <w:r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PAGE</w:instrText>
    </w:r>
    <w:r w:rsidRPr="00BF6C4F">
      <w:rPr>
        <w:rFonts w:ascii="Palatino Linotype" w:hAnsi="Palatino Linotype" w:cs="Arial"/>
        <w:bCs/>
        <w:sz w:val="22"/>
        <w:szCs w:val="20"/>
      </w:rPr>
      <w:fldChar w:fldCharType="separate"/>
    </w:r>
    <w:r w:rsidR="00D22CFE">
      <w:rPr>
        <w:rFonts w:ascii="Palatino Linotype" w:hAnsi="Palatino Linotype" w:cs="Arial"/>
        <w:bCs/>
        <w:noProof/>
        <w:sz w:val="22"/>
        <w:szCs w:val="20"/>
      </w:rPr>
      <w:t>40</w:t>
    </w:r>
    <w:r w:rsidRPr="00BF6C4F">
      <w:rPr>
        <w:rFonts w:ascii="Palatino Linotype" w:hAnsi="Palatino Linotype" w:cs="Arial"/>
        <w:bCs/>
        <w:sz w:val="22"/>
        <w:szCs w:val="20"/>
      </w:rPr>
      <w:fldChar w:fldCharType="end"/>
    </w:r>
    <w:r w:rsidRPr="00BF6C4F">
      <w:rPr>
        <w:rFonts w:ascii="Palatino Linotype" w:hAnsi="Palatino Linotype" w:cs="Arial"/>
        <w:sz w:val="22"/>
        <w:szCs w:val="20"/>
      </w:rPr>
      <w:t xml:space="preserve"> de </w:t>
    </w:r>
    <w:r w:rsidRPr="00BF6C4F">
      <w:rPr>
        <w:rFonts w:ascii="Palatino Linotype" w:hAnsi="Palatino Linotype" w:cs="Arial"/>
        <w:bCs/>
        <w:sz w:val="22"/>
        <w:szCs w:val="20"/>
      </w:rPr>
      <w:fldChar w:fldCharType="begin"/>
    </w:r>
    <w:r w:rsidRPr="00BF6C4F">
      <w:rPr>
        <w:rFonts w:ascii="Palatino Linotype" w:hAnsi="Palatino Linotype" w:cs="Arial"/>
        <w:bCs/>
        <w:sz w:val="22"/>
        <w:szCs w:val="20"/>
      </w:rPr>
      <w:instrText>NUMPAGES</w:instrText>
    </w:r>
    <w:r w:rsidRPr="00BF6C4F">
      <w:rPr>
        <w:rFonts w:ascii="Palatino Linotype" w:hAnsi="Palatino Linotype" w:cs="Arial"/>
        <w:bCs/>
        <w:sz w:val="22"/>
        <w:szCs w:val="20"/>
      </w:rPr>
      <w:fldChar w:fldCharType="separate"/>
    </w:r>
    <w:r w:rsidR="00D22CFE">
      <w:rPr>
        <w:rFonts w:ascii="Palatino Linotype" w:hAnsi="Palatino Linotype" w:cs="Arial"/>
        <w:bCs/>
        <w:noProof/>
        <w:sz w:val="22"/>
        <w:szCs w:val="20"/>
      </w:rPr>
      <w:t>40</w:t>
    </w:r>
    <w:r w:rsidRPr="00BF6C4F">
      <w:rPr>
        <w:rFonts w:ascii="Palatino Linotype" w:hAnsi="Palatino Linotype" w:cs="Arial"/>
        <w:bCs/>
        <w:sz w:val="22"/>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1494490746"/>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72E8FC88" w14:textId="77777777" w:rsidR="002C74BF" w:rsidRPr="00BF6C4F" w:rsidRDefault="002C74BF">
            <w:pPr>
              <w:pStyle w:val="Piedepgina"/>
              <w:jc w:val="right"/>
              <w:rPr>
                <w:rFonts w:ascii="Palatino Linotype" w:hAnsi="Palatino Linotype"/>
                <w:sz w:val="22"/>
                <w:szCs w:val="22"/>
              </w:rPr>
            </w:pPr>
            <w:r w:rsidRPr="00BF6C4F">
              <w:rPr>
                <w:rFonts w:ascii="Palatino Linotype" w:hAnsi="Palatino Linotype"/>
                <w:sz w:val="22"/>
                <w:szCs w:val="22"/>
                <w:lang w:val="es-ES"/>
              </w:rPr>
              <w:t xml:space="preserve">Página </w:t>
            </w:r>
            <w:r w:rsidRPr="00BF6C4F">
              <w:rPr>
                <w:rFonts w:ascii="Palatino Linotype" w:hAnsi="Palatino Linotype"/>
                <w:bCs/>
                <w:sz w:val="22"/>
                <w:szCs w:val="22"/>
              </w:rPr>
              <w:fldChar w:fldCharType="begin"/>
            </w:r>
            <w:r w:rsidRPr="00BF6C4F">
              <w:rPr>
                <w:rFonts w:ascii="Palatino Linotype" w:hAnsi="Palatino Linotype"/>
                <w:bCs/>
                <w:sz w:val="22"/>
                <w:szCs w:val="22"/>
              </w:rPr>
              <w:instrText>PAGE</w:instrText>
            </w:r>
            <w:r w:rsidRPr="00BF6C4F">
              <w:rPr>
                <w:rFonts w:ascii="Palatino Linotype" w:hAnsi="Palatino Linotype"/>
                <w:bCs/>
                <w:sz w:val="22"/>
                <w:szCs w:val="22"/>
              </w:rPr>
              <w:fldChar w:fldCharType="separate"/>
            </w:r>
            <w:r w:rsidR="001F2DE9">
              <w:rPr>
                <w:rFonts w:ascii="Palatino Linotype" w:hAnsi="Palatino Linotype"/>
                <w:bCs/>
                <w:noProof/>
                <w:sz w:val="22"/>
                <w:szCs w:val="22"/>
              </w:rPr>
              <w:t>1</w:t>
            </w:r>
            <w:r w:rsidRPr="00BF6C4F">
              <w:rPr>
                <w:rFonts w:ascii="Palatino Linotype" w:hAnsi="Palatino Linotype"/>
                <w:bCs/>
                <w:sz w:val="22"/>
                <w:szCs w:val="22"/>
              </w:rPr>
              <w:fldChar w:fldCharType="end"/>
            </w:r>
            <w:r w:rsidRPr="00BF6C4F">
              <w:rPr>
                <w:rFonts w:ascii="Palatino Linotype" w:hAnsi="Palatino Linotype"/>
                <w:sz w:val="22"/>
                <w:szCs w:val="22"/>
                <w:lang w:val="es-ES"/>
              </w:rPr>
              <w:t xml:space="preserve"> de </w:t>
            </w:r>
            <w:r w:rsidRPr="00BF6C4F">
              <w:rPr>
                <w:rFonts w:ascii="Palatino Linotype" w:hAnsi="Palatino Linotype"/>
                <w:bCs/>
                <w:sz w:val="22"/>
                <w:szCs w:val="22"/>
              </w:rPr>
              <w:fldChar w:fldCharType="begin"/>
            </w:r>
            <w:r w:rsidRPr="00BF6C4F">
              <w:rPr>
                <w:rFonts w:ascii="Palatino Linotype" w:hAnsi="Palatino Linotype"/>
                <w:bCs/>
                <w:sz w:val="22"/>
                <w:szCs w:val="22"/>
              </w:rPr>
              <w:instrText>NUMPAGES</w:instrText>
            </w:r>
            <w:r w:rsidRPr="00BF6C4F">
              <w:rPr>
                <w:rFonts w:ascii="Palatino Linotype" w:hAnsi="Palatino Linotype"/>
                <w:bCs/>
                <w:sz w:val="22"/>
                <w:szCs w:val="22"/>
              </w:rPr>
              <w:fldChar w:fldCharType="separate"/>
            </w:r>
            <w:r w:rsidR="001F2DE9">
              <w:rPr>
                <w:rFonts w:ascii="Palatino Linotype" w:hAnsi="Palatino Linotype"/>
                <w:bCs/>
                <w:noProof/>
                <w:sz w:val="22"/>
                <w:szCs w:val="22"/>
              </w:rPr>
              <w:t>40</w:t>
            </w:r>
            <w:r w:rsidRPr="00BF6C4F">
              <w:rPr>
                <w:rFonts w:ascii="Palatino Linotype" w:hAnsi="Palatino Linotype"/>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8C7B7F" w14:textId="77777777" w:rsidR="002C3A3B" w:rsidRDefault="002C3A3B" w:rsidP="005729C5">
      <w:r>
        <w:separator/>
      </w:r>
    </w:p>
  </w:footnote>
  <w:footnote w:type="continuationSeparator" w:id="0">
    <w:p w14:paraId="373A9029" w14:textId="77777777" w:rsidR="002C3A3B" w:rsidRDefault="002C3A3B" w:rsidP="005729C5">
      <w:r>
        <w:continuationSeparator/>
      </w:r>
    </w:p>
  </w:footnote>
  <w:footnote w:id="1">
    <w:p w14:paraId="3A394B46" w14:textId="77777777" w:rsidR="002C74BF" w:rsidRPr="00E057ED" w:rsidRDefault="002C74BF" w:rsidP="005729C5">
      <w:pPr>
        <w:pStyle w:val="Textonotapie"/>
        <w:rPr>
          <w:rFonts w:ascii="Palatino Linotype" w:hAnsi="Palatino Linotype"/>
          <w:i/>
          <w:sz w:val="18"/>
          <w:szCs w:val="18"/>
        </w:rPr>
      </w:pPr>
      <w:r>
        <w:rPr>
          <w:rStyle w:val="Refdenotaalpie"/>
        </w:rPr>
        <w:footnoteRef/>
      </w:r>
      <w:r>
        <w:t xml:space="preserve"> </w:t>
      </w:r>
      <w:r w:rsidRPr="00E057ED">
        <w:rPr>
          <w:rFonts w:ascii="Palatino Linotype" w:hAnsi="Palatino Linotype"/>
          <w:i/>
          <w:sz w:val="18"/>
          <w:szCs w:val="18"/>
        </w:rPr>
        <w:t>De conformidad con el artículo 4</w:t>
      </w:r>
      <w:r>
        <w:rPr>
          <w:rFonts w:ascii="Palatino Linotype" w:hAnsi="Palatino Linotype"/>
          <w:i/>
          <w:sz w:val="18"/>
          <w:szCs w:val="18"/>
        </w:rPr>
        <w:t>,</w:t>
      </w:r>
      <w:r w:rsidRPr="00E057ED">
        <w:rPr>
          <w:rFonts w:ascii="Palatino Linotype" w:hAnsi="Palatino Linotype"/>
          <w:i/>
          <w:sz w:val="18"/>
          <w:szCs w:val="18"/>
        </w:rPr>
        <w:t xml:space="preserve"> fracción XLI, de la Ley de Protección de Datos en Posesión de Sujetos Obligados del Estado de México y Municipios.</w:t>
      </w:r>
    </w:p>
  </w:footnote>
  <w:footnote w:id="2">
    <w:p w14:paraId="5C53537B" w14:textId="77777777" w:rsidR="000C198C" w:rsidRDefault="000C198C" w:rsidP="000C198C">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3">
    <w:p w14:paraId="089B145D" w14:textId="77777777" w:rsidR="00052F62" w:rsidRPr="006C0805" w:rsidRDefault="00052F62" w:rsidP="00052F62">
      <w:pPr>
        <w:pStyle w:val="Textonotapie"/>
        <w:jc w:val="both"/>
        <w:rPr>
          <w:sz w:val="18"/>
          <w:szCs w:val="18"/>
        </w:rPr>
      </w:pPr>
      <w:r>
        <w:rPr>
          <w:rStyle w:val="Refdenotaalpie"/>
        </w:rPr>
        <w:footnoteRef/>
      </w:r>
      <w:r>
        <w:t xml:space="preserve"> </w:t>
      </w:r>
      <w:r w:rsidRPr="006C0805">
        <w:rPr>
          <w:rFonts w:ascii="Palatino Linotype" w:hAnsi="Palatino Linotype"/>
          <w:sz w:val="18"/>
          <w:szCs w:val="18"/>
        </w:rPr>
        <w:t>En atención al TRANSITORIO CUARTO de la Ley de Transparencia y Acceso a la Información Pública del Estado de México y Municipios, en el cual se menciona que se derogan las disposiciones de igual o menor jerarquía que se opongan a la misma, en consecuencia los lineamientos que se trascriben al no oponerse a la Ley de la materia seguirán vigentes.</w:t>
      </w:r>
      <w:r w:rsidRPr="006C0805">
        <w:rPr>
          <w:sz w:val="18"/>
          <w:szCs w:val="18"/>
        </w:rPr>
        <w:t xml:space="preserve"> </w:t>
      </w:r>
    </w:p>
  </w:footnote>
  <w:footnote w:id="4">
    <w:p w14:paraId="4068DA73" w14:textId="77777777" w:rsidR="00052F62" w:rsidRPr="00F60E6C" w:rsidRDefault="00052F62" w:rsidP="00052F62">
      <w:pPr>
        <w:pStyle w:val="Textonotapie"/>
        <w:jc w:val="both"/>
        <w:rPr>
          <w:rFonts w:ascii="Palatino Linotype" w:hAnsi="Palatino Linotype"/>
          <w:sz w:val="19"/>
          <w:szCs w:val="19"/>
        </w:rPr>
      </w:pPr>
      <w:r>
        <w:rPr>
          <w:rStyle w:val="Refdenotaalpie"/>
        </w:rPr>
        <w:footnoteRef/>
      </w:r>
      <w:r>
        <w:t xml:space="preserve"> </w:t>
      </w:r>
      <w:r w:rsidRPr="00F60E6C">
        <w:rPr>
          <w:rFonts w:ascii="Palatino Linotype" w:hAnsi="Palatino Linotype"/>
          <w:sz w:val="19"/>
          <w:szCs w:val="19"/>
        </w:rPr>
        <w:t>De acuerdo a la fracción XLIV del artículo 3 de la Ley de Transparencia vigente en la entidad: “Artículo 3. Para los efectos de la presente Ley se entenderá por: XLIV. Unidad de transparencia: La establecida por los sujetos obligados para ingresar, actualizar y mantener vigente las obligaciones de información pública en sus respectivos portales de transparencia; tramitar las solicitudes de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3D67A" w14:textId="77777777" w:rsidR="002C74BF" w:rsidRDefault="00D22CFE">
    <w:pPr>
      <w:pStyle w:val="Encabezado"/>
    </w:pPr>
    <w:r>
      <w:rPr>
        <w:noProof/>
        <w:lang w:val="es-MX" w:eastAsia="es-MX"/>
      </w:rPr>
      <w:pict w14:anchorId="54D87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3" o:spid="_x0000_s2050"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47493" w14:textId="77777777" w:rsidR="002C74BF" w:rsidRPr="00BF6C4F" w:rsidRDefault="00D22CFE">
    <w:pPr>
      <w:rPr>
        <w:rFonts w:ascii="Palatino Linotype" w:hAnsi="Palatino Linotype"/>
        <w:sz w:val="28"/>
        <w:szCs w:val="28"/>
      </w:rPr>
    </w:pPr>
    <w:r>
      <w:rPr>
        <w:rFonts w:ascii="Palatino Linotype" w:hAnsi="Palatino Linotype"/>
        <w:noProof/>
        <w:sz w:val="28"/>
        <w:szCs w:val="28"/>
        <w:lang w:val="es-MX" w:eastAsia="es-MX"/>
      </w:rPr>
      <w:pict w14:anchorId="0FAC5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4" o:spid="_x0000_s2051" type="#_x0000_t75" style="position:absolute;margin-left:-39.3pt;margin-top:-69.1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C74BF" w:rsidRPr="008F2CCC" w14:paraId="7535F4AA" w14:textId="77777777" w:rsidTr="00B20E73">
      <w:tc>
        <w:tcPr>
          <w:tcW w:w="3261" w:type="dxa"/>
          <w:vMerge w:val="restart"/>
        </w:tcPr>
        <w:p w14:paraId="3508DB6F" w14:textId="77777777" w:rsidR="002C74BF" w:rsidRPr="008F2CCC" w:rsidRDefault="002C74BF" w:rsidP="00390CA0">
          <w:pPr>
            <w:rPr>
              <w:rFonts w:ascii="Palatino Linotype" w:hAnsi="Palatino Linotype"/>
              <w:b/>
              <w:sz w:val="22"/>
              <w:szCs w:val="22"/>
              <w:lang w:val="es-ES_tradnl"/>
            </w:rPr>
          </w:pPr>
          <w:r>
            <w:rPr>
              <w:rFonts w:ascii="Palatino Linotype" w:hAnsi="Palatino Linotype"/>
              <w:noProof/>
              <w:sz w:val="28"/>
              <w:szCs w:val="28"/>
              <w:lang w:val="es-MX" w:eastAsia="es-MX"/>
            </w:rPr>
            <w:drawing>
              <wp:inline distT="0" distB="0" distL="0" distR="0" wp14:anchorId="61107956" wp14:editId="500BC723">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FD6F55C" w14:textId="38CCF8F0" w:rsidR="002C74BF" w:rsidRPr="00664658" w:rsidRDefault="002C74BF" w:rsidP="00390CA0">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864760">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48FA190" w14:textId="23A5AEC4" w:rsidR="002C74BF" w:rsidRPr="00664658" w:rsidRDefault="007A0EFB" w:rsidP="004D015B">
          <w:pPr>
            <w:jc w:val="both"/>
            <w:rPr>
              <w:rFonts w:ascii="Palatino Linotype" w:hAnsi="Palatino Linotype"/>
              <w:b/>
              <w:lang w:val="es-ES_tradnl"/>
            </w:rPr>
          </w:pPr>
          <w:r>
            <w:rPr>
              <w:rFonts w:ascii="Palatino Linotype" w:hAnsi="Palatino Linotype"/>
              <w:b/>
              <w:sz w:val="22"/>
              <w:szCs w:val="22"/>
              <w:lang w:val="es-ES_tradnl"/>
            </w:rPr>
            <w:t>04312</w:t>
          </w:r>
          <w:r w:rsidR="002C74BF" w:rsidRPr="00932E97">
            <w:rPr>
              <w:rFonts w:ascii="Palatino Linotype" w:hAnsi="Palatino Linotype"/>
              <w:b/>
              <w:sz w:val="22"/>
              <w:szCs w:val="22"/>
              <w:lang w:val="es-ES_tradnl"/>
            </w:rPr>
            <w:t>/INFOEM/AD/RR/202</w:t>
          </w:r>
          <w:r w:rsidR="004D015B">
            <w:rPr>
              <w:rFonts w:ascii="Palatino Linotype" w:hAnsi="Palatino Linotype"/>
              <w:b/>
              <w:sz w:val="22"/>
              <w:szCs w:val="22"/>
              <w:lang w:val="es-ES_tradnl"/>
            </w:rPr>
            <w:t>2</w:t>
          </w:r>
        </w:p>
      </w:tc>
    </w:tr>
    <w:tr w:rsidR="002C74BF" w:rsidRPr="008F2CCC" w14:paraId="5B673C4A" w14:textId="77777777" w:rsidTr="00B20E73">
      <w:tc>
        <w:tcPr>
          <w:tcW w:w="3261" w:type="dxa"/>
          <w:vMerge/>
        </w:tcPr>
        <w:p w14:paraId="31F8186B" w14:textId="77777777" w:rsidR="002C74BF" w:rsidRPr="008F2CCC" w:rsidRDefault="002C74BF" w:rsidP="00390CA0">
          <w:pPr>
            <w:rPr>
              <w:rFonts w:ascii="Palatino Linotype" w:hAnsi="Palatino Linotype"/>
              <w:b/>
              <w:sz w:val="22"/>
              <w:szCs w:val="22"/>
              <w:lang w:val="es-ES_tradnl"/>
            </w:rPr>
          </w:pPr>
        </w:p>
      </w:tc>
      <w:tc>
        <w:tcPr>
          <w:tcW w:w="2551" w:type="dxa"/>
          <w:shd w:val="clear" w:color="auto" w:fill="auto"/>
        </w:tcPr>
        <w:p w14:paraId="15CD81B0" w14:textId="77777777" w:rsidR="002C74BF" w:rsidRPr="00664658" w:rsidRDefault="002C74BF" w:rsidP="00390CA0">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07F4F4FD" w14:textId="342E689B" w:rsidR="002C74BF" w:rsidRPr="00664658" w:rsidRDefault="007A0EFB" w:rsidP="00390CA0">
          <w:pPr>
            <w:jc w:val="both"/>
            <w:rPr>
              <w:rFonts w:ascii="Palatino Linotype" w:hAnsi="Palatino Linotype"/>
              <w:b/>
              <w:lang w:val="es-ES_tradnl"/>
            </w:rPr>
          </w:pPr>
          <w:r w:rsidRPr="007A0EFB">
            <w:rPr>
              <w:rFonts w:ascii="Palatino Linotype" w:hAnsi="Palatino Linotype"/>
              <w:b/>
              <w:lang w:val="es-ES_tradnl"/>
            </w:rPr>
            <w:t>Tribunal Estatal de Conciliación y Arbitraje</w:t>
          </w:r>
        </w:p>
      </w:tc>
    </w:tr>
    <w:tr w:rsidR="002C74BF" w:rsidRPr="008F2CCC" w14:paraId="2E16506F" w14:textId="77777777" w:rsidTr="00B20E73">
      <w:trPr>
        <w:trHeight w:val="228"/>
      </w:trPr>
      <w:tc>
        <w:tcPr>
          <w:tcW w:w="3261" w:type="dxa"/>
          <w:vMerge/>
        </w:tcPr>
        <w:p w14:paraId="2280CD6F" w14:textId="77777777" w:rsidR="002C74BF" w:rsidRPr="008F2CCC" w:rsidRDefault="002C74BF" w:rsidP="00390CA0">
          <w:pPr>
            <w:rPr>
              <w:rFonts w:ascii="Palatino Linotype" w:hAnsi="Palatino Linotype"/>
              <w:b/>
              <w:sz w:val="22"/>
              <w:szCs w:val="22"/>
              <w:lang w:val="es-ES_tradnl"/>
            </w:rPr>
          </w:pPr>
        </w:p>
      </w:tc>
      <w:tc>
        <w:tcPr>
          <w:tcW w:w="2551" w:type="dxa"/>
          <w:shd w:val="clear" w:color="auto" w:fill="auto"/>
        </w:tcPr>
        <w:p w14:paraId="4255DA0A" w14:textId="446B43DA" w:rsidR="002C74BF" w:rsidRPr="00664658" w:rsidRDefault="002C74BF" w:rsidP="00B61C6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729A8CBE" w14:textId="4BA846A6" w:rsidR="002C74BF" w:rsidRPr="00664658" w:rsidRDefault="004D015B" w:rsidP="00B61C64">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9186C18" w14:textId="77777777" w:rsidR="002C74BF" w:rsidRPr="00BF6C4F" w:rsidRDefault="002C74BF" w:rsidP="00565B87">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B9110" w14:textId="77777777" w:rsidR="002C74BF" w:rsidRPr="00BF6C4F" w:rsidRDefault="002C74B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2C74BF" w:rsidRPr="008F2CCC" w14:paraId="157AA1AB" w14:textId="77777777" w:rsidTr="00B20E73">
      <w:tc>
        <w:tcPr>
          <w:tcW w:w="4253" w:type="dxa"/>
          <w:vMerge w:val="restart"/>
          <w:shd w:val="clear" w:color="auto" w:fill="auto"/>
        </w:tcPr>
        <w:p w14:paraId="5398B3EE" w14:textId="77777777" w:rsidR="002C74BF" w:rsidRPr="008F2CCC" w:rsidRDefault="00D22CFE" w:rsidP="00390CA0">
          <w:pPr>
            <w:rPr>
              <w:rFonts w:ascii="Palatino Linotype" w:hAnsi="Palatino Linotype"/>
              <w:b/>
              <w:sz w:val="22"/>
              <w:szCs w:val="22"/>
              <w:lang w:val="es-ES_tradnl"/>
            </w:rPr>
          </w:pPr>
          <w:r>
            <w:rPr>
              <w:rFonts w:ascii="Palatino Linotype" w:hAnsi="Palatino Linotype"/>
              <w:noProof/>
              <w:sz w:val="28"/>
              <w:szCs w:val="28"/>
              <w:lang w:val="es-MX" w:eastAsia="es-MX"/>
            </w:rPr>
            <w:pict w14:anchorId="6EE35C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8700312" o:spid="_x0000_s2049" type="#_x0000_t75" style="position:absolute;margin-left:62.15pt;margin-top:46.7pt;width:540pt;height:10in;z-index:-251658240;mso-position-horizontal-relative:margin;mso-position-vertical-relative:margin" o:allowincell="f">
                <v:imagedata r:id="rId1" o:title="RESOLUCIÓN"/>
                <w10:wrap anchorx="margin" anchory="margin"/>
              </v:shape>
            </w:pict>
          </w:r>
          <w:r w:rsidR="002C74BF">
            <w:rPr>
              <w:rFonts w:ascii="Palatino Linotype" w:hAnsi="Palatino Linotype"/>
              <w:noProof/>
              <w:sz w:val="28"/>
              <w:szCs w:val="28"/>
              <w:lang w:val="es-MX" w:eastAsia="es-MX"/>
            </w:rPr>
            <w:drawing>
              <wp:inline distT="0" distB="0" distL="0" distR="0" wp14:anchorId="23721BA4" wp14:editId="6B9B2723">
                <wp:extent cx="1663440" cy="838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43B963E" w14:textId="09468A89" w:rsidR="002C74BF" w:rsidRPr="008F2CCC" w:rsidRDefault="002C74BF" w:rsidP="00390CA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864760">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685" w:type="dxa"/>
          <w:shd w:val="clear" w:color="auto" w:fill="auto"/>
          <w:vAlign w:val="center"/>
        </w:tcPr>
        <w:p w14:paraId="1CFF9EC5" w14:textId="7EAA2400" w:rsidR="002C74BF" w:rsidRPr="00E50430" w:rsidRDefault="002C74BF" w:rsidP="006E21ED">
          <w:pPr>
            <w:jc w:val="both"/>
            <w:rPr>
              <w:rFonts w:ascii="Palatino Linotype" w:hAnsi="Palatino Linotype"/>
              <w:b/>
              <w:sz w:val="22"/>
              <w:szCs w:val="22"/>
              <w:lang w:val="es-ES_tradnl"/>
            </w:rPr>
          </w:pPr>
          <w:r w:rsidRPr="00932E97">
            <w:rPr>
              <w:rFonts w:ascii="Palatino Linotype" w:hAnsi="Palatino Linotype"/>
              <w:b/>
              <w:sz w:val="22"/>
              <w:szCs w:val="22"/>
              <w:lang w:val="es-ES_tradnl"/>
            </w:rPr>
            <w:t>0</w:t>
          </w:r>
          <w:r w:rsidR="007A0EFB">
            <w:rPr>
              <w:rFonts w:ascii="Palatino Linotype" w:hAnsi="Palatino Linotype"/>
              <w:b/>
              <w:sz w:val="22"/>
              <w:szCs w:val="22"/>
              <w:lang w:val="es-ES_tradnl"/>
            </w:rPr>
            <w:t>4312</w:t>
          </w:r>
          <w:r w:rsidRPr="00932E97">
            <w:rPr>
              <w:rFonts w:ascii="Palatino Linotype" w:hAnsi="Palatino Linotype"/>
              <w:b/>
              <w:sz w:val="22"/>
              <w:szCs w:val="22"/>
              <w:lang w:val="es-ES_tradnl"/>
            </w:rPr>
            <w:t>/INFOEM/AD/RR/202</w:t>
          </w:r>
          <w:r w:rsidR="004D015B">
            <w:rPr>
              <w:rFonts w:ascii="Palatino Linotype" w:hAnsi="Palatino Linotype"/>
              <w:b/>
              <w:sz w:val="22"/>
              <w:szCs w:val="22"/>
              <w:lang w:val="es-ES_tradnl"/>
            </w:rPr>
            <w:t>2</w:t>
          </w:r>
        </w:p>
      </w:tc>
    </w:tr>
    <w:tr w:rsidR="002C74BF" w:rsidRPr="008F2CCC" w14:paraId="564B0598" w14:textId="77777777" w:rsidTr="00B20E73">
      <w:tc>
        <w:tcPr>
          <w:tcW w:w="4253" w:type="dxa"/>
          <w:vMerge/>
          <w:shd w:val="clear" w:color="auto" w:fill="auto"/>
        </w:tcPr>
        <w:p w14:paraId="1C98D625" w14:textId="77777777" w:rsidR="002C74BF" w:rsidRPr="008F2CCC" w:rsidRDefault="002C74BF" w:rsidP="00390CA0">
          <w:pPr>
            <w:rPr>
              <w:rFonts w:ascii="Palatino Linotype" w:hAnsi="Palatino Linotype"/>
              <w:b/>
              <w:sz w:val="22"/>
              <w:szCs w:val="22"/>
              <w:lang w:val="es-ES_tradnl"/>
            </w:rPr>
          </w:pPr>
        </w:p>
      </w:tc>
      <w:tc>
        <w:tcPr>
          <w:tcW w:w="2552" w:type="dxa"/>
          <w:shd w:val="clear" w:color="auto" w:fill="auto"/>
        </w:tcPr>
        <w:p w14:paraId="2E5C05AF" w14:textId="77777777" w:rsidR="002C74BF" w:rsidRPr="008F2CCC" w:rsidRDefault="002C74BF" w:rsidP="00390CA0">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1B52E5EA" w14:textId="33328912" w:rsidR="002C74BF" w:rsidRPr="00E50430" w:rsidRDefault="0021752D" w:rsidP="00507959">
          <w:pPr>
            <w:jc w:val="both"/>
            <w:rPr>
              <w:rFonts w:ascii="Palatino Linotype" w:hAnsi="Palatino Linotype"/>
              <w:b/>
              <w:sz w:val="22"/>
              <w:szCs w:val="22"/>
              <w:lang w:val="es-ES_tradnl"/>
            </w:rPr>
          </w:pPr>
          <w:r>
            <w:rPr>
              <w:rFonts w:ascii="Palatino Linotype" w:hAnsi="Palatino Linotype"/>
              <w:b/>
              <w:sz w:val="22"/>
              <w:szCs w:val="22"/>
              <w:lang w:val="es-ES_tradnl"/>
            </w:rPr>
            <w:t>XXXXXXXX XXXXXXX XXXXX</w:t>
          </w:r>
        </w:p>
      </w:tc>
    </w:tr>
    <w:tr w:rsidR="002C74BF" w:rsidRPr="008F2CCC" w14:paraId="5AE07D44" w14:textId="77777777" w:rsidTr="00B20E73">
      <w:trPr>
        <w:trHeight w:val="228"/>
      </w:trPr>
      <w:tc>
        <w:tcPr>
          <w:tcW w:w="4253" w:type="dxa"/>
          <w:vMerge/>
          <w:shd w:val="clear" w:color="auto" w:fill="auto"/>
        </w:tcPr>
        <w:p w14:paraId="17226BEB" w14:textId="77777777" w:rsidR="002C74BF" w:rsidRPr="008F2CCC" w:rsidRDefault="002C74BF" w:rsidP="00390CA0">
          <w:pPr>
            <w:rPr>
              <w:rFonts w:ascii="Palatino Linotype" w:hAnsi="Palatino Linotype"/>
              <w:b/>
              <w:sz w:val="22"/>
              <w:szCs w:val="22"/>
              <w:lang w:val="es-ES_tradnl"/>
            </w:rPr>
          </w:pPr>
        </w:p>
      </w:tc>
      <w:tc>
        <w:tcPr>
          <w:tcW w:w="2552" w:type="dxa"/>
          <w:shd w:val="clear" w:color="auto" w:fill="auto"/>
        </w:tcPr>
        <w:p w14:paraId="1E92C5BA" w14:textId="77777777" w:rsidR="002C74BF" w:rsidRPr="008F2CCC" w:rsidRDefault="002C74BF" w:rsidP="00390CA0">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7FB8429D" w14:textId="69D2707A" w:rsidR="002C74BF" w:rsidRPr="00E50430" w:rsidRDefault="007A0EFB" w:rsidP="00390CA0">
          <w:pPr>
            <w:jc w:val="both"/>
            <w:rPr>
              <w:rFonts w:ascii="Palatino Linotype" w:hAnsi="Palatino Linotype"/>
              <w:b/>
              <w:sz w:val="22"/>
              <w:szCs w:val="22"/>
              <w:lang w:val="es-ES_tradnl"/>
            </w:rPr>
          </w:pPr>
          <w:r w:rsidRPr="007A0EFB">
            <w:rPr>
              <w:rFonts w:ascii="Palatino Linotype" w:hAnsi="Palatino Linotype"/>
              <w:b/>
              <w:sz w:val="22"/>
              <w:szCs w:val="22"/>
              <w:lang w:val="es-ES_tradnl"/>
            </w:rPr>
            <w:t>Tribunal Estatal de Conciliación y Arbitraje</w:t>
          </w:r>
        </w:p>
      </w:tc>
    </w:tr>
    <w:tr w:rsidR="002C74BF" w:rsidRPr="008F2CCC" w14:paraId="4B0F2617" w14:textId="77777777" w:rsidTr="00B20E73">
      <w:tc>
        <w:tcPr>
          <w:tcW w:w="4253" w:type="dxa"/>
          <w:vMerge/>
          <w:shd w:val="clear" w:color="auto" w:fill="auto"/>
        </w:tcPr>
        <w:p w14:paraId="713279D5" w14:textId="77777777" w:rsidR="002C74BF" w:rsidRPr="008F2CCC" w:rsidRDefault="002C74BF" w:rsidP="00390CA0">
          <w:pPr>
            <w:rPr>
              <w:rFonts w:ascii="Palatino Linotype" w:hAnsi="Palatino Linotype"/>
              <w:b/>
              <w:sz w:val="22"/>
              <w:szCs w:val="22"/>
              <w:lang w:val="es-ES_tradnl"/>
            </w:rPr>
          </w:pPr>
        </w:p>
      </w:tc>
      <w:tc>
        <w:tcPr>
          <w:tcW w:w="2552" w:type="dxa"/>
          <w:shd w:val="clear" w:color="auto" w:fill="auto"/>
        </w:tcPr>
        <w:p w14:paraId="3878E24E" w14:textId="086B969C" w:rsidR="002C74BF" w:rsidRPr="008F2CCC" w:rsidRDefault="002C74BF" w:rsidP="00B61C64">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08EA2FB" w14:textId="24625A49" w:rsidR="002C74BF" w:rsidRPr="008F2CCC" w:rsidRDefault="004D015B" w:rsidP="00390CA0">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1F350EF5" w14:textId="77777777" w:rsidR="002C74BF" w:rsidRPr="00BF6C4F" w:rsidRDefault="002C74BF" w:rsidP="00565B8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6E10"/>
    <w:multiLevelType w:val="hybridMultilevel"/>
    <w:tmpl w:val="471EB6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8418C3"/>
    <w:multiLevelType w:val="hybridMultilevel"/>
    <w:tmpl w:val="2CCE3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A40501"/>
    <w:multiLevelType w:val="hybridMultilevel"/>
    <w:tmpl w:val="5BE83BF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F92497D"/>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0AD4C2A"/>
    <w:multiLevelType w:val="multilevel"/>
    <w:tmpl w:val="7BF8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D67528"/>
    <w:multiLevelType w:val="hybridMultilevel"/>
    <w:tmpl w:val="EE548B1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21A15B7E"/>
    <w:multiLevelType w:val="hybridMultilevel"/>
    <w:tmpl w:val="3830D9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nsid w:val="23AB009D"/>
    <w:multiLevelType w:val="hybridMultilevel"/>
    <w:tmpl w:val="4BD0C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C502773"/>
    <w:multiLevelType w:val="hybridMultilevel"/>
    <w:tmpl w:val="33025FCE"/>
    <w:lvl w:ilvl="0" w:tplc="0B4A6E5C">
      <w:start w:val="6"/>
      <w:numFmt w:val="upperRoman"/>
      <w:lvlText w:val="%1."/>
      <w:lvlJc w:val="left"/>
      <w:pPr>
        <w:ind w:left="1287"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F5E5606"/>
    <w:multiLevelType w:val="hybridMultilevel"/>
    <w:tmpl w:val="D16481A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2FEA6C69"/>
    <w:multiLevelType w:val="multilevel"/>
    <w:tmpl w:val="74CC1F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nsid w:val="300B5DB7"/>
    <w:multiLevelType w:val="multilevel"/>
    <w:tmpl w:val="13FC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317490"/>
    <w:multiLevelType w:val="hybridMultilevel"/>
    <w:tmpl w:val="FBBA96A0"/>
    <w:lvl w:ilvl="0" w:tplc="FB0C99F4">
      <w:start w:val="1"/>
      <w:numFmt w:val="decimal"/>
      <w:lvlText w:val="%1."/>
      <w:lvlJc w:val="left"/>
      <w:pPr>
        <w:ind w:left="786" w:hanging="360"/>
      </w:pPr>
      <w:rPr>
        <w:rFonts w:ascii="Palatino Linotype" w:hAnsi="Palatino Linotype" w:hint="default"/>
        <w:b/>
        <w:i w:val="0"/>
        <w:sz w:val="24"/>
      </w:rPr>
    </w:lvl>
    <w:lvl w:ilvl="1" w:tplc="79623968">
      <w:start w:val="1"/>
      <w:numFmt w:val="lowerLetter"/>
      <w:lvlText w:val="%2)"/>
      <w:lvlJc w:val="left"/>
      <w:pPr>
        <w:ind w:left="1440" w:hanging="360"/>
      </w:pPr>
      <w:rPr>
        <w:rFonts w:hint="default"/>
        <w:b/>
      </w:rPr>
    </w:lvl>
    <w:lvl w:ilvl="2" w:tplc="6630D35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D926AA"/>
    <w:multiLevelType w:val="multilevel"/>
    <w:tmpl w:val="136E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6">
    <w:nsid w:val="43710564"/>
    <w:multiLevelType w:val="multilevel"/>
    <w:tmpl w:val="D7FCA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3F71273"/>
    <w:multiLevelType w:val="multilevel"/>
    <w:tmpl w:val="F5B81F40"/>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nsid w:val="4400779C"/>
    <w:multiLevelType w:val="multilevel"/>
    <w:tmpl w:val="C68CA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8E3475"/>
    <w:multiLevelType w:val="hybridMultilevel"/>
    <w:tmpl w:val="3DE012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3A03FA"/>
    <w:multiLevelType w:val="hybridMultilevel"/>
    <w:tmpl w:val="1E9A60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02736B7"/>
    <w:multiLevelType w:val="multilevel"/>
    <w:tmpl w:val="A5008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A506B2"/>
    <w:multiLevelType w:val="hybridMultilevel"/>
    <w:tmpl w:val="1B141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17A0BBE"/>
    <w:multiLevelType w:val="multilevel"/>
    <w:tmpl w:val="6B04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705184E"/>
    <w:multiLevelType w:val="hybridMultilevel"/>
    <w:tmpl w:val="3D5C6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C307026"/>
    <w:multiLevelType w:val="hybridMultilevel"/>
    <w:tmpl w:val="E3D4D1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F4B0BA2"/>
    <w:multiLevelType w:val="hybridMultilevel"/>
    <w:tmpl w:val="67DA83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82D3497"/>
    <w:multiLevelType w:val="hybridMultilevel"/>
    <w:tmpl w:val="6B0E5CF0"/>
    <w:lvl w:ilvl="0" w:tplc="BE0A3736">
      <w:start w:val="5237"/>
      <w:numFmt w:val="bullet"/>
      <w:lvlText w:val=""/>
      <w:lvlJc w:val="left"/>
      <w:pPr>
        <w:ind w:left="720" w:hanging="360"/>
      </w:pPr>
      <w:rPr>
        <w:rFonts w:ascii="Symbol" w:eastAsiaTheme="minorEastAsia"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6"/>
  </w:num>
  <w:num w:numId="3">
    <w:abstractNumId w:val="5"/>
  </w:num>
  <w:num w:numId="4">
    <w:abstractNumId w:val="17"/>
  </w:num>
  <w:num w:numId="5">
    <w:abstractNumId w:val="11"/>
  </w:num>
  <w:num w:numId="6">
    <w:abstractNumId w:val="28"/>
  </w:num>
  <w:num w:numId="7">
    <w:abstractNumId w:val="29"/>
  </w:num>
  <w:num w:numId="8">
    <w:abstractNumId w:val="2"/>
  </w:num>
  <w:num w:numId="9">
    <w:abstractNumId w:val="15"/>
  </w:num>
  <w:num w:numId="10">
    <w:abstractNumId w:val="4"/>
  </w:num>
  <w:num w:numId="11">
    <w:abstractNumId w:val="21"/>
  </w:num>
  <w:num w:numId="12">
    <w:abstractNumId w:val="20"/>
  </w:num>
  <w:num w:numId="13">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3"/>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4"/>
  </w:num>
  <w:num w:numId="19">
    <w:abstractNumId w:val="28"/>
  </w:num>
  <w:num w:numId="20">
    <w:abstractNumId w:val="24"/>
  </w:num>
  <w:num w:numId="21">
    <w:abstractNumId w:val="13"/>
  </w:num>
  <w:num w:numId="22">
    <w:abstractNumId w:val="8"/>
  </w:num>
  <w:num w:numId="23">
    <w:abstractNumId w:val="23"/>
  </w:num>
  <w:num w:numId="24">
    <w:abstractNumId w:val="0"/>
  </w:num>
  <w:num w:numId="25">
    <w:abstractNumId w:val="16"/>
  </w:num>
  <w:num w:numId="26">
    <w:abstractNumId w:val="19"/>
  </w:num>
  <w:num w:numId="27">
    <w:abstractNumId w:val="27"/>
  </w:num>
  <w:num w:numId="28">
    <w:abstractNumId w:val="18"/>
  </w:num>
  <w:num w:numId="29">
    <w:abstractNumId w:val="25"/>
  </w:num>
  <w:num w:numId="30">
    <w:abstractNumId w:val="2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9C5"/>
    <w:rsid w:val="0000379F"/>
    <w:rsid w:val="0001105C"/>
    <w:rsid w:val="00012CC7"/>
    <w:rsid w:val="0002062B"/>
    <w:rsid w:val="000210F1"/>
    <w:rsid w:val="0002260E"/>
    <w:rsid w:val="00025D77"/>
    <w:rsid w:val="0002662F"/>
    <w:rsid w:val="000276D6"/>
    <w:rsid w:val="00030257"/>
    <w:rsid w:val="00030577"/>
    <w:rsid w:val="00032899"/>
    <w:rsid w:val="00032E62"/>
    <w:rsid w:val="00036AD6"/>
    <w:rsid w:val="000442FA"/>
    <w:rsid w:val="00050B24"/>
    <w:rsid w:val="00052F62"/>
    <w:rsid w:val="000617DE"/>
    <w:rsid w:val="00066FBA"/>
    <w:rsid w:val="00096571"/>
    <w:rsid w:val="000C1823"/>
    <w:rsid w:val="000C198C"/>
    <w:rsid w:val="000C23D8"/>
    <w:rsid w:val="000C37F9"/>
    <w:rsid w:val="000C3F4B"/>
    <w:rsid w:val="000C6107"/>
    <w:rsid w:val="000D7842"/>
    <w:rsid w:val="0011205D"/>
    <w:rsid w:val="0011565B"/>
    <w:rsid w:val="001241F6"/>
    <w:rsid w:val="001479D4"/>
    <w:rsid w:val="001521EE"/>
    <w:rsid w:val="00152E27"/>
    <w:rsid w:val="00161F97"/>
    <w:rsid w:val="001662CE"/>
    <w:rsid w:val="001726CD"/>
    <w:rsid w:val="0017574C"/>
    <w:rsid w:val="00177336"/>
    <w:rsid w:val="001819C2"/>
    <w:rsid w:val="00197DA7"/>
    <w:rsid w:val="001A4B74"/>
    <w:rsid w:val="001A67F1"/>
    <w:rsid w:val="001B13FE"/>
    <w:rsid w:val="001B1563"/>
    <w:rsid w:val="001E4BD9"/>
    <w:rsid w:val="001F0B0D"/>
    <w:rsid w:val="001F187D"/>
    <w:rsid w:val="001F2DE9"/>
    <w:rsid w:val="001F4FC8"/>
    <w:rsid w:val="001F673B"/>
    <w:rsid w:val="001F69B1"/>
    <w:rsid w:val="00201726"/>
    <w:rsid w:val="00207BC9"/>
    <w:rsid w:val="002102F4"/>
    <w:rsid w:val="00212AA1"/>
    <w:rsid w:val="002137A5"/>
    <w:rsid w:val="00216B53"/>
    <w:rsid w:val="0021752D"/>
    <w:rsid w:val="00220AC0"/>
    <w:rsid w:val="00224A64"/>
    <w:rsid w:val="002258C4"/>
    <w:rsid w:val="00226B16"/>
    <w:rsid w:val="00226B72"/>
    <w:rsid w:val="00230681"/>
    <w:rsid w:val="00232868"/>
    <w:rsid w:val="00236C98"/>
    <w:rsid w:val="00237EA0"/>
    <w:rsid w:val="00245739"/>
    <w:rsid w:val="002522E9"/>
    <w:rsid w:val="00256A92"/>
    <w:rsid w:val="00260FE6"/>
    <w:rsid w:val="00267113"/>
    <w:rsid w:val="002A0BD9"/>
    <w:rsid w:val="002A202A"/>
    <w:rsid w:val="002A26A5"/>
    <w:rsid w:val="002A2A4A"/>
    <w:rsid w:val="002A61E6"/>
    <w:rsid w:val="002B66A3"/>
    <w:rsid w:val="002B70F2"/>
    <w:rsid w:val="002B7101"/>
    <w:rsid w:val="002C05F7"/>
    <w:rsid w:val="002C10E4"/>
    <w:rsid w:val="002C3A3B"/>
    <w:rsid w:val="002C5356"/>
    <w:rsid w:val="002C74BF"/>
    <w:rsid w:val="002F1400"/>
    <w:rsid w:val="002F704B"/>
    <w:rsid w:val="0030197F"/>
    <w:rsid w:val="00307A08"/>
    <w:rsid w:val="0031323B"/>
    <w:rsid w:val="0032183B"/>
    <w:rsid w:val="00325FD9"/>
    <w:rsid w:val="00340BAE"/>
    <w:rsid w:val="003476C4"/>
    <w:rsid w:val="0035463B"/>
    <w:rsid w:val="00362778"/>
    <w:rsid w:val="003627EB"/>
    <w:rsid w:val="00375569"/>
    <w:rsid w:val="003800A8"/>
    <w:rsid w:val="003840E0"/>
    <w:rsid w:val="003846D7"/>
    <w:rsid w:val="00387C5E"/>
    <w:rsid w:val="00390CA0"/>
    <w:rsid w:val="00392B5D"/>
    <w:rsid w:val="00395BCB"/>
    <w:rsid w:val="003B47DD"/>
    <w:rsid w:val="003B5C71"/>
    <w:rsid w:val="003C29FF"/>
    <w:rsid w:val="003D409A"/>
    <w:rsid w:val="003D70ED"/>
    <w:rsid w:val="003E4BC6"/>
    <w:rsid w:val="003F50F0"/>
    <w:rsid w:val="003F6FC9"/>
    <w:rsid w:val="0040536D"/>
    <w:rsid w:val="00415559"/>
    <w:rsid w:val="0042170D"/>
    <w:rsid w:val="00452010"/>
    <w:rsid w:val="0046045C"/>
    <w:rsid w:val="00473C48"/>
    <w:rsid w:val="004745D9"/>
    <w:rsid w:val="0048252A"/>
    <w:rsid w:val="00492751"/>
    <w:rsid w:val="00493B57"/>
    <w:rsid w:val="004A3C1B"/>
    <w:rsid w:val="004B6987"/>
    <w:rsid w:val="004D015B"/>
    <w:rsid w:val="004E065C"/>
    <w:rsid w:val="005009F0"/>
    <w:rsid w:val="00502928"/>
    <w:rsid w:val="00507959"/>
    <w:rsid w:val="00510465"/>
    <w:rsid w:val="00517EF3"/>
    <w:rsid w:val="005242F0"/>
    <w:rsid w:val="00542FAC"/>
    <w:rsid w:val="005652A4"/>
    <w:rsid w:val="00565B87"/>
    <w:rsid w:val="0057101D"/>
    <w:rsid w:val="005729C5"/>
    <w:rsid w:val="00575432"/>
    <w:rsid w:val="00576203"/>
    <w:rsid w:val="005849D9"/>
    <w:rsid w:val="00593B8C"/>
    <w:rsid w:val="00595E35"/>
    <w:rsid w:val="005A736C"/>
    <w:rsid w:val="005B0A7D"/>
    <w:rsid w:val="005B2BB6"/>
    <w:rsid w:val="005C29EA"/>
    <w:rsid w:val="005C6B09"/>
    <w:rsid w:val="005D1996"/>
    <w:rsid w:val="005D3520"/>
    <w:rsid w:val="005D612F"/>
    <w:rsid w:val="005D6489"/>
    <w:rsid w:val="005F057E"/>
    <w:rsid w:val="005F7489"/>
    <w:rsid w:val="005F7650"/>
    <w:rsid w:val="006019E4"/>
    <w:rsid w:val="00602F58"/>
    <w:rsid w:val="0061714F"/>
    <w:rsid w:val="00617B2E"/>
    <w:rsid w:val="00635D60"/>
    <w:rsid w:val="00640A80"/>
    <w:rsid w:val="006421F9"/>
    <w:rsid w:val="00642C2C"/>
    <w:rsid w:val="00652580"/>
    <w:rsid w:val="00655DA4"/>
    <w:rsid w:val="00664333"/>
    <w:rsid w:val="00682B9F"/>
    <w:rsid w:val="006900B4"/>
    <w:rsid w:val="00692A72"/>
    <w:rsid w:val="006B500E"/>
    <w:rsid w:val="006C00DE"/>
    <w:rsid w:val="006C3288"/>
    <w:rsid w:val="006C4E9F"/>
    <w:rsid w:val="006D1768"/>
    <w:rsid w:val="006D39B5"/>
    <w:rsid w:val="006D3A4A"/>
    <w:rsid w:val="006E21ED"/>
    <w:rsid w:val="007032F1"/>
    <w:rsid w:val="00723D7C"/>
    <w:rsid w:val="00731FF4"/>
    <w:rsid w:val="00736CF1"/>
    <w:rsid w:val="00741E7A"/>
    <w:rsid w:val="00750D69"/>
    <w:rsid w:val="0075765E"/>
    <w:rsid w:val="00757F27"/>
    <w:rsid w:val="00766AD8"/>
    <w:rsid w:val="00777CEC"/>
    <w:rsid w:val="0078131A"/>
    <w:rsid w:val="00782CC4"/>
    <w:rsid w:val="00787F92"/>
    <w:rsid w:val="007A0EFB"/>
    <w:rsid w:val="007A7640"/>
    <w:rsid w:val="007B279A"/>
    <w:rsid w:val="007C4388"/>
    <w:rsid w:val="007D47E1"/>
    <w:rsid w:val="007F4C5E"/>
    <w:rsid w:val="0080007D"/>
    <w:rsid w:val="00803DA1"/>
    <w:rsid w:val="008145D4"/>
    <w:rsid w:val="008220A6"/>
    <w:rsid w:val="008346DE"/>
    <w:rsid w:val="00835F0E"/>
    <w:rsid w:val="00850909"/>
    <w:rsid w:val="00854EB6"/>
    <w:rsid w:val="00862553"/>
    <w:rsid w:val="00864760"/>
    <w:rsid w:val="008648AB"/>
    <w:rsid w:val="008655DF"/>
    <w:rsid w:val="008704C0"/>
    <w:rsid w:val="008835B6"/>
    <w:rsid w:val="00884412"/>
    <w:rsid w:val="00884571"/>
    <w:rsid w:val="00892956"/>
    <w:rsid w:val="008A0060"/>
    <w:rsid w:val="008B21D2"/>
    <w:rsid w:val="008E528B"/>
    <w:rsid w:val="008F3E47"/>
    <w:rsid w:val="00916B41"/>
    <w:rsid w:val="00921D19"/>
    <w:rsid w:val="009239D9"/>
    <w:rsid w:val="00930407"/>
    <w:rsid w:val="00932E97"/>
    <w:rsid w:val="00952FBD"/>
    <w:rsid w:val="0097011D"/>
    <w:rsid w:val="009856B4"/>
    <w:rsid w:val="009907C1"/>
    <w:rsid w:val="0099660A"/>
    <w:rsid w:val="009A3148"/>
    <w:rsid w:val="009A47C4"/>
    <w:rsid w:val="009A4C70"/>
    <w:rsid w:val="009A78C5"/>
    <w:rsid w:val="009C0E88"/>
    <w:rsid w:val="009D4C18"/>
    <w:rsid w:val="009D5D7A"/>
    <w:rsid w:val="009D7B91"/>
    <w:rsid w:val="009E4DEE"/>
    <w:rsid w:val="009F2728"/>
    <w:rsid w:val="00A0120F"/>
    <w:rsid w:val="00A075B7"/>
    <w:rsid w:val="00A07D74"/>
    <w:rsid w:val="00A10DB5"/>
    <w:rsid w:val="00A32C10"/>
    <w:rsid w:val="00A352E8"/>
    <w:rsid w:val="00A51E97"/>
    <w:rsid w:val="00A64741"/>
    <w:rsid w:val="00A7799A"/>
    <w:rsid w:val="00A818D5"/>
    <w:rsid w:val="00AA75FC"/>
    <w:rsid w:val="00AB0A3C"/>
    <w:rsid w:val="00AB7E58"/>
    <w:rsid w:val="00AC675E"/>
    <w:rsid w:val="00AD03D0"/>
    <w:rsid w:val="00AE10CA"/>
    <w:rsid w:val="00AE3D2D"/>
    <w:rsid w:val="00AF02A9"/>
    <w:rsid w:val="00AF1745"/>
    <w:rsid w:val="00AF72D5"/>
    <w:rsid w:val="00B06669"/>
    <w:rsid w:val="00B07394"/>
    <w:rsid w:val="00B117E2"/>
    <w:rsid w:val="00B2060B"/>
    <w:rsid w:val="00B20E1F"/>
    <w:rsid w:val="00B20E73"/>
    <w:rsid w:val="00B24CE1"/>
    <w:rsid w:val="00B32335"/>
    <w:rsid w:val="00B32EB9"/>
    <w:rsid w:val="00B33D8A"/>
    <w:rsid w:val="00B35B5D"/>
    <w:rsid w:val="00B47583"/>
    <w:rsid w:val="00B51ED0"/>
    <w:rsid w:val="00B61C64"/>
    <w:rsid w:val="00BA1F8A"/>
    <w:rsid w:val="00BA6A20"/>
    <w:rsid w:val="00BB0881"/>
    <w:rsid w:val="00BB29F4"/>
    <w:rsid w:val="00BB329B"/>
    <w:rsid w:val="00BB55DF"/>
    <w:rsid w:val="00BC2736"/>
    <w:rsid w:val="00BC7307"/>
    <w:rsid w:val="00BE4BBE"/>
    <w:rsid w:val="00BF0703"/>
    <w:rsid w:val="00BF12D2"/>
    <w:rsid w:val="00BF5909"/>
    <w:rsid w:val="00BF6C4F"/>
    <w:rsid w:val="00C05EED"/>
    <w:rsid w:val="00C14393"/>
    <w:rsid w:val="00C14F01"/>
    <w:rsid w:val="00C15BEE"/>
    <w:rsid w:val="00C15FCC"/>
    <w:rsid w:val="00C20C1C"/>
    <w:rsid w:val="00C50C2C"/>
    <w:rsid w:val="00C52CC4"/>
    <w:rsid w:val="00C554B8"/>
    <w:rsid w:val="00C73E22"/>
    <w:rsid w:val="00C7552C"/>
    <w:rsid w:val="00C837DD"/>
    <w:rsid w:val="00C85095"/>
    <w:rsid w:val="00C8605D"/>
    <w:rsid w:val="00C912DD"/>
    <w:rsid w:val="00C941DB"/>
    <w:rsid w:val="00CA5392"/>
    <w:rsid w:val="00CA679B"/>
    <w:rsid w:val="00CB4349"/>
    <w:rsid w:val="00CC3881"/>
    <w:rsid w:val="00CC522E"/>
    <w:rsid w:val="00CF36BC"/>
    <w:rsid w:val="00D02104"/>
    <w:rsid w:val="00D03ED0"/>
    <w:rsid w:val="00D15D95"/>
    <w:rsid w:val="00D17F21"/>
    <w:rsid w:val="00D22CFE"/>
    <w:rsid w:val="00D25F03"/>
    <w:rsid w:val="00D26BDA"/>
    <w:rsid w:val="00D37F1F"/>
    <w:rsid w:val="00D42A74"/>
    <w:rsid w:val="00D43EF6"/>
    <w:rsid w:val="00D50C2F"/>
    <w:rsid w:val="00D511F9"/>
    <w:rsid w:val="00D56339"/>
    <w:rsid w:val="00D56FC3"/>
    <w:rsid w:val="00D635D4"/>
    <w:rsid w:val="00D72852"/>
    <w:rsid w:val="00D72D76"/>
    <w:rsid w:val="00D72F03"/>
    <w:rsid w:val="00D734AD"/>
    <w:rsid w:val="00D80233"/>
    <w:rsid w:val="00D93FBB"/>
    <w:rsid w:val="00DA39C5"/>
    <w:rsid w:val="00DA50CA"/>
    <w:rsid w:val="00DC5AD4"/>
    <w:rsid w:val="00DC6EEA"/>
    <w:rsid w:val="00DE1577"/>
    <w:rsid w:val="00DE7E0B"/>
    <w:rsid w:val="00DF08A6"/>
    <w:rsid w:val="00DF3DCD"/>
    <w:rsid w:val="00E153FA"/>
    <w:rsid w:val="00E257CE"/>
    <w:rsid w:val="00E30556"/>
    <w:rsid w:val="00E357F0"/>
    <w:rsid w:val="00E50430"/>
    <w:rsid w:val="00E540C8"/>
    <w:rsid w:val="00E71ECE"/>
    <w:rsid w:val="00E72B61"/>
    <w:rsid w:val="00E743A3"/>
    <w:rsid w:val="00E75D06"/>
    <w:rsid w:val="00E93C48"/>
    <w:rsid w:val="00EB76B6"/>
    <w:rsid w:val="00EC571C"/>
    <w:rsid w:val="00ED3D02"/>
    <w:rsid w:val="00EE0D01"/>
    <w:rsid w:val="00EE3873"/>
    <w:rsid w:val="00EE6F24"/>
    <w:rsid w:val="00EF220E"/>
    <w:rsid w:val="00F10318"/>
    <w:rsid w:val="00F157F4"/>
    <w:rsid w:val="00F1610E"/>
    <w:rsid w:val="00F20E22"/>
    <w:rsid w:val="00F31C91"/>
    <w:rsid w:val="00F40902"/>
    <w:rsid w:val="00F56BCF"/>
    <w:rsid w:val="00F74959"/>
    <w:rsid w:val="00F84092"/>
    <w:rsid w:val="00F85149"/>
    <w:rsid w:val="00F86F81"/>
    <w:rsid w:val="00F94223"/>
    <w:rsid w:val="00FC0FC6"/>
    <w:rsid w:val="00FD03DA"/>
    <w:rsid w:val="00FD7107"/>
    <w:rsid w:val="00FF2FA7"/>
    <w:rsid w:val="00FF5DF6"/>
    <w:rsid w:val="00FF77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BD594B"/>
  <w15:docId w15:val="{E591AD66-E0F3-4AE8-ADC5-EE3F436A1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3520"/>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729C5"/>
    <w:rPr>
      <w:rFonts w:eastAsiaTheme="minorEastAsia"/>
      <w:sz w:val="24"/>
      <w:szCs w:val="24"/>
      <w:lang w:val="es-ES_tradnl" w:eastAsia="es-ES"/>
    </w:rPr>
  </w:style>
  <w:style w:type="paragraph" w:styleId="Piedepgina">
    <w:name w:val="footer"/>
    <w:basedOn w:val="Normal"/>
    <w:link w:val="PiedepginaCar"/>
    <w:uiPriority w:val="99"/>
    <w:unhideWhenUsed/>
    <w:rsid w:val="005729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729C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729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729C5"/>
    <w:rPr>
      <w:rFonts w:ascii="Times New Roman" w:eastAsia="Times New Roman" w:hAnsi="Times New Roman" w:cs="Times New Roman"/>
      <w:sz w:val="24"/>
      <w:szCs w:val="24"/>
      <w:lang w:val="es-ES" w:eastAsia="es-ES"/>
    </w:rPr>
  </w:style>
  <w:style w:type="character" w:styleId="Hipervnculo">
    <w:name w:val="Hyperlink"/>
    <w:uiPriority w:val="99"/>
    <w:unhideWhenUsed/>
    <w:rsid w:val="005729C5"/>
    <w:rPr>
      <w:strike w:val="0"/>
      <w:dstrike w:val="0"/>
      <w:color w:val="035899"/>
      <w:u w:val="none"/>
      <w:effect w:val="none"/>
    </w:rPr>
  </w:style>
  <w:style w:type="character" w:styleId="Textoennegrita">
    <w:name w:val="Strong"/>
    <w:uiPriority w:val="22"/>
    <w:qFormat/>
    <w:rsid w:val="005729C5"/>
    <w:rPr>
      <w:b/>
      <w:bCs/>
    </w:rPr>
  </w:style>
  <w:style w:type="character" w:customStyle="1" w:styleId="apple-converted-space">
    <w:name w:val="apple-converted-space"/>
    <w:basedOn w:val="Fuentedeprrafopredeter"/>
    <w:rsid w:val="005729C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729C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5729C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5729C5"/>
    <w:rPr>
      <w:vertAlign w:val="superscript"/>
    </w:rPr>
  </w:style>
  <w:style w:type="character" w:styleId="nfasis">
    <w:name w:val="Emphasis"/>
    <w:basedOn w:val="Fuentedeprrafopredeter"/>
    <w:uiPriority w:val="20"/>
    <w:qFormat/>
    <w:rsid w:val="005729C5"/>
    <w:rPr>
      <w:i/>
      <w:iCs/>
    </w:rPr>
  </w:style>
  <w:style w:type="paragraph" w:customStyle="1" w:styleId="francesa">
    <w:name w:val="francesa"/>
    <w:basedOn w:val="Normal"/>
    <w:rsid w:val="005729C5"/>
    <w:pPr>
      <w:spacing w:before="100" w:beforeAutospacing="1" w:after="100" w:afterAutospacing="1"/>
    </w:pPr>
    <w:rPr>
      <w:lang w:val="es-MX" w:eastAsia="es-MX"/>
    </w:rPr>
  </w:style>
  <w:style w:type="paragraph" w:customStyle="1" w:styleId="Default">
    <w:name w:val="Default"/>
    <w:rsid w:val="00576203"/>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803DA1"/>
    <w:rPr>
      <w:rFonts w:ascii="Tahoma" w:hAnsi="Tahoma" w:cs="Tahoma"/>
      <w:sz w:val="16"/>
      <w:szCs w:val="16"/>
    </w:rPr>
  </w:style>
  <w:style w:type="character" w:customStyle="1" w:styleId="TextodegloboCar">
    <w:name w:val="Texto de globo Car"/>
    <w:basedOn w:val="Fuentedeprrafopredeter"/>
    <w:link w:val="Textodeglobo"/>
    <w:uiPriority w:val="99"/>
    <w:semiHidden/>
    <w:rsid w:val="00803DA1"/>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803DA1"/>
    <w:rPr>
      <w:sz w:val="16"/>
      <w:szCs w:val="16"/>
    </w:rPr>
  </w:style>
  <w:style w:type="paragraph" w:styleId="Textocomentario">
    <w:name w:val="annotation text"/>
    <w:basedOn w:val="Normal"/>
    <w:link w:val="TextocomentarioCar"/>
    <w:uiPriority w:val="99"/>
    <w:semiHidden/>
    <w:unhideWhenUsed/>
    <w:rsid w:val="00803DA1"/>
    <w:rPr>
      <w:sz w:val="20"/>
      <w:szCs w:val="20"/>
    </w:rPr>
  </w:style>
  <w:style w:type="character" w:customStyle="1" w:styleId="TextocomentarioCar">
    <w:name w:val="Texto comentario Car"/>
    <w:basedOn w:val="Fuentedeprrafopredeter"/>
    <w:link w:val="Textocomentario"/>
    <w:uiPriority w:val="99"/>
    <w:semiHidden/>
    <w:rsid w:val="00803DA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803DA1"/>
    <w:rPr>
      <w:b/>
      <w:bCs/>
    </w:rPr>
  </w:style>
  <w:style w:type="character" w:customStyle="1" w:styleId="AsuntodelcomentarioCar">
    <w:name w:val="Asunto del comentario Car"/>
    <w:basedOn w:val="TextocomentarioCar"/>
    <w:link w:val="Asuntodelcomentario"/>
    <w:uiPriority w:val="99"/>
    <w:semiHidden/>
    <w:rsid w:val="00803DA1"/>
    <w:rPr>
      <w:rFonts w:ascii="Times New Roman" w:eastAsia="Times New Roman" w:hAnsi="Times New Roman" w:cs="Times New Roman"/>
      <w:b/>
      <w:bCs/>
      <w:sz w:val="20"/>
      <w:szCs w:val="20"/>
      <w:lang w:val="es-ES" w:eastAsia="es-ES"/>
    </w:rPr>
  </w:style>
  <w:style w:type="paragraph" w:customStyle="1" w:styleId="m5212863947045306324gmail-msonormal">
    <w:name w:val="m_5212863947045306324gmail-msonormal"/>
    <w:basedOn w:val="Normal"/>
    <w:rsid w:val="00EE0D01"/>
    <w:pPr>
      <w:spacing w:before="100" w:beforeAutospacing="1" w:after="100" w:afterAutospacing="1"/>
    </w:pPr>
    <w:rPr>
      <w:lang w:val="es-MX" w:eastAsia="es-MX"/>
    </w:rPr>
  </w:style>
  <w:style w:type="paragraph" w:customStyle="1" w:styleId="paragraph">
    <w:name w:val="paragraph"/>
    <w:basedOn w:val="Normal"/>
    <w:rsid w:val="00452010"/>
    <w:pPr>
      <w:spacing w:before="100" w:beforeAutospacing="1" w:after="100" w:afterAutospacing="1"/>
    </w:pPr>
    <w:rPr>
      <w:lang w:val="es-MX" w:eastAsia="es-MX"/>
    </w:rPr>
  </w:style>
  <w:style w:type="paragraph" w:customStyle="1" w:styleId="Citas">
    <w:name w:val="Citas"/>
    <w:basedOn w:val="Normal"/>
    <w:qFormat/>
    <w:rsid w:val="00D56FC3"/>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
    <w:name w:val="INFOEM"/>
    <w:basedOn w:val="Normal"/>
    <w:qFormat/>
    <w:rsid w:val="00D56FC3"/>
    <w:pPr>
      <w:spacing w:before="240" w:after="160" w:line="360" w:lineRule="auto"/>
      <w:ind w:left="851" w:right="851"/>
      <w:jc w:val="both"/>
    </w:pPr>
    <w:rPr>
      <w:rFonts w:ascii="Palatino Linotype" w:eastAsiaTheme="minorHAnsi" w:hAnsi="Palatino Linotype" w:cstheme="minorBidi"/>
      <w:i/>
      <w:color w:val="000000"/>
      <w:sz w:val="22"/>
      <w:szCs w:val="14"/>
      <w:lang w:val="es-MX" w:eastAsia="en-US"/>
    </w:rPr>
  </w:style>
  <w:style w:type="character" w:customStyle="1" w:styleId="SinespaciadoCar">
    <w:name w:val="Sin espaciado Car"/>
    <w:aliases w:val="Francesa Car,INAI Car"/>
    <w:link w:val="Sinespaciado"/>
    <w:uiPriority w:val="1"/>
    <w:locked/>
    <w:rsid w:val="00D56FC3"/>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D56FC3"/>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8346DE"/>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31">
    <w:name w:val="Tabla con cuadrícula11112131"/>
    <w:basedOn w:val="Tablanormal"/>
    <w:uiPriority w:val="39"/>
    <w:rsid w:val="00BB29F4"/>
    <w:pPr>
      <w:spacing w:after="0" w:line="240" w:lineRule="auto"/>
    </w:pPr>
    <w:rPr>
      <w:lang w:val="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09088">
      <w:bodyDiv w:val="1"/>
      <w:marLeft w:val="0"/>
      <w:marRight w:val="0"/>
      <w:marTop w:val="0"/>
      <w:marBottom w:val="0"/>
      <w:divBdr>
        <w:top w:val="none" w:sz="0" w:space="0" w:color="auto"/>
        <w:left w:val="none" w:sz="0" w:space="0" w:color="auto"/>
        <w:bottom w:val="none" w:sz="0" w:space="0" w:color="auto"/>
        <w:right w:val="none" w:sz="0" w:space="0" w:color="auto"/>
      </w:divBdr>
    </w:div>
    <w:div w:id="33818353">
      <w:bodyDiv w:val="1"/>
      <w:marLeft w:val="0"/>
      <w:marRight w:val="0"/>
      <w:marTop w:val="0"/>
      <w:marBottom w:val="0"/>
      <w:divBdr>
        <w:top w:val="none" w:sz="0" w:space="0" w:color="auto"/>
        <w:left w:val="none" w:sz="0" w:space="0" w:color="auto"/>
        <w:bottom w:val="none" w:sz="0" w:space="0" w:color="auto"/>
        <w:right w:val="none" w:sz="0" w:space="0" w:color="auto"/>
      </w:divBdr>
    </w:div>
    <w:div w:id="84151649">
      <w:bodyDiv w:val="1"/>
      <w:marLeft w:val="0"/>
      <w:marRight w:val="0"/>
      <w:marTop w:val="0"/>
      <w:marBottom w:val="0"/>
      <w:divBdr>
        <w:top w:val="none" w:sz="0" w:space="0" w:color="auto"/>
        <w:left w:val="none" w:sz="0" w:space="0" w:color="auto"/>
        <w:bottom w:val="none" w:sz="0" w:space="0" w:color="auto"/>
        <w:right w:val="none" w:sz="0" w:space="0" w:color="auto"/>
      </w:divBdr>
    </w:div>
    <w:div w:id="195968306">
      <w:bodyDiv w:val="1"/>
      <w:marLeft w:val="0"/>
      <w:marRight w:val="0"/>
      <w:marTop w:val="0"/>
      <w:marBottom w:val="0"/>
      <w:divBdr>
        <w:top w:val="none" w:sz="0" w:space="0" w:color="auto"/>
        <w:left w:val="none" w:sz="0" w:space="0" w:color="auto"/>
        <w:bottom w:val="none" w:sz="0" w:space="0" w:color="auto"/>
        <w:right w:val="none" w:sz="0" w:space="0" w:color="auto"/>
      </w:divBdr>
    </w:div>
    <w:div w:id="202836013">
      <w:bodyDiv w:val="1"/>
      <w:marLeft w:val="0"/>
      <w:marRight w:val="0"/>
      <w:marTop w:val="0"/>
      <w:marBottom w:val="0"/>
      <w:divBdr>
        <w:top w:val="none" w:sz="0" w:space="0" w:color="auto"/>
        <w:left w:val="none" w:sz="0" w:space="0" w:color="auto"/>
        <w:bottom w:val="none" w:sz="0" w:space="0" w:color="auto"/>
        <w:right w:val="none" w:sz="0" w:space="0" w:color="auto"/>
      </w:divBdr>
    </w:div>
    <w:div w:id="231157864">
      <w:bodyDiv w:val="1"/>
      <w:marLeft w:val="0"/>
      <w:marRight w:val="0"/>
      <w:marTop w:val="0"/>
      <w:marBottom w:val="0"/>
      <w:divBdr>
        <w:top w:val="none" w:sz="0" w:space="0" w:color="auto"/>
        <w:left w:val="none" w:sz="0" w:space="0" w:color="auto"/>
        <w:bottom w:val="none" w:sz="0" w:space="0" w:color="auto"/>
        <w:right w:val="none" w:sz="0" w:space="0" w:color="auto"/>
      </w:divBdr>
    </w:div>
    <w:div w:id="247426268">
      <w:bodyDiv w:val="1"/>
      <w:marLeft w:val="0"/>
      <w:marRight w:val="0"/>
      <w:marTop w:val="0"/>
      <w:marBottom w:val="0"/>
      <w:divBdr>
        <w:top w:val="none" w:sz="0" w:space="0" w:color="auto"/>
        <w:left w:val="none" w:sz="0" w:space="0" w:color="auto"/>
        <w:bottom w:val="none" w:sz="0" w:space="0" w:color="auto"/>
        <w:right w:val="none" w:sz="0" w:space="0" w:color="auto"/>
      </w:divBdr>
    </w:div>
    <w:div w:id="298611627">
      <w:bodyDiv w:val="1"/>
      <w:marLeft w:val="0"/>
      <w:marRight w:val="0"/>
      <w:marTop w:val="0"/>
      <w:marBottom w:val="0"/>
      <w:divBdr>
        <w:top w:val="none" w:sz="0" w:space="0" w:color="auto"/>
        <w:left w:val="none" w:sz="0" w:space="0" w:color="auto"/>
        <w:bottom w:val="none" w:sz="0" w:space="0" w:color="auto"/>
        <w:right w:val="none" w:sz="0" w:space="0" w:color="auto"/>
      </w:divBdr>
    </w:div>
    <w:div w:id="299960488">
      <w:bodyDiv w:val="1"/>
      <w:marLeft w:val="0"/>
      <w:marRight w:val="0"/>
      <w:marTop w:val="0"/>
      <w:marBottom w:val="0"/>
      <w:divBdr>
        <w:top w:val="none" w:sz="0" w:space="0" w:color="auto"/>
        <w:left w:val="none" w:sz="0" w:space="0" w:color="auto"/>
        <w:bottom w:val="none" w:sz="0" w:space="0" w:color="auto"/>
        <w:right w:val="none" w:sz="0" w:space="0" w:color="auto"/>
      </w:divBdr>
    </w:div>
    <w:div w:id="360907982">
      <w:bodyDiv w:val="1"/>
      <w:marLeft w:val="0"/>
      <w:marRight w:val="0"/>
      <w:marTop w:val="0"/>
      <w:marBottom w:val="0"/>
      <w:divBdr>
        <w:top w:val="none" w:sz="0" w:space="0" w:color="auto"/>
        <w:left w:val="none" w:sz="0" w:space="0" w:color="auto"/>
        <w:bottom w:val="none" w:sz="0" w:space="0" w:color="auto"/>
        <w:right w:val="none" w:sz="0" w:space="0" w:color="auto"/>
      </w:divBdr>
    </w:div>
    <w:div w:id="377045460">
      <w:bodyDiv w:val="1"/>
      <w:marLeft w:val="0"/>
      <w:marRight w:val="0"/>
      <w:marTop w:val="0"/>
      <w:marBottom w:val="0"/>
      <w:divBdr>
        <w:top w:val="none" w:sz="0" w:space="0" w:color="auto"/>
        <w:left w:val="none" w:sz="0" w:space="0" w:color="auto"/>
        <w:bottom w:val="none" w:sz="0" w:space="0" w:color="auto"/>
        <w:right w:val="none" w:sz="0" w:space="0" w:color="auto"/>
      </w:divBdr>
    </w:div>
    <w:div w:id="395132322">
      <w:bodyDiv w:val="1"/>
      <w:marLeft w:val="0"/>
      <w:marRight w:val="0"/>
      <w:marTop w:val="0"/>
      <w:marBottom w:val="0"/>
      <w:divBdr>
        <w:top w:val="none" w:sz="0" w:space="0" w:color="auto"/>
        <w:left w:val="none" w:sz="0" w:space="0" w:color="auto"/>
        <w:bottom w:val="none" w:sz="0" w:space="0" w:color="auto"/>
        <w:right w:val="none" w:sz="0" w:space="0" w:color="auto"/>
      </w:divBdr>
    </w:div>
    <w:div w:id="418409402">
      <w:bodyDiv w:val="1"/>
      <w:marLeft w:val="0"/>
      <w:marRight w:val="0"/>
      <w:marTop w:val="0"/>
      <w:marBottom w:val="0"/>
      <w:divBdr>
        <w:top w:val="none" w:sz="0" w:space="0" w:color="auto"/>
        <w:left w:val="none" w:sz="0" w:space="0" w:color="auto"/>
        <w:bottom w:val="none" w:sz="0" w:space="0" w:color="auto"/>
        <w:right w:val="none" w:sz="0" w:space="0" w:color="auto"/>
      </w:divBdr>
    </w:div>
    <w:div w:id="432826015">
      <w:bodyDiv w:val="1"/>
      <w:marLeft w:val="0"/>
      <w:marRight w:val="0"/>
      <w:marTop w:val="0"/>
      <w:marBottom w:val="0"/>
      <w:divBdr>
        <w:top w:val="none" w:sz="0" w:space="0" w:color="auto"/>
        <w:left w:val="none" w:sz="0" w:space="0" w:color="auto"/>
        <w:bottom w:val="none" w:sz="0" w:space="0" w:color="auto"/>
        <w:right w:val="none" w:sz="0" w:space="0" w:color="auto"/>
      </w:divBdr>
    </w:div>
    <w:div w:id="453253231">
      <w:bodyDiv w:val="1"/>
      <w:marLeft w:val="0"/>
      <w:marRight w:val="0"/>
      <w:marTop w:val="0"/>
      <w:marBottom w:val="0"/>
      <w:divBdr>
        <w:top w:val="none" w:sz="0" w:space="0" w:color="auto"/>
        <w:left w:val="none" w:sz="0" w:space="0" w:color="auto"/>
        <w:bottom w:val="none" w:sz="0" w:space="0" w:color="auto"/>
        <w:right w:val="none" w:sz="0" w:space="0" w:color="auto"/>
      </w:divBdr>
    </w:div>
    <w:div w:id="568272489">
      <w:bodyDiv w:val="1"/>
      <w:marLeft w:val="0"/>
      <w:marRight w:val="0"/>
      <w:marTop w:val="0"/>
      <w:marBottom w:val="0"/>
      <w:divBdr>
        <w:top w:val="none" w:sz="0" w:space="0" w:color="auto"/>
        <w:left w:val="none" w:sz="0" w:space="0" w:color="auto"/>
        <w:bottom w:val="none" w:sz="0" w:space="0" w:color="auto"/>
        <w:right w:val="none" w:sz="0" w:space="0" w:color="auto"/>
      </w:divBdr>
    </w:div>
    <w:div w:id="593132050">
      <w:bodyDiv w:val="1"/>
      <w:marLeft w:val="0"/>
      <w:marRight w:val="0"/>
      <w:marTop w:val="0"/>
      <w:marBottom w:val="0"/>
      <w:divBdr>
        <w:top w:val="none" w:sz="0" w:space="0" w:color="auto"/>
        <w:left w:val="none" w:sz="0" w:space="0" w:color="auto"/>
        <w:bottom w:val="none" w:sz="0" w:space="0" w:color="auto"/>
        <w:right w:val="none" w:sz="0" w:space="0" w:color="auto"/>
      </w:divBdr>
    </w:div>
    <w:div w:id="616253205">
      <w:bodyDiv w:val="1"/>
      <w:marLeft w:val="0"/>
      <w:marRight w:val="0"/>
      <w:marTop w:val="0"/>
      <w:marBottom w:val="0"/>
      <w:divBdr>
        <w:top w:val="none" w:sz="0" w:space="0" w:color="auto"/>
        <w:left w:val="none" w:sz="0" w:space="0" w:color="auto"/>
        <w:bottom w:val="none" w:sz="0" w:space="0" w:color="auto"/>
        <w:right w:val="none" w:sz="0" w:space="0" w:color="auto"/>
      </w:divBdr>
    </w:div>
    <w:div w:id="651255192">
      <w:bodyDiv w:val="1"/>
      <w:marLeft w:val="0"/>
      <w:marRight w:val="0"/>
      <w:marTop w:val="0"/>
      <w:marBottom w:val="0"/>
      <w:divBdr>
        <w:top w:val="none" w:sz="0" w:space="0" w:color="auto"/>
        <w:left w:val="none" w:sz="0" w:space="0" w:color="auto"/>
        <w:bottom w:val="none" w:sz="0" w:space="0" w:color="auto"/>
        <w:right w:val="none" w:sz="0" w:space="0" w:color="auto"/>
      </w:divBdr>
    </w:div>
    <w:div w:id="727647992">
      <w:bodyDiv w:val="1"/>
      <w:marLeft w:val="0"/>
      <w:marRight w:val="0"/>
      <w:marTop w:val="0"/>
      <w:marBottom w:val="0"/>
      <w:divBdr>
        <w:top w:val="none" w:sz="0" w:space="0" w:color="auto"/>
        <w:left w:val="none" w:sz="0" w:space="0" w:color="auto"/>
        <w:bottom w:val="none" w:sz="0" w:space="0" w:color="auto"/>
        <w:right w:val="none" w:sz="0" w:space="0" w:color="auto"/>
      </w:divBdr>
    </w:div>
    <w:div w:id="766999321">
      <w:bodyDiv w:val="1"/>
      <w:marLeft w:val="0"/>
      <w:marRight w:val="0"/>
      <w:marTop w:val="0"/>
      <w:marBottom w:val="0"/>
      <w:divBdr>
        <w:top w:val="none" w:sz="0" w:space="0" w:color="auto"/>
        <w:left w:val="none" w:sz="0" w:space="0" w:color="auto"/>
        <w:bottom w:val="none" w:sz="0" w:space="0" w:color="auto"/>
        <w:right w:val="none" w:sz="0" w:space="0" w:color="auto"/>
      </w:divBdr>
    </w:div>
    <w:div w:id="823467205">
      <w:bodyDiv w:val="1"/>
      <w:marLeft w:val="0"/>
      <w:marRight w:val="0"/>
      <w:marTop w:val="0"/>
      <w:marBottom w:val="0"/>
      <w:divBdr>
        <w:top w:val="none" w:sz="0" w:space="0" w:color="auto"/>
        <w:left w:val="none" w:sz="0" w:space="0" w:color="auto"/>
        <w:bottom w:val="none" w:sz="0" w:space="0" w:color="auto"/>
        <w:right w:val="none" w:sz="0" w:space="0" w:color="auto"/>
      </w:divBdr>
    </w:div>
    <w:div w:id="859467637">
      <w:bodyDiv w:val="1"/>
      <w:marLeft w:val="0"/>
      <w:marRight w:val="0"/>
      <w:marTop w:val="0"/>
      <w:marBottom w:val="0"/>
      <w:divBdr>
        <w:top w:val="none" w:sz="0" w:space="0" w:color="auto"/>
        <w:left w:val="none" w:sz="0" w:space="0" w:color="auto"/>
        <w:bottom w:val="none" w:sz="0" w:space="0" w:color="auto"/>
        <w:right w:val="none" w:sz="0" w:space="0" w:color="auto"/>
      </w:divBdr>
    </w:div>
    <w:div w:id="870802248">
      <w:bodyDiv w:val="1"/>
      <w:marLeft w:val="0"/>
      <w:marRight w:val="0"/>
      <w:marTop w:val="0"/>
      <w:marBottom w:val="0"/>
      <w:divBdr>
        <w:top w:val="none" w:sz="0" w:space="0" w:color="auto"/>
        <w:left w:val="none" w:sz="0" w:space="0" w:color="auto"/>
        <w:bottom w:val="none" w:sz="0" w:space="0" w:color="auto"/>
        <w:right w:val="none" w:sz="0" w:space="0" w:color="auto"/>
      </w:divBdr>
    </w:div>
    <w:div w:id="876895831">
      <w:bodyDiv w:val="1"/>
      <w:marLeft w:val="0"/>
      <w:marRight w:val="0"/>
      <w:marTop w:val="0"/>
      <w:marBottom w:val="0"/>
      <w:divBdr>
        <w:top w:val="none" w:sz="0" w:space="0" w:color="auto"/>
        <w:left w:val="none" w:sz="0" w:space="0" w:color="auto"/>
        <w:bottom w:val="none" w:sz="0" w:space="0" w:color="auto"/>
        <w:right w:val="none" w:sz="0" w:space="0" w:color="auto"/>
      </w:divBdr>
    </w:div>
    <w:div w:id="932736877">
      <w:bodyDiv w:val="1"/>
      <w:marLeft w:val="0"/>
      <w:marRight w:val="0"/>
      <w:marTop w:val="0"/>
      <w:marBottom w:val="0"/>
      <w:divBdr>
        <w:top w:val="none" w:sz="0" w:space="0" w:color="auto"/>
        <w:left w:val="none" w:sz="0" w:space="0" w:color="auto"/>
        <w:bottom w:val="none" w:sz="0" w:space="0" w:color="auto"/>
        <w:right w:val="none" w:sz="0" w:space="0" w:color="auto"/>
      </w:divBdr>
    </w:div>
    <w:div w:id="990329736">
      <w:bodyDiv w:val="1"/>
      <w:marLeft w:val="0"/>
      <w:marRight w:val="0"/>
      <w:marTop w:val="0"/>
      <w:marBottom w:val="0"/>
      <w:divBdr>
        <w:top w:val="none" w:sz="0" w:space="0" w:color="auto"/>
        <w:left w:val="none" w:sz="0" w:space="0" w:color="auto"/>
        <w:bottom w:val="none" w:sz="0" w:space="0" w:color="auto"/>
        <w:right w:val="none" w:sz="0" w:space="0" w:color="auto"/>
      </w:divBdr>
    </w:div>
    <w:div w:id="1005747119">
      <w:bodyDiv w:val="1"/>
      <w:marLeft w:val="0"/>
      <w:marRight w:val="0"/>
      <w:marTop w:val="0"/>
      <w:marBottom w:val="0"/>
      <w:divBdr>
        <w:top w:val="none" w:sz="0" w:space="0" w:color="auto"/>
        <w:left w:val="none" w:sz="0" w:space="0" w:color="auto"/>
        <w:bottom w:val="none" w:sz="0" w:space="0" w:color="auto"/>
        <w:right w:val="none" w:sz="0" w:space="0" w:color="auto"/>
      </w:divBdr>
    </w:div>
    <w:div w:id="1020815857">
      <w:bodyDiv w:val="1"/>
      <w:marLeft w:val="0"/>
      <w:marRight w:val="0"/>
      <w:marTop w:val="0"/>
      <w:marBottom w:val="0"/>
      <w:divBdr>
        <w:top w:val="none" w:sz="0" w:space="0" w:color="auto"/>
        <w:left w:val="none" w:sz="0" w:space="0" w:color="auto"/>
        <w:bottom w:val="none" w:sz="0" w:space="0" w:color="auto"/>
        <w:right w:val="none" w:sz="0" w:space="0" w:color="auto"/>
      </w:divBdr>
    </w:div>
    <w:div w:id="1038166247">
      <w:bodyDiv w:val="1"/>
      <w:marLeft w:val="0"/>
      <w:marRight w:val="0"/>
      <w:marTop w:val="0"/>
      <w:marBottom w:val="0"/>
      <w:divBdr>
        <w:top w:val="none" w:sz="0" w:space="0" w:color="auto"/>
        <w:left w:val="none" w:sz="0" w:space="0" w:color="auto"/>
        <w:bottom w:val="none" w:sz="0" w:space="0" w:color="auto"/>
        <w:right w:val="none" w:sz="0" w:space="0" w:color="auto"/>
      </w:divBdr>
    </w:div>
    <w:div w:id="1046098884">
      <w:bodyDiv w:val="1"/>
      <w:marLeft w:val="0"/>
      <w:marRight w:val="0"/>
      <w:marTop w:val="0"/>
      <w:marBottom w:val="0"/>
      <w:divBdr>
        <w:top w:val="none" w:sz="0" w:space="0" w:color="auto"/>
        <w:left w:val="none" w:sz="0" w:space="0" w:color="auto"/>
        <w:bottom w:val="none" w:sz="0" w:space="0" w:color="auto"/>
        <w:right w:val="none" w:sz="0" w:space="0" w:color="auto"/>
      </w:divBdr>
    </w:div>
    <w:div w:id="1096056100">
      <w:bodyDiv w:val="1"/>
      <w:marLeft w:val="0"/>
      <w:marRight w:val="0"/>
      <w:marTop w:val="0"/>
      <w:marBottom w:val="0"/>
      <w:divBdr>
        <w:top w:val="none" w:sz="0" w:space="0" w:color="auto"/>
        <w:left w:val="none" w:sz="0" w:space="0" w:color="auto"/>
        <w:bottom w:val="none" w:sz="0" w:space="0" w:color="auto"/>
        <w:right w:val="none" w:sz="0" w:space="0" w:color="auto"/>
      </w:divBdr>
    </w:div>
    <w:div w:id="1104038243">
      <w:bodyDiv w:val="1"/>
      <w:marLeft w:val="0"/>
      <w:marRight w:val="0"/>
      <w:marTop w:val="0"/>
      <w:marBottom w:val="0"/>
      <w:divBdr>
        <w:top w:val="none" w:sz="0" w:space="0" w:color="auto"/>
        <w:left w:val="none" w:sz="0" w:space="0" w:color="auto"/>
        <w:bottom w:val="none" w:sz="0" w:space="0" w:color="auto"/>
        <w:right w:val="none" w:sz="0" w:space="0" w:color="auto"/>
      </w:divBdr>
    </w:div>
    <w:div w:id="1118912296">
      <w:bodyDiv w:val="1"/>
      <w:marLeft w:val="0"/>
      <w:marRight w:val="0"/>
      <w:marTop w:val="0"/>
      <w:marBottom w:val="0"/>
      <w:divBdr>
        <w:top w:val="none" w:sz="0" w:space="0" w:color="auto"/>
        <w:left w:val="none" w:sz="0" w:space="0" w:color="auto"/>
        <w:bottom w:val="none" w:sz="0" w:space="0" w:color="auto"/>
        <w:right w:val="none" w:sz="0" w:space="0" w:color="auto"/>
      </w:divBdr>
    </w:div>
    <w:div w:id="1139684726">
      <w:bodyDiv w:val="1"/>
      <w:marLeft w:val="0"/>
      <w:marRight w:val="0"/>
      <w:marTop w:val="0"/>
      <w:marBottom w:val="0"/>
      <w:divBdr>
        <w:top w:val="none" w:sz="0" w:space="0" w:color="auto"/>
        <w:left w:val="none" w:sz="0" w:space="0" w:color="auto"/>
        <w:bottom w:val="none" w:sz="0" w:space="0" w:color="auto"/>
        <w:right w:val="none" w:sz="0" w:space="0" w:color="auto"/>
      </w:divBdr>
    </w:div>
    <w:div w:id="1161694060">
      <w:bodyDiv w:val="1"/>
      <w:marLeft w:val="0"/>
      <w:marRight w:val="0"/>
      <w:marTop w:val="0"/>
      <w:marBottom w:val="0"/>
      <w:divBdr>
        <w:top w:val="none" w:sz="0" w:space="0" w:color="auto"/>
        <w:left w:val="none" w:sz="0" w:space="0" w:color="auto"/>
        <w:bottom w:val="none" w:sz="0" w:space="0" w:color="auto"/>
        <w:right w:val="none" w:sz="0" w:space="0" w:color="auto"/>
      </w:divBdr>
    </w:div>
    <w:div w:id="1172066377">
      <w:bodyDiv w:val="1"/>
      <w:marLeft w:val="0"/>
      <w:marRight w:val="0"/>
      <w:marTop w:val="0"/>
      <w:marBottom w:val="0"/>
      <w:divBdr>
        <w:top w:val="none" w:sz="0" w:space="0" w:color="auto"/>
        <w:left w:val="none" w:sz="0" w:space="0" w:color="auto"/>
        <w:bottom w:val="none" w:sz="0" w:space="0" w:color="auto"/>
        <w:right w:val="none" w:sz="0" w:space="0" w:color="auto"/>
      </w:divBdr>
    </w:div>
    <w:div w:id="1172716011">
      <w:bodyDiv w:val="1"/>
      <w:marLeft w:val="0"/>
      <w:marRight w:val="0"/>
      <w:marTop w:val="0"/>
      <w:marBottom w:val="0"/>
      <w:divBdr>
        <w:top w:val="none" w:sz="0" w:space="0" w:color="auto"/>
        <w:left w:val="none" w:sz="0" w:space="0" w:color="auto"/>
        <w:bottom w:val="none" w:sz="0" w:space="0" w:color="auto"/>
        <w:right w:val="none" w:sz="0" w:space="0" w:color="auto"/>
      </w:divBdr>
    </w:div>
    <w:div w:id="1205752548">
      <w:bodyDiv w:val="1"/>
      <w:marLeft w:val="0"/>
      <w:marRight w:val="0"/>
      <w:marTop w:val="0"/>
      <w:marBottom w:val="0"/>
      <w:divBdr>
        <w:top w:val="none" w:sz="0" w:space="0" w:color="auto"/>
        <w:left w:val="none" w:sz="0" w:space="0" w:color="auto"/>
        <w:bottom w:val="none" w:sz="0" w:space="0" w:color="auto"/>
        <w:right w:val="none" w:sz="0" w:space="0" w:color="auto"/>
      </w:divBdr>
    </w:div>
    <w:div w:id="1234776771">
      <w:bodyDiv w:val="1"/>
      <w:marLeft w:val="0"/>
      <w:marRight w:val="0"/>
      <w:marTop w:val="0"/>
      <w:marBottom w:val="0"/>
      <w:divBdr>
        <w:top w:val="none" w:sz="0" w:space="0" w:color="auto"/>
        <w:left w:val="none" w:sz="0" w:space="0" w:color="auto"/>
        <w:bottom w:val="none" w:sz="0" w:space="0" w:color="auto"/>
        <w:right w:val="none" w:sz="0" w:space="0" w:color="auto"/>
      </w:divBdr>
    </w:div>
    <w:div w:id="1234898367">
      <w:bodyDiv w:val="1"/>
      <w:marLeft w:val="0"/>
      <w:marRight w:val="0"/>
      <w:marTop w:val="0"/>
      <w:marBottom w:val="0"/>
      <w:divBdr>
        <w:top w:val="none" w:sz="0" w:space="0" w:color="auto"/>
        <w:left w:val="none" w:sz="0" w:space="0" w:color="auto"/>
        <w:bottom w:val="none" w:sz="0" w:space="0" w:color="auto"/>
        <w:right w:val="none" w:sz="0" w:space="0" w:color="auto"/>
      </w:divBdr>
    </w:div>
    <w:div w:id="1262450607">
      <w:bodyDiv w:val="1"/>
      <w:marLeft w:val="0"/>
      <w:marRight w:val="0"/>
      <w:marTop w:val="0"/>
      <w:marBottom w:val="0"/>
      <w:divBdr>
        <w:top w:val="none" w:sz="0" w:space="0" w:color="auto"/>
        <w:left w:val="none" w:sz="0" w:space="0" w:color="auto"/>
        <w:bottom w:val="none" w:sz="0" w:space="0" w:color="auto"/>
        <w:right w:val="none" w:sz="0" w:space="0" w:color="auto"/>
      </w:divBdr>
    </w:div>
    <w:div w:id="1377199448">
      <w:bodyDiv w:val="1"/>
      <w:marLeft w:val="0"/>
      <w:marRight w:val="0"/>
      <w:marTop w:val="0"/>
      <w:marBottom w:val="0"/>
      <w:divBdr>
        <w:top w:val="none" w:sz="0" w:space="0" w:color="auto"/>
        <w:left w:val="none" w:sz="0" w:space="0" w:color="auto"/>
        <w:bottom w:val="none" w:sz="0" w:space="0" w:color="auto"/>
        <w:right w:val="none" w:sz="0" w:space="0" w:color="auto"/>
      </w:divBdr>
    </w:div>
    <w:div w:id="1437016564">
      <w:bodyDiv w:val="1"/>
      <w:marLeft w:val="0"/>
      <w:marRight w:val="0"/>
      <w:marTop w:val="0"/>
      <w:marBottom w:val="0"/>
      <w:divBdr>
        <w:top w:val="none" w:sz="0" w:space="0" w:color="auto"/>
        <w:left w:val="none" w:sz="0" w:space="0" w:color="auto"/>
        <w:bottom w:val="none" w:sz="0" w:space="0" w:color="auto"/>
        <w:right w:val="none" w:sz="0" w:space="0" w:color="auto"/>
      </w:divBdr>
    </w:div>
    <w:div w:id="1438912193">
      <w:bodyDiv w:val="1"/>
      <w:marLeft w:val="0"/>
      <w:marRight w:val="0"/>
      <w:marTop w:val="0"/>
      <w:marBottom w:val="0"/>
      <w:divBdr>
        <w:top w:val="none" w:sz="0" w:space="0" w:color="auto"/>
        <w:left w:val="none" w:sz="0" w:space="0" w:color="auto"/>
        <w:bottom w:val="none" w:sz="0" w:space="0" w:color="auto"/>
        <w:right w:val="none" w:sz="0" w:space="0" w:color="auto"/>
      </w:divBdr>
    </w:div>
    <w:div w:id="1499736211">
      <w:bodyDiv w:val="1"/>
      <w:marLeft w:val="0"/>
      <w:marRight w:val="0"/>
      <w:marTop w:val="0"/>
      <w:marBottom w:val="0"/>
      <w:divBdr>
        <w:top w:val="none" w:sz="0" w:space="0" w:color="auto"/>
        <w:left w:val="none" w:sz="0" w:space="0" w:color="auto"/>
        <w:bottom w:val="none" w:sz="0" w:space="0" w:color="auto"/>
        <w:right w:val="none" w:sz="0" w:space="0" w:color="auto"/>
      </w:divBdr>
    </w:div>
    <w:div w:id="1602882615">
      <w:bodyDiv w:val="1"/>
      <w:marLeft w:val="0"/>
      <w:marRight w:val="0"/>
      <w:marTop w:val="0"/>
      <w:marBottom w:val="0"/>
      <w:divBdr>
        <w:top w:val="none" w:sz="0" w:space="0" w:color="auto"/>
        <w:left w:val="none" w:sz="0" w:space="0" w:color="auto"/>
        <w:bottom w:val="none" w:sz="0" w:space="0" w:color="auto"/>
        <w:right w:val="none" w:sz="0" w:space="0" w:color="auto"/>
      </w:divBdr>
    </w:div>
    <w:div w:id="1649743685">
      <w:bodyDiv w:val="1"/>
      <w:marLeft w:val="0"/>
      <w:marRight w:val="0"/>
      <w:marTop w:val="0"/>
      <w:marBottom w:val="0"/>
      <w:divBdr>
        <w:top w:val="none" w:sz="0" w:space="0" w:color="auto"/>
        <w:left w:val="none" w:sz="0" w:space="0" w:color="auto"/>
        <w:bottom w:val="none" w:sz="0" w:space="0" w:color="auto"/>
        <w:right w:val="none" w:sz="0" w:space="0" w:color="auto"/>
      </w:divBdr>
    </w:div>
    <w:div w:id="1693609066">
      <w:bodyDiv w:val="1"/>
      <w:marLeft w:val="0"/>
      <w:marRight w:val="0"/>
      <w:marTop w:val="0"/>
      <w:marBottom w:val="0"/>
      <w:divBdr>
        <w:top w:val="none" w:sz="0" w:space="0" w:color="auto"/>
        <w:left w:val="none" w:sz="0" w:space="0" w:color="auto"/>
        <w:bottom w:val="none" w:sz="0" w:space="0" w:color="auto"/>
        <w:right w:val="none" w:sz="0" w:space="0" w:color="auto"/>
      </w:divBdr>
    </w:div>
    <w:div w:id="1724593150">
      <w:bodyDiv w:val="1"/>
      <w:marLeft w:val="0"/>
      <w:marRight w:val="0"/>
      <w:marTop w:val="0"/>
      <w:marBottom w:val="0"/>
      <w:divBdr>
        <w:top w:val="none" w:sz="0" w:space="0" w:color="auto"/>
        <w:left w:val="none" w:sz="0" w:space="0" w:color="auto"/>
        <w:bottom w:val="none" w:sz="0" w:space="0" w:color="auto"/>
        <w:right w:val="none" w:sz="0" w:space="0" w:color="auto"/>
      </w:divBdr>
    </w:div>
    <w:div w:id="1744403442">
      <w:bodyDiv w:val="1"/>
      <w:marLeft w:val="0"/>
      <w:marRight w:val="0"/>
      <w:marTop w:val="0"/>
      <w:marBottom w:val="0"/>
      <w:divBdr>
        <w:top w:val="none" w:sz="0" w:space="0" w:color="auto"/>
        <w:left w:val="none" w:sz="0" w:space="0" w:color="auto"/>
        <w:bottom w:val="none" w:sz="0" w:space="0" w:color="auto"/>
        <w:right w:val="none" w:sz="0" w:space="0" w:color="auto"/>
      </w:divBdr>
    </w:div>
    <w:div w:id="1756896667">
      <w:bodyDiv w:val="1"/>
      <w:marLeft w:val="0"/>
      <w:marRight w:val="0"/>
      <w:marTop w:val="0"/>
      <w:marBottom w:val="0"/>
      <w:divBdr>
        <w:top w:val="none" w:sz="0" w:space="0" w:color="auto"/>
        <w:left w:val="none" w:sz="0" w:space="0" w:color="auto"/>
        <w:bottom w:val="none" w:sz="0" w:space="0" w:color="auto"/>
        <w:right w:val="none" w:sz="0" w:space="0" w:color="auto"/>
      </w:divBdr>
    </w:div>
    <w:div w:id="1832670567">
      <w:bodyDiv w:val="1"/>
      <w:marLeft w:val="0"/>
      <w:marRight w:val="0"/>
      <w:marTop w:val="0"/>
      <w:marBottom w:val="0"/>
      <w:divBdr>
        <w:top w:val="none" w:sz="0" w:space="0" w:color="auto"/>
        <w:left w:val="none" w:sz="0" w:space="0" w:color="auto"/>
        <w:bottom w:val="none" w:sz="0" w:space="0" w:color="auto"/>
        <w:right w:val="none" w:sz="0" w:space="0" w:color="auto"/>
      </w:divBdr>
    </w:div>
    <w:div w:id="1880780345">
      <w:bodyDiv w:val="1"/>
      <w:marLeft w:val="0"/>
      <w:marRight w:val="0"/>
      <w:marTop w:val="0"/>
      <w:marBottom w:val="0"/>
      <w:divBdr>
        <w:top w:val="none" w:sz="0" w:space="0" w:color="auto"/>
        <w:left w:val="none" w:sz="0" w:space="0" w:color="auto"/>
        <w:bottom w:val="none" w:sz="0" w:space="0" w:color="auto"/>
        <w:right w:val="none" w:sz="0" w:space="0" w:color="auto"/>
      </w:divBdr>
    </w:div>
    <w:div w:id="1935016637">
      <w:bodyDiv w:val="1"/>
      <w:marLeft w:val="0"/>
      <w:marRight w:val="0"/>
      <w:marTop w:val="0"/>
      <w:marBottom w:val="0"/>
      <w:divBdr>
        <w:top w:val="none" w:sz="0" w:space="0" w:color="auto"/>
        <w:left w:val="none" w:sz="0" w:space="0" w:color="auto"/>
        <w:bottom w:val="none" w:sz="0" w:space="0" w:color="auto"/>
        <w:right w:val="none" w:sz="0" w:space="0" w:color="auto"/>
      </w:divBdr>
    </w:div>
    <w:div w:id="1963686819">
      <w:bodyDiv w:val="1"/>
      <w:marLeft w:val="0"/>
      <w:marRight w:val="0"/>
      <w:marTop w:val="0"/>
      <w:marBottom w:val="0"/>
      <w:divBdr>
        <w:top w:val="none" w:sz="0" w:space="0" w:color="auto"/>
        <w:left w:val="none" w:sz="0" w:space="0" w:color="auto"/>
        <w:bottom w:val="none" w:sz="0" w:space="0" w:color="auto"/>
        <w:right w:val="none" w:sz="0" w:space="0" w:color="auto"/>
      </w:divBdr>
    </w:div>
    <w:div w:id="1964651337">
      <w:bodyDiv w:val="1"/>
      <w:marLeft w:val="0"/>
      <w:marRight w:val="0"/>
      <w:marTop w:val="0"/>
      <w:marBottom w:val="0"/>
      <w:divBdr>
        <w:top w:val="none" w:sz="0" w:space="0" w:color="auto"/>
        <w:left w:val="none" w:sz="0" w:space="0" w:color="auto"/>
        <w:bottom w:val="none" w:sz="0" w:space="0" w:color="auto"/>
        <w:right w:val="none" w:sz="0" w:space="0" w:color="auto"/>
      </w:divBdr>
    </w:div>
    <w:div w:id="1966236500">
      <w:bodyDiv w:val="1"/>
      <w:marLeft w:val="0"/>
      <w:marRight w:val="0"/>
      <w:marTop w:val="0"/>
      <w:marBottom w:val="0"/>
      <w:divBdr>
        <w:top w:val="none" w:sz="0" w:space="0" w:color="auto"/>
        <w:left w:val="none" w:sz="0" w:space="0" w:color="auto"/>
        <w:bottom w:val="none" w:sz="0" w:space="0" w:color="auto"/>
        <w:right w:val="none" w:sz="0" w:space="0" w:color="auto"/>
      </w:divBdr>
    </w:div>
    <w:div w:id="2027905563">
      <w:bodyDiv w:val="1"/>
      <w:marLeft w:val="0"/>
      <w:marRight w:val="0"/>
      <w:marTop w:val="0"/>
      <w:marBottom w:val="0"/>
      <w:divBdr>
        <w:top w:val="none" w:sz="0" w:space="0" w:color="auto"/>
        <w:left w:val="none" w:sz="0" w:space="0" w:color="auto"/>
        <w:bottom w:val="none" w:sz="0" w:space="0" w:color="auto"/>
        <w:right w:val="none" w:sz="0" w:space="0" w:color="auto"/>
      </w:divBdr>
    </w:div>
    <w:div w:id="2051605392">
      <w:bodyDiv w:val="1"/>
      <w:marLeft w:val="0"/>
      <w:marRight w:val="0"/>
      <w:marTop w:val="0"/>
      <w:marBottom w:val="0"/>
      <w:divBdr>
        <w:top w:val="none" w:sz="0" w:space="0" w:color="auto"/>
        <w:left w:val="none" w:sz="0" w:space="0" w:color="auto"/>
        <w:bottom w:val="none" w:sz="0" w:space="0" w:color="auto"/>
        <w:right w:val="none" w:sz="0" w:space="0" w:color="auto"/>
      </w:divBdr>
    </w:div>
    <w:div w:id="206139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8D5-2F15-4332-9283-A4ABC3F26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8604</Words>
  <Characters>47324</Characters>
  <Application>Microsoft Office Word</Application>
  <DocSecurity>4</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55817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Rocío Popoca</cp:lastModifiedBy>
  <cp:revision>2</cp:revision>
  <cp:lastPrinted>2023-02-17T16:42:00Z</cp:lastPrinted>
  <dcterms:created xsi:type="dcterms:W3CDTF">2023-03-10T22:13:00Z</dcterms:created>
  <dcterms:modified xsi:type="dcterms:W3CDTF">2023-03-10T22:13:00Z</dcterms:modified>
</cp:coreProperties>
</file>