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F969" w14:textId="77777777" w:rsidR="00747410" w:rsidRPr="00026289" w:rsidRDefault="00747410" w:rsidP="00747410">
      <w:pPr>
        <w:spacing w:before="240" w:after="0" w:line="360" w:lineRule="auto"/>
        <w:ind w:right="49"/>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826D9B">
        <w:rPr>
          <w:rFonts w:ascii="Palatino Linotype" w:eastAsia="Palatino Linotype" w:hAnsi="Palatino Linotype" w:cs="Palatino Linotype"/>
          <w:sz w:val="24"/>
          <w:szCs w:val="24"/>
        </w:rPr>
        <w:t>treinta y uno de mayo de dos mil veintitrés</w:t>
      </w:r>
      <w:r w:rsidRPr="00026289">
        <w:rPr>
          <w:rFonts w:ascii="Palatino Linotype" w:eastAsia="Palatino Linotype" w:hAnsi="Palatino Linotype" w:cs="Palatino Linotype"/>
          <w:sz w:val="24"/>
          <w:szCs w:val="24"/>
        </w:rPr>
        <w:t>.</w:t>
      </w:r>
    </w:p>
    <w:p w14:paraId="273F115B" w14:textId="77777777" w:rsidR="00747410" w:rsidRPr="00026289" w:rsidRDefault="00747410" w:rsidP="00747410">
      <w:pPr>
        <w:spacing w:line="360" w:lineRule="auto"/>
        <w:contextualSpacing/>
      </w:pPr>
    </w:p>
    <w:p w14:paraId="39898C3A" w14:textId="04D3D9A2"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 xml:space="preserve">Visto </w:t>
      </w:r>
      <w:r w:rsidRPr="00026289">
        <w:rPr>
          <w:rFonts w:ascii="Palatino Linotype" w:eastAsia="Palatino Linotype" w:hAnsi="Palatino Linotype" w:cs="Palatino Linotype"/>
          <w:sz w:val="24"/>
          <w:szCs w:val="24"/>
        </w:rPr>
        <w:t xml:space="preserve">el expediente relativo al recurso de revisión </w:t>
      </w:r>
      <w:r w:rsidRPr="00026289">
        <w:rPr>
          <w:rFonts w:ascii="Palatino Linotype" w:eastAsia="Palatino Linotype" w:hAnsi="Palatino Linotype" w:cs="Palatino Linotype"/>
          <w:b/>
          <w:sz w:val="24"/>
          <w:szCs w:val="24"/>
        </w:rPr>
        <w:t>01584/INFOEM/AD/RR/2023</w:t>
      </w:r>
      <w:r w:rsidRPr="00026289">
        <w:rPr>
          <w:rFonts w:ascii="Palatino Linotype" w:eastAsia="Palatino Linotype" w:hAnsi="Palatino Linotype" w:cs="Palatino Linotype"/>
          <w:sz w:val="24"/>
          <w:szCs w:val="24"/>
        </w:rPr>
        <w:t xml:space="preserve">, interpuesto por </w:t>
      </w:r>
      <w:r w:rsidR="0075493F">
        <w:rPr>
          <w:rFonts w:ascii="Palatino Linotype" w:eastAsia="Palatino Linotype" w:hAnsi="Palatino Linotype" w:cs="Palatino Linotype"/>
        </w:rPr>
        <w:t>XXXXX XXXX XXXXXXX</w:t>
      </w:r>
      <w:r w:rsidRPr="00026289">
        <w:rPr>
          <w:rFonts w:ascii="Palatino Linotype" w:eastAsia="Palatino Linotype" w:hAnsi="Palatino Linotype" w:cs="Palatino Linotype"/>
          <w:sz w:val="24"/>
          <w:szCs w:val="24"/>
        </w:rPr>
        <w:t xml:space="preserve">, a quien en lo sucesivo se le denominará </w:t>
      </w:r>
      <w:r w:rsidRPr="00026289">
        <w:rPr>
          <w:rFonts w:ascii="Palatino Linotype" w:eastAsia="Palatino Linotype" w:hAnsi="Palatino Linotype" w:cs="Palatino Linotype"/>
          <w:b/>
          <w:sz w:val="24"/>
          <w:szCs w:val="24"/>
        </w:rPr>
        <w:t>LA PARTE RECURRENTE</w:t>
      </w:r>
      <w:r w:rsidRPr="00026289">
        <w:rPr>
          <w:rFonts w:ascii="Palatino Linotype" w:eastAsia="Palatino Linotype" w:hAnsi="Palatino Linotype" w:cs="Palatino Linotype"/>
          <w:sz w:val="24"/>
          <w:szCs w:val="24"/>
        </w:rPr>
        <w:t xml:space="preserve">, en contra de la respuesta a la solicitud con número de folio </w:t>
      </w:r>
      <w:r w:rsidRPr="00026289">
        <w:rPr>
          <w:rFonts w:ascii="Palatino Linotype" w:eastAsia="Palatino Linotype" w:hAnsi="Palatino Linotype" w:cs="Palatino Linotype"/>
          <w:b/>
          <w:sz w:val="24"/>
          <w:szCs w:val="24"/>
        </w:rPr>
        <w:t>00085/ISSEMYM/AD/2023</w:t>
      </w:r>
      <w:r w:rsidRPr="00026289">
        <w:rPr>
          <w:rFonts w:ascii="Palatino Linotype" w:eastAsia="Palatino Linotype" w:hAnsi="Palatino Linotype" w:cs="Palatino Linotype"/>
          <w:sz w:val="24"/>
          <w:szCs w:val="24"/>
        </w:rPr>
        <w:t xml:space="preserve">, por parte del Instituto de Seguridad Social del Estado de México y Municipios, en lo sucesivo </w:t>
      </w:r>
      <w:r w:rsidRPr="00026289">
        <w:rPr>
          <w:rFonts w:ascii="Palatino Linotype" w:eastAsia="Palatino Linotype" w:hAnsi="Palatino Linotype" w:cs="Palatino Linotype"/>
          <w:b/>
          <w:sz w:val="24"/>
          <w:szCs w:val="24"/>
        </w:rPr>
        <w:t>EL</w:t>
      </w:r>
      <w:r w:rsidRPr="00026289">
        <w:rPr>
          <w:rFonts w:ascii="Palatino Linotype" w:eastAsia="Palatino Linotype" w:hAnsi="Palatino Linotype" w:cs="Palatino Linotype"/>
          <w:sz w:val="24"/>
          <w:szCs w:val="24"/>
        </w:rPr>
        <w:t xml:space="preserve"> </w:t>
      </w:r>
      <w:r w:rsidRPr="00026289">
        <w:rPr>
          <w:rFonts w:ascii="Palatino Linotype" w:eastAsia="Palatino Linotype" w:hAnsi="Palatino Linotype" w:cs="Palatino Linotype"/>
          <w:b/>
          <w:sz w:val="24"/>
          <w:szCs w:val="24"/>
        </w:rPr>
        <w:t xml:space="preserve">SUJETO OBLIGADO; </w:t>
      </w:r>
      <w:r w:rsidRPr="00026289">
        <w:rPr>
          <w:rFonts w:ascii="Palatino Linotype" w:eastAsia="Palatino Linotype" w:hAnsi="Palatino Linotype" w:cs="Palatino Linotype"/>
          <w:sz w:val="24"/>
          <w:szCs w:val="24"/>
        </w:rPr>
        <w:t>se procede a dictar la presente resolución, con base en lo siguiente.</w:t>
      </w:r>
    </w:p>
    <w:p w14:paraId="6CD56170"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p>
    <w:p w14:paraId="5107F3C2" w14:textId="77777777" w:rsidR="00747410" w:rsidRPr="00026289" w:rsidRDefault="00747410" w:rsidP="00747410">
      <w:pPr>
        <w:spacing w:before="240" w:after="240" w:line="360" w:lineRule="auto"/>
        <w:contextualSpacing/>
        <w:jc w:val="center"/>
        <w:rPr>
          <w:rFonts w:ascii="Palatino Linotype" w:eastAsia="Palatino Linotype" w:hAnsi="Palatino Linotype" w:cs="Palatino Linotype"/>
          <w:b/>
        </w:rPr>
      </w:pPr>
      <w:r w:rsidRPr="00026289">
        <w:rPr>
          <w:rFonts w:ascii="Palatino Linotype" w:eastAsia="Palatino Linotype" w:hAnsi="Palatino Linotype" w:cs="Palatino Linotype"/>
          <w:b/>
        </w:rPr>
        <w:t xml:space="preserve">AN T E C E D E N T E S </w:t>
      </w:r>
    </w:p>
    <w:p w14:paraId="391F2CDF"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p>
    <w:p w14:paraId="7C094737" w14:textId="77777777" w:rsidR="00747410" w:rsidRPr="00026289" w:rsidRDefault="00747410" w:rsidP="00747410">
      <w:pPr>
        <w:spacing w:after="0" w:line="360" w:lineRule="auto"/>
        <w:ind w:right="49"/>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1.</w:t>
      </w:r>
      <w:r w:rsidRPr="00026289">
        <w:rPr>
          <w:rFonts w:ascii="Palatino Linotype" w:eastAsia="Palatino Linotype" w:hAnsi="Palatino Linotype" w:cs="Palatino Linotype"/>
          <w:sz w:val="24"/>
          <w:szCs w:val="24"/>
        </w:rPr>
        <w:t xml:space="preserve"> </w:t>
      </w:r>
      <w:r w:rsidRPr="00026289">
        <w:rPr>
          <w:rFonts w:ascii="Palatino Linotype" w:eastAsia="Palatino Linotype" w:hAnsi="Palatino Linotype" w:cs="Palatino Linotype"/>
          <w:b/>
          <w:sz w:val="24"/>
          <w:szCs w:val="24"/>
        </w:rPr>
        <w:t xml:space="preserve">SOLICITUD DE INFORMACIÓN. </w:t>
      </w:r>
      <w:r w:rsidRPr="00026289">
        <w:rPr>
          <w:rFonts w:ascii="Palatino Linotype" w:eastAsia="Palatino Linotype" w:hAnsi="Palatino Linotype" w:cs="Palatino Linotype"/>
          <w:sz w:val="24"/>
          <w:szCs w:val="24"/>
        </w:rPr>
        <w:t xml:space="preserve">Con fecha diez de febrero de dos mil veintidós, </w:t>
      </w:r>
      <w:r w:rsidRPr="00026289">
        <w:rPr>
          <w:rFonts w:ascii="Palatino Linotype" w:eastAsia="Palatino Linotype" w:hAnsi="Palatino Linotype" w:cs="Palatino Linotype"/>
          <w:b/>
          <w:sz w:val="24"/>
          <w:szCs w:val="24"/>
        </w:rPr>
        <w:t>LA PARTE RECURRENTE</w:t>
      </w:r>
      <w:r w:rsidRPr="00026289">
        <w:rPr>
          <w:rFonts w:ascii="Palatino Linotype" w:eastAsia="Palatino Linotype" w:hAnsi="Palatino Linotype" w:cs="Palatino Linotype"/>
          <w:sz w:val="24"/>
          <w:szCs w:val="24"/>
        </w:rPr>
        <w:t xml:space="preserve">, presentó a través del Sistema de Acceso, Rectificación, Cancelación y Oposición del Estado de México </w:t>
      </w:r>
      <w:r w:rsidRPr="00026289">
        <w:rPr>
          <w:rFonts w:ascii="Palatino Linotype" w:eastAsia="Palatino Linotype" w:hAnsi="Palatino Linotype" w:cs="Palatino Linotype"/>
          <w:b/>
          <w:sz w:val="24"/>
          <w:szCs w:val="24"/>
        </w:rPr>
        <w:t>(SARCOEM)</w:t>
      </w:r>
      <w:r w:rsidRPr="00026289">
        <w:rPr>
          <w:rFonts w:ascii="Palatino Linotype" w:eastAsia="Palatino Linotype" w:hAnsi="Palatino Linotype" w:cs="Palatino Linotype"/>
          <w:sz w:val="24"/>
          <w:szCs w:val="24"/>
        </w:rPr>
        <w:t xml:space="preserve"> ante </w:t>
      </w:r>
      <w:r w:rsidRPr="00026289">
        <w:rPr>
          <w:rFonts w:ascii="Palatino Linotype" w:eastAsia="Palatino Linotype" w:hAnsi="Palatino Linotype" w:cs="Palatino Linotype"/>
          <w:b/>
          <w:sz w:val="24"/>
          <w:szCs w:val="24"/>
        </w:rPr>
        <w:t>EL SUJETO OBLIGADO</w:t>
      </w:r>
      <w:r w:rsidRPr="00026289">
        <w:rPr>
          <w:rFonts w:ascii="Palatino Linotype" w:eastAsia="Palatino Linotype" w:hAnsi="Palatino Linotype" w:cs="Palatino Linotype"/>
          <w:sz w:val="24"/>
          <w:szCs w:val="24"/>
        </w:rPr>
        <w:t>, solicitud de acceso a datos personales, registrada bajo el número de expediente</w:t>
      </w:r>
      <w:r w:rsidRPr="00026289">
        <w:rPr>
          <w:rFonts w:ascii="Verdana" w:eastAsia="Verdana" w:hAnsi="Verdana" w:cs="Verdana"/>
          <w:b/>
        </w:rPr>
        <w:t> </w:t>
      </w:r>
      <w:r w:rsidRPr="00026289">
        <w:rPr>
          <w:rFonts w:ascii="Palatino Linotype" w:eastAsia="Palatino Linotype" w:hAnsi="Palatino Linotype" w:cs="Palatino Linotype"/>
          <w:b/>
          <w:sz w:val="24"/>
          <w:szCs w:val="24"/>
        </w:rPr>
        <w:t>00085/ISSEMYM/AD/2023</w:t>
      </w:r>
      <w:r w:rsidRPr="00026289">
        <w:rPr>
          <w:rFonts w:ascii="Palatino Linotype" w:eastAsia="Palatino Linotype" w:hAnsi="Palatino Linotype" w:cs="Palatino Linotype"/>
          <w:sz w:val="24"/>
          <w:szCs w:val="24"/>
        </w:rPr>
        <w:t>,</w:t>
      </w:r>
      <w:r w:rsidRPr="00026289">
        <w:rPr>
          <w:rFonts w:ascii="Palatino Linotype" w:eastAsia="Palatino Linotype" w:hAnsi="Palatino Linotype" w:cs="Palatino Linotype"/>
          <w:b/>
          <w:sz w:val="24"/>
          <w:szCs w:val="24"/>
        </w:rPr>
        <w:t xml:space="preserve"> </w:t>
      </w:r>
      <w:r w:rsidRPr="00026289">
        <w:rPr>
          <w:rFonts w:ascii="Palatino Linotype" w:eastAsia="Palatino Linotype" w:hAnsi="Palatino Linotype" w:cs="Palatino Linotype"/>
          <w:sz w:val="24"/>
          <w:szCs w:val="24"/>
        </w:rPr>
        <w:t>mediante la cual solicitó la siguiente información:</w:t>
      </w:r>
    </w:p>
    <w:p w14:paraId="0AFE11E1" w14:textId="77777777" w:rsidR="00747410" w:rsidRPr="00026289" w:rsidRDefault="00747410" w:rsidP="00747410">
      <w:pPr>
        <w:spacing w:after="0" w:line="360" w:lineRule="auto"/>
        <w:ind w:right="49"/>
        <w:contextualSpacing/>
        <w:jc w:val="both"/>
        <w:rPr>
          <w:rFonts w:ascii="Palatino Linotype" w:eastAsia="Palatino Linotype" w:hAnsi="Palatino Linotype" w:cs="Palatino Linotype"/>
          <w:sz w:val="24"/>
          <w:szCs w:val="24"/>
        </w:rPr>
      </w:pPr>
    </w:p>
    <w:p w14:paraId="500092D2" w14:textId="10C7ADFE" w:rsidR="00747410" w:rsidRPr="00026289" w:rsidRDefault="00747410" w:rsidP="00747410">
      <w:pPr>
        <w:spacing w:after="0" w:line="276" w:lineRule="auto"/>
        <w:ind w:left="709" w:right="758"/>
        <w:jc w:val="both"/>
        <w:rPr>
          <w:rFonts w:ascii="Palatino Linotype" w:eastAsia="Palatino Linotype" w:hAnsi="Palatino Linotype" w:cs="Palatino Linotype"/>
          <w:i/>
        </w:rPr>
      </w:pPr>
      <w:r w:rsidRPr="00026289">
        <w:rPr>
          <w:rFonts w:ascii="Palatino Linotype" w:eastAsia="Palatino Linotype" w:hAnsi="Palatino Linotype" w:cs="Palatino Linotype"/>
          <w:i/>
        </w:rPr>
        <w:t xml:space="preserve">“SOLICITO COPIA CERTIFICADA DE LOS COMPROBANTES DE PAGO COMO PENSIONADO DE LAS FECHAS: 15 DE SEPTIEMBRE DE 2017, 15 DE DICIEMBRE DE 2018, 15 DE OCTUBRE DE 2019, 30 DE MARZO DE 2020 </w:t>
      </w:r>
      <w:r w:rsidRPr="00026289">
        <w:rPr>
          <w:rFonts w:ascii="Palatino Linotype" w:eastAsia="Palatino Linotype" w:hAnsi="Palatino Linotype" w:cs="Palatino Linotype"/>
          <w:i/>
        </w:rPr>
        <w:lastRenderedPageBreak/>
        <w:t xml:space="preserve">Y 30 DE MARZO DE 2021, 15 DE DICIEMBRE DE 2022 Y 15 DE ENERO DE 2023, DE MI DIFUNTO ESPOSO </w:t>
      </w:r>
      <w:r w:rsidR="0075493F">
        <w:rPr>
          <w:rFonts w:ascii="Palatino Linotype" w:eastAsia="Palatino Linotype" w:hAnsi="Palatino Linotype" w:cs="Palatino Linotype"/>
          <w:i/>
        </w:rPr>
        <w:t>XXXX XXXXXX XXXX XXXXXXX,</w:t>
      </w:r>
      <w:r w:rsidRPr="00026289">
        <w:rPr>
          <w:rFonts w:ascii="Palatino Linotype" w:eastAsia="Palatino Linotype" w:hAnsi="Palatino Linotype" w:cs="Palatino Linotype"/>
          <w:i/>
        </w:rPr>
        <w:t xml:space="preserve"> SU CLAVE ISSEMYM ES </w:t>
      </w:r>
      <w:r w:rsidR="0075493F">
        <w:rPr>
          <w:rFonts w:ascii="Palatino Linotype" w:eastAsia="Palatino Linotype" w:hAnsi="Palatino Linotype" w:cs="Palatino Linotype"/>
          <w:i/>
        </w:rPr>
        <w:t>XXXXXXX</w:t>
      </w:r>
      <w:r w:rsidRPr="00026289">
        <w:rPr>
          <w:rFonts w:ascii="Palatino Linotype" w:eastAsia="Palatino Linotype" w:hAnsi="Palatino Linotype" w:cs="Palatino Linotype"/>
          <w:i/>
        </w:rPr>
        <w:t>.” (Sic).</w:t>
      </w:r>
    </w:p>
    <w:p w14:paraId="410D50F7" w14:textId="77777777" w:rsidR="00747410" w:rsidRPr="00026289" w:rsidRDefault="00747410" w:rsidP="00747410">
      <w:pPr>
        <w:spacing w:after="0" w:line="276" w:lineRule="auto"/>
        <w:ind w:left="709" w:right="758"/>
        <w:jc w:val="both"/>
        <w:rPr>
          <w:rFonts w:ascii="Palatino Linotype" w:eastAsia="Palatino Linotype" w:hAnsi="Palatino Linotype" w:cs="Palatino Linotype"/>
          <w:i/>
        </w:rPr>
      </w:pPr>
    </w:p>
    <w:p w14:paraId="36E7E2EE" w14:textId="77777777" w:rsidR="00747410" w:rsidRPr="00026289" w:rsidRDefault="00747410" w:rsidP="00747410">
      <w:pPr>
        <w:spacing w:after="0" w:line="360" w:lineRule="auto"/>
        <w:ind w:right="49"/>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Modalidad de entrega: Copias Certificadas (Con costo).</w:t>
      </w:r>
    </w:p>
    <w:p w14:paraId="78F99E12"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p>
    <w:p w14:paraId="1B322209" w14:textId="77777777" w:rsidR="00747410" w:rsidRPr="00026289" w:rsidRDefault="00845E03" w:rsidP="00747410">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 xml:space="preserve">La particular </w:t>
      </w:r>
      <w:r w:rsidR="00EB3683" w:rsidRPr="00026289">
        <w:rPr>
          <w:rFonts w:ascii="Palatino Linotype" w:eastAsia="Palatino Linotype" w:hAnsi="Palatino Linotype" w:cs="Palatino Linotype"/>
          <w:sz w:val="24"/>
          <w:szCs w:val="24"/>
        </w:rPr>
        <w:t>adjuntó</w:t>
      </w:r>
      <w:r w:rsidR="00747410" w:rsidRPr="00026289">
        <w:rPr>
          <w:rFonts w:ascii="Palatino Linotype" w:eastAsia="Palatino Linotype" w:hAnsi="Palatino Linotype" w:cs="Palatino Linotype"/>
          <w:sz w:val="24"/>
          <w:szCs w:val="24"/>
        </w:rPr>
        <w:t xml:space="preserve"> los archivos electrónicos:</w:t>
      </w:r>
    </w:p>
    <w:p w14:paraId="6D5072BB"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p>
    <w:p w14:paraId="424E6A5E"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w:t>
      </w:r>
      <w:r w:rsidRPr="00026289">
        <w:rPr>
          <w:rFonts w:ascii="Palatino Linotype" w:eastAsia="Palatino Linotype" w:hAnsi="Palatino Linotype" w:cs="Palatino Linotype"/>
          <w:b/>
          <w:i/>
          <w:sz w:val="24"/>
          <w:szCs w:val="24"/>
          <w:u w:val="single"/>
        </w:rPr>
        <w:t>INE.pdf</w:t>
      </w:r>
      <w:r w:rsidRPr="00026289">
        <w:rPr>
          <w:rFonts w:ascii="Palatino Linotype" w:eastAsia="Palatino Linotype" w:hAnsi="Palatino Linotype" w:cs="Palatino Linotype"/>
          <w:sz w:val="24"/>
          <w:szCs w:val="24"/>
        </w:rPr>
        <w:t xml:space="preserve">”: Credencial para votar emitida por el Instituto Nacional Electoral de </w:t>
      </w:r>
      <w:r w:rsidRPr="00026289">
        <w:rPr>
          <w:rFonts w:ascii="Palatino Linotype" w:eastAsia="Palatino Linotype" w:hAnsi="Palatino Linotype" w:cs="Palatino Linotype"/>
          <w:b/>
          <w:sz w:val="24"/>
          <w:szCs w:val="24"/>
        </w:rPr>
        <w:t xml:space="preserve">LA PARTE RECURRENTE </w:t>
      </w:r>
      <w:r w:rsidRPr="00026289">
        <w:rPr>
          <w:rFonts w:ascii="Palatino Linotype" w:eastAsia="Palatino Linotype" w:hAnsi="Palatino Linotype" w:cs="Palatino Linotype"/>
          <w:sz w:val="24"/>
          <w:szCs w:val="24"/>
        </w:rPr>
        <w:t xml:space="preserve">y de su difunto esposo. </w:t>
      </w:r>
    </w:p>
    <w:p w14:paraId="55536A7E"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p>
    <w:p w14:paraId="7C295583" w14:textId="02853D13"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w:t>
      </w:r>
      <w:r w:rsidRPr="00026289">
        <w:rPr>
          <w:rFonts w:ascii="Palatino Linotype" w:eastAsia="Palatino Linotype" w:hAnsi="Palatino Linotype" w:cs="Palatino Linotype"/>
          <w:b/>
          <w:i/>
          <w:sz w:val="24"/>
          <w:szCs w:val="24"/>
          <w:u w:val="single"/>
        </w:rPr>
        <w:t xml:space="preserve">DOCUMENTOS </w:t>
      </w:r>
      <w:r w:rsidR="0075493F">
        <w:rPr>
          <w:rFonts w:ascii="Palatino Linotype" w:eastAsia="Palatino Linotype" w:hAnsi="Palatino Linotype" w:cs="Palatino Linotype"/>
          <w:b/>
          <w:i/>
          <w:sz w:val="24"/>
          <w:szCs w:val="24"/>
          <w:u w:val="single"/>
        </w:rPr>
        <w:t>XXXXX XXXX XXXXXXX</w:t>
      </w:r>
      <w:r w:rsidRPr="00026289">
        <w:rPr>
          <w:rFonts w:ascii="Palatino Linotype" w:eastAsia="Palatino Linotype" w:hAnsi="Palatino Linotype" w:cs="Palatino Linotype"/>
          <w:b/>
          <w:i/>
          <w:sz w:val="24"/>
          <w:szCs w:val="24"/>
          <w:u w:val="single"/>
        </w:rPr>
        <w:t>.pdf</w:t>
      </w:r>
      <w:r w:rsidRPr="00026289">
        <w:rPr>
          <w:rFonts w:ascii="Palatino Linotype" w:eastAsia="Palatino Linotype" w:hAnsi="Palatino Linotype" w:cs="Palatino Linotype"/>
          <w:sz w:val="24"/>
          <w:szCs w:val="24"/>
        </w:rPr>
        <w:t xml:space="preserve">”: Acta de matrimonio de </w:t>
      </w:r>
      <w:r w:rsidRPr="00026289">
        <w:rPr>
          <w:rFonts w:ascii="Palatino Linotype" w:eastAsia="Palatino Linotype" w:hAnsi="Palatino Linotype" w:cs="Palatino Linotype"/>
          <w:b/>
          <w:sz w:val="24"/>
          <w:szCs w:val="24"/>
        </w:rPr>
        <w:t xml:space="preserve">LA PARTE RECURRENTE </w:t>
      </w:r>
      <w:r w:rsidRPr="00026289">
        <w:rPr>
          <w:rFonts w:ascii="Palatino Linotype" w:eastAsia="Palatino Linotype" w:hAnsi="Palatino Linotype" w:cs="Palatino Linotype"/>
          <w:sz w:val="24"/>
          <w:szCs w:val="24"/>
        </w:rPr>
        <w:t xml:space="preserve">y de su difunto esposo y un acta de defunción. </w:t>
      </w:r>
    </w:p>
    <w:p w14:paraId="58C27873"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p>
    <w:p w14:paraId="3793C957"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w:t>
      </w:r>
      <w:r w:rsidRPr="00026289">
        <w:rPr>
          <w:rFonts w:ascii="Palatino Linotype" w:eastAsia="Palatino Linotype" w:hAnsi="Palatino Linotype" w:cs="Palatino Linotype"/>
          <w:b/>
          <w:i/>
          <w:sz w:val="24"/>
          <w:szCs w:val="24"/>
          <w:u w:val="single"/>
        </w:rPr>
        <w:t>CREDENCIAL DE ISSEMYM.pdf</w:t>
      </w:r>
      <w:r w:rsidRPr="00026289">
        <w:rPr>
          <w:rFonts w:ascii="Palatino Linotype" w:eastAsia="Palatino Linotype" w:hAnsi="Palatino Linotype" w:cs="Palatino Linotype"/>
          <w:sz w:val="24"/>
          <w:szCs w:val="24"/>
        </w:rPr>
        <w:t xml:space="preserve">”: Credencial de pensionado del esposo de </w:t>
      </w:r>
      <w:r w:rsidRPr="00026289">
        <w:rPr>
          <w:rFonts w:ascii="Palatino Linotype" w:eastAsia="Palatino Linotype" w:hAnsi="Palatino Linotype" w:cs="Palatino Linotype"/>
          <w:b/>
          <w:sz w:val="24"/>
          <w:szCs w:val="24"/>
        </w:rPr>
        <w:t>LA PARTE RECURRENTE.</w:t>
      </w:r>
    </w:p>
    <w:p w14:paraId="3B9FE838" w14:textId="77777777" w:rsidR="00AF4665" w:rsidRPr="00026289" w:rsidRDefault="00AF4665"/>
    <w:p w14:paraId="009C8F7A" w14:textId="77777777" w:rsidR="00747410" w:rsidRPr="00026289" w:rsidRDefault="00747410" w:rsidP="00747410">
      <w:pPr>
        <w:spacing w:after="0" w:line="360" w:lineRule="auto"/>
        <w:jc w:val="both"/>
      </w:pPr>
      <w:r w:rsidRPr="00026289">
        <w:rPr>
          <w:rFonts w:ascii="Palatino Linotype" w:eastAsia="Palatino Linotype" w:hAnsi="Palatino Linotype" w:cs="Palatino Linotype"/>
          <w:b/>
          <w:sz w:val="24"/>
          <w:szCs w:val="24"/>
        </w:rPr>
        <w:t xml:space="preserve">2. SOLICITUD DE ACLARACIÓN. </w:t>
      </w:r>
      <w:r w:rsidRPr="00026289">
        <w:rPr>
          <w:rFonts w:ascii="Palatino Linotype" w:eastAsia="Palatino Linotype" w:hAnsi="Palatino Linotype" w:cs="Palatino Linotype"/>
          <w:sz w:val="24"/>
          <w:szCs w:val="24"/>
        </w:rPr>
        <w:t xml:space="preserve">Con fecha </w:t>
      </w:r>
      <w:r w:rsidR="00DE26A3" w:rsidRPr="00026289">
        <w:rPr>
          <w:rFonts w:ascii="Palatino Linotype" w:eastAsia="Palatino Linotype" w:hAnsi="Palatino Linotype" w:cs="Palatino Linotype"/>
          <w:sz w:val="24"/>
          <w:szCs w:val="24"/>
        </w:rPr>
        <w:t>trece</w:t>
      </w:r>
      <w:r w:rsidRPr="00026289">
        <w:rPr>
          <w:rFonts w:ascii="Palatino Linotype" w:eastAsia="Palatino Linotype" w:hAnsi="Palatino Linotype" w:cs="Palatino Linotype"/>
          <w:sz w:val="24"/>
          <w:szCs w:val="24"/>
        </w:rPr>
        <w:t xml:space="preserve"> de </w:t>
      </w:r>
      <w:r w:rsidR="00DE26A3" w:rsidRPr="00026289">
        <w:rPr>
          <w:rFonts w:ascii="Palatino Linotype" w:eastAsia="Palatino Linotype" w:hAnsi="Palatino Linotype" w:cs="Palatino Linotype"/>
          <w:sz w:val="24"/>
          <w:szCs w:val="24"/>
        </w:rPr>
        <w:t>febrero</w:t>
      </w:r>
      <w:r w:rsidRPr="00026289">
        <w:rPr>
          <w:rFonts w:ascii="Palatino Linotype" w:eastAsia="Palatino Linotype" w:hAnsi="Palatino Linotype" w:cs="Palatino Linotype"/>
          <w:sz w:val="24"/>
          <w:szCs w:val="24"/>
        </w:rPr>
        <w:t xml:space="preserve"> del dos mil veinti</w:t>
      </w:r>
      <w:r w:rsidR="00DE26A3" w:rsidRPr="00026289">
        <w:rPr>
          <w:rFonts w:ascii="Palatino Linotype" w:eastAsia="Palatino Linotype" w:hAnsi="Palatino Linotype" w:cs="Palatino Linotype"/>
          <w:sz w:val="24"/>
          <w:szCs w:val="24"/>
        </w:rPr>
        <w:t>trés</w:t>
      </w:r>
      <w:r w:rsidRPr="00026289">
        <w:rPr>
          <w:rFonts w:ascii="Palatino Linotype" w:eastAsia="Palatino Linotype" w:hAnsi="Palatino Linotype" w:cs="Palatino Linotype"/>
          <w:sz w:val="24"/>
          <w:szCs w:val="24"/>
        </w:rPr>
        <w:t xml:space="preserve">, </w:t>
      </w:r>
      <w:r w:rsidRPr="00026289">
        <w:rPr>
          <w:rFonts w:ascii="Palatino Linotype" w:eastAsia="Palatino Linotype" w:hAnsi="Palatino Linotype" w:cs="Palatino Linotype"/>
          <w:b/>
          <w:sz w:val="24"/>
          <w:szCs w:val="24"/>
        </w:rPr>
        <w:t>EL SUJETO OBLIGADO</w:t>
      </w:r>
      <w:r w:rsidRPr="00026289">
        <w:rPr>
          <w:rFonts w:ascii="Palatino Linotype" w:eastAsia="Palatino Linotype" w:hAnsi="Palatino Linotype" w:cs="Palatino Linotype"/>
          <w:sz w:val="24"/>
          <w:szCs w:val="24"/>
        </w:rPr>
        <w:t xml:space="preserve"> </w:t>
      </w:r>
      <w:r w:rsidR="00BF2622" w:rsidRPr="00026289">
        <w:rPr>
          <w:rFonts w:ascii="Palatino Linotype" w:eastAsia="Palatino Linotype" w:hAnsi="Palatino Linotype" w:cs="Palatino Linotype"/>
          <w:sz w:val="24"/>
          <w:szCs w:val="24"/>
        </w:rPr>
        <w:t>solicitó</w:t>
      </w:r>
      <w:r w:rsidRPr="00026289">
        <w:rPr>
          <w:rFonts w:ascii="Palatino Linotype" w:eastAsia="Palatino Linotype" w:hAnsi="Palatino Linotype" w:cs="Palatino Linotype"/>
          <w:sz w:val="24"/>
          <w:szCs w:val="24"/>
        </w:rPr>
        <w:t>, a través del SA</w:t>
      </w:r>
      <w:r w:rsidR="00DE26A3" w:rsidRPr="00026289">
        <w:rPr>
          <w:rFonts w:ascii="Palatino Linotype" w:eastAsia="Palatino Linotype" w:hAnsi="Palatino Linotype" w:cs="Palatino Linotype"/>
          <w:sz w:val="24"/>
          <w:szCs w:val="24"/>
        </w:rPr>
        <w:t>RCOEM</w:t>
      </w:r>
      <w:r w:rsidRPr="00026289">
        <w:rPr>
          <w:rFonts w:ascii="Palatino Linotype" w:eastAsia="Palatino Linotype" w:hAnsi="Palatino Linotype" w:cs="Palatino Linotype"/>
          <w:sz w:val="24"/>
          <w:szCs w:val="24"/>
        </w:rPr>
        <w:t xml:space="preserve">, </w:t>
      </w:r>
      <w:r w:rsidR="00DE26A3" w:rsidRPr="00026289">
        <w:rPr>
          <w:rFonts w:ascii="Palatino Linotype" w:eastAsia="Palatino Linotype" w:hAnsi="Palatino Linotype" w:cs="Palatino Linotype"/>
          <w:sz w:val="24"/>
          <w:szCs w:val="24"/>
        </w:rPr>
        <w:t>aclaración a</w:t>
      </w:r>
      <w:r w:rsidRPr="00026289">
        <w:rPr>
          <w:rFonts w:ascii="Palatino Linotype" w:eastAsia="Palatino Linotype" w:hAnsi="Palatino Linotype" w:cs="Palatino Linotype"/>
          <w:sz w:val="24"/>
          <w:szCs w:val="24"/>
        </w:rPr>
        <w:t xml:space="preserve"> la solicitud de acceso a </w:t>
      </w:r>
      <w:r w:rsidR="00DE26A3" w:rsidRPr="00026289">
        <w:rPr>
          <w:rFonts w:ascii="Palatino Linotype" w:eastAsia="Palatino Linotype" w:hAnsi="Palatino Linotype" w:cs="Palatino Linotype"/>
          <w:sz w:val="24"/>
          <w:szCs w:val="24"/>
        </w:rPr>
        <w:t>datos personales</w:t>
      </w:r>
      <w:r w:rsidRPr="00026289">
        <w:rPr>
          <w:rFonts w:ascii="Palatino Linotype" w:eastAsia="Palatino Linotype" w:hAnsi="Palatino Linotype" w:cs="Palatino Linotype"/>
          <w:sz w:val="24"/>
          <w:szCs w:val="24"/>
        </w:rPr>
        <w:t xml:space="preserve"> de la siguiente manera:</w:t>
      </w:r>
      <w:r w:rsidRPr="00026289">
        <w:t xml:space="preserve"> </w:t>
      </w:r>
    </w:p>
    <w:p w14:paraId="1138FAB6" w14:textId="77777777" w:rsidR="00747410" w:rsidRPr="00026289" w:rsidRDefault="00747410" w:rsidP="00747410">
      <w:pPr>
        <w:spacing w:after="0" w:line="360" w:lineRule="auto"/>
        <w:jc w:val="both"/>
      </w:pPr>
    </w:p>
    <w:p w14:paraId="51F6E538" w14:textId="77777777" w:rsidR="00DE26A3" w:rsidRPr="00026289" w:rsidRDefault="00747410" w:rsidP="00DE26A3">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w:t>
      </w:r>
      <w:r w:rsidR="00DE26A3" w:rsidRPr="00026289">
        <w:rPr>
          <w:rFonts w:ascii="Palatino Linotype" w:eastAsia="Palatino Linotype" w:hAnsi="Palatino Linotype" w:cs="Palatino Linotype"/>
          <w:i/>
        </w:rPr>
        <w:t xml:space="preserve">Con fundamento en el </w:t>
      </w:r>
      <w:proofErr w:type="spellStart"/>
      <w:r w:rsidR="00DE26A3" w:rsidRPr="00026289">
        <w:rPr>
          <w:rFonts w:ascii="Palatino Linotype" w:eastAsia="Palatino Linotype" w:hAnsi="Palatino Linotype" w:cs="Palatino Linotype"/>
          <w:i/>
        </w:rPr>
        <w:t>articulo</w:t>
      </w:r>
      <w:proofErr w:type="spellEnd"/>
      <w:r w:rsidR="00DE26A3" w:rsidRPr="00026289">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07C4772B" w14:textId="77777777" w:rsidR="00DE26A3" w:rsidRPr="00026289" w:rsidRDefault="00DE26A3" w:rsidP="00DE26A3">
      <w:pPr>
        <w:spacing w:after="0" w:line="276" w:lineRule="auto"/>
        <w:ind w:left="851" w:right="900"/>
        <w:jc w:val="both"/>
        <w:rPr>
          <w:rFonts w:ascii="Palatino Linotype" w:eastAsia="Palatino Linotype" w:hAnsi="Palatino Linotype" w:cs="Palatino Linotype"/>
          <w:i/>
        </w:rPr>
      </w:pPr>
    </w:p>
    <w:p w14:paraId="171C51F0" w14:textId="77777777" w:rsidR="00DE26A3" w:rsidRPr="00026289" w:rsidRDefault="00DE26A3" w:rsidP="00DE26A3">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lastRenderedPageBreak/>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34802933" w14:textId="77777777" w:rsidR="00DE26A3" w:rsidRPr="00026289" w:rsidRDefault="00DE26A3" w:rsidP="00DE26A3">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3B9482B" w14:textId="77777777" w:rsidR="00DE26A3" w:rsidRPr="00026289" w:rsidRDefault="00DE26A3" w:rsidP="00DE26A3">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ATENTAMENTE</w:t>
      </w:r>
    </w:p>
    <w:p w14:paraId="66126DC3" w14:textId="77777777" w:rsidR="00747410" w:rsidRPr="00026289" w:rsidRDefault="00DE26A3" w:rsidP="00DE26A3">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LIC. EN PLANEACION TERRITORIAL ABRAHAM ISRAEL BADIA VARGAS</w:t>
      </w:r>
      <w:r w:rsidR="00747410" w:rsidRPr="00026289">
        <w:rPr>
          <w:rFonts w:ascii="Palatino Linotype" w:eastAsia="Palatino Linotype" w:hAnsi="Palatino Linotype" w:cs="Palatino Linotype"/>
          <w:i/>
        </w:rPr>
        <w:t>”</w:t>
      </w:r>
    </w:p>
    <w:p w14:paraId="6C09D15E" w14:textId="77777777" w:rsidR="00747410" w:rsidRPr="00026289" w:rsidRDefault="00747410" w:rsidP="00747410">
      <w:pPr>
        <w:rPr>
          <w:rFonts w:ascii="Palatino Linotype" w:eastAsia="Palatino Linotype" w:hAnsi="Palatino Linotype" w:cs="Palatino Linotype"/>
        </w:rPr>
      </w:pPr>
    </w:p>
    <w:p w14:paraId="4FB1E2D5" w14:textId="77777777" w:rsidR="00747410" w:rsidRPr="00026289" w:rsidRDefault="00747410" w:rsidP="00747410">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 xml:space="preserve">El </w:t>
      </w:r>
      <w:r w:rsidRPr="00026289">
        <w:rPr>
          <w:rFonts w:ascii="Palatino Linotype" w:eastAsia="Palatino Linotype" w:hAnsi="Palatino Linotype" w:cs="Palatino Linotype"/>
          <w:b/>
          <w:sz w:val="24"/>
          <w:szCs w:val="24"/>
        </w:rPr>
        <w:t>SUJETO OBLIGADO</w:t>
      </w:r>
      <w:r w:rsidR="00DE26A3" w:rsidRPr="00026289">
        <w:rPr>
          <w:rFonts w:ascii="Palatino Linotype" w:eastAsia="Palatino Linotype" w:hAnsi="Palatino Linotype" w:cs="Palatino Linotype"/>
          <w:sz w:val="24"/>
          <w:szCs w:val="24"/>
        </w:rPr>
        <w:t xml:space="preserve"> adjuntó a su aclaración</w:t>
      </w:r>
      <w:r w:rsidRPr="00026289">
        <w:rPr>
          <w:rFonts w:ascii="Palatino Linotype" w:eastAsia="Palatino Linotype" w:hAnsi="Palatino Linotype" w:cs="Palatino Linotype"/>
          <w:sz w:val="24"/>
          <w:szCs w:val="24"/>
        </w:rPr>
        <w:t xml:space="preserve"> el siguiente archivo electrónico:</w:t>
      </w:r>
    </w:p>
    <w:p w14:paraId="7657DD91" w14:textId="77777777" w:rsidR="00747410" w:rsidRPr="00026289" w:rsidRDefault="00747410"/>
    <w:p w14:paraId="23DBFBDD" w14:textId="77777777" w:rsidR="00DE26A3" w:rsidRPr="00026289" w:rsidRDefault="00DE26A3" w:rsidP="00DE26A3">
      <w:pPr>
        <w:spacing w:line="360" w:lineRule="auto"/>
        <w:contextualSpacing/>
        <w:jc w:val="both"/>
        <w:rPr>
          <w:rFonts w:ascii="Palatino Linotype" w:hAnsi="Palatino Linotype"/>
          <w:sz w:val="24"/>
          <w:szCs w:val="24"/>
        </w:rPr>
      </w:pPr>
      <w:r w:rsidRPr="00026289">
        <w:rPr>
          <w:rFonts w:ascii="Palatino Linotype" w:hAnsi="Palatino Linotype"/>
          <w:sz w:val="24"/>
          <w:szCs w:val="24"/>
        </w:rPr>
        <w:t>“</w:t>
      </w:r>
      <w:r w:rsidRPr="00026289">
        <w:rPr>
          <w:rFonts w:ascii="Palatino Linotype" w:hAnsi="Palatino Linotype"/>
          <w:b/>
          <w:i/>
          <w:sz w:val="24"/>
          <w:szCs w:val="24"/>
          <w:u w:val="single"/>
        </w:rPr>
        <w:t>ACLARACION 85.AD.pdf</w:t>
      </w:r>
      <w:r w:rsidRPr="00026289">
        <w:rPr>
          <w:rFonts w:ascii="Palatino Linotype" w:hAnsi="Palatino Linotype"/>
          <w:sz w:val="24"/>
          <w:szCs w:val="24"/>
        </w:rPr>
        <w:t xml:space="preserve">”: Mediante el cual la Jefa de Departamento de Acceso a la Información Institucional requiere a la particular presentar el documento mediante el cual acredite tener legalmente la representación como titular de los datos personales o represéntate legal de la persona finada, para el trámite de acceso a datos personales ante el Instituto de Seguridad Social del Estado de México y Municipios, así como de los días y horarios en los que puede acudir con el propósito de indicarle el procedimiento de acceder a la información solicitada. </w:t>
      </w:r>
    </w:p>
    <w:p w14:paraId="495A0E3F" w14:textId="77777777" w:rsidR="00DE26A3" w:rsidRPr="00026289" w:rsidRDefault="00DE26A3"/>
    <w:p w14:paraId="1EE1733C" w14:textId="77777777" w:rsidR="003D5926" w:rsidRPr="00026289" w:rsidRDefault="003D5926" w:rsidP="003D5926">
      <w:pPr>
        <w:spacing w:after="0" w:line="360" w:lineRule="auto"/>
        <w:jc w:val="both"/>
      </w:pPr>
      <w:r w:rsidRPr="00026289">
        <w:rPr>
          <w:rFonts w:ascii="Palatino Linotype" w:eastAsia="Palatino Linotype" w:hAnsi="Palatino Linotype" w:cs="Palatino Linotype"/>
          <w:b/>
          <w:sz w:val="24"/>
          <w:szCs w:val="24"/>
        </w:rPr>
        <w:lastRenderedPageBreak/>
        <w:t xml:space="preserve">3. NO PRESENTÓ ACLARACIÓN.  </w:t>
      </w:r>
      <w:r w:rsidRPr="00026289">
        <w:rPr>
          <w:rFonts w:ascii="Palatino Linotype" w:eastAsia="Palatino Linotype" w:hAnsi="Palatino Linotype" w:cs="Palatino Linotype"/>
          <w:sz w:val="24"/>
          <w:szCs w:val="24"/>
        </w:rPr>
        <w:t xml:space="preserve">Con fecha veintiuno de marzo del dos mil veintidós, </w:t>
      </w:r>
      <w:r w:rsidRPr="00026289">
        <w:rPr>
          <w:rFonts w:ascii="Palatino Linotype" w:eastAsia="Palatino Linotype" w:hAnsi="Palatino Linotype" w:cs="Palatino Linotype"/>
          <w:b/>
          <w:sz w:val="24"/>
          <w:szCs w:val="24"/>
        </w:rPr>
        <w:t>EL SUJETO OBLIGADO</w:t>
      </w:r>
      <w:r w:rsidRPr="00026289">
        <w:rPr>
          <w:rFonts w:ascii="Palatino Linotype" w:eastAsia="Palatino Linotype" w:hAnsi="Palatino Linotype" w:cs="Palatino Linotype"/>
          <w:sz w:val="24"/>
          <w:szCs w:val="24"/>
        </w:rPr>
        <w:t xml:space="preserve"> otorgó, a través del SARCOEM, a la solicitud de acceso a los datos personales de la siguiente manera:</w:t>
      </w:r>
      <w:r w:rsidRPr="00026289">
        <w:t xml:space="preserve"> </w:t>
      </w:r>
    </w:p>
    <w:p w14:paraId="4A0E914C" w14:textId="77777777" w:rsidR="003D5926" w:rsidRPr="00026289" w:rsidRDefault="003D5926" w:rsidP="003D5926">
      <w:pPr>
        <w:spacing w:after="0" w:line="360" w:lineRule="auto"/>
        <w:jc w:val="both"/>
      </w:pPr>
    </w:p>
    <w:p w14:paraId="2BE8FBE9" w14:textId="77777777" w:rsidR="003D5926" w:rsidRPr="00026289" w:rsidRDefault="003D5926" w:rsidP="003D5926">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 xml:space="preserve">“Con fundamento en el </w:t>
      </w:r>
      <w:proofErr w:type="spellStart"/>
      <w:r w:rsidRPr="00026289">
        <w:rPr>
          <w:rFonts w:ascii="Palatino Linotype" w:eastAsia="Palatino Linotype" w:hAnsi="Palatino Linotype" w:cs="Palatino Linotype"/>
          <w:i/>
        </w:rPr>
        <w:t>articulo</w:t>
      </w:r>
      <w:proofErr w:type="spellEnd"/>
      <w:r w:rsidRPr="00026289">
        <w:rPr>
          <w:rFonts w:ascii="Palatino Linotype" w:eastAsia="Palatino Linotype" w:hAnsi="Palatino Linotype" w:cs="Palatino Linotype"/>
          <w:i/>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2414D151" w14:textId="77777777" w:rsidR="003D5926" w:rsidRPr="00026289" w:rsidRDefault="003D5926" w:rsidP="003D5926">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4DAEE8B1" w14:textId="77777777" w:rsidR="003D5926" w:rsidRPr="00026289" w:rsidRDefault="003D5926" w:rsidP="003D5926">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4A21A717" w14:textId="77777777" w:rsidR="003D5926" w:rsidRPr="00026289" w:rsidRDefault="003D5926" w:rsidP="003D5926">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ATENTAMENTE</w:t>
      </w:r>
    </w:p>
    <w:p w14:paraId="08140090" w14:textId="77777777" w:rsidR="003D5926" w:rsidRPr="00026289" w:rsidRDefault="003D5926" w:rsidP="003D5926">
      <w:pPr>
        <w:spacing w:after="0" w:line="276" w:lineRule="auto"/>
        <w:ind w:left="851" w:right="900"/>
        <w:jc w:val="both"/>
        <w:rPr>
          <w:rFonts w:ascii="Palatino Linotype" w:eastAsia="Palatino Linotype" w:hAnsi="Palatino Linotype" w:cs="Palatino Linotype"/>
          <w:i/>
        </w:rPr>
      </w:pPr>
      <w:r w:rsidRPr="00026289">
        <w:rPr>
          <w:rFonts w:ascii="Palatino Linotype" w:eastAsia="Palatino Linotype" w:hAnsi="Palatino Linotype" w:cs="Palatino Linotype"/>
          <w:i/>
        </w:rPr>
        <w:t>LIC. EN PLANEACION TERRITORIAL ABRAHAM ISRAEL BADIA VARGAS”</w:t>
      </w:r>
    </w:p>
    <w:p w14:paraId="02665AAD" w14:textId="77777777" w:rsidR="003D5926" w:rsidRPr="00026289" w:rsidRDefault="003D5926" w:rsidP="003D5926">
      <w:pPr>
        <w:rPr>
          <w:rFonts w:ascii="Palatino Linotype" w:eastAsia="Palatino Linotype" w:hAnsi="Palatino Linotype" w:cs="Palatino Linotype"/>
        </w:rPr>
      </w:pPr>
    </w:p>
    <w:p w14:paraId="2BB14177" w14:textId="77777777" w:rsidR="003D5926" w:rsidRPr="00026289" w:rsidRDefault="003D5926" w:rsidP="003D5926">
      <w:pPr>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EL SUJETO OBLIGADO</w:t>
      </w:r>
      <w:r w:rsidRPr="00026289">
        <w:rPr>
          <w:rFonts w:ascii="Palatino Linotype" w:eastAsia="Palatino Linotype" w:hAnsi="Palatino Linotype" w:cs="Palatino Linotype"/>
          <w:sz w:val="24"/>
          <w:szCs w:val="24"/>
        </w:rPr>
        <w:t xml:space="preserve"> adjuntó el archivo electrónico:</w:t>
      </w:r>
    </w:p>
    <w:p w14:paraId="4A2948ED" w14:textId="77777777" w:rsidR="003D5926" w:rsidRPr="00026289" w:rsidRDefault="003D5926" w:rsidP="003D5926">
      <w:pPr>
        <w:rPr>
          <w:rFonts w:ascii="Palatino Linotype" w:eastAsia="Palatino Linotype" w:hAnsi="Palatino Linotype" w:cs="Palatino Linotype"/>
          <w:sz w:val="24"/>
          <w:szCs w:val="24"/>
        </w:rPr>
      </w:pPr>
    </w:p>
    <w:p w14:paraId="2CDF7CA6" w14:textId="77777777" w:rsidR="003D5926" w:rsidRPr="00026289" w:rsidRDefault="003D5926" w:rsidP="003D5926">
      <w:pPr>
        <w:spacing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lastRenderedPageBreak/>
        <w:t>“</w:t>
      </w:r>
      <w:r w:rsidRPr="00026289">
        <w:rPr>
          <w:rFonts w:ascii="Palatino Linotype" w:eastAsia="Palatino Linotype" w:hAnsi="Palatino Linotype" w:cs="Palatino Linotype"/>
          <w:b/>
          <w:i/>
          <w:sz w:val="24"/>
          <w:szCs w:val="24"/>
          <w:u w:val="single"/>
        </w:rPr>
        <w:t>NO PRESENTADA-AD.pdf</w:t>
      </w:r>
      <w:r w:rsidRPr="00026289">
        <w:rPr>
          <w:rFonts w:ascii="Palatino Linotype" w:eastAsia="Palatino Linotype" w:hAnsi="Palatino Linotype" w:cs="Palatino Linotype"/>
          <w:sz w:val="24"/>
          <w:szCs w:val="24"/>
        </w:rPr>
        <w:t xml:space="preserve">”: La Unidad de Transparencia, menciona que se tiene como presentada la solicitud de aclaración, en virtud de que no se presentó aclaración, complementación o corrección de datos a la solicitud, haciendo del conocimiento que puede interponer un recurso de revisión. </w:t>
      </w:r>
    </w:p>
    <w:p w14:paraId="14BDA9E6" w14:textId="77777777" w:rsidR="003D5926" w:rsidRPr="00026289" w:rsidRDefault="003D5926" w:rsidP="003D5926">
      <w:pPr>
        <w:spacing w:line="360" w:lineRule="auto"/>
        <w:contextualSpacing/>
        <w:jc w:val="both"/>
        <w:rPr>
          <w:rFonts w:ascii="Palatino Linotype" w:eastAsia="Palatino Linotype" w:hAnsi="Palatino Linotype" w:cs="Palatino Linotype"/>
          <w:sz w:val="24"/>
          <w:szCs w:val="24"/>
        </w:rPr>
      </w:pPr>
    </w:p>
    <w:p w14:paraId="4B2B9BDE" w14:textId="77777777" w:rsidR="003D5926" w:rsidRPr="00026289" w:rsidRDefault="003D5926" w:rsidP="003D5926">
      <w:pPr>
        <w:spacing w:after="240" w:line="360" w:lineRule="auto"/>
        <w:ind w:right="-234"/>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 xml:space="preserve">4. DEL RECURSO DE REVISIÓN. </w:t>
      </w:r>
      <w:r w:rsidR="00112321" w:rsidRPr="00026289">
        <w:rPr>
          <w:rFonts w:ascii="Palatino Linotype" w:eastAsia="Palatino Linotype" w:hAnsi="Palatino Linotype" w:cs="Palatino Linotype"/>
          <w:sz w:val="24"/>
          <w:szCs w:val="24"/>
        </w:rPr>
        <w:t>Inconforme con la actuación</w:t>
      </w:r>
      <w:r w:rsidRPr="00026289">
        <w:rPr>
          <w:rFonts w:ascii="Palatino Linotype" w:eastAsia="Palatino Linotype" w:hAnsi="Palatino Linotype" w:cs="Palatino Linotype"/>
          <w:sz w:val="24"/>
          <w:szCs w:val="24"/>
        </w:rPr>
        <w:t xml:space="preserve"> del</w:t>
      </w:r>
      <w:r w:rsidRPr="00026289">
        <w:rPr>
          <w:rFonts w:ascii="Palatino Linotype" w:eastAsia="Palatino Linotype" w:hAnsi="Palatino Linotype" w:cs="Palatino Linotype"/>
          <w:b/>
          <w:sz w:val="24"/>
          <w:szCs w:val="24"/>
        </w:rPr>
        <w:t xml:space="preserve"> SUJETO OBLIGADO, </w:t>
      </w:r>
      <w:r w:rsidRPr="00026289">
        <w:rPr>
          <w:rFonts w:ascii="Palatino Linotype" w:eastAsia="Palatino Linotype" w:hAnsi="Palatino Linotype" w:cs="Palatino Linotype"/>
          <w:sz w:val="24"/>
          <w:szCs w:val="24"/>
        </w:rPr>
        <w:t>en fecha veintitrés de marzo de dos mil veintitrés</w:t>
      </w:r>
      <w:r w:rsidRPr="00026289">
        <w:rPr>
          <w:rFonts w:ascii="Palatino Linotype" w:eastAsia="Palatino Linotype" w:hAnsi="Palatino Linotype" w:cs="Palatino Linotype"/>
          <w:b/>
          <w:sz w:val="24"/>
          <w:szCs w:val="24"/>
        </w:rPr>
        <w:t xml:space="preserve">, LA PARTE RECURRENTE </w:t>
      </w:r>
      <w:r w:rsidRPr="00026289">
        <w:rPr>
          <w:rFonts w:ascii="Palatino Linotype" w:eastAsia="Palatino Linotype" w:hAnsi="Palatino Linotype" w:cs="Palatino Linotype"/>
          <w:sz w:val="24"/>
          <w:szCs w:val="24"/>
        </w:rPr>
        <w:t>interpuso el recurso de revisión, el cual fue registrado</w:t>
      </w:r>
      <w:r w:rsidRPr="00026289">
        <w:rPr>
          <w:rFonts w:ascii="Palatino Linotype" w:eastAsia="Palatino Linotype" w:hAnsi="Palatino Linotype" w:cs="Palatino Linotype"/>
          <w:b/>
          <w:sz w:val="24"/>
          <w:szCs w:val="24"/>
        </w:rPr>
        <w:t xml:space="preserve"> </w:t>
      </w:r>
      <w:r w:rsidRPr="00026289">
        <w:rPr>
          <w:rFonts w:ascii="Palatino Linotype" w:eastAsia="Palatino Linotype" w:hAnsi="Palatino Linotype" w:cs="Palatino Linotype"/>
          <w:sz w:val="24"/>
          <w:szCs w:val="24"/>
        </w:rPr>
        <w:t xml:space="preserve">en el sistema electrónico con el expediente número </w:t>
      </w:r>
      <w:r w:rsidRPr="00026289">
        <w:rPr>
          <w:rFonts w:ascii="Palatino Linotype" w:eastAsia="Palatino Linotype" w:hAnsi="Palatino Linotype" w:cs="Palatino Linotype"/>
          <w:b/>
          <w:sz w:val="24"/>
          <w:szCs w:val="24"/>
        </w:rPr>
        <w:t>01584/INFOEM/AD/RR/2023</w:t>
      </w:r>
      <w:r w:rsidRPr="00026289">
        <w:rPr>
          <w:rFonts w:ascii="Palatino Linotype" w:eastAsia="Palatino Linotype" w:hAnsi="Palatino Linotype" w:cs="Palatino Linotype"/>
          <w:sz w:val="24"/>
          <w:szCs w:val="24"/>
        </w:rPr>
        <w:t>, en el cual manifiesta, lo siguiente:</w:t>
      </w:r>
    </w:p>
    <w:p w14:paraId="63078025" w14:textId="77777777" w:rsidR="003D5926" w:rsidRPr="00026289" w:rsidRDefault="003D5926" w:rsidP="003D5926">
      <w:pPr>
        <w:spacing w:after="240" w:line="360" w:lineRule="auto"/>
        <w:ind w:right="-234"/>
        <w:contextualSpacing/>
        <w:jc w:val="both"/>
        <w:rPr>
          <w:rFonts w:ascii="Palatino Linotype" w:eastAsia="Palatino Linotype" w:hAnsi="Palatino Linotype" w:cs="Palatino Linotype"/>
          <w:b/>
          <w:sz w:val="24"/>
          <w:szCs w:val="24"/>
        </w:rPr>
      </w:pPr>
    </w:p>
    <w:p w14:paraId="31CBE5E2" w14:textId="77777777" w:rsidR="003D5926" w:rsidRPr="00026289" w:rsidRDefault="003D5926" w:rsidP="003D5926">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026289">
        <w:rPr>
          <w:rFonts w:ascii="Palatino Linotype" w:eastAsia="Palatino Linotype" w:hAnsi="Palatino Linotype" w:cs="Palatino Linotype"/>
          <w:b/>
          <w:i/>
          <w:sz w:val="24"/>
          <w:szCs w:val="24"/>
        </w:rPr>
        <w:t>Acto Impugnado:</w:t>
      </w:r>
    </w:p>
    <w:p w14:paraId="763ECBCA" w14:textId="77777777" w:rsidR="003D5926" w:rsidRPr="00026289" w:rsidRDefault="003D5926" w:rsidP="003D5926">
      <w:pPr>
        <w:tabs>
          <w:tab w:val="left" w:pos="8222"/>
        </w:tabs>
        <w:spacing w:before="240" w:after="240" w:line="276" w:lineRule="auto"/>
        <w:ind w:left="851" w:right="616"/>
        <w:jc w:val="both"/>
        <w:rPr>
          <w:rFonts w:ascii="Palatino Linotype" w:eastAsia="Palatino Linotype" w:hAnsi="Palatino Linotype" w:cs="Palatino Linotype"/>
          <w:i/>
        </w:rPr>
      </w:pPr>
      <w:r w:rsidRPr="00026289">
        <w:rPr>
          <w:rFonts w:ascii="Palatino Linotype" w:eastAsia="Palatino Linotype" w:hAnsi="Palatino Linotype" w:cs="Palatino Linotype"/>
          <w:i/>
        </w:rPr>
        <w:t>“NO SE ME ENTREGO LA INFORMACIÓN SOLICITADA” [sic]</w:t>
      </w:r>
    </w:p>
    <w:p w14:paraId="621D0987" w14:textId="77777777" w:rsidR="003D5926" w:rsidRPr="00026289" w:rsidRDefault="003D5926" w:rsidP="003D5926">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026289">
        <w:rPr>
          <w:rFonts w:ascii="Palatino Linotype" w:eastAsia="Palatino Linotype" w:hAnsi="Palatino Linotype" w:cs="Palatino Linotype"/>
          <w:b/>
          <w:i/>
          <w:sz w:val="24"/>
          <w:szCs w:val="24"/>
        </w:rPr>
        <w:t>Razones o Motivos de Inconformidad</w:t>
      </w:r>
      <w:r w:rsidRPr="00026289">
        <w:rPr>
          <w:rFonts w:ascii="Palatino Linotype" w:eastAsia="Palatino Linotype" w:hAnsi="Palatino Linotype" w:cs="Palatino Linotype"/>
          <w:i/>
          <w:sz w:val="24"/>
          <w:szCs w:val="24"/>
        </w:rPr>
        <w:t>:</w:t>
      </w:r>
    </w:p>
    <w:p w14:paraId="0F0377B5" w14:textId="730F2452" w:rsidR="003D5926" w:rsidRPr="00026289" w:rsidRDefault="003D5926" w:rsidP="003D5926">
      <w:pPr>
        <w:spacing w:before="240" w:after="0" w:line="276" w:lineRule="auto"/>
        <w:ind w:left="851" w:right="616"/>
        <w:jc w:val="both"/>
        <w:rPr>
          <w:rFonts w:ascii="Palatino Linotype" w:eastAsia="Palatino Linotype" w:hAnsi="Palatino Linotype" w:cs="Palatino Linotype"/>
          <w:i/>
        </w:rPr>
      </w:pPr>
      <w:r w:rsidRPr="00026289">
        <w:rPr>
          <w:rFonts w:ascii="Palatino Linotype" w:eastAsia="Palatino Linotype" w:hAnsi="Palatino Linotype" w:cs="Palatino Linotype"/>
          <w:i/>
          <w:sz w:val="24"/>
          <w:szCs w:val="24"/>
        </w:rPr>
        <w:t>“</w:t>
      </w:r>
      <w:r w:rsidRPr="00026289">
        <w:rPr>
          <w:rFonts w:ascii="Palatino Linotype" w:eastAsia="Palatino Linotype" w:hAnsi="Palatino Linotype" w:cs="Palatino Linotype"/>
          <w:i/>
        </w:rPr>
        <w:t xml:space="preserve">Ingrese una solicitud en el SARCOEM, el día diez de febrero del año en curso, para solicitar los comprobantes de pago como pensionado de las fechas: 15 de septiembre de 2017, 15 de diciembre de 2018, 15 de octubre de 2019, 30 de marzo de 2020, 30 de marzo de 2021, 15 de diciembre de 2022 y 15 de enero de 2023, de mi difunto esposo </w:t>
      </w:r>
      <w:r w:rsidR="0075493F">
        <w:rPr>
          <w:rFonts w:ascii="Palatino Linotype" w:eastAsia="Palatino Linotype" w:hAnsi="Palatino Linotype" w:cs="Palatino Linotype"/>
          <w:i/>
        </w:rPr>
        <w:t>XXXX XXXXXX XXXX XXXXXXX</w:t>
      </w:r>
      <w:r w:rsidRPr="00026289">
        <w:rPr>
          <w:rFonts w:ascii="Palatino Linotype" w:eastAsia="Palatino Linotype" w:hAnsi="Palatino Linotype" w:cs="Palatino Linotype"/>
          <w:i/>
        </w:rPr>
        <w:t xml:space="preserve">, con clave ISSEMyM </w:t>
      </w:r>
      <w:r w:rsidR="0075493F">
        <w:rPr>
          <w:rFonts w:ascii="Palatino Linotype" w:eastAsia="Palatino Linotype" w:hAnsi="Palatino Linotype" w:cs="Palatino Linotype"/>
          <w:i/>
        </w:rPr>
        <w:t>XXXXXXX</w:t>
      </w:r>
      <w:r w:rsidRPr="00026289">
        <w:rPr>
          <w:rFonts w:ascii="Palatino Linotype" w:eastAsia="Palatino Linotype" w:hAnsi="Palatino Linotype" w:cs="Palatino Linotype"/>
          <w:i/>
        </w:rPr>
        <w:t xml:space="preserve">, por lo que adjunte la siguiente información: identificaciones oficiales de ambos, acta de defunción, acta de matrimonio y credencial de afiliación al ISSEMyM de mi esposo.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w:t>
      </w:r>
      <w:r w:rsidRPr="00026289">
        <w:rPr>
          <w:rFonts w:ascii="Palatino Linotype" w:eastAsia="Palatino Linotype" w:hAnsi="Palatino Linotype" w:cs="Palatino Linotype"/>
          <w:i/>
        </w:rPr>
        <w:lastRenderedPageBreak/>
        <w:t xml:space="preserve">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en copias certificadas los comprobantes de pago como pensionado de las fechas: 15 de septiembre de 2017, 15 de diciembre de 2018, 15 de octubre de 2019, 30 de marzo de 2020, 30 de marzo de 2021, 15 de diciembre de 2022 y 15 de enero de 2023, de mi difunto esposo </w:t>
      </w:r>
      <w:r w:rsidR="0075493F">
        <w:rPr>
          <w:rFonts w:ascii="Palatino Linotype" w:eastAsia="Palatino Linotype" w:hAnsi="Palatino Linotype" w:cs="Palatino Linotype"/>
          <w:i/>
        </w:rPr>
        <w:t>XXXX XXXXXX XXXX XXXXXXX</w:t>
      </w:r>
      <w:r w:rsidRPr="00026289">
        <w:rPr>
          <w:rFonts w:ascii="Palatino Linotype" w:eastAsia="Palatino Linotype" w:hAnsi="Palatino Linotype" w:cs="Palatino Linotype"/>
          <w:i/>
        </w:rPr>
        <w:t xml:space="preserve">, con clave ISSEMyM </w:t>
      </w:r>
      <w:r w:rsidR="0075493F">
        <w:rPr>
          <w:rFonts w:ascii="Palatino Linotype" w:eastAsia="Palatino Linotype" w:hAnsi="Palatino Linotype" w:cs="Palatino Linotype"/>
          <w:i/>
        </w:rPr>
        <w:t>XXXXXXX</w:t>
      </w:r>
      <w:r w:rsidRPr="00026289">
        <w:rPr>
          <w:rFonts w:ascii="Palatino Linotype" w:eastAsia="Palatino Linotype" w:hAnsi="Palatino Linotype" w:cs="Palatino Linotype"/>
          <w:i/>
        </w:rPr>
        <w:t>, los cuales requiero para el cobro de seguro por fallecimiento del Sindicato de Maestros, del cual soy beneficiaria, asimismo, adjunto la hoja de requisitos que me proporciono el sindicato.” [sic]</w:t>
      </w:r>
    </w:p>
    <w:p w14:paraId="1314114E" w14:textId="77777777" w:rsidR="003D5926" w:rsidRPr="00026289" w:rsidRDefault="003D5926" w:rsidP="003D5926">
      <w:pPr>
        <w:spacing w:line="360" w:lineRule="auto"/>
        <w:jc w:val="both"/>
        <w:rPr>
          <w:rFonts w:ascii="Palatino Linotype" w:eastAsia="Palatino Linotype" w:hAnsi="Palatino Linotype" w:cs="Palatino Linotype"/>
          <w:sz w:val="24"/>
          <w:szCs w:val="24"/>
        </w:rPr>
      </w:pPr>
    </w:p>
    <w:p w14:paraId="03E899CF" w14:textId="77777777" w:rsidR="003D5926" w:rsidRPr="00026289" w:rsidRDefault="005E2784" w:rsidP="00741075">
      <w:pPr>
        <w:spacing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Asimismo, adjuntó</w:t>
      </w:r>
      <w:r w:rsidR="003D5926" w:rsidRPr="00026289">
        <w:rPr>
          <w:rFonts w:ascii="Palatino Linotype" w:eastAsia="Palatino Linotype" w:hAnsi="Palatino Linotype" w:cs="Palatino Linotype"/>
          <w:sz w:val="24"/>
          <w:szCs w:val="24"/>
        </w:rPr>
        <w:t xml:space="preserve"> el archivo electrónico:</w:t>
      </w:r>
    </w:p>
    <w:p w14:paraId="0D613DB8" w14:textId="77777777" w:rsidR="00741075" w:rsidRPr="00026289" w:rsidRDefault="00741075" w:rsidP="00741075">
      <w:pPr>
        <w:spacing w:line="360" w:lineRule="auto"/>
        <w:contextualSpacing/>
        <w:jc w:val="both"/>
        <w:rPr>
          <w:rFonts w:ascii="Palatino Linotype" w:eastAsia="Palatino Linotype" w:hAnsi="Palatino Linotype" w:cs="Palatino Linotype"/>
          <w:sz w:val="24"/>
          <w:szCs w:val="24"/>
        </w:rPr>
      </w:pPr>
    </w:p>
    <w:p w14:paraId="66897310" w14:textId="77777777" w:rsidR="003D5926" w:rsidRPr="00026289" w:rsidRDefault="003D5926" w:rsidP="00741075">
      <w:pPr>
        <w:spacing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w:t>
      </w:r>
      <w:r w:rsidRPr="00026289">
        <w:rPr>
          <w:rFonts w:ascii="Palatino Linotype" w:eastAsia="Palatino Linotype" w:hAnsi="Palatino Linotype" w:cs="Palatino Linotype"/>
          <w:b/>
          <w:i/>
          <w:sz w:val="24"/>
          <w:szCs w:val="24"/>
          <w:u w:val="single"/>
        </w:rPr>
        <w:t>Lista de requisitos Sindicato.pdf</w:t>
      </w:r>
      <w:r w:rsidRPr="00026289">
        <w:rPr>
          <w:rFonts w:ascii="Palatino Linotype" w:eastAsia="Palatino Linotype" w:hAnsi="Palatino Linotype" w:cs="Palatino Linotype"/>
          <w:sz w:val="24"/>
          <w:szCs w:val="24"/>
        </w:rPr>
        <w:t xml:space="preserve">”: La lista de los documentos </w:t>
      </w:r>
      <w:r w:rsidR="00741075" w:rsidRPr="00026289">
        <w:rPr>
          <w:rFonts w:ascii="Palatino Linotype" w:eastAsia="Palatino Linotype" w:hAnsi="Palatino Linotype" w:cs="Palatino Linotype"/>
          <w:sz w:val="24"/>
          <w:szCs w:val="24"/>
        </w:rPr>
        <w:t xml:space="preserve">que se deben entregar para solicitar el seguro de retiro por fallecimiento de profesores jubilados del Sindicato de Maestros al Servicio del Estado de México. </w:t>
      </w:r>
    </w:p>
    <w:p w14:paraId="421027FF" w14:textId="77777777" w:rsidR="00741075" w:rsidRPr="00026289" w:rsidRDefault="00741075" w:rsidP="00741075">
      <w:pPr>
        <w:spacing w:line="360" w:lineRule="auto"/>
        <w:contextualSpacing/>
        <w:jc w:val="both"/>
        <w:rPr>
          <w:rFonts w:ascii="Palatino Linotype" w:eastAsia="Palatino Linotype" w:hAnsi="Palatino Linotype" w:cs="Palatino Linotype"/>
          <w:sz w:val="24"/>
          <w:szCs w:val="24"/>
        </w:rPr>
      </w:pPr>
    </w:p>
    <w:p w14:paraId="00DB2CCB" w14:textId="77777777" w:rsidR="00D32475" w:rsidRPr="00026289" w:rsidRDefault="00741075" w:rsidP="00741075">
      <w:pPr>
        <w:spacing w:after="0" w:line="360" w:lineRule="auto"/>
        <w:contextualSpacing/>
        <w:jc w:val="both"/>
        <w:rPr>
          <w:rFonts w:ascii="Palatino Linotype" w:hAnsi="Palatino Linotype"/>
          <w:sz w:val="24"/>
          <w:szCs w:val="24"/>
        </w:rPr>
      </w:pPr>
      <w:r w:rsidRPr="00026289">
        <w:rPr>
          <w:rFonts w:ascii="Palatino Linotype" w:eastAsia="Palatino Linotype" w:hAnsi="Palatino Linotype" w:cs="Palatino Linotype"/>
          <w:b/>
          <w:sz w:val="24"/>
          <w:szCs w:val="24"/>
        </w:rPr>
        <w:t>5. TURNO</w:t>
      </w:r>
      <w:r w:rsidR="00D32475" w:rsidRPr="00026289">
        <w:rPr>
          <w:rFonts w:ascii="Palatino Linotype" w:eastAsia="Palatino Linotype" w:hAnsi="Palatino Linotype" w:cs="Palatino Linotype"/>
          <w:b/>
          <w:sz w:val="24"/>
          <w:szCs w:val="24"/>
        </w:rPr>
        <w:t>.  E</w:t>
      </w:r>
      <w:r w:rsidR="00D32475" w:rsidRPr="00026289">
        <w:rPr>
          <w:rFonts w:ascii="Palatino Linotype" w:hAnsi="Palatino Linotype"/>
          <w:sz w:val="24"/>
          <w:szCs w:val="24"/>
        </w:rPr>
        <w:t xml:space="preserve">l Sistema de Acceso, Rectificación, Cancelación y Oposición de Datos Personales del Estado de México (SARCOEM), asignó el número de expediente </w:t>
      </w:r>
      <w:r w:rsidR="00D32475" w:rsidRPr="00026289">
        <w:rPr>
          <w:rFonts w:ascii="Palatino Linotype" w:hAnsi="Palatino Linotype"/>
          <w:sz w:val="24"/>
          <w:szCs w:val="24"/>
        </w:rPr>
        <w:lastRenderedPageBreak/>
        <w:t xml:space="preserve">01584/INFOEM/AD/RR/2023, al medio de impugnación que nos ocupa, con base en el sistema aprobado por el Pleno de este Órgano Garante y lo turnó </w:t>
      </w:r>
      <w:r w:rsidR="00946BC3" w:rsidRPr="00026289">
        <w:rPr>
          <w:rFonts w:ascii="Palatino Linotype" w:eastAsia="Palatino Linotype" w:hAnsi="Palatino Linotype" w:cs="Palatino Linotype"/>
          <w:strike/>
          <w:sz w:val="24"/>
          <w:szCs w:val="24"/>
        </w:rPr>
        <w:t xml:space="preserve">a </w:t>
      </w:r>
      <w:r w:rsidR="00946BC3" w:rsidRPr="00026289">
        <w:rPr>
          <w:rFonts w:ascii="Palatino Linotype" w:eastAsia="Palatino Linotype" w:hAnsi="Palatino Linotype" w:cs="Palatino Linotype"/>
          <w:sz w:val="24"/>
          <w:szCs w:val="24"/>
        </w:rPr>
        <w:t xml:space="preserve">la Comisionada </w:t>
      </w:r>
      <w:r w:rsidR="00946BC3" w:rsidRPr="00026289">
        <w:rPr>
          <w:rFonts w:ascii="Palatino Linotype" w:eastAsia="Palatino Linotype" w:hAnsi="Palatino Linotype" w:cs="Palatino Linotype"/>
          <w:b/>
          <w:sz w:val="24"/>
          <w:szCs w:val="24"/>
        </w:rPr>
        <w:t>Guadalupe Ramírez Peña</w:t>
      </w:r>
      <w:r w:rsidR="00D32475" w:rsidRPr="00026289">
        <w:rPr>
          <w:rFonts w:ascii="Palatino Linotype" w:hAnsi="Palatino Linotype"/>
          <w:sz w:val="24"/>
          <w:szCs w:val="24"/>
        </w:rPr>
        <w:t>, para los efectos de los artículos 129, 130 y 131, de la Ley de Protección de Datos Personales en Posesión de Sujetos Obligados del Estado de México y Municipios</w:t>
      </w:r>
      <w:r w:rsidR="00946BC3" w:rsidRPr="00026289">
        <w:rPr>
          <w:rFonts w:ascii="Palatino Linotype" w:hAnsi="Palatino Linotype"/>
          <w:sz w:val="24"/>
          <w:szCs w:val="24"/>
        </w:rPr>
        <w:t xml:space="preserve">. </w:t>
      </w:r>
    </w:p>
    <w:p w14:paraId="73522256" w14:textId="77777777" w:rsidR="00741075" w:rsidRPr="00026289" w:rsidRDefault="00741075" w:rsidP="00741075">
      <w:pPr>
        <w:spacing w:line="360" w:lineRule="auto"/>
        <w:ind w:right="43"/>
        <w:contextualSpacing/>
        <w:rPr>
          <w:sz w:val="24"/>
          <w:szCs w:val="24"/>
        </w:rPr>
      </w:pPr>
    </w:p>
    <w:p w14:paraId="30FC3F18" w14:textId="77777777" w:rsidR="00741075" w:rsidRPr="00026289" w:rsidRDefault="00741075" w:rsidP="00741075">
      <w:pPr>
        <w:spacing w:after="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6. ADMISIÓN DEL RECURSO DE REVISIÓN.</w:t>
      </w:r>
      <w:r w:rsidRPr="00026289">
        <w:rPr>
          <w:rFonts w:ascii="Palatino Linotype" w:eastAsia="Palatino Linotype" w:hAnsi="Palatino Linotype" w:cs="Palatino Linotype"/>
          <w:sz w:val="24"/>
          <w:szCs w:val="24"/>
        </w:rPr>
        <w:t xml:space="preserve"> Con fecha</w:t>
      </w:r>
      <w:r w:rsidRPr="00026289">
        <w:rPr>
          <w:rFonts w:ascii="Palatino Linotype" w:eastAsia="Palatino Linotype" w:hAnsi="Palatino Linotype" w:cs="Palatino Linotype"/>
          <w:b/>
          <w:sz w:val="24"/>
          <w:szCs w:val="24"/>
        </w:rPr>
        <w:t xml:space="preserve"> veintiocho de marzo de dos mil veintitrés, </w:t>
      </w:r>
      <w:r w:rsidRPr="0002628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26289">
        <w:rPr>
          <w:rFonts w:ascii="Palatino Linotype" w:eastAsia="Palatino Linotype" w:hAnsi="Palatino Linotype" w:cs="Palatino Linotype"/>
          <w:b/>
          <w:sz w:val="24"/>
          <w:szCs w:val="24"/>
        </w:rPr>
        <w:t xml:space="preserve">SUJETO OBLIGADO </w:t>
      </w:r>
      <w:r w:rsidRPr="00026289">
        <w:rPr>
          <w:rFonts w:ascii="Palatino Linotype" w:eastAsia="Palatino Linotype" w:hAnsi="Palatino Linotype" w:cs="Palatino Linotype"/>
          <w:sz w:val="24"/>
          <w:szCs w:val="24"/>
        </w:rPr>
        <w:t>presentara su informe justificado.</w:t>
      </w:r>
    </w:p>
    <w:p w14:paraId="580D58DA" w14:textId="77777777" w:rsidR="00741075" w:rsidRPr="00026289" w:rsidRDefault="00741075" w:rsidP="00741075">
      <w:pPr>
        <w:spacing w:line="360" w:lineRule="auto"/>
        <w:contextualSpacing/>
        <w:jc w:val="both"/>
        <w:rPr>
          <w:rFonts w:ascii="Palatino Linotype" w:eastAsia="Palatino Linotype" w:hAnsi="Palatino Linotype" w:cs="Palatino Linotype"/>
          <w:sz w:val="24"/>
          <w:szCs w:val="24"/>
        </w:rPr>
      </w:pPr>
    </w:p>
    <w:p w14:paraId="13169AEF" w14:textId="77777777" w:rsidR="00741075" w:rsidRPr="00026289" w:rsidRDefault="00741075" w:rsidP="00741075">
      <w:pPr>
        <w:spacing w:before="240" w:after="240" w:line="360" w:lineRule="auto"/>
        <w:ind w:right="-234"/>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 xml:space="preserve">7. INFORME JUSTIFICADO O MANIFESTACIONES. </w:t>
      </w:r>
      <w:r w:rsidRPr="00026289">
        <w:rPr>
          <w:rFonts w:ascii="Palatino Linotype" w:eastAsia="Palatino Linotype" w:hAnsi="Palatino Linotype" w:cs="Palatino Linotype"/>
          <w:sz w:val="24"/>
          <w:szCs w:val="24"/>
        </w:rPr>
        <w:t xml:space="preserve">El </w:t>
      </w:r>
      <w:r w:rsidR="006533DB" w:rsidRPr="00026289">
        <w:rPr>
          <w:rFonts w:ascii="Palatino Linotype" w:eastAsia="Palatino Linotype" w:hAnsi="Palatino Linotype" w:cs="Palatino Linotype"/>
          <w:b/>
          <w:sz w:val="24"/>
          <w:szCs w:val="24"/>
        </w:rPr>
        <w:t>tres</w:t>
      </w:r>
      <w:r w:rsidRPr="00026289">
        <w:rPr>
          <w:rFonts w:ascii="Palatino Linotype" w:eastAsia="Palatino Linotype" w:hAnsi="Palatino Linotype" w:cs="Palatino Linotype"/>
          <w:b/>
          <w:sz w:val="24"/>
          <w:szCs w:val="24"/>
        </w:rPr>
        <w:t xml:space="preserve"> de </w:t>
      </w:r>
      <w:r w:rsidR="006533DB" w:rsidRPr="00026289">
        <w:rPr>
          <w:rFonts w:ascii="Palatino Linotype" w:eastAsia="Palatino Linotype" w:hAnsi="Palatino Linotype" w:cs="Palatino Linotype"/>
          <w:b/>
          <w:sz w:val="24"/>
          <w:szCs w:val="24"/>
        </w:rPr>
        <w:t>abril</w:t>
      </w:r>
      <w:r w:rsidRPr="00026289">
        <w:rPr>
          <w:rFonts w:ascii="Palatino Linotype" w:eastAsia="Palatino Linotype" w:hAnsi="Palatino Linotype" w:cs="Palatino Linotype"/>
          <w:b/>
          <w:sz w:val="24"/>
          <w:szCs w:val="24"/>
        </w:rPr>
        <w:t xml:space="preserve"> de dos mil veintidós</w:t>
      </w:r>
      <w:r w:rsidRPr="00026289">
        <w:rPr>
          <w:rFonts w:ascii="Palatino Linotype" w:eastAsia="Palatino Linotype" w:hAnsi="Palatino Linotype" w:cs="Palatino Linotype"/>
          <w:sz w:val="24"/>
          <w:szCs w:val="24"/>
        </w:rPr>
        <w:t xml:space="preserve">, se recibieron, a través del Sistema de Acceso, Rectificación, Cancelación y Oposición del Estado de México (SARCOEM), el Informe Justificado del </w:t>
      </w:r>
      <w:r w:rsidRPr="00026289">
        <w:rPr>
          <w:rFonts w:ascii="Palatino Linotype" w:eastAsia="Palatino Linotype" w:hAnsi="Palatino Linotype" w:cs="Palatino Linotype"/>
          <w:b/>
          <w:sz w:val="24"/>
          <w:szCs w:val="24"/>
        </w:rPr>
        <w:t>SUJETO OBLIGADO</w:t>
      </w:r>
      <w:r w:rsidRPr="00026289">
        <w:rPr>
          <w:rFonts w:ascii="Palatino Linotype" w:eastAsia="Palatino Linotype" w:hAnsi="Palatino Linotype" w:cs="Palatino Linotype"/>
          <w:sz w:val="24"/>
          <w:szCs w:val="24"/>
        </w:rPr>
        <w:t>,</w:t>
      </w:r>
      <w:r w:rsidRPr="00026289">
        <w:rPr>
          <w:rFonts w:ascii="Palatino Linotype" w:eastAsia="Palatino Linotype" w:hAnsi="Palatino Linotype" w:cs="Palatino Linotype"/>
          <w:b/>
          <w:sz w:val="24"/>
          <w:szCs w:val="24"/>
        </w:rPr>
        <w:t xml:space="preserve"> </w:t>
      </w:r>
      <w:r w:rsidRPr="00026289">
        <w:rPr>
          <w:rFonts w:ascii="Palatino Linotype" w:eastAsia="Palatino Linotype" w:hAnsi="Palatino Linotype" w:cs="Palatino Linotype"/>
          <w:sz w:val="24"/>
          <w:szCs w:val="24"/>
        </w:rPr>
        <w:t xml:space="preserve">a través del siguiente archivo electrónico: </w:t>
      </w:r>
    </w:p>
    <w:p w14:paraId="65428057" w14:textId="77777777" w:rsidR="00741075" w:rsidRPr="00026289" w:rsidRDefault="0075493F" w:rsidP="00741075">
      <w:pPr>
        <w:spacing w:before="100" w:beforeAutospacing="1" w:after="100" w:afterAutospacing="1" w:line="360" w:lineRule="auto"/>
        <w:contextualSpacing/>
        <w:jc w:val="both"/>
        <w:rPr>
          <w:rFonts w:ascii="Palatino Linotype" w:hAnsi="Palatino Linotype"/>
          <w:sz w:val="24"/>
          <w:szCs w:val="24"/>
          <w:lang w:val="es-ES_tradnl"/>
        </w:rPr>
      </w:pPr>
      <w:hyperlink r:id="rId7" w:history="1">
        <w:r w:rsidR="00741075" w:rsidRPr="00026289">
          <w:rPr>
            <w:rFonts w:ascii="Palatino Linotype" w:hAnsi="Palatino Linotype" w:cs="Arial"/>
            <w:b/>
            <w:bCs/>
            <w:i/>
            <w:sz w:val="24"/>
            <w:szCs w:val="24"/>
            <w:u w:val="single"/>
          </w:rPr>
          <w:br/>
        </w:r>
        <w:r w:rsidR="006533DB" w:rsidRPr="00026289">
          <w:rPr>
            <w:rStyle w:val="Hipervnculo"/>
            <w:rFonts w:ascii="Palatino Linotype" w:hAnsi="Palatino Linotype" w:cs="Arial"/>
            <w:bCs/>
            <w:color w:val="auto"/>
            <w:sz w:val="24"/>
            <w:szCs w:val="24"/>
            <w:u w:val="none"/>
          </w:rPr>
          <w:t>“</w:t>
        </w:r>
        <w:r w:rsidR="006533DB" w:rsidRPr="00026289">
          <w:rPr>
            <w:rStyle w:val="Hipervnculo"/>
            <w:rFonts w:ascii="Palatino Linotype" w:hAnsi="Palatino Linotype" w:cs="Arial"/>
            <w:b/>
            <w:bCs/>
            <w:i/>
            <w:color w:val="auto"/>
            <w:sz w:val="24"/>
            <w:szCs w:val="24"/>
          </w:rPr>
          <w:t>OFICIO DE CONCILIACIÓN RR_85.AD.pdf</w:t>
        </w:r>
      </w:hyperlink>
      <w:r w:rsidR="006533DB" w:rsidRPr="00026289">
        <w:rPr>
          <w:rStyle w:val="Hipervnculo"/>
          <w:rFonts w:ascii="Palatino Linotype" w:hAnsi="Palatino Linotype" w:cs="Arial"/>
          <w:bCs/>
          <w:color w:val="auto"/>
          <w:sz w:val="24"/>
          <w:szCs w:val="24"/>
          <w:u w:val="none"/>
        </w:rPr>
        <w:t>”</w:t>
      </w:r>
      <w:r w:rsidR="00741075" w:rsidRPr="00026289">
        <w:rPr>
          <w:rFonts w:ascii="Palatino Linotype" w:eastAsia="Times New Roman" w:hAnsi="Palatino Linotype" w:cs="Arial"/>
          <w:b/>
          <w:i/>
          <w:sz w:val="24"/>
          <w:szCs w:val="24"/>
          <w:u w:val="single"/>
        </w:rPr>
        <w:t>:</w:t>
      </w:r>
      <w:r w:rsidR="00741075" w:rsidRPr="00026289">
        <w:rPr>
          <w:rFonts w:ascii="Palatino Linotype" w:hAnsi="Palatino Linotype"/>
          <w:sz w:val="24"/>
          <w:szCs w:val="24"/>
        </w:rPr>
        <w:t xml:space="preserve"> Oficio de fecha t</w:t>
      </w:r>
      <w:r w:rsidR="006533DB" w:rsidRPr="00026289">
        <w:rPr>
          <w:rFonts w:ascii="Palatino Linotype" w:hAnsi="Palatino Linotype"/>
          <w:sz w:val="24"/>
          <w:szCs w:val="24"/>
        </w:rPr>
        <w:t>res</w:t>
      </w:r>
      <w:r w:rsidR="00741075" w:rsidRPr="00026289">
        <w:rPr>
          <w:rFonts w:ascii="Palatino Linotype" w:hAnsi="Palatino Linotype"/>
          <w:sz w:val="24"/>
          <w:szCs w:val="24"/>
        </w:rPr>
        <w:t xml:space="preserve"> de </w:t>
      </w:r>
      <w:r w:rsidR="006533DB" w:rsidRPr="00026289">
        <w:rPr>
          <w:rFonts w:ascii="Palatino Linotype" w:hAnsi="Palatino Linotype"/>
          <w:sz w:val="24"/>
          <w:szCs w:val="24"/>
        </w:rPr>
        <w:t>abril de dos mil veintitré</w:t>
      </w:r>
      <w:r w:rsidR="00741075" w:rsidRPr="00026289">
        <w:rPr>
          <w:rFonts w:ascii="Palatino Linotype" w:hAnsi="Palatino Linotype"/>
          <w:sz w:val="24"/>
          <w:szCs w:val="24"/>
        </w:rPr>
        <w:t xml:space="preserve">s signado por la Titular de la Unidad de Transparencia, mediante el que </w:t>
      </w:r>
      <w:r w:rsidR="00741075" w:rsidRPr="00026289">
        <w:rPr>
          <w:rFonts w:ascii="Palatino Linotype" w:hAnsi="Palatino Linotype"/>
          <w:sz w:val="24"/>
          <w:szCs w:val="24"/>
          <w:lang w:val="es-ES_tradnl"/>
        </w:rPr>
        <w:t>manifestó su voluntad para conciliar</w:t>
      </w:r>
      <w:r w:rsidR="006533DB" w:rsidRPr="00026289">
        <w:rPr>
          <w:rFonts w:ascii="Palatino Linotype" w:hAnsi="Palatino Linotype"/>
          <w:sz w:val="24"/>
          <w:szCs w:val="24"/>
        </w:rPr>
        <w:t>.</w:t>
      </w:r>
    </w:p>
    <w:p w14:paraId="43426851" w14:textId="77777777" w:rsidR="00741075" w:rsidRPr="00026289" w:rsidRDefault="00741075" w:rsidP="00741075">
      <w:pPr>
        <w:spacing w:before="240" w:after="240" w:line="360" w:lineRule="auto"/>
        <w:contextualSpacing/>
        <w:jc w:val="both"/>
        <w:rPr>
          <w:rFonts w:ascii="Palatino Linotype" w:eastAsia="Palatino Linotype" w:hAnsi="Palatino Linotype" w:cs="Palatino Linotype"/>
          <w:sz w:val="24"/>
          <w:szCs w:val="24"/>
        </w:rPr>
      </w:pPr>
    </w:p>
    <w:p w14:paraId="65A8B5AE" w14:textId="77777777" w:rsidR="00741075" w:rsidRPr="00026289" w:rsidRDefault="006533DB" w:rsidP="00741075">
      <w:pPr>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lastRenderedPageBreak/>
        <w:t xml:space="preserve">Por su parte </w:t>
      </w:r>
      <w:r w:rsidRPr="00026289">
        <w:rPr>
          <w:rFonts w:ascii="Palatino Linotype" w:eastAsia="Palatino Linotype" w:hAnsi="Palatino Linotype" w:cs="Palatino Linotype"/>
          <w:b/>
          <w:sz w:val="24"/>
          <w:szCs w:val="24"/>
        </w:rPr>
        <w:t>LA PARTE</w:t>
      </w:r>
      <w:r w:rsidR="00741075" w:rsidRPr="00026289">
        <w:rPr>
          <w:rFonts w:ascii="Palatino Linotype" w:eastAsia="Palatino Linotype" w:hAnsi="Palatino Linotype" w:cs="Palatino Linotype"/>
          <w:sz w:val="24"/>
          <w:szCs w:val="24"/>
        </w:rPr>
        <w:t xml:space="preserve"> </w:t>
      </w:r>
      <w:r w:rsidR="00741075" w:rsidRPr="00026289">
        <w:rPr>
          <w:rFonts w:ascii="Palatino Linotype" w:eastAsia="Palatino Linotype" w:hAnsi="Palatino Linotype" w:cs="Palatino Linotype"/>
          <w:b/>
          <w:bCs/>
          <w:sz w:val="24"/>
          <w:szCs w:val="24"/>
        </w:rPr>
        <w:t xml:space="preserve">RECURRENTE </w:t>
      </w:r>
      <w:r w:rsidR="00741075" w:rsidRPr="00026289">
        <w:rPr>
          <w:rFonts w:ascii="Palatino Linotype" w:eastAsia="Palatino Linotype" w:hAnsi="Palatino Linotype" w:cs="Palatino Linotype"/>
          <w:bCs/>
          <w:sz w:val="24"/>
          <w:szCs w:val="24"/>
        </w:rPr>
        <w:t xml:space="preserve">en fecha </w:t>
      </w:r>
      <w:r w:rsidRPr="00026289">
        <w:rPr>
          <w:rFonts w:ascii="Palatino Linotype" w:eastAsia="Palatino Linotype" w:hAnsi="Palatino Linotype" w:cs="Palatino Linotype"/>
          <w:bCs/>
          <w:sz w:val="24"/>
          <w:szCs w:val="24"/>
        </w:rPr>
        <w:t>treinta y uno</w:t>
      </w:r>
      <w:r w:rsidR="00741075" w:rsidRPr="00026289">
        <w:rPr>
          <w:rFonts w:ascii="Palatino Linotype" w:eastAsia="Palatino Linotype" w:hAnsi="Palatino Linotype" w:cs="Palatino Linotype"/>
          <w:bCs/>
          <w:sz w:val="24"/>
          <w:szCs w:val="24"/>
        </w:rPr>
        <w:t xml:space="preserve"> de </w:t>
      </w:r>
      <w:r w:rsidRPr="00026289">
        <w:rPr>
          <w:rFonts w:ascii="Palatino Linotype" w:eastAsia="Palatino Linotype" w:hAnsi="Palatino Linotype" w:cs="Palatino Linotype"/>
          <w:bCs/>
          <w:sz w:val="24"/>
          <w:szCs w:val="24"/>
        </w:rPr>
        <w:t>marz</w:t>
      </w:r>
      <w:r w:rsidR="00741075" w:rsidRPr="00026289">
        <w:rPr>
          <w:rFonts w:ascii="Palatino Linotype" w:eastAsia="Palatino Linotype" w:hAnsi="Palatino Linotype" w:cs="Palatino Linotype"/>
          <w:bCs/>
          <w:sz w:val="24"/>
          <w:szCs w:val="24"/>
        </w:rPr>
        <w:t>o de dos mil veinti</w:t>
      </w:r>
      <w:r w:rsidRPr="00026289">
        <w:rPr>
          <w:rFonts w:ascii="Palatino Linotype" w:eastAsia="Palatino Linotype" w:hAnsi="Palatino Linotype" w:cs="Palatino Linotype"/>
          <w:bCs/>
          <w:sz w:val="24"/>
          <w:szCs w:val="24"/>
        </w:rPr>
        <w:t xml:space="preserve">trés, </w:t>
      </w:r>
      <w:r w:rsidR="00741075" w:rsidRPr="00026289">
        <w:rPr>
          <w:rFonts w:ascii="Palatino Linotype" w:eastAsia="Palatino Linotype" w:hAnsi="Palatino Linotype" w:cs="Palatino Linotype"/>
          <w:sz w:val="24"/>
          <w:szCs w:val="24"/>
        </w:rPr>
        <w:t>remitió sus manifestaciones de la siguiente manera:</w:t>
      </w:r>
    </w:p>
    <w:p w14:paraId="144EAE47" w14:textId="77777777" w:rsidR="00946BC3" w:rsidRPr="00026289" w:rsidRDefault="00946BC3" w:rsidP="00741075">
      <w:pPr>
        <w:spacing w:before="240" w:after="240" w:line="360" w:lineRule="auto"/>
        <w:contextualSpacing/>
        <w:jc w:val="both"/>
        <w:rPr>
          <w:rFonts w:ascii="Palatino Linotype" w:eastAsia="Palatino Linotype" w:hAnsi="Palatino Linotype" w:cs="Palatino Linotype"/>
          <w:sz w:val="24"/>
          <w:szCs w:val="24"/>
        </w:rPr>
      </w:pPr>
    </w:p>
    <w:p w14:paraId="29809A02" w14:textId="77777777" w:rsidR="00741075" w:rsidRPr="00026289" w:rsidRDefault="006533DB" w:rsidP="00741075">
      <w:pPr>
        <w:spacing w:line="360" w:lineRule="auto"/>
        <w:contextualSpacing/>
        <w:jc w:val="both"/>
        <w:rPr>
          <w:rFonts w:ascii="Palatino Linotype" w:hAnsi="Palatino Linotype"/>
          <w:sz w:val="24"/>
          <w:szCs w:val="24"/>
          <w:lang w:val="es-ES_tradnl"/>
        </w:rPr>
      </w:pPr>
      <w:r w:rsidRPr="00026289">
        <w:rPr>
          <w:rStyle w:val="Hipervnculo"/>
          <w:rFonts w:ascii="Palatino Linotype" w:hAnsi="Palatino Linotype" w:cs="Arial"/>
          <w:bCs/>
          <w:color w:val="auto"/>
          <w:sz w:val="24"/>
          <w:szCs w:val="24"/>
          <w:u w:val="none"/>
        </w:rPr>
        <w:t>“</w:t>
      </w:r>
      <w:r w:rsidRPr="00026289">
        <w:rPr>
          <w:rStyle w:val="Hipervnculo"/>
          <w:rFonts w:ascii="Palatino Linotype" w:hAnsi="Palatino Linotype" w:cs="Arial"/>
          <w:b/>
          <w:bCs/>
          <w:i/>
          <w:color w:val="auto"/>
          <w:sz w:val="24"/>
          <w:szCs w:val="24"/>
        </w:rPr>
        <w:t>ESCRITO PARA CONCILIACIÓN 85.AD.docx</w:t>
      </w:r>
      <w:r w:rsidRPr="00026289">
        <w:rPr>
          <w:rStyle w:val="Hipervnculo"/>
          <w:rFonts w:ascii="Palatino Linotype" w:hAnsi="Palatino Linotype" w:cs="Arial"/>
          <w:bCs/>
          <w:color w:val="auto"/>
          <w:sz w:val="24"/>
          <w:szCs w:val="24"/>
          <w:u w:val="none"/>
        </w:rPr>
        <w:t>”</w:t>
      </w:r>
      <w:r w:rsidR="00741075" w:rsidRPr="00026289">
        <w:rPr>
          <w:rFonts w:ascii="Palatino Linotype" w:hAnsi="Palatino Linotype"/>
          <w:sz w:val="24"/>
          <w:szCs w:val="24"/>
        </w:rPr>
        <w:t xml:space="preserve">: </w:t>
      </w:r>
      <w:r w:rsidRPr="00026289">
        <w:rPr>
          <w:rFonts w:ascii="Palatino Linotype" w:hAnsi="Palatino Linotype"/>
          <w:sz w:val="24"/>
          <w:szCs w:val="24"/>
        </w:rPr>
        <w:t xml:space="preserve">Oficio de fecha treinta y uno de marzo de dos mil veintidós, </w:t>
      </w:r>
      <w:r w:rsidR="00741075" w:rsidRPr="00026289">
        <w:rPr>
          <w:rFonts w:ascii="Palatino Linotype" w:hAnsi="Palatino Linotype"/>
          <w:sz w:val="24"/>
          <w:szCs w:val="24"/>
        </w:rPr>
        <w:t xml:space="preserve">mediante el que </w:t>
      </w:r>
      <w:r w:rsidR="00741075" w:rsidRPr="00026289">
        <w:rPr>
          <w:rFonts w:ascii="Palatino Linotype" w:hAnsi="Palatino Linotype"/>
          <w:sz w:val="24"/>
          <w:szCs w:val="24"/>
          <w:lang w:val="es-ES_tradnl"/>
        </w:rPr>
        <w:t>manifestó su voluntad para conciliar.</w:t>
      </w:r>
      <w:r w:rsidRPr="00026289">
        <w:rPr>
          <w:rFonts w:ascii="Palatino Linotype" w:hAnsi="Palatino Linotype"/>
          <w:sz w:val="24"/>
          <w:szCs w:val="24"/>
          <w:lang w:val="es-ES_tradnl"/>
        </w:rPr>
        <w:t xml:space="preserve"> </w:t>
      </w:r>
    </w:p>
    <w:p w14:paraId="45A10BC1" w14:textId="77777777" w:rsidR="00741075" w:rsidRPr="00026289" w:rsidRDefault="00741075" w:rsidP="00741075">
      <w:pPr>
        <w:spacing w:line="360" w:lineRule="auto"/>
        <w:contextualSpacing/>
        <w:jc w:val="both"/>
        <w:rPr>
          <w:rFonts w:ascii="Palatino Linotype" w:eastAsia="Palatino Linotype" w:hAnsi="Palatino Linotype" w:cs="Palatino Linotype"/>
          <w:sz w:val="24"/>
          <w:szCs w:val="24"/>
        </w:rPr>
      </w:pPr>
    </w:p>
    <w:p w14:paraId="4E4CBA76" w14:textId="77777777" w:rsidR="007B1AB9" w:rsidRPr="00026289" w:rsidRDefault="006533DB" w:rsidP="007B1AB9">
      <w:pPr>
        <w:spacing w:line="360" w:lineRule="auto"/>
        <w:contextualSpacing/>
        <w:jc w:val="both"/>
        <w:rPr>
          <w:rFonts w:ascii="Palatino Linotype" w:hAnsi="Palatino Linotype" w:cs="Arial"/>
          <w:sz w:val="24"/>
        </w:rPr>
      </w:pPr>
      <w:r w:rsidRPr="00026289">
        <w:rPr>
          <w:rFonts w:ascii="Palatino Linotype" w:hAnsi="Palatino Linotype" w:cs="Arial"/>
          <w:b/>
          <w:sz w:val="24"/>
          <w:szCs w:val="28"/>
        </w:rPr>
        <w:t xml:space="preserve">8. CONCILIACIÓN A LAS PARTES. </w:t>
      </w:r>
      <w:r w:rsidRPr="00026289">
        <w:rPr>
          <w:rFonts w:ascii="Palatino Linotype" w:hAnsi="Palatino Linotype"/>
          <w:sz w:val="24"/>
        </w:rPr>
        <w:t xml:space="preserve">Las partes manifestaron </w:t>
      </w:r>
      <w:r w:rsidRPr="00026289">
        <w:rPr>
          <w:rFonts w:ascii="Palatino Linotype" w:hAnsi="Palatino Linotype" w:cs="Arial"/>
          <w:sz w:val="24"/>
        </w:rPr>
        <w:t xml:space="preserve">su voluntad para conciliar por </w:t>
      </w:r>
      <w:r w:rsidRPr="00026289">
        <w:rPr>
          <w:rFonts w:ascii="Palatino Linotype" w:hAnsi="Palatino Linotype" w:cs="Arial"/>
          <w:b/>
          <w:sz w:val="24"/>
        </w:rPr>
        <w:t>L</w:t>
      </w:r>
      <w:r w:rsidR="007B1AB9" w:rsidRPr="00026289">
        <w:rPr>
          <w:rFonts w:ascii="Palatino Linotype" w:hAnsi="Palatino Linotype" w:cs="Arial"/>
          <w:b/>
          <w:sz w:val="24"/>
        </w:rPr>
        <w:t>A PARTE</w:t>
      </w:r>
      <w:r w:rsidRPr="00026289">
        <w:rPr>
          <w:rFonts w:ascii="Palatino Linotype" w:hAnsi="Palatino Linotype" w:cs="Arial"/>
          <w:b/>
          <w:sz w:val="24"/>
        </w:rPr>
        <w:t xml:space="preserve"> RECURRENTE </w:t>
      </w:r>
      <w:r w:rsidRPr="00026289">
        <w:rPr>
          <w:rFonts w:ascii="Palatino Linotype" w:hAnsi="Palatino Linotype" w:cs="Arial"/>
          <w:sz w:val="24"/>
        </w:rPr>
        <w:t xml:space="preserve">en fecha </w:t>
      </w:r>
      <w:r w:rsidR="007B1AB9" w:rsidRPr="00026289">
        <w:rPr>
          <w:rFonts w:ascii="Palatino Linotype" w:hAnsi="Palatino Linotype" w:cs="Arial"/>
          <w:sz w:val="24"/>
        </w:rPr>
        <w:t>treinta y uno</w:t>
      </w:r>
      <w:r w:rsidRPr="00026289">
        <w:rPr>
          <w:rFonts w:ascii="Palatino Linotype" w:hAnsi="Palatino Linotype" w:cs="Arial"/>
          <w:sz w:val="24"/>
        </w:rPr>
        <w:t xml:space="preserve"> de </w:t>
      </w:r>
      <w:r w:rsidR="007B1AB9" w:rsidRPr="00026289">
        <w:rPr>
          <w:rFonts w:ascii="Palatino Linotype" w:hAnsi="Palatino Linotype" w:cs="Arial"/>
          <w:sz w:val="24"/>
        </w:rPr>
        <w:t>marzo de dos mil veintitrés</w:t>
      </w:r>
      <w:r w:rsidRPr="00026289">
        <w:rPr>
          <w:rFonts w:ascii="Palatino Linotype" w:hAnsi="Palatino Linotype" w:cs="Arial"/>
          <w:b/>
          <w:sz w:val="24"/>
        </w:rPr>
        <w:t xml:space="preserve"> </w:t>
      </w:r>
      <w:r w:rsidRPr="00026289">
        <w:rPr>
          <w:rFonts w:ascii="Palatino Linotype" w:hAnsi="Palatino Linotype" w:cs="Arial"/>
          <w:sz w:val="24"/>
        </w:rPr>
        <w:t xml:space="preserve">y </w:t>
      </w:r>
      <w:r w:rsidRPr="00026289">
        <w:rPr>
          <w:rFonts w:ascii="Palatino Linotype" w:hAnsi="Palatino Linotype" w:cs="Arial"/>
          <w:b/>
          <w:sz w:val="24"/>
        </w:rPr>
        <w:t xml:space="preserve">EL SUJETO OBLIGADO </w:t>
      </w:r>
      <w:r w:rsidRPr="00026289">
        <w:rPr>
          <w:rFonts w:ascii="Palatino Linotype" w:hAnsi="Palatino Linotype" w:cs="Arial"/>
          <w:sz w:val="24"/>
        </w:rPr>
        <w:t xml:space="preserve">en fecha </w:t>
      </w:r>
      <w:r w:rsidR="007B1AB9" w:rsidRPr="00026289">
        <w:rPr>
          <w:rFonts w:ascii="Palatino Linotype" w:hAnsi="Palatino Linotype" w:cs="Arial"/>
          <w:sz w:val="24"/>
        </w:rPr>
        <w:t>tres</w:t>
      </w:r>
      <w:r w:rsidRPr="00026289">
        <w:rPr>
          <w:rFonts w:ascii="Palatino Linotype" w:hAnsi="Palatino Linotype" w:cs="Arial"/>
          <w:sz w:val="24"/>
        </w:rPr>
        <w:t xml:space="preserve"> de </w:t>
      </w:r>
      <w:r w:rsidR="007B1AB9" w:rsidRPr="00026289">
        <w:rPr>
          <w:rFonts w:ascii="Palatino Linotype" w:hAnsi="Palatino Linotype" w:cs="Arial"/>
          <w:sz w:val="24"/>
        </w:rPr>
        <w:t>abril</w:t>
      </w:r>
      <w:r w:rsidRPr="00026289">
        <w:rPr>
          <w:rFonts w:ascii="Palatino Linotype" w:hAnsi="Palatino Linotype" w:cs="Arial"/>
          <w:sz w:val="24"/>
        </w:rPr>
        <w:t xml:space="preserve"> de dos mil veinti</w:t>
      </w:r>
      <w:r w:rsidR="007B1AB9" w:rsidRPr="00026289">
        <w:rPr>
          <w:rFonts w:ascii="Palatino Linotype" w:hAnsi="Palatino Linotype" w:cs="Arial"/>
          <w:sz w:val="24"/>
        </w:rPr>
        <w:t>trés</w:t>
      </w:r>
      <w:r w:rsidRPr="00026289">
        <w:rPr>
          <w:rFonts w:ascii="Palatino Linotype" w:hAnsi="Palatino Linotype" w:cs="Arial"/>
          <w:b/>
          <w:sz w:val="24"/>
        </w:rPr>
        <w:t xml:space="preserve">. </w:t>
      </w:r>
      <w:r w:rsidRPr="00026289">
        <w:rPr>
          <w:rFonts w:ascii="Palatino Linotype" w:hAnsi="Palatino Linotype" w:cs="Arial"/>
          <w:sz w:val="24"/>
        </w:rPr>
        <w:t xml:space="preserve"> </w:t>
      </w:r>
    </w:p>
    <w:p w14:paraId="709A286A" w14:textId="77777777" w:rsidR="007B1AB9" w:rsidRPr="00026289" w:rsidRDefault="007B1AB9" w:rsidP="007B1AB9">
      <w:pPr>
        <w:spacing w:line="360" w:lineRule="auto"/>
        <w:contextualSpacing/>
        <w:jc w:val="both"/>
        <w:rPr>
          <w:rFonts w:ascii="Palatino Linotype" w:hAnsi="Palatino Linotype" w:cs="Arial"/>
          <w:sz w:val="24"/>
        </w:rPr>
      </w:pPr>
    </w:p>
    <w:p w14:paraId="650D6BC2" w14:textId="77777777" w:rsidR="006533DB" w:rsidRPr="00026289" w:rsidRDefault="006533DB" w:rsidP="007B1AB9">
      <w:pPr>
        <w:spacing w:line="360" w:lineRule="auto"/>
        <w:contextualSpacing/>
        <w:jc w:val="both"/>
        <w:rPr>
          <w:rFonts w:ascii="Palatino Linotype" w:hAnsi="Palatino Linotype" w:cs="Arial"/>
          <w:sz w:val="24"/>
        </w:rPr>
      </w:pPr>
      <w:r w:rsidRPr="00026289">
        <w:rPr>
          <w:rFonts w:ascii="Palatino Linotype" w:hAnsi="Palatino Linotype"/>
          <w:sz w:val="24"/>
        </w:rPr>
        <w:t xml:space="preserve">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lo tanto, se consideró procedente citar a las partes a audiencia de </w:t>
      </w:r>
      <w:r w:rsidRPr="00026289">
        <w:rPr>
          <w:rFonts w:ascii="Palatino Linotype" w:hAnsi="Palatino Linotype"/>
          <w:sz w:val="24"/>
          <w:szCs w:val="24"/>
        </w:rPr>
        <w:t>conciliación.</w:t>
      </w:r>
    </w:p>
    <w:p w14:paraId="4EEBD80E" w14:textId="77777777" w:rsidR="006533DB" w:rsidRPr="00026289" w:rsidRDefault="006533DB" w:rsidP="00741075">
      <w:pPr>
        <w:spacing w:line="360" w:lineRule="auto"/>
        <w:contextualSpacing/>
        <w:jc w:val="both"/>
        <w:rPr>
          <w:rFonts w:ascii="Palatino Linotype" w:eastAsia="Palatino Linotype" w:hAnsi="Palatino Linotype" w:cs="Palatino Linotype"/>
          <w:sz w:val="24"/>
          <w:szCs w:val="24"/>
        </w:rPr>
      </w:pPr>
    </w:p>
    <w:p w14:paraId="48CC5E1D" w14:textId="77777777" w:rsidR="007B1AB9" w:rsidRPr="00026289" w:rsidRDefault="007B1AB9" w:rsidP="007B1AB9">
      <w:pPr>
        <w:spacing w:line="360" w:lineRule="auto"/>
        <w:contextualSpacing/>
        <w:jc w:val="both"/>
        <w:rPr>
          <w:rFonts w:ascii="Palatino Linotype" w:hAnsi="Palatino Linotype" w:cs="Arial"/>
          <w:sz w:val="24"/>
          <w:szCs w:val="24"/>
        </w:rPr>
      </w:pPr>
      <w:r w:rsidRPr="00026289">
        <w:rPr>
          <w:rFonts w:ascii="Palatino Linotype" w:hAnsi="Palatino Linotype" w:cs="Arial"/>
          <w:sz w:val="24"/>
          <w:szCs w:val="24"/>
        </w:rPr>
        <w:t xml:space="preserve">Atentos a la voluntad de las partes de llegar a una conciliación en el presente asunto, el once de marzo de dos mil veintidós, la Comisionada Ponente emitió el </w:t>
      </w:r>
      <w:r w:rsidRPr="00026289">
        <w:rPr>
          <w:rFonts w:ascii="Palatino Linotype" w:hAnsi="Palatino Linotype" w:cs="Arial"/>
          <w:b/>
          <w:sz w:val="24"/>
          <w:szCs w:val="24"/>
        </w:rPr>
        <w:t xml:space="preserve">Acuerdo para señalar día, hora y lugar para la audiencia de la celebración de conciliación, </w:t>
      </w:r>
      <w:r w:rsidRPr="00026289">
        <w:rPr>
          <w:rFonts w:ascii="Palatino Linotype" w:hAnsi="Palatino Linotype" w:cs="Arial"/>
          <w:sz w:val="24"/>
          <w:szCs w:val="24"/>
        </w:rPr>
        <w:t xml:space="preserve">en el cual se estableció que las 10:00 horas del día veintiocho de abril de dos mil veintitrés, misma que se desarrolló a través de la plataforma electrónica  “ZOOM”, </w:t>
      </w:r>
      <w:r w:rsidRPr="00026289">
        <w:rPr>
          <w:rFonts w:ascii="Palatino Linotype" w:hAnsi="Palatino Linotype" w:cs="Arial"/>
          <w:sz w:val="24"/>
          <w:szCs w:val="24"/>
        </w:rPr>
        <w:lastRenderedPageBreak/>
        <w:t>atendiendo a las circunstancias actuales, generadas con motivo de la pandemia mundial ocasionada por el SARS-COV2 (COVID-19).</w:t>
      </w:r>
    </w:p>
    <w:p w14:paraId="63434DE2" w14:textId="77777777" w:rsidR="007B1AB9" w:rsidRPr="00026289" w:rsidRDefault="007B1AB9" w:rsidP="00741075">
      <w:pPr>
        <w:spacing w:line="360" w:lineRule="auto"/>
        <w:contextualSpacing/>
        <w:jc w:val="both"/>
        <w:rPr>
          <w:rFonts w:ascii="Palatino Linotype" w:eastAsia="Palatino Linotype" w:hAnsi="Palatino Linotype" w:cs="Palatino Linotype"/>
          <w:sz w:val="24"/>
          <w:szCs w:val="24"/>
        </w:rPr>
      </w:pPr>
    </w:p>
    <w:p w14:paraId="280FBEA7" w14:textId="77777777" w:rsidR="007B1AB9" w:rsidRPr="00026289" w:rsidRDefault="007B1AB9" w:rsidP="007B1AB9">
      <w:pPr>
        <w:spacing w:line="360" w:lineRule="auto"/>
        <w:contextualSpacing/>
        <w:jc w:val="both"/>
        <w:rPr>
          <w:rFonts w:ascii="Palatino Linotype" w:hAnsi="Palatino Linotype"/>
          <w:sz w:val="24"/>
          <w:szCs w:val="24"/>
        </w:rPr>
      </w:pPr>
      <w:r w:rsidRPr="00026289">
        <w:rPr>
          <w:rFonts w:ascii="Palatino Linotype" w:hAnsi="Palatino Linotype" w:cs="Arial"/>
          <w:sz w:val="24"/>
          <w:szCs w:val="24"/>
        </w:rPr>
        <w:t xml:space="preserve">Siendo las 10:00 horas del día veintiocho de abril de dos mil veintitrés, se llevó a cabo la audiencia de conciliación entre </w:t>
      </w:r>
      <w:r w:rsidRPr="00026289">
        <w:rPr>
          <w:rFonts w:ascii="Palatino Linotype" w:hAnsi="Palatino Linotype" w:cs="Arial"/>
          <w:b/>
          <w:sz w:val="24"/>
          <w:szCs w:val="24"/>
        </w:rPr>
        <w:t xml:space="preserve">LA PARTE RECURRENTE </w:t>
      </w:r>
      <w:r w:rsidRPr="00026289">
        <w:rPr>
          <w:rFonts w:ascii="Palatino Linotype" w:hAnsi="Palatino Linotype" w:cs="Arial"/>
          <w:sz w:val="24"/>
          <w:szCs w:val="24"/>
        </w:rPr>
        <w:t>y</w:t>
      </w:r>
      <w:r w:rsidRPr="00026289">
        <w:rPr>
          <w:rFonts w:ascii="Palatino Linotype" w:hAnsi="Palatino Linotype" w:cs="Arial"/>
          <w:b/>
          <w:sz w:val="24"/>
          <w:szCs w:val="24"/>
        </w:rPr>
        <w:t xml:space="preserve"> EL SUJETO OBLIGADO, a la cual </w:t>
      </w:r>
      <w:r w:rsidRPr="00026289">
        <w:rPr>
          <w:rFonts w:ascii="Palatino Linotype" w:hAnsi="Palatino Linotype"/>
          <w:sz w:val="24"/>
          <w:szCs w:val="24"/>
        </w:rPr>
        <w:t xml:space="preserve">comparecieron ambas partes, quienes se identificaron y manifestaron sus posturas; resultado de esta, se levantó el acta correspondiente. </w:t>
      </w:r>
    </w:p>
    <w:p w14:paraId="7F11E78D" w14:textId="77777777" w:rsidR="007B1AB9" w:rsidRPr="00026289" w:rsidRDefault="007B1AB9" w:rsidP="00741075">
      <w:pPr>
        <w:spacing w:line="360" w:lineRule="auto"/>
        <w:contextualSpacing/>
        <w:jc w:val="both"/>
        <w:rPr>
          <w:rFonts w:ascii="Palatino Linotype" w:eastAsia="Palatino Linotype" w:hAnsi="Palatino Linotype" w:cs="Palatino Linotype"/>
          <w:sz w:val="24"/>
          <w:szCs w:val="24"/>
        </w:rPr>
      </w:pPr>
    </w:p>
    <w:p w14:paraId="6CED1916" w14:textId="77777777" w:rsidR="007B1AB9" w:rsidRPr="00026289" w:rsidRDefault="007B1AB9" w:rsidP="007B1AB9">
      <w:pPr>
        <w:spacing w:line="360" w:lineRule="auto"/>
        <w:contextualSpacing/>
        <w:jc w:val="both"/>
        <w:rPr>
          <w:rFonts w:ascii="Palatino Linotype" w:hAnsi="Palatino Linotype"/>
          <w:sz w:val="24"/>
          <w:szCs w:val="24"/>
        </w:rPr>
      </w:pPr>
      <w:r w:rsidRPr="00026289">
        <w:rPr>
          <w:rFonts w:ascii="Palatino Linotype" w:hAnsi="Palatino Linotype"/>
          <w:sz w:val="24"/>
          <w:szCs w:val="24"/>
        </w:rPr>
        <w:t>Ahora bien, es de precisar que quien acudió en representación del Instituto de Seguridad Social del Estado de México y Municipios, dio cuenta al Particular sobre la documentación que obra en sus archivos respecto a su solicitud y conforme a ello, señaló que no existe impedimento legal para la entrega de la misma.</w:t>
      </w:r>
    </w:p>
    <w:p w14:paraId="5EE84D69" w14:textId="77777777" w:rsidR="007B1AB9" w:rsidRPr="00026289" w:rsidRDefault="007B1AB9" w:rsidP="007B1AB9">
      <w:pPr>
        <w:spacing w:line="360" w:lineRule="auto"/>
        <w:contextualSpacing/>
        <w:jc w:val="both"/>
        <w:rPr>
          <w:rFonts w:ascii="Palatino Linotype" w:hAnsi="Palatino Linotype"/>
          <w:sz w:val="24"/>
          <w:szCs w:val="24"/>
        </w:rPr>
      </w:pPr>
    </w:p>
    <w:p w14:paraId="10EEAF0E" w14:textId="77777777" w:rsidR="007B1AB9" w:rsidRPr="00026289" w:rsidRDefault="007B1AB9" w:rsidP="007B1AB9">
      <w:pPr>
        <w:spacing w:line="360" w:lineRule="auto"/>
        <w:contextualSpacing/>
        <w:jc w:val="both"/>
        <w:rPr>
          <w:rFonts w:ascii="Palatino Linotype" w:hAnsi="Palatino Linotype" w:cs="Arial"/>
          <w:b/>
          <w:sz w:val="24"/>
          <w:szCs w:val="24"/>
        </w:rPr>
      </w:pPr>
      <w:r w:rsidRPr="00026289">
        <w:rPr>
          <w:rFonts w:ascii="Palatino Linotype" w:hAnsi="Palatino Linotype"/>
          <w:sz w:val="24"/>
          <w:szCs w:val="24"/>
        </w:rPr>
        <w:t xml:space="preserve">Por su parte </w:t>
      </w:r>
      <w:r w:rsidRPr="00026289">
        <w:rPr>
          <w:rFonts w:ascii="Palatino Linotype" w:hAnsi="Palatino Linotype"/>
          <w:b/>
          <w:sz w:val="24"/>
          <w:szCs w:val="24"/>
        </w:rPr>
        <w:t>LA PARTE</w:t>
      </w:r>
      <w:r w:rsidRPr="00026289">
        <w:rPr>
          <w:rFonts w:ascii="Palatino Linotype" w:hAnsi="Palatino Linotype"/>
          <w:sz w:val="24"/>
          <w:szCs w:val="24"/>
        </w:rPr>
        <w:t xml:space="preserve"> </w:t>
      </w:r>
      <w:r w:rsidRPr="00026289">
        <w:rPr>
          <w:rFonts w:ascii="Palatino Linotype" w:hAnsi="Palatino Linotype"/>
          <w:b/>
          <w:sz w:val="24"/>
          <w:szCs w:val="24"/>
        </w:rPr>
        <w:t>RECURRENTE</w:t>
      </w:r>
      <w:r w:rsidR="00C32092" w:rsidRPr="00026289">
        <w:rPr>
          <w:rFonts w:ascii="Palatino Linotype" w:hAnsi="Palatino Linotype"/>
          <w:sz w:val="24"/>
          <w:szCs w:val="24"/>
        </w:rPr>
        <w:t xml:space="preserve"> señaló</w:t>
      </w:r>
      <w:r w:rsidRPr="00026289">
        <w:rPr>
          <w:rFonts w:ascii="Palatino Linotype" w:hAnsi="Palatino Linotype"/>
          <w:sz w:val="24"/>
          <w:szCs w:val="24"/>
        </w:rPr>
        <w:t xml:space="preserve"> estar de acuerdo con la información proporcionada.</w:t>
      </w:r>
    </w:p>
    <w:p w14:paraId="2FBE73DE" w14:textId="77777777" w:rsidR="007B1AB9" w:rsidRPr="00026289" w:rsidRDefault="007B1AB9" w:rsidP="00741075">
      <w:pPr>
        <w:spacing w:line="360" w:lineRule="auto"/>
        <w:contextualSpacing/>
        <w:jc w:val="both"/>
        <w:rPr>
          <w:rFonts w:ascii="Palatino Linotype" w:eastAsia="Palatino Linotype" w:hAnsi="Palatino Linotype" w:cs="Palatino Linotype"/>
          <w:sz w:val="24"/>
          <w:szCs w:val="24"/>
        </w:rPr>
      </w:pPr>
    </w:p>
    <w:p w14:paraId="386FE5F0" w14:textId="77777777" w:rsidR="007B1AB9" w:rsidRPr="00026289" w:rsidRDefault="007B1AB9" w:rsidP="007B1AB9">
      <w:pPr>
        <w:spacing w:line="360" w:lineRule="auto"/>
        <w:contextualSpacing/>
        <w:jc w:val="both"/>
        <w:rPr>
          <w:rFonts w:ascii="Palatino Linotype" w:hAnsi="Palatino Linotype"/>
          <w:sz w:val="24"/>
          <w:szCs w:val="24"/>
        </w:rPr>
      </w:pPr>
      <w:r w:rsidRPr="00026289">
        <w:rPr>
          <w:rFonts w:ascii="Palatino Linotype" w:hAnsi="Palatino Linotype" w:cs="Arial"/>
          <w:b/>
          <w:sz w:val="24"/>
          <w:szCs w:val="24"/>
        </w:rPr>
        <w:t>9. DE LA RECEPCIÓN DE LA INFORMACIÓN.</w:t>
      </w:r>
      <w:r w:rsidRPr="00026289">
        <w:rPr>
          <w:rFonts w:ascii="Palatino Linotype" w:hAnsi="Palatino Linotype" w:cs="Arial"/>
          <w:sz w:val="24"/>
          <w:szCs w:val="24"/>
        </w:rPr>
        <w:t xml:space="preserve"> En fecha veintiocho de abril de dos mil veintitrés, </w:t>
      </w:r>
      <w:r w:rsidRPr="00026289">
        <w:rPr>
          <w:rFonts w:ascii="Palatino Linotype" w:hAnsi="Palatino Linotype"/>
          <w:sz w:val="24"/>
          <w:szCs w:val="24"/>
        </w:rPr>
        <w:t xml:space="preserve">el Sujeto Obligado remitió a este Instituto Garante a través del </w:t>
      </w:r>
      <w:r w:rsidRPr="00026289">
        <w:rPr>
          <w:rFonts w:ascii="Palatino Linotype" w:eastAsia="Palatino Linotype" w:hAnsi="Palatino Linotype" w:cs="Palatino Linotype"/>
          <w:sz w:val="24"/>
          <w:szCs w:val="24"/>
        </w:rPr>
        <w:t>Sistema de Acceso, Rectificación, Cancelación y Oposición del Estado de México (SARCOEM)</w:t>
      </w:r>
      <w:r w:rsidRPr="00026289">
        <w:rPr>
          <w:rFonts w:ascii="Palatino Linotype" w:eastAsia="Palatino Linotype" w:hAnsi="Palatino Linotype" w:cs="Palatino Linotype"/>
          <w:b/>
          <w:sz w:val="24"/>
          <w:szCs w:val="24"/>
        </w:rPr>
        <w:t xml:space="preserve">, </w:t>
      </w:r>
      <w:r w:rsidRPr="00026289">
        <w:rPr>
          <w:rFonts w:ascii="Palatino Linotype" w:hAnsi="Palatino Linotype"/>
          <w:sz w:val="24"/>
          <w:szCs w:val="24"/>
        </w:rPr>
        <w:t>el acuse signado por el Particular, en el que se da cuenta, que esta última, recibió las documentales correspondientes a su entera satisfacción.</w:t>
      </w:r>
    </w:p>
    <w:p w14:paraId="37D4FD4F" w14:textId="77777777" w:rsidR="00C32092" w:rsidRPr="00026289" w:rsidRDefault="00C32092" w:rsidP="007B1AB9">
      <w:pPr>
        <w:spacing w:line="360" w:lineRule="auto"/>
        <w:contextualSpacing/>
        <w:jc w:val="both"/>
        <w:rPr>
          <w:rFonts w:ascii="Palatino Linotype" w:hAnsi="Palatino Linotype"/>
          <w:sz w:val="24"/>
          <w:szCs w:val="24"/>
        </w:rPr>
      </w:pPr>
    </w:p>
    <w:p w14:paraId="0106805E" w14:textId="77777777" w:rsidR="006D3A29" w:rsidRPr="00026289" w:rsidRDefault="006D3A29" w:rsidP="006D3A29">
      <w:pPr>
        <w:spacing w:after="0" w:line="360" w:lineRule="auto"/>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lastRenderedPageBreak/>
        <w:t>1</w:t>
      </w:r>
      <w:r w:rsidR="00191C10" w:rsidRPr="00026289">
        <w:rPr>
          <w:rFonts w:ascii="Palatino Linotype" w:eastAsia="Palatino Linotype" w:hAnsi="Palatino Linotype" w:cs="Palatino Linotype"/>
          <w:b/>
          <w:sz w:val="24"/>
          <w:szCs w:val="24"/>
        </w:rPr>
        <w:t>0</w:t>
      </w:r>
      <w:r w:rsidRPr="00026289">
        <w:rPr>
          <w:rFonts w:ascii="Palatino Linotype" w:eastAsia="Palatino Linotype" w:hAnsi="Palatino Linotype" w:cs="Palatino Linotype"/>
          <w:b/>
          <w:sz w:val="24"/>
          <w:szCs w:val="24"/>
        </w:rPr>
        <w:t xml:space="preserve">. CIERRE DE INSTRUCCIÓN. </w:t>
      </w:r>
      <w:r w:rsidRPr="00026289">
        <w:rPr>
          <w:rFonts w:ascii="Palatino Linotype" w:eastAsia="Palatino Linotype" w:hAnsi="Palatino Linotype" w:cs="Palatino Linotype"/>
          <w:sz w:val="24"/>
          <w:szCs w:val="24"/>
        </w:rPr>
        <w:t>El veintiséis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1774041" w14:textId="77777777" w:rsidR="0066737B" w:rsidRPr="00026289" w:rsidRDefault="0066737B" w:rsidP="006D3A29">
      <w:pPr>
        <w:spacing w:after="0" w:line="360" w:lineRule="auto"/>
        <w:jc w:val="both"/>
        <w:rPr>
          <w:rFonts w:ascii="Palatino Linotype" w:eastAsia="Palatino Linotype" w:hAnsi="Palatino Linotype" w:cs="Palatino Linotype"/>
          <w:sz w:val="24"/>
          <w:szCs w:val="24"/>
        </w:rPr>
      </w:pPr>
    </w:p>
    <w:p w14:paraId="06E900F8" w14:textId="77777777" w:rsidR="006D3A29" w:rsidRPr="00026289" w:rsidRDefault="006D3A29" w:rsidP="006D3A29">
      <w:pPr>
        <w:spacing w:after="0" w:line="360" w:lineRule="auto"/>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3D6D2C8" w14:textId="77777777" w:rsidR="006D3A29" w:rsidRPr="00026289" w:rsidRDefault="006D3A29" w:rsidP="006D3A29">
      <w:pPr>
        <w:spacing w:line="360" w:lineRule="auto"/>
        <w:contextualSpacing/>
        <w:jc w:val="both"/>
        <w:rPr>
          <w:rFonts w:ascii="Palatino Linotype" w:hAnsi="Palatino Linotype"/>
          <w:sz w:val="24"/>
          <w:szCs w:val="24"/>
        </w:rPr>
      </w:pPr>
    </w:p>
    <w:p w14:paraId="53610E55" w14:textId="77777777" w:rsidR="006D3A29" w:rsidRPr="00026289" w:rsidRDefault="006D3A29" w:rsidP="006D3A29">
      <w:pPr>
        <w:widowControl w:val="0"/>
        <w:spacing w:before="240" w:after="240" w:line="360" w:lineRule="auto"/>
        <w:contextualSpacing/>
        <w:jc w:val="center"/>
        <w:rPr>
          <w:rFonts w:ascii="Palatino Linotype" w:eastAsia="Palatino Linotype" w:hAnsi="Palatino Linotype" w:cs="Palatino Linotype"/>
          <w:b/>
        </w:rPr>
      </w:pPr>
      <w:r w:rsidRPr="00026289">
        <w:rPr>
          <w:rFonts w:ascii="Palatino Linotype" w:eastAsia="Palatino Linotype" w:hAnsi="Palatino Linotype" w:cs="Palatino Linotype"/>
          <w:b/>
        </w:rPr>
        <w:t>C O N S I D E R A N D O S</w:t>
      </w:r>
    </w:p>
    <w:p w14:paraId="4D6FBE40" w14:textId="77777777" w:rsidR="006D3A29" w:rsidRPr="00026289" w:rsidRDefault="006D3A29" w:rsidP="006D3A29">
      <w:pPr>
        <w:widowControl w:val="0"/>
        <w:spacing w:before="240" w:after="240" w:line="360" w:lineRule="auto"/>
        <w:contextualSpacing/>
        <w:jc w:val="center"/>
        <w:rPr>
          <w:rFonts w:ascii="Palatino Linotype" w:eastAsia="Palatino Linotype" w:hAnsi="Palatino Linotype" w:cs="Palatino Linotype"/>
          <w:b/>
        </w:rPr>
      </w:pPr>
    </w:p>
    <w:p w14:paraId="52E28241" w14:textId="77777777" w:rsidR="006D3A29" w:rsidRPr="00026289" w:rsidRDefault="006D3A29" w:rsidP="006D3A29">
      <w:pPr>
        <w:spacing w:before="240" w:after="240" w:line="360" w:lineRule="auto"/>
        <w:contextualSpacing/>
        <w:jc w:val="both"/>
        <w:rPr>
          <w:rFonts w:ascii="Palatino Linotype" w:eastAsia="Palatino Linotype" w:hAnsi="Palatino Linotype" w:cs="Palatino Linotype"/>
          <w:sz w:val="24"/>
          <w:szCs w:val="24"/>
        </w:rPr>
      </w:pPr>
      <w:bookmarkStart w:id="0" w:name="_heading=h.gjdgxs" w:colFirst="0" w:colLast="0"/>
      <w:bookmarkEnd w:id="0"/>
      <w:r w:rsidRPr="00026289">
        <w:rPr>
          <w:rFonts w:ascii="Palatino Linotype" w:eastAsia="Palatino Linotype" w:hAnsi="Palatino Linotype" w:cs="Palatino Linotype"/>
          <w:b/>
          <w:sz w:val="24"/>
          <w:szCs w:val="24"/>
        </w:rPr>
        <w:t xml:space="preserve">PRIMERO. COMPETENCIA. </w:t>
      </w:r>
      <w:r w:rsidRPr="00026289">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w:t>
      </w:r>
      <w:r w:rsidRPr="00026289">
        <w:rPr>
          <w:rFonts w:ascii="Palatino Linotype" w:eastAsia="Palatino Linotype" w:hAnsi="Palatino Linotype" w:cs="Palatino Linotype"/>
          <w:b/>
          <w:sz w:val="24"/>
          <w:szCs w:val="24"/>
        </w:rPr>
        <w:t xml:space="preserve"> RECURRENTE</w:t>
      </w:r>
      <w:r w:rsidRPr="00026289">
        <w:rPr>
          <w:rFonts w:ascii="Palatino Linotype" w:eastAsia="Palatino Linotype" w:hAnsi="Palatino Linotype" w:cs="Palatino Linotype"/>
          <w:sz w:val="24"/>
          <w:szCs w:val="24"/>
        </w:rPr>
        <w:t xml:space="preserv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w:t>
      </w:r>
      <w:r w:rsidRPr="00026289">
        <w:rPr>
          <w:rFonts w:ascii="Palatino Linotype" w:eastAsia="Palatino Linotype" w:hAnsi="Palatino Linotype" w:cs="Palatino Linotype"/>
          <w:sz w:val="24"/>
          <w:szCs w:val="24"/>
        </w:rPr>
        <w:lastRenderedPageBreak/>
        <w:t xml:space="preserve">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w:t>
      </w:r>
      <w:r w:rsidR="00B1669C" w:rsidRPr="00026289">
        <w:rPr>
          <w:rFonts w:ascii="Palatino Linotype" w:eastAsia="Palatino Linotype" w:hAnsi="Palatino Linotype" w:cs="Palatino Linotype"/>
          <w:sz w:val="24"/>
          <w:szCs w:val="24"/>
        </w:rPr>
        <w:t xml:space="preserve">9, fracciones I y XXIII y 11 </w:t>
      </w:r>
      <w:r w:rsidRPr="00026289">
        <w:rPr>
          <w:rFonts w:ascii="Palatino Linotype" w:eastAsia="Palatino Linotype" w:hAnsi="Palatino Linotype" w:cs="Palatino Linotype"/>
          <w:sz w:val="24"/>
          <w:szCs w:val="24"/>
        </w:rPr>
        <w:t xml:space="preserve"> del Reglamento Interior del Instituto de Transparencia, Acceso a la Información Pública y Protección de Datos Personales del Estado de México y Municipios. </w:t>
      </w:r>
    </w:p>
    <w:p w14:paraId="56ABCBC2" w14:textId="77777777" w:rsidR="000308B8" w:rsidRPr="00026289" w:rsidRDefault="000308B8" w:rsidP="006D3A29">
      <w:pPr>
        <w:spacing w:before="240" w:after="240" w:line="360" w:lineRule="auto"/>
        <w:contextualSpacing/>
        <w:jc w:val="both"/>
        <w:rPr>
          <w:rFonts w:ascii="Palatino Linotype" w:eastAsia="Palatino Linotype" w:hAnsi="Palatino Linotype" w:cs="Palatino Linotype"/>
          <w:sz w:val="24"/>
          <w:szCs w:val="24"/>
        </w:rPr>
      </w:pPr>
    </w:p>
    <w:p w14:paraId="17B4AAA5" w14:textId="77777777" w:rsidR="000308B8" w:rsidRPr="00026289" w:rsidRDefault="000308B8" w:rsidP="006D3A29">
      <w:pPr>
        <w:spacing w:before="240" w:after="240" w:line="360" w:lineRule="auto"/>
        <w:contextualSpacing/>
        <w:jc w:val="both"/>
        <w:rPr>
          <w:rFonts w:ascii="Palatino Linotype" w:hAnsi="Palatino Linotype"/>
          <w:sz w:val="24"/>
        </w:rPr>
      </w:pPr>
      <w:r w:rsidRPr="00026289">
        <w:rPr>
          <w:rFonts w:ascii="Palatino Linotype" w:hAnsi="Palatino Linotype"/>
          <w:b/>
          <w:sz w:val="24"/>
        </w:rPr>
        <w:t>SEGUNDO. CAUSALES DE IMPROCEDENCIA Y SOBRESEIMIENTO</w:t>
      </w:r>
      <w:r w:rsidRPr="00026289">
        <w:rPr>
          <w:rFonts w:ascii="Palatino Linotype" w:hAnsi="Palatino Linotype"/>
          <w:sz w:val="24"/>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09033544" w14:textId="77777777" w:rsidR="00830303" w:rsidRPr="00026289" w:rsidRDefault="00830303" w:rsidP="006D3A29">
      <w:pPr>
        <w:spacing w:before="240" w:after="240" w:line="360" w:lineRule="auto"/>
        <w:contextualSpacing/>
        <w:jc w:val="both"/>
        <w:rPr>
          <w:rFonts w:ascii="Palatino Linotype" w:hAnsi="Palatino Linotype"/>
          <w:sz w:val="24"/>
        </w:rPr>
      </w:pPr>
    </w:p>
    <w:p w14:paraId="5B1F2374" w14:textId="77777777" w:rsidR="002C08D7" w:rsidRPr="00026289" w:rsidRDefault="000308B8" w:rsidP="006D3A29">
      <w:pPr>
        <w:spacing w:before="240" w:after="240" w:line="360" w:lineRule="auto"/>
        <w:contextualSpacing/>
        <w:jc w:val="both"/>
        <w:rPr>
          <w:rFonts w:ascii="Palatino Linotype" w:hAnsi="Palatino Linotype"/>
          <w:sz w:val="24"/>
        </w:rPr>
      </w:pPr>
      <w:r w:rsidRPr="00026289">
        <w:rPr>
          <w:rFonts w:ascii="Palatino Linotype" w:hAnsi="Palatino Linotype"/>
          <w:sz w:val="24"/>
        </w:rPr>
        <w:sym w:font="Symbol" w:char="F0B7"/>
      </w:r>
      <w:r w:rsidRPr="00026289">
        <w:rPr>
          <w:rFonts w:ascii="Palatino Linotype" w:hAnsi="Palatino Linotype"/>
          <w:b/>
          <w:sz w:val="24"/>
        </w:rPr>
        <w:t xml:space="preserve"> Causales de improcedencia</w:t>
      </w:r>
      <w:r w:rsidRPr="00026289">
        <w:rPr>
          <w:rFonts w:ascii="Palatino Linotype" w:hAnsi="Palatino Linotype"/>
          <w:sz w:val="24"/>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w:t>
      </w:r>
      <w:r w:rsidRPr="00026289">
        <w:rPr>
          <w:rFonts w:ascii="Palatino Linotype" w:hAnsi="Palatino Linotype"/>
          <w:sz w:val="24"/>
        </w:rPr>
        <w:lastRenderedPageBreak/>
        <w:t xml:space="preserve">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14:paraId="54A00A5B" w14:textId="77777777" w:rsidR="002C08D7" w:rsidRPr="00026289" w:rsidRDefault="002C08D7" w:rsidP="006D3A29">
      <w:pPr>
        <w:spacing w:before="240" w:after="240" w:line="360" w:lineRule="auto"/>
        <w:contextualSpacing/>
        <w:jc w:val="both"/>
        <w:rPr>
          <w:rFonts w:ascii="Palatino Linotype" w:hAnsi="Palatino Linotype"/>
          <w:sz w:val="24"/>
        </w:rPr>
      </w:pPr>
    </w:p>
    <w:p w14:paraId="1ABA3082" w14:textId="77777777" w:rsidR="000308B8" w:rsidRPr="00026289" w:rsidRDefault="000308B8" w:rsidP="006D3A29">
      <w:pPr>
        <w:spacing w:before="240" w:after="240" w:line="360" w:lineRule="auto"/>
        <w:contextualSpacing/>
        <w:jc w:val="both"/>
        <w:rPr>
          <w:rFonts w:ascii="Palatino Linotype" w:hAnsi="Palatino Linotype"/>
          <w:sz w:val="24"/>
          <w:szCs w:val="24"/>
        </w:rPr>
      </w:pPr>
      <w:r w:rsidRPr="00026289">
        <w:rPr>
          <w:rFonts w:ascii="Palatino Linotype" w:hAnsi="Palatino Linotype"/>
          <w:b/>
          <w:sz w:val="24"/>
        </w:rPr>
        <w:sym w:font="Symbol" w:char="F0B7"/>
      </w:r>
      <w:r w:rsidRPr="00026289">
        <w:rPr>
          <w:rFonts w:ascii="Palatino Linotype" w:hAnsi="Palatino Linotype"/>
          <w:b/>
          <w:sz w:val="24"/>
        </w:rPr>
        <w:t xml:space="preserve"> Causales de sobreseimiento.</w:t>
      </w:r>
      <w:r w:rsidRPr="00026289">
        <w:rPr>
          <w:rFonts w:ascii="Palatino Linotype" w:hAnsi="Palatino Linotype"/>
          <w:sz w:val="24"/>
        </w:rPr>
        <w:t xml:space="preserve"> Por otra parte, el artículo 139, de la Ley de Protección de Datos Personales en Posesión de Sujetos Obligados del Estado de México y Municipios, señala que el Recurso de Revisión será sobreseído cuando una vez </w:t>
      </w:r>
      <w:r w:rsidRPr="00026289">
        <w:rPr>
          <w:rFonts w:ascii="Palatino Linotype" w:hAnsi="Palatino Linotype"/>
          <w:sz w:val="24"/>
          <w:szCs w:val="24"/>
        </w:rPr>
        <w:t>admitido, se actualice algún de los supuestos siguientes:</w:t>
      </w:r>
    </w:p>
    <w:p w14:paraId="73E3B0D5" w14:textId="77777777" w:rsidR="002C08D7" w:rsidRPr="00026289" w:rsidRDefault="002C08D7" w:rsidP="002C08D7">
      <w:pPr>
        <w:pStyle w:val="Prrafodelista"/>
        <w:numPr>
          <w:ilvl w:val="0"/>
          <w:numId w:val="4"/>
        </w:numPr>
        <w:spacing w:before="240" w:after="240" w:line="360" w:lineRule="auto"/>
        <w:jc w:val="both"/>
        <w:rPr>
          <w:rFonts w:ascii="Palatino Linotype" w:hAnsi="Palatino Linotype"/>
          <w:szCs w:val="24"/>
        </w:rPr>
      </w:pPr>
      <w:r w:rsidRPr="00026289">
        <w:rPr>
          <w:rFonts w:ascii="Palatino Linotype" w:hAnsi="Palatino Linotype"/>
          <w:szCs w:val="24"/>
        </w:rPr>
        <w:t>El recurrente se desista expresamente.</w:t>
      </w:r>
    </w:p>
    <w:p w14:paraId="0103D1C5" w14:textId="77777777" w:rsidR="002C08D7" w:rsidRPr="00026289" w:rsidRDefault="002C08D7" w:rsidP="002C08D7">
      <w:pPr>
        <w:pStyle w:val="Prrafodelista"/>
        <w:numPr>
          <w:ilvl w:val="0"/>
          <w:numId w:val="4"/>
        </w:numPr>
        <w:spacing w:before="240" w:after="240" w:line="360" w:lineRule="auto"/>
        <w:jc w:val="both"/>
        <w:rPr>
          <w:rFonts w:ascii="Palatino Linotype" w:eastAsia="Palatino Linotype" w:hAnsi="Palatino Linotype" w:cs="Palatino Linotype"/>
          <w:szCs w:val="24"/>
        </w:rPr>
      </w:pPr>
      <w:r w:rsidRPr="00026289">
        <w:rPr>
          <w:rFonts w:ascii="Palatino Linotype" w:hAnsi="Palatino Linotype"/>
          <w:szCs w:val="24"/>
        </w:rPr>
        <w:t xml:space="preserve">El recurrente fallezca. </w:t>
      </w:r>
    </w:p>
    <w:p w14:paraId="0A9325BF" w14:textId="77777777" w:rsidR="002C08D7" w:rsidRPr="00026289" w:rsidRDefault="002C08D7" w:rsidP="002C08D7">
      <w:pPr>
        <w:pStyle w:val="Prrafodelista"/>
        <w:numPr>
          <w:ilvl w:val="0"/>
          <w:numId w:val="4"/>
        </w:numPr>
        <w:spacing w:before="240" w:after="240" w:line="360" w:lineRule="auto"/>
        <w:jc w:val="both"/>
        <w:rPr>
          <w:rFonts w:ascii="Palatino Linotype" w:eastAsia="Palatino Linotype" w:hAnsi="Palatino Linotype" w:cs="Palatino Linotype"/>
          <w:szCs w:val="24"/>
        </w:rPr>
      </w:pPr>
      <w:r w:rsidRPr="00026289">
        <w:rPr>
          <w:rFonts w:ascii="Palatino Linotype" w:hAnsi="Palatino Linotype"/>
          <w:szCs w:val="24"/>
        </w:rPr>
        <w:t xml:space="preserve">Admitido el recurso de revisión, se actualice alguna causal de improcedencia en los términos de la presente Ley. </w:t>
      </w:r>
    </w:p>
    <w:p w14:paraId="4A1BC630" w14:textId="77777777" w:rsidR="002C08D7" w:rsidRPr="00026289" w:rsidRDefault="002C08D7" w:rsidP="002C08D7">
      <w:pPr>
        <w:pStyle w:val="Prrafodelista"/>
        <w:numPr>
          <w:ilvl w:val="0"/>
          <w:numId w:val="4"/>
        </w:numPr>
        <w:spacing w:before="240" w:after="240" w:line="360" w:lineRule="auto"/>
        <w:jc w:val="both"/>
        <w:rPr>
          <w:rFonts w:ascii="Palatino Linotype" w:eastAsia="Palatino Linotype" w:hAnsi="Palatino Linotype" w:cs="Palatino Linotype"/>
          <w:b/>
          <w:szCs w:val="24"/>
          <w:u w:val="single"/>
        </w:rPr>
      </w:pPr>
      <w:r w:rsidRPr="00026289">
        <w:rPr>
          <w:rFonts w:ascii="Palatino Linotype" w:hAnsi="Palatino Linotype"/>
          <w:b/>
          <w:szCs w:val="24"/>
          <w:u w:val="single"/>
        </w:rPr>
        <w:t xml:space="preserve">El responsable modifique o revoque su respuesta de tal manera que el recurso de revisión quede sin materia. </w:t>
      </w:r>
    </w:p>
    <w:p w14:paraId="268EEE74" w14:textId="77777777" w:rsidR="002C08D7" w:rsidRPr="00026289" w:rsidRDefault="002C08D7" w:rsidP="002C08D7">
      <w:pPr>
        <w:pStyle w:val="Prrafodelista"/>
        <w:numPr>
          <w:ilvl w:val="0"/>
          <w:numId w:val="4"/>
        </w:numPr>
        <w:spacing w:before="240" w:after="240" w:line="360" w:lineRule="auto"/>
        <w:jc w:val="both"/>
        <w:rPr>
          <w:rFonts w:ascii="Palatino Linotype" w:eastAsia="Palatino Linotype" w:hAnsi="Palatino Linotype" w:cs="Palatino Linotype"/>
          <w:szCs w:val="24"/>
        </w:rPr>
      </w:pPr>
      <w:r w:rsidRPr="00026289">
        <w:rPr>
          <w:rFonts w:ascii="Palatino Linotype" w:hAnsi="Palatino Linotype"/>
          <w:szCs w:val="24"/>
        </w:rPr>
        <w:t xml:space="preserve">Quede sin materia el recurso de revisión. </w:t>
      </w:r>
    </w:p>
    <w:p w14:paraId="545E8D30" w14:textId="77777777" w:rsidR="002F4B0C" w:rsidRPr="00026289" w:rsidRDefault="002C08D7" w:rsidP="00B1669C">
      <w:pPr>
        <w:spacing w:before="240" w:after="240" w:line="360" w:lineRule="auto"/>
        <w:contextualSpacing/>
        <w:jc w:val="both"/>
      </w:pPr>
      <w:r w:rsidRPr="00026289">
        <w:rPr>
          <w:rFonts w:ascii="Palatino Linotype" w:hAnsi="Palatino Linotype"/>
          <w:sz w:val="24"/>
          <w:szCs w:val="24"/>
        </w:rPr>
        <w:t>Es de señalar que toda vez que admitido el recurso de revisión, se actualiza una causal de sobreseimiento en términos de la Ley, es procedente analizar dicha causal</w:t>
      </w:r>
      <w:r w:rsidRPr="00026289">
        <w:t>.</w:t>
      </w:r>
    </w:p>
    <w:p w14:paraId="4A5B5B5B" w14:textId="77777777" w:rsidR="00B1669C" w:rsidRPr="00026289" w:rsidRDefault="00B1669C" w:rsidP="00B1669C">
      <w:pPr>
        <w:spacing w:before="240" w:after="240" w:line="360" w:lineRule="auto"/>
        <w:contextualSpacing/>
        <w:jc w:val="both"/>
        <w:rPr>
          <w:rFonts w:ascii="Palatino Linotype" w:eastAsia="Palatino Linotype" w:hAnsi="Palatino Linotype" w:cs="Palatino Linotype"/>
          <w:sz w:val="24"/>
          <w:szCs w:val="24"/>
        </w:rPr>
      </w:pPr>
    </w:p>
    <w:p w14:paraId="2DCC81A2" w14:textId="77777777" w:rsidR="00865A3B" w:rsidRPr="00026289" w:rsidRDefault="002C08D7" w:rsidP="00B1669C">
      <w:pPr>
        <w:spacing w:before="240" w:after="240" w:line="360" w:lineRule="auto"/>
        <w:contextualSpacing/>
        <w:jc w:val="both"/>
        <w:rPr>
          <w:rFonts w:ascii="Palatino Linotype" w:hAnsi="Palatino Linotype"/>
          <w:sz w:val="24"/>
          <w:szCs w:val="24"/>
        </w:rPr>
      </w:pPr>
      <w:r w:rsidRPr="00026289">
        <w:rPr>
          <w:rFonts w:ascii="Palatino Linotype" w:eastAsia="Palatino Linotype" w:hAnsi="Palatino Linotype" w:cs="Palatino Linotype"/>
          <w:b/>
          <w:sz w:val="24"/>
          <w:szCs w:val="24"/>
        </w:rPr>
        <w:lastRenderedPageBreak/>
        <w:t>TERCERO</w:t>
      </w:r>
      <w:r w:rsidR="002F4B0C" w:rsidRPr="00026289">
        <w:rPr>
          <w:rFonts w:ascii="Palatino Linotype" w:eastAsia="Palatino Linotype" w:hAnsi="Palatino Linotype" w:cs="Palatino Linotype"/>
          <w:b/>
          <w:sz w:val="24"/>
          <w:szCs w:val="24"/>
        </w:rPr>
        <w:t xml:space="preserve">. ANÁLISIS DE LAS CAUSALES DE SOBRESEIMIENTO. </w:t>
      </w:r>
      <w:r w:rsidR="00865A3B" w:rsidRPr="00026289">
        <w:rPr>
          <w:rFonts w:ascii="Palatino Linotype" w:eastAsia="Palatino Linotype" w:hAnsi="Palatino Linotype" w:cs="Palatino Linotype"/>
          <w:b/>
          <w:sz w:val="24"/>
          <w:szCs w:val="24"/>
        </w:rPr>
        <w:t xml:space="preserve"> </w:t>
      </w:r>
      <w:r w:rsidR="00865A3B" w:rsidRPr="00026289">
        <w:rPr>
          <w:rFonts w:ascii="Palatino Linotype" w:hAnsi="Palatino Linotype"/>
          <w:sz w:val="24"/>
          <w:szCs w:val="24"/>
        </w:rPr>
        <w:t>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1995F9F2" w14:textId="77777777" w:rsidR="00865A3B" w:rsidRPr="00026289" w:rsidRDefault="00865A3B" w:rsidP="002F4B0C">
      <w:pPr>
        <w:spacing w:before="240" w:after="240" w:line="360" w:lineRule="auto"/>
        <w:contextualSpacing/>
        <w:jc w:val="both"/>
        <w:rPr>
          <w:rFonts w:ascii="Palatino Linotype" w:hAnsi="Palatino Linotype"/>
          <w:sz w:val="24"/>
          <w:szCs w:val="24"/>
        </w:rPr>
      </w:pPr>
    </w:p>
    <w:p w14:paraId="29A28771" w14:textId="77777777" w:rsidR="002F4B0C" w:rsidRPr="00026289" w:rsidRDefault="002F4B0C" w:rsidP="00B1669C">
      <w:pPr>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Tal y como quedo</w:t>
      </w:r>
      <w:r w:rsidRPr="00026289">
        <w:rPr>
          <w:rFonts w:ascii="Palatino Linotype" w:eastAsia="Palatino Linotype" w:hAnsi="Palatino Linotype" w:cs="Palatino Linotype"/>
          <w:b/>
          <w:sz w:val="24"/>
          <w:szCs w:val="24"/>
        </w:rPr>
        <w:t xml:space="preserve"> </w:t>
      </w:r>
      <w:r w:rsidRPr="00026289">
        <w:rPr>
          <w:rFonts w:ascii="Palatino Linotype" w:eastAsia="Palatino Linotype" w:hAnsi="Palatino Linotype" w:cs="Palatino Linotype"/>
          <w:sz w:val="24"/>
          <w:szCs w:val="24"/>
        </w:rPr>
        <w:t>en el antecedente</w:t>
      </w:r>
      <w:r w:rsidR="00B1669C" w:rsidRPr="00026289">
        <w:rPr>
          <w:rFonts w:ascii="Palatino Linotype" w:eastAsia="Palatino Linotype" w:hAnsi="Palatino Linotype" w:cs="Palatino Linotype"/>
          <w:sz w:val="24"/>
          <w:szCs w:val="24"/>
        </w:rPr>
        <w:t xml:space="preserve"> uno de la presente resolución, la </w:t>
      </w:r>
      <w:r w:rsidR="00B1669C" w:rsidRPr="00026289">
        <w:rPr>
          <w:rFonts w:ascii="Palatino Linotype" w:eastAsia="Palatino Linotype" w:hAnsi="Palatino Linotype" w:cs="Palatino Linotype"/>
          <w:b/>
          <w:sz w:val="24"/>
          <w:szCs w:val="24"/>
        </w:rPr>
        <w:t>PARTE RECURRENTE</w:t>
      </w:r>
      <w:r w:rsidRPr="00026289">
        <w:rPr>
          <w:rFonts w:ascii="Palatino Linotype" w:eastAsia="Palatino Linotype" w:hAnsi="Palatino Linotype" w:cs="Palatino Linotype"/>
          <w:sz w:val="24"/>
          <w:szCs w:val="24"/>
        </w:rPr>
        <w:t xml:space="preserve"> requirió al </w:t>
      </w:r>
      <w:r w:rsidRPr="00026289">
        <w:rPr>
          <w:rFonts w:ascii="Palatino Linotype" w:eastAsia="Palatino Linotype" w:hAnsi="Palatino Linotype" w:cs="Palatino Linotype"/>
          <w:b/>
          <w:sz w:val="24"/>
          <w:szCs w:val="24"/>
        </w:rPr>
        <w:t>SUJETO OBLIGADO</w:t>
      </w:r>
      <w:r w:rsidRPr="00026289">
        <w:rPr>
          <w:rFonts w:ascii="Palatino Linotype" w:hAnsi="Palatino Linotype"/>
          <w:sz w:val="24"/>
          <w:szCs w:val="24"/>
        </w:rPr>
        <w:t>, comprobantes de pago como pensionado del 15 de septiembre de 2017, 15 de diciembre de 2018, 15 de octubre de 2019, 30 de marzo de 2020 y 30 de marzo de 2021, 15 de diciembre de 2022 y 15 de enero de 2023 de su finado esposo.</w:t>
      </w:r>
    </w:p>
    <w:p w14:paraId="5B32BB50" w14:textId="77777777" w:rsidR="002F4B0C" w:rsidRPr="00026289" w:rsidRDefault="002F4B0C" w:rsidP="00B1669C">
      <w:pPr>
        <w:spacing w:before="240" w:after="240" w:line="360" w:lineRule="auto"/>
        <w:contextualSpacing/>
        <w:jc w:val="both"/>
        <w:rPr>
          <w:rFonts w:ascii="Palatino Linotype" w:eastAsia="Palatino Linotype" w:hAnsi="Palatino Linotype" w:cs="Palatino Linotype"/>
          <w:sz w:val="24"/>
        </w:rPr>
      </w:pPr>
    </w:p>
    <w:p w14:paraId="4448CDEB" w14:textId="77777777" w:rsidR="002F4B0C" w:rsidRPr="00026289" w:rsidRDefault="002F4B0C" w:rsidP="00B1669C">
      <w:pPr>
        <w:spacing w:before="240" w:after="240" w:line="360" w:lineRule="auto"/>
        <w:contextualSpacing/>
        <w:jc w:val="both"/>
        <w:rPr>
          <w:sz w:val="24"/>
        </w:rPr>
      </w:pPr>
      <w:r w:rsidRPr="00026289">
        <w:rPr>
          <w:rFonts w:ascii="Palatino Linotype" w:hAnsi="Palatino Linotype"/>
          <w:sz w:val="24"/>
        </w:rPr>
        <w:t>Posteriormente</w:t>
      </w:r>
      <w:r w:rsidRPr="00026289">
        <w:rPr>
          <w:rFonts w:ascii="Palatino Linotype" w:hAnsi="Palatino Linotype"/>
          <w:b/>
          <w:sz w:val="24"/>
        </w:rPr>
        <w:t xml:space="preserve"> EL</w:t>
      </w:r>
      <w:r w:rsidRPr="00026289">
        <w:rPr>
          <w:rFonts w:ascii="Palatino Linotype" w:hAnsi="Palatino Linotype"/>
          <w:sz w:val="24"/>
        </w:rPr>
        <w:t xml:space="preserve"> </w:t>
      </w:r>
      <w:r w:rsidRPr="00026289">
        <w:rPr>
          <w:rFonts w:ascii="Palatino Linotype" w:hAnsi="Palatino Linotype"/>
          <w:b/>
          <w:sz w:val="24"/>
        </w:rPr>
        <w:t>SUJETO OBLIGADO</w:t>
      </w:r>
      <w:r w:rsidRPr="00026289">
        <w:rPr>
          <w:rFonts w:ascii="Palatino Linotype" w:hAnsi="Palatino Linotype"/>
          <w:sz w:val="24"/>
        </w:rPr>
        <w:t xml:space="preserve"> </w:t>
      </w:r>
      <w:r w:rsidRPr="00026289">
        <w:rPr>
          <w:rFonts w:ascii="Palatino Linotype" w:hAnsi="Palatino Linotype"/>
          <w:sz w:val="24"/>
          <w:szCs w:val="24"/>
        </w:rPr>
        <w:t>requiere a la particular presentar el documento mediante el cual acredite tener legalmente la representación como titular de los datos personales o represéntate legal de la persona finada, para el trámite de acceso a datos personales ante el Instituto de Seguridad Social del Estado de México y Municipios, así como de los días y horarios en los que puede acudir con el propósito de indicarle el procedimiento de acceder a la información solicitada.</w:t>
      </w:r>
      <w:r w:rsidR="00833E7C" w:rsidRPr="00026289">
        <w:rPr>
          <w:rFonts w:ascii="Palatino Linotype" w:hAnsi="Palatino Linotype"/>
          <w:sz w:val="28"/>
          <w:szCs w:val="24"/>
        </w:rPr>
        <w:t xml:space="preserve"> </w:t>
      </w:r>
      <w:r w:rsidR="00833E7C" w:rsidRPr="00026289">
        <w:rPr>
          <w:rFonts w:ascii="Palatino Linotype" w:hAnsi="Palatino Linotype"/>
          <w:sz w:val="24"/>
        </w:rPr>
        <w:t>Cabe precisar que la Particular fue omisa en atender la aclaración de solicitud.</w:t>
      </w:r>
      <w:r w:rsidR="00833E7C" w:rsidRPr="00026289">
        <w:rPr>
          <w:sz w:val="24"/>
        </w:rPr>
        <w:t xml:space="preserve"> </w:t>
      </w:r>
    </w:p>
    <w:p w14:paraId="381092C1" w14:textId="77777777" w:rsidR="00830303" w:rsidRPr="00026289" w:rsidRDefault="00830303" w:rsidP="00B1669C">
      <w:pPr>
        <w:spacing w:before="240" w:after="240" w:line="360" w:lineRule="auto"/>
        <w:contextualSpacing/>
        <w:jc w:val="both"/>
      </w:pPr>
    </w:p>
    <w:p w14:paraId="6EDABC8B" w14:textId="77777777" w:rsidR="00B1669C" w:rsidRPr="00026289" w:rsidRDefault="00833E7C" w:rsidP="00610D05">
      <w:pPr>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hAnsi="Palatino Linotype"/>
          <w:sz w:val="24"/>
          <w:szCs w:val="24"/>
        </w:rPr>
        <w:t xml:space="preserve">En </w:t>
      </w:r>
      <w:proofErr w:type="gramStart"/>
      <w:r w:rsidRPr="00026289">
        <w:rPr>
          <w:rFonts w:ascii="Palatino Linotype" w:hAnsi="Palatino Linotype"/>
          <w:sz w:val="24"/>
          <w:szCs w:val="24"/>
        </w:rPr>
        <w:t>consecuencia</w:t>
      </w:r>
      <w:proofErr w:type="gramEnd"/>
      <w:r w:rsidRPr="00026289">
        <w:rPr>
          <w:rFonts w:ascii="Palatino Linotype" w:hAnsi="Palatino Linotype"/>
          <w:sz w:val="24"/>
          <w:szCs w:val="24"/>
        </w:rPr>
        <w:t xml:space="preserve"> a lo anterior, </w:t>
      </w:r>
      <w:r w:rsidR="00B1669C" w:rsidRPr="00026289">
        <w:rPr>
          <w:rFonts w:ascii="Palatino Linotype" w:hAnsi="Palatino Linotype"/>
          <w:b/>
          <w:sz w:val="24"/>
          <w:szCs w:val="24"/>
        </w:rPr>
        <w:t>EL SUJETO OBLIGADO</w:t>
      </w:r>
      <w:r w:rsidR="00B1669C" w:rsidRPr="00026289">
        <w:rPr>
          <w:rFonts w:ascii="Palatino Linotype" w:hAnsi="Palatino Linotype"/>
          <w:sz w:val="24"/>
          <w:szCs w:val="24"/>
        </w:rPr>
        <w:t xml:space="preserve"> </w:t>
      </w:r>
      <w:r w:rsidRPr="00026289">
        <w:rPr>
          <w:rFonts w:ascii="Palatino Linotype" w:hAnsi="Palatino Linotype"/>
          <w:sz w:val="24"/>
          <w:szCs w:val="24"/>
        </w:rPr>
        <w:t>tuvo por no presentada la solicitud de acceso a datos, y en tal virtud, archivo como concl</w:t>
      </w:r>
      <w:r w:rsidR="00610D05" w:rsidRPr="00026289">
        <w:rPr>
          <w:rFonts w:ascii="Palatino Linotype" w:hAnsi="Palatino Linotype"/>
          <w:sz w:val="24"/>
          <w:szCs w:val="24"/>
        </w:rPr>
        <w:t>uido el requerimiento</w:t>
      </w:r>
      <w:r w:rsidR="00610D05" w:rsidRPr="00026289">
        <w:rPr>
          <w:rFonts w:ascii="Palatino Linotype" w:eastAsia="Palatino Linotype" w:hAnsi="Palatino Linotype" w:cs="Palatino Linotype"/>
          <w:sz w:val="24"/>
          <w:szCs w:val="24"/>
        </w:rPr>
        <w:t xml:space="preserve">. </w:t>
      </w:r>
    </w:p>
    <w:p w14:paraId="588016CF" w14:textId="77777777" w:rsidR="00B1669C" w:rsidRPr="00026289" w:rsidRDefault="00B1669C" w:rsidP="00610D05">
      <w:pPr>
        <w:spacing w:before="240" w:after="240" w:line="360" w:lineRule="auto"/>
        <w:contextualSpacing/>
        <w:jc w:val="both"/>
        <w:rPr>
          <w:rFonts w:ascii="Palatino Linotype" w:eastAsia="Palatino Linotype" w:hAnsi="Palatino Linotype" w:cs="Palatino Linotype"/>
          <w:sz w:val="24"/>
          <w:szCs w:val="24"/>
        </w:rPr>
      </w:pPr>
    </w:p>
    <w:p w14:paraId="44F7D5D8" w14:textId="77777777" w:rsidR="002F4B0C" w:rsidRPr="00026289" w:rsidRDefault="00610D05" w:rsidP="00610D05">
      <w:pPr>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lastRenderedPageBreak/>
        <w:t>I</w:t>
      </w:r>
      <w:r w:rsidR="00B1669C" w:rsidRPr="00026289">
        <w:rPr>
          <w:rFonts w:ascii="Palatino Linotype" w:hAnsi="Palatino Linotype"/>
          <w:sz w:val="24"/>
          <w:szCs w:val="24"/>
        </w:rPr>
        <w:t xml:space="preserve">nconforme, la </w:t>
      </w:r>
      <w:r w:rsidR="00B1669C" w:rsidRPr="00026289">
        <w:rPr>
          <w:rFonts w:ascii="Palatino Linotype" w:hAnsi="Palatino Linotype"/>
          <w:b/>
          <w:sz w:val="24"/>
          <w:szCs w:val="24"/>
        </w:rPr>
        <w:t xml:space="preserve">PARTE RECURRENTE </w:t>
      </w:r>
      <w:r w:rsidR="002F4B0C" w:rsidRPr="00026289">
        <w:rPr>
          <w:rFonts w:ascii="Palatino Linotype" w:hAnsi="Palatino Linotype"/>
          <w:sz w:val="24"/>
          <w:szCs w:val="24"/>
        </w:rPr>
        <w:t xml:space="preserve">manifestó como agravios en lo medular porque que se le </w:t>
      </w:r>
      <w:r w:rsidRPr="00026289">
        <w:rPr>
          <w:rFonts w:ascii="Palatino Linotype" w:hAnsi="Palatino Linotype"/>
          <w:sz w:val="24"/>
          <w:szCs w:val="24"/>
        </w:rPr>
        <w:t xml:space="preserve">entregó </w:t>
      </w:r>
      <w:r w:rsidR="002F4B0C" w:rsidRPr="00026289">
        <w:rPr>
          <w:rFonts w:ascii="Palatino Linotype" w:hAnsi="Palatino Linotype"/>
          <w:sz w:val="24"/>
          <w:szCs w:val="24"/>
        </w:rPr>
        <w:t>la información</w:t>
      </w:r>
      <w:r w:rsidRPr="00026289">
        <w:rPr>
          <w:rFonts w:ascii="Palatino Linotype" w:hAnsi="Palatino Linotype"/>
          <w:sz w:val="24"/>
          <w:szCs w:val="24"/>
        </w:rPr>
        <w:t xml:space="preserve">, </w:t>
      </w:r>
      <w:r w:rsidR="00B1669C" w:rsidRPr="00026289">
        <w:rPr>
          <w:rFonts w:ascii="Palatino Linotype" w:hAnsi="Palatino Linotype"/>
          <w:sz w:val="24"/>
          <w:szCs w:val="24"/>
        </w:rPr>
        <w:t xml:space="preserve">asimismo señalo en lo medular porque no le entregaron la información. </w:t>
      </w:r>
    </w:p>
    <w:p w14:paraId="72D3A6B8" w14:textId="77777777" w:rsidR="002F4B0C" w:rsidRPr="00026289" w:rsidRDefault="002F4B0C" w:rsidP="00741075">
      <w:pPr>
        <w:spacing w:line="360" w:lineRule="auto"/>
        <w:contextualSpacing/>
        <w:jc w:val="both"/>
        <w:rPr>
          <w:rFonts w:ascii="Palatino Linotype" w:eastAsia="Palatino Linotype" w:hAnsi="Palatino Linotype" w:cs="Palatino Linotype"/>
          <w:sz w:val="24"/>
          <w:szCs w:val="24"/>
        </w:rPr>
      </w:pPr>
    </w:p>
    <w:p w14:paraId="3CAFC639" w14:textId="77777777" w:rsidR="002C0ABD" w:rsidRPr="00026289" w:rsidRDefault="002C0ABD" w:rsidP="00B1669C">
      <w:pPr>
        <w:spacing w:line="360" w:lineRule="auto"/>
        <w:contextualSpacing/>
        <w:jc w:val="both"/>
        <w:rPr>
          <w:rFonts w:ascii="Palatino Linotype" w:hAnsi="Palatino Linotype"/>
          <w:sz w:val="24"/>
        </w:rPr>
      </w:pPr>
      <w:r w:rsidRPr="00026289">
        <w:rPr>
          <w:rFonts w:ascii="Palatino Linotype" w:hAnsi="Palatino Linotype"/>
          <w:sz w:val="24"/>
        </w:rPr>
        <w:t xml:space="preserve">Con lo hasta aquí expuesto, es necesario advertir por este Instituto especializado en la Protección de los Datos Personales, que, para dar acceso a información de personas fallecidas, la Ley de Datos vigente en la Entidad, establece presupuestos que deben ser satisfechos, lo cual, en específico se encuentra en el artículo 106, párrafos cuarto, quinto y sexto, de conformidad con lo siguiente: </w:t>
      </w:r>
    </w:p>
    <w:p w14:paraId="3E544968" w14:textId="77777777" w:rsidR="002C0ABD" w:rsidRPr="00026289" w:rsidRDefault="002C0ABD" w:rsidP="00B1669C">
      <w:pPr>
        <w:spacing w:line="276" w:lineRule="auto"/>
        <w:ind w:left="851" w:right="900"/>
        <w:contextualSpacing/>
        <w:jc w:val="both"/>
        <w:rPr>
          <w:rFonts w:ascii="Palatino Linotype" w:hAnsi="Palatino Linotype"/>
        </w:rPr>
      </w:pPr>
    </w:p>
    <w:p w14:paraId="4290E64F" w14:textId="77777777" w:rsidR="002C0ABD" w:rsidRPr="00026289" w:rsidRDefault="002C0ABD" w:rsidP="00B1669C">
      <w:pPr>
        <w:spacing w:line="276" w:lineRule="auto"/>
        <w:ind w:left="851" w:right="900"/>
        <w:contextualSpacing/>
        <w:jc w:val="both"/>
        <w:rPr>
          <w:rFonts w:ascii="Palatino Linotype" w:hAnsi="Palatino Linotype"/>
          <w:b/>
          <w:i/>
        </w:rPr>
      </w:pPr>
      <w:r w:rsidRPr="00026289">
        <w:rPr>
          <w:rFonts w:ascii="Palatino Linotype" w:hAnsi="Palatino Linotype"/>
          <w:b/>
          <w:i/>
        </w:rPr>
        <w:t xml:space="preserve">Legitimación para Ejercer los Derechos ARCO </w:t>
      </w:r>
    </w:p>
    <w:p w14:paraId="4BE04222" w14:textId="77777777" w:rsidR="002C0ABD" w:rsidRPr="00026289" w:rsidRDefault="002C0ABD" w:rsidP="00B1669C">
      <w:pPr>
        <w:spacing w:line="276" w:lineRule="auto"/>
        <w:ind w:left="851" w:right="900"/>
        <w:contextualSpacing/>
        <w:jc w:val="both"/>
        <w:rPr>
          <w:rFonts w:ascii="Palatino Linotype" w:hAnsi="Palatino Linotype"/>
        </w:rPr>
      </w:pPr>
    </w:p>
    <w:p w14:paraId="7555FF98" w14:textId="77777777" w:rsidR="002C0ABD" w:rsidRPr="00026289" w:rsidRDefault="002C0ABD" w:rsidP="00B1669C">
      <w:pPr>
        <w:spacing w:line="276" w:lineRule="auto"/>
        <w:ind w:left="851" w:right="900"/>
        <w:contextualSpacing/>
        <w:jc w:val="both"/>
        <w:rPr>
          <w:rFonts w:ascii="Palatino Linotype" w:hAnsi="Palatino Linotype"/>
          <w:i/>
        </w:rPr>
      </w:pPr>
      <w:r w:rsidRPr="00026289">
        <w:rPr>
          <w:rFonts w:ascii="Palatino Linotype" w:hAnsi="Palatino Linotype"/>
          <w:i/>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7F3B63F9" w14:textId="77777777" w:rsidR="002C0ABD" w:rsidRPr="00026289" w:rsidRDefault="002C0ABD" w:rsidP="00B1669C">
      <w:pPr>
        <w:spacing w:line="276" w:lineRule="auto"/>
        <w:ind w:left="851" w:right="900"/>
        <w:contextualSpacing/>
        <w:jc w:val="both"/>
        <w:rPr>
          <w:rFonts w:ascii="Palatino Linotype" w:hAnsi="Palatino Linotype"/>
          <w:i/>
        </w:rPr>
      </w:pPr>
      <w:r w:rsidRPr="00026289">
        <w:rPr>
          <w:rFonts w:ascii="Palatino Linotype" w:hAnsi="Palatino Linotype"/>
          <w:i/>
        </w:rPr>
        <w:t xml:space="preserve">… </w:t>
      </w:r>
    </w:p>
    <w:p w14:paraId="24774E1B" w14:textId="77777777" w:rsidR="002C0ABD" w:rsidRPr="00026289" w:rsidRDefault="002C0ABD" w:rsidP="00B1669C">
      <w:pPr>
        <w:spacing w:line="276" w:lineRule="auto"/>
        <w:ind w:left="851" w:right="900"/>
        <w:contextualSpacing/>
        <w:jc w:val="both"/>
        <w:rPr>
          <w:rFonts w:ascii="Palatino Linotype" w:hAnsi="Palatino Linotype"/>
          <w:i/>
        </w:rPr>
      </w:pPr>
      <w:r w:rsidRPr="00026289">
        <w:rPr>
          <w:rFonts w:ascii="Palatino Linotype" w:hAnsi="Palatino Linotype"/>
          <w:i/>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FFC2506" w14:textId="77777777" w:rsidR="002C0ABD" w:rsidRPr="00026289" w:rsidRDefault="002C0ABD" w:rsidP="00B1669C">
      <w:pPr>
        <w:spacing w:line="276" w:lineRule="auto"/>
        <w:ind w:left="851" w:right="900"/>
        <w:contextualSpacing/>
        <w:jc w:val="both"/>
        <w:rPr>
          <w:rFonts w:ascii="Palatino Linotype" w:hAnsi="Palatino Linotype"/>
          <w:i/>
        </w:rPr>
      </w:pPr>
    </w:p>
    <w:p w14:paraId="57250808" w14:textId="77777777" w:rsidR="002C0ABD" w:rsidRPr="00026289" w:rsidRDefault="002C0ABD" w:rsidP="00B1669C">
      <w:pPr>
        <w:spacing w:line="276" w:lineRule="auto"/>
        <w:ind w:left="851" w:right="900"/>
        <w:contextualSpacing/>
        <w:jc w:val="both"/>
        <w:rPr>
          <w:rFonts w:ascii="Palatino Linotype" w:hAnsi="Palatino Linotype"/>
          <w:i/>
        </w:rPr>
      </w:pPr>
      <w:r w:rsidRPr="00026289">
        <w:rPr>
          <w:rFonts w:ascii="Palatino Linotype" w:hAnsi="Palatino Linotype"/>
          <w:i/>
        </w:rPr>
        <w:t>El titular podrá autorizar dentro de una cláusula del testamento a las personas que podrán ejercer sus derechos ARCO al momento del fallecimiento.</w:t>
      </w:r>
    </w:p>
    <w:p w14:paraId="42B2053B" w14:textId="77777777" w:rsidR="002C0ABD" w:rsidRPr="00026289" w:rsidRDefault="002C0ABD" w:rsidP="00B1669C">
      <w:pPr>
        <w:spacing w:line="276" w:lineRule="auto"/>
        <w:ind w:left="851" w:right="900"/>
        <w:contextualSpacing/>
        <w:jc w:val="both"/>
        <w:rPr>
          <w:rFonts w:ascii="Palatino Linotype" w:hAnsi="Palatino Linotype"/>
          <w:i/>
        </w:rPr>
      </w:pPr>
    </w:p>
    <w:p w14:paraId="427F789B" w14:textId="77777777" w:rsidR="002C0ABD" w:rsidRPr="00026289" w:rsidRDefault="002C0ABD" w:rsidP="00B1669C">
      <w:pPr>
        <w:spacing w:line="276" w:lineRule="auto"/>
        <w:ind w:left="851" w:right="900"/>
        <w:contextualSpacing/>
        <w:jc w:val="both"/>
        <w:rPr>
          <w:rFonts w:ascii="Palatino Linotype" w:hAnsi="Palatino Linotype"/>
          <w:i/>
        </w:rPr>
      </w:pPr>
      <w:r w:rsidRPr="00026289">
        <w:rPr>
          <w:rFonts w:ascii="Palatino Linotype" w:hAnsi="Palatino Linotype"/>
          <w:i/>
        </w:rPr>
        <w:lastRenderedPageBreak/>
        <w:t xml:space="preserve">El ejercicio de los derechos ARCO por persona distinta a su titular o a su representante, será posible, excepcionalmente, en aquellos supuestos previstos por disposición legal, o en su </w:t>
      </w:r>
      <w:r w:rsidR="00C45A49" w:rsidRPr="00026289">
        <w:rPr>
          <w:rFonts w:ascii="Palatino Linotype" w:hAnsi="Palatino Linotype"/>
          <w:i/>
        </w:rPr>
        <w:t xml:space="preserve">caso, por mandato judicial. …” </w:t>
      </w:r>
    </w:p>
    <w:p w14:paraId="2F42B9C9" w14:textId="77777777" w:rsidR="002C0ABD" w:rsidRPr="00026289" w:rsidRDefault="002C0ABD" w:rsidP="00B1669C">
      <w:pPr>
        <w:spacing w:line="276" w:lineRule="auto"/>
        <w:ind w:left="851" w:right="900"/>
        <w:contextualSpacing/>
        <w:jc w:val="both"/>
        <w:rPr>
          <w:rFonts w:ascii="Palatino Linotype" w:hAnsi="Palatino Linotype"/>
        </w:rPr>
      </w:pPr>
    </w:p>
    <w:p w14:paraId="2DDE27F1" w14:textId="77777777" w:rsidR="002C0ABD" w:rsidRPr="00026289" w:rsidRDefault="00C45A49" w:rsidP="00B1669C">
      <w:pPr>
        <w:spacing w:line="276" w:lineRule="auto"/>
        <w:ind w:left="851" w:right="900"/>
        <w:contextualSpacing/>
        <w:jc w:val="both"/>
        <w:rPr>
          <w:rFonts w:ascii="Palatino Linotype" w:hAnsi="Palatino Linotype"/>
        </w:rPr>
      </w:pPr>
      <w:r w:rsidRPr="00026289">
        <w:rPr>
          <w:rFonts w:ascii="Palatino Linotype" w:hAnsi="Palatino Linotype"/>
        </w:rPr>
        <w:t>Ahora bien, se identifica que estos requisitos disminuyen en la etapa del Recurso de Revisión, en donde bastará con que la persona que busca acceder a los datos personales de la persona fallecida acredite interés jurídico ante este Organismo Garante, como lo establece el artículo 122, de la Ley de Protección de Datos Personales, vigente en la entidad:</w:t>
      </w:r>
    </w:p>
    <w:p w14:paraId="3EAF0CD0" w14:textId="77777777" w:rsidR="00C45A49" w:rsidRPr="00026289" w:rsidRDefault="00C45A49" w:rsidP="00B1669C">
      <w:pPr>
        <w:spacing w:line="276" w:lineRule="auto"/>
        <w:ind w:left="851" w:right="900"/>
        <w:contextualSpacing/>
        <w:jc w:val="both"/>
        <w:rPr>
          <w:rFonts w:ascii="Palatino Linotype" w:hAnsi="Palatino Linotype"/>
          <w:i/>
        </w:rPr>
      </w:pPr>
      <w:r w:rsidRPr="00026289">
        <w:rPr>
          <w:rFonts w:ascii="Palatino Linotype" w:hAnsi="Palatino Linotype"/>
          <w:i/>
        </w:rPr>
        <w:t>“Interposición respecto a datos de personas fallecidas Artículo 122. La interposición de un recurso de revisión de datos personales concernientes a personas fallecidas, podrá realizarla la persona que acredite tener un interés jurídico o legítimo.”</w:t>
      </w:r>
    </w:p>
    <w:p w14:paraId="5C8B4D3F" w14:textId="77777777" w:rsidR="00C45A49" w:rsidRPr="00026289" w:rsidRDefault="00C45A49" w:rsidP="00B1669C">
      <w:pPr>
        <w:spacing w:line="276" w:lineRule="auto"/>
        <w:ind w:left="851" w:right="900"/>
        <w:contextualSpacing/>
        <w:jc w:val="both"/>
        <w:rPr>
          <w:rFonts w:ascii="Palatino Linotype" w:hAnsi="Palatino Linotype"/>
        </w:rPr>
      </w:pPr>
    </w:p>
    <w:p w14:paraId="671F40E0" w14:textId="77777777" w:rsidR="00C45A49" w:rsidRPr="00026289" w:rsidRDefault="00C45A49" w:rsidP="00B1669C">
      <w:pPr>
        <w:spacing w:line="276" w:lineRule="auto"/>
        <w:ind w:left="851" w:right="900"/>
        <w:contextualSpacing/>
        <w:jc w:val="both"/>
        <w:rPr>
          <w:rFonts w:ascii="Palatino Linotype" w:hAnsi="Palatino Linotype"/>
        </w:rPr>
      </w:pPr>
      <w:r w:rsidRPr="00026289">
        <w:rPr>
          <w:rFonts w:ascii="Palatino Linotype" w:hAnsi="Palatino Linotype"/>
        </w:rPr>
        <w:t xml:space="preserve">Para acreditar el interés jurídico, es indispensable identificar la normatividad aplicable para lo </w:t>
      </w:r>
      <w:proofErr w:type="gramStart"/>
      <w:r w:rsidRPr="00026289">
        <w:rPr>
          <w:rFonts w:ascii="Palatino Linotype" w:hAnsi="Palatino Linotype"/>
        </w:rPr>
        <w:t>que</w:t>
      </w:r>
      <w:proofErr w:type="gramEnd"/>
      <w:r w:rsidRPr="00026289">
        <w:rPr>
          <w:rFonts w:ascii="Palatino Linotype" w:hAnsi="Palatino Linotype"/>
        </w:rPr>
        <w:t xml:space="preserve"> en primer lugar, resulta conducente atender a lo establecido constitucionalmente y es así como, la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w:t>
      </w:r>
    </w:p>
    <w:p w14:paraId="3508CD28" w14:textId="77777777" w:rsidR="00C45A49" w:rsidRPr="00026289" w:rsidRDefault="00C45A49" w:rsidP="00B1669C">
      <w:pPr>
        <w:spacing w:line="276" w:lineRule="auto"/>
        <w:ind w:left="851" w:right="900"/>
        <w:contextualSpacing/>
        <w:jc w:val="both"/>
        <w:rPr>
          <w:rFonts w:ascii="Palatino Linotype" w:hAnsi="Palatino Linotype"/>
        </w:rPr>
      </w:pPr>
    </w:p>
    <w:p w14:paraId="2DB35412" w14:textId="77777777" w:rsidR="00C45A49" w:rsidRPr="00026289" w:rsidRDefault="00C45A49" w:rsidP="00B1669C">
      <w:pPr>
        <w:spacing w:line="276" w:lineRule="auto"/>
        <w:ind w:left="851" w:right="900"/>
        <w:contextualSpacing/>
        <w:jc w:val="both"/>
        <w:rPr>
          <w:rFonts w:ascii="Palatino Linotype" w:hAnsi="Palatino Linotype"/>
          <w:i/>
        </w:rPr>
      </w:pPr>
      <w:r w:rsidRPr="00026289">
        <w:rPr>
          <w:rFonts w:ascii="Palatino Linotype" w:hAnsi="Palatino Linotype"/>
          <w:i/>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14:paraId="53ACF687" w14:textId="77777777" w:rsidR="00C45A49" w:rsidRPr="00026289" w:rsidRDefault="00C45A49" w:rsidP="00B1669C">
      <w:pPr>
        <w:spacing w:line="276" w:lineRule="auto"/>
        <w:ind w:left="851" w:right="900"/>
        <w:contextualSpacing/>
        <w:jc w:val="both"/>
        <w:rPr>
          <w:rFonts w:ascii="Palatino Linotype" w:hAnsi="Palatino Linotype"/>
          <w:i/>
        </w:rPr>
      </w:pPr>
    </w:p>
    <w:p w14:paraId="2D7A7787" w14:textId="77777777" w:rsidR="00BD5C70" w:rsidRPr="00026289" w:rsidRDefault="00C45A49" w:rsidP="00B1669C">
      <w:pPr>
        <w:spacing w:line="276" w:lineRule="auto"/>
        <w:ind w:left="851" w:right="900"/>
        <w:contextualSpacing/>
        <w:jc w:val="both"/>
        <w:rPr>
          <w:rFonts w:ascii="Palatino Linotype" w:hAnsi="Palatino Linotype"/>
          <w:i/>
        </w:rPr>
      </w:pPr>
      <w:r w:rsidRPr="00026289">
        <w:rPr>
          <w:rFonts w:ascii="Palatino Linotype" w:hAnsi="Palatino Linotype"/>
          <w:i/>
        </w:rPr>
        <w:lastRenderedPageBreak/>
        <w:t xml:space="preserve">Las normas relativas a los derechos humanos se interpretarán de conformidad con esta Constitución y con los tratados internacionales de la materia favoreciendo en todo tiempo a las personas la protección más amplia. </w:t>
      </w:r>
    </w:p>
    <w:p w14:paraId="4E4851C1" w14:textId="77777777" w:rsidR="00BD5C70" w:rsidRPr="00026289" w:rsidRDefault="00BD5C70" w:rsidP="00B1669C">
      <w:pPr>
        <w:spacing w:line="276" w:lineRule="auto"/>
        <w:ind w:left="851" w:right="900"/>
        <w:contextualSpacing/>
        <w:jc w:val="both"/>
        <w:rPr>
          <w:rFonts w:ascii="Palatino Linotype" w:hAnsi="Palatino Linotype"/>
          <w:i/>
        </w:rPr>
      </w:pPr>
    </w:p>
    <w:p w14:paraId="47753F8A" w14:textId="77777777" w:rsidR="00BD5C70" w:rsidRPr="00026289" w:rsidRDefault="00C45A49" w:rsidP="00B1669C">
      <w:pPr>
        <w:spacing w:line="276" w:lineRule="auto"/>
        <w:ind w:left="851" w:right="900"/>
        <w:contextualSpacing/>
        <w:jc w:val="both"/>
        <w:rPr>
          <w:rFonts w:ascii="Palatino Linotype" w:hAnsi="Palatino Linotype"/>
          <w:i/>
        </w:rPr>
      </w:pPr>
      <w:r w:rsidRPr="00026289">
        <w:rPr>
          <w:rFonts w:ascii="Palatino Linotype"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00BD5C70" w:rsidRPr="00026289">
        <w:rPr>
          <w:rFonts w:ascii="Palatino Linotype" w:hAnsi="Palatino Linotype"/>
          <w:i/>
        </w:rPr>
        <w:t xml:space="preserve"> </w:t>
      </w:r>
      <w:r w:rsidRPr="00026289">
        <w:rPr>
          <w:rFonts w:ascii="Palatino Linotype" w:hAnsi="Palatino Linotype"/>
          <w:i/>
        </w:rPr>
        <w:t xml:space="preserve">En consecuencia, el Estado deberá prevenir, investigar, sancionar y reparar las violaciones a los derechos humanos, en los términos que establezca la ley. </w:t>
      </w:r>
    </w:p>
    <w:p w14:paraId="78137695" w14:textId="77777777" w:rsidR="00BD5C70" w:rsidRPr="00026289" w:rsidRDefault="00BD5C70" w:rsidP="00B1669C">
      <w:pPr>
        <w:spacing w:line="276" w:lineRule="auto"/>
        <w:ind w:left="851" w:right="900"/>
        <w:contextualSpacing/>
        <w:jc w:val="both"/>
        <w:rPr>
          <w:rFonts w:ascii="Palatino Linotype" w:hAnsi="Palatino Linotype"/>
          <w:i/>
        </w:rPr>
      </w:pPr>
    </w:p>
    <w:p w14:paraId="1DB93016" w14:textId="77777777" w:rsidR="00BD5C70" w:rsidRPr="00026289" w:rsidRDefault="00C45A49" w:rsidP="00B1669C">
      <w:pPr>
        <w:spacing w:line="276" w:lineRule="auto"/>
        <w:ind w:left="851" w:right="900"/>
        <w:contextualSpacing/>
        <w:jc w:val="both"/>
        <w:rPr>
          <w:rFonts w:ascii="Palatino Linotype" w:hAnsi="Palatino Linotype"/>
          <w:i/>
        </w:rPr>
      </w:pPr>
      <w:r w:rsidRPr="00026289">
        <w:rPr>
          <w:rFonts w:ascii="Palatino Linotype" w:hAnsi="Palatino Linotype"/>
          <w:i/>
        </w:rPr>
        <w:t xml:space="preserve">Está prohibida la esclavitud en los Estados Unidos Mexicanos. Los esclavos del extranjero que entren al territorio nacional alcanzarán, por este solo hecho, su libertad y la protección de las leyes. </w:t>
      </w:r>
    </w:p>
    <w:p w14:paraId="64767C81" w14:textId="77777777" w:rsidR="00BD5C70" w:rsidRPr="00026289" w:rsidRDefault="00BD5C70" w:rsidP="00B1669C">
      <w:pPr>
        <w:spacing w:line="276" w:lineRule="auto"/>
        <w:ind w:left="851" w:right="900"/>
        <w:contextualSpacing/>
        <w:jc w:val="both"/>
        <w:rPr>
          <w:rFonts w:ascii="Palatino Linotype" w:hAnsi="Palatino Linotype"/>
          <w:i/>
        </w:rPr>
      </w:pPr>
    </w:p>
    <w:p w14:paraId="309349C4" w14:textId="77777777" w:rsidR="00C45A49" w:rsidRPr="00026289" w:rsidRDefault="00C45A49" w:rsidP="00B1669C">
      <w:pPr>
        <w:spacing w:line="276" w:lineRule="auto"/>
        <w:ind w:left="851" w:right="900"/>
        <w:contextualSpacing/>
        <w:jc w:val="both"/>
        <w:rPr>
          <w:rFonts w:ascii="Palatino Linotype" w:hAnsi="Palatino Linotype"/>
          <w:i/>
        </w:rPr>
      </w:pPr>
      <w:r w:rsidRPr="00026289">
        <w:rPr>
          <w:rFonts w:ascii="Palatino Linotype" w:hAnsi="Palatino Linotype"/>
          <w:i/>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D81A312" w14:textId="77777777" w:rsidR="00C45A49" w:rsidRPr="00026289" w:rsidRDefault="00C45A49" w:rsidP="00B1669C">
      <w:pPr>
        <w:spacing w:line="276" w:lineRule="auto"/>
        <w:ind w:left="851" w:right="900"/>
        <w:contextualSpacing/>
        <w:jc w:val="both"/>
        <w:rPr>
          <w:rFonts w:ascii="Palatino Linotype" w:eastAsia="Palatino Linotype" w:hAnsi="Palatino Linotype" w:cs="Palatino Linotype"/>
          <w:sz w:val="24"/>
          <w:szCs w:val="24"/>
        </w:rPr>
      </w:pPr>
    </w:p>
    <w:p w14:paraId="1159AC3A" w14:textId="77777777" w:rsidR="00BD5C70" w:rsidRPr="00026289" w:rsidRDefault="00BD5C70" w:rsidP="00B1669C">
      <w:pPr>
        <w:spacing w:after="240" w:line="276" w:lineRule="auto"/>
        <w:ind w:left="851" w:right="900"/>
        <w:contextualSpacing/>
        <w:jc w:val="both"/>
        <w:rPr>
          <w:rFonts w:ascii="Palatino Linotype" w:hAnsi="Palatino Linotype"/>
          <w:i/>
        </w:rPr>
      </w:pPr>
      <w:r w:rsidRPr="00026289">
        <w:rPr>
          <w:rFonts w:ascii="Palatino Linotype" w:hAnsi="Palatino Linotype"/>
          <w:i/>
        </w:rPr>
        <w:t>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Ha adoptado una naturaleza, en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14:paraId="3830F9DF" w14:textId="77777777" w:rsidR="00BD5C70" w:rsidRPr="00026289" w:rsidRDefault="00BD5C70" w:rsidP="00B1669C">
      <w:pPr>
        <w:spacing w:after="240" w:line="276" w:lineRule="auto"/>
        <w:ind w:left="851" w:right="900"/>
        <w:contextualSpacing/>
        <w:jc w:val="both"/>
        <w:rPr>
          <w:rFonts w:ascii="Palatino Linotype" w:hAnsi="Palatino Linotype"/>
          <w:i/>
        </w:rPr>
      </w:pPr>
    </w:p>
    <w:p w14:paraId="49EEC0D2" w14:textId="77777777" w:rsidR="00BD5C70" w:rsidRPr="00026289" w:rsidRDefault="00BD5C70" w:rsidP="00B1669C">
      <w:pPr>
        <w:spacing w:after="240" w:line="276" w:lineRule="auto"/>
        <w:ind w:left="851" w:right="900"/>
        <w:contextualSpacing/>
        <w:jc w:val="both"/>
        <w:rPr>
          <w:rFonts w:ascii="Palatino Linotype" w:hAnsi="Palatino Linotype"/>
          <w:i/>
        </w:rPr>
      </w:pPr>
      <w:r w:rsidRPr="00026289">
        <w:rPr>
          <w:rFonts w:ascii="Palatino Linotype" w:hAnsi="Palatino Linotype"/>
          <w:i/>
        </w:rPr>
        <w:lastRenderedPageBreak/>
        <w:t>La propia Ley de Protección de Datos Personales en Posesión de Sujetos Obligados del Estado de México y Municipios, en su artículo 10, establecen que la protección de los datos personales deberá hacerse en ajuste a la interpretación conforme, para lo que se reproduce el mencionado artículo:</w:t>
      </w:r>
    </w:p>
    <w:p w14:paraId="676805D6" w14:textId="77777777" w:rsidR="00BD5C70" w:rsidRPr="00026289" w:rsidRDefault="00BD5C70" w:rsidP="00B1669C">
      <w:pPr>
        <w:spacing w:after="240" w:line="276" w:lineRule="auto"/>
        <w:ind w:left="851" w:right="900"/>
        <w:contextualSpacing/>
        <w:jc w:val="both"/>
        <w:rPr>
          <w:rFonts w:ascii="Palatino Linotype" w:hAnsi="Palatino Linotype"/>
        </w:rPr>
      </w:pPr>
    </w:p>
    <w:p w14:paraId="1CB4E2DF" w14:textId="77777777" w:rsidR="00476842" w:rsidRPr="00026289" w:rsidRDefault="00BD5C70" w:rsidP="00B1669C">
      <w:pPr>
        <w:spacing w:after="240" w:line="276" w:lineRule="auto"/>
        <w:ind w:left="851" w:right="900"/>
        <w:contextualSpacing/>
        <w:jc w:val="both"/>
        <w:rPr>
          <w:rFonts w:ascii="Palatino Linotype" w:hAnsi="Palatino Linotype"/>
          <w:i/>
        </w:rPr>
      </w:pPr>
      <w:r w:rsidRPr="00026289">
        <w:rPr>
          <w:rFonts w:ascii="Palatino Linotype" w:hAnsi="Palatino Linotype"/>
          <w:i/>
        </w:rPr>
        <w:t xml:space="preserve">Interpretación conforme </w:t>
      </w:r>
    </w:p>
    <w:p w14:paraId="62704FB7" w14:textId="77777777" w:rsidR="00476842" w:rsidRPr="00026289" w:rsidRDefault="00476842" w:rsidP="00B1669C">
      <w:pPr>
        <w:spacing w:after="240" w:line="276" w:lineRule="auto"/>
        <w:ind w:left="851" w:right="900"/>
        <w:contextualSpacing/>
        <w:jc w:val="both"/>
        <w:rPr>
          <w:rFonts w:ascii="Palatino Linotype" w:hAnsi="Palatino Linotype"/>
          <w:i/>
        </w:rPr>
      </w:pPr>
    </w:p>
    <w:p w14:paraId="09AEFCFF" w14:textId="77777777" w:rsidR="00476842" w:rsidRPr="00026289" w:rsidRDefault="00BD5C70" w:rsidP="00B1669C">
      <w:pPr>
        <w:spacing w:after="240" w:line="276" w:lineRule="auto"/>
        <w:ind w:left="851" w:right="900"/>
        <w:contextualSpacing/>
        <w:jc w:val="both"/>
        <w:rPr>
          <w:rFonts w:ascii="Palatino Linotype" w:hAnsi="Palatino Linotype"/>
          <w:i/>
        </w:rPr>
      </w:pPr>
      <w:r w:rsidRPr="00026289">
        <w:rPr>
          <w:rFonts w:ascii="Palatino Linotype" w:hAnsi="Palatino Linotype"/>
          <w:i/>
        </w:rPr>
        <w:t xml:space="preserve">Artículo 10.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 </w:t>
      </w:r>
    </w:p>
    <w:p w14:paraId="192C6A20" w14:textId="77777777" w:rsidR="00476842" w:rsidRPr="00026289" w:rsidRDefault="00476842" w:rsidP="00B1669C">
      <w:pPr>
        <w:spacing w:after="240" w:line="276" w:lineRule="auto"/>
        <w:ind w:left="851" w:right="900"/>
        <w:contextualSpacing/>
        <w:jc w:val="both"/>
        <w:rPr>
          <w:rFonts w:ascii="Palatino Linotype" w:hAnsi="Palatino Linotype"/>
          <w:i/>
        </w:rPr>
      </w:pPr>
    </w:p>
    <w:p w14:paraId="57F01CE6" w14:textId="77777777" w:rsidR="00BD5C70" w:rsidRPr="00026289" w:rsidRDefault="00BD5C70" w:rsidP="00B1669C">
      <w:pPr>
        <w:spacing w:after="240" w:line="276" w:lineRule="auto"/>
        <w:ind w:left="851" w:right="900"/>
        <w:contextualSpacing/>
        <w:jc w:val="both"/>
        <w:rPr>
          <w:rFonts w:ascii="Palatino Linotype" w:hAnsi="Palatino Linotype"/>
        </w:rPr>
      </w:pPr>
      <w:r w:rsidRPr="00026289">
        <w:rPr>
          <w:rFonts w:ascii="Palatino Linotype" w:hAnsi="Palatino Linotype"/>
          <w:i/>
        </w:rPr>
        <w:t>Para el caso de la interpretación, se podrán tomar en cuenta los criterios, determinaciones y opiniones de los organismos nacionales e internacionales, en materia de protección de datos personales</w:t>
      </w:r>
      <w:r w:rsidRPr="00026289">
        <w:rPr>
          <w:rFonts w:ascii="Palatino Linotype" w:hAnsi="Palatino Linotype"/>
        </w:rPr>
        <w:t>.</w:t>
      </w:r>
    </w:p>
    <w:p w14:paraId="31918423" w14:textId="77777777" w:rsidR="00476842" w:rsidRPr="00026289" w:rsidRDefault="00476842" w:rsidP="00B1669C">
      <w:pPr>
        <w:spacing w:after="240" w:line="276" w:lineRule="auto"/>
        <w:ind w:right="900"/>
        <w:contextualSpacing/>
        <w:jc w:val="both"/>
        <w:rPr>
          <w:rFonts w:ascii="Palatino Linotype" w:eastAsia="Palatino Linotype" w:hAnsi="Palatino Linotype" w:cs="Palatino Linotype"/>
          <w:sz w:val="24"/>
        </w:rPr>
      </w:pPr>
    </w:p>
    <w:p w14:paraId="368711BA" w14:textId="77777777" w:rsidR="00476842" w:rsidRPr="00026289" w:rsidRDefault="00476842" w:rsidP="00B1669C">
      <w:pPr>
        <w:spacing w:after="240" w:line="276" w:lineRule="auto"/>
        <w:ind w:left="851" w:right="900"/>
        <w:contextualSpacing/>
        <w:jc w:val="both"/>
        <w:rPr>
          <w:rFonts w:ascii="Palatino Linotype" w:hAnsi="Palatino Linotype"/>
          <w:i/>
        </w:rPr>
      </w:pPr>
      <w:r w:rsidRPr="00026289">
        <w:rPr>
          <w:rFonts w:ascii="Palatino Linotype" w:hAnsi="Palatino Linotype"/>
          <w:i/>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14:paraId="76BFCC55" w14:textId="77777777" w:rsidR="00476842" w:rsidRPr="00026289" w:rsidRDefault="00476842" w:rsidP="00B1669C">
      <w:pPr>
        <w:spacing w:after="240" w:line="276" w:lineRule="auto"/>
        <w:ind w:left="851" w:right="900"/>
        <w:contextualSpacing/>
        <w:jc w:val="both"/>
        <w:rPr>
          <w:rFonts w:ascii="Palatino Linotype" w:hAnsi="Palatino Linotype"/>
        </w:rPr>
      </w:pPr>
    </w:p>
    <w:p w14:paraId="370EC8D3" w14:textId="77777777" w:rsidR="00476842" w:rsidRPr="00026289" w:rsidRDefault="00476842" w:rsidP="00B1669C">
      <w:pPr>
        <w:spacing w:after="240" w:line="276" w:lineRule="auto"/>
        <w:ind w:left="851" w:right="900"/>
        <w:contextualSpacing/>
        <w:jc w:val="both"/>
        <w:rPr>
          <w:rFonts w:ascii="Palatino Linotype" w:hAnsi="Palatino Linotype"/>
          <w:i/>
        </w:rPr>
      </w:pPr>
      <w:r w:rsidRPr="00026289">
        <w:rPr>
          <w:rFonts w:ascii="Palatino Linotype" w:hAnsi="Palatino Linotype"/>
          <w:i/>
        </w:rPr>
        <w:t xml:space="preserve">“Artículo 75. De conformidad con el artículo 49, </w:t>
      </w:r>
      <w:proofErr w:type="spellStart"/>
      <w:r w:rsidRPr="00026289">
        <w:rPr>
          <w:rFonts w:ascii="Palatino Linotype" w:hAnsi="Palatino Linotype"/>
          <w:i/>
        </w:rPr>
        <w:t>ultimo</w:t>
      </w:r>
      <w:proofErr w:type="spellEnd"/>
      <w:r w:rsidRPr="00026289">
        <w:rPr>
          <w:rFonts w:ascii="Palatino Linotype" w:hAnsi="Palatino Linotype"/>
          <w:i/>
        </w:rPr>
        <w:t xml:space="preserve"> párrafo de la Ley General, tratándose de datos personales concernientes a personas fallecidas, la persona que acredite tener un interés jurídico podrá ejercer los derechos ARCO. </w:t>
      </w:r>
    </w:p>
    <w:p w14:paraId="4D3B0884" w14:textId="77777777" w:rsidR="00476842" w:rsidRPr="00026289" w:rsidRDefault="00476842" w:rsidP="002F4B0C">
      <w:pPr>
        <w:spacing w:after="240" w:line="360" w:lineRule="auto"/>
        <w:contextualSpacing/>
        <w:jc w:val="both"/>
        <w:rPr>
          <w:i/>
        </w:rPr>
      </w:pPr>
    </w:p>
    <w:p w14:paraId="6CC27CD4" w14:textId="77777777" w:rsidR="00476842" w:rsidRPr="00026289" w:rsidRDefault="00476842" w:rsidP="00B1669C">
      <w:pPr>
        <w:spacing w:after="240" w:line="276" w:lineRule="auto"/>
        <w:ind w:left="851" w:right="902"/>
        <w:contextualSpacing/>
        <w:jc w:val="both"/>
        <w:rPr>
          <w:rFonts w:ascii="Palatino Linotype" w:hAnsi="Palatino Linotype"/>
          <w:i/>
        </w:rPr>
      </w:pPr>
      <w:r w:rsidRPr="00026289">
        <w:rPr>
          <w:rFonts w:ascii="Palatino Linotype" w:hAnsi="Palatino Linotype"/>
          <w:i/>
        </w:rPr>
        <w:t xml:space="preserve">En caso de que la persona fallecida no hubiere expresado fehacientemente su voluntad a que se refiere el párrafo anterior, bastará que la persona que pretende </w:t>
      </w:r>
      <w:r w:rsidRPr="00026289">
        <w:rPr>
          <w:rFonts w:ascii="Palatino Linotype" w:hAnsi="Palatino Linotype"/>
          <w:i/>
        </w:rPr>
        <w:lastRenderedPageBreak/>
        <w:t xml:space="preserve">ejercer los derechos ARCO acredite su interés jurídico en los términos previstos en el presente Capítulo. </w:t>
      </w:r>
    </w:p>
    <w:p w14:paraId="7C3BB8CA" w14:textId="77777777" w:rsidR="00476842" w:rsidRPr="00026289" w:rsidRDefault="00476842" w:rsidP="00B1669C">
      <w:pPr>
        <w:spacing w:after="240" w:line="276" w:lineRule="auto"/>
        <w:ind w:left="851" w:right="902"/>
        <w:contextualSpacing/>
        <w:jc w:val="both"/>
        <w:rPr>
          <w:rFonts w:ascii="Palatino Linotype" w:hAnsi="Palatino Linotype"/>
          <w:i/>
        </w:rPr>
      </w:pPr>
    </w:p>
    <w:p w14:paraId="1A2D0D41" w14:textId="77777777" w:rsidR="00476842" w:rsidRPr="00026289" w:rsidRDefault="00476842" w:rsidP="00B1669C">
      <w:pPr>
        <w:spacing w:after="240" w:line="276" w:lineRule="auto"/>
        <w:ind w:left="851" w:right="902"/>
        <w:contextualSpacing/>
        <w:jc w:val="both"/>
        <w:rPr>
          <w:rFonts w:ascii="Palatino Linotype" w:hAnsi="Palatino Linotype"/>
          <w:i/>
        </w:rPr>
      </w:pPr>
      <w:r w:rsidRPr="00026289">
        <w:rPr>
          <w:rFonts w:ascii="Palatino Linotype" w:hAnsi="Palatino Linotype"/>
          <w:i/>
        </w:rPr>
        <w:t xml:space="preserve">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14:paraId="4D62316E" w14:textId="77777777" w:rsidR="00476842" w:rsidRPr="00026289" w:rsidRDefault="00476842" w:rsidP="00B1669C">
      <w:pPr>
        <w:spacing w:after="240" w:line="276" w:lineRule="auto"/>
        <w:ind w:left="851" w:right="902"/>
        <w:contextualSpacing/>
        <w:jc w:val="both"/>
        <w:rPr>
          <w:rFonts w:ascii="Palatino Linotype" w:eastAsia="Palatino Linotype" w:hAnsi="Palatino Linotype" w:cs="Palatino Linotype"/>
          <w:i/>
          <w:sz w:val="24"/>
        </w:rPr>
      </w:pPr>
      <w:r w:rsidRPr="00026289">
        <w:rPr>
          <w:rFonts w:ascii="Palatino Linotype" w:hAnsi="Palatino Linotype"/>
          <w:i/>
        </w:rPr>
        <w:t xml:space="preserve">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w:t>
      </w:r>
      <w:proofErr w:type="spellStart"/>
      <w:r w:rsidRPr="00026289">
        <w:rPr>
          <w:rFonts w:ascii="Palatino Linotype" w:hAnsi="Palatino Linotype"/>
          <w:i/>
        </w:rPr>
        <w:t>fé</w:t>
      </w:r>
      <w:proofErr w:type="spellEnd"/>
      <w:r w:rsidRPr="00026289">
        <w:rPr>
          <w:rFonts w:ascii="Palatino Linotype" w:hAnsi="Palatino Linotype"/>
          <w:i/>
        </w:rPr>
        <w:t xml:space="preserve"> de notario público o suscrito ante dos testigos. ….”</w:t>
      </w:r>
    </w:p>
    <w:p w14:paraId="4B0F395A" w14:textId="77777777" w:rsidR="00476842" w:rsidRPr="00026289" w:rsidRDefault="00476842" w:rsidP="002F4B0C">
      <w:pPr>
        <w:spacing w:after="240" w:line="360" w:lineRule="auto"/>
        <w:contextualSpacing/>
        <w:jc w:val="both"/>
        <w:rPr>
          <w:rFonts w:ascii="Palatino Linotype" w:eastAsia="Palatino Linotype" w:hAnsi="Palatino Linotype" w:cs="Palatino Linotype"/>
          <w:sz w:val="24"/>
        </w:rPr>
      </w:pPr>
    </w:p>
    <w:p w14:paraId="22181D38" w14:textId="77777777" w:rsidR="00476842" w:rsidRPr="00026289" w:rsidRDefault="00476842" w:rsidP="002F4B0C">
      <w:pPr>
        <w:spacing w:after="240" w:line="360" w:lineRule="auto"/>
        <w:contextualSpacing/>
        <w:jc w:val="both"/>
        <w:rPr>
          <w:rFonts w:ascii="Palatino Linotype" w:hAnsi="Palatino Linotype"/>
          <w:sz w:val="24"/>
        </w:rPr>
      </w:pPr>
      <w:r w:rsidRPr="00026289">
        <w:rPr>
          <w:rFonts w:ascii="Palatino Linotype" w:hAnsi="Palatino Linotype"/>
          <w:sz w:val="24"/>
        </w:rPr>
        <w:t>Es así, que si bien, no son vinculantes para este Organismo Garante, se pueden considerar como un criterio a ser analizados. Así, se debe identificar que la reforma en materia de datos personales fue con la finalidad por una parte de proteger la intimidad de las personas, aun post mortem y, por otra parte, generar la certeza jurídica para que una persona, disponga de su información a través de testamento.</w:t>
      </w:r>
    </w:p>
    <w:p w14:paraId="1225B9EC" w14:textId="77777777" w:rsidR="00476842" w:rsidRPr="00026289" w:rsidRDefault="00476842" w:rsidP="002F4B0C">
      <w:pPr>
        <w:spacing w:after="240" w:line="360" w:lineRule="auto"/>
        <w:contextualSpacing/>
        <w:jc w:val="both"/>
        <w:rPr>
          <w:rFonts w:ascii="Palatino Linotype" w:hAnsi="Palatino Linotype"/>
          <w:sz w:val="24"/>
        </w:rPr>
      </w:pPr>
    </w:p>
    <w:p w14:paraId="4C5A5EA3" w14:textId="77777777" w:rsidR="00476842" w:rsidRPr="00026289" w:rsidRDefault="00476842" w:rsidP="002F4B0C">
      <w:pPr>
        <w:spacing w:after="240" w:line="360" w:lineRule="auto"/>
        <w:contextualSpacing/>
        <w:jc w:val="both"/>
        <w:rPr>
          <w:rFonts w:ascii="Palatino Linotype" w:hAnsi="Palatino Linotype"/>
          <w:sz w:val="24"/>
        </w:rPr>
      </w:pPr>
      <w:r w:rsidRPr="00026289">
        <w:rPr>
          <w:rFonts w:ascii="Palatino Linotype" w:hAnsi="Palatino Linotype"/>
          <w:sz w:val="24"/>
        </w:rPr>
        <w:t xml:space="preserve">Así, este Organismo Garante en todo momento consideró tanto la protección a la </w:t>
      </w:r>
      <w:r w:rsidRPr="00026289">
        <w:rPr>
          <w:rFonts w:ascii="Palatino Linotype" w:hAnsi="Palatino Linotype"/>
          <w:sz w:val="24"/>
          <w:szCs w:val="24"/>
        </w:rPr>
        <w:t>intimidad de la persona fallecida, como los intereses jurídicos que el Particular expresó, esto es,</w:t>
      </w:r>
      <w:r w:rsidR="00B1669C" w:rsidRPr="00026289">
        <w:rPr>
          <w:rFonts w:ascii="Palatino Linotype" w:hAnsi="Palatino Linotype"/>
          <w:sz w:val="24"/>
          <w:szCs w:val="24"/>
        </w:rPr>
        <w:t xml:space="preserve"> menciona al interponer su recurso de revisión que acredito tener un interés legítimo, tal como lo demostré en los documentos que adjunt</w:t>
      </w:r>
      <w:r w:rsidR="00830303" w:rsidRPr="00026289">
        <w:rPr>
          <w:rFonts w:ascii="Palatino Linotype" w:hAnsi="Palatino Linotype"/>
          <w:sz w:val="24"/>
          <w:szCs w:val="24"/>
        </w:rPr>
        <w:t>o</w:t>
      </w:r>
      <w:r w:rsidR="00B1669C" w:rsidRPr="00026289">
        <w:rPr>
          <w:rFonts w:ascii="Palatino Linotype" w:hAnsi="Palatino Linotype"/>
          <w:sz w:val="24"/>
          <w:szCs w:val="24"/>
        </w:rPr>
        <w:t xml:space="preserve"> en </w:t>
      </w:r>
      <w:r w:rsidR="00830303" w:rsidRPr="00026289">
        <w:rPr>
          <w:rFonts w:ascii="Palatino Linotype" w:hAnsi="Palatino Linotype"/>
          <w:sz w:val="24"/>
          <w:szCs w:val="24"/>
        </w:rPr>
        <w:t>su</w:t>
      </w:r>
      <w:r w:rsidR="00B1669C" w:rsidRPr="00026289">
        <w:rPr>
          <w:rFonts w:ascii="Palatino Linotype" w:hAnsi="Palatino Linotype"/>
          <w:sz w:val="24"/>
          <w:szCs w:val="24"/>
        </w:rPr>
        <w:t xml:space="preserve"> solicitud</w:t>
      </w:r>
      <w:r w:rsidR="00830303" w:rsidRPr="00026289">
        <w:rPr>
          <w:rFonts w:ascii="Palatino Linotype" w:hAnsi="Palatino Linotype"/>
          <w:sz w:val="24"/>
          <w:szCs w:val="24"/>
        </w:rPr>
        <w:t>.</w:t>
      </w:r>
    </w:p>
    <w:p w14:paraId="41ED6D21" w14:textId="77777777" w:rsidR="00476842" w:rsidRPr="00026289" w:rsidRDefault="00476842" w:rsidP="002F4B0C">
      <w:pPr>
        <w:spacing w:after="240" w:line="360" w:lineRule="auto"/>
        <w:contextualSpacing/>
        <w:jc w:val="both"/>
      </w:pPr>
    </w:p>
    <w:p w14:paraId="4C8063A1" w14:textId="77777777" w:rsidR="002F4B0C" w:rsidRPr="00026289" w:rsidRDefault="00A06661" w:rsidP="002F4B0C">
      <w:pPr>
        <w:spacing w:after="240" w:line="360" w:lineRule="auto"/>
        <w:contextualSpacing/>
        <w:jc w:val="both"/>
        <w:rPr>
          <w:rFonts w:ascii="Palatino Linotype" w:eastAsia="Palatino Linotype" w:hAnsi="Palatino Linotype" w:cs="Palatino Linotype"/>
          <w:sz w:val="24"/>
        </w:rPr>
      </w:pPr>
      <w:r w:rsidRPr="00026289">
        <w:rPr>
          <w:rFonts w:ascii="Palatino Linotype" w:eastAsia="Palatino Linotype" w:hAnsi="Palatino Linotype" w:cs="Palatino Linotype"/>
          <w:sz w:val="24"/>
        </w:rPr>
        <w:lastRenderedPageBreak/>
        <w:t xml:space="preserve">Es por ello que </w:t>
      </w:r>
      <w:r w:rsidR="002F4B0C" w:rsidRPr="00026289">
        <w:rPr>
          <w:rFonts w:ascii="Palatino Linotype" w:eastAsia="Palatino Linotype" w:hAnsi="Palatino Linotype" w:cs="Palatino Linotype"/>
          <w:sz w:val="24"/>
        </w:rPr>
        <w:t>vez admitido el recurso de revisión y declarado abierto el periodo de manifestaciones, las partes manifestaron su voluntad de conciliar; ante ello la Comisionada Ponente con fundamento en el artículo 132, fracción II, de la Ley de Protección de Datos Personales en Posesión de Sujetos Obligados del Estado de México y Municipios y de los Capítulos Segundo, fracciones IX y XI, y Quinto fracciones II y IV de los Lineamientos para el Regreso Seguro a las Actividades que se desarrollan dentro de los Inmuebles del Instituto, ante la Situación Generada por el Virus Sars-Cov2 (Covid-19), señalo las D</w:t>
      </w:r>
      <w:r w:rsidR="00376914" w:rsidRPr="00026289">
        <w:rPr>
          <w:rFonts w:ascii="Palatino Linotype" w:eastAsia="Palatino Linotype" w:hAnsi="Palatino Linotype" w:cs="Palatino Linotype"/>
          <w:sz w:val="24"/>
        </w:rPr>
        <w:t>IEZ</w:t>
      </w:r>
      <w:r w:rsidR="002F4B0C" w:rsidRPr="00026289">
        <w:rPr>
          <w:rFonts w:ascii="Palatino Linotype" w:eastAsia="Palatino Linotype" w:hAnsi="Palatino Linotype" w:cs="Palatino Linotype"/>
          <w:sz w:val="24"/>
        </w:rPr>
        <w:t xml:space="preserve"> HORAS (1</w:t>
      </w:r>
      <w:r w:rsidR="00376914" w:rsidRPr="00026289">
        <w:rPr>
          <w:rFonts w:ascii="Palatino Linotype" w:eastAsia="Palatino Linotype" w:hAnsi="Palatino Linotype" w:cs="Palatino Linotype"/>
          <w:sz w:val="24"/>
        </w:rPr>
        <w:t>0</w:t>
      </w:r>
      <w:r w:rsidR="002F4B0C" w:rsidRPr="00026289">
        <w:rPr>
          <w:rFonts w:ascii="Palatino Linotype" w:eastAsia="Palatino Linotype" w:hAnsi="Palatino Linotype" w:cs="Palatino Linotype"/>
          <w:sz w:val="24"/>
        </w:rPr>
        <w:t xml:space="preserve">:00 </w:t>
      </w:r>
      <w:r w:rsidR="00376914" w:rsidRPr="00026289">
        <w:rPr>
          <w:rFonts w:ascii="Palatino Linotype" w:eastAsia="Palatino Linotype" w:hAnsi="Palatino Linotype" w:cs="Palatino Linotype"/>
          <w:sz w:val="24"/>
        </w:rPr>
        <w:t>horas</w:t>
      </w:r>
      <w:r w:rsidR="002F4B0C" w:rsidRPr="00026289">
        <w:rPr>
          <w:rFonts w:ascii="Palatino Linotype" w:eastAsia="Palatino Linotype" w:hAnsi="Palatino Linotype" w:cs="Palatino Linotype"/>
          <w:sz w:val="24"/>
        </w:rPr>
        <w:t xml:space="preserve">) del día VIERNES  </w:t>
      </w:r>
      <w:r w:rsidR="00376914" w:rsidRPr="00026289">
        <w:rPr>
          <w:rFonts w:ascii="Palatino Linotype" w:eastAsia="Palatino Linotype" w:hAnsi="Palatino Linotype" w:cs="Palatino Linotype"/>
          <w:sz w:val="24"/>
        </w:rPr>
        <w:t>VEINTIOCHO (28</w:t>
      </w:r>
      <w:r w:rsidR="002F4B0C" w:rsidRPr="00026289">
        <w:rPr>
          <w:rFonts w:ascii="Palatino Linotype" w:eastAsia="Palatino Linotype" w:hAnsi="Palatino Linotype" w:cs="Palatino Linotype"/>
          <w:sz w:val="24"/>
        </w:rPr>
        <w:t xml:space="preserve">) DE </w:t>
      </w:r>
      <w:r w:rsidR="00376914" w:rsidRPr="00026289">
        <w:rPr>
          <w:rFonts w:ascii="Palatino Linotype" w:eastAsia="Palatino Linotype" w:hAnsi="Palatino Linotype" w:cs="Palatino Linotype"/>
          <w:sz w:val="24"/>
        </w:rPr>
        <w:t>ABRIL DEL DOS MIL VEINTITRÉS</w:t>
      </w:r>
      <w:r w:rsidR="002F4B0C" w:rsidRPr="00026289">
        <w:rPr>
          <w:rFonts w:ascii="Palatino Linotype" w:eastAsia="Palatino Linotype" w:hAnsi="Palatino Linotype" w:cs="Palatino Linotype"/>
          <w:sz w:val="24"/>
        </w:rPr>
        <w:t>, para que a través del sistema ZOOM (software para reuniones y videoconferencias), se realizará la audiencia de conciliación.</w:t>
      </w:r>
    </w:p>
    <w:p w14:paraId="747AECC1" w14:textId="77777777" w:rsidR="002F4B0C" w:rsidRPr="00026289" w:rsidRDefault="002F4B0C" w:rsidP="00741075">
      <w:pPr>
        <w:spacing w:line="360" w:lineRule="auto"/>
        <w:contextualSpacing/>
        <w:jc w:val="both"/>
        <w:rPr>
          <w:rFonts w:ascii="Palatino Linotype" w:eastAsia="Palatino Linotype" w:hAnsi="Palatino Linotype" w:cs="Palatino Linotype"/>
          <w:sz w:val="24"/>
          <w:szCs w:val="24"/>
        </w:rPr>
      </w:pPr>
    </w:p>
    <w:p w14:paraId="2AD99D14" w14:textId="77777777" w:rsidR="00376914" w:rsidRPr="00026289" w:rsidRDefault="00376914" w:rsidP="00376914">
      <w:pPr>
        <w:spacing w:before="240" w:line="360" w:lineRule="auto"/>
        <w:jc w:val="both"/>
        <w:rPr>
          <w:rFonts w:ascii="Palatino Linotype" w:eastAsia="Palatino Linotype" w:hAnsi="Palatino Linotype" w:cs="Palatino Linotype"/>
          <w:sz w:val="24"/>
        </w:rPr>
      </w:pPr>
      <w:r w:rsidRPr="00026289">
        <w:rPr>
          <w:rFonts w:ascii="Palatino Linotype" w:eastAsia="Palatino Linotype" w:hAnsi="Palatino Linotype" w:cs="Palatino Linotype"/>
          <w:sz w:val="24"/>
        </w:rPr>
        <w:t xml:space="preserve">Así, este Organismo Garante en todo momento consideró tanto la protección a la intimidad de la persona fallecida, por ello, </w:t>
      </w:r>
      <w:proofErr w:type="gramStart"/>
      <w:r w:rsidRPr="00026289">
        <w:rPr>
          <w:rFonts w:ascii="Palatino Linotype" w:eastAsia="Palatino Linotype" w:hAnsi="Palatino Linotype" w:cs="Palatino Linotype"/>
          <w:sz w:val="24"/>
        </w:rPr>
        <w:t>que</w:t>
      </w:r>
      <w:proofErr w:type="gramEnd"/>
      <w:r w:rsidRPr="00026289">
        <w:rPr>
          <w:rFonts w:ascii="Palatino Linotype" w:eastAsia="Palatino Linotype" w:hAnsi="Palatino Linotype" w:cs="Palatino Linotype"/>
          <w:sz w:val="24"/>
        </w:rPr>
        <w:t xml:space="preserve"> durante la celebración de la audiencia virtual, se tuvo a bien mediar la entrega de la información solicitada, misma que fue puesta a disposición de la Particular por el ISSEMyM, tal y como quedó asentado en el acta conforme a lo siguiente: </w:t>
      </w:r>
    </w:p>
    <w:p w14:paraId="796BD091" w14:textId="77777777" w:rsidR="00376914" w:rsidRPr="00026289" w:rsidRDefault="00376914" w:rsidP="00741075">
      <w:pPr>
        <w:spacing w:line="360" w:lineRule="auto"/>
        <w:contextualSpacing/>
        <w:jc w:val="both"/>
        <w:rPr>
          <w:rFonts w:ascii="Palatino Linotype" w:eastAsia="Palatino Linotype" w:hAnsi="Palatino Linotype" w:cs="Palatino Linotype"/>
          <w:sz w:val="24"/>
          <w:szCs w:val="24"/>
        </w:rPr>
      </w:pPr>
      <w:r w:rsidRPr="00026289">
        <w:rPr>
          <w:noProof/>
        </w:rPr>
        <w:drawing>
          <wp:inline distT="0" distB="0" distL="0" distR="0" wp14:anchorId="7A53E391" wp14:editId="7F4E359F">
            <wp:extent cx="5560090" cy="9334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394" t="14786" r="26171" b="75234"/>
                    <a:stretch/>
                  </pic:blipFill>
                  <pic:spPr bwMode="auto">
                    <a:xfrm>
                      <a:off x="0" y="0"/>
                      <a:ext cx="5572024" cy="935454"/>
                    </a:xfrm>
                    <a:prstGeom prst="rect">
                      <a:avLst/>
                    </a:prstGeom>
                    <a:ln>
                      <a:noFill/>
                    </a:ln>
                    <a:extLst>
                      <a:ext uri="{53640926-AAD7-44D8-BBD7-CCE9431645EC}">
                        <a14:shadowObscured xmlns:a14="http://schemas.microsoft.com/office/drawing/2010/main"/>
                      </a:ext>
                    </a:extLst>
                  </pic:spPr>
                </pic:pic>
              </a:graphicData>
            </a:graphic>
          </wp:inline>
        </w:drawing>
      </w:r>
    </w:p>
    <w:p w14:paraId="382D55BE" w14:textId="77777777" w:rsidR="00376914" w:rsidRPr="00026289" w:rsidRDefault="00376914" w:rsidP="00741075">
      <w:pPr>
        <w:spacing w:line="360" w:lineRule="auto"/>
        <w:contextualSpacing/>
        <w:jc w:val="both"/>
        <w:rPr>
          <w:rFonts w:ascii="Palatino Linotype" w:eastAsia="Palatino Linotype" w:hAnsi="Palatino Linotype" w:cs="Palatino Linotype"/>
          <w:sz w:val="24"/>
          <w:szCs w:val="24"/>
        </w:rPr>
      </w:pPr>
      <w:r w:rsidRPr="00026289">
        <w:rPr>
          <w:noProof/>
        </w:rPr>
        <w:lastRenderedPageBreak/>
        <w:drawing>
          <wp:inline distT="0" distB="0" distL="0" distR="0" wp14:anchorId="766C1004" wp14:editId="2AAF6204">
            <wp:extent cx="5343525" cy="2053039"/>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394" t="25950" r="27359" b="52022"/>
                    <a:stretch/>
                  </pic:blipFill>
                  <pic:spPr bwMode="auto">
                    <a:xfrm>
                      <a:off x="0" y="0"/>
                      <a:ext cx="5387068" cy="2069769"/>
                    </a:xfrm>
                    <a:prstGeom prst="rect">
                      <a:avLst/>
                    </a:prstGeom>
                    <a:ln>
                      <a:noFill/>
                    </a:ln>
                    <a:extLst>
                      <a:ext uri="{53640926-AAD7-44D8-BBD7-CCE9431645EC}">
                        <a14:shadowObscured xmlns:a14="http://schemas.microsoft.com/office/drawing/2010/main"/>
                      </a:ext>
                    </a:extLst>
                  </pic:spPr>
                </pic:pic>
              </a:graphicData>
            </a:graphic>
          </wp:inline>
        </w:drawing>
      </w:r>
    </w:p>
    <w:p w14:paraId="3E3F38A9" w14:textId="77777777" w:rsidR="00376914" w:rsidRPr="00026289" w:rsidRDefault="00376914" w:rsidP="00741075">
      <w:pPr>
        <w:spacing w:line="360" w:lineRule="auto"/>
        <w:contextualSpacing/>
        <w:jc w:val="both"/>
        <w:rPr>
          <w:rFonts w:ascii="Palatino Linotype" w:eastAsia="Palatino Linotype" w:hAnsi="Palatino Linotype" w:cs="Palatino Linotype"/>
          <w:sz w:val="24"/>
          <w:szCs w:val="24"/>
        </w:rPr>
      </w:pPr>
      <w:r w:rsidRPr="00026289">
        <w:rPr>
          <w:noProof/>
        </w:rPr>
        <w:drawing>
          <wp:inline distT="0" distB="0" distL="0" distR="0" wp14:anchorId="254FF0F9" wp14:editId="06DC38CF">
            <wp:extent cx="5343525" cy="2355748"/>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968" t="25045" r="26680" b="37839"/>
                    <a:stretch/>
                  </pic:blipFill>
                  <pic:spPr bwMode="auto">
                    <a:xfrm>
                      <a:off x="0" y="0"/>
                      <a:ext cx="5365321" cy="2365357"/>
                    </a:xfrm>
                    <a:prstGeom prst="rect">
                      <a:avLst/>
                    </a:prstGeom>
                    <a:ln>
                      <a:noFill/>
                    </a:ln>
                    <a:extLst>
                      <a:ext uri="{53640926-AAD7-44D8-BBD7-CCE9431645EC}">
                        <a14:shadowObscured xmlns:a14="http://schemas.microsoft.com/office/drawing/2010/main"/>
                      </a:ext>
                    </a:extLst>
                  </pic:spPr>
                </pic:pic>
              </a:graphicData>
            </a:graphic>
          </wp:inline>
        </w:drawing>
      </w:r>
    </w:p>
    <w:p w14:paraId="1A6D6EAF" w14:textId="77777777" w:rsidR="00376914" w:rsidRPr="00026289" w:rsidRDefault="00376914" w:rsidP="00376914">
      <w:pPr>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Con base en lo anterior, se acredita que las partes llegaron al acuerdo que establece el artículo 132 fracción V de la Ley de Protección de Datos Personales en Posesión de los Sujetos Obligados del Estado de México y Municipios</w:t>
      </w:r>
      <w:r w:rsidRPr="00026289">
        <w:rPr>
          <w:rFonts w:ascii="Palatino Linotype" w:eastAsia="Palatino Linotype" w:hAnsi="Palatino Linotype" w:cs="Palatino Linotype"/>
          <w:sz w:val="24"/>
          <w:szCs w:val="24"/>
          <w:vertAlign w:val="superscript"/>
        </w:rPr>
        <w:footnoteReference w:id="1"/>
      </w:r>
      <w:r w:rsidRPr="00026289">
        <w:rPr>
          <w:rFonts w:ascii="Palatino Linotype" w:eastAsia="Palatino Linotype" w:hAnsi="Palatino Linotype" w:cs="Palatino Linotype"/>
          <w:sz w:val="24"/>
          <w:szCs w:val="24"/>
        </w:rPr>
        <w:t xml:space="preserve">. </w:t>
      </w:r>
    </w:p>
    <w:p w14:paraId="733BE765" w14:textId="77777777" w:rsidR="00376914" w:rsidRPr="00026289" w:rsidRDefault="00376914" w:rsidP="00376914">
      <w:pPr>
        <w:spacing w:before="240" w:after="240" w:line="360" w:lineRule="auto"/>
        <w:contextualSpacing/>
        <w:jc w:val="both"/>
        <w:rPr>
          <w:rFonts w:ascii="Palatino Linotype" w:eastAsia="Palatino Linotype" w:hAnsi="Palatino Linotype" w:cs="Palatino Linotype"/>
          <w:sz w:val="24"/>
          <w:szCs w:val="24"/>
        </w:rPr>
      </w:pPr>
    </w:p>
    <w:p w14:paraId="5C28F3E4" w14:textId="77777777" w:rsidR="00376914" w:rsidRPr="00026289" w:rsidRDefault="00376914" w:rsidP="00830303">
      <w:pPr>
        <w:widowControl w:val="0"/>
        <w:autoSpaceDE w:val="0"/>
        <w:autoSpaceDN w:val="0"/>
        <w:adjustRightInd w:val="0"/>
        <w:spacing w:line="360" w:lineRule="auto"/>
        <w:ind w:right="51"/>
        <w:contextualSpacing/>
        <w:jc w:val="both"/>
        <w:rPr>
          <w:rFonts w:ascii="Palatino Linotype" w:hAnsi="Palatino Linotype"/>
          <w:sz w:val="24"/>
          <w:szCs w:val="24"/>
        </w:rPr>
      </w:pPr>
      <w:r w:rsidRPr="00026289">
        <w:rPr>
          <w:rFonts w:ascii="Palatino Linotype" w:hAnsi="Palatino Linotype"/>
          <w:sz w:val="24"/>
          <w:szCs w:val="24"/>
        </w:rPr>
        <w:lastRenderedPageBreak/>
        <w:t xml:space="preserve">Una vez desarrollada la audiencia de conciliación, en la cual se llegó a un acuerdo entre las partes para la entrega de la información solicitada, el </w:t>
      </w:r>
      <w:r w:rsidRPr="00026289">
        <w:rPr>
          <w:rFonts w:ascii="Palatino Linotype" w:hAnsi="Palatino Linotype"/>
          <w:b/>
          <w:sz w:val="24"/>
          <w:szCs w:val="24"/>
        </w:rPr>
        <w:t>SUJETO OBLIGADO</w:t>
      </w:r>
      <w:r w:rsidRPr="00026289">
        <w:rPr>
          <w:rFonts w:ascii="Palatino Linotype" w:hAnsi="Palatino Linotype"/>
          <w:sz w:val="24"/>
          <w:szCs w:val="24"/>
        </w:rPr>
        <w:t xml:space="preserve"> remitió el documento denominado </w:t>
      </w:r>
      <w:r w:rsidRPr="00026289">
        <w:rPr>
          <w:rFonts w:ascii="Palatino Linotype" w:hAnsi="Palatino Linotype"/>
          <w:b/>
          <w:sz w:val="24"/>
          <w:szCs w:val="24"/>
        </w:rPr>
        <w:t xml:space="preserve">“ACUSE DE RECIBIDO RR.85.AD.pdf”, </w:t>
      </w:r>
      <w:r w:rsidRPr="00026289">
        <w:rPr>
          <w:rFonts w:ascii="Palatino Linotype" w:hAnsi="Palatino Linotype"/>
          <w:sz w:val="24"/>
          <w:szCs w:val="24"/>
        </w:rPr>
        <w:t xml:space="preserve">consistente en el acuse de entrega de la información, de fecha veintiocho de abril de dos mil veintitrés, en el cual, consta el nombre y firma en puño y letra de </w:t>
      </w:r>
      <w:r w:rsidRPr="00026289">
        <w:rPr>
          <w:rFonts w:ascii="Palatino Linotype" w:hAnsi="Palatino Linotype"/>
          <w:b/>
          <w:sz w:val="24"/>
          <w:szCs w:val="24"/>
        </w:rPr>
        <w:t>LA PARTE</w:t>
      </w:r>
      <w:r w:rsidRPr="00026289">
        <w:rPr>
          <w:rFonts w:ascii="Palatino Linotype" w:hAnsi="Palatino Linotype"/>
          <w:sz w:val="24"/>
          <w:szCs w:val="24"/>
        </w:rPr>
        <w:t xml:space="preserve"> </w:t>
      </w:r>
      <w:r w:rsidRPr="00026289">
        <w:rPr>
          <w:rFonts w:ascii="Palatino Linotype" w:hAnsi="Palatino Linotype"/>
          <w:b/>
          <w:sz w:val="24"/>
          <w:szCs w:val="24"/>
        </w:rPr>
        <w:t>RECURRENTE</w:t>
      </w:r>
      <w:r w:rsidRPr="00026289">
        <w:rPr>
          <w:rFonts w:ascii="Palatino Linotype" w:hAnsi="Palatino Linotype"/>
          <w:sz w:val="24"/>
          <w:szCs w:val="24"/>
        </w:rPr>
        <w:t xml:space="preserve">, manifestando su entera satisfacción con la entrega de la información. </w:t>
      </w:r>
    </w:p>
    <w:p w14:paraId="2A2168BE" w14:textId="77777777" w:rsidR="00830303" w:rsidRPr="00026289" w:rsidRDefault="00830303" w:rsidP="00830303">
      <w:pPr>
        <w:widowControl w:val="0"/>
        <w:autoSpaceDE w:val="0"/>
        <w:autoSpaceDN w:val="0"/>
        <w:adjustRightInd w:val="0"/>
        <w:spacing w:line="360" w:lineRule="auto"/>
        <w:ind w:right="51"/>
        <w:contextualSpacing/>
        <w:jc w:val="both"/>
        <w:rPr>
          <w:rFonts w:ascii="Palatino Linotype" w:hAnsi="Palatino Linotype"/>
          <w:sz w:val="24"/>
          <w:szCs w:val="24"/>
        </w:rPr>
      </w:pPr>
    </w:p>
    <w:p w14:paraId="5EBBFE9D" w14:textId="77777777" w:rsidR="002C0ABD" w:rsidRPr="00026289" w:rsidRDefault="005B4FDF" w:rsidP="00830303">
      <w:pPr>
        <w:widowControl w:val="0"/>
        <w:autoSpaceDE w:val="0"/>
        <w:autoSpaceDN w:val="0"/>
        <w:adjustRightInd w:val="0"/>
        <w:spacing w:line="360" w:lineRule="auto"/>
        <w:ind w:right="51"/>
        <w:contextualSpacing/>
        <w:jc w:val="both"/>
        <w:rPr>
          <w:rFonts w:ascii="Palatino Linotype" w:hAnsi="Palatino Linotype"/>
          <w:sz w:val="24"/>
        </w:rPr>
      </w:pPr>
      <w:r w:rsidRPr="00026289">
        <w:rPr>
          <w:rFonts w:ascii="Palatino Linotype" w:hAnsi="Palatino Linotype"/>
          <w:sz w:val="24"/>
        </w:rPr>
        <w:t xml:space="preserve">Es así, que una vez que se constató que la información ya se encuentra en posesión del Particular desde mismo día de la audiencia, es procedente sobreseer el presente asunto, en virtud de haberse modificado la actuación del </w:t>
      </w:r>
      <w:r w:rsidR="00830303" w:rsidRPr="00026289">
        <w:rPr>
          <w:rFonts w:ascii="Palatino Linotype" w:hAnsi="Palatino Linotype"/>
          <w:b/>
          <w:sz w:val="24"/>
        </w:rPr>
        <w:t>SUJETO OBLIGADO</w:t>
      </w:r>
      <w:r w:rsidR="00830303" w:rsidRPr="00026289">
        <w:rPr>
          <w:rFonts w:ascii="Palatino Linotype" w:hAnsi="Palatino Linotype"/>
          <w:sz w:val="24"/>
        </w:rPr>
        <w:t xml:space="preserve"> </w:t>
      </w:r>
      <w:r w:rsidRPr="00026289">
        <w:rPr>
          <w:rFonts w:ascii="Palatino Linotype" w:hAnsi="Palatino Linotype"/>
          <w:sz w:val="24"/>
        </w:rPr>
        <w:t>y con ello, quedar sin materia que resolver.</w:t>
      </w:r>
    </w:p>
    <w:p w14:paraId="6D23B2B6" w14:textId="77777777" w:rsidR="005B4FDF" w:rsidRPr="00026289" w:rsidRDefault="005B4FDF" w:rsidP="00830303">
      <w:pPr>
        <w:widowControl w:val="0"/>
        <w:autoSpaceDE w:val="0"/>
        <w:autoSpaceDN w:val="0"/>
        <w:adjustRightInd w:val="0"/>
        <w:spacing w:line="360" w:lineRule="auto"/>
        <w:ind w:right="51"/>
        <w:contextualSpacing/>
        <w:jc w:val="both"/>
        <w:rPr>
          <w:rFonts w:ascii="Palatino Linotype" w:hAnsi="Palatino Linotype"/>
          <w:sz w:val="24"/>
          <w:szCs w:val="24"/>
        </w:rPr>
      </w:pPr>
    </w:p>
    <w:p w14:paraId="0D8BDC9E" w14:textId="77777777" w:rsidR="00376914" w:rsidRPr="00026289" w:rsidRDefault="00376914" w:rsidP="00830303">
      <w:pPr>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 xml:space="preserve">Por consiguiente, de conformidad con los artículos 137, fracción I y 139, fracción IV, de la Ley de Protección de Datos Personales en Posesión de Sujetos Obligados del Estado de México y Municipios, este Pleno determina el </w:t>
      </w:r>
      <w:r w:rsidRPr="00026289">
        <w:rPr>
          <w:rFonts w:ascii="Palatino Linotype" w:eastAsia="Palatino Linotype" w:hAnsi="Palatino Linotype" w:cs="Palatino Linotype"/>
          <w:b/>
          <w:sz w:val="24"/>
          <w:szCs w:val="24"/>
        </w:rPr>
        <w:t>SOBRESEIMIENTO</w:t>
      </w:r>
      <w:r w:rsidRPr="00026289">
        <w:rPr>
          <w:rFonts w:ascii="Palatino Linotype" w:eastAsia="Palatino Linotype" w:hAnsi="Palatino Linotype" w:cs="Palatino Linotype"/>
          <w:sz w:val="24"/>
          <w:szCs w:val="24"/>
        </w:rPr>
        <w:t xml:space="preserve"> del presente Recurso de Revisión, toda vez que, </w:t>
      </w:r>
      <w:r w:rsidRPr="00026289">
        <w:rPr>
          <w:rFonts w:ascii="Palatino Linotype" w:eastAsia="Palatino Linotype" w:hAnsi="Palatino Linotype" w:cs="Palatino Linotype"/>
          <w:b/>
          <w:sz w:val="24"/>
          <w:szCs w:val="24"/>
        </w:rPr>
        <w:t>EL SUJETO OBLIGADO</w:t>
      </w:r>
      <w:r w:rsidRPr="00026289">
        <w:rPr>
          <w:rFonts w:ascii="Palatino Linotype" w:eastAsia="Palatino Linotype" w:hAnsi="Palatino Linotype" w:cs="Palatino Linotype"/>
          <w:sz w:val="24"/>
          <w:szCs w:val="24"/>
        </w:rPr>
        <w:t xml:space="preserve"> modificó su respuesta y entregó la información solicitada en la modalidad acordada por las partes en la audiencia de conciliación, por lo tanto, se dejó sin materia el presente Recurso de Revisión. </w:t>
      </w:r>
    </w:p>
    <w:p w14:paraId="499B4D79" w14:textId="77777777" w:rsidR="00376914" w:rsidRPr="00026289" w:rsidRDefault="00376914" w:rsidP="00741075">
      <w:pPr>
        <w:spacing w:line="360" w:lineRule="auto"/>
        <w:contextualSpacing/>
        <w:jc w:val="both"/>
        <w:rPr>
          <w:rFonts w:ascii="Palatino Linotype" w:eastAsia="Palatino Linotype" w:hAnsi="Palatino Linotype" w:cs="Palatino Linotype"/>
          <w:sz w:val="24"/>
          <w:szCs w:val="24"/>
        </w:rPr>
      </w:pPr>
    </w:p>
    <w:p w14:paraId="65F7FE03" w14:textId="77777777" w:rsidR="00376914" w:rsidRPr="00026289" w:rsidRDefault="00376914" w:rsidP="00376914">
      <w:pPr>
        <w:shd w:val="clear" w:color="auto" w:fill="FFFFFF"/>
        <w:spacing w:before="240" w:after="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 xml:space="preserve">Así, con fundamento en lo prescrito en los artículos 5 párrafos vigésimo segundo, vigésimo tercero y vigésimo cuarto fracciones IV y V de la Constitución Política del </w:t>
      </w:r>
      <w:r w:rsidRPr="00026289">
        <w:rPr>
          <w:rFonts w:ascii="Palatino Linotype" w:eastAsia="Palatino Linotype" w:hAnsi="Palatino Linotype" w:cs="Palatino Linotype"/>
          <w:sz w:val="24"/>
          <w:szCs w:val="24"/>
        </w:rPr>
        <w:lastRenderedPageBreak/>
        <w:t>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75D897DF" w14:textId="77777777" w:rsidR="00376914" w:rsidRPr="00026289" w:rsidRDefault="00376914" w:rsidP="00376914">
      <w:pPr>
        <w:spacing w:after="240" w:line="360" w:lineRule="auto"/>
        <w:contextualSpacing/>
        <w:jc w:val="center"/>
        <w:rPr>
          <w:rFonts w:ascii="Palatino Linotype" w:eastAsia="Palatino Linotype" w:hAnsi="Palatino Linotype" w:cs="Palatino Linotype"/>
          <w:b/>
          <w:sz w:val="24"/>
          <w:szCs w:val="24"/>
        </w:rPr>
      </w:pPr>
    </w:p>
    <w:p w14:paraId="11473D9A" w14:textId="77777777" w:rsidR="00376914" w:rsidRPr="00026289" w:rsidRDefault="00376914" w:rsidP="00376914">
      <w:pPr>
        <w:spacing w:after="240" w:line="360" w:lineRule="auto"/>
        <w:contextualSpacing/>
        <w:jc w:val="center"/>
        <w:rPr>
          <w:rFonts w:ascii="Palatino Linotype" w:eastAsia="Palatino Linotype" w:hAnsi="Palatino Linotype" w:cs="Palatino Linotype"/>
          <w:b/>
          <w:sz w:val="24"/>
          <w:szCs w:val="24"/>
        </w:rPr>
      </w:pPr>
      <w:r w:rsidRPr="00026289">
        <w:rPr>
          <w:rFonts w:ascii="Palatino Linotype" w:eastAsia="Palatino Linotype" w:hAnsi="Palatino Linotype" w:cs="Palatino Linotype"/>
          <w:b/>
          <w:sz w:val="24"/>
          <w:szCs w:val="24"/>
        </w:rPr>
        <w:t>R E S U E L V E:</w:t>
      </w:r>
    </w:p>
    <w:p w14:paraId="7512EC86" w14:textId="77777777" w:rsidR="00376914" w:rsidRPr="00026289" w:rsidRDefault="00376914" w:rsidP="00376914">
      <w:pPr>
        <w:spacing w:after="240" w:line="360" w:lineRule="auto"/>
        <w:contextualSpacing/>
        <w:jc w:val="center"/>
        <w:rPr>
          <w:rFonts w:ascii="Palatino Linotype" w:eastAsia="Palatino Linotype" w:hAnsi="Palatino Linotype" w:cs="Palatino Linotype"/>
          <w:sz w:val="24"/>
          <w:szCs w:val="24"/>
        </w:rPr>
      </w:pPr>
    </w:p>
    <w:p w14:paraId="7208B7A1" w14:textId="77777777" w:rsidR="00181B99" w:rsidRPr="00026289" w:rsidRDefault="00376914" w:rsidP="00830303">
      <w:pPr>
        <w:spacing w:before="240" w:line="360" w:lineRule="auto"/>
        <w:contextualSpacing/>
        <w:jc w:val="both"/>
        <w:rPr>
          <w:rFonts w:ascii="Palatino Linotype" w:eastAsia="Palatino Linotype" w:hAnsi="Palatino Linotype" w:cs="Palatino Linotype"/>
          <w:sz w:val="24"/>
          <w:szCs w:val="24"/>
        </w:rPr>
      </w:pPr>
      <w:bookmarkStart w:id="1" w:name="_heading=h.3dy6vkm" w:colFirst="0" w:colLast="0"/>
      <w:bookmarkEnd w:id="1"/>
      <w:r w:rsidRPr="00026289">
        <w:rPr>
          <w:rFonts w:ascii="Palatino Linotype" w:eastAsia="Palatino Linotype" w:hAnsi="Palatino Linotype" w:cs="Palatino Linotype"/>
          <w:b/>
          <w:sz w:val="24"/>
          <w:szCs w:val="24"/>
        </w:rPr>
        <w:t xml:space="preserve">PRIMERO. </w:t>
      </w:r>
      <w:r w:rsidRPr="00026289">
        <w:rPr>
          <w:rFonts w:ascii="Palatino Linotype" w:eastAsia="Palatino Linotype" w:hAnsi="Palatino Linotype" w:cs="Palatino Linotype"/>
          <w:sz w:val="24"/>
          <w:szCs w:val="24"/>
        </w:rPr>
        <w:t xml:space="preserve">Se </w:t>
      </w:r>
      <w:r w:rsidRPr="00026289">
        <w:rPr>
          <w:rFonts w:ascii="Palatino Linotype" w:eastAsia="Palatino Linotype" w:hAnsi="Palatino Linotype" w:cs="Palatino Linotype"/>
          <w:b/>
          <w:sz w:val="24"/>
          <w:szCs w:val="24"/>
        </w:rPr>
        <w:t xml:space="preserve">SOBRESEE </w:t>
      </w:r>
      <w:r w:rsidRPr="00026289">
        <w:rPr>
          <w:rFonts w:ascii="Palatino Linotype" w:eastAsia="Palatino Linotype" w:hAnsi="Palatino Linotype" w:cs="Palatino Linotype"/>
          <w:sz w:val="24"/>
          <w:szCs w:val="24"/>
        </w:rPr>
        <w:t xml:space="preserve">el recurso de revisión </w:t>
      </w:r>
      <w:r w:rsidRPr="00026289">
        <w:rPr>
          <w:rFonts w:ascii="Palatino Linotype" w:eastAsia="Palatino Linotype" w:hAnsi="Palatino Linotype" w:cs="Palatino Linotype"/>
          <w:b/>
          <w:sz w:val="24"/>
          <w:szCs w:val="24"/>
        </w:rPr>
        <w:t>01584/INFOEM/AD/RR/2023,</w:t>
      </w:r>
      <w:r w:rsidRPr="00026289">
        <w:rPr>
          <w:rFonts w:ascii="Palatino Linotype" w:eastAsia="Palatino Linotype" w:hAnsi="Palatino Linotype" w:cs="Palatino Linotype"/>
          <w:sz w:val="24"/>
          <w:szCs w:val="24"/>
        </w:rPr>
        <w:t xml:space="preserve"> porque al modificar la respuesta, el medio de impugnación quedó sin materia en términos de los artículos 137, fracción I y 139, fracción IV, de la Ley de Protección de Datos Personales en Posesión de Sujetos Obligados del Estado de México y Municipios, de</w:t>
      </w:r>
      <w:r w:rsidR="00830303" w:rsidRPr="00026289">
        <w:rPr>
          <w:rFonts w:ascii="Palatino Linotype" w:eastAsia="Palatino Linotype" w:hAnsi="Palatino Linotype" w:cs="Palatino Linotype"/>
          <w:sz w:val="24"/>
          <w:szCs w:val="24"/>
        </w:rPr>
        <w:t xml:space="preserve"> conformidad con el Considerando Tercero </w:t>
      </w:r>
      <w:r w:rsidRPr="00026289">
        <w:rPr>
          <w:rFonts w:ascii="Palatino Linotype" w:eastAsia="Palatino Linotype" w:hAnsi="Palatino Linotype" w:cs="Palatino Linotype"/>
          <w:sz w:val="24"/>
          <w:szCs w:val="24"/>
        </w:rPr>
        <w:t>de la presente resolución.</w:t>
      </w:r>
    </w:p>
    <w:p w14:paraId="53798B81" w14:textId="77777777" w:rsidR="00376914" w:rsidRPr="00026289" w:rsidRDefault="00376914" w:rsidP="00830303">
      <w:pPr>
        <w:spacing w:before="240"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 xml:space="preserve"> </w:t>
      </w:r>
    </w:p>
    <w:p w14:paraId="78E9C2FB" w14:textId="77777777" w:rsidR="00376914" w:rsidRPr="00026289" w:rsidRDefault="00830303" w:rsidP="00830303">
      <w:pPr>
        <w:spacing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SEGUNDO. Notifíquese vía SARCOEM</w:t>
      </w:r>
      <w:r w:rsidR="00376914" w:rsidRPr="00026289">
        <w:rPr>
          <w:rFonts w:ascii="Palatino Linotype" w:eastAsia="Palatino Linotype" w:hAnsi="Palatino Linotype" w:cs="Palatino Linotype"/>
          <w:b/>
          <w:sz w:val="24"/>
          <w:szCs w:val="24"/>
        </w:rPr>
        <w:t>,</w:t>
      </w:r>
      <w:r w:rsidR="00376914" w:rsidRPr="00026289">
        <w:rPr>
          <w:rFonts w:ascii="Palatino Linotype" w:eastAsia="Palatino Linotype" w:hAnsi="Palatino Linotype" w:cs="Palatino Linotype"/>
          <w:b/>
          <w:i/>
          <w:sz w:val="24"/>
          <w:szCs w:val="24"/>
        </w:rPr>
        <w:t xml:space="preserve"> </w:t>
      </w:r>
      <w:r w:rsidR="00376914" w:rsidRPr="00026289">
        <w:rPr>
          <w:rFonts w:ascii="Palatino Linotype" w:eastAsia="Palatino Linotype" w:hAnsi="Palatino Linotype" w:cs="Palatino Linotype"/>
          <w:sz w:val="24"/>
          <w:szCs w:val="24"/>
        </w:rPr>
        <w:t xml:space="preserve">al </w:t>
      </w:r>
      <w:proofErr w:type="gramStart"/>
      <w:r w:rsidR="00376914" w:rsidRPr="00026289">
        <w:rPr>
          <w:rFonts w:ascii="Palatino Linotype" w:eastAsia="Palatino Linotype" w:hAnsi="Palatino Linotype" w:cs="Palatino Linotype"/>
          <w:sz w:val="24"/>
          <w:szCs w:val="24"/>
        </w:rPr>
        <w:t>Responsable</w:t>
      </w:r>
      <w:proofErr w:type="gramEnd"/>
      <w:r w:rsidR="00376914" w:rsidRPr="00026289">
        <w:rPr>
          <w:rFonts w:ascii="Palatino Linotype" w:eastAsia="Palatino Linotype" w:hAnsi="Palatino Linotype" w:cs="Palatino Linotype"/>
          <w:sz w:val="24"/>
          <w:szCs w:val="24"/>
        </w:rPr>
        <w:t xml:space="preserve"> de la Unidad de Transparencia del </w:t>
      </w:r>
      <w:r w:rsidR="00376914" w:rsidRPr="00026289">
        <w:rPr>
          <w:rFonts w:ascii="Palatino Linotype" w:eastAsia="Palatino Linotype" w:hAnsi="Palatino Linotype" w:cs="Palatino Linotype"/>
          <w:b/>
          <w:sz w:val="24"/>
          <w:szCs w:val="24"/>
        </w:rPr>
        <w:t>SUJETO OBLIGADO</w:t>
      </w:r>
      <w:r w:rsidR="00376914" w:rsidRPr="00026289">
        <w:rPr>
          <w:rFonts w:ascii="Palatino Linotype" w:eastAsia="Palatino Linotype" w:hAnsi="Palatino Linotype" w:cs="Palatino Linotype"/>
          <w:sz w:val="24"/>
          <w:szCs w:val="24"/>
        </w:rPr>
        <w:t xml:space="preserve"> la presente resolución, para su conocimiento.</w:t>
      </w:r>
    </w:p>
    <w:p w14:paraId="3AE9FF56" w14:textId="77777777" w:rsidR="00376914" w:rsidRPr="00026289" w:rsidRDefault="00376914" w:rsidP="00830303">
      <w:pPr>
        <w:spacing w:line="360" w:lineRule="auto"/>
        <w:contextualSpacing/>
        <w:jc w:val="both"/>
        <w:rPr>
          <w:rFonts w:ascii="Palatino Linotype" w:eastAsia="Palatino Linotype" w:hAnsi="Palatino Linotype" w:cs="Palatino Linotype"/>
          <w:sz w:val="24"/>
          <w:szCs w:val="24"/>
        </w:rPr>
      </w:pPr>
    </w:p>
    <w:p w14:paraId="3DF54C4D" w14:textId="77777777" w:rsidR="00376914" w:rsidRPr="00026289" w:rsidRDefault="00376914" w:rsidP="00830303">
      <w:pPr>
        <w:tabs>
          <w:tab w:val="left" w:pos="4667"/>
        </w:tabs>
        <w:spacing w:line="360" w:lineRule="auto"/>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b/>
          <w:sz w:val="24"/>
          <w:szCs w:val="24"/>
        </w:rPr>
        <w:t xml:space="preserve">TERCERO. Notifíquese vía </w:t>
      </w:r>
      <w:r w:rsidR="00830303" w:rsidRPr="00026289">
        <w:rPr>
          <w:rFonts w:ascii="Palatino Linotype" w:eastAsia="Palatino Linotype" w:hAnsi="Palatino Linotype" w:cs="Palatino Linotype"/>
          <w:b/>
          <w:sz w:val="24"/>
          <w:szCs w:val="24"/>
        </w:rPr>
        <w:t>SARCOEM</w:t>
      </w:r>
      <w:r w:rsidRPr="00026289">
        <w:rPr>
          <w:rFonts w:ascii="Palatino Linotype" w:eastAsia="Palatino Linotype" w:hAnsi="Palatino Linotype" w:cs="Palatino Linotype"/>
          <w:b/>
          <w:sz w:val="24"/>
          <w:szCs w:val="24"/>
        </w:rPr>
        <w:t>,</w:t>
      </w:r>
      <w:r w:rsidRPr="00026289">
        <w:rPr>
          <w:rFonts w:ascii="Palatino Linotype" w:eastAsia="Palatino Linotype" w:hAnsi="Palatino Linotype" w:cs="Palatino Linotype"/>
          <w:b/>
          <w:i/>
          <w:sz w:val="24"/>
          <w:szCs w:val="24"/>
        </w:rPr>
        <w:t xml:space="preserve"> </w:t>
      </w:r>
      <w:r w:rsidRPr="00026289">
        <w:rPr>
          <w:rFonts w:ascii="Palatino Linotype" w:eastAsia="Palatino Linotype" w:hAnsi="Palatino Linotype" w:cs="Palatino Linotype"/>
          <w:sz w:val="24"/>
          <w:szCs w:val="24"/>
        </w:rPr>
        <w:t xml:space="preserve">al </w:t>
      </w:r>
      <w:r w:rsidRPr="00026289">
        <w:rPr>
          <w:rFonts w:ascii="Palatino Linotype" w:eastAsia="Palatino Linotype" w:hAnsi="Palatino Linotype" w:cs="Palatino Linotype"/>
          <w:b/>
          <w:sz w:val="24"/>
          <w:szCs w:val="24"/>
        </w:rPr>
        <w:t>RECURRENTE</w:t>
      </w:r>
      <w:r w:rsidRPr="00026289">
        <w:rPr>
          <w:rFonts w:ascii="Palatino Linotype" w:eastAsia="Palatino Linotype" w:hAnsi="Palatino Linotype" w:cs="Palatino Linotype"/>
          <w:sz w:val="24"/>
          <w:szCs w:val="24"/>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w:t>
      </w:r>
      <w:r w:rsidRPr="00026289">
        <w:rPr>
          <w:rFonts w:ascii="Palatino Linotype" w:eastAsia="Palatino Linotype" w:hAnsi="Palatino Linotype" w:cs="Palatino Linotype"/>
          <w:sz w:val="24"/>
          <w:szCs w:val="24"/>
        </w:rPr>
        <w:lastRenderedPageBreak/>
        <w:t xml:space="preserve">Posesión de Sujetos Obligados del Estado de México y Municipios podrá promover el Juicio de Amparo en los términos de las leyes aplicables. </w:t>
      </w:r>
    </w:p>
    <w:p w14:paraId="067CF972" w14:textId="77777777" w:rsidR="00376914" w:rsidRPr="00026289" w:rsidRDefault="00376914" w:rsidP="00741075">
      <w:pPr>
        <w:spacing w:line="360" w:lineRule="auto"/>
        <w:contextualSpacing/>
        <w:jc w:val="both"/>
        <w:rPr>
          <w:rFonts w:ascii="Palatino Linotype" w:eastAsia="Palatino Linotype" w:hAnsi="Palatino Linotype" w:cs="Palatino Linotype"/>
          <w:sz w:val="24"/>
          <w:szCs w:val="24"/>
        </w:rPr>
      </w:pPr>
    </w:p>
    <w:p w14:paraId="037A4B3B" w14:textId="77777777" w:rsidR="00376914" w:rsidRPr="00026289" w:rsidRDefault="00376914" w:rsidP="00376914">
      <w:pPr>
        <w:spacing w:line="360" w:lineRule="auto"/>
        <w:ind w:right="49"/>
        <w:contextualSpacing/>
        <w:jc w:val="both"/>
        <w:rPr>
          <w:rFonts w:ascii="Palatino Linotype" w:eastAsia="Palatino Linotype" w:hAnsi="Palatino Linotype" w:cs="Palatino Linotype"/>
          <w:sz w:val="24"/>
          <w:szCs w:val="24"/>
        </w:rPr>
      </w:pPr>
      <w:r w:rsidRPr="0002628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VEINTITRÉS, ANTE EL SECRETARIO TÉCNICO DEL PLENO ALEXIS TAPIA RAMÍREZ.</w:t>
      </w:r>
    </w:p>
    <w:p w14:paraId="05A4CE7C"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1E92196E"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65E65525"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505D5185"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270D366E"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40EDEF01"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02F6D96D"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52FFD8D4"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3C2E19A1"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4F9A1373"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64E8F413" w14:textId="77777777" w:rsidR="0085680D" w:rsidRPr="00026289" w:rsidRDefault="0085680D" w:rsidP="00376914">
      <w:pPr>
        <w:spacing w:line="360" w:lineRule="auto"/>
        <w:ind w:right="49"/>
        <w:contextualSpacing/>
        <w:jc w:val="both"/>
        <w:rPr>
          <w:rFonts w:ascii="Palatino Linotype" w:eastAsia="Palatino Linotype" w:hAnsi="Palatino Linotype" w:cs="Palatino Linotype"/>
          <w:sz w:val="24"/>
          <w:szCs w:val="24"/>
        </w:rPr>
      </w:pPr>
    </w:p>
    <w:p w14:paraId="57E859D0" w14:textId="77777777" w:rsidR="0085680D" w:rsidRPr="00026289" w:rsidRDefault="0085680D" w:rsidP="00376914">
      <w:pPr>
        <w:spacing w:line="360" w:lineRule="auto"/>
        <w:ind w:right="49"/>
        <w:contextualSpacing/>
        <w:jc w:val="both"/>
        <w:rPr>
          <w:rFonts w:ascii="Palatino Linotype" w:hAnsi="Palatino Linotype"/>
          <w:sz w:val="24"/>
          <w:szCs w:val="24"/>
        </w:rPr>
      </w:pPr>
    </w:p>
    <w:p w14:paraId="07CA6366" w14:textId="77777777" w:rsidR="00376914" w:rsidRPr="00026289" w:rsidRDefault="00376914" w:rsidP="00741075">
      <w:pPr>
        <w:spacing w:line="360" w:lineRule="auto"/>
        <w:contextualSpacing/>
        <w:jc w:val="both"/>
        <w:rPr>
          <w:rFonts w:ascii="Palatino Linotype" w:eastAsia="Palatino Linotype" w:hAnsi="Palatino Linotype" w:cs="Palatino Linotype"/>
          <w:sz w:val="24"/>
          <w:szCs w:val="24"/>
        </w:rPr>
      </w:pPr>
    </w:p>
    <w:sectPr w:rsidR="00376914" w:rsidRPr="00026289" w:rsidSect="007474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8A2F" w14:textId="77777777" w:rsidR="00D3218E" w:rsidRDefault="00D3218E" w:rsidP="00747410">
      <w:pPr>
        <w:spacing w:after="0" w:line="240" w:lineRule="auto"/>
      </w:pPr>
      <w:r>
        <w:separator/>
      </w:r>
    </w:p>
  </w:endnote>
  <w:endnote w:type="continuationSeparator" w:id="0">
    <w:p w14:paraId="2B821904" w14:textId="77777777" w:rsidR="00D3218E" w:rsidRDefault="00D3218E" w:rsidP="0074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6DCA" w14:textId="77777777" w:rsidR="00376914" w:rsidRDefault="00376914" w:rsidP="0037691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507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5077">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2872E4CE" w14:textId="77777777" w:rsidR="00376914" w:rsidRDefault="00376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06A4" w14:textId="77777777" w:rsidR="00376914" w:rsidRDefault="00376914" w:rsidP="0037691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507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5077">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72CC8E4D" w14:textId="77777777" w:rsidR="00376914" w:rsidRDefault="003769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0117" w14:textId="77777777" w:rsidR="00D3218E" w:rsidRDefault="00D3218E" w:rsidP="00747410">
      <w:pPr>
        <w:spacing w:after="0" w:line="240" w:lineRule="auto"/>
      </w:pPr>
      <w:r>
        <w:separator/>
      </w:r>
    </w:p>
  </w:footnote>
  <w:footnote w:type="continuationSeparator" w:id="0">
    <w:p w14:paraId="596A5472" w14:textId="77777777" w:rsidR="00D3218E" w:rsidRDefault="00D3218E" w:rsidP="00747410">
      <w:pPr>
        <w:spacing w:after="0" w:line="240" w:lineRule="auto"/>
      </w:pPr>
      <w:r>
        <w:continuationSeparator/>
      </w:r>
    </w:p>
  </w:footnote>
  <w:footnote w:id="1">
    <w:p w14:paraId="39DDFF8C" w14:textId="77777777" w:rsidR="00376914" w:rsidRDefault="00376914" w:rsidP="00376914">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14A17441" w14:textId="77777777" w:rsidR="00376914" w:rsidRDefault="00376914" w:rsidP="00376914">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10F5A5A7" w14:textId="77777777" w:rsidR="00376914" w:rsidRDefault="00376914" w:rsidP="00376914">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747410" w14:paraId="69DBD482" w14:textId="77777777" w:rsidTr="00E0136F">
      <w:trPr>
        <w:trHeight w:val="246"/>
      </w:trPr>
      <w:tc>
        <w:tcPr>
          <w:tcW w:w="5716" w:type="dxa"/>
        </w:tcPr>
        <w:p w14:paraId="7FA657B7" w14:textId="77777777" w:rsidR="00747410" w:rsidRDefault="00747410" w:rsidP="0074741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2B8008BC" w14:textId="77777777" w:rsidR="00747410" w:rsidRDefault="00747410" w:rsidP="00747410">
          <w:pPr>
            <w:spacing w:after="120"/>
            <w:ind w:left="-252" w:firstLine="1408"/>
            <w:jc w:val="right"/>
            <w:rPr>
              <w:rFonts w:ascii="Palatino Linotype" w:eastAsia="Palatino Linotype" w:hAnsi="Palatino Linotype" w:cs="Palatino Linotype"/>
            </w:rPr>
          </w:pPr>
          <w:r w:rsidRPr="00747410">
            <w:rPr>
              <w:rFonts w:ascii="Palatino Linotype" w:eastAsia="Palatino Linotype" w:hAnsi="Palatino Linotype" w:cs="Palatino Linotype"/>
            </w:rPr>
            <w:t>01584/INFOEM/AD/RR/2023</w:t>
          </w:r>
          <w:r>
            <w:rPr>
              <w:rFonts w:ascii="Palatino Linotype" w:eastAsia="Palatino Linotype" w:hAnsi="Palatino Linotype" w:cs="Palatino Linotype"/>
            </w:rPr>
            <w:t>.</w:t>
          </w:r>
        </w:p>
      </w:tc>
    </w:tr>
    <w:tr w:rsidR="00747410" w14:paraId="3C6A14F0" w14:textId="77777777" w:rsidTr="00E0136F">
      <w:trPr>
        <w:trHeight w:val="212"/>
      </w:trPr>
      <w:tc>
        <w:tcPr>
          <w:tcW w:w="5716" w:type="dxa"/>
        </w:tcPr>
        <w:p w14:paraId="3174729E" w14:textId="77777777" w:rsidR="00747410" w:rsidRDefault="00747410" w:rsidP="0074741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5B5DE6BF" w14:textId="77777777" w:rsidR="00747410" w:rsidRDefault="00747410" w:rsidP="00747410">
          <w:pPr>
            <w:spacing w:after="120"/>
            <w:ind w:left="-252" w:firstLine="567"/>
            <w:jc w:val="right"/>
            <w:rPr>
              <w:rFonts w:ascii="Palatino Linotype" w:eastAsia="Palatino Linotype" w:hAnsi="Palatino Linotype" w:cs="Palatino Linotype"/>
            </w:rPr>
          </w:pPr>
        </w:p>
      </w:tc>
    </w:tr>
    <w:tr w:rsidR="00747410" w14:paraId="624004D6" w14:textId="77777777" w:rsidTr="00E0136F">
      <w:trPr>
        <w:trHeight w:val="264"/>
      </w:trPr>
      <w:tc>
        <w:tcPr>
          <w:tcW w:w="5716" w:type="dxa"/>
        </w:tcPr>
        <w:p w14:paraId="4CB21613" w14:textId="77777777" w:rsidR="00747410" w:rsidRDefault="00747410" w:rsidP="00747410">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6705BD67" w14:textId="77777777" w:rsidR="00747410" w:rsidRDefault="00747410" w:rsidP="00747410">
          <w:pPr>
            <w:pBdr>
              <w:top w:val="nil"/>
              <w:left w:val="nil"/>
              <w:bottom w:val="nil"/>
              <w:right w:val="nil"/>
              <w:between w:val="nil"/>
            </w:pBdr>
            <w:ind w:left="-252"/>
            <w:jc w:val="right"/>
            <w:rPr>
              <w:rFonts w:ascii="Palatino Linotype" w:eastAsia="Palatino Linotype" w:hAnsi="Palatino Linotype" w:cs="Palatino Linotype"/>
              <w:color w:val="000000"/>
            </w:rPr>
          </w:pPr>
          <w:r w:rsidRPr="00F240DF">
            <w:rPr>
              <w:rFonts w:ascii="Palatino Linotype" w:eastAsia="Palatino Linotype" w:hAnsi="Palatino Linotype" w:cs="Palatino Linotype"/>
              <w:color w:val="000000"/>
            </w:rPr>
            <w:t>Instituto de Seguridad Social del Estado de México y Municipios</w:t>
          </w:r>
        </w:p>
      </w:tc>
    </w:tr>
    <w:tr w:rsidR="00747410" w14:paraId="2D04392D" w14:textId="77777777" w:rsidTr="00E0136F">
      <w:trPr>
        <w:trHeight w:val="373"/>
      </w:trPr>
      <w:tc>
        <w:tcPr>
          <w:tcW w:w="5716" w:type="dxa"/>
        </w:tcPr>
        <w:p w14:paraId="4D067F93" w14:textId="77777777" w:rsidR="00747410" w:rsidRDefault="00747410" w:rsidP="0074741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0D591195" w14:textId="77777777" w:rsidR="00747410" w:rsidRDefault="00747410" w:rsidP="00747410">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6124818" w14:textId="77777777" w:rsidR="00747410" w:rsidRDefault="00376914">
    <w:pPr>
      <w:pStyle w:val="Encabezado"/>
    </w:pPr>
    <w:r>
      <w:rPr>
        <w:noProof/>
      </w:rPr>
      <w:drawing>
        <wp:anchor distT="0" distB="0" distL="0" distR="0" simplePos="0" relativeHeight="251661312" behindDoc="1" locked="0" layoutInCell="1" hidden="0" allowOverlap="1" wp14:anchorId="49A0E914" wp14:editId="3D1A6E5F">
          <wp:simplePos x="0" y="0"/>
          <wp:positionH relativeFrom="column">
            <wp:posOffset>-655320</wp:posOffset>
          </wp:positionH>
          <wp:positionV relativeFrom="paragraph">
            <wp:posOffset>-1533525</wp:posOffset>
          </wp:positionV>
          <wp:extent cx="7753350" cy="9942731"/>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747410" w14:paraId="3828D531" w14:textId="77777777" w:rsidTr="00E0136F">
      <w:trPr>
        <w:trHeight w:val="246"/>
      </w:trPr>
      <w:tc>
        <w:tcPr>
          <w:tcW w:w="5716" w:type="dxa"/>
        </w:tcPr>
        <w:p w14:paraId="271E2351" w14:textId="77777777" w:rsidR="00747410" w:rsidRDefault="00747410" w:rsidP="0074741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4A3D9924" w14:textId="77777777" w:rsidR="00747410" w:rsidRDefault="00747410" w:rsidP="00747410">
          <w:pPr>
            <w:spacing w:after="120"/>
            <w:ind w:left="-252" w:firstLine="1408"/>
            <w:jc w:val="right"/>
            <w:rPr>
              <w:rFonts w:ascii="Palatino Linotype" w:eastAsia="Palatino Linotype" w:hAnsi="Palatino Linotype" w:cs="Palatino Linotype"/>
            </w:rPr>
          </w:pPr>
          <w:r w:rsidRPr="00747410">
            <w:rPr>
              <w:rFonts w:ascii="Palatino Linotype" w:eastAsia="Palatino Linotype" w:hAnsi="Palatino Linotype" w:cs="Palatino Linotype"/>
            </w:rPr>
            <w:t>01584/INFOEM/AD/RR/2023</w:t>
          </w:r>
          <w:r>
            <w:rPr>
              <w:rFonts w:ascii="Palatino Linotype" w:eastAsia="Palatino Linotype" w:hAnsi="Palatino Linotype" w:cs="Palatino Linotype"/>
            </w:rPr>
            <w:t>.</w:t>
          </w:r>
        </w:p>
      </w:tc>
    </w:tr>
    <w:tr w:rsidR="00747410" w14:paraId="3B4B4AA3" w14:textId="77777777" w:rsidTr="00E0136F">
      <w:trPr>
        <w:trHeight w:val="212"/>
      </w:trPr>
      <w:tc>
        <w:tcPr>
          <w:tcW w:w="5716" w:type="dxa"/>
        </w:tcPr>
        <w:p w14:paraId="11878DD9" w14:textId="77777777" w:rsidR="00747410" w:rsidRDefault="00747410" w:rsidP="0074741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8597788" w14:textId="15AE1D39" w:rsidR="00747410" w:rsidRDefault="0075493F" w:rsidP="00747410">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 XXXX XXXXXXX</w:t>
          </w:r>
        </w:p>
      </w:tc>
    </w:tr>
    <w:tr w:rsidR="00747410" w14:paraId="5D766CD2" w14:textId="77777777" w:rsidTr="00E0136F">
      <w:trPr>
        <w:trHeight w:val="264"/>
      </w:trPr>
      <w:tc>
        <w:tcPr>
          <w:tcW w:w="5716" w:type="dxa"/>
        </w:tcPr>
        <w:p w14:paraId="527B2BD3" w14:textId="77777777" w:rsidR="00747410" w:rsidRDefault="00747410" w:rsidP="00747410">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A4D2AF9" w14:textId="77777777" w:rsidR="00747410" w:rsidRDefault="00747410" w:rsidP="00747410">
          <w:pPr>
            <w:pBdr>
              <w:top w:val="nil"/>
              <w:left w:val="nil"/>
              <w:bottom w:val="nil"/>
              <w:right w:val="nil"/>
              <w:between w:val="nil"/>
            </w:pBdr>
            <w:ind w:left="-252"/>
            <w:jc w:val="right"/>
            <w:rPr>
              <w:rFonts w:ascii="Palatino Linotype" w:eastAsia="Palatino Linotype" w:hAnsi="Palatino Linotype" w:cs="Palatino Linotype"/>
              <w:color w:val="000000"/>
            </w:rPr>
          </w:pPr>
          <w:r w:rsidRPr="00F240DF">
            <w:rPr>
              <w:rFonts w:ascii="Palatino Linotype" w:eastAsia="Palatino Linotype" w:hAnsi="Palatino Linotype" w:cs="Palatino Linotype"/>
              <w:color w:val="000000"/>
            </w:rPr>
            <w:t>Instituto de Seguridad Social del Estado de México y Municipios</w:t>
          </w:r>
        </w:p>
      </w:tc>
    </w:tr>
    <w:tr w:rsidR="00747410" w14:paraId="17D2EA82" w14:textId="77777777" w:rsidTr="00E0136F">
      <w:trPr>
        <w:trHeight w:val="373"/>
      </w:trPr>
      <w:tc>
        <w:tcPr>
          <w:tcW w:w="5716" w:type="dxa"/>
        </w:tcPr>
        <w:p w14:paraId="23399061" w14:textId="77777777" w:rsidR="00747410" w:rsidRDefault="00747410" w:rsidP="0074741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726495C7" w14:textId="77777777" w:rsidR="00747410" w:rsidRDefault="00747410" w:rsidP="00747410">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17B3068" w14:textId="77777777" w:rsidR="00747410" w:rsidRDefault="00747410">
    <w:pPr>
      <w:pStyle w:val="Encabezado"/>
    </w:pPr>
    <w:r>
      <w:rPr>
        <w:noProof/>
      </w:rPr>
      <w:drawing>
        <wp:anchor distT="0" distB="0" distL="0" distR="0" simplePos="0" relativeHeight="251659264" behindDoc="1" locked="0" layoutInCell="1" hidden="0" allowOverlap="1" wp14:anchorId="3A08FEA4" wp14:editId="061DA20A">
          <wp:simplePos x="0" y="0"/>
          <wp:positionH relativeFrom="column">
            <wp:posOffset>-750570</wp:posOffset>
          </wp:positionH>
          <wp:positionV relativeFrom="paragraph">
            <wp:posOffset>-1543050</wp:posOffset>
          </wp:positionV>
          <wp:extent cx="7753350" cy="994273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D2E"/>
    <w:multiLevelType w:val="hybridMultilevel"/>
    <w:tmpl w:val="6ADE50C8"/>
    <w:lvl w:ilvl="0" w:tplc="715A1A26">
      <w:start w:val="1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066206"/>
    <w:multiLevelType w:val="hybridMultilevel"/>
    <w:tmpl w:val="D0027100"/>
    <w:lvl w:ilvl="0" w:tplc="F580B0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F67A5C"/>
    <w:multiLevelType w:val="multilevel"/>
    <w:tmpl w:val="F1B8AA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10"/>
    <w:rsid w:val="00012FDD"/>
    <w:rsid w:val="00026289"/>
    <w:rsid w:val="000308B8"/>
    <w:rsid w:val="00051BDD"/>
    <w:rsid w:val="00112321"/>
    <w:rsid w:val="00181B99"/>
    <w:rsid w:val="00191C10"/>
    <w:rsid w:val="002C08D7"/>
    <w:rsid w:val="002C0ABD"/>
    <w:rsid w:val="002F4B0C"/>
    <w:rsid w:val="00376914"/>
    <w:rsid w:val="003D5926"/>
    <w:rsid w:val="00476842"/>
    <w:rsid w:val="004D0D9E"/>
    <w:rsid w:val="00542664"/>
    <w:rsid w:val="005B36DC"/>
    <w:rsid w:val="005B4FDF"/>
    <w:rsid w:val="005E2784"/>
    <w:rsid w:val="00610D05"/>
    <w:rsid w:val="006533DB"/>
    <w:rsid w:val="0066737B"/>
    <w:rsid w:val="006D3A29"/>
    <w:rsid w:val="00741075"/>
    <w:rsid w:val="00747410"/>
    <w:rsid w:val="0075493F"/>
    <w:rsid w:val="007B1AB9"/>
    <w:rsid w:val="00826D9B"/>
    <w:rsid w:val="00830303"/>
    <w:rsid w:val="00833E7C"/>
    <w:rsid w:val="00842F5E"/>
    <w:rsid w:val="00845077"/>
    <w:rsid w:val="00845E03"/>
    <w:rsid w:val="0085680D"/>
    <w:rsid w:val="00865A3B"/>
    <w:rsid w:val="00946BC3"/>
    <w:rsid w:val="009A230C"/>
    <w:rsid w:val="00A06661"/>
    <w:rsid w:val="00A672EE"/>
    <w:rsid w:val="00AF4665"/>
    <w:rsid w:val="00B1669C"/>
    <w:rsid w:val="00BD5C70"/>
    <w:rsid w:val="00BF2622"/>
    <w:rsid w:val="00C32092"/>
    <w:rsid w:val="00C45A49"/>
    <w:rsid w:val="00CF1C6E"/>
    <w:rsid w:val="00D3218E"/>
    <w:rsid w:val="00D32475"/>
    <w:rsid w:val="00DE26A3"/>
    <w:rsid w:val="00E24C80"/>
    <w:rsid w:val="00EB3683"/>
    <w:rsid w:val="00EF5DB5"/>
    <w:rsid w:val="00FD4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59DC"/>
  <w15:chartTrackingRefBased/>
  <w15:docId w15:val="{011C5855-153C-4716-8320-76FF41D0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41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7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7410"/>
  </w:style>
  <w:style w:type="paragraph" w:styleId="Piedepgina">
    <w:name w:val="footer"/>
    <w:basedOn w:val="Normal"/>
    <w:link w:val="PiedepginaCar"/>
    <w:uiPriority w:val="99"/>
    <w:unhideWhenUsed/>
    <w:rsid w:val="00747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7410"/>
  </w:style>
  <w:style w:type="character" w:styleId="Hipervnculo">
    <w:name w:val="Hyperlink"/>
    <w:basedOn w:val="Fuentedeprrafopredeter"/>
    <w:uiPriority w:val="99"/>
    <w:semiHidden/>
    <w:unhideWhenUsed/>
    <w:rsid w:val="00741075"/>
    <w:rPr>
      <w:color w:val="0000FF"/>
      <w:u w:val="single"/>
    </w:rPr>
  </w:style>
  <w:style w:type="paragraph" w:styleId="Prrafodelista">
    <w:name w:val="List Paragraph"/>
    <w:basedOn w:val="Normal"/>
    <w:uiPriority w:val="34"/>
    <w:qFormat/>
    <w:rsid w:val="002F4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146124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5123</Words>
  <Characters>28181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dcterms:created xsi:type="dcterms:W3CDTF">2023-06-06T21:25:00Z</dcterms:created>
  <dcterms:modified xsi:type="dcterms:W3CDTF">2023-06-06T21:25:00Z</dcterms:modified>
</cp:coreProperties>
</file>