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0DCFF" w14:textId="77777777" w:rsidR="00665BC9" w:rsidRPr="00C13A59" w:rsidRDefault="00A26FC1">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C13A5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w:t>
      </w:r>
      <w:r w:rsidR="00BF00A7" w:rsidRPr="00C13A59">
        <w:rPr>
          <w:rFonts w:ascii="Palatino Linotype" w:eastAsia="Palatino Linotype" w:hAnsi="Palatino Linotype" w:cs="Palatino Linotype"/>
        </w:rPr>
        <w:t xml:space="preserve">c, Estado de México, a </w:t>
      </w:r>
      <w:r w:rsidR="00CA6E5F" w:rsidRPr="00C13A59">
        <w:rPr>
          <w:rFonts w:ascii="Palatino Linotype" w:eastAsia="Palatino Linotype" w:hAnsi="Palatino Linotype" w:cs="Palatino Linotype"/>
          <w:b/>
        </w:rPr>
        <w:t>tres</w:t>
      </w:r>
      <w:r w:rsidR="00FE036E" w:rsidRPr="00C13A59">
        <w:rPr>
          <w:rFonts w:ascii="Palatino Linotype" w:eastAsia="Palatino Linotype" w:hAnsi="Palatino Linotype" w:cs="Palatino Linotype"/>
          <w:b/>
        </w:rPr>
        <w:t xml:space="preserve"> de octu</w:t>
      </w:r>
      <w:r w:rsidR="00FA508E" w:rsidRPr="00C13A59">
        <w:rPr>
          <w:rFonts w:ascii="Palatino Linotype" w:eastAsia="Palatino Linotype" w:hAnsi="Palatino Linotype" w:cs="Palatino Linotype"/>
          <w:b/>
        </w:rPr>
        <w:t>bre</w:t>
      </w:r>
      <w:r w:rsidRPr="00C13A59">
        <w:rPr>
          <w:rFonts w:ascii="Palatino Linotype" w:eastAsia="Palatino Linotype" w:hAnsi="Palatino Linotype" w:cs="Palatino Linotype"/>
          <w:b/>
        </w:rPr>
        <w:t xml:space="preserve"> de dos mil veintitrés</w:t>
      </w:r>
      <w:r w:rsidRPr="00C13A59">
        <w:rPr>
          <w:rFonts w:ascii="Palatino Linotype" w:eastAsia="Palatino Linotype" w:hAnsi="Palatino Linotype" w:cs="Palatino Linotype"/>
        </w:rPr>
        <w:t xml:space="preserve">. </w:t>
      </w:r>
    </w:p>
    <w:p w14:paraId="705B0431" w14:textId="18F2D4C0" w:rsidR="00665BC9" w:rsidRPr="00C13A59" w:rsidRDefault="00A26FC1">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b/>
        </w:rPr>
        <w:t>V</w:t>
      </w:r>
      <w:r w:rsidR="00FA508E" w:rsidRPr="00C13A59">
        <w:rPr>
          <w:rFonts w:ascii="Palatino Linotype" w:eastAsia="Palatino Linotype" w:hAnsi="Palatino Linotype" w:cs="Palatino Linotype"/>
          <w:b/>
        </w:rPr>
        <w:t>isto</w:t>
      </w:r>
      <w:r w:rsidRPr="00C13A59">
        <w:rPr>
          <w:rFonts w:ascii="Palatino Linotype" w:eastAsia="Palatino Linotype" w:hAnsi="Palatino Linotype" w:cs="Palatino Linotype"/>
        </w:rPr>
        <w:t xml:space="preserve"> el expediente formado con motivo del recurso de revisión </w:t>
      </w:r>
      <w:r w:rsidR="00FE036E" w:rsidRPr="00C13A59">
        <w:rPr>
          <w:rFonts w:ascii="Palatino Linotype" w:eastAsia="Palatino Linotype" w:hAnsi="Palatino Linotype" w:cs="Palatino Linotype"/>
          <w:b/>
        </w:rPr>
        <w:t>04094/INFOEM/AD/RR/2023</w:t>
      </w:r>
      <w:r w:rsidRPr="00C13A59">
        <w:rPr>
          <w:rFonts w:ascii="Palatino Linotype" w:eastAsia="Palatino Linotype" w:hAnsi="Palatino Linotype" w:cs="Palatino Linotype"/>
        </w:rPr>
        <w:t>, interpuesto por</w:t>
      </w:r>
      <w:r w:rsidRPr="00C13A59">
        <w:rPr>
          <w:rFonts w:ascii="Palatino Linotype" w:eastAsia="Palatino Linotype" w:hAnsi="Palatino Linotype" w:cs="Palatino Linotype"/>
          <w:b/>
        </w:rPr>
        <w:t xml:space="preserve"> </w:t>
      </w:r>
      <w:r w:rsidR="00F30C9F">
        <w:rPr>
          <w:rFonts w:ascii="Palatino Linotype" w:eastAsia="Palatino Linotype" w:hAnsi="Palatino Linotype" w:cs="Palatino Linotype"/>
          <w:b/>
        </w:rPr>
        <w:t>XXXXXXXX XXXXXXXXX XXXXX XXXXXXX</w:t>
      </w:r>
      <w:r w:rsidRPr="00C13A59">
        <w:rPr>
          <w:rFonts w:ascii="Palatino Linotype" w:eastAsia="Palatino Linotype" w:hAnsi="Palatino Linotype" w:cs="Palatino Linotype"/>
          <w:b/>
        </w:rPr>
        <w:t>,</w:t>
      </w:r>
      <w:r w:rsidRPr="00C13A59">
        <w:rPr>
          <w:rFonts w:ascii="Palatino Linotype" w:eastAsia="Palatino Linotype" w:hAnsi="Palatino Linotype" w:cs="Palatino Linotype"/>
        </w:rPr>
        <w:t xml:space="preserve"> en lo sucesivo</w:t>
      </w:r>
      <w:r w:rsidRPr="00C13A59">
        <w:rPr>
          <w:rFonts w:ascii="Palatino Linotype" w:eastAsia="Palatino Linotype" w:hAnsi="Palatino Linotype" w:cs="Palatino Linotype"/>
          <w:b/>
        </w:rPr>
        <w:t xml:space="preserve"> la parte Recurrente,</w:t>
      </w:r>
      <w:r w:rsidRPr="00C13A59">
        <w:rPr>
          <w:rFonts w:ascii="Palatino Linotype" w:eastAsia="Palatino Linotype" w:hAnsi="Palatino Linotype" w:cs="Palatino Linotype"/>
        </w:rPr>
        <w:t xml:space="preserve"> en contra de la respuesta a su solicitud por parte del </w:t>
      </w:r>
      <w:r w:rsidR="00FE036E" w:rsidRPr="00C13A59">
        <w:rPr>
          <w:rFonts w:ascii="Palatino Linotype" w:eastAsia="Palatino Linotype" w:hAnsi="Palatino Linotype" w:cs="Palatino Linotype"/>
          <w:b/>
        </w:rPr>
        <w:t>Instituto de Seguridad Social del Estado de México y Municipios</w:t>
      </w:r>
      <w:r w:rsidRPr="00C13A59">
        <w:rPr>
          <w:rFonts w:ascii="Palatino Linotype" w:eastAsia="Palatino Linotype" w:hAnsi="Palatino Linotype" w:cs="Palatino Linotype"/>
          <w:b/>
        </w:rPr>
        <w:t xml:space="preserve">, </w:t>
      </w:r>
      <w:r w:rsidRPr="00C13A59">
        <w:rPr>
          <w:rFonts w:ascii="Palatino Linotype" w:eastAsia="Palatino Linotype" w:hAnsi="Palatino Linotype" w:cs="Palatino Linotype"/>
        </w:rPr>
        <w:t xml:space="preserve">en lo sucesivo el </w:t>
      </w:r>
      <w:r w:rsidRPr="00C13A59">
        <w:rPr>
          <w:rFonts w:ascii="Palatino Linotype" w:eastAsia="Palatino Linotype" w:hAnsi="Palatino Linotype" w:cs="Palatino Linotype"/>
          <w:b/>
        </w:rPr>
        <w:t xml:space="preserve">Sujeto Obligado, </w:t>
      </w:r>
      <w:r w:rsidRPr="00C13A59">
        <w:rPr>
          <w:rFonts w:ascii="Palatino Linotype" w:eastAsia="Palatino Linotype" w:hAnsi="Palatino Linotype" w:cs="Palatino Linotype"/>
        </w:rPr>
        <w:t xml:space="preserve">se procede a dictar la presente resolución con base en los siguientes: </w:t>
      </w:r>
    </w:p>
    <w:p w14:paraId="6EBCB8AB" w14:textId="77777777" w:rsidR="00665BC9" w:rsidRPr="00C13A59" w:rsidRDefault="00A26FC1">
      <w:pPr>
        <w:spacing w:before="240" w:after="240" w:line="360" w:lineRule="auto"/>
        <w:jc w:val="center"/>
        <w:rPr>
          <w:rFonts w:ascii="Palatino Linotype" w:eastAsia="Palatino Linotype" w:hAnsi="Palatino Linotype" w:cs="Palatino Linotype"/>
          <w:b/>
        </w:rPr>
      </w:pPr>
      <w:r w:rsidRPr="00C13A59">
        <w:rPr>
          <w:rFonts w:ascii="Palatino Linotype" w:eastAsia="Palatino Linotype" w:hAnsi="Palatino Linotype" w:cs="Palatino Linotype"/>
          <w:b/>
        </w:rPr>
        <w:t>I. A N T E C E D E N T E S</w:t>
      </w:r>
    </w:p>
    <w:p w14:paraId="5905757A" w14:textId="77777777" w:rsidR="00FA508E" w:rsidRPr="00C13A59" w:rsidRDefault="00A26FC1" w:rsidP="00FA508E">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b/>
        </w:rPr>
        <w:t>1. Solicitud de acceso a</w:t>
      </w:r>
      <w:r w:rsidR="00CA6E5F" w:rsidRPr="00C13A59">
        <w:rPr>
          <w:rFonts w:ascii="Palatino Linotype" w:eastAsia="Palatino Linotype" w:hAnsi="Palatino Linotype" w:cs="Palatino Linotype"/>
          <w:b/>
        </w:rPr>
        <w:t xml:space="preserve"> datos personales</w:t>
      </w:r>
      <w:r w:rsidRPr="00C13A59">
        <w:rPr>
          <w:rFonts w:ascii="Palatino Linotype" w:eastAsia="Palatino Linotype" w:hAnsi="Palatino Linotype" w:cs="Palatino Linotype"/>
          <w:b/>
          <w:strike/>
        </w:rPr>
        <w:t>.</w:t>
      </w:r>
      <w:r w:rsidRPr="00C13A59">
        <w:rPr>
          <w:rFonts w:ascii="Palatino Linotype" w:eastAsia="Palatino Linotype" w:hAnsi="Palatino Linotype" w:cs="Palatino Linotype"/>
        </w:rPr>
        <w:t xml:space="preserve"> </w:t>
      </w:r>
      <w:r w:rsidR="00BF00A7" w:rsidRPr="00C13A59">
        <w:rPr>
          <w:rFonts w:ascii="Palatino Linotype" w:eastAsia="Palatino Linotype" w:hAnsi="Palatino Linotype" w:cs="Palatino Linotype"/>
        </w:rPr>
        <w:t xml:space="preserve">El </w:t>
      </w:r>
      <w:r w:rsidR="00FE036E" w:rsidRPr="00C13A59">
        <w:rPr>
          <w:rFonts w:ascii="Palatino Linotype" w:eastAsia="Palatino Linotype" w:hAnsi="Palatino Linotype" w:cs="Palatino Linotype"/>
          <w:b/>
        </w:rPr>
        <w:t>veintidós de juni</w:t>
      </w:r>
      <w:r w:rsidR="00FA508E" w:rsidRPr="00C13A59">
        <w:rPr>
          <w:rFonts w:ascii="Palatino Linotype" w:eastAsia="Palatino Linotype" w:hAnsi="Palatino Linotype" w:cs="Palatino Linotype"/>
          <w:b/>
        </w:rPr>
        <w:t>o</w:t>
      </w:r>
      <w:r w:rsidRPr="00C13A59">
        <w:rPr>
          <w:rFonts w:ascii="Palatino Linotype" w:eastAsia="Palatino Linotype" w:hAnsi="Palatino Linotype" w:cs="Palatino Linotype"/>
          <w:b/>
        </w:rPr>
        <w:t xml:space="preserve"> de dos mil veintitrés,</w:t>
      </w:r>
      <w:r w:rsidRPr="00C13A59">
        <w:rPr>
          <w:rFonts w:ascii="Palatino Linotype" w:eastAsia="Palatino Linotype" w:hAnsi="Palatino Linotype" w:cs="Palatino Linotype"/>
        </w:rPr>
        <w:t xml:space="preserve"> </w:t>
      </w:r>
      <w:r w:rsidRPr="00C13A59">
        <w:rPr>
          <w:rFonts w:ascii="Palatino Linotype" w:eastAsia="Palatino Linotype" w:hAnsi="Palatino Linotype" w:cs="Palatino Linotype"/>
          <w:b/>
        </w:rPr>
        <w:t xml:space="preserve">la parte Recurrente </w:t>
      </w:r>
      <w:r w:rsidRPr="00C13A59">
        <w:rPr>
          <w:rFonts w:ascii="Palatino Linotype" w:eastAsia="Palatino Linotype" w:hAnsi="Palatino Linotype" w:cs="Palatino Linotype"/>
        </w:rPr>
        <w:t xml:space="preserve">presentó, </w:t>
      </w:r>
      <w:r w:rsidR="00BF00A7" w:rsidRPr="00C13A59">
        <w:rPr>
          <w:rFonts w:ascii="Palatino Linotype" w:eastAsia="Palatino Linotype" w:hAnsi="Palatino Linotype" w:cs="Palatino Linotype"/>
        </w:rPr>
        <w:t xml:space="preserve">a </w:t>
      </w:r>
      <w:r w:rsidRPr="00C13A59">
        <w:rPr>
          <w:rFonts w:ascii="Palatino Linotype" w:eastAsia="Palatino Linotype" w:hAnsi="Palatino Linotype" w:cs="Palatino Linotype"/>
        </w:rPr>
        <w:t xml:space="preserve">través del </w:t>
      </w:r>
      <w:r w:rsidR="00CA6E5F" w:rsidRPr="00C13A59">
        <w:rPr>
          <w:rFonts w:ascii="Palatino Linotype" w:eastAsia="Palatino Linotype" w:hAnsi="Palatino Linotype" w:cs="Palatino Linotype"/>
        </w:rPr>
        <w:t>Sistema de Acceso, Rectificación, Cancelación y Oposición de Datos Personales del Estado de México (SARCOEM)</w:t>
      </w:r>
      <w:r w:rsidRPr="00C13A59">
        <w:rPr>
          <w:rFonts w:ascii="Palatino Linotype" w:eastAsia="Palatino Linotype" w:hAnsi="Palatino Linotype" w:cs="Palatino Linotype"/>
        </w:rPr>
        <w:t xml:space="preserve">, en lo subsecuente el </w:t>
      </w:r>
      <w:r w:rsidR="00CA6E5F" w:rsidRPr="00C13A59">
        <w:rPr>
          <w:rFonts w:ascii="Palatino Linotype" w:eastAsia="Palatino Linotype" w:hAnsi="Palatino Linotype" w:cs="Palatino Linotype"/>
          <w:b/>
        </w:rPr>
        <w:t>SARCOEM</w:t>
      </w:r>
      <w:r w:rsidRPr="00C13A59">
        <w:rPr>
          <w:rFonts w:ascii="Palatino Linotype" w:eastAsia="Palatino Linotype" w:hAnsi="Palatino Linotype" w:cs="Palatino Linotype"/>
          <w:b/>
        </w:rPr>
        <w:t>,</w:t>
      </w:r>
      <w:r w:rsidRPr="00C13A59">
        <w:rPr>
          <w:rFonts w:ascii="Palatino Linotype" w:eastAsia="Palatino Linotype" w:hAnsi="Palatino Linotype" w:cs="Palatino Linotype"/>
        </w:rPr>
        <w:t xml:space="preserve"> ante el </w:t>
      </w:r>
      <w:r w:rsidRPr="00C13A59">
        <w:rPr>
          <w:rFonts w:ascii="Palatino Linotype" w:eastAsia="Palatino Linotype" w:hAnsi="Palatino Linotype" w:cs="Palatino Linotype"/>
          <w:b/>
        </w:rPr>
        <w:t>Sujeto Obligado</w:t>
      </w:r>
      <w:r w:rsidRPr="00C13A59">
        <w:rPr>
          <w:rFonts w:ascii="Palatino Linotype" w:eastAsia="Palatino Linotype" w:hAnsi="Palatino Linotype" w:cs="Palatino Linotype"/>
        </w:rPr>
        <w:t>, la solicitud de acceso a</w:t>
      </w:r>
      <w:r w:rsidR="00CA6E5F" w:rsidRPr="00C13A59">
        <w:rPr>
          <w:rFonts w:ascii="Palatino Linotype" w:eastAsia="Palatino Linotype" w:hAnsi="Palatino Linotype" w:cs="Palatino Linotype"/>
        </w:rPr>
        <w:t xml:space="preserve"> datos personales</w:t>
      </w:r>
      <w:r w:rsidRPr="00C13A59">
        <w:rPr>
          <w:rFonts w:ascii="Palatino Linotype" w:eastAsia="Palatino Linotype" w:hAnsi="Palatino Linotype" w:cs="Palatino Linotype"/>
        </w:rPr>
        <w:t>, a la que se le asignó el número</w:t>
      </w:r>
      <w:r w:rsidRPr="00C13A59">
        <w:rPr>
          <w:rFonts w:ascii="Palatino Linotype" w:eastAsia="Palatino Linotype" w:hAnsi="Palatino Linotype" w:cs="Palatino Linotype"/>
          <w:b/>
        </w:rPr>
        <w:t xml:space="preserve"> </w:t>
      </w:r>
      <w:r w:rsidR="00FE036E" w:rsidRPr="00C13A59">
        <w:rPr>
          <w:rFonts w:ascii="Palatino Linotype" w:eastAsia="Palatino Linotype" w:hAnsi="Palatino Linotype" w:cs="Palatino Linotype"/>
          <w:b/>
        </w:rPr>
        <w:t>00408/ISSEMYM/AD/2023</w:t>
      </w:r>
      <w:r w:rsidRPr="00C13A59">
        <w:rPr>
          <w:rFonts w:ascii="Palatino Linotype" w:eastAsia="Palatino Linotype" w:hAnsi="Palatino Linotype" w:cs="Palatino Linotype"/>
          <w:b/>
        </w:rPr>
        <w:t xml:space="preserve">, </w:t>
      </w:r>
      <w:r w:rsidRPr="00C13A59">
        <w:rPr>
          <w:rFonts w:ascii="Palatino Linotype" w:eastAsia="Palatino Linotype" w:hAnsi="Palatino Linotype" w:cs="Palatino Linotype"/>
        </w:rPr>
        <w:t xml:space="preserve">mediante la cual requirió la información siguiente: </w:t>
      </w:r>
      <w:bookmarkStart w:id="1" w:name="_heading=h.gjdgxs" w:colFirst="0" w:colLast="0"/>
      <w:bookmarkEnd w:id="1"/>
    </w:p>
    <w:p w14:paraId="41789ED0" w14:textId="7A00A3E0" w:rsidR="00665BC9" w:rsidRPr="00C13A59" w:rsidRDefault="00FA508E" w:rsidP="00FA508E">
      <w:pPr>
        <w:spacing w:before="240" w:after="240" w:line="276" w:lineRule="auto"/>
        <w:ind w:left="567" w:right="900"/>
        <w:jc w:val="both"/>
        <w:rPr>
          <w:rFonts w:ascii="Palatino Linotype" w:eastAsia="Palatino Linotype" w:hAnsi="Palatino Linotype" w:cs="Palatino Linotype"/>
        </w:rPr>
      </w:pPr>
      <w:r w:rsidRPr="00C13A59">
        <w:rPr>
          <w:rFonts w:ascii="Palatino Linotype" w:eastAsia="Palatino Linotype" w:hAnsi="Palatino Linotype" w:cs="Palatino Linotype"/>
        </w:rPr>
        <w:t>“</w:t>
      </w:r>
      <w:r w:rsidR="00FE036E" w:rsidRPr="00C13A59">
        <w:rPr>
          <w:rFonts w:ascii="Palatino Linotype" w:eastAsia="Palatino Linotype" w:hAnsi="Palatino Linotype" w:cs="Palatino Linotype"/>
          <w:i/>
          <w:sz w:val="22"/>
          <w:szCs w:val="22"/>
        </w:rPr>
        <w:t xml:space="preserve">SOLICITO COPIA CERTIFICADA DE MI </w:t>
      </w:r>
      <w:r w:rsidR="00FE036E" w:rsidRPr="00C13A59">
        <w:rPr>
          <w:rFonts w:ascii="Palatino Linotype" w:eastAsia="Palatino Linotype" w:hAnsi="Palatino Linotype" w:cs="Palatino Linotype"/>
          <w:b/>
          <w:i/>
          <w:sz w:val="22"/>
          <w:szCs w:val="22"/>
          <w:u w:val="single"/>
        </w:rPr>
        <w:t xml:space="preserve">EXPEDIENTE CLÍNICO Y RADIOLÓGICO DE MI PADRE EL C. </w:t>
      </w:r>
      <w:r w:rsidR="007A335F">
        <w:rPr>
          <w:rFonts w:ascii="Palatino Linotype" w:eastAsia="Palatino Linotype" w:hAnsi="Palatino Linotype" w:cs="Palatino Linotype"/>
          <w:b/>
          <w:i/>
          <w:sz w:val="22"/>
          <w:szCs w:val="22"/>
          <w:u w:val="single"/>
        </w:rPr>
        <w:t>XXXXXX XXXXXXX XXXXX XXXXXXXXX</w:t>
      </w:r>
      <w:r w:rsidR="00FE036E" w:rsidRPr="00C13A59">
        <w:rPr>
          <w:rFonts w:ascii="Palatino Linotype" w:eastAsia="Palatino Linotype" w:hAnsi="Palatino Linotype" w:cs="Palatino Linotype"/>
          <w:b/>
          <w:i/>
          <w:sz w:val="22"/>
          <w:szCs w:val="22"/>
          <w:u w:val="single"/>
        </w:rPr>
        <w:t>,</w:t>
      </w:r>
      <w:r w:rsidR="00FE036E" w:rsidRPr="00C13A59">
        <w:rPr>
          <w:rFonts w:ascii="Palatino Linotype" w:eastAsia="Palatino Linotype" w:hAnsi="Palatino Linotype" w:cs="Palatino Linotype"/>
          <w:i/>
          <w:sz w:val="22"/>
          <w:szCs w:val="22"/>
        </w:rPr>
        <w:t xml:space="preserve"> QUIEN FALLECIO EL 16 DE JUNIO DE 2023, LOS EXPEDIENTES SE ENCUENTRAN EN EL CENTRO MÉDICO TOLUCA Y HOSPITAL REGIONAL TOLUCA, LOS CUALES REQUIERO PARA EL </w:t>
      </w:r>
      <w:r w:rsidR="00FE036E" w:rsidRPr="00C13A59">
        <w:rPr>
          <w:rFonts w:ascii="Palatino Linotype" w:eastAsia="Palatino Linotype" w:hAnsi="Palatino Linotype" w:cs="Palatino Linotype"/>
          <w:i/>
          <w:sz w:val="22"/>
          <w:szCs w:val="22"/>
        </w:rPr>
        <w:lastRenderedPageBreak/>
        <w:t xml:space="preserve">COBRO DE SEGURO DE VIDA INBURSA DEL CUAL SOY BENEFICIARIO. CLAVE ISSEMYM </w:t>
      </w:r>
      <w:r w:rsidR="007A335F">
        <w:rPr>
          <w:rFonts w:ascii="Palatino Linotype" w:eastAsia="Palatino Linotype" w:hAnsi="Palatino Linotype" w:cs="Palatino Linotype"/>
          <w:i/>
          <w:sz w:val="22"/>
          <w:szCs w:val="22"/>
        </w:rPr>
        <w:t>XXXXXX</w:t>
      </w:r>
      <w:r w:rsidR="00A26FC1" w:rsidRPr="00C13A59">
        <w:rPr>
          <w:rFonts w:ascii="Palatino Linotype" w:eastAsia="Palatino Linotype" w:hAnsi="Palatino Linotype" w:cs="Palatino Linotype"/>
          <w:i/>
          <w:sz w:val="22"/>
          <w:szCs w:val="22"/>
        </w:rPr>
        <w:t>” (</w:t>
      </w:r>
      <w:r w:rsidR="00BF00A7" w:rsidRPr="00C13A59">
        <w:rPr>
          <w:rFonts w:ascii="Palatino Linotype" w:eastAsia="Palatino Linotype" w:hAnsi="Palatino Linotype" w:cs="Palatino Linotype"/>
          <w:i/>
          <w:sz w:val="22"/>
          <w:szCs w:val="22"/>
        </w:rPr>
        <w:t>Sic</w:t>
      </w:r>
      <w:r w:rsidR="00A26FC1" w:rsidRPr="00C13A59">
        <w:rPr>
          <w:rFonts w:ascii="Palatino Linotype" w:eastAsia="Palatino Linotype" w:hAnsi="Palatino Linotype" w:cs="Palatino Linotype"/>
          <w:i/>
          <w:sz w:val="22"/>
          <w:szCs w:val="22"/>
        </w:rPr>
        <w:t>)</w:t>
      </w:r>
      <w:r w:rsidR="00F30046" w:rsidRPr="00C13A59">
        <w:rPr>
          <w:rFonts w:ascii="Palatino Linotype" w:eastAsia="Palatino Linotype" w:hAnsi="Palatino Linotype" w:cs="Palatino Linotype"/>
          <w:i/>
          <w:sz w:val="22"/>
          <w:szCs w:val="22"/>
        </w:rPr>
        <w:t xml:space="preserve"> (Énfasis añadido)</w:t>
      </w:r>
    </w:p>
    <w:p w14:paraId="4B717511" w14:textId="77777777" w:rsidR="00665BC9" w:rsidRPr="00C13A59" w:rsidRDefault="00A26FC1">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b/>
        </w:rPr>
        <w:t>Modalidad de Entrega:</w:t>
      </w:r>
      <w:r w:rsidRPr="00C13A59">
        <w:rPr>
          <w:rFonts w:ascii="Palatino Linotype" w:eastAsia="Palatino Linotype" w:hAnsi="Palatino Linotype" w:cs="Palatino Linotype"/>
        </w:rPr>
        <w:t xml:space="preserve"> </w:t>
      </w:r>
      <w:r w:rsidR="00FE036E" w:rsidRPr="00C13A59">
        <w:rPr>
          <w:rFonts w:ascii="Palatino Linotype" w:eastAsia="Palatino Linotype" w:hAnsi="Palatino Linotype" w:cs="Palatino Linotype"/>
        </w:rPr>
        <w:t>Copias certificadas (con costo)</w:t>
      </w:r>
    </w:p>
    <w:p w14:paraId="5AA4EF68" w14:textId="0541619D" w:rsidR="00FE036E" w:rsidRPr="00C13A59" w:rsidRDefault="00FE036E">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b/>
        </w:rPr>
        <w:t>Archivos adjuntos: “</w:t>
      </w:r>
      <w:r w:rsidR="006962B7">
        <w:rPr>
          <w:rFonts w:ascii="Palatino Linotype" w:eastAsia="Palatino Linotype" w:hAnsi="Palatino Linotype" w:cs="Palatino Linotype"/>
          <w:b/>
        </w:rPr>
        <w:t>XXXXXXXX XXXXXXXXX XXXXX XXXXXXX</w:t>
      </w:r>
      <w:r w:rsidRPr="00C13A59">
        <w:rPr>
          <w:rFonts w:ascii="Palatino Linotype" w:eastAsia="Palatino Linotype" w:hAnsi="Palatino Linotype" w:cs="Palatino Linotype"/>
          <w:b/>
          <w:i/>
          <w:sz w:val="22"/>
        </w:rPr>
        <w:t xml:space="preserve">.pdf”: </w:t>
      </w:r>
      <w:r w:rsidRPr="00C13A59">
        <w:rPr>
          <w:rFonts w:ascii="Palatino Linotype" w:eastAsia="Palatino Linotype" w:hAnsi="Palatino Linotype" w:cs="Palatino Linotype"/>
        </w:rPr>
        <w:t xml:space="preserve">Archivo que contiene siete fojas y en él se advierten </w:t>
      </w:r>
      <w:proofErr w:type="gramStart"/>
      <w:r w:rsidRPr="00C13A59">
        <w:rPr>
          <w:rFonts w:ascii="Palatino Linotype" w:eastAsia="Palatino Linotype" w:hAnsi="Palatino Linotype" w:cs="Palatino Linotype"/>
        </w:rPr>
        <w:t>las siguientes documentales</w:t>
      </w:r>
      <w:proofErr w:type="gramEnd"/>
      <w:r w:rsidRPr="00C13A59">
        <w:rPr>
          <w:rFonts w:ascii="Palatino Linotype" w:eastAsia="Palatino Linotype" w:hAnsi="Palatino Linotype" w:cs="Palatino Linotype"/>
        </w:rPr>
        <w:t>:</w:t>
      </w:r>
    </w:p>
    <w:p w14:paraId="048147A5" w14:textId="77777777" w:rsidR="00FE036E" w:rsidRPr="00C13A59" w:rsidRDefault="00FE036E" w:rsidP="00FE036E">
      <w:pPr>
        <w:numPr>
          <w:ilvl w:val="0"/>
          <w:numId w:val="4"/>
        </w:numPr>
        <w:spacing w:after="5" w:line="360" w:lineRule="auto"/>
        <w:ind w:left="567" w:right="900" w:hanging="283"/>
        <w:contextualSpacing/>
        <w:jc w:val="both"/>
        <w:rPr>
          <w:rFonts w:ascii="Palatino Linotype" w:eastAsia="Palatino Linotype" w:hAnsi="Palatino Linotype" w:cs="Palatino Linotype"/>
          <w:b/>
          <w:sz w:val="22"/>
          <w:lang w:val="es-MX"/>
        </w:rPr>
      </w:pPr>
      <w:r w:rsidRPr="00C13A59">
        <w:rPr>
          <w:rFonts w:ascii="Palatino Linotype" w:eastAsia="Palatino Linotype" w:hAnsi="Palatino Linotype" w:cs="Palatino Linotype"/>
          <w:b/>
          <w:sz w:val="22"/>
          <w:lang w:val="es-MX"/>
        </w:rPr>
        <w:t>Credencial de elector expedida por el Instituto Nac</w:t>
      </w:r>
      <w:r w:rsidR="00CA6E5F" w:rsidRPr="00C13A59">
        <w:rPr>
          <w:rFonts w:ascii="Palatino Linotype" w:eastAsia="Palatino Linotype" w:hAnsi="Palatino Linotype" w:cs="Palatino Linotype"/>
          <w:b/>
          <w:sz w:val="22"/>
          <w:lang w:val="es-MX"/>
        </w:rPr>
        <w:t>ional Electoral, a favor de la parte Recurrente.</w:t>
      </w:r>
    </w:p>
    <w:p w14:paraId="6EA636C4" w14:textId="77777777" w:rsidR="00FE036E" w:rsidRPr="00C13A59" w:rsidRDefault="00FE036E" w:rsidP="00FE036E">
      <w:pPr>
        <w:numPr>
          <w:ilvl w:val="0"/>
          <w:numId w:val="4"/>
        </w:numPr>
        <w:spacing w:after="5" w:line="360" w:lineRule="auto"/>
        <w:ind w:left="567" w:right="900" w:hanging="283"/>
        <w:contextualSpacing/>
        <w:jc w:val="both"/>
        <w:rPr>
          <w:rFonts w:ascii="Palatino Linotype" w:eastAsia="Palatino Linotype" w:hAnsi="Palatino Linotype" w:cs="Palatino Linotype"/>
          <w:b/>
          <w:sz w:val="22"/>
          <w:lang w:val="es-MX"/>
        </w:rPr>
      </w:pPr>
      <w:r w:rsidRPr="00C13A59">
        <w:rPr>
          <w:rFonts w:ascii="Palatino Linotype" w:eastAsia="Palatino Linotype" w:hAnsi="Palatino Linotype" w:cs="Palatino Linotype"/>
          <w:b/>
          <w:sz w:val="22"/>
          <w:lang w:val="es-MX"/>
        </w:rPr>
        <w:t>Credencial de elector expedida por el Instituto Nacional Electora</w:t>
      </w:r>
      <w:r w:rsidR="00CA6E5F" w:rsidRPr="00C13A59">
        <w:rPr>
          <w:rFonts w:ascii="Palatino Linotype" w:eastAsia="Palatino Linotype" w:hAnsi="Palatino Linotype" w:cs="Palatino Linotype"/>
          <w:b/>
          <w:sz w:val="22"/>
          <w:lang w:val="es-MX"/>
        </w:rPr>
        <w:t>l, a favor de la persona finada.</w:t>
      </w:r>
    </w:p>
    <w:p w14:paraId="798FF563" w14:textId="77777777" w:rsidR="00FE036E" w:rsidRPr="00C13A59" w:rsidRDefault="00FE036E" w:rsidP="00CA6E5F">
      <w:pPr>
        <w:pStyle w:val="Prrafodelista"/>
        <w:numPr>
          <w:ilvl w:val="0"/>
          <w:numId w:val="4"/>
        </w:numPr>
        <w:spacing w:line="276" w:lineRule="auto"/>
        <w:ind w:left="567" w:right="900" w:hanging="283"/>
        <w:rPr>
          <w:rFonts w:ascii="Palatino Linotype" w:eastAsia="Palatino Linotype" w:hAnsi="Palatino Linotype" w:cs="Palatino Linotype"/>
          <w:b/>
          <w:strike/>
          <w:sz w:val="22"/>
          <w:lang w:val="es-MX"/>
        </w:rPr>
      </w:pPr>
      <w:r w:rsidRPr="00C13A59">
        <w:rPr>
          <w:rFonts w:ascii="Palatino Linotype" w:eastAsia="Palatino Linotype" w:hAnsi="Palatino Linotype" w:cs="Palatino Linotype"/>
          <w:b/>
          <w:sz w:val="22"/>
          <w:lang w:val="es-MX"/>
        </w:rPr>
        <w:t>Comprobante de percepciones y d</w:t>
      </w:r>
      <w:r w:rsidR="00CA6E5F" w:rsidRPr="00C13A59">
        <w:rPr>
          <w:rFonts w:ascii="Palatino Linotype" w:eastAsia="Palatino Linotype" w:hAnsi="Palatino Linotype" w:cs="Palatino Linotype"/>
          <w:b/>
          <w:sz w:val="22"/>
          <w:lang w:val="es-MX"/>
        </w:rPr>
        <w:t>educciones de la persona finada.</w:t>
      </w:r>
    </w:p>
    <w:p w14:paraId="22C5BE4B" w14:textId="77777777" w:rsidR="00FE036E" w:rsidRPr="00C13A59" w:rsidRDefault="00CA6E5F" w:rsidP="00FE036E">
      <w:pPr>
        <w:numPr>
          <w:ilvl w:val="0"/>
          <w:numId w:val="4"/>
        </w:numPr>
        <w:spacing w:after="5" w:line="360" w:lineRule="auto"/>
        <w:ind w:left="567" w:right="900" w:hanging="283"/>
        <w:contextualSpacing/>
        <w:jc w:val="both"/>
        <w:rPr>
          <w:rFonts w:ascii="Palatino Linotype" w:eastAsia="Palatino Linotype" w:hAnsi="Palatino Linotype" w:cs="Palatino Linotype"/>
          <w:b/>
          <w:sz w:val="22"/>
          <w:lang w:val="es-MX"/>
        </w:rPr>
      </w:pPr>
      <w:r w:rsidRPr="00C13A59">
        <w:rPr>
          <w:rFonts w:ascii="Palatino Linotype" w:eastAsia="Palatino Linotype" w:hAnsi="Palatino Linotype" w:cs="Palatino Linotype"/>
          <w:b/>
          <w:sz w:val="22"/>
          <w:lang w:val="es-MX"/>
        </w:rPr>
        <w:t xml:space="preserve">Acta de Nacimiento de la parte Recurrente </w:t>
      </w:r>
      <w:r w:rsidR="00F30046" w:rsidRPr="00C13A59">
        <w:rPr>
          <w:rFonts w:ascii="Palatino Linotype" w:eastAsia="Palatino Linotype" w:hAnsi="Palatino Linotype" w:cs="Palatino Linotype"/>
          <w:b/>
          <w:sz w:val="22"/>
          <w:lang w:val="es-MX"/>
        </w:rPr>
        <w:t>en la que se establece el parentesco de ambos</w:t>
      </w:r>
      <w:r w:rsidR="00FE036E" w:rsidRPr="00C13A59">
        <w:rPr>
          <w:rFonts w:ascii="Palatino Linotype" w:eastAsia="Palatino Linotype" w:hAnsi="Palatino Linotype" w:cs="Palatino Linotype"/>
          <w:b/>
          <w:sz w:val="22"/>
          <w:lang w:val="es-MX"/>
        </w:rPr>
        <w:t>.</w:t>
      </w:r>
    </w:p>
    <w:p w14:paraId="1722094F" w14:textId="77777777" w:rsidR="00CA6E5F" w:rsidRPr="00C13A59" w:rsidRDefault="00FE036E" w:rsidP="00CA6E5F">
      <w:pPr>
        <w:numPr>
          <w:ilvl w:val="0"/>
          <w:numId w:val="4"/>
        </w:numPr>
        <w:spacing w:after="5" w:line="360" w:lineRule="auto"/>
        <w:ind w:left="567" w:right="900" w:hanging="283"/>
        <w:contextualSpacing/>
        <w:jc w:val="both"/>
        <w:rPr>
          <w:rFonts w:ascii="Palatino Linotype" w:eastAsia="Palatino Linotype" w:hAnsi="Palatino Linotype" w:cs="Palatino Linotype"/>
          <w:b/>
          <w:strike/>
          <w:sz w:val="22"/>
          <w:lang w:val="es-MX"/>
        </w:rPr>
      </w:pPr>
      <w:r w:rsidRPr="00C13A59">
        <w:rPr>
          <w:rFonts w:ascii="Palatino Linotype" w:eastAsia="Palatino Linotype" w:hAnsi="Palatino Linotype" w:cs="Palatino Linotype"/>
          <w:b/>
          <w:sz w:val="22"/>
          <w:lang w:val="es-MX"/>
        </w:rPr>
        <w:t>Acta de Defunción de la persona finada</w:t>
      </w:r>
    </w:p>
    <w:p w14:paraId="0FCBC8CF" w14:textId="77777777" w:rsidR="00CA6E5F" w:rsidRPr="00C13A59" w:rsidRDefault="00FE036E" w:rsidP="004303BB">
      <w:pPr>
        <w:numPr>
          <w:ilvl w:val="0"/>
          <w:numId w:val="4"/>
        </w:numPr>
        <w:spacing w:before="240" w:after="240" w:line="360" w:lineRule="auto"/>
        <w:ind w:left="567" w:right="900" w:hanging="283"/>
        <w:contextualSpacing/>
        <w:jc w:val="both"/>
        <w:rPr>
          <w:rFonts w:ascii="Palatino Linotype" w:eastAsia="Palatino Linotype" w:hAnsi="Palatino Linotype" w:cs="Palatino Linotype"/>
        </w:rPr>
      </w:pPr>
      <w:r w:rsidRPr="00C13A59">
        <w:rPr>
          <w:rFonts w:ascii="Palatino Linotype" w:eastAsia="Palatino Linotype" w:hAnsi="Palatino Linotype" w:cs="Palatino Linotype"/>
          <w:b/>
          <w:sz w:val="22"/>
          <w:lang w:val="es-MX"/>
        </w:rPr>
        <w:t>Póliza de seguro INBU</w:t>
      </w:r>
      <w:r w:rsidR="00CA6E5F" w:rsidRPr="00C13A59">
        <w:rPr>
          <w:rFonts w:ascii="Palatino Linotype" w:eastAsia="Palatino Linotype" w:hAnsi="Palatino Linotype" w:cs="Palatino Linotype"/>
          <w:b/>
          <w:sz w:val="22"/>
          <w:lang w:val="es-MX"/>
        </w:rPr>
        <w:t xml:space="preserve">RSA, en la que se designa a la parte Recurrente </w:t>
      </w:r>
      <w:r w:rsidRPr="00C13A59">
        <w:rPr>
          <w:rFonts w:ascii="Palatino Linotype" w:eastAsia="Palatino Linotype" w:hAnsi="Palatino Linotype" w:cs="Palatino Linotype"/>
          <w:b/>
          <w:sz w:val="22"/>
          <w:lang w:val="es-MX"/>
        </w:rPr>
        <w:t>como beneficiario de la persona finada</w:t>
      </w:r>
      <w:r w:rsidR="00CA6E5F" w:rsidRPr="00C13A59">
        <w:rPr>
          <w:rFonts w:ascii="Palatino Linotype" w:eastAsia="Palatino Linotype" w:hAnsi="Palatino Linotype" w:cs="Palatino Linotype"/>
          <w:b/>
          <w:sz w:val="22"/>
          <w:lang w:val="es-MX"/>
        </w:rPr>
        <w:t>.</w:t>
      </w:r>
    </w:p>
    <w:p w14:paraId="17E36E04" w14:textId="77777777" w:rsidR="00F30046" w:rsidRPr="00C13A59" w:rsidRDefault="00A26FC1" w:rsidP="00CA6E5F">
      <w:pPr>
        <w:spacing w:before="240" w:after="240" w:line="360" w:lineRule="auto"/>
        <w:ind w:right="900"/>
        <w:contextualSpacing/>
        <w:jc w:val="both"/>
        <w:rPr>
          <w:rFonts w:ascii="Palatino Linotype" w:eastAsia="Palatino Linotype" w:hAnsi="Palatino Linotype" w:cs="Palatino Linotype"/>
        </w:rPr>
      </w:pPr>
      <w:r w:rsidRPr="00C13A59">
        <w:rPr>
          <w:rFonts w:ascii="Palatino Linotype" w:eastAsia="Palatino Linotype" w:hAnsi="Palatino Linotype" w:cs="Palatino Linotype"/>
          <w:b/>
        </w:rPr>
        <w:t xml:space="preserve">2. </w:t>
      </w:r>
      <w:r w:rsidR="00F30046" w:rsidRPr="00C13A59">
        <w:rPr>
          <w:rFonts w:ascii="Palatino Linotype" w:eastAsia="Palatino Linotype" w:hAnsi="Palatino Linotype" w:cs="Palatino Linotype"/>
          <w:b/>
        </w:rPr>
        <w:t xml:space="preserve">Solicitud de Aclaración. </w:t>
      </w:r>
      <w:r w:rsidR="00F30046" w:rsidRPr="00C13A59">
        <w:rPr>
          <w:rFonts w:ascii="Palatino Linotype" w:eastAsia="Palatino Linotype" w:hAnsi="Palatino Linotype" w:cs="Palatino Linotype"/>
        </w:rPr>
        <w:t xml:space="preserve">El </w:t>
      </w:r>
      <w:r w:rsidR="00F30046" w:rsidRPr="00C13A59">
        <w:rPr>
          <w:rFonts w:ascii="Palatino Linotype" w:eastAsia="Palatino Linotype" w:hAnsi="Palatino Linotype" w:cs="Palatino Linotype"/>
          <w:b/>
        </w:rPr>
        <w:t xml:space="preserve">veintisiete de junio de dos mil veintitrés, </w:t>
      </w:r>
      <w:r w:rsidR="00F30046" w:rsidRPr="00C13A59">
        <w:rPr>
          <w:rFonts w:ascii="Palatino Linotype" w:eastAsia="Palatino Linotype" w:hAnsi="Palatino Linotype" w:cs="Palatino Linotype"/>
        </w:rPr>
        <w:t xml:space="preserve">el </w:t>
      </w:r>
      <w:r w:rsidR="00F30046" w:rsidRPr="00C13A59">
        <w:rPr>
          <w:rFonts w:ascii="Palatino Linotype" w:eastAsia="Palatino Linotype" w:hAnsi="Palatino Linotype" w:cs="Palatino Linotype"/>
          <w:b/>
        </w:rPr>
        <w:t xml:space="preserve">Sujeto Obligado </w:t>
      </w:r>
      <w:r w:rsidR="00F30046" w:rsidRPr="00C13A59">
        <w:rPr>
          <w:rFonts w:ascii="Palatino Linotype" w:eastAsia="Palatino Linotype" w:hAnsi="Palatino Linotype" w:cs="Palatino Linotype"/>
        </w:rPr>
        <w:t xml:space="preserve">requirió a la persona solicitante la aclaración a su solicitud de </w:t>
      </w:r>
      <w:r w:rsidR="00CA6E5F" w:rsidRPr="00C13A59">
        <w:rPr>
          <w:rFonts w:ascii="Palatino Linotype" w:eastAsia="Palatino Linotype" w:hAnsi="Palatino Linotype" w:cs="Palatino Linotype"/>
        </w:rPr>
        <w:t>acceso a datos</w:t>
      </w:r>
      <w:r w:rsidR="00F30046" w:rsidRPr="00C13A59">
        <w:rPr>
          <w:rFonts w:ascii="Palatino Linotype" w:eastAsia="Palatino Linotype" w:hAnsi="Palatino Linotype" w:cs="Palatino Linotype"/>
        </w:rPr>
        <w:t>, medularmente en los siguientes términos:</w:t>
      </w:r>
    </w:p>
    <w:p w14:paraId="0B004781" w14:textId="77777777" w:rsidR="00F30046" w:rsidRPr="00C13A59" w:rsidRDefault="00F30046" w:rsidP="00F30046">
      <w:pPr>
        <w:spacing w:before="240" w:after="240" w:line="276" w:lineRule="auto"/>
        <w:ind w:left="567" w:right="900"/>
        <w:jc w:val="both"/>
        <w:rPr>
          <w:rFonts w:ascii="Palatino Linotype" w:eastAsia="Palatino Linotype" w:hAnsi="Palatino Linotype" w:cs="Palatino Linotype"/>
          <w:i/>
          <w:sz w:val="22"/>
        </w:rPr>
      </w:pPr>
      <w:r w:rsidRPr="00C13A59">
        <w:rPr>
          <w:rFonts w:ascii="Palatino Linotype" w:eastAsia="Palatino Linotype" w:hAnsi="Palatino Linotype" w:cs="Palatino Linotype"/>
          <w:i/>
          <w:sz w:val="22"/>
        </w:rPr>
        <w:t xml:space="preserve">“Con fundamento en el </w:t>
      </w:r>
      <w:proofErr w:type="spellStart"/>
      <w:r w:rsidRPr="00C13A59">
        <w:rPr>
          <w:rFonts w:ascii="Palatino Linotype" w:eastAsia="Palatino Linotype" w:hAnsi="Palatino Linotype" w:cs="Palatino Linotype"/>
          <w:i/>
          <w:sz w:val="22"/>
        </w:rPr>
        <w:t>articulo</w:t>
      </w:r>
      <w:proofErr w:type="spellEnd"/>
      <w:r w:rsidRPr="00C13A59">
        <w:rPr>
          <w:rFonts w:ascii="Palatino Linotype" w:eastAsia="Palatino Linotype" w:hAnsi="Palatino Linotype" w:cs="Palatino Linotype"/>
          <w:i/>
          <w:sz w:val="22"/>
        </w:rPr>
        <w:t xml:space="preserve"> 159 de la Ley de Transparencia y Acceso a la Información Pública del Estado de México y Municipios, se le requiere para que dentro del plazo de diez días hábiles realice lo siguiente:</w:t>
      </w:r>
    </w:p>
    <w:p w14:paraId="24C3CE3F" w14:textId="77777777" w:rsidR="00F30046" w:rsidRPr="00C13A59" w:rsidRDefault="00F30046" w:rsidP="00F30046">
      <w:pPr>
        <w:spacing w:before="240" w:after="240" w:line="276" w:lineRule="auto"/>
        <w:ind w:left="567" w:right="900"/>
        <w:jc w:val="both"/>
        <w:rPr>
          <w:rFonts w:ascii="Palatino Linotype" w:eastAsia="Palatino Linotype" w:hAnsi="Palatino Linotype" w:cs="Palatino Linotype"/>
          <w:i/>
          <w:sz w:val="22"/>
        </w:rPr>
      </w:pPr>
      <w:r w:rsidRPr="00C13A59">
        <w:rPr>
          <w:rFonts w:ascii="Palatino Linotype" w:eastAsia="Palatino Linotype" w:hAnsi="Palatino Linotype" w:cs="Palatino Linotype"/>
          <w:i/>
          <w:sz w:val="22"/>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w:t>
      </w:r>
      <w:r w:rsidRPr="00C13A59">
        <w:rPr>
          <w:rFonts w:ascii="Palatino Linotype" w:eastAsia="Palatino Linotype" w:hAnsi="Palatino Linotype" w:cs="Palatino Linotype"/>
          <w:i/>
          <w:sz w:val="22"/>
        </w:rPr>
        <w:lastRenderedPageBreak/>
        <w:t>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06CC0B13" w14:textId="77777777" w:rsidR="00F30046" w:rsidRPr="00C13A59" w:rsidRDefault="00F30046" w:rsidP="00F30046">
      <w:pPr>
        <w:spacing w:before="240" w:after="240" w:line="276" w:lineRule="auto"/>
        <w:ind w:left="567" w:right="900"/>
        <w:jc w:val="both"/>
        <w:rPr>
          <w:rFonts w:ascii="Palatino Linotype" w:eastAsia="Palatino Linotype" w:hAnsi="Palatino Linotype" w:cs="Palatino Linotype"/>
          <w:i/>
          <w:sz w:val="22"/>
        </w:rPr>
      </w:pPr>
      <w:r w:rsidRPr="00C13A59">
        <w:rPr>
          <w:rFonts w:ascii="Palatino Linotype" w:eastAsia="Palatino Linotype" w:hAnsi="Palatino Linotype" w:cs="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CD1969E" w14:textId="77777777" w:rsidR="00F30046" w:rsidRPr="00C13A59" w:rsidRDefault="00F30046" w:rsidP="00F30046">
      <w:pPr>
        <w:spacing w:before="240" w:after="240" w:line="276" w:lineRule="auto"/>
        <w:ind w:left="567" w:right="900"/>
        <w:jc w:val="both"/>
        <w:rPr>
          <w:rFonts w:ascii="Palatino Linotype" w:eastAsia="Palatino Linotype" w:hAnsi="Palatino Linotype" w:cs="Palatino Linotype"/>
          <w:i/>
          <w:sz w:val="22"/>
        </w:rPr>
      </w:pPr>
      <w:r w:rsidRPr="00C13A59">
        <w:rPr>
          <w:rFonts w:ascii="Palatino Linotype" w:eastAsia="Palatino Linotype" w:hAnsi="Palatino Linotype" w:cs="Palatino Linotype"/>
          <w:i/>
          <w:sz w:val="22"/>
        </w:rPr>
        <w:t>ATENTAMENTE</w:t>
      </w:r>
    </w:p>
    <w:p w14:paraId="6F8C0682" w14:textId="77777777" w:rsidR="00F30046" w:rsidRPr="00C13A59" w:rsidRDefault="00F30046" w:rsidP="00F30046">
      <w:pPr>
        <w:spacing w:before="240" w:after="240" w:line="276" w:lineRule="auto"/>
        <w:ind w:left="567" w:right="900"/>
        <w:jc w:val="both"/>
        <w:rPr>
          <w:rFonts w:ascii="Palatino Linotype" w:eastAsia="Palatino Linotype" w:hAnsi="Palatino Linotype" w:cs="Palatino Linotype"/>
          <w:i/>
          <w:sz w:val="22"/>
        </w:rPr>
      </w:pPr>
      <w:r w:rsidRPr="00C13A59">
        <w:rPr>
          <w:rFonts w:ascii="Palatino Linotype" w:eastAsia="Palatino Linotype" w:hAnsi="Palatino Linotype" w:cs="Palatino Linotype"/>
          <w:i/>
          <w:sz w:val="22"/>
        </w:rPr>
        <w:t>LIC. EN PLANEACION TERRITORIAL ABRAHAM ISRAEL BADIA VARGAS”</w:t>
      </w:r>
    </w:p>
    <w:p w14:paraId="69E2A4A2" w14:textId="77777777" w:rsidR="00F30046" w:rsidRPr="00C13A59" w:rsidRDefault="00F30046" w:rsidP="00F30046">
      <w:pPr>
        <w:spacing w:before="240" w:after="240" w:line="276" w:lineRule="auto"/>
        <w:ind w:left="567" w:right="900"/>
        <w:jc w:val="both"/>
        <w:rPr>
          <w:rFonts w:ascii="Palatino Linotype" w:eastAsia="Palatino Linotype" w:hAnsi="Palatino Linotype" w:cs="Palatino Linotype"/>
          <w:b/>
          <w:sz w:val="22"/>
        </w:rPr>
      </w:pPr>
      <w:r w:rsidRPr="00C13A59">
        <w:rPr>
          <w:rFonts w:ascii="Palatino Linotype" w:eastAsia="Palatino Linotype" w:hAnsi="Palatino Linotype" w:cs="Palatino Linotype"/>
          <w:b/>
          <w:sz w:val="22"/>
        </w:rPr>
        <w:t>Archivos adjuntos:</w:t>
      </w:r>
    </w:p>
    <w:p w14:paraId="36D2BAFC" w14:textId="77777777" w:rsidR="00F30046" w:rsidRPr="00C13A59" w:rsidRDefault="00F30046" w:rsidP="00F30046">
      <w:pPr>
        <w:spacing w:before="240" w:after="240" w:line="360" w:lineRule="auto"/>
        <w:ind w:left="567" w:right="900"/>
        <w:jc w:val="both"/>
        <w:rPr>
          <w:rFonts w:ascii="Palatino Linotype" w:eastAsia="Palatino Linotype" w:hAnsi="Palatino Linotype" w:cs="Palatino Linotype"/>
        </w:rPr>
      </w:pPr>
      <w:r w:rsidRPr="00C13A59">
        <w:rPr>
          <w:rFonts w:ascii="Palatino Linotype" w:eastAsia="Palatino Linotype" w:hAnsi="Palatino Linotype" w:cs="Palatino Linotype"/>
          <w:b/>
          <w:i/>
          <w:sz w:val="22"/>
        </w:rPr>
        <w:t xml:space="preserve">“ACLARACIÓN 408 AD.pdf”: </w:t>
      </w:r>
      <w:r w:rsidRPr="00C13A59">
        <w:rPr>
          <w:rFonts w:ascii="Palatino Linotype" w:eastAsia="Palatino Linotype" w:hAnsi="Palatino Linotype" w:cs="Palatino Linotype"/>
        </w:rPr>
        <w:t xml:space="preserve">Documento de cuatro fojas, por el cual, el </w:t>
      </w:r>
      <w:r w:rsidRPr="00C13A59">
        <w:rPr>
          <w:rFonts w:ascii="Palatino Linotype" w:eastAsia="Palatino Linotype" w:hAnsi="Palatino Linotype" w:cs="Palatino Linotype"/>
          <w:b/>
        </w:rPr>
        <w:t>Sujeto Obligado</w:t>
      </w:r>
      <w:r w:rsidRPr="00C13A59">
        <w:rPr>
          <w:rFonts w:ascii="Palatino Linotype" w:eastAsia="Palatino Linotype" w:hAnsi="Palatino Linotype" w:cs="Palatino Linotype"/>
        </w:rPr>
        <w:t xml:space="preserve"> requiere al particular para que acredite la representación del titular de los datos personales.</w:t>
      </w:r>
    </w:p>
    <w:p w14:paraId="4D5C311C" w14:textId="77777777" w:rsidR="00F30046" w:rsidRPr="00C13A59" w:rsidRDefault="00F30046">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b/>
        </w:rPr>
        <w:t xml:space="preserve">3. No Presentó Aclaración. </w:t>
      </w:r>
      <w:r w:rsidRPr="00C13A59">
        <w:rPr>
          <w:rFonts w:ascii="Palatino Linotype" w:eastAsia="Palatino Linotype" w:hAnsi="Palatino Linotype" w:cs="Palatino Linotype"/>
        </w:rPr>
        <w:t xml:space="preserve">El </w:t>
      </w:r>
      <w:r w:rsidRPr="00C13A59">
        <w:rPr>
          <w:rFonts w:ascii="Palatino Linotype" w:eastAsia="Palatino Linotype" w:hAnsi="Palatino Linotype" w:cs="Palatino Linotype"/>
          <w:b/>
        </w:rPr>
        <w:t xml:space="preserve">trece de julio de dos mil veintitrés, </w:t>
      </w:r>
      <w:r w:rsidRPr="00C13A59">
        <w:rPr>
          <w:rFonts w:ascii="Palatino Linotype" w:eastAsia="Palatino Linotype" w:hAnsi="Palatino Linotype" w:cs="Palatino Linotype"/>
        </w:rPr>
        <w:t xml:space="preserve">el </w:t>
      </w:r>
      <w:r w:rsidRPr="00C13A59">
        <w:rPr>
          <w:rFonts w:ascii="Palatino Linotype" w:eastAsia="Palatino Linotype" w:hAnsi="Palatino Linotype" w:cs="Palatino Linotype"/>
          <w:b/>
        </w:rPr>
        <w:t xml:space="preserve">Sujeto Obligado </w:t>
      </w:r>
      <w:r w:rsidRPr="00C13A59">
        <w:rPr>
          <w:rFonts w:ascii="Palatino Linotype" w:eastAsia="Palatino Linotype" w:hAnsi="Palatino Linotype" w:cs="Palatino Linotype"/>
        </w:rPr>
        <w:t>notificó que no se presentó la aclaración solicitada de la siguiente manera:</w:t>
      </w:r>
    </w:p>
    <w:p w14:paraId="64D4D7A9" w14:textId="77777777" w:rsidR="00F30046" w:rsidRPr="00C13A59" w:rsidRDefault="00F30046" w:rsidP="00F30046">
      <w:pPr>
        <w:spacing w:before="240" w:after="240" w:line="276" w:lineRule="auto"/>
        <w:ind w:left="567" w:right="900"/>
        <w:jc w:val="both"/>
        <w:rPr>
          <w:rFonts w:ascii="Palatino Linotype" w:eastAsia="Palatino Linotype" w:hAnsi="Palatino Linotype" w:cs="Palatino Linotype"/>
          <w:i/>
          <w:sz w:val="22"/>
        </w:rPr>
      </w:pPr>
      <w:r w:rsidRPr="00C13A59">
        <w:rPr>
          <w:rFonts w:ascii="Palatino Linotype" w:eastAsia="Palatino Linotype" w:hAnsi="Palatino Linotype" w:cs="Palatino Linotype"/>
          <w:i/>
          <w:sz w:val="22"/>
        </w:rPr>
        <w:t xml:space="preserve">“Con fundamento en el </w:t>
      </w:r>
      <w:proofErr w:type="spellStart"/>
      <w:r w:rsidRPr="00C13A59">
        <w:rPr>
          <w:rFonts w:ascii="Palatino Linotype" w:eastAsia="Palatino Linotype" w:hAnsi="Palatino Linotype" w:cs="Palatino Linotype"/>
          <w:i/>
          <w:sz w:val="22"/>
        </w:rPr>
        <w:t>articulo</w:t>
      </w:r>
      <w:proofErr w:type="spellEnd"/>
      <w:r w:rsidRPr="00C13A59">
        <w:rPr>
          <w:rFonts w:ascii="Palatino Linotype" w:eastAsia="Palatino Linotype" w:hAnsi="Palatino Linotype" w:cs="Palatino Linotype"/>
          <w:i/>
          <w:sz w:val="22"/>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54625C17" w14:textId="77777777" w:rsidR="00F30046" w:rsidRPr="00C13A59" w:rsidRDefault="00F30046" w:rsidP="00F30046">
      <w:pPr>
        <w:spacing w:before="240" w:after="240" w:line="276" w:lineRule="auto"/>
        <w:ind w:left="567" w:right="900"/>
        <w:jc w:val="both"/>
        <w:rPr>
          <w:rFonts w:ascii="Palatino Linotype" w:eastAsia="Palatino Linotype" w:hAnsi="Palatino Linotype" w:cs="Palatino Linotype"/>
          <w:i/>
          <w:sz w:val="22"/>
        </w:rPr>
      </w:pPr>
      <w:r w:rsidRPr="00C13A59">
        <w:rPr>
          <w:rFonts w:ascii="Palatino Linotype" w:eastAsia="Palatino Linotype" w:hAnsi="Palatino Linotype" w:cs="Palatino Linotype"/>
          <w:i/>
          <w:sz w:val="22"/>
        </w:rPr>
        <w:lastRenderedPageBreak/>
        <w:t>Toluca, México, julio de 2023. Con fundamento en el artículo 111, segundo párrafo de la Ley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sus derechos para volvería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ATENTAMENTE Unidad de Transparencia Instituto de Seguridad Social del Estado de México y Municipios</w:t>
      </w:r>
    </w:p>
    <w:p w14:paraId="5C73B532" w14:textId="77777777" w:rsidR="00F30046" w:rsidRPr="00C13A59" w:rsidRDefault="00F30046" w:rsidP="00F30046">
      <w:pPr>
        <w:spacing w:before="240" w:after="240" w:line="276" w:lineRule="auto"/>
        <w:ind w:left="567" w:right="900"/>
        <w:jc w:val="both"/>
        <w:rPr>
          <w:rFonts w:ascii="Palatino Linotype" w:eastAsia="Palatino Linotype" w:hAnsi="Palatino Linotype" w:cs="Palatino Linotype"/>
          <w:i/>
          <w:sz w:val="22"/>
        </w:rPr>
      </w:pPr>
      <w:r w:rsidRPr="00C13A59">
        <w:rPr>
          <w:rFonts w:ascii="Palatino Linotype" w:eastAsia="Palatino Linotype" w:hAnsi="Palatino Linotype" w:cs="Palatino Linotype"/>
          <w:i/>
          <w:sz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5DFB2D02" w14:textId="77777777" w:rsidR="00F30046" w:rsidRPr="00C13A59" w:rsidRDefault="00F30046" w:rsidP="00F30046">
      <w:pPr>
        <w:spacing w:before="240" w:after="240" w:line="276" w:lineRule="auto"/>
        <w:ind w:left="567" w:right="900"/>
        <w:jc w:val="both"/>
        <w:rPr>
          <w:rFonts w:ascii="Palatino Linotype" w:eastAsia="Palatino Linotype" w:hAnsi="Palatino Linotype" w:cs="Palatino Linotype"/>
          <w:i/>
          <w:sz w:val="22"/>
        </w:rPr>
      </w:pPr>
      <w:r w:rsidRPr="00C13A59">
        <w:rPr>
          <w:rFonts w:ascii="Palatino Linotype" w:eastAsia="Palatino Linotype" w:hAnsi="Palatino Linotype" w:cs="Palatino Linotype"/>
          <w:i/>
          <w:sz w:val="22"/>
        </w:rPr>
        <w:t>ATENTAMENTE</w:t>
      </w:r>
    </w:p>
    <w:p w14:paraId="07FA8A82" w14:textId="77777777" w:rsidR="00F30046" w:rsidRPr="00C13A59" w:rsidRDefault="00F30046" w:rsidP="00F30046">
      <w:pPr>
        <w:spacing w:before="240" w:after="240" w:line="276" w:lineRule="auto"/>
        <w:ind w:left="567" w:right="900"/>
        <w:jc w:val="both"/>
        <w:rPr>
          <w:rFonts w:ascii="Palatino Linotype" w:eastAsia="Palatino Linotype" w:hAnsi="Palatino Linotype" w:cs="Palatino Linotype"/>
          <w:i/>
          <w:sz w:val="22"/>
        </w:rPr>
      </w:pPr>
      <w:r w:rsidRPr="00C13A59">
        <w:rPr>
          <w:rFonts w:ascii="Palatino Linotype" w:eastAsia="Palatino Linotype" w:hAnsi="Palatino Linotype" w:cs="Palatino Linotype"/>
          <w:i/>
          <w:sz w:val="22"/>
        </w:rPr>
        <w:t>LIC. EN PLANEACION TERRITORIAL ABRAHAM ISRAEL BADIA VARGAS”</w:t>
      </w:r>
    </w:p>
    <w:p w14:paraId="31A05C78" w14:textId="77777777" w:rsidR="00F30046" w:rsidRPr="00C13A59" w:rsidRDefault="00F30046" w:rsidP="00F30046">
      <w:pPr>
        <w:spacing w:before="240" w:after="240" w:line="276" w:lineRule="auto"/>
        <w:ind w:left="567" w:right="900"/>
        <w:jc w:val="both"/>
        <w:rPr>
          <w:rFonts w:ascii="Palatino Linotype" w:eastAsia="Palatino Linotype" w:hAnsi="Palatino Linotype" w:cs="Palatino Linotype"/>
          <w:b/>
          <w:sz w:val="22"/>
        </w:rPr>
      </w:pPr>
      <w:r w:rsidRPr="00C13A59">
        <w:rPr>
          <w:rFonts w:ascii="Palatino Linotype" w:eastAsia="Palatino Linotype" w:hAnsi="Palatino Linotype" w:cs="Palatino Linotype"/>
          <w:b/>
          <w:sz w:val="22"/>
        </w:rPr>
        <w:t>Archivos adjuntos:</w:t>
      </w:r>
    </w:p>
    <w:p w14:paraId="700826C1" w14:textId="77777777" w:rsidR="00F30046" w:rsidRPr="00C13A59" w:rsidRDefault="00F30046" w:rsidP="00DF2318">
      <w:pPr>
        <w:spacing w:before="240" w:after="240" w:line="360" w:lineRule="auto"/>
        <w:ind w:left="567" w:right="900"/>
        <w:jc w:val="both"/>
        <w:rPr>
          <w:rFonts w:ascii="Palatino Linotype" w:eastAsia="Palatino Linotype" w:hAnsi="Palatino Linotype" w:cs="Palatino Linotype"/>
        </w:rPr>
      </w:pPr>
      <w:r w:rsidRPr="00C13A59">
        <w:rPr>
          <w:rFonts w:ascii="Palatino Linotype" w:eastAsia="Palatino Linotype" w:hAnsi="Palatino Linotype" w:cs="Palatino Linotype"/>
          <w:b/>
          <w:i/>
          <w:sz w:val="22"/>
        </w:rPr>
        <w:t xml:space="preserve">“NO PRESENTADA-AD.pdf”: </w:t>
      </w:r>
      <w:r w:rsidRPr="00C13A59">
        <w:rPr>
          <w:rFonts w:ascii="Palatino Linotype" w:eastAsia="Palatino Linotype" w:hAnsi="Palatino Linotype" w:cs="Palatino Linotype"/>
        </w:rPr>
        <w:t>Documento de una foja en el que se deja constancia que se tiene por no presentada la aclaraci</w:t>
      </w:r>
      <w:r w:rsidR="00DF2318" w:rsidRPr="00C13A59">
        <w:rPr>
          <w:rFonts w:ascii="Palatino Linotype" w:eastAsia="Palatino Linotype" w:hAnsi="Palatino Linotype" w:cs="Palatino Linotype"/>
        </w:rPr>
        <w:t xml:space="preserve">ón </w:t>
      </w:r>
      <w:proofErr w:type="gramStart"/>
      <w:r w:rsidR="00DF2318" w:rsidRPr="00C13A59">
        <w:rPr>
          <w:rFonts w:ascii="Palatino Linotype" w:eastAsia="Palatino Linotype" w:hAnsi="Palatino Linotype" w:cs="Palatino Linotype"/>
        </w:rPr>
        <w:t>y</w:t>
      </w:r>
      <w:proofErr w:type="gramEnd"/>
      <w:r w:rsidR="00DF2318" w:rsidRPr="00C13A59">
        <w:rPr>
          <w:rFonts w:ascii="Palatino Linotype" w:eastAsia="Palatino Linotype" w:hAnsi="Palatino Linotype" w:cs="Palatino Linotype"/>
        </w:rPr>
        <w:t xml:space="preserve"> por ende, se tiene por no presentada la solicitud.</w:t>
      </w:r>
    </w:p>
    <w:p w14:paraId="03C3BF0A" w14:textId="77777777" w:rsidR="00F30046" w:rsidRPr="00C13A59" w:rsidRDefault="00F30046" w:rsidP="00F30046">
      <w:pPr>
        <w:spacing w:before="240" w:after="240" w:line="276" w:lineRule="auto"/>
        <w:ind w:left="567" w:right="900"/>
        <w:jc w:val="both"/>
        <w:rPr>
          <w:rFonts w:ascii="Palatino Linotype" w:eastAsia="Palatino Linotype" w:hAnsi="Palatino Linotype" w:cs="Palatino Linotype"/>
          <w:sz w:val="22"/>
        </w:rPr>
      </w:pPr>
      <w:r w:rsidRPr="00C13A59">
        <w:rPr>
          <w:rFonts w:ascii="Palatino Linotype" w:eastAsia="Palatino Linotype" w:hAnsi="Palatino Linotype" w:cs="Palatino Linotype"/>
          <w:noProof/>
          <w:sz w:val="22"/>
          <w:lang w:val="es-MX"/>
        </w:rPr>
        <w:lastRenderedPageBreak/>
        <w:drawing>
          <wp:anchor distT="0" distB="0" distL="114300" distR="114300" simplePos="0" relativeHeight="251658240" behindDoc="0" locked="0" layoutInCell="1" allowOverlap="1" wp14:anchorId="37676E2D" wp14:editId="15FA95AF">
            <wp:simplePos x="0" y="0"/>
            <wp:positionH relativeFrom="column">
              <wp:posOffset>-3810</wp:posOffset>
            </wp:positionH>
            <wp:positionV relativeFrom="paragraph">
              <wp:posOffset>21590</wp:posOffset>
            </wp:positionV>
            <wp:extent cx="5612130" cy="1662430"/>
            <wp:effectExtent l="19050" t="19050" r="26670" b="1397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12130" cy="16624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7849F1B" w14:textId="77777777" w:rsidR="00665BC9" w:rsidRPr="00C13A59" w:rsidRDefault="00DF2318">
      <w:pPr>
        <w:spacing w:before="240" w:after="240" w:line="360" w:lineRule="auto"/>
        <w:ind w:right="49"/>
        <w:jc w:val="both"/>
        <w:rPr>
          <w:rFonts w:ascii="Palatino Linotype" w:eastAsia="Palatino Linotype" w:hAnsi="Palatino Linotype" w:cs="Palatino Linotype"/>
          <w:b/>
        </w:rPr>
      </w:pPr>
      <w:r w:rsidRPr="00C13A59">
        <w:rPr>
          <w:rFonts w:ascii="Palatino Linotype" w:eastAsia="Palatino Linotype" w:hAnsi="Palatino Linotype" w:cs="Palatino Linotype"/>
          <w:b/>
        </w:rPr>
        <w:t>4</w:t>
      </w:r>
      <w:r w:rsidR="00A26FC1" w:rsidRPr="00C13A59">
        <w:rPr>
          <w:rFonts w:ascii="Palatino Linotype" w:eastAsia="Palatino Linotype" w:hAnsi="Palatino Linotype" w:cs="Palatino Linotype"/>
          <w:b/>
        </w:rPr>
        <w:t xml:space="preserve">. Interposición del recurso de revisión. </w:t>
      </w:r>
      <w:r w:rsidR="00A26FC1" w:rsidRPr="00C13A59">
        <w:rPr>
          <w:rFonts w:ascii="Palatino Linotype" w:eastAsia="Palatino Linotype" w:hAnsi="Palatino Linotype" w:cs="Palatino Linotype"/>
        </w:rPr>
        <w:t xml:space="preserve">El </w:t>
      </w:r>
      <w:r w:rsidRPr="00C13A59">
        <w:rPr>
          <w:rFonts w:ascii="Palatino Linotype" w:eastAsia="Palatino Linotype" w:hAnsi="Palatino Linotype" w:cs="Palatino Linotype"/>
          <w:b/>
        </w:rPr>
        <w:t>trece de juli</w:t>
      </w:r>
      <w:r w:rsidR="00A26FC1" w:rsidRPr="00C13A59">
        <w:rPr>
          <w:rFonts w:ascii="Palatino Linotype" w:eastAsia="Palatino Linotype" w:hAnsi="Palatino Linotype" w:cs="Palatino Linotype"/>
          <w:b/>
        </w:rPr>
        <w:t xml:space="preserve">o de dos mil veintitrés, </w:t>
      </w:r>
      <w:r w:rsidR="00A26FC1" w:rsidRPr="00C13A59">
        <w:rPr>
          <w:rFonts w:ascii="Palatino Linotype" w:eastAsia="Palatino Linotype" w:hAnsi="Palatino Linotype" w:cs="Palatino Linotype"/>
        </w:rPr>
        <w:t xml:space="preserve">la parte recurrente interpuso el </w:t>
      </w:r>
      <w:r w:rsidR="00CA6E5F" w:rsidRPr="00C13A59">
        <w:rPr>
          <w:rFonts w:ascii="Palatino Linotype" w:eastAsia="Palatino Linotype" w:hAnsi="Palatino Linotype" w:cs="Palatino Linotype"/>
        </w:rPr>
        <w:t xml:space="preserve">recurso de revisión a través del </w:t>
      </w:r>
      <w:r w:rsidR="00CA6E5F" w:rsidRPr="00C13A59">
        <w:rPr>
          <w:rFonts w:ascii="Palatino Linotype" w:eastAsia="Palatino Linotype" w:hAnsi="Palatino Linotype" w:cs="Palatino Linotype"/>
          <w:b/>
        </w:rPr>
        <w:t>SARCOEM</w:t>
      </w:r>
      <w:r w:rsidR="00A26FC1" w:rsidRPr="00C13A59">
        <w:rPr>
          <w:rFonts w:ascii="Palatino Linotype" w:eastAsia="Palatino Linotype" w:hAnsi="Palatino Linotype" w:cs="Palatino Linotype"/>
          <w:b/>
        </w:rPr>
        <w:t xml:space="preserve">, </w:t>
      </w:r>
      <w:r w:rsidR="00A26FC1" w:rsidRPr="00C13A59">
        <w:rPr>
          <w:rFonts w:ascii="Palatino Linotype" w:eastAsia="Palatino Linotype" w:hAnsi="Palatino Linotype" w:cs="Palatino Linotype"/>
        </w:rPr>
        <w:t>en donde se manifestó de la siguiente manera:</w:t>
      </w:r>
    </w:p>
    <w:p w14:paraId="05D87254" w14:textId="77777777" w:rsidR="00665BC9" w:rsidRPr="00C13A59" w:rsidRDefault="00BF00A7" w:rsidP="00DF2318">
      <w:pPr>
        <w:tabs>
          <w:tab w:val="left" w:pos="2745"/>
        </w:tabs>
        <w:spacing w:before="240" w:after="240" w:line="360" w:lineRule="auto"/>
        <w:ind w:left="567"/>
        <w:jc w:val="both"/>
        <w:rPr>
          <w:rFonts w:ascii="Palatino Linotype" w:eastAsia="Palatino Linotype" w:hAnsi="Palatino Linotype" w:cs="Palatino Linotype"/>
          <w:b/>
        </w:rPr>
      </w:pPr>
      <w:r w:rsidRPr="00C13A59">
        <w:rPr>
          <w:rFonts w:ascii="Palatino Linotype" w:eastAsia="Palatino Linotype" w:hAnsi="Palatino Linotype" w:cs="Palatino Linotype"/>
          <w:b/>
        </w:rPr>
        <w:t xml:space="preserve">a) </w:t>
      </w:r>
      <w:r w:rsidR="00A26FC1" w:rsidRPr="00C13A59">
        <w:rPr>
          <w:rFonts w:ascii="Palatino Linotype" w:eastAsia="Palatino Linotype" w:hAnsi="Palatino Linotype" w:cs="Palatino Linotype"/>
          <w:b/>
        </w:rPr>
        <w:t xml:space="preserve">Acto impugnado: </w:t>
      </w:r>
    </w:p>
    <w:p w14:paraId="5BA6B7BD" w14:textId="77777777" w:rsidR="00665BC9" w:rsidRPr="00C13A59" w:rsidRDefault="00A26FC1" w:rsidP="00FA508E">
      <w:pPr>
        <w:tabs>
          <w:tab w:val="left" w:pos="2745"/>
        </w:tabs>
        <w:ind w:left="567" w:right="902"/>
        <w:jc w:val="both"/>
        <w:rPr>
          <w:rFonts w:ascii="Palatino Linotype" w:eastAsia="Palatino Linotype" w:hAnsi="Palatino Linotype" w:cs="Palatino Linotype"/>
          <w:i/>
          <w:sz w:val="22"/>
          <w:szCs w:val="22"/>
        </w:rPr>
      </w:pPr>
      <w:r w:rsidRPr="00C13A59">
        <w:rPr>
          <w:rFonts w:ascii="Palatino Linotype" w:eastAsia="Palatino Linotype" w:hAnsi="Palatino Linotype" w:cs="Palatino Linotype"/>
          <w:i/>
          <w:sz w:val="22"/>
          <w:szCs w:val="22"/>
        </w:rPr>
        <w:t>“</w:t>
      </w:r>
      <w:r w:rsidR="00DF2318" w:rsidRPr="00C13A59">
        <w:rPr>
          <w:rFonts w:ascii="Palatino Linotype" w:eastAsia="Palatino Linotype" w:hAnsi="Palatino Linotype" w:cs="Palatino Linotype"/>
          <w:i/>
          <w:sz w:val="22"/>
          <w:szCs w:val="22"/>
        </w:rPr>
        <w:t>NO SE ENTREGÓ LA INFORMACIÓN SOLICITADA</w:t>
      </w:r>
      <w:r w:rsidR="00BF00A7" w:rsidRPr="00C13A59">
        <w:rPr>
          <w:rFonts w:ascii="Palatino Linotype" w:eastAsia="Palatino Linotype" w:hAnsi="Palatino Linotype" w:cs="Palatino Linotype"/>
          <w:i/>
          <w:sz w:val="22"/>
          <w:szCs w:val="22"/>
        </w:rPr>
        <w:t>” (S</w:t>
      </w:r>
      <w:r w:rsidRPr="00C13A59">
        <w:rPr>
          <w:rFonts w:ascii="Palatino Linotype" w:eastAsia="Palatino Linotype" w:hAnsi="Palatino Linotype" w:cs="Palatino Linotype"/>
          <w:i/>
          <w:sz w:val="22"/>
          <w:szCs w:val="22"/>
        </w:rPr>
        <w:t>ic)</w:t>
      </w:r>
    </w:p>
    <w:p w14:paraId="25E3A27B" w14:textId="77777777" w:rsidR="00665BC9" w:rsidRPr="00C13A59" w:rsidRDefault="00665BC9">
      <w:pPr>
        <w:tabs>
          <w:tab w:val="left" w:pos="2745"/>
        </w:tabs>
        <w:ind w:left="851" w:right="902"/>
        <w:jc w:val="both"/>
        <w:rPr>
          <w:rFonts w:ascii="Palatino Linotype" w:eastAsia="Palatino Linotype" w:hAnsi="Palatino Linotype" w:cs="Palatino Linotype"/>
          <w:i/>
          <w:sz w:val="22"/>
          <w:szCs w:val="22"/>
        </w:rPr>
      </w:pPr>
    </w:p>
    <w:p w14:paraId="28DD13D7" w14:textId="77777777" w:rsidR="00665BC9" w:rsidRPr="00C13A59" w:rsidRDefault="00BF00A7" w:rsidP="00FA508E">
      <w:pPr>
        <w:spacing w:line="360" w:lineRule="auto"/>
        <w:ind w:left="567"/>
        <w:jc w:val="both"/>
        <w:rPr>
          <w:rFonts w:ascii="Palatino Linotype" w:eastAsia="Palatino Linotype" w:hAnsi="Palatino Linotype" w:cs="Palatino Linotype"/>
        </w:rPr>
      </w:pPr>
      <w:r w:rsidRPr="00C13A59">
        <w:rPr>
          <w:rFonts w:ascii="Palatino Linotype" w:eastAsia="Palatino Linotype" w:hAnsi="Palatino Linotype" w:cs="Palatino Linotype"/>
          <w:b/>
        </w:rPr>
        <w:t xml:space="preserve">b) </w:t>
      </w:r>
      <w:r w:rsidR="00A26FC1" w:rsidRPr="00C13A59">
        <w:rPr>
          <w:rFonts w:ascii="Palatino Linotype" w:eastAsia="Palatino Linotype" w:hAnsi="Palatino Linotype" w:cs="Palatino Linotype"/>
          <w:b/>
        </w:rPr>
        <w:t>Razones o motivos de inconformidad</w:t>
      </w:r>
      <w:r w:rsidR="00A26FC1" w:rsidRPr="00C13A59">
        <w:rPr>
          <w:rFonts w:ascii="Palatino Linotype" w:eastAsia="Palatino Linotype" w:hAnsi="Palatino Linotype" w:cs="Palatino Linotype"/>
        </w:rPr>
        <w:t>:</w:t>
      </w:r>
    </w:p>
    <w:p w14:paraId="444ED9B3" w14:textId="686A9416" w:rsidR="00665BC9" w:rsidRPr="00C13A59" w:rsidRDefault="00A26FC1" w:rsidP="00DF2318">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C13A59">
        <w:rPr>
          <w:rFonts w:ascii="Palatino Linotype" w:eastAsia="Palatino Linotype" w:hAnsi="Palatino Linotype" w:cs="Palatino Linotype"/>
          <w:i/>
          <w:sz w:val="22"/>
          <w:szCs w:val="22"/>
        </w:rPr>
        <w:t xml:space="preserve"> “</w:t>
      </w:r>
      <w:r w:rsidR="00DF2318" w:rsidRPr="00C13A59">
        <w:rPr>
          <w:rFonts w:ascii="Palatino Linotype" w:eastAsia="Palatino Linotype" w:hAnsi="Palatino Linotype" w:cs="Palatino Linotype"/>
          <w:i/>
          <w:sz w:val="22"/>
          <w:szCs w:val="22"/>
        </w:rPr>
        <w:t xml:space="preserve">Ingrese una solicitud en el SARCOEM, el día veintidós de junio del año en curso, para solicitar copia certificada de los expedientes clínicos y radiológicos que se encuentran en el Centro Médico ISSEMYM Toluca y el Hospital Regional Toluca, de mi difunto padre </w:t>
      </w:r>
      <w:r w:rsidR="006962B7">
        <w:rPr>
          <w:rFonts w:ascii="Palatino Linotype" w:eastAsia="Palatino Linotype" w:hAnsi="Palatino Linotype" w:cs="Palatino Linotype"/>
          <w:i/>
          <w:sz w:val="22"/>
          <w:szCs w:val="22"/>
        </w:rPr>
        <w:t>XXXXXX XXXXXXX XXXXX XXXXXXXXX</w:t>
      </w:r>
      <w:r w:rsidR="00DF2318" w:rsidRPr="00C13A59">
        <w:rPr>
          <w:rFonts w:ascii="Palatino Linotype" w:eastAsia="Palatino Linotype" w:hAnsi="Palatino Linotype" w:cs="Palatino Linotype"/>
          <w:i/>
          <w:sz w:val="22"/>
          <w:szCs w:val="22"/>
        </w:rPr>
        <w:t xml:space="preserve">, con clave ISSEMYM </w:t>
      </w:r>
      <w:r w:rsidR="006962B7">
        <w:rPr>
          <w:rFonts w:ascii="Palatino Linotype" w:eastAsia="Palatino Linotype" w:hAnsi="Palatino Linotype" w:cs="Palatino Linotype"/>
          <w:i/>
          <w:sz w:val="22"/>
          <w:szCs w:val="22"/>
        </w:rPr>
        <w:t>XXXXXX</w:t>
      </w:r>
      <w:r w:rsidR="00DF2318" w:rsidRPr="00C13A59">
        <w:rPr>
          <w:rFonts w:ascii="Palatino Linotype" w:eastAsia="Palatino Linotype" w:hAnsi="Palatino Linotype" w:cs="Palatino Linotype"/>
          <w:i/>
          <w:sz w:val="22"/>
          <w:szCs w:val="22"/>
        </w:rPr>
        <w:t xml:space="preserve">, lo cual adjunte la siguiente información que son: mi identificación oficial, mi acta de nacimiento, identificación oficial, credencial de afiliación del ISSEMYM, acta de defunción de mi difunto padre y la póliza de seguro INBURSA. Posteriormente la Unidad de Transparencia me requirió complementara mi solicitud de acceso a datos, debido a que no anexe el documento mediante el cual mi difunto padre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w:t>
      </w:r>
      <w:r w:rsidR="00DF2318" w:rsidRPr="00C13A59">
        <w:rPr>
          <w:rFonts w:ascii="Palatino Linotype" w:eastAsia="Palatino Linotype" w:hAnsi="Palatino Linotype" w:cs="Palatino Linotype"/>
          <w:i/>
          <w:sz w:val="22"/>
          <w:szCs w:val="22"/>
        </w:rPr>
        <w:lastRenderedPageBreak/>
        <w:t xml:space="preserve">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copia certificada de los expedientes clínicos y radiológicos que se encuentran en el Centro Médico ISSEMYM Toluca y el Hospital Regional Toluca, de mi difunto padre </w:t>
      </w:r>
      <w:r w:rsidR="006962B7">
        <w:rPr>
          <w:rFonts w:ascii="Palatino Linotype" w:eastAsia="Palatino Linotype" w:hAnsi="Palatino Linotype" w:cs="Palatino Linotype"/>
          <w:i/>
          <w:sz w:val="22"/>
          <w:szCs w:val="22"/>
        </w:rPr>
        <w:t>XXXXXX XXXXXXX XXXXX XXXXXXXXX</w:t>
      </w:r>
      <w:r w:rsidR="00DF2318" w:rsidRPr="00C13A59">
        <w:rPr>
          <w:rFonts w:ascii="Palatino Linotype" w:eastAsia="Palatino Linotype" w:hAnsi="Palatino Linotype" w:cs="Palatino Linotype"/>
          <w:i/>
          <w:sz w:val="22"/>
          <w:szCs w:val="22"/>
        </w:rPr>
        <w:t xml:space="preserve">, con clave ISSEMYM </w:t>
      </w:r>
      <w:r w:rsidR="006962B7">
        <w:rPr>
          <w:rFonts w:ascii="Palatino Linotype" w:eastAsia="Palatino Linotype" w:hAnsi="Palatino Linotype" w:cs="Palatino Linotype"/>
          <w:i/>
          <w:sz w:val="22"/>
          <w:szCs w:val="22"/>
        </w:rPr>
        <w:t>XXXXXX</w:t>
      </w:r>
      <w:r w:rsidR="00DF2318" w:rsidRPr="00C13A59">
        <w:rPr>
          <w:rFonts w:ascii="Palatino Linotype" w:eastAsia="Palatino Linotype" w:hAnsi="Palatino Linotype" w:cs="Palatino Linotype"/>
          <w:i/>
          <w:sz w:val="22"/>
          <w:szCs w:val="22"/>
        </w:rPr>
        <w:t>, lo cual requiero para el cobro del seguro por fallecimiento INBURSA.</w:t>
      </w:r>
      <w:r w:rsidRPr="00C13A59">
        <w:rPr>
          <w:rFonts w:ascii="Palatino Linotype" w:eastAsia="Palatino Linotype" w:hAnsi="Palatino Linotype" w:cs="Palatino Linotype"/>
          <w:i/>
          <w:sz w:val="22"/>
          <w:szCs w:val="22"/>
        </w:rPr>
        <w:t>” (sic)</w:t>
      </w:r>
    </w:p>
    <w:p w14:paraId="20028384" w14:textId="77777777" w:rsidR="00FA508E" w:rsidRPr="00C13A59" w:rsidRDefault="00FA508E">
      <w:pPr>
        <w:ind w:left="851" w:right="902"/>
        <w:jc w:val="both"/>
        <w:rPr>
          <w:rFonts w:ascii="Palatino Linotype" w:eastAsia="Palatino Linotype" w:hAnsi="Palatino Linotype" w:cs="Palatino Linotype"/>
          <w:b/>
          <w:sz w:val="22"/>
          <w:szCs w:val="22"/>
        </w:rPr>
      </w:pPr>
    </w:p>
    <w:p w14:paraId="1B7C307A" w14:textId="77777777" w:rsidR="00FA508E" w:rsidRPr="00C13A59" w:rsidRDefault="00FA508E" w:rsidP="00DF2318">
      <w:pPr>
        <w:ind w:left="567" w:right="902"/>
        <w:jc w:val="both"/>
        <w:rPr>
          <w:rFonts w:ascii="Palatino Linotype" w:eastAsia="Palatino Linotype" w:hAnsi="Palatino Linotype" w:cs="Palatino Linotype"/>
          <w:b/>
          <w:sz w:val="22"/>
          <w:szCs w:val="22"/>
        </w:rPr>
      </w:pPr>
      <w:r w:rsidRPr="00C13A59">
        <w:rPr>
          <w:rFonts w:ascii="Palatino Linotype" w:eastAsia="Palatino Linotype" w:hAnsi="Palatino Linotype" w:cs="Palatino Linotype"/>
          <w:b/>
          <w:sz w:val="22"/>
          <w:szCs w:val="22"/>
        </w:rPr>
        <w:t>Archivos adjuntos:</w:t>
      </w:r>
    </w:p>
    <w:p w14:paraId="065C83C7" w14:textId="77777777" w:rsidR="00FA508E" w:rsidRPr="00C13A59" w:rsidRDefault="00FA508E" w:rsidP="00DF2318">
      <w:pPr>
        <w:ind w:left="567" w:right="902"/>
        <w:jc w:val="both"/>
        <w:rPr>
          <w:rFonts w:ascii="Palatino Linotype" w:eastAsia="Palatino Linotype" w:hAnsi="Palatino Linotype" w:cs="Palatino Linotype"/>
          <w:b/>
          <w:i/>
          <w:sz w:val="22"/>
          <w:szCs w:val="22"/>
        </w:rPr>
      </w:pPr>
    </w:p>
    <w:p w14:paraId="26381966" w14:textId="60AF9FF9" w:rsidR="00DF2318" w:rsidRPr="00C13A59" w:rsidRDefault="00DF2318" w:rsidP="00DF2318">
      <w:pPr>
        <w:spacing w:line="360" w:lineRule="auto"/>
        <w:ind w:left="567" w:right="902"/>
        <w:jc w:val="both"/>
        <w:rPr>
          <w:rFonts w:ascii="Palatino Linotype" w:eastAsia="Palatino Linotype" w:hAnsi="Palatino Linotype" w:cs="Palatino Linotype"/>
          <w:szCs w:val="22"/>
        </w:rPr>
      </w:pPr>
      <w:r w:rsidRPr="00C13A59">
        <w:rPr>
          <w:rFonts w:ascii="Palatino Linotype" w:eastAsia="Palatino Linotype" w:hAnsi="Palatino Linotype" w:cs="Palatino Linotype"/>
          <w:b/>
          <w:i/>
          <w:sz w:val="22"/>
          <w:szCs w:val="22"/>
        </w:rPr>
        <w:t xml:space="preserve">“CREDENCIAL DE AFILIACIÓN </w:t>
      </w:r>
      <w:r w:rsidR="007D5F9A">
        <w:rPr>
          <w:rFonts w:ascii="Palatino Linotype" w:eastAsia="Palatino Linotype" w:hAnsi="Palatino Linotype" w:cs="Palatino Linotype"/>
          <w:b/>
          <w:i/>
          <w:sz w:val="22"/>
          <w:szCs w:val="22"/>
        </w:rPr>
        <w:t>XXXXXX XXXXXXX XXXXX XXXXXXXXX</w:t>
      </w:r>
      <w:r w:rsidRPr="00C13A59">
        <w:rPr>
          <w:rFonts w:ascii="Palatino Linotype" w:eastAsia="Palatino Linotype" w:hAnsi="Palatino Linotype" w:cs="Palatino Linotype"/>
          <w:b/>
          <w:i/>
          <w:sz w:val="22"/>
          <w:szCs w:val="22"/>
        </w:rPr>
        <w:t xml:space="preserve">.pdf”: </w:t>
      </w:r>
      <w:r w:rsidRPr="00C13A59">
        <w:rPr>
          <w:rFonts w:ascii="Palatino Linotype" w:eastAsia="Palatino Linotype" w:hAnsi="Palatino Linotype" w:cs="Palatino Linotype"/>
          <w:sz w:val="22"/>
          <w:szCs w:val="22"/>
        </w:rPr>
        <w:t>Credencial del ISSEMYM, expedi</w:t>
      </w:r>
      <w:r w:rsidR="00CA6E5F" w:rsidRPr="00C13A59">
        <w:rPr>
          <w:rFonts w:ascii="Palatino Linotype" w:eastAsia="Palatino Linotype" w:hAnsi="Palatino Linotype" w:cs="Palatino Linotype"/>
          <w:sz w:val="22"/>
          <w:szCs w:val="22"/>
        </w:rPr>
        <w:t>da a favor de la persona finada.</w:t>
      </w:r>
    </w:p>
    <w:p w14:paraId="5133290F" w14:textId="77777777" w:rsidR="00DF2318" w:rsidRPr="00C13A59" w:rsidRDefault="00DF2318" w:rsidP="00DF2318">
      <w:pPr>
        <w:ind w:left="567" w:right="902"/>
        <w:jc w:val="both"/>
        <w:rPr>
          <w:rFonts w:ascii="Palatino Linotype" w:eastAsia="Palatino Linotype" w:hAnsi="Palatino Linotype" w:cs="Palatino Linotype"/>
          <w:b/>
          <w:i/>
          <w:sz w:val="22"/>
          <w:szCs w:val="22"/>
        </w:rPr>
      </w:pPr>
    </w:p>
    <w:p w14:paraId="32BAF779" w14:textId="74C2416A" w:rsidR="00DF2318" w:rsidRPr="00C13A59" w:rsidRDefault="00DF2318" w:rsidP="00DF2318">
      <w:pPr>
        <w:spacing w:line="360" w:lineRule="auto"/>
        <w:ind w:left="567" w:right="902"/>
        <w:jc w:val="both"/>
        <w:rPr>
          <w:rFonts w:ascii="Palatino Linotype" w:eastAsia="Palatino Linotype" w:hAnsi="Palatino Linotype" w:cs="Palatino Linotype"/>
          <w:szCs w:val="22"/>
        </w:rPr>
      </w:pPr>
      <w:r w:rsidRPr="00C13A59">
        <w:rPr>
          <w:rFonts w:ascii="Palatino Linotype" w:eastAsia="Palatino Linotype" w:hAnsi="Palatino Linotype" w:cs="Palatino Linotype"/>
          <w:b/>
          <w:i/>
          <w:sz w:val="22"/>
          <w:szCs w:val="22"/>
        </w:rPr>
        <w:t>“</w:t>
      </w:r>
      <w:r w:rsidR="007D5F9A">
        <w:rPr>
          <w:rFonts w:ascii="Palatino Linotype" w:eastAsia="Palatino Linotype" w:hAnsi="Palatino Linotype" w:cs="Palatino Linotype"/>
          <w:b/>
          <w:i/>
          <w:sz w:val="22"/>
          <w:szCs w:val="22"/>
        </w:rPr>
        <w:t>XXXXXXXX XXXXXXXXX XXXXX XXXXXXX</w:t>
      </w:r>
      <w:r w:rsidRPr="00C13A59">
        <w:rPr>
          <w:rFonts w:ascii="Palatino Linotype" w:eastAsia="Palatino Linotype" w:hAnsi="Palatino Linotype" w:cs="Palatino Linotype"/>
          <w:b/>
          <w:i/>
          <w:sz w:val="22"/>
          <w:szCs w:val="22"/>
        </w:rPr>
        <w:t xml:space="preserve">.pdf”: </w:t>
      </w:r>
      <w:r w:rsidRPr="00C13A59">
        <w:rPr>
          <w:rFonts w:ascii="Palatino Linotype" w:eastAsia="Palatino Linotype" w:hAnsi="Palatino Linotype" w:cs="Palatino Linotype"/>
          <w:szCs w:val="22"/>
        </w:rPr>
        <w:t>Consiste en el archivo descrito en líneas anteriores adjunto a la solicitud de acceso a datos personales.</w:t>
      </w:r>
    </w:p>
    <w:p w14:paraId="49B49A53" w14:textId="77777777" w:rsidR="00DE5649" w:rsidRPr="00C13A59" w:rsidRDefault="00DE5649" w:rsidP="00DF2318">
      <w:pPr>
        <w:spacing w:line="360" w:lineRule="auto"/>
        <w:contextualSpacing/>
        <w:jc w:val="both"/>
        <w:rPr>
          <w:rFonts w:ascii="Palatino Linotype" w:eastAsia="Palatino Linotype" w:hAnsi="Palatino Linotype" w:cs="Palatino Linotype"/>
          <w:b/>
        </w:rPr>
      </w:pPr>
    </w:p>
    <w:p w14:paraId="309132ED" w14:textId="77777777" w:rsidR="00DF2318" w:rsidRPr="00C13A59" w:rsidRDefault="00DF2318" w:rsidP="00DF2318">
      <w:pPr>
        <w:spacing w:line="360" w:lineRule="auto"/>
        <w:contextualSpacing/>
        <w:jc w:val="both"/>
        <w:rPr>
          <w:rFonts w:ascii="Palatino Linotype" w:eastAsia="Calibri" w:hAnsi="Palatino Linotype" w:cs="Calibri"/>
          <w:lang w:val="es-MX"/>
        </w:rPr>
      </w:pPr>
      <w:r w:rsidRPr="00C13A59">
        <w:rPr>
          <w:rFonts w:ascii="Palatino Linotype" w:eastAsia="Palatino Linotype" w:hAnsi="Palatino Linotype" w:cs="Palatino Linotype"/>
          <w:b/>
        </w:rPr>
        <w:t>5</w:t>
      </w:r>
      <w:r w:rsidR="00A26FC1" w:rsidRPr="00C13A59">
        <w:rPr>
          <w:rFonts w:ascii="Palatino Linotype" w:eastAsia="Palatino Linotype" w:hAnsi="Palatino Linotype" w:cs="Palatino Linotype"/>
          <w:b/>
        </w:rPr>
        <w:t xml:space="preserve">. Turno. </w:t>
      </w:r>
      <w:r w:rsidRPr="00C13A59">
        <w:rPr>
          <w:rFonts w:ascii="Palatino Linotype" w:eastAsia="Palatino Linotype" w:hAnsi="Palatino Linotype" w:cs="Palatino Linotype"/>
          <w:lang w:val="es-MX"/>
        </w:rPr>
        <w:t>E</w:t>
      </w:r>
      <w:r w:rsidRPr="00C13A59">
        <w:rPr>
          <w:rFonts w:ascii="Palatino Linotype" w:eastAsia="Calibri" w:hAnsi="Palatino Linotype" w:cs="Calibri"/>
          <w:lang w:val="es-MX"/>
        </w:rPr>
        <w:t>l Sistema de Acceso, Rectificación, Cancelación y Oposición de Datos Personales del Estado de México (SARCOEM), asignó el número de expediente 04094/INFOEM/AD/RR/2023, al medio de impugnación que nos ocupa, con base en el sistema</w:t>
      </w:r>
      <w:r w:rsidR="00DE5649" w:rsidRPr="00C13A59">
        <w:rPr>
          <w:rFonts w:ascii="Palatino Linotype" w:eastAsia="Calibri" w:hAnsi="Palatino Linotype" w:cs="Calibri"/>
          <w:lang w:val="es-MX"/>
        </w:rPr>
        <w:t xml:space="preserve"> aprobado por el Pleno de este Organismo</w:t>
      </w:r>
      <w:r w:rsidRPr="00C13A59">
        <w:rPr>
          <w:rFonts w:ascii="Palatino Linotype" w:eastAsia="Calibri" w:hAnsi="Palatino Linotype" w:cs="Calibri"/>
          <w:lang w:val="es-MX"/>
        </w:rPr>
        <w:t xml:space="preserve"> Garante y lo turnó </w:t>
      </w:r>
      <w:r w:rsidRPr="00C13A59">
        <w:rPr>
          <w:rFonts w:ascii="Palatino Linotype" w:eastAsia="Palatino Linotype" w:hAnsi="Palatino Linotype" w:cs="Palatino Linotype"/>
          <w:lang w:val="es-MX"/>
        </w:rPr>
        <w:t xml:space="preserve">a la Comisionada </w:t>
      </w:r>
      <w:r w:rsidRPr="00C13A59">
        <w:rPr>
          <w:rFonts w:ascii="Palatino Linotype" w:eastAsia="Palatino Linotype" w:hAnsi="Palatino Linotype" w:cs="Palatino Linotype"/>
          <w:b/>
          <w:lang w:val="es-MX"/>
        </w:rPr>
        <w:t>Guadalupe Ramírez Peña</w:t>
      </w:r>
      <w:r w:rsidRPr="00C13A59">
        <w:rPr>
          <w:rFonts w:ascii="Palatino Linotype" w:eastAsia="Calibri" w:hAnsi="Palatino Linotype" w:cs="Calibri"/>
          <w:lang w:val="es-MX"/>
        </w:rPr>
        <w:t xml:space="preserve">, para los efectos de los artículos 129, 130 y </w:t>
      </w:r>
      <w:r w:rsidRPr="00C13A59">
        <w:rPr>
          <w:rFonts w:ascii="Palatino Linotype" w:eastAsia="Calibri" w:hAnsi="Palatino Linotype" w:cs="Calibri"/>
          <w:lang w:val="es-MX"/>
        </w:rPr>
        <w:lastRenderedPageBreak/>
        <w:t xml:space="preserve">131, de la Ley de Protección de Datos Personales en Posesión de Sujetos Obligados del Estado de México y Municipios. </w:t>
      </w:r>
    </w:p>
    <w:p w14:paraId="4D5B8098" w14:textId="77777777" w:rsidR="00DF2318" w:rsidRPr="00C13A59" w:rsidRDefault="00DF2318">
      <w:pPr>
        <w:widowControl w:val="0"/>
        <w:spacing w:line="360" w:lineRule="auto"/>
        <w:jc w:val="both"/>
        <w:rPr>
          <w:rFonts w:ascii="Palatino Linotype" w:eastAsia="Palatino Linotype" w:hAnsi="Palatino Linotype" w:cs="Palatino Linotype"/>
          <w:b/>
        </w:rPr>
      </w:pPr>
    </w:p>
    <w:p w14:paraId="4A612088" w14:textId="77777777" w:rsidR="00DF2318" w:rsidRPr="00C13A59" w:rsidRDefault="00DF2318" w:rsidP="00DF2318">
      <w:pPr>
        <w:widowControl w:val="0"/>
        <w:spacing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b/>
        </w:rPr>
        <w:t>6</w:t>
      </w:r>
      <w:r w:rsidR="00A26FC1" w:rsidRPr="00C13A59">
        <w:rPr>
          <w:rFonts w:ascii="Palatino Linotype" w:eastAsia="Palatino Linotype" w:hAnsi="Palatino Linotype" w:cs="Palatino Linotype"/>
          <w:b/>
        </w:rPr>
        <w:t>. Admisión del Recurso de revisión.</w:t>
      </w:r>
      <w:r w:rsidR="00BF00A7" w:rsidRPr="00C13A59">
        <w:rPr>
          <w:rFonts w:ascii="Palatino Linotype" w:eastAsia="Palatino Linotype" w:hAnsi="Palatino Linotype" w:cs="Palatino Linotype"/>
        </w:rPr>
        <w:t xml:space="preserve"> </w:t>
      </w:r>
      <w:r w:rsidRPr="00C13A59">
        <w:rPr>
          <w:rFonts w:ascii="Palatino Linotype" w:eastAsia="Palatino Linotype" w:hAnsi="Palatino Linotype" w:cs="Palatino Linotype"/>
        </w:rPr>
        <w:t xml:space="preserve">El </w:t>
      </w:r>
      <w:r w:rsidRPr="00C13A59">
        <w:rPr>
          <w:rFonts w:ascii="Palatino Linotype" w:eastAsia="Palatino Linotype" w:hAnsi="Palatino Linotype" w:cs="Palatino Linotype"/>
          <w:b/>
          <w:lang w:val="es-MX"/>
        </w:rPr>
        <w:t xml:space="preserve">primero de agosto de dos mil veintitrés, </w:t>
      </w:r>
      <w:r w:rsidRPr="00C13A59">
        <w:rPr>
          <w:rFonts w:ascii="Palatino Linotype" w:eastAsia="Palatino Linotype" w:hAnsi="Palatino Linotype" w:cs="Palatino Linotype"/>
          <w:lang w:val="es-MX"/>
        </w:rPr>
        <w:t xml:space="preserve">este Instituto de Transparencia, Acceso a la Información Pública y Protección de Datos Personales del Estado de México y Municipios, admitió a trámite el recurso de </w:t>
      </w:r>
      <w:r w:rsidR="003F1D70" w:rsidRPr="00C13A59">
        <w:rPr>
          <w:rFonts w:ascii="Palatino Linotype" w:eastAsia="Palatino Linotype" w:hAnsi="Palatino Linotype" w:cs="Palatino Linotype"/>
          <w:lang w:val="es-MX"/>
        </w:rPr>
        <w:t>revisión que ahora se resuelve. A</w:t>
      </w:r>
      <w:proofErr w:type="spellStart"/>
      <w:r w:rsidR="003F1D70" w:rsidRPr="00C13A59">
        <w:rPr>
          <w:rFonts w:ascii="Palatino Linotype" w:hAnsi="Palatino Linotype"/>
        </w:rPr>
        <w:t>nte</w:t>
      </w:r>
      <w:proofErr w:type="spellEnd"/>
      <w:r w:rsidR="003F1D70" w:rsidRPr="00C13A59">
        <w:rPr>
          <w:rFonts w:ascii="Palatino Linotype" w:hAnsi="Palatino Linotype"/>
        </w:rPr>
        <w:t xml:space="preserve"> este mismo acto, con fundamento en los artículos 129, 130 y 131 de la Ley de Protección de Datos Personales en Posesión de Sujetos Obligados del Estado de México y Municipios, se ordenó la integración del expediente y la puesta a disposición de las partes, </w:t>
      </w:r>
      <w:r w:rsidRPr="00C13A59">
        <w:rPr>
          <w:rFonts w:ascii="Palatino Linotype" w:eastAsia="Palatino Linotype" w:hAnsi="Palatino Linotype" w:cs="Palatino Linotype"/>
          <w:lang w:val="es-MX"/>
        </w:rPr>
        <w:t xml:space="preserve">dando un plazo máximo de siete días hábiles para que las partes manifestaran lo que a su derecho resultara conveniente, ofrecieran pruebas, formularan alegatos y el </w:t>
      </w:r>
      <w:r w:rsidRPr="00C13A59">
        <w:rPr>
          <w:rFonts w:ascii="Palatino Linotype" w:eastAsia="Palatino Linotype" w:hAnsi="Palatino Linotype" w:cs="Palatino Linotype"/>
          <w:b/>
          <w:lang w:val="es-MX"/>
        </w:rPr>
        <w:t xml:space="preserve">Sujeto Obligado </w:t>
      </w:r>
      <w:r w:rsidRPr="00C13A59">
        <w:rPr>
          <w:rFonts w:ascii="Palatino Linotype" w:eastAsia="Palatino Linotype" w:hAnsi="Palatino Linotype" w:cs="Palatino Linotype"/>
          <w:lang w:val="es-MX"/>
        </w:rPr>
        <w:t>presentara su informe justificado.</w:t>
      </w:r>
    </w:p>
    <w:p w14:paraId="0B29EF08" w14:textId="77777777" w:rsidR="00DF2318" w:rsidRPr="00C13A59" w:rsidRDefault="00DF2318" w:rsidP="00FA508E">
      <w:pPr>
        <w:spacing w:before="240" w:after="240" w:line="360" w:lineRule="auto"/>
        <w:jc w:val="both"/>
        <w:rPr>
          <w:rFonts w:ascii="Palatino Linotype" w:eastAsia="Palatino Linotype" w:hAnsi="Palatino Linotype" w:cs="Palatino Linotype"/>
          <w:b/>
          <w:i/>
        </w:rPr>
      </w:pPr>
      <w:r w:rsidRPr="00C13A59">
        <w:rPr>
          <w:rFonts w:ascii="Palatino Linotype" w:eastAsia="Palatino Linotype" w:hAnsi="Palatino Linotype" w:cs="Palatino Linotype"/>
          <w:b/>
        </w:rPr>
        <w:t>7</w:t>
      </w:r>
      <w:r w:rsidR="00A26FC1" w:rsidRPr="00C13A59">
        <w:rPr>
          <w:rFonts w:ascii="Palatino Linotype" w:eastAsia="Palatino Linotype" w:hAnsi="Palatino Linotype" w:cs="Palatino Linotype"/>
          <w:b/>
        </w:rPr>
        <w:t xml:space="preserve">. </w:t>
      </w:r>
      <w:r w:rsidRPr="00C13A59">
        <w:rPr>
          <w:rFonts w:ascii="Palatino Linotype" w:eastAsia="Palatino Linotype" w:hAnsi="Palatino Linotype" w:cs="Palatino Linotype"/>
          <w:b/>
        </w:rPr>
        <w:t xml:space="preserve">Conciliación de las partes. </w:t>
      </w:r>
      <w:r w:rsidRPr="00C13A59">
        <w:rPr>
          <w:rFonts w:ascii="Palatino Linotype" w:eastAsia="Palatino Linotype" w:hAnsi="Palatino Linotype" w:cs="Palatino Linotype"/>
        </w:rPr>
        <w:t>El</w:t>
      </w:r>
      <w:r w:rsidRPr="00C13A59">
        <w:rPr>
          <w:rFonts w:ascii="Palatino Linotype" w:eastAsia="Palatino Linotype" w:hAnsi="Palatino Linotype" w:cs="Palatino Linotype"/>
          <w:b/>
        </w:rPr>
        <w:t xml:space="preserve"> tres de agosto de dos mil veintitrés, la parte Recurrente, </w:t>
      </w:r>
      <w:r w:rsidRPr="00C13A59">
        <w:rPr>
          <w:rFonts w:ascii="Palatino Linotype" w:eastAsia="Palatino Linotype" w:hAnsi="Palatino Linotype" w:cs="Palatino Linotype"/>
        </w:rPr>
        <w:t>manifestó su voluntad para conciliar mediante el archivo electrónico “</w:t>
      </w:r>
      <w:r w:rsidRPr="00C13A59">
        <w:rPr>
          <w:rFonts w:ascii="Palatino Linotype" w:eastAsia="Palatino Linotype" w:hAnsi="Palatino Linotype" w:cs="Palatino Linotype"/>
          <w:b/>
          <w:i/>
        </w:rPr>
        <w:t xml:space="preserve">ESCRITO CONCILIACIÓN 408 AD.pdf”, </w:t>
      </w:r>
      <w:r w:rsidRPr="00C13A59">
        <w:rPr>
          <w:rFonts w:ascii="Palatino Linotype" w:eastAsia="Palatino Linotype" w:hAnsi="Palatino Linotype" w:cs="Palatino Linotype"/>
        </w:rPr>
        <w:t xml:space="preserve">por su parte, el </w:t>
      </w:r>
      <w:r w:rsidRPr="00C13A59">
        <w:rPr>
          <w:rFonts w:ascii="Palatino Linotype" w:eastAsia="Palatino Linotype" w:hAnsi="Palatino Linotype" w:cs="Palatino Linotype"/>
          <w:b/>
        </w:rPr>
        <w:t>Sujeto Obligado</w:t>
      </w:r>
      <w:r w:rsidRPr="00C13A59">
        <w:rPr>
          <w:rFonts w:ascii="Palatino Linotype" w:eastAsia="Palatino Linotype" w:hAnsi="Palatino Linotype" w:cs="Palatino Linotype"/>
        </w:rPr>
        <w:t xml:space="preserve"> manifestó su voluntad para conciliar el presente asunto el </w:t>
      </w:r>
      <w:r w:rsidRPr="00C13A59">
        <w:rPr>
          <w:rFonts w:ascii="Palatino Linotype" w:eastAsia="Palatino Linotype" w:hAnsi="Palatino Linotype" w:cs="Palatino Linotype"/>
          <w:b/>
        </w:rPr>
        <w:t>cuatro de agosto de dos mil veintitrés</w:t>
      </w:r>
      <w:r w:rsidRPr="00C13A59">
        <w:rPr>
          <w:rFonts w:ascii="Palatino Linotype" w:eastAsia="Palatino Linotype" w:hAnsi="Palatino Linotype" w:cs="Palatino Linotype"/>
        </w:rPr>
        <w:t>, por medio del archivo electrónico “</w:t>
      </w:r>
      <w:r w:rsidRPr="00C13A59">
        <w:rPr>
          <w:rFonts w:ascii="Palatino Linotype" w:eastAsia="Palatino Linotype" w:hAnsi="Palatino Linotype" w:cs="Palatino Linotype"/>
          <w:b/>
          <w:i/>
        </w:rPr>
        <w:t xml:space="preserve">OFICIO DE CONCILIACIÓN RR 4094 AD 2023.pdf”. </w:t>
      </w:r>
    </w:p>
    <w:p w14:paraId="62C3AF6A" w14:textId="77777777" w:rsidR="00DF2318" w:rsidRPr="00C13A59" w:rsidRDefault="00DF2318" w:rsidP="00DF2318">
      <w:pPr>
        <w:spacing w:after="160" w:line="360" w:lineRule="auto"/>
        <w:contextualSpacing/>
        <w:jc w:val="both"/>
        <w:rPr>
          <w:rFonts w:ascii="Palatino Linotype" w:eastAsia="Calibri" w:hAnsi="Palatino Linotype" w:cs="Arial"/>
          <w:szCs w:val="22"/>
          <w:lang w:val="es-MX"/>
        </w:rPr>
      </w:pPr>
      <w:r w:rsidRPr="00C13A59">
        <w:rPr>
          <w:rFonts w:ascii="Palatino Linotype" w:eastAsia="Calibri" w:hAnsi="Palatino Linotype" w:cs="Calibri"/>
          <w:szCs w:val="22"/>
          <w:lang w:val="es-MX"/>
        </w:rPr>
        <w:t xml:space="preserve">Al respecto, se identifica que este Instituto tiene la atribución de procurar la conciliación entre las autoridades y los titulares de los datos personales en cualquier momento del procedimiento del Recurso de Revisión, y en su caso, verificar el </w:t>
      </w:r>
      <w:r w:rsidRPr="00C13A59">
        <w:rPr>
          <w:rFonts w:ascii="Palatino Linotype" w:eastAsia="Calibri" w:hAnsi="Palatino Linotype" w:cs="Calibri"/>
          <w:szCs w:val="22"/>
          <w:lang w:val="es-MX"/>
        </w:rPr>
        <w:lastRenderedPageBreak/>
        <w:t xml:space="preserve">cumplimiento del acuerdo respectivo en términos del artículo 82, fracción XXVIII de la Ley de Protección de Datos Personales del Estado de México y Municipios. Entonces. Por lo tanto, se consideró procedente citar a las partes a audiencia de </w:t>
      </w:r>
      <w:r w:rsidRPr="00C13A59">
        <w:rPr>
          <w:rFonts w:ascii="Palatino Linotype" w:eastAsia="Calibri" w:hAnsi="Palatino Linotype" w:cs="Calibri"/>
          <w:lang w:val="es-MX"/>
        </w:rPr>
        <w:t>conciliación.</w:t>
      </w:r>
    </w:p>
    <w:p w14:paraId="082D677A" w14:textId="77777777" w:rsidR="00DF2318" w:rsidRPr="00C13A59" w:rsidRDefault="00DF2318" w:rsidP="00DF2318">
      <w:pPr>
        <w:spacing w:after="160" w:line="360" w:lineRule="auto"/>
        <w:contextualSpacing/>
        <w:jc w:val="both"/>
        <w:rPr>
          <w:rFonts w:ascii="Palatino Linotype" w:eastAsia="Palatino Linotype" w:hAnsi="Palatino Linotype" w:cs="Palatino Linotype"/>
          <w:lang w:val="es-MX"/>
        </w:rPr>
      </w:pPr>
    </w:p>
    <w:p w14:paraId="50E7715C" w14:textId="77777777" w:rsidR="00DF2318" w:rsidRPr="00C13A59" w:rsidRDefault="00DF2318" w:rsidP="00DF2318">
      <w:pPr>
        <w:spacing w:after="160" w:line="360" w:lineRule="auto"/>
        <w:contextualSpacing/>
        <w:jc w:val="both"/>
        <w:rPr>
          <w:rFonts w:ascii="Palatino Linotype" w:eastAsia="Calibri" w:hAnsi="Palatino Linotype" w:cs="Arial"/>
          <w:lang w:val="es-MX"/>
        </w:rPr>
      </w:pPr>
      <w:r w:rsidRPr="00C13A59">
        <w:rPr>
          <w:rFonts w:ascii="Palatino Linotype" w:eastAsia="Calibri" w:hAnsi="Palatino Linotype" w:cs="Arial"/>
          <w:lang w:val="es-MX"/>
        </w:rPr>
        <w:t>Atentos a la voluntad de las partes de llegar a una conciliació</w:t>
      </w:r>
      <w:r w:rsidR="000F72B8" w:rsidRPr="00C13A59">
        <w:rPr>
          <w:rFonts w:ascii="Palatino Linotype" w:eastAsia="Calibri" w:hAnsi="Palatino Linotype" w:cs="Arial"/>
          <w:lang w:val="es-MX"/>
        </w:rPr>
        <w:t xml:space="preserve">n en el presente asunto, el </w:t>
      </w:r>
      <w:r w:rsidR="000F72B8" w:rsidRPr="00C13A59">
        <w:rPr>
          <w:rFonts w:ascii="Palatino Linotype" w:eastAsia="Calibri" w:hAnsi="Palatino Linotype" w:cs="Arial"/>
          <w:b/>
          <w:lang w:val="es-MX"/>
        </w:rPr>
        <w:t>veinticinco de agosto de dos mil veintitré</w:t>
      </w:r>
      <w:r w:rsidRPr="00C13A59">
        <w:rPr>
          <w:rFonts w:ascii="Palatino Linotype" w:eastAsia="Calibri" w:hAnsi="Palatino Linotype" w:cs="Arial"/>
          <w:b/>
          <w:lang w:val="es-MX"/>
        </w:rPr>
        <w:t>s</w:t>
      </w:r>
      <w:r w:rsidRPr="00C13A59">
        <w:rPr>
          <w:rFonts w:ascii="Palatino Linotype" w:eastAsia="Calibri" w:hAnsi="Palatino Linotype" w:cs="Arial"/>
          <w:lang w:val="es-MX"/>
        </w:rPr>
        <w:t xml:space="preserve">, la Comisionada Ponente emitió el </w:t>
      </w:r>
      <w:r w:rsidRPr="00C13A59">
        <w:rPr>
          <w:rFonts w:ascii="Palatino Linotype" w:eastAsia="Calibri" w:hAnsi="Palatino Linotype" w:cs="Arial"/>
          <w:b/>
          <w:lang w:val="es-MX"/>
        </w:rPr>
        <w:t xml:space="preserve">Acuerdo para señalar día, hora y lugar para la audiencia de la celebración de conciliación, </w:t>
      </w:r>
      <w:r w:rsidRPr="00C13A59">
        <w:rPr>
          <w:rFonts w:ascii="Palatino Linotype" w:eastAsia="Calibri" w:hAnsi="Palatino Linotype" w:cs="Arial"/>
          <w:lang w:val="es-MX"/>
        </w:rPr>
        <w:t>en el cual s</w:t>
      </w:r>
      <w:r w:rsidR="000F72B8" w:rsidRPr="00C13A59">
        <w:rPr>
          <w:rFonts w:ascii="Palatino Linotype" w:eastAsia="Calibri" w:hAnsi="Palatino Linotype" w:cs="Arial"/>
          <w:lang w:val="es-MX"/>
        </w:rPr>
        <w:t>e estableció que las 12:00 horas del día primero de septiembre</w:t>
      </w:r>
      <w:r w:rsidRPr="00C13A59">
        <w:rPr>
          <w:rFonts w:ascii="Palatino Linotype" w:eastAsia="Calibri" w:hAnsi="Palatino Linotype" w:cs="Arial"/>
          <w:lang w:val="es-MX"/>
        </w:rPr>
        <w:t xml:space="preserve"> de dos mil veintitrés, misma que se desarrolló a través de la plataforma electrónica  “ZOOM”, atendiendo a las circunstancias actuales, generadas con motivo de la pandemia mundial ocasionada por el SARS-COV2 (COVID-19).</w:t>
      </w:r>
    </w:p>
    <w:p w14:paraId="59F4BF8C" w14:textId="77777777" w:rsidR="000F72B8" w:rsidRPr="00C13A59" w:rsidRDefault="000F72B8" w:rsidP="00DF2318">
      <w:pPr>
        <w:spacing w:after="160" w:line="360" w:lineRule="auto"/>
        <w:contextualSpacing/>
        <w:jc w:val="both"/>
        <w:rPr>
          <w:rFonts w:ascii="Palatino Linotype" w:eastAsia="Calibri" w:hAnsi="Palatino Linotype" w:cs="Arial"/>
          <w:lang w:val="es-MX"/>
        </w:rPr>
      </w:pPr>
    </w:p>
    <w:p w14:paraId="1D6531A2" w14:textId="77777777" w:rsidR="000F72B8" w:rsidRPr="00C13A59" w:rsidRDefault="000F72B8" w:rsidP="00DF2318">
      <w:pPr>
        <w:spacing w:after="160" w:line="360" w:lineRule="auto"/>
        <w:contextualSpacing/>
        <w:jc w:val="both"/>
        <w:rPr>
          <w:rFonts w:ascii="Palatino Linotype" w:eastAsia="Calibri" w:hAnsi="Palatino Linotype" w:cs="Arial"/>
          <w:lang w:val="es-MX"/>
        </w:rPr>
      </w:pPr>
      <w:r w:rsidRPr="00C13A59">
        <w:rPr>
          <w:rFonts w:ascii="Palatino Linotype" w:eastAsia="Calibri" w:hAnsi="Palatino Linotype" w:cs="Arial"/>
          <w:lang w:val="es-MX"/>
        </w:rPr>
        <w:t xml:space="preserve">No </w:t>
      </w:r>
      <w:proofErr w:type="gramStart"/>
      <w:r w:rsidRPr="00C13A59">
        <w:rPr>
          <w:rFonts w:ascii="Palatino Linotype" w:eastAsia="Calibri" w:hAnsi="Palatino Linotype" w:cs="Arial"/>
          <w:lang w:val="es-MX"/>
        </w:rPr>
        <w:t>obstante</w:t>
      </w:r>
      <w:proofErr w:type="gramEnd"/>
      <w:r w:rsidRPr="00C13A59">
        <w:rPr>
          <w:rFonts w:ascii="Palatino Linotype" w:eastAsia="Calibri" w:hAnsi="Palatino Linotype" w:cs="Arial"/>
          <w:lang w:val="es-MX"/>
        </w:rPr>
        <w:t xml:space="preserve"> lo anterior, </w:t>
      </w:r>
      <w:r w:rsidRPr="00C13A59">
        <w:rPr>
          <w:rFonts w:ascii="Palatino Linotype" w:eastAsia="Calibri" w:hAnsi="Palatino Linotype" w:cs="Arial"/>
          <w:b/>
          <w:lang w:val="es-MX"/>
        </w:rPr>
        <w:t xml:space="preserve">la parte Recurrente </w:t>
      </w:r>
      <w:r w:rsidRPr="00C13A59">
        <w:rPr>
          <w:rFonts w:ascii="Palatino Linotype" w:eastAsia="Calibri" w:hAnsi="Palatino Linotype" w:cs="Arial"/>
          <w:lang w:val="es-MX"/>
        </w:rPr>
        <w:t>remitió el archivo electrónico “</w:t>
      </w:r>
      <w:r w:rsidRPr="00C13A59">
        <w:rPr>
          <w:rFonts w:ascii="Palatino Linotype" w:eastAsia="Calibri" w:hAnsi="Palatino Linotype" w:cs="Arial"/>
          <w:b/>
          <w:i/>
          <w:lang w:val="es-MX"/>
        </w:rPr>
        <w:t xml:space="preserve">Scan4.pdf”, </w:t>
      </w:r>
      <w:r w:rsidRPr="00C13A59">
        <w:rPr>
          <w:rFonts w:ascii="Palatino Linotype" w:eastAsia="Calibri" w:hAnsi="Palatino Linotype" w:cs="Arial"/>
          <w:lang w:val="es-MX"/>
        </w:rPr>
        <w:t>mediante el cual justificó su inasistencia a la audiencia previamente programado derivado de motivos personales, por lo tanto, solicitó se reprograma la celebración de la misma.</w:t>
      </w:r>
    </w:p>
    <w:p w14:paraId="4E2DCA2D" w14:textId="77777777" w:rsidR="000F72B8" w:rsidRPr="00C13A59" w:rsidRDefault="000F72B8" w:rsidP="00DF2318">
      <w:pPr>
        <w:spacing w:after="160" w:line="360" w:lineRule="auto"/>
        <w:contextualSpacing/>
        <w:jc w:val="both"/>
        <w:rPr>
          <w:rFonts w:ascii="Palatino Linotype" w:eastAsia="Calibri" w:hAnsi="Palatino Linotype" w:cs="Arial"/>
          <w:lang w:val="es-MX"/>
        </w:rPr>
      </w:pPr>
    </w:p>
    <w:p w14:paraId="4DB1EE46" w14:textId="77777777" w:rsidR="000F72B8" w:rsidRPr="00C13A59" w:rsidRDefault="000F72B8" w:rsidP="00DF2318">
      <w:pPr>
        <w:spacing w:after="160" w:line="360" w:lineRule="auto"/>
        <w:contextualSpacing/>
        <w:jc w:val="both"/>
        <w:rPr>
          <w:rFonts w:ascii="Palatino Linotype" w:eastAsia="Calibri" w:hAnsi="Palatino Linotype" w:cs="Arial"/>
          <w:lang w:val="es-MX"/>
        </w:rPr>
      </w:pPr>
      <w:r w:rsidRPr="00C13A59">
        <w:rPr>
          <w:rFonts w:ascii="Palatino Linotype" w:eastAsia="Calibri" w:hAnsi="Palatino Linotype" w:cs="Arial"/>
          <w:lang w:val="es-MX"/>
        </w:rPr>
        <w:t xml:space="preserve">Con fundamento en lo previsto por los artículos 131 y 132 II y III de la Ley de Protección de Datos Personales en Posesión de Sujetos Obligados del Estado de México y Municipios, la Comisionada Ponente notificó el </w:t>
      </w:r>
      <w:r w:rsidRPr="00C13A59">
        <w:rPr>
          <w:rFonts w:ascii="Palatino Linotype" w:eastAsia="Calibri" w:hAnsi="Palatino Linotype" w:cs="Arial"/>
          <w:b/>
          <w:lang w:val="es-MX"/>
        </w:rPr>
        <w:t>cuatro de septiembre de dos mil veintitrés</w:t>
      </w:r>
      <w:r w:rsidRPr="00C13A59">
        <w:rPr>
          <w:rFonts w:ascii="Palatino Linotype" w:eastAsia="Calibri" w:hAnsi="Palatino Linotype" w:cs="Arial"/>
          <w:lang w:val="es-MX"/>
        </w:rPr>
        <w:t xml:space="preserve">, el acuerdo por el cual se señala nueva fecha, lugar y hora para la </w:t>
      </w:r>
      <w:r w:rsidRPr="00C13A59">
        <w:rPr>
          <w:rFonts w:ascii="Palatino Linotype" w:eastAsia="Calibri" w:hAnsi="Palatino Linotype" w:cs="Arial"/>
          <w:lang w:val="es-MX"/>
        </w:rPr>
        <w:lastRenderedPageBreak/>
        <w:t xml:space="preserve">audiencia, la cual se estableció para el día </w:t>
      </w:r>
      <w:r w:rsidRPr="00C13A59">
        <w:rPr>
          <w:rFonts w:ascii="Palatino Linotype" w:eastAsia="Calibri" w:hAnsi="Palatino Linotype" w:cs="Arial"/>
          <w:b/>
          <w:lang w:val="es-MX"/>
        </w:rPr>
        <w:t>ocho de septiembre de dos mil veintitrés a las 12:00</w:t>
      </w:r>
      <w:r w:rsidRPr="00C13A59">
        <w:rPr>
          <w:rFonts w:ascii="Palatino Linotype" w:eastAsia="Calibri" w:hAnsi="Palatino Linotype" w:cs="Arial"/>
          <w:lang w:val="es-MX"/>
        </w:rPr>
        <w:t xml:space="preserve"> horas a través de la plataforma electrónica “ZOOM”.</w:t>
      </w:r>
    </w:p>
    <w:p w14:paraId="3E0EC9AC" w14:textId="77777777" w:rsidR="000F72B8" w:rsidRPr="00C13A59" w:rsidRDefault="000F72B8" w:rsidP="00DF2318">
      <w:pPr>
        <w:spacing w:after="160" w:line="360" w:lineRule="auto"/>
        <w:contextualSpacing/>
        <w:jc w:val="both"/>
        <w:rPr>
          <w:rFonts w:ascii="Palatino Linotype" w:eastAsia="Calibri" w:hAnsi="Palatino Linotype" w:cs="Arial"/>
          <w:lang w:val="es-MX"/>
        </w:rPr>
      </w:pPr>
    </w:p>
    <w:p w14:paraId="585BA7F2" w14:textId="77777777" w:rsidR="00DF2318" w:rsidRPr="00C13A59" w:rsidRDefault="000F72B8" w:rsidP="00DF2318">
      <w:pPr>
        <w:spacing w:after="160" w:line="360" w:lineRule="auto"/>
        <w:contextualSpacing/>
        <w:jc w:val="both"/>
        <w:rPr>
          <w:rFonts w:ascii="Palatino Linotype" w:eastAsia="Calibri" w:hAnsi="Palatino Linotype" w:cs="Calibri"/>
          <w:lang w:val="es-MX"/>
        </w:rPr>
      </w:pPr>
      <w:r w:rsidRPr="00C13A59">
        <w:rPr>
          <w:rFonts w:ascii="Palatino Linotype" w:eastAsia="Calibri" w:hAnsi="Palatino Linotype" w:cs="Arial"/>
          <w:lang w:val="es-MX"/>
        </w:rPr>
        <w:t xml:space="preserve">Siendo las 12:05 horas del día </w:t>
      </w:r>
      <w:r w:rsidRPr="00C13A59">
        <w:rPr>
          <w:rFonts w:ascii="Palatino Linotype" w:eastAsia="Calibri" w:hAnsi="Palatino Linotype" w:cs="Arial"/>
          <w:b/>
          <w:lang w:val="es-MX"/>
        </w:rPr>
        <w:t>ocho de septiembre</w:t>
      </w:r>
      <w:r w:rsidR="00DF2318" w:rsidRPr="00C13A59">
        <w:rPr>
          <w:rFonts w:ascii="Palatino Linotype" w:eastAsia="Calibri" w:hAnsi="Palatino Linotype" w:cs="Arial"/>
          <w:b/>
          <w:lang w:val="es-MX"/>
        </w:rPr>
        <w:t xml:space="preserve"> de dos mil veintitrés</w:t>
      </w:r>
      <w:r w:rsidR="00DF2318" w:rsidRPr="00C13A59">
        <w:rPr>
          <w:rFonts w:ascii="Palatino Linotype" w:eastAsia="Calibri" w:hAnsi="Palatino Linotype" w:cs="Arial"/>
          <w:lang w:val="es-MX"/>
        </w:rPr>
        <w:t xml:space="preserve">, se llevó a cabo la audiencia de conciliación entre </w:t>
      </w:r>
      <w:r w:rsidRPr="00C13A59">
        <w:rPr>
          <w:rFonts w:ascii="Palatino Linotype" w:eastAsia="Calibri" w:hAnsi="Palatino Linotype" w:cs="Arial"/>
          <w:b/>
          <w:lang w:val="es-MX"/>
        </w:rPr>
        <w:t>la</w:t>
      </w:r>
      <w:r w:rsidR="00DF2318" w:rsidRPr="00C13A59">
        <w:rPr>
          <w:rFonts w:ascii="Palatino Linotype" w:eastAsia="Calibri" w:hAnsi="Palatino Linotype" w:cs="Arial"/>
          <w:b/>
          <w:lang w:val="es-MX"/>
        </w:rPr>
        <w:t xml:space="preserve"> </w:t>
      </w:r>
      <w:r w:rsidRPr="00C13A59">
        <w:rPr>
          <w:rFonts w:ascii="Palatino Linotype" w:eastAsia="Calibri" w:hAnsi="Palatino Linotype" w:cs="Arial"/>
          <w:b/>
          <w:lang w:val="es-MX"/>
        </w:rPr>
        <w:t>parte</w:t>
      </w:r>
      <w:r w:rsidR="00DF2318" w:rsidRPr="00C13A59">
        <w:rPr>
          <w:rFonts w:ascii="Palatino Linotype" w:eastAsia="Calibri" w:hAnsi="Palatino Linotype" w:cs="Arial"/>
          <w:b/>
          <w:lang w:val="es-MX"/>
        </w:rPr>
        <w:t xml:space="preserve"> R</w:t>
      </w:r>
      <w:r w:rsidRPr="00C13A59">
        <w:rPr>
          <w:rFonts w:ascii="Palatino Linotype" w:eastAsia="Calibri" w:hAnsi="Palatino Linotype" w:cs="Arial"/>
          <w:b/>
          <w:lang w:val="es-MX"/>
        </w:rPr>
        <w:t>ecurrente</w:t>
      </w:r>
      <w:r w:rsidR="00DF2318" w:rsidRPr="00C13A59">
        <w:rPr>
          <w:rFonts w:ascii="Palatino Linotype" w:eastAsia="Calibri" w:hAnsi="Palatino Linotype" w:cs="Arial"/>
          <w:b/>
          <w:lang w:val="es-MX"/>
        </w:rPr>
        <w:t xml:space="preserve"> </w:t>
      </w:r>
      <w:r w:rsidR="00DF2318" w:rsidRPr="00C13A59">
        <w:rPr>
          <w:rFonts w:ascii="Palatino Linotype" w:eastAsia="Calibri" w:hAnsi="Palatino Linotype" w:cs="Arial"/>
          <w:lang w:val="es-MX"/>
        </w:rPr>
        <w:t>y</w:t>
      </w:r>
      <w:r w:rsidR="00DF2318" w:rsidRPr="00C13A59">
        <w:rPr>
          <w:rFonts w:ascii="Palatino Linotype" w:eastAsia="Calibri" w:hAnsi="Palatino Linotype" w:cs="Arial"/>
          <w:b/>
          <w:lang w:val="es-MX"/>
        </w:rPr>
        <w:t xml:space="preserve"> </w:t>
      </w:r>
      <w:r w:rsidRPr="00C13A59">
        <w:rPr>
          <w:rFonts w:ascii="Palatino Linotype" w:eastAsia="Calibri" w:hAnsi="Palatino Linotype" w:cs="Arial"/>
          <w:b/>
          <w:lang w:val="es-MX"/>
        </w:rPr>
        <w:t>el</w:t>
      </w:r>
      <w:r w:rsidR="00DF2318" w:rsidRPr="00C13A59">
        <w:rPr>
          <w:rFonts w:ascii="Palatino Linotype" w:eastAsia="Calibri" w:hAnsi="Palatino Linotype" w:cs="Arial"/>
          <w:b/>
          <w:lang w:val="es-MX"/>
        </w:rPr>
        <w:t xml:space="preserve"> </w:t>
      </w:r>
      <w:r w:rsidRPr="00C13A59">
        <w:rPr>
          <w:rFonts w:ascii="Palatino Linotype" w:eastAsia="Calibri" w:hAnsi="Palatino Linotype" w:cs="Arial"/>
          <w:b/>
          <w:lang w:val="es-MX"/>
        </w:rPr>
        <w:t>Sujeto Obligado</w:t>
      </w:r>
      <w:r w:rsidR="00DF2318" w:rsidRPr="00C13A59">
        <w:rPr>
          <w:rFonts w:ascii="Palatino Linotype" w:eastAsia="Calibri" w:hAnsi="Palatino Linotype" w:cs="Arial"/>
          <w:b/>
          <w:lang w:val="es-MX"/>
        </w:rPr>
        <w:t xml:space="preserve">, a la cual </w:t>
      </w:r>
      <w:r w:rsidR="00DF2318" w:rsidRPr="00C13A59">
        <w:rPr>
          <w:rFonts w:ascii="Palatino Linotype" w:eastAsia="Calibri" w:hAnsi="Palatino Linotype" w:cs="Calibri"/>
          <w:lang w:val="es-MX"/>
        </w:rPr>
        <w:t xml:space="preserve">comparecieron ambas partes, quienes se identificaron y manifestaron sus posturas; resultado de esta, se levantó el acta correspondiente. </w:t>
      </w:r>
    </w:p>
    <w:p w14:paraId="4F46CE4C" w14:textId="77777777" w:rsidR="00DF2318" w:rsidRPr="00C13A59" w:rsidRDefault="00DF2318" w:rsidP="00DF2318">
      <w:pPr>
        <w:spacing w:after="160" w:line="360" w:lineRule="auto"/>
        <w:contextualSpacing/>
        <w:jc w:val="both"/>
        <w:rPr>
          <w:rFonts w:ascii="Palatino Linotype" w:eastAsia="Palatino Linotype" w:hAnsi="Palatino Linotype" w:cs="Palatino Linotype"/>
          <w:lang w:val="es-MX"/>
        </w:rPr>
      </w:pPr>
    </w:p>
    <w:p w14:paraId="6A651C36" w14:textId="77777777" w:rsidR="00DF2318" w:rsidRPr="00C13A59" w:rsidRDefault="00DF2318" w:rsidP="00DF2318">
      <w:pPr>
        <w:spacing w:after="160" w:line="360" w:lineRule="auto"/>
        <w:contextualSpacing/>
        <w:jc w:val="both"/>
        <w:rPr>
          <w:rFonts w:ascii="Palatino Linotype" w:eastAsia="Calibri" w:hAnsi="Palatino Linotype" w:cs="Calibri"/>
          <w:lang w:val="es-MX"/>
        </w:rPr>
      </w:pPr>
      <w:r w:rsidRPr="00C13A59">
        <w:rPr>
          <w:rFonts w:ascii="Palatino Linotype" w:eastAsia="Calibri" w:hAnsi="Palatino Linotype" w:cs="Calibri"/>
          <w:lang w:val="es-MX"/>
        </w:rPr>
        <w:t>Ahora bien, es de precisar que quien acudió en representación del Instituto de Seguridad Social del Estado de México y Municipios, dio cuenta al Particular sobre la documentación que obra en sus archivos respecto a su solicitud y conforme a ello, señaló que no existe impedimento legal para la entrega de la misma.</w:t>
      </w:r>
    </w:p>
    <w:p w14:paraId="43F84551" w14:textId="77777777" w:rsidR="00DF2318" w:rsidRPr="00C13A59" w:rsidRDefault="00DF2318" w:rsidP="00DF2318">
      <w:pPr>
        <w:spacing w:after="160" w:line="360" w:lineRule="auto"/>
        <w:contextualSpacing/>
        <w:jc w:val="both"/>
        <w:rPr>
          <w:rFonts w:ascii="Palatino Linotype" w:eastAsia="Calibri" w:hAnsi="Palatino Linotype" w:cs="Calibri"/>
          <w:lang w:val="es-MX"/>
        </w:rPr>
      </w:pPr>
    </w:p>
    <w:p w14:paraId="26881E60" w14:textId="77777777" w:rsidR="00DF2318" w:rsidRPr="00C13A59" w:rsidRDefault="00DF2318" w:rsidP="00DF2318">
      <w:pPr>
        <w:spacing w:after="160" w:line="360" w:lineRule="auto"/>
        <w:contextualSpacing/>
        <w:jc w:val="both"/>
        <w:rPr>
          <w:rFonts w:ascii="Palatino Linotype" w:eastAsia="Calibri" w:hAnsi="Palatino Linotype" w:cs="Calibri"/>
          <w:lang w:val="es-MX"/>
        </w:rPr>
      </w:pPr>
      <w:r w:rsidRPr="00C13A59">
        <w:rPr>
          <w:rFonts w:ascii="Palatino Linotype" w:eastAsia="Calibri" w:hAnsi="Palatino Linotype" w:cs="Calibri"/>
          <w:lang w:val="es-MX"/>
        </w:rPr>
        <w:t xml:space="preserve">Por su parte </w:t>
      </w:r>
      <w:r w:rsidR="000F72B8" w:rsidRPr="00C13A59">
        <w:rPr>
          <w:rFonts w:ascii="Palatino Linotype" w:eastAsia="Calibri" w:hAnsi="Palatino Linotype" w:cs="Calibri"/>
          <w:b/>
          <w:lang w:val="es-MX"/>
        </w:rPr>
        <w:t>la</w:t>
      </w:r>
      <w:r w:rsidRPr="00C13A59">
        <w:rPr>
          <w:rFonts w:ascii="Palatino Linotype" w:eastAsia="Calibri" w:hAnsi="Palatino Linotype" w:cs="Calibri"/>
          <w:b/>
          <w:lang w:val="es-MX"/>
        </w:rPr>
        <w:t xml:space="preserve"> </w:t>
      </w:r>
      <w:r w:rsidR="000F72B8" w:rsidRPr="00C13A59">
        <w:rPr>
          <w:rFonts w:ascii="Palatino Linotype" w:eastAsia="Calibri" w:hAnsi="Palatino Linotype" w:cs="Calibri"/>
          <w:b/>
          <w:lang w:val="es-MX"/>
        </w:rPr>
        <w:t>parte</w:t>
      </w:r>
      <w:r w:rsidR="000F72B8" w:rsidRPr="00C13A59">
        <w:rPr>
          <w:rFonts w:ascii="Palatino Linotype" w:eastAsia="Calibri" w:hAnsi="Palatino Linotype" w:cs="Calibri"/>
          <w:lang w:val="es-MX"/>
        </w:rPr>
        <w:t xml:space="preserve"> </w:t>
      </w:r>
      <w:r w:rsidRPr="00C13A59">
        <w:rPr>
          <w:rFonts w:ascii="Palatino Linotype" w:eastAsia="Calibri" w:hAnsi="Palatino Linotype" w:cs="Calibri"/>
          <w:b/>
          <w:lang w:val="es-MX"/>
        </w:rPr>
        <w:t>R</w:t>
      </w:r>
      <w:r w:rsidR="000F72B8" w:rsidRPr="00C13A59">
        <w:rPr>
          <w:rFonts w:ascii="Palatino Linotype" w:eastAsia="Calibri" w:hAnsi="Palatino Linotype" w:cs="Calibri"/>
          <w:b/>
          <w:lang w:val="es-MX"/>
        </w:rPr>
        <w:t>ecurrente</w:t>
      </w:r>
      <w:r w:rsidRPr="00C13A59">
        <w:rPr>
          <w:rFonts w:ascii="Palatino Linotype" w:eastAsia="Calibri" w:hAnsi="Palatino Linotype" w:cs="Calibri"/>
          <w:lang w:val="es-MX"/>
        </w:rPr>
        <w:t xml:space="preserve"> señaló estar de acuerdo con la información proporcionada.</w:t>
      </w:r>
    </w:p>
    <w:p w14:paraId="4F021C92" w14:textId="77777777" w:rsidR="000F72B8" w:rsidRPr="00C13A59" w:rsidRDefault="000F72B8" w:rsidP="00DF2318">
      <w:pPr>
        <w:spacing w:after="160" w:line="360" w:lineRule="auto"/>
        <w:contextualSpacing/>
        <w:jc w:val="both"/>
        <w:rPr>
          <w:rFonts w:ascii="Palatino Linotype" w:eastAsia="Calibri" w:hAnsi="Palatino Linotype" w:cs="Arial"/>
          <w:b/>
          <w:lang w:val="es-MX"/>
        </w:rPr>
      </w:pPr>
    </w:p>
    <w:p w14:paraId="1F0EE2C2" w14:textId="77777777" w:rsidR="000F72B8" w:rsidRPr="00C13A59" w:rsidRDefault="000F72B8" w:rsidP="000F72B8">
      <w:pPr>
        <w:spacing w:line="360" w:lineRule="auto"/>
        <w:contextualSpacing/>
        <w:jc w:val="both"/>
        <w:rPr>
          <w:rFonts w:ascii="Palatino Linotype" w:eastAsia="Calibri" w:hAnsi="Palatino Linotype" w:cs="Calibri"/>
          <w:lang w:val="es-MX"/>
        </w:rPr>
      </w:pPr>
      <w:r w:rsidRPr="00C13A59">
        <w:rPr>
          <w:rFonts w:ascii="Palatino Linotype" w:eastAsia="Palatino Linotype" w:hAnsi="Palatino Linotype" w:cs="Palatino Linotype"/>
          <w:b/>
        </w:rPr>
        <w:t xml:space="preserve">8. </w:t>
      </w:r>
      <w:r w:rsidRPr="00C13A59">
        <w:rPr>
          <w:rFonts w:ascii="Palatino Linotype" w:eastAsia="Calibri" w:hAnsi="Palatino Linotype" w:cs="Arial"/>
          <w:b/>
          <w:lang w:val="es-MX"/>
        </w:rPr>
        <w:t>De la recepción de la información.</w:t>
      </w:r>
      <w:r w:rsidRPr="00C13A59">
        <w:rPr>
          <w:rFonts w:ascii="Palatino Linotype" w:eastAsia="Calibri" w:hAnsi="Palatino Linotype" w:cs="Arial"/>
          <w:lang w:val="es-MX"/>
        </w:rPr>
        <w:t xml:space="preserve"> El </w:t>
      </w:r>
      <w:r w:rsidR="003809A2" w:rsidRPr="00C13A59">
        <w:rPr>
          <w:rFonts w:ascii="Palatino Linotype" w:eastAsia="Calibri" w:hAnsi="Palatino Linotype" w:cs="Arial"/>
          <w:b/>
          <w:lang w:val="es-MX"/>
        </w:rPr>
        <w:t>diecinueve</w:t>
      </w:r>
      <w:r w:rsidRPr="00C13A59">
        <w:rPr>
          <w:rFonts w:ascii="Palatino Linotype" w:eastAsia="Calibri" w:hAnsi="Palatino Linotype" w:cs="Arial"/>
          <w:b/>
          <w:lang w:val="es-MX"/>
        </w:rPr>
        <w:t xml:space="preserve"> de septiembre de dos mil veintitrés</w:t>
      </w:r>
      <w:r w:rsidRPr="00C13A59">
        <w:rPr>
          <w:rFonts w:ascii="Palatino Linotype" w:eastAsia="Calibri" w:hAnsi="Palatino Linotype" w:cs="Arial"/>
          <w:lang w:val="es-MX"/>
        </w:rPr>
        <w:t xml:space="preserve">, </w:t>
      </w:r>
      <w:r w:rsidRPr="00C13A59">
        <w:rPr>
          <w:rFonts w:ascii="Palatino Linotype" w:eastAsia="Calibri" w:hAnsi="Palatino Linotype" w:cs="Calibri"/>
          <w:lang w:val="es-MX"/>
        </w:rPr>
        <w:t xml:space="preserve">el </w:t>
      </w:r>
      <w:r w:rsidRPr="00C13A59">
        <w:rPr>
          <w:rFonts w:ascii="Palatino Linotype" w:eastAsia="Calibri" w:hAnsi="Palatino Linotype" w:cs="Calibri"/>
          <w:b/>
          <w:lang w:val="es-MX"/>
        </w:rPr>
        <w:t>Sujeto Obligado</w:t>
      </w:r>
      <w:r w:rsidRPr="00C13A59">
        <w:rPr>
          <w:rFonts w:ascii="Palatino Linotype" w:eastAsia="Calibri" w:hAnsi="Palatino Linotype" w:cs="Calibri"/>
          <w:lang w:val="es-MX"/>
        </w:rPr>
        <w:t xml:space="preserve"> remitió a este Instituto Garante a través del </w:t>
      </w:r>
      <w:r w:rsidRPr="00C13A59">
        <w:rPr>
          <w:rFonts w:ascii="Palatino Linotype" w:eastAsia="Palatino Linotype" w:hAnsi="Palatino Linotype" w:cs="Palatino Linotype"/>
          <w:lang w:val="es-MX"/>
        </w:rPr>
        <w:t>Sistema de Acceso, Rectificación, Cancelación y Oposición del Estado de México (SARCOEM)</w:t>
      </w:r>
      <w:r w:rsidRPr="00C13A59">
        <w:rPr>
          <w:rFonts w:ascii="Palatino Linotype" w:eastAsia="Palatino Linotype" w:hAnsi="Palatino Linotype" w:cs="Palatino Linotype"/>
          <w:b/>
          <w:lang w:val="es-MX"/>
        </w:rPr>
        <w:t xml:space="preserve">, </w:t>
      </w:r>
      <w:r w:rsidRPr="00C13A59">
        <w:rPr>
          <w:rFonts w:ascii="Palatino Linotype" w:eastAsia="Calibri" w:hAnsi="Palatino Linotype" w:cs="Calibri"/>
          <w:lang w:val="es-MX"/>
        </w:rPr>
        <w:t xml:space="preserve">el acuse signado por el Particular, </w:t>
      </w:r>
      <w:r w:rsidR="0018156E" w:rsidRPr="00C13A59">
        <w:rPr>
          <w:rFonts w:ascii="Palatino Linotype" w:eastAsia="Calibri" w:hAnsi="Palatino Linotype" w:cs="Calibri"/>
          <w:lang w:val="es-MX"/>
        </w:rPr>
        <w:t>en el que se da cuenta, que este</w:t>
      </w:r>
      <w:r w:rsidRPr="00C13A59">
        <w:rPr>
          <w:rFonts w:ascii="Palatino Linotype" w:eastAsia="Calibri" w:hAnsi="Palatino Linotype" w:cs="Calibri"/>
          <w:lang w:val="es-MX"/>
        </w:rPr>
        <w:t xml:space="preserve"> últim</w:t>
      </w:r>
      <w:r w:rsidR="00E226FA" w:rsidRPr="00C13A59">
        <w:rPr>
          <w:rFonts w:ascii="Palatino Linotype" w:eastAsia="Calibri" w:hAnsi="Palatino Linotype" w:cs="Calibri"/>
          <w:lang w:val="es-MX"/>
        </w:rPr>
        <w:t>o</w:t>
      </w:r>
      <w:r w:rsidRPr="00C13A59">
        <w:rPr>
          <w:rFonts w:ascii="Palatino Linotype" w:eastAsia="Calibri" w:hAnsi="Palatino Linotype" w:cs="Calibri"/>
          <w:lang w:val="es-MX"/>
        </w:rPr>
        <w:t>, recibió las documentales correspondientes a su entera satisfacción.</w:t>
      </w:r>
    </w:p>
    <w:p w14:paraId="191DFE87" w14:textId="77777777" w:rsidR="00ED7694" w:rsidRPr="00C13A59" w:rsidRDefault="003809A2" w:rsidP="00ED7694">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b/>
        </w:rPr>
        <w:t>9</w:t>
      </w:r>
      <w:r w:rsidR="00ED7694" w:rsidRPr="00C13A59">
        <w:rPr>
          <w:rFonts w:ascii="Palatino Linotype" w:eastAsia="Palatino Linotype" w:hAnsi="Palatino Linotype" w:cs="Palatino Linotype"/>
          <w:b/>
        </w:rPr>
        <w:t xml:space="preserve">. Ampliación de plazo para emitir resolución. </w:t>
      </w:r>
      <w:r w:rsidR="00ED7694" w:rsidRPr="00C13A59">
        <w:rPr>
          <w:rFonts w:ascii="Palatino Linotype" w:eastAsia="Palatino Linotype" w:hAnsi="Palatino Linotype" w:cs="Palatino Linotype"/>
        </w:rPr>
        <w:t>El</w:t>
      </w:r>
      <w:r w:rsidR="00ED7694" w:rsidRPr="00C13A59">
        <w:rPr>
          <w:rFonts w:ascii="Palatino Linotype" w:eastAsia="Palatino Linotype" w:hAnsi="Palatino Linotype" w:cs="Palatino Linotype"/>
          <w:b/>
        </w:rPr>
        <w:t xml:space="preserve"> </w:t>
      </w:r>
      <w:r w:rsidRPr="00C13A59">
        <w:rPr>
          <w:rFonts w:ascii="Palatino Linotype" w:eastAsia="Palatino Linotype" w:hAnsi="Palatino Linotype" w:cs="Palatino Linotype"/>
          <w:b/>
        </w:rPr>
        <w:t>veintiséis</w:t>
      </w:r>
      <w:r w:rsidR="00ED7694" w:rsidRPr="00C13A59">
        <w:rPr>
          <w:rFonts w:ascii="Palatino Linotype" w:eastAsia="Palatino Linotype" w:hAnsi="Palatino Linotype" w:cs="Palatino Linotype"/>
          <w:b/>
        </w:rPr>
        <w:t xml:space="preserve"> de </w:t>
      </w:r>
      <w:r w:rsidR="00FA508E" w:rsidRPr="00C13A59">
        <w:rPr>
          <w:rFonts w:ascii="Palatino Linotype" w:eastAsia="Palatino Linotype" w:hAnsi="Palatino Linotype" w:cs="Palatino Linotype"/>
          <w:b/>
        </w:rPr>
        <w:t>septiembre</w:t>
      </w:r>
      <w:r w:rsidR="00ED7694" w:rsidRPr="00C13A59">
        <w:rPr>
          <w:rFonts w:ascii="Palatino Linotype" w:eastAsia="Palatino Linotype" w:hAnsi="Palatino Linotype" w:cs="Palatino Linotype"/>
          <w:b/>
        </w:rPr>
        <w:t xml:space="preserve"> de dos mil veintitrés</w:t>
      </w:r>
      <w:r w:rsidR="00ED7694" w:rsidRPr="00C13A59">
        <w:rPr>
          <w:rFonts w:ascii="Palatino Linotype" w:eastAsia="Palatino Linotype" w:hAnsi="Palatino Linotype" w:cs="Palatino Linotype"/>
        </w:rPr>
        <w:t xml:space="preserve">, se notificó a las partes el Acuerdo de Ampliación de Plazo para </w:t>
      </w:r>
      <w:r w:rsidR="00ED7694" w:rsidRPr="00C13A59">
        <w:rPr>
          <w:rFonts w:ascii="Palatino Linotype" w:eastAsia="Palatino Linotype" w:hAnsi="Palatino Linotype" w:cs="Palatino Linotype"/>
        </w:rPr>
        <w:lastRenderedPageBreak/>
        <w:t>resolver los medios de impugnación que nos ocupan, en términos de lo dispuesto por el artículo 181, párrafo tercero de la Ley de Transparencia y Acceso a la Información Pública del Estado de México y Municipios.</w:t>
      </w:r>
    </w:p>
    <w:p w14:paraId="2EBA308D" w14:textId="77777777" w:rsidR="00ED7694" w:rsidRPr="00C13A59" w:rsidRDefault="00ED7694" w:rsidP="00ED7694">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37E54AD8" w14:textId="77777777" w:rsidR="00ED7694" w:rsidRPr="00C13A59" w:rsidRDefault="00ED7694" w:rsidP="00ED7694">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2750E17" w14:textId="77777777" w:rsidR="00ED7694" w:rsidRPr="00C13A59" w:rsidRDefault="00ED7694" w:rsidP="00ED7694">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AA8F74" w14:textId="77777777" w:rsidR="00ED7694" w:rsidRPr="00C13A59" w:rsidRDefault="00ED7694" w:rsidP="00ED7694">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D4E1BCD" w14:textId="77777777" w:rsidR="00ED7694" w:rsidRPr="00C13A59" w:rsidRDefault="00ED7694" w:rsidP="00ED7694">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588D45F6" w14:textId="77777777" w:rsidR="00ED7694" w:rsidRPr="00C13A59" w:rsidRDefault="00ED7694" w:rsidP="00ED7694">
      <w:pPr>
        <w:pStyle w:val="Prrafodelista"/>
        <w:numPr>
          <w:ilvl w:val="0"/>
          <w:numId w:val="2"/>
        </w:numPr>
        <w:spacing w:before="240" w:after="240" w:line="360" w:lineRule="auto"/>
        <w:ind w:left="426" w:right="900"/>
        <w:jc w:val="both"/>
        <w:rPr>
          <w:rFonts w:ascii="Palatino Linotype" w:eastAsia="Palatino Linotype" w:hAnsi="Palatino Linotype" w:cs="Palatino Linotype"/>
        </w:rPr>
      </w:pPr>
      <w:r w:rsidRPr="00C13A59">
        <w:rPr>
          <w:rFonts w:ascii="Palatino Linotype" w:eastAsia="Palatino Linotype" w:hAnsi="Palatino Linotype" w:cs="Palatino Linotype"/>
          <w:b/>
        </w:rPr>
        <w:t>Complejidad del Asunto:</w:t>
      </w:r>
      <w:r w:rsidRPr="00C13A59">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3EC1DAF0" w14:textId="77777777" w:rsidR="00ED7694" w:rsidRPr="00C13A59" w:rsidRDefault="00ED7694" w:rsidP="00ED7694">
      <w:pPr>
        <w:numPr>
          <w:ilvl w:val="0"/>
          <w:numId w:val="2"/>
        </w:numPr>
        <w:spacing w:before="240" w:after="240" w:line="360" w:lineRule="auto"/>
        <w:ind w:left="567" w:right="1183" w:hanging="283"/>
        <w:jc w:val="both"/>
        <w:rPr>
          <w:rFonts w:ascii="Palatino Linotype" w:eastAsia="Palatino Linotype" w:hAnsi="Palatino Linotype" w:cs="Palatino Linotype"/>
        </w:rPr>
      </w:pPr>
      <w:r w:rsidRPr="00C13A59">
        <w:rPr>
          <w:rFonts w:ascii="Palatino Linotype" w:eastAsia="Palatino Linotype" w:hAnsi="Palatino Linotype" w:cs="Palatino Linotype"/>
          <w:b/>
        </w:rPr>
        <w:t>Actividad Procesal del interesado.</w:t>
      </w:r>
      <w:r w:rsidRPr="00C13A59">
        <w:rPr>
          <w:rFonts w:ascii="Palatino Linotype" w:eastAsia="Palatino Linotype" w:hAnsi="Palatino Linotype" w:cs="Palatino Linotype"/>
        </w:rPr>
        <w:t xml:space="preserve"> Acciones u omisiones del interesado.</w:t>
      </w:r>
    </w:p>
    <w:p w14:paraId="2DF90A99" w14:textId="77777777" w:rsidR="00ED7694" w:rsidRPr="00C13A59" w:rsidRDefault="00ED7694" w:rsidP="00ED7694">
      <w:pPr>
        <w:numPr>
          <w:ilvl w:val="0"/>
          <w:numId w:val="2"/>
        </w:numPr>
        <w:spacing w:before="240" w:after="240" w:line="360" w:lineRule="auto"/>
        <w:ind w:left="567" w:right="1183" w:hanging="283"/>
        <w:jc w:val="both"/>
        <w:rPr>
          <w:rFonts w:ascii="Palatino Linotype" w:eastAsia="Palatino Linotype" w:hAnsi="Palatino Linotype" w:cs="Palatino Linotype"/>
        </w:rPr>
      </w:pPr>
      <w:r w:rsidRPr="00C13A59">
        <w:rPr>
          <w:rFonts w:ascii="Palatino Linotype" w:eastAsia="Palatino Linotype" w:hAnsi="Palatino Linotype" w:cs="Palatino Linotype"/>
          <w:b/>
        </w:rPr>
        <w:t>Conducta de la Autoridad:</w:t>
      </w:r>
      <w:r w:rsidRPr="00C13A59">
        <w:rPr>
          <w:rFonts w:ascii="Palatino Linotype" w:eastAsia="Palatino Linotype" w:hAnsi="Palatino Linotype" w:cs="Palatino Linotype"/>
        </w:rPr>
        <w:t xml:space="preserve"> Las Acciones u omisiones realizadas en el procedimiento. Así como si la autoridad actuó con la debida diligencia.</w:t>
      </w:r>
    </w:p>
    <w:p w14:paraId="46184827" w14:textId="77777777" w:rsidR="00ED7694" w:rsidRPr="00C13A59" w:rsidRDefault="00ED7694" w:rsidP="00ED7694">
      <w:pPr>
        <w:numPr>
          <w:ilvl w:val="0"/>
          <w:numId w:val="2"/>
        </w:numPr>
        <w:spacing w:before="240" w:after="240" w:line="360" w:lineRule="auto"/>
        <w:ind w:left="567" w:right="1183" w:hanging="283"/>
        <w:jc w:val="both"/>
        <w:rPr>
          <w:rFonts w:ascii="Palatino Linotype" w:eastAsia="Palatino Linotype" w:hAnsi="Palatino Linotype" w:cs="Palatino Linotype"/>
        </w:rPr>
      </w:pPr>
      <w:r w:rsidRPr="00C13A59">
        <w:rPr>
          <w:rFonts w:ascii="Palatino Linotype" w:eastAsia="Palatino Linotype" w:hAnsi="Palatino Linotype" w:cs="Palatino Linotype"/>
          <w:b/>
        </w:rPr>
        <w:t>La afectación generada en la situación jurídica de la persona involucrada en el proceso:</w:t>
      </w:r>
      <w:r w:rsidRPr="00C13A59">
        <w:rPr>
          <w:rFonts w:ascii="Palatino Linotype" w:eastAsia="Palatino Linotype" w:hAnsi="Palatino Linotype" w:cs="Palatino Linotype"/>
        </w:rPr>
        <w:t xml:space="preserve"> Violación a sus derechos humanos.</w:t>
      </w:r>
    </w:p>
    <w:p w14:paraId="2C94DF54" w14:textId="77777777" w:rsidR="00ED7694" w:rsidRPr="00C13A59" w:rsidRDefault="00ED7694" w:rsidP="00ED7694">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C13A59">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66486737" w14:textId="77777777" w:rsidR="00ED7694" w:rsidRPr="00C13A59" w:rsidRDefault="00ED7694" w:rsidP="00ED7694">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13A5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13A59">
        <w:rPr>
          <w:rFonts w:ascii="Palatino Linotype" w:eastAsia="Palatino Linotype" w:hAnsi="Palatino Linotype" w:cs="Palatino Linotype"/>
        </w:rPr>
        <w:t>, visible en la Gaceta del Seminario Judicial de la Federación con el registro digital 205635.</w:t>
      </w:r>
    </w:p>
    <w:p w14:paraId="02AC90AF" w14:textId="77777777" w:rsidR="00ED7694" w:rsidRPr="00C13A59" w:rsidRDefault="00ED7694" w:rsidP="00ED7694">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374C09" w14:textId="77777777" w:rsidR="00ED7694" w:rsidRPr="00C13A59" w:rsidRDefault="00ED7694" w:rsidP="00ED7694">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316CD388" w14:textId="77777777" w:rsidR="00ED7694" w:rsidRPr="00C13A59" w:rsidRDefault="00ED7694" w:rsidP="00ED7694">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rPr>
        <w:t> </w:t>
      </w:r>
      <w:r w:rsidRPr="00C13A59">
        <w:rPr>
          <w:rFonts w:ascii="Palatino Linotype" w:eastAsia="Palatino Linotype" w:hAnsi="Palatino Linotype" w:cs="Palatino Linotype"/>
          <w:i/>
        </w:rPr>
        <w:t>“PLAZO RAZONABLE PARA RESOLVER. DIMENSIÓN Y EFECTOS DE ESTE CONCEPTO CUANDO SE ADUCE EXCESIVA CARGA DE TRABAJO.”</w:t>
      </w:r>
      <w:r w:rsidRPr="00C13A59">
        <w:rPr>
          <w:rFonts w:ascii="Palatino Linotype" w:eastAsia="Palatino Linotype" w:hAnsi="Palatino Linotype" w:cs="Palatino Linotype"/>
        </w:rPr>
        <w:t xml:space="preserve"> consultable en el Seminario Judicial de la Federación y su gaceta, con el registro digital 2002351.</w:t>
      </w:r>
    </w:p>
    <w:p w14:paraId="36FBE638" w14:textId="77777777" w:rsidR="00ED7694" w:rsidRPr="00C13A59" w:rsidRDefault="00ED7694" w:rsidP="00ED7694">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i/>
        </w:rPr>
        <w:t>“PLAZO RAZONABLE PARA RESOLVER. CONCEPTO Y ELEMENTOS QUE LO INTEGRAN A LA LUZ DEL DERECHO INTERNACIONAL DE LOS DERECHOS HUMANOS.”</w:t>
      </w:r>
      <w:r w:rsidRPr="00C13A59">
        <w:rPr>
          <w:rFonts w:ascii="Palatino Linotype" w:eastAsia="Palatino Linotype" w:hAnsi="Palatino Linotype" w:cs="Palatino Linotype"/>
        </w:rPr>
        <w:t>, visible en el Seminario Judicial de la Federación y su gaceta, con el registro digital 2002350.</w:t>
      </w:r>
    </w:p>
    <w:p w14:paraId="78BBB5B3" w14:textId="77777777" w:rsidR="00665BC9" w:rsidRPr="00C13A59" w:rsidRDefault="00ED7694" w:rsidP="00ED7694">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4369F8B" w14:textId="77777777" w:rsidR="00665BC9" w:rsidRPr="00C13A59" w:rsidRDefault="003809A2">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b/>
        </w:rPr>
        <w:t>10</w:t>
      </w:r>
      <w:r w:rsidR="00A26FC1" w:rsidRPr="00C13A59">
        <w:rPr>
          <w:rFonts w:ascii="Palatino Linotype" w:eastAsia="Palatino Linotype" w:hAnsi="Palatino Linotype" w:cs="Palatino Linotype"/>
          <w:b/>
        </w:rPr>
        <w:t xml:space="preserve">. Cierre de instrucción. </w:t>
      </w:r>
      <w:r w:rsidR="00A26FC1" w:rsidRPr="00C13A5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13A59">
        <w:rPr>
          <w:rFonts w:ascii="Palatino Linotype" w:eastAsia="Palatino Linotype" w:hAnsi="Palatino Linotype" w:cs="Palatino Linotype"/>
          <w:b/>
        </w:rPr>
        <w:t>veintiocho</w:t>
      </w:r>
      <w:r w:rsidR="00FA508E" w:rsidRPr="00C13A59">
        <w:rPr>
          <w:rFonts w:ascii="Palatino Linotype" w:eastAsia="Palatino Linotype" w:hAnsi="Palatino Linotype" w:cs="Palatino Linotype"/>
          <w:b/>
        </w:rPr>
        <w:t xml:space="preserve"> de septiembre</w:t>
      </w:r>
      <w:r w:rsidR="00A26FC1" w:rsidRPr="00C13A59">
        <w:rPr>
          <w:rFonts w:ascii="Palatino Linotype" w:eastAsia="Palatino Linotype" w:hAnsi="Palatino Linotype" w:cs="Palatino Linotype"/>
          <w:b/>
        </w:rPr>
        <w:t xml:space="preserve"> de dos mil veintitrés</w:t>
      </w:r>
      <w:r w:rsidR="00A26FC1" w:rsidRPr="00C13A5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E9379BA" w14:textId="77777777" w:rsidR="00665BC9" w:rsidRPr="00C13A59" w:rsidRDefault="00A26FC1">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0AB1B36F" w14:textId="77777777" w:rsidR="003809A2" w:rsidRPr="00C13A59" w:rsidRDefault="003809A2">
      <w:pPr>
        <w:spacing w:before="240" w:after="240" w:line="360" w:lineRule="auto"/>
        <w:jc w:val="both"/>
        <w:rPr>
          <w:rFonts w:ascii="Palatino Linotype" w:eastAsia="Palatino Linotype" w:hAnsi="Palatino Linotype" w:cs="Palatino Linotype"/>
        </w:rPr>
      </w:pPr>
    </w:p>
    <w:p w14:paraId="5E3D5B26" w14:textId="77777777" w:rsidR="00665BC9" w:rsidRPr="00C13A59" w:rsidRDefault="00A26FC1">
      <w:pPr>
        <w:widowControl w:val="0"/>
        <w:spacing w:line="360" w:lineRule="auto"/>
        <w:jc w:val="center"/>
        <w:rPr>
          <w:rFonts w:ascii="Palatino Linotype" w:eastAsia="Palatino Linotype" w:hAnsi="Palatino Linotype" w:cs="Palatino Linotype"/>
          <w:b/>
        </w:rPr>
      </w:pPr>
      <w:r w:rsidRPr="00C13A59">
        <w:rPr>
          <w:rFonts w:ascii="Palatino Linotype" w:eastAsia="Palatino Linotype" w:hAnsi="Palatino Linotype" w:cs="Palatino Linotype"/>
          <w:b/>
        </w:rPr>
        <w:t>II. C O N S I D E R A N D O S</w:t>
      </w:r>
    </w:p>
    <w:p w14:paraId="72DEB8FD" w14:textId="77777777" w:rsidR="003809A2" w:rsidRPr="00C13A59" w:rsidRDefault="003809A2">
      <w:pPr>
        <w:widowControl w:val="0"/>
        <w:spacing w:line="360" w:lineRule="auto"/>
        <w:jc w:val="center"/>
        <w:rPr>
          <w:rFonts w:ascii="Palatino Linotype" w:eastAsia="Palatino Linotype" w:hAnsi="Palatino Linotype" w:cs="Palatino Linotype"/>
          <w:b/>
        </w:rPr>
      </w:pPr>
    </w:p>
    <w:p w14:paraId="656BA93C" w14:textId="77777777" w:rsidR="00FE036E" w:rsidRPr="00C13A59" w:rsidRDefault="00FE036E" w:rsidP="00FE036E">
      <w:pPr>
        <w:spacing w:before="240" w:after="240" w:line="360" w:lineRule="auto"/>
        <w:contextualSpacing/>
        <w:jc w:val="both"/>
        <w:rPr>
          <w:rFonts w:ascii="Palatino Linotype" w:eastAsia="Palatino Linotype" w:hAnsi="Palatino Linotype" w:cs="Palatino Linotype"/>
          <w:lang w:val="es-MX"/>
        </w:rPr>
      </w:pPr>
      <w:bookmarkStart w:id="3" w:name="_heading=h.1t3h5sf" w:colFirst="0" w:colLast="0"/>
      <w:bookmarkEnd w:id="3"/>
      <w:r w:rsidRPr="00C13A59">
        <w:rPr>
          <w:rFonts w:ascii="Palatino Linotype" w:eastAsia="Palatino Linotype" w:hAnsi="Palatino Linotype" w:cs="Palatino Linotype"/>
          <w:b/>
          <w:lang w:val="es-MX"/>
        </w:rPr>
        <w:t>P</w:t>
      </w:r>
      <w:r w:rsidR="003809A2" w:rsidRPr="00C13A59">
        <w:rPr>
          <w:rFonts w:ascii="Palatino Linotype" w:eastAsia="Palatino Linotype" w:hAnsi="Palatino Linotype" w:cs="Palatino Linotype"/>
          <w:b/>
          <w:lang w:val="es-MX"/>
        </w:rPr>
        <w:t>rimero</w:t>
      </w:r>
      <w:r w:rsidRPr="00C13A59">
        <w:rPr>
          <w:rFonts w:ascii="Palatino Linotype" w:eastAsia="Palatino Linotype" w:hAnsi="Palatino Linotype" w:cs="Palatino Linotype"/>
          <w:b/>
          <w:lang w:val="es-MX"/>
        </w:rPr>
        <w:t>. C</w:t>
      </w:r>
      <w:r w:rsidR="003809A2" w:rsidRPr="00C13A59">
        <w:rPr>
          <w:rFonts w:ascii="Palatino Linotype" w:eastAsia="Palatino Linotype" w:hAnsi="Palatino Linotype" w:cs="Palatino Linotype"/>
          <w:b/>
          <w:lang w:val="es-MX"/>
        </w:rPr>
        <w:t>ompetencia</w:t>
      </w:r>
      <w:r w:rsidRPr="00C13A59">
        <w:rPr>
          <w:rFonts w:ascii="Palatino Linotype" w:eastAsia="Palatino Linotype" w:hAnsi="Palatino Linotype" w:cs="Palatino Linotype"/>
          <w:b/>
          <w:lang w:val="es-MX"/>
        </w:rPr>
        <w:t xml:space="preserve">. </w:t>
      </w:r>
      <w:r w:rsidRPr="00C13A59">
        <w:rPr>
          <w:rFonts w:ascii="Palatino Linotype" w:eastAsia="Palatino Linotype" w:hAnsi="Palatino Linotype" w:cs="Palatino Linotype"/>
          <w:lang w:val="es-MX"/>
        </w:rPr>
        <w:t xml:space="preserve">El Instituto de Transparencia, Acceso a la Información Pública y Protección de Datos Personales del Estado de México y Municipios, es competente para conocer y resolver el presente recurso de revisión interpuesto por </w:t>
      </w:r>
      <w:r w:rsidRPr="00C13A59">
        <w:rPr>
          <w:rFonts w:ascii="Palatino Linotype" w:eastAsia="Palatino Linotype" w:hAnsi="Palatino Linotype" w:cs="Palatino Linotype"/>
          <w:b/>
          <w:lang w:val="es-MX"/>
        </w:rPr>
        <w:t>la parte R</w:t>
      </w:r>
      <w:r w:rsidR="003809A2" w:rsidRPr="00C13A59">
        <w:rPr>
          <w:rFonts w:ascii="Palatino Linotype" w:eastAsia="Palatino Linotype" w:hAnsi="Palatino Linotype" w:cs="Palatino Linotype"/>
          <w:b/>
          <w:lang w:val="es-MX"/>
        </w:rPr>
        <w:t>ecurrente</w:t>
      </w:r>
      <w:r w:rsidRPr="00C13A59">
        <w:rPr>
          <w:rFonts w:ascii="Palatino Linotype" w:eastAsia="Palatino Linotype" w:hAnsi="Palatino Linotype" w:cs="Palatino Linotype"/>
          <w:lang w:val="es-MX"/>
        </w:rPr>
        <w:t>, conforme a lo dispuesto en los artículos 6°, apartado A, de la Constitución Política de los Estados Unidos Me</w:t>
      </w:r>
      <w:r w:rsidR="003809A2" w:rsidRPr="00C13A59">
        <w:rPr>
          <w:rFonts w:ascii="Palatino Linotype" w:eastAsia="Palatino Linotype" w:hAnsi="Palatino Linotype" w:cs="Palatino Linotype"/>
          <w:lang w:val="es-MX"/>
        </w:rPr>
        <w:t>xicanos; 5°, párrafos trigésimo</w:t>
      </w:r>
      <w:r w:rsidRPr="00C13A59">
        <w:rPr>
          <w:rFonts w:ascii="Palatino Linotype" w:eastAsia="Palatino Linotype" w:hAnsi="Palatino Linotype" w:cs="Palatino Linotype"/>
          <w:lang w:val="es-MX"/>
        </w:rPr>
        <w:t xml:space="preserve"> </w:t>
      </w:r>
      <w:r w:rsidR="003809A2" w:rsidRPr="00C13A59">
        <w:rPr>
          <w:rFonts w:ascii="Palatino Linotype" w:eastAsia="Palatino Linotype" w:hAnsi="Palatino Linotype" w:cs="Palatino Linotype"/>
          <w:lang w:val="es-MX"/>
        </w:rPr>
        <w:t xml:space="preserve">segundo, </w:t>
      </w:r>
      <w:r w:rsidRPr="00C13A59">
        <w:rPr>
          <w:rFonts w:ascii="Palatino Linotype" w:eastAsia="Palatino Linotype" w:hAnsi="Palatino Linotype" w:cs="Palatino Linotype"/>
          <w:lang w:val="es-MX"/>
        </w:rPr>
        <w:t>trigé</w:t>
      </w:r>
      <w:r w:rsidR="003809A2" w:rsidRPr="00C13A59">
        <w:rPr>
          <w:rFonts w:ascii="Palatino Linotype" w:eastAsia="Palatino Linotype" w:hAnsi="Palatino Linotype" w:cs="Palatino Linotype"/>
          <w:lang w:val="es-MX"/>
        </w:rPr>
        <w:t>simo tercero y trigésimo cuart</w:t>
      </w:r>
      <w:r w:rsidRPr="00C13A59">
        <w:rPr>
          <w:rFonts w:ascii="Palatino Linotype" w:eastAsia="Palatino Linotype" w:hAnsi="Palatino Linotype" w:cs="Palatino Linotype"/>
          <w:lang w:val="es-MX"/>
        </w:rPr>
        <w:t xml:space="preserve">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9, fracciones I y XXIII y </w:t>
      </w:r>
      <w:r w:rsidRPr="00C13A59">
        <w:rPr>
          <w:rFonts w:ascii="Palatino Linotype" w:eastAsia="Palatino Linotype" w:hAnsi="Palatino Linotype" w:cs="Palatino Linotype"/>
          <w:lang w:val="es-MX"/>
        </w:rPr>
        <w:lastRenderedPageBreak/>
        <w:t xml:space="preserve">11  del Reglamento Interior del Instituto de Transparencia, Acceso a la Información Pública y Protección de Datos Personales del Estado de México y Municipios. </w:t>
      </w:r>
    </w:p>
    <w:p w14:paraId="6E484F37" w14:textId="77777777" w:rsidR="00FE036E" w:rsidRPr="00C13A59" w:rsidRDefault="00FE036E" w:rsidP="00FE036E">
      <w:pPr>
        <w:spacing w:before="240" w:after="240" w:line="360" w:lineRule="auto"/>
        <w:contextualSpacing/>
        <w:jc w:val="both"/>
        <w:rPr>
          <w:rFonts w:ascii="Palatino Linotype" w:eastAsia="Palatino Linotype" w:hAnsi="Palatino Linotype" w:cs="Palatino Linotype"/>
          <w:lang w:val="es-MX"/>
        </w:rPr>
      </w:pPr>
    </w:p>
    <w:p w14:paraId="6713EAD0" w14:textId="77777777" w:rsidR="00FE036E" w:rsidRPr="00C13A59" w:rsidRDefault="00FE036E" w:rsidP="00FE036E">
      <w:pPr>
        <w:spacing w:before="240" w:after="240" w:line="360" w:lineRule="auto"/>
        <w:contextualSpacing/>
        <w:jc w:val="both"/>
        <w:rPr>
          <w:rFonts w:ascii="Palatino Linotype" w:eastAsia="Calibri" w:hAnsi="Palatino Linotype" w:cs="Calibri"/>
          <w:szCs w:val="22"/>
          <w:lang w:val="es-MX"/>
        </w:rPr>
      </w:pPr>
      <w:r w:rsidRPr="00C13A59">
        <w:rPr>
          <w:rFonts w:ascii="Palatino Linotype" w:eastAsia="Calibri" w:hAnsi="Palatino Linotype" w:cs="Calibri"/>
          <w:b/>
          <w:szCs w:val="22"/>
          <w:lang w:val="es-MX"/>
        </w:rPr>
        <w:t>S</w:t>
      </w:r>
      <w:r w:rsidR="003809A2" w:rsidRPr="00C13A59">
        <w:rPr>
          <w:rFonts w:ascii="Palatino Linotype" w:eastAsia="Calibri" w:hAnsi="Palatino Linotype" w:cs="Calibri"/>
          <w:b/>
          <w:szCs w:val="22"/>
          <w:lang w:val="es-MX"/>
        </w:rPr>
        <w:t>egundo</w:t>
      </w:r>
      <w:r w:rsidRPr="00C13A59">
        <w:rPr>
          <w:rFonts w:ascii="Palatino Linotype" w:eastAsia="Calibri" w:hAnsi="Palatino Linotype" w:cs="Calibri"/>
          <w:b/>
          <w:szCs w:val="22"/>
          <w:lang w:val="es-MX"/>
        </w:rPr>
        <w:t xml:space="preserve">. </w:t>
      </w:r>
      <w:r w:rsidR="003809A2" w:rsidRPr="00C13A59">
        <w:rPr>
          <w:rFonts w:ascii="Palatino Linotype" w:eastAsia="Calibri" w:hAnsi="Palatino Linotype" w:cs="Calibri"/>
          <w:b/>
          <w:szCs w:val="22"/>
          <w:lang w:val="es-MX"/>
        </w:rPr>
        <w:t>Causales de Improcedencia y Sobreseimiento</w:t>
      </w:r>
      <w:r w:rsidRPr="00C13A59">
        <w:rPr>
          <w:rFonts w:ascii="Palatino Linotype" w:eastAsia="Calibri" w:hAnsi="Palatino Linotype" w:cs="Calibri"/>
          <w:szCs w:val="22"/>
          <w:lang w:val="es-MX"/>
        </w:rPr>
        <w:t>. 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022414E5" w14:textId="77777777" w:rsidR="00FE036E" w:rsidRPr="00C13A59" w:rsidRDefault="00FE036E" w:rsidP="00FE036E">
      <w:pPr>
        <w:spacing w:before="240" w:after="240" w:line="360" w:lineRule="auto"/>
        <w:contextualSpacing/>
        <w:jc w:val="both"/>
        <w:rPr>
          <w:rFonts w:ascii="Palatino Linotype" w:eastAsia="Calibri" w:hAnsi="Palatino Linotype" w:cs="Calibri"/>
          <w:szCs w:val="22"/>
          <w:lang w:val="es-MX"/>
        </w:rPr>
      </w:pPr>
    </w:p>
    <w:p w14:paraId="3D4234D0" w14:textId="77777777" w:rsidR="00FE036E" w:rsidRPr="00C13A59" w:rsidRDefault="00FE036E" w:rsidP="00FE036E">
      <w:pPr>
        <w:spacing w:before="240" w:after="240" w:line="360" w:lineRule="auto"/>
        <w:contextualSpacing/>
        <w:jc w:val="both"/>
        <w:rPr>
          <w:rFonts w:ascii="Palatino Linotype" w:eastAsia="Calibri" w:hAnsi="Palatino Linotype" w:cs="Calibri"/>
          <w:szCs w:val="22"/>
          <w:lang w:val="es-MX"/>
        </w:rPr>
      </w:pPr>
      <w:r w:rsidRPr="00C13A59">
        <w:rPr>
          <w:rFonts w:ascii="Palatino Linotype" w:eastAsia="Calibri" w:hAnsi="Palatino Linotype" w:cs="Calibri"/>
          <w:szCs w:val="22"/>
          <w:lang w:val="es-MX"/>
        </w:rPr>
        <w:sym w:font="Symbol" w:char="F0B7"/>
      </w:r>
      <w:r w:rsidRPr="00C13A59">
        <w:rPr>
          <w:rFonts w:ascii="Palatino Linotype" w:eastAsia="Calibri" w:hAnsi="Palatino Linotype" w:cs="Calibri"/>
          <w:b/>
          <w:szCs w:val="22"/>
          <w:lang w:val="es-MX"/>
        </w:rPr>
        <w:t xml:space="preserve"> Causales de improcedencia</w:t>
      </w:r>
      <w:r w:rsidRPr="00C13A59">
        <w:rPr>
          <w:rFonts w:ascii="Palatino Linotype" w:eastAsia="Calibri" w:hAnsi="Palatino Linotype" w:cs="Calibri"/>
          <w:szCs w:val="22"/>
          <w:lang w:val="es-MX"/>
        </w:rPr>
        <w:t xml:space="preserve">. 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14:paraId="2FF0DC11" w14:textId="77777777" w:rsidR="00FE036E" w:rsidRPr="00C13A59" w:rsidRDefault="00FE036E" w:rsidP="00FE036E">
      <w:pPr>
        <w:spacing w:before="240" w:after="240" w:line="360" w:lineRule="auto"/>
        <w:contextualSpacing/>
        <w:jc w:val="both"/>
        <w:rPr>
          <w:rFonts w:ascii="Palatino Linotype" w:eastAsia="Calibri" w:hAnsi="Palatino Linotype" w:cs="Calibri"/>
          <w:szCs w:val="22"/>
          <w:lang w:val="es-MX"/>
        </w:rPr>
      </w:pPr>
    </w:p>
    <w:p w14:paraId="4637541D" w14:textId="77777777" w:rsidR="00FE036E" w:rsidRPr="00C13A59" w:rsidRDefault="00FE036E" w:rsidP="00FE036E">
      <w:pPr>
        <w:spacing w:before="240" w:after="240" w:line="360" w:lineRule="auto"/>
        <w:contextualSpacing/>
        <w:jc w:val="both"/>
        <w:rPr>
          <w:rFonts w:ascii="Palatino Linotype" w:eastAsia="Calibri" w:hAnsi="Palatino Linotype" w:cs="Calibri"/>
          <w:lang w:val="es-MX"/>
        </w:rPr>
      </w:pPr>
      <w:r w:rsidRPr="00C13A59">
        <w:rPr>
          <w:rFonts w:ascii="Palatino Linotype" w:eastAsia="Calibri" w:hAnsi="Palatino Linotype" w:cs="Calibri"/>
          <w:b/>
          <w:szCs w:val="22"/>
          <w:lang w:val="es-MX"/>
        </w:rPr>
        <w:sym w:font="Symbol" w:char="F0B7"/>
      </w:r>
      <w:r w:rsidRPr="00C13A59">
        <w:rPr>
          <w:rFonts w:ascii="Palatino Linotype" w:eastAsia="Calibri" w:hAnsi="Palatino Linotype" w:cs="Calibri"/>
          <w:b/>
          <w:szCs w:val="22"/>
          <w:lang w:val="es-MX"/>
        </w:rPr>
        <w:t xml:space="preserve"> Causales de sobreseimiento.</w:t>
      </w:r>
      <w:r w:rsidRPr="00C13A59">
        <w:rPr>
          <w:rFonts w:ascii="Palatino Linotype" w:eastAsia="Calibri" w:hAnsi="Palatino Linotype" w:cs="Calibri"/>
          <w:szCs w:val="22"/>
          <w:lang w:val="es-MX"/>
        </w:rPr>
        <w:t xml:space="preserve"> Por otra parte, el artículo 139, de la Ley de Protección de Datos Personales en Posesión de Sujetos Obligados del Estado de México y Municipios, señala que el Recurso de Revisión será sobreseído cuando una vez </w:t>
      </w:r>
      <w:r w:rsidRPr="00C13A59">
        <w:rPr>
          <w:rFonts w:ascii="Palatino Linotype" w:eastAsia="Calibri" w:hAnsi="Palatino Linotype" w:cs="Calibri"/>
          <w:lang w:val="es-MX"/>
        </w:rPr>
        <w:t>admitido, se actualice algún de los supuestos siguientes:</w:t>
      </w:r>
    </w:p>
    <w:p w14:paraId="53A2B181" w14:textId="77777777" w:rsidR="00FE036E" w:rsidRPr="00C13A59" w:rsidRDefault="00FE036E" w:rsidP="003809A2">
      <w:pPr>
        <w:numPr>
          <w:ilvl w:val="0"/>
          <w:numId w:val="3"/>
        </w:numPr>
        <w:spacing w:before="240" w:after="240" w:line="360" w:lineRule="auto"/>
        <w:ind w:left="567" w:hanging="283"/>
        <w:contextualSpacing/>
        <w:jc w:val="both"/>
        <w:rPr>
          <w:rFonts w:ascii="Palatino Linotype" w:eastAsia="Calibri" w:hAnsi="Palatino Linotype" w:cs="Calibri"/>
          <w:sz w:val="22"/>
          <w:lang w:val="es-MX"/>
        </w:rPr>
      </w:pPr>
      <w:r w:rsidRPr="00C13A59">
        <w:rPr>
          <w:rFonts w:ascii="Palatino Linotype" w:eastAsia="Calibri" w:hAnsi="Palatino Linotype" w:cs="Calibri"/>
          <w:sz w:val="22"/>
          <w:lang w:val="es-MX"/>
        </w:rPr>
        <w:t>El recurrente se desista expresamente.</w:t>
      </w:r>
    </w:p>
    <w:p w14:paraId="23807AF5" w14:textId="77777777" w:rsidR="00FE036E" w:rsidRPr="00C13A59" w:rsidRDefault="00FE036E" w:rsidP="003809A2">
      <w:pPr>
        <w:numPr>
          <w:ilvl w:val="0"/>
          <w:numId w:val="3"/>
        </w:numPr>
        <w:spacing w:before="240" w:after="240" w:line="360" w:lineRule="auto"/>
        <w:ind w:left="567" w:hanging="283"/>
        <w:contextualSpacing/>
        <w:jc w:val="both"/>
        <w:rPr>
          <w:rFonts w:ascii="Palatino Linotype" w:eastAsia="Palatino Linotype" w:hAnsi="Palatino Linotype" w:cs="Palatino Linotype"/>
          <w:sz w:val="22"/>
          <w:lang w:val="es-MX"/>
        </w:rPr>
      </w:pPr>
      <w:r w:rsidRPr="00C13A59">
        <w:rPr>
          <w:rFonts w:ascii="Palatino Linotype" w:eastAsia="Calibri" w:hAnsi="Palatino Linotype" w:cs="Calibri"/>
          <w:sz w:val="22"/>
          <w:lang w:val="es-MX"/>
        </w:rPr>
        <w:t xml:space="preserve">El recurrente fallezca. </w:t>
      </w:r>
    </w:p>
    <w:p w14:paraId="12F9BB5C" w14:textId="77777777" w:rsidR="00FE036E" w:rsidRPr="00C13A59" w:rsidRDefault="00FE036E" w:rsidP="003809A2">
      <w:pPr>
        <w:numPr>
          <w:ilvl w:val="0"/>
          <w:numId w:val="3"/>
        </w:numPr>
        <w:spacing w:before="240" w:after="240" w:line="360" w:lineRule="auto"/>
        <w:ind w:left="567" w:hanging="283"/>
        <w:contextualSpacing/>
        <w:jc w:val="both"/>
        <w:rPr>
          <w:rFonts w:ascii="Palatino Linotype" w:eastAsia="Palatino Linotype" w:hAnsi="Palatino Linotype" w:cs="Palatino Linotype"/>
          <w:sz w:val="22"/>
          <w:lang w:val="es-MX"/>
        </w:rPr>
      </w:pPr>
      <w:r w:rsidRPr="00C13A59">
        <w:rPr>
          <w:rFonts w:ascii="Palatino Linotype" w:eastAsia="Calibri" w:hAnsi="Palatino Linotype" w:cs="Calibri"/>
          <w:sz w:val="22"/>
          <w:lang w:val="es-MX"/>
        </w:rPr>
        <w:t xml:space="preserve">Admitido el recurso de revisión, se actualice alguna causal de improcedencia en los términos de la presente Ley. </w:t>
      </w:r>
    </w:p>
    <w:p w14:paraId="11956E4C" w14:textId="77777777" w:rsidR="00FE036E" w:rsidRPr="00C13A59" w:rsidRDefault="00FE036E" w:rsidP="003809A2">
      <w:pPr>
        <w:numPr>
          <w:ilvl w:val="0"/>
          <w:numId w:val="3"/>
        </w:numPr>
        <w:spacing w:before="240" w:after="240" w:line="360" w:lineRule="auto"/>
        <w:ind w:left="567" w:hanging="283"/>
        <w:contextualSpacing/>
        <w:jc w:val="both"/>
        <w:rPr>
          <w:rFonts w:ascii="Palatino Linotype" w:eastAsia="Palatino Linotype" w:hAnsi="Palatino Linotype" w:cs="Palatino Linotype"/>
          <w:b/>
          <w:sz w:val="22"/>
          <w:u w:val="single"/>
          <w:lang w:val="es-MX"/>
        </w:rPr>
      </w:pPr>
      <w:r w:rsidRPr="00C13A59">
        <w:rPr>
          <w:rFonts w:ascii="Palatino Linotype" w:eastAsia="Calibri" w:hAnsi="Palatino Linotype" w:cs="Calibri"/>
          <w:b/>
          <w:sz w:val="22"/>
          <w:u w:val="single"/>
          <w:lang w:val="es-MX"/>
        </w:rPr>
        <w:t xml:space="preserve">El responsable modifique o revoque su respuesta de tal manera que el recurso de revisión quede sin materia. </w:t>
      </w:r>
    </w:p>
    <w:p w14:paraId="2CB52417" w14:textId="77777777" w:rsidR="00FE036E" w:rsidRPr="00C13A59" w:rsidRDefault="00FE036E" w:rsidP="003809A2">
      <w:pPr>
        <w:numPr>
          <w:ilvl w:val="0"/>
          <w:numId w:val="3"/>
        </w:numPr>
        <w:spacing w:before="240" w:after="240" w:line="360" w:lineRule="auto"/>
        <w:ind w:left="567" w:hanging="283"/>
        <w:contextualSpacing/>
        <w:jc w:val="both"/>
        <w:rPr>
          <w:rFonts w:ascii="Palatino Linotype" w:eastAsia="Palatino Linotype" w:hAnsi="Palatino Linotype" w:cs="Palatino Linotype"/>
          <w:sz w:val="22"/>
          <w:lang w:val="es-MX"/>
        </w:rPr>
      </w:pPr>
      <w:r w:rsidRPr="00C13A59">
        <w:rPr>
          <w:rFonts w:ascii="Palatino Linotype" w:eastAsia="Calibri" w:hAnsi="Palatino Linotype" w:cs="Calibri"/>
          <w:sz w:val="22"/>
          <w:lang w:val="es-MX"/>
        </w:rPr>
        <w:t xml:space="preserve">Quede sin materia el recurso de revisión. </w:t>
      </w:r>
    </w:p>
    <w:p w14:paraId="3C364EF6" w14:textId="77777777" w:rsidR="005C7138" w:rsidRPr="00C13A59" w:rsidRDefault="005C7138" w:rsidP="00FE036E">
      <w:pPr>
        <w:spacing w:before="240" w:after="240" w:line="360" w:lineRule="auto"/>
        <w:contextualSpacing/>
        <w:jc w:val="both"/>
        <w:rPr>
          <w:rFonts w:ascii="Palatino Linotype" w:eastAsia="Calibri" w:hAnsi="Palatino Linotype" w:cs="Calibri"/>
          <w:lang w:val="es-MX"/>
        </w:rPr>
      </w:pPr>
    </w:p>
    <w:p w14:paraId="0A800D96" w14:textId="77777777" w:rsidR="00FE036E" w:rsidRPr="00C13A59" w:rsidRDefault="00FE036E" w:rsidP="00FE036E">
      <w:pPr>
        <w:spacing w:before="240" w:after="240" w:line="360" w:lineRule="auto"/>
        <w:contextualSpacing/>
        <w:jc w:val="both"/>
        <w:rPr>
          <w:rFonts w:ascii="Calibri" w:eastAsia="Calibri" w:hAnsi="Calibri" w:cs="Calibri"/>
          <w:sz w:val="22"/>
          <w:szCs w:val="22"/>
          <w:lang w:val="es-MX"/>
        </w:rPr>
      </w:pPr>
      <w:r w:rsidRPr="00C13A59">
        <w:rPr>
          <w:rFonts w:ascii="Palatino Linotype" w:eastAsia="Calibri" w:hAnsi="Palatino Linotype" w:cs="Calibri"/>
          <w:lang w:val="es-MX"/>
        </w:rPr>
        <w:t>Es de señalar que toda vez que admitido el recurso de revisión, se actualiza una causal de sobreseimiento en términos de la Ley, es procedente analizar dicha causal</w:t>
      </w:r>
      <w:r w:rsidRPr="00C13A59">
        <w:rPr>
          <w:rFonts w:ascii="Calibri" w:eastAsia="Calibri" w:hAnsi="Calibri" w:cs="Calibri"/>
          <w:sz w:val="22"/>
          <w:szCs w:val="22"/>
          <w:lang w:val="es-MX"/>
        </w:rPr>
        <w:t>.</w:t>
      </w:r>
    </w:p>
    <w:p w14:paraId="6D95DB47" w14:textId="77777777" w:rsidR="00FE036E" w:rsidRPr="00C13A59" w:rsidRDefault="00FE036E" w:rsidP="00FE036E">
      <w:pPr>
        <w:spacing w:before="240" w:after="240" w:line="360" w:lineRule="auto"/>
        <w:contextualSpacing/>
        <w:jc w:val="both"/>
        <w:rPr>
          <w:rFonts w:ascii="Palatino Linotype" w:eastAsia="Palatino Linotype" w:hAnsi="Palatino Linotype" w:cs="Palatino Linotype"/>
          <w:lang w:val="es-MX"/>
        </w:rPr>
      </w:pPr>
    </w:p>
    <w:p w14:paraId="290A1DF1" w14:textId="77777777" w:rsidR="00FE036E" w:rsidRPr="00C13A59" w:rsidRDefault="003809A2" w:rsidP="00FE036E">
      <w:pPr>
        <w:spacing w:before="240" w:after="240" w:line="360" w:lineRule="auto"/>
        <w:contextualSpacing/>
        <w:jc w:val="both"/>
        <w:rPr>
          <w:rFonts w:ascii="Palatino Linotype" w:eastAsia="Calibri" w:hAnsi="Palatino Linotype" w:cs="Calibri"/>
          <w:lang w:val="es-MX"/>
        </w:rPr>
      </w:pPr>
      <w:r w:rsidRPr="00C13A59">
        <w:rPr>
          <w:rFonts w:ascii="Palatino Linotype" w:eastAsia="Palatino Linotype" w:hAnsi="Palatino Linotype" w:cs="Palatino Linotype"/>
          <w:b/>
          <w:lang w:val="es-MX"/>
        </w:rPr>
        <w:t>Tercero. Análisis de las Causales de sobreseimiento</w:t>
      </w:r>
      <w:r w:rsidR="00FE036E" w:rsidRPr="00C13A59">
        <w:rPr>
          <w:rFonts w:ascii="Palatino Linotype" w:eastAsia="Palatino Linotype" w:hAnsi="Palatino Linotype" w:cs="Palatino Linotype"/>
          <w:b/>
          <w:lang w:val="es-MX"/>
        </w:rPr>
        <w:t xml:space="preserve">.  </w:t>
      </w:r>
      <w:r w:rsidR="00FE036E" w:rsidRPr="00C13A59">
        <w:rPr>
          <w:rFonts w:ascii="Palatino Linotype" w:eastAsia="Calibri" w:hAnsi="Palatino Linotype" w:cs="Calibri"/>
          <w:lang w:val="es-MX"/>
        </w:rPr>
        <w:t>Con la finalidad de verificar si el acto descrito deja sin materia el presente Recurso de Revisión, se realizará la relatoría de las actuaciones efectuadas por las partes durante el procedimiento de acceso a datos personales, con el propósito de dar claridad en el tratamiento del tema en estudio.</w:t>
      </w:r>
    </w:p>
    <w:p w14:paraId="042B76CE" w14:textId="77777777" w:rsidR="00FE036E" w:rsidRPr="00C13A59" w:rsidRDefault="00FE036E" w:rsidP="00FE036E">
      <w:pPr>
        <w:spacing w:before="240" w:after="240" w:line="360" w:lineRule="auto"/>
        <w:contextualSpacing/>
        <w:jc w:val="both"/>
        <w:rPr>
          <w:rFonts w:ascii="Palatino Linotype" w:eastAsia="Calibri" w:hAnsi="Palatino Linotype" w:cs="Calibri"/>
          <w:lang w:val="es-MX"/>
        </w:rPr>
      </w:pPr>
    </w:p>
    <w:p w14:paraId="12795E8F" w14:textId="77777777" w:rsidR="003809A2" w:rsidRPr="00C13A59" w:rsidRDefault="003809A2" w:rsidP="00FE036E">
      <w:pPr>
        <w:spacing w:before="240" w:after="240" w:line="360" w:lineRule="auto"/>
        <w:contextualSpacing/>
        <w:jc w:val="both"/>
        <w:rPr>
          <w:rFonts w:ascii="Palatino Linotype" w:eastAsia="Calibri" w:hAnsi="Palatino Linotype" w:cs="Calibri"/>
          <w:lang w:val="es-MX"/>
        </w:rPr>
      </w:pPr>
      <w:r w:rsidRPr="00C13A59">
        <w:rPr>
          <w:rFonts w:ascii="Palatino Linotype" w:eastAsia="Palatino Linotype" w:hAnsi="Palatino Linotype" w:cs="Palatino Linotype"/>
          <w:lang w:val="es-MX"/>
        </w:rPr>
        <w:lastRenderedPageBreak/>
        <w:t>Tal y como quedó asentado</w:t>
      </w:r>
      <w:r w:rsidR="00FE036E" w:rsidRPr="00C13A59">
        <w:rPr>
          <w:rFonts w:ascii="Palatino Linotype" w:eastAsia="Palatino Linotype" w:hAnsi="Palatino Linotype" w:cs="Palatino Linotype"/>
          <w:b/>
          <w:lang w:val="es-MX"/>
        </w:rPr>
        <w:t xml:space="preserve"> </w:t>
      </w:r>
      <w:r w:rsidR="00FE036E" w:rsidRPr="00C13A59">
        <w:rPr>
          <w:rFonts w:ascii="Palatino Linotype" w:eastAsia="Palatino Linotype" w:hAnsi="Palatino Linotype" w:cs="Palatino Linotype"/>
          <w:lang w:val="es-MX"/>
        </w:rPr>
        <w:t xml:space="preserve">en el antecedente uno de la presente resolución, la </w:t>
      </w:r>
      <w:r w:rsidRPr="00C13A59">
        <w:rPr>
          <w:rFonts w:ascii="Palatino Linotype" w:eastAsia="Palatino Linotype" w:hAnsi="Palatino Linotype" w:cs="Palatino Linotype"/>
          <w:b/>
          <w:lang w:val="es-MX"/>
        </w:rPr>
        <w:t>parte Recurrente</w:t>
      </w:r>
      <w:r w:rsidRPr="00C13A59">
        <w:rPr>
          <w:rFonts w:ascii="Palatino Linotype" w:eastAsia="Palatino Linotype" w:hAnsi="Palatino Linotype" w:cs="Palatino Linotype"/>
          <w:lang w:val="es-MX"/>
        </w:rPr>
        <w:t xml:space="preserve"> </w:t>
      </w:r>
      <w:r w:rsidR="00FE036E" w:rsidRPr="00C13A59">
        <w:rPr>
          <w:rFonts w:ascii="Palatino Linotype" w:eastAsia="Palatino Linotype" w:hAnsi="Palatino Linotype" w:cs="Palatino Linotype"/>
          <w:lang w:val="es-MX"/>
        </w:rPr>
        <w:t xml:space="preserve">requirió al </w:t>
      </w:r>
      <w:r w:rsidRPr="00C13A59">
        <w:rPr>
          <w:rFonts w:ascii="Palatino Linotype" w:eastAsia="Palatino Linotype" w:hAnsi="Palatino Linotype" w:cs="Palatino Linotype"/>
          <w:b/>
          <w:lang w:val="es-MX"/>
        </w:rPr>
        <w:t>Sujeto Obligado</w:t>
      </w:r>
      <w:r w:rsidR="00FE036E" w:rsidRPr="00C13A59">
        <w:rPr>
          <w:rFonts w:ascii="Palatino Linotype" w:eastAsia="Calibri" w:hAnsi="Palatino Linotype" w:cs="Calibri"/>
          <w:lang w:val="es-MX"/>
        </w:rPr>
        <w:t xml:space="preserve">, </w:t>
      </w:r>
      <w:r w:rsidRPr="00C13A59">
        <w:rPr>
          <w:rFonts w:ascii="Palatino Linotype" w:eastAsia="Calibri" w:hAnsi="Palatino Linotype" w:cs="Calibri"/>
          <w:lang w:val="es-MX"/>
        </w:rPr>
        <w:t xml:space="preserve">el expediente clínico y radiológico de su </w:t>
      </w:r>
      <w:r w:rsidR="005A1572" w:rsidRPr="00C13A59">
        <w:rPr>
          <w:rFonts w:ascii="Palatino Linotype" w:eastAsia="Calibri" w:hAnsi="Palatino Linotype" w:cs="Calibri"/>
          <w:lang w:val="es-MX"/>
        </w:rPr>
        <w:t xml:space="preserve">finado </w:t>
      </w:r>
      <w:r w:rsidRPr="00C13A59">
        <w:rPr>
          <w:rFonts w:ascii="Palatino Linotype" w:eastAsia="Calibri" w:hAnsi="Palatino Linotype" w:cs="Calibri"/>
          <w:lang w:val="es-MX"/>
        </w:rPr>
        <w:t>padre.</w:t>
      </w:r>
    </w:p>
    <w:p w14:paraId="552D3D62" w14:textId="77777777" w:rsidR="003809A2" w:rsidRPr="00C13A59" w:rsidRDefault="003809A2" w:rsidP="00FE036E">
      <w:pPr>
        <w:spacing w:before="240" w:after="240" w:line="360" w:lineRule="auto"/>
        <w:contextualSpacing/>
        <w:jc w:val="both"/>
        <w:rPr>
          <w:rFonts w:ascii="Palatino Linotype" w:eastAsia="Calibri" w:hAnsi="Palatino Linotype" w:cs="Calibri"/>
          <w:lang w:val="es-MX"/>
        </w:rPr>
      </w:pPr>
    </w:p>
    <w:p w14:paraId="4398C399" w14:textId="77777777" w:rsidR="00FE036E" w:rsidRPr="00C13A59" w:rsidRDefault="00FE036E" w:rsidP="00FE036E">
      <w:pPr>
        <w:spacing w:before="240" w:after="240" w:line="360" w:lineRule="auto"/>
        <w:contextualSpacing/>
        <w:jc w:val="both"/>
        <w:rPr>
          <w:rFonts w:ascii="Calibri" w:eastAsia="Calibri" w:hAnsi="Calibri" w:cs="Calibri"/>
          <w:szCs w:val="22"/>
          <w:lang w:val="es-MX"/>
        </w:rPr>
      </w:pPr>
      <w:r w:rsidRPr="00C13A59">
        <w:rPr>
          <w:rFonts w:ascii="Palatino Linotype" w:eastAsia="Calibri" w:hAnsi="Palatino Linotype" w:cs="Calibri"/>
          <w:szCs w:val="22"/>
          <w:lang w:val="es-MX"/>
        </w:rPr>
        <w:t>Posteriormente</w:t>
      </w:r>
      <w:r w:rsidRPr="00C13A59">
        <w:rPr>
          <w:rFonts w:ascii="Palatino Linotype" w:eastAsia="Calibri" w:hAnsi="Palatino Linotype" w:cs="Calibri"/>
          <w:b/>
          <w:szCs w:val="22"/>
          <w:lang w:val="es-MX"/>
        </w:rPr>
        <w:t xml:space="preserve"> </w:t>
      </w:r>
      <w:r w:rsidR="003809A2" w:rsidRPr="00C13A59">
        <w:rPr>
          <w:rFonts w:ascii="Palatino Linotype" w:eastAsia="Calibri" w:hAnsi="Palatino Linotype" w:cs="Calibri"/>
          <w:b/>
          <w:szCs w:val="22"/>
          <w:lang w:val="es-MX"/>
        </w:rPr>
        <w:t>el</w:t>
      </w:r>
      <w:r w:rsidRPr="00C13A59">
        <w:rPr>
          <w:rFonts w:ascii="Palatino Linotype" w:eastAsia="Calibri" w:hAnsi="Palatino Linotype" w:cs="Calibri"/>
          <w:szCs w:val="22"/>
          <w:lang w:val="es-MX"/>
        </w:rPr>
        <w:t xml:space="preserve"> </w:t>
      </w:r>
      <w:r w:rsidR="003809A2" w:rsidRPr="00C13A59">
        <w:rPr>
          <w:rFonts w:ascii="Palatino Linotype" w:eastAsia="Calibri" w:hAnsi="Palatino Linotype" w:cs="Calibri"/>
          <w:b/>
          <w:szCs w:val="22"/>
          <w:lang w:val="es-MX"/>
        </w:rPr>
        <w:t>Sujeto Obligado</w:t>
      </w:r>
      <w:r w:rsidR="003809A2" w:rsidRPr="00C13A59">
        <w:rPr>
          <w:rFonts w:ascii="Palatino Linotype" w:eastAsia="Calibri" w:hAnsi="Palatino Linotype" w:cs="Calibri"/>
          <w:szCs w:val="22"/>
          <w:lang w:val="es-MX"/>
        </w:rPr>
        <w:t xml:space="preserve"> </w:t>
      </w:r>
      <w:r w:rsidRPr="00C13A59">
        <w:rPr>
          <w:rFonts w:ascii="Palatino Linotype" w:eastAsia="Calibri" w:hAnsi="Palatino Linotype" w:cs="Calibri"/>
          <w:lang w:val="es-MX"/>
        </w:rPr>
        <w:t xml:space="preserve">requiere a </w:t>
      </w:r>
      <w:r w:rsidRPr="00C13A59">
        <w:rPr>
          <w:rFonts w:ascii="Palatino Linotype" w:eastAsia="Calibri" w:hAnsi="Palatino Linotype" w:cs="Calibri"/>
          <w:b/>
          <w:lang w:val="es-MX"/>
        </w:rPr>
        <w:t>la</w:t>
      </w:r>
      <w:r w:rsidR="003809A2" w:rsidRPr="00C13A59">
        <w:rPr>
          <w:rFonts w:ascii="Palatino Linotype" w:eastAsia="Calibri" w:hAnsi="Palatino Linotype" w:cs="Calibri"/>
          <w:b/>
          <w:lang w:val="es-MX"/>
        </w:rPr>
        <w:t xml:space="preserve"> parte Recurrente</w:t>
      </w:r>
      <w:r w:rsidR="003809A2" w:rsidRPr="00C13A59">
        <w:rPr>
          <w:rFonts w:ascii="Palatino Linotype" w:eastAsia="Calibri" w:hAnsi="Palatino Linotype" w:cs="Calibri"/>
          <w:lang w:val="es-MX"/>
        </w:rPr>
        <w:t xml:space="preserve"> </w:t>
      </w:r>
      <w:r w:rsidRPr="00C13A59">
        <w:rPr>
          <w:rFonts w:ascii="Palatino Linotype" w:eastAsia="Calibri" w:hAnsi="Palatino Linotype" w:cs="Calibri"/>
          <w:lang w:val="es-MX"/>
        </w:rPr>
        <w:t>presentar el documento mediante el cual acredite tener l</w:t>
      </w:r>
      <w:r w:rsidR="003809A2" w:rsidRPr="00C13A59">
        <w:rPr>
          <w:rFonts w:ascii="Palatino Linotype" w:eastAsia="Calibri" w:hAnsi="Palatino Linotype" w:cs="Calibri"/>
          <w:lang w:val="es-MX"/>
        </w:rPr>
        <w:t>egalmente la representación del</w:t>
      </w:r>
      <w:r w:rsidRPr="00C13A59">
        <w:rPr>
          <w:rFonts w:ascii="Palatino Linotype" w:eastAsia="Calibri" w:hAnsi="Palatino Linotype" w:cs="Calibri"/>
          <w:lang w:val="es-MX"/>
        </w:rPr>
        <w:t xml:space="preserve"> titular de los datos personales o represéntate legal de la persona finada, para el trámite de acceso a datos personales ante el Instituto de Seguridad Social del Estado de México y Municipios, así como de los días y horarios en los que puede acudir con el propósito de indicarle el procedimiento de acceder a la información solicitada.</w:t>
      </w:r>
      <w:r w:rsidRPr="00C13A59">
        <w:rPr>
          <w:rFonts w:ascii="Palatino Linotype" w:eastAsia="Calibri" w:hAnsi="Palatino Linotype" w:cs="Calibri"/>
          <w:sz w:val="28"/>
          <w:lang w:val="es-MX"/>
        </w:rPr>
        <w:t xml:space="preserve"> </w:t>
      </w:r>
      <w:r w:rsidRPr="00C13A59">
        <w:rPr>
          <w:rFonts w:ascii="Palatino Linotype" w:eastAsia="Calibri" w:hAnsi="Palatino Linotype" w:cs="Calibri"/>
          <w:szCs w:val="22"/>
          <w:lang w:val="es-MX"/>
        </w:rPr>
        <w:t>Cabe precisar que la</w:t>
      </w:r>
      <w:r w:rsidR="003809A2" w:rsidRPr="00C13A59">
        <w:rPr>
          <w:rFonts w:ascii="Palatino Linotype" w:eastAsia="Calibri" w:hAnsi="Palatino Linotype" w:cs="Calibri"/>
          <w:szCs w:val="22"/>
          <w:lang w:val="es-MX"/>
        </w:rPr>
        <w:t xml:space="preserve"> persona solicitante</w:t>
      </w:r>
      <w:r w:rsidRPr="00C13A59">
        <w:rPr>
          <w:rFonts w:ascii="Palatino Linotype" w:eastAsia="Calibri" w:hAnsi="Palatino Linotype" w:cs="Calibri"/>
          <w:szCs w:val="22"/>
          <w:lang w:val="es-MX"/>
        </w:rPr>
        <w:t xml:space="preserve"> fue omisa en atender la aclaración de solicitud.</w:t>
      </w:r>
      <w:r w:rsidRPr="00C13A59">
        <w:rPr>
          <w:rFonts w:ascii="Calibri" w:eastAsia="Calibri" w:hAnsi="Calibri" w:cs="Calibri"/>
          <w:szCs w:val="22"/>
          <w:lang w:val="es-MX"/>
        </w:rPr>
        <w:t xml:space="preserve"> </w:t>
      </w:r>
    </w:p>
    <w:p w14:paraId="5694AD1B" w14:textId="77777777" w:rsidR="00FE036E" w:rsidRPr="00C13A59" w:rsidRDefault="00FE036E" w:rsidP="00FE036E">
      <w:pPr>
        <w:spacing w:before="240" w:after="240" w:line="360" w:lineRule="auto"/>
        <w:contextualSpacing/>
        <w:jc w:val="both"/>
        <w:rPr>
          <w:rFonts w:ascii="Calibri" w:eastAsia="Calibri" w:hAnsi="Calibri" w:cs="Calibri"/>
          <w:sz w:val="22"/>
          <w:szCs w:val="22"/>
          <w:lang w:val="es-MX"/>
        </w:rPr>
      </w:pPr>
    </w:p>
    <w:p w14:paraId="20C1CD90" w14:textId="77777777" w:rsidR="00FE036E" w:rsidRPr="00C13A59" w:rsidRDefault="00FE036E" w:rsidP="00FE036E">
      <w:pPr>
        <w:spacing w:before="240" w:after="240" w:line="360" w:lineRule="auto"/>
        <w:contextualSpacing/>
        <w:jc w:val="both"/>
        <w:rPr>
          <w:rFonts w:ascii="Palatino Linotype" w:eastAsia="Palatino Linotype" w:hAnsi="Palatino Linotype" w:cs="Palatino Linotype"/>
          <w:lang w:val="es-MX"/>
        </w:rPr>
      </w:pPr>
      <w:r w:rsidRPr="00C13A59">
        <w:rPr>
          <w:rFonts w:ascii="Palatino Linotype" w:eastAsia="Calibri" w:hAnsi="Palatino Linotype" w:cs="Calibri"/>
          <w:lang w:val="es-MX"/>
        </w:rPr>
        <w:t xml:space="preserve">En </w:t>
      </w:r>
      <w:proofErr w:type="gramStart"/>
      <w:r w:rsidRPr="00C13A59">
        <w:rPr>
          <w:rFonts w:ascii="Palatino Linotype" w:eastAsia="Calibri" w:hAnsi="Palatino Linotype" w:cs="Calibri"/>
          <w:lang w:val="es-MX"/>
        </w:rPr>
        <w:t>consecuencia</w:t>
      </w:r>
      <w:proofErr w:type="gramEnd"/>
      <w:r w:rsidRPr="00C13A59">
        <w:rPr>
          <w:rFonts w:ascii="Palatino Linotype" w:eastAsia="Calibri" w:hAnsi="Palatino Linotype" w:cs="Calibri"/>
          <w:lang w:val="es-MX"/>
        </w:rPr>
        <w:t xml:space="preserve"> a lo anterior, </w:t>
      </w:r>
      <w:r w:rsidR="003809A2" w:rsidRPr="00C13A59">
        <w:rPr>
          <w:rFonts w:ascii="Palatino Linotype" w:eastAsia="Calibri" w:hAnsi="Palatino Linotype" w:cs="Calibri"/>
          <w:b/>
          <w:lang w:val="es-MX"/>
        </w:rPr>
        <w:t>el</w:t>
      </w:r>
      <w:r w:rsidRPr="00C13A59">
        <w:rPr>
          <w:rFonts w:ascii="Palatino Linotype" w:eastAsia="Calibri" w:hAnsi="Palatino Linotype" w:cs="Calibri"/>
          <w:b/>
          <w:lang w:val="es-MX"/>
        </w:rPr>
        <w:t xml:space="preserve"> </w:t>
      </w:r>
      <w:r w:rsidR="003809A2" w:rsidRPr="00C13A59">
        <w:rPr>
          <w:rFonts w:ascii="Palatino Linotype" w:eastAsia="Calibri" w:hAnsi="Palatino Linotype" w:cs="Calibri"/>
          <w:b/>
          <w:lang w:val="es-MX"/>
        </w:rPr>
        <w:t>Sujeto Obligado</w:t>
      </w:r>
      <w:r w:rsidR="003809A2" w:rsidRPr="00C13A59">
        <w:rPr>
          <w:rFonts w:ascii="Palatino Linotype" w:eastAsia="Calibri" w:hAnsi="Palatino Linotype" w:cs="Calibri"/>
          <w:lang w:val="es-MX"/>
        </w:rPr>
        <w:t xml:space="preserve"> </w:t>
      </w:r>
      <w:r w:rsidRPr="00C13A59">
        <w:rPr>
          <w:rFonts w:ascii="Palatino Linotype" w:eastAsia="Calibri" w:hAnsi="Palatino Linotype" w:cs="Calibri"/>
          <w:lang w:val="es-MX"/>
        </w:rPr>
        <w:t>tuvo por no presentada la solicitud de acceso a datos, y en tal virtud, archivo como concluido el requerimiento</w:t>
      </w:r>
      <w:r w:rsidRPr="00C13A59">
        <w:rPr>
          <w:rFonts w:ascii="Palatino Linotype" w:eastAsia="Palatino Linotype" w:hAnsi="Palatino Linotype" w:cs="Palatino Linotype"/>
          <w:lang w:val="es-MX"/>
        </w:rPr>
        <w:t xml:space="preserve">. </w:t>
      </w:r>
    </w:p>
    <w:p w14:paraId="45F7BE3E" w14:textId="77777777" w:rsidR="00FE036E" w:rsidRPr="00C13A59" w:rsidRDefault="00FE036E" w:rsidP="00FE036E">
      <w:pPr>
        <w:spacing w:before="240" w:after="240" w:line="360" w:lineRule="auto"/>
        <w:contextualSpacing/>
        <w:jc w:val="both"/>
        <w:rPr>
          <w:rFonts w:ascii="Palatino Linotype" w:eastAsia="Palatino Linotype" w:hAnsi="Palatino Linotype" w:cs="Palatino Linotype"/>
          <w:lang w:val="es-MX"/>
        </w:rPr>
      </w:pPr>
    </w:p>
    <w:p w14:paraId="4C4A1B74" w14:textId="77777777" w:rsidR="00FE036E" w:rsidRPr="00C13A59" w:rsidRDefault="00FE036E" w:rsidP="00FE036E">
      <w:pPr>
        <w:spacing w:before="240" w:after="240" w:line="360" w:lineRule="auto"/>
        <w:contextualSpacing/>
        <w:jc w:val="both"/>
        <w:rPr>
          <w:rFonts w:ascii="Palatino Linotype" w:eastAsia="Palatino Linotype" w:hAnsi="Palatino Linotype" w:cs="Palatino Linotype"/>
          <w:lang w:val="es-MX"/>
        </w:rPr>
      </w:pPr>
      <w:r w:rsidRPr="00C13A59">
        <w:rPr>
          <w:rFonts w:ascii="Palatino Linotype" w:eastAsia="Palatino Linotype" w:hAnsi="Palatino Linotype" w:cs="Palatino Linotype"/>
          <w:lang w:val="es-MX"/>
        </w:rPr>
        <w:t>I</w:t>
      </w:r>
      <w:r w:rsidRPr="00C13A59">
        <w:rPr>
          <w:rFonts w:ascii="Palatino Linotype" w:eastAsia="Calibri" w:hAnsi="Palatino Linotype" w:cs="Calibri"/>
          <w:lang w:val="es-MX"/>
        </w:rPr>
        <w:t xml:space="preserve">nconforme, </w:t>
      </w:r>
      <w:r w:rsidRPr="00C13A59">
        <w:rPr>
          <w:rFonts w:ascii="Palatino Linotype" w:eastAsia="Calibri" w:hAnsi="Palatino Linotype" w:cs="Calibri"/>
          <w:b/>
          <w:lang w:val="es-MX"/>
        </w:rPr>
        <w:t>la</w:t>
      </w:r>
      <w:r w:rsidRPr="00C13A59">
        <w:rPr>
          <w:rFonts w:ascii="Palatino Linotype" w:eastAsia="Calibri" w:hAnsi="Palatino Linotype" w:cs="Calibri"/>
          <w:lang w:val="es-MX"/>
        </w:rPr>
        <w:t xml:space="preserve"> </w:t>
      </w:r>
      <w:r w:rsidR="003809A2" w:rsidRPr="00C13A59">
        <w:rPr>
          <w:rFonts w:ascii="Palatino Linotype" w:eastAsia="Calibri" w:hAnsi="Palatino Linotype" w:cs="Calibri"/>
          <w:b/>
          <w:lang w:val="es-MX"/>
        </w:rPr>
        <w:t xml:space="preserve">parte Recurrente </w:t>
      </w:r>
      <w:r w:rsidRPr="00C13A59">
        <w:rPr>
          <w:rFonts w:ascii="Palatino Linotype" w:eastAsia="Calibri" w:hAnsi="Palatino Linotype" w:cs="Calibri"/>
          <w:lang w:val="es-MX"/>
        </w:rPr>
        <w:t>manifestó como agravios en lo medular</w:t>
      </w:r>
      <w:r w:rsidR="003809A2" w:rsidRPr="00C13A59">
        <w:rPr>
          <w:rFonts w:ascii="Palatino Linotype" w:eastAsia="Calibri" w:hAnsi="Palatino Linotype" w:cs="Calibri"/>
          <w:lang w:val="es-MX"/>
        </w:rPr>
        <w:t xml:space="preserve"> la negativa a entregar la información solicitada</w:t>
      </w:r>
      <w:r w:rsidR="00CA6E5F" w:rsidRPr="00C13A59">
        <w:rPr>
          <w:rFonts w:ascii="Palatino Linotype" w:eastAsia="Calibri" w:hAnsi="Palatino Linotype" w:cs="Calibri"/>
          <w:lang w:val="es-MX"/>
        </w:rPr>
        <w:t>, es de precisar que la parte Recurrente adjuntó diversos documentos con los que acreditó su interés jurídico y legítimo, así como el parentesco con la persona finada y titular de los datos personales.</w:t>
      </w:r>
      <w:r w:rsidRPr="00C13A59">
        <w:rPr>
          <w:rFonts w:ascii="Palatino Linotype" w:eastAsia="Calibri" w:hAnsi="Palatino Linotype" w:cs="Calibri"/>
          <w:lang w:val="es-MX"/>
        </w:rPr>
        <w:t xml:space="preserve"> </w:t>
      </w:r>
      <w:r w:rsidR="00FF3F32" w:rsidRPr="00C13A59">
        <w:rPr>
          <w:rFonts w:ascii="Palatino Linotype" w:eastAsia="Calibri" w:hAnsi="Palatino Linotype" w:cs="Calibri"/>
          <w:lang w:val="es-MX"/>
        </w:rPr>
        <w:t xml:space="preserve"> </w:t>
      </w:r>
    </w:p>
    <w:p w14:paraId="520BFD31" w14:textId="77777777" w:rsidR="00FE036E" w:rsidRPr="00C13A59" w:rsidRDefault="00FE036E" w:rsidP="00FE036E">
      <w:pPr>
        <w:spacing w:after="160" w:line="360" w:lineRule="auto"/>
        <w:contextualSpacing/>
        <w:jc w:val="both"/>
        <w:rPr>
          <w:rFonts w:ascii="Palatino Linotype" w:eastAsia="Palatino Linotype" w:hAnsi="Palatino Linotype" w:cs="Palatino Linotype"/>
          <w:lang w:val="es-MX"/>
        </w:rPr>
      </w:pPr>
    </w:p>
    <w:p w14:paraId="30FD28A7" w14:textId="77777777" w:rsidR="00FE036E" w:rsidRPr="00C13A59" w:rsidRDefault="00FE036E" w:rsidP="00FE036E">
      <w:pPr>
        <w:spacing w:after="160" w:line="360" w:lineRule="auto"/>
        <w:contextualSpacing/>
        <w:jc w:val="both"/>
        <w:rPr>
          <w:rFonts w:ascii="Palatino Linotype" w:eastAsia="Calibri" w:hAnsi="Palatino Linotype" w:cs="Calibri"/>
          <w:szCs w:val="22"/>
          <w:lang w:val="es-MX"/>
        </w:rPr>
      </w:pPr>
      <w:r w:rsidRPr="00C13A59">
        <w:rPr>
          <w:rFonts w:ascii="Palatino Linotype" w:eastAsia="Calibri" w:hAnsi="Palatino Linotype" w:cs="Calibri"/>
          <w:szCs w:val="22"/>
          <w:lang w:val="es-MX"/>
        </w:rPr>
        <w:t xml:space="preserve">Con lo hasta aquí expuesto, es necesario advertir por este Instituto especializado en la Protección de los Datos Personales, que, para dar acceso a información de personas fallecidas, la Ley de Datos vigente en la Entidad, establece presupuestos </w:t>
      </w:r>
      <w:r w:rsidRPr="00C13A59">
        <w:rPr>
          <w:rFonts w:ascii="Palatino Linotype" w:eastAsia="Calibri" w:hAnsi="Palatino Linotype" w:cs="Calibri"/>
          <w:szCs w:val="22"/>
          <w:lang w:val="es-MX"/>
        </w:rPr>
        <w:lastRenderedPageBreak/>
        <w:t xml:space="preserve">que deben ser satisfechos, lo cual, en específico se encuentra en el artículo 106, párrafos cuarto, quinto y sexto, de conformidad con lo siguiente: </w:t>
      </w:r>
    </w:p>
    <w:p w14:paraId="7B0D5F10" w14:textId="77777777" w:rsidR="00FE036E" w:rsidRPr="00C13A59" w:rsidRDefault="00FE036E" w:rsidP="00FE036E">
      <w:pPr>
        <w:spacing w:after="160" w:line="276" w:lineRule="auto"/>
        <w:ind w:left="851" w:right="900"/>
        <w:contextualSpacing/>
        <w:jc w:val="both"/>
        <w:rPr>
          <w:rFonts w:ascii="Palatino Linotype" w:eastAsia="Calibri" w:hAnsi="Palatino Linotype" w:cs="Calibri"/>
          <w:sz w:val="22"/>
          <w:szCs w:val="22"/>
          <w:lang w:val="es-MX"/>
        </w:rPr>
      </w:pPr>
    </w:p>
    <w:p w14:paraId="4B04E531" w14:textId="77777777" w:rsidR="00FE036E" w:rsidRPr="00C13A59" w:rsidRDefault="00FE036E" w:rsidP="00FE036E">
      <w:pPr>
        <w:spacing w:after="160" w:line="276" w:lineRule="auto"/>
        <w:ind w:left="851" w:right="900"/>
        <w:contextualSpacing/>
        <w:jc w:val="both"/>
        <w:rPr>
          <w:rFonts w:ascii="Palatino Linotype" w:eastAsia="Calibri" w:hAnsi="Palatino Linotype" w:cs="Calibri"/>
          <w:b/>
          <w:i/>
          <w:sz w:val="22"/>
          <w:szCs w:val="22"/>
          <w:lang w:val="es-MX"/>
        </w:rPr>
      </w:pPr>
      <w:r w:rsidRPr="00C13A59">
        <w:rPr>
          <w:rFonts w:ascii="Palatino Linotype" w:eastAsia="Calibri" w:hAnsi="Palatino Linotype" w:cs="Calibri"/>
          <w:b/>
          <w:i/>
          <w:sz w:val="22"/>
          <w:szCs w:val="22"/>
          <w:lang w:val="es-MX"/>
        </w:rPr>
        <w:t xml:space="preserve">Legitimación para Ejercer los Derechos ARCO </w:t>
      </w:r>
    </w:p>
    <w:p w14:paraId="15D976B9" w14:textId="77777777" w:rsidR="00FE036E" w:rsidRPr="00C13A59" w:rsidRDefault="00FE036E" w:rsidP="00FE036E">
      <w:pPr>
        <w:spacing w:after="160" w:line="276" w:lineRule="auto"/>
        <w:ind w:left="851" w:right="900"/>
        <w:contextualSpacing/>
        <w:jc w:val="both"/>
        <w:rPr>
          <w:rFonts w:ascii="Palatino Linotype" w:eastAsia="Calibri" w:hAnsi="Palatino Linotype" w:cs="Calibri"/>
          <w:sz w:val="22"/>
          <w:szCs w:val="22"/>
          <w:lang w:val="es-MX"/>
        </w:rPr>
      </w:pPr>
    </w:p>
    <w:p w14:paraId="52AC5C97" w14:textId="77777777" w:rsidR="00FE036E" w:rsidRPr="00C13A59" w:rsidRDefault="00FE036E" w:rsidP="00FE036E">
      <w:pPr>
        <w:spacing w:after="160" w:line="276" w:lineRule="auto"/>
        <w:ind w:left="851" w:right="900"/>
        <w:contextualSpacing/>
        <w:jc w:val="both"/>
        <w:rPr>
          <w:rFonts w:ascii="Palatino Linotype" w:eastAsia="Calibri" w:hAnsi="Palatino Linotype" w:cs="Calibri"/>
          <w:i/>
          <w:sz w:val="22"/>
          <w:szCs w:val="22"/>
          <w:lang w:val="es-MX"/>
        </w:rPr>
      </w:pPr>
      <w:r w:rsidRPr="00C13A59">
        <w:rPr>
          <w:rFonts w:ascii="Palatino Linotype" w:eastAsia="Calibri" w:hAnsi="Palatino Linotype" w:cs="Calibri"/>
          <w:i/>
          <w:sz w:val="22"/>
          <w:szCs w:val="22"/>
          <w:lang w:val="es-MX"/>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3968EE57" w14:textId="77777777" w:rsidR="00FE036E" w:rsidRPr="00C13A59" w:rsidRDefault="00FE036E" w:rsidP="00FE036E">
      <w:pPr>
        <w:spacing w:after="160" w:line="276" w:lineRule="auto"/>
        <w:ind w:left="851" w:right="900"/>
        <w:contextualSpacing/>
        <w:jc w:val="both"/>
        <w:rPr>
          <w:rFonts w:ascii="Palatino Linotype" w:eastAsia="Calibri" w:hAnsi="Palatino Linotype" w:cs="Calibri"/>
          <w:i/>
          <w:sz w:val="22"/>
          <w:szCs w:val="22"/>
          <w:lang w:val="es-MX"/>
        </w:rPr>
      </w:pPr>
      <w:r w:rsidRPr="00C13A59">
        <w:rPr>
          <w:rFonts w:ascii="Palatino Linotype" w:eastAsia="Calibri" w:hAnsi="Palatino Linotype" w:cs="Calibri"/>
          <w:i/>
          <w:sz w:val="22"/>
          <w:szCs w:val="22"/>
          <w:lang w:val="es-MX"/>
        </w:rPr>
        <w:t xml:space="preserve">… </w:t>
      </w:r>
    </w:p>
    <w:p w14:paraId="098C3F26" w14:textId="77777777" w:rsidR="00FE036E" w:rsidRPr="00C13A59" w:rsidRDefault="00FE036E" w:rsidP="00FE036E">
      <w:pPr>
        <w:spacing w:after="160" w:line="276" w:lineRule="auto"/>
        <w:ind w:left="851" w:right="900"/>
        <w:contextualSpacing/>
        <w:jc w:val="both"/>
        <w:rPr>
          <w:rFonts w:ascii="Palatino Linotype" w:eastAsia="Calibri" w:hAnsi="Palatino Linotype" w:cs="Calibri"/>
          <w:i/>
          <w:sz w:val="22"/>
          <w:szCs w:val="22"/>
          <w:lang w:val="es-MX"/>
        </w:rPr>
      </w:pPr>
      <w:r w:rsidRPr="00C13A59">
        <w:rPr>
          <w:rFonts w:ascii="Palatino Linotype" w:eastAsia="Calibri" w:hAnsi="Palatino Linotype" w:cs="Calibri"/>
          <w:i/>
          <w:sz w:val="22"/>
          <w:szCs w:val="22"/>
          <w:lang w:val="es-MX"/>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645F497A" w14:textId="77777777" w:rsidR="00FE036E" w:rsidRPr="00C13A59" w:rsidRDefault="00FE036E" w:rsidP="00FE036E">
      <w:pPr>
        <w:spacing w:after="160" w:line="276" w:lineRule="auto"/>
        <w:ind w:left="851" w:right="900"/>
        <w:contextualSpacing/>
        <w:jc w:val="both"/>
        <w:rPr>
          <w:rFonts w:ascii="Palatino Linotype" w:eastAsia="Calibri" w:hAnsi="Palatino Linotype" w:cs="Calibri"/>
          <w:i/>
          <w:sz w:val="22"/>
          <w:szCs w:val="22"/>
          <w:lang w:val="es-MX"/>
        </w:rPr>
      </w:pPr>
    </w:p>
    <w:p w14:paraId="3692C1C3" w14:textId="77777777" w:rsidR="00FE036E" w:rsidRPr="00C13A59" w:rsidRDefault="00FE036E" w:rsidP="00FE036E">
      <w:pPr>
        <w:spacing w:after="160" w:line="276" w:lineRule="auto"/>
        <w:ind w:left="851" w:right="900"/>
        <w:contextualSpacing/>
        <w:jc w:val="both"/>
        <w:rPr>
          <w:rFonts w:ascii="Palatino Linotype" w:eastAsia="Calibri" w:hAnsi="Palatino Linotype" w:cs="Calibri"/>
          <w:i/>
          <w:sz w:val="22"/>
          <w:szCs w:val="22"/>
          <w:lang w:val="es-MX"/>
        </w:rPr>
      </w:pPr>
      <w:r w:rsidRPr="00C13A59">
        <w:rPr>
          <w:rFonts w:ascii="Palatino Linotype" w:eastAsia="Calibri" w:hAnsi="Palatino Linotype" w:cs="Calibri"/>
          <w:i/>
          <w:sz w:val="22"/>
          <w:szCs w:val="22"/>
          <w:lang w:val="es-MX"/>
        </w:rPr>
        <w:t>El titular podrá autorizar dentro de una cláusula del testamento a las personas que podrán ejercer sus derechos ARCO al momento del fallecimiento.</w:t>
      </w:r>
    </w:p>
    <w:p w14:paraId="372013A8" w14:textId="77777777" w:rsidR="00FE036E" w:rsidRPr="00C13A59" w:rsidRDefault="00FE036E" w:rsidP="00FE036E">
      <w:pPr>
        <w:spacing w:after="160" w:line="276" w:lineRule="auto"/>
        <w:ind w:left="851" w:right="900"/>
        <w:contextualSpacing/>
        <w:jc w:val="both"/>
        <w:rPr>
          <w:rFonts w:ascii="Palatino Linotype" w:eastAsia="Calibri" w:hAnsi="Palatino Linotype" w:cs="Calibri"/>
          <w:i/>
          <w:sz w:val="22"/>
          <w:szCs w:val="22"/>
          <w:lang w:val="es-MX"/>
        </w:rPr>
      </w:pPr>
    </w:p>
    <w:p w14:paraId="649EE840" w14:textId="77777777" w:rsidR="00FE036E" w:rsidRPr="00C13A59" w:rsidRDefault="00FE036E" w:rsidP="00FE036E">
      <w:pPr>
        <w:spacing w:after="160" w:line="276" w:lineRule="auto"/>
        <w:ind w:left="851" w:right="900"/>
        <w:contextualSpacing/>
        <w:jc w:val="both"/>
        <w:rPr>
          <w:rFonts w:ascii="Palatino Linotype" w:eastAsia="Calibri" w:hAnsi="Palatino Linotype" w:cs="Calibri"/>
          <w:i/>
          <w:sz w:val="22"/>
          <w:szCs w:val="22"/>
          <w:lang w:val="es-MX"/>
        </w:rPr>
      </w:pPr>
      <w:r w:rsidRPr="00C13A59">
        <w:rPr>
          <w:rFonts w:ascii="Palatino Linotype" w:eastAsia="Calibri" w:hAnsi="Palatino Linotype" w:cs="Calibri"/>
          <w:i/>
          <w:sz w:val="22"/>
          <w:szCs w:val="22"/>
          <w:lang w:val="es-MX"/>
        </w:rPr>
        <w:t xml:space="preserve">El ejercicio de los derechos ARCO por persona distinta a su titular o a su representante, será posible, excepcionalmente, en aquellos supuestos previstos por disposición legal, o en su caso, por mandato judicial. …” </w:t>
      </w:r>
    </w:p>
    <w:p w14:paraId="3F40BF62" w14:textId="77777777" w:rsidR="00FE036E" w:rsidRPr="00C13A59" w:rsidRDefault="00FE036E" w:rsidP="00FE036E">
      <w:pPr>
        <w:spacing w:after="160" w:line="276" w:lineRule="auto"/>
        <w:ind w:left="851" w:right="900"/>
        <w:contextualSpacing/>
        <w:jc w:val="both"/>
        <w:rPr>
          <w:rFonts w:ascii="Palatino Linotype" w:eastAsia="Calibri" w:hAnsi="Palatino Linotype" w:cs="Calibri"/>
          <w:sz w:val="22"/>
          <w:szCs w:val="22"/>
          <w:lang w:val="es-MX"/>
        </w:rPr>
      </w:pPr>
    </w:p>
    <w:p w14:paraId="31FAEE2A" w14:textId="77777777" w:rsidR="00FE036E" w:rsidRPr="00C13A59" w:rsidRDefault="00FE036E" w:rsidP="003809A2">
      <w:pPr>
        <w:spacing w:after="160" w:line="360" w:lineRule="auto"/>
        <w:ind w:right="49"/>
        <w:contextualSpacing/>
        <w:jc w:val="both"/>
        <w:rPr>
          <w:rFonts w:ascii="Palatino Linotype" w:eastAsia="Calibri" w:hAnsi="Palatino Linotype" w:cs="Calibri"/>
          <w:szCs w:val="22"/>
          <w:lang w:val="es-MX"/>
        </w:rPr>
      </w:pPr>
      <w:r w:rsidRPr="00C13A59">
        <w:rPr>
          <w:rFonts w:ascii="Palatino Linotype" w:eastAsia="Calibri" w:hAnsi="Palatino Linotype" w:cs="Calibri"/>
          <w:szCs w:val="22"/>
          <w:lang w:val="es-MX"/>
        </w:rPr>
        <w:t>Ahora bien, se identifica que estos requisitos disminuyen en la etapa del Recurso de Revisión, en donde bastará con que la persona que busca acceder a los datos personales de la persona fallecida acredite interés jurídico ante este Organismo Garante, como lo establece el artículo 122, de la Ley de Protección de Datos Personales, vigente en la entidad:</w:t>
      </w:r>
    </w:p>
    <w:p w14:paraId="028F99C1" w14:textId="77777777" w:rsidR="003809A2" w:rsidRPr="00C13A59" w:rsidRDefault="003809A2" w:rsidP="003809A2">
      <w:pPr>
        <w:spacing w:after="160" w:line="360" w:lineRule="auto"/>
        <w:ind w:right="49"/>
        <w:contextualSpacing/>
        <w:jc w:val="both"/>
        <w:rPr>
          <w:rFonts w:ascii="Palatino Linotype" w:eastAsia="Calibri" w:hAnsi="Palatino Linotype" w:cs="Calibri"/>
          <w:szCs w:val="22"/>
          <w:lang w:val="es-MX"/>
        </w:rPr>
      </w:pPr>
    </w:p>
    <w:p w14:paraId="5A0A2215" w14:textId="77777777" w:rsidR="003809A2" w:rsidRPr="00C13A59" w:rsidRDefault="00FE036E" w:rsidP="00FE036E">
      <w:pPr>
        <w:spacing w:after="160" w:line="276" w:lineRule="auto"/>
        <w:ind w:left="851" w:right="900"/>
        <w:contextualSpacing/>
        <w:jc w:val="both"/>
        <w:rPr>
          <w:rFonts w:ascii="Palatino Linotype" w:eastAsia="Calibri" w:hAnsi="Palatino Linotype" w:cs="Calibri"/>
          <w:i/>
          <w:sz w:val="22"/>
          <w:szCs w:val="22"/>
          <w:lang w:val="es-MX"/>
        </w:rPr>
      </w:pPr>
      <w:r w:rsidRPr="00C13A59">
        <w:rPr>
          <w:rFonts w:ascii="Palatino Linotype" w:eastAsia="Calibri" w:hAnsi="Palatino Linotype" w:cs="Calibri"/>
          <w:i/>
          <w:sz w:val="22"/>
          <w:szCs w:val="22"/>
          <w:lang w:val="es-MX"/>
        </w:rPr>
        <w:lastRenderedPageBreak/>
        <w:t xml:space="preserve">“Interposición respecto a datos de personas fallecidas </w:t>
      </w:r>
    </w:p>
    <w:p w14:paraId="51CA5679" w14:textId="77777777" w:rsidR="00FE036E" w:rsidRPr="00C13A59" w:rsidRDefault="00FE036E" w:rsidP="00FE036E">
      <w:pPr>
        <w:spacing w:after="160" w:line="276" w:lineRule="auto"/>
        <w:ind w:left="851" w:right="900"/>
        <w:contextualSpacing/>
        <w:jc w:val="both"/>
        <w:rPr>
          <w:rFonts w:ascii="Palatino Linotype" w:eastAsia="Calibri" w:hAnsi="Palatino Linotype" w:cs="Calibri"/>
          <w:i/>
          <w:sz w:val="22"/>
          <w:szCs w:val="22"/>
          <w:lang w:val="es-MX"/>
        </w:rPr>
      </w:pPr>
      <w:r w:rsidRPr="00C13A59">
        <w:rPr>
          <w:rFonts w:ascii="Palatino Linotype" w:eastAsia="Calibri" w:hAnsi="Palatino Linotype" w:cs="Calibri"/>
          <w:i/>
          <w:sz w:val="22"/>
          <w:szCs w:val="22"/>
          <w:lang w:val="es-MX"/>
        </w:rPr>
        <w:t>Artículo 122. La interposición de un recurso de revisión de datos personales concernientes a personas fallecidas, podrá realizarla la persona que acredite tener un interés jurídico o legítimo.”</w:t>
      </w:r>
    </w:p>
    <w:p w14:paraId="5A643E71" w14:textId="77777777" w:rsidR="003809A2" w:rsidRPr="00C13A59" w:rsidRDefault="003809A2" w:rsidP="00FE036E">
      <w:pPr>
        <w:spacing w:after="160" w:line="276" w:lineRule="auto"/>
        <w:ind w:left="851" w:right="900"/>
        <w:contextualSpacing/>
        <w:jc w:val="both"/>
        <w:rPr>
          <w:rFonts w:ascii="Palatino Linotype" w:eastAsia="Calibri" w:hAnsi="Palatino Linotype" w:cs="Calibri"/>
          <w:i/>
          <w:sz w:val="22"/>
          <w:szCs w:val="22"/>
          <w:lang w:val="es-MX"/>
        </w:rPr>
      </w:pPr>
    </w:p>
    <w:p w14:paraId="52BC50C3" w14:textId="77777777" w:rsidR="00FE036E" w:rsidRPr="00C13A59" w:rsidRDefault="00F54513" w:rsidP="00F54513">
      <w:pPr>
        <w:spacing w:after="240" w:line="360" w:lineRule="auto"/>
        <w:ind w:right="49"/>
        <w:contextualSpacing/>
        <w:jc w:val="both"/>
        <w:rPr>
          <w:rFonts w:ascii="Palatino Linotype" w:eastAsia="Calibri" w:hAnsi="Palatino Linotype" w:cs="Calibri"/>
          <w:lang w:val="es-MX"/>
        </w:rPr>
      </w:pPr>
      <w:r w:rsidRPr="00C13A59">
        <w:rPr>
          <w:rFonts w:ascii="Palatino Linotype" w:eastAsia="Calibri" w:hAnsi="Palatino Linotype" w:cs="Calibri"/>
          <w:lang w:val="es-MX"/>
        </w:rPr>
        <w:t xml:space="preserve">De igual manera, </w:t>
      </w:r>
      <w:r w:rsidR="00FE036E" w:rsidRPr="00C13A59">
        <w:rPr>
          <w:rFonts w:ascii="Palatino Linotype" w:eastAsia="Calibri" w:hAnsi="Palatino Linotype" w:cs="Calibri"/>
          <w:lang w:val="es-MX"/>
        </w:rPr>
        <w:t>los Lineamientos Generales de Protección de Datos Personales para el Sector Público, aprobados por el Pleno del Instituto Nacional de Transparencia, Acceso a la Información Pública y Protección de Datos Personales, el 19 de diciembre del 2017, en apego a lo consagrado por la Ley General de Protección de Datos Personales en Posesión de Sujetos Obligados</w:t>
      </w:r>
      <w:r w:rsidR="00CB501B" w:rsidRPr="00C13A59">
        <w:rPr>
          <w:rFonts w:ascii="Palatino Linotype" w:eastAsia="Calibri" w:hAnsi="Palatino Linotype" w:cs="Calibri"/>
          <w:lang w:val="es-MX"/>
        </w:rPr>
        <w:t xml:space="preserve"> disponen</w:t>
      </w:r>
      <w:r w:rsidR="00FE036E" w:rsidRPr="00C13A59">
        <w:rPr>
          <w:rFonts w:ascii="Palatino Linotype" w:eastAsia="Calibri" w:hAnsi="Palatino Linotype" w:cs="Calibri"/>
          <w:lang w:val="es-MX"/>
        </w:rPr>
        <w:t>:</w:t>
      </w:r>
    </w:p>
    <w:p w14:paraId="1D732F45" w14:textId="77777777" w:rsidR="00FE036E" w:rsidRPr="00C13A59" w:rsidRDefault="00FE036E" w:rsidP="00FE036E">
      <w:pPr>
        <w:spacing w:after="240" w:line="276" w:lineRule="auto"/>
        <w:ind w:left="851" w:right="900"/>
        <w:contextualSpacing/>
        <w:jc w:val="both"/>
        <w:rPr>
          <w:rFonts w:ascii="Palatino Linotype" w:eastAsia="Calibri" w:hAnsi="Palatino Linotype" w:cs="Calibri"/>
          <w:sz w:val="22"/>
          <w:szCs w:val="22"/>
          <w:lang w:val="es-MX"/>
        </w:rPr>
      </w:pPr>
    </w:p>
    <w:p w14:paraId="66E92927" w14:textId="77777777" w:rsidR="00FE036E" w:rsidRPr="00C13A59" w:rsidRDefault="00FE036E" w:rsidP="00FE036E">
      <w:pPr>
        <w:spacing w:after="240" w:line="276" w:lineRule="auto"/>
        <w:ind w:left="851" w:right="900"/>
        <w:contextualSpacing/>
        <w:jc w:val="both"/>
        <w:rPr>
          <w:rFonts w:ascii="Palatino Linotype" w:eastAsia="Calibri" w:hAnsi="Palatino Linotype" w:cs="Calibri"/>
          <w:i/>
          <w:sz w:val="22"/>
          <w:szCs w:val="22"/>
          <w:lang w:val="es-MX"/>
        </w:rPr>
      </w:pPr>
      <w:r w:rsidRPr="00C13A59">
        <w:rPr>
          <w:rFonts w:ascii="Palatino Linotype" w:eastAsia="Calibri" w:hAnsi="Palatino Linotype" w:cs="Calibri"/>
          <w:i/>
          <w:sz w:val="22"/>
          <w:szCs w:val="22"/>
          <w:lang w:val="es-MX"/>
        </w:rPr>
        <w:t xml:space="preserve">“Artículo 75. De conformidad con el artículo 49, </w:t>
      </w:r>
      <w:proofErr w:type="spellStart"/>
      <w:r w:rsidRPr="00C13A59">
        <w:rPr>
          <w:rFonts w:ascii="Palatino Linotype" w:eastAsia="Calibri" w:hAnsi="Palatino Linotype" w:cs="Calibri"/>
          <w:i/>
          <w:sz w:val="22"/>
          <w:szCs w:val="22"/>
          <w:lang w:val="es-MX"/>
        </w:rPr>
        <w:t>ultimo</w:t>
      </w:r>
      <w:proofErr w:type="spellEnd"/>
      <w:r w:rsidRPr="00C13A59">
        <w:rPr>
          <w:rFonts w:ascii="Palatino Linotype" w:eastAsia="Calibri" w:hAnsi="Palatino Linotype" w:cs="Calibri"/>
          <w:i/>
          <w:sz w:val="22"/>
          <w:szCs w:val="22"/>
          <w:lang w:val="es-MX"/>
        </w:rPr>
        <w:t xml:space="preserve"> párrafo de la Ley General, tratándose de datos personales concernientes a personas fallecidas, la persona que acredite tener un interés jurídico podrá ejercer los derechos ARCO. </w:t>
      </w:r>
    </w:p>
    <w:p w14:paraId="19DCBB20" w14:textId="77777777" w:rsidR="00FE036E" w:rsidRPr="00C13A59" w:rsidRDefault="00FE036E" w:rsidP="00FE036E">
      <w:pPr>
        <w:spacing w:after="240" w:line="360" w:lineRule="auto"/>
        <w:contextualSpacing/>
        <w:jc w:val="both"/>
        <w:rPr>
          <w:rFonts w:ascii="Calibri" w:eastAsia="Calibri" w:hAnsi="Calibri" w:cs="Calibri"/>
          <w:i/>
          <w:sz w:val="22"/>
          <w:szCs w:val="22"/>
          <w:lang w:val="es-MX"/>
        </w:rPr>
      </w:pPr>
    </w:p>
    <w:p w14:paraId="44037B10" w14:textId="77777777" w:rsidR="00FE036E" w:rsidRPr="00C13A59" w:rsidRDefault="00FE036E" w:rsidP="00FE036E">
      <w:pPr>
        <w:spacing w:after="240" w:line="276" w:lineRule="auto"/>
        <w:ind w:left="851" w:right="902"/>
        <w:contextualSpacing/>
        <w:jc w:val="both"/>
        <w:rPr>
          <w:rFonts w:ascii="Palatino Linotype" w:eastAsia="Calibri" w:hAnsi="Palatino Linotype" w:cs="Calibri"/>
          <w:i/>
          <w:sz w:val="22"/>
          <w:szCs w:val="22"/>
          <w:lang w:val="es-MX"/>
        </w:rPr>
      </w:pPr>
      <w:r w:rsidRPr="00C13A59">
        <w:rPr>
          <w:rFonts w:ascii="Palatino Linotype" w:eastAsia="Calibri" w:hAnsi="Palatino Linotype" w:cs="Calibri"/>
          <w:i/>
          <w:sz w:val="22"/>
          <w:szCs w:val="22"/>
          <w:lang w:val="es-MX"/>
        </w:rPr>
        <w:t xml:space="preserve">En caso de que la persona fallecida no hubiere expresado fehacientemente su voluntad a que se refiere el párrafo anterior, bastará que la persona que pretende ejercer los derechos ARCO acredite su interés jurídico en los términos previstos en el presente Capítulo. </w:t>
      </w:r>
    </w:p>
    <w:p w14:paraId="5494F6BE" w14:textId="77777777" w:rsidR="00FE036E" w:rsidRPr="00C13A59" w:rsidRDefault="00FE036E" w:rsidP="00FE036E">
      <w:pPr>
        <w:spacing w:after="240" w:line="276" w:lineRule="auto"/>
        <w:ind w:left="851" w:right="902"/>
        <w:contextualSpacing/>
        <w:jc w:val="both"/>
        <w:rPr>
          <w:rFonts w:ascii="Palatino Linotype" w:eastAsia="Calibri" w:hAnsi="Palatino Linotype" w:cs="Calibri"/>
          <w:i/>
          <w:sz w:val="22"/>
          <w:szCs w:val="22"/>
          <w:lang w:val="es-MX"/>
        </w:rPr>
      </w:pPr>
    </w:p>
    <w:p w14:paraId="71CAC05F" w14:textId="77777777" w:rsidR="00FE036E" w:rsidRPr="00C13A59" w:rsidRDefault="00FE036E" w:rsidP="00FE036E">
      <w:pPr>
        <w:spacing w:after="240" w:line="276" w:lineRule="auto"/>
        <w:ind w:left="851" w:right="902"/>
        <w:contextualSpacing/>
        <w:jc w:val="both"/>
        <w:rPr>
          <w:rFonts w:ascii="Palatino Linotype" w:eastAsia="Calibri" w:hAnsi="Palatino Linotype" w:cs="Calibri"/>
          <w:i/>
          <w:sz w:val="22"/>
          <w:szCs w:val="22"/>
          <w:lang w:val="es-MX"/>
        </w:rPr>
      </w:pPr>
      <w:r w:rsidRPr="00C13A59">
        <w:rPr>
          <w:rFonts w:ascii="Palatino Linotype" w:eastAsia="Calibri" w:hAnsi="Palatino Linotype" w:cs="Calibri"/>
          <w:i/>
          <w:sz w:val="22"/>
          <w:szCs w:val="22"/>
          <w:lang w:val="es-MX"/>
        </w:rPr>
        <w:t xml:space="preserve">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 </w:t>
      </w:r>
    </w:p>
    <w:p w14:paraId="0A42E531" w14:textId="77777777" w:rsidR="00CB501B" w:rsidRPr="00C13A59" w:rsidRDefault="00CB501B" w:rsidP="00FE036E">
      <w:pPr>
        <w:spacing w:after="240" w:line="276" w:lineRule="auto"/>
        <w:ind w:left="851" w:right="902"/>
        <w:contextualSpacing/>
        <w:jc w:val="both"/>
        <w:rPr>
          <w:rFonts w:ascii="Palatino Linotype" w:eastAsia="Calibri" w:hAnsi="Palatino Linotype" w:cs="Calibri"/>
          <w:i/>
          <w:sz w:val="22"/>
          <w:szCs w:val="22"/>
          <w:lang w:val="es-MX"/>
        </w:rPr>
      </w:pPr>
    </w:p>
    <w:p w14:paraId="435F32D6" w14:textId="77777777" w:rsidR="00FE036E" w:rsidRPr="00C13A59" w:rsidRDefault="00FE036E" w:rsidP="00FE036E">
      <w:pPr>
        <w:spacing w:after="240" w:line="276" w:lineRule="auto"/>
        <w:ind w:left="851" w:right="902"/>
        <w:contextualSpacing/>
        <w:jc w:val="both"/>
        <w:rPr>
          <w:rFonts w:ascii="Palatino Linotype" w:eastAsia="Palatino Linotype" w:hAnsi="Palatino Linotype" w:cs="Palatino Linotype"/>
          <w:i/>
          <w:szCs w:val="22"/>
          <w:lang w:val="es-MX"/>
        </w:rPr>
      </w:pPr>
      <w:r w:rsidRPr="00C13A59">
        <w:rPr>
          <w:rFonts w:ascii="Palatino Linotype" w:eastAsia="Calibri" w:hAnsi="Palatino Linotype" w:cs="Calibri"/>
          <w:i/>
          <w:sz w:val="22"/>
          <w:szCs w:val="22"/>
          <w:lang w:val="es-MX"/>
        </w:rPr>
        <w:t xml:space="preserve">Puede alegar interés jurídico, de manera enunciativa mas no limitativa, el albacea, herederos, legatarios, familiares en línea recta sin limitación de grado y en línea colateral hasta el cuarto grado, lo que se acreditará con copia simple del </w:t>
      </w:r>
      <w:r w:rsidRPr="00C13A59">
        <w:rPr>
          <w:rFonts w:ascii="Palatino Linotype" w:eastAsia="Calibri" w:hAnsi="Palatino Linotype" w:cs="Calibri"/>
          <w:i/>
          <w:sz w:val="22"/>
          <w:szCs w:val="22"/>
          <w:lang w:val="es-MX"/>
        </w:rPr>
        <w:lastRenderedPageBreak/>
        <w:t xml:space="preserve">documento delegatorio, pasado ante la </w:t>
      </w:r>
      <w:proofErr w:type="spellStart"/>
      <w:r w:rsidRPr="00C13A59">
        <w:rPr>
          <w:rFonts w:ascii="Palatino Linotype" w:eastAsia="Calibri" w:hAnsi="Palatino Linotype" w:cs="Calibri"/>
          <w:i/>
          <w:sz w:val="22"/>
          <w:szCs w:val="22"/>
          <w:lang w:val="es-MX"/>
        </w:rPr>
        <w:t>fé</w:t>
      </w:r>
      <w:proofErr w:type="spellEnd"/>
      <w:r w:rsidRPr="00C13A59">
        <w:rPr>
          <w:rFonts w:ascii="Palatino Linotype" w:eastAsia="Calibri" w:hAnsi="Palatino Linotype" w:cs="Calibri"/>
          <w:i/>
          <w:sz w:val="22"/>
          <w:szCs w:val="22"/>
          <w:lang w:val="es-MX"/>
        </w:rPr>
        <w:t xml:space="preserve"> de notario público o suscrito ante dos testigos. ….”</w:t>
      </w:r>
    </w:p>
    <w:p w14:paraId="362E11C3" w14:textId="77777777" w:rsidR="00FE036E" w:rsidRPr="00C13A59" w:rsidRDefault="00FE036E" w:rsidP="00FE036E">
      <w:pPr>
        <w:spacing w:after="240" w:line="360" w:lineRule="auto"/>
        <w:contextualSpacing/>
        <w:jc w:val="both"/>
        <w:rPr>
          <w:rFonts w:ascii="Palatino Linotype" w:eastAsia="Palatino Linotype" w:hAnsi="Palatino Linotype" w:cs="Palatino Linotype"/>
          <w:szCs w:val="22"/>
          <w:lang w:val="es-MX"/>
        </w:rPr>
      </w:pPr>
    </w:p>
    <w:p w14:paraId="206C2D66" w14:textId="77777777" w:rsidR="00FE036E" w:rsidRPr="00C13A59" w:rsidRDefault="001C551F" w:rsidP="00FE036E">
      <w:pPr>
        <w:spacing w:after="240" w:line="360" w:lineRule="auto"/>
        <w:contextualSpacing/>
        <w:jc w:val="both"/>
        <w:rPr>
          <w:rFonts w:ascii="Palatino Linotype" w:eastAsia="Calibri" w:hAnsi="Palatino Linotype" w:cs="Calibri"/>
          <w:szCs w:val="22"/>
          <w:lang w:val="es-MX"/>
        </w:rPr>
      </w:pPr>
      <w:r w:rsidRPr="00C13A59">
        <w:rPr>
          <w:rFonts w:ascii="Palatino Linotype" w:hAnsi="Palatino Linotype"/>
        </w:rPr>
        <w:t>Esta fuente obligacional, tiene el carácter de vigente y, por tanto, debe ser considerada por parte de este Organismo Garante</w:t>
      </w:r>
      <w:r w:rsidR="00FE036E" w:rsidRPr="00C13A59">
        <w:rPr>
          <w:rFonts w:ascii="Palatino Linotype" w:eastAsia="Calibri" w:hAnsi="Palatino Linotype" w:cs="Calibri"/>
          <w:szCs w:val="22"/>
          <w:lang w:val="es-MX"/>
        </w:rPr>
        <w:t>. Así, se debe identificar que la reforma en materia de datos personales fue con la finalidad por una parte de proteger la intimidad de las personas, aun post mortem y, por otra parte, generar la certeza jurídica para que una persona, disponga de su información a través de testamento.</w:t>
      </w:r>
    </w:p>
    <w:p w14:paraId="71166770" w14:textId="77777777" w:rsidR="00FE036E" w:rsidRPr="00C13A59" w:rsidRDefault="00FE036E" w:rsidP="00FE036E">
      <w:pPr>
        <w:spacing w:after="240" w:line="360" w:lineRule="auto"/>
        <w:contextualSpacing/>
        <w:jc w:val="both"/>
        <w:rPr>
          <w:rFonts w:ascii="Palatino Linotype" w:eastAsia="Calibri" w:hAnsi="Palatino Linotype" w:cs="Calibri"/>
          <w:szCs w:val="22"/>
          <w:lang w:val="es-MX"/>
        </w:rPr>
      </w:pPr>
    </w:p>
    <w:p w14:paraId="038B152C" w14:textId="77777777" w:rsidR="00FE036E" w:rsidRPr="00C13A59" w:rsidRDefault="00FE036E" w:rsidP="00FE036E">
      <w:pPr>
        <w:spacing w:after="240" w:line="360" w:lineRule="auto"/>
        <w:contextualSpacing/>
        <w:jc w:val="both"/>
        <w:rPr>
          <w:rFonts w:ascii="Palatino Linotype" w:eastAsia="Calibri" w:hAnsi="Palatino Linotype" w:cs="Calibri"/>
          <w:lang w:val="es-MX"/>
        </w:rPr>
      </w:pPr>
      <w:r w:rsidRPr="00C13A59">
        <w:rPr>
          <w:rFonts w:ascii="Palatino Linotype" w:eastAsia="Calibri" w:hAnsi="Palatino Linotype" w:cs="Calibri"/>
          <w:szCs w:val="22"/>
          <w:lang w:val="es-MX"/>
        </w:rPr>
        <w:t xml:space="preserve">Así, este Organismo Garante en todo momento consideró tanto la protección a la </w:t>
      </w:r>
      <w:r w:rsidRPr="00C13A59">
        <w:rPr>
          <w:rFonts w:ascii="Palatino Linotype" w:eastAsia="Calibri" w:hAnsi="Palatino Linotype" w:cs="Calibri"/>
          <w:lang w:val="es-MX"/>
        </w:rPr>
        <w:t>intimidad de la persona fallecida, como los intereses juríd</w:t>
      </w:r>
      <w:r w:rsidR="00833674" w:rsidRPr="00C13A59">
        <w:rPr>
          <w:rFonts w:ascii="Palatino Linotype" w:eastAsia="Calibri" w:hAnsi="Palatino Linotype" w:cs="Calibri"/>
          <w:lang w:val="es-MX"/>
        </w:rPr>
        <w:t xml:space="preserve">icos que el Particular expresó. </w:t>
      </w:r>
    </w:p>
    <w:p w14:paraId="09B7F89A" w14:textId="77777777" w:rsidR="00833674" w:rsidRPr="00C13A59" w:rsidRDefault="00833674" w:rsidP="00FE036E">
      <w:pPr>
        <w:spacing w:after="240" w:line="360" w:lineRule="auto"/>
        <w:contextualSpacing/>
        <w:jc w:val="both"/>
        <w:rPr>
          <w:rFonts w:ascii="Calibri" w:eastAsia="Calibri" w:hAnsi="Calibri" w:cs="Calibri"/>
          <w:sz w:val="22"/>
          <w:szCs w:val="22"/>
          <w:lang w:val="es-MX"/>
        </w:rPr>
      </w:pPr>
    </w:p>
    <w:p w14:paraId="71C8E796" w14:textId="77777777" w:rsidR="00656ACB" w:rsidRPr="00C13A59" w:rsidRDefault="00FE036E" w:rsidP="00656ACB">
      <w:pPr>
        <w:spacing w:after="160" w:line="360" w:lineRule="auto"/>
        <w:contextualSpacing/>
        <w:jc w:val="both"/>
        <w:rPr>
          <w:rFonts w:ascii="Palatino Linotype" w:eastAsia="Calibri" w:hAnsi="Palatino Linotype" w:cs="Arial"/>
          <w:lang w:val="es-MX"/>
        </w:rPr>
      </w:pPr>
      <w:r w:rsidRPr="00C13A59">
        <w:rPr>
          <w:rFonts w:ascii="Palatino Linotype" w:eastAsia="Palatino Linotype" w:hAnsi="Palatino Linotype" w:cs="Palatino Linotype"/>
          <w:szCs w:val="22"/>
          <w:lang w:val="es-MX"/>
        </w:rPr>
        <w:t xml:space="preserve">Es por ello que vez admitido el recurso de revisión y declarado abierto el periodo de manifestaciones, las partes manifestaron su voluntad de conciliar; ante ello la Comisionada Ponente con fundamento en el artículo 132, fracción II, de la Ley de Protección de Datos Personales en Posesión de Sujetos Obligados del Estado de México y Municipios y de los Capítulos Segundo, fracciones IX y XI, y Quinto fracciones II y IV de los Lineamientos para el Regreso Seguro a las Actividades que se desarrollan dentro de los Inmuebles del Instituto, ante la Situación Generada por el Virus </w:t>
      </w:r>
      <w:r w:rsidR="003809A2" w:rsidRPr="00C13A59">
        <w:rPr>
          <w:rFonts w:ascii="Palatino Linotype" w:eastAsia="Palatino Linotype" w:hAnsi="Palatino Linotype" w:cs="Palatino Linotype"/>
          <w:szCs w:val="22"/>
          <w:lang w:val="es-MX"/>
        </w:rPr>
        <w:t>SARS</w:t>
      </w:r>
      <w:r w:rsidRPr="00C13A59">
        <w:rPr>
          <w:rFonts w:ascii="Palatino Linotype" w:eastAsia="Palatino Linotype" w:hAnsi="Palatino Linotype" w:cs="Palatino Linotype"/>
          <w:szCs w:val="22"/>
          <w:lang w:val="es-MX"/>
        </w:rPr>
        <w:t xml:space="preserve">-Cov2 (Covid-19), señalo las </w:t>
      </w:r>
      <w:r w:rsidR="00656ACB" w:rsidRPr="00C13A59">
        <w:rPr>
          <w:rFonts w:ascii="Palatino Linotype" w:eastAsia="Calibri" w:hAnsi="Palatino Linotype" w:cs="Arial"/>
          <w:lang w:val="es-MX"/>
        </w:rPr>
        <w:t>12:00 horas del día primero de septiembre de dos mil vei</w:t>
      </w:r>
      <w:r w:rsidR="00CA6E5F" w:rsidRPr="00C13A59">
        <w:rPr>
          <w:rFonts w:ascii="Palatino Linotype" w:eastAsia="Calibri" w:hAnsi="Palatino Linotype" w:cs="Arial"/>
          <w:lang w:val="es-MX"/>
        </w:rPr>
        <w:t>ntitrés, misma que se desarrollaría</w:t>
      </w:r>
      <w:r w:rsidR="00656ACB" w:rsidRPr="00C13A59">
        <w:rPr>
          <w:rFonts w:ascii="Palatino Linotype" w:eastAsia="Calibri" w:hAnsi="Palatino Linotype" w:cs="Arial"/>
          <w:lang w:val="es-MX"/>
        </w:rPr>
        <w:t xml:space="preserve"> a través de la plataforma </w:t>
      </w:r>
      <w:r w:rsidR="00656ACB" w:rsidRPr="00C13A59">
        <w:rPr>
          <w:rFonts w:ascii="Palatino Linotype" w:eastAsia="Calibri" w:hAnsi="Palatino Linotype" w:cs="Arial"/>
          <w:lang w:val="es-MX"/>
        </w:rPr>
        <w:lastRenderedPageBreak/>
        <w:t>electrónica  “ZOOM”, atendiendo a las circunstancias actuales, generadas con motivo de la pandemia mundial ocasionada por el SARS-COV2 (COVID-19).</w:t>
      </w:r>
    </w:p>
    <w:p w14:paraId="436955CF" w14:textId="77777777" w:rsidR="00656ACB" w:rsidRPr="00C13A59" w:rsidRDefault="00656ACB" w:rsidP="00656ACB">
      <w:pPr>
        <w:spacing w:after="160" w:line="360" w:lineRule="auto"/>
        <w:contextualSpacing/>
        <w:jc w:val="both"/>
        <w:rPr>
          <w:rFonts w:ascii="Palatino Linotype" w:eastAsia="Calibri" w:hAnsi="Palatino Linotype" w:cs="Arial"/>
          <w:lang w:val="es-MX"/>
        </w:rPr>
      </w:pPr>
    </w:p>
    <w:p w14:paraId="3B0DCAD4" w14:textId="77777777" w:rsidR="00656ACB" w:rsidRPr="00C13A59" w:rsidRDefault="00656ACB" w:rsidP="00656ACB">
      <w:pPr>
        <w:spacing w:after="160" w:line="360" w:lineRule="auto"/>
        <w:contextualSpacing/>
        <w:jc w:val="both"/>
        <w:rPr>
          <w:rFonts w:ascii="Palatino Linotype" w:eastAsia="Calibri" w:hAnsi="Palatino Linotype" w:cs="Arial"/>
          <w:lang w:val="es-MX"/>
        </w:rPr>
      </w:pPr>
      <w:r w:rsidRPr="00C13A59">
        <w:rPr>
          <w:rFonts w:ascii="Palatino Linotype" w:eastAsia="Calibri" w:hAnsi="Palatino Linotype" w:cs="Arial"/>
          <w:lang w:val="es-MX"/>
        </w:rPr>
        <w:t xml:space="preserve">No </w:t>
      </w:r>
      <w:proofErr w:type="gramStart"/>
      <w:r w:rsidRPr="00C13A59">
        <w:rPr>
          <w:rFonts w:ascii="Palatino Linotype" w:eastAsia="Calibri" w:hAnsi="Palatino Linotype" w:cs="Arial"/>
          <w:lang w:val="es-MX"/>
        </w:rPr>
        <w:t>obstante</w:t>
      </w:r>
      <w:proofErr w:type="gramEnd"/>
      <w:r w:rsidRPr="00C13A59">
        <w:rPr>
          <w:rFonts w:ascii="Palatino Linotype" w:eastAsia="Calibri" w:hAnsi="Palatino Linotype" w:cs="Arial"/>
          <w:lang w:val="es-MX"/>
        </w:rPr>
        <w:t xml:space="preserve"> lo anterior, </w:t>
      </w:r>
      <w:r w:rsidRPr="00C13A59">
        <w:rPr>
          <w:rFonts w:ascii="Palatino Linotype" w:eastAsia="Calibri" w:hAnsi="Palatino Linotype" w:cs="Arial"/>
          <w:b/>
          <w:lang w:val="es-MX"/>
        </w:rPr>
        <w:t xml:space="preserve">la parte Recurrente </w:t>
      </w:r>
      <w:r w:rsidRPr="00C13A59">
        <w:rPr>
          <w:rFonts w:ascii="Palatino Linotype" w:eastAsia="Calibri" w:hAnsi="Palatino Linotype" w:cs="Arial"/>
          <w:lang w:val="es-MX"/>
        </w:rPr>
        <w:t>remitió el archivo electrónico “</w:t>
      </w:r>
      <w:r w:rsidRPr="00C13A59">
        <w:rPr>
          <w:rFonts w:ascii="Palatino Linotype" w:eastAsia="Calibri" w:hAnsi="Palatino Linotype" w:cs="Arial"/>
          <w:b/>
          <w:i/>
          <w:lang w:val="es-MX"/>
        </w:rPr>
        <w:t xml:space="preserve">Scan4.pdf”, </w:t>
      </w:r>
      <w:r w:rsidRPr="00C13A59">
        <w:rPr>
          <w:rFonts w:ascii="Palatino Linotype" w:eastAsia="Calibri" w:hAnsi="Palatino Linotype" w:cs="Arial"/>
          <w:lang w:val="es-MX"/>
        </w:rPr>
        <w:t>mediante el cual justificó su inasistencia a la audiencia previamente programado derivado de motivos personales, por lo tanto, solicitó se reprograma la celebración de la misma.</w:t>
      </w:r>
    </w:p>
    <w:p w14:paraId="1B2AFEAF" w14:textId="77777777" w:rsidR="00656ACB" w:rsidRPr="00C13A59" w:rsidRDefault="00656ACB" w:rsidP="00656ACB">
      <w:pPr>
        <w:spacing w:after="160" w:line="360" w:lineRule="auto"/>
        <w:contextualSpacing/>
        <w:jc w:val="both"/>
        <w:rPr>
          <w:rFonts w:ascii="Palatino Linotype" w:eastAsia="Calibri" w:hAnsi="Palatino Linotype" w:cs="Arial"/>
          <w:lang w:val="es-MX"/>
        </w:rPr>
      </w:pPr>
    </w:p>
    <w:p w14:paraId="5B7946FB" w14:textId="77777777" w:rsidR="00FE036E" w:rsidRPr="00C13A59" w:rsidRDefault="00656ACB" w:rsidP="00FE036E">
      <w:pPr>
        <w:spacing w:after="160" w:line="360" w:lineRule="auto"/>
        <w:contextualSpacing/>
        <w:jc w:val="both"/>
        <w:rPr>
          <w:rFonts w:ascii="Palatino Linotype" w:eastAsia="Calibri" w:hAnsi="Palatino Linotype" w:cs="Arial"/>
          <w:lang w:val="es-MX"/>
        </w:rPr>
      </w:pPr>
      <w:r w:rsidRPr="00C13A59">
        <w:rPr>
          <w:rFonts w:ascii="Palatino Linotype" w:eastAsia="Calibri" w:hAnsi="Palatino Linotype" w:cs="Arial"/>
          <w:lang w:val="es-MX"/>
        </w:rPr>
        <w:t xml:space="preserve">Con fundamento en lo previsto por los artículos 131 y 132 II y III de la Ley de Protección de Datos Personales en Posesión de Sujetos Obligados del Estado de México y Municipios, la Comisionada Ponente notificó el </w:t>
      </w:r>
      <w:r w:rsidRPr="00C13A59">
        <w:rPr>
          <w:rFonts w:ascii="Palatino Linotype" w:eastAsia="Calibri" w:hAnsi="Palatino Linotype" w:cs="Arial"/>
          <w:b/>
          <w:lang w:val="es-MX"/>
        </w:rPr>
        <w:t>cuatro de septiembre de dos mil veintitrés</w:t>
      </w:r>
      <w:r w:rsidRPr="00C13A59">
        <w:rPr>
          <w:rFonts w:ascii="Palatino Linotype" w:eastAsia="Calibri" w:hAnsi="Palatino Linotype" w:cs="Arial"/>
          <w:lang w:val="es-MX"/>
        </w:rPr>
        <w:t xml:space="preserve">, el acuerdo por el cual se señala nueva fecha, lugar y hora para la audiencia, la cual se estableció para el día </w:t>
      </w:r>
      <w:r w:rsidRPr="00C13A59">
        <w:rPr>
          <w:rFonts w:ascii="Palatino Linotype" w:eastAsia="Calibri" w:hAnsi="Palatino Linotype" w:cs="Arial"/>
          <w:b/>
          <w:lang w:val="es-MX"/>
        </w:rPr>
        <w:t>ocho de septiembre de dos mil veintitrés a las 12:00</w:t>
      </w:r>
      <w:r w:rsidRPr="00C13A59">
        <w:rPr>
          <w:rFonts w:ascii="Palatino Linotype" w:eastAsia="Calibri" w:hAnsi="Palatino Linotype" w:cs="Arial"/>
          <w:lang w:val="es-MX"/>
        </w:rPr>
        <w:t xml:space="preserve"> horas a través de la plataforma electrónica “ZOOM”.</w:t>
      </w:r>
    </w:p>
    <w:p w14:paraId="56A4E8FE" w14:textId="77777777" w:rsidR="00656ACB" w:rsidRPr="00C13A59" w:rsidRDefault="00656ACB" w:rsidP="00FE036E">
      <w:pPr>
        <w:spacing w:after="160" w:line="360" w:lineRule="auto"/>
        <w:contextualSpacing/>
        <w:jc w:val="both"/>
        <w:rPr>
          <w:rFonts w:ascii="Palatino Linotype" w:eastAsia="Calibri" w:hAnsi="Palatino Linotype" w:cs="Arial"/>
          <w:lang w:val="es-MX"/>
        </w:rPr>
      </w:pPr>
    </w:p>
    <w:p w14:paraId="0F8B4200" w14:textId="77777777" w:rsidR="00FE036E" w:rsidRPr="00C13A59" w:rsidRDefault="00FE036E" w:rsidP="00FE036E">
      <w:pPr>
        <w:spacing w:before="240" w:after="160" w:line="360" w:lineRule="auto"/>
        <w:jc w:val="both"/>
        <w:rPr>
          <w:rFonts w:ascii="Palatino Linotype" w:eastAsia="Palatino Linotype" w:hAnsi="Palatino Linotype" w:cs="Palatino Linotype"/>
          <w:szCs w:val="22"/>
          <w:lang w:val="es-MX"/>
        </w:rPr>
      </w:pPr>
      <w:r w:rsidRPr="00C13A59">
        <w:rPr>
          <w:rFonts w:ascii="Palatino Linotype" w:eastAsia="Palatino Linotype" w:hAnsi="Palatino Linotype" w:cs="Palatino Linotype"/>
          <w:szCs w:val="22"/>
          <w:lang w:val="es-MX"/>
        </w:rPr>
        <w:t xml:space="preserve">Así, este Organismo Garante en todo momento consideró tanto la protección a la intimidad de la persona fallecida, por ello, </w:t>
      </w:r>
      <w:proofErr w:type="gramStart"/>
      <w:r w:rsidRPr="00C13A59">
        <w:rPr>
          <w:rFonts w:ascii="Palatino Linotype" w:eastAsia="Palatino Linotype" w:hAnsi="Palatino Linotype" w:cs="Palatino Linotype"/>
          <w:szCs w:val="22"/>
          <w:lang w:val="es-MX"/>
        </w:rPr>
        <w:t>que</w:t>
      </w:r>
      <w:proofErr w:type="gramEnd"/>
      <w:r w:rsidRPr="00C13A59">
        <w:rPr>
          <w:rFonts w:ascii="Palatino Linotype" w:eastAsia="Palatino Linotype" w:hAnsi="Palatino Linotype" w:cs="Palatino Linotype"/>
          <w:szCs w:val="22"/>
          <w:lang w:val="es-MX"/>
        </w:rPr>
        <w:t xml:space="preserve"> durante la celebración de la audiencia virtual, se tuvo a bien mediar la entrega de la información solicitada, misma q</w:t>
      </w:r>
      <w:r w:rsidR="00656ACB" w:rsidRPr="00C13A59">
        <w:rPr>
          <w:rFonts w:ascii="Palatino Linotype" w:eastAsia="Palatino Linotype" w:hAnsi="Palatino Linotype" w:cs="Palatino Linotype"/>
          <w:szCs w:val="22"/>
          <w:lang w:val="es-MX"/>
        </w:rPr>
        <w:t>ue fue puesta a disposición del</w:t>
      </w:r>
      <w:r w:rsidRPr="00C13A59">
        <w:rPr>
          <w:rFonts w:ascii="Palatino Linotype" w:eastAsia="Palatino Linotype" w:hAnsi="Palatino Linotype" w:cs="Palatino Linotype"/>
          <w:szCs w:val="22"/>
          <w:lang w:val="es-MX"/>
        </w:rPr>
        <w:t xml:space="preserve"> Particular por el ISSEMyM, tal y como quedó asentado en el acta conforme a lo siguiente: </w:t>
      </w:r>
    </w:p>
    <w:p w14:paraId="6C6FB8CA" w14:textId="77777777" w:rsidR="009F66BB" w:rsidRPr="00C13A59" w:rsidRDefault="009F66BB" w:rsidP="00FE036E">
      <w:pPr>
        <w:spacing w:before="240" w:after="160" w:line="360" w:lineRule="auto"/>
        <w:jc w:val="both"/>
        <w:rPr>
          <w:rFonts w:ascii="Palatino Linotype" w:eastAsia="Palatino Linotype" w:hAnsi="Palatino Linotype" w:cs="Palatino Linotype"/>
          <w:szCs w:val="22"/>
          <w:lang w:val="es-MX"/>
        </w:rPr>
      </w:pPr>
      <w:r w:rsidRPr="00C13A59">
        <w:rPr>
          <w:rFonts w:ascii="Palatino Linotype" w:eastAsia="Palatino Linotype" w:hAnsi="Palatino Linotype" w:cs="Palatino Linotype"/>
          <w:noProof/>
          <w:szCs w:val="22"/>
          <w:lang w:val="es-MX"/>
        </w:rPr>
        <w:lastRenderedPageBreak/>
        <w:drawing>
          <wp:inline distT="0" distB="0" distL="0" distR="0" wp14:anchorId="494D0C2D" wp14:editId="2BD8FDA1">
            <wp:extent cx="5612130" cy="984250"/>
            <wp:effectExtent l="19050" t="19050" r="26670" b="254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984250"/>
                    </a:xfrm>
                    <a:prstGeom prst="rect">
                      <a:avLst/>
                    </a:prstGeom>
                    <a:ln>
                      <a:solidFill>
                        <a:schemeClr val="tx1"/>
                      </a:solidFill>
                    </a:ln>
                  </pic:spPr>
                </pic:pic>
              </a:graphicData>
            </a:graphic>
          </wp:inline>
        </w:drawing>
      </w:r>
    </w:p>
    <w:p w14:paraId="1510FF78" w14:textId="41F5FB3F" w:rsidR="00FE036E" w:rsidRPr="00C13A59" w:rsidRDefault="004E0FCB" w:rsidP="009F66BB">
      <w:pPr>
        <w:spacing w:before="240" w:after="160" w:line="360" w:lineRule="auto"/>
        <w:jc w:val="both"/>
        <w:rPr>
          <w:rFonts w:ascii="Palatino Linotype" w:eastAsia="Palatino Linotype" w:hAnsi="Palatino Linotype" w:cs="Palatino Linotype"/>
          <w:szCs w:val="22"/>
          <w:lang w:val="es-MX"/>
        </w:rPr>
      </w:pPr>
      <w:r w:rsidRPr="004E0FCB">
        <w:rPr>
          <w:rFonts w:ascii="Palatino Linotype" w:eastAsia="Palatino Linotype" w:hAnsi="Palatino Linotype" w:cs="Palatino Linotype"/>
          <w:szCs w:val="22"/>
          <w:lang w:val="es-MX"/>
        </w:rPr>
        <w:drawing>
          <wp:inline distT="0" distB="0" distL="0" distR="0" wp14:anchorId="14B48365" wp14:editId="7FF7CBE3">
            <wp:extent cx="5612130" cy="398462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984625"/>
                    </a:xfrm>
                    <a:prstGeom prst="rect">
                      <a:avLst/>
                    </a:prstGeom>
                  </pic:spPr>
                </pic:pic>
              </a:graphicData>
            </a:graphic>
          </wp:inline>
        </w:drawing>
      </w:r>
    </w:p>
    <w:p w14:paraId="4825493A" w14:textId="77777777" w:rsidR="00FE036E" w:rsidRPr="00C13A59" w:rsidRDefault="00FE036E" w:rsidP="00FE036E">
      <w:pPr>
        <w:spacing w:before="240" w:after="240" w:line="360" w:lineRule="auto"/>
        <w:contextualSpacing/>
        <w:jc w:val="both"/>
        <w:rPr>
          <w:rFonts w:ascii="Palatino Linotype" w:eastAsia="Palatino Linotype" w:hAnsi="Palatino Linotype" w:cs="Palatino Linotype"/>
          <w:lang w:val="es-MX"/>
        </w:rPr>
      </w:pPr>
      <w:r w:rsidRPr="00C13A59">
        <w:rPr>
          <w:rFonts w:ascii="Palatino Linotype" w:eastAsia="Palatino Linotype" w:hAnsi="Palatino Linotype" w:cs="Palatino Linotype"/>
          <w:lang w:val="es-MX"/>
        </w:rPr>
        <w:t>Con base en lo anterior, se acredita que las partes llegaron al acuerdo que establece el artículo 132 fracción V de la Ley de Protección de Datos Personales en Posesión de los Sujetos Obligados del Estado de México y Municipios</w:t>
      </w:r>
      <w:r w:rsidRPr="00C13A59">
        <w:rPr>
          <w:rFonts w:ascii="Palatino Linotype" w:eastAsia="Palatino Linotype" w:hAnsi="Palatino Linotype" w:cs="Palatino Linotype"/>
          <w:vertAlign w:val="superscript"/>
          <w:lang w:val="es-MX"/>
        </w:rPr>
        <w:footnoteReference w:id="1"/>
      </w:r>
      <w:r w:rsidRPr="00C13A59">
        <w:rPr>
          <w:rFonts w:ascii="Palatino Linotype" w:eastAsia="Palatino Linotype" w:hAnsi="Palatino Linotype" w:cs="Palatino Linotype"/>
          <w:lang w:val="es-MX"/>
        </w:rPr>
        <w:t xml:space="preserve">. </w:t>
      </w:r>
    </w:p>
    <w:p w14:paraId="59771D78" w14:textId="77777777" w:rsidR="00FE036E" w:rsidRPr="00C13A59" w:rsidRDefault="00FE036E" w:rsidP="00FE036E">
      <w:pPr>
        <w:spacing w:before="240" w:after="240" w:line="360" w:lineRule="auto"/>
        <w:contextualSpacing/>
        <w:jc w:val="both"/>
        <w:rPr>
          <w:rFonts w:ascii="Palatino Linotype" w:eastAsia="Palatino Linotype" w:hAnsi="Palatino Linotype" w:cs="Palatino Linotype"/>
          <w:lang w:val="es-MX"/>
        </w:rPr>
      </w:pPr>
    </w:p>
    <w:p w14:paraId="49B277E8" w14:textId="77777777" w:rsidR="00FE036E" w:rsidRPr="00C13A59" w:rsidRDefault="00FE036E" w:rsidP="00FE036E">
      <w:pPr>
        <w:widowControl w:val="0"/>
        <w:autoSpaceDE w:val="0"/>
        <w:autoSpaceDN w:val="0"/>
        <w:adjustRightInd w:val="0"/>
        <w:spacing w:after="160" w:line="360" w:lineRule="auto"/>
        <w:ind w:right="51"/>
        <w:contextualSpacing/>
        <w:jc w:val="both"/>
        <w:rPr>
          <w:rFonts w:ascii="Palatino Linotype" w:eastAsia="Calibri" w:hAnsi="Palatino Linotype" w:cs="Calibri"/>
          <w:lang w:val="es-MX"/>
        </w:rPr>
      </w:pPr>
      <w:r w:rsidRPr="00C13A59">
        <w:rPr>
          <w:rFonts w:ascii="Palatino Linotype" w:eastAsia="Calibri" w:hAnsi="Palatino Linotype" w:cs="Calibri"/>
          <w:lang w:val="es-MX"/>
        </w:rPr>
        <w:t xml:space="preserve">Una vez desarrollada la audiencia de conciliación, en la cual se llegó a un acuerdo entre las partes para la entrega de la información solicitada, el </w:t>
      </w:r>
      <w:r w:rsidR="009F66BB" w:rsidRPr="00C13A59">
        <w:rPr>
          <w:rFonts w:ascii="Palatino Linotype" w:eastAsia="Calibri" w:hAnsi="Palatino Linotype" w:cs="Calibri"/>
          <w:b/>
          <w:lang w:val="es-MX"/>
        </w:rPr>
        <w:t>Sujeto Obligado</w:t>
      </w:r>
      <w:r w:rsidRPr="00C13A59">
        <w:rPr>
          <w:rFonts w:ascii="Palatino Linotype" w:eastAsia="Calibri" w:hAnsi="Palatino Linotype" w:cs="Calibri"/>
          <w:lang w:val="es-MX"/>
        </w:rPr>
        <w:t xml:space="preserve"> remitió el documento denominado </w:t>
      </w:r>
      <w:r w:rsidRPr="00C13A59">
        <w:rPr>
          <w:rFonts w:ascii="Palatino Linotype" w:eastAsia="Calibri" w:hAnsi="Palatino Linotype" w:cs="Calibri"/>
          <w:b/>
          <w:i/>
          <w:lang w:val="es-MX"/>
        </w:rPr>
        <w:t>“</w:t>
      </w:r>
      <w:r w:rsidR="009F66BB" w:rsidRPr="00C13A59">
        <w:rPr>
          <w:rFonts w:ascii="Palatino Linotype" w:eastAsia="Calibri" w:hAnsi="Palatino Linotype" w:cs="Calibri"/>
          <w:b/>
          <w:i/>
          <w:lang w:val="es-MX"/>
        </w:rPr>
        <w:t>ACUSE DE RECIBIDO DERIVADO DE LA AUDIENCIA.pdf</w:t>
      </w:r>
      <w:r w:rsidRPr="00C13A59">
        <w:rPr>
          <w:rFonts w:ascii="Palatino Linotype" w:eastAsia="Calibri" w:hAnsi="Palatino Linotype" w:cs="Calibri"/>
          <w:b/>
          <w:i/>
          <w:lang w:val="es-MX"/>
        </w:rPr>
        <w:t>”</w:t>
      </w:r>
      <w:r w:rsidRPr="00C13A59">
        <w:rPr>
          <w:rFonts w:ascii="Palatino Linotype" w:eastAsia="Calibri" w:hAnsi="Palatino Linotype" w:cs="Calibri"/>
          <w:b/>
          <w:lang w:val="es-MX"/>
        </w:rPr>
        <w:t xml:space="preserve">, </w:t>
      </w:r>
      <w:r w:rsidRPr="00C13A59">
        <w:rPr>
          <w:rFonts w:ascii="Palatino Linotype" w:eastAsia="Calibri" w:hAnsi="Palatino Linotype" w:cs="Calibri"/>
          <w:lang w:val="es-MX"/>
        </w:rPr>
        <w:t xml:space="preserve">consistente en el acuse de entrega de la </w:t>
      </w:r>
      <w:r w:rsidR="009F66BB" w:rsidRPr="00C13A59">
        <w:rPr>
          <w:rFonts w:ascii="Palatino Linotype" w:eastAsia="Calibri" w:hAnsi="Palatino Linotype" w:cs="Calibri"/>
          <w:lang w:val="es-MX"/>
        </w:rPr>
        <w:t xml:space="preserve">información, de fecha </w:t>
      </w:r>
      <w:r w:rsidR="009F66BB" w:rsidRPr="00C13A59">
        <w:rPr>
          <w:rFonts w:ascii="Palatino Linotype" w:eastAsia="Calibri" w:hAnsi="Palatino Linotype" w:cs="Calibri"/>
          <w:b/>
          <w:lang w:val="es-MX"/>
        </w:rPr>
        <w:t>diecinueve de septiembre</w:t>
      </w:r>
      <w:r w:rsidRPr="00C13A59">
        <w:rPr>
          <w:rFonts w:ascii="Palatino Linotype" w:eastAsia="Calibri" w:hAnsi="Palatino Linotype" w:cs="Calibri"/>
          <w:b/>
          <w:lang w:val="es-MX"/>
        </w:rPr>
        <w:t xml:space="preserve"> de dos mil veintitrés</w:t>
      </w:r>
      <w:r w:rsidRPr="00C13A59">
        <w:rPr>
          <w:rFonts w:ascii="Palatino Linotype" w:eastAsia="Calibri" w:hAnsi="Palatino Linotype" w:cs="Calibri"/>
          <w:lang w:val="es-MX"/>
        </w:rPr>
        <w:t xml:space="preserve">, en el cual, consta el nombre y firma en puño y letra de </w:t>
      </w:r>
      <w:r w:rsidR="009F66BB" w:rsidRPr="00C13A59">
        <w:rPr>
          <w:rFonts w:ascii="Palatino Linotype" w:eastAsia="Calibri" w:hAnsi="Palatino Linotype" w:cs="Calibri"/>
          <w:b/>
          <w:lang w:val="es-MX"/>
        </w:rPr>
        <w:t>la parte</w:t>
      </w:r>
      <w:r w:rsidRPr="00C13A59">
        <w:rPr>
          <w:rFonts w:ascii="Palatino Linotype" w:eastAsia="Calibri" w:hAnsi="Palatino Linotype" w:cs="Calibri"/>
          <w:lang w:val="es-MX"/>
        </w:rPr>
        <w:t xml:space="preserve"> </w:t>
      </w:r>
      <w:r w:rsidR="009F66BB" w:rsidRPr="00C13A59">
        <w:rPr>
          <w:rFonts w:ascii="Palatino Linotype" w:eastAsia="Calibri" w:hAnsi="Palatino Linotype" w:cs="Calibri"/>
          <w:b/>
          <w:lang w:val="es-MX"/>
        </w:rPr>
        <w:t>Recurrente</w:t>
      </w:r>
      <w:r w:rsidRPr="00C13A59">
        <w:rPr>
          <w:rFonts w:ascii="Palatino Linotype" w:eastAsia="Calibri" w:hAnsi="Palatino Linotype" w:cs="Calibri"/>
          <w:lang w:val="es-MX"/>
        </w:rPr>
        <w:t xml:space="preserve">, manifestando su entera satisfacción con la entrega de la información. </w:t>
      </w:r>
    </w:p>
    <w:p w14:paraId="5EAEEE06" w14:textId="77777777" w:rsidR="00FE036E" w:rsidRPr="00C13A59" w:rsidRDefault="00FE036E" w:rsidP="00FE036E">
      <w:pPr>
        <w:widowControl w:val="0"/>
        <w:autoSpaceDE w:val="0"/>
        <w:autoSpaceDN w:val="0"/>
        <w:adjustRightInd w:val="0"/>
        <w:spacing w:after="160" w:line="360" w:lineRule="auto"/>
        <w:ind w:right="51"/>
        <w:contextualSpacing/>
        <w:jc w:val="both"/>
        <w:rPr>
          <w:rFonts w:ascii="Palatino Linotype" w:eastAsia="Calibri" w:hAnsi="Palatino Linotype" w:cs="Calibri"/>
          <w:lang w:val="es-MX"/>
        </w:rPr>
      </w:pPr>
    </w:p>
    <w:p w14:paraId="77EE47D9" w14:textId="77777777" w:rsidR="00FE036E" w:rsidRPr="00C13A59" w:rsidRDefault="00FE036E" w:rsidP="00FE036E">
      <w:pPr>
        <w:widowControl w:val="0"/>
        <w:autoSpaceDE w:val="0"/>
        <w:autoSpaceDN w:val="0"/>
        <w:adjustRightInd w:val="0"/>
        <w:spacing w:after="160" w:line="360" w:lineRule="auto"/>
        <w:ind w:right="51"/>
        <w:contextualSpacing/>
        <w:jc w:val="both"/>
        <w:rPr>
          <w:rFonts w:ascii="Palatino Linotype" w:eastAsia="Calibri" w:hAnsi="Palatino Linotype" w:cs="Calibri"/>
          <w:szCs w:val="22"/>
          <w:lang w:val="es-MX"/>
        </w:rPr>
      </w:pPr>
      <w:r w:rsidRPr="00C13A59">
        <w:rPr>
          <w:rFonts w:ascii="Palatino Linotype" w:eastAsia="Calibri" w:hAnsi="Palatino Linotype" w:cs="Calibri"/>
          <w:szCs w:val="22"/>
          <w:lang w:val="es-MX"/>
        </w:rPr>
        <w:t xml:space="preserve">Es así, que una vez que se constató que la información ya se encuentra en posesión del Particular desde mismo día de la audiencia, es procedente sobreseer el presente asunto, en virtud de haberse modificado la actuación del </w:t>
      </w:r>
      <w:r w:rsidR="009F66BB" w:rsidRPr="00C13A59">
        <w:rPr>
          <w:rFonts w:ascii="Palatino Linotype" w:eastAsia="Calibri" w:hAnsi="Palatino Linotype" w:cs="Calibri"/>
          <w:b/>
          <w:szCs w:val="22"/>
          <w:lang w:val="es-MX"/>
        </w:rPr>
        <w:t>Sujeto Obligado</w:t>
      </w:r>
      <w:r w:rsidR="009F66BB" w:rsidRPr="00C13A59">
        <w:rPr>
          <w:rFonts w:ascii="Palatino Linotype" w:eastAsia="Calibri" w:hAnsi="Palatino Linotype" w:cs="Calibri"/>
          <w:szCs w:val="22"/>
          <w:lang w:val="es-MX"/>
        </w:rPr>
        <w:t xml:space="preserve"> </w:t>
      </w:r>
      <w:r w:rsidRPr="00C13A59">
        <w:rPr>
          <w:rFonts w:ascii="Palatino Linotype" w:eastAsia="Calibri" w:hAnsi="Palatino Linotype" w:cs="Calibri"/>
          <w:szCs w:val="22"/>
          <w:lang w:val="es-MX"/>
        </w:rPr>
        <w:t>y con ello, quedar sin materia que resolver.</w:t>
      </w:r>
    </w:p>
    <w:p w14:paraId="0B4750B6" w14:textId="77777777" w:rsidR="00FE036E" w:rsidRPr="00C13A59" w:rsidRDefault="00FE036E" w:rsidP="00FE036E">
      <w:pPr>
        <w:widowControl w:val="0"/>
        <w:autoSpaceDE w:val="0"/>
        <w:autoSpaceDN w:val="0"/>
        <w:adjustRightInd w:val="0"/>
        <w:spacing w:after="160" w:line="360" w:lineRule="auto"/>
        <w:ind w:right="51"/>
        <w:contextualSpacing/>
        <w:jc w:val="both"/>
        <w:rPr>
          <w:rFonts w:ascii="Palatino Linotype" w:eastAsia="Calibri" w:hAnsi="Palatino Linotype" w:cs="Calibri"/>
          <w:lang w:val="es-MX"/>
        </w:rPr>
      </w:pPr>
    </w:p>
    <w:p w14:paraId="49F019C7" w14:textId="77777777" w:rsidR="00FE036E" w:rsidRPr="00C13A59" w:rsidRDefault="00FE036E" w:rsidP="00FE036E">
      <w:pPr>
        <w:spacing w:before="240" w:after="240" w:line="360" w:lineRule="auto"/>
        <w:contextualSpacing/>
        <w:jc w:val="both"/>
        <w:rPr>
          <w:rFonts w:ascii="Palatino Linotype" w:eastAsia="Palatino Linotype" w:hAnsi="Palatino Linotype" w:cs="Palatino Linotype"/>
          <w:lang w:val="es-MX"/>
        </w:rPr>
      </w:pPr>
      <w:r w:rsidRPr="00C13A59">
        <w:rPr>
          <w:rFonts w:ascii="Palatino Linotype" w:eastAsia="Palatino Linotype" w:hAnsi="Palatino Linotype" w:cs="Palatino Linotype"/>
          <w:lang w:val="es-MX"/>
        </w:rPr>
        <w:t xml:space="preserve">Por consiguiente, de conformidad con los artículos 137, fracción I y 139, fracción IV, de la Ley de Protección de Datos Personales en Posesión de Sujetos Obligados del Estado de México y Municipios, este Pleno determina el </w:t>
      </w:r>
      <w:r w:rsidRPr="00C13A59">
        <w:rPr>
          <w:rFonts w:ascii="Palatino Linotype" w:eastAsia="Palatino Linotype" w:hAnsi="Palatino Linotype" w:cs="Palatino Linotype"/>
          <w:b/>
          <w:lang w:val="es-MX"/>
        </w:rPr>
        <w:t>SOBRESEIMIENTO</w:t>
      </w:r>
      <w:r w:rsidRPr="00C13A59">
        <w:rPr>
          <w:rFonts w:ascii="Palatino Linotype" w:eastAsia="Palatino Linotype" w:hAnsi="Palatino Linotype" w:cs="Palatino Linotype"/>
          <w:lang w:val="es-MX"/>
        </w:rPr>
        <w:t xml:space="preserve"> del presente Recurso de Revisión, toda vez que, </w:t>
      </w:r>
      <w:r w:rsidR="009F66BB" w:rsidRPr="00C13A59">
        <w:rPr>
          <w:rFonts w:ascii="Palatino Linotype" w:eastAsia="Palatino Linotype" w:hAnsi="Palatino Linotype" w:cs="Palatino Linotype"/>
          <w:b/>
          <w:lang w:val="es-MX"/>
        </w:rPr>
        <w:t>el</w:t>
      </w:r>
      <w:r w:rsidRPr="00C13A59">
        <w:rPr>
          <w:rFonts w:ascii="Palatino Linotype" w:eastAsia="Palatino Linotype" w:hAnsi="Palatino Linotype" w:cs="Palatino Linotype"/>
          <w:b/>
          <w:lang w:val="es-MX"/>
        </w:rPr>
        <w:t xml:space="preserve"> </w:t>
      </w:r>
      <w:r w:rsidR="009F66BB" w:rsidRPr="00C13A59">
        <w:rPr>
          <w:rFonts w:ascii="Palatino Linotype" w:eastAsia="Palatino Linotype" w:hAnsi="Palatino Linotype" w:cs="Palatino Linotype"/>
          <w:b/>
          <w:lang w:val="es-MX"/>
        </w:rPr>
        <w:t>Sujeto Obligado</w:t>
      </w:r>
      <w:r w:rsidR="009F66BB" w:rsidRPr="00C13A59">
        <w:rPr>
          <w:rFonts w:ascii="Palatino Linotype" w:eastAsia="Palatino Linotype" w:hAnsi="Palatino Linotype" w:cs="Palatino Linotype"/>
          <w:lang w:val="es-MX"/>
        </w:rPr>
        <w:t xml:space="preserve"> </w:t>
      </w:r>
      <w:r w:rsidRPr="00C13A59">
        <w:rPr>
          <w:rFonts w:ascii="Palatino Linotype" w:eastAsia="Palatino Linotype" w:hAnsi="Palatino Linotype" w:cs="Palatino Linotype"/>
          <w:lang w:val="es-MX"/>
        </w:rPr>
        <w:t xml:space="preserve">modificó su respuesta y entregó la información solicitada en la modalidad acordada por las partes en la audiencia de conciliación, por lo tanto, se dejó sin materia el presente Recurso de Revisión. </w:t>
      </w:r>
    </w:p>
    <w:p w14:paraId="1B19C1F5" w14:textId="77777777" w:rsidR="00FE036E" w:rsidRPr="00C13A59" w:rsidRDefault="00FE036E" w:rsidP="00FE036E">
      <w:pPr>
        <w:spacing w:after="160" w:line="360" w:lineRule="auto"/>
        <w:contextualSpacing/>
        <w:jc w:val="both"/>
        <w:rPr>
          <w:rFonts w:ascii="Palatino Linotype" w:eastAsia="Palatino Linotype" w:hAnsi="Palatino Linotype" w:cs="Palatino Linotype"/>
          <w:lang w:val="es-MX"/>
        </w:rPr>
      </w:pPr>
    </w:p>
    <w:p w14:paraId="4632A59A" w14:textId="77777777" w:rsidR="00FE036E" w:rsidRPr="00C13A59" w:rsidRDefault="00FE036E" w:rsidP="009F66BB">
      <w:pPr>
        <w:shd w:val="clear" w:color="auto" w:fill="FFFFFF"/>
        <w:spacing w:before="240" w:after="240" w:line="360" w:lineRule="auto"/>
        <w:contextualSpacing/>
        <w:jc w:val="both"/>
        <w:rPr>
          <w:rFonts w:ascii="Palatino Linotype" w:eastAsia="Palatino Linotype" w:hAnsi="Palatino Linotype" w:cs="Palatino Linotype"/>
          <w:lang w:val="es-MX"/>
        </w:rPr>
      </w:pPr>
      <w:r w:rsidRPr="00C13A59">
        <w:rPr>
          <w:rFonts w:ascii="Palatino Linotype" w:eastAsia="Palatino Linotype" w:hAnsi="Palatino Linotype" w:cs="Palatino Linotype"/>
          <w:lang w:val="es-MX"/>
        </w:rPr>
        <w:lastRenderedPageBreak/>
        <w:t>Así, con fundamento en lo prescri</w:t>
      </w:r>
      <w:r w:rsidR="009F66BB" w:rsidRPr="00C13A59">
        <w:rPr>
          <w:rFonts w:ascii="Palatino Linotype" w:eastAsia="Palatino Linotype" w:hAnsi="Palatino Linotype" w:cs="Palatino Linotype"/>
          <w:lang w:val="es-MX"/>
        </w:rPr>
        <w:t>to en los artículos 5 párrafos trigésimo segundo, trigésimo tercero y tr</w:t>
      </w:r>
      <w:r w:rsidRPr="00C13A59">
        <w:rPr>
          <w:rFonts w:ascii="Palatino Linotype" w:eastAsia="Palatino Linotype" w:hAnsi="Palatino Linotype" w:cs="Palatino Linotype"/>
          <w:lang w:val="es-MX"/>
        </w:rPr>
        <w:t>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2007D75E" w14:textId="77777777" w:rsidR="00FE036E" w:rsidRPr="00C13A59" w:rsidRDefault="00FE036E" w:rsidP="00FE036E">
      <w:pPr>
        <w:spacing w:after="240" w:line="360" w:lineRule="auto"/>
        <w:contextualSpacing/>
        <w:jc w:val="center"/>
        <w:rPr>
          <w:rFonts w:ascii="Palatino Linotype" w:eastAsia="Palatino Linotype" w:hAnsi="Palatino Linotype" w:cs="Palatino Linotype"/>
          <w:b/>
          <w:lang w:val="es-MX"/>
        </w:rPr>
      </w:pPr>
      <w:r w:rsidRPr="00C13A59">
        <w:rPr>
          <w:rFonts w:ascii="Palatino Linotype" w:eastAsia="Palatino Linotype" w:hAnsi="Palatino Linotype" w:cs="Palatino Linotype"/>
          <w:b/>
          <w:lang w:val="es-MX"/>
        </w:rPr>
        <w:t>R E S U E L V E:</w:t>
      </w:r>
    </w:p>
    <w:p w14:paraId="67DE037E" w14:textId="77777777" w:rsidR="00FE036E" w:rsidRPr="00C13A59" w:rsidRDefault="00FE036E" w:rsidP="00FE036E">
      <w:pPr>
        <w:spacing w:after="240" w:line="360" w:lineRule="auto"/>
        <w:contextualSpacing/>
        <w:jc w:val="center"/>
        <w:rPr>
          <w:rFonts w:ascii="Palatino Linotype" w:eastAsia="Palatino Linotype" w:hAnsi="Palatino Linotype" w:cs="Palatino Linotype"/>
          <w:lang w:val="es-MX"/>
        </w:rPr>
      </w:pPr>
    </w:p>
    <w:p w14:paraId="4B38EA84" w14:textId="77777777" w:rsidR="00FE036E" w:rsidRPr="00C13A59" w:rsidRDefault="00FE036E" w:rsidP="00FE036E">
      <w:pPr>
        <w:spacing w:before="240" w:after="160" w:line="360" w:lineRule="auto"/>
        <w:contextualSpacing/>
        <w:jc w:val="both"/>
        <w:rPr>
          <w:rFonts w:ascii="Palatino Linotype" w:eastAsia="Palatino Linotype" w:hAnsi="Palatino Linotype" w:cs="Palatino Linotype"/>
          <w:lang w:val="es-MX"/>
        </w:rPr>
      </w:pPr>
      <w:bookmarkStart w:id="4" w:name="_heading=h.3dy6vkm" w:colFirst="0" w:colLast="0"/>
      <w:bookmarkEnd w:id="4"/>
      <w:r w:rsidRPr="00C13A59">
        <w:rPr>
          <w:rFonts w:ascii="Palatino Linotype" w:eastAsia="Palatino Linotype" w:hAnsi="Palatino Linotype" w:cs="Palatino Linotype"/>
          <w:b/>
          <w:lang w:val="es-MX"/>
        </w:rPr>
        <w:t xml:space="preserve">PRIMERO. </w:t>
      </w:r>
      <w:r w:rsidRPr="00C13A59">
        <w:rPr>
          <w:rFonts w:ascii="Palatino Linotype" w:eastAsia="Palatino Linotype" w:hAnsi="Palatino Linotype" w:cs="Palatino Linotype"/>
          <w:lang w:val="es-MX"/>
        </w:rPr>
        <w:t xml:space="preserve">Se </w:t>
      </w:r>
      <w:r w:rsidRPr="00C13A59">
        <w:rPr>
          <w:rFonts w:ascii="Palatino Linotype" w:eastAsia="Palatino Linotype" w:hAnsi="Palatino Linotype" w:cs="Palatino Linotype"/>
          <w:b/>
          <w:lang w:val="es-MX"/>
        </w:rPr>
        <w:t xml:space="preserve">SOBRESEE </w:t>
      </w:r>
      <w:r w:rsidRPr="00C13A59">
        <w:rPr>
          <w:rFonts w:ascii="Palatino Linotype" w:eastAsia="Palatino Linotype" w:hAnsi="Palatino Linotype" w:cs="Palatino Linotype"/>
          <w:lang w:val="es-MX"/>
        </w:rPr>
        <w:t xml:space="preserve">el recurso de revisión </w:t>
      </w:r>
      <w:r w:rsidR="009F66BB" w:rsidRPr="00C13A59">
        <w:rPr>
          <w:rFonts w:ascii="Palatino Linotype" w:eastAsia="Palatino Linotype" w:hAnsi="Palatino Linotype" w:cs="Palatino Linotype"/>
          <w:b/>
          <w:lang w:val="es-MX"/>
        </w:rPr>
        <w:t>04094/INFOEM/AD/RR/2023</w:t>
      </w:r>
      <w:r w:rsidRPr="00C13A59">
        <w:rPr>
          <w:rFonts w:ascii="Palatino Linotype" w:eastAsia="Palatino Linotype" w:hAnsi="Palatino Linotype" w:cs="Palatino Linotype"/>
          <w:b/>
          <w:lang w:val="es-MX"/>
        </w:rPr>
        <w:t>,</w:t>
      </w:r>
      <w:r w:rsidRPr="00C13A59">
        <w:rPr>
          <w:rFonts w:ascii="Palatino Linotype" w:eastAsia="Palatino Linotype" w:hAnsi="Palatino Linotype" w:cs="Palatino Linotype"/>
          <w:lang w:val="es-MX"/>
        </w:rPr>
        <w:t xml:space="preserve"> porque al modificar la respuesta, el medio de impugnación quedó sin materia en términos de los artículos 137, fracción I y 139, fracción IV, de la Ley de Protección de Datos Personales en Posesión de Sujetos Obligados del Estado de México y Municipios, de conformidad con el Considerando Tercero de la presente resolución.</w:t>
      </w:r>
    </w:p>
    <w:p w14:paraId="61899973" w14:textId="77777777" w:rsidR="00FE036E" w:rsidRPr="00C13A59" w:rsidRDefault="00FE036E" w:rsidP="00FE036E">
      <w:pPr>
        <w:spacing w:before="240" w:after="160" w:line="360" w:lineRule="auto"/>
        <w:contextualSpacing/>
        <w:jc w:val="both"/>
        <w:rPr>
          <w:rFonts w:ascii="Palatino Linotype" w:eastAsia="Palatino Linotype" w:hAnsi="Palatino Linotype" w:cs="Palatino Linotype"/>
          <w:lang w:val="es-MX"/>
        </w:rPr>
      </w:pPr>
      <w:r w:rsidRPr="00C13A59">
        <w:rPr>
          <w:rFonts w:ascii="Palatino Linotype" w:eastAsia="Palatino Linotype" w:hAnsi="Palatino Linotype" w:cs="Palatino Linotype"/>
          <w:lang w:val="es-MX"/>
        </w:rPr>
        <w:t xml:space="preserve"> </w:t>
      </w:r>
    </w:p>
    <w:p w14:paraId="76D0C643" w14:textId="77777777" w:rsidR="00FE036E" w:rsidRPr="00C13A59" w:rsidRDefault="00FE036E" w:rsidP="00FE036E">
      <w:pPr>
        <w:spacing w:after="160" w:line="360" w:lineRule="auto"/>
        <w:contextualSpacing/>
        <w:jc w:val="both"/>
        <w:rPr>
          <w:rFonts w:ascii="Palatino Linotype" w:eastAsia="Palatino Linotype" w:hAnsi="Palatino Linotype" w:cs="Palatino Linotype"/>
          <w:lang w:val="es-MX"/>
        </w:rPr>
      </w:pPr>
      <w:r w:rsidRPr="00C13A59">
        <w:rPr>
          <w:rFonts w:ascii="Palatino Linotype" w:eastAsia="Palatino Linotype" w:hAnsi="Palatino Linotype" w:cs="Palatino Linotype"/>
          <w:b/>
          <w:lang w:val="es-MX"/>
        </w:rPr>
        <w:t>SEGUNDO. Notifíquese</w:t>
      </w:r>
      <w:r w:rsidR="004B73FA" w:rsidRPr="00C13A59">
        <w:rPr>
          <w:rFonts w:ascii="Palatino Linotype" w:eastAsia="Palatino Linotype" w:hAnsi="Palatino Linotype" w:cs="Palatino Linotype"/>
          <w:b/>
          <w:lang w:val="es-MX"/>
        </w:rPr>
        <w:t xml:space="preserve"> </w:t>
      </w:r>
      <w:r w:rsidR="004B73FA" w:rsidRPr="00C13A59">
        <w:rPr>
          <w:rFonts w:ascii="Palatino Linotype" w:hAnsi="Palatino Linotype"/>
        </w:rPr>
        <w:t>la presente resolución</w:t>
      </w:r>
      <w:r w:rsidRPr="00C13A59">
        <w:rPr>
          <w:rFonts w:ascii="Palatino Linotype" w:eastAsia="Palatino Linotype" w:hAnsi="Palatino Linotype" w:cs="Palatino Linotype"/>
          <w:b/>
          <w:lang w:val="es-MX"/>
        </w:rPr>
        <w:t xml:space="preserve"> vía SARCOEM,</w:t>
      </w:r>
      <w:r w:rsidRPr="00C13A59">
        <w:rPr>
          <w:rFonts w:ascii="Palatino Linotype" w:eastAsia="Palatino Linotype" w:hAnsi="Palatino Linotype" w:cs="Palatino Linotype"/>
          <w:b/>
          <w:i/>
          <w:lang w:val="es-MX"/>
        </w:rPr>
        <w:t xml:space="preserve"> </w:t>
      </w:r>
      <w:r w:rsidRPr="00C13A59">
        <w:rPr>
          <w:rFonts w:ascii="Palatino Linotype" w:eastAsia="Palatino Linotype" w:hAnsi="Palatino Linotype" w:cs="Palatino Linotype"/>
          <w:lang w:val="es-MX"/>
        </w:rPr>
        <w:t xml:space="preserve">al </w:t>
      </w:r>
      <w:proofErr w:type="gramStart"/>
      <w:r w:rsidRPr="00C13A59">
        <w:rPr>
          <w:rFonts w:ascii="Palatino Linotype" w:eastAsia="Palatino Linotype" w:hAnsi="Palatino Linotype" w:cs="Palatino Linotype"/>
          <w:lang w:val="es-MX"/>
        </w:rPr>
        <w:t>Responsable</w:t>
      </w:r>
      <w:proofErr w:type="gramEnd"/>
      <w:r w:rsidRPr="00C13A59">
        <w:rPr>
          <w:rFonts w:ascii="Palatino Linotype" w:eastAsia="Palatino Linotype" w:hAnsi="Palatino Linotype" w:cs="Palatino Linotype"/>
          <w:lang w:val="es-MX"/>
        </w:rPr>
        <w:t xml:space="preserve"> de la Unidad de Transparencia del </w:t>
      </w:r>
      <w:r w:rsidR="009F66BB" w:rsidRPr="00C13A59">
        <w:rPr>
          <w:rFonts w:ascii="Palatino Linotype" w:eastAsia="Palatino Linotype" w:hAnsi="Palatino Linotype" w:cs="Palatino Linotype"/>
          <w:b/>
          <w:lang w:val="es-MX"/>
        </w:rPr>
        <w:t>Sujeto Obligado</w:t>
      </w:r>
      <w:r w:rsidR="009F66BB" w:rsidRPr="00C13A59">
        <w:rPr>
          <w:rFonts w:ascii="Palatino Linotype" w:eastAsia="Palatino Linotype" w:hAnsi="Palatino Linotype" w:cs="Palatino Linotype"/>
          <w:lang w:val="es-MX"/>
        </w:rPr>
        <w:t xml:space="preserve"> </w:t>
      </w:r>
      <w:r w:rsidRPr="00C13A59">
        <w:rPr>
          <w:rFonts w:ascii="Palatino Linotype" w:eastAsia="Palatino Linotype" w:hAnsi="Palatino Linotype" w:cs="Palatino Linotype"/>
          <w:lang w:val="es-MX"/>
        </w:rPr>
        <w:t>la presente resolución, para su conocimiento.</w:t>
      </w:r>
    </w:p>
    <w:p w14:paraId="4252F159" w14:textId="77777777" w:rsidR="00FE036E" w:rsidRPr="00C13A59" w:rsidRDefault="00FE036E" w:rsidP="00FE036E">
      <w:pPr>
        <w:spacing w:after="160" w:line="360" w:lineRule="auto"/>
        <w:contextualSpacing/>
        <w:jc w:val="both"/>
        <w:rPr>
          <w:rFonts w:ascii="Palatino Linotype" w:eastAsia="Palatino Linotype" w:hAnsi="Palatino Linotype" w:cs="Palatino Linotype"/>
          <w:lang w:val="es-MX"/>
        </w:rPr>
      </w:pPr>
    </w:p>
    <w:p w14:paraId="0301CAAA" w14:textId="77777777" w:rsidR="00FE036E" w:rsidRPr="00C13A59" w:rsidRDefault="00FE036E" w:rsidP="00FE036E">
      <w:pPr>
        <w:tabs>
          <w:tab w:val="left" w:pos="4667"/>
        </w:tabs>
        <w:spacing w:after="160" w:line="360" w:lineRule="auto"/>
        <w:contextualSpacing/>
        <w:jc w:val="both"/>
        <w:rPr>
          <w:rFonts w:ascii="Palatino Linotype" w:eastAsia="Palatino Linotype" w:hAnsi="Palatino Linotype" w:cs="Palatino Linotype"/>
          <w:lang w:val="es-MX"/>
        </w:rPr>
      </w:pPr>
      <w:r w:rsidRPr="00C13A59">
        <w:rPr>
          <w:rFonts w:ascii="Palatino Linotype" w:eastAsia="Palatino Linotype" w:hAnsi="Palatino Linotype" w:cs="Palatino Linotype"/>
          <w:b/>
          <w:lang w:val="es-MX"/>
        </w:rPr>
        <w:t>TERCERO. Notifíquese vía SARCOEM,</w:t>
      </w:r>
      <w:r w:rsidRPr="00C13A59">
        <w:rPr>
          <w:rFonts w:ascii="Palatino Linotype" w:eastAsia="Palatino Linotype" w:hAnsi="Palatino Linotype" w:cs="Palatino Linotype"/>
          <w:b/>
          <w:i/>
          <w:lang w:val="es-MX"/>
        </w:rPr>
        <w:t xml:space="preserve"> </w:t>
      </w:r>
      <w:r w:rsidR="009F66BB" w:rsidRPr="00C13A59">
        <w:rPr>
          <w:rFonts w:ascii="Palatino Linotype" w:eastAsia="Palatino Linotype" w:hAnsi="Palatino Linotype" w:cs="Palatino Linotype"/>
          <w:lang w:val="es-MX"/>
        </w:rPr>
        <w:t xml:space="preserve">a </w:t>
      </w:r>
      <w:r w:rsidR="009F66BB" w:rsidRPr="00C13A59">
        <w:rPr>
          <w:rFonts w:ascii="Palatino Linotype" w:eastAsia="Palatino Linotype" w:hAnsi="Palatino Linotype" w:cs="Palatino Linotype"/>
          <w:b/>
          <w:lang w:val="es-MX"/>
        </w:rPr>
        <w:t>la parte</w:t>
      </w:r>
      <w:r w:rsidRPr="00C13A59">
        <w:rPr>
          <w:rFonts w:ascii="Palatino Linotype" w:eastAsia="Palatino Linotype" w:hAnsi="Palatino Linotype" w:cs="Palatino Linotype"/>
          <w:lang w:val="es-MX"/>
        </w:rPr>
        <w:t xml:space="preserve"> </w:t>
      </w:r>
      <w:r w:rsidR="009F66BB" w:rsidRPr="00C13A59">
        <w:rPr>
          <w:rFonts w:ascii="Palatino Linotype" w:eastAsia="Palatino Linotype" w:hAnsi="Palatino Linotype" w:cs="Palatino Linotype"/>
          <w:b/>
          <w:lang w:val="es-MX"/>
        </w:rPr>
        <w:t>Recurrente</w:t>
      </w:r>
      <w:r w:rsidRPr="00C13A59">
        <w:rPr>
          <w:rFonts w:ascii="Palatino Linotype" w:eastAsia="Palatino Linotype" w:hAnsi="Palatino Linotype" w:cs="Palatino Linotype"/>
          <w:lang w:val="es-MX"/>
        </w:rPr>
        <w:t xml:space="preserve">, la presente resolución; asimismo, se hace de su conocimiento que de conformidad con lo establecido en el artículo 196 de la Ley de Transparencia y Acceso a la Información </w:t>
      </w:r>
      <w:r w:rsidRPr="00C13A59">
        <w:rPr>
          <w:rFonts w:ascii="Palatino Linotype" w:eastAsia="Palatino Linotype" w:hAnsi="Palatino Linotype" w:cs="Palatino Linotype"/>
          <w:lang w:val="es-MX"/>
        </w:rPr>
        <w:lastRenderedPageBreak/>
        <w:t xml:space="preserve">Pública del Estado de México y Municipios y 142 de la Ley de Protección de Datos Personales en Posesión de Sujetos Obligados del Estado de México y Municipios podrá promover el Juicio de Amparo en los términos de las leyes aplicables. </w:t>
      </w:r>
    </w:p>
    <w:p w14:paraId="76C87B60" w14:textId="77777777" w:rsidR="00FE036E" w:rsidRPr="00C13A59" w:rsidRDefault="00FE036E" w:rsidP="00FE036E">
      <w:pPr>
        <w:tabs>
          <w:tab w:val="left" w:pos="4667"/>
        </w:tabs>
        <w:spacing w:after="160" w:line="360" w:lineRule="auto"/>
        <w:contextualSpacing/>
        <w:jc w:val="both"/>
        <w:rPr>
          <w:rFonts w:ascii="Palatino Linotype" w:eastAsia="Palatino Linotype" w:hAnsi="Palatino Linotype" w:cs="Palatino Linotype"/>
          <w:lang w:val="es-MX"/>
        </w:rPr>
      </w:pPr>
    </w:p>
    <w:p w14:paraId="043204BF" w14:textId="77777777" w:rsidR="00665BC9" w:rsidRPr="00C13A59" w:rsidRDefault="00A26FC1">
      <w:pPr>
        <w:spacing w:before="240" w:after="240" w:line="360" w:lineRule="auto"/>
        <w:jc w:val="both"/>
        <w:rPr>
          <w:rFonts w:ascii="Palatino Linotype" w:eastAsia="Palatino Linotype" w:hAnsi="Palatino Linotype" w:cs="Palatino Linotype"/>
        </w:rPr>
      </w:pPr>
      <w:r w:rsidRPr="00C13A5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ED7694" w:rsidRPr="00C13A59">
        <w:rPr>
          <w:rFonts w:ascii="Palatino Linotype" w:eastAsia="Palatino Linotype" w:hAnsi="Palatino Linotype" w:cs="Palatino Linotype"/>
        </w:rPr>
        <w:t xml:space="preserve">MÍREZ PEÑA; EN LA </w:t>
      </w:r>
      <w:r w:rsidR="009F66BB" w:rsidRPr="00C13A59">
        <w:rPr>
          <w:rFonts w:ascii="Palatino Linotype" w:eastAsia="Palatino Linotype" w:hAnsi="Palatino Linotype" w:cs="Palatino Linotype"/>
        </w:rPr>
        <w:t>TRIGÉSIMA SEX</w:t>
      </w:r>
      <w:r w:rsidR="00800E35" w:rsidRPr="00C13A59">
        <w:rPr>
          <w:rFonts w:ascii="Palatino Linotype" w:eastAsia="Palatino Linotype" w:hAnsi="Palatino Linotype" w:cs="Palatino Linotype"/>
        </w:rPr>
        <w:t xml:space="preserve">TA </w:t>
      </w:r>
      <w:r w:rsidRPr="00C13A59">
        <w:rPr>
          <w:rFonts w:ascii="Palatino Linotype" w:eastAsia="Palatino Linotype" w:hAnsi="Palatino Linotype" w:cs="Palatino Linotype"/>
        </w:rPr>
        <w:t>SESIÓN O</w:t>
      </w:r>
      <w:r w:rsidR="00800E35" w:rsidRPr="00C13A59">
        <w:rPr>
          <w:rFonts w:ascii="Palatino Linotype" w:eastAsia="Palatino Linotype" w:hAnsi="Palatino Linotype" w:cs="Palatino Linotype"/>
        </w:rPr>
        <w:t>R</w:t>
      </w:r>
      <w:r w:rsidR="00CA6E5F" w:rsidRPr="00C13A59">
        <w:rPr>
          <w:rFonts w:ascii="Palatino Linotype" w:eastAsia="Palatino Linotype" w:hAnsi="Palatino Linotype" w:cs="Palatino Linotype"/>
        </w:rPr>
        <w:t>DINARIA CELEBRADA EL TRES</w:t>
      </w:r>
      <w:r w:rsidR="009F66BB" w:rsidRPr="00C13A59">
        <w:rPr>
          <w:rFonts w:ascii="Palatino Linotype" w:eastAsia="Palatino Linotype" w:hAnsi="Palatino Linotype" w:cs="Palatino Linotype"/>
        </w:rPr>
        <w:t xml:space="preserve"> DE OCTU</w:t>
      </w:r>
      <w:r w:rsidR="00800E35" w:rsidRPr="00C13A59">
        <w:rPr>
          <w:rFonts w:ascii="Palatino Linotype" w:eastAsia="Palatino Linotype" w:hAnsi="Palatino Linotype" w:cs="Palatino Linotype"/>
        </w:rPr>
        <w:t>BRE</w:t>
      </w:r>
      <w:r w:rsidRPr="00C13A59">
        <w:rPr>
          <w:rFonts w:ascii="Palatino Linotype" w:eastAsia="Palatino Linotype" w:hAnsi="Palatino Linotype" w:cs="Palatino Linotype"/>
        </w:rPr>
        <w:t xml:space="preserve"> DE DOS MIL VEINTITRÉS, ANTE EL SECRETARIO TÉCNICO DEL PLENO ALEXIS TAPIA RAMÍREZ.</w:t>
      </w:r>
    </w:p>
    <w:p w14:paraId="0DECC8F7" w14:textId="77777777" w:rsidR="005C5CAB" w:rsidRPr="00C13A59" w:rsidRDefault="005C5CAB">
      <w:pPr>
        <w:spacing w:before="240" w:after="240" w:line="360" w:lineRule="auto"/>
        <w:jc w:val="both"/>
        <w:rPr>
          <w:rFonts w:ascii="Palatino Linotype" w:eastAsia="Palatino Linotype" w:hAnsi="Palatino Linotype" w:cs="Palatino Linotype"/>
        </w:rPr>
      </w:pPr>
    </w:p>
    <w:p w14:paraId="4FE65A56" w14:textId="77777777" w:rsidR="00665BC9" w:rsidRPr="00C13A59" w:rsidRDefault="00665BC9">
      <w:pPr>
        <w:spacing w:before="240" w:after="240" w:line="360" w:lineRule="auto"/>
        <w:jc w:val="both"/>
        <w:rPr>
          <w:rFonts w:ascii="Palatino Linotype" w:eastAsia="Palatino Linotype" w:hAnsi="Palatino Linotype" w:cs="Palatino Linotype"/>
        </w:rPr>
      </w:pPr>
      <w:bookmarkStart w:id="5" w:name="_heading=h.2et92p0" w:colFirst="0" w:colLast="0"/>
      <w:bookmarkEnd w:id="5"/>
    </w:p>
    <w:p w14:paraId="53246E55" w14:textId="77777777" w:rsidR="00665BC9" w:rsidRPr="00C13A59" w:rsidRDefault="00665BC9">
      <w:pPr>
        <w:spacing w:line="360" w:lineRule="auto"/>
        <w:jc w:val="both"/>
        <w:rPr>
          <w:rFonts w:ascii="Palatino Linotype" w:eastAsia="Palatino Linotype" w:hAnsi="Palatino Linotype" w:cs="Palatino Linotype"/>
        </w:rPr>
      </w:pPr>
    </w:p>
    <w:p w14:paraId="37A98B98" w14:textId="77777777" w:rsidR="00665BC9" w:rsidRPr="00C13A59" w:rsidRDefault="00665BC9">
      <w:pPr>
        <w:spacing w:line="360" w:lineRule="auto"/>
        <w:jc w:val="both"/>
        <w:rPr>
          <w:rFonts w:ascii="Palatino Linotype" w:eastAsia="Palatino Linotype" w:hAnsi="Palatino Linotype" w:cs="Palatino Linotype"/>
        </w:rPr>
      </w:pPr>
    </w:p>
    <w:p w14:paraId="7E5D2274" w14:textId="77777777" w:rsidR="00665BC9" w:rsidRPr="00C13A59" w:rsidRDefault="00665BC9">
      <w:pPr>
        <w:spacing w:line="360" w:lineRule="auto"/>
        <w:jc w:val="both"/>
        <w:rPr>
          <w:rFonts w:ascii="Palatino Linotype" w:eastAsia="Palatino Linotype" w:hAnsi="Palatino Linotype" w:cs="Palatino Linotype"/>
        </w:rPr>
      </w:pPr>
    </w:p>
    <w:p w14:paraId="55FFACFB" w14:textId="77777777" w:rsidR="00665BC9" w:rsidRPr="00C13A59" w:rsidRDefault="00665BC9">
      <w:pPr>
        <w:spacing w:line="360" w:lineRule="auto"/>
        <w:jc w:val="both"/>
        <w:rPr>
          <w:rFonts w:ascii="Palatino Linotype" w:eastAsia="Palatino Linotype" w:hAnsi="Palatino Linotype" w:cs="Palatino Linotype"/>
        </w:rPr>
      </w:pPr>
    </w:p>
    <w:p w14:paraId="4C9C084D" w14:textId="77777777" w:rsidR="00665BC9" w:rsidRPr="00C13A59" w:rsidRDefault="00665BC9">
      <w:pPr>
        <w:spacing w:line="360" w:lineRule="auto"/>
        <w:jc w:val="both"/>
        <w:rPr>
          <w:rFonts w:ascii="Palatino Linotype" w:eastAsia="Palatino Linotype" w:hAnsi="Palatino Linotype" w:cs="Palatino Linotype"/>
        </w:rPr>
      </w:pPr>
    </w:p>
    <w:p w14:paraId="18F75A20" w14:textId="77777777" w:rsidR="00665BC9" w:rsidRPr="00C13A59" w:rsidRDefault="00665BC9">
      <w:pPr>
        <w:spacing w:line="360" w:lineRule="auto"/>
        <w:jc w:val="both"/>
        <w:rPr>
          <w:rFonts w:ascii="Palatino Linotype" w:eastAsia="Palatino Linotype" w:hAnsi="Palatino Linotype" w:cs="Palatino Linotype"/>
        </w:rPr>
      </w:pPr>
    </w:p>
    <w:p w14:paraId="64494388" w14:textId="77777777" w:rsidR="00665BC9" w:rsidRPr="00C13A59" w:rsidRDefault="00665BC9">
      <w:pPr>
        <w:spacing w:line="360" w:lineRule="auto"/>
        <w:jc w:val="both"/>
        <w:rPr>
          <w:rFonts w:ascii="Palatino Linotype" w:eastAsia="Palatino Linotype" w:hAnsi="Palatino Linotype" w:cs="Palatino Linotype"/>
        </w:rPr>
      </w:pPr>
    </w:p>
    <w:p w14:paraId="69B0A44D" w14:textId="77777777" w:rsidR="00665BC9" w:rsidRPr="00C13A59" w:rsidRDefault="00665BC9">
      <w:pPr>
        <w:spacing w:line="360" w:lineRule="auto"/>
        <w:jc w:val="both"/>
        <w:rPr>
          <w:rFonts w:ascii="Palatino Linotype" w:eastAsia="Palatino Linotype" w:hAnsi="Palatino Linotype" w:cs="Palatino Linotype"/>
        </w:rPr>
      </w:pPr>
    </w:p>
    <w:p w14:paraId="389C0D64" w14:textId="77777777" w:rsidR="00665BC9" w:rsidRPr="00C13A59" w:rsidRDefault="00665BC9">
      <w:pPr>
        <w:spacing w:line="360" w:lineRule="auto"/>
        <w:jc w:val="both"/>
        <w:rPr>
          <w:rFonts w:ascii="Palatino Linotype" w:eastAsia="Palatino Linotype" w:hAnsi="Palatino Linotype" w:cs="Palatino Linotype"/>
        </w:rPr>
      </w:pPr>
    </w:p>
    <w:p w14:paraId="55BA92FD" w14:textId="77777777" w:rsidR="00665BC9" w:rsidRPr="00C13A59" w:rsidRDefault="00665BC9">
      <w:pPr>
        <w:spacing w:line="360" w:lineRule="auto"/>
        <w:jc w:val="both"/>
        <w:rPr>
          <w:rFonts w:ascii="Palatino Linotype" w:eastAsia="Palatino Linotype" w:hAnsi="Palatino Linotype" w:cs="Palatino Linotype"/>
        </w:rPr>
      </w:pPr>
    </w:p>
    <w:p w14:paraId="71A5CFB2" w14:textId="77777777" w:rsidR="00665BC9" w:rsidRPr="00C13A59" w:rsidRDefault="00665BC9">
      <w:pPr>
        <w:spacing w:line="360" w:lineRule="auto"/>
        <w:jc w:val="both"/>
        <w:rPr>
          <w:rFonts w:ascii="Palatino Linotype" w:eastAsia="Palatino Linotype" w:hAnsi="Palatino Linotype" w:cs="Palatino Linotype"/>
        </w:rPr>
      </w:pPr>
    </w:p>
    <w:p w14:paraId="011DCD10" w14:textId="77777777" w:rsidR="00665BC9" w:rsidRPr="00C13A59" w:rsidRDefault="00665BC9">
      <w:pPr>
        <w:spacing w:line="360" w:lineRule="auto"/>
        <w:jc w:val="both"/>
        <w:rPr>
          <w:rFonts w:ascii="Palatino Linotype" w:eastAsia="Palatino Linotype" w:hAnsi="Palatino Linotype" w:cs="Palatino Linotype"/>
        </w:rPr>
      </w:pPr>
    </w:p>
    <w:p w14:paraId="6F5099C7" w14:textId="77777777" w:rsidR="00665BC9" w:rsidRPr="00C13A59" w:rsidRDefault="00665BC9">
      <w:pPr>
        <w:spacing w:line="360" w:lineRule="auto"/>
        <w:jc w:val="both"/>
        <w:rPr>
          <w:rFonts w:ascii="Palatino Linotype" w:eastAsia="Palatino Linotype" w:hAnsi="Palatino Linotype" w:cs="Palatino Linotype"/>
        </w:rPr>
      </w:pPr>
    </w:p>
    <w:p w14:paraId="022865A1" w14:textId="77777777" w:rsidR="00665BC9" w:rsidRPr="00C13A59" w:rsidRDefault="00665BC9">
      <w:pPr>
        <w:spacing w:line="360" w:lineRule="auto"/>
        <w:jc w:val="both"/>
        <w:rPr>
          <w:rFonts w:ascii="Palatino Linotype" w:eastAsia="Palatino Linotype" w:hAnsi="Palatino Linotype" w:cs="Palatino Linotype"/>
        </w:rPr>
      </w:pPr>
    </w:p>
    <w:p w14:paraId="62CF7394" w14:textId="77777777" w:rsidR="00665BC9" w:rsidRPr="00C13A59" w:rsidRDefault="00665BC9">
      <w:pPr>
        <w:spacing w:line="360" w:lineRule="auto"/>
        <w:jc w:val="both"/>
        <w:rPr>
          <w:rFonts w:ascii="Palatino Linotype" w:eastAsia="Palatino Linotype" w:hAnsi="Palatino Linotype" w:cs="Palatino Linotype"/>
        </w:rPr>
      </w:pPr>
    </w:p>
    <w:p w14:paraId="4B91E768" w14:textId="77777777" w:rsidR="00665BC9" w:rsidRPr="00C13A59" w:rsidRDefault="00665BC9">
      <w:pPr>
        <w:spacing w:line="360" w:lineRule="auto"/>
        <w:jc w:val="both"/>
        <w:rPr>
          <w:rFonts w:ascii="Palatino Linotype" w:eastAsia="Palatino Linotype" w:hAnsi="Palatino Linotype" w:cs="Palatino Linotype"/>
        </w:rPr>
      </w:pPr>
    </w:p>
    <w:sectPr w:rsidR="00665BC9" w:rsidRPr="00C13A59">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21A8" w14:textId="77777777" w:rsidR="00AC0020" w:rsidRDefault="00AC0020">
      <w:r>
        <w:separator/>
      </w:r>
    </w:p>
  </w:endnote>
  <w:endnote w:type="continuationSeparator" w:id="0">
    <w:p w14:paraId="604E73C1" w14:textId="77777777" w:rsidR="00AC0020" w:rsidRDefault="00AC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3C70"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16B55">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16B55">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5F8190FE" w14:textId="77777777" w:rsidR="00665BC9" w:rsidRDefault="00665BC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19F2"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16B5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16B55">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6195239E"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FA16" w14:textId="77777777" w:rsidR="00AC0020" w:rsidRDefault="00AC0020">
      <w:r>
        <w:separator/>
      </w:r>
    </w:p>
  </w:footnote>
  <w:footnote w:type="continuationSeparator" w:id="0">
    <w:p w14:paraId="137E33A8" w14:textId="77777777" w:rsidR="00AC0020" w:rsidRDefault="00AC0020">
      <w:r>
        <w:continuationSeparator/>
      </w:r>
    </w:p>
  </w:footnote>
  <w:footnote w:id="1">
    <w:p w14:paraId="74F873C5" w14:textId="77777777" w:rsidR="00FE036E" w:rsidRDefault="00FE036E" w:rsidP="00FE036E">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6"/>
          <w:szCs w:val="16"/>
        </w:rPr>
        <w:t>Artículo 132.</w:t>
      </w:r>
      <w:r>
        <w:rPr>
          <w:rFonts w:ascii="Palatino Linotype" w:eastAsia="Palatino Linotype" w:hAnsi="Palatino Linotype" w:cs="Palatino Linotype"/>
          <w:color w:val="000000"/>
          <w:sz w:val="16"/>
          <w:szCs w:val="16"/>
        </w:rPr>
        <w:t xml:space="preserve"> Admitido el recurso de revisión y sin perjuicio de lo dispuesto por la Ley General, el Instituto promoverá la conciliación entre las partes, de conformidad con el procedimiento siguiente:</w:t>
      </w:r>
    </w:p>
    <w:p w14:paraId="7A7E34CA" w14:textId="77777777" w:rsidR="00FE036E" w:rsidRDefault="00FE036E" w:rsidP="00FE036E">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De llegar a un acuerdo, éste se hará constar por escrito y tendrá efectos vinculantes.</w:t>
      </w:r>
    </w:p>
    <w:p w14:paraId="56BC1CB2" w14:textId="77777777" w:rsidR="00FE036E" w:rsidRDefault="00FE036E" w:rsidP="00FE036E">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D4AC"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499B86A" wp14:editId="684474BA">
          <wp:simplePos x="0" y="0"/>
          <wp:positionH relativeFrom="column">
            <wp:posOffset>-1080130</wp:posOffset>
          </wp:positionH>
          <wp:positionV relativeFrom="paragraph">
            <wp:posOffset>-488310</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665BC9" w14:paraId="79F772B7" w14:textId="77777777">
      <w:tc>
        <w:tcPr>
          <w:tcW w:w="2489" w:type="dxa"/>
          <w:shd w:val="clear" w:color="auto" w:fill="auto"/>
        </w:tcPr>
        <w:p w14:paraId="1EC38D3F"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F0E7DA8" w14:textId="77777777" w:rsidR="00665BC9" w:rsidRDefault="00FE036E">
          <w:pPr>
            <w:ind w:right="175"/>
            <w:jc w:val="both"/>
            <w:rPr>
              <w:rFonts w:ascii="Palatino Linotype" w:eastAsia="Palatino Linotype" w:hAnsi="Palatino Linotype" w:cs="Palatino Linotype"/>
              <w:b/>
              <w:sz w:val="22"/>
              <w:szCs w:val="22"/>
            </w:rPr>
          </w:pPr>
          <w:r w:rsidRPr="00FE036E">
            <w:rPr>
              <w:rFonts w:ascii="Palatino Linotype" w:eastAsia="Palatino Linotype" w:hAnsi="Palatino Linotype" w:cs="Palatino Linotype"/>
              <w:b/>
              <w:sz w:val="22"/>
              <w:szCs w:val="22"/>
            </w:rPr>
            <w:t>04094/INFOEM/AD/RR/2023</w:t>
          </w:r>
        </w:p>
      </w:tc>
    </w:tr>
    <w:tr w:rsidR="00665BC9" w14:paraId="2D898AAA" w14:textId="77777777">
      <w:trPr>
        <w:trHeight w:val="228"/>
      </w:trPr>
      <w:tc>
        <w:tcPr>
          <w:tcW w:w="2489" w:type="dxa"/>
          <w:shd w:val="clear" w:color="auto" w:fill="auto"/>
          <w:vAlign w:val="center"/>
        </w:tcPr>
        <w:p w14:paraId="24F8CAC5"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787BDCE" w14:textId="77777777" w:rsidR="00665BC9" w:rsidRDefault="00FE036E" w:rsidP="00FE036E">
          <w:pPr>
            <w:ind w:left="-45" w:right="310"/>
            <w:jc w:val="both"/>
            <w:rPr>
              <w:rFonts w:ascii="Palatino Linotype" w:eastAsia="Palatino Linotype" w:hAnsi="Palatino Linotype" w:cs="Palatino Linotype"/>
              <w:b/>
              <w:sz w:val="22"/>
              <w:szCs w:val="22"/>
            </w:rPr>
          </w:pPr>
          <w:r w:rsidRPr="00FE036E">
            <w:rPr>
              <w:rFonts w:ascii="Palatino Linotype" w:eastAsia="Palatino Linotype" w:hAnsi="Palatino Linotype" w:cs="Palatino Linotype"/>
              <w:b/>
              <w:sz w:val="22"/>
              <w:szCs w:val="22"/>
            </w:rPr>
            <w:t>Instituto de Seguridad Social del Estado de México y Municipios</w:t>
          </w:r>
        </w:p>
      </w:tc>
    </w:tr>
    <w:tr w:rsidR="00665BC9" w14:paraId="145E7EAD" w14:textId="77777777">
      <w:tc>
        <w:tcPr>
          <w:tcW w:w="2489" w:type="dxa"/>
          <w:shd w:val="clear" w:color="auto" w:fill="auto"/>
          <w:vAlign w:val="center"/>
        </w:tcPr>
        <w:p w14:paraId="109954EE" w14:textId="77777777" w:rsidR="00665BC9" w:rsidRDefault="00ED769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A26FC1">
            <w:rPr>
              <w:rFonts w:ascii="Palatino Linotype" w:eastAsia="Palatino Linotype" w:hAnsi="Palatino Linotype" w:cs="Palatino Linotype"/>
              <w:b/>
              <w:sz w:val="22"/>
              <w:szCs w:val="22"/>
            </w:rPr>
            <w:t>onente:</w:t>
          </w:r>
        </w:p>
      </w:tc>
      <w:tc>
        <w:tcPr>
          <w:tcW w:w="3464" w:type="dxa"/>
          <w:shd w:val="clear" w:color="auto" w:fill="auto"/>
          <w:vAlign w:val="center"/>
        </w:tcPr>
        <w:p w14:paraId="655BF8A3" w14:textId="77777777" w:rsidR="00665BC9" w:rsidRDefault="00A26FC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82E7730"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4594" w14:textId="77777777" w:rsidR="00665BC9" w:rsidRDefault="00A26FC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53EE295" wp14:editId="78872DE4">
          <wp:simplePos x="0" y="0"/>
          <wp:positionH relativeFrom="column">
            <wp:posOffset>-984250</wp:posOffset>
          </wp:positionH>
          <wp:positionV relativeFrom="paragraph">
            <wp:posOffset>-173990</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670" w:type="dxa"/>
      <w:tblInd w:w="3261" w:type="dxa"/>
      <w:tblLayout w:type="fixed"/>
      <w:tblLook w:val="0400" w:firstRow="0" w:lastRow="0" w:firstColumn="0" w:lastColumn="0" w:noHBand="0" w:noVBand="1"/>
    </w:tblPr>
    <w:tblGrid>
      <w:gridCol w:w="2551"/>
      <w:gridCol w:w="3119"/>
    </w:tblGrid>
    <w:tr w:rsidR="00665BC9" w14:paraId="53DCA4F2" w14:textId="77777777">
      <w:tc>
        <w:tcPr>
          <w:tcW w:w="2551" w:type="dxa"/>
          <w:shd w:val="clear" w:color="auto" w:fill="auto"/>
          <w:vAlign w:val="center"/>
        </w:tcPr>
        <w:p w14:paraId="2C72F983"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1DAD9A6" w14:textId="77777777" w:rsidR="00665BC9" w:rsidRDefault="00FE036E">
          <w:pPr>
            <w:tabs>
              <w:tab w:val="left" w:pos="3153"/>
            </w:tabs>
            <w:ind w:left="-45"/>
            <w:jc w:val="both"/>
            <w:rPr>
              <w:rFonts w:ascii="Palatino Linotype" w:eastAsia="Palatino Linotype" w:hAnsi="Palatino Linotype" w:cs="Palatino Linotype"/>
              <w:b/>
              <w:sz w:val="22"/>
              <w:szCs w:val="22"/>
            </w:rPr>
          </w:pPr>
          <w:r w:rsidRPr="00FE036E">
            <w:rPr>
              <w:rFonts w:ascii="Palatino Linotype" w:eastAsia="Palatino Linotype" w:hAnsi="Palatino Linotype" w:cs="Palatino Linotype"/>
              <w:b/>
              <w:sz w:val="22"/>
              <w:szCs w:val="22"/>
            </w:rPr>
            <w:t>04094/INFOEM/AD/RR/2023</w:t>
          </w:r>
        </w:p>
      </w:tc>
    </w:tr>
    <w:tr w:rsidR="00665BC9" w14:paraId="408F1A54" w14:textId="77777777">
      <w:trPr>
        <w:trHeight w:val="130"/>
      </w:trPr>
      <w:tc>
        <w:tcPr>
          <w:tcW w:w="2551" w:type="dxa"/>
          <w:shd w:val="clear" w:color="auto" w:fill="auto"/>
          <w:vAlign w:val="center"/>
        </w:tcPr>
        <w:p w14:paraId="52B0CA7B"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354A01B" w14:textId="545C49FE" w:rsidR="00665BC9" w:rsidRDefault="00F30C9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XXXXXXXXX XXXXX XXXXXXX</w:t>
          </w:r>
        </w:p>
      </w:tc>
    </w:tr>
    <w:tr w:rsidR="00665BC9" w14:paraId="537A7FCE" w14:textId="77777777">
      <w:trPr>
        <w:trHeight w:val="228"/>
      </w:trPr>
      <w:tc>
        <w:tcPr>
          <w:tcW w:w="2551" w:type="dxa"/>
          <w:shd w:val="clear" w:color="auto" w:fill="auto"/>
          <w:vAlign w:val="center"/>
        </w:tcPr>
        <w:p w14:paraId="4CF1DF48"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60FB408" w14:textId="77777777" w:rsidR="00665BC9" w:rsidRDefault="00FE036E" w:rsidP="00FA508E">
          <w:pPr>
            <w:ind w:left="-45" w:right="452"/>
            <w:jc w:val="both"/>
            <w:rPr>
              <w:rFonts w:ascii="Palatino Linotype" w:eastAsia="Palatino Linotype" w:hAnsi="Palatino Linotype" w:cs="Palatino Linotype"/>
              <w:b/>
              <w:sz w:val="22"/>
              <w:szCs w:val="22"/>
            </w:rPr>
          </w:pPr>
          <w:r w:rsidRPr="00FE036E">
            <w:rPr>
              <w:rFonts w:ascii="Palatino Linotype" w:eastAsia="Palatino Linotype" w:hAnsi="Palatino Linotype" w:cs="Palatino Linotype"/>
              <w:b/>
              <w:sz w:val="22"/>
              <w:szCs w:val="22"/>
            </w:rPr>
            <w:t>Instituto de Seguridad Social del Estado de México y Municipios</w:t>
          </w:r>
        </w:p>
      </w:tc>
    </w:tr>
    <w:tr w:rsidR="00665BC9" w14:paraId="17FEA017" w14:textId="77777777">
      <w:tc>
        <w:tcPr>
          <w:tcW w:w="2551" w:type="dxa"/>
          <w:shd w:val="clear" w:color="auto" w:fill="auto"/>
          <w:vAlign w:val="center"/>
        </w:tcPr>
        <w:p w14:paraId="1D85E711"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4FE39DD" w14:textId="77777777" w:rsidR="00665BC9" w:rsidRDefault="00A26FC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504CCD"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A0D79"/>
    <w:multiLevelType w:val="multilevel"/>
    <w:tmpl w:val="093EE17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84D043A"/>
    <w:multiLevelType w:val="multilevel"/>
    <w:tmpl w:val="C0CA84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066206"/>
    <w:multiLevelType w:val="hybridMultilevel"/>
    <w:tmpl w:val="D0027100"/>
    <w:lvl w:ilvl="0" w:tplc="F580B0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212920"/>
    <w:multiLevelType w:val="hybridMultilevel"/>
    <w:tmpl w:val="9C7253F0"/>
    <w:lvl w:ilvl="0" w:tplc="98B27E72">
      <w:start w:val="1"/>
      <w:numFmt w:val="lowerLetter"/>
      <w:lvlText w:val="%1)"/>
      <w:lvlJc w:val="left"/>
      <w:pPr>
        <w:ind w:left="346" w:hanging="360"/>
      </w:pPr>
      <w:rPr>
        <w:rFonts w:hint="default"/>
        <w:b/>
        <w:strike w:val="0"/>
        <w:color w:val="000000" w:themeColor="text1"/>
      </w:rPr>
    </w:lvl>
    <w:lvl w:ilvl="1" w:tplc="080A0019" w:tentative="1">
      <w:start w:val="1"/>
      <w:numFmt w:val="lowerLetter"/>
      <w:lvlText w:val="%2."/>
      <w:lvlJc w:val="left"/>
      <w:pPr>
        <w:ind w:left="1066" w:hanging="360"/>
      </w:pPr>
    </w:lvl>
    <w:lvl w:ilvl="2" w:tplc="080A001B" w:tentative="1">
      <w:start w:val="1"/>
      <w:numFmt w:val="lowerRoman"/>
      <w:lvlText w:val="%3."/>
      <w:lvlJc w:val="right"/>
      <w:pPr>
        <w:ind w:left="1786" w:hanging="180"/>
      </w:pPr>
    </w:lvl>
    <w:lvl w:ilvl="3" w:tplc="080A000F" w:tentative="1">
      <w:start w:val="1"/>
      <w:numFmt w:val="decimal"/>
      <w:lvlText w:val="%4."/>
      <w:lvlJc w:val="left"/>
      <w:pPr>
        <w:ind w:left="2506" w:hanging="360"/>
      </w:pPr>
    </w:lvl>
    <w:lvl w:ilvl="4" w:tplc="080A0019" w:tentative="1">
      <w:start w:val="1"/>
      <w:numFmt w:val="lowerLetter"/>
      <w:lvlText w:val="%5."/>
      <w:lvlJc w:val="left"/>
      <w:pPr>
        <w:ind w:left="3226" w:hanging="360"/>
      </w:pPr>
    </w:lvl>
    <w:lvl w:ilvl="5" w:tplc="080A001B" w:tentative="1">
      <w:start w:val="1"/>
      <w:numFmt w:val="lowerRoman"/>
      <w:lvlText w:val="%6."/>
      <w:lvlJc w:val="right"/>
      <w:pPr>
        <w:ind w:left="3946" w:hanging="180"/>
      </w:pPr>
    </w:lvl>
    <w:lvl w:ilvl="6" w:tplc="080A000F" w:tentative="1">
      <w:start w:val="1"/>
      <w:numFmt w:val="decimal"/>
      <w:lvlText w:val="%7."/>
      <w:lvlJc w:val="left"/>
      <w:pPr>
        <w:ind w:left="4666" w:hanging="360"/>
      </w:pPr>
    </w:lvl>
    <w:lvl w:ilvl="7" w:tplc="080A0019" w:tentative="1">
      <w:start w:val="1"/>
      <w:numFmt w:val="lowerLetter"/>
      <w:lvlText w:val="%8."/>
      <w:lvlJc w:val="left"/>
      <w:pPr>
        <w:ind w:left="5386" w:hanging="360"/>
      </w:pPr>
    </w:lvl>
    <w:lvl w:ilvl="8" w:tplc="080A001B" w:tentative="1">
      <w:start w:val="1"/>
      <w:numFmt w:val="lowerRoman"/>
      <w:lvlText w:val="%9."/>
      <w:lvlJc w:val="right"/>
      <w:pPr>
        <w:ind w:left="6106"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C9"/>
    <w:rsid w:val="00075A8C"/>
    <w:rsid w:val="000821E2"/>
    <w:rsid w:val="000D1646"/>
    <w:rsid w:val="000F72B8"/>
    <w:rsid w:val="0018156E"/>
    <w:rsid w:val="001C551F"/>
    <w:rsid w:val="00222599"/>
    <w:rsid w:val="00370BC1"/>
    <w:rsid w:val="003809A2"/>
    <w:rsid w:val="003E307D"/>
    <w:rsid w:val="003F1D70"/>
    <w:rsid w:val="0047744C"/>
    <w:rsid w:val="004B73FA"/>
    <w:rsid w:val="004E0FCB"/>
    <w:rsid w:val="00541AEC"/>
    <w:rsid w:val="005A1572"/>
    <w:rsid w:val="005C5CAB"/>
    <w:rsid w:val="005C7138"/>
    <w:rsid w:val="005D229F"/>
    <w:rsid w:val="006454EB"/>
    <w:rsid w:val="00656ACB"/>
    <w:rsid w:val="00665BC9"/>
    <w:rsid w:val="006962B7"/>
    <w:rsid w:val="006C36D3"/>
    <w:rsid w:val="007956A9"/>
    <w:rsid w:val="007A335F"/>
    <w:rsid w:val="007D5F9A"/>
    <w:rsid w:val="00800E35"/>
    <w:rsid w:val="00833674"/>
    <w:rsid w:val="00852758"/>
    <w:rsid w:val="0097577D"/>
    <w:rsid w:val="009F66BB"/>
    <w:rsid w:val="00A14CBB"/>
    <w:rsid w:val="00A26FC1"/>
    <w:rsid w:val="00AA3A0B"/>
    <w:rsid w:val="00AB5579"/>
    <w:rsid w:val="00AC0020"/>
    <w:rsid w:val="00B27450"/>
    <w:rsid w:val="00BE0BE7"/>
    <w:rsid w:val="00BF00A7"/>
    <w:rsid w:val="00C13A59"/>
    <w:rsid w:val="00C16B55"/>
    <w:rsid w:val="00C65A55"/>
    <w:rsid w:val="00CA6E5F"/>
    <w:rsid w:val="00CB501B"/>
    <w:rsid w:val="00CC6165"/>
    <w:rsid w:val="00CD4E80"/>
    <w:rsid w:val="00D0385A"/>
    <w:rsid w:val="00D27994"/>
    <w:rsid w:val="00DD64FF"/>
    <w:rsid w:val="00DE5649"/>
    <w:rsid w:val="00DF2318"/>
    <w:rsid w:val="00E226FA"/>
    <w:rsid w:val="00E407B4"/>
    <w:rsid w:val="00ED7694"/>
    <w:rsid w:val="00F30046"/>
    <w:rsid w:val="00F30C9F"/>
    <w:rsid w:val="00F54513"/>
    <w:rsid w:val="00F614F7"/>
    <w:rsid w:val="00FA508E"/>
    <w:rsid w:val="00FE036E"/>
    <w:rsid w:val="00FF3F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C28C"/>
  <w15:docId w15:val="{65E00D4B-4BE5-405B-B8B7-AC8A86C7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5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2NhCzLIP8EveVYoKzNlXNeHzg==">CgMxLjAyCWguMWZvYjl0ZTIIaC5namRneHMyCWguMzBqMHpsbDIIaC50eWpjd3QyCWguM3pueXNoNzIJaC4zZHk2dmttMgloLjF0M2g1c2YyCWguMmV0OTJwMDgAciExbGFHdW9UY09XQ2xoT1lQLVBWSmZ0Y21jLXE2d1VKeWk=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5299</Words>
  <Characters>29148</Characters>
  <Application>Microsoft Office Word</Application>
  <DocSecurity>4</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2023-10-04T16:39:00Z</cp:lastPrinted>
  <dcterms:created xsi:type="dcterms:W3CDTF">2023-10-26T17:51:00Z</dcterms:created>
  <dcterms:modified xsi:type="dcterms:W3CDTF">2023-10-26T17:51:00Z</dcterms:modified>
</cp:coreProperties>
</file>