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B7" w:rsidRDefault="001053B7" w:rsidP="001053B7">
      <w:pPr>
        <w:widowControl w:val="0"/>
        <w:pBdr>
          <w:top w:val="nil"/>
          <w:left w:val="nil"/>
          <w:bottom w:val="nil"/>
          <w:right w:val="nil"/>
          <w:between w:val="nil"/>
        </w:pBdr>
        <w:spacing w:line="276" w:lineRule="auto"/>
      </w:pPr>
    </w:p>
    <w:p w:rsidR="001053B7" w:rsidRPr="000C032D" w:rsidRDefault="001053B7" w:rsidP="001053B7">
      <w:pPr>
        <w:spacing w:before="240" w:after="240" w:line="360" w:lineRule="auto"/>
        <w:jc w:val="both"/>
        <w:rPr>
          <w:rFonts w:ascii="Palatino Linotype" w:eastAsia="Palatino Linotype" w:hAnsi="Palatino Linotype" w:cs="Palatino Linotype"/>
        </w:rPr>
      </w:pPr>
      <w:r w:rsidRPr="000C032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0E24F4" w:rsidRPr="000C032D">
        <w:rPr>
          <w:rFonts w:ascii="Palatino Linotype" w:eastAsia="Palatino Linotype" w:hAnsi="Palatino Linotype" w:cs="Palatino Linotype"/>
          <w:b/>
        </w:rPr>
        <w:t xml:space="preserve">dieciocho </w:t>
      </w:r>
      <w:r w:rsidR="004A591B" w:rsidRPr="000C032D">
        <w:rPr>
          <w:rFonts w:ascii="Palatino Linotype" w:eastAsia="Palatino Linotype" w:hAnsi="Palatino Linotype" w:cs="Palatino Linotype"/>
          <w:b/>
        </w:rPr>
        <w:t xml:space="preserve">(18) </w:t>
      </w:r>
      <w:r w:rsidR="000E24F4" w:rsidRPr="000C032D">
        <w:rPr>
          <w:rFonts w:ascii="Palatino Linotype" w:eastAsia="Palatino Linotype" w:hAnsi="Palatino Linotype" w:cs="Palatino Linotype"/>
          <w:b/>
        </w:rPr>
        <w:t>de diciembre</w:t>
      </w:r>
      <w:r w:rsidR="00701821" w:rsidRPr="000C032D">
        <w:rPr>
          <w:rFonts w:ascii="Palatino Linotype" w:eastAsia="Palatino Linotype" w:hAnsi="Palatino Linotype" w:cs="Palatino Linotype"/>
          <w:b/>
        </w:rPr>
        <w:t xml:space="preserve"> </w:t>
      </w:r>
      <w:r w:rsidRPr="000C032D">
        <w:rPr>
          <w:rFonts w:ascii="Palatino Linotype" w:eastAsia="Palatino Linotype" w:hAnsi="Palatino Linotype" w:cs="Palatino Linotype"/>
          <w:b/>
        </w:rPr>
        <w:t xml:space="preserve">de dos mil </w:t>
      </w:r>
      <w:r w:rsidR="00701821" w:rsidRPr="000C032D">
        <w:rPr>
          <w:rFonts w:ascii="Palatino Linotype" w:eastAsia="Palatino Linotype" w:hAnsi="Palatino Linotype" w:cs="Palatino Linotype"/>
          <w:b/>
        </w:rPr>
        <w:t>veinticuatro</w:t>
      </w:r>
      <w:r w:rsidRPr="000C032D">
        <w:rPr>
          <w:rFonts w:ascii="Palatino Linotype" w:eastAsia="Palatino Linotype" w:hAnsi="Palatino Linotype" w:cs="Palatino Linotype"/>
        </w:rPr>
        <w:t xml:space="preserve">. </w:t>
      </w:r>
    </w:p>
    <w:p w:rsidR="001053B7" w:rsidRPr="000C032D" w:rsidRDefault="001053B7" w:rsidP="001053B7">
      <w:pPr>
        <w:spacing w:line="360" w:lineRule="auto"/>
        <w:jc w:val="both"/>
        <w:rPr>
          <w:rFonts w:ascii="Palatino Linotype" w:eastAsia="Palatino Linotype" w:hAnsi="Palatino Linotype" w:cs="Palatino Linotype"/>
        </w:rPr>
      </w:pPr>
      <w:bookmarkStart w:id="0" w:name="_heading=h.1t3h5sf" w:colFirst="0" w:colLast="0"/>
      <w:bookmarkEnd w:id="0"/>
      <w:r w:rsidRPr="000C032D">
        <w:rPr>
          <w:rFonts w:ascii="Palatino Linotype" w:eastAsia="Palatino Linotype" w:hAnsi="Palatino Linotype" w:cs="Palatino Linotype"/>
          <w:b/>
        </w:rPr>
        <w:t>VISTO</w:t>
      </w:r>
      <w:r w:rsidRPr="000C032D">
        <w:rPr>
          <w:rFonts w:ascii="Palatino Linotype" w:eastAsia="Palatino Linotype" w:hAnsi="Palatino Linotype" w:cs="Palatino Linotype"/>
        </w:rPr>
        <w:t xml:space="preserve"> el expediente formado con motivo del recurso de revisión </w:t>
      </w:r>
      <w:r w:rsidR="004522C9" w:rsidRPr="000C032D">
        <w:rPr>
          <w:rFonts w:ascii="Palatino Linotype" w:eastAsia="Palatino Linotype" w:hAnsi="Palatino Linotype" w:cs="Palatino Linotype"/>
          <w:b/>
          <w:lang w:val="es-ES_tradnl"/>
        </w:rPr>
        <w:t>01378/INFOEM/AD/RR/2024</w:t>
      </w:r>
      <w:r w:rsidRPr="000C032D">
        <w:rPr>
          <w:rFonts w:ascii="Palatino Linotype" w:eastAsia="Palatino Linotype" w:hAnsi="Palatino Linotype" w:cs="Palatino Linotype"/>
        </w:rPr>
        <w:t xml:space="preserve">, promovido por </w:t>
      </w:r>
      <w:r w:rsidR="000C032D" w:rsidRPr="000C032D">
        <w:rPr>
          <w:rFonts w:ascii="Palatino Linotype" w:eastAsia="Palatino Linotype" w:hAnsi="Palatino Linotype" w:cs="Palatino Linotype"/>
          <w:b/>
        </w:rPr>
        <w:t>XXXXXXXXXXXXX</w:t>
      </w:r>
      <w:r w:rsidRPr="000C032D">
        <w:rPr>
          <w:rFonts w:ascii="Palatino Linotype" w:eastAsia="Palatino Linotype" w:hAnsi="Palatino Linotype" w:cs="Palatino Linotype"/>
          <w:b/>
        </w:rPr>
        <w:t xml:space="preserve">, </w:t>
      </w:r>
      <w:r w:rsidRPr="000C032D">
        <w:rPr>
          <w:rFonts w:ascii="Palatino Linotype" w:eastAsia="Palatino Linotype" w:hAnsi="Palatino Linotype" w:cs="Palatino Linotype"/>
        </w:rPr>
        <w:t>en lo sucesivo la</w:t>
      </w:r>
      <w:r w:rsidRPr="000C032D">
        <w:rPr>
          <w:rFonts w:ascii="Palatino Linotype" w:eastAsia="Palatino Linotype" w:hAnsi="Palatino Linotype" w:cs="Palatino Linotype"/>
          <w:b/>
        </w:rPr>
        <w:t xml:space="preserve"> Recurrente</w:t>
      </w:r>
      <w:r w:rsidR="004522C9" w:rsidRPr="000C032D">
        <w:rPr>
          <w:rFonts w:ascii="Palatino Linotype" w:eastAsia="Palatino Linotype" w:hAnsi="Palatino Linotype" w:cs="Palatino Linotype"/>
        </w:rPr>
        <w:t xml:space="preserve"> en contra de la respuesta de la </w:t>
      </w:r>
      <w:r w:rsidR="004522C9" w:rsidRPr="000C032D">
        <w:rPr>
          <w:rFonts w:ascii="Palatino Linotype" w:eastAsia="Palatino Linotype" w:hAnsi="Palatino Linotype" w:cs="Palatino Linotype"/>
          <w:b/>
        </w:rPr>
        <w:t>OFICIALÍA MAYOR</w:t>
      </w:r>
      <w:r w:rsidRPr="000C032D">
        <w:rPr>
          <w:rFonts w:ascii="Palatino Linotype" w:eastAsia="Palatino Linotype" w:hAnsi="Palatino Linotype" w:cs="Palatino Linotype"/>
          <w:b/>
        </w:rPr>
        <w:t xml:space="preserve">, </w:t>
      </w:r>
      <w:r w:rsidRPr="000C032D">
        <w:rPr>
          <w:rFonts w:ascii="Palatino Linotype" w:eastAsia="Palatino Linotype" w:hAnsi="Palatino Linotype" w:cs="Palatino Linotype"/>
        </w:rPr>
        <w:t>en lo sucesivo el</w:t>
      </w:r>
      <w:r w:rsidRPr="000C032D">
        <w:rPr>
          <w:rFonts w:ascii="Palatino Linotype" w:eastAsia="Palatino Linotype" w:hAnsi="Palatino Linotype" w:cs="Palatino Linotype"/>
          <w:b/>
        </w:rPr>
        <w:t xml:space="preserve"> Sujeto Obligado</w:t>
      </w:r>
      <w:r w:rsidRPr="000C032D">
        <w:rPr>
          <w:rFonts w:ascii="Palatino Linotype" w:eastAsia="Palatino Linotype" w:hAnsi="Palatino Linotype" w:cs="Palatino Linotype"/>
        </w:rPr>
        <w:t xml:space="preserve">, se procede a dictar la presente Resolución con base en los siguientes: </w:t>
      </w:r>
    </w:p>
    <w:p w:rsidR="001053B7" w:rsidRPr="000C032D" w:rsidRDefault="001053B7" w:rsidP="001053B7">
      <w:pPr>
        <w:spacing w:before="240" w:after="240" w:line="360" w:lineRule="auto"/>
        <w:jc w:val="center"/>
        <w:rPr>
          <w:rFonts w:ascii="Palatino Linotype" w:eastAsia="Palatino Linotype" w:hAnsi="Palatino Linotype" w:cs="Palatino Linotype"/>
          <w:b/>
        </w:rPr>
      </w:pPr>
      <w:r w:rsidRPr="000C032D">
        <w:rPr>
          <w:rFonts w:ascii="Palatino Linotype" w:eastAsia="Palatino Linotype" w:hAnsi="Palatino Linotype" w:cs="Palatino Linotype"/>
          <w:b/>
        </w:rPr>
        <w:t>A N T E C E D E N T E S</w:t>
      </w: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 xml:space="preserve">Solicitud de Acceso a Datos. </w:t>
      </w:r>
      <w:r w:rsidRPr="000C032D">
        <w:rPr>
          <w:rFonts w:ascii="Palatino Linotype" w:eastAsia="Palatino Linotype" w:hAnsi="Palatino Linotype" w:cs="Palatino Linotype"/>
          <w:color w:val="000000"/>
        </w:rPr>
        <w:t xml:space="preserve">En fecha </w:t>
      </w:r>
      <w:r w:rsidR="004522C9" w:rsidRPr="000C032D">
        <w:rPr>
          <w:rFonts w:ascii="Palatino Linotype" w:eastAsia="Palatino Linotype" w:hAnsi="Palatino Linotype" w:cs="Palatino Linotype"/>
          <w:b/>
          <w:color w:val="000000"/>
        </w:rPr>
        <w:t>ocho de febrero</w:t>
      </w:r>
      <w:r w:rsidR="00701821" w:rsidRPr="000C032D">
        <w:rPr>
          <w:rFonts w:ascii="Palatino Linotype" w:eastAsia="Palatino Linotype" w:hAnsi="Palatino Linotype" w:cs="Palatino Linotype"/>
          <w:b/>
          <w:color w:val="000000"/>
        </w:rPr>
        <w:t xml:space="preserve"> de dos mil veinticuatro</w:t>
      </w:r>
      <w:r w:rsidRPr="000C032D">
        <w:rPr>
          <w:rFonts w:ascii="Palatino Linotype" w:eastAsia="Palatino Linotype" w:hAnsi="Palatino Linotype" w:cs="Palatino Linotype"/>
          <w:color w:val="000000"/>
        </w:rPr>
        <w:t xml:space="preserve">, la </w:t>
      </w:r>
      <w:r w:rsidRPr="000C032D">
        <w:rPr>
          <w:rFonts w:ascii="Palatino Linotype" w:eastAsia="Palatino Linotype" w:hAnsi="Palatino Linotype" w:cs="Palatino Linotype"/>
          <w:b/>
          <w:color w:val="000000"/>
        </w:rPr>
        <w:t>R</w:t>
      </w:r>
      <w:r w:rsidR="00724B21" w:rsidRPr="000C032D">
        <w:rPr>
          <w:rFonts w:ascii="Palatino Linotype" w:eastAsia="Palatino Linotype" w:hAnsi="Palatino Linotype" w:cs="Palatino Linotype"/>
          <w:b/>
          <w:color w:val="000000"/>
        </w:rPr>
        <w:t>ECURRENTE</w:t>
      </w:r>
      <w:r w:rsidRPr="000C032D">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00724B21" w:rsidRPr="000C032D">
        <w:rPr>
          <w:rFonts w:ascii="Palatino Linotype" w:eastAsia="Palatino Linotype" w:hAnsi="Palatino Linotype" w:cs="Palatino Linotype"/>
          <w:b/>
          <w:color w:val="000000"/>
        </w:rPr>
        <w:t>SUJETO OBLIGADO</w:t>
      </w:r>
      <w:r w:rsidRPr="000C032D">
        <w:rPr>
          <w:rFonts w:ascii="Palatino Linotype" w:eastAsia="Palatino Linotype" w:hAnsi="Palatino Linotype" w:cs="Palatino Linotype"/>
          <w:color w:val="000000"/>
        </w:rPr>
        <w:t xml:space="preserve">, la solicitud de acceso a datos personales, a la que se le asignó el número de expediente </w:t>
      </w:r>
      <w:r w:rsidRPr="000C032D">
        <w:rPr>
          <w:rFonts w:ascii="Palatino Linotype" w:eastAsia="Palatino Linotype" w:hAnsi="Palatino Linotype" w:cs="Palatino Linotype"/>
          <w:b/>
          <w:color w:val="000000"/>
        </w:rPr>
        <w:t xml:space="preserve"> </w:t>
      </w:r>
      <w:r w:rsidR="004522C9" w:rsidRPr="000C032D">
        <w:rPr>
          <w:rFonts w:ascii="Palatino Linotype" w:eastAsia="Palatino Linotype" w:hAnsi="Palatino Linotype" w:cs="Palatino Linotype"/>
          <w:b/>
          <w:bCs/>
          <w:color w:val="000000"/>
        </w:rPr>
        <w:t xml:space="preserve"> 00004/OFICIALIA/AD/2024, </w:t>
      </w:r>
      <w:r w:rsidRPr="000C032D">
        <w:rPr>
          <w:rFonts w:ascii="Palatino Linotype" w:eastAsia="Palatino Linotype" w:hAnsi="Palatino Linotype" w:cs="Palatino Linotype"/>
          <w:color w:val="000000"/>
        </w:rPr>
        <w:t>en  la que requirió el acceso a lo siguiente:</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4522C9">
      <w:pPr>
        <w:spacing w:line="276" w:lineRule="auto"/>
        <w:ind w:left="567" w:right="899"/>
        <w:jc w:val="both"/>
        <w:rPr>
          <w:rFonts w:ascii="Palatino Linotype" w:eastAsia="Palatino Linotype" w:hAnsi="Palatino Linotype" w:cs="Palatino Linotype"/>
          <w:i/>
        </w:rPr>
      </w:pPr>
      <w:r w:rsidRPr="000C032D">
        <w:rPr>
          <w:rFonts w:ascii="Palatino Linotype" w:eastAsia="Palatino Linotype" w:hAnsi="Palatino Linotype" w:cs="Palatino Linotype"/>
          <w:i/>
        </w:rPr>
        <w:lastRenderedPageBreak/>
        <w:t>“</w:t>
      </w:r>
      <w:r w:rsidR="004522C9" w:rsidRPr="000C032D">
        <w:rPr>
          <w:rFonts w:ascii="Palatino Linotype" w:eastAsia="Palatino Linotype" w:hAnsi="Palatino Linotype" w:cs="Palatino Linotype"/>
          <w:i/>
        </w:rPr>
        <w:t xml:space="preserve">Buenas tardes, solicito la Constancia Anualizada de Percepciones y Deducciones de los siguientes años: 1994, 1995, 1996, 1997 en estos años laboré en la Secretaría General de Gobierno, en 1998, 1999, 2000, 2001,2002,2003 la Secretaría de Finanzas y Planeación; en 2004,2005, 2006 en la Secretaría de Educación, Cultura y Bienestar Social, y en 2006,2007, 2008 y 2009 en la Secretaría de Educación pero en el Subsistema de Educación Media Superior, a nombre de </w:t>
      </w:r>
      <w:r w:rsidR="00CA2CAC">
        <w:rPr>
          <w:rFonts w:ascii="Palatino Linotype" w:eastAsia="Palatino Linotype" w:hAnsi="Palatino Linotype" w:cs="Palatino Linotype"/>
          <w:i/>
        </w:rPr>
        <w:t>XXXXXXXXXX</w:t>
      </w:r>
      <w:r w:rsidR="004522C9" w:rsidRPr="000C032D">
        <w:rPr>
          <w:rFonts w:ascii="Palatino Linotype" w:eastAsia="Palatino Linotype" w:hAnsi="Palatino Linotype" w:cs="Palatino Linotype"/>
          <w:i/>
        </w:rPr>
        <w:t xml:space="preserve">, con clave de Servidor Público : 943477471 y clave de </w:t>
      </w:r>
      <w:proofErr w:type="spellStart"/>
      <w:r w:rsidR="004522C9" w:rsidRPr="000C032D">
        <w:rPr>
          <w:rFonts w:ascii="Palatino Linotype" w:eastAsia="Palatino Linotype" w:hAnsi="Palatino Linotype" w:cs="Palatino Linotype"/>
          <w:i/>
        </w:rPr>
        <w:t>ISSEMyM</w:t>
      </w:r>
      <w:proofErr w:type="spellEnd"/>
      <w:r w:rsidR="004522C9" w:rsidRPr="000C032D">
        <w:rPr>
          <w:rFonts w:ascii="Palatino Linotype" w:eastAsia="Palatino Linotype" w:hAnsi="Palatino Linotype" w:cs="Palatino Linotype"/>
          <w:i/>
        </w:rPr>
        <w:t xml:space="preserve"> </w:t>
      </w:r>
      <w:r w:rsidR="000C032D" w:rsidRPr="000C032D">
        <w:rPr>
          <w:rFonts w:ascii="Palatino Linotype" w:eastAsia="Palatino Linotype" w:hAnsi="Palatino Linotype" w:cs="Palatino Linotype"/>
          <w:i/>
        </w:rPr>
        <w:t>XXXXXXX</w:t>
      </w:r>
      <w:r w:rsidR="004522C9" w:rsidRPr="000C032D">
        <w:rPr>
          <w:rFonts w:ascii="Palatino Linotype" w:eastAsia="Palatino Linotype" w:hAnsi="Palatino Linotype" w:cs="Palatino Linotype"/>
          <w:i/>
        </w:rPr>
        <w:t xml:space="preserve"> O en su caso los recibos de percepciones por quincena de los mismos años, acreditando mi personalidad con la credencial para votar expedida por el Instituto Nacional Electoral, lo anterior por ser de utilidad para realizar trámites personales. LOS AÑOS QUE REQUIERO QUE SE ME EXPIDAN DE LAS CONSTANCIAS ANUALIZADAS DE PERCEPCIONES Y DEDUCCIONES SON: 1994,1995,1996,1997,1998,1999, 2000, 2001,2002,2003,2004,2005,2006,2007,2008 Y 2009.</w:t>
      </w:r>
      <w:r w:rsidRPr="000C032D">
        <w:rPr>
          <w:rFonts w:ascii="Palatino Linotype" w:eastAsia="Palatino Linotype" w:hAnsi="Palatino Linotype" w:cs="Palatino Linotype"/>
          <w:i/>
        </w:rPr>
        <w:t>”</w:t>
      </w:r>
    </w:p>
    <w:p w:rsidR="001053B7" w:rsidRPr="000C032D" w:rsidRDefault="001053B7" w:rsidP="001053B7">
      <w:pPr>
        <w:spacing w:line="276" w:lineRule="auto"/>
        <w:jc w:val="both"/>
        <w:rPr>
          <w:rFonts w:ascii="Palatino Linotype" w:eastAsia="Palatino Linotype" w:hAnsi="Palatino Linotype" w:cs="Palatino Linotype"/>
          <w:b/>
        </w:rPr>
      </w:pPr>
    </w:p>
    <w:p w:rsidR="001053B7" w:rsidRPr="000C032D" w:rsidRDefault="001053B7" w:rsidP="00640F50">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0C032D">
        <w:rPr>
          <w:rFonts w:ascii="Palatino Linotype" w:eastAsia="Palatino Linotype" w:hAnsi="Palatino Linotype" w:cs="Palatino Linotype"/>
        </w:rPr>
        <w:t>Señaló como modalidad de entrega de información</w:t>
      </w:r>
      <w:r w:rsidRPr="000C032D">
        <w:rPr>
          <w:rFonts w:ascii="Palatino Linotype" w:eastAsia="Palatino Linotype" w:hAnsi="Palatino Linotype" w:cs="Palatino Linotype"/>
          <w:b/>
        </w:rPr>
        <w:t>:</w:t>
      </w:r>
      <w:r w:rsidRPr="000C032D">
        <w:rPr>
          <w:rFonts w:ascii="Palatino Linotype" w:eastAsia="Palatino Linotype" w:hAnsi="Palatino Linotype" w:cs="Palatino Linotype"/>
        </w:rPr>
        <w:t xml:space="preserve"> A través de </w:t>
      </w:r>
      <w:r w:rsidRPr="000C032D">
        <w:rPr>
          <w:rFonts w:ascii="Palatino Linotype" w:eastAsia="Palatino Linotype" w:hAnsi="Palatino Linotype" w:cs="Palatino Linotype"/>
          <w:b/>
        </w:rPr>
        <w:t>COPIAS CERTIFICADAS.</w:t>
      </w:r>
    </w:p>
    <w:p w:rsidR="001053B7" w:rsidRPr="000C032D" w:rsidRDefault="001053B7" w:rsidP="001053B7">
      <w:pPr>
        <w:spacing w:line="360" w:lineRule="auto"/>
        <w:jc w:val="both"/>
        <w:rPr>
          <w:rFonts w:ascii="Palatino Linotype" w:eastAsia="Palatino Linotype" w:hAnsi="Palatino Linotype" w:cs="Palatino Linotype"/>
          <w:b/>
          <w:u w:val="single"/>
        </w:rPr>
      </w:pPr>
    </w:p>
    <w:p w:rsidR="004522C9" w:rsidRPr="000C032D" w:rsidRDefault="001053B7" w:rsidP="008C0E0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0C032D">
        <w:rPr>
          <w:rFonts w:ascii="Palatino Linotype" w:eastAsia="Palatino Linotype" w:hAnsi="Palatino Linotype" w:cs="Palatino Linotype"/>
          <w:color w:val="000000"/>
        </w:rPr>
        <w:t xml:space="preserve">Al momento de solicitar la información la entonces solicitante anexo </w:t>
      </w:r>
      <w:r w:rsidR="00701821" w:rsidRPr="000C032D">
        <w:rPr>
          <w:rFonts w:ascii="Palatino Linotype" w:eastAsia="Palatino Linotype" w:hAnsi="Palatino Linotype" w:cs="Palatino Linotype"/>
          <w:color w:val="000000"/>
        </w:rPr>
        <w:t xml:space="preserve">un archivo electrónico en formato </w:t>
      </w:r>
      <w:r w:rsidR="004522C9" w:rsidRPr="000C032D">
        <w:rPr>
          <w:rFonts w:ascii="Palatino Linotype" w:eastAsia="Palatino Linotype" w:hAnsi="Palatino Linotype" w:cs="Palatino Linotype"/>
          <w:color w:val="000000"/>
        </w:rPr>
        <w:t>PDF</w:t>
      </w:r>
      <w:r w:rsidR="00701821" w:rsidRPr="000C032D">
        <w:rPr>
          <w:rFonts w:ascii="Palatino Linotype" w:eastAsia="Palatino Linotype" w:hAnsi="Palatino Linotype" w:cs="Palatino Linotype"/>
          <w:color w:val="000000"/>
        </w:rPr>
        <w:t>,</w:t>
      </w:r>
      <w:r w:rsidR="00640F50" w:rsidRPr="000C032D">
        <w:rPr>
          <w:rFonts w:ascii="Palatino Linotype" w:eastAsia="Palatino Linotype" w:hAnsi="Palatino Linotype" w:cs="Palatino Linotype"/>
          <w:color w:val="000000"/>
        </w:rPr>
        <w:t xml:space="preserve"> del cual se desprende una credencial expedida por el Instituto Nacional Electoral</w:t>
      </w:r>
      <w:r w:rsidR="009428A5" w:rsidRPr="000C032D">
        <w:rPr>
          <w:rFonts w:ascii="Palatino Linotype" w:eastAsia="Palatino Linotype" w:hAnsi="Palatino Linotype" w:cs="Palatino Linotype"/>
          <w:color w:val="000000"/>
        </w:rPr>
        <w:t xml:space="preserve"> a favor de la C. </w:t>
      </w:r>
      <w:r w:rsidR="00CA2CAC">
        <w:rPr>
          <w:rFonts w:ascii="Palatino Linotype" w:eastAsia="Palatino Linotype" w:hAnsi="Palatino Linotype" w:cs="Palatino Linotype"/>
          <w:color w:val="000000"/>
        </w:rPr>
        <w:t>XXXXXXXXXXXX</w:t>
      </w:r>
      <w:r w:rsidR="00724B21" w:rsidRPr="000C032D">
        <w:rPr>
          <w:rFonts w:ascii="Palatino Linotype" w:eastAsia="Palatino Linotype" w:hAnsi="Palatino Linotype" w:cs="Palatino Linotype"/>
          <w:color w:val="000000"/>
        </w:rPr>
        <w:t>, asimismo, en el apartado denominado “</w:t>
      </w:r>
      <w:r w:rsidR="00724B21" w:rsidRPr="000C032D">
        <w:rPr>
          <w:rFonts w:ascii="Palatino Linotype" w:eastAsia="Palatino Linotype" w:hAnsi="Palatino Linotype" w:cs="Palatino Linotype"/>
          <w:i/>
          <w:color w:val="000000"/>
        </w:rPr>
        <w:t xml:space="preserve">DATOS DE PERSONALIDAD Y REPRESENTACIÓN” </w:t>
      </w:r>
      <w:r w:rsidR="00724B21" w:rsidRPr="000C032D">
        <w:rPr>
          <w:rFonts w:ascii="Palatino Linotype" w:eastAsia="Palatino Linotype" w:hAnsi="Palatino Linotype" w:cs="Palatino Linotype"/>
          <w:color w:val="000000"/>
        </w:rPr>
        <w:t>proporcionó su CURP</w:t>
      </w:r>
    </w:p>
    <w:p w:rsidR="00552D53" w:rsidRPr="000C032D" w:rsidRDefault="00552D53" w:rsidP="009428A5">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rPr>
      </w:pPr>
    </w:p>
    <w:p w:rsidR="008D2976" w:rsidRPr="000C032D" w:rsidRDefault="008D2976"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De acuerdo a las constancias que obran en el presente recurso, se observa que el </w:t>
      </w:r>
      <w:r w:rsidRPr="000C032D">
        <w:rPr>
          <w:rFonts w:ascii="Palatino Linotype" w:eastAsia="Palatino Linotype" w:hAnsi="Palatino Linotype" w:cs="Palatino Linotype"/>
          <w:b/>
          <w:color w:val="000000"/>
        </w:rPr>
        <w:t xml:space="preserve">SUJETO OBLIGADO </w:t>
      </w:r>
      <w:r w:rsidRPr="000C032D">
        <w:rPr>
          <w:rFonts w:ascii="Palatino Linotype" w:eastAsia="Palatino Linotype" w:hAnsi="Palatino Linotype" w:cs="Palatino Linotype"/>
          <w:color w:val="000000"/>
        </w:rPr>
        <w:t>no dio respuesta y/o realizo pronunciamiento al respecto.</w:t>
      </w:r>
    </w:p>
    <w:p w:rsidR="008D2976" w:rsidRPr="000C032D" w:rsidRDefault="008D2976" w:rsidP="008D297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D2976" w:rsidRPr="000C032D" w:rsidRDefault="00552D53" w:rsidP="008D2976">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C032D">
        <w:rPr>
          <w:rFonts w:ascii="Palatino Linotype" w:eastAsia="Palatino Linotype" w:hAnsi="Palatino Linotype" w:cs="Palatino Linotype"/>
          <w:color w:val="000000"/>
        </w:rPr>
        <w:lastRenderedPageBreak/>
        <w:t xml:space="preserve"> </w:t>
      </w:r>
      <w:r w:rsidR="008D2976" w:rsidRPr="000C032D">
        <w:rPr>
          <w:rFonts w:ascii="Palatino Linotype" w:eastAsia="Palatino Linotype" w:hAnsi="Palatino Linotype" w:cs="Palatino Linotype"/>
          <w:color w:val="000000"/>
        </w:rPr>
        <w:t xml:space="preserve">El </w:t>
      </w:r>
      <w:r w:rsidR="008D2976" w:rsidRPr="000C032D">
        <w:rPr>
          <w:rFonts w:ascii="Palatino Linotype" w:eastAsia="Palatino Linotype" w:hAnsi="Palatino Linotype" w:cs="Palatino Linotype"/>
          <w:b/>
          <w:color w:val="000000"/>
        </w:rPr>
        <w:t xml:space="preserve">doce de marzo de dos mil veinticuatro, </w:t>
      </w:r>
      <w:r w:rsidR="00F83097" w:rsidRPr="000C032D">
        <w:rPr>
          <w:rFonts w:ascii="Palatino Linotype" w:eastAsia="Palatino Linotype" w:hAnsi="Palatino Linotype" w:cs="Palatino Linotype"/>
          <w:color w:val="000000"/>
        </w:rPr>
        <w:t xml:space="preserve">la entonces </w:t>
      </w:r>
      <w:r w:rsidR="00F83097" w:rsidRPr="000C032D">
        <w:rPr>
          <w:rFonts w:ascii="Palatino Linotype" w:eastAsia="Palatino Linotype" w:hAnsi="Palatino Linotype" w:cs="Palatino Linotype"/>
          <w:b/>
          <w:color w:val="000000"/>
        </w:rPr>
        <w:t xml:space="preserve">SOLICITANTE </w:t>
      </w:r>
      <w:r w:rsidR="00F83097" w:rsidRPr="000C032D">
        <w:rPr>
          <w:rFonts w:ascii="Palatino Linotype" w:eastAsia="Palatino Linotype" w:hAnsi="Palatino Linotype" w:cs="Palatino Linotype"/>
          <w:color w:val="000000"/>
        </w:rPr>
        <w:t>interpuso el recurso de revis</w:t>
      </w:r>
      <w:r w:rsidR="008D2976" w:rsidRPr="000C032D">
        <w:rPr>
          <w:rFonts w:ascii="Palatino Linotype" w:eastAsia="Palatino Linotype" w:hAnsi="Palatino Linotype" w:cs="Palatino Linotype"/>
          <w:color w:val="000000"/>
        </w:rPr>
        <w:t>ión arguyendo lo siguiente:</w:t>
      </w:r>
    </w:p>
    <w:p w:rsidR="009428A5" w:rsidRPr="000C032D" w:rsidRDefault="009428A5" w:rsidP="009428A5">
      <w:pPr>
        <w:pBdr>
          <w:top w:val="nil"/>
          <w:left w:val="nil"/>
          <w:bottom w:val="nil"/>
          <w:right w:val="nil"/>
          <w:between w:val="nil"/>
        </w:pBdr>
        <w:spacing w:line="360" w:lineRule="auto"/>
        <w:jc w:val="both"/>
        <w:rPr>
          <w:rFonts w:ascii="Palatino Linotype" w:eastAsia="Palatino Linotype" w:hAnsi="Palatino Linotype" w:cs="Palatino Linotype"/>
        </w:rPr>
      </w:pPr>
    </w:p>
    <w:p w:rsidR="001053B7" w:rsidRPr="000C032D" w:rsidRDefault="001053B7" w:rsidP="009428A5">
      <w:pPr>
        <w:spacing w:line="360" w:lineRule="auto"/>
        <w:ind w:left="284" w:right="333"/>
        <w:jc w:val="both"/>
        <w:rPr>
          <w:rFonts w:ascii="Palatino Linotype" w:eastAsia="Palatino Linotype" w:hAnsi="Palatino Linotype" w:cs="Palatino Linotype"/>
        </w:rPr>
      </w:pPr>
      <w:bookmarkStart w:id="1" w:name="_heading=h.3znysh7" w:colFirst="0" w:colLast="0"/>
      <w:bookmarkEnd w:id="1"/>
      <w:r w:rsidRPr="000C032D">
        <w:rPr>
          <w:rFonts w:ascii="Palatino Linotype" w:eastAsia="Palatino Linotype" w:hAnsi="Palatino Linotype" w:cs="Palatino Linotype"/>
          <w:b/>
        </w:rPr>
        <w:t>Acto impugnado</w:t>
      </w:r>
      <w:r w:rsidRPr="000C032D">
        <w:rPr>
          <w:rFonts w:ascii="Palatino Linotype" w:eastAsia="Palatino Linotype" w:hAnsi="Palatino Linotype" w:cs="Palatino Linotype"/>
        </w:rPr>
        <w:t xml:space="preserve">: </w:t>
      </w:r>
    </w:p>
    <w:p w:rsidR="001053B7" w:rsidRPr="000C032D" w:rsidRDefault="001053B7" w:rsidP="009428A5">
      <w:pPr>
        <w:spacing w:line="276" w:lineRule="auto"/>
        <w:ind w:left="284" w:right="333"/>
        <w:jc w:val="both"/>
        <w:rPr>
          <w:rFonts w:ascii="Palatino Linotype" w:eastAsia="Palatino Linotype" w:hAnsi="Palatino Linotype" w:cs="Palatino Linotype"/>
          <w:i/>
        </w:rPr>
      </w:pPr>
      <w:bookmarkStart w:id="2" w:name="_heading=h.2et92p0" w:colFirst="0" w:colLast="0"/>
      <w:bookmarkEnd w:id="2"/>
      <w:r w:rsidRPr="000C032D">
        <w:rPr>
          <w:rFonts w:ascii="Palatino Linotype" w:eastAsia="Palatino Linotype" w:hAnsi="Palatino Linotype" w:cs="Palatino Linotype"/>
          <w:i/>
        </w:rPr>
        <w:t>“</w:t>
      </w:r>
      <w:r w:rsidR="008D2976" w:rsidRPr="000C032D">
        <w:rPr>
          <w:rFonts w:ascii="Palatino Linotype" w:eastAsia="Palatino Linotype" w:hAnsi="Palatino Linotype" w:cs="Palatino Linotype"/>
          <w:i/>
        </w:rPr>
        <w:t>El acto impugnado es que el Sujeto Obligado de la Oficialía Mayor, incumplió con los tiempos establecidos para la entrega de la información solicitada, y en la cual se le asignó el número 0004/OFICIALIA/AD/2024, por medio de ese Órgano Garante, incumpliendo con llevar acabo la entrega de lo solicitado, y con ello también, incumpliendo con los Derechos Constitucionales, a que todos tenemos acceso y que se consagran en lo establecido en los artículos 6 y 5 de la Constitución Política de los Estados Unidos Mexicanos y la Constitución Local, respectivamente, al hacer caso omiso de la solicitud, sin importarle dicho incumplimiento ya que tenía la obligación de dar respuesta el día viernes 8 del presente mes y año, y estando hoy a 12 de marzo del 2024 no ha emitido ninguna respuesta, ahora bien anexo la respuesta del Sujeto Obligado de la Secretaría de Finanzas donde declaran la incompetencia y fundamenta que es la Oficialía Mayor quien ahora tiene las atribuciones para entregar la información. Por lo que en termino de los artículos 119, 120,121, 125</w:t>
      </w:r>
      <w:proofErr w:type="gramStart"/>
      <w:r w:rsidR="008D2976" w:rsidRPr="000C032D">
        <w:rPr>
          <w:rFonts w:ascii="Palatino Linotype" w:eastAsia="Palatino Linotype" w:hAnsi="Palatino Linotype" w:cs="Palatino Linotype"/>
          <w:i/>
        </w:rPr>
        <w:t>,127,128</w:t>
      </w:r>
      <w:proofErr w:type="gramEnd"/>
      <w:r w:rsidR="008D2976" w:rsidRPr="000C032D">
        <w:rPr>
          <w:rFonts w:ascii="Palatino Linotype" w:eastAsia="Palatino Linotype" w:hAnsi="Palatino Linotype" w:cs="Palatino Linotype"/>
          <w:i/>
        </w:rPr>
        <w:t xml:space="preserve"> y 130 de la Ley de Protección de Datos Personales en Posesión de Sujetos Obligados del Estado de México y Municipios, interpongo Recurso de Revisión, toda vez que como ustedes podrán corroborar, el Sujeto Obligado no dio respuesta a la solicitud de información ingresada el día 08 de febrero del presente año.”</w:t>
      </w:r>
    </w:p>
    <w:p w:rsidR="001053B7" w:rsidRPr="000C032D" w:rsidRDefault="001053B7" w:rsidP="009428A5">
      <w:pPr>
        <w:pBdr>
          <w:top w:val="nil"/>
          <w:left w:val="nil"/>
          <w:bottom w:val="nil"/>
          <w:right w:val="nil"/>
          <w:between w:val="nil"/>
        </w:pBdr>
        <w:spacing w:line="360" w:lineRule="auto"/>
        <w:ind w:left="284" w:right="333"/>
        <w:jc w:val="both"/>
        <w:rPr>
          <w:rFonts w:ascii="Palatino Linotype" w:eastAsia="Palatino Linotype" w:hAnsi="Palatino Linotype" w:cs="Palatino Linotype"/>
          <w:i/>
        </w:rPr>
      </w:pPr>
    </w:p>
    <w:p w:rsidR="001053B7" w:rsidRPr="000C032D" w:rsidRDefault="001053B7" w:rsidP="009428A5">
      <w:pPr>
        <w:spacing w:line="360" w:lineRule="auto"/>
        <w:ind w:left="284" w:right="333"/>
        <w:jc w:val="both"/>
        <w:rPr>
          <w:rFonts w:ascii="Palatino Linotype" w:eastAsia="Palatino Linotype" w:hAnsi="Palatino Linotype" w:cs="Palatino Linotype"/>
          <w:b/>
        </w:rPr>
      </w:pPr>
      <w:bookmarkStart w:id="3" w:name="_heading=h.tyjcwt" w:colFirst="0" w:colLast="0"/>
      <w:bookmarkEnd w:id="3"/>
      <w:r w:rsidRPr="000C032D">
        <w:rPr>
          <w:rFonts w:ascii="Palatino Linotype" w:eastAsia="Palatino Linotype" w:hAnsi="Palatino Linotype" w:cs="Palatino Linotype"/>
          <w:b/>
        </w:rPr>
        <w:t>Razones o Motivos de inconformidad</w:t>
      </w:r>
      <w:r w:rsidRPr="000C032D">
        <w:rPr>
          <w:rFonts w:ascii="Palatino Linotype" w:eastAsia="Palatino Linotype" w:hAnsi="Palatino Linotype" w:cs="Palatino Linotype"/>
        </w:rPr>
        <w:t>:</w:t>
      </w:r>
      <w:r w:rsidRPr="000C032D">
        <w:rPr>
          <w:rFonts w:ascii="Palatino Linotype" w:eastAsia="Palatino Linotype" w:hAnsi="Palatino Linotype" w:cs="Palatino Linotype"/>
          <w:b/>
        </w:rPr>
        <w:t xml:space="preserve"> </w:t>
      </w:r>
    </w:p>
    <w:p w:rsidR="000E24F4" w:rsidRPr="000C032D" w:rsidRDefault="001053B7" w:rsidP="009428A5">
      <w:pPr>
        <w:spacing w:line="276" w:lineRule="auto"/>
        <w:ind w:left="284" w:right="333"/>
        <w:jc w:val="both"/>
        <w:rPr>
          <w:rFonts w:ascii="Palatino Linotype" w:eastAsia="Palatino Linotype" w:hAnsi="Palatino Linotype" w:cs="Palatino Linotype"/>
          <w:i/>
        </w:rPr>
      </w:pPr>
      <w:r w:rsidRPr="000C032D">
        <w:rPr>
          <w:rFonts w:ascii="Palatino Linotype" w:eastAsia="Palatino Linotype" w:hAnsi="Palatino Linotype" w:cs="Palatino Linotype"/>
          <w:i/>
        </w:rPr>
        <w:t>“</w:t>
      </w:r>
      <w:r w:rsidR="008D2976" w:rsidRPr="000C032D">
        <w:rPr>
          <w:rFonts w:ascii="Palatino Linotype" w:eastAsia="Palatino Linotype" w:hAnsi="Palatino Linotype" w:cs="Palatino Linotype"/>
          <w:i/>
        </w:rPr>
        <w:t>EL SUJETO OBLIGADO DE OFICIALIA MAYOR NO DIO RESP</w:t>
      </w:r>
    </w:p>
    <w:p w:rsidR="000E24F4" w:rsidRPr="000C032D" w:rsidRDefault="000E24F4" w:rsidP="009428A5">
      <w:pPr>
        <w:spacing w:line="276" w:lineRule="auto"/>
        <w:ind w:left="284" w:right="333"/>
        <w:jc w:val="both"/>
        <w:rPr>
          <w:rFonts w:ascii="Palatino Linotype" w:eastAsia="Palatino Linotype" w:hAnsi="Palatino Linotype" w:cs="Palatino Linotype"/>
          <w:i/>
        </w:rPr>
      </w:pPr>
    </w:p>
    <w:p w:rsidR="001053B7" w:rsidRPr="000C032D" w:rsidRDefault="008D2976" w:rsidP="009428A5">
      <w:pPr>
        <w:spacing w:line="276" w:lineRule="auto"/>
        <w:ind w:left="284" w:right="333"/>
        <w:jc w:val="both"/>
        <w:rPr>
          <w:rFonts w:ascii="Palatino Linotype" w:eastAsia="Palatino Linotype" w:hAnsi="Palatino Linotype" w:cs="Palatino Linotype"/>
          <w:b/>
          <w:i/>
        </w:rPr>
      </w:pPr>
      <w:r w:rsidRPr="000C032D">
        <w:rPr>
          <w:rFonts w:ascii="Palatino Linotype" w:eastAsia="Palatino Linotype" w:hAnsi="Palatino Linotype" w:cs="Palatino Linotype"/>
          <w:i/>
        </w:rPr>
        <w:t xml:space="preserve">UESTA A LA SOLICITUD 0004/OFICIALIA/AD/2024, INGRESADA POR EL SISTEMA DE ACCESO, RECTIFICACIÒN, CANCELACIÒN Y OPOSICIÒN DE DATOS PERSONALES DEL ESTADO DE MEXICO. POR LO QUE SOLICITO, A ESE ORGANO GARANTE QUE OBLIGUE AL SUJETO OBLIGADO A ENTREGAR A LA BREVEDAD POSIBLE LA INFORMACIÒN REQUERIDA Y </w:t>
      </w:r>
      <w:r w:rsidRPr="000C032D">
        <w:rPr>
          <w:rFonts w:ascii="Palatino Linotype" w:eastAsia="Palatino Linotype" w:hAnsi="Palatino Linotype" w:cs="Palatino Linotype"/>
          <w:i/>
        </w:rPr>
        <w:lastRenderedPageBreak/>
        <w:t>SE LE APLIQUE LA SANCIÒN CORRESPONDIENTE DANDOLE VISTA A LAS AUTORIDADES CORRESPONDIENTES DE SU INCUMPLIMIENTO.</w:t>
      </w:r>
      <w:r w:rsidR="001053B7" w:rsidRPr="000C032D">
        <w:rPr>
          <w:rFonts w:ascii="Palatino Linotype" w:eastAsia="Palatino Linotype" w:hAnsi="Palatino Linotype" w:cs="Palatino Linotype"/>
          <w:b/>
          <w:i/>
        </w:rPr>
        <w:t xml:space="preserve">” </w:t>
      </w:r>
    </w:p>
    <w:p w:rsidR="001053B7" w:rsidRPr="000C032D" w:rsidRDefault="001053B7" w:rsidP="001053B7">
      <w:pPr>
        <w:spacing w:line="276" w:lineRule="auto"/>
        <w:ind w:left="851" w:right="899"/>
        <w:jc w:val="both"/>
        <w:rPr>
          <w:rFonts w:ascii="Palatino Linotype" w:eastAsia="Palatino Linotype" w:hAnsi="Palatino Linotype" w:cs="Palatino Linotype"/>
          <w:b/>
        </w:rPr>
      </w:pPr>
      <w:r w:rsidRPr="000C032D">
        <w:rPr>
          <w:rFonts w:ascii="Palatino Linotype" w:eastAsia="Palatino Linotype" w:hAnsi="Palatino Linotype" w:cs="Palatino Linotype"/>
          <w:i/>
        </w:rPr>
        <w:t xml:space="preserve"> </w:t>
      </w:r>
    </w:p>
    <w:p w:rsidR="009428A5" w:rsidRPr="000C032D" w:rsidRDefault="001053B7" w:rsidP="009428A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0C032D">
        <w:rPr>
          <w:rFonts w:ascii="Palatino Linotype" w:eastAsia="Palatino Linotype" w:hAnsi="Palatino Linotype" w:cs="Palatino Linotype"/>
          <w:color w:val="000000"/>
        </w:rPr>
        <w:t xml:space="preserve">Al momento de interponer el recurso de revisión la entonces solicitante, </w:t>
      </w:r>
      <w:r w:rsidRPr="000C032D">
        <w:rPr>
          <w:rFonts w:ascii="Palatino Linotype" w:eastAsia="Palatino Linotype" w:hAnsi="Palatino Linotype" w:cs="Palatino Linotype"/>
        </w:rPr>
        <w:t>anexó</w:t>
      </w:r>
      <w:r w:rsidRPr="000C032D">
        <w:rPr>
          <w:rFonts w:ascii="Palatino Linotype" w:eastAsia="Palatino Linotype" w:hAnsi="Palatino Linotype" w:cs="Palatino Linotype"/>
          <w:color w:val="000000"/>
        </w:rPr>
        <w:t xml:space="preserve"> un archivo electrónico en formato </w:t>
      </w:r>
      <w:r w:rsidR="009428A5" w:rsidRPr="000C032D">
        <w:rPr>
          <w:rFonts w:ascii="Palatino Linotype" w:eastAsia="Palatino Linotype" w:hAnsi="Palatino Linotype" w:cs="Palatino Linotype"/>
          <w:color w:val="000000"/>
        </w:rPr>
        <w:t>PDF</w:t>
      </w:r>
      <w:r w:rsidRPr="000C032D">
        <w:rPr>
          <w:rFonts w:ascii="Palatino Linotype" w:eastAsia="Palatino Linotype" w:hAnsi="Palatino Linotype" w:cs="Palatino Linotype"/>
          <w:color w:val="000000"/>
        </w:rPr>
        <w:t>, cuyo contenido</w:t>
      </w:r>
      <w:r w:rsidR="009428A5" w:rsidRPr="000C032D">
        <w:rPr>
          <w:rFonts w:ascii="Palatino Linotype" w:eastAsia="Palatino Linotype" w:hAnsi="Palatino Linotype" w:cs="Palatino Linotype"/>
          <w:color w:val="000000"/>
        </w:rPr>
        <w:t xml:space="preserve"> corresponde al Acuerdo de Incompetencia de la Solicitud de Información Publica Numero 00002/SF/AD/2024</w:t>
      </w:r>
      <w:r w:rsidR="00085ACE" w:rsidRPr="000C032D">
        <w:rPr>
          <w:rFonts w:ascii="Palatino Linotype" w:eastAsia="Palatino Linotype" w:hAnsi="Palatino Linotype" w:cs="Palatino Linotype"/>
          <w:color w:val="000000"/>
        </w:rPr>
        <w:t>, incompetencia que no corresponde a la solicitud que nos ocupa.</w:t>
      </w:r>
    </w:p>
    <w:p w:rsidR="00F83097" w:rsidRPr="000C032D" w:rsidRDefault="00F83097" w:rsidP="009428A5">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 xml:space="preserve">Turno. </w:t>
      </w:r>
      <w:r w:rsidRPr="000C032D">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0C032D">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0C032D">
        <w:rPr>
          <w:rFonts w:ascii="Palatino Linotype" w:eastAsia="Palatino Linotype" w:hAnsi="Palatino Linotype" w:cs="Palatino Linotype"/>
          <w:color w:val="000000"/>
        </w:rPr>
        <w:t xml:space="preserve">en relación con el artículo 185 fracción I de la </w:t>
      </w:r>
      <w:r w:rsidRPr="000C032D">
        <w:rPr>
          <w:rFonts w:ascii="Palatino Linotype" w:eastAsia="Palatino Linotype" w:hAnsi="Palatino Linotype" w:cs="Palatino Linotype"/>
          <w:b/>
          <w:color w:val="000000"/>
        </w:rPr>
        <w:t xml:space="preserve">Ley de Transparencia y Acceso a la Información Pública del Estado de México y Municipios </w:t>
      </w:r>
      <w:r w:rsidRPr="000C032D">
        <w:rPr>
          <w:rFonts w:ascii="Palatino Linotype" w:eastAsia="Palatino Linotype" w:hAnsi="Palatino Linotype" w:cs="Palatino Linotype"/>
          <w:color w:val="000000"/>
        </w:rPr>
        <w:t xml:space="preserve">de aplicación supletoria, se turnó a la </w:t>
      </w:r>
      <w:r w:rsidRPr="000C032D">
        <w:rPr>
          <w:rFonts w:ascii="Palatino Linotype" w:eastAsia="Palatino Linotype" w:hAnsi="Palatino Linotype" w:cs="Palatino Linotype"/>
          <w:b/>
          <w:color w:val="000000"/>
        </w:rPr>
        <w:t xml:space="preserve">Comisionada María del Rosario Mejía Ayala </w:t>
      </w:r>
      <w:r w:rsidRPr="000C032D">
        <w:rPr>
          <w:rFonts w:ascii="Palatino Linotype" w:eastAsia="Palatino Linotype" w:hAnsi="Palatino Linotype" w:cs="Palatino Linotype"/>
          <w:color w:val="000000"/>
        </w:rPr>
        <w:t xml:space="preserve">con el objeto de su análisis.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 xml:space="preserve">Admisión. </w:t>
      </w:r>
      <w:r w:rsidRPr="000C032D">
        <w:rPr>
          <w:rFonts w:ascii="Palatino Linotype" w:eastAsia="Palatino Linotype" w:hAnsi="Palatino Linotype" w:cs="Palatino Linotype"/>
          <w:color w:val="000000"/>
        </w:rPr>
        <w:t xml:space="preserve">El </w:t>
      </w:r>
      <w:r w:rsidR="009428A5" w:rsidRPr="000C032D">
        <w:rPr>
          <w:rFonts w:ascii="Palatino Linotype" w:eastAsia="Palatino Linotype" w:hAnsi="Palatino Linotype" w:cs="Palatino Linotype"/>
          <w:b/>
          <w:color w:val="000000"/>
        </w:rPr>
        <w:t>veintiuno de marzo</w:t>
      </w:r>
      <w:r w:rsidR="00A01E77" w:rsidRPr="000C032D">
        <w:rPr>
          <w:rFonts w:ascii="Palatino Linotype" w:eastAsia="Palatino Linotype" w:hAnsi="Palatino Linotype" w:cs="Palatino Linotype"/>
          <w:b/>
          <w:color w:val="000000"/>
        </w:rPr>
        <w:t xml:space="preserve"> de dos mil veinticuatro</w:t>
      </w:r>
      <w:r w:rsidRPr="000C032D">
        <w:rPr>
          <w:rFonts w:ascii="Palatino Linotype" w:eastAsia="Palatino Linotype" w:hAnsi="Palatino Linotype" w:cs="Palatino Linotype"/>
          <w:b/>
          <w:color w:val="000000"/>
        </w:rPr>
        <w:t>, c</w:t>
      </w:r>
      <w:r w:rsidRPr="000C032D">
        <w:rPr>
          <w:rFonts w:ascii="Palatino Linotype" w:eastAsia="Palatino Linotype" w:hAnsi="Palatino Linotype" w:cs="Palatino Linotype"/>
          <w:color w:val="000000"/>
        </w:rPr>
        <w:t xml:space="preserve">on fundamento en los artículos 11, 127 y 131 de la </w:t>
      </w:r>
      <w:r w:rsidRPr="000C032D">
        <w:rPr>
          <w:rFonts w:ascii="Palatino Linotype" w:eastAsia="Palatino Linotype" w:hAnsi="Palatino Linotype" w:cs="Palatino Linotype"/>
          <w:b/>
          <w:color w:val="000000"/>
        </w:rPr>
        <w:t>Ley de Protección de Datos Personales en Posesión de Sujetos Obligados del Estado de México y Municipios</w:t>
      </w:r>
      <w:r w:rsidRPr="000C032D">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lo siguiente:</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spacing w:line="360" w:lineRule="auto"/>
        <w:jc w:val="both"/>
        <w:rPr>
          <w:rFonts w:ascii="Palatino Linotype" w:eastAsia="Palatino Linotype" w:hAnsi="Palatino Linotype" w:cs="Palatino Linotype"/>
        </w:rPr>
      </w:pPr>
      <w:r w:rsidRPr="000C032D">
        <w:rPr>
          <w:rFonts w:ascii="Palatino Linotype" w:eastAsia="Palatino Linotype" w:hAnsi="Palatino Linotype" w:cs="Palatino Linotype"/>
        </w:rPr>
        <w:t xml:space="preserve">a) La admisión a trámite del referido recurso de revisión;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spacing w:line="360" w:lineRule="auto"/>
        <w:jc w:val="both"/>
        <w:rPr>
          <w:rFonts w:ascii="Palatino Linotype" w:eastAsia="Palatino Linotype" w:hAnsi="Palatino Linotype" w:cs="Palatino Linotype"/>
        </w:rPr>
      </w:pPr>
      <w:r w:rsidRPr="000C032D">
        <w:rPr>
          <w:rFonts w:ascii="Palatino Linotype" w:eastAsia="Palatino Linotype" w:hAnsi="Palatino Linotype" w:cs="Palatino Linotype"/>
        </w:rPr>
        <w:lastRenderedPageBreak/>
        <w:t xml:space="preserve">b) La integración del expediente a fin de ponerlo a disposición de las partes a efecto de que ofrecieran pruebas, el Sujeto Obligado rindiera el Informe Justificado, o bien la parte Recurrente emitiera sus manifestaciones y alegatos; y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 xml:space="preserve">Etapa de Conciliación. </w:t>
      </w:r>
      <w:r w:rsidRPr="000C032D">
        <w:rPr>
          <w:rFonts w:ascii="Palatino Linotype" w:eastAsia="Palatino Linotype" w:hAnsi="Palatino Linotype" w:cs="Palatino Linotype"/>
          <w:color w:val="000000"/>
        </w:rPr>
        <w:t xml:space="preserve">El </w:t>
      </w:r>
      <w:r w:rsidR="009428A5" w:rsidRPr="000C032D">
        <w:rPr>
          <w:rFonts w:ascii="Palatino Linotype" w:eastAsia="Palatino Linotype" w:hAnsi="Palatino Linotype" w:cs="Palatino Linotype"/>
          <w:b/>
          <w:color w:val="000000"/>
        </w:rPr>
        <w:t>diecisiete de mayo</w:t>
      </w:r>
      <w:r w:rsidR="00A01E77" w:rsidRPr="000C032D">
        <w:rPr>
          <w:rFonts w:ascii="Palatino Linotype" w:eastAsia="Palatino Linotype" w:hAnsi="Palatino Linotype" w:cs="Palatino Linotype"/>
          <w:b/>
          <w:color w:val="000000"/>
        </w:rPr>
        <w:t xml:space="preserve"> de dos mil veinticuatro</w:t>
      </w:r>
      <w:r w:rsidRPr="000C032D">
        <w:rPr>
          <w:rFonts w:ascii="Palatino Linotype" w:eastAsia="Palatino Linotype" w:hAnsi="Palatino Linotype" w:cs="Palatino Linotype"/>
          <w:b/>
          <w:color w:val="000000"/>
        </w:rPr>
        <w:t xml:space="preserve">, </w:t>
      </w:r>
      <w:r w:rsidR="00A01E77" w:rsidRPr="000C032D">
        <w:rPr>
          <w:rFonts w:ascii="Palatino Linotype" w:eastAsia="Palatino Linotype" w:hAnsi="Palatino Linotype" w:cs="Palatino Linotype"/>
          <w:color w:val="000000"/>
        </w:rPr>
        <w:t xml:space="preserve">se </w:t>
      </w:r>
      <w:proofErr w:type="spellStart"/>
      <w:r w:rsidR="009428A5" w:rsidRPr="000C032D">
        <w:rPr>
          <w:rFonts w:ascii="Palatino Linotype" w:eastAsia="Palatino Linotype" w:hAnsi="Palatino Linotype" w:cs="Palatino Linotype"/>
          <w:color w:val="000000"/>
        </w:rPr>
        <w:t>aperturó</w:t>
      </w:r>
      <w:proofErr w:type="spellEnd"/>
      <w:r w:rsidR="00A01E77" w:rsidRPr="000C032D">
        <w:rPr>
          <w:rFonts w:ascii="Palatino Linotype" w:eastAsia="Palatino Linotype" w:hAnsi="Palatino Linotype" w:cs="Palatino Linotype"/>
          <w:color w:val="000000"/>
        </w:rPr>
        <w:t xml:space="preserve"> </w:t>
      </w:r>
      <w:r w:rsidRPr="000C032D">
        <w:rPr>
          <w:rFonts w:ascii="Palatino Linotype" w:eastAsia="Palatino Linotype" w:hAnsi="Palatino Linotype" w:cs="Palatino Linotype"/>
          <w:color w:val="000000"/>
        </w:rPr>
        <w:t xml:space="preserve"> la etapa de conciliación a fin de que las </w:t>
      </w:r>
      <w:r w:rsidRPr="000C032D">
        <w:rPr>
          <w:rFonts w:ascii="Palatino Linotype" w:eastAsia="Palatino Linotype" w:hAnsi="Palatino Linotype" w:cs="Palatino Linotype"/>
        </w:rPr>
        <w:t>partes</w:t>
      </w:r>
      <w:r w:rsidRPr="000C032D">
        <w:rPr>
          <w:rFonts w:ascii="Palatino Linotype" w:eastAsia="Palatino Linotype" w:hAnsi="Palatino Linotype" w:cs="Palatino Linotype"/>
          <w:color w:val="000000"/>
        </w:rPr>
        <w:t xml:space="preserve"> pudieran conciliar los motivos que dieron inicio al recurso de revisión. </w:t>
      </w:r>
    </w:p>
    <w:p w:rsidR="00A01E77" w:rsidRPr="000C032D"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D564D" w:rsidRPr="000C032D" w:rsidRDefault="001053B7" w:rsidP="00BD564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De lo anterior, tal y como se muestra en el expediente electrónico, las partes</w:t>
      </w:r>
      <w:r w:rsidR="00A01E77" w:rsidRPr="000C032D">
        <w:rPr>
          <w:rFonts w:ascii="Palatino Linotype" w:eastAsia="Palatino Linotype" w:hAnsi="Palatino Linotype" w:cs="Palatino Linotype"/>
          <w:color w:val="000000"/>
        </w:rPr>
        <w:t xml:space="preserve"> aceptaron conciliar, </w:t>
      </w:r>
      <w:r w:rsidR="009428A5" w:rsidRPr="000C032D">
        <w:rPr>
          <w:rFonts w:ascii="Palatino Linotype" w:eastAsia="Palatino Linotype" w:hAnsi="Palatino Linotype" w:cs="Palatino Linotype"/>
          <w:color w:val="000000"/>
        </w:rPr>
        <w:t>no realizaron pronunciamiento alguno, como se muestra a continuación:</w:t>
      </w:r>
    </w:p>
    <w:p w:rsidR="009428A5" w:rsidRPr="000C032D" w:rsidRDefault="00085ACE" w:rsidP="00BD564D">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0C032D">
        <w:rPr>
          <w:rFonts w:ascii="Palatino Linotype" w:eastAsia="Palatino Linotype" w:hAnsi="Palatino Linotype" w:cs="Palatino Linotype"/>
          <w:noProof/>
          <w:color w:val="000000"/>
        </w:rPr>
        <w:drawing>
          <wp:inline distT="0" distB="0" distL="0" distR="0" wp14:anchorId="421F4C23" wp14:editId="4AE08833">
            <wp:extent cx="5612130" cy="27832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783205"/>
                    </a:xfrm>
                    <a:prstGeom prst="rect">
                      <a:avLst/>
                    </a:prstGeom>
                  </pic:spPr>
                </pic:pic>
              </a:graphicData>
            </a:graphic>
          </wp:inline>
        </w:drawing>
      </w:r>
    </w:p>
    <w:p w:rsidR="00A01E77" w:rsidRPr="000C032D"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0C032D" w:rsidRDefault="001053B7" w:rsidP="000E24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 xml:space="preserve">Manifestaciones. </w:t>
      </w:r>
      <w:r w:rsidRPr="000C032D">
        <w:rPr>
          <w:rFonts w:ascii="Palatino Linotype" w:eastAsia="Palatino Linotype" w:hAnsi="Palatino Linotype" w:cs="Palatino Linotype"/>
          <w:color w:val="000000"/>
        </w:rPr>
        <w:t xml:space="preserve">El </w:t>
      </w:r>
      <w:r w:rsidR="00A01E77" w:rsidRPr="000C032D">
        <w:rPr>
          <w:rFonts w:ascii="Palatino Linotype" w:eastAsia="Palatino Linotype" w:hAnsi="Palatino Linotype" w:cs="Palatino Linotype"/>
          <w:b/>
          <w:color w:val="000000"/>
        </w:rPr>
        <w:t xml:space="preserve">trece de </w:t>
      </w:r>
      <w:r w:rsidR="000E24F4" w:rsidRPr="000C032D">
        <w:rPr>
          <w:rFonts w:ascii="Palatino Linotype" w:eastAsia="Palatino Linotype" w:hAnsi="Palatino Linotype" w:cs="Palatino Linotype"/>
          <w:b/>
          <w:color w:val="000000"/>
        </w:rPr>
        <w:t xml:space="preserve">junio  y doce de agosto </w:t>
      </w:r>
      <w:r w:rsidR="00A01E77" w:rsidRPr="000C032D">
        <w:rPr>
          <w:rFonts w:ascii="Palatino Linotype" w:eastAsia="Palatino Linotype" w:hAnsi="Palatino Linotype" w:cs="Palatino Linotype"/>
          <w:b/>
          <w:color w:val="000000"/>
        </w:rPr>
        <w:t xml:space="preserve">de dos mil veinticuatro </w:t>
      </w:r>
      <w:r w:rsidRPr="000C032D">
        <w:rPr>
          <w:rFonts w:ascii="Palatino Linotype" w:eastAsia="Palatino Linotype" w:hAnsi="Palatino Linotype" w:cs="Palatino Linotype"/>
          <w:color w:val="000000"/>
        </w:rPr>
        <w:t xml:space="preserve">se </w:t>
      </w:r>
      <w:proofErr w:type="spellStart"/>
      <w:r w:rsidR="000E24F4" w:rsidRPr="000C032D">
        <w:rPr>
          <w:rFonts w:ascii="Palatino Linotype" w:eastAsia="Palatino Linotype" w:hAnsi="Palatino Linotype" w:cs="Palatino Linotype"/>
        </w:rPr>
        <w:t>aperturó</w:t>
      </w:r>
      <w:proofErr w:type="spellEnd"/>
      <w:r w:rsidR="000E24F4" w:rsidRPr="000C032D">
        <w:rPr>
          <w:rFonts w:ascii="Palatino Linotype" w:eastAsia="Palatino Linotype" w:hAnsi="Palatino Linotype" w:cs="Palatino Linotype"/>
        </w:rPr>
        <w:t xml:space="preserve"> </w:t>
      </w:r>
      <w:r w:rsidRPr="000C032D">
        <w:rPr>
          <w:rFonts w:ascii="Palatino Linotype" w:eastAsia="Palatino Linotype" w:hAnsi="Palatino Linotype" w:cs="Palatino Linotype"/>
          <w:color w:val="000000"/>
        </w:rPr>
        <w:t xml:space="preserve">la etapa de manifestaciones, con el fin de que el </w:t>
      </w:r>
      <w:r w:rsidRPr="000C032D">
        <w:rPr>
          <w:rFonts w:ascii="Palatino Linotype" w:eastAsia="Palatino Linotype" w:hAnsi="Palatino Linotype" w:cs="Palatino Linotype"/>
          <w:b/>
          <w:color w:val="000000"/>
        </w:rPr>
        <w:t xml:space="preserve">SUJETO OBLIGADO </w:t>
      </w:r>
      <w:r w:rsidRPr="000C032D">
        <w:rPr>
          <w:rFonts w:ascii="Palatino Linotype" w:eastAsia="Palatino Linotype" w:hAnsi="Palatino Linotype" w:cs="Palatino Linotype"/>
          <w:color w:val="000000"/>
        </w:rPr>
        <w:t xml:space="preserve">entregara su informe justificado y que el </w:t>
      </w:r>
      <w:r w:rsidRPr="000C032D">
        <w:rPr>
          <w:rFonts w:ascii="Palatino Linotype" w:eastAsia="Palatino Linotype" w:hAnsi="Palatino Linotype" w:cs="Palatino Linotype"/>
          <w:b/>
          <w:color w:val="000000"/>
        </w:rPr>
        <w:t xml:space="preserve">RECURRENTE </w:t>
      </w:r>
      <w:r w:rsidRPr="000C032D">
        <w:rPr>
          <w:rFonts w:ascii="Palatino Linotype" w:eastAsia="Palatino Linotype" w:hAnsi="Palatino Linotype" w:cs="Palatino Linotype"/>
          <w:color w:val="000000"/>
        </w:rPr>
        <w:t>adjuntara información que a su</w:t>
      </w:r>
      <w:r w:rsidR="00A01E77" w:rsidRPr="000C032D">
        <w:rPr>
          <w:rFonts w:ascii="Palatino Linotype" w:eastAsia="Palatino Linotype" w:hAnsi="Palatino Linotype" w:cs="Palatino Linotype"/>
          <w:color w:val="000000"/>
        </w:rPr>
        <w:t xml:space="preserve"> </w:t>
      </w:r>
      <w:r w:rsidR="000E24F4" w:rsidRPr="000C032D">
        <w:rPr>
          <w:rFonts w:ascii="Palatino Linotype" w:eastAsia="Palatino Linotype" w:hAnsi="Palatino Linotype" w:cs="Palatino Linotype"/>
          <w:color w:val="000000"/>
        </w:rPr>
        <w:t>derecho conviniera y asistiera.</w:t>
      </w:r>
    </w:p>
    <w:p w:rsidR="00085ACE" w:rsidRPr="000C032D" w:rsidRDefault="00085ACE" w:rsidP="00085AC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E24F4" w:rsidRPr="000C032D" w:rsidRDefault="000E24F4" w:rsidP="000E24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EL </w:t>
      </w:r>
      <w:r w:rsidRPr="000C032D">
        <w:rPr>
          <w:rFonts w:ascii="Palatino Linotype" w:eastAsia="Palatino Linotype" w:hAnsi="Palatino Linotype" w:cs="Palatino Linotype"/>
          <w:b/>
          <w:color w:val="000000"/>
        </w:rPr>
        <w:t xml:space="preserve">SUJETO OBLIGADO,  </w:t>
      </w:r>
      <w:r w:rsidRPr="000C032D">
        <w:rPr>
          <w:rFonts w:ascii="Palatino Linotype" w:eastAsia="Palatino Linotype" w:hAnsi="Palatino Linotype" w:cs="Palatino Linotype"/>
          <w:color w:val="000000"/>
        </w:rPr>
        <w:t>rindió el informe justificado correspondiente a través de los archivos siguientes:</w:t>
      </w:r>
    </w:p>
    <w:p w:rsidR="000E24F4" w:rsidRPr="000C032D" w:rsidRDefault="000E24F4" w:rsidP="000E24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E24F4" w:rsidRPr="000C032D" w:rsidRDefault="000E24F4" w:rsidP="00085ACE">
      <w:pPr>
        <w:pStyle w:val="Prrafodelista"/>
        <w:numPr>
          <w:ilvl w:val="0"/>
          <w:numId w:val="9"/>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b/>
          <w:i/>
          <w:color w:val="000000"/>
        </w:rPr>
      </w:pPr>
      <w:r w:rsidRPr="000C032D">
        <w:rPr>
          <w:rFonts w:ascii="Palatino Linotype" w:eastAsia="Palatino Linotype" w:hAnsi="Palatino Linotype" w:cs="Palatino Linotype"/>
          <w:b/>
          <w:i/>
          <w:color w:val="000000"/>
        </w:rPr>
        <w:t>oficio DGP respuesta AD4.pdf</w:t>
      </w:r>
    </w:p>
    <w:p w:rsidR="005F0BA1" w:rsidRPr="000C032D" w:rsidRDefault="00430F9F" w:rsidP="00085ACE">
      <w:pPr>
        <w:pStyle w:val="Prrafodelista"/>
        <w:numPr>
          <w:ilvl w:val="0"/>
          <w:numId w:val="11"/>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Oficio de treinta de mayo de dos mil veinticuatro, firmado por el Jefe de la Unidad y Servidor Público Habilitado de la Dirección General de Personal, por medio </w:t>
      </w:r>
      <w:r w:rsidR="005F0BA1" w:rsidRPr="000C032D">
        <w:rPr>
          <w:rFonts w:ascii="Palatino Linotype" w:eastAsia="Palatino Linotype" w:hAnsi="Palatino Linotype" w:cs="Palatino Linotype"/>
          <w:color w:val="000000"/>
        </w:rPr>
        <w:t>del cual</w:t>
      </w:r>
      <w:r w:rsidRPr="000C032D">
        <w:rPr>
          <w:rFonts w:ascii="Palatino Linotype" w:eastAsia="Palatino Linotype" w:hAnsi="Palatino Linotype" w:cs="Palatino Linotype"/>
          <w:color w:val="000000"/>
        </w:rPr>
        <w:t xml:space="preserve"> se le orienta al </w:t>
      </w:r>
      <w:r w:rsidRPr="000C032D">
        <w:rPr>
          <w:rFonts w:ascii="Palatino Linotype" w:eastAsia="Palatino Linotype" w:hAnsi="Palatino Linotype" w:cs="Palatino Linotype"/>
          <w:b/>
          <w:color w:val="000000"/>
        </w:rPr>
        <w:t xml:space="preserve">PARTICULAR, </w:t>
      </w:r>
      <w:r w:rsidRPr="000C032D">
        <w:rPr>
          <w:rFonts w:ascii="Palatino Linotype" w:eastAsia="Palatino Linotype" w:hAnsi="Palatino Linotype" w:cs="Palatino Linotype"/>
          <w:color w:val="000000"/>
        </w:rPr>
        <w:t xml:space="preserve"> a</w:t>
      </w:r>
      <w:r w:rsidR="005F0BA1" w:rsidRPr="000C032D">
        <w:rPr>
          <w:rFonts w:ascii="Palatino Linotype" w:eastAsia="Palatino Linotype" w:hAnsi="Palatino Linotype" w:cs="Palatino Linotype"/>
          <w:color w:val="000000"/>
        </w:rPr>
        <w:t>l lugar en donde realizar su petición.</w:t>
      </w:r>
    </w:p>
    <w:p w:rsidR="005F0BA1" w:rsidRPr="000C032D" w:rsidRDefault="005F0BA1" w:rsidP="00085ACE">
      <w:pPr>
        <w:pStyle w:val="Prrafodelista"/>
        <w:numPr>
          <w:ilvl w:val="0"/>
          <w:numId w:val="11"/>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Formato de Registro Estatal de Trámites y Servicios</w:t>
      </w:r>
      <w:r w:rsidR="00085ACE" w:rsidRPr="000C032D">
        <w:rPr>
          <w:rFonts w:ascii="Palatino Linotype" w:eastAsia="Palatino Linotype" w:hAnsi="Palatino Linotype" w:cs="Palatino Linotype"/>
          <w:color w:val="000000"/>
        </w:rPr>
        <w:t>.</w:t>
      </w:r>
    </w:p>
    <w:p w:rsidR="005F0BA1" w:rsidRPr="000C032D" w:rsidRDefault="005F0BA1" w:rsidP="00085ACE">
      <w:p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p>
    <w:p w:rsidR="000E24F4" w:rsidRPr="000C032D" w:rsidRDefault="000E24F4" w:rsidP="00085ACE">
      <w:pPr>
        <w:pStyle w:val="Prrafodelista"/>
        <w:numPr>
          <w:ilvl w:val="0"/>
          <w:numId w:val="9"/>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b/>
          <w:i/>
          <w:color w:val="000000"/>
        </w:rPr>
      </w:pPr>
      <w:r w:rsidRPr="000C032D">
        <w:rPr>
          <w:rFonts w:ascii="Palatino Linotype" w:eastAsia="Palatino Linotype" w:hAnsi="Palatino Linotype" w:cs="Palatino Linotype"/>
          <w:b/>
          <w:i/>
          <w:color w:val="000000"/>
        </w:rPr>
        <w:t xml:space="preserve">Informe </w:t>
      </w:r>
      <w:proofErr w:type="spellStart"/>
      <w:r w:rsidRPr="000C032D">
        <w:rPr>
          <w:rFonts w:ascii="Palatino Linotype" w:eastAsia="Palatino Linotype" w:hAnsi="Palatino Linotype" w:cs="Palatino Linotype"/>
          <w:b/>
          <w:i/>
          <w:color w:val="000000"/>
        </w:rPr>
        <w:t>justificatorio</w:t>
      </w:r>
      <w:proofErr w:type="spellEnd"/>
      <w:r w:rsidRPr="000C032D">
        <w:rPr>
          <w:rFonts w:ascii="Palatino Linotype" w:eastAsia="Palatino Linotype" w:hAnsi="Palatino Linotype" w:cs="Palatino Linotype"/>
          <w:b/>
          <w:i/>
          <w:color w:val="000000"/>
        </w:rPr>
        <w:t xml:space="preserve"> 0004 AD.pdf</w:t>
      </w:r>
    </w:p>
    <w:p w:rsidR="005F0BA1" w:rsidRPr="000C032D" w:rsidRDefault="008C0E04" w:rsidP="00085ACE">
      <w:pPr>
        <w:pStyle w:val="Prrafodelista"/>
        <w:numPr>
          <w:ilvl w:val="0"/>
          <w:numId w:val="12"/>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Informe Justificado, firmado por la Coordinadora Jurídica y Encargada de atender temas de Transparencia, Acceso a la Información Pública y Protección de Datos Personales de la Oficialía Mayor, en el que medularmente confirma su respuesta primigenia. </w:t>
      </w:r>
    </w:p>
    <w:p w:rsidR="00085ACE" w:rsidRPr="000C032D" w:rsidRDefault="00085ACE" w:rsidP="00085ACE">
      <w:pPr>
        <w:pStyle w:val="Prrafodelista"/>
        <w:numPr>
          <w:ilvl w:val="0"/>
          <w:numId w:val="12"/>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p>
    <w:p w:rsidR="000E24F4" w:rsidRPr="000C032D" w:rsidRDefault="000E24F4" w:rsidP="00085ACE">
      <w:pPr>
        <w:pStyle w:val="Prrafodelista"/>
        <w:numPr>
          <w:ilvl w:val="0"/>
          <w:numId w:val="9"/>
        </w:numPr>
        <w:pBdr>
          <w:top w:val="nil"/>
          <w:left w:val="nil"/>
          <w:bottom w:val="nil"/>
          <w:right w:val="nil"/>
          <w:between w:val="nil"/>
        </w:pBdr>
        <w:tabs>
          <w:tab w:val="left" w:pos="426"/>
        </w:tabs>
        <w:spacing w:line="276" w:lineRule="auto"/>
        <w:ind w:left="567" w:right="474" w:hanging="219"/>
        <w:rPr>
          <w:rFonts w:ascii="Palatino Linotype" w:eastAsia="Palatino Linotype" w:hAnsi="Palatino Linotype" w:cs="Palatino Linotype"/>
          <w:b/>
          <w:i/>
          <w:color w:val="000000"/>
        </w:rPr>
      </w:pPr>
      <w:r w:rsidRPr="000C032D">
        <w:rPr>
          <w:rFonts w:ascii="Palatino Linotype" w:eastAsia="Palatino Linotype" w:hAnsi="Palatino Linotype" w:cs="Palatino Linotype"/>
          <w:b/>
          <w:i/>
          <w:color w:val="000000"/>
        </w:rPr>
        <w:t>Acuse entrega 1379.pdf</w:t>
      </w:r>
    </w:p>
    <w:p w:rsidR="008C0E04" w:rsidRPr="000C032D" w:rsidRDefault="008C0E04" w:rsidP="00085ACE">
      <w:pPr>
        <w:pStyle w:val="Prrafodelista"/>
        <w:numPr>
          <w:ilvl w:val="0"/>
          <w:numId w:val="12"/>
        </w:numPr>
        <w:pBdr>
          <w:top w:val="nil"/>
          <w:left w:val="nil"/>
          <w:bottom w:val="nil"/>
          <w:right w:val="nil"/>
          <w:between w:val="nil"/>
        </w:pBdr>
        <w:tabs>
          <w:tab w:val="left" w:pos="426"/>
        </w:tabs>
        <w:spacing w:line="276" w:lineRule="auto"/>
        <w:ind w:left="567" w:right="474" w:hanging="219"/>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Acuse de entrega del documento en el que se hacen constar que la C. </w:t>
      </w:r>
      <w:r w:rsidR="002B5F83">
        <w:rPr>
          <w:rFonts w:ascii="Palatino Linotype" w:eastAsia="Palatino Linotype" w:hAnsi="Palatino Linotype" w:cs="Palatino Linotype"/>
          <w:color w:val="000000"/>
        </w:rPr>
        <w:t>XXXXXXXXXXXXXXXXXX</w:t>
      </w:r>
      <w:r w:rsidRPr="000C032D">
        <w:rPr>
          <w:rFonts w:ascii="Palatino Linotype" w:eastAsia="Palatino Linotype" w:hAnsi="Palatino Linotype" w:cs="Palatino Linotype"/>
          <w:color w:val="000000"/>
        </w:rPr>
        <w:t xml:space="preserve">, una carta poder de fecha 02 de agosto de dos mil veinticuatro a favor de </w:t>
      </w:r>
      <w:r w:rsidR="000C032D" w:rsidRPr="000C032D">
        <w:rPr>
          <w:rFonts w:ascii="Palatino Linotype" w:eastAsia="Palatino Linotype" w:hAnsi="Palatino Linotype" w:cs="Palatino Linotype"/>
          <w:color w:val="000000"/>
        </w:rPr>
        <w:t>XXXXXXXXX</w:t>
      </w:r>
      <w:r w:rsidRPr="000C032D">
        <w:rPr>
          <w:rFonts w:ascii="Palatino Linotype" w:eastAsia="Palatino Linotype" w:hAnsi="Palatino Linotype" w:cs="Palatino Linotype"/>
          <w:color w:val="000000"/>
        </w:rPr>
        <w:t xml:space="preserve"> y otorgada por la C. </w:t>
      </w:r>
      <w:r w:rsidR="002B5F83">
        <w:rPr>
          <w:rFonts w:ascii="Palatino Linotype" w:eastAsia="Palatino Linotype" w:hAnsi="Palatino Linotype" w:cs="Palatino Linotype"/>
          <w:color w:val="000000"/>
        </w:rPr>
        <w:t>XXXXXXXXXXXX</w:t>
      </w:r>
      <w:r w:rsidRPr="000C032D">
        <w:rPr>
          <w:rFonts w:ascii="Palatino Linotype" w:eastAsia="Palatino Linotype" w:hAnsi="Palatino Linotype" w:cs="Palatino Linotype"/>
          <w:color w:val="000000"/>
        </w:rPr>
        <w:t xml:space="preserve">, copias de la credencial para votar de las partes intervinientes en la carta poder, </w:t>
      </w:r>
    </w:p>
    <w:p w:rsidR="000E24F4" w:rsidRPr="000C032D" w:rsidRDefault="000E24F4" w:rsidP="000E24F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Ampliación del término para resolver</w:t>
      </w:r>
      <w:r w:rsidRPr="000C032D">
        <w:rPr>
          <w:rFonts w:ascii="Palatino Linotype" w:eastAsia="Palatino Linotype" w:hAnsi="Palatino Linotype" w:cs="Palatino Linotype"/>
          <w:color w:val="000000"/>
        </w:rPr>
        <w:t xml:space="preserve">. En fecha </w:t>
      </w:r>
      <w:r w:rsidR="008C0E04" w:rsidRPr="000C032D">
        <w:rPr>
          <w:rFonts w:ascii="Palatino Linotype" w:eastAsia="Palatino Linotype" w:hAnsi="Palatino Linotype" w:cs="Palatino Linotype"/>
          <w:b/>
          <w:color w:val="000000"/>
        </w:rPr>
        <w:t xml:space="preserve">diez de diciembre de </w:t>
      </w:r>
      <w:r w:rsidRPr="000C032D">
        <w:rPr>
          <w:rFonts w:ascii="Palatino Linotype" w:eastAsia="Palatino Linotype" w:hAnsi="Palatino Linotype" w:cs="Palatino Linotype"/>
          <w:b/>
          <w:color w:val="000000"/>
        </w:rPr>
        <w:t>dos mil veinticuatro</w:t>
      </w:r>
      <w:r w:rsidRPr="000C032D">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lastRenderedPageBreak/>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1053B7" w:rsidRPr="000C032D"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spacing w:line="360" w:lineRule="auto"/>
        <w:ind w:left="720"/>
        <w:jc w:val="both"/>
        <w:rPr>
          <w:rFonts w:ascii="Palatino Linotype" w:eastAsia="Palatino Linotype" w:hAnsi="Palatino Linotype" w:cs="Palatino Linotype"/>
        </w:rPr>
      </w:pPr>
      <w:r w:rsidRPr="000C032D">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rsidR="001053B7" w:rsidRPr="000C032D" w:rsidRDefault="001053B7" w:rsidP="001053B7">
      <w:pPr>
        <w:spacing w:line="360" w:lineRule="auto"/>
        <w:ind w:left="720"/>
        <w:jc w:val="both"/>
        <w:rPr>
          <w:rFonts w:ascii="Palatino Linotype" w:eastAsia="Palatino Linotype" w:hAnsi="Palatino Linotype" w:cs="Palatino Linotype"/>
        </w:rPr>
      </w:pPr>
    </w:p>
    <w:p w:rsidR="001053B7" w:rsidRPr="000C032D" w:rsidRDefault="001053B7" w:rsidP="001053B7">
      <w:pPr>
        <w:spacing w:line="360" w:lineRule="auto"/>
        <w:ind w:left="720"/>
        <w:jc w:val="both"/>
        <w:rPr>
          <w:rFonts w:ascii="Palatino Linotype" w:eastAsia="Palatino Linotype" w:hAnsi="Palatino Linotype" w:cs="Palatino Linotype"/>
        </w:rPr>
      </w:pPr>
      <w:r w:rsidRPr="000C032D">
        <w:rPr>
          <w:rFonts w:ascii="Palatino Linotype" w:eastAsia="Palatino Linotype" w:hAnsi="Palatino Linotype" w:cs="Palatino Linotype"/>
        </w:rPr>
        <w:t>b) Actividad Procesal del interesado. Acciones u omisiones del interesado.</w:t>
      </w:r>
    </w:p>
    <w:p w:rsidR="001053B7" w:rsidRPr="000C032D" w:rsidRDefault="001053B7" w:rsidP="001053B7">
      <w:pPr>
        <w:spacing w:line="360" w:lineRule="auto"/>
        <w:ind w:left="720"/>
        <w:jc w:val="both"/>
        <w:rPr>
          <w:rFonts w:ascii="Palatino Linotype" w:eastAsia="Palatino Linotype" w:hAnsi="Palatino Linotype" w:cs="Palatino Linotype"/>
        </w:rPr>
      </w:pPr>
    </w:p>
    <w:p w:rsidR="001053B7" w:rsidRPr="000C032D" w:rsidRDefault="001053B7" w:rsidP="001053B7">
      <w:pPr>
        <w:spacing w:line="360" w:lineRule="auto"/>
        <w:ind w:left="720"/>
        <w:jc w:val="both"/>
        <w:rPr>
          <w:rFonts w:ascii="Palatino Linotype" w:eastAsia="Palatino Linotype" w:hAnsi="Palatino Linotype" w:cs="Palatino Linotype"/>
        </w:rPr>
      </w:pPr>
      <w:r w:rsidRPr="000C032D">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rsidR="001053B7" w:rsidRPr="000C032D" w:rsidRDefault="001053B7" w:rsidP="001053B7">
      <w:pPr>
        <w:spacing w:line="360" w:lineRule="auto"/>
        <w:ind w:left="720"/>
        <w:jc w:val="both"/>
        <w:rPr>
          <w:rFonts w:ascii="Palatino Linotype" w:eastAsia="Palatino Linotype" w:hAnsi="Palatino Linotype" w:cs="Palatino Linotype"/>
        </w:rPr>
      </w:pPr>
    </w:p>
    <w:p w:rsidR="001053B7" w:rsidRPr="000C032D" w:rsidRDefault="001053B7" w:rsidP="001053B7">
      <w:pPr>
        <w:spacing w:line="360" w:lineRule="auto"/>
        <w:ind w:left="720"/>
        <w:jc w:val="both"/>
        <w:rPr>
          <w:rFonts w:ascii="Palatino Linotype" w:eastAsia="Palatino Linotype" w:hAnsi="Palatino Linotype" w:cs="Palatino Linotype"/>
        </w:rPr>
      </w:pPr>
      <w:r w:rsidRPr="000C032D">
        <w:rPr>
          <w:rFonts w:ascii="Palatino Linotype" w:eastAsia="Palatino Linotype" w:hAnsi="Palatino Linotype" w:cs="Palatino Linotype"/>
        </w:rPr>
        <w:t xml:space="preserve">d) La afectación generada en la situación jurídica de la persona involucrada en el proceso: Violación a sus derechos humanos.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Argumento que encuentra sustento en la jurisprudencia P</w:t>
      </w:r>
      <w:proofErr w:type="gramStart"/>
      <w:r w:rsidRPr="000C032D">
        <w:rPr>
          <w:rFonts w:ascii="Palatino Linotype" w:eastAsia="Palatino Linotype" w:hAnsi="Palatino Linotype" w:cs="Palatino Linotype"/>
          <w:color w:val="000000"/>
        </w:rPr>
        <w:t>./</w:t>
      </w:r>
      <w:proofErr w:type="gramEnd"/>
      <w:r w:rsidRPr="000C032D">
        <w:rPr>
          <w:rFonts w:ascii="Palatino Linotype" w:eastAsia="Palatino Linotype" w:hAnsi="Palatino Linotype" w:cs="Palatino Linotype"/>
          <w:color w:val="000000"/>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0C032D">
        <w:rPr>
          <w:rFonts w:ascii="Palatino Linotype" w:eastAsia="Palatino Linotype" w:hAnsi="Palatino Linotype" w:cs="Palatino Linotype"/>
          <w:color w:val="000000"/>
        </w:rPr>
        <w:lastRenderedPageBreak/>
        <w:t xml:space="preserve">CARACTERÍSTICAS DEL CASO.”, visible en la Gaceta del Seminario Judicial de la Federación con el registro digital 205635.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Al respecto, también son de considerar los criterios sostenidos por el Cuarto Tribunal Colegiado en Materia Administrativa del Primer Circuito, cuyos rubros y datos de identificación son los siguientes: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spacing w:line="276" w:lineRule="auto"/>
        <w:ind w:left="567" w:right="616"/>
        <w:jc w:val="both"/>
        <w:rPr>
          <w:rFonts w:ascii="Palatino Linotype" w:eastAsia="Palatino Linotype" w:hAnsi="Palatino Linotype" w:cs="Palatino Linotype"/>
          <w:i/>
        </w:rPr>
      </w:pPr>
      <w:r w:rsidRPr="000C032D">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rsidR="001053B7" w:rsidRPr="000C032D" w:rsidRDefault="001053B7" w:rsidP="001053B7">
      <w:pPr>
        <w:spacing w:line="276" w:lineRule="auto"/>
        <w:ind w:left="567" w:right="616"/>
        <w:jc w:val="both"/>
        <w:rPr>
          <w:rFonts w:ascii="Palatino Linotype" w:eastAsia="Palatino Linotype" w:hAnsi="Palatino Linotype" w:cs="Palatino Linotype"/>
          <w:i/>
        </w:rPr>
      </w:pPr>
    </w:p>
    <w:p w:rsidR="001053B7" w:rsidRPr="000C032D" w:rsidRDefault="001053B7" w:rsidP="001053B7">
      <w:pPr>
        <w:spacing w:line="276" w:lineRule="auto"/>
        <w:ind w:left="567" w:right="616"/>
        <w:jc w:val="both"/>
        <w:rPr>
          <w:rFonts w:ascii="Palatino Linotype" w:eastAsia="Palatino Linotype" w:hAnsi="Palatino Linotype" w:cs="Palatino Linotype"/>
          <w:i/>
        </w:rPr>
      </w:pPr>
      <w:r w:rsidRPr="000C032D">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1053B7" w:rsidRPr="000C032D" w:rsidRDefault="001053B7" w:rsidP="001053B7">
      <w:pP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rsidR="001053B7" w:rsidRPr="000C032D"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En fecha </w:t>
      </w:r>
      <w:r w:rsidR="00F66FDF" w:rsidRPr="000C032D">
        <w:rPr>
          <w:rFonts w:ascii="Palatino Linotype" w:eastAsia="Palatino Linotype" w:hAnsi="Palatino Linotype" w:cs="Palatino Linotype"/>
          <w:b/>
          <w:color w:val="000000"/>
        </w:rPr>
        <w:t>v</w:t>
      </w:r>
      <w:r w:rsidR="008C0E04" w:rsidRPr="000C032D">
        <w:rPr>
          <w:rFonts w:ascii="Palatino Linotype" w:eastAsia="Palatino Linotype" w:hAnsi="Palatino Linotype" w:cs="Palatino Linotype"/>
          <w:b/>
          <w:color w:val="000000"/>
        </w:rPr>
        <w:t>eintinueve</w:t>
      </w:r>
      <w:r w:rsidR="00F66FDF" w:rsidRPr="000C032D">
        <w:rPr>
          <w:rFonts w:ascii="Palatino Linotype" w:eastAsia="Palatino Linotype" w:hAnsi="Palatino Linotype" w:cs="Palatino Linotype"/>
          <w:b/>
          <w:color w:val="000000"/>
        </w:rPr>
        <w:t xml:space="preserve"> de septiembre de dos mil veinticuatro</w:t>
      </w:r>
      <w:r w:rsidRPr="000C032D">
        <w:rPr>
          <w:rFonts w:ascii="Palatino Linotype" w:eastAsia="Palatino Linotype" w:hAnsi="Palatino Linotype" w:cs="Palatino Linotype"/>
          <w:color w:val="000000"/>
        </w:rPr>
        <w:t xml:space="preserve">, se decretó el cierre de instrucción del recurso de revisión referido al rubro. </w:t>
      </w:r>
    </w:p>
    <w:p w:rsidR="001053B7" w:rsidRPr="000C032D"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Pr="000C032D" w:rsidRDefault="001053B7" w:rsidP="001053B7">
      <w:pPr>
        <w:spacing w:line="360" w:lineRule="auto"/>
        <w:jc w:val="center"/>
        <w:rPr>
          <w:rFonts w:ascii="Palatino Linotype" w:eastAsia="Palatino Linotype" w:hAnsi="Palatino Linotype" w:cs="Palatino Linotype"/>
          <w:b/>
        </w:rPr>
      </w:pPr>
      <w:r w:rsidRPr="000C032D">
        <w:rPr>
          <w:rFonts w:ascii="Palatino Linotype" w:eastAsia="Palatino Linotype" w:hAnsi="Palatino Linotype" w:cs="Palatino Linotype"/>
          <w:b/>
        </w:rPr>
        <w:t>C O N S I D E R A N D O S</w:t>
      </w:r>
    </w:p>
    <w:p w:rsidR="001053B7" w:rsidRPr="000C032D" w:rsidRDefault="001053B7" w:rsidP="001053B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1053B7" w:rsidRPr="000C032D"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Primero. Competencia.</w:t>
      </w:r>
      <w:r w:rsidRPr="000C032D">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w:t>
      </w:r>
      <w:r w:rsidRPr="000C032D">
        <w:rPr>
          <w:rFonts w:ascii="Palatino Linotype" w:eastAsia="Palatino Linotype" w:hAnsi="Palatino Linotype" w:cs="Palatino Linotype"/>
          <w:color w:val="000000"/>
        </w:rPr>
        <w:lastRenderedPageBreak/>
        <w:t>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1053B7" w:rsidRPr="000C032D" w:rsidRDefault="001053B7" w:rsidP="001053B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F7877" w:rsidRPr="000C032D" w:rsidRDefault="001053B7" w:rsidP="00DF787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b/>
          <w:color w:val="000000"/>
        </w:rPr>
        <w:t>Segundo. Oportunidad y procedencia.</w:t>
      </w:r>
      <w:r w:rsidR="00164666" w:rsidRPr="000C032D">
        <w:rPr>
          <w:rFonts w:ascii="Palatino Linotype" w:eastAsia="Palatino Linotype" w:hAnsi="Palatino Linotype" w:cs="Palatino Linotype"/>
          <w:color w:val="000000"/>
        </w:rPr>
        <w:t xml:space="preserve"> En vista de que el </w:t>
      </w:r>
      <w:r w:rsidR="00164666" w:rsidRPr="000C032D">
        <w:rPr>
          <w:rFonts w:ascii="Palatino Linotype" w:eastAsia="Palatino Linotype" w:hAnsi="Palatino Linotype" w:cs="Palatino Linotype"/>
          <w:b/>
          <w:color w:val="000000"/>
        </w:rPr>
        <w:t xml:space="preserve">SUJETO OBLIGADO, </w:t>
      </w:r>
      <w:r w:rsidR="00DF7877" w:rsidRPr="000C032D">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00DF7877" w:rsidRPr="000C032D">
        <w:rPr>
          <w:rFonts w:ascii="Palatino Linotype" w:eastAsia="Palatino Linotype" w:hAnsi="Palatino Linotype" w:cs="Palatino Linotype"/>
          <w:b/>
        </w:rPr>
        <w:t>SUJETO OBLIGADO</w:t>
      </w:r>
      <w:r w:rsidR="00DF7877" w:rsidRPr="000C032D">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DF7877" w:rsidRPr="000C032D" w:rsidRDefault="00DF7877" w:rsidP="00DF78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F7877" w:rsidRPr="000C032D" w:rsidRDefault="00DF7877" w:rsidP="00DF787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rPr>
        <w:t xml:space="preserve">Por ende, se constituye la figura jurídica de la </w:t>
      </w:r>
      <w:r w:rsidRPr="000C032D">
        <w:rPr>
          <w:rFonts w:ascii="Palatino Linotype" w:eastAsia="Palatino Linotype" w:hAnsi="Palatino Linotype" w:cs="Palatino Linotype"/>
          <w:i/>
        </w:rPr>
        <w:t>negativa ficta</w:t>
      </w:r>
      <w:r w:rsidRPr="000C032D">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0C032D">
        <w:rPr>
          <w:rFonts w:ascii="Palatino Linotype" w:eastAsia="Palatino Linotype" w:hAnsi="Palatino Linotype" w:cs="Palatino Linotype"/>
          <w:b/>
        </w:rPr>
        <w:t>178</w:t>
      </w:r>
      <w:r w:rsidRPr="000C032D">
        <w:rPr>
          <w:rFonts w:ascii="Palatino Linotype" w:eastAsia="Palatino Linotype" w:hAnsi="Palatino Linotype" w:cs="Palatino Linotype"/>
        </w:rPr>
        <w:t xml:space="preserve"> segundo párrafo de </w:t>
      </w:r>
      <w:r w:rsidRPr="000C032D">
        <w:rPr>
          <w:rFonts w:ascii="Palatino Linotype" w:eastAsia="Palatino Linotype" w:hAnsi="Palatino Linotype" w:cs="Palatino Linotype"/>
          <w:b/>
        </w:rPr>
        <w:t>Ley de Transparencia y Acceso a la Información Pública del Estado de México y Municipios</w:t>
      </w:r>
      <w:r w:rsidRPr="000C032D">
        <w:rPr>
          <w:rFonts w:ascii="Palatino Linotype" w:eastAsia="Palatino Linotype" w:hAnsi="Palatino Linotype" w:cs="Palatino Linotype"/>
          <w:color w:val="000000"/>
        </w:rPr>
        <w:t xml:space="preserve">, que dispone; ante la falta de respuesta del </w:t>
      </w:r>
      <w:r w:rsidRPr="000C032D">
        <w:rPr>
          <w:rFonts w:ascii="Palatino Linotype" w:eastAsia="Palatino Linotype" w:hAnsi="Palatino Linotype" w:cs="Palatino Linotype"/>
          <w:b/>
          <w:color w:val="000000"/>
        </w:rPr>
        <w:t>SUJETO OBLIGADO,</w:t>
      </w:r>
      <w:r w:rsidRPr="000C032D">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0C032D">
        <w:rPr>
          <w:rFonts w:ascii="Palatino Linotype" w:eastAsia="Palatino Linotype" w:hAnsi="Palatino Linotype" w:cs="Palatino Linotype"/>
          <w:b/>
          <w:color w:val="000000"/>
        </w:rPr>
        <w:t xml:space="preserve">podrá ser interpuesto en cualquier momento. </w:t>
      </w:r>
    </w:p>
    <w:p w:rsidR="00DF7877" w:rsidRPr="000C032D" w:rsidRDefault="00DF7877" w:rsidP="00DF7877">
      <w:pPr>
        <w:tabs>
          <w:tab w:val="left" w:pos="284"/>
        </w:tabs>
        <w:spacing w:line="360" w:lineRule="auto"/>
        <w:jc w:val="both"/>
        <w:rPr>
          <w:rFonts w:ascii="Palatino Linotype" w:eastAsia="Palatino Linotype" w:hAnsi="Palatino Linotype" w:cs="Palatino Linotype"/>
          <w:color w:val="000000"/>
        </w:rPr>
      </w:pPr>
    </w:p>
    <w:p w:rsidR="00DF7877" w:rsidRPr="000C032D" w:rsidRDefault="00DF7877" w:rsidP="00DF787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rPr>
        <w:t xml:space="preserve">Por lo que, tratándose de la </w:t>
      </w:r>
      <w:r w:rsidRPr="000C032D">
        <w:rPr>
          <w:rFonts w:ascii="Palatino Linotype" w:eastAsia="Palatino Linotype" w:hAnsi="Palatino Linotype" w:cs="Palatino Linotype"/>
          <w:i/>
        </w:rPr>
        <w:t>negativa ficta</w:t>
      </w:r>
      <w:r w:rsidRPr="000C032D">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0C032D">
        <w:rPr>
          <w:rFonts w:ascii="Palatino Linotype" w:eastAsia="Palatino Linotype" w:hAnsi="Palatino Linotype" w:cs="Palatino Linotype"/>
          <w:i/>
        </w:rPr>
        <w:t>negativa ficta</w:t>
      </w:r>
      <w:r w:rsidRPr="000C032D">
        <w:rPr>
          <w:rFonts w:ascii="Palatino Linotype" w:eastAsia="Palatino Linotype" w:hAnsi="Palatino Linotype" w:cs="Palatino Linotype"/>
        </w:rPr>
        <w:t>, que señala:</w:t>
      </w:r>
    </w:p>
    <w:p w:rsidR="00DF7877" w:rsidRPr="000C032D" w:rsidRDefault="00DF7877" w:rsidP="00DF7877">
      <w:pPr>
        <w:tabs>
          <w:tab w:val="left" w:pos="284"/>
          <w:tab w:val="left" w:pos="7655"/>
        </w:tabs>
        <w:spacing w:after="240"/>
        <w:ind w:left="709" w:right="539" w:firstLine="425"/>
        <w:jc w:val="center"/>
        <w:rPr>
          <w:rFonts w:ascii="Palatino Linotype" w:eastAsia="Palatino Linotype" w:hAnsi="Palatino Linotype" w:cs="Palatino Linotype"/>
          <w:b/>
          <w:sz w:val="22"/>
        </w:rPr>
      </w:pPr>
      <w:r w:rsidRPr="000C032D">
        <w:rPr>
          <w:rFonts w:ascii="Palatino Linotype" w:eastAsia="Palatino Linotype" w:hAnsi="Palatino Linotype" w:cs="Palatino Linotype"/>
          <w:b/>
          <w:sz w:val="22"/>
        </w:rPr>
        <w:t>Criterio 0001-15</w:t>
      </w:r>
    </w:p>
    <w:p w:rsidR="00DF7877" w:rsidRPr="000C032D" w:rsidRDefault="00DF7877" w:rsidP="00DF7877">
      <w:pPr>
        <w:tabs>
          <w:tab w:val="left" w:pos="284"/>
          <w:tab w:val="left" w:pos="7655"/>
        </w:tabs>
        <w:spacing w:before="240" w:after="240"/>
        <w:ind w:left="709" w:right="539" w:firstLine="425"/>
        <w:jc w:val="both"/>
        <w:rPr>
          <w:rFonts w:ascii="Palatino Linotype" w:eastAsia="Palatino Linotype" w:hAnsi="Palatino Linotype" w:cs="Palatino Linotype"/>
          <w:i/>
          <w:sz w:val="22"/>
        </w:rPr>
      </w:pPr>
      <w:r w:rsidRPr="000C032D">
        <w:rPr>
          <w:rFonts w:ascii="Palatino Linotype" w:eastAsia="Palatino Linotype" w:hAnsi="Palatino Linotype" w:cs="Palatino Linotype"/>
          <w:b/>
          <w:i/>
          <w:sz w:val="22"/>
        </w:rPr>
        <w:t>NEGATIVA FICTA. PLAZO PARA INTERPONER EL RECURSO DE REVISIÓN TRATÁNDOSE DE.</w:t>
      </w:r>
      <w:r w:rsidRPr="000C032D">
        <w:rPr>
          <w:rFonts w:ascii="Palatino Linotype" w:eastAsia="Palatino Linotype" w:hAnsi="Palatino Linotype" w:cs="Palatino Linotype"/>
          <w:i/>
          <w:sz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DF7877" w:rsidRPr="000C032D" w:rsidRDefault="00DF7877" w:rsidP="00DF7877">
      <w:pPr>
        <w:tabs>
          <w:tab w:val="left" w:pos="284"/>
          <w:tab w:val="left" w:pos="7655"/>
        </w:tabs>
        <w:spacing w:before="240" w:after="240"/>
        <w:ind w:right="822"/>
        <w:jc w:val="both"/>
        <w:rPr>
          <w:rFonts w:ascii="Palatino Linotype" w:eastAsia="Palatino Linotype" w:hAnsi="Palatino Linotype" w:cs="Palatino Linotype"/>
          <w:i/>
        </w:rPr>
      </w:pPr>
    </w:p>
    <w:p w:rsidR="00DF7877" w:rsidRPr="000C032D" w:rsidRDefault="00DF7877" w:rsidP="00DF787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Lo anterior, se explica porque la </w:t>
      </w:r>
      <w:r w:rsidRPr="000C032D">
        <w:rPr>
          <w:rFonts w:ascii="Palatino Linotype" w:eastAsia="Palatino Linotype" w:hAnsi="Palatino Linotype" w:cs="Palatino Linotype"/>
          <w:b/>
          <w:color w:val="000000"/>
          <w:u w:val="single"/>
        </w:rPr>
        <w:t>posible ausencia</w:t>
      </w:r>
      <w:r w:rsidRPr="000C032D">
        <w:rPr>
          <w:rFonts w:ascii="Palatino Linotype" w:eastAsia="Palatino Linotype" w:hAnsi="Palatino Linotype" w:cs="Palatino Linotype"/>
          <w:color w:val="000000"/>
        </w:rPr>
        <w:t xml:space="preserve"> de una respuesta en la solicitud constituye un acto que vulnera el derecho de manera continua y </w:t>
      </w:r>
      <w:r w:rsidRPr="000C032D">
        <w:rPr>
          <w:rFonts w:ascii="Palatino Linotype" w:eastAsia="Palatino Linotype" w:hAnsi="Palatino Linotype" w:cs="Palatino Linotype"/>
          <w:color w:val="000000"/>
        </w:rPr>
        <w:lastRenderedPageBreak/>
        <w:t xml:space="preserve">actualizable cada día en tanto, no se emita la respuesta a la que esté impuesto el </w:t>
      </w:r>
      <w:r w:rsidRPr="000C032D">
        <w:rPr>
          <w:rFonts w:ascii="Palatino Linotype" w:eastAsia="Palatino Linotype" w:hAnsi="Palatino Linotype" w:cs="Palatino Linotype"/>
          <w:b/>
          <w:color w:val="000000"/>
        </w:rPr>
        <w:t>SUJETO OBLIGADO</w:t>
      </w:r>
      <w:r w:rsidRPr="000C032D">
        <w:rPr>
          <w:rFonts w:ascii="Palatino Linotype" w:eastAsia="Palatino Linotype" w:hAnsi="Palatino Linotype" w:cs="Palatino Linotype"/>
          <w:color w:val="000000"/>
        </w:rPr>
        <w:t>.</w:t>
      </w:r>
    </w:p>
    <w:p w:rsidR="00DF7877" w:rsidRPr="000C032D" w:rsidRDefault="00DF7877" w:rsidP="00DF7877">
      <w:pPr>
        <w:spacing w:line="360" w:lineRule="auto"/>
        <w:contextualSpacing/>
        <w:jc w:val="both"/>
        <w:rPr>
          <w:rFonts w:ascii="Palatino Linotype" w:eastAsia="Calibri" w:hAnsi="Palatino Linotype" w:cs="Arial"/>
        </w:rPr>
      </w:pPr>
    </w:p>
    <w:p w:rsidR="00243341" w:rsidRPr="000C032D" w:rsidRDefault="00DF7877" w:rsidP="00DF787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0C032D">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F7877" w:rsidRPr="000C032D" w:rsidRDefault="00DF7877" w:rsidP="00DF7877">
      <w:pPr>
        <w:pBdr>
          <w:top w:val="nil"/>
          <w:left w:val="nil"/>
          <w:bottom w:val="nil"/>
          <w:right w:val="nil"/>
          <w:between w:val="nil"/>
        </w:pBdr>
        <w:spacing w:line="360" w:lineRule="auto"/>
        <w:jc w:val="both"/>
        <w:rPr>
          <w:rFonts w:ascii="Palatino Linotype" w:eastAsia="Palatino Linotype" w:hAnsi="Palatino Linotype" w:cs="Palatino Linotype"/>
          <w:color w:val="000000"/>
          <w:sz w:val="28"/>
        </w:rPr>
      </w:pPr>
    </w:p>
    <w:p w:rsidR="00243341" w:rsidRPr="000C032D" w:rsidRDefault="00BF5BA4" w:rsidP="00243341">
      <w:pPr>
        <w:spacing w:line="360" w:lineRule="auto"/>
        <w:jc w:val="both"/>
        <w:rPr>
          <w:rFonts w:ascii="Palatino Linotype" w:eastAsia="Calibri" w:hAnsi="Palatino Linotype" w:cs="Tahoma"/>
          <w:bCs/>
          <w:szCs w:val="22"/>
          <w:lang w:eastAsia="en-US"/>
        </w:rPr>
      </w:pPr>
      <w:r w:rsidRPr="000C032D">
        <w:rPr>
          <w:rFonts w:ascii="Palatino Linotype" w:eastAsia="Calibri" w:hAnsi="Palatino Linotype" w:cs="Tahoma"/>
          <w:b/>
          <w:bCs/>
          <w:szCs w:val="22"/>
          <w:lang w:eastAsia="en-US"/>
        </w:rPr>
        <w:t>TERCERO</w:t>
      </w:r>
      <w:r w:rsidR="00243341" w:rsidRPr="000C032D">
        <w:rPr>
          <w:rFonts w:ascii="Palatino Linotype" w:eastAsia="Calibri" w:hAnsi="Palatino Linotype" w:cs="Tahoma"/>
          <w:bCs/>
          <w:szCs w:val="22"/>
          <w:lang w:eastAsia="en-US"/>
        </w:rPr>
        <w:t xml:space="preserve">. </w:t>
      </w:r>
      <w:r w:rsidR="00243341" w:rsidRPr="000C032D">
        <w:rPr>
          <w:rFonts w:ascii="Palatino Linotype" w:eastAsia="Calibri" w:hAnsi="Palatino Linotype" w:cs="Tahoma"/>
          <w:b/>
          <w:bCs/>
          <w:szCs w:val="22"/>
          <w:lang w:eastAsia="en-US"/>
        </w:rPr>
        <w:t>Causales de improcedencia y sobreseimiento.</w:t>
      </w:r>
      <w:r w:rsidR="00243341" w:rsidRPr="000C032D">
        <w:rPr>
          <w:rFonts w:ascii="Palatino Linotype" w:eastAsia="Calibri" w:hAnsi="Palatino Linotype" w:cs="Tahoma"/>
          <w:bCs/>
          <w:szCs w:val="22"/>
          <w:lang w:eastAsia="en-US"/>
        </w:rPr>
        <w:t xml:space="preserve"> </w:t>
      </w:r>
    </w:p>
    <w:p w:rsidR="00243341" w:rsidRPr="000C032D" w:rsidRDefault="00243341" w:rsidP="00243341">
      <w:pPr>
        <w:spacing w:line="360" w:lineRule="auto"/>
        <w:jc w:val="both"/>
        <w:rPr>
          <w:rFonts w:ascii="Palatino Linotype" w:eastAsia="Calibri" w:hAnsi="Palatino Linotype" w:cs="Tahoma"/>
          <w:bCs/>
          <w:sz w:val="16"/>
          <w:szCs w:val="22"/>
          <w:lang w:eastAsia="en-US"/>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243341" w:rsidRPr="000C032D" w:rsidRDefault="00243341" w:rsidP="00243341">
      <w:pPr>
        <w:spacing w:line="360" w:lineRule="auto"/>
        <w:jc w:val="both"/>
        <w:rPr>
          <w:rFonts w:ascii="Palatino Linotype" w:eastAsia="Calibri" w:hAnsi="Palatino Linotype" w:cs="Tahoma"/>
          <w:bCs/>
          <w:szCs w:val="22"/>
          <w:lang w:eastAsia="en-US"/>
        </w:rPr>
      </w:pPr>
    </w:p>
    <w:p w:rsidR="00243341" w:rsidRPr="000C032D" w:rsidRDefault="00243341" w:rsidP="00243341">
      <w:pPr>
        <w:numPr>
          <w:ilvl w:val="0"/>
          <w:numId w:val="7"/>
        </w:numPr>
        <w:spacing w:line="360" w:lineRule="auto"/>
        <w:contextualSpacing/>
        <w:jc w:val="both"/>
        <w:rPr>
          <w:rFonts w:ascii="Palatino Linotype" w:eastAsia="Calibri" w:hAnsi="Palatino Linotype" w:cs="Tahoma"/>
          <w:b/>
          <w:bCs/>
          <w:szCs w:val="22"/>
          <w:lang w:val="es-ES" w:eastAsia="en-US"/>
        </w:rPr>
      </w:pPr>
      <w:r w:rsidRPr="000C032D">
        <w:rPr>
          <w:rFonts w:ascii="Palatino Linotype" w:eastAsia="Calibri" w:hAnsi="Palatino Linotype" w:cs="Tahoma"/>
          <w:b/>
          <w:bCs/>
          <w:szCs w:val="22"/>
          <w:lang w:val="es-ES" w:eastAsia="en-US"/>
        </w:rPr>
        <w:t>Causales de improcedencia.</w:t>
      </w:r>
    </w:p>
    <w:p w:rsidR="00243341" w:rsidRPr="000C032D" w:rsidRDefault="00243341" w:rsidP="00243341">
      <w:pPr>
        <w:spacing w:line="360" w:lineRule="auto"/>
        <w:ind w:left="708"/>
        <w:jc w:val="both"/>
        <w:rPr>
          <w:rFonts w:ascii="Palatino Linotype" w:eastAsia="Calibri" w:hAnsi="Palatino Linotype" w:cs="Tahoma"/>
          <w:b/>
          <w:bCs/>
          <w:sz w:val="22"/>
          <w:szCs w:val="22"/>
          <w:lang w:val="es-ES" w:eastAsia="en-US"/>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w:t>
      </w:r>
      <w:r w:rsidRPr="000C032D">
        <w:rPr>
          <w:rFonts w:ascii="Palatino Linotype" w:eastAsia="Palatino Linotype" w:hAnsi="Palatino Linotype" w:cs="Palatino Linotype"/>
          <w:color w:val="000000"/>
        </w:rPr>
        <w:lastRenderedPageBreak/>
        <w:t xml:space="preserve">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243341" w:rsidRPr="000C032D" w:rsidRDefault="00243341" w:rsidP="00243341">
      <w:pPr>
        <w:autoSpaceDE w:val="0"/>
        <w:autoSpaceDN w:val="0"/>
        <w:adjustRightInd w:val="0"/>
        <w:spacing w:line="360" w:lineRule="auto"/>
        <w:jc w:val="both"/>
        <w:rPr>
          <w:rFonts w:ascii="Palatino Linotype" w:eastAsia="Calibri" w:hAnsi="Palatino Linotype" w:cs="Tahoma"/>
          <w:color w:val="000000"/>
          <w:sz w:val="22"/>
          <w:szCs w:val="22"/>
        </w:rPr>
      </w:pPr>
    </w:p>
    <w:p w:rsidR="00243341" w:rsidRPr="000C032D" w:rsidRDefault="00243341" w:rsidP="00243341">
      <w:pPr>
        <w:numPr>
          <w:ilvl w:val="0"/>
          <w:numId w:val="7"/>
        </w:numPr>
        <w:spacing w:line="276" w:lineRule="auto"/>
        <w:contextualSpacing/>
        <w:jc w:val="both"/>
        <w:rPr>
          <w:rFonts w:ascii="Palatino Linotype" w:eastAsia="Calibri" w:hAnsi="Palatino Linotype" w:cs="Tahoma"/>
          <w:bCs/>
          <w:szCs w:val="22"/>
          <w:lang w:val="es-ES" w:eastAsia="en-US"/>
        </w:rPr>
      </w:pPr>
      <w:r w:rsidRPr="000C032D">
        <w:rPr>
          <w:rFonts w:ascii="Palatino Linotype" w:eastAsia="Calibri" w:hAnsi="Palatino Linotype" w:cs="Tahoma"/>
          <w:b/>
          <w:bCs/>
          <w:szCs w:val="22"/>
          <w:lang w:val="es-ES" w:eastAsia="en-US"/>
        </w:rPr>
        <w:t>Causales de sobreseimiento</w:t>
      </w:r>
      <w:r w:rsidRPr="000C032D">
        <w:rPr>
          <w:rFonts w:ascii="Palatino Linotype" w:eastAsia="Calibri" w:hAnsi="Palatino Linotype" w:cs="Tahoma"/>
          <w:bCs/>
          <w:szCs w:val="22"/>
          <w:lang w:val="es-ES" w:eastAsia="en-US"/>
        </w:rPr>
        <w:t>.</w:t>
      </w:r>
    </w:p>
    <w:p w:rsidR="00243341" w:rsidRPr="000C032D" w:rsidRDefault="00243341" w:rsidP="00243341">
      <w:pPr>
        <w:autoSpaceDE w:val="0"/>
        <w:autoSpaceDN w:val="0"/>
        <w:adjustRightInd w:val="0"/>
        <w:spacing w:line="360" w:lineRule="auto"/>
        <w:jc w:val="both"/>
        <w:rPr>
          <w:sz w:val="22"/>
          <w:szCs w:val="22"/>
          <w:lang w:val="es-ES"/>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243341" w:rsidRPr="000C032D"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0C032D" w:rsidRDefault="00243341" w:rsidP="00243341">
      <w:pPr>
        <w:spacing w:line="360" w:lineRule="auto"/>
        <w:ind w:left="567" w:right="539"/>
        <w:jc w:val="both"/>
        <w:rPr>
          <w:rFonts w:ascii="Palatino Linotype" w:hAnsi="Palatino Linotype" w:cs="Tahoma"/>
          <w:sz w:val="22"/>
          <w:szCs w:val="22"/>
        </w:rPr>
      </w:pPr>
      <w:r w:rsidRPr="000C032D">
        <w:rPr>
          <w:rFonts w:ascii="Palatino Linotype" w:hAnsi="Palatino Linotype" w:cs="Tahoma"/>
          <w:sz w:val="22"/>
          <w:szCs w:val="22"/>
        </w:rPr>
        <w:t xml:space="preserve">I. El recurrente se desista expresamente. </w:t>
      </w:r>
    </w:p>
    <w:p w:rsidR="00243341" w:rsidRPr="000C032D" w:rsidRDefault="00243341" w:rsidP="00243341">
      <w:pPr>
        <w:spacing w:line="360" w:lineRule="auto"/>
        <w:ind w:left="567" w:right="539"/>
        <w:jc w:val="both"/>
        <w:rPr>
          <w:rFonts w:ascii="Palatino Linotype" w:hAnsi="Palatino Linotype" w:cs="Tahoma"/>
          <w:sz w:val="22"/>
          <w:szCs w:val="22"/>
        </w:rPr>
      </w:pPr>
      <w:r w:rsidRPr="000C032D">
        <w:rPr>
          <w:rFonts w:ascii="Palatino Linotype" w:hAnsi="Palatino Linotype" w:cs="Tahoma"/>
          <w:sz w:val="22"/>
          <w:szCs w:val="22"/>
        </w:rPr>
        <w:t xml:space="preserve">II. El recurrente fallezca. </w:t>
      </w:r>
    </w:p>
    <w:p w:rsidR="00243341" w:rsidRPr="000C032D" w:rsidRDefault="00243341" w:rsidP="00243341">
      <w:pPr>
        <w:spacing w:line="360" w:lineRule="auto"/>
        <w:ind w:left="567" w:right="539"/>
        <w:jc w:val="both"/>
        <w:rPr>
          <w:rFonts w:ascii="Palatino Linotype" w:hAnsi="Palatino Linotype" w:cs="Tahoma"/>
          <w:sz w:val="22"/>
          <w:szCs w:val="22"/>
        </w:rPr>
      </w:pPr>
      <w:r w:rsidRPr="000C032D">
        <w:rPr>
          <w:rFonts w:ascii="Palatino Linotype" w:hAnsi="Palatino Linotype" w:cs="Tahoma"/>
          <w:sz w:val="22"/>
          <w:szCs w:val="22"/>
        </w:rPr>
        <w:t xml:space="preserve">III. Admitido el recurso de revisión, se actualice alguna causal de improcedencia en los términos de la presente Ley. </w:t>
      </w:r>
    </w:p>
    <w:p w:rsidR="00243341" w:rsidRPr="000C032D" w:rsidRDefault="00243341" w:rsidP="00243341">
      <w:pPr>
        <w:spacing w:line="360" w:lineRule="auto"/>
        <w:ind w:left="567" w:right="539"/>
        <w:jc w:val="both"/>
        <w:rPr>
          <w:rFonts w:ascii="Palatino Linotype" w:hAnsi="Palatino Linotype" w:cs="Tahoma"/>
          <w:b/>
          <w:sz w:val="22"/>
          <w:szCs w:val="22"/>
        </w:rPr>
      </w:pPr>
      <w:r w:rsidRPr="000C032D">
        <w:rPr>
          <w:rFonts w:ascii="Palatino Linotype" w:hAnsi="Palatino Linotype" w:cs="Tahoma"/>
          <w:b/>
          <w:sz w:val="22"/>
          <w:szCs w:val="22"/>
        </w:rPr>
        <w:t xml:space="preserve">IV. El responsable modifique o revoque su respuesta de tal manera que el recurso de revisión quede sin materia. </w:t>
      </w:r>
    </w:p>
    <w:p w:rsidR="00243341" w:rsidRPr="000C032D" w:rsidRDefault="00243341" w:rsidP="00243341">
      <w:pPr>
        <w:spacing w:line="360" w:lineRule="auto"/>
        <w:ind w:left="567" w:right="539"/>
        <w:jc w:val="both"/>
        <w:rPr>
          <w:rFonts w:ascii="Palatino Linotype" w:hAnsi="Palatino Linotype" w:cs="Tahoma"/>
          <w:sz w:val="22"/>
          <w:szCs w:val="22"/>
        </w:rPr>
      </w:pPr>
      <w:r w:rsidRPr="000C032D">
        <w:rPr>
          <w:rFonts w:ascii="Palatino Linotype" w:hAnsi="Palatino Linotype" w:cs="Tahoma"/>
          <w:sz w:val="22"/>
          <w:szCs w:val="22"/>
        </w:rPr>
        <w:t xml:space="preserve">V. Quede sin materia el recurso de revisión. </w:t>
      </w:r>
    </w:p>
    <w:p w:rsidR="00243341" w:rsidRPr="000C032D" w:rsidRDefault="00243341" w:rsidP="00243341">
      <w:pPr>
        <w:spacing w:line="360" w:lineRule="auto"/>
        <w:jc w:val="both"/>
        <w:rPr>
          <w:rFonts w:ascii="Palatino Linotype" w:hAnsi="Palatino Linotype" w:cs="Tahoma"/>
          <w:sz w:val="22"/>
          <w:szCs w:val="22"/>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IV del artículo en cita. </w:t>
      </w:r>
    </w:p>
    <w:p w:rsidR="00243341" w:rsidRPr="000C032D"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0C032D" w:rsidRDefault="00BF5BA4" w:rsidP="00243341">
      <w:pPr>
        <w:spacing w:line="360" w:lineRule="auto"/>
        <w:jc w:val="both"/>
        <w:rPr>
          <w:rFonts w:ascii="Palatino Linotype" w:eastAsia="Calibri" w:hAnsi="Palatino Linotype" w:cs="Tahoma"/>
          <w:b/>
          <w:bCs/>
          <w:color w:val="000000"/>
          <w:sz w:val="22"/>
          <w:szCs w:val="22"/>
          <w:lang w:eastAsia="es-ES_tradnl"/>
        </w:rPr>
      </w:pPr>
      <w:r w:rsidRPr="000C032D">
        <w:rPr>
          <w:rFonts w:ascii="Palatino Linotype" w:eastAsia="Calibri" w:hAnsi="Palatino Linotype" w:cs="Tahoma"/>
          <w:b/>
          <w:bCs/>
          <w:color w:val="000000"/>
          <w:szCs w:val="22"/>
          <w:lang w:eastAsia="es-ES_tradnl"/>
        </w:rPr>
        <w:t>CUARTO</w:t>
      </w:r>
      <w:r w:rsidR="00243341" w:rsidRPr="000C032D">
        <w:rPr>
          <w:rFonts w:ascii="Palatino Linotype" w:eastAsia="Calibri" w:hAnsi="Palatino Linotype" w:cs="Tahoma"/>
          <w:b/>
          <w:bCs/>
          <w:color w:val="000000"/>
          <w:szCs w:val="22"/>
          <w:lang w:eastAsia="es-ES_tradnl"/>
        </w:rPr>
        <w:t>. Análisis de las causales de sobreseimiento</w:t>
      </w:r>
      <w:r w:rsidR="00243341" w:rsidRPr="000C032D">
        <w:rPr>
          <w:rFonts w:ascii="Palatino Linotype" w:eastAsia="Calibri" w:hAnsi="Palatino Linotype" w:cs="Tahoma"/>
          <w:b/>
          <w:bCs/>
          <w:color w:val="000000"/>
          <w:sz w:val="22"/>
          <w:szCs w:val="22"/>
          <w:lang w:eastAsia="es-ES_tradnl"/>
        </w:rPr>
        <w:t>.</w:t>
      </w:r>
    </w:p>
    <w:p w:rsidR="00243341" w:rsidRPr="000C032D" w:rsidRDefault="00243341" w:rsidP="00243341">
      <w:pPr>
        <w:spacing w:line="360" w:lineRule="auto"/>
        <w:contextualSpacing/>
        <w:jc w:val="both"/>
        <w:rPr>
          <w:rFonts w:ascii="Palatino Linotype" w:eastAsia="Calibri" w:hAnsi="Palatino Linotype" w:cs="Tahoma"/>
          <w:bCs/>
          <w:color w:val="000000"/>
          <w:sz w:val="22"/>
          <w:szCs w:val="22"/>
          <w:lang w:eastAsia="es-ES_tradnl"/>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Así, con la finalidad de verificar si el acto descrito deja sin materia el presente Recurso de Revisión, se realizará la relatoría de las actuaciones efectuadas por las partes durante el procedimiento de acceso a la información pública con el propósito de dar claridad en el tratamiento del tema en estudio.</w:t>
      </w:r>
    </w:p>
    <w:p w:rsidR="00243341" w:rsidRPr="000C032D" w:rsidRDefault="00243341" w:rsidP="00243341">
      <w:pPr>
        <w:tabs>
          <w:tab w:val="left" w:pos="4962"/>
        </w:tabs>
        <w:autoSpaceDE w:val="0"/>
        <w:autoSpaceDN w:val="0"/>
        <w:adjustRightInd w:val="0"/>
        <w:spacing w:line="360" w:lineRule="auto"/>
        <w:contextualSpacing/>
        <w:jc w:val="both"/>
        <w:rPr>
          <w:rFonts w:ascii="Palatino Linotype" w:eastAsia="Calibri" w:hAnsi="Palatino Linotype" w:cs="Tahoma"/>
          <w:color w:val="000000"/>
          <w:sz w:val="22"/>
          <w:szCs w:val="22"/>
        </w:rPr>
      </w:pPr>
      <w:r w:rsidRPr="000C032D">
        <w:rPr>
          <w:rFonts w:ascii="Palatino Linotype" w:eastAsia="Calibri" w:hAnsi="Palatino Linotype" w:cs="Tahoma"/>
          <w:color w:val="000000"/>
          <w:sz w:val="22"/>
          <w:szCs w:val="22"/>
        </w:rPr>
        <w:tab/>
      </w: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En ese sentido, es importante recordar que la información solicitada por la </w:t>
      </w:r>
      <w:r w:rsidRPr="000C032D">
        <w:rPr>
          <w:rFonts w:ascii="Palatino Linotype" w:eastAsia="Palatino Linotype" w:hAnsi="Palatino Linotype" w:cs="Palatino Linotype"/>
          <w:b/>
          <w:color w:val="000000"/>
        </w:rPr>
        <w:t xml:space="preserve">RECURRENTE </w:t>
      </w:r>
      <w:r w:rsidRPr="000C032D">
        <w:rPr>
          <w:rFonts w:ascii="Palatino Linotype" w:eastAsia="Palatino Linotype" w:hAnsi="Palatino Linotype" w:cs="Palatino Linotype"/>
          <w:color w:val="000000"/>
        </w:rPr>
        <w:t xml:space="preserve">fue la siguiente. </w:t>
      </w:r>
    </w:p>
    <w:p w:rsidR="00243341" w:rsidRPr="000C032D" w:rsidRDefault="00243341" w:rsidP="00243341">
      <w:pPr>
        <w:pStyle w:val="Prrafodelista"/>
        <w:rPr>
          <w:rFonts w:ascii="Palatino Linotype" w:eastAsia="Palatino Linotype" w:hAnsi="Palatino Linotype" w:cs="Palatino Linotype"/>
          <w:color w:val="000000"/>
        </w:rPr>
      </w:pPr>
    </w:p>
    <w:p w:rsidR="00243341" w:rsidRPr="000C032D" w:rsidRDefault="00F40DBE" w:rsidP="000D49F6">
      <w:pPr>
        <w:pBdr>
          <w:top w:val="nil"/>
          <w:left w:val="nil"/>
          <w:bottom w:val="nil"/>
          <w:right w:val="nil"/>
          <w:between w:val="nil"/>
        </w:pBdr>
        <w:spacing w:line="276" w:lineRule="auto"/>
        <w:ind w:left="709" w:right="474"/>
        <w:jc w:val="both"/>
        <w:rPr>
          <w:rFonts w:ascii="Palatino Linotype" w:eastAsia="Palatino Linotype" w:hAnsi="Palatino Linotype" w:cs="Palatino Linotype"/>
          <w:i/>
          <w:color w:val="000000"/>
        </w:rPr>
      </w:pPr>
      <w:r w:rsidRPr="000C032D">
        <w:rPr>
          <w:rFonts w:ascii="Palatino Linotype" w:eastAsia="Palatino Linotype" w:hAnsi="Palatino Linotype" w:cs="Palatino Linotype"/>
          <w:i/>
          <w:color w:val="000000"/>
        </w:rPr>
        <w:t>“</w:t>
      </w:r>
      <w:r w:rsidR="00DF7877" w:rsidRPr="000C032D">
        <w:rPr>
          <w:rFonts w:ascii="Palatino Linotype" w:eastAsia="Palatino Linotype" w:hAnsi="Palatino Linotype" w:cs="Palatino Linotype"/>
          <w:i/>
          <w:color w:val="000000"/>
        </w:rPr>
        <w:t xml:space="preserve">Buenas tardes, solicito la Constancia Anualizada de Percepciones y Deducciones de los siguientes años: 1994, 1995, 1996, 1997 en estos años laboré en la Secretaría General de Gobierno, en 1998, 1999, 2000, 2001,2002,2003 la Secretaría de Finanzas y Planeación; en 2004,2005, 2006 en la Secretaría de Educación, Cultura y Bienestar Social, y en 2006,2007, 2008 y 2009 en la Secretaría de Educación pero en el Subsistema de Educación Media Superior, a nombre de </w:t>
      </w:r>
      <w:r w:rsidR="002B5F83">
        <w:rPr>
          <w:rFonts w:ascii="Palatino Linotype" w:eastAsia="Palatino Linotype" w:hAnsi="Palatino Linotype" w:cs="Palatino Linotype"/>
          <w:i/>
          <w:color w:val="000000"/>
        </w:rPr>
        <w:t>XXXXXXXXXXXXXX</w:t>
      </w:r>
      <w:r w:rsidR="00DF7877" w:rsidRPr="000C032D">
        <w:rPr>
          <w:rFonts w:ascii="Palatino Linotype" w:eastAsia="Palatino Linotype" w:hAnsi="Palatino Linotype" w:cs="Palatino Linotype"/>
          <w:i/>
          <w:color w:val="000000"/>
        </w:rPr>
        <w:t xml:space="preserve">, con clave de Servidor Público : 943477471 y clave de </w:t>
      </w:r>
      <w:proofErr w:type="spellStart"/>
      <w:r w:rsidR="00DF7877" w:rsidRPr="000C032D">
        <w:rPr>
          <w:rFonts w:ascii="Palatino Linotype" w:eastAsia="Palatino Linotype" w:hAnsi="Palatino Linotype" w:cs="Palatino Linotype"/>
          <w:i/>
          <w:color w:val="000000"/>
        </w:rPr>
        <w:t>ISSEMyM</w:t>
      </w:r>
      <w:proofErr w:type="spellEnd"/>
      <w:r w:rsidR="00DF7877" w:rsidRPr="000C032D">
        <w:rPr>
          <w:rFonts w:ascii="Palatino Linotype" w:eastAsia="Palatino Linotype" w:hAnsi="Palatino Linotype" w:cs="Palatino Linotype"/>
          <w:i/>
          <w:color w:val="000000"/>
        </w:rPr>
        <w:t xml:space="preserve"> </w:t>
      </w:r>
      <w:r w:rsidR="000C032D" w:rsidRPr="000C032D">
        <w:rPr>
          <w:rFonts w:ascii="Palatino Linotype" w:eastAsia="Palatino Linotype" w:hAnsi="Palatino Linotype" w:cs="Palatino Linotype"/>
          <w:i/>
          <w:color w:val="000000"/>
        </w:rPr>
        <w:t>XXXXXXXXXX</w:t>
      </w:r>
      <w:r w:rsidR="00DF7877" w:rsidRPr="000C032D">
        <w:rPr>
          <w:rFonts w:ascii="Palatino Linotype" w:eastAsia="Palatino Linotype" w:hAnsi="Palatino Linotype" w:cs="Palatino Linotype"/>
          <w:i/>
          <w:color w:val="000000"/>
        </w:rPr>
        <w:t xml:space="preserve"> O en su caso los recibos de percepciones por quincena de los mismos años, acreditando mi personalidad con la credencial para votar expedida por el Instituto Nacional Electoral, lo anterior por ser de utilidad para realizar trámites personales. LOS AÑOS QUE REQUIERO QUE SE ME EXPIDAN DE LAS CONSTANCIAS ANUALIZADAS DE PERCEPCIONES Y DEDUCCIONES SON: 1994,1995,1996,1997,1998,1999, 2000, 2001,2002,2003,2004,2005,2006,2007,2008 Y 2009.</w:t>
      </w:r>
    </w:p>
    <w:p w:rsidR="00085ACE" w:rsidRPr="000C032D" w:rsidRDefault="00085ACE" w:rsidP="000D49F6">
      <w:pPr>
        <w:pBdr>
          <w:top w:val="nil"/>
          <w:left w:val="nil"/>
          <w:bottom w:val="nil"/>
          <w:right w:val="nil"/>
          <w:between w:val="nil"/>
        </w:pBdr>
        <w:spacing w:line="276" w:lineRule="auto"/>
        <w:ind w:left="709" w:right="474"/>
        <w:jc w:val="both"/>
        <w:rPr>
          <w:rFonts w:ascii="Palatino Linotype" w:eastAsia="Palatino Linotype" w:hAnsi="Palatino Linotype" w:cs="Palatino Linotype"/>
          <w:i/>
          <w:color w:val="000000"/>
        </w:rPr>
      </w:pPr>
    </w:p>
    <w:p w:rsidR="00243341" w:rsidRPr="000C032D" w:rsidRDefault="000D49F6"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El </w:t>
      </w:r>
      <w:r w:rsidRPr="000C032D">
        <w:rPr>
          <w:rFonts w:ascii="Palatino Linotype" w:eastAsia="Palatino Linotype" w:hAnsi="Palatino Linotype" w:cs="Palatino Linotype"/>
          <w:b/>
          <w:color w:val="000000"/>
        </w:rPr>
        <w:t xml:space="preserve">SUJETO OBLIGADO, </w:t>
      </w:r>
      <w:r w:rsidRPr="000C032D">
        <w:rPr>
          <w:rFonts w:ascii="Palatino Linotype" w:eastAsia="Palatino Linotype" w:hAnsi="Palatino Linotype" w:cs="Palatino Linotype"/>
          <w:color w:val="000000"/>
        </w:rPr>
        <w:t xml:space="preserve">fue omiso en dar respuesta, motivo por el cual el ahora </w:t>
      </w:r>
      <w:r w:rsidRPr="000C032D">
        <w:rPr>
          <w:rFonts w:ascii="Palatino Linotype" w:eastAsia="Palatino Linotype" w:hAnsi="Palatino Linotype" w:cs="Palatino Linotype"/>
          <w:b/>
          <w:color w:val="000000"/>
        </w:rPr>
        <w:t xml:space="preserve">RECURRENTE, </w:t>
      </w:r>
      <w:r w:rsidRPr="000C032D">
        <w:rPr>
          <w:rFonts w:ascii="Palatino Linotype" w:eastAsia="Palatino Linotype" w:hAnsi="Palatino Linotype" w:cs="Palatino Linotype"/>
          <w:color w:val="000000"/>
        </w:rPr>
        <w:t>interpuso el presente recurso revisión.</w:t>
      </w:r>
    </w:p>
    <w:p w:rsidR="000D49F6" w:rsidRPr="000C032D" w:rsidRDefault="000D49F6" w:rsidP="000D49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D49F6" w:rsidRPr="000C032D" w:rsidRDefault="000D49F6" w:rsidP="00F22EF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Posteriormente, en etapa de manifestaciones, el </w:t>
      </w:r>
      <w:r w:rsidRPr="000C032D">
        <w:rPr>
          <w:rFonts w:ascii="Palatino Linotype" w:eastAsia="Palatino Linotype" w:hAnsi="Palatino Linotype" w:cs="Palatino Linotype"/>
          <w:b/>
          <w:color w:val="000000"/>
        </w:rPr>
        <w:t xml:space="preserve">SUJETO OBLIGADO, </w:t>
      </w:r>
      <w:r w:rsidR="00085ACE" w:rsidRPr="000C032D">
        <w:rPr>
          <w:rFonts w:ascii="Palatino Linotype" w:eastAsia="Palatino Linotype" w:hAnsi="Palatino Linotype" w:cs="Palatino Linotype"/>
          <w:color w:val="000000"/>
        </w:rPr>
        <w:t>remitió</w:t>
      </w:r>
      <w:r w:rsidRPr="000C032D">
        <w:rPr>
          <w:rFonts w:ascii="Palatino Linotype" w:eastAsia="Palatino Linotype" w:hAnsi="Palatino Linotype" w:cs="Palatino Linotype"/>
          <w:color w:val="000000"/>
        </w:rPr>
        <w:t xml:space="preserve"> diversos archivos, entre los que destaca el Acuse de entrega del documento </w:t>
      </w:r>
      <w:r w:rsidR="00085ACE" w:rsidRPr="000C032D">
        <w:rPr>
          <w:rFonts w:ascii="Palatino Linotype" w:eastAsia="Palatino Linotype" w:hAnsi="Palatino Linotype" w:cs="Palatino Linotype"/>
          <w:color w:val="000000"/>
        </w:rPr>
        <w:t xml:space="preserve">solicitado por la C. </w:t>
      </w:r>
      <w:r w:rsidR="002B5F83">
        <w:rPr>
          <w:rFonts w:ascii="Palatino Linotype" w:eastAsia="Palatino Linotype" w:hAnsi="Palatino Linotype" w:cs="Palatino Linotype"/>
          <w:color w:val="000000"/>
        </w:rPr>
        <w:t>XXXXXXXXXXXX</w:t>
      </w:r>
      <w:bookmarkStart w:id="4" w:name="_GoBack"/>
      <w:bookmarkEnd w:id="4"/>
      <w:r w:rsidR="00085ACE" w:rsidRPr="000C032D">
        <w:rPr>
          <w:rFonts w:ascii="Palatino Linotype" w:eastAsia="Palatino Linotype" w:hAnsi="Palatino Linotype" w:cs="Palatino Linotype"/>
          <w:color w:val="000000"/>
        </w:rPr>
        <w:t>.</w:t>
      </w:r>
    </w:p>
    <w:p w:rsidR="00085ACE" w:rsidRPr="000C032D" w:rsidRDefault="00085ACE" w:rsidP="00085AC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D49F6" w:rsidRPr="000C032D" w:rsidRDefault="000C032D" w:rsidP="000D49F6">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noProof/>
          <w:color w:val="000000"/>
        </w:rPr>
        <w:drawing>
          <wp:inline distT="0" distB="0" distL="0" distR="0" wp14:anchorId="5BF5CC1F" wp14:editId="66A39090">
            <wp:extent cx="5612130" cy="22129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212975"/>
                    </a:xfrm>
                    <a:prstGeom prst="rect">
                      <a:avLst/>
                    </a:prstGeom>
                  </pic:spPr>
                </pic:pic>
              </a:graphicData>
            </a:graphic>
          </wp:inline>
        </w:drawing>
      </w:r>
    </w:p>
    <w:p w:rsidR="00AE76F6" w:rsidRPr="000C032D" w:rsidRDefault="00AE76F6" w:rsidP="00281401">
      <w:pPr>
        <w:pBdr>
          <w:top w:val="nil"/>
          <w:left w:val="nil"/>
          <w:bottom w:val="nil"/>
          <w:right w:val="nil"/>
          <w:between w:val="nil"/>
        </w:pBdr>
        <w:spacing w:line="360" w:lineRule="auto"/>
        <w:rPr>
          <w:rFonts w:ascii="Palatino Linotype" w:eastAsia="Palatino Linotype" w:hAnsi="Palatino Linotype" w:cs="Palatino Linotype"/>
          <w:color w:val="000000"/>
        </w:rPr>
      </w:pPr>
    </w:p>
    <w:p w:rsidR="00243341" w:rsidRPr="000C032D" w:rsidRDefault="00281401" w:rsidP="0028140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Una vez fenecido el plazo decretado para que las partes realizaran las manifestaciones conforme a su derecho conviniera y asistiera, se observa que el </w:t>
      </w:r>
      <w:r w:rsidRPr="000C032D">
        <w:rPr>
          <w:rFonts w:ascii="Palatino Linotype" w:eastAsia="Palatino Linotype" w:hAnsi="Palatino Linotype" w:cs="Palatino Linotype"/>
          <w:b/>
          <w:color w:val="000000"/>
        </w:rPr>
        <w:t xml:space="preserve">PARTICULAR, </w:t>
      </w:r>
      <w:r w:rsidRPr="000C032D">
        <w:rPr>
          <w:rFonts w:ascii="Palatino Linotype" w:eastAsia="Palatino Linotype" w:hAnsi="Palatino Linotype" w:cs="Palatino Linotype"/>
          <w:color w:val="000000"/>
        </w:rPr>
        <w:t>no realizo pronunciamiento alguno, lo que permite colegir que se tiene por satisfecho con la información proporcionada, situación que cobra sustento con el acuse referido en líneas anteriores; en atención a ello</w:t>
      </w:r>
      <w:r w:rsidR="00243341" w:rsidRPr="000C032D">
        <w:rPr>
          <w:rFonts w:ascii="Palatino Linotype" w:eastAsia="Palatino Linotype" w:hAnsi="Palatino Linotype" w:cs="Palatino Linotype"/>
          <w:color w:val="000000"/>
        </w:rPr>
        <w:t xml:space="preserve">, se advierte que el Sujeto Obligado dejó sin materia </w:t>
      </w:r>
      <w:r w:rsidR="00724B21" w:rsidRPr="000C032D">
        <w:rPr>
          <w:rFonts w:ascii="Palatino Linotype" w:eastAsia="Palatino Linotype" w:hAnsi="Palatino Linotype" w:cs="Palatino Linotype"/>
          <w:color w:val="000000"/>
        </w:rPr>
        <w:t>el presente Recurso de Revisión</w:t>
      </w:r>
      <w:r w:rsidR="00243341" w:rsidRPr="000C032D">
        <w:rPr>
          <w:rFonts w:ascii="Palatino Linotype" w:eastAsia="Palatino Linotype" w:hAnsi="Palatino Linotype" w:cs="Palatino Linotype"/>
          <w:color w:val="000000"/>
        </w:rPr>
        <w:t>; por tanto, resulta procedente Sobreseer el Recurso de Revisión que nos ocupa de conformidad con los artículos 137, fracción I y 139, fracción IV, de la Ley de Protección de Datos Personales en Posesión de Sujetos Obligados del Estado de México y Municipios.</w:t>
      </w:r>
    </w:p>
    <w:p w:rsidR="000D49F6" w:rsidRPr="000C032D" w:rsidRDefault="000D49F6" w:rsidP="000D49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consiguiente, de conformidad con los artículos 137, fracción I y 139, fracción IV, de la Ley de Protección de Datos Personales en Posesión de Sujetos </w:t>
      </w:r>
      <w:r w:rsidRPr="000C032D">
        <w:rPr>
          <w:rFonts w:ascii="Palatino Linotype" w:eastAsia="Palatino Linotype" w:hAnsi="Palatino Linotype" w:cs="Palatino Linotype"/>
          <w:color w:val="000000"/>
        </w:rPr>
        <w:lastRenderedPageBreak/>
        <w:t xml:space="preserve">Obligados del Estado de México y Municipios, este Pleno determina el </w:t>
      </w:r>
      <w:r w:rsidRPr="000C032D">
        <w:rPr>
          <w:rFonts w:ascii="Palatino Linotype" w:eastAsia="Palatino Linotype" w:hAnsi="Palatino Linotype" w:cs="Palatino Linotype"/>
          <w:b/>
          <w:color w:val="000000"/>
        </w:rPr>
        <w:t>SOBRESEIMIENTO</w:t>
      </w:r>
      <w:r w:rsidRPr="000C032D">
        <w:rPr>
          <w:rFonts w:ascii="Palatino Linotype" w:eastAsia="Palatino Linotype" w:hAnsi="Palatino Linotype" w:cs="Palatino Linotype"/>
          <w:color w:val="000000"/>
        </w:rPr>
        <w:t xml:space="preserve"> del presente Recurso de Revisión, toda vez una vez que el </w:t>
      </w:r>
      <w:r w:rsidR="00724B21" w:rsidRPr="000C032D">
        <w:rPr>
          <w:rFonts w:ascii="Palatino Linotype" w:eastAsia="Palatino Linotype" w:hAnsi="Palatino Linotype" w:cs="Palatino Linotype"/>
          <w:b/>
          <w:color w:val="000000"/>
        </w:rPr>
        <w:t>SUJETO OBLIGADO</w:t>
      </w:r>
      <w:r w:rsidRPr="000C032D">
        <w:rPr>
          <w:rFonts w:ascii="Palatino Linotype" w:eastAsia="Palatino Linotype" w:hAnsi="Palatino Linotype" w:cs="Palatino Linotype"/>
          <w:color w:val="000000"/>
        </w:rPr>
        <w:t xml:space="preserve">, modificó su respuesta a </w:t>
      </w:r>
      <w:r w:rsidR="00724B21" w:rsidRPr="000C032D">
        <w:rPr>
          <w:rFonts w:ascii="Palatino Linotype" w:eastAsia="Palatino Linotype" w:hAnsi="Palatino Linotype" w:cs="Palatino Linotype"/>
          <w:color w:val="000000"/>
        </w:rPr>
        <w:t xml:space="preserve">al hacer entrega de la información solicitada al </w:t>
      </w:r>
      <w:r w:rsidR="00724B21" w:rsidRPr="000C032D">
        <w:rPr>
          <w:rFonts w:ascii="Palatino Linotype" w:eastAsia="Palatino Linotype" w:hAnsi="Palatino Linotype" w:cs="Palatino Linotype"/>
          <w:b/>
          <w:color w:val="000000"/>
        </w:rPr>
        <w:t>RECURRENTE,</w:t>
      </w:r>
      <w:r w:rsidRPr="000C032D">
        <w:rPr>
          <w:rFonts w:ascii="Palatino Linotype" w:eastAsia="Palatino Linotype" w:hAnsi="Palatino Linotype" w:cs="Palatino Linotype"/>
          <w:color w:val="000000"/>
        </w:rPr>
        <w:t xml:space="preserve"> dejando sin materia el presente Recurso de Revisión.</w:t>
      </w:r>
    </w:p>
    <w:p w:rsidR="00243341" w:rsidRPr="000C032D" w:rsidRDefault="00243341" w:rsidP="00724B21">
      <w:pPr>
        <w:pBdr>
          <w:top w:val="nil"/>
          <w:left w:val="nil"/>
          <w:bottom w:val="nil"/>
          <w:right w:val="nil"/>
          <w:between w:val="nil"/>
        </w:pBdr>
        <w:autoSpaceDE w:val="0"/>
        <w:autoSpaceDN w:val="0"/>
        <w:adjustRightInd w:val="0"/>
        <w:spacing w:line="360" w:lineRule="auto"/>
        <w:contextualSpacing/>
        <w:jc w:val="both"/>
        <w:rPr>
          <w:rFonts w:ascii="Palatino Linotype" w:hAnsi="Palatino Linotype" w:cs="Tahoma"/>
          <w:sz w:val="22"/>
          <w:szCs w:val="22"/>
          <w:u w:val="single"/>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 xml:space="preserve">Por lo anterior, se tuvo por atendida la solicitud de acceso a datos personales y se dio por terminado el Recurso de Revisión, pues el motivo de inconformidad ya fue subsanado con la entrega de la información. </w:t>
      </w:r>
    </w:p>
    <w:p w:rsidR="00243341" w:rsidRPr="000C032D"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La labor del INFOEM, es apoyar a la población para acceder a la información pública y garantizar la protección de sus datos personales.</w:t>
      </w:r>
    </w:p>
    <w:p w:rsidR="00243341" w:rsidRPr="000C032D"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510E5" w:rsidRPr="000C032D"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C032D">
        <w:rPr>
          <w:rFonts w:ascii="Palatino Linotype" w:eastAsia="Palatino Linotype" w:hAnsi="Palatino Linotype" w:cs="Palatino Linotype"/>
          <w:color w:val="000000"/>
        </w:rPr>
        <w:t>Por lo expuesto y fundado, este Pleno:</w:t>
      </w:r>
    </w:p>
    <w:p w:rsidR="00C510E5" w:rsidRPr="000C032D" w:rsidRDefault="00C510E5" w:rsidP="00243341">
      <w:pPr>
        <w:spacing w:line="360" w:lineRule="auto"/>
        <w:contextualSpacing/>
        <w:jc w:val="both"/>
        <w:rPr>
          <w:rFonts w:ascii="Palatino Linotype" w:eastAsia="Calibri" w:hAnsi="Palatino Linotype" w:cs="Tahoma"/>
          <w:bCs/>
          <w:sz w:val="22"/>
          <w:szCs w:val="22"/>
          <w:lang w:eastAsia="en-US"/>
        </w:rPr>
      </w:pPr>
    </w:p>
    <w:p w:rsidR="00243341" w:rsidRPr="000C032D" w:rsidRDefault="00243341" w:rsidP="00243341">
      <w:pPr>
        <w:spacing w:line="360" w:lineRule="auto"/>
        <w:contextualSpacing/>
        <w:jc w:val="center"/>
        <w:rPr>
          <w:rFonts w:ascii="Palatino Linotype" w:hAnsi="Palatino Linotype" w:cs="Tahoma"/>
          <w:b/>
          <w:bCs/>
          <w:szCs w:val="22"/>
          <w:lang w:val="es-ES_tradnl"/>
        </w:rPr>
      </w:pPr>
      <w:r w:rsidRPr="000C032D">
        <w:rPr>
          <w:rFonts w:ascii="Palatino Linotype" w:hAnsi="Palatino Linotype" w:cs="Tahoma"/>
          <w:b/>
          <w:bCs/>
          <w:szCs w:val="22"/>
          <w:lang w:val="es-ES_tradnl"/>
        </w:rPr>
        <w:t>R E S U E L V E</w:t>
      </w:r>
    </w:p>
    <w:p w:rsidR="00243341" w:rsidRPr="000C032D" w:rsidRDefault="00243341" w:rsidP="00243341">
      <w:pPr>
        <w:spacing w:line="360" w:lineRule="auto"/>
        <w:contextualSpacing/>
        <w:jc w:val="center"/>
        <w:rPr>
          <w:rFonts w:ascii="Palatino Linotype" w:hAnsi="Palatino Linotype" w:cs="Tahoma"/>
          <w:b/>
          <w:bCs/>
          <w:szCs w:val="22"/>
          <w:lang w:val="es-ES_tradnl"/>
        </w:rPr>
      </w:pPr>
    </w:p>
    <w:p w:rsidR="00243341" w:rsidRPr="000C032D" w:rsidRDefault="00243341" w:rsidP="00243341">
      <w:pPr>
        <w:spacing w:line="360" w:lineRule="auto"/>
        <w:ind w:right="113"/>
        <w:contextualSpacing/>
        <w:jc w:val="both"/>
        <w:rPr>
          <w:rFonts w:ascii="Palatino Linotype" w:hAnsi="Palatino Linotype" w:cs="Arial"/>
          <w:szCs w:val="22"/>
        </w:rPr>
      </w:pPr>
      <w:r w:rsidRPr="000C032D">
        <w:rPr>
          <w:rFonts w:ascii="Palatino Linotype" w:hAnsi="Palatino Linotype" w:cs="Arial"/>
          <w:b/>
          <w:szCs w:val="22"/>
        </w:rPr>
        <w:t xml:space="preserve">PRIMERO. </w:t>
      </w:r>
      <w:r w:rsidRPr="000C032D">
        <w:rPr>
          <w:rFonts w:ascii="Palatino Linotype" w:hAnsi="Palatino Linotype" w:cs="Arial"/>
          <w:szCs w:val="22"/>
        </w:rPr>
        <w:t xml:space="preserve">Se </w:t>
      </w:r>
      <w:r w:rsidRPr="000C032D">
        <w:rPr>
          <w:rFonts w:ascii="Palatino Linotype" w:hAnsi="Palatino Linotype" w:cs="Arial"/>
          <w:b/>
          <w:szCs w:val="22"/>
        </w:rPr>
        <w:t>SOBRESEE</w:t>
      </w:r>
      <w:r w:rsidRPr="000C032D">
        <w:rPr>
          <w:rFonts w:ascii="Palatino Linotype" w:hAnsi="Palatino Linotype" w:cs="Arial"/>
          <w:szCs w:val="22"/>
        </w:rPr>
        <w:t xml:space="preserve"> el Recurso de Revisión </w:t>
      </w:r>
      <w:r w:rsidR="00724B21" w:rsidRPr="000C032D">
        <w:rPr>
          <w:rFonts w:ascii="Palatino Linotype" w:hAnsi="Palatino Linotype" w:cs="Tahoma"/>
          <w:b/>
          <w:bCs/>
          <w:color w:val="0D0D0D"/>
          <w:szCs w:val="22"/>
        </w:rPr>
        <w:t>01378/INFOEM/AD/RR/2024</w:t>
      </w:r>
      <w:r w:rsidRPr="000C032D">
        <w:rPr>
          <w:rFonts w:ascii="Palatino Linotype" w:hAnsi="Palatino Linotype" w:cs="Arial"/>
          <w:szCs w:val="22"/>
        </w:rPr>
        <w:t xml:space="preserve">, </w:t>
      </w:r>
      <w:r w:rsidRPr="000C032D">
        <w:rPr>
          <w:rFonts w:ascii="Palatino Linotype" w:hAnsi="Palatino Linotype" w:cs="Tahoma"/>
        </w:rPr>
        <w:t xml:space="preserve">por que el Sujeto Obligado entregó la información solicitada y dejó sin materia el presente Recurso de Revisión, en términos de los </w:t>
      </w:r>
      <w:r w:rsidRPr="000C032D">
        <w:rPr>
          <w:rFonts w:ascii="Palatino Linotype" w:hAnsi="Palatino Linotype" w:cs="Tahoma"/>
          <w:bCs/>
          <w:szCs w:val="22"/>
        </w:rPr>
        <w:t>artículos 137, fracción I y 139, fracción IV, de la Ley de Protección de Datos Personales en Posesión de Sujetos Obligados del Estado de México y Municipios</w:t>
      </w:r>
      <w:r w:rsidRPr="000C032D">
        <w:rPr>
          <w:rFonts w:ascii="Palatino Linotype" w:hAnsi="Palatino Linotype" w:cs="Tahoma"/>
        </w:rPr>
        <w:t xml:space="preserve">, de conformidad con </w:t>
      </w:r>
      <w:r w:rsidR="00BF5BA4" w:rsidRPr="000C032D">
        <w:rPr>
          <w:rFonts w:ascii="Palatino Linotype" w:hAnsi="Palatino Linotype" w:cs="Tahoma"/>
        </w:rPr>
        <w:t xml:space="preserve">el considerando </w:t>
      </w:r>
      <w:r w:rsidR="00BF5BA4" w:rsidRPr="000C032D">
        <w:rPr>
          <w:rFonts w:ascii="Palatino Linotype" w:hAnsi="Palatino Linotype" w:cs="Tahoma"/>
          <w:b/>
        </w:rPr>
        <w:t>TERCERO</w:t>
      </w:r>
      <w:r w:rsidRPr="000C032D">
        <w:rPr>
          <w:rFonts w:ascii="Palatino Linotype" w:hAnsi="Palatino Linotype" w:cs="Tahoma"/>
        </w:rPr>
        <w:t xml:space="preserve"> de la presente Resolución.</w:t>
      </w:r>
    </w:p>
    <w:p w:rsidR="00243341" w:rsidRPr="000C032D" w:rsidRDefault="00243341" w:rsidP="00243341">
      <w:pPr>
        <w:spacing w:line="360" w:lineRule="auto"/>
        <w:ind w:right="113"/>
        <w:contextualSpacing/>
        <w:jc w:val="both"/>
        <w:rPr>
          <w:rFonts w:ascii="Palatino Linotype" w:hAnsi="Palatino Linotype" w:cs="Arial"/>
          <w:szCs w:val="22"/>
        </w:rPr>
      </w:pPr>
    </w:p>
    <w:p w:rsidR="00243341" w:rsidRPr="000C032D" w:rsidRDefault="00243341" w:rsidP="00243341">
      <w:pPr>
        <w:spacing w:line="360" w:lineRule="auto"/>
        <w:ind w:right="113"/>
        <w:contextualSpacing/>
        <w:jc w:val="both"/>
        <w:rPr>
          <w:rFonts w:ascii="Palatino Linotype" w:hAnsi="Palatino Linotype" w:cs="Arial"/>
          <w:b/>
          <w:szCs w:val="22"/>
        </w:rPr>
      </w:pPr>
      <w:r w:rsidRPr="000C032D">
        <w:rPr>
          <w:rFonts w:ascii="Palatino Linotype" w:hAnsi="Palatino Linotype"/>
          <w:b/>
          <w:szCs w:val="22"/>
        </w:rPr>
        <w:t>SEGUNDO.</w:t>
      </w:r>
      <w:r w:rsidRPr="000C032D">
        <w:rPr>
          <w:rFonts w:ascii="Palatino Linotype" w:hAnsi="Palatino Linotype" w:cs="Arial"/>
          <w:szCs w:val="22"/>
        </w:rPr>
        <w:t xml:space="preserve"> </w:t>
      </w:r>
      <w:r w:rsidRPr="000C032D">
        <w:rPr>
          <w:rFonts w:ascii="Palatino Linotype" w:hAnsi="Palatino Linotype" w:cs="Arial"/>
          <w:b/>
          <w:szCs w:val="22"/>
        </w:rPr>
        <w:t xml:space="preserve">Notifíquese </w:t>
      </w:r>
      <w:r w:rsidRPr="000C032D">
        <w:rPr>
          <w:rFonts w:ascii="Palatino Linotype" w:hAnsi="Palatino Linotype" w:cs="Arial"/>
          <w:szCs w:val="22"/>
        </w:rPr>
        <w:t>la presente resolución</w:t>
      </w:r>
      <w:r w:rsidRPr="000C032D">
        <w:rPr>
          <w:rFonts w:ascii="Palatino Linotype" w:hAnsi="Palatino Linotype" w:cs="Arial"/>
          <w:b/>
          <w:szCs w:val="22"/>
        </w:rPr>
        <w:t xml:space="preserve"> </w:t>
      </w:r>
      <w:r w:rsidRPr="000C032D">
        <w:rPr>
          <w:rFonts w:ascii="Palatino Linotype" w:hAnsi="Palatino Linotype" w:cs="Arial"/>
          <w:szCs w:val="22"/>
        </w:rPr>
        <w:t>al Titular de la Unidad de Tr</w:t>
      </w:r>
      <w:r w:rsidR="00BF5BA4" w:rsidRPr="000C032D">
        <w:rPr>
          <w:rFonts w:ascii="Palatino Linotype" w:hAnsi="Palatino Linotype" w:cs="Arial"/>
          <w:szCs w:val="22"/>
        </w:rPr>
        <w:t>ansparencia del Sujeto Obligado, vía SARCOEM.</w:t>
      </w:r>
    </w:p>
    <w:p w:rsidR="00243341" w:rsidRPr="000C032D" w:rsidRDefault="00243341" w:rsidP="00243341">
      <w:pPr>
        <w:spacing w:line="360" w:lineRule="auto"/>
        <w:ind w:right="333"/>
        <w:contextualSpacing/>
        <w:jc w:val="both"/>
        <w:rPr>
          <w:rFonts w:ascii="Palatino Linotype" w:hAnsi="Palatino Linotype" w:cs="Arial"/>
          <w:szCs w:val="22"/>
        </w:rPr>
      </w:pPr>
    </w:p>
    <w:p w:rsidR="00243341" w:rsidRPr="000C032D" w:rsidRDefault="00243341" w:rsidP="00243341">
      <w:pPr>
        <w:spacing w:line="360" w:lineRule="auto"/>
        <w:contextualSpacing/>
        <w:jc w:val="both"/>
        <w:rPr>
          <w:rFonts w:ascii="Palatino Linotype" w:hAnsi="Palatino Linotype" w:cs="Tahoma"/>
          <w:szCs w:val="22"/>
        </w:rPr>
      </w:pPr>
      <w:r w:rsidRPr="000C032D">
        <w:rPr>
          <w:rFonts w:ascii="Palatino Linotype" w:hAnsi="Palatino Linotype" w:cs="Arial"/>
          <w:b/>
          <w:szCs w:val="22"/>
        </w:rPr>
        <w:t>TERCERO.</w:t>
      </w:r>
      <w:r w:rsidRPr="000C032D">
        <w:rPr>
          <w:rFonts w:ascii="Palatino Linotype" w:hAnsi="Palatino Linotype" w:cs="Arial"/>
          <w:szCs w:val="22"/>
        </w:rPr>
        <w:t xml:space="preserve"> </w:t>
      </w:r>
      <w:r w:rsidRPr="000C032D">
        <w:rPr>
          <w:rFonts w:ascii="Palatino Linotype" w:hAnsi="Palatino Linotype" w:cs="Arial"/>
          <w:b/>
          <w:szCs w:val="22"/>
        </w:rPr>
        <w:t xml:space="preserve">Notifíquese </w:t>
      </w:r>
      <w:r w:rsidRPr="000C032D">
        <w:rPr>
          <w:rFonts w:ascii="Palatino Linotype" w:hAnsi="Palatino Linotype" w:cs="Arial"/>
          <w:szCs w:val="22"/>
        </w:rPr>
        <w:t>la presente resolución</w:t>
      </w:r>
      <w:r w:rsidRPr="000C032D">
        <w:rPr>
          <w:rFonts w:ascii="Palatino Linotype" w:hAnsi="Palatino Linotype" w:cs="Arial"/>
          <w:b/>
          <w:szCs w:val="22"/>
        </w:rPr>
        <w:t xml:space="preserve"> </w:t>
      </w:r>
      <w:r w:rsidRPr="000C032D">
        <w:rPr>
          <w:rFonts w:ascii="Palatino Linotype" w:hAnsi="Palatino Linotype" w:cs="Arial"/>
          <w:szCs w:val="22"/>
        </w:rPr>
        <w:t>al Recurrente, a través de SARCOEM,</w:t>
      </w:r>
      <w:r w:rsidRPr="000C032D">
        <w:rPr>
          <w:rFonts w:ascii="Palatino Linotype" w:hAnsi="Palatino Linotype" w:cs="Arial"/>
          <w:b/>
          <w:szCs w:val="22"/>
        </w:rPr>
        <w:t xml:space="preserve"> </w:t>
      </w:r>
      <w:r w:rsidRPr="000C032D">
        <w:rPr>
          <w:rFonts w:ascii="Palatino Linotype" w:hAnsi="Palatino Linotype" w:cs="Tahoma"/>
          <w:szCs w:val="22"/>
        </w:rPr>
        <w:t xml:space="preserve">asimismo, se hace de su conocimiento que de conformidad con lo establecido en el artículo </w:t>
      </w:r>
      <w:r w:rsidRPr="000C032D">
        <w:rPr>
          <w:rFonts w:ascii="Palatino Linotype" w:hAnsi="Palatino Linotype" w:cs="Tahoma"/>
        </w:rPr>
        <w:t>142 de la Ley de Protección de Datos Personales en Posesión de Sujetos Obligados del Estado de México y Municipios</w:t>
      </w:r>
      <w:r w:rsidRPr="000C032D">
        <w:rPr>
          <w:rFonts w:ascii="Palatino Linotype" w:hAnsi="Palatino Linotype" w:cs="Tahoma"/>
          <w:szCs w:val="22"/>
        </w:rPr>
        <w:t xml:space="preserve"> podrá promover el Juicio de Amparo en los términos de las leyes aplicables.</w:t>
      </w:r>
    </w:p>
    <w:p w:rsidR="00243341" w:rsidRPr="000C032D" w:rsidRDefault="00243341" w:rsidP="00243341">
      <w:pPr>
        <w:spacing w:line="360" w:lineRule="auto"/>
        <w:contextualSpacing/>
        <w:jc w:val="both"/>
        <w:rPr>
          <w:rFonts w:ascii="Palatino Linotype" w:hAnsi="Palatino Linotype" w:cs="Tahoma"/>
          <w:sz w:val="22"/>
          <w:szCs w:val="22"/>
        </w:rPr>
      </w:pPr>
    </w:p>
    <w:p w:rsidR="004A591B" w:rsidRPr="000C032D" w:rsidRDefault="004A591B" w:rsidP="004A591B">
      <w:pPr>
        <w:spacing w:line="360" w:lineRule="auto"/>
        <w:ind w:left="-142" w:right="-234" w:firstLine="1"/>
        <w:jc w:val="both"/>
        <w:rPr>
          <w:rFonts w:ascii="Palatino Linotype" w:hAnsi="Palatino Linotype"/>
        </w:rPr>
      </w:pPr>
      <w:r w:rsidRPr="000C032D">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 </w:t>
      </w:r>
    </w:p>
    <w:p w:rsidR="00243341" w:rsidRPr="00F27E77" w:rsidRDefault="00243341" w:rsidP="00243341">
      <w:pPr>
        <w:spacing w:before="240" w:after="240" w:line="360" w:lineRule="auto"/>
        <w:jc w:val="both"/>
        <w:rPr>
          <w:rFonts w:ascii="Palatino Linotype" w:hAnsi="Palatino Linotype" w:cs="Arial"/>
        </w:rPr>
        <w:sectPr w:rsidR="00243341" w:rsidRPr="00F27E77" w:rsidSect="00F40DBE">
          <w:headerReference w:type="default"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pPr>
      <w:r w:rsidRPr="000C032D">
        <w:rPr>
          <w:rFonts w:ascii="Palatino Linotype" w:hAnsi="Palatino Linotype"/>
        </w:rPr>
        <w:t>RAMÍREZ.</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spacing w:line="360" w:lineRule="auto"/>
        <w:rPr>
          <w:rFonts w:ascii="Palatino Linotype" w:eastAsia="Palatino Linotype" w:hAnsi="Palatino Linotype" w:cs="Palatino Linotype"/>
        </w:rPr>
      </w:pPr>
      <w:bookmarkStart w:id="5" w:name="_heading=h.gjdgxs" w:colFirst="0" w:colLast="0"/>
      <w:bookmarkEnd w:id="5"/>
    </w:p>
    <w:p w:rsidR="001053B7" w:rsidRDefault="001053B7" w:rsidP="001053B7">
      <w:pPr>
        <w:spacing w:line="360" w:lineRule="auto"/>
        <w:rPr>
          <w:rFonts w:ascii="Palatino Linotype" w:eastAsia="Palatino Linotype" w:hAnsi="Palatino Linotype" w:cs="Palatino Linotype"/>
        </w:rPr>
      </w:pPr>
    </w:p>
    <w:p w:rsidR="001053B7" w:rsidRDefault="001053B7" w:rsidP="001053B7">
      <w:pPr>
        <w:spacing w:line="360" w:lineRule="auto"/>
        <w:rPr>
          <w:rFonts w:ascii="Palatino Linotype" w:eastAsia="Palatino Linotype" w:hAnsi="Palatino Linotype" w:cs="Palatino Linotype"/>
        </w:rPr>
      </w:pPr>
    </w:p>
    <w:p w:rsidR="001053B7" w:rsidRDefault="001053B7" w:rsidP="001053B7">
      <w:pPr>
        <w:spacing w:line="360" w:lineRule="auto"/>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tabs>
          <w:tab w:val="left" w:pos="1842"/>
        </w:tabs>
        <w:rPr>
          <w:rFonts w:ascii="Palatino Linotype" w:eastAsia="Palatino Linotype" w:hAnsi="Palatino Linotype" w:cs="Palatino Linotype"/>
        </w:rPr>
      </w:pPr>
      <w:r>
        <w:rPr>
          <w:rFonts w:ascii="Palatino Linotype" w:eastAsia="Palatino Linotype" w:hAnsi="Palatino Linotype" w:cs="Palatino Linotype"/>
        </w:rPr>
        <w:tab/>
      </w:r>
    </w:p>
    <w:p w:rsidR="001053B7" w:rsidRDefault="001053B7" w:rsidP="001053B7"/>
    <w:p w:rsidR="00EC47A6" w:rsidRDefault="00EC47A6"/>
    <w:sectPr w:rsidR="00EC47A6">
      <w:headerReference w:type="default" r:id="rId14"/>
      <w:footerReference w:type="default" r:id="rId15"/>
      <w:headerReference w:type="first" r:id="rId16"/>
      <w:footerReference w:type="first" r:id="rId17"/>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3F" w:rsidRDefault="00A0733F" w:rsidP="001053B7">
      <w:r>
        <w:separator/>
      </w:r>
    </w:p>
  </w:endnote>
  <w:endnote w:type="continuationSeparator" w:id="0">
    <w:p w:rsidR="00A0733F" w:rsidRDefault="00A0733F" w:rsidP="001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Pr="00F12350" w:rsidRDefault="008C0E04" w:rsidP="00F40DBE">
    <w:pPr>
      <w:pStyle w:val="Piedepgina"/>
      <w:jc w:val="right"/>
      <w:rPr>
        <w:rFonts w:ascii="Palatino Linotype" w:hAnsi="Palatino Linotype" w:cs="Arial"/>
      </w:rPr>
    </w:pPr>
    <w:r w:rsidRPr="00F12350">
      <w:rPr>
        <w:rFonts w:ascii="Palatino Linotype" w:hAnsi="Palatino Linotype" w:cs="Arial"/>
        <w:b/>
        <w:bCs/>
      </w:rPr>
      <w:t xml:space="preserve">Página </w:t>
    </w:r>
    <w:r w:rsidRPr="00F12350">
      <w:rPr>
        <w:rFonts w:ascii="Palatino Linotype" w:hAnsi="Palatino Linotype" w:cs="Arial"/>
        <w:b/>
        <w:bCs/>
      </w:rPr>
      <w:fldChar w:fldCharType="begin"/>
    </w:r>
    <w:r w:rsidRPr="00F12350">
      <w:rPr>
        <w:rFonts w:ascii="Palatino Linotype" w:hAnsi="Palatino Linotype" w:cs="Arial"/>
        <w:b/>
        <w:bCs/>
      </w:rPr>
      <w:instrText>PAGE</w:instrText>
    </w:r>
    <w:r w:rsidRPr="00F12350">
      <w:rPr>
        <w:rFonts w:ascii="Palatino Linotype" w:hAnsi="Palatino Linotype" w:cs="Arial"/>
        <w:b/>
        <w:bCs/>
      </w:rPr>
      <w:fldChar w:fldCharType="separate"/>
    </w:r>
    <w:r w:rsidR="002B5F83">
      <w:rPr>
        <w:rFonts w:ascii="Palatino Linotype" w:hAnsi="Palatino Linotype" w:cs="Arial"/>
        <w:b/>
        <w:bCs/>
        <w:noProof/>
      </w:rPr>
      <w:t>17</w:t>
    </w:r>
    <w:r w:rsidRPr="00F12350">
      <w:rPr>
        <w:rFonts w:ascii="Palatino Linotype" w:hAnsi="Palatino Linotype" w:cs="Arial"/>
        <w:b/>
        <w:bCs/>
      </w:rPr>
      <w:fldChar w:fldCharType="end"/>
    </w:r>
    <w:r w:rsidRPr="00F12350">
      <w:rPr>
        <w:rFonts w:ascii="Palatino Linotype" w:hAnsi="Palatino Linotype" w:cs="Arial"/>
      </w:rPr>
      <w:t xml:space="preserve"> de </w:t>
    </w:r>
    <w:r w:rsidRPr="00F12350">
      <w:rPr>
        <w:rFonts w:ascii="Palatino Linotype" w:hAnsi="Palatino Linotype" w:cs="Arial"/>
        <w:b/>
        <w:bCs/>
      </w:rPr>
      <w:fldChar w:fldCharType="begin"/>
    </w:r>
    <w:r w:rsidRPr="00F12350">
      <w:rPr>
        <w:rFonts w:ascii="Palatino Linotype" w:hAnsi="Palatino Linotype" w:cs="Arial"/>
        <w:b/>
        <w:bCs/>
      </w:rPr>
      <w:instrText>NUMPAGES</w:instrText>
    </w:r>
    <w:r w:rsidRPr="00F12350">
      <w:rPr>
        <w:rFonts w:ascii="Palatino Linotype" w:hAnsi="Palatino Linotype" w:cs="Arial"/>
        <w:b/>
        <w:bCs/>
      </w:rPr>
      <w:fldChar w:fldCharType="separate"/>
    </w:r>
    <w:r w:rsidR="002B5F83">
      <w:rPr>
        <w:rFonts w:ascii="Palatino Linotype" w:hAnsi="Palatino Linotype" w:cs="Arial"/>
        <w:b/>
        <w:bCs/>
        <w:noProof/>
      </w:rPr>
      <w:t>20</w:t>
    </w:r>
    <w:r w:rsidRPr="00F12350">
      <w:rPr>
        <w:rFonts w:ascii="Palatino Linotype" w:hAnsi="Palatino Linotype" w:cs="Arial"/>
        <w:b/>
        <w:bCs/>
      </w:rPr>
      <w:fldChar w:fldCharType="end"/>
    </w:r>
  </w:p>
  <w:p w:rsidR="008C0E04" w:rsidRDefault="008C0E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Pr="00F12350" w:rsidRDefault="008C0E04" w:rsidP="00F40DBE">
    <w:pPr>
      <w:pStyle w:val="Piedepgina"/>
      <w:jc w:val="right"/>
      <w:rPr>
        <w:rFonts w:ascii="Palatino Linotype" w:hAnsi="Palatino Linotype" w:cs="Arial"/>
      </w:rPr>
    </w:pPr>
    <w:r w:rsidRPr="00F12350">
      <w:rPr>
        <w:rFonts w:ascii="Palatino Linotype" w:hAnsi="Palatino Linotype" w:cs="Arial"/>
        <w:b/>
        <w:bCs/>
      </w:rPr>
      <w:t xml:space="preserve">Página </w:t>
    </w:r>
    <w:r w:rsidRPr="00F12350">
      <w:rPr>
        <w:rFonts w:ascii="Palatino Linotype" w:hAnsi="Palatino Linotype" w:cs="Arial"/>
        <w:b/>
        <w:bCs/>
      </w:rPr>
      <w:fldChar w:fldCharType="begin"/>
    </w:r>
    <w:r w:rsidRPr="00F12350">
      <w:rPr>
        <w:rFonts w:ascii="Palatino Linotype" w:hAnsi="Palatino Linotype" w:cs="Arial"/>
        <w:b/>
        <w:bCs/>
      </w:rPr>
      <w:instrText>PAGE</w:instrText>
    </w:r>
    <w:r w:rsidRPr="00F12350">
      <w:rPr>
        <w:rFonts w:ascii="Palatino Linotype" w:hAnsi="Palatino Linotype" w:cs="Arial"/>
        <w:b/>
        <w:bCs/>
      </w:rPr>
      <w:fldChar w:fldCharType="separate"/>
    </w:r>
    <w:r w:rsidR="002B5F83">
      <w:rPr>
        <w:rFonts w:ascii="Palatino Linotype" w:hAnsi="Palatino Linotype" w:cs="Arial"/>
        <w:b/>
        <w:bCs/>
        <w:noProof/>
      </w:rPr>
      <w:t>1</w:t>
    </w:r>
    <w:r w:rsidRPr="00F12350">
      <w:rPr>
        <w:rFonts w:ascii="Palatino Linotype" w:hAnsi="Palatino Linotype" w:cs="Arial"/>
        <w:b/>
        <w:bCs/>
      </w:rPr>
      <w:fldChar w:fldCharType="end"/>
    </w:r>
    <w:r w:rsidRPr="00F12350">
      <w:rPr>
        <w:rFonts w:ascii="Palatino Linotype" w:hAnsi="Palatino Linotype" w:cs="Arial"/>
      </w:rPr>
      <w:t xml:space="preserve"> de </w:t>
    </w:r>
    <w:r w:rsidRPr="00F12350">
      <w:rPr>
        <w:rFonts w:ascii="Palatino Linotype" w:hAnsi="Palatino Linotype" w:cs="Arial"/>
        <w:b/>
        <w:bCs/>
      </w:rPr>
      <w:fldChar w:fldCharType="begin"/>
    </w:r>
    <w:r w:rsidRPr="00F12350">
      <w:rPr>
        <w:rFonts w:ascii="Palatino Linotype" w:hAnsi="Palatino Linotype" w:cs="Arial"/>
        <w:b/>
        <w:bCs/>
      </w:rPr>
      <w:instrText>NUMPAGES</w:instrText>
    </w:r>
    <w:r w:rsidRPr="00F12350">
      <w:rPr>
        <w:rFonts w:ascii="Palatino Linotype" w:hAnsi="Palatino Linotype" w:cs="Arial"/>
        <w:b/>
        <w:bCs/>
      </w:rPr>
      <w:fldChar w:fldCharType="separate"/>
    </w:r>
    <w:r w:rsidR="002B5F83">
      <w:rPr>
        <w:rFonts w:ascii="Palatino Linotype" w:hAnsi="Palatino Linotype" w:cs="Arial"/>
        <w:b/>
        <w:bCs/>
        <w:noProof/>
      </w:rPr>
      <w:t>20</w:t>
    </w:r>
    <w:r w:rsidRPr="00F12350">
      <w:rPr>
        <w:rFonts w:ascii="Palatino Linotype" w:hAnsi="Palatino Linotype" w:cs="Arial"/>
        <w:b/>
        <w:bCs/>
      </w:rPr>
      <w:fldChar w:fldCharType="end"/>
    </w:r>
  </w:p>
  <w:p w:rsidR="008C0E04" w:rsidRDefault="008C0E04">
    <w:pPr>
      <w:pStyle w:val="Piedepgina"/>
    </w:pPr>
  </w:p>
  <w:p w:rsidR="008C0E04" w:rsidRDefault="008C0E04"/>
  <w:p w:rsidR="008C0E04" w:rsidRDefault="008C0E04"/>
  <w:p w:rsidR="008C0E04" w:rsidRDefault="008C0E04"/>
  <w:p w:rsidR="008C0E04" w:rsidRDefault="008C0E04"/>
  <w:p w:rsidR="008C0E04" w:rsidRDefault="008C0E04"/>
  <w:p w:rsidR="008C0E04" w:rsidRDefault="008C0E04"/>
  <w:p w:rsidR="008C0E04" w:rsidRDefault="008C0E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8C0E0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B5F83">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B5F83">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rsidR="008C0E04" w:rsidRDefault="008C0E0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8C0E0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B5F8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B5F83">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rsidR="008C0E04" w:rsidRDefault="008C0E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3F" w:rsidRDefault="00A0733F" w:rsidP="001053B7">
      <w:r>
        <w:separator/>
      </w:r>
    </w:p>
  </w:footnote>
  <w:footnote w:type="continuationSeparator" w:id="0">
    <w:p w:rsidR="00A0733F" w:rsidRDefault="00A0733F" w:rsidP="0010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8C0E04" w:rsidP="00F40DBE">
    <w:pPr>
      <w:pStyle w:val="Encabezado"/>
      <w:jc w:val="both"/>
    </w:pPr>
    <w:r>
      <w:rPr>
        <w:noProof/>
      </w:rPr>
      <w:drawing>
        <wp:anchor distT="0" distB="0" distL="114300" distR="114300" simplePos="0" relativeHeight="251658240" behindDoc="1" locked="0" layoutInCell="1" allowOverlap="1" wp14:anchorId="153002F0" wp14:editId="6DED5F44">
          <wp:simplePos x="0" y="0"/>
          <wp:positionH relativeFrom="page">
            <wp:posOffset>414274</wp:posOffset>
          </wp:positionH>
          <wp:positionV relativeFrom="paragraph">
            <wp:posOffset>-453618</wp:posOffset>
          </wp:positionV>
          <wp:extent cx="7635600" cy="9943200"/>
          <wp:effectExtent l="0" t="0" r="381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600" cy="9943200"/>
                  </a:xfrm>
                  <a:prstGeom prst="rect">
                    <a:avLst/>
                  </a:prstGeom>
                  <a:noFill/>
                </pic:spPr>
              </pic:pic>
            </a:graphicData>
          </a:graphic>
          <wp14:sizeRelH relativeFrom="page">
            <wp14:pctWidth>0</wp14:pctWidth>
          </wp14:sizeRelH>
          <wp14:sizeRelV relativeFrom="page">
            <wp14:pctHeight>0</wp14:pctHeight>
          </wp14:sizeRelV>
        </wp:anchor>
      </w:drawing>
    </w:r>
  </w:p>
  <w:tbl>
    <w:tblPr>
      <w:tblW w:w="5953" w:type="dxa"/>
      <w:tblInd w:w="3119" w:type="dxa"/>
      <w:tblLayout w:type="fixed"/>
      <w:tblLook w:val="04A0" w:firstRow="1" w:lastRow="0" w:firstColumn="1" w:lastColumn="0" w:noHBand="0" w:noVBand="1"/>
    </w:tblPr>
    <w:tblGrid>
      <w:gridCol w:w="2551"/>
      <w:gridCol w:w="3402"/>
    </w:tblGrid>
    <w:tr w:rsidR="008C0E04" w:rsidTr="00C510E5">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402" w:type="dxa"/>
          <w:vAlign w:val="center"/>
          <w:hideMark/>
        </w:tcPr>
        <w:p w:rsidR="008C0E04" w:rsidRDefault="008C0E04" w:rsidP="00F40DBE">
          <w:pPr>
            <w:jc w:val="both"/>
            <w:rPr>
              <w:rFonts w:ascii="Palatino Linotype" w:hAnsi="Palatino Linotype"/>
              <w:b/>
              <w:sz w:val="22"/>
              <w:szCs w:val="22"/>
              <w:lang w:val="es-ES_tradnl"/>
            </w:rPr>
          </w:pPr>
          <w:r w:rsidRPr="004522C9">
            <w:rPr>
              <w:rFonts w:ascii="Palatino Linotype" w:hAnsi="Palatino Linotype"/>
              <w:b/>
              <w:sz w:val="22"/>
              <w:szCs w:val="22"/>
              <w:lang w:val="es-ES_tradnl"/>
            </w:rPr>
            <w:t>01378/INFOEM/AD/RR/2024</w:t>
          </w:r>
        </w:p>
      </w:tc>
    </w:tr>
    <w:tr w:rsidR="008C0E04" w:rsidTr="00C510E5">
      <w:trPr>
        <w:trHeight w:val="228"/>
      </w:trPr>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402" w:type="dxa"/>
          <w:vAlign w:val="center"/>
          <w:hideMark/>
        </w:tcPr>
        <w:p w:rsidR="008C0E04" w:rsidRDefault="008C0E04" w:rsidP="00F40DBE">
          <w:pPr>
            <w:jc w:val="both"/>
            <w:rPr>
              <w:rFonts w:ascii="Palatino Linotype" w:hAnsi="Palatino Linotype"/>
              <w:b/>
              <w:sz w:val="22"/>
              <w:szCs w:val="22"/>
              <w:lang w:val="es-ES_tradnl"/>
            </w:rPr>
          </w:pPr>
          <w:r>
            <w:rPr>
              <w:rFonts w:ascii="Palatino Linotype" w:eastAsia="Calibri" w:hAnsi="Palatino Linotype" w:cs="Tahoma"/>
              <w:b/>
              <w:sz w:val="22"/>
              <w:szCs w:val="22"/>
              <w:lang w:eastAsia="en-US"/>
            </w:rPr>
            <w:t>Oficialía Mayor</w:t>
          </w:r>
        </w:p>
      </w:tc>
    </w:tr>
    <w:tr w:rsidR="008C0E04" w:rsidTr="00C510E5">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402" w:type="dxa"/>
          <w:vAlign w:val="center"/>
          <w:hideMark/>
        </w:tcPr>
        <w:p w:rsidR="008C0E04" w:rsidRDefault="008C0E04" w:rsidP="00F40DBE">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8C0E04" w:rsidRDefault="008C0E04" w:rsidP="00F40D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8C0E04" w:rsidP="00F40DBE">
    <w:pPr>
      <w:pStyle w:val="Encabezado"/>
      <w:jc w:val="both"/>
    </w:pPr>
    <w:r>
      <w:rPr>
        <w:noProof/>
      </w:rPr>
      <w:drawing>
        <wp:anchor distT="0" distB="0" distL="114300" distR="114300" simplePos="0" relativeHeight="251657216" behindDoc="1" locked="0" layoutInCell="1" allowOverlap="1" wp14:anchorId="466CA8BE" wp14:editId="5192505F">
          <wp:simplePos x="0" y="0"/>
          <wp:positionH relativeFrom="page">
            <wp:posOffset>399821</wp:posOffset>
          </wp:positionH>
          <wp:positionV relativeFrom="paragraph">
            <wp:posOffset>-168885</wp:posOffset>
          </wp:positionV>
          <wp:extent cx="7635600" cy="9943200"/>
          <wp:effectExtent l="0" t="0" r="3810" b="127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600" cy="9943200"/>
                  </a:xfrm>
                  <a:prstGeom prst="rect">
                    <a:avLst/>
                  </a:prstGeom>
                  <a:noFill/>
                </pic:spPr>
              </pic:pic>
            </a:graphicData>
          </a:graphic>
          <wp14:sizeRelH relativeFrom="page">
            <wp14:pctWidth>0</wp14:pctWidth>
          </wp14:sizeRelH>
          <wp14:sizeRelV relativeFrom="page">
            <wp14:pctHeight>0</wp14:pctHeight>
          </wp14:sizeRelV>
        </wp:anchor>
      </w:drawing>
    </w:r>
  </w:p>
  <w:tbl>
    <w:tblPr>
      <w:tblW w:w="5812" w:type="dxa"/>
      <w:tblInd w:w="3119" w:type="dxa"/>
      <w:tblLayout w:type="fixed"/>
      <w:tblLook w:val="04A0" w:firstRow="1" w:lastRow="0" w:firstColumn="1" w:lastColumn="0" w:noHBand="0" w:noVBand="1"/>
    </w:tblPr>
    <w:tblGrid>
      <w:gridCol w:w="2551"/>
      <w:gridCol w:w="3261"/>
    </w:tblGrid>
    <w:tr w:rsidR="008C0E04" w:rsidTr="00F40DBE">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rsidR="008C0E04" w:rsidRDefault="008C0E04" w:rsidP="00F40DBE">
          <w:pPr>
            <w:jc w:val="both"/>
            <w:rPr>
              <w:rFonts w:ascii="Palatino Linotype" w:hAnsi="Palatino Linotype"/>
              <w:b/>
              <w:sz w:val="22"/>
              <w:szCs w:val="22"/>
              <w:lang w:val="es-ES_tradnl"/>
            </w:rPr>
          </w:pPr>
          <w:r w:rsidRPr="004522C9">
            <w:rPr>
              <w:rFonts w:ascii="Palatino Linotype" w:hAnsi="Palatino Linotype"/>
              <w:b/>
              <w:sz w:val="22"/>
              <w:szCs w:val="22"/>
              <w:lang w:val="es-ES_tradnl"/>
            </w:rPr>
            <w:t>01378/INFOEM/AD/RR/2024</w:t>
          </w:r>
        </w:p>
      </w:tc>
    </w:tr>
    <w:tr w:rsidR="008C0E04" w:rsidTr="00F40DBE">
      <w:tc>
        <w:tcPr>
          <w:tcW w:w="2551" w:type="dxa"/>
          <w:vAlign w:val="center"/>
          <w:hideMark/>
        </w:tcPr>
        <w:p w:rsidR="008C0E04" w:rsidRDefault="008C0E04" w:rsidP="00F40DBE">
          <w:pPr>
            <w:ind w:left="35" w:hanging="35"/>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261" w:type="dxa"/>
          <w:vAlign w:val="center"/>
          <w:hideMark/>
        </w:tcPr>
        <w:p w:rsidR="008C0E04" w:rsidRDefault="000C032D" w:rsidP="00F40DBE">
          <w:pPr>
            <w:jc w:val="both"/>
            <w:rPr>
              <w:rFonts w:ascii="Palatino Linotype" w:hAnsi="Palatino Linotype"/>
              <w:b/>
              <w:sz w:val="22"/>
              <w:szCs w:val="22"/>
              <w:lang w:val="es-ES_tradnl"/>
            </w:rPr>
          </w:pPr>
          <w:r>
            <w:rPr>
              <w:rFonts w:ascii="Palatino Linotype" w:hAnsi="Palatino Linotype"/>
              <w:b/>
              <w:sz w:val="22"/>
              <w:szCs w:val="22"/>
            </w:rPr>
            <w:t>XXXXXXXXXXXX</w:t>
          </w:r>
        </w:p>
      </w:tc>
    </w:tr>
    <w:tr w:rsidR="008C0E04" w:rsidTr="00F40DBE">
      <w:trPr>
        <w:trHeight w:val="228"/>
      </w:trPr>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rsidR="008C0E04" w:rsidRDefault="008C0E04" w:rsidP="00F40DBE">
          <w:pPr>
            <w:ind w:right="-533"/>
            <w:jc w:val="both"/>
            <w:rPr>
              <w:rFonts w:ascii="Palatino Linotype" w:hAnsi="Palatino Linotype"/>
              <w:b/>
              <w:sz w:val="22"/>
              <w:szCs w:val="22"/>
              <w:lang w:val="es-ES_tradnl"/>
            </w:rPr>
          </w:pPr>
          <w:r>
            <w:rPr>
              <w:rFonts w:ascii="Palatino Linotype" w:eastAsia="Calibri" w:hAnsi="Palatino Linotype" w:cs="Tahoma"/>
              <w:b/>
              <w:sz w:val="22"/>
              <w:szCs w:val="22"/>
              <w:lang w:eastAsia="en-US"/>
            </w:rPr>
            <w:t>Oficialía Mayor</w:t>
          </w:r>
        </w:p>
      </w:tc>
    </w:tr>
    <w:tr w:rsidR="008C0E04" w:rsidTr="00F40DBE">
      <w:tc>
        <w:tcPr>
          <w:tcW w:w="2551" w:type="dxa"/>
          <w:vAlign w:val="center"/>
          <w:hideMark/>
        </w:tcPr>
        <w:p w:rsidR="008C0E04" w:rsidRDefault="008C0E04" w:rsidP="00F40DBE">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rsidR="008C0E04" w:rsidRDefault="008C0E04" w:rsidP="00F40DBE">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8C0E04" w:rsidRDefault="008C0E04" w:rsidP="00F40D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8C0E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192" behindDoc="1" locked="0" layoutInCell="1" hidden="0" allowOverlap="1" wp14:anchorId="7CC85FDC" wp14:editId="2E126DF0">
          <wp:simplePos x="0" y="0"/>
          <wp:positionH relativeFrom="margin">
            <wp:posOffset>-375919</wp:posOffset>
          </wp:positionH>
          <wp:positionV relativeFrom="margin">
            <wp:posOffset>-1220835</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W w:w="6662" w:type="dxa"/>
      <w:tblInd w:w="2694" w:type="dxa"/>
      <w:tblLayout w:type="fixed"/>
      <w:tblLook w:val="0400" w:firstRow="0" w:lastRow="0" w:firstColumn="0" w:lastColumn="0" w:noHBand="0" w:noVBand="1"/>
    </w:tblPr>
    <w:tblGrid>
      <w:gridCol w:w="2835"/>
      <w:gridCol w:w="3827"/>
    </w:tblGrid>
    <w:tr w:rsidR="008C0E04">
      <w:tc>
        <w:tcPr>
          <w:tcW w:w="2835"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04553/INFOEM/AD/RR/2024</w:t>
          </w:r>
        </w:p>
      </w:tc>
    </w:tr>
    <w:tr w:rsidR="008C0E04">
      <w:trPr>
        <w:trHeight w:val="228"/>
      </w:trPr>
      <w:tc>
        <w:tcPr>
          <w:tcW w:w="2835"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rsidR="008C0E04" w:rsidRDefault="008C0E04">
          <w:pPr>
            <w:jc w:val="both"/>
            <w:rPr>
              <w:rFonts w:ascii="Palatino Linotype" w:eastAsia="Palatino Linotype" w:hAnsi="Palatino Linotype" w:cs="Palatino Linotype"/>
              <w:b/>
              <w:sz w:val="22"/>
              <w:szCs w:val="22"/>
            </w:rPr>
          </w:pPr>
          <w:r w:rsidRPr="00701821">
            <w:rPr>
              <w:rFonts w:ascii="Palatino Linotype" w:eastAsia="Palatino Linotype" w:hAnsi="Palatino Linotype" w:cs="Palatino Linotype"/>
              <w:b/>
              <w:bCs/>
              <w:sz w:val="22"/>
              <w:szCs w:val="22"/>
            </w:rPr>
            <w:t>Instituto de Seguridad Social del Estado de México y Municipios</w:t>
          </w:r>
        </w:p>
      </w:tc>
    </w:tr>
    <w:tr w:rsidR="008C0E04">
      <w:tc>
        <w:tcPr>
          <w:tcW w:w="2835"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rsidR="008C0E04" w:rsidRDefault="008C0E04">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8C0E04" w:rsidRDefault="008C0E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04" w:rsidRDefault="00A0733F">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7216;mso-position-horizontal:absolute;mso-position-horizontal-relative:margin;mso-position-vertical:absolute;mso-position-vertical-relative:margin">
          <v:imagedata r:id="rId1" o:title="image1"/>
          <w10:wrap anchorx="margin" anchory="margin"/>
        </v:shape>
      </w:pict>
    </w:r>
  </w:p>
  <w:tbl>
    <w:tblPr>
      <w:tblW w:w="6661" w:type="dxa"/>
      <w:tblInd w:w="2694" w:type="dxa"/>
      <w:tblLayout w:type="fixed"/>
      <w:tblLook w:val="0400" w:firstRow="0" w:lastRow="0" w:firstColumn="0" w:lastColumn="0" w:noHBand="0" w:noVBand="1"/>
    </w:tblPr>
    <w:tblGrid>
      <w:gridCol w:w="2693"/>
      <w:gridCol w:w="3968"/>
    </w:tblGrid>
    <w:tr w:rsidR="008C0E04">
      <w:tc>
        <w:tcPr>
          <w:tcW w:w="2693"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04553/INFOEM/AD/RR/2024</w:t>
          </w:r>
        </w:p>
      </w:tc>
    </w:tr>
    <w:tr w:rsidR="008C0E04">
      <w:tc>
        <w:tcPr>
          <w:tcW w:w="2693"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rsidR="008C0E04" w:rsidRDefault="008C0E04">
          <w:pPr>
            <w:rPr>
              <w:rFonts w:ascii="Palatino Linotype" w:eastAsia="Palatino Linotype" w:hAnsi="Palatino Linotype" w:cs="Palatino Linotype"/>
              <w:b/>
              <w:sz w:val="22"/>
              <w:szCs w:val="22"/>
            </w:rPr>
          </w:pPr>
          <w:r w:rsidRPr="001053B7">
            <w:rPr>
              <w:rFonts w:ascii="Palatino Linotype" w:eastAsia="Palatino Linotype" w:hAnsi="Palatino Linotype" w:cs="Palatino Linotype"/>
              <w:b/>
              <w:bCs/>
              <w:sz w:val="22"/>
              <w:szCs w:val="22"/>
            </w:rPr>
            <w:t>ROSA YCELA MUMELTHEY CASTELLANOS</w:t>
          </w:r>
        </w:p>
      </w:tc>
    </w:tr>
    <w:tr w:rsidR="008C0E04">
      <w:trPr>
        <w:trHeight w:val="228"/>
      </w:trPr>
      <w:tc>
        <w:tcPr>
          <w:tcW w:w="2693"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8C0E04" w:rsidRDefault="008C0E04">
          <w:pPr>
            <w:ind w:right="26"/>
            <w:jc w:val="both"/>
            <w:rPr>
              <w:rFonts w:ascii="Palatino Linotype" w:eastAsia="Palatino Linotype" w:hAnsi="Palatino Linotype" w:cs="Palatino Linotype"/>
              <w:b/>
              <w:sz w:val="22"/>
              <w:szCs w:val="22"/>
            </w:rPr>
          </w:pPr>
          <w:r w:rsidRPr="001053B7">
            <w:rPr>
              <w:rFonts w:ascii="Palatino Linotype" w:eastAsia="Palatino Linotype" w:hAnsi="Palatino Linotype" w:cs="Palatino Linotype"/>
              <w:b/>
              <w:bCs/>
              <w:sz w:val="22"/>
              <w:szCs w:val="22"/>
            </w:rPr>
            <w:t>Instituto de Seguridad Social del Estado de México y Municipios</w:t>
          </w:r>
        </w:p>
      </w:tc>
    </w:tr>
    <w:tr w:rsidR="008C0E04">
      <w:tc>
        <w:tcPr>
          <w:tcW w:w="2693" w:type="dxa"/>
          <w:shd w:val="clear" w:color="auto" w:fill="auto"/>
          <w:vAlign w:val="center"/>
        </w:tcPr>
        <w:p w:rsidR="008C0E04" w:rsidRDefault="008C0E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8C0E04" w:rsidRDefault="008C0E04">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8C0E04" w:rsidRDefault="008C0E04">
    <w:pPr>
      <w:pBdr>
        <w:top w:val="nil"/>
        <w:left w:val="nil"/>
        <w:bottom w:val="nil"/>
        <w:right w:val="nil"/>
        <w:between w:val="nil"/>
      </w:pBdr>
      <w:tabs>
        <w:tab w:val="center" w:pos="4252"/>
        <w:tab w:val="right" w:pos="8504"/>
      </w:tabs>
      <w:rPr>
        <w:rFonts w:ascii="Calibri" w:eastAsia="Calibri" w:hAnsi="Calibri" w:cs="Calibri"/>
        <w:color w:val="000000"/>
      </w:rPr>
    </w:pPr>
  </w:p>
  <w:p w:rsidR="008C0E04" w:rsidRDefault="008C0E0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3C81C19"/>
    <w:multiLevelType w:val="hybridMultilevel"/>
    <w:tmpl w:val="1F6A66D6"/>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277CA"/>
    <w:multiLevelType w:val="multilevel"/>
    <w:tmpl w:val="C8B8EC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41672C"/>
    <w:multiLevelType w:val="multilevel"/>
    <w:tmpl w:val="B902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E21D4A"/>
    <w:multiLevelType w:val="hybridMultilevel"/>
    <w:tmpl w:val="8DA6ADF6"/>
    <w:lvl w:ilvl="0" w:tplc="08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5" w15:restartNumberingAfterBreak="0">
    <w:nsid w:val="34317490"/>
    <w:multiLevelType w:val="hybridMultilevel"/>
    <w:tmpl w:val="B6101880"/>
    <w:lvl w:ilvl="0" w:tplc="56B271C0">
      <w:start w:val="1"/>
      <w:numFmt w:val="decimal"/>
      <w:lvlText w:val="%1."/>
      <w:lvlJc w:val="left"/>
      <w:pPr>
        <w:ind w:left="0" w:firstLine="0"/>
      </w:pPr>
      <w:rPr>
        <w:rFonts w:ascii="Palatino Linotype" w:hAnsi="Palatino Linotype" w:hint="default"/>
        <w:b/>
        <w:i w:val="0"/>
        <w:sz w:val="24"/>
        <w:lang w:val="es-MX"/>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9F6BB9"/>
    <w:multiLevelType w:val="hybridMultilevel"/>
    <w:tmpl w:val="940285F0"/>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9C7A93"/>
    <w:multiLevelType w:val="hybridMultilevel"/>
    <w:tmpl w:val="45FAD64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67573210"/>
    <w:multiLevelType w:val="multilevel"/>
    <w:tmpl w:val="82AC8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BF45E6"/>
    <w:multiLevelType w:val="hybridMultilevel"/>
    <w:tmpl w:val="723A7C00"/>
    <w:lvl w:ilvl="0" w:tplc="3CD6698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7E7C3120"/>
    <w:multiLevelType w:val="multilevel"/>
    <w:tmpl w:val="997CBD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11"/>
  </w:num>
  <w:num w:numId="4">
    <w:abstractNumId w:val="9"/>
  </w:num>
  <w:num w:numId="5">
    <w:abstractNumId w:val="10"/>
  </w:num>
  <w:num w:numId="6">
    <w:abstractNumId w:val="6"/>
  </w:num>
  <w:num w:numId="7">
    <w:abstractNumId w:val="0"/>
  </w:num>
  <w:num w:numId="8">
    <w:abstractNumId w:val="8"/>
  </w:num>
  <w:num w:numId="9">
    <w:abstractNumId w:val="4"/>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53509"/>
    <w:rsid w:val="00085ACE"/>
    <w:rsid w:val="000B4ACA"/>
    <w:rsid w:val="000C032D"/>
    <w:rsid w:val="000D49F6"/>
    <w:rsid w:val="000E24F4"/>
    <w:rsid w:val="001053B7"/>
    <w:rsid w:val="00164666"/>
    <w:rsid w:val="00231593"/>
    <w:rsid w:val="00243341"/>
    <w:rsid w:val="00281401"/>
    <w:rsid w:val="002B5F83"/>
    <w:rsid w:val="0038085C"/>
    <w:rsid w:val="003F0F5C"/>
    <w:rsid w:val="00430F9F"/>
    <w:rsid w:val="004522C9"/>
    <w:rsid w:val="004A591B"/>
    <w:rsid w:val="004B11C1"/>
    <w:rsid w:val="00552D53"/>
    <w:rsid w:val="005F0BA1"/>
    <w:rsid w:val="00640F50"/>
    <w:rsid w:val="00701821"/>
    <w:rsid w:val="00716B5C"/>
    <w:rsid w:val="00724B21"/>
    <w:rsid w:val="008C0E04"/>
    <w:rsid w:val="008D2976"/>
    <w:rsid w:val="00933B5B"/>
    <w:rsid w:val="009428A5"/>
    <w:rsid w:val="00943B8E"/>
    <w:rsid w:val="009C545C"/>
    <w:rsid w:val="009D1E5D"/>
    <w:rsid w:val="00A01E77"/>
    <w:rsid w:val="00A0733F"/>
    <w:rsid w:val="00AE76F6"/>
    <w:rsid w:val="00BD564D"/>
    <w:rsid w:val="00BF5BA4"/>
    <w:rsid w:val="00C510E5"/>
    <w:rsid w:val="00CA2CAC"/>
    <w:rsid w:val="00CD27EA"/>
    <w:rsid w:val="00DF7877"/>
    <w:rsid w:val="00E06F54"/>
    <w:rsid w:val="00E5028E"/>
    <w:rsid w:val="00EC47A6"/>
    <w:rsid w:val="00F40DBE"/>
    <w:rsid w:val="00F66FDF"/>
    <w:rsid w:val="00F74221"/>
    <w:rsid w:val="00F83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74495F-D54A-42CE-9A25-D3AD13A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9641">
      <w:bodyDiv w:val="1"/>
      <w:marLeft w:val="0"/>
      <w:marRight w:val="0"/>
      <w:marTop w:val="0"/>
      <w:marBottom w:val="0"/>
      <w:divBdr>
        <w:top w:val="none" w:sz="0" w:space="0" w:color="auto"/>
        <w:left w:val="none" w:sz="0" w:space="0" w:color="auto"/>
        <w:bottom w:val="none" w:sz="0" w:space="0" w:color="auto"/>
        <w:right w:val="none" w:sz="0" w:space="0" w:color="auto"/>
      </w:divBdr>
    </w:div>
    <w:div w:id="1167788505">
      <w:bodyDiv w:val="1"/>
      <w:marLeft w:val="0"/>
      <w:marRight w:val="0"/>
      <w:marTop w:val="0"/>
      <w:marBottom w:val="0"/>
      <w:divBdr>
        <w:top w:val="none" w:sz="0" w:space="0" w:color="auto"/>
        <w:left w:val="none" w:sz="0" w:space="0" w:color="auto"/>
        <w:bottom w:val="none" w:sz="0" w:space="0" w:color="auto"/>
        <w:right w:val="none" w:sz="0" w:space="0" w:color="auto"/>
      </w:divBdr>
    </w:div>
    <w:div w:id="1276911391">
      <w:bodyDiv w:val="1"/>
      <w:marLeft w:val="0"/>
      <w:marRight w:val="0"/>
      <w:marTop w:val="0"/>
      <w:marBottom w:val="0"/>
      <w:divBdr>
        <w:top w:val="none" w:sz="0" w:space="0" w:color="auto"/>
        <w:left w:val="none" w:sz="0" w:space="0" w:color="auto"/>
        <w:bottom w:val="none" w:sz="0" w:space="0" w:color="auto"/>
        <w:right w:val="none" w:sz="0" w:space="0" w:color="auto"/>
      </w:divBdr>
    </w:div>
    <w:div w:id="14981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F08D-69A2-44EF-AF4B-CE9085C8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3922</Words>
  <Characters>21572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2024-12-17T01:39:00Z</dcterms:created>
  <dcterms:modified xsi:type="dcterms:W3CDTF">2025-01-31T19:31:00Z</dcterms:modified>
</cp:coreProperties>
</file>