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4FB83" w14:textId="77777777" w:rsidR="0043515A" w:rsidRDefault="0043515A" w:rsidP="003E56C9"/>
    <w:p w14:paraId="6EB18184" w14:textId="0767493F" w:rsidR="00DA297E" w:rsidRPr="00875477" w:rsidRDefault="00DA297E" w:rsidP="00DA297E">
      <w:pPr>
        <w:shd w:val="clear" w:color="auto" w:fill="FFFFFF"/>
        <w:spacing w:line="360" w:lineRule="auto"/>
        <w:jc w:val="both"/>
        <w:rPr>
          <w:rFonts w:ascii="Palatino Linotype" w:hAnsi="Palatino Linotype" w:cs="Arial"/>
          <w:lang w:eastAsia="es-MX"/>
        </w:rPr>
      </w:pPr>
      <w:r w:rsidRPr="00875477">
        <w:rPr>
          <w:rFonts w:ascii="Palatino Linotype" w:hAnsi="Palatino Linotype" w:cs="Arial"/>
          <w:lang w:eastAsia="es-MX"/>
        </w:rPr>
        <w:t xml:space="preserve">Resolución del Pleno del Instituto de Transparencia, Acceso a la Información Pública y Protección de Datos Personales del Estado de México y Municipios, con domicilio en Metepec, Estado de México, a </w:t>
      </w:r>
      <w:bookmarkStart w:id="0" w:name="_Hlk167700484"/>
      <w:r w:rsidR="004140E1">
        <w:rPr>
          <w:rFonts w:ascii="Palatino Linotype" w:hAnsi="Palatino Linotype" w:cs="Arial"/>
          <w:lang w:eastAsia="es-MX"/>
        </w:rPr>
        <w:t>dieciocho</w:t>
      </w:r>
      <w:r w:rsidR="001A261E">
        <w:rPr>
          <w:rFonts w:ascii="Palatino Linotype" w:hAnsi="Palatino Linotype" w:cs="Arial"/>
          <w:lang w:eastAsia="es-MX"/>
        </w:rPr>
        <w:t xml:space="preserve"> de diciembre</w:t>
      </w:r>
      <w:r w:rsidR="00CD178B" w:rsidRPr="00875477">
        <w:rPr>
          <w:rFonts w:ascii="Palatino Linotype" w:hAnsi="Palatino Linotype" w:cs="Arial"/>
          <w:lang w:eastAsia="es-MX"/>
        </w:rPr>
        <w:t xml:space="preserve"> de dos mil veint</w:t>
      </w:r>
      <w:r w:rsidR="00F14E91">
        <w:rPr>
          <w:rFonts w:ascii="Palatino Linotype" w:hAnsi="Palatino Linotype" w:cs="Arial"/>
          <w:lang w:eastAsia="es-MX"/>
        </w:rPr>
        <w:t>icuatro</w:t>
      </w:r>
      <w:bookmarkEnd w:id="0"/>
      <w:r w:rsidRPr="00875477">
        <w:rPr>
          <w:rFonts w:ascii="Palatino Linotype" w:hAnsi="Palatino Linotype" w:cs="Arial"/>
          <w:lang w:eastAsia="es-MX"/>
        </w:rPr>
        <w:t>.</w:t>
      </w:r>
    </w:p>
    <w:p w14:paraId="2AC2963F" w14:textId="77777777" w:rsidR="00DA297E" w:rsidRPr="00875477" w:rsidRDefault="00DA297E" w:rsidP="00DA297E">
      <w:pPr>
        <w:tabs>
          <w:tab w:val="left" w:pos="1701"/>
        </w:tabs>
        <w:spacing w:line="360" w:lineRule="auto"/>
        <w:jc w:val="both"/>
        <w:rPr>
          <w:rFonts w:ascii="Palatino Linotype" w:eastAsia="Calibri" w:hAnsi="Palatino Linotype" w:cs="Arial"/>
          <w:b/>
        </w:rPr>
      </w:pPr>
    </w:p>
    <w:p w14:paraId="060ABAF1" w14:textId="409218F1" w:rsidR="00DA297E" w:rsidRPr="00875477" w:rsidRDefault="00DA297E" w:rsidP="00DA297E">
      <w:pPr>
        <w:tabs>
          <w:tab w:val="left" w:pos="1701"/>
        </w:tabs>
        <w:spacing w:line="360" w:lineRule="auto"/>
        <w:jc w:val="both"/>
        <w:rPr>
          <w:rFonts w:ascii="Palatino Linotype" w:eastAsia="Calibri" w:hAnsi="Palatino Linotype" w:cs="Arial"/>
        </w:rPr>
      </w:pPr>
      <w:r w:rsidRPr="00875477">
        <w:rPr>
          <w:rFonts w:ascii="Palatino Linotype" w:eastAsia="Calibri" w:hAnsi="Palatino Linotype" w:cs="Arial"/>
          <w:b/>
        </w:rPr>
        <w:t>VISTO</w:t>
      </w:r>
      <w:r w:rsidRPr="00875477">
        <w:rPr>
          <w:rFonts w:ascii="Palatino Linotype" w:eastAsia="Calibri" w:hAnsi="Palatino Linotype" w:cs="Arial"/>
        </w:rPr>
        <w:t xml:space="preserve"> el expediente electrónico formado con motivo del recurso de revisión número </w:t>
      </w:r>
      <w:r w:rsidR="00B61730" w:rsidRPr="00875477">
        <w:rPr>
          <w:rFonts w:ascii="Palatino Linotype" w:eastAsia="Calibri" w:hAnsi="Palatino Linotype" w:cs="Arial"/>
          <w:b/>
          <w:bCs/>
          <w:lang w:eastAsia="es-MX"/>
        </w:rPr>
        <w:t>0</w:t>
      </w:r>
      <w:r w:rsidR="004977E8">
        <w:rPr>
          <w:rFonts w:ascii="Palatino Linotype" w:eastAsia="Calibri" w:hAnsi="Palatino Linotype" w:cs="Arial"/>
          <w:b/>
          <w:bCs/>
          <w:lang w:eastAsia="es-MX"/>
        </w:rPr>
        <w:t>7050</w:t>
      </w:r>
      <w:r w:rsidR="00B61730" w:rsidRPr="00875477">
        <w:rPr>
          <w:rFonts w:ascii="Palatino Linotype" w:eastAsia="Calibri" w:hAnsi="Palatino Linotype" w:cs="Arial"/>
          <w:b/>
          <w:bCs/>
          <w:lang w:eastAsia="es-MX"/>
        </w:rPr>
        <w:t>/INFOEM/AD/RR/202</w:t>
      </w:r>
      <w:r w:rsidR="006B32AA">
        <w:rPr>
          <w:rFonts w:ascii="Palatino Linotype" w:eastAsia="Calibri" w:hAnsi="Palatino Linotype" w:cs="Arial"/>
          <w:b/>
          <w:bCs/>
          <w:lang w:eastAsia="es-MX"/>
        </w:rPr>
        <w:t>4</w:t>
      </w:r>
      <w:r w:rsidRPr="00875477">
        <w:rPr>
          <w:rFonts w:ascii="Palatino Linotype" w:eastAsia="Calibri" w:hAnsi="Palatino Linotype" w:cs="Arial"/>
        </w:rPr>
        <w:t xml:space="preserve">, interpuesto por </w:t>
      </w:r>
      <w:r w:rsidR="004977E8">
        <w:rPr>
          <w:rFonts w:ascii="Palatino Linotype" w:eastAsia="Calibri" w:hAnsi="Palatino Linotype" w:cs="Arial"/>
        </w:rPr>
        <w:t>el</w:t>
      </w:r>
      <w:r w:rsidRPr="00875477">
        <w:rPr>
          <w:rFonts w:ascii="Palatino Linotype" w:eastAsia="Calibri" w:hAnsi="Palatino Linotype" w:cs="Arial"/>
        </w:rPr>
        <w:t xml:space="preserve"> </w:t>
      </w:r>
      <w:r w:rsidRPr="00875477">
        <w:rPr>
          <w:rFonts w:ascii="Palatino Linotype" w:eastAsia="Calibri" w:hAnsi="Palatino Linotype" w:cs="Arial"/>
          <w:b/>
        </w:rPr>
        <w:t>C.</w:t>
      </w:r>
      <w:r w:rsidRPr="00875477">
        <w:rPr>
          <w:rFonts w:ascii="Palatino Linotype" w:eastAsia="Calibri" w:hAnsi="Palatino Linotype" w:cs="Arial"/>
        </w:rPr>
        <w:t xml:space="preserve"> </w:t>
      </w:r>
      <w:r w:rsidR="00665D7C">
        <w:rPr>
          <w:rFonts w:ascii="Palatino Linotype" w:eastAsia="Calibri" w:hAnsi="Palatino Linotype" w:cs="Arial"/>
          <w:b/>
        </w:rPr>
        <w:t>XXXXXXXXXXXXXXXXXXXXXX</w:t>
      </w:r>
      <w:r w:rsidRPr="00875477">
        <w:rPr>
          <w:rFonts w:ascii="Palatino Linotype" w:eastAsia="Calibri" w:hAnsi="Palatino Linotype" w:cs="Arial"/>
        </w:rPr>
        <w:t xml:space="preserve">, </w:t>
      </w:r>
      <w:r w:rsidRPr="00875477">
        <w:rPr>
          <w:rFonts w:ascii="Palatino Linotype" w:eastAsia="Calibri" w:hAnsi="Palatino Linotype"/>
        </w:rPr>
        <w:t>en lo sucesivo la</w:t>
      </w:r>
      <w:r w:rsidR="006B32AA">
        <w:rPr>
          <w:rFonts w:ascii="Palatino Linotype" w:eastAsia="Calibri" w:hAnsi="Palatino Linotype"/>
        </w:rPr>
        <w:t xml:space="preserve"> parte</w:t>
      </w:r>
      <w:r w:rsidRPr="00875477">
        <w:rPr>
          <w:rFonts w:ascii="Palatino Linotype" w:eastAsia="Calibri" w:hAnsi="Palatino Linotype"/>
          <w:b/>
        </w:rPr>
        <w:t xml:space="preserve"> Recurrente</w:t>
      </w:r>
      <w:r w:rsidRPr="00875477">
        <w:rPr>
          <w:rFonts w:ascii="Palatino Linotype" w:eastAsia="Calibri" w:hAnsi="Palatino Linotype" w:cs="Arial"/>
        </w:rPr>
        <w:t xml:space="preserve"> en contra de la respuesta del</w:t>
      </w:r>
      <w:r w:rsidRPr="00875477">
        <w:rPr>
          <w:rFonts w:ascii="Palatino Linotype" w:eastAsia="Calibri" w:hAnsi="Palatino Linotype" w:cs="Arial"/>
          <w:b/>
        </w:rPr>
        <w:t xml:space="preserve"> Instituto de Seguridad Social del Estado de México y Municipios</w:t>
      </w:r>
      <w:r w:rsidRPr="00875477">
        <w:rPr>
          <w:rFonts w:ascii="Palatino Linotype" w:eastAsia="Calibri" w:hAnsi="Palatino Linotype" w:cs="Arial"/>
        </w:rPr>
        <w:t>,</w:t>
      </w:r>
      <w:r w:rsidRPr="00875477">
        <w:rPr>
          <w:rFonts w:ascii="Palatino Linotype" w:eastAsia="Calibri" w:hAnsi="Palatino Linotype" w:cs="Arial"/>
          <w:b/>
        </w:rPr>
        <w:t xml:space="preserve"> </w:t>
      </w:r>
      <w:r w:rsidRPr="00875477">
        <w:rPr>
          <w:rFonts w:ascii="Palatino Linotype" w:eastAsia="Calibri" w:hAnsi="Palatino Linotype" w:cs="Arial"/>
        </w:rPr>
        <w:t>en lo subsecuente el</w:t>
      </w:r>
      <w:r w:rsidRPr="00875477">
        <w:rPr>
          <w:rFonts w:ascii="Palatino Linotype" w:eastAsia="Calibri" w:hAnsi="Palatino Linotype" w:cs="Arial"/>
          <w:b/>
        </w:rPr>
        <w:t xml:space="preserve"> Sujeto Obligado</w:t>
      </w:r>
      <w:r w:rsidRPr="00875477">
        <w:rPr>
          <w:rFonts w:ascii="Palatino Linotype" w:eastAsia="Calibri" w:hAnsi="Palatino Linotype" w:cs="Arial"/>
        </w:rPr>
        <w:t>,</w:t>
      </w:r>
      <w:r w:rsidRPr="00875477">
        <w:rPr>
          <w:rFonts w:ascii="Palatino Linotype" w:eastAsia="Calibri" w:hAnsi="Palatino Linotype" w:cs="Arial"/>
          <w:b/>
        </w:rPr>
        <w:t xml:space="preserve"> </w:t>
      </w:r>
      <w:r w:rsidRPr="00875477">
        <w:rPr>
          <w:rFonts w:ascii="Palatino Linotype" w:eastAsia="Calibri" w:hAnsi="Palatino Linotype" w:cs="Arial"/>
        </w:rPr>
        <w:t>se procede a dictar la presente resolución.</w:t>
      </w:r>
    </w:p>
    <w:p w14:paraId="64B27109" w14:textId="77777777" w:rsidR="00DA297E" w:rsidRPr="00875477" w:rsidRDefault="00DA297E" w:rsidP="00DA297E">
      <w:pPr>
        <w:tabs>
          <w:tab w:val="left" w:pos="1701"/>
        </w:tabs>
        <w:spacing w:line="360" w:lineRule="auto"/>
        <w:jc w:val="both"/>
        <w:rPr>
          <w:rFonts w:ascii="Palatino Linotype" w:eastAsia="Calibri" w:hAnsi="Palatino Linotype" w:cs="Arial"/>
          <w:sz w:val="20"/>
        </w:rPr>
      </w:pPr>
    </w:p>
    <w:p w14:paraId="2CA75D08" w14:textId="77777777" w:rsidR="00DA297E" w:rsidRPr="00875477" w:rsidRDefault="00DA297E" w:rsidP="00DA297E">
      <w:pPr>
        <w:tabs>
          <w:tab w:val="left" w:pos="1701"/>
        </w:tabs>
        <w:spacing w:line="360" w:lineRule="auto"/>
        <w:jc w:val="center"/>
        <w:rPr>
          <w:rFonts w:ascii="Palatino Linotype" w:eastAsia="Calibri" w:hAnsi="Palatino Linotype" w:cs="Arial"/>
          <w:b/>
          <w:sz w:val="28"/>
        </w:rPr>
      </w:pPr>
      <w:r w:rsidRPr="00875477">
        <w:rPr>
          <w:rFonts w:ascii="Palatino Linotype" w:eastAsia="Calibri" w:hAnsi="Palatino Linotype" w:cs="Arial"/>
          <w:b/>
          <w:sz w:val="28"/>
        </w:rPr>
        <w:t xml:space="preserve">A N T E C E D E N T E S  </w:t>
      </w:r>
      <w:r w:rsidR="00282434">
        <w:rPr>
          <w:rFonts w:ascii="Palatino Linotype" w:eastAsia="Calibri" w:hAnsi="Palatino Linotype" w:cs="Arial"/>
          <w:b/>
          <w:sz w:val="28"/>
        </w:rPr>
        <w:t xml:space="preserve"> </w:t>
      </w:r>
      <w:r w:rsidRPr="00875477">
        <w:rPr>
          <w:rFonts w:ascii="Palatino Linotype" w:eastAsia="Calibri" w:hAnsi="Palatino Linotype" w:cs="Arial"/>
          <w:b/>
          <w:sz w:val="28"/>
        </w:rPr>
        <w:t xml:space="preserve">D E L </w:t>
      </w:r>
      <w:r w:rsidR="00282434">
        <w:rPr>
          <w:rFonts w:ascii="Palatino Linotype" w:eastAsia="Calibri" w:hAnsi="Palatino Linotype" w:cs="Arial"/>
          <w:b/>
          <w:sz w:val="28"/>
        </w:rPr>
        <w:t xml:space="preserve"> </w:t>
      </w:r>
      <w:r w:rsidRPr="00875477">
        <w:rPr>
          <w:rFonts w:ascii="Palatino Linotype" w:eastAsia="Calibri" w:hAnsi="Palatino Linotype" w:cs="Arial"/>
          <w:b/>
          <w:sz w:val="28"/>
        </w:rPr>
        <w:t xml:space="preserve"> A S U N T O </w:t>
      </w:r>
    </w:p>
    <w:p w14:paraId="2BA8D1ED" w14:textId="77777777" w:rsidR="00DA297E" w:rsidRPr="00875477" w:rsidRDefault="00DA297E" w:rsidP="00DA297E">
      <w:pPr>
        <w:tabs>
          <w:tab w:val="left" w:pos="1701"/>
        </w:tabs>
        <w:spacing w:line="360" w:lineRule="auto"/>
        <w:jc w:val="center"/>
        <w:rPr>
          <w:rFonts w:ascii="Palatino Linotype" w:eastAsia="Calibri" w:hAnsi="Palatino Linotype" w:cs="Arial"/>
          <w:b/>
          <w:sz w:val="18"/>
        </w:rPr>
      </w:pPr>
    </w:p>
    <w:p w14:paraId="068A38A8" w14:textId="77777777" w:rsidR="00DA297E" w:rsidRPr="00875477" w:rsidRDefault="00DA297E" w:rsidP="00DA297E">
      <w:pPr>
        <w:spacing w:line="360" w:lineRule="auto"/>
        <w:jc w:val="both"/>
        <w:rPr>
          <w:rFonts w:ascii="Palatino Linotype" w:eastAsia="Calibri" w:hAnsi="Palatino Linotype"/>
          <w:b/>
          <w:sz w:val="28"/>
        </w:rPr>
      </w:pPr>
      <w:r w:rsidRPr="00875477">
        <w:rPr>
          <w:rFonts w:ascii="Palatino Linotype" w:eastAsia="Calibri" w:hAnsi="Palatino Linotype"/>
          <w:b/>
          <w:sz w:val="28"/>
        </w:rPr>
        <w:t>PRIMERO. Del Acceso a Datos Personales.</w:t>
      </w:r>
    </w:p>
    <w:p w14:paraId="0FAFA5FE" w14:textId="304F1C42" w:rsidR="00DA297E" w:rsidRDefault="00DA297E" w:rsidP="00EE4846">
      <w:pPr>
        <w:spacing w:line="360" w:lineRule="auto"/>
        <w:jc w:val="both"/>
        <w:rPr>
          <w:rFonts w:ascii="Palatino Linotype" w:eastAsia="Calibri" w:hAnsi="Palatino Linotype"/>
          <w:b/>
          <w:sz w:val="28"/>
        </w:rPr>
      </w:pPr>
      <w:r w:rsidRPr="00875477">
        <w:rPr>
          <w:rFonts w:ascii="Palatino Linotype" w:eastAsia="Calibri" w:hAnsi="Palatino Linotype"/>
        </w:rPr>
        <w:t xml:space="preserve">Con fecha </w:t>
      </w:r>
      <w:r w:rsidR="00296803">
        <w:rPr>
          <w:rFonts w:ascii="Palatino Linotype" w:eastAsia="Calibri" w:hAnsi="Palatino Linotype"/>
        </w:rPr>
        <w:t>veintidós de octubre</w:t>
      </w:r>
      <w:r w:rsidR="00FB6D90" w:rsidRPr="00875477">
        <w:rPr>
          <w:rFonts w:ascii="Palatino Linotype" w:eastAsia="Calibri" w:hAnsi="Palatino Linotype"/>
        </w:rPr>
        <w:t xml:space="preserve"> de dos mil veinti</w:t>
      </w:r>
      <w:r w:rsidR="006B32AA">
        <w:rPr>
          <w:rFonts w:ascii="Palatino Linotype" w:eastAsia="Calibri" w:hAnsi="Palatino Linotype"/>
        </w:rPr>
        <w:t>cuatro</w:t>
      </w:r>
      <w:r w:rsidRPr="00875477">
        <w:rPr>
          <w:rFonts w:ascii="Palatino Linotype" w:eastAsia="Calibri" w:hAnsi="Palatino Linotype"/>
        </w:rPr>
        <w:t>, la</w:t>
      </w:r>
      <w:r w:rsidR="006B32AA">
        <w:rPr>
          <w:rFonts w:ascii="Palatino Linotype" w:eastAsia="Calibri" w:hAnsi="Palatino Linotype"/>
        </w:rPr>
        <w:t xml:space="preserve"> parte</w:t>
      </w:r>
      <w:r w:rsidRPr="00875477">
        <w:rPr>
          <w:rFonts w:ascii="Palatino Linotype" w:eastAsia="Calibri" w:hAnsi="Palatino Linotype"/>
        </w:rPr>
        <w:t xml:space="preserve"> </w:t>
      </w:r>
      <w:r w:rsidRPr="00875477">
        <w:rPr>
          <w:rFonts w:ascii="Palatino Linotype" w:eastAsia="Calibri" w:hAnsi="Palatino Linotype" w:cs="Arial"/>
          <w:b/>
        </w:rPr>
        <w:t>Recurrente</w:t>
      </w:r>
      <w:r w:rsidRPr="00875477">
        <w:rPr>
          <w:rFonts w:ascii="Palatino Linotype" w:eastAsia="Calibri" w:hAnsi="Palatino Linotype"/>
        </w:rPr>
        <w:t xml:space="preserve"> presentó, a través del Sistema de Acceso, Rectificación, Cancelación y Oposición de Datos Personales del Estado de México </w:t>
      </w:r>
      <w:r w:rsidRPr="00875477">
        <w:rPr>
          <w:rFonts w:ascii="Palatino Linotype" w:eastAsia="Calibri" w:hAnsi="Palatino Linotype"/>
          <w:b/>
        </w:rPr>
        <w:t>(SARCOEM)</w:t>
      </w:r>
      <w:r w:rsidRPr="00875477">
        <w:rPr>
          <w:rFonts w:ascii="Palatino Linotype" w:eastAsia="Calibri" w:hAnsi="Palatino Linotype"/>
        </w:rPr>
        <w:t xml:space="preserve">, ante el </w:t>
      </w:r>
      <w:r w:rsidRPr="00875477">
        <w:rPr>
          <w:rFonts w:ascii="Palatino Linotype" w:eastAsia="Calibri" w:hAnsi="Palatino Linotype"/>
          <w:b/>
        </w:rPr>
        <w:t>Sujeto Obligado</w:t>
      </w:r>
      <w:r w:rsidRPr="00875477">
        <w:rPr>
          <w:rFonts w:ascii="Palatino Linotype" w:eastAsia="Calibri" w:hAnsi="Palatino Linotype"/>
        </w:rPr>
        <w:t xml:space="preserve">, </w:t>
      </w:r>
      <w:r w:rsidRPr="00875477">
        <w:rPr>
          <w:rFonts w:ascii="Palatino Linotype" w:eastAsia="Calibri" w:hAnsi="Palatino Linotype" w:cs="Arial"/>
        </w:rPr>
        <w:t>solicitud de acceso a los datos personales, registrada bajo el número de expediente</w:t>
      </w:r>
      <w:r w:rsidRPr="00875477">
        <w:rPr>
          <w:rFonts w:ascii="Palatino Linotype" w:eastAsia="Calibri" w:hAnsi="Palatino Linotype"/>
          <w:b/>
          <w:bCs/>
        </w:rPr>
        <w:t xml:space="preserve"> </w:t>
      </w:r>
      <w:r w:rsidR="00296803" w:rsidRPr="00296803">
        <w:rPr>
          <w:rFonts w:ascii="Palatino Linotype" w:eastAsia="Calibri" w:hAnsi="Palatino Linotype" w:cs="Arial"/>
          <w:b/>
        </w:rPr>
        <w:t>00937/ISSEMYM/AD/2024</w:t>
      </w:r>
      <w:r w:rsidRPr="00875477">
        <w:rPr>
          <w:rFonts w:ascii="Palatino Linotype" w:eastAsia="Calibri" w:hAnsi="Palatino Linotype" w:cs="Arial"/>
          <w:lang w:val="es-MX" w:eastAsia="es-MX"/>
        </w:rPr>
        <w:t>,</w:t>
      </w:r>
      <w:r w:rsidRPr="00875477">
        <w:rPr>
          <w:rFonts w:ascii="Palatino Linotype" w:eastAsia="Calibri" w:hAnsi="Palatino Linotype" w:cs="Arial"/>
          <w:b/>
          <w:lang w:val="es-MX" w:eastAsia="es-MX"/>
        </w:rPr>
        <w:t xml:space="preserve"> </w:t>
      </w:r>
      <w:r w:rsidRPr="00875477">
        <w:rPr>
          <w:rFonts w:ascii="Palatino Linotype" w:eastAsia="Calibri" w:hAnsi="Palatino Linotype"/>
        </w:rPr>
        <w:t xml:space="preserve">mediante la cual requirió le fuese entregado, vía </w:t>
      </w:r>
      <w:r w:rsidRPr="00875477">
        <w:rPr>
          <w:rFonts w:ascii="Palatino Linotype" w:eastAsia="Calibri" w:hAnsi="Palatino Linotype"/>
          <w:b/>
        </w:rPr>
        <w:t>SARCOEM</w:t>
      </w:r>
      <w:r w:rsidRPr="00875477">
        <w:rPr>
          <w:rFonts w:ascii="Palatino Linotype" w:eastAsia="Calibri" w:hAnsi="Palatino Linotype"/>
        </w:rPr>
        <w:t>, lo siguiente:</w:t>
      </w:r>
    </w:p>
    <w:p w14:paraId="3EFB1783" w14:textId="77777777" w:rsidR="00EE4846" w:rsidRPr="00EE4846" w:rsidRDefault="00EE4846" w:rsidP="00EE4846">
      <w:pPr>
        <w:spacing w:line="360" w:lineRule="auto"/>
        <w:jc w:val="both"/>
        <w:rPr>
          <w:rFonts w:ascii="Palatino Linotype" w:eastAsia="Calibri" w:hAnsi="Palatino Linotype"/>
          <w:b/>
          <w:sz w:val="28"/>
        </w:rPr>
      </w:pPr>
    </w:p>
    <w:p w14:paraId="607FC0E3" w14:textId="77777777" w:rsidR="00DA297E" w:rsidRPr="00875477" w:rsidRDefault="00DA297E" w:rsidP="00DA297E">
      <w:pPr>
        <w:spacing w:line="276" w:lineRule="auto"/>
        <w:ind w:left="567" w:right="760"/>
        <w:jc w:val="both"/>
        <w:rPr>
          <w:rFonts w:ascii="Palatino Linotype" w:eastAsia="Calibri" w:hAnsi="Palatino Linotype"/>
          <w:b/>
          <w:i/>
          <w:color w:val="000000"/>
          <w:sz w:val="22"/>
          <w:szCs w:val="22"/>
        </w:rPr>
      </w:pPr>
      <w:r w:rsidRPr="00875477">
        <w:rPr>
          <w:rFonts w:ascii="Palatino Linotype" w:eastAsia="Calibri" w:hAnsi="Palatino Linotype"/>
          <w:b/>
          <w:i/>
          <w:color w:val="000000"/>
          <w:sz w:val="22"/>
          <w:szCs w:val="22"/>
        </w:rPr>
        <w:t>DATOS PERSONALES A LOS QUE DESEA TENER EL ACCESO:</w:t>
      </w:r>
    </w:p>
    <w:p w14:paraId="34835F1E" w14:textId="2F5E3250" w:rsidR="00EE4846" w:rsidRPr="00875477" w:rsidRDefault="00DA297E" w:rsidP="00EE4846">
      <w:pPr>
        <w:spacing w:line="276" w:lineRule="auto"/>
        <w:ind w:left="567" w:right="474"/>
        <w:jc w:val="both"/>
        <w:rPr>
          <w:rFonts w:ascii="Palatino Linotype" w:eastAsia="Calibri" w:hAnsi="Palatino Linotype" w:cs="Arial"/>
          <w:i/>
          <w:sz w:val="22"/>
          <w:szCs w:val="22"/>
        </w:rPr>
      </w:pPr>
      <w:r w:rsidRPr="00875477">
        <w:rPr>
          <w:rFonts w:ascii="Palatino Linotype" w:eastAsia="Calibri" w:hAnsi="Palatino Linotype"/>
          <w:i/>
          <w:color w:val="000000"/>
          <w:sz w:val="22"/>
          <w:szCs w:val="22"/>
        </w:rPr>
        <w:t>“</w:t>
      </w:r>
      <w:r w:rsidR="00296803" w:rsidRPr="00296803">
        <w:rPr>
          <w:rFonts w:ascii="Palatino Linotype" w:eastAsia="Calibri" w:hAnsi="Palatino Linotype" w:cs="Arial"/>
          <w:i/>
          <w:sz w:val="22"/>
          <w:szCs w:val="22"/>
        </w:rPr>
        <w:t xml:space="preserve">Solicito el expediente </w:t>
      </w:r>
      <w:proofErr w:type="spellStart"/>
      <w:r w:rsidR="00296803" w:rsidRPr="00296803">
        <w:rPr>
          <w:rFonts w:ascii="Palatino Linotype" w:eastAsia="Calibri" w:hAnsi="Palatino Linotype" w:cs="Arial"/>
          <w:i/>
          <w:sz w:val="22"/>
          <w:szCs w:val="22"/>
        </w:rPr>
        <w:t>clinico</w:t>
      </w:r>
      <w:proofErr w:type="spellEnd"/>
      <w:r w:rsidR="00296803" w:rsidRPr="00296803">
        <w:rPr>
          <w:rFonts w:ascii="Palatino Linotype" w:eastAsia="Calibri" w:hAnsi="Palatino Linotype" w:cs="Arial"/>
          <w:i/>
          <w:sz w:val="22"/>
          <w:szCs w:val="22"/>
        </w:rPr>
        <w:t xml:space="preserve"> de mi fallecida madre </w:t>
      </w:r>
      <w:r w:rsidR="00665D7C">
        <w:rPr>
          <w:rFonts w:ascii="Palatino Linotype" w:eastAsia="Calibri" w:hAnsi="Palatino Linotype" w:cs="Arial"/>
          <w:i/>
          <w:sz w:val="22"/>
          <w:szCs w:val="22"/>
        </w:rPr>
        <w:t>XXXXXXXXXXXXXXXXXXXX</w:t>
      </w:r>
      <w:r w:rsidR="00296803" w:rsidRPr="00296803">
        <w:rPr>
          <w:rFonts w:ascii="Palatino Linotype" w:eastAsia="Calibri" w:hAnsi="Palatino Linotype" w:cs="Arial"/>
          <w:i/>
          <w:sz w:val="22"/>
          <w:szCs w:val="22"/>
        </w:rPr>
        <w:t xml:space="preserve"> de la </w:t>
      </w:r>
      <w:proofErr w:type="spellStart"/>
      <w:r w:rsidR="00296803" w:rsidRPr="00296803">
        <w:rPr>
          <w:rFonts w:ascii="Palatino Linotype" w:eastAsia="Calibri" w:hAnsi="Palatino Linotype" w:cs="Arial"/>
          <w:i/>
          <w:sz w:val="22"/>
          <w:szCs w:val="22"/>
        </w:rPr>
        <w:t>Clinica</w:t>
      </w:r>
      <w:proofErr w:type="spellEnd"/>
      <w:r w:rsidR="00296803" w:rsidRPr="00296803">
        <w:rPr>
          <w:rFonts w:ascii="Palatino Linotype" w:eastAsia="Calibri" w:hAnsi="Palatino Linotype" w:cs="Arial"/>
          <w:i/>
          <w:sz w:val="22"/>
          <w:szCs w:val="22"/>
        </w:rPr>
        <w:t xml:space="preserve"> Alfr</w:t>
      </w:r>
      <w:r w:rsidR="00296803">
        <w:rPr>
          <w:rFonts w:ascii="Palatino Linotype" w:eastAsia="Calibri" w:hAnsi="Palatino Linotype" w:cs="Arial"/>
          <w:i/>
          <w:sz w:val="22"/>
          <w:szCs w:val="22"/>
        </w:rPr>
        <w:t xml:space="preserve">edo de Mazo y Centro </w:t>
      </w:r>
      <w:proofErr w:type="spellStart"/>
      <w:r w:rsidR="00296803">
        <w:rPr>
          <w:rFonts w:ascii="Palatino Linotype" w:eastAsia="Calibri" w:hAnsi="Palatino Linotype" w:cs="Arial"/>
          <w:i/>
          <w:sz w:val="22"/>
          <w:szCs w:val="22"/>
        </w:rPr>
        <w:t>Oncologico</w:t>
      </w:r>
      <w:proofErr w:type="spellEnd"/>
      <w:r w:rsidR="00EE4846" w:rsidRPr="00EE4846">
        <w:rPr>
          <w:rFonts w:ascii="Palatino Linotype" w:eastAsia="Calibri" w:hAnsi="Palatino Linotype" w:cs="Arial"/>
          <w:i/>
          <w:sz w:val="22"/>
          <w:szCs w:val="22"/>
        </w:rPr>
        <w:t>.</w:t>
      </w:r>
      <w:r w:rsidRPr="00875477">
        <w:rPr>
          <w:rFonts w:ascii="Palatino Linotype" w:eastAsia="Calibri" w:hAnsi="Palatino Linotype" w:cs="Arial"/>
          <w:i/>
          <w:sz w:val="22"/>
          <w:szCs w:val="22"/>
        </w:rPr>
        <w:t>”</w:t>
      </w:r>
    </w:p>
    <w:p w14:paraId="4629362A" w14:textId="77777777" w:rsidR="00EE4846" w:rsidRDefault="00EE4846" w:rsidP="009E3747">
      <w:pPr>
        <w:ind w:right="51"/>
        <w:jc w:val="both"/>
        <w:rPr>
          <w:rFonts w:ascii="Palatino Linotype" w:eastAsia="Calibri" w:hAnsi="Palatino Linotype" w:cs="Arial"/>
          <w:b/>
          <w:szCs w:val="22"/>
        </w:rPr>
      </w:pPr>
    </w:p>
    <w:p w14:paraId="465A39E9" w14:textId="49F92843" w:rsidR="009E3747" w:rsidRPr="00875477" w:rsidRDefault="00DA297E" w:rsidP="009E3747">
      <w:pPr>
        <w:ind w:right="51"/>
        <w:jc w:val="both"/>
        <w:rPr>
          <w:rFonts w:ascii="Palatino Linotype" w:eastAsia="Calibri" w:hAnsi="Palatino Linotype" w:cs="Arial"/>
          <w:szCs w:val="22"/>
        </w:rPr>
      </w:pPr>
      <w:r w:rsidRPr="00875477">
        <w:rPr>
          <w:rFonts w:ascii="Palatino Linotype" w:eastAsia="Calibri" w:hAnsi="Palatino Linotype" w:cs="Arial"/>
          <w:b/>
          <w:szCs w:val="22"/>
        </w:rPr>
        <w:lastRenderedPageBreak/>
        <w:t>MODALIDAD DE ACCESO:</w:t>
      </w:r>
      <w:r w:rsidR="00FB6D90" w:rsidRPr="00875477">
        <w:rPr>
          <w:rFonts w:ascii="Palatino Linotype" w:eastAsia="Calibri" w:hAnsi="Palatino Linotype" w:cs="Arial"/>
          <w:szCs w:val="22"/>
        </w:rPr>
        <w:t xml:space="preserve"> </w:t>
      </w:r>
      <w:r w:rsidR="0012587C">
        <w:rPr>
          <w:rFonts w:ascii="Palatino Linotype" w:eastAsia="Calibri" w:hAnsi="Palatino Linotype" w:cs="Arial"/>
          <w:szCs w:val="22"/>
        </w:rPr>
        <w:t xml:space="preserve">A través del </w:t>
      </w:r>
      <w:r w:rsidR="0012587C" w:rsidRPr="0012587C">
        <w:rPr>
          <w:rFonts w:ascii="Palatino Linotype" w:eastAsia="Calibri" w:hAnsi="Palatino Linotype" w:cs="Arial"/>
          <w:szCs w:val="22"/>
        </w:rPr>
        <w:t>Sistema de Acceso, Rectificación, Cancelación y Oposición de Datos Personales del Estado de México (SARCOEM)</w:t>
      </w:r>
    </w:p>
    <w:p w14:paraId="0E6C8434" w14:textId="77777777" w:rsidR="00FB6D90" w:rsidRPr="00875477" w:rsidRDefault="00FB6D90" w:rsidP="009E3747">
      <w:pPr>
        <w:spacing w:line="360" w:lineRule="auto"/>
        <w:ind w:right="51"/>
        <w:jc w:val="both"/>
        <w:rPr>
          <w:rFonts w:ascii="Palatino Linotype" w:eastAsia="Calibri" w:hAnsi="Palatino Linotype" w:cs="Arial"/>
          <w:szCs w:val="22"/>
        </w:rPr>
      </w:pPr>
    </w:p>
    <w:p w14:paraId="74186939" w14:textId="696F1B98" w:rsidR="00FB6D90" w:rsidRDefault="0012587C" w:rsidP="00FB6D90">
      <w:pPr>
        <w:spacing w:line="360" w:lineRule="auto"/>
        <w:ind w:right="51"/>
        <w:jc w:val="both"/>
        <w:rPr>
          <w:rFonts w:ascii="Palatino Linotype" w:hAnsi="Palatino Linotype"/>
          <w:color w:val="000000" w:themeColor="text1"/>
          <w:lang w:val="es-ES_tradnl"/>
        </w:rPr>
      </w:pPr>
      <w:r>
        <w:rPr>
          <w:rFonts w:ascii="Palatino Linotype" w:eastAsia="Calibri" w:hAnsi="Palatino Linotype" w:cs="Arial"/>
          <w:szCs w:val="22"/>
        </w:rPr>
        <w:t>El</w:t>
      </w:r>
      <w:r w:rsidR="009E3747" w:rsidRPr="00875477">
        <w:rPr>
          <w:rFonts w:ascii="Palatino Linotype" w:eastAsia="Calibri" w:hAnsi="Palatino Linotype" w:cs="Arial"/>
          <w:szCs w:val="22"/>
        </w:rPr>
        <w:t xml:space="preserve"> particular al momento de interponer su solicitud de acceso a datos, </w:t>
      </w:r>
      <w:r w:rsidR="009E3747" w:rsidRPr="00875477">
        <w:rPr>
          <w:rFonts w:ascii="Palatino Linotype" w:eastAsia="Calibri" w:hAnsi="Palatino Linotype"/>
          <w:color w:val="000000"/>
          <w:lang w:val="es-ES_tradnl"/>
        </w:rPr>
        <w:t xml:space="preserve">adjuntó </w:t>
      </w:r>
      <w:r w:rsidR="00DA297E" w:rsidRPr="00875477">
        <w:rPr>
          <w:rFonts w:ascii="Palatino Linotype" w:eastAsia="Calibri" w:hAnsi="Palatino Linotype"/>
          <w:color w:val="000000"/>
          <w:lang w:val="es-ES_tradnl"/>
        </w:rPr>
        <w:t>archivo</w:t>
      </w:r>
      <w:r>
        <w:rPr>
          <w:rFonts w:ascii="Palatino Linotype" w:eastAsia="Calibri" w:hAnsi="Palatino Linotype"/>
          <w:color w:val="000000"/>
          <w:lang w:val="es-ES_tradnl"/>
        </w:rPr>
        <w:t>s</w:t>
      </w:r>
      <w:r w:rsidR="00DA297E" w:rsidRPr="00875477">
        <w:rPr>
          <w:rFonts w:ascii="Palatino Linotype" w:eastAsia="Calibri" w:hAnsi="Palatino Linotype"/>
          <w:color w:val="000000"/>
          <w:lang w:val="es-ES_tradnl"/>
        </w:rPr>
        <w:t xml:space="preserve"> electrónico</w:t>
      </w:r>
      <w:r>
        <w:rPr>
          <w:rFonts w:ascii="Palatino Linotype" w:eastAsia="Calibri" w:hAnsi="Palatino Linotype"/>
          <w:color w:val="000000"/>
          <w:lang w:val="es-ES_tradnl"/>
        </w:rPr>
        <w:t>s</w:t>
      </w:r>
      <w:r w:rsidR="007F3A7F">
        <w:rPr>
          <w:rFonts w:ascii="Palatino Linotype" w:hAnsi="Palatino Linotype"/>
          <w:color w:val="000000" w:themeColor="text1"/>
          <w:lang w:val="es-ES_tradnl"/>
        </w:rPr>
        <w:t xml:space="preserve"> denominado </w:t>
      </w:r>
      <w:r w:rsidRPr="0012587C">
        <w:rPr>
          <w:rFonts w:ascii="Palatino Linotype" w:hAnsi="Palatino Linotype"/>
          <w:i/>
          <w:iCs/>
          <w:color w:val="000000" w:themeColor="text1"/>
          <w:lang w:val="es-ES_tradnl"/>
        </w:rPr>
        <w:t>“INE.pdf”, “CREDENCIAL ISSEMYM.jpg”, “Acta de Nacimient</w:t>
      </w:r>
      <w:r>
        <w:rPr>
          <w:rFonts w:ascii="Palatino Linotype" w:hAnsi="Palatino Linotype"/>
          <w:i/>
          <w:iCs/>
          <w:color w:val="000000" w:themeColor="text1"/>
          <w:lang w:val="es-ES_tradnl"/>
        </w:rPr>
        <w:t>o Electrónica.pdf” y “CURP.pdf”</w:t>
      </w:r>
      <w:r w:rsidR="00151358">
        <w:rPr>
          <w:rFonts w:ascii="Palatino Linotype" w:hAnsi="Palatino Linotype"/>
          <w:color w:val="000000" w:themeColor="text1"/>
          <w:lang w:val="es-ES_tradnl"/>
        </w:rPr>
        <w:t>, cuyo contenido en el siguiente:</w:t>
      </w:r>
    </w:p>
    <w:p w14:paraId="05E9B4C0" w14:textId="77777777" w:rsidR="00151358" w:rsidRDefault="00151358" w:rsidP="00FB6D90">
      <w:pPr>
        <w:spacing w:line="360" w:lineRule="auto"/>
        <w:ind w:right="51"/>
        <w:jc w:val="both"/>
        <w:rPr>
          <w:rFonts w:ascii="Palatino Linotype" w:hAnsi="Palatino Linotype"/>
          <w:color w:val="000000" w:themeColor="text1"/>
          <w:lang w:val="es-ES_tradnl"/>
        </w:rPr>
      </w:pPr>
    </w:p>
    <w:p w14:paraId="42FF9A64" w14:textId="4FB1D25C" w:rsidR="0012587C" w:rsidRPr="0012587C" w:rsidRDefault="0012587C" w:rsidP="0012587C">
      <w:pPr>
        <w:pStyle w:val="Prrafodelista"/>
        <w:numPr>
          <w:ilvl w:val="0"/>
          <w:numId w:val="23"/>
        </w:numPr>
        <w:spacing w:line="360" w:lineRule="auto"/>
        <w:ind w:right="51"/>
        <w:jc w:val="both"/>
        <w:rPr>
          <w:rFonts w:ascii="Palatino Linotype" w:hAnsi="Palatino Linotype"/>
        </w:rPr>
      </w:pPr>
      <w:r w:rsidRPr="0012587C">
        <w:rPr>
          <w:rFonts w:ascii="Palatino Linotype" w:hAnsi="Palatino Linotype"/>
        </w:rPr>
        <w:t xml:space="preserve">Credencial para votar expedida por el Instituto Nacional Electoral a nombre de </w:t>
      </w:r>
      <w:r w:rsidR="00665D7C">
        <w:rPr>
          <w:rFonts w:ascii="Palatino Linotype" w:hAnsi="Palatino Linotype"/>
        </w:rPr>
        <w:t>XXXXXXXXXXXXXXXXXX</w:t>
      </w:r>
      <w:r w:rsidRPr="0012587C">
        <w:rPr>
          <w:rFonts w:ascii="Palatino Linotype" w:hAnsi="Palatino Linotype"/>
        </w:rPr>
        <w:t>.</w:t>
      </w:r>
    </w:p>
    <w:p w14:paraId="62D2CA43" w14:textId="3DD120C2" w:rsidR="0012587C" w:rsidRPr="0012587C" w:rsidRDefault="0012587C" w:rsidP="0012587C">
      <w:pPr>
        <w:pStyle w:val="Prrafodelista"/>
        <w:numPr>
          <w:ilvl w:val="0"/>
          <w:numId w:val="23"/>
        </w:numPr>
        <w:spacing w:line="360" w:lineRule="auto"/>
        <w:ind w:right="51"/>
        <w:jc w:val="both"/>
        <w:rPr>
          <w:rFonts w:ascii="Palatino Linotype" w:hAnsi="Palatino Linotype"/>
        </w:rPr>
      </w:pPr>
      <w:r w:rsidRPr="0012587C">
        <w:rPr>
          <w:rFonts w:ascii="Palatino Linotype" w:hAnsi="Palatino Linotype"/>
        </w:rPr>
        <w:t xml:space="preserve">Credencial expedida por el Instituto de Seguridad Social del Estado de México y Municipios a </w:t>
      </w:r>
      <w:r w:rsidR="00665D7C">
        <w:rPr>
          <w:rFonts w:ascii="Palatino Linotype" w:hAnsi="Palatino Linotype"/>
        </w:rPr>
        <w:t>XXXXXXXXXXXXXXXXXXXXXXXX</w:t>
      </w:r>
      <w:r w:rsidRPr="0012587C">
        <w:rPr>
          <w:rFonts w:ascii="Palatino Linotype" w:hAnsi="Palatino Linotype"/>
        </w:rPr>
        <w:t>.</w:t>
      </w:r>
    </w:p>
    <w:p w14:paraId="4BA667AC" w14:textId="1B60263A" w:rsidR="0012587C" w:rsidRPr="0012587C" w:rsidRDefault="0012587C" w:rsidP="0012587C">
      <w:pPr>
        <w:pStyle w:val="Prrafodelista"/>
        <w:numPr>
          <w:ilvl w:val="0"/>
          <w:numId w:val="23"/>
        </w:numPr>
        <w:spacing w:line="360" w:lineRule="auto"/>
        <w:ind w:right="51"/>
        <w:jc w:val="both"/>
        <w:rPr>
          <w:rFonts w:ascii="Palatino Linotype" w:hAnsi="Palatino Linotype"/>
        </w:rPr>
      </w:pPr>
      <w:r w:rsidRPr="0012587C">
        <w:rPr>
          <w:rFonts w:ascii="Palatino Linotype" w:hAnsi="Palatino Linotype"/>
        </w:rPr>
        <w:t xml:space="preserve">Copia certificada del Acta de Nacimiento electrónica de </w:t>
      </w:r>
      <w:r w:rsidR="00665D7C">
        <w:rPr>
          <w:rFonts w:ascii="Palatino Linotype" w:hAnsi="Palatino Linotype"/>
        </w:rPr>
        <w:t>XXXXXXXXX</w:t>
      </w:r>
      <w:r w:rsidRPr="0012587C">
        <w:rPr>
          <w:rFonts w:ascii="Palatino Linotype" w:hAnsi="Palatino Linotype"/>
        </w:rPr>
        <w:t xml:space="preserve"> </w:t>
      </w:r>
      <w:r w:rsidR="00665D7C">
        <w:rPr>
          <w:rFonts w:ascii="Palatino Linotype" w:hAnsi="Palatino Linotype"/>
        </w:rPr>
        <w:t>XXXXXXXXXX</w:t>
      </w:r>
      <w:r w:rsidRPr="0012587C">
        <w:rPr>
          <w:rFonts w:ascii="Palatino Linotype" w:hAnsi="Palatino Linotype"/>
        </w:rPr>
        <w:t xml:space="preserve">, se observa registro como hijo de </w:t>
      </w:r>
      <w:r w:rsidR="00665D7C">
        <w:rPr>
          <w:rFonts w:ascii="Palatino Linotype" w:hAnsi="Palatino Linotype"/>
        </w:rPr>
        <w:t>XXXXXXXXXXXXXXXX</w:t>
      </w:r>
      <w:r w:rsidRPr="0012587C">
        <w:rPr>
          <w:rFonts w:ascii="Palatino Linotype" w:hAnsi="Palatino Linotype"/>
        </w:rPr>
        <w:t xml:space="preserve"> </w:t>
      </w:r>
      <w:r w:rsidR="00665D7C">
        <w:rPr>
          <w:rFonts w:ascii="Palatino Linotype" w:hAnsi="Palatino Linotype"/>
        </w:rPr>
        <w:t>XXXXX</w:t>
      </w:r>
      <w:r w:rsidRPr="0012587C">
        <w:rPr>
          <w:rFonts w:ascii="Palatino Linotype" w:hAnsi="Palatino Linotype"/>
        </w:rPr>
        <w:t>.</w:t>
      </w:r>
    </w:p>
    <w:p w14:paraId="49E40A93" w14:textId="260BDB16" w:rsidR="0012587C" w:rsidRPr="0012587C" w:rsidRDefault="0012587C" w:rsidP="0012587C">
      <w:pPr>
        <w:pStyle w:val="Prrafodelista"/>
        <w:numPr>
          <w:ilvl w:val="0"/>
          <w:numId w:val="23"/>
        </w:numPr>
        <w:spacing w:line="360" w:lineRule="auto"/>
        <w:ind w:right="51"/>
        <w:jc w:val="both"/>
        <w:rPr>
          <w:rFonts w:ascii="Palatino Linotype" w:hAnsi="Palatino Linotype"/>
        </w:rPr>
      </w:pPr>
      <w:r w:rsidRPr="0012587C">
        <w:rPr>
          <w:rFonts w:ascii="Palatino Linotype" w:hAnsi="Palatino Linotype"/>
        </w:rPr>
        <w:t xml:space="preserve">Impresión del registro que arroja la página de consulta de CURP, se aprecia que la CURP </w:t>
      </w:r>
      <w:r w:rsidR="00665D7C">
        <w:rPr>
          <w:rFonts w:ascii="Palatino Linotype" w:hAnsi="Palatino Linotype"/>
        </w:rPr>
        <w:t>XXXXXXXXXXXXXX</w:t>
      </w:r>
      <w:r w:rsidRPr="0012587C">
        <w:rPr>
          <w:rFonts w:ascii="Palatino Linotype" w:hAnsi="Palatino Linotype"/>
        </w:rPr>
        <w:t xml:space="preserve"> que corresponde a </w:t>
      </w:r>
      <w:r w:rsidR="00665D7C">
        <w:rPr>
          <w:rFonts w:ascii="Palatino Linotype" w:hAnsi="Palatino Linotype"/>
        </w:rPr>
        <w:t>XXXXXXXXXXXXX</w:t>
      </w:r>
      <w:r w:rsidRPr="0012587C">
        <w:rPr>
          <w:rFonts w:ascii="Palatino Linotype" w:hAnsi="Palatino Linotype"/>
        </w:rPr>
        <w:t xml:space="preserve"> </w:t>
      </w:r>
      <w:r w:rsidR="00665D7C">
        <w:rPr>
          <w:rFonts w:ascii="Palatino Linotype" w:hAnsi="Palatino Linotype"/>
        </w:rPr>
        <w:t>XXXXXXXXX</w:t>
      </w:r>
      <w:r w:rsidRPr="0012587C">
        <w:rPr>
          <w:rFonts w:ascii="Palatino Linotype" w:hAnsi="Palatino Linotype"/>
        </w:rPr>
        <w:t>, fue dada de baja por defunción.</w:t>
      </w:r>
    </w:p>
    <w:p w14:paraId="6522FB71" w14:textId="77777777" w:rsidR="009E3747" w:rsidRPr="00875477" w:rsidRDefault="009E3747" w:rsidP="009E3747">
      <w:pPr>
        <w:spacing w:line="360" w:lineRule="auto"/>
        <w:ind w:right="51"/>
        <w:jc w:val="both"/>
        <w:rPr>
          <w:rFonts w:ascii="Palatino Linotype" w:eastAsia="Calibri" w:hAnsi="Palatino Linotype" w:cs="Arial"/>
          <w:szCs w:val="22"/>
        </w:rPr>
      </w:pPr>
    </w:p>
    <w:p w14:paraId="0A150096" w14:textId="77777777" w:rsidR="00DA297E" w:rsidRPr="00875477" w:rsidRDefault="00DA297E" w:rsidP="00DA297E">
      <w:pPr>
        <w:spacing w:line="360" w:lineRule="auto"/>
        <w:ind w:right="334"/>
        <w:jc w:val="both"/>
        <w:rPr>
          <w:rFonts w:ascii="Palatino Linotype" w:eastAsia="Calibri" w:hAnsi="Palatino Linotype" w:cs="Arial"/>
          <w:b/>
          <w:sz w:val="28"/>
        </w:rPr>
      </w:pPr>
      <w:r w:rsidRPr="00875477">
        <w:rPr>
          <w:rFonts w:ascii="Palatino Linotype" w:eastAsia="Calibri" w:hAnsi="Palatino Linotype" w:cs="Arial"/>
          <w:b/>
          <w:sz w:val="28"/>
        </w:rPr>
        <w:t xml:space="preserve">SEGUNDO. De la solicitud de aclaración por parte del Sujeto Obligado. </w:t>
      </w:r>
    </w:p>
    <w:p w14:paraId="62C4287F" w14:textId="35CEC796" w:rsidR="00DA297E" w:rsidRPr="00875477" w:rsidRDefault="00DA297E" w:rsidP="00DA297E">
      <w:pPr>
        <w:spacing w:before="240" w:after="240" w:line="360" w:lineRule="auto"/>
        <w:jc w:val="both"/>
        <w:rPr>
          <w:rFonts w:ascii="Palatino Linotype" w:eastAsia="Calibri" w:hAnsi="Palatino Linotype"/>
          <w:color w:val="000000"/>
          <w:lang w:val="es-ES_tradnl"/>
        </w:rPr>
      </w:pPr>
      <w:r w:rsidRPr="00875477">
        <w:rPr>
          <w:rFonts w:ascii="Palatino Linotype" w:eastAsia="Calibri" w:hAnsi="Palatino Linotype" w:cs="Arial"/>
        </w:rPr>
        <w:t xml:space="preserve">De las constancias que obran en el expediente electrónico del SARCOEM se advierte que el </w:t>
      </w:r>
      <w:r w:rsidRPr="00875477">
        <w:rPr>
          <w:rFonts w:ascii="Palatino Linotype" w:eastAsia="Calibri" w:hAnsi="Palatino Linotype" w:cs="Arial"/>
          <w:b/>
        </w:rPr>
        <w:t>Sujeto Obligado</w:t>
      </w:r>
      <w:r w:rsidR="003B36D7" w:rsidRPr="00875477">
        <w:rPr>
          <w:rFonts w:ascii="Palatino Linotype" w:eastAsia="Calibri" w:hAnsi="Palatino Linotype" w:cs="Arial"/>
        </w:rPr>
        <w:t xml:space="preserve">, en fecha </w:t>
      </w:r>
      <w:r w:rsidR="00531354">
        <w:rPr>
          <w:rFonts w:ascii="Palatino Linotype" w:eastAsia="Calibri" w:hAnsi="Palatino Linotype" w:cs="Arial"/>
        </w:rPr>
        <w:t>veinticuatro de octubre</w:t>
      </w:r>
      <w:r w:rsidR="00FB6D90" w:rsidRPr="00875477">
        <w:rPr>
          <w:rFonts w:ascii="Palatino Linotype" w:eastAsia="Calibri" w:hAnsi="Palatino Linotype" w:cs="Arial"/>
        </w:rPr>
        <w:t xml:space="preserve"> de dos mil veinti</w:t>
      </w:r>
      <w:r w:rsidR="002212CE">
        <w:rPr>
          <w:rFonts w:ascii="Palatino Linotype" w:eastAsia="Calibri" w:hAnsi="Palatino Linotype" w:cs="Arial"/>
        </w:rPr>
        <w:t>cuatro</w:t>
      </w:r>
      <w:r w:rsidRPr="00875477">
        <w:rPr>
          <w:rFonts w:ascii="Palatino Linotype" w:eastAsia="Calibri" w:hAnsi="Palatino Linotype" w:cs="Arial"/>
        </w:rPr>
        <w:t xml:space="preserve">, requirió a la particular, mediante el documento denominado </w:t>
      </w:r>
      <w:r w:rsidR="003B36D7" w:rsidRPr="00875477">
        <w:rPr>
          <w:rFonts w:ascii="Palatino Linotype" w:eastAsia="Calibri" w:hAnsi="Palatino Linotype" w:cs="Arial"/>
          <w:i/>
        </w:rPr>
        <w:t>“</w:t>
      </w:r>
      <w:r w:rsidR="00531354" w:rsidRPr="00531354">
        <w:rPr>
          <w:rFonts w:ascii="Palatino Linotype" w:eastAsia="Calibri" w:hAnsi="Palatino Linotype" w:cs="Arial"/>
          <w:i/>
        </w:rPr>
        <w:t>ACLARACIÓN 937.AD.2024.pdf</w:t>
      </w:r>
      <w:r w:rsidRPr="00875477">
        <w:rPr>
          <w:rFonts w:ascii="Palatino Linotype" w:eastAsia="Calibri" w:hAnsi="Palatino Linotype" w:cs="Arial"/>
          <w:i/>
        </w:rPr>
        <w:t>”</w:t>
      </w:r>
      <w:r w:rsidRPr="00875477">
        <w:rPr>
          <w:rFonts w:ascii="Palatino Linotype" w:eastAsia="Calibri" w:hAnsi="Palatino Linotype" w:cs="Arial"/>
        </w:rPr>
        <w:t xml:space="preserve">; en el que medularmente, </w:t>
      </w:r>
      <w:r w:rsidRPr="00B40FEB">
        <w:rPr>
          <w:rFonts w:ascii="Palatino Linotype" w:eastAsia="Calibri" w:hAnsi="Palatino Linotype" w:cs="Arial"/>
        </w:rPr>
        <w:t>indica lo siguiente:</w:t>
      </w:r>
      <w:r w:rsidR="00531354">
        <w:rPr>
          <w:rFonts w:ascii="Palatino Linotype" w:eastAsia="Calibri" w:hAnsi="Palatino Linotype" w:cs="Arial"/>
        </w:rPr>
        <w:t xml:space="preserve"> </w:t>
      </w:r>
    </w:p>
    <w:p w14:paraId="1484A99F" w14:textId="471ECF91" w:rsidR="006B4DF2" w:rsidRDefault="00DA297E" w:rsidP="00EE4846">
      <w:pPr>
        <w:spacing w:line="276" w:lineRule="auto"/>
        <w:ind w:left="567" w:right="902"/>
        <w:jc w:val="both"/>
        <w:rPr>
          <w:rFonts w:ascii="Palatino Linotype" w:eastAsia="Calibri" w:hAnsi="Palatino Linotype"/>
          <w:i/>
          <w:color w:val="000000"/>
          <w:sz w:val="22"/>
          <w:szCs w:val="22"/>
          <w:lang w:val="es-ES_tradnl"/>
        </w:rPr>
      </w:pPr>
      <w:r w:rsidRPr="00381544">
        <w:rPr>
          <w:rFonts w:ascii="Palatino Linotype" w:eastAsia="Calibri" w:hAnsi="Palatino Linotype"/>
          <w:i/>
          <w:color w:val="000000"/>
          <w:sz w:val="22"/>
          <w:szCs w:val="22"/>
          <w:lang w:val="es-ES_tradnl"/>
        </w:rPr>
        <w:lastRenderedPageBreak/>
        <w:t>“</w:t>
      </w:r>
      <w:r w:rsidR="006B4DF2">
        <w:rPr>
          <w:rFonts w:ascii="Palatino Linotype" w:eastAsia="Calibri" w:hAnsi="Palatino Linotype"/>
          <w:i/>
          <w:color w:val="000000"/>
          <w:sz w:val="22"/>
          <w:szCs w:val="22"/>
          <w:lang w:val="es-ES_tradnl"/>
        </w:rPr>
        <w:t>Por lo anterior, se requiere al particular presente a través del Sistema de Acceso, Rectificación, Cancelación y</w:t>
      </w:r>
      <w:r w:rsidR="00B64256">
        <w:rPr>
          <w:rFonts w:ascii="Palatino Linotype" w:eastAsia="Calibri" w:hAnsi="Palatino Linotype"/>
          <w:i/>
          <w:color w:val="000000"/>
          <w:sz w:val="22"/>
          <w:szCs w:val="22"/>
          <w:lang w:val="es-ES_tradnl"/>
        </w:rPr>
        <w:t xml:space="preserve"> </w:t>
      </w:r>
      <w:r w:rsidR="00E031DF">
        <w:rPr>
          <w:rFonts w:ascii="Palatino Linotype" w:eastAsia="Calibri" w:hAnsi="Palatino Linotype"/>
          <w:i/>
          <w:color w:val="000000"/>
          <w:sz w:val="22"/>
          <w:szCs w:val="22"/>
          <w:lang w:val="es-ES_tradnl"/>
        </w:rPr>
        <w:t>Oposición</w:t>
      </w:r>
      <w:r w:rsidR="006B4DF2">
        <w:rPr>
          <w:rFonts w:ascii="Palatino Linotype" w:eastAsia="Calibri" w:hAnsi="Palatino Linotype"/>
          <w:i/>
          <w:color w:val="000000"/>
          <w:sz w:val="22"/>
          <w:szCs w:val="22"/>
          <w:lang w:val="es-ES_tradnl"/>
        </w:rPr>
        <w:t xml:space="preserve"> </w:t>
      </w:r>
      <w:r w:rsidR="00B64256">
        <w:rPr>
          <w:rFonts w:ascii="Palatino Linotype" w:eastAsia="Calibri" w:hAnsi="Palatino Linotype"/>
          <w:i/>
          <w:color w:val="000000"/>
          <w:sz w:val="22"/>
          <w:szCs w:val="22"/>
          <w:lang w:val="es-ES_tradnl"/>
        </w:rPr>
        <w:t xml:space="preserve">de Datos Personales del Estado de México </w:t>
      </w:r>
      <w:r w:rsidR="00E031DF">
        <w:rPr>
          <w:rFonts w:ascii="Palatino Linotype" w:eastAsia="Calibri" w:hAnsi="Palatino Linotype"/>
          <w:i/>
          <w:color w:val="000000"/>
          <w:sz w:val="22"/>
          <w:szCs w:val="22"/>
          <w:lang w:val="es-ES_tradnl"/>
        </w:rPr>
        <w:t>denominado</w:t>
      </w:r>
      <w:r w:rsidR="00B64256">
        <w:rPr>
          <w:rFonts w:ascii="Palatino Linotype" w:eastAsia="Calibri" w:hAnsi="Palatino Linotype"/>
          <w:i/>
          <w:color w:val="000000"/>
          <w:sz w:val="22"/>
          <w:szCs w:val="22"/>
          <w:lang w:val="es-ES_tradnl"/>
        </w:rPr>
        <w:t xml:space="preserve"> SARCOEM</w:t>
      </w:r>
      <w:r w:rsidR="00E031DF">
        <w:rPr>
          <w:rFonts w:ascii="Palatino Linotype" w:eastAsia="Calibri" w:hAnsi="Palatino Linotype"/>
          <w:i/>
          <w:color w:val="000000"/>
          <w:sz w:val="22"/>
          <w:szCs w:val="22"/>
          <w:lang w:val="es-ES_tradnl"/>
        </w:rPr>
        <w:t xml:space="preserve">, el documento a través del cual acredite la representación de la C. </w:t>
      </w:r>
      <w:r w:rsidR="00665D7C">
        <w:rPr>
          <w:rFonts w:ascii="Palatino Linotype" w:eastAsia="Calibri" w:hAnsi="Palatino Linotype"/>
          <w:i/>
          <w:color w:val="000000"/>
          <w:sz w:val="22"/>
          <w:szCs w:val="22"/>
          <w:lang w:val="es-ES_tradnl"/>
        </w:rPr>
        <w:t>XXXXXXXXXXXXXXXXXXX</w:t>
      </w:r>
      <w:r w:rsidR="00E031DF">
        <w:rPr>
          <w:rFonts w:ascii="Palatino Linotype" w:eastAsia="Calibri" w:hAnsi="Palatino Linotype"/>
          <w:i/>
          <w:color w:val="000000"/>
          <w:sz w:val="22"/>
          <w:szCs w:val="22"/>
          <w:lang w:val="es-ES_tradnl"/>
        </w:rPr>
        <w:t xml:space="preserve">, mediante un poder notarial especial, o carta poder firmada ante dos testigos </w:t>
      </w:r>
      <w:r w:rsidR="00F2280E">
        <w:rPr>
          <w:rFonts w:ascii="Palatino Linotype" w:eastAsia="Calibri" w:hAnsi="Palatino Linotype"/>
          <w:i/>
          <w:color w:val="000000"/>
          <w:sz w:val="22"/>
          <w:szCs w:val="22"/>
          <w:lang w:val="es-ES_tradnl"/>
        </w:rPr>
        <w:t xml:space="preserve">especificando que la representación se otorgó para el trámite de acceso a datos personales </w:t>
      </w:r>
      <w:r w:rsidR="0034174D">
        <w:rPr>
          <w:rFonts w:ascii="Palatino Linotype" w:eastAsia="Calibri" w:hAnsi="Palatino Linotype"/>
          <w:i/>
          <w:color w:val="000000"/>
          <w:sz w:val="22"/>
          <w:szCs w:val="22"/>
          <w:lang w:val="es-ES_tradnl"/>
        </w:rPr>
        <w:t>ante el Instituto de Seguridad Social del Estado de México y Municipios</w:t>
      </w:r>
      <w:r w:rsidR="00815435">
        <w:rPr>
          <w:rFonts w:ascii="Palatino Linotype" w:eastAsia="Calibri" w:hAnsi="Palatino Linotype"/>
          <w:i/>
          <w:color w:val="000000"/>
          <w:sz w:val="22"/>
          <w:szCs w:val="22"/>
          <w:lang w:val="es-ES_tradnl"/>
        </w:rPr>
        <w:t>.</w:t>
      </w:r>
    </w:p>
    <w:p w14:paraId="0804E9D1" w14:textId="77777777" w:rsidR="006B4DF2" w:rsidRDefault="006B4DF2" w:rsidP="00EE4846">
      <w:pPr>
        <w:spacing w:line="276" w:lineRule="auto"/>
        <w:ind w:left="567" w:right="902"/>
        <w:jc w:val="both"/>
        <w:rPr>
          <w:rFonts w:ascii="Palatino Linotype" w:eastAsia="Calibri" w:hAnsi="Palatino Linotype"/>
          <w:i/>
          <w:color w:val="000000"/>
          <w:sz w:val="22"/>
          <w:szCs w:val="22"/>
          <w:lang w:val="es-ES_tradnl"/>
        </w:rPr>
      </w:pPr>
    </w:p>
    <w:p w14:paraId="3F8AB6FD" w14:textId="3DAA56F0" w:rsidR="006B4DF2" w:rsidRDefault="00815435" w:rsidP="00EE4846">
      <w:pPr>
        <w:spacing w:line="276" w:lineRule="auto"/>
        <w:ind w:left="567" w:right="902"/>
        <w:jc w:val="both"/>
        <w:rPr>
          <w:rFonts w:ascii="Palatino Linotype" w:eastAsia="Calibri" w:hAnsi="Palatino Linotype"/>
          <w:i/>
          <w:color w:val="000000"/>
          <w:sz w:val="22"/>
          <w:szCs w:val="22"/>
          <w:lang w:val="es-ES_tradnl"/>
        </w:rPr>
      </w:pPr>
      <w:r>
        <w:rPr>
          <w:rFonts w:ascii="Palatino Linotype" w:eastAsia="Calibri" w:hAnsi="Palatino Linotype"/>
          <w:i/>
          <w:color w:val="000000"/>
          <w:sz w:val="22"/>
          <w:szCs w:val="22"/>
          <w:lang w:val="es-ES_tradnl"/>
        </w:rPr>
        <w:t>Con fundamento en lo dispuesto en el artículo 111, de la Ley de Protección de Datos Personales en Posesión de Sujetos Obligados del Estado</w:t>
      </w:r>
      <w:r w:rsidR="006665A4">
        <w:rPr>
          <w:rFonts w:ascii="Palatino Linotype" w:eastAsia="Calibri" w:hAnsi="Palatino Linotype"/>
          <w:i/>
          <w:color w:val="000000"/>
          <w:sz w:val="22"/>
          <w:szCs w:val="22"/>
          <w:lang w:val="es-ES_tradnl"/>
        </w:rPr>
        <w:t xml:space="preserve"> </w:t>
      </w:r>
      <w:r>
        <w:rPr>
          <w:rFonts w:ascii="Palatino Linotype" w:eastAsia="Calibri" w:hAnsi="Palatino Linotype"/>
          <w:i/>
          <w:color w:val="000000"/>
          <w:sz w:val="22"/>
          <w:szCs w:val="22"/>
          <w:lang w:val="es-ES_tradnl"/>
        </w:rPr>
        <w:t xml:space="preserve">de México </w:t>
      </w:r>
      <w:r w:rsidR="006665A4">
        <w:rPr>
          <w:rFonts w:ascii="Palatino Linotype" w:eastAsia="Calibri" w:hAnsi="Palatino Linotype"/>
          <w:i/>
          <w:color w:val="000000"/>
          <w:sz w:val="22"/>
          <w:szCs w:val="22"/>
          <w:lang w:val="es-ES_tradnl"/>
        </w:rPr>
        <w:t xml:space="preserve">y Municipios; </w:t>
      </w:r>
      <w:r w:rsidR="00641746">
        <w:rPr>
          <w:rFonts w:ascii="Palatino Linotype" w:eastAsia="Calibri" w:hAnsi="Palatino Linotype"/>
          <w:i/>
          <w:color w:val="000000"/>
          <w:sz w:val="22"/>
          <w:szCs w:val="22"/>
          <w:lang w:val="es-ES_tradnl"/>
        </w:rPr>
        <w:t>así</w:t>
      </w:r>
      <w:r w:rsidR="006665A4">
        <w:rPr>
          <w:rFonts w:ascii="Palatino Linotype" w:eastAsia="Calibri" w:hAnsi="Palatino Linotype"/>
          <w:i/>
          <w:color w:val="000000"/>
          <w:sz w:val="22"/>
          <w:szCs w:val="22"/>
          <w:lang w:val="es-ES_tradnl"/>
        </w:rPr>
        <w:t xml:space="preserve"> como en los artículos 57 y 58 de los Lineamientos citados, se informa al particular, que podrá </w:t>
      </w:r>
      <w:r w:rsidR="00641746">
        <w:rPr>
          <w:rFonts w:ascii="Palatino Linotype" w:eastAsia="Calibri" w:hAnsi="Palatino Linotype"/>
          <w:i/>
          <w:color w:val="000000"/>
          <w:sz w:val="22"/>
          <w:szCs w:val="22"/>
          <w:lang w:val="es-ES_tradnl"/>
        </w:rPr>
        <w:t>desahogar</w:t>
      </w:r>
      <w:r w:rsidR="006665A4">
        <w:rPr>
          <w:rFonts w:ascii="Palatino Linotype" w:eastAsia="Calibri" w:hAnsi="Palatino Linotype"/>
          <w:i/>
          <w:color w:val="000000"/>
          <w:sz w:val="22"/>
          <w:szCs w:val="22"/>
          <w:lang w:val="es-ES_tradnl"/>
        </w:rPr>
        <w:t xml:space="preserve"> los requerimientos ordenados en un término de diez días hábiles</w:t>
      </w:r>
      <w:r w:rsidR="000515E3">
        <w:rPr>
          <w:rFonts w:ascii="Palatino Linotype" w:eastAsia="Calibri" w:hAnsi="Palatino Linotype"/>
          <w:i/>
          <w:color w:val="000000"/>
          <w:sz w:val="22"/>
          <w:szCs w:val="22"/>
          <w:lang w:val="es-ES_tradnl"/>
        </w:rPr>
        <w:t xml:space="preserve">, </w:t>
      </w:r>
      <w:r w:rsidR="00641746">
        <w:rPr>
          <w:rFonts w:ascii="Palatino Linotype" w:eastAsia="Calibri" w:hAnsi="Palatino Linotype"/>
          <w:i/>
          <w:color w:val="000000"/>
          <w:sz w:val="22"/>
          <w:szCs w:val="22"/>
          <w:lang w:val="es-ES_tradnl"/>
        </w:rPr>
        <w:t>contados</w:t>
      </w:r>
      <w:r w:rsidR="000515E3">
        <w:rPr>
          <w:rFonts w:ascii="Palatino Linotype" w:eastAsia="Calibri" w:hAnsi="Palatino Linotype"/>
          <w:i/>
          <w:color w:val="000000"/>
          <w:sz w:val="22"/>
          <w:szCs w:val="22"/>
          <w:lang w:val="es-ES_tradnl"/>
        </w:rPr>
        <w:t xml:space="preserve"> a partir del </w:t>
      </w:r>
      <w:r w:rsidR="00641746">
        <w:rPr>
          <w:rFonts w:ascii="Palatino Linotype" w:eastAsia="Calibri" w:hAnsi="Palatino Linotype"/>
          <w:i/>
          <w:color w:val="000000"/>
          <w:sz w:val="22"/>
          <w:szCs w:val="22"/>
          <w:lang w:val="es-ES_tradnl"/>
        </w:rPr>
        <w:t>día</w:t>
      </w:r>
      <w:r w:rsidR="000515E3">
        <w:rPr>
          <w:rFonts w:ascii="Palatino Linotype" w:eastAsia="Calibri" w:hAnsi="Palatino Linotype"/>
          <w:i/>
          <w:color w:val="000000"/>
          <w:sz w:val="22"/>
          <w:szCs w:val="22"/>
          <w:lang w:val="es-ES_tradnl"/>
        </w:rPr>
        <w:t xml:space="preserve"> hábil siguiente de la presente notificación; o bien, ingresar una solicitud de acceso a datos personales a través del SARCOEM en la dirección </w:t>
      </w:r>
      <w:r w:rsidR="00641746">
        <w:rPr>
          <w:rFonts w:ascii="Palatino Linotype" w:eastAsia="Calibri" w:hAnsi="Palatino Linotype"/>
          <w:i/>
          <w:color w:val="000000"/>
          <w:sz w:val="22"/>
          <w:szCs w:val="22"/>
          <w:lang w:val="es-ES_tradnl"/>
        </w:rPr>
        <w:t>electrónica</w:t>
      </w:r>
      <w:r w:rsidR="000515E3">
        <w:rPr>
          <w:rFonts w:ascii="Palatino Linotype" w:eastAsia="Calibri" w:hAnsi="Palatino Linotype"/>
          <w:i/>
          <w:color w:val="000000"/>
          <w:sz w:val="22"/>
          <w:szCs w:val="22"/>
          <w:lang w:val="es-ES_tradnl"/>
        </w:rPr>
        <w:t xml:space="preserve"> </w:t>
      </w:r>
      <w:hyperlink r:id="rId7" w:history="1">
        <w:r w:rsidR="00641746" w:rsidRPr="006820A9">
          <w:rPr>
            <w:rStyle w:val="Hipervnculo"/>
            <w:rFonts w:ascii="Palatino Linotype" w:eastAsia="Calibri" w:hAnsi="Palatino Linotype"/>
            <w:i/>
            <w:sz w:val="22"/>
            <w:szCs w:val="22"/>
            <w:lang w:val="es-ES_tradnl"/>
          </w:rPr>
          <w:t>www.sarcoe.org.mx</w:t>
        </w:r>
      </w:hyperlink>
      <w:r w:rsidR="00641746">
        <w:rPr>
          <w:rFonts w:ascii="Palatino Linotype" w:eastAsia="Calibri" w:hAnsi="Palatino Linotype"/>
          <w:i/>
          <w:color w:val="000000"/>
          <w:sz w:val="22"/>
          <w:szCs w:val="22"/>
          <w:lang w:val="es-ES_tradnl"/>
        </w:rPr>
        <w:t>, acreditando la representación para acceder a los datos personales.</w:t>
      </w:r>
    </w:p>
    <w:p w14:paraId="479AED5D" w14:textId="77777777" w:rsidR="006B4DF2" w:rsidRDefault="006B4DF2" w:rsidP="00EE4846">
      <w:pPr>
        <w:spacing w:line="276" w:lineRule="auto"/>
        <w:ind w:left="567" w:right="902"/>
        <w:jc w:val="both"/>
        <w:rPr>
          <w:rFonts w:ascii="Palatino Linotype" w:eastAsia="Calibri" w:hAnsi="Palatino Linotype"/>
          <w:i/>
          <w:color w:val="000000"/>
          <w:sz w:val="22"/>
          <w:szCs w:val="22"/>
          <w:lang w:val="es-ES_tradnl"/>
        </w:rPr>
      </w:pPr>
    </w:p>
    <w:p w14:paraId="103C5A88" w14:textId="5672112F" w:rsidR="00641746" w:rsidRDefault="00641746" w:rsidP="00641746">
      <w:pPr>
        <w:spacing w:line="276" w:lineRule="auto"/>
        <w:ind w:left="567" w:right="902"/>
        <w:jc w:val="both"/>
        <w:rPr>
          <w:rFonts w:ascii="Palatino Linotype" w:eastAsia="Calibri" w:hAnsi="Palatino Linotype"/>
          <w:i/>
          <w:color w:val="000000"/>
          <w:sz w:val="22"/>
          <w:szCs w:val="22"/>
          <w:lang w:val="es-ES_tradnl"/>
        </w:rPr>
      </w:pPr>
      <w:r>
        <w:rPr>
          <w:rFonts w:ascii="Palatino Linotype" w:eastAsia="Calibri" w:hAnsi="Palatino Linotype"/>
          <w:i/>
          <w:color w:val="000000"/>
          <w:sz w:val="22"/>
          <w:szCs w:val="22"/>
          <w:lang w:val="es-ES_tradnl"/>
        </w:rPr>
        <w:t xml:space="preserve">Se le apercibe en términos del </w:t>
      </w:r>
      <w:r w:rsidR="005A5295">
        <w:rPr>
          <w:rFonts w:ascii="Palatino Linotype" w:eastAsia="Calibri" w:hAnsi="Palatino Linotype"/>
          <w:i/>
          <w:color w:val="000000"/>
          <w:sz w:val="22"/>
          <w:szCs w:val="22"/>
          <w:lang w:val="es-ES_tradnl"/>
        </w:rPr>
        <w:t>artículo</w:t>
      </w:r>
      <w:r>
        <w:rPr>
          <w:rFonts w:ascii="Palatino Linotype" w:eastAsia="Calibri" w:hAnsi="Palatino Linotype"/>
          <w:i/>
          <w:color w:val="000000"/>
          <w:sz w:val="22"/>
          <w:szCs w:val="22"/>
          <w:lang w:val="es-ES_tradnl"/>
        </w:rPr>
        <w:t xml:space="preserve"> 111, segundo párrafo, de la Ley de Protección de Datos Personales </w:t>
      </w:r>
      <w:r w:rsidR="005A5295">
        <w:rPr>
          <w:rFonts w:ascii="Palatino Linotype" w:eastAsia="Calibri" w:hAnsi="Palatino Linotype"/>
          <w:i/>
          <w:color w:val="000000"/>
          <w:sz w:val="22"/>
          <w:szCs w:val="22"/>
          <w:lang w:val="es-ES_tradnl"/>
        </w:rPr>
        <w:t>en Posesión de Sujetos Obligados del Estado de México y Municipios, que en caso de no desahogar los requerimientos respectivos, se tendrá por no presentada la petición, quedando a salvo sus derechos para volver a presentar la solicitud.</w:t>
      </w:r>
    </w:p>
    <w:p w14:paraId="7669BC3D" w14:textId="77777777" w:rsidR="00641746" w:rsidRDefault="00641746" w:rsidP="00641746">
      <w:pPr>
        <w:spacing w:line="276" w:lineRule="auto"/>
        <w:ind w:left="567" w:right="902"/>
        <w:jc w:val="both"/>
        <w:rPr>
          <w:rFonts w:ascii="Palatino Linotype" w:eastAsia="Calibri" w:hAnsi="Palatino Linotype"/>
          <w:i/>
          <w:color w:val="000000"/>
          <w:sz w:val="22"/>
          <w:szCs w:val="22"/>
          <w:lang w:val="es-ES_tradnl"/>
        </w:rPr>
      </w:pPr>
    </w:p>
    <w:p w14:paraId="79903138" w14:textId="77777777" w:rsidR="00641746" w:rsidRPr="00381544" w:rsidRDefault="00641746" w:rsidP="00641746">
      <w:pPr>
        <w:spacing w:line="276" w:lineRule="auto"/>
        <w:ind w:left="567" w:right="902"/>
        <w:jc w:val="both"/>
        <w:rPr>
          <w:rFonts w:ascii="Palatino Linotype" w:eastAsia="Calibri" w:hAnsi="Palatino Linotype"/>
          <w:i/>
          <w:color w:val="000000"/>
          <w:sz w:val="22"/>
          <w:szCs w:val="22"/>
          <w:lang w:val="es-ES_tradnl"/>
        </w:rPr>
      </w:pPr>
    </w:p>
    <w:p w14:paraId="571BB92B" w14:textId="30E128F2" w:rsidR="00EE4846" w:rsidRPr="00381544" w:rsidRDefault="00EE4846" w:rsidP="00EE4846">
      <w:pPr>
        <w:spacing w:line="276" w:lineRule="auto"/>
        <w:ind w:left="567" w:right="902"/>
        <w:jc w:val="both"/>
        <w:rPr>
          <w:rFonts w:ascii="Palatino Linotype" w:eastAsia="Calibri" w:hAnsi="Palatino Linotype"/>
          <w:i/>
          <w:color w:val="000000"/>
          <w:sz w:val="22"/>
          <w:szCs w:val="22"/>
          <w:lang w:val="es-ES_tradnl"/>
        </w:rPr>
      </w:pPr>
      <w:r w:rsidRPr="00381544">
        <w:rPr>
          <w:rFonts w:ascii="Palatino Linotype" w:eastAsia="Calibri" w:hAnsi="Palatino Linotype"/>
          <w:i/>
          <w:color w:val="000000"/>
          <w:sz w:val="22"/>
          <w:szCs w:val="22"/>
          <w:lang w:val="es-ES_tradnl"/>
        </w:rPr>
        <w:t>ATENTAMENTE</w:t>
      </w:r>
    </w:p>
    <w:p w14:paraId="22EF6627" w14:textId="044E79C4" w:rsidR="00DA297E" w:rsidRPr="00381544" w:rsidRDefault="00B87557" w:rsidP="00EE4846">
      <w:pPr>
        <w:spacing w:line="276" w:lineRule="auto"/>
        <w:ind w:left="567" w:right="902"/>
        <w:jc w:val="both"/>
        <w:rPr>
          <w:rFonts w:ascii="Palatino Linotype" w:eastAsia="Calibri" w:hAnsi="Palatino Linotype"/>
          <w:i/>
          <w:color w:val="000000"/>
          <w:sz w:val="22"/>
          <w:szCs w:val="22"/>
          <w:lang w:val="es-ES_tradnl"/>
        </w:rPr>
      </w:pPr>
      <w:r>
        <w:rPr>
          <w:rFonts w:ascii="Palatino Linotype" w:eastAsia="Calibri" w:hAnsi="Palatino Linotype"/>
          <w:i/>
          <w:color w:val="000000"/>
          <w:sz w:val="22"/>
          <w:szCs w:val="22"/>
          <w:lang w:val="es-ES_tradnl"/>
        </w:rPr>
        <w:t>MARUSIA MONTSERRAT TORRES RIVERA, JEFA DEL DEPARTAMENTO DE ACCESO A LA INFORMACIÓN INSTITUCIONAL</w:t>
      </w:r>
      <w:r w:rsidR="00DA297E" w:rsidRPr="00381544">
        <w:rPr>
          <w:rFonts w:ascii="Palatino Linotype" w:eastAsia="Calibri" w:hAnsi="Palatino Linotype"/>
          <w:i/>
          <w:color w:val="000000"/>
          <w:sz w:val="22"/>
          <w:szCs w:val="22"/>
          <w:lang w:val="es-ES_tradnl"/>
        </w:rPr>
        <w:t>”</w:t>
      </w:r>
      <w:r w:rsidR="00EE4846" w:rsidRPr="00381544">
        <w:rPr>
          <w:rFonts w:ascii="Palatino Linotype" w:eastAsia="Calibri" w:hAnsi="Palatino Linotype"/>
          <w:i/>
          <w:color w:val="000000"/>
          <w:sz w:val="22"/>
          <w:szCs w:val="22"/>
          <w:lang w:val="es-ES_tradnl"/>
        </w:rPr>
        <w:t xml:space="preserve"> </w:t>
      </w:r>
      <w:r w:rsidR="00DA297E" w:rsidRPr="00381544">
        <w:rPr>
          <w:rFonts w:ascii="Palatino Linotype" w:eastAsia="Calibri" w:hAnsi="Palatino Linotype"/>
          <w:i/>
          <w:color w:val="000000"/>
          <w:sz w:val="22"/>
          <w:szCs w:val="22"/>
          <w:lang w:val="es-ES_tradnl"/>
        </w:rPr>
        <w:t>(Sic).</w:t>
      </w:r>
    </w:p>
    <w:p w14:paraId="552EB810" w14:textId="77777777" w:rsidR="00DA297E" w:rsidRPr="00875477" w:rsidRDefault="00DA297E" w:rsidP="00DA297E">
      <w:pPr>
        <w:spacing w:line="360" w:lineRule="auto"/>
        <w:jc w:val="both"/>
        <w:rPr>
          <w:rFonts w:ascii="Palatino Linotype" w:eastAsia="Calibri" w:hAnsi="Palatino Linotype" w:cs="Arial"/>
          <w:b/>
        </w:rPr>
      </w:pPr>
    </w:p>
    <w:p w14:paraId="70B57481" w14:textId="674C8176" w:rsidR="00381544" w:rsidRPr="00875477" w:rsidRDefault="00381544" w:rsidP="00381544">
      <w:pPr>
        <w:spacing w:line="360" w:lineRule="auto"/>
        <w:ind w:right="334"/>
        <w:jc w:val="both"/>
        <w:rPr>
          <w:rFonts w:ascii="Palatino Linotype" w:eastAsia="Calibri" w:hAnsi="Palatino Linotype" w:cs="Arial"/>
          <w:b/>
          <w:sz w:val="28"/>
        </w:rPr>
      </w:pPr>
      <w:r>
        <w:rPr>
          <w:rFonts w:ascii="Palatino Linotype" w:eastAsia="Calibri" w:hAnsi="Palatino Linotype" w:cs="Arial"/>
          <w:b/>
          <w:sz w:val="28"/>
        </w:rPr>
        <w:t>TERCER</w:t>
      </w:r>
      <w:r w:rsidRPr="00875477">
        <w:rPr>
          <w:rFonts w:ascii="Palatino Linotype" w:eastAsia="Calibri" w:hAnsi="Palatino Linotype" w:cs="Arial"/>
          <w:b/>
          <w:sz w:val="28"/>
        </w:rPr>
        <w:t>O. Del</w:t>
      </w:r>
      <w:r>
        <w:rPr>
          <w:rFonts w:ascii="Palatino Linotype" w:eastAsia="Calibri" w:hAnsi="Palatino Linotype" w:cs="Arial"/>
          <w:b/>
          <w:sz w:val="28"/>
        </w:rPr>
        <w:t xml:space="preserve"> desahogo de</w:t>
      </w:r>
      <w:r w:rsidRPr="00875477">
        <w:rPr>
          <w:rFonts w:ascii="Palatino Linotype" w:eastAsia="Calibri" w:hAnsi="Palatino Linotype" w:cs="Arial"/>
          <w:b/>
          <w:sz w:val="28"/>
        </w:rPr>
        <w:t xml:space="preserve"> aclaración por parte del </w:t>
      </w:r>
      <w:r>
        <w:rPr>
          <w:rFonts w:ascii="Palatino Linotype" w:eastAsia="Calibri" w:hAnsi="Palatino Linotype" w:cs="Arial"/>
          <w:b/>
          <w:sz w:val="28"/>
        </w:rPr>
        <w:t>particular</w:t>
      </w:r>
      <w:r w:rsidRPr="00875477">
        <w:rPr>
          <w:rFonts w:ascii="Palatino Linotype" w:eastAsia="Calibri" w:hAnsi="Palatino Linotype" w:cs="Arial"/>
          <w:b/>
          <w:sz w:val="28"/>
        </w:rPr>
        <w:t xml:space="preserve">. </w:t>
      </w:r>
    </w:p>
    <w:p w14:paraId="1A4F1577" w14:textId="559531A3" w:rsidR="00381544" w:rsidRDefault="00381544" w:rsidP="00BB1FCF">
      <w:pPr>
        <w:spacing w:line="360" w:lineRule="auto"/>
        <w:jc w:val="both"/>
        <w:rPr>
          <w:rFonts w:ascii="Palatino Linotype" w:eastAsia="Calibri" w:hAnsi="Palatino Linotype" w:cs="Arial"/>
        </w:rPr>
      </w:pPr>
      <w:r w:rsidRPr="00875477">
        <w:rPr>
          <w:rFonts w:ascii="Palatino Linotype" w:eastAsia="Calibri" w:hAnsi="Palatino Linotype" w:cs="Arial"/>
        </w:rPr>
        <w:t>De las constancias que obran en el expediente electrónico del SARCOEM se advierte</w:t>
      </w:r>
      <w:r>
        <w:rPr>
          <w:rFonts w:ascii="Palatino Linotype" w:eastAsia="Calibri" w:hAnsi="Palatino Linotype" w:cs="Arial"/>
        </w:rPr>
        <w:t xml:space="preserve"> que en fecha </w:t>
      </w:r>
      <w:r w:rsidR="00B87557">
        <w:rPr>
          <w:rFonts w:ascii="Palatino Linotype" w:eastAsia="Calibri" w:hAnsi="Palatino Linotype" w:cs="Arial"/>
        </w:rPr>
        <w:t>veintiocho de octubre</w:t>
      </w:r>
      <w:r w:rsidRPr="00381544">
        <w:rPr>
          <w:rFonts w:ascii="Palatino Linotype" w:eastAsia="Calibri" w:hAnsi="Palatino Linotype" w:cs="Arial"/>
        </w:rPr>
        <w:t xml:space="preserve"> de dos mil veinticuatro, </w:t>
      </w:r>
      <w:r w:rsidR="003D674D">
        <w:rPr>
          <w:rFonts w:ascii="Palatino Linotype" w:eastAsia="Calibri" w:hAnsi="Palatino Linotype" w:cs="Arial"/>
        </w:rPr>
        <w:t>el</w:t>
      </w:r>
      <w:r w:rsidRPr="00381544">
        <w:rPr>
          <w:rFonts w:ascii="Palatino Linotype" w:eastAsia="Calibri" w:hAnsi="Palatino Linotype" w:cs="Arial"/>
        </w:rPr>
        <w:t xml:space="preserve"> solicitante desahogó el requerimiento de Aclaración, </w:t>
      </w:r>
      <w:r w:rsidR="003D674D">
        <w:rPr>
          <w:rFonts w:ascii="Palatino Linotype" w:eastAsia="Calibri" w:hAnsi="Palatino Linotype" w:cs="Arial"/>
        </w:rPr>
        <w:t>manifestando “</w:t>
      </w:r>
      <w:r w:rsidR="003D674D" w:rsidRPr="003D674D">
        <w:rPr>
          <w:rFonts w:ascii="Palatino Linotype" w:eastAsia="Calibri" w:hAnsi="Palatino Linotype" w:cs="Arial"/>
          <w:i/>
        </w:rPr>
        <w:t xml:space="preserve">Solicito los expediente </w:t>
      </w:r>
      <w:proofErr w:type="spellStart"/>
      <w:r w:rsidR="003D674D" w:rsidRPr="003D674D">
        <w:rPr>
          <w:rFonts w:ascii="Palatino Linotype" w:eastAsia="Calibri" w:hAnsi="Palatino Linotype" w:cs="Arial"/>
          <w:i/>
        </w:rPr>
        <w:t>clinicos</w:t>
      </w:r>
      <w:proofErr w:type="spellEnd"/>
      <w:r w:rsidR="003D674D" w:rsidRPr="003D674D">
        <w:rPr>
          <w:rFonts w:ascii="Palatino Linotype" w:eastAsia="Calibri" w:hAnsi="Palatino Linotype" w:cs="Arial"/>
          <w:i/>
        </w:rPr>
        <w:t xml:space="preserve"> de la </w:t>
      </w:r>
      <w:proofErr w:type="spellStart"/>
      <w:r w:rsidR="003D674D" w:rsidRPr="003D674D">
        <w:rPr>
          <w:rFonts w:ascii="Palatino Linotype" w:eastAsia="Calibri" w:hAnsi="Palatino Linotype" w:cs="Arial"/>
          <w:i/>
        </w:rPr>
        <w:t>Clinica</w:t>
      </w:r>
      <w:proofErr w:type="spellEnd"/>
      <w:r w:rsidR="003D674D" w:rsidRPr="003D674D">
        <w:rPr>
          <w:rFonts w:ascii="Palatino Linotype" w:eastAsia="Calibri" w:hAnsi="Palatino Linotype" w:cs="Arial"/>
          <w:i/>
        </w:rPr>
        <w:t xml:space="preserve"> Alfredo de Mazo y Centro </w:t>
      </w:r>
      <w:proofErr w:type="spellStart"/>
      <w:r w:rsidR="003D674D" w:rsidRPr="003D674D">
        <w:rPr>
          <w:rFonts w:ascii="Palatino Linotype" w:eastAsia="Calibri" w:hAnsi="Palatino Linotype" w:cs="Arial"/>
          <w:i/>
        </w:rPr>
        <w:t>Oncologico</w:t>
      </w:r>
      <w:proofErr w:type="spellEnd"/>
      <w:r w:rsidR="003D674D" w:rsidRPr="003D674D">
        <w:rPr>
          <w:rFonts w:ascii="Palatino Linotype" w:eastAsia="Calibri" w:hAnsi="Palatino Linotype" w:cs="Arial"/>
          <w:i/>
        </w:rPr>
        <w:t xml:space="preserve">, a nombre de mi fallecida madre </w:t>
      </w:r>
      <w:r w:rsidR="00665D7C">
        <w:rPr>
          <w:rFonts w:ascii="Palatino Linotype" w:eastAsia="Calibri" w:hAnsi="Palatino Linotype" w:cs="Arial"/>
          <w:i/>
        </w:rPr>
        <w:t>XXXXXXXXXX</w:t>
      </w:r>
      <w:r w:rsidR="003D674D" w:rsidRPr="003D674D">
        <w:rPr>
          <w:rFonts w:ascii="Palatino Linotype" w:eastAsia="Calibri" w:hAnsi="Palatino Linotype" w:cs="Arial"/>
          <w:i/>
        </w:rPr>
        <w:t xml:space="preserve"> </w:t>
      </w:r>
      <w:proofErr w:type="spellStart"/>
      <w:r w:rsidR="00665D7C">
        <w:rPr>
          <w:rFonts w:ascii="Palatino Linotype" w:eastAsia="Calibri" w:hAnsi="Palatino Linotype" w:cs="Arial"/>
          <w:i/>
        </w:rPr>
        <w:t>XXXXXXXXXX</w:t>
      </w:r>
      <w:proofErr w:type="spellEnd"/>
      <w:r w:rsidR="003D674D">
        <w:rPr>
          <w:rFonts w:ascii="Palatino Linotype" w:eastAsia="Calibri" w:hAnsi="Palatino Linotype" w:cs="Arial"/>
        </w:rPr>
        <w:t>”</w:t>
      </w:r>
      <w:r w:rsidR="00BB1FCF">
        <w:rPr>
          <w:rFonts w:ascii="Palatino Linotype" w:eastAsia="Calibri" w:hAnsi="Palatino Linotype" w:cs="Arial"/>
        </w:rPr>
        <w:t xml:space="preserve">, </w:t>
      </w:r>
      <w:r w:rsidRPr="00381544">
        <w:rPr>
          <w:rFonts w:ascii="Palatino Linotype" w:eastAsia="Calibri" w:hAnsi="Palatino Linotype" w:cs="Arial"/>
        </w:rPr>
        <w:t xml:space="preserve">adjuntando </w:t>
      </w:r>
      <w:r>
        <w:rPr>
          <w:rFonts w:ascii="Palatino Linotype" w:eastAsia="Calibri" w:hAnsi="Palatino Linotype" w:cs="Arial"/>
        </w:rPr>
        <w:t>diversos</w:t>
      </w:r>
      <w:r w:rsidRPr="00381544">
        <w:rPr>
          <w:rFonts w:ascii="Palatino Linotype" w:eastAsia="Calibri" w:hAnsi="Palatino Linotype" w:cs="Arial"/>
        </w:rPr>
        <w:t xml:space="preserve"> archivos electrónicos</w:t>
      </w:r>
      <w:r w:rsidR="00BB1FCF">
        <w:rPr>
          <w:rFonts w:ascii="Palatino Linotype" w:eastAsia="Calibri" w:hAnsi="Palatino Linotype" w:cs="Arial"/>
        </w:rPr>
        <w:t xml:space="preserve"> “</w:t>
      </w:r>
      <w:r w:rsidR="00BB1FCF" w:rsidRPr="00BB1FCF">
        <w:rPr>
          <w:rFonts w:ascii="Palatino Linotype" w:eastAsia="Calibri" w:hAnsi="Palatino Linotype" w:cs="Arial"/>
          <w:i/>
        </w:rPr>
        <w:t>CURP.pdf</w:t>
      </w:r>
      <w:r w:rsidR="00BB1FCF">
        <w:rPr>
          <w:rFonts w:ascii="Palatino Linotype" w:eastAsia="Calibri" w:hAnsi="Palatino Linotype" w:cs="Arial"/>
        </w:rPr>
        <w:t>”, “</w:t>
      </w:r>
      <w:r w:rsidR="00BB1FCF" w:rsidRPr="00BB1FCF">
        <w:rPr>
          <w:rFonts w:ascii="Palatino Linotype" w:eastAsia="Calibri" w:hAnsi="Palatino Linotype" w:cs="Arial"/>
          <w:i/>
        </w:rPr>
        <w:t>INE.pdf</w:t>
      </w:r>
      <w:r w:rsidR="00BB1FCF">
        <w:rPr>
          <w:rFonts w:ascii="Palatino Linotype" w:eastAsia="Calibri" w:hAnsi="Palatino Linotype" w:cs="Arial"/>
        </w:rPr>
        <w:t xml:space="preserve">”, </w:t>
      </w:r>
      <w:r w:rsidR="00BB1FCF">
        <w:rPr>
          <w:rFonts w:ascii="Palatino Linotype" w:eastAsia="Calibri" w:hAnsi="Palatino Linotype" w:cs="Arial"/>
        </w:rPr>
        <w:lastRenderedPageBreak/>
        <w:t>“</w:t>
      </w:r>
      <w:r w:rsidR="00BB1FCF" w:rsidRPr="00BB1FCF">
        <w:rPr>
          <w:rFonts w:ascii="Palatino Linotype" w:eastAsia="Calibri" w:hAnsi="Palatino Linotype" w:cs="Arial"/>
          <w:i/>
        </w:rPr>
        <w:t>CREDENCIAL ISSEMYM.jpg</w:t>
      </w:r>
      <w:r w:rsidR="00BB1FCF">
        <w:rPr>
          <w:rFonts w:ascii="Palatino Linotype" w:eastAsia="Calibri" w:hAnsi="Palatino Linotype" w:cs="Arial"/>
        </w:rPr>
        <w:t>” y “</w:t>
      </w:r>
      <w:r w:rsidR="00BB1FCF" w:rsidRPr="00BB1FCF">
        <w:rPr>
          <w:rFonts w:ascii="Palatino Linotype" w:eastAsia="Calibri" w:hAnsi="Palatino Linotype" w:cs="Arial"/>
          <w:i/>
        </w:rPr>
        <w:t>Acta de Nacimiento Electrónica.pdf</w:t>
      </w:r>
      <w:r w:rsidR="00BB1FCF">
        <w:rPr>
          <w:rFonts w:ascii="Palatino Linotype" w:eastAsia="Calibri" w:hAnsi="Palatino Linotype" w:cs="Arial"/>
        </w:rPr>
        <w:t>”</w:t>
      </w:r>
      <w:r w:rsidRPr="00381544">
        <w:rPr>
          <w:rFonts w:ascii="Palatino Linotype" w:eastAsia="Calibri" w:hAnsi="Palatino Linotype" w:cs="Arial"/>
        </w:rPr>
        <w:t>; en los cuales, consta lo siguiente:</w:t>
      </w:r>
    </w:p>
    <w:p w14:paraId="0C706F68" w14:textId="77777777" w:rsidR="00381544" w:rsidRDefault="00381544" w:rsidP="00381544">
      <w:pPr>
        <w:spacing w:line="360" w:lineRule="auto"/>
        <w:jc w:val="both"/>
        <w:rPr>
          <w:rFonts w:ascii="Palatino Linotype" w:eastAsia="Calibri" w:hAnsi="Palatino Linotype" w:cs="Arial"/>
        </w:rPr>
      </w:pPr>
    </w:p>
    <w:p w14:paraId="143D9C2D" w14:textId="2EEF0F59" w:rsidR="00BB1FCF" w:rsidRPr="00BB1FCF" w:rsidRDefault="00BB1FCF" w:rsidP="00BB1FCF">
      <w:pPr>
        <w:pStyle w:val="Prrafodelista"/>
        <w:spacing w:line="360" w:lineRule="auto"/>
        <w:ind w:left="426" w:right="332"/>
        <w:jc w:val="both"/>
        <w:rPr>
          <w:rFonts w:ascii="Palatino Linotype" w:eastAsia="Calibri" w:hAnsi="Palatino Linotype" w:cs="Arial"/>
        </w:rPr>
      </w:pPr>
      <w:r w:rsidRPr="00BB1FCF">
        <w:rPr>
          <w:rFonts w:ascii="Palatino Linotype" w:eastAsia="Calibri" w:hAnsi="Palatino Linotype" w:cs="Arial"/>
        </w:rPr>
        <w:t>•</w:t>
      </w:r>
      <w:r w:rsidRPr="00BB1FCF">
        <w:rPr>
          <w:rFonts w:ascii="Palatino Linotype" w:eastAsia="Calibri" w:hAnsi="Palatino Linotype" w:cs="Arial"/>
        </w:rPr>
        <w:tab/>
        <w:t xml:space="preserve">Hoja de impresión del registro que arroja la página de consulta de CURP, con folio </w:t>
      </w:r>
      <w:r w:rsidR="00665D7C">
        <w:rPr>
          <w:rFonts w:ascii="Palatino Linotype" w:eastAsia="Calibri" w:hAnsi="Palatino Linotype" w:cs="Arial"/>
        </w:rPr>
        <w:t>XXXXXXXXXXXXXXXXX</w:t>
      </w:r>
      <w:r w:rsidRPr="00BB1FCF">
        <w:rPr>
          <w:rFonts w:ascii="Palatino Linotype" w:eastAsia="Calibri" w:hAnsi="Palatino Linotype" w:cs="Arial"/>
        </w:rPr>
        <w:t xml:space="preserve"> que corresponde a </w:t>
      </w:r>
      <w:r w:rsidR="00665D7C">
        <w:rPr>
          <w:rFonts w:ascii="Palatino Linotype" w:eastAsia="Calibri" w:hAnsi="Palatino Linotype" w:cs="Arial"/>
        </w:rPr>
        <w:t>XXXXXXXXXXXX</w:t>
      </w:r>
      <w:r w:rsidRPr="00BB1FCF">
        <w:rPr>
          <w:rFonts w:ascii="Palatino Linotype" w:eastAsia="Calibri" w:hAnsi="Palatino Linotype" w:cs="Arial"/>
        </w:rPr>
        <w:t xml:space="preserve"> </w:t>
      </w:r>
      <w:r w:rsidR="00665D7C">
        <w:rPr>
          <w:rFonts w:ascii="Palatino Linotype" w:eastAsia="Calibri" w:hAnsi="Palatino Linotype" w:cs="Arial"/>
        </w:rPr>
        <w:t>XXXXXXXX</w:t>
      </w:r>
      <w:r w:rsidRPr="00BB1FCF">
        <w:rPr>
          <w:rFonts w:ascii="Palatino Linotype" w:eastAsia="Calibri" w:hAnsi="Palatino Linotype" w:cs="Arial"/>
        </w:rPr>
        <w:t>, fue dada de baja por defunción.</w:t>
      </w:r>
    </w:p>
    <w:p w14:paraId="1A9D2EFC" w14:textId="4D8DEE28" w:rsidR="00BB1FCF" w:rsidRPr="00BB1FCF" w:rsidRDefault="00BB1FCF" w:rsidP="00BB1FCF">
      <w:pPr>
        <w:pStyle w:val="Prrafodelista"/>
        <w:spacing w:line="360" w:lineRule="auto"/>
        <w:ind w:left="426" w:right="332"/>
        <w:jc w:val="both"/>
        <w:rPr>
          <w:rFonts w:ascii="Palatino Linotype" w:eastAsia="Calibri" w:hAnsi="Palatino Linotype" w:cs="Arial"/>
        </w:rPr>
      </w:pPr>
      <w:r w:rsidRPr="00BB1FCF">
        <w:rPr>
          <w:rFonts w:ascii="Palatino Linotype" w:eastAsia="Calibri" w:hAnsi="Palatino Linotype" w:cs="Arial"/>
        </w:rPr>
        <w:t>•</w:t>
      </w:r>
      <w:r w:rsidRPr="00BB1FCF">
        <w:rPr>
          <w:rFonts w:ascii="Palatino Linotype" w:eastAsia="Calibri" w:hAnsi="Palatino Linotype" w:cs="Arial"/>
        </w:rPr>
        <w:tab/>
        <w:t xml:space="preserve">Credencial para votar expedida por el Instituto Nacional Electoral a nombre de </w:t>
      </w:r>
      <w:r w:rsidR="00665D7C">
        <w:rPr>
          <w:rFonts w:ascii="Palatino Linotype" w:eastAsia="Calibri" w:hAnsi="Palatino Linotype" w:cs="Arial"/>
        </w:rPr>
        <w:t>XXXXXXXXXXXXXXXXXXX</w:t>
      </w:r>
      <w:r w:rsidRPr="00BB1FCF">
        <w:rPr>
          <w:rFonts w:ascii="Palatino Linotype" w:eastAsia="Calibri" w:hAnsi="Palatino Linotype" w:cs="Arial"/>
        </w:rPr>
        <w:t>.</w:t>
      </w:r>
    </w:p>
    <w:p w14:paraId="1B203BB6" w14:textId="31F69EF6" w:rsidR="00BB1FCF" w:rsidRPr="00BB1FCF" w:rsidRDefault="00BB1FCF" w:rsidP="00BB1FCF">
      <w:pPr>
        <w:pStyle w:val="Prrafodelista"/>
        <w:spacing w:line="360" w:lineRule="auto"/>
        <w:ind w:left="426" w:right="332"/>
        <w:jc w:val="both"/>
        <w:rPr>
          <w:rFonts w:ascii="Palatino Linotype" w:eastAsia="Calibri" w:hAnsi="Palatino Linotype" w:cs="Arial"/>
        </w:rPr>
      </w:pPr>
      <w:r w:rsidRPr="00BB1FCF">
        <w:rPr>
          <w:rFonts w:ascii="Palatino Linotype" w:eastAsia="Calibri" w:hAnsi="Palatino Linotype" w:cs="Arial"/>
        </w:rPr>
        <w:t>•</w:t>
      </w:r>
      <w:r w:rsidRPr="00BB1FCF">
        <w:rPr>
          <w:rFonts w:ascii="Palatino Linotype" w:eastAsia="Calibri" w:hAnsi="Palatino Linotype" w:cs="Arial"/>
        </w:rPr>
        <w:tab/>
        <w:t xml:space="preserve">Copia certificada del Acta de Nacimiento electrónica de </w:t>
      </w:r>
      <w:r w:rsidR="00665D7C">
        <w:rPr>
          <w:rFonts w:ascii="Palatino Linotype" w:eastAsia="Calibri" w:hAnsi="Palatino Linotype" w:cs="Arial"/>
        </w:rPr>
        <w:t>XXXXXXXXXXX</w:t>
      </w:r>
      <w:r w:rsidRPr="00BB1FCF">
        <w:rPr>
          <w:rFonts w:ascii="Palatino Linotype" w:eastAsia="Calibri" w:hAnsi="Palatino Linotype" w:cs="Arial"/>
        </w:rPr>
        <w:t xml:space="preserve"> </w:t>
      </w:r>
      <w:r w:rsidR="00665D7C">
        <w:rPr>
          <w:rFonts w:ascii="Palatino Linotype" w:eastAsia="Calibri" w:hAnsi="Palatino Linotype" w:cs="Arial"/>
        </w:rPr>
        <w:t>XXXXXXXXX</w:t>
      </w:r>
      <w:r w:rsidRPr="00BB1FCF">
        <w:rPr>
          <w:rFonts w:ascii="Palatino Linotype" w:eastAsia="Calibri" w:hAnsi="Palatino Linotype" w:cs="Arial"/>
        </w:rPr>
        <w:t xml:space="preserve">, se observa registro como hijo de María Guadalupe </w:t>
      </w:r>
      <w:proofErr w:type="spellStart"/>
      <w:r w:rsidRPr="00BB1FCF">
        <w:rPr>
          <w:rFonts w:ascii="Palatino Linotype" w:eastAsia="Calibri" w:hAnsi="Palatino Linotype" w:cs="Arial"/>
        </w:rPr>
        <w:t>Mondragon</w:t>
      </w:r>
      <w:proofErr w:type="spellEnd"/>
      <w:r w:rsidRPr="00BB1FCF">
        <w:rPr>
          <w:rFonts w:ascii="Palatino Linotype" w:eastAsia="Calibri" w:hAnsi="Palatino Linotype" w:cs="Arial"/>
        </w:rPr>
        <w:t xml:space="preserve"> </w:t>
      </w:r>
      <w:proofErr w:type="spellStart"/>
      <w:r w:rsidRPr="00BB1FCF">
        <w:rPr>
          <w:rFonts w:ascii="Palatino Linotype" w:eastAsia="Calibri" w:hAnsi="Palatino Linotype" w:cs="Arial"/>
        </w:rPr>
        <w:t>Gomez</w:t>
      </w:r>
      <w:proofErr w:type="spellEnd"/>
      <w:r w:rsidRPr="00BB1FCF">
        <w:rPr>
          <w:rFonts w:ascii="Palatino Linotype" w:eastAsia="Calibri" w:hAnsi="Palatino Linotype" w:cs="Arial"/>
        </w:rPr>
        <w:t>.</w:t>
      </w:r>
    </w:p>
    <w:p w14:paraId="29282D2A" w14:textId="79AE82BC" w:rsidR="004D69F9" w:rsidRDefault="00BB1FCF" w:rsidP="00BB1FCF">
      <w:pPr>
        <w:pStyle w:val="Prrafodelista"/>
        <w:spacing w:line="360" w:lineRule="auto"/>
        <w:ind w:left="426" w:right="332"/>
        <w:jc w:val="both"/>
        <w:rPr>
          <w:rFonts w:ascii="Palatino Linotype" w:eastAsia="Calibri" w:hAnsi="Palatino Linotype" w:cs="Arial"/>
        </w:rPr>
      </w:pPr>
      <w:r w:rsidRPr="00BB1FCF">
        <w:rPr>
          <w:rFonts w:ascii="Palatino Linotype" w:eastAsia="Calibri" w:hAnsi="Palatino Linotype" w:cs="Arial"/>
        </w:rPr>
        <w:t>•</w:t>
      </w:r>
      <w:r w:rsidRPr="00BB1FCF">
        <w:rPr>
          <w:rFonts w:ascii="Palatino Linotype" w:eastAsia="Calibri" w:hAnsi="Palatino Linotype" w:cs="Arial"/>
        </w:rPr>
        <w:tab/>
        <w:t xml:space="preserve">Credencial expedida por el Instituto de Seguridad Social del Estado de México y Municipios a </w:t>
      </w:r>
      <w:r w:rsidR="00665D7C">
        <w:rPr>
          <w:rFonts w:ascii="Palatino Linotype" w:eastAsia="Calibri" w:hAnsi="Palatino Linotype" w:cs="Arial"/>
        </w:rPr>
        <w:t>XXXXXXXXXXXXXXXXXXXXXXXXX</w:t>
      </w:r>
      <w:r w:rsidRPr="00BB1FCF">
        <w:rPr>
          <w:rFonts w:ascii="Palatino Linotype" w:eastAsia="Calibri" w:hAnsi="Palatino Linotype" w:cs="Arial"/>
        </w:rPr>
        <w:t>.</w:t>
      </w:r>
    </w:p>
    <w:p w14:paraId="7B5F7AD4" w14:textId="77777777" w:rsidR="00BB1FCF" w:rsidRPr="00381544" w:rsidRDefault="00BB1FCF" w:rsidP="00BB1FCF">
      <w:pPr>
        <w:pStyle w:val="Prrafodelista"/>
        <w:spacing w:line="360" w:lineRule="auto"/>
        <w:ind w:left="426" w:right="332"/>
        <w:jc w:val="both"/>
        <w:rPr>
          <w:rFonts w:ascii="Palatino Linotype" w:eastAsia="Calibri" w:hAnsi="Palatino Linotype" w:cs="Arial"/>
        </w:rPr>
      </w:pPr>
    </w:p>
    <w:p w14:paraId="7C582C1B" w14:textId="637F184D" w:rsidR="00DA297E" w:rsidRPr="00875477" w:rsidRDefault="00381544" w:rsidP="004D69F9">
      <w:pPr>
        <w:spacing w:line="276" w:lineRule="auto"/>
        <w:jc w:val="both"/>
        <w:rPr>
          <w:rFonts w:ascii="Palatino Linotype" w:eastAsia="Calibri" w:hAnsi="Palatino Linotype"/>
          <w:b/>
          <w:sz w:val="28"/>
        </w:rPr>
      </w:pPr>
      <w:r>
        <w:rPr>
          <w:rFonts w:ascii="Palatino Linotype" w:eastAsia="Calibri" w:hAnsi="Palatino Linotype" w:cs="Arial"/>
          <w:b/>
          <w:sz w:val="28"/>
        </w:rPr>
        <w:t>CUART</w:t>
      </w:r>
      <w:r w:rsidR="00DA297E" w:rsidRPr="00875477">
        <w:rPr>
          <w:rFonts w:ascii="Palatino Linotype" w:eastAsia="Calibri" w:hAnsi="Palatino Linotype" w:cs="Arial"/>
          <w:b/>
          <w:sz w:val="28"/>
        </w:rPr>
        <w:t xml:space="preserve">O. </w:t>
      </w:r>
      <w:r>
        <w:rPr>
          <w:rFonts w:ascii="Palatino Linotype" w:eastAsia="Calibri" w:hAnsi="Palatino Linotype" w:cs="Arial"/>
          <w:b/>
          <w:sz w:val="28"/>
        </w:rPr>
        <w:t>De la e</w:t>
      </w:r>
      <w:r w:rsidRPr="00381544">
        <w:rPr>
          <w:rFonts w:ascii="Palatino Linotype" w:eastAsia="Calibri" w:hAnsi="Palatino Linotype"/>
          <w:b/>
          <w:sz w:val="28"/>
        </w:rPr>
        <w:t xml:space="preserve">ntrega de </w:t>
      </w:r>
      <w:r>
        <w:rPr>
          <w:rFonts w:ascii="Palatino Linotype" w:eastAsia="Calibri" w:hAnsi="Palatino Linotype"/>
          <w:b/>
          <w:sz w:val="28"/>
        </w:rPr>
        <w:t>i</w:t>
      </w:r>
      <w:r w:rsidRPr="00381544">
        <w:rPr>
          <w:rFonts w:ascii="Palatino Linotype" w:eastAsia="Calibri" w:hAnsi="Palatino Linotype"/>
          <w:b/>
          <w:sz w:val="28"/>
        </w:rPr>
        <w:t xml:space="preserve">nformación u </w:t>
      </w:r>
      <w:r>
        <w:rPr>
          <w:rFonts w:ascii="Palatino Linotype" w:eastAsia="Calibri" w:hAnsi="Palatino Linotype"/>
          <w:b/>
          <w:sz w:val="28"/>
        </w:rPr>
        <w:t>o</w:t>
      </w:r>
      <w:r w:rsidRPr="00381544">
        <w:rPr>
          <w:rFonts w:ascii="Palatino Linotype" w:eastAsia="Calibri" w:hAnsi="Palatino Linotype"/>
          <w:b/>
          <w:sz w:val="28"/>
        </w:rPr>
        <w:t>rientación</w:t>
      </w:r>
      <w:r>
        <w:rPr>
          <w:rFonts w:ascii="Palatino Linotype" w:eastAsia="Calibri" w:hAnsi="Palatino Linotype"/>
          <w:b/>
          <w:sz w:val="28"/>
        </w:rPr>
        <w:t xml:space="preserve"> por parte del Sujeto Obligado</w:t>
      </w:r>
      <w:r w:rsidR="00DA297E" w:rsidRPr="00875477">
        <w:rPr>
          <w:rFonts w:ascii="Palatino Linotype" w:eastAsia="Calibri" w:hAnsi="Palatino Linotype"/>
          <w:b/>
          <w:sz w:val="28"/>
        </w:rPr>
        <w:t>.</w:t>
      </w:r>
    </w:p>
    <w:p w14:paraId="5DA0F008" w14:textId="02AC3D55" w:rsidR="00DA297E" w:rsidRPr="00875477" w:rsidRDefault="00DA297E" w:rsidP="004D69F9">
      <w:pPr>
        <w:spacing w:line="360" w:lineRule="auto"/>
        <w:jc w:val="both"/>
        <w:rPr>
          <w:rFonts w:ascii="Palatino Linotype" w:eastAsia="Calibri" w:hAnsi="Palatino Linotype"/>
          <w:b/>
          <w:sz w:val="28"/>
        </w:rPr>
      </w:pPr>
      <w:r w:rsidRPr="00875477">
        <w:rPr>
          <w:rFonts w:ascii="Palatino Linotype" w:eastAsia="Calibri" w:hAnsi="Palatino Linotype"/>
        </w:rPr>
        <w:t xml:space="preserve">Asimismo, en el expediente electrónico </w:t>
      </w:r>
      <w:r w:rsidRPr="00875477">
        <w:rPr>
          <w:rFonts w:ascii="Palatino Linotype" w:eastAsia="Calibri" w:hAnsi="Palatino Linotype"/>
          <w:b/>
        </w:rPr>
        <w:t>SARCOEM</w:t>
      </w:r>
      <w:r w:rsidRPr="00875477">
        <w:rPr>
          <w:rFonts w:ascii="Palatino Linotype" w:eastAsia="Calibri" w:hAnsi="Palatino Linotype"/>
        </w:rPr>
        <w:t>, se aprecia que</w:t>
      </w:r>
      <w:r w:rsidR="00381544">
        <w:rPr>
          <w:rFonts w:ascii="Palatino Linotype" w:eastAsia="Calibri" w:hAnsi="Palatino Linotype"/>
        </w:rPr>
        <w:t xml:space="preserve"> en </w:t>
      </w:r>
      <w:r w:rsidR="000C30B1">
        <w:rPr>
          <w:rFonts w:ascii="Palatino Linotype" w:eastAsia="Calibri" w:hAnsi="Palatino Linotype"/>
        </w:rPr>
        <w:t>treinta</w:t>
      </w:r>
      <w:r w:rsidR="00927A79">
        <w:rPr>
          <w:rFonts w:ascii="Palatino Linotype" w:eastAsia="Calibri" w:hAnsi="Palatino Linotype"/>
        </w:rPr>
        <w:t xml:space="preserve"> y uno de octubre</w:t>
      </w:r>
      <w:r w:rsidR="00381544">
        <w:rPr>
          <w:rFonts w:ascii="Palatino Linotype" w:eastAsia="Calibri" w:hAnsi="Palatino Linotype"/>
        </w:rPr>
        <w:t xml:space="preserve"> de dos mil veinticuatro, el </w:t>
      </w:r>
      <w:r w:rsidR="00381544" w:rsidRPr="00591702">
        <w:rPr>
          <w:rFonts w:ascii="Palatino Linotype" w:eastAsia="Calibri" w:hAnsi="Palatino Linotype"/>
          <w:b/>
          <w:bCs/>
        </w:rPr>
        <w:t>Sujeto Obligado</w:t>
      </w:r>
      <w:r w:rsidR="00381544">
        <w:rPr>
          <w:rFonts w:ascii="Palatino Linotype" w:eastAsia="Calibri" w:hAnsi="Palatino Linotype"/>
        </w:rPr>
        <w:t xml:space="preserve"> dio respuesta </w:t>
      </w:r>
      <w:r w:rsidRPr="00875477">
        <w:rPr>
          <w:rFonts w:ascii="Palatino Linotype" w:eastAsia="Calibri" w:hAnsi="Palatino Linotype"/>
          <w:szCs w:val="21"/>
        </w:rPr>
        <w:t xml:space="preserve">informando lo siguiente: </w:t>
      </w:r>
    </w:p>
    <w:p w14:paraId="0225563A" w14:textId="77777777" w:rsidR="003B36D7" w:rsidRPr="00875477" w:rsidRDefault="003B36D7" w:rsidP="00DA297E">
      <w:pPr>
        <w:spacing w:line="360" w:lineRule="auto"/>
        <w:jc w:val="both"/>
        <w:rPr>
          <w:rFonts w:ascii="Palatino Linotype" w:eastAsia="Calibri" w:hAnsi="Palatino Linotype"/>
          <w:b/>
          <w:sz w:val="16"/>
        </w:rPr>
      </w:pPr>
    </w:p>
    <w:p w14:paraId="085B6BAA" w14:textId="77777777" w:rsidR="000F7B10" w:rsidRDefault="00DA297E" w:rsidP="000F7B10">
      <w:pPr>
        <w:spacing w:line="276" w:lineRule="auto"/>
        <w:ind w:left="567" w:right="616"/>
        <w:jc w:val="both"/>
        <w:rPr>
          <w:rFonts w:ascii="Palatino Linotype" w:eastAsia="Calibri" w:hAnsi="Palatino Linotype"/>
          <w:i/>
          <w:sz w:val="22"/>
        </w:rPr>
      </w:pPr>
      <w:r w:rsidRPr="00875477">
        <w:rPr>
          <w:rFonts w:ascii="Palatino Linotype" w:eastAsia="Calibri" w:hAnsi="Palatino Linotype"/>
          <w:i/>
          <w:sz w:val="22"/>
        </w:rPr>
        <w:t>“</w:t>
      </w:r>
      <w:r w:rsidR="000F7B10" w:rsidRPr="000F7B10">
        <w:rPr>
          <w:rFonts w:ascii="Palatino Linotype" w:eastAsia="Calibri" w:hAnsi="Palatino Linotype"/>
          <w:i/>
          <w:sz w:val="22"/>
        </w:rPr>
        <w:t>Con fundamento en el artículo 163 de la Ley de Transparencia y Acceso a la Información Pública del Estado de México y Municipios, le contestamos que:</w:t>
      </w:r>
    </w:p>
    <w:p w14:paraId="062BA2AE" w14:textId="77777777" w:rsidR="000F7B10" w:rsidRPr="000F7B10" w:rsidRDefault="000F7B10" w:rsidP="000F7B10">
      <w:pPr>
        <w:spacing w:line="276" w:lineRule="auto"/>
        <w:ind w:left="567" w:right="616"/>
        <w:jc w:val="both"/>
        <w:rPr>
          <w:rFonts w:ascii="Palatino Linotype" w:eastAsia="Calibri" w:hAnsi="Palatino Linotype"/>
          <w:i/>
          <w:sz w:val="22"/>
        </w:rPr>
      </w:pPr>
    </w:p>
    <w:p w14:paraId="6DBB1E30" w14:textId="77777777" w:rsidR="000F7B10" w:rsidRDefault="000F7B10" w:rsidP="000F7B10">
      <w:pPr>
        <w:spacing w:line="276" w:lineRule="auto"/>
        <w:ind w:left="567" w:right="616"/>
        <w:jc w:val="both"/>
        <w:rPr>
          <w:rFonts w:ascii="Palatino Linotype" w:eastAsia="Calibri" w:hAnsi="Palatino Linotype"/>
          <w:i/>
          <w:sz w:val="22"/>
        </w:rPr>
      </w:pPr>
      <w:r w:rsidRPr="000F7B10">
        <w:rPr>
          <w:rFonts w:ascii="Palatino Linotype" w:eastAsia="Calibri" w:hAnsi="Palatino Linotype"/>
          <w:i/>
          <w:sz w:val="22"/>
        </w:rPr>
        <w:t xml:space="preserve">Como archivo adjunto, encontrará el acuerdo mediante el cual se determina no dar curso a su solicitud, debido a que no fueron presentados los requerimientos solicitados de conformidad con el artículo 111 de la Ley de Protección de Datos Personales en Posesión de Sujetos Obligados del Estado de México y Municipios; así como en el artículo 59 de los </w:t>
      </w:r>
      <w:r w:rsidRPr="000F7B10">
        <w:rPr>
          <w:rFonts w:ascii="Palatino Linotype" w:eastAsia="Calibri" w:hAnsi="Palatino Linotype"/>
          <w:i/>
          <w:sz w:val="22"/>
        </w:rPr>
        <w:lastRenderedPageBreak/>
        <w:t xml:space="preserve">Lineamientos por los que se establecen las políticas, criterios y procedimientos que deberán observar los Sujetos Obligados, para proveer la aplicación e implementación de la Ley de Protección de Datos Personales del Estado de México, que expide el Pleno del Instituto de Transparencia, Acceso a la Información Pública y Protección de Datos Personales del Estado de México y Municipios,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w:t>
      </w:r>
      <w:proofErr w:type="spellStart"/>
      <w:r w:rsidRPr="000F7B10">
        <w:rPr>
          <w:rFonts w:ascii="Palatino Linotype" w:eastAsia="Calibri" w:hAnsi="Palatino Linotype"/>
          <w:i/>
          <w:sz w:val="22"/>
        </w:rPr>
        <w:t>cubrebocas</w:t>
      </w:r>
      <w:proofErr w:type="spellEnd"/>
      <w:r w:rsidRPr="000F7B10">
        <w:rPr>
          <w:rFonts w:ascii="Palatino Linotype" w:eastAsia="Calibri" w:hAnsi="Palatino Linotype"/>
          <w:i/>
          <w:sz w:val="22"/>
        </w:rPr>
        <w:t xml:space="preserve"> y pluma o bolígrafo personal, como medidas de seguridad sanitaria.</w:t>
      </w:r>
    </w:p>
    <w:p w14:paraId="25843F6C" w14:textId="3E82049C" w:rsidR="00591702" w:rsidRDefault="000F7B10" w:rsidP="000F7B10">
      <w:pPr>
        <w:spacing w:line="276" w:lineRule="auto"/>
        <w:ind w:left="567" w:right="616"/>
        <w:jc w:val="both"/>
        <w:rPr>
          <w:rFonts w:ascii="Palatino Linotype" w:eastAsia="Calibri" w:hAnsi="Palatino Linotype"/>
          <w:i/>
          <w:sz w:val="22"/>
        </w:rPr>
      </w:pPr>
      <w:r>
        <w:rPr>
          <w:rFonts w:ascii="Palatino Linotype" w:eastAsia="Calibri" w:hAnsi="Palatino Linotype"/>
          <w:i/>
          <w:sz w:val="22"/>
        </w:rPr>
        <w:t xml:space="preserve"> </w:t>
      </w:r>
    </w:p>
    <w:p w14:paraId="75AD862C" w14:textId="5F429B23" w:rsidR="00381544" w:rsidRPr="00381544" w:rsidRDefault="00381544" w:rsidP="00591702">
      <w:pPr>
        <w:spacing w:line="276" w:lineRule="auto"/>
        <w:ind w:left="567" w:right="616"/>
        <w:jc w:val="both"/>
        <w:rPr>
          <w:rFonts w:ascii="Palatino Linotype" w:eastAsia="Calibri" w:hAnsi="Palatino Linotype"/>
          <w:i/>
          <w:sz w:val="22"/>
        </w:rPr>
      </w:pPr>
      <w:r w:rsidRPr="00381544">
        <w:rPr>
          <w:rFonts w:ascii="Palatino Linotype" w:eastAsia="Calibri" w:hAnsi="Palatino Linotype"/>
          <w:i/>
          <w:sz w:val="22"/>
        </w:rPr>
        <w:t>ATENTAMENTE</w:t>
      </w:r>
    </w:p>
    <w:p w14:paraId="42A166FF" w14:textId="7C1EF930" w:rsidR="003B36D7" w:rsidRDefault="00381544" w:rsidP="004D69F9">
      <w:pPr>
        <w:spacing w:line="276" w:lineRule="auto"/>
        <w:ind w:left="567" w:right="616"/>
        <w:jc w:val="both"/>
        <w:rPr>
          <w:rFonts w:ascii="Palatino Linotype" w:eastAsia="Calibri" w:hAnsi="Palatino Linotype"/>
          <w:i/>
          <w:sz w:val="22"/>
        </w:rPr>
      </w:pPr>
      <w:r w:rsidRPr="00381544">
        <w:rPr>
          <w:rFonts w:ascii="Palatino Linotype" w:eastAsia="Calibri" w:hAnsi="Palatino Linotype"/>
          <w:i/>
          <w:sz w:val="22"/>
        </w:rPr>
        <w:t>LIC. EN PLANEACION TERRITORIAL ABRAHAM ISRAEL BADIA VARGAS</w:t>
      </w:r>
      <w:r w:rsidR="00DA297E" w:rsidRPr="00875477">
        <w:rPr>
          <w:rFonts w:ascii="Palatino Linotype" w:eastAsia="Calibri" w:hAnsi="Palatino Linotype"/>
          <w:i/>
          <w:sz w:val="22"/>
        </w:rPr>
        <w:t>” (Sic).</w:t>
      </w:r>
    </w:p>
    <w:p w14:paraId="29CCA2A2" w14:textId="77777777" w:rsidR="0077001E" w:rsidRDefault="0077001E" w:rsidP="0077001E">
      <w:pPr>
        <w:spacing w:line="276" w:lineRule="auto"/>
        <w:ind w:right="616"/>
        <w:jc w:val="both"/>
        <w:rPr>
          <w:rFonts w:ascii="Palatino Linotype" w:eastAsia="Calibri" w:hAnsi="Palatino Linotype"/>
          <w:i/>
          <w:sz w:val="22"/>
        </w:rPr>
      </w:pPr>
    </w:p>
    <w:p w14:paraId="24B98B1F" w14:textId="139269F2" w:rsidR="0077001E" w:rsidRPr="0077001E" w:rsidRDefault="0077001E" w:rsidP="0077001E">
      <w:pPr>
        <w:spacing w:line="360" w:lineRule="auto"/>
        <w:ind w:right="616"/>
        <w:jc w:val="both"/>
        <w:rPr>
          <w:rFonts w:ascii="Palatino Linotype" w:eastAsia="Calibri" w:hAnsi="Palatino Linotype"/>
        </w:rPr>
      </w:pPr>
      <w:r w:rsidRPr="0077001E">
        <w:rPr>
          <w:rFonts w:ascii="Palatino Linotype" w:eastAsia="Calibri" w:hAnsi="Palatino Linotype"/>
        </w:rPr>
        <w:t>Al aparatado de SARCOEM, adjunta el archivo electrónico denominado “</w:t>
      </w:r>
      <w:r w:rsidRPr="0077001E">
        <w:rPr>
          <w:rFonts w:ascii="Palatino Linotype" w:eastAsia="Calibri" w:hAnsi="Palatino Linotype"/>
          <w:i/>
        </w:rPr>
        <w:t>ACUERDO DE DESECHAMIENTO 937.AD.2024.pdf</w:t>
      </w:r>
      <w:r w:rsidRPr="0077001E">
        <w:rPr>
          <w:rFonts w:ascii="Palatino Linotype" w:eastAsia="Calibri" w:hAnsi="Palatino Linotype"/>
        </w:rPr>
        <w:t>”, cuyo contenido es el siguiente:</w:t>
      </w:r>
    </w:p>
    <w:p w14:paraId="5E311D19" w14:textId="07B6CEBF" w:rsidR="0077001E" w:rsidRDefault="0077001E" w:rsidP="0077001E">
      <w:pPr>
        <w:spacing w:line="276" w:lineRule="auto"/>
        <w:ind w:right="616"/>
        <w:jc w:val="both"/>
        <w:rPr>
          <w:rFonts w:ascii="Palatino Linotype" w:eastAsia="Calibri" w:hAnsi="Palatino Linotype"/>
          <w:i/>
          <w:sz w:val="22"/>
        </w:rPr>
      </w:pPr>
    </w:p>
    <w:p w14:paraId="7D1AE24D" w14:textId="5E699553" w:rsidR="0077001E" w:rsidRDefault="00CA15F2" w:rsidP="004D69F9">
      <w:pPr>
        <w:spacing w:line="276" w:lineRule="auto"/>
        <w:ind w:left="567" w:right="616"/>
        <w:jc w:val="both"/>
        <w:rPr>
          <w:rFonts w:ascii="Palatino Linotype" w:eastAsia="Calibri" w:hAnsi="Palatino Linotype"/>
          <w:i/>
          <w:sz w:val="22"/>
        </w:rPr>
      </w:pPr>
      <w:r>
        <w:rPr>
          <w:rFonts w:ascii="Palatino Linotype" w:eastAsia="Calibri" w:hAnsi="Palatino Linotype"/>
          <w:i/>
          <w:sz w:val="22"/>
        </w:rPr>
        <w:pict w14:anchorId="095A5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6pt;height:126pt">
            <v:imagedata r:id="rId8" o:title="1"/>
          </v:shape>
        </w:pict>
      </w:r>
    </w:p>
    <w:p w14:paraId="4441040E" w14:textId="3795849E" w:rsidR="0077001E" w:rsidRDefault="0077001E" w:rsidP="004D69F9">
      <w:pPr>
        <w:spacing w:line="276" w:lineRule="auto"/>
        <w:ind w:left="567" w:right="616"/>
        <w:jc w:val="both"/>
        <w:rPr>
          <w:rFonts w:ascii="Palatino Linotype" w:eastAsia="Calibri" w:hAnsi="Palatino Linotype"/>
          <w:i/>
          <w:sz w:val="22"/>
        </w:rPr>
      </w:pPr>
    </w:p>
    <w:p w14:paraId="28B26F80" w14:textId="2242AA9C" w:rsidR="0077001E" w:rsidRDefault="0077001E" w:rsidP="004D69F9">
      <w:pPr>
        <w:spacing w:line="276" w:lineRule="auto"/>
        <w:ind w:left="567" w:right="616"/>
        <w:jc w:val="both"/>
        <w:rPr>
          <w:rFonts w:ascii="Palatino Linotype" w:eastAsia="Calibri" w:hAnsi="Palatino Linotype"/>
          <w:i/>
          <w:sz w:val="22"/>
        </w:rPr>
      </w:pPr>
    </w:p>
    <w:p w14:paraId="606C374C" w14:textId="5975EEB3" w:rsidR="0077001E" w:rsidRDefault="0077001E" w:rsidP="004D69F9">
      <w:pPr>
        <w:spacing w:line="276" w:lineRule="auto"/>
        <w:ind w:left="567" w:right="616"/>
        <w:jc w:val="both"/>
        <w:rPr>
          <w:rFonts w:ascii="Palatino Linotype" w:eastAsia="Calibri" w:hAnsi="Palatino Linotype"/>
          <w:i/>
          <w:sz w:val="22"/>
        </w:rPr>
      </w:pPr>
    </w:p>
    <w:p w14:paraId="0B68A41B" w14:textId="4FD99AE6" w:rsidR="0077001E" w:rsidRDefault="007A2839" w:rsidP="004D69F9">
      <w:pPr>
        <w:spacing w:line="276" w:lineRule="auto"/>
        <w:ind w:left="567" w:right="616"/>
        <w:jc w:val="both"/>
        <w:rPr>
          <w:rFonts w:ascii="Palatino Linotype" w:eastAsia="Calibri" w:hAnsi="Palatino Linotype"/>
          <w:i/>
          <w:sz w:val="22"/>
        </w:rPr>
      </w:pPr>
      <w:r>
        <w:rPr>
          <w:rFonts w:ascii="Palatino Linotype" w:eastAsia="Calibri" w:hAnsi="Palatino Linotype"/>
          <w:i/>
          <w:noProof/>
          <w:sz w:val="22"/>
          <w:lang w:val="es-MX" w:eastAsia="es-MX"/>
        </w:rPr>
        <w:lastRenderedPageBreak/>
        <w:drawing>
          <wp:anchor distT="0" distB="0" distL="114300" distR="114300" simplePos="0" relativeHeight="251658240" behindDoc="0" locked="0" layoutInCell="1" allowOverlap="1" wp14:anchorId="2F6C22B5" wp14:editId="14AD2A78">
            <wp:simplePos x="0" y="0"/>
            <wp:positionH relativeFrom="column">
              <wp:posOffset>130694</wp:posOffset>
            </wp:positionH>
            <wp:positionV relativeFrom="paragraph">
              <wp:posOffset>143510</wp:posOffset>
            </wp:positionV>
            <wp:extent cx="5295900" cy="1583055"/>
            <wp:effectExtent l="19050" t="19050" r="19050" b="171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C81E5.tmp"/>
                    <pic:cNvPicPr/>
                  </pic:nvPicPr>
                  <pic:blipFill>
                    <a:blip r:embed="rId9">
                      <a:extLst>
                        <a:ext uri="{28A0092B-C50C-407E-A947-70E740481C1C}">
                          <a14:useLocalDpi xmlns:a14="http://schemas.microsoft.com/office/drawing/2010/main" val="0"/>
                        </a:ext>
                      </a:extLst>
                    </a:blip>
                    <a:stretch>
                      <a:fillRect/>
                    </a:stretch>
                  </pic:blipFill>
                  <pic:spPr>
                    <a:xfrm>
                      <a:off x="0" y="0"/>
                      <a:ext cx="5295900" cy="1583055"/>
                    </a:xfrm>
                    <a:prstGeom prst="rect">
                      <a:avLst/>
                    </a:prstGeom>
                    <a:ln w="12700">
                      <a:solidFill>
                        <a:srgbClr val="CC66FF"/>
                      </a:solidFill>
                    </a:ln>
                  </pic:spPr>
                </pic:pic>
              </a:graphicData>
            </a:graphic>
            <wp14:sizeRelH relativeFrom="margin">
              <wp14:pctWidth>0</wp14:pctWidth>
            </wp14:sizeRelH>
            <wp14:sizeRelV relativeFrom="margin">
              <wp14:pctHeight>0</wp14:pctHeight>
            </wp14:sizeRelV>
          </wp:anchor>
        </w:drawing>
      </w:r>
    </w:p>
    <w:p w14:paraId="54EBE89D" w14:textId="6C589096" w:rsidR="00DA297E" w:rsidRPr="00875477" w:rsidRDefault="00381544"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t>QUIN</w:t>
      </w:r>
      <w:r w:rsidR="00DA297E" w:rsidRPr="00875477">
        <w:rPr>
          <w:rFonts w:ascii="Palatino Linotype" w:eastAsia="Calibri" w:hAnsi="Palatino Linotype" w:cs="Arial"/>
          <w:b/>
          <w:sz w:val="28"/>
        </w:rPr>
        <w:t xml:space="preserve">TO. Del Recurso de </w:t>
      </w:r>
      <w:r w:rsidR="00DA297E" w:rsidRPr="003B08DA">
        <w:rPr>
          <w:rFonts w:ascii="Palatino Linotype" w:eastAsia="Calibri" w:hAnsi="Palatino Linotype" w:cs="Arial"/>
          <w:b/>
          <w:sz w:val="28"/>
        </w:rPr>
        <w:t>Revisión</w:t>
      </w:r>
      <w:r w:rsidR="00DA297E" w:rsidRPr="00875477">
        <w:rPr>
          <w:rFonts w:ascii="Palatino Linotype" w:eastAsia="Calibri" w:hAnsi="Palatino Linotype" w:cs="Arial"/>
          <w:b/>
          <w:sz w:val="28"/>
        </w:rPr>
        <w:t>.</w:t>
      </w:r>
    </w:p>
    <w:p w14:paraId="7947A187" w14:textId="17D515A8" w:rsidR="00DA297E" w:rsidRPr="00875477" w:rsidRDefault="00DA297E" w:rsidP="00DA297E">
      <w:pPr>
        <w:spacing w:line="360" w:lineRule="auto"/>
        <w:jc w:val="both"/>
        <w:rPr>
          <w:rFonts w:ascii="Palatino Linotype" w:eastAsia="Calibri" w:hAnsi="Palatino Linotype" w:cs="Arial"/>
        </w:rPr>
      </w:pPr>
      <w:r w:rsidRPr="00875477">
        <w:rPr>
          <w:rFonts w:ascii="Palatino Linotype" w:eastAsia="Calibri" w:hAnsi="Palatino Linotype"/>
        </w:rPr>
        <w:t xml:space="preserve">El día </w:t>
      </w:r>
      <w:r w:rsidR="000773DB">
        <w:rPr>
          <w:rFonts w:ascii="Palatino Linotype" w:eastAsia="Calibri" w:hAnsi="Palatino Linotype"/>
        </w:rPr>
        <w:t>cinco de noviembre</w:t>
      </w:r>
      <w:r w:rsidR="00BB5AFF" w:rsidRPr="00875477">
        <w:rPr>
          <w:rFonts w:ascii="Palatino Linotype" w:eastAsia="Calibri" w:hAnsi="Palatino Linotype"/>
        </w:rPr>
        <w:t xml:space="preserve"> de dos mil veinti</w:t>
      </w:r>
      <w:r w:rsidR="002212CE">
        <w:rPr>
          <w:rFonts w:ascii="Palatino Linotype" w:eastAsia="Calibri" w:hAnsi="Palatino Linotype"/>
        </w:rPr>
        <w:t>cuatro</w:t>
      </w:r>
      <w:r w:rsidRPr="00875477">
        <w:rPr>
          <w:rFonts w:ascii="Palatino Linotype" w:eastAsia="Calibri" w:hAnsi="Palatino Linotype"/>
        </w:rPr>
        <w:t>, la</w:t>
      </w:r>
      <w:r w:rsidR="002212CE">
        <w:rPr>
          <w:rFonts w:ascii="Palatino Linotype" w:eastAsia="Calibri" w:hAnsi="Palatino Linotype"/>
        </w:rPr>
        <w:t xml:space="preserve"> parte</w:t>
      </w:r>
      <w:r w:rsidRPr="00875477">
        <w:rPr>
          <w:rFonts w:ascii="Palatino Linotype" w:eastAsia="Calibri" w:hAnsi="Palatino Linotype"/>
        </w:rPr>
        <w:t xml:space="preserve"> </w:t>
      </w:r>
      <w:r w:rsidRPr="00875477">
        <w:rPr>
          <w:rFonts w:ascii="Palatino Linotype" w:eastAsia="Calibri" w:hAnsi="Palatino Linotype"/>
          <w:b/>
        </w:rPr>
        <w:t xml:space="preserve">Recurrente </w:t>
      </w:r>
      <w:r w:rsidRPr="00875477">
        <w:rPr>
          <w:rFonts w:ascii="Palatino Linotype" w:eastAsia="Calibri" w:hAnsi="Palatino Linotype"/>
        </w:rPr>
        <w:t xml:space="preserve">interpuso el recurso de revisión al que se le asignó el número de expediente con número de folio </w:t>
      </w:r>
      <w:r w:rsidR="000773DB" w:rsidRPr="000773DB">
        <w:rPr>
          <w:rFonts w:ascii="Palatino Linotype" w:eastAsia="Calibri" w:hAnsi="Palatino Linotype"/>
          <w:b/>
        </w:rPr>
        <w:t>00937/ISSEMYM/AD/2024</w:t>
      </w:r>
      <w:r w:rsidRPr="00875477">
        <w:rPr>
          <w:rFonts w:ascii="Palatino Linotype" w:eastAsia="Calibri" w:hAnsi="Palatino Linotype"/>
        </w:rPr>
        <w:t>, señalando como acto y como razones o motivos de inconformidad los siguientes</w:t>
      </w:r>
      <w:r w:rsidRPr="00875477">
        <w:rPr>
          <w:rFonts w:ascii="Palatino Linotype" w:eastAsia="Calibri" w:hAnsi="Palatino Linotype" w:cs="Arial"/>
        </w:rPr>
        <w:t>:</w:t>
      </w:r>
    </w:p>
    <w:p w14:paraId="4C0CB7B8" w14:textId="77777777" w:rsidR="00DA297E" w:rsidRPr="00875477" w:rsidRDefault="00DA297E" w:rsidP="00DA297E">
      <w:pPr>
        <w:rPr>
          <w:rFonts w:eastAsia="Calibri"/>
        </w:rPr>
      </w:pPr>
    </w:p>
    <w:p w14:paraId="1DEBD41B" w14:textId="2D29312E" w:rsidR="00DA297E" w:rsidRPr="002212CE" w:rsidRDefault="00DA297E" w:rsidP="000773DB">
      <w:pPr>
        <w:numPr>
          <w:ilvl w:val="0"/>
          <w:numId w:val="15"/>
        </w:numPr>
        <w:spacing w:line="276" w:lineRule="auto"/>
        <w:jc w:val="both"/>
        <w:rPr>
          <w:rFonts w:ascii="Palatino Linotype" w:eastAsia="Calibri" w:hAnsi="Palatino Linotype" w:cs="Arial"/>
          <w:b/>
        </w:rPr>
      </w:pPr>
      <w:r w:rsidRPr="00875477">
        <w:rPr>
          <w:rFonts w:ascii="Palatino Linotype" w:eastAsia="Calibri" w:hAnsi="Palatino Linotype" w:cs="Arial"/>
          <w:b/>
        </w:rPr>
        <w:t>Acto Impugnado</w:t>
      </w:r>
      <w:r w:rsidR="002212CE">
        <w:rPr>
          <w:rFonts w:ascii="Palatino Linotype" w:eastAsia="Calibri" w:hAnsi="Palatino Linotype" w:cs="Arial"/>
          <w:b/>
        </w:rPr>
        <w:t xml:space="preserve">: </w:t>
      </w:r>
      <w:r w:rsidRPr="002212CE">
        <w:rPr>
          <w:rFonts w:ascii="Palatino Linotype" w:eastAsia="Calibri" w:hAnsi="Palatino Linotype"/>
          <w:i/>
          <w:color w:val="000000"/>
          <w:sz w:val="22"/>
          <w:szCs w:val="22"/>
        </w:rPr>
        <w:t>“</w:t>
      </w:r>
      <w:r w:rsidR="000773DB" w:rsidRPr="000773DB">
        <w:rPr>
          <w:rFonts w:ascii="Palatino Linotype" w:eastAsia="Calibri" w:hAnsi="Palatino Linotype"/>
          <w:i/>
          <w:color w:val="000000"/>
          <w:sz w:val="22"/>
          <w:szCs w:val="22"/>
        </w:rPr>
        <w:t>No se me hizo entrega del expediente solicitado</w:t>
      </w:r>
      <w:r w:rsidRPr="002212CE">
        <w:rPr>
          <w:rFonts w:ascii="Palatino Linotype" w:eastAsia="Calibri" w:hAnsi="Palatino Linotype"/>
          <w:i/>
          <w:color w:val="000000"/>
          <w:sz w:val="22"/>
          <w:szCs w:val="22"/>
        </w:rPr>
        <w:t>” (Sic)</w:t>
      </w:r>
    </w:p>
    <w:p w14:paraId="35D22F8D" w14:textId="6A07F945" w:rsidR="00DA297E" w:rsidRPr="00875477" w:rsidRDefault="00DA297E" w:rsidP="002212CE">
      <w:pPr>
        <w:spacing w:line="276" w:lineRule="auto"/>
        <w:jc w:val="both"/>
        <w:rPr>
          <w:rFonts w:ascii="Palatino Linotype" w:eastAsia="Calibri" w:hAnsi="Palatino Linotype" w:cs="Arial"/>
          <w:b/>
          <w:i/>
          <w:sz w:val="22"/>
          <w:szCs w:val="22"/>
        </w:rPr>
      </w:pPr>
    </w:p>
    <w:p w14:paraId="64A3E0C7" w14:textId="4CAC965F" w:rsidR="00DA297E" w:rsidRDefault="00DA297E" w:rsidP="000773DB">
      <w:pPr>
        <w:numPr>
          <w:ilvl w:val="0"/>
          <w:numId w:val="15"/>
        </w:numPr>
        <w:spacing w:line="276" w:lineRule="auto"/>
        <w:jc w:val="both"/>
        <w:rPr>
          <w:rFonts w:ascii="Palatino Linotype" w:eastAsia="Calibri" w:hAnsi="Palatino Linotype"/>
          <w:i/>
          <w:color w:val="000000"/>
          <w:sz w:val="22"/>
          <w:szCs w:val="22"/>
        </w:rPr>
      </w:pPr>
      <w:r w:rsidRPr="00875477">
        <w:rPr>
          <w:rFonts w:ascii="Palatino Linotype" w:eastAsia="Calibri" w:hAnsi="Palatino Linotype" w:cs="Arial"/>
          <w:b/>
        </w:rPr>
        <w:t>Razones o motivos de inconformidad</w:t>
      </w:r>
      <w:r w:rsidR="002212CE">
        <w:rPr>
          <w:rFonts w:ascii="Palatino Linotype" w:eastAsia="Calibri" w:hAnsi="Palatino Linotype" w:cs="Arial"/>
          <w:b/>
        </w:rPr>
        <w:t xml:space="preserve">: </w:t>
      </w:r>
      <w:r w:rsidRPr="002212CE">
        <w:rPr>
          <w:rFonts w:ascii="Palatino Linotype" w:eastAsia="Calibri" w:hAnsi="Palatino Linotype"/>
          <w:i/>
          <w:color w:val="000000"/>
          <w:sz w:val="22"/>
          <w:szCs w:val="22"/>
        </w:rPr>
        <w:t>“</w:t>
      </w:r>
      <w:r w:rsidR="000773DB" w:rsidRPr="000773DB">
        <w:rPr>
          <w:rFonts w:ascii="Palatino Linotype" w:eastAsia="Calibri" w:hAnsi="Palatino Linotype"/>
          <w:i/>
          <w:color w:val="000000"/>
          <w:sz w:val="22"/>
          <w:szCs w:val="22"/>
        </w:rPr>
        <w:t>No se me hizo entrega del expediente solicitado</w:t>
      </w:r>
      <w:r w:rsidR="00591702" w:rsidRPr="00591702">
        <w:rPr>
          <w:rFonts w:ascii="Palatino Linotype" w:eastAsia="Calibri" w:hAnsi="Palatino Linotype"/>
          <w:i/>
          <w:color w:val="000000"/>
          <w:sz w:val="22"/>
          <w:szCs w:val="22"/>
        </w:rPr>
        <w:t>.</w:t>
      </w:r>
      <w:r w:rsidRPr="00875477">
        <w:rPr>
          <w:rFonts w:ascii="Palatino Linotype" w:eastAsia="Calibri" w:hAnsi="Palatino Linotype"/>
          <w:i/>
          <w:color w:val="000000"/>
          <w:sz w:val="22"/>
          <w:szCs w:val="22"/>
        </w:rPr>
        <w:t>” (Sic)</w:t>
      </w:r>
    </w:p>
    <w:p w14:paraId="1CD7BF8C" w14:textId="77777777" w:rsidR="002212CE" w:rsidRPr="002212CE" w:rsidRDefault="002212CE" w:rsidP="002212CE">
      <w:pPr>
        <w:spacing w:line="276" w:lineRule="auto"/>
        <w:ind w:left="927"/>
        <w:jc w:val="both"/>
        <w:rPr>
          <w:rFonts w:ascii="Palatino Linotype" w:eastAsia="Calibri" w:hAnsi="Palatino Linotype"/>
          <w:i/>
          <w:color w:val="000000"/>
          <w:sz w:val="22"/>
          <w:szCs w:val="22"/>
        </w:rPr>
      </w:pPr>
    </w:p>
    <w:p w14:paraId="1E28A26F" w14:textId="77777777" w:rsidR="004D69F9" w:rsidRPr="004D69F9" w:rsidRDefault="004D69F9" w:rsidP="004D69F9">
      <w:pPr>
        <w:spacing w:after="160" w:line="360" w:lineRule="auto"/>
        <w:contextualSpacing/>
        <w:jc w:val="both"/>
        <w:rPr>
          <w:rFonts w:ascii="Palatino Linotype" w:eastAsia="Calibri" w:hAnsi="Palatino Linotype"/>
        </w:rPr>
      </w:pPr>
    </w:p>
    <w:p w14:paraId="7DF3169E" w14:textId="615C22F2" w:rsidR="00DA297E" w:rsidRPr="00875477" w:rsidRDefault="00381544" w:rsidP="00DA297E">
      <w:pPr>
        <w:spacing w:line="360" w:lineRule="auto"/>
        <w:jc w:val="both"/>
        <w:rPr>
          <w:rFonts w:ascii="Palatino Linotype" w:eastAsia="Calibri" w:hAnsi="Palatino Linotype" w:cs="Arial"/>
          <w:b/>
          <w:sz w:val="28"/>
          <w:szCs w:val="28"/>
        </w:rPr>
      </w:pPr>
      <w:r>
        <w:rPr>
          <w:rFonts w:ascii="Palatino Linotype" w:eastAsia="Calibri" w:hAnsi="Palatino Linotype" w:cs="Arial"/>
          <w:b/>
          <w:sz w:val="28"/>
          <w:szCs w:val="28"/>
        </w:rPr>
        <w:t>SEX</w:t>
      </w:r>
      <w:r w:rsidR="00DA297E" w:rsidRPr="00875477">
        <w:rPr>
          <w:rFonts w:ascii="Palatino Linotype" w:eastAsia="Calibri" w:hAnsi="Palatino Linotype" w:cs="Arial"/>
          <w:b/>
          <w:sz w:val="28"/>
          <w:szCs w:val="28"/>
        </w:rPr>
        <w:t>TO. Del turno del recurso de revisión.</w:t>
      </w:r>
    </w:p>
    <w:p w14:paraId="2F7E166A" w14:textId="5D92ACCE" w:rsidR="00DA297E" w:rsidRDefault="00DA297E" w:rsidP="00DA297E">
      <w:pPr>
        <w:spacing w:line="360" w:lineRule="auto"/>
        <w:jc w:val="both"/>
        <w:rPr>
          <w:rFonts w:ascii="Palatino Linotype" w:eastAsia="Calibri" w:hAnsi="Palatino Linotype" w:cs="Arial"/>
          <w:lang w:val="es-ES_tradnl"/>
        </w:rPr>
      </w:pPr>
      <w:r w:rsidRPr="00875477">
        <w:rPr>
          <w:rFonts w:ascii="Palatino Linotype" w:eastAsia="Calibri" w:hAnsi="Palatino Linotype" w:cs="Arial"/>
        </w:rPr>
        <w:t xml:space="preserve">En fecha </w:t>
      </w:r>
      <w:r w:rsidR="002C2550">
        <w:rPr>
          <w:rFonts w:ascii="Palatino Linotype" w:eastAsia="Calibri" w:hAnsi="Palatino Linotype"/>
        </w:rPr>
        <w:t>cinco de noviembre</w:t>
      </w:r>
      <w:r w:rsidR="00BB5AFF" w:rsidRPr="00875477">
        <w:rPr>
          <w:rFonts w:ascii="Palatino Linotype" w:eastAsia="Calibri" w:hAnsi="Palatino Linotype"/>
        </w:rPr>
        <w:t xml:space="preserve"> de dos mil veinti</w:t>
      </w:r>
      <w:r w:rsidR="002212CE">
        <w:rPr>
          <w:rFonts w:ascii="Palatino Linotype" w:eastAsia="Calibri" w:hAnsi="Palatino Linotype"/>
        </w:rPr>
        <w:t>cuatro</w:t>
      </w:r>
      <w:r w:rsidRPr="00875477">
        <w:rPr>
          <w:rFonts w:ascii="Palatino Linotype" w:eastAsia="Calibri" w:hAnsi="Palatino Linotype" w:cs="Arial"/>
        </w:rPr>
        <w:t xml:space="preserve">, el </w:t>
      </w:r>
      <w:r w:rsidRPr="00875477">
        <w:rPr>
          <w:rFonts w:ascii="Palatino Linotype" w:eastAsia="Calibri" w:hAnsi="Palatino Linotype" w:cs="Arial"/>
          <w:lang w:val="es-ES_tradnl"/>
        </w:rPr>
        <w:t>recurso de que</w:t>
      </w:r>
      <w:r w:rsidRPr="00875477">
        <w:rPr>
          <w:rFonts w:ascii="Palatino Linotype" w:eastAsia="Calibri" w:hAnsi="Palatino Linotype" w:cs="Arial"/>
        </w:rPr>
        <w:t xml:space="preserve"> se trata</w:t>
      </w:r>
      <w:r w:rsidRPr="00875477">
        <w:rPr>
          <w:rFonts w:ascii="Palatino Linotype" w:eastAsia="Calibri" w:hAnsi="Palatino Linotype" w:cs="Arial"/>
          <w:lang w:val="es-ES_tradnl"/>
        </w:rPr>
        <w:t xml:space="preserve"> se registró en el </w:t>
      </w:r>
      <w:r w:rsidRPr="00875477">
        <w:rPr>
          <w:rFonts w:ascii="Palatino Linotype" w:eastAsia="Calibri" w:hAnsi="Palatino Linotype" w:cs="Arial"/>
          <w:b/>
          <w:lang w:val="es-ES_tradnl"/>
        </w:rPr>
        <w:t>SARCOEM</w:t>
      </w:r>
      <w:r w:rsidR="003B36D7" w:rsidRPr="00875477">
        <w:rPr>
          <w:rFonts w:ascii="Palatino Linotype" w:eastAsia="Calibri" w:hAnsi="Palatino Linotype" w:cs="Arial"/>
          <w:lang w:val="es-ES_tradnl"/>
        </w:rPr>
        <w:t xml:space="preserve"> y fue turnado al Comisionado Presidente</w:t>
      </w:r>
      <w:r w:rsidRPr="00875477">
        <w:rPr>
          <w:rFonts w:ascii="Palatino Linotype" w:eastAsia="Calibri" w:hAnsi="Palatino Linotype" w:cs="Arial"/>
          <w:lang w:val="es-ES_tradnl"/>
        </w:rPr>
        <w:t xml:space="preserve"> </w:t>
      </w:r>
      <w:r w:rsidR="003B36D7" w:rsidRPr="00875477">
        <w:rPr>
          <w:rFonts w:ascii="Palatino Linotype" w:eastAsia="Calibri" w:hAnsi="Palatino Linotype" w:cs="Arial"/>
          <w:lang w:val="es-ES_tradnl"/>
        </w:rPr>
        <w:t>José Martínez Vilchis</w:t>
      </w:r>
      <w:r w:rsidRPr="00875477">
        <w:rPr>
          <w:rFonts w:ascii="Palatino Linotype" w:eastAsia="Calibri" w:hAnsi="Palatino Linotype" w:cs="Arial"/>
          <w:lang w:val="es-ES_tradnl"/>
        </w:rPr>
        <w:t xml:space="preserve">, a efecto de que decretara su admisión o </w:t>
      </w:r>
      <w:proofErr w:type="spellStart"/>
      <w:r w:rsidRPr="00875477">
        <w:rPr>
          <w:rFonts w:ascii="Palatino Linotype" w:eastAsia="Calibri" w:hAnsi="Palatino Linotype" w:cs="Arial"/>
          <w:lang w:val="es-ES_tradnl"/>
        </w:rPr>
        <w:t>desechamiento</w:t>
      </w:r>
      <w:proofErr w:type="spellEnd"/>
      <w:r w:rsidRPr="00875477">
        <w:rPr>
          <w:rFonts w:ascii="Palatino Linotype" w:eastAsia="Calibri" w:hAnsi="Palatino Linotype" w:cs="Arial"/>
          <w:lang w:val="es-ES_tradnl"/>
        </w:rPr>
        <w:t xml:space="preserve">, ello en términos de los artículos 11 y 127, de la Ley de Protección de Datos Personales en Posesión de Sujetos Obligados del Estado de México y Municipios, en relación con el diverso 185, fracción I, de la </w:t>
      </w:r>
      <w:r w:rsidRPr="00875477">
        <w:rPr>
          <w:rFonts w:ascii="Palatino Linotype" w:eastAsia="Calibri" w:hAnsi="Palatino Linotype"/>
        </w:rPr>
        <w:t xml:space="preserve">Ley de Transparencia y Acceso a la Información Pública del Estado de México </w:t>
      </w:r>
      <w:r w:rsidRPr="00875477">
        <w:rPr>
          <w:rFonts w:ascii="Palatino Linotype" w:eastAsia="Calibri" w:hAnsi="Palatino Linotype"/>
        </w:rPr>
        <w:lastRenderedPageBreak/>
        <w:t>y Municipios, de aplicación supletoria a la citada Ley de Protección de Datos Personales por disposición de su artículo 11</w:t>
      </w:r>
      <w:r w:rsidRPr="00875477">
        <w:rPr>
          <w:rFonts w:ascii="Palatino Linotype" w:eastAsia="Calibri" w:hAnsi="Palatino Linotype" w:cs="Arial"/>
          <w:lang w:val="es-ES_tradnl"/>
        </w:rPr>
        <w:t>.</w:t>
      </w:r>
    </w:p>
    <w:p w14:paraId="7EA0E6C7" w14:textId="77777777" w:rsidR="004D69F9" w:rsidRPr="004D69F9" w:rsidRDefault="004D69F9" w:rsidP="00DA297E">
      <w:pPr>
        <w:spacing w:line="360" w:lineRule="auto"/>
        <w:jc w:val="both"/>
        <w:rPr>
          <w:rFonts w:ascii="Palatino Linotype" w:eastAsia="Calibri" w:hAnsi="Palatino Linotype" w:cs="Arial"/>
          <w:lang w:val="es-ES_tradnl"/>
        </w:rPr>
      </w:pPr>
    </w:p>
    <w:p w14:paraId="132EA479" w14:textId="372413AC" w:rsidR="00DA297E" w:rsidRPr="00875477" w:rsidRDefault="00381544"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t>SÉPTIM</w:t>
      </w:r>
      <w:r w:rsidR="00DA297E" w:rsidRPr="00875477">
        <w:rPr>
          <w:rFonts w:ascii="Palatino Linotype" w:eastAsia="Calibri" w:hAnsi="Palatino Linotype" w:cs="Arial"/>
          <w:b/>
          <w:sz w:val="28"/>
        </w:rPr>
        <w:t>O. De la Admisión del recurso de revisión.</w:t>
      </w:r>
    </w:p>
    <w:p w14:paraId="7F685FC3" w14:textId="3665CACA" w:rsidR="00DA297E" w:rsidRPr="00875477" w:rsidRDefault="00DA297E" w:rsidP="00DA297E">
      <w:pPr>
        <w:spacing w:line="360" w:lineRule="auto"/>
        <w:jc w:val="both"/>
        <w:rPr>
          <w:rFonts w:ascii="Palatino Linotype" w:eastAsia="Calibri" w:hAnsi="Palatino Linotype" w:cs="Arial"/>
        </w:rPr>
      </w:pPr>
      <w:r w:rsidRPr="00875477">
        <w:rPr>
          <w:rFonts w:ascii="Palatino Linotype" w:eastAsia="Calibri" w:hAnsi="Palatino Linotype" w:cs="Arial"/>
        </w:rPr>
        <w:t xml:space="preserve">En fecha </w:t>
      </w:r>
      <w:r w:rsidR="002C2550">
        <w:rPr>
          <w:rFonts w:ascii="Palatino Linotype" w:eastAsia="Calibri" w:hAnsi="Palatino Linotype"/>
        </w:rPr>
        <w:t>once de noviembre</w:t>
      </w:r>
      <w:r w:rsidR="00BB5AFF" w:rsidRPr="00875477">
        <w:rPr>
          <w:rFonts w:ascii="Palatino Linotype" w:eastAsia="Calibri" w:hAnsi="Palatino Linotype"/>
        </w:rPr>
        <w:t xml:space="preserve"> de dos mil veinti</w:t>
      </w:r>
      <w:r w:rsidR="008619B8">
        <w:rPr>
          <w:rFonts w:ascii="Palatino Linotype" w:eastAsia="Calibri" w:hAnsi="Palatino Linotype"/>
        </w:rPr>
        <w:t>cuatro</w:t>
      </w:r>
      <w:r w:rsidRPr="00875477">
        <w:rPr>
          <w:rFonts w:ascii="Palatino Linotype" w:eastAsia="Calibri" w:hAnsi="Palatino Linotype" w:cs="Arial"/>
        </w:rPr>
        <w:t>,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622EC9AD" w14:textId="77777777" w:rsidR="00DA297E" w:rsidRPr="00875477" w:rsidRDefault="00DA297E" w:rsidP="00DA297E">
      <w:pPr>
        <w:spacing w:line="360" w:lineRule="auto"/>
        <w:jc w:val="both"/>
        <w:rPr>
          <w:rFonts w:ascii="Palatino Linotype" w:eastAsia="Calibri" w:hAnsi="Palatino Linotype" w:cs="Arial"/>
        </w:rPr>
      </w:pPr>
    </w:p>
    <w:p w14:paraId="37FBEC35" w14:textId="61CCFEA3" w:rsidR="00DA297E" w:rsidRDefault="00E06C29" w:rsidP="00DA297E">
      <w:pPr>
        <w:spacing w:line="360" w:lineRule="auto"/>
        <w:jc w:val="both"/>
        <w:rPr>
          <w:rFonts w:ascii="Palatino Linotype" w:eastAsia="Calibri" w:hAnsi="Palatino Linotype" w:cs="Arial"/>
        </w:rPr>
      </w:pPr>
      <w:r>
        <w:rPr>
          <w:rFonts w:ascii="Palatino Linotype" w:eastAsia="Calibri" w:hAnsi="Palatino Linotype" w:cs="Arial"/>
          <w:noProof/>
          <w:lang w:val="es-MX" w:eastAsia="es-MX"/>
        </w:rPr>
        <w:drawing>
          <wp:anchor distT="0" distB="0" distL="114300" distR="114300" simplePos="0" relativeHeight="251659264" behindDoc="0" locked="0" layoutInCell="1" allowOverlap="1" wp14:anchorId="1735858A" wp14:editId="5242F351">
            <wp:simplePos x="0" y="0"/>
            <wp:positionH relativeFrom="column">
              <wp:posOffset>-71252</wp:posOffset>
            </wp:positionH>
            <wp:positionV relativeFrom="paragraph">
              <wp:posOffset>1325632</wp:posOffset>
            </wp:positionV>
            <wp:extent cx="5791835" cy="1499870"/>
            <wp:effectExtent l="0" t="0" r="0" b="508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CA3E3.tmp"/>
                    <pic:cNvPicPr/>
                  </pic:nvPicPr>
                  <pic:blipFill>
                    <a:blip r:embed="rId10">
                      <a:extLst>
                        <a:ext uri="{28A0092B-C50C-407E-A947-70E740481C1C}">
                          <a14:useLocalDpi xmlns:a14="http://schemas.microsoft.com/office/drawing/2010/main" val="0"/>
                        </a:ext>
                      </a:extLst>
                    </a:blip>
                    <a:stretch>
                      <a:fillRect/>
                    </a:stretch>
                  </pic:blipFill>
                  <pic:spPr>
                    <a:xfrm>
                      <a:off x="0" y="0"/>
                      <a:ext cx="5791835" cy="1499870"/>
                    </a:xfrm>
                    <a:prstGeom prst="rect">
                      <a:avLst/>
                    </a:prstGeom>
                  </pic:spPr>
                </pic:pic>
              </a:graphicData>
            </a:graphic>
          </wp:anchor>
        </w:drawing>
      </w:r>
      <w:r w:rsidR="00DA297E" w:rsidRPr="00875477">
        <w:rPr>
          <w:rFonts w:ascii="Palatino Linotype" w:eastAsia="Calibri" w:hAnsi="Palatino Linotype" w:cs="Arial"/>
        </w:rPr>
        <w:t>Asimismo, derivado del acuerdo de admisión de exhortación a la conciliación, tanto el</w:t>
      </w:r>
      <w:r w:rsidR="00DA297E" w:rsidRPr="00875477">
        <w:rPr>
          <w:rFonts w:ascii="Palatino Linotype" w:eastAsia="Calibri" w:hAnsi="Palatino Linotype" w:cs="Arial"/>
          <w:b/>
        </w:rPr>
        <w:t xml:space="preserve"> Sujeto Obligado </w:t>
      </w:r>
      <w:r w:rsidR="00DA297E" w:rsidRPr="00875477">
        <w:rPr>
          <w:rFonts w:ascii="Palatino Linotype" w:eastAsia="Calibri" w:hAnsi="Palatino Linotype" w:cs="Arial"/>
        </w:rPr>
        <w:t>como la</w:t>
      </w:r>
      <w:r w:rsidR="008619B8">
        <w:rPr>
          <w:rFonts w:ascii="Palatino Linotype" w:eastAsia="Calibri" w:hAnsi="Palatino Linotype" w:cs="Arial"/>
        </w:rPr>
        <w:t xml:space="preserve"> parte</w:t>
      </w:r>
      <w:r w:rsidR="00DA297E" w:rsidRPr="00875477">
        <w:rPr>
          <w:rFonts w:ascii="Palatino Linotype" w:eastAsia="Calibri" w:hAnsi="Palatino Linotype" w:cs="Arial"/>
          <w:b/>
        </w:rPr>
        <w:t xml:space="preserve"> Recurrente</w:t>
      </w:r>
      <w:r w:rsidR="00DA297E" w:rsidRPr="00875477">
        <w:rPr>
          <w:rFonts w:ascii="Palatino Linotype" w:eastAsia="Calibri" w:hAnsi="Palatino Linotype" w:cs="Arial"/>
        </w:rPr>
        <w:t>,</w:t>
      </w:r>
      <w:r w:rsidR="00DA297E" w:rsidRPr="00875477">
        <w:rPr>
          <w:rFonts w:ascii="Palatino Linotype" w:eastAsia="Calibri" w:hAnsi="Palatino Linotype" w:cs="Arial"/>
          <w:b/>
        </w:rPr>
        <w:t xml:space="preserve"> </w:t>
      </w:r>
      <w:r w:rsidR="00DA297E" w:rsidRPr="00875477">
        <w:rPr>
          <w:rFonts w:ascii="Palatino Linotype" w:eastAsia="Calibri" w:hAnsi="Palatino Linotype" w:cs="Arial"/>
        </w:rPr>
        <w:t xml:space="preserve">accedieron al procedimiento de conciliación dentro del plazo establecido mediante, robustece lo anterior, la siguiente imagen ilustrativa: </w:t>
      </w:r>
    </w:p>
    <w:p w14:paraId="2F346CF2" w14:textId="03D6C840" w:rsidR="00E06C29" w:rsidRDefault="00E06C29" w:rsidP="00DA297E">
      <w:pPr>
        <w:spacing w:line="360" w:lineRule="auto"/>
        <w:jc w:val="both"/>
        <w:rPr>
          <w:rFonts w:ascii="Palatino Linotype" w:eastAsia="Calibri" w:hAnsi="Palatino Linotype" w:cs="Arial"/>
        </w:rPr>
      </w:pPr>
    </w:p>
    <w:p w14:paraId="6DFEA86E" w14:textId="01737BB8" w:rsidR="00E06C29" w:rsidRPr="00875477" w:rsidRDefault="00E06C29" w:rsidP="00DA297E">
      <w:pPr>
        <w:spacing w:line="360" w:lineRule="auto"/>
        <w:jc w:val="both"/>
        <w:rPr>
          <w:rFonts w:ascii="Palatino Linotype" w:eastAsia="Calibri" w:hAnsi="Palatino Linotype" w:cs="Arial"/>
        </w:rPr>
      </w:pPr>
      <w:r>
        <w:rPr>
          <w:rFonts w:ascii="Palatino Linotype" w:eastAsia="Calibri" w:hAnsi="Palatino Linotype" w:cs="Arial"/>
          <w:noProof/>
          <w:lang w:val="es-MX" w:eastAsia="es-MX"/>
        </w:rPr>
        <w:lastRenderedPageBreak/>
        <w:drawing>
          <wp:anchor distT="0" distB="0" distL="114300" distR="114300" simplePos="0" relativeHeight="251660288" behindDoc="0" locked="0" layoutInCell="1" allowOverlap="1" wp14:anchorId="1D3C2EEF" wp14:editId="6D7D4D54">
            <wp:simplePos x="0" y="0"/>
            <wp:positionH relativeFrom="column">
              <wp:posOffset>0</wp:posOffset>
            </wp:positionH>
            <wp:positionV relativeFrom="paragraph">
              <wp:posOffset>0</wp:posOffset>
            </wp:positionV>
            <wp:extent cx="5791835" cy="166243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C12AC.tmp"/>
                    <pic:cNvPicPr/>
                  </pic:nvPicPr>
                  <pic:blipFill>
                    <a:blip r:embed="rId11">
                      <a:extLst>
                        <a:ext uri="{28A0092B-C50C-407E-A947-70E740481C1C}">
                          <a14:useLocalDpi xmlns:a14="http://schemas.microsoft.com/office/drawing/2010/main" val="0"/>
                        </a:ext>
                      </a:extLst>
                    </a:blip>
                    <a:stretch>
                      <a:fillRect/>
                    </a:stretch>
                  </pic:blipFill>
                  <pic:spPr>
                    <a:xfrm>
                      <a:off x="0" y="0"/>
                      <a:ext cx="5791835" cy="1662430"/>
                    </a:xfrm>
                    <a:prstGeom prst="rect">
                      <a:avLst/>
                    </a:prstGeom>
                  </pic:spPr>
                </pic:pic>
              </a:graphicData>
            </a:graphic>
          </wp:anchor>
        </w:drawing>
      </w:r>
    </w:p>
    <w:p w14:paraId="0B97EE9D" w14:textId="44958565" w:rsidR="00DA297E" w:rsidRPr="008619B8" w:rsidRDefault="00DA297E" w:rsidP="008619B8">
      <w:pPr>
        <w:spacing w:line="360" w:lineRule="auto"/>
        <w:jc w:val="center"/>
        <w:rPr>
          <w:rFonts w:ascii="Palatino Linotype" w:eastAsia="Calibri" w:hAnsi="Palatino Linotype" w:cs="Arial"/>
          <w:sz w:val="2"/>
        </w:rPr>
      </w:pPr>
    </w:p>
    <w:p w14:paraId="5EA9AE09" w14:textId="3894291B" w:rsidR="00DA297E" w:rsidRPr="00875477" w:rsidRDefault="00DA297E" w:rsidP="00DA297E">
      <w:pPr>
        <w:spacing w:line="360" w:lineRule="auto"/>
        <w:jc w:val="both"/>
        <w:rPr>
          <w:rFonts w:ascii="Palatino Linotype" w:eastAsia="Calibri" w:hAnsi="Palatino Linotype" w:cs="Arial"/>
        </w:rPr>
      </w:pPr>
      <w:r w:rsidRPr="00875477">
        <w:rPr>
          <w:rFonts w:ascii="Palatino Linotype" w:eastAsia="Calibri" w:hAnsi="Palatino Linotype" w:cs="Arial"/>
        </w:rPr>
        <w:t xml:space="preserve">Posteriormente, </w:t>
      </w:r>
      <w:r w:rsidR="00793C1A" w:rsidRPr="00875477">
        <w:rPr>
          <w:rFonts w:ascii="Palatino Linotype" w:eastAsia="Calibri" w:hAnsi="Palatino Linotype" w:cs="Arial"/>
        </w:rPr>
        <w:t>el Comisionado</w:t>
      </w:r>
      <w:r w:rsidRPr="00875477">
        <w:rPr>
          <w:rFonts w:ascii="Palatino Linotype" w:eastAsia="Calibri" w:hAnsi="Palatino Linotype" w:cs="Arial"/>
        </w:rPr>
        <w:t xml:space="preserve"> Ponente emitió el </w:t>
      </w:r>
      <w:r w:rsidRPr="00875477">
        <w:rPr>
          <w:rFonts w:ascii="Palatino Linotype" w:eastAsia="Calibri" w:hAnsi="Palatino Linotype" w:cs="Arial"/>
          <w:b/>
        </w:rPr>
        <w:t xml:space="preserve">Acuerdo para señalar día, hora y lugar para la audiencia de la celebración de conciliación, </w:t>
      </w:r>
      <w:r w:rsidRPr="00875477">
        <w:rPr>
          <w:rFonts w:ascii="Palatino Linotype" w:eastAsia="Calibri" w:hAnsi="Palatino Linotype" w:cs="Arial"/>
        </w:rPr>
        <w:t xml:space="preserve">en el cual se estableció la audiencia de conciliación el día </w:t>
      </w:r>
      <w:r w:rsidR="00E83980">
        <w:rPr>
          <w:rFonts w:ascii="Palatino Linotype" w:eastAsia="Calibri" w:hAnsi="Palatino Linotype" w:cs="Arial"/>
        </w:rPr>
        <w:t>tres de diciembre</w:t>
      </w:r>
      <w:r w:rsidR="003C5AFD" w:rsidRPr="00875477">
        <w:rPr>
          <w:rFonts w:ascii="Palatino Linotype" w:eastAsia="Calibri" w:hAnsi="Palatino Linotype"/>
          <w:lang w:val="es-ES_tradnl"/>
        </w:rPr>
        <w:t xml:space="preserve"> de dos mil veinti</w:t>
      </w:r>
      <w:r w:rsidR="008619B8">
        <w:rPr>
          <w:rFonts w:ascii="Palatino Linotype" w:eastAsia="Calibri" w:hAnsi="Palatino Linotype"/>
          <w:lang w:val="es-ES_tradnl"/>
        </w:rPr>
        <w:t>cuatro</w:t>
      </w:r>
      <w:r w:rsidRPr="00875477">
        <w:rPr>
          <w:rFonts w:ascii="Palatino Linotype" w:eastAsia="Calibri" w:hAnsi="Palatino Linotype" w:cs="Arial"/>
        </w:rPr>
        <w:t xml:space="preserve"> a las </w:t>
      </w:r>
      <w:r w:rsidR="00E83980">
        <w:rPr>
          <w:rFonts w:ascii="Palatino Linotype" w:eastAsia="Calibri" w:hAnsi="Palatino Linotype" w:cs="Arial"/>
        </w:rPr>
        <w:t>1</w:t>
      </w:r>
      <w:r w:rsidR="004312A2">
        <w:rPr>
          <w:rFonts w:ascii="Palatino Linotype" w:eastAsia="Calibri" w:hAnsi="Palatino Linotype" w:cs="Arial"/>
        </w:rPr>
        <w:t>2</w:t>
      </w:r>
      <w:r w:rsidRPr="00875477">
        <w:rPr>
          <w:rFonts w:ascii="Palatino Linotype" w:eastAsia="Calibri" w:hAnsi="Palatino Linotype" w:cs="Arial"/>
        </w:rPr>
        <w:t>:</w:t>
      </w:r>
      <w:r w:rsidR="004D69F9">
        <w:rPr>
          <w:rFonts w:ascii="Palatino Linotype" w:eastAsia="Calibri" w:hAnsi="Palatino Linotype" w:cs="Arial"/>
        </w:rPr>
        <w:t>0</w:t>
      </w:r>
      <w:r w:rsidRPr="00875477">
        <w:rPr>
          <w:rFonts w:ascii="Palatino Linotype" w:eastAsia="Calibri" w:hAnsi="Palatino Linotype" w:cs="Arial"/>
        </w:rPr>
        <w:t xml:space="preserve">0 horas, misma que se desarrolló </w:t>
      </w:r>
      <w:r w:rsidRPr="00875477">
        <w:rPr>
          <w:rFonts w:ascii="Palatino Linotype" w:eastAsia="Calibri" w:hAnsi="Palatino Linotype"/>
          <w:lang w:val="es-ES_tradnl"/>
        </w:rPr>
        <w:t>a través de la plataforma de servicio de videotelefonía denominada Zoom</w:t>
      </w:r>
      <w:r w:rsidRPr="00875477">
        <w:rPr>
          <w:rFonts w:ascii="Palatino Linotype" w:eastAsia="Calibri" w:hAnsi="Palatino Linotype" w:cs="Arial"/>
        </w:rPr>
        <w:t xml:space="preserve">. </w:t>
      </w:r>
    </w:p>
    <w:p w14:paraId="2E868788" w14:textId="77777777" w:rsidR="00DA297E" w:rsidRPr="00875477" w:rsidRDefault="00DA297E" w:rsidP="00DA297E">
      <w:pPr>
        <w:spacing w:line="360" w:lineRule="auto"/>
        <w:jc w:val="both"/>
        <w:rPr>
          <w:rFonts w:ascii="Palatino Linotype" w:eastAsia="Calibri" w:hAnsi="Palatino Linotype" w:cs="Arial"/>
        </w:rPr>
      </w:pPr>
    </w:p>
    <w:p w14:paraId="7A0A3456" w14:textId="4CB798F4" w:rsidR="00DA297E" w:rsidRDefault="00FB76C2" w:rsidP="00DA297E">
      <w:pPr>
        <w:spacing w:line="360" w:lineRule="auto"/>
        <w:jc w:val="both"/>
        <w:rPr>
          <w:rFonts w:ascii="Palatino Linotype" w:eastAsia="Calibri" w:hAnsi="Palatino Linotype" w:cs="Arial"/>
        </w:rPr>
      </w:pPr>
      <w:r>
        <w:rPr>
          <w:rFonts w:ascii="Palatino Linotype" w:eastAsia="Calibri" w:hAnsi="Palatino Linotype" w:cs="Arial"/>
          <w:noProof/>
          <w:lang w:val="es-MX" w:eastAsia="es-MX"/>
        </w:rPr>
        <mc:AlternateContent>
          <mc:Choice Requires="wpg">
            <w:drawing>
              <wp:anchor distT="0" distB="0" distL="114300" distR="114300" simplePos="0" relativeHeight="251663360" behindDoc="0" locked="0" layoutInCell="1" allowOverlap="1" wp14:anchorId="64DD9984" wp14:editId="0295ED27">
                <wp:simplePos x="0" y="0"/>
                <wp:positionH relativeFrom="column">
                  <wp:posOffset>-19094</wp:posOffset>
                </wp:positionH>
                <wp:positionV relativeFrom="paragraph">
                  <wp:posOffset>1235651</wp:posOffset>
                </wp:positionV>
                <wp:extent cx="5815315" cy="1330960"/>
                <wp:effectExtent l="19050" t="0" r="14605" b="2540"/>
                <wp:wrapNone/>
                <wp:docPr id="3" name="Grupo 3"/>
                <wp:cNvGraphicFramePr/>
                <a:graphic xmlns:a="http://schemas.openxmlformats.org/drawingml/2006/main">
                  <a:graphicData uri="http://schemas.microsoft.com/office/word/2010/wordprocessingGroup">
                    <wpg:wgp>
                      <wpg:cNvGrpSpPr/>
                      <wpg:grpSpPr>
                        <a:xfrm>
                          <a:off x="0" y="0"/>
                          <a:ext cx="5815315" cy="1330960"/>
                          <a:chOff x="0" y="0"/>
                          <a:chExt cx="5815315" cy="1330960"/>
                        </a:xfrm>
                      </wpg:grpSpPr>
                      <pic:pic xmlns:pic="http://schemas.openxmlformats.org/drawingml/2006/picture">
                        <pic:nvPicPr>
                          <pic:cNvPr id="1" name="Imagen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3480" y="0"/>
                            <a:ext cx="5791835" cy="1330960"/>
                          </a:xfrm>
                          <a:prstGeom prst="rect">
                            <a:avLst/>
                          </a:prstGeom>
                        </pic:spPr>
                      </pic:pic>
                      <wps:wsp>
                        <wps:cNvPr id="2" name="Rectángulo 2"/>
                        <wps:cNvSpPr/>
                        <wps:spPr>
                          <a:xfrm>
                            <a:off x="0" y="423087"/>
                            <a:ext cx="5813100" cy="274158"/>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0503B4C" id="Grupo 3" o:spid="_x0000_s1026" style="position:absolute;margin-left:-1.5pt;margin-top:97.3pt;width:457.9pt;height:104.8pt;z-index:251663360" coordsize="58153,13309"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234;width:57919;height:13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">
                  <v:imagedata r:id="rId13" o:title=""/>
                </v:shape>
                <v:rect id="Rectángulo 2" o:spid="_x0000_s1028" style="position:absolute;top:4230;width:58131;height:2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" filled="f" strokecolor="#00b0f0" strokeweight="2.25pt"/>
              </v:group>
            </w:pict>
          </mc:Fallback>
        </mc:AlternateContent>
      </w:r>
      <w:r w:rsidR="00DA297E" w:rsidRPr="00875477">
        <w:rPr>
          <w:rFonts w:ascii="Palatino Linotype" w:eastAsia="Calibri" w:hAnsi="Palatino Linotype" w:cs="Arial"/>
        </w:rPr>
        <w:t>En este sentido, en la fecha y</w:t>
      </w:r>
      <w:r w:rsidR="00152675">
        <w:rPr>
          <w:rFonts w:ascii="Palatino Linotype" w:eastAsia="Calibri" w:hAnsi="Palatino Linotype" w:cs="Arial"/>
        </w:rPr>
        <w:t xml:space="preserve"> a las </w:t>
      </w:r>
      <w:r w:rsidR="00152675" w:rsidRPr="00B13266">
        <w:rPr>
          <w:rFonts w:ascii="Palatino Linotype" w:eastAsia="Calibri" w:hAnsi="Palatino Linotype" w:cs="Arial"/>
        </w:rPr>
        <w:t>13:57</w:t>
      </w:r>
      <w:r w:rsidR="00DA297E" w:rsidRPr="00875477">
        <w:rPr>
          <w:rFonts w:ascii="Palatino Linotype" w:eastAsia="Calibri" w:hAnsi="Palatino Linotype" w:cs="Arial"/>
        </w:rPr>
        <w:t xml:space="preserve"> hora</w:t>
      </w:r>
      <w:r w:rsidR="00152675">
        <w:rPr>
          <w:rFonts w:ascii="Palatino Linotype" w:eastAsia="Calibri" w:hAnsi="Palatino Linotype" w:cs="Arial"/>
        </w:rPr>
        <w:t xml:space="preserve">s </w:t>
      </w:r>
      <w:r w:rsidR="00DA297E" w:rsidRPr="00875477">
        <w:rPr>
          <w:rFonts w:ascii="Palatino Linotype" w:eastAsia="Calibri" w:hAnsi="Palatino Linotype" w:cs="Arial"/>
        </w:rPr>
        <w:t xml:space="preserve">se celebró la conciliación respectiva, el acuerdo al que llegaron las partes en la audiencia de conciliación, en la que el </w:t>
      </w:r>
      <w:r w:rsidR="00DA297E" w:rsidRPr="00875477">
        <w:rPr>
          <w:rFonts w:ascii="Palatino Linotype" w:eastAsia="Calibri" w:hAnsi="Palatino Linotype" w:cs="Arial"/>
          <w:b/>
        </w:rPr>
        <w:t>Sujeto Obligado</w:t>
      </w:r>
      <w:r w:rsidR="00DA297E" w:rsidRPr="00875477">
        <w:rPr>
          <w:rFonts w:ascii="Palatino Linotype" w:eastAsia="Calibri" w:hAnsi="Palatino Linotype" w:cs="Arial"/>
        </w:rPr>
        <w:t xml:space="preserve"> entregó a la</w:t>
      </w:r>
      <w:r w:rsidR="008619B8">
        <w:rPr>
          <w:rFonts w:ascii="Palatino Linotype" w:eastAsia="Calibri" w:hAnsi="Palatino Linotype" w:cs="Arial"/>
        </w:rPr>
        <w:t xml:space="preserve"> parte</w:t>
      </w:r>
      <w:r w:rsidR="00DA297E" w:rsidRPr="00875477">
        <w:rPr>
          <w:rFonts w:ascii="Palatino Linotype" w:eastAsia="Calibri" w:hAnsi="Palatino Linotype" w:cs="Arial"/>
        </w:rPr>
        <w:t xml:space="preserve"> </w:t>
      </w:r>
      <w:r w:rsidR="00DA297E" w:rsidRPr="00875477">
        <w:rPr>
          <w:rFonts w:ascii="Palatino Linotype" w:eastAsia="Calibri" w:hAnsi="Palatino Linotype" w:cs="Arial"/>
          <w:b/>
        </w:rPr>
        <w:t xml:space="preserve">Recurrente </w:t>
      </w:r>
      <w:r w:rsidR="00DA297E" w:rsidRPr="00875477">
        <w:rPr>
          <w:rFonts w:ascii="Palatino Linotype" w:eastAsia="Calibri" w:hAnsi="Palatino Linotype" w:cs="Arial"/>
        </w:rPr>
        <w:t xml:space="preserve">la </w:t>
      </w:r>
      <w:r w:rsidR="00DA297E" w:rsidRPr="00B40FEB">
        <w:rPr>
          <w:rFonts w:ascii="Palatino Linotype" w:eastAsia="Calibri" w:hAnsi="Palatino Linotype" w:cs="Arial"/>
        </w:rPr>
        <w:t>información solicitada, posteriormente, se notificó el acuerdo de conciliación correspondiente.</w:t>
      </w:r>
    </w:p>
    <w:p w14:paraId="3A73B3CB" w14:textId="390DDB47" w:rsidR="00FB76C2" w:rsidRDefault="00FB76C2" w:rsidP="00DA297E">
      <w:pPr>
        <w:spacing w:line="360" w:lineRule="auto"/>
        <w:jc w:val="both"/>
        <w:rPr>
          <w:rFonts w:ascii="Palatino Linotype" w:eastAsia="Calibri" w:hAnsi="Palatino Linotype" w:cs="Arial"/>
        </w:rPr>
      </w:pPr>
    </w:p>
    <w:p w14:paraId="63A1F69A" w14:textId="577E5A8B" w:rsidR="00FB76C2" w:rsidRDefault="00FB76C2" w:rsidP="00DA297E">
      <w:pPr>
        <w:spacing w:line="360" w:lineRule="auto"/>
        <w:jc w:val="both"/>
        <w:rPr>
          <w:rFonts w:ascii="Palatino Linotype" w:eastAsia="Calibri" w:hAnsi="Palatino Linotype" w:cs="Arial"/>
        </w:rPr>
      </w:pPr>
    </w:p>
    <w:p w14:paraId="25647637" w14:textId="1A17EF27" w:rsidR="00FB76C2" w:rsidRDefault="00FB76C2" w:rsidP="00DA297E">
      <w:pPr>
        <w:spacing w:line="360" w:lineRule="auto"/>
        <w:jc w:val="both"/>
        <w:rPr>
          <w:rFonts w:ascii="Palatino Linotype" w:eastAsia="Calibri" w:hAnsi="Palatino Linotype" w:cs="Arial"/>
        </w:rPr>
      </w:pPr>
    </w:p>
    <w:p w14:paraId="5F3F36A7" w14:textId="77777777" w:rsidR="00FB76C2" w:rsidRDefault="00FB76C2" w:rsidP="00DA297E">
      <w:pPr>
        <w:spacing w:line="360" w:lineRule="auto"/>
        <w:jc w:val="both"/>
        <w:rPr>
          <w:rFonts w:ascii="Palatino Linotype" w:eastAsia="Calibri" w:hAnsi="Palatino Linotype" w:cs="Arial"/>
        </w:rPr>
      </w:pPr>
    </w:p>
    <w:p w14:paraId="735D5C8E" w14:textId="3B1FFB5C" w:rsidR="004D69F9" w:rsidRPr="00875477" w:rsidRDefault="004D69F9" w:rsidP="00DA297E">
      <w:pPr>
        <w:spacing w:line="360" w:lineRule="auto"/>
        <w:jc w:val="both"/>
        <w:rPr>
          <w:rFonts w:ascii="Palatino Linotype" w:eastAsia="Calibri" w:hAnsi="Palatino Linotype" w:cs="Arial"/>
        </w:rPr>
      </w:pPr>
    </w:p>
    <w:p w14:paraId="7486AF77" w14:textId="07862194" w:rsidR="00DA297E" w:rsidRPr="00875477" w:rsidRDefault="00381544"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t>OCTAV</w:t>
      </w:r>
      <w:r w:rsidR="00DA297E" w:rsidRPr="00875477">
        <w:rPr>
          <w:rFonts w:ascii="Palatino Linotype" w:eastAsia="Calibri" w:hAnsi="Palatino Linotype" w:cs="Arial"/>
          <w:b/>
          <w:sz w:val="28"/>
        </w:rPr>
        <w:t>O. De la etapa de instrucción.</w:t>
      </w:r>
    </w:p>
    <w:p w14:paraId="4616E009" w14:textId="105F784F" w:rsidR="008619B8" w:rsidRDefault="003D55EA" w:rsidP="008619B8">
      <w:pPr>
        <w:spacing w:line="360" w:lineRule="auto"/>
        <w:jc w:val="both"/>
        <w:rPr>
          <w:rFonts w:ascii="Palatino Linotype" w:eastAsia="Calibri" w:hAnsi="Palatino Linotype" w:cs="Arial"/>
          <w:b/>
          <w:noProof/>
          <w:sz w:val="28"/>
          <w:lang w:val="es-MX" w:eastAsia="es-MX"/>
        </w:rPr>
      </w:pPr>
      <w:r w:rsidRPr="003D55EA">
        <w:rPr>
          <w:rFonts w:ascii="Palatino Linotype" w:eastAsia="Calibri" w:hAnsi="Palatino Linotype" w:cs="Arial"/>
        </w:rPr>
        <w:t xml:space="preserve">Una vez abierta la etapa de Manifestaciones y transcurrido el término legal referido, de las constancias que obran en el SARCOEM, se advierte que tanto el Sujeto Obligado, </w:t>
      </w:r>
      <w:r w:rsidRPr="003D55EA">
        <w:rPr>
          <w:rFonts w:ascii="Palatino Linotype" w:eastAsia="Calibri" w:hAnsi="Palatino Linotype" w:cs="Arial"/>
        </w:rPr>
        <w:lastRenderedPageBreak/>
        <w:t>como la parte Recurrente, no emitieron informe justificado, alegatos, pruebas o manifestaciones.</w:t>
      </w:r>
    </w:p>
    <w:p w14:paraId="40E91D2C" w14:textId="6A482836" w:rsidR="00EF6616" w:rsidRPr="008619B8" w:rsidRDefault="00E87BB3" w:rsidP="008619B8">
      <w:pPr>
        <w:spacing w:line="360" w:lineRule="auto"/>
        <w:jc w:val="both"/>
        <w:rPr>
          <w:rFonts w:ascii="Palatino Linotype" w:eastAsia="Calibri" w:hAnsi="Palatino Linotype" w:cs="Arial"/>
          <w:b/>
          <w:sz w:val="28"/>
        </w:rPr>
      </w:pPr>
      <w:r>
        <w:rPr>
          <w:rFonts w:ascii="Palatino Linotype" w:eastAsia="Calibri" w:hAnsi="Palatino Linotype" w:cs="Arial"/>
          <w:b/>
          <w:noProof/>
          <w:sz w:val="28"/>
          <w:lang w:val="es-MX" w:eastAsia="es-MX"/>
        </w:rPr>
        <w:drawing>
          <wp:anchor distT="0" distB="0" distL="114300" distR="114300" simplePos="0" relativeHeight="251664384" behindDoc="0" locked="0" layoutInCell="1" allowOverlap="1" wp14:anchorId="74193AA7" wp14:editId="0D75AD5C">
            <wp:simplePos x="0" y="0"/>
            <wp:positionH relativeFrom="column">
              <wp:posOffset>4386</wp:posOffset>
            </wp:positionH>
            <wp:positionV relativeFrom="paragraph">
              <wp:posOffset>-413</wp:posOffset>
            </wp:positionV>
            <wp:extent cx="5791835" cy="1711960"/>
            <wp:effectExtent l="0" t="0" r="0" b="254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4">
                      <a:extLst>
                        <a:ext uri="{28A0092B-C50C-407E-A947-70E740481C1C}">
                          <a14:useLocalDpi xmlns:a14="http://schemas.microsoft.com/office/drawing/2010/main" val="0"/>
                        </a:ext>
                      </a:extLst>
                    </a:blip>
                    <a:stretch>
                      <a:fillRect/>
                    </a:stretch>
                  </pic:blipFill>
                  <pic:spPr>
                    <a:xfrm>
                      <a:off x="0" y="0"/>
                      <a:ext cx="5791835" cy="1711960"/>
                    </a:xfrm>
                    <a:prstGeom prst="rect">
                      <a:avLst/>
                    </a:prstGeom>
                  </pic:spPr>
                </pic:pic>
              </a:graphicData>
            </a:graphic>
          </wp:anchor>
        </w:drawing>
      </w:r>
    </w:p>
    <w:p w14:paraId="32764119" w14:textId="52816AE8" w:rsidR="00DA297E" w:rsidRPr="00875477" w:rsidRDefault="00381544" w:rsidP="00DA297E">
      <w:pPr>
        <w:spacing w:line="360" w:lineRule="auto"/>
        <w:jc w:val="both"/>
        <w:rPr>
          <w:rFonts w:ascii="Palatino Linotype" w:hAnsi="Palatino Linotype"/>
          <w:b/>
          <w:sz w:val="28"/>
          <w:szCs w:val="26"/>
          <w:lang w:val="es-MX"/>
        </w:rPr>
      </w:pPr>
      <w:r>
        <w:rPr>
          <w:rFonts w:ascii="Palatino Linotype" w:hAnsi="Palatino Linotype" w:cs="Arial"/>
          <w:b/>
          <w:sz w:val="28"/>
          <w:lang w:val="es-MX"/>
        </w:rPr>
        <w:t>NOVEN</w:t>
      </w:r>
      <w:r w:rsidR="00DA297E" w:rsidRPr="00875477">
        <w:rPr>
          <w:rFonts w:ascii="Palatino Linotype" w:hAnsi="Palatino Linotype" w:cs="Arial"/>
          <w:b/>
          <w:sz w:val="28"/>
          <w:lang w:val="es-MX"/>
        </w:rPr>
        <w:t>O</w:t>
      </w:r>
      <w:r w:rsidR="00DA297E" w:rsidRPr="00875477">
        <w:rPr>
          <w:rFonts w:ascii="Palatino Linotype" w:hAnsi="Palatino Linotype"/>
          <w:b/>
          <w:sz w:val="28"/>
          <w:szCs w:val="26"/>
          <w:lang w:val="es-MX"/>
        </w:rPr>
        <w:t>. Del cierre de instrucción.</w:t>
      </w:r>
    </w:p>
    <w:p w14:paraId="7DAC1B3E" w14:textId="665E8BB2" w:rsidR="00DA297E" w:rsidRDefault="00DA297E" w:rsidP="00DA297E">
      <w:pPr>
        <w:spacing w:line="360" w:lineRule="auto"/>
        <w:jc w:val="both"/>
        <w:rPr>
          <w:rFonts w:ascii="Palatino Linotype" w:hAnsi="Palatino Linotype"/>
          <w:lang w:val="es-MX"/>
        </w:rPr>
      </w:pPr>
      <w:r w:rsidRPr="00875477">
        <w:rPr>
          <w:rFonts w:ascii="Palatino Linotype" w:hAnsi="Palatino Linotype"/>
          <w:lang w:val="es-MX"/>
        </w:rPr>
        <w:t xml:space="preserve">Por lo anterior, en fecha </w:t>
      </w:r>
      <w:r w:rsidR="00E87BB3" w:rsidRPr="00E87BB3">
        <w:rPr>
          <w:rFonts w:ascii="Palatino Linotype" w:hAnsi="Palatino Linotype"/>
          <w:lang w:val="es-MX"/>
        </w:rPr>
        <w:t>diez</w:t>
      </w:r>
      <w:r w:rsidR="004D69F9" w:rsidRPr="00E87BB3">
        <w:rPr>
          <w:rFonts w:ascii="Palatino Linotype" w:hAnsi="Palatino Linotype"/>
          <w:lang w:val="es-MX"/>
        </w:rPr>
        <w:t xml:space="preserve"> de </w:t>
      </w:r>
      <w:r w:rsidR="00351C9F" w:rsidRPr="00E87BB3">
        <w:rPr>
          <w:rFonts w:ascii="Palatino Linotype" w:hAnsi="Palatino Linotype"/>
          <w:lang w:val="es-MX"/>
        </w:rPr>
        <w:t>diciembre</w:t>
      </w:r>
      <w:r w:rsidR="004F5C2A" w:rsidRPr="00875477">
        <w:rPr>
          <w:rFonts w:ascii="Palatino Linotype" w:hAnsi="Palatino Linotype"/>
          <w:lang w:val="es-MX"/>
        </w:rPr>
        <w:t xml:space="preserve"> de dos mil veinti</w:t>
      </w:r>
      <w:r w:rsidR="008619B8">
        <w:rPr>
          <w:rFonts w:ascii="Palatino Linotype" w:hAnsi="Palatino Linotype"/>
          <w:lang w:val="es-MX"/>
        </w:rPr>
        <w:t>cuatro</w:t>
      </w:r>
      <w:r w:rsidRPr="00875477">
        <w:rPr>
          <w:rFonts w:ascii="Palatino Linotype" w:hAnsi="Palatino Linotype"/>
          <w:lang w:val="es-MX"/>
        </w:rPr>
        <w:t>, mediante acuerdo de</w:t>
      </w:r>
      <w:r w:rsidR="00793C1A" w:rsidRPr="00875477">
        <w:rPr>
          <w:rFonts w:ascii="Palatino Linotype" w:hAnsi="Palatino Linotype"/>
          <w:lang w:val="es-MX"/>
        </w:rPr>
        <w:t>l</w:t>
      </w:r>
      <w:r w:rsidRPr="00875477">
        <w:rPr>
          <w:rFonts w:ascii="Palatino Linotype" w:hAnsi="Palatino Linotype"/>
          <w:lang w:val="es-MX"/>
        </w:rPr>
        <w:t xml:space="preserve"> </w:t>
      </w:r>
      <w:r w:rsidR="00793C1A" w:rsidRPr="00875477">
        <w:rPr>
          <w:rFonts w:ascii="Palatino Linotype" w:hAnsi="Palatino Linotype"/>
          <w:b/>
          <w:lang w:val="es-MX"/>
        </w:rPr>
        <w:t>Comisionad</w:t>
      </w:r>
      <w:r w:rsidR="005C73FA">
        <w:rPr>
          <w:rFonts w:ascii="Palatino Linotype" w:hAnsi="Palatino Linotype"/>
          <w:b/>
          <w:lang w:val="es-MX"/>
        </w:rPr>
        <w:t>o</w:t>
      </w:r>
      <w:r w:rsidR="00793C1A" w:rsidRPr="00875477">
        <w:rPr>
          <w:rFonts w:ascii="Palatino Linotype" w:hAnsi="Palatino Linotype"/>
          <w:b/>
          <w:lang w:val="es-MX"/>
        </w:rPr>
        <w:t xml:space="preserve"> Presidente</w:t>
      </w:r>
      <w:r w:rsidRPr="00875477">
        <w:rPr>
          <w:rFonts w:ascii="Palatino Linotype" w:hAnsi="Palatino Linotype"/>
          <w:b/>
          <w:lang w:val="es-MX"/>
        </w:rPr>
        <w:t xml:space="preserve"> </w:t>
      </w:r>
      <w:r w:rsidR="00793C1A" w:rsidRPr="00875477">
        <w:rPr>
          <w:rFonts w:ascii="Palatino Linotype" w:hAnsi="Palatino Linotype"/>
          <w:b/>
          <w:lang w:val="es-MX"/>
        </w:rPr>
        <w:t>José Martínez Vilchis</w:t>
      </w:r>
      <w:r w:rsidRPr="00875477">
        <w:rPr>
          <w:rFonts w:ascii="Palatino Linotype" w:hAnsi="Palatino Linotype"/>
          <w:lang w:val="es-MX"/>
        </w:rPr>
        <w:t>, 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14:paraId="557B5409" w14:textId="77777777" w:rsidR="004D69F9" w:rsidRDefault="004D69F9" w:rsidP="00DA297E">
      <w:pPr>
        <w:spacing w:line="360" w:lineRule="auto"/>
        <w:jc w:val="both"/>
        <w:rPr>
          <w:rFonts w:ascii="Palatino Linotype" w:hAnsi="Palatino Linotype"/>
          <w:lang w:val="es-MX"/>
        </w:rPr>
      </w:pPr>
    </w:p>
    <w:p w14:paraId="2302DE3F" w14:textId="77777777" w:rsidR="00DA297E" w:rsidRPr="00875477" w:rsidRDefault="00DA297E" w:rsidP="00DA297E">
      <w:pPr>
        <w:spacing w:line="360" w:lineRule="auto"/>
        <w:jc w:val="center"/>
        <w:rPr>
          <w:rFonts w:ascii="Palatino Linotype" w:eastAsia="Calibri" w:hAnsi="Palatino Linotype" w:cs="Arial"/>
          <w:b/>
          <w:sz w:val="28"/>
        </w:rPr>
      </w:pPr>
      <w:r w:rsidRPr="00875477">
        <w:rPr>
          <w:rFonts w:ascii="Palatino Linotype" w:eastAsia="Calibri" w:hAnsi="Palatino Linotype" w:cs="Arial"/>
          <w:b/>
          <w:sz w:val="28"/>
        </w:rPr>
        <w:t>C O N S I D E R A N D O</w:t>
      </w:r>
    </w:p>
    <w:p w14:paraId="4014E0C4" w14:textId="77777777" w:rsidR="00DA297E" w:rsidRPr="00875477" w:rsidRDefault="00DA297E" w:rsidP="00DA297E">
      <w:pPr>
        <w:spacing w:line="360" w:lineRule="auto"/>
        <w:jc w:val="both"/>
        <w:rPr>
          <w:rFonts w:ascii="Palatino Linotype" w:eastAsia="Calibri" w:hAnsi="Palatino Linotype"/>
          <w:b/>
        </w:rPr>
      </w:pPr>
    </w:p>
    <w:p w14:paraId="7BFF9CC9" w14:textId="77777777" w:rsidR="00DA297E" w:rsidRPr="00875477" w:rsidRDefault="00DA297E" w:rsidP="00DA297E">
      <w:pPr>
        <w:spacing w:line="360" w:lineRule="auto"/>
        <w:jc w:val="both"/>
        <w:rPr>
          <w:rFonts w:ascii="Palatino Linotype" w:eastAsia="Calibri" w:hAnsi="Palatino Linotype"/>
          <w:sz w:val="28"/>
        </w:rPr>
      </w:pPr>
      <w:r w:rsidRPr="00875477">
        <w:rPr>
          <w:rFonts w:ascii="Palatino Linotype" w:eastAsia="Calibri" w:hAnsi="Palatino Linotype"/>
          <w:b/>
          <w:sz w:val="28"/>
        </w:rPr>
        <w:t>PRIMERO.</w:t>
      </w:r>
      <w:r w:rsidRPr="00875477">
        <w:rPr>
          <w:rFonts w:ascii="Palatino Linotype" w:eastAsia="Calibri" w:hAnsi="Palatino Linotype"/>
          <w:sz w:val="28"/>
        </w:rPr>
        <w:t xml:space="preserve"> </w:t>
      </w:r>
      <w:r w:rsidRPr="00875477">
        <w:rPr>
          <w:rFonts w:ascii="Palatino Linotype" w:eastAsia="Calibri" w:hAnsi="Palatino Linotype"/>
          <w:b/>
          <w:sz w:val="28"/>
          <w:szCs w:val="26"/>
        </w:rPr>
        <w:t xml:space="preserve">De la </w:t>
      </w:r>
      <w:r w:rsidRPr="00875477">
        <w:rPr>
          <w:rFonts w:ascii="Palatino Linotype" w:eastAsia="Calibri" w:hAnsi="Palatino Linotype"/>
          <w:b/>
          <w:sz w:val="28"/>
        </w:rPr>
        <w:t>Competencia</w:t>
      </w:r>
      <w:r w:rsidRPr="00875477">
        <w:rPr>
          <w:rFonts w:ascii="Palatino Linotype" w:eastAsia="Calibri" w:hAnsi="Palatino Linotype"/>
          <w:sz w:val="28"/>
        </w:rPr>
        <w:t xml:space="preserve">. </w:t>
      </w:r>
    </w:p>
    <w:p w14:paraId="182EC634" w14:textId="5C2784AA" w:rsidR="004F5C2A" w:rsidRDefault="00282434" w:rsidP="004F5C2A">
      <w:pPr>
        <w:autoSpaceDE w:val="0"/>
        <w:autoSpaceDN w:val="0"/>
        <w:adjustRightInd w:val="0"/>
        <w:spacing w:line="360" w:lineRule="auto"/>
        <w:jc w:val="both"/>
        <w:rPr>
          <w:rFonts w:ascii="Palatino Linotype" w:eastAsiaTheme="minorHAnsi" w:hAnsi="Palatino Linotype" w:cs="Arial"/>
          <w:lang w:val="es-MX" w:eastAsia="en-US"/>
        </w:rPr>
      </w:pPr>
      <w:r w:rsidRPr="00282434">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w:t>
      </w:r>
      <w:r w:rsidR="00CD0D27">
        <w:rPr>
          <w:rFonts w:ascii="Palatino Linotype" w:eastAsiaTheme="minorHAnsi" w:hAnsi="Palatino Linotype" w:cs="Arial"/>
          <w:lang w:val="es-MX" w:eastAsia="en-US"/>
        </w:rPr>
        <w:t xml:space="preserve">os </w:t>
      </w:r>
      <w:r w:rsidR="00CD0D27">
        <w:rPr>
          <w:rFonts w:ascii="Palatino Linotype" w:eastAsiaTheme="minorHAnsi" w:hAnsi="Palatino Linotype" w:cs="Arial"/>
          <w:lang w:val="es-MX" w:eastAsia="en-US"/>
        </w:rPr>
        <w:lastRenderedPageBreak/>
        <w:t xml:space="preserve">Estados Unidos Mexicanos; 5, </w:t>
      </w:r>
      <w:r w:rsidRPr="00282434">
        <w:rPr>
          <w:rFonts w:ascii="Palatino Linotype" w:eastAsiaTheme="minorHAnsi" w:hAnsi="Palatino Linotype" w:cs="Arial"/>
          <w:lang w:val="es-MX" w:eastAsia="en-US"/>
        </w:rPr>
        <w:t>párrafos trigés</w:t>
      </w:r>
      <w:r>
        <w:rPr>
          <w:rFonts w:ascii="Palatino Linotype" w:eastAsiaTheme="minorHAnsi" w:hAnsi="Palatino Linotype" w:cs="Arial"/>
          <w:lang w:val="es-MX" w:eastAsia="en-US"/>
        </w:rPr>
        <w:t xml:space="preserve">imo </w:t>
      </w:r>
      <w:r w:rsidR="008619B8">
        <w:rPr>
          <w:rFonts w:ascii="Palatino Linotype" w:eastAsiaTheme="minorHAnsi" w:hAnsi="Palatino Linotype" w:cs="Arial"/>
          <w:lang w:val="es-MX" w:eastAsia="en-US"/>
        </w:rPr>
        <w:t>tercero</w:t>
      </w:r>
      <w:r>
        <w:rPr>
          <w:rFonts w:ascii="Palatino Linotype" w:eastAsiaTheme="minorHAnsi" w:hAnsi="Palatino Linotype" w:cs="Arial"/>
          <w:lang w:val="es-MX" w:eastAsia="en-US"/>
        </w:rPr>
        <w:t xml:space="preserve"> y trigésimo </w:t>
      </w:r>
      <w:r w:rsidR="008619B8">
        <w:rPr>
          <w:rFonts w:ascii="Palatino Linotype" w:eastAsiaTheme="minorHAnsi" w:hAnsi="Palatino Linotype" w:cs="Arial"/>
          <w:lang w:val="es-MX" w:eastAsia="en-US"/>
        </w:rPr>
        <w:t>cuarto</w:t>
      </w:r>
      <w:r w:rsidRPr="00282434">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w:t>
      </w:r>
      <w:r w:rsidR="00CD0D27">
        <w:rPr>
          <w:rFonts w:ascii="Palatino Linotype" w:eastAsiaTheme="minorHAnsi" w:hAnsi="Palatino Linotype" w:cs="Arial"/>
          <w:lang w:val="es-MX" w:eastAsia="en-US"/>
        </w:rPr>
        <w:t>l Estado de México y Municipios</w:t>
      </w:r>
      <w:r w:rsidR="004F5C2A" w:rsidRPr="00875477">
        <w:rPr>
          <w:rFonts w:ascii="Palatino Linotype" w:eastAsiaTheme="minorHAnsi" w:hAnsi="Palatino Linotype" w:cs="Arial"/>
          <w:lang w:val="es-MX" w:eastAsia="en-US"/>
        </w:rPr>
        <w:t xml:space="preserve">; </w:t>
      </w:r>
      <w:r w:rsidR="004F5C2A" w:rsidRPr="00875477">
        <w:rPr>
          <w:rFonts w:ascii="Palatino Linotype" w:eastAsia="Calibri" w:hAnsi="Palatino Linotype"/>
        </w:rPr>
        <w:t xml:space="preserve">concatenado con los artículos 1, 81, 82 fracciones I y III, 119, 127, 128 y 129, de la Ley de Protección de Datos Personales en Posesión de Sujetos Obligados del Estado de México y Municipios; 1, 2, fracción II, 13, 29, </w:t>
      </w:r>
      <w:r w:rsidR="004F5C2A" w:rsidRPr="00875477">
        <w:rPr>
          <w:rFonts w:ascii="Palatino Linotype" w:eastAsia="Calibri" w:hAnsi="Palatino Linotype" w:cs="Arial"/>
        </w:rPr>
        <w:t>36, fracciones I y II, 176, 178, 179, 181, párrafo tercero, 185 y 194, de la Ley de Transparencia y Acceso a la Información Pública del Estado de México y Municipios de aplicación supletoria de la citada Ley de Protección de Datos en términos de su artículo 11;</w:t>
      </w:r>
      <w:r w:rsidR="004F5C2A" w:rsidRPr="00875477">
        <w:rPr>
          <w:rFonts w:ascii="Palatino Linotype" w:eastAsiaTheme="minorHAnsi" w:hAnsi="Palatino Linotype" w:cs="Arial"/>
          <w:lang w:val="es-MX" w:eastAsia="en-US"/>
        </w:rPr>
        <w:t xml:space="preserve"> y 185 de la Ley de Transparencia y Acceso a la Información Pública de</w:t>
      </w:r>
      <w:r w:rsidR="00CD0D27">
        <w:rPr>
          <w:rFonts w:ascii="Palatino Linotype" w:eastAsiaTheme="minorHAnsi" w:hAnsi="Palatino Linotype" w:cs="Arial"/>
          <w:lang w:val="es-MX" w:eastAsia="en-US"/>
        </w:rPr>
        <w:t>l Estado de México y Municipios</w:t>
      </w:r>
      <w:r w:rsidR="004F5C2A" w:rsidRPr="00875477">
        <w:rPr>
          <w:rFonts w:ascii="Palatino Linotype" w:eastAsiaTheme="minorHAnsi" w:hAnsi="Palatino Linotype" w:cs="Arial"/>
          <w:lang w:val="es-MX" w:eastAsia="en-US"/>
        </w:rPr>
        <w:t>.</w:t>
      </w:r>
    </w:p>
    <w:p w14:paraId="3CCBC443" w14:textId="77777777" w:rsidR="004D69F9" w:rsidRPr="00875477" w:rsidRDefault="004D69F9" w:rsidP="004F5C2A">
      <w:pPr>
        <w:autoSpaceDE w:val="0"/>
        <w:autoSpaceDN w:val="0"/>
        <w:adjustRightInd w:val="0"/>
        <w:spacing w:line="360" w:lineRule="auto"/>
        <w:jc w:val="both"/>
        <w:rPr>
          <w:rFonts w:ascii="Palatino Linotype" w:eastAsiaTheme="minorHAnsi" w:hAnsi="Palatino Linotype" w:cs="Arial"/>
          <w:lang w:val="es-MX" w:eastAsia="en-US"/>
        </w:rPr>
      </w:pPr>
    </w:p>
    <w:p w14:paraId="5576840B"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b/>
          <w:sz w:val="28"/>
          <w:szCs w:val="28"/>
        </w:rPr>
      </w:pPr>
      <w:r w:rsidRPr="00875477">
        <w:rPr>
          <w:rFonts w:ascii="Palatino Linotype" w:eastAsia="Calibri" w:hAnsi="Palatino Linotype"/>
          <w:b/>
          <w:sz w:val="28"/>
          <w:szCs w:val="28"/>
        </w:rPr>
        <w:t>SEGUNDO</w:t>
      </w:r>
      <w:r w:rsidRPr="00875477">
        <w:rPr>
          <w:rFonts w:ascii="Palatino Linotype" w:eastAsia="Calibri" w:hAnsi="Palatino Linotype" w:cs="Arial"/>
          <w:b/>
          <w:sz w:val="28"/>
          <w:szCs w:val="28"/>
        </w:rPr>
        <w:t>. Sobre los alcances del recurso de revisión.</w:t>
      </w:r>
    </w:p>
    <w:p w14:paraId="3EB47AF4"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rPr>
      </w:pPr>
      <w:r w:rsidRPr="00875477">
        <w:rPr>
          <w:rFonts w:ascii="Palatino Linotype" w:eastAsia="Calibri" w:hAnsi="Palatino Linotype" w:cs="Arial"/>
        </w:rPr>
        <w:t xml:space="preserve">El </w:t>
      </w:r>
      <w:r w:rsidRPr="00875477">
        <w:rPr>
          <w:rFonts w:ascii="Palatino Linotype" w:eastAsia="Calibri" w:hAnsi="Palatino Linotype"/>
        </w:rPr>
        <w:t>recurso</w:t>
      </w:r>
      <w:r w:rsidRPr="00875477">
        <w:rPr>
          <w:rFonts w:ascii="Palatino Linotype" w:eastAsia="Calibri" w:hAnsi="Palatino Linotype" w:cs="Arial"/>
        </w:rPr>
        <w:t xml:space="preserve"> de revisión fue interpuesto dentro del plazo de quince días hábiles, contados a partir del día hábil siguiente a la fecha de notificación de la respuesta, tal y como lo prevé el artículo 128, de la Ley de Protección de Datos Personales en Posesión de Sujetos Obligados del Estado de México y Municipios, que establece:</w:t>
      </w:r>
    </w:p>
    <w:p w14:paraId="2CDDBE21"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lang w:val="es-ES_tradnl"/>
        </w:rPr>
      </w:pPr>
    </w:p>
    <w:p w14:paraId="51D3C982" w14:textId="77777777" w:rsidR="00DA297E" w:rsidRPr="00875477" w:rsidRDefault="00DA297E" w:rsidP="004D69F9">
      <w:pPr>
        <w:ind w:left="567" w:right="616"/>
        <w:jc w:val="both"/>
        <w:rPr>
          <w:rFonts w:ascii="Palatino Linotype" w:eastAsia="Calibri" w:hAnsi="Palatino Linotype" w:cs="Arial"/>
          <w:i/>
          <w:sz w:val="22"/>
          <w:szCs w:val="22"/>
        </w:rPr>
      </w:pPr>
      <w:r w:rsidRPr="00875477">
        <w:rPr>
          <w:rFonts w:ascii="Palatino Linotype" w:eastAsia="Calibri" w:hAnsi="Palatino Linotype" w:cs="Arial"/>
          <w:i/>
          <w:sz w:val="22"/>
          <w:szCs w:val="22"/>
        </w:rPr>
        <w:t>“</w:t>
      </w:r>
      <w:r w:rsidRPr="00875477">
        <w:rPr>
          <w:rFonts w:ascii="Palatino Linotype" w:eastAsia="Calibri" w:hAnsi="Palatino Linotype" w:cs="Arial"/>
          <w:b/>
          <w:i/>
          <w:sz w:val="22"/>
          <w:szCs w:val="22"/>
        </w:rPr>
        <w:t xml:space="preserve">Artículo 128. </w:t>
      </w:r>
      <w:r w:rsidRPr="00875477">
        <w:rPr>
          <w:rFonts w:ascii="Palatino Linotype" w:eastAsia="Calibri" w:hAnsi="Palatino Linotype" w:cs="Arial"/>
          <w:i/>
          <w:sz w:val="22"/>
          <w:szCs w:val="22"/>
          <w:u w:val="single"/>
        </w:rPr>
        <w:t>El titular, por sí mismo o a través de su representante, podrán interponer un recurso de revisión ante el Instituto</w:t>
      </w:r>
      <w:r w:rsidRPr="00875477">
        <w:rPr>
          <w:rFonts w:ascii="Palatino Linotype" w:eastAsia="Calibri" w:hAnsi="Palatino Linotype" w:cs="Arial"/>
          <w:i/>
          <w:sz w:val="22"/>
          <w:szCs w:val="22"/>
        </w:rPr>
        <w:t xml:space="preserve"> o la Unidad de Transparencia del responsable que haya conocido de la solicitud para el ejercicio de los derechos ARCO, </w:t>
      </w:r>
      <w:r w:rsidRPr="00875477">
        <w:rPr>
          <w:rFonts w:ascii="Palatino Linotype" w:eastAsia="Calibri" w:hAnsi="Palatino Linotype" w:cs="Arial"/>
          <w:b/>
          <w:i/>
          <w:sz w:val="22"/>
          <w:szCs w:val="22"/>
          <w:u w:val="single"/>
        </w:rPr>
        <w:t>dentro de un plazo que no podrá exceder de quince días contados a partir del siguiente a la fecha de la notificación de la respuesta</w:t>
      </w:r>
      <w:r w:rsidRPr="00875477">
        <w:rPr>
          <w:rFonts w:ascii="Palatino Linotype" w:eastAsia="Calibri" w:hAnsi="Palatino Linotype" w:cs="Arial"/>
          <w:i/>
          <w:sz w:val="22"/>
          <w:szCs w:val="22"/>
        </w:rPr>
        <w:t xml:space="preserve">. </w:t>
      </w:r>
    </w:p>
    <w:p w14:paraId="44E6720B" w14:textId="77777777" w:rsidR="00DA297E" w:rsidRPr="00875477" w:rsidRDefault="00DA297E" w:rsidP="004D69F9">
      <w:pPr>
        <w:ind w:left="567" w:right="616"/>
        <w:jc w:val="both"/>
        <w:rPr>
          <w:rFonts w:ascii="Palatino Linotype" w:eastAsia="Calibri" w:hAnsi="Palatino Linotype" w:cs="Arial"/>
          <w:i/>
          <w:sz w:val="22"/>
          <w:szCs w:val="22"/>
        </w:rPr>
      </w:pPr>
    </w:p>
    <w:p w14:paraId="57B1E676" w14:textId="77777777" w:rsidR="00DA297E" w:rsidRPr="00875477" w:rsidRDefault="00DA297E" w:rsidP="004D69F9">
      <w:pPr>
        <w:ind w:left="567" w:right="616"/>
        <w:jc w:val="both"/>
        <w:rPr>
          <w:rFonts w:ascii="Palatino Linotype" w:eastAsia="Calibri" w:hAnsi="Palatino Linotype" w:cs="Arial"/>
          <w:i/>
          <w:sz w:val="22"/>
          <w:szCs w:val="22"/>
        </w:rPr>
      </w:pPr>
      <w:r w:rsidRPr="00875477">
        <w:rPr>
          <w:rFonts w:ascii="Palatino Linotype" w:eastAsia="Calibri" w:hAnsi="Palatino Linotype" w:cs="Arial"/>
          <w:i/>
          <w:sz w:val="22"/>
          <w:szCs w:val="22"/>
        </w:rPr>
        <w:lastRenderedPageBreak/>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5EE32E3B" w14:textId="77777777" w:rsidR="00DA297E" w:rsidRPr="00875477" w:rsidRDefault="00DA297E" w:rsidP="004D69F9">
      <w:pPr>
        <w:ind w:left="567" w:right="616"/>
        <w:jc w:val="right"/>
        <w:rPr>
          <w:rFonts w:ascii="Palatino Linotype" w:eastAsia="Calibri" w:hAnsi="Palatino Linotype" w:cs="Arial"/>
          <w:i/>
          <w:sz w:val="22"/>
          <w:szCs w:val="22"/>
        </w:rPr>
      </w:pPr>
      <w:r w:rsidRPr="00875477">
        <w:rPr>
          <w:rFonts w:ascii="Palatino Linotype" w:eastAsia="Calibri" w:hAnsi="Palatino Linotype" w:cs="Arial"/>
          <w:i/>
          <w:sz w:val="22"/>
          <w:szCs w:val="22"/>
        </w:rPr>
        <w:t>(Énfasis añadido)</w:t>
      </w:r>
    </w:p>
    <w:p w14:paraId="4C7186D1"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rPr>
      </w:pPr>
    </w:p>
    <w:p w14:paraId="3A4DE3A8" w14:textId="4C1985C7" w:rsidR="004F5C2A" w:rsidRDefault="00DA297E" w:rsidP="00DA297E">
      <w:pPr>
        <w:widowControl w:val="0"/>
        <w:autoSpaceDE w:val="0"/>
        <w:autoSpaceDN w:val="0"/>
        <w:adjustRightInd w:val="0"/>
        <w:spacing w:line="360" w:lineRule="auto"/>
        <w:jc w:val="both"/>
        <w:rPr>
          <w:rFonts w:ascii="Palatino Linotype" w:eastAsia="Calibri" w:hAnsi="Palatino Linotype" w:cs="Arial"/>
        </w:rPr>
      </w:pPr>
      <w:r w:rsidRPr="00875477">
        <w:rPr>
          <w:rFonts w:ascii="Palatino Linotype" w:eastAsia="Calibri" w:hAnsi="Palatino Linotype" w:cs="Arial"/>
        </w:rPr>
        <w:t xml:space="preserve">En esa tesitura, atendiendo a que </w:t>
      </w:r>
      <w:r w:rsidRPr="00875477">
        <w:rPr>
          <w:rFonts w:ascii="Palatino Linotype" w:eastAsia="Calibri" w:hAnsi="Palatino Linotype" w:cs="Arial"/>
          <w:b/>
        </w:rPr>
        <w:t>El Sujeto Obligado</w:t>
      </w:r>
      <w:r w:rsidRPr="00875477">
        <w:rPr>
          <w:rFonts w:ascii="Palatino Linotype" w:eastAsia="Calibri" w:hAnsi="Palatino Linotype" w:cs="Arial"/>
        </w:rPr>
        <w:t xml:space="preserve"> notificó la respuesta a la </w:t>
      </w:r>
      <w:r w:rsidRPr="00875477">
        <w:rPr>
          <w:rFonts w:ascii="Palatino Linotype" w:eastAsia="Calibri" w:hAnsi="Palatino Linotype"/>
        </w:rPr>
        <w:t>solicitud de acceso a datos personales</w:t>
      </w:r>
      <w:r w:rsidRPr="00875477">
        <w:rPr>
          <w:rFonts w:ascii="Palatino Linotype" w:eastAsia="Calibri" w:hAnsi="Palatino Linotype" w:cs="Arial"/>
        </w:rPr>
        <w:t xml:space="preserve"> el día</w:t>
      </w:r>
      <w:r w:rsidRPr="00875477">
        <w:rPr>
          <w:rFonts w:ascii="Palatino Linotype" w:eastAsia="Calibri" w:hAnsi="Palatino Linotype" w:cs="Arial"/>
          <w:b/>
        </w:rPr>
        <w:t xml:space="preserve"> </w:t>
      </w:r>
      <w:r w:rsidR="008227C4">
        <w:rPr>
          <w:rFonts w:ascii="Palatino Linotype" w:eastAsia="Calibri" w:hAnsi="Palatino Linotype" w:cs="Arial"/>
          <w:b/>
        </w:rPr>
        <w:t>treinta y uno de octubre</w:t>
      </w:r>
      <w:r w:rsidRPr="00875477">
        <w:rPr>
          <w:rFonts w:ascii="Palatino Linotype" w:eastAsia="Calibri" w:hAnsi="Palatino Linotype" w:cs="Arial"/>
          <w:b/>
        </w:rPr>
        <w:t xml:space="preserve"> de dos mil veintiuno</w:t>
      </w:r>
      <w:r w:rsidRPr="00875477">
        <w:rPr>
          <w:rFonts w:ascii="Palatino Linotype" w:eastAsia="Calibri" w:hAnsi="Palatino Linotype" w:cs="Arial"/>
        </w:rPr>
        <w:t xml:space="preserve">, el plazo de quince días hábiles previsto en el artículo 128, de la Ley de Protección de Datos Personales en Posesión de Sujetos Obligados del Estado de México y Municipios; en ese tenor, si el recurso de revisión que nos ocupa, se interpuso </w:t>
      </w:r>
      <w:r w:rsidR="005B095A">
        <w:rPr>
          <w:rFonts w:ascii="Palatino Linotype" w:eastAsia="Calibri" w:hAnsi="Palatino Linotype" w:cs="Arial"/>
        </w:rPr>
        <w:t>dos días</w:t>
      </w:r>
      <w:r w:rsidRPr="00875477">
        <w:rPr>
          <w:rFonts w:ascii="Palatino Linotype" w:eastAsia="Calibri" w:hAnsi="Palatino Linotype" w:cs="Arial"/>
        </w:rPr>
        <w:t xml:space="preserve"> después</w:t>
      </w:r>
      <w:r w:rsidRPr="00875477">
        <w:rPr>
          <w:rFonts w:ascii="Palatino Linotype" w:eastAsia="Calibri" w:hAnsi="Palatino Linotype" w:cs="Arial"/>
          <w:b/>
        </w:rPr>
        <w:t xml:space="preserve"> </w:t>
      </w:r>
      <w:r w:rsidRPr="00875477">
        <w:rPr>
          <w:rFonts w:ascii="Palatino Linotype" w:eastAsia="Calibri" w:hAnsi="Palatino Linotype" w:cs="Arial"/>
        </w:rPr>
        <w:t>de la respuesta emitida por parte del</w:t>
      </w:r>
      <w:r w:rsidRPr="00875477">
        <w:rPr>
          <w:rFonts w:ascii="Palatino Linotype" w:eastAsia="Calibri" w:hAnsi="Palatino Linotype" w:cs="Arial"/>
          <w:b/>
        </w:rPr>
        <w:t xml:space="preserve"> Sujeto Obligado</w:t>
      </w:r>
      <w:r w:rsidRPr="00875477">
        <w:rPr>
          <w:rFonts w:ascii="Palatino Linotype" w:eastAsia="Calibri" w:hAnsi="Palatino Linotype" w:cs="Arial"/>
        </w:rPr>
        <w:t>, éste se encuentra dentro de los márgenes temporales previstos en el artículo antes mencionado.</w:t>
      </w:r>
    </w:p>
    <w:p w14:paraId="2BB8F732" w14:textId="77777777" w:rsidR="00CD0D27" w:rsidRPr="00875477" w:rsidRDefault="00CD0D27" w:rsidP="00DA297E">
      <w:pPr>
        <w:widowControl w:val="0"/>
        <w:autoSpaceDE w:val="0"/>
        <w:autoSpaceDN w:val="0"/>
        <w:adjustRightInd w:val="0"/>
        <w:spacing w:line="360" w:lineRule="auto"/>
        <w:jc w:val="both"/>
        <w:rPr>
          <w:rFonts w:ascii="Palatino Linotype" w:eastAsia="Calibri" w:hAnsi="Palatino Linotype" w:cs="Arial"/>
        </w:rPr>
      </w:pPr>
    </w:p>
    <w:p w14:paraId="71F0006B"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b/>
          <w:sz w:val="28"/>
          <w:szCs w:val="28"/>
        </w:rPr>
      </w:pPr>
      <w:r w:rsidRPr="00875477">
        <w:rPr>
          <w:rFonts w:ascii="Palatino Linotype" w:eastAsia="Calibri" w:hAnsi="Palatino Linotype"/>
          <w:b/>
          <w:sz w:val="28"/>
          <w:szCs w:val="28"/>
        </w:rPr>
        <w:t xml:space="preserve">TERCERO. Del estudio de las causales de improcedencia y sobreseimiento. </w:t>
      </w:r>
    </w:p>
    <w:p w14:paraId="1F4CFF1C" w14:textId="77777777" w:rsidR="00DA297E" w:rsidRPr="00875477" w:rsidRDefault="00DA297E" w:rsidP="00DA297E">
      <w:pPr>
        <w:widowControl w:val="0"/>
        <w:autoSpaceDE w:val="0"/>
        <w:autoSpaceDN w:val="0"/>
        <w:adjustRightInd w:val="0"/>
        <w:spacing w:line="360" w:lineRule="auto"/>
        <w:jc w:val="both"/>
        <w:rPr>
          <w:rFonts w:ascii="Palatino Linotype" w:eastAsia="Calibri" w:hAnsi="Palatino Linotype" w:cs="Arial"/>
        </w:rPr>
      </w:pPr>
      <w:r w:rsidRPr="00875477">
        <w:rPr>
          <w:rFonts w:ascii="Palatino Linotype" w:eastAsia="Calibri" w:hAnsi="Palatino Linotype" w:cs="Arial"/>
        </w:rPr>
        <w:t xml:space="preserve">En una aproximación inicial, vale la pena mencionar que el ejercicio de los derechos </w:t>
      </w:r>
      <w:r w:rsidRPr="00875477">
        <w:rPr>
          <w:rFonts w:ascii="Palatino Linotype" w:eastAsia="Calibri" w:hAnsi="Palatino Linotype" w:cs="Arial"/>
          <w:b/>
        </w:rPr>
        <w:t xml:space="preserve">ARCO </w:t>
      </w:r>
      <w:r w:rsidRPr="00875477">
        <w:rPr>
          <w:rFonts w:ascii="Palatino Linotype" w:eastAsia="Calibri" w:hAnsi="Palatino Linotype" w:cs="Arial"/>
        </w:rPr>
        <w:t xml:space="preserve">se encuentra regulado por el artículo 6 apartado A, y 16, segundo párrafo, de la Constitución de los Estados Unidos Mexicanos, el cual establece que: </w:t>
      </w:r>
    </w:p>
    <w:p w14:paraId="67E3A0EC" w14:textId="77777777" w:rsidR="00DA297E" w:rsidRPr="00875477" w:rsidRDefault="00DA297E" w:rsidP="00DA297E">
      <w:pPr>
        <w:rPr>
          <w:lang w:val="es-MX"/>
        </w:rPr>
      </w:pPr>
    </w:p>
    <w:p w14:paraId="22A17014" w14:textId="77777777" w:rsidR="00DA297E" w:rsidRPr="00875477" w:rsidRDefault="00DA297E" w:rsidP="00DA297E">
      <w:pPr>
        <w:widowControl w:val="0"/>
        <w:autoSpaceDE w:val="0"/>
        <w:autoSpaceDN w:val="0"/>
        <w:adjustRightInd w:val="0"/>
        <w:spacing w:line="276" w:lineRule="auto"/>
        <w:ind w:left="567" w:right="902"/>
        <w:jc w:val="both"/>
        <w:rPr>
          <w:rFonts w:ascii="Palatino Linotype" w:eastAsia="Calibri" w:hAnsi="Palatino Linotype" w:cs="Arial"/>
        </w:rPr>
      </w:pPr>
      <w:r w:rsidRPr="00875477">
        <w:rPr>
          <w:rFonts w:ascii="Palatino Linotype" w:eastAsia="Calibri" w:hAnsi="Palatino Linotype" w:cs="Arial"/>
          <w:i/>
          <w:sz w:val="22"/>
          <w:szCs w:val="22"/>
        </w:rPr>
        <w:t>“…Toda persona tiene derecho a la protección de sus datos personales</w:t>
      </w:r>
      <w:r w:rsidRPr="00875477">
        <w:rPr>
          <w:rFonts w:ascii="Palatino Linotype" w:eastAsia="Calibri" w:hAnsi="Palatino Linotype" w:cs="Arial"/>
          <w:b/>
          <w:i/>
          <w:sz w:val="22"/>
          <w:szCs w:val="22"/>
        </w:rPr>
        <w:t xml:space="preserve">, </w:t>
      </w:r>
      <w:r w:rsidRPr="00875477">
        <w:rPr>
          <w:rFonts w:ascii="Palatino Linotype" w:eastAsia="Calibri" w:hAnsi="Palatino Linotype" w:cs="Arial"/>
          <w:b/>
          <w:i/>
          <w:sz w:val="22"/>
          <w:szCs w:val="22"/>
          <w:u w:val="single"/>
        </w:rPr>
        <w:t>al acceso,</w:t>
      </w:r>
      <w:r w:rsidRPr="00875477">
        <w:rPr>
          <w:rFonts w:ascii="Palatino Linotype" w:eastAsia="Calibri" w:hAnsi="Palatino Linotype" w:cs="Arial"/>
          <w:i/>
          <w:sz w:val="22"/>
          <w:szCs w:val="22"/>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875477">
        <w:rPr>
          <w:rFonts w:ascii="Palatino Linotype" w:eastAsia="Calibri" w:hAnsi="Palatino Linotype" w:cs="Arial"/>
          <w:b/>
          <w:i/>
          <w:sz w:val="22"/>
          <w:szCs w:val="22"/>
        </w:rPr>
        <w:t>[Sic]</w:t>
      </w:r>
    </w:p>
    <w:p w14:paraId="265569C9" w14:textId="77777777" w:rsidR="00DA297E" w:rsidRPr="00875477" w:rsidRDefault="00DA297E" w:rsidP="00DA297E">
      <w:pPr>
        <w:widowControl w:val="0"/>
        <w:autoSpaceDE w:val="0"/>
        <w:autoSpaceDN w:val="0"/>
        <w:adjustRightInd w:val="0"/>
        <w:spacing w:before="240" w:after="160" w:line="360" w:lineRule="auto"/>
        <w:ind w:right="51"/>
        <w:jc w:val="both"/>
        <w:rPr>
          <w:rFonts w:ascii="Palatino Linotype" w:eastAsia="Calibri" w:hAnsi="Palatino Linotype" w:cs="Arial"/>
          <w:sz w:val="2"/>
        </w:rPr>
      </w:pPr>
    </w:p>
    <w:p w14:paraId="35C8188A" w14:textId="77777777" w:rsidR="00DA297E" w:rsidRDefault="00DA297E" w:rsidP="00DA297E">
      <w:pPr>
        <w:widowControl w:val="0"/>
        <w:autoSpaceDE w:val="0"/>
        <w:autoSpaceDN w:val="0"/>
        <w:adjustRightInd w:val="0"/>
        <w:spacing w:line="360" w:lineRule="auto"/>
        <w:ind w:right="51"/>
        <w:jc w:val="both"/>
        <w:rPr>
          <w:rFonts w:ascii="Palatino Linotype" w:eastAsia="Calibri" w:hAnsi="Palatino Linotype" w:cs="Arial"/>
        </w:rPr>
      </w:pPr>
      <w:r w:rsidRPr="00875477">
        <w:rPr>
          <w:rFonts w:ascii="Palatino Linotype" w:eastAsia="Calibri" w:hAnsi="Palatino Linotype" w:cs="Arial"/>
        </w:rPr>
        <w:t xml:space="preserve">En este sentido, dichas prerrogativas se encuentran invariablemente ligadas a los principios de licitud, finalidad, lealtad, consentimiento, calidad, proporcionalidad, </w:t>
      </w:r>
      <w:r w:rsidRPr="00875477">
        <w:rPr>
          <w:rFonts w:ascii="Palatino Linotype" w:eastAsia="Calibri" w:hAnsi="Palatino Linotype" w:cs="Arial"/>
        </w:rPr>
        <w:lastRenderedPageBreak/>
        <w:t xml:space="preserve">información y responsabilidad. </w:t>
      </w:r>
    </w:p>
    <w:p w14:paraId="7B531FB6" w14:textId="77777777" w:rsidR="004D69F9" w:rsidRPr="00875477" w:rsidRDefault="004D69F9" w:rsidP="00DA297E">
      <w:pPr>
        <w:widowControl w:val="0"/>
        <w:autoSpaceDE w:val="0"/>
        <w:autoSpaceDN w:val="0"/>
        <w:adjustRightInd w:val="0"/>
        <w:spacing w:line="360" w:lineRule="auto"/>
        <w:ind w:right="51"/>
        <w:jc w:val="both"/>
        <w:rPr>
          <w:rFonts w:ascii="Palatino Linotype" w:eastAsia="Calibri" w:hAnsi="Palatino Linotype" w:cs="Arial"/>
        </w:rPr>
      </w:pPr>
    </w:p>
    <w:p w14:paraId="4B9C0C5F" w14:textId="77777777" w:rsidR="00DA297E" w:rsidRPr="00875477" w:rsidRDefault="00DA297E" w:rsidP="00DA297E">
      <w:pPr>
        <w:widowControl w:val="0"/>
        <w:autoSpaceDE w:val="0"/>
        <w:autoSpaceDN w:val="0"/>
        <w:adjustRightInd w:val="0"/>
        <w:spacing w:line="360" w:lineRule="auto"/>
        <w:ind w:right="51"/>
        <w:jc w:val="both"/>
        <w:rPr>
          <w:rFonts w:ascii="Palatino Linotype" w:eastAsia="Calibri" w:hAnsi="Palatino Linotype" w:cs="Arial"/>
        </w:rPr>
      </w:pPr>
      <w:r w:rsidRPr="00875477">
        <w:rPr>
          <w:rFonts w:ascii="Palatino Linotype" w:eastAsia="Calibri" w:hAnsi="Palatino Linotype" w:cs="Arial"/>
        </w:rPr>
        <w:t xml:space="preserve">En relación a las causales de improcedencia, el artículo 138, de la Ley de Protección de Datos Personales en Posesión de Sujetos Obligados del Estado de México y Municipios, contempla las siguientes causales: </w:t>
      </w:r>
    </w:p>
    <w:p w14:paraId="3C937280" w14:textId="77777777" w:rsidR="00DA297E" w:rsidRPr="00875477" w:rsidRDefault="00DA297E" w:rsidP="00DA297E">
      <w:pPr>
        <w:rPr>
          <w:lang w:val="es-MX"/>
        </w:rPr>
      </w:pPr>
    </w:p>
    <w:p w14:paraId="7F9C781B"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w:t>
      </w:r>
      <w:r w:rsidRPr="00875477">
        <w:rPr>
          <w:rFonts w:ascii="Palatino Linotype" w:eastAsia="Calibri" w:hAnsi="Palatino Linotype" w:cs="Arial"/>
          <w:b/>
          <w:i/>
          <w:sz w:val="22"/>
          <w:szCs w:val="22"/>
        </w:rPr>
        <w:t xml:space="preserve">Artículo 138. </w:t>
      </w:r>
      <w:r w:rsidRPr="00875477">
        <w:rPr>
          <w:rFonts w:ascii="Palatino Linotype" w:eastAsia="Calibri" w:hAnsi="Palatino Linotype" w:cs="Arial"/>
          <w:i/>
          <w:sz w:val="22"/>
          <w:szCs w:val="22"/>
        </w:rPr>
        <w:t xml:space="preserve">El recurso de revisión podrá ser desechado por improcedente cuando: </w:t>
      </w:r>
    </w:p>
    <w:p w14:paraId="30B89B52"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14:paraId="352B67D7"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 xml:space="preserve"> </w:t>
      </w:r>
      <w:r w:rsidRPr="00875477">
        <w:rPr>
          <w:rFonts w:ascii="Palatino Linotype" w:eastAsia="Calibri" w:hAnsi="Palatino Linotype" w:cs="Arial"/>
          <w:b/>
          <w:i/>
          <w:sz w:val="22"/>
          <w:szCs w:val="22"/>
        </w:rPr>
        <w:t>I.</w:t>
      </w:r>
      <w:r w:rsidRPr="00875477">
        <w:rPr>
          <w:rFonts w:ascii="Palatino Linotype" w:eastAsia="Calibri" w:hAnsi="Palatino Linotype" w:cs="Arial"/>
          <w:i/>
          <w:sz w:val="22"/>
          <w:szCs w:val="22"/>
        </w:rPr>
        <w:t xml:space="preserve"> Sea extemporáneo por haber transcurrido el plazo establecido en el artículo 128 de la presente Ley. </w:t>
      </w:r>
    </w:p>
    <w:p w14:paraId="5D3B6EC8"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 xml:space="preserve"> II.</w:t>
      </w:r>
      <w:r w:rsidRPr="00875477">
        <w:rPr>
          <w:rFonts w:ascii="Palatino Linotype" w:eastAsia="Calibri" w:hAnsi="Palatino Linotype" w:cs="Arial"/>
          <w:i/>
          <w:sz w:val="22"/>
          <w:szCs w:val="22"/>
        </w:rPr>
        <w:t xml:space="preserve"> El titular o su representante no acrediten debidamente su identidad y personalidad de este último. </w:t>
      </w:r>
    </w:p>
    <w:p w14:paraId="4C15DA07"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 xml:space="preserve"> III.</w:t>
      </w:r>
      <w:r w:rsidRPr="00875477">
        <w:rPr>
          <w:rFonts w:ascii="Palatino Linotype" w:eastAsia="Calibri" w:hAnsi="Palatino Linotype" w:cs="Arial"/>
          <w:i/>
          <w:sz w:val="22"/>
          <w:szCs w:val="22"/>
        </w:rPr>
        <w:t xml:space="preserve"> El Instituto haya resuelto anteriormente en definitiva sobre la materia del mismo. </w:t>
      </w:r>
    </w:p>
    <w:p w14:paraId="7D5A238B"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 xml:space="preserve"> IV.</w:t>
      </w:r>
      <w:r w:rsidRPr="00875477">
        <w:rPr>
          <w:rFonts w:ascii="Palatino Linotype" w:eastAsia="Calibri" w:hAnsi="Palatino Linotype" w:cs="Arial"/>
          <w:i/>
          <w:sz w:val="22"/>
          <w:szCs w:val="22"/>
        </w:rPr>
        <w:t xml:space="preserve"> No se actualice alguna de las causales del recurso de revisión previstas en el artículo 129 de la presente Ley. </w:t>
      </w:r>
    </w:p>
    <w:p w14:paraId="06128602"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V.</w:t>
      </w:r>
      <w:r w:rsidRPr="00875477">
        <w:rPr>
          <w:rFonts w:ascii="Palatino Linotype" w:eastAsia="Calibri" w:hAnsi="Palatino Linotype" w:cs="Arial"/>
          <w:i/>
          <w:sz w:val="22"/>
          <w:szCs w:val="22"/>
        </w:rPr>
        <w:t xml:space="preserve"> Se esté tramitando ante los tribunales competentes algún recurso o medio de defensa interpuesto por el recurrente, o en su caso, por el tercero interesado, en contra del acto recurrido ante el Instituto. </w:t>
      </w:r>
    </w:p>
    <w:p w14:paraId="0FABAD9B"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 xml:space="preserve"> </w:t>
      </w:r>
      <w:r w:rsidRPr="00875477">
        <w:rPr>
          <w:rFonts w:ascii="Palatino Linotype" w:eastAsia="Calibri" w:hAnsi="Palatino Linotype" w:cs="Arial"/>
          <w:b/>
          <w:i/>
          <w:sz w:val="22"/>
          <w:szCs w:val="22"/>
        </w:rPr>
        <w:t>VI.</w:t>
      </w:r>
      <w:r w:rsidRPr="00875477">
        <w:rPr>
          <w:rFonts w:ascii="Palatino Linotype" w:eastAsia="Calibri" w:hAnsi="Palatino Linotype" w:cs="Arial"/>
          <w:i/>
          <w:sz w:val="22"/>
          <w:szCs w:val="22"/>
        </w:rPr>
        <w:t xml:space="preserve"> El recurrente modifique o amplíe su petición en el recurso de revisión, únicamente respecto de los nuevos contenidos.  </w:t>
      </w:r>
    </w:p>
    <w:p w14:paraId="482FD399"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VII.</w:t>
      </w:r>
      <w:r w:rsidRPr="00875477">
        <w:rPr>
          <w:rFonts w:ascii="Palatino Linotype" w:eastAsia="Calibri" w:hAnsi="Palatino Linotype" w:cs="Arial"/>
          <w:i/>
          <w:sz w:val="22"/>
          <w:szCs w:val="22"/>
        </w:rPr>
        <w:t xml:space="preserve"> El recurrente no acredite interés jurídico. </w:t>
      </w:r>
    </w:p>
    <w:p w14:paraId="6DD56893"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14:paraId="2F19C0FF"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b/>
          <w:i/>
          <w:sz w:val="22"/>
          <w:szCs w:val="22"/>
        </w:rPr>
      </w:pPr>
      <w:r w:rsidRPr="00875477">
        <w:rPr>
          <w:rFonts w:ascii="Palatino Linotype" w:eastAsia="Calibri" w:hAnsi="Palatino Linotype" w:cs="Arial"/>
          <w:i/>
          <w:sz w:val="22"/>
          <w:szCs w:val="22"/>
        </w:rPr>
        <w:t xml:space="preserve">El </w:t>
      </w:r>
      <w:proofErr w:type="spellStart"/>
      <w:r w:rsidRPr="00875477">
        <w:rPr>
          <w:rFonts w:ascii="Palatino Linotype" w:eastAsia="Calibri" w:hAnsi="Palatino Linotype" w:cs="Arial"/>
          <w:i/>
          <w:sz w:val="22"/>
          <w:szCs w:val="22"/>
        </w:rPr>
        <w:t>desechamiento</w:t>
      </w:r>
      <w:proofErr w:type="spellEnd"/>
      <w:r w:rsidRPr="00875477">
        <w:rPr>
          <w:rFonts w:ascii="Palatino Linotype" w:eastAsia="Calibri" w:hAnsi="Palatino Linotype" w:cs="Arial"/>
          <w:i/>
          <w:sz w:val="22"/>
          <w:szCs w:val="22"/>
        </w:rPr>
        <w:t xml:space="preserve"> no implica la preclusión del derecho del titular para interponer ante el Instituto un nuevo recurso de revisión.”</w:t>
      </w:r>
      <w:r w:rsidRPr="00875477">
        <w:rPr>
          <w:rFonts w:ascii="Palatino Linotype" w:eastAsia="Calibri" w:hAnsi="Palatino Linotype" w:cs="Arial"/>
          <w:b/>
          <w:i/>
          <w:sz w:val="22"/>
          <w:szCs w:val="22"/>
        </w:rPr>
        <w:t>[Sic]</w:t>
      </w:r>
    </w:p>
    <w:p w14:paraId="0A0DB834" w14:textId="77777777" w:rsidR="00DA297E" w:rsidRPr="00875477" w:rsidRDefault="00DA297E" w:rsidP="00DA297E">
      <w:pPr>
        <w:widowControl w:val="0"/>
        <w:autoSpaceDE w:val="0"/>
        <w:autoSpaceDN w:val="0"/>
        <w:adjustRightInd w:val="0"/>
        <w:spacing w:line="360" w:lineRule="auto"/>
        <w:ind w:right="51"/>
        <w:jc w:val="both"/>
        <w:rPr>
          <w:rFonts w:ascii="Palatino Linotype" w:eastAsia="Calibri" w:hAnsi="Palatino Linotype"/>
          <w:lang w:eastAsia="es-MX"/>
        </w:rPr>
      </w:pPr>
    </w:p>
    <w:p w14:paraId="497F4A16" w14:textId="107E9F01" w:rsidR="00DA297E" w:rsidRPr="00875477" w:rsidRDefault="00DA297E" w:rsidP="00DA297E">
      <w:pPr>
        <w:widowControl w:val="0"/>
        <w:autoSpaceDE w:val="0"/>
        <w:autoSpaceDN w:val="0"/>
        <w:adjustRightInd w:val="0"/>
        <w:spacing w:line="360" w:lineRule="auto"/>
        <w:ind w:right="51"/>
        <w:jc w:val="both"/>
        <w:rPr>
          <w:rFonts w:ascii="Palatino Linotype" w:eastAsia="Calibri" w:hAnsi="Palatino Linotype"/>
        </w:rPr>
      </w:pPr>
      <w:r w:rsidRPr="00875477">
        <w:rPr>
          <w:rFonts w:ascii="Palatino Linotype" w:eastAsia="Calibri" w:hAnsi="Palatino Linotype"/>
          <w:lang w:eastAsia="es-MX"/>
        </w:rPr>
        <w:t xml:space="preserve">Con base en lo establecido en el precepto de referencia, resulta oportuno señalar que a la fecha que se resuelve no se actualiza ninguna  de las causales de improcedencia; ya que, </w:t>
      </w:r>
      <w:r w:rsidR="005B095A">
        <w:rPr>
          <w:rFonts w:ascii="Palatino Linotype" w:eastAsia="Calibri" w:hAnsi="Palatino Linotype"/>
          <w:b/>
          <w:lang w:eastAsia="es-MX"/>
        </w:rPr>
        <w:t>El</w:t>
      </w:r>
      <w:r w:rsidRPr="00875477">
        <w:rPr>
          <w:rFonts w:ascii="Palatino Linotype" w:eastAsia="Calibri" w:hAnsi="Palatino Linotype"/>
          <w:b/>
          <w:lang w:eastAsia="es-MX"/>
        </w:rPr>
        <w:t xml:space="preserve"> Recurrente </w:t>
      </w:r>
      <w:r w:rsidRPr="00875477">
        <w:rPr>
          <w:rFonts w:ascii="Palatino Linotype" w:eastAsia="Calibri" w:hAnsi="Palatino Linotype"/>
          <w:lang w:eastAsia="es-MX"/>
        </w:rPr>
        <w:t xml:space="preserve">presentó su recurso dentro del término de quince días otorgado por la Ley; no se tiene conocimiento de que el Instituto o, en su caso, los Organismos Garantes hayan resuelto en definitiva sobre la materia del mismo; </w:t>
      </w:r>
      <w:r w:rsidRPr="00875477">
        <w:rPr>
          <w:rFonts w:ascii="Palatino Linotype" w:eastAsia="Calibri" w:hAnsi="Palatino Linotype"/>
        </w:rPr>
        <w:t xml:space="preserve">no se tiene </w:t>
      </w:r>
      <w:r w:rsidRPr="00875477">
        <w:rPr>
          <w:rFonts w:ascii="Palatino Linotype" w:eastAsia="Calibri" w:hAnsi="Palatino Linotype"/>
        </w:rPr>
        <w:lastRenderedPageBreak/>
        <w:t xml:space="preserve">conocimiento de que se esté tramitando ante los tribunales competentes algún recurso o medio de defensa interpuesto por </w:t>
      </w:r>
      <w:r w:rsidR="0080588C">
        <w:rPr>
          <w:rFonts w:ascii="Palatino Linotype" w:eastAsia="Calibri" w:hAnsi="Palatino Linotype"/>
          <w:b/>
        </w:rPr>
        <w:t>El</w:t>
      </w:r>
      <w:r w:rsidRPr="00875477">
        <w:rPr>
          <w:rFonts w:ascii="Palatino Linotype" w:eastAsia="Calibri" w:hAnsi="Palatino Linotype"/>
          <w:b/>
        </w:rPr>
        <w:t xml:space="preserve"> Recurrente,</w:t>
      </w:r>
      <w:r w:rsidRPr="00875477">
        <w:rPr>
          <w:rFonts w:ascii="Palatino Linotype" w:eastAsia="Calibri" w:hAnsi="Palatino Linotype"/>
        </w:rPr>
        <w:t xml:space="preserve"> o en su caso, por el tercero interesado, en contra del acto recurrido ante el Instituto o los Organismos garantes, el particular no amplió su solicitud a través de su medio de  impugnación. </w:t>
      </w:r>
    </w:p>
    <w:p w14:paraId="334A1C4A" w14:textId="77777777" w:rsidR="00DA297E" w:rsidRPr="00875477" w:rsidRDefault="00DA297E" w:rsidP="00DA297E">
      <w:pPr>
        <w:widowControl w:val="0"/>
        <w:autoSpaceDE w:val="0"/>
        <w:autoSpaceDN w:val="0"/>
        <w:adjustRightInd w:val="0"/>
        <w:spacing w:line="360" w:lineRule="auto"/>
        <w:ind w:right="51"/>
        <w:jc w:val="both"/>
        <w:rPr>
          <w:rFonts w:ascii="Palatino Linotype" w:eastAsia="Calibri" w:hAnsi="Palatino Linotype"/>
          <w:lang w:eastAsia="es-MX"/>
        </w:rPr>
      </w:pPr>
      <w:r w:rsidRPr="00875477">
        <w:rPr>
          <w:rFonts w:ascii="Palatino Linotype" w:eastAsia="Calibri" w:hAnsi="Palatino Linotype"/>
          <w:lang w:eastAsia="es-MX"/>
        </w:rPr>
        <w:t xml:space="preserve">Por otra parte, especial mención requiere el contexto para ejercer los derechos </w:t>
      </w:r>
      <w:r w:rsidRPr="00875477">
        <w:rPr>
          <w:rFonts w:ascii="Palatino Linotype" w:eastAsia="Calibri" w:hAnsi="Palatino Linotype"/>
          <w:b/>
          <w:lang w:eastAsia="es-MX"/>
        </w:rPr>
        <w:t xml:space="preserve">ARCO </w:t>
      </w:r>
      <w:r w:rsidRPr="00875477">
        <w:rPr>
          <w:rFonts w:ascii="Palatino Linotype" w:eastAsia="Calibri" w:hAnsi="Palatino Linotype"/>
          <w:lang w:eastAsia="es-MX"/>
        </w:rPr>
        <w:t xml:space="preserve">tratándose de personas fallecidas, supuesto normativo estipulado en el artículo 106 párrafos cuarto, quinto y sexto de la Ley de Protección de Datos Personales en Posesión de Sujetos Obligados del Estado de México y Municipios, normatividad invocada que a la literalidad dispone: </w:t>
      </w:r>
    </w:p>
    <w:p w14:paraId="3D2C04BF" w14:textId="77777777" w:rsidR="00DA297E" w:rsidRPr="00875477" w:rsidRDefault="00DA297E" w:rsidP="00DA297E">
      <w:pPr>
        <w:rPr>
          <w:lang w:val="es-MX" w:eastAsia="es-MX"/>
        </w:rPr>
      </w:pPr>
    </w:p>
    <w:p w14:paraId="5CBEE043"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b/>
          <w:i/>
          <w:sz w:val="22"/>
          <w:szCs w:val="22"/>
          <w:lang w:eastAsia="es-MX"/>
        </w:rPr>
      </w:pPr>
      <w:r w:rsidRPr="00875477">
        <w:rPr>
          <w:rFonts w:ascii="Palatino Linotype" w:eastAsia="Calibri" w:hAnsi="Palatino Linotype"/>
          <w:b/>
          <w:i/>
          <w:sz w:val="22"/>
          <w:szCs w:val="22"/>
          <w:lang w:eastAsia="es-MX"/>
        </w:rPr>
        <w:t>“Legitimación para Ejercer los Derechos ARCO</w:t>
      </w:r>
    </w:p>
    <w:p w14:paraId="21AE521E"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b/>
          <w:i/>
          <w:sz w:val="22"/>
          <w:szCs w:val="22"/>
          <w:lang w:eastAsia="es-MX"/>
        </w:rPr>
      </w:pPr>
      <w:r w:rsidRPr="00875477">
        <w:rPr>
          <w:rFonts w:ascii="Palatino Linotype" w:eastAsia="Calibri" w:hAnsi="Palatino Linotype"/>
          <w:b/>
          <w:i/>
          <w:sz w:val="22"/>
          <w:szCs w:val="22"/>
          <w:lang w:eastAsia="es-MX"/>
        </w:rPr>
        <w:t>Artículo 106.</w:t>
      </w:r>
    </w:p>
    <w:p w14:paraId="37911254"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75477">
        <w:rPr>
          <w:rFonts w:ascii="Palatino Linotype" w:eastAsia="Calibri" w:hAnsi="Palatino Linotype"/>
          <w:i/>
          <w:sz w:val="22"/>
          <w:szCs w:val="22"/>
          <w:lang w:eastAsia="es-MX"/>
        </w:rPr>
        <w:t>(…)</w:t>
      </w:r>
    </w:p>
    <w:p w14:paraId="5378FAA7"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75477">
        <w:rPr>
          <w:rFonts w:ascii="Palatino Linotype" w:eastAsia="Calibri" w:hAnsi="Palatino Linotype"/>
          <w:i/>
          <w:sz w:val="22"/>
          <w:szCs w:val="22"/>
          <w:lang w:eastAsia="es-MX"/>
        </w:rPr>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14:paraId="6334C636"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p>
    <w:p w14:paraId="7AA4F4E2"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75477">
        <w:rPr>
          <w:rFonts w:ascii="Palatino Linotype" w:eastAsia="Calibri" w:hAnsi="Palatino Linotype"/>
          <w:i/>
          <w:sz w:val="22"/>
          <w:szCs w:val="22"/>
          <w:lang w:eastAsia="es-MX"/>
        </w:rPr>
        <w:t xml:space="preserve">El titular podrá autorizar dentro de una cláusula del testamento a las personas que podrán ejercer sus derechos ARCO al momento del fallecimiento.  </w:t>
      </w:r>
    </w:p>
    <w:p w14:paraId="25537831"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p>
    <w:p w14:paraId="0E36AD78" w14:textId="77777777" w:rsidR="00DA297E" w:rsidRPr="00875477"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75477">
        <w:rPr>
          <w:rFonts w:ascii="Palatino Linotype" w:eastAsia="Calibri" w:hAnsi="Palatino Linotype"/>
          <w:i/>
          <w:sz w:val="22"/>
          <w:szCs w:val="22"/>
          <w:lang w:eastAsia="es-MX"/>
        </w:rPr>
        <w:t xml:space="preserve">El ejercicio de los derechos ARCO por persona distinta a su titular o a su representante, será posible, excepcionalmente, en aquellos supuestos previstos por disposición legal, o en su caso, por mandato judicial (…)” </w:t>
      </w:r>
      <w:r w:rsidRPr="00875477">
        <w:rPr>
          <w:rFonts w:ascii="Palatino Linotype" w:eastAsia="Calibri" w:hAnsi="Palatino Linotype"/>
          <w:b/>
          <w:i/>
          <w:sz w:val="22"/>
          <w:szCs w:val="22"/>
          <w:lang w:eastAsia="es-MX"/>
        </w:rPr>
        <w:t>[Sic]</w:t>
      </w:r>
    </w:p>
    <w:p w14:paraId="62A99AE0" w14:textId="77777777" w:rsidR="00DA297E" w:rsidRPr="00875477" w:rsidRDefault="00DA297E" w:rsidP="00DA297E">
      <w:pPr>
        <w:widowControl w:val="0"/>
        <w:autoSpaceDE w:val="0"/>
        <w:autoSpaceDN w:val="0"/>
        <w:adjustRightInd w:val="0"/>
        <w:spacing w:before="240" w:after="240" w:line="360" w:lineRule="auto"/>
        <w:ind w:right="49"/>
        <w:jc w:val="both"/>
        <w:rPr>
          <w:rFonts w:ascii="Palatino Linotype" w:eastAsia="Calibri" w:hAnsi="Palatino Linotype" w:cs="Arial"/>
          <w:sz w:val="2"/>
        </w:rPr>
      </w:pPr>
    </w:p>
    <w:p w14:paraId="74DD7F8F" w14:textId="46D1BA20" w:rsidR="00DA297E" w:rsidRPr="00875477" w:rsidRDefault="00DA297E" w:rsidP="00DA297E">
      <w:pPr>
        <w:widowControl w:val="0"/>
        <w:autoSpaceDE w:val="0"/>
        <w:autoSpaceDN w:val="0"/>
        <w:adjustRightInd w:val="0"/>
        <w:spacing w:line="360" w:lineRule="auto"/>
        <w:ind w:right="49"/>
        <w:jc w:val="both"/>
        <w:rPr>
          <w:rFonts w:ascii="Palatino Linotype" w:hAnsi="Palatino Linotype" w:cs="Arial"/>
        </w:rPr>
      </w:pPr>
      <w:r w:rsidRPr="00875477">
        <w:rPr>
          <w:rFonts w:ascii="Palatino Linotype" w:eastAsia="Calibri" w:hAnsi="Palatino Linotype" w:cs="Arial"/>
        </w:rPr>
        <w:t xml:space="preserve">Disposiciones que, en principio, resultan de aplicación estricta para la tramitación del procedimiento que forma parte de las garantías primarias del derecho a la protección de datos personales, como lo es la atención de solicitudes de derechos ARCO, concepto </w:t>
      </w:r>
      <w:r w:rsidRPr="00875477">
        <w:rPr>
          <w:rFonts w:ascii="Palatino Linotype" w:eastAsia="Calibri" w:hAnsi="Palatino Linotype" w:cs="Arial"/>
        </w:rPr>
        <w:lastRenderedPageBreak/>
        <w:t>que en términos de lo dispuesto por el artículo 4, fracción XIII, de la Ley de Protección de Datos Personales en Posesión de Sujetos Obligados del Estado de México y Municipios es relativo</w:t>
      </w:r>
      <w:r w:rsidRPr="00875477">
        <w:rPr>
          <w:rFonts w:ascii="Palatino Linotype" w:hAnsi="Palatino Linotype" w:cs="Arial"/>
        </w:rPr>
        <w:t xml:space="preserve"> a los derechos de acceso, rectificación, cancelación y oposición al tratamiento de datos personales.</w:t>
      </w:r>
    </w:p>
    <w:p w14:paraId="707396D8" w14:textId="77777777" w:rsidR="00DA297E" w:rsidRPr="00875477" w:rsidRDefault="00DA297E" w:rsidP="00DA297E">
      <w:pPr>
        <w:widowControl w:val="0"/>
        <w:autoSpaceDE w:val="0"/>
        <w:autoSpaceDN w:val="0"/>
        <w:adjustRightInd w:val="0"/>
        <w:spacing w:line="360" w:lineRule="auto"/>
        <w:ind w:right="49"/>
        <w:jc w:val="both"/>
        <w:rPr>
          <w:rFonts w:ascii="Palatino Linotype" w:hAnsi="Palatino Linotype" w:cs="Arial"/>
        </w:rPr>
      </w:pPr>
      <w:r w:rsidRPr="00875477">
        <w:rPr>
          <w:rFonts w:ascii="Palatino Linotype" w:hAnsi="Palatino Linotype" w:cs="Arial"/>
        </w:rPr>
        <w:t xml:space="preserve">Ordenamiento al cual se </w:t>
      </w:r>
      <w:r w:rsidRPr="0080588C">
        <w:rPr>
          <w:rFonts w:ascii="Palatino Linotype" w:hAnsi="Palatino Linotype" w:cs="Arial"/>
        </w:rPr>
        <w:t xml:space="preserve">encuentran sujetos los titulares de las unidades de transparencia de los </w:t>
      </w:r>
      <w:r w:rsidRPr="0080588C">
        <w:rPr>
          <w:rFonts w:ascii="Palatino Linotype" w:hAnsi="Palatino Linotype" w:cs="Arial"/>
          <w:b/>
        </w:rPr>
        <w:t>Sujetos Obligados,</w:t>
      </w:r>
      <w:r w:rsidRPr="0080588C">
        <w:rPr>
          <w:rFonts w:ascii="Palatino Linotype" w:hAnsi="Palatino Linotype" w:cs="Arial"/>
        </w:rPr>
        <w:t xml:space="preserve"> en</w:t>
      </w:r>
      <w:r w:rsidRPr="00875477">
        <w:rPr>
          <w:rFonts w:ascii="Palatino Linotype" w:hAnsi="Palatino Linotype" w:cs="Arial"/>
        </w:rPr>
        <w:t xml:space="preserve"> ejercicio de la atribución prevista por el artículo 90, fracción II, de la Ley de Protección de Datos Personales en Posesión de Sujetos Obligados del Estado de México y Municipios, y en cumplimiento del deber de confidencialidad, establecido en el diverso artículo 40, de la Ley en mención, </w:t>
      </w:r>
      <w:r w:rsidRPr="00875477">
        <w:rPr>
          <w:rFonts w:ascii="Palatino Linotype" w:hAnsi="Palatino Linotype" w:cs="Arial"/>
          <w:b/>
          <w:u w:val="single"/>
        </w:rPr>
        <w:t>que implica que la información no se pondrá a disposición, ni se revelará a individuos, entidades o procesos no autorizados, y que en el caso particular requiere de manera inexorable que el acceso de datos concernientes a personas fallecidas se lleve a cabo, únicamente a favor de quien cuente con un interés jurídico</w:t>
      </w:r>
      <w:r w:rsidRPr="00875477">
        <w:rPr>
          <w:rFonts w:ascii="Palatino Linotype" w:hAnsi="Palatino Linotype" w:cs="Arial"/>
          <w:b/>
        </w:rPr>
        <w:t xml:space="preserve">, </w:t>
      </w:r>
      <w:r w:rsidRPr="00875477">
        <w:rPr>
          <w:rFonts w:ascii="Palatino Linotype" w:hAnsi="Palatino Linotype" w:cs="Arial"/>
        </w:rPr>
        <w:t>para lo cual la Ley reconoce expresamente ese interés jurídico sobre quienes el titular de los derechos hubiere expresado fehacientemente su voluntad en tal sentido, incluyendo la cláusula testamentaria o que exista un mandato judicial para dicho efecto.</w:t>
      </w:r>
    </w:p>
    <w:p w14:paraId="1D6ECD17" w14:textId="77777777" w:rsidR="00DA297E" w:rsidRPr="00875477" w:rsidRDefault="00DA297E" w:rsidP="00DA297E">
      <w:pPr>
        <w:widowControl w:val="0"/>
        <w:autoSpaceDE w:val="0"/>
        <w:autoSpaceDN w:val="0"/>
        <w:adjustRightInd w:val="0"/>
        <w:spacing w:line="360" w:lineRule="auto"/>
        <w:ind w:right="49"/>
        <w:jc w:val="both"/>
        <w:rPr>
          <w:rFonts w:ascii="Palatino Linotype" w:hAnsi="Palatino Linotype" w:cs="Arial"/>
        </w:rPr>
      </w:pPr>
    </w:p>
    <w:p w14:paraId="3EBE9F22"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lang w:eastAsia="es-MX"/>
        </w:rPr>
      </w:pPr>
      <w:r w:rsidRPr="00875477">
        <w:rPr>
          <w:rFonts w:ascii="Palatino Linotype" w:hAnsi="Palatino Linotype" w:cs="Arial"/>
        </w:rPr>
        <w:t xml:space="preserve">En consecuencia, el ejercicio de derechos ARCO respecto de personas fallecidas a través de las Unidades de Transparencia, únicamente podrá llevarse a cabo por quienes cuenten con interés jurídico, por lo cual </w:t>
      </w:r>
      <w:r w:rsidRPr="00875477">
        <w:rPr>
          <w:rFonts w:ascii="Palatino Linotype" w:hAnsi="Palatino Linotype"/>
          <w:color w:val="000000"/>
          <w:lang w:eastAsia="es-MX"/>
        </w:rPr>
        <w:t xml:space="preserve">conviene señalar lo estipulado por </w:t>
      </w:r>
      <w:r w:rsidRPr="00875477">
        <w:rPr>
          <w:rFonts w:ascii="Palatino Linotype" w:eastAsia="Calibri" w:hAnsi="Palatino Linotype" w:cs="Arial"/>
        </w:rPr>
        <w:t xml:space="preserve">el Poder Judicial de la Federación a través de las Tesis y Jurisprudencias con </w:t>
      </w:r>
      <w:r w:rsidRPr="00875477">
        <w:rPr>
          <w:rFonts w:ascii="Palatino Linotype" w:eastAsia="Calibri" w:hAnsi="Palatino Linotype" w:cs="Arial"/>
          <w:lang w:eastAsia="es-MX"/>
        </w:rPr>
        <w:t xml:space="preserve">números de registro 181719, 170500 de la Novena y Décima Épocas, sustentadas por el Segundo Tribunal Colegiado en Materia Civil del Segundo Circuito, y por la Primera y Segunda </w:t>
      </w:r>
      <w:r w:rsidRPr="00875477">
        <w:rPr>
          <w:rFonts w:ascii="Palatino Linotype" w:eastAsia="Calibri" w:hAnsi="Palatino Linotype" w:cs="Arial"/>
          <w:lang w:eastAsia="es-MX"/>
        </w:rPr>
        <w:lastRenderedPageBreak/>
        <w:t>Salas de la Suprema Corte de Justicia de la Nación</w:t>
      </w:r>
      <w:r w:rsidRPr="00875477">
        <w:rPr>
          <w:rFonts w:ascii="Palatino Linotype" w:eastAsia="Calibri" w:hAnsi="Palatino Linotype"/>
          <w:vertAlign w:val="superscript"/>
          <w:lang w:eastAsia="es-MX"/>
        </w:rPr>
        <w:footnoteReference w:id="1"/>
      </w:r>
      <w:r w:rsidRPr="00875477">
        <w:rPr>
          <w:rFonts w:ascii="Palatino Linotype" w:eastAsia="Calibri" w:hAnsi="Palatino Linotype" w:cs="Arial"/>
          <w:lang w:eastAsia="es-MX"/>
        </w:rPr>
        <w:t>, se han pronunciado en cuanto al intereses jurídico en los términos siguientes:</w:t>
      </w:r>
    </w:p>
    <w:p w14:paraId="446D5423" w14:textId="77777777" w:rsidR="004D69F9" w:rsidRDefault="004D69F9" w:rsidP="00DA297E">
      <w:pPr>
        <w:widowControl w:val="0"/>
        <w:autoSpaceDE w:val="0"/>
        <w:autoSpaceDN w:val="0"/>
        <w:adjustRightInd w:val="0"/>
        <w:spacing w:line="360" w:lineRule="auto"/>
        <w:ind w:right="49"/>
        <w:jc w:val="both"/>
        <w:rPr>
          <w:rFonts w:ascii="Palatino Linotype" w:hAnsi="Palatino Linotype" w:cs="Arial"/>
        </w:rPr>
      </w:pPr>
    </w:p>
    <w:p w14:paraId="3DE8FC35" w14:textId="77777777" w:rsidR="004D69F9" w:rsidRPr="00875477" w:rsidRDefault="004D69F9" w:rsidP="004D69F9">
      <w:pPr>
        <w:pStyle w:val="Sinespaciado"/>
      </w:pPr>
    </w:p>
    <w:p w14:paraId="37C72AAD" w14:textId="77777777" w:rsidR="00DA297E" w:rsidRPr="00875477" w:rsidRDefault="00DA297E" w:rsidP="00DA297E">
      <w:pPr>
        <w:spacing w:line="276" w:lineRule="auto"/>
        <w:ind w:left="567" w:right="851"/>
        <w:jc w:val="center"/>
        <w:rPr>
          <w:rFonts w:ascii="Palatino Linotype" w:eastAsia="Calibri" w:hAnsi="Palatino Linotype" w:cs="Bookman Old Style"/>
          <w:i/>
          <w:sz w:val="22"/>
        </w:rPr>
      </w:pPr>
      <w:r w:rsidRPr="00875477">
        <w:rPr>
          <w:rFonts w:ascii="Palatino Linotype" w:eastAsia="Calibri" w:hAnsi="Palatino Linotype" w:cs="Bookman Old Style"/>
          <w:i/>
          <w:sz w:val="22"/>
        </w:rPr>
        <w:t>“</w:t>
      </w:r>
      <w:r w:rsidRPr="00875477">
        <w:rPr>
          <w:rFonts w:ascii="Palatino Linotype" w:eastAsia="Calibri" w:hAnsi="Palatino Linotype" w:cs="Bookman Old Style"/>
          <w:b/>
          <w:i/>
          <w:sz w:val="22"/>
          <w:u w:val="single"/>
        </w:rPr>
        <w:t>INTERÉS JURÍDICO, CONCEPTO DE</w:t>
      </w:r>
      <w:r w:rsidRPr="00875477">
        <w:rPr>
          <w:rFonts w:ascii="Palatino Linotype" w:eastAsia="Calibri" w:hAnsi="Palatino Linotype" w:cs="Bookman Old Style"/>
          <w:i/>
          <w:sz w:val="22"/>
        </w:rPr>
        <w:t>.</w:t>
      </w:r>
    </w:p>
    <w:p w14:paraId="6EBCFE92" w14:textId="77777777" w:rsidR="00DA297E" w:rsidRPr="00875477" w:rsidRDefault="00DA297E" w:rsidP="00DA297E">
      <w:pPr>
        <w:spacing w:line="276" w:lineRule="auto"/>
        <w:ind w:left="567" w:right="851"/>
        <w:jc w:val="both"/>
        <w:rPr>
          <w:rFonts w:ascii="Palatino Linotype" w:eastAsia="Calibri" w:hAnsi="Palatino Linotype" w:cs="Bookman Old Style"/>
          <w:i/>
          <w:sz w:val="22"/>
        </w:rPr>
      </w:pPr>
      <w:r w:rsidRPr="00875477">
        <w:rPr>
          <w:rFonts w:ascii="Palatino Linotype" w:eastAsia="Calibri" w:hAnsi="Palatino Linotype" w:cs="Bookman Old Style"/>
          <w:i/>
          <w:sz w:val="22"/>
        </w:rPr>
        <w:t xml:space="preserve">Tratándose del juicio de garantías, </w:t>
      </w:r>
      <w:r w:rsidRPr="00875477">
        <w:rPr>
          <w:rFonts w:ascii="Palatino Linotype" w:eastAsia="Calibri" w:hAnsi="Palatino Linotype" w:cs="Bookman Old Style"/>
          <w:b/>
          <w:i/>
          <w:sz w:val="22"/>
          <w:u w:val="single"/>
        </w:rPr>
        <w:t>el interés jurídico</w:t>
      </w:r>
      <w:r w:rsidRPr="00875477">
        <w:rPr>
          <w:rFonts w:ascii="Palatino Linotype" w:eastAsia="Calibri" w:hAnsi="Palatino Linotype" w:cs="Bookman Old Style"/>
          <w:i/>
          <w:sz w:val="22"/>
        </w:rPr>
        <w:t xml:space="preserve"> como noción fundamental </w:t>
      </w:r>
      <w:r w:rsidRPr="00875477">
        <w:rPr>
          <w:rFonts w:ascii="Palatino Linotype" w:eastAsia="Calibri" w:hAnsi="Palatino Linotype" w:cs="Bookman Old Style"/>
          <w:b/>
          <w:i/>
          <w:sz w:val="22"/>
          <w:u w:val="single"/>
        </w:rPr>
        <w:t>lo constituye la existencia o actualización de un derecho subjetivo jurídicamente tutelado que puede afectarse</w:t>
      </w:r>
      <w:r w:rsidRPr="00875477">
        <w:rPr>
          <w:rFonts w:ascii="Palatino Linotype" w:eastAsia="Calibri" w:hAnsi="Palatino Linotype" w:cs="Bookman Old Style"/>
          <w:i/>
          <w:sz w:val="22"/>
        </w:rPr>
        <w:t xml:space="preserve">, ya sea por la violación de ese derecho, o bien, por el desconocimiento del mismo </w:t>
      </w:r>
      <w:r w:rsidRPr="00875477">
        <w:rPr>
          <w:rFonts w:ascii="Palatino Linotype" w:eastAsia="Calibri" w:hAnsi="Palatino Linotype" w:cs="Bookman Old Style"/>
          <w:b/>
          <w:i/>
          <w:sz w:val="22"/>
          <w:u w:val="single"/>
        </w:rPr>
        <w:t>por virtud de un acto de autoridad, de ahí que sólo el titular de algún derecho legítimamente protegible pueda acudir ante el órgano jurisdiccional</w:t>
      </w:r>
      <w:r w:rsidRPr="00875477">
        <w:rPr>
          <w:rFonts w:ascii="Palatino Linotype" w:eastAsia="Calibri" w:hAnsi="Palatino Linotype" w:cs="Bookman Old Style"/>
          <w:i/>
          <w:sz w:val="22"/>
        </w:rPr>
        <w:t xml:space="preserve"> de amparo en demanda de que cese esa situación </w:t>
      </w:r>
      <w:r w:rsidRPr="00875477">
        <w:rPr>
          <w:rFonts w:ascii="Palatino Linotype" w:eastAsia="Calibri" w:hAnsi="Palatino Linotype" w:cs="Bookman Old Style"/>
          <w:i/>
          <w:sz w:val="22"/>
          <w:u w:val="single"/>
        </w:rPr>
        <w:t>cuando se transgreda, por la actuación de cierta autoridad,</w:t>
      </w:r>
      <w:r w:rsidRPr="00875477">
        <w:rPr>
          <w:rFonts w:ascii="Palatino Linotype" w:eastAsia="Calibri" w:hAnsi="Palatino Linotype" w:cs="Bookman Old Style"/>
          <w:i/>
          <w:sz w:val="22"/>
        </w:rPr>
        <w:t xml:space="preserve"> determinada garantía.</w:t>
      </w:r>
    </w:p>
    <w:p w14:paraId="637F0B11" w14:textId="77777777" w:rsidR="00DA297E" w:rsidRPr="00875477" w:rsidRDefault="00DA297E" w:rsidP="00DA297E">
      <w:pPr>
        <w:spacing w:line="276" w:lineRule="auto"/>
        <w:ind w:left="567" w:right="851"/>
        <w:jc w:val="both"/>
        <w:rPr>
          <w:rFonts w:ascii="Palatino Linotype" w:eastAsia="Calibri" w:hAnsi="Palatino Linotype" w:cs="Bookman Old Style"/>
          <w:b/>
          <w:i/>
          <w:sz w:val="22"/>
        </w:rPr>
      </w:pPr>
    </w:p>
    <w:p w14:paraId="1BD877E6" w14:textId="77777777" w:rsidR="00DA297E" w:rsidRPr="00875477" w:rsidRDefault="00DA297E" w:rsidP="00DA297E">
      <w:pPr>
        <w:spacing w:line="276" w:lineRule="auto"/>
        <w:ind w:left="567" w:right="851"/>
        <w:jc w:val="both"/>
        <w:rPr>
          <w:rFonts w:ascii="Palatino Linotype" w:eastAsia="Calibri" w:hAnsi="Palatino Linotype" w:cs="Bookman Old Style"/>
          <w:i/>
          <w:sz w:val="22"/>
        </w:rPr>
      </w:pPr>
      <w:r w:rsidRPr="00875477">
        <w:rPr>
          <w:rFonts w:ascii="Palatino Linotype" w:eastAsia="Calibri" w:hAnsi="Palatino Linotype" w:cs="Bookman Old Style"/>
          <w:b/>
          <w:i/>
          <w:sz w:val="22"/>
        </w:rPr>
        <w:t>INTERÉS JURÍDICO EN EL AMPARO. ELEMENTOS CONSTITUTIVOS</w:t>
      </w:r>
      <w:r w:rsidRPr="00875477">
        <w:rPr>
          <w:rFonts w:ascii="Palatino Linotype" w:eastAsia="Calibri" w:hAnsi="Palatino Linotype" w:cs="Bookman Old Style"/>
          <w:i/>
          <w:sz w:val="22"/>
        </w:rPr>
        <w:t xml:space="preserve">. </w:t>
      </w:r>
    </w:p>
    <w:p w14:paraId="5A7C7B89" w14:textId="77777777" w:rsidR="00DA297E" w:rsidRPr="00875477" w:rsidRDefault="00DA297E" w:rsidP="00DA297E">
      <w:pPr>
        <w:spacing w:line="276" w:lineRule="auto"/>
        <w:ind w:left="567" w:right="851"/>
        <w:jc w:val="both"/>
        <w:rPr>
          <w:rFonts w:ascii="Palatino Linotype" w:eastAsia="Calibri" w:hAnsi="Palatino Linotype" w:cs="Bookman Old Style"/>
          <w:b/>
          <w:i/>
          <w:sz w:val="22"/>
        </w:rPr>
      </w:pPr>
      <w:r w:rsidRPr="00875477">
        <w:rPr>
          <w:rFonts w:ascii="Palatino Linotype" w:eastAsia="Calibri" w:hAnsi="Palatino Linotype" w:cs="Bookman Old Style"/>
          <w:b/>
          <w:i/>
          <w:sz w:val="22"/>
          <w:u w:val="single"/>
        </w:rPr>
        <w:t>El artículo 4o. de la Ley de Amparo contempla, para la procedencia del juicio de garantías</w:t>
      </w:r>
      <w:r w:rsidRPr="00875477">
        <w:rPr>
          <w:rFonts w:ascii="Palatino Linotype" w:eastAsia="Calibri" w:hAnsi="Palatino Linotype" w:cs="Bookman Old Style"/>
          <w:i/>
          <w:sz w:val="22"/>
        </w:rPr>
        <w:t xml:space="preserve">, </w:t>
      </w:r>
      <w:r w:rsidRPr="00875477">
        <w:rPr>
          <w:rFonts w:ascii="Palatino Linotype" w:eastAsia="Calibri" w:hAnsi="Palatino Linotype" w:cs="Bookman Old Style"/>
          <w:b/>
          <w:i/>
          <w:sz w:val="22"/>
          <w:u w:val="single"/>
        </w:rPr>
        <w:t>que el acto reclamado cause un perjuicio a la persona física o moral que se estime afectada, lo que ocurre cuando ese acto lesiona sus intereses jurídicos</w:t>
      </w:r>
      <w:r w:rsidRPr="00875477">
        <w:rPr>
          <w:rFonts w:ascii="Palatino Linotype" w:eastAsia="Calibri" w:hAnsi="Palatino Linotype" w:cs="Bookman Old Style"/>
          <w:i/>
          <w:sz w:val="22"/>
        </w:rPr>
        <w:t xml:space="preserve">, en su persona o en su patrimonio, y que de manera concomitante es lo que provoca la génesis de la acción constitucional. Así, como </w:t>
      </w:r>
      <w:r w:rsidRPr="00875477">
        <w:rPr>
          <w:rFonts w:ascii="Palatino Linotype" w:eastAsia="Calibri" w:hAnsi="Palatino Linotype" w:cs="Bookman Old Style"/>
          <w:b/>
          <w:i/>
          <w:sz w:val="22"/>
          <w:u w:val="single"/>
        </w:rPr>
        <w:t>la tutela del derecho sólo comprende a bienes jurídicos reales y objetivos</w:t>
      </w:r>
      <w:r w:rsidRPr="00875477">
        <w:rPr>
          <w:rFonts w:ascii="Palatino Linotype" w:eastAsia="Calibri" w:hAnsi="Palatino Linotype" w:cs="Bookman Old Style"/>
          <w:i/>
          <w:sz w:val="22"/>
        </w:rPr>
        <w:t xml:space="preserve">, las afectaciones deben igualmente ser </w:t>
      </w:r>
      <w:r w:rsidRPr="00875477">
        <w:rPr>
          <w:rFonts w:ascii="Palatino Linotype" w:eastAsia="Calibri" w:hAnsi="Palatino Linotype" w:cs="Bookman Old Style"/>
          <w:b/>
          <w:i/>
          <w:sz w:val="22"/>
          <w:u w:val="single"/>
        </w:rPr>
        <w:t>susceptibles de apreciarse en forma objetiva</w:t>
      </w:r>
      <w:r w:rsidRPr="00875477">
        <w:rPr>
          <w:rFonts w:ascii="Palatino Linotype" w:eastAsia="Calibri" w:hAnsi="Palatino Linotype" w:cs="Bookman Old Style"/>
          <w:i/>
          <w:sz w:val="22"/>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875477">
        <w:rPr>
          <w:rFonts w:ascii="Palatino Linotype" w:eastAsia="Calibri" w:hAnsi="Palatino Linotype" w:cs="Bookman Old Style"/>
          <w:b/>
          <w:i/>
          <w:sz w:val="22"/>
          <w:u w:val="single"/>
        </w:rPr>
        <w:t>sin que pueda hablarse entonces de agravio cuando los daños o perjuicios que una persona puede sufrir, no afecten real y efectivamente sus bienes jurídicamente amparados</w:t>
      </w:r>
      <w:r w:rsidRPr="00875477">
        <w:rPr>
          <w:rFonts w:ascii="Palatino Linotype" w:eastAsia="Calibri" w:hAnsi="Palatino Linotype" w:cs="Bookman Old Style"/>
          <w:i/>
          <w:sz w:val="22"/>
        </w:rPr>
        <w:t xml:space="preserve">” </w:t>
      </w:r>
      <w:r w:rsidRPr="00875477">
        <w:rPr>
          <w:rFonts w:ascii="Palatino Linotype" w:eastAsia="Calibri" w:hAnsi="Palatino Linotype" w:cs="Bookman Old Style"/>
          <w:b/>
          <w:i/>
          <w:sz w:val="22"/>
        </w:rPr>
        <w:t>[Sic]</w:t>
      </w:r>
    </w:p>
    <w:p w14:paraId="749C0D75" w14:textId="77777777" w:rsidR="00DA297E" w:rsidRPr="00875477" w:rsidRDefault="00DA297E" w:rsidP="00DA297E">
      <w:pPr>
        <w:rPr>
          <w:rFonts w:eastAsia="Calibri"/>
        </w:rPr>
      </w:pPr>
    </w:p>
    <w:p w14:paraId="21BD47C7" w14:textId="77777777" w:rsidR="00DA297E" w:rsidRPr="00875477" w:rsidRDefault="00DA297E" w:rsidP="00DA297E">
      <w:pPr>
        <w:widowControl w:val="0"/>
        <w:autoSpaceDE w:val="0"/>
        <w:autoSpaceDN w:val="0"/>
        <w:adjustRightInd w:val="0"/>
        <w:spacing w:after="240" w:line="360" w:lineRule="auto"/>
        <w:ind w:right="49"/>
        <w:jc w:val="both"/>
        <w:rPr>
          <w:rFonts w:ascii="Palatino Linotype" w:eastAsia="Calibri" w:hAnsi="Palatino Linotype" w:cs="Arial"/>
          <w:sz w:val="2"/>
        </w:rPr>
      </w:pPr>
    </w:p>
    <w:p w14:paraId="757763F3"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r w:rsidRPr="00875477">
        <w:rPr>
          <w:rFonts w:ascii="Palatino Linotype" w:eastAsia="Calibri" w:hAnsi="Palatino Linotype" w:cs="Arial"/>
        </w:rPr>
        <w:t xml:space="preserve">Precisado lo anterior, se advierte que </w:t>
      </w:r>
      <w:r w:rsidRPr="00875477">
        <w:rPr>
          <w:rFonts w:ascii="Palatino Linotype" w:eastAsia="Calibri" w:hAnsi="Palatino Linotype" w:cs="Arial"/>
          <w:b/>
        </w:rPr>
        <w:t>El Recurrente</w:t>
      </w:r>
      <w:r w:rsidRPr="00875477">
        <w:rPr>
          <w:rFonts w:ascii="Palatino Linotype" w:eastAsia="Calibri" w:hAnsi="Palatino Linotype" w:cs="Arial"/>
        </w:rPr>
        <w:t xml:space="preserve"> al realizar su solicitud de acceso a datos personales, exhibió ante el </w:t>
      </w:r>
      <w:r w:rsidRPr="00875477">
        <w:rPr>
          <w:rFonts w:ascii="Palatino Linotype" w:eastAsia="Calibri" w:hAnsi="Palatino Linotype" w:cs="Arial"/>
          <w:b/>
        </w:rPr>
        <w:t>Sujeto Obligado</w:t>
      </w:r>
      <w:r w:rsidRPr="00875477">
        <w:rPr>
          <w:rFonts w:ascii="Palatino Linotype" w:eastAsia="Calibri" w:hAnsi="Palatino Linotype" w:cs="Arial"/>
        </w:rPr>
        <w:t xml:space="preserve"> documentos que pudieran </w:t>
      </w:r>
      <w:r w:rsidRPr="00875477">
        <w:rPr>
          <w:rFonts w:ascii="Palatino Linotype" w:eastAsia="Calibri" w:hAnsi="Palatino Linotype" w:cs="Arial"/>
        </w:rPr>
        <w:lastRenderedPageBreak/>
        <w:t>permitieran reconocerle el interés jurídico y legitimo para ejercer los derechos ARCO a nombre y representación, como la identificación oficial y el acta de defunción, más no así acreditando que el titular de los derechos hubiere expresado fehacientemente su voluntad en tal sentido, o que exista un mandato judicial para dicho efecto.</w:t>
      </w:r>
    </w:p>
    <w:p w14:paraId="00424623"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p>
    <w:p w14:paraId="09894CB6"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r w:rsidRPr="00875477">
        <w:rPr>
          <w:rFonts w:ascii="Palatino Linotype" w:eastAsia="Calibri" w:hAnsi="Palatino Linotype" w:cs="Arial"/>
        </w:rPr>
        <w:t>Empero lo anterior, la Ley en la materia nos establece en su artículo 122, que para la interposición de un recurso de revisión de datos personales concernientes a personas fallecidas, podrá realizarla la persona que acredite tener un interés jurídico o legítimo</w:t>
      </w:r>
      <w:r w:rsidRPr="00875477">
        <w:rPr>
          <w:rFonts w:ascii="Bookman Old Style" w:eastAsia="Calibri" w:hAnsi="Bookman Old Style" w:cs="Bookman Old Style"/>
          <w:sz w:val="20"/>
          <w:szCs w:val="20"/>
        </w:rPr>
        <w:t>.</w:t>
      </w:r>
    </w:p>
    <w:p w14:paraId="7350AB19"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p>
    <w:p w14:paraId="78C0C326" w14:textId="1EECF57D"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rPr>
      </w:pPr>
      <w:r w:rsidRPr="00875477">
        <w:rPr>
          <w:rFonts w:ascii="Palatino Linotype" w:eastAsia="Calibri" w:hAnsi="Palatino Linotype" w:cs="Arial"/>
        </w:rPr>
        <w:t xml:space="preserve">En ese orden de ideas, al presentar la citada acta de </w:t>
      </w:r>
      <w:r w:rsidR="00401C60">
        <w:rPr>
          <w:rFonts w:ascii="Palatino Linotype" w:eastAsia="Calibri" w:hAnsi="Palatino Linotype" w:cs="Arial"/>
        </w:rPr>
        <w:t>nacimiento</w:t>
      </w:r>
      <w:r w:rsidRPr="00875477">
        <w:rPr>
          <w:rFonts w:ascii="Palatino Linotype" w:hAnsi="Palatino Linotype" w:cs="Arial"/>
        </w:rPr>
        <w:t xml:space="preserve"> cumple con el requisito señalado con anterioridad ya que acredita el interés legítimo, para lo cual sirve de sustento los </w:t>
      </w:r>
      <w:r w:rsidRPr="00875477">
        <w:rPr>
          <w:rFonts w:ascii="Palatino Linotype" w:eastAsia="Calibri" w:hAnsi="Palatino Linotype"/>
        </w:rPr>
        <w:t xml:space="preserve">criterios relevantes que ha emitido nuestro máximo Tribunal Constitucional en cuanto al interés legítimo, a través de </w:t>
      </w:r>
      <w:r w:rsidRPr="00875477">
        <w:rPr>
          <w:rFonts w:ascii="Palatino Linotype" w:eastAsia="Calibri" w:hAnsi="Palatino Linotype" w:cs="Arial"/>
          <w:lang w:eastAsia="es-MX"/>
        </w:rPr>
        <w:t xml:space="preserve">las Jurisprudencias y Tesis Aisladas con números de registro </w:t>
      </w:r>
      <w:r w:rsidRPr="00875477">
        <w:rPr>
          <w:rFonts w:ascii="Palatino Linotype" w:eastAsia="Calibri" w:hAnsi="Palatino Linotype"/>
          <w:b/>
        </w:rPr>
        <w:t>185376, 185377, 2005078</w:t>
      </w:r>
      <w:r w:rsidRPr="00875477">
        <w:rPr>
          <w:rFonts w:ascii="Palatino Linotype" w:eastAsia="Calibri" w:hAnsi="Palatino Linotype"/>
        </w:rPr>
        <w:t xml:space="preserve"> y </w:t>
      </w:r>
      <w:r w:rsidRPr="00875477">
        <w:rPr>
          <w:rFonts w:ascii="Palatino Linotype" w:eastAsia="Calibri" w:hAnsi="Palatino Linotype"/>
          <w:b/>
        </w:rPr>
        <w:t>2003608</w:t>
      </w:r>
      <w:r w:rsidRPr="00875477">
        <w:rPr>
          <w:rFonts w:ascii="Palatino Linotype" w:eastAsia="Calibri" w:hAnsi="Palatino Linotype"/>
        </w:rPr>
        <w:t xml:space="preserve"> cuyos textos y sentidos literales respectivos, son los siguientes:</w:t>
      </w:r>
    </w:p>
    <w:p w14:paraId="160B7B13"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p>
    <w:p w14:paraId="517D3B87" w14:textId="77777777" w:rsidR="00DA297E" w:rsidRPr="00875477" w:rsidRDefault="00DA297E" w:rsidP="00DA297E">
      <w:pPr>
        <w:spacing w:line="276" w:lineRule="auto"/>
        <w:ind w:left="567" w:right="851"/>
        <w:jc w:val="both"/>
        <w:rPr>
          <w:rFonts w:ascii="Palatino Linotype" w:eastAsia="Calibri" w:hAnsi="Palatino Linotype"/>
          <w:i/>
          <w:sz w:val="22"/>
        </w:rPr>
      </w:pPr>
      <w:r w:rsidRPr="00875477">
        <w:rPr>
          <w:rFonts w:ascii="Palatino Linotype" w:eastAsia="Calibri" w:hAnsi="Palatino Linotype"/>
          <w:i/>
          <w:sz w:val="22"/>
        </w:rPr>
        <w:t>“</w:t>
      </w:r>
      <w:r w:rsidRPr="00875477">
        <w:rPr>
          <w:rFonts w:ascii="Palatino Linotype" w:eastAsia="Calibri" w:hAnsi="Palatino Linotype"/>
          <w:b/>
          <w:i/>
          <w:sz w:val="22"/>
        </w:rPr>
        <w:t>INTERÉS LEGÍTIMO, NOCIÓN DE, PARA LA PROCEDENCIA DEL JUICIO ANTE EL TRIBUNAL DE LO CONTENCIOSO ADMINISTRATIVO DEL DISTRITO FEDERAL</w:t>
      </w:r>
      <w:r w:rsidRPr="00875477">
        <w:rPr>
          <w:rFonts w:ascii="Palatino Linotype" w:eastAsia="Calibri" w:hAnsi="Palatino Linotype"/>
          <w:i/>
          <w:sz w:val="22"/>
        </w:rPr>
        <w:t>.</w:t>
      </w:r>
    </w:p>
    <w:p w14:paraId="4C6189A7" w14:textId="77777777" w:rsidR="00DA297E" w:rsidRPr="00875477" w:rsidRDefault="00DA297E" w:rsidP="00DA297E">
      <w:pPr>
        <w:spacing w:line="276" w:lineRule="auto"/>
        <w:ind w:left="567" w:right="851"/>
        <w:jc w:val="both"/>
        <w:rPr>
          <w:rFonts w:ascii="Palatino Linotype" w:eastAsia="Calibri" w:hAnsi="Palatino Linotype"/>
          <w:b/>
          <w:i/>
          <w:sz w:val="22"/>
        </w:rPr>
      </w:pPr>
      <w:r w:rsidRPr="00875477">
        <w:rPr>
          <w:rFonts w:ascii="Palatino Linotype" w:eastAsia="Calibri" w:hAnsi="Palatino Linotype"/>
          <w:i/>
          <w:sz w:val="22"/>
        </w:rPr>
        <w:t xml:space="preserve"> De acuerdo con los artículos 34 y 72, fracción V, de la Ley del Tribunal de lo Contencioso Administrativo del Distrito Federal, </w:t>
      </w:r>
      <w:r w:rsidRPr="00875477">
        <w:rPr>
          <w:rFonts w:ascii="Palatino Linotype" w:eastAsia="Calibri" w:hAnsi="Palatino Linotype"/>
          <w:i/>
          <w:sz w:val="22"/>
          <w:u w:val="single"/>
        </w:rPr>
        <w:t>para la procedencia del juicio administrativo basta con que el acto de autoridad impugnado afecte la esfera jurídica del actor, para que le asista un interés legítimo para demandar la nulidad de ese acto</w:t>
      </w:r>
      <w:r w:rsidRPr="00875477">
        <w:rPr>
          <w:rFonts w:ascii="Palatino Linotype" w:eastAsia="Calibri" w:hAnsi="Palatino Linotype"/>
          <w:i/>
          <w:sz w:val="22"/>
        </w:rPr>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875477">
        <w:rPr>
          <w:rFonts w:ascii="Palatino Linotype" w:eastAsia="Calibri" w:hAnsi="Palatino Linotype"/>
          <w:b/>
          <w:i/>
          <w:sz w:val="22"/>
          <w:u w:val="single"/>
        </w:rPr>
        <w:t>En efecto, tales preceptos aluden a la procedencia o improcedencia del juicio administrativo, a los presupuestos de admisibilidad de la acción ante el Tribunal de lo Contencioso Administrativo</w:t>
      </w:r>
      <w:r w:rsidRPr="00875477">
        <w:rPr>
          <w:rFonts w:ascii="Palatino Linotype" w:eastAsia="Calibri" w:hAnsi="Palatino Linotype"/>
          <w:b/>
          <w:i/>
          <w:sz w:val="22"/>
        </w:rPr>
        <w:t xml:space="preserve">; </w:t>
      </w:r>
      <w:r w:rsidRPr="00875477">
        <w:rPr>
          <w:rFonts w:ascii="Palatino Linotype" w:eastAsia="Calibri" w:hAnsi="Palatino Linotype"/>
          <w:b/>
          <w:i/>
          <w:sz w:val="22"/>
          <w:u w:val="single"/>
        </w:rPr>
        <w:lastRenderedPageBreak/>
        <w:t>así, lo que se plantea en dichos preceptos es una cuestión de legitimación para ejercer la acción, mas no el deber del actor de acreditar el derecho que alegue que le asiste, pues esto último es una cuestión que atañe al fondo del asunto.</w:t>
      </w:r>
      <w:r w:rsidRPr="00875477">
        <w:rPr>
          <w:rFonts w:ascii="Palatino Linotype" w:eastAsia="Calibri" w:hAnsi="Palatino Linotype"/>
          <w:i/>
          <w:sz w:val="22"/>
        </w:rPr>
        <w:t xml:space="preserve"> </w:t>
      </w:r>
      <w:r w:rsidRPr="00875477">
        <w:rPr>
          <w:rFonts w:ascii="Palatino Linotype" w:eastAsia="Calibri" w:hAnsi="Palatino Linotype"/>
          <w:i/>
          <w:sz w:val="22"/>
          <w:u w:val="single"/>
        </w:rPr>
        <w:t>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moral derivada de su peculiar situación que tienen en el orden jurídico</w:t>
      </w:r>
      <w:r w:rsidRPr="00875477">
        <w:rPr>
          <w:rFonts w:ascii="Palatino Linotype" w:eastAsia="Calibri" w:hAnsi="Palatino Linotype"/>
          <w:i/>
          <w:sz w:val="22"/>
        </w:rPr>
        <w:t xml:space="preserve">, de donde se sigue que los preceptos de la ley analizada, </w:t>
      </w:r>
      <w:r w:rsidRPr="00875477">
        <w:rPr>
          <w:rFonts w:ascii="Palatino Linotype" w:eastAsia="Calibri" w:hAnsi="Palatino Linotype"/>
          <w:b/>
          <w:i/>
          <w:sz w:val="22"/>
        </w:rPr>
        <w:t>al requerir un interés legítimo como presupuesto de admisibilidad de la acción correspondiente, también comprende por mayoría de razón al referido interés jurídico, al resultar aquél de mayores alcances que éste.</w:t>
      </w:r>
    </w:p>
    <w:p w14:paraId="54EA9CD0" w14:textId="77777777" w:rsidR="00DA297E" w:rsidRPr="00875477" w:rsidRDefault="00DA297E" w:rsidP="00DA297E">
      <w:pPr>
        <w:spacing w:line="276" w:lineRule="auto"/>
        <w:ind w:left="567" w:right="851"/>
        <w:jc w:val="both"/>
        <w:rPr>
          <w:rFonts w:ascii="Palatino Linotype" w:eastAsia="Calibri" w:hAnsi="Palatino Linotype"/>
          <w:b/>
          <w:i/>
          <w:sz w:val="22"/>
        </w:rPr>
      </w:pPr>
    </w:p>
    <w:p w14:paraId="478ECCE6" w14:textId="77777777" w:rsidR="00DA297E" w:rsidRPr="00875477" w:rsidRDefault="00DA297E" w:rsidP="00DA297E">
      <w:pPr>
        <w:spacing w:line="276" w:lineRule="auto"/>
        <w:ind w:left="567" w:right="851"/>
        <w:jc w:val="both"/>
        <w:rPr>
          <w:rFonts w:ascii="Palatino Linotype" w:eastAsia="Calibri" w:hAnsi="Palatino Linotype"/>
          <w:b/>
          <w:i/>
          <w:sz w:val="22"/>
        </w:rPr>
      </w:pPr>
      <w:r w:rsidRPr="00875477">
        <w:rPr>
          <w:rFonts w:ascii="Palatino Linotype" w:eastAsia="Calibri" w:hAnsi="Palatino Linotype"/>
          <w:b/>
          <w:i/>
          <w:sz w:val="22"/>
        </w:rPr>
        <w:t>INTERÉS LEGÍTIMO E INTERÉS JURÍDICO. AMBOS TÉRMINOS TIENEN DIFERENTE CONNOTACIÓN EN EL JUICIO CONTENCIOSO ADMINISTRATIVO</w:t>
      </w:r>
      <w:r w:rsidRPr="00875477">
        <w:rPr>
          <w:rFonts w:ascii="Palatino Linotype" w:eastAsia="Calibri" w:hAnsi="Palatino Linotype"/>
          <w:i/>
          <w:sz w:val="22"/>
        </w:rPr>
        <w:t xml:space="preserve">. </w:t>
      </w:r>
    </w:p>
    <w:p w14:paraId="4C577EA0" w14:textId="77777777" w:rsidR="00DA297E" w:rsidRPr="00875477" w:rsidRDefault="00DA297E" w:rsidP="00DA297E">
      <w:pPr>
        <w:spacing w:line="276" w:lineRule="auto"/>
        <w:ind w:left="567" w:right="851"/>
        <w:jc w:val="both"/>
        <w:rPr>
          <w:rFonts w:ascii="Palatino Linotype" w:eastAsia="Calibri" w:hAnsi="Palatino Linotype"/>
          <w:b/>
          <w:i/>
          <w:sz w:val="22"/>
          <w:u w:val="single"/>
        </w:rPr>
      </w:pPr>
      <w:r w:rsidRPr="00875477">
        <w:rPr>
          <w:rFonts w:ascii="Palatino Linotype" w:eastAsia="Calibri" w:hAnsi="Palatino Linotype"/>
          <w:i/>
          <w:sz w:val="22"/>
        </w:rPr>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y mil novecientos noventa y cinco. De hecho, </w:t>
      </w:r>
      <w:r w:rsidRPr="00875477">
        <w:rPr>
          <w:rFonts w:ascii="Palatino Linotype" w:eastAsia="Calibri" w:hAnsi="Palatino Linotype"/>
          <w:b/>
          <w:i/>
          <w:sz w:val="22"/>
          <w:u w:val="single"/>
        </w:rPr>
        <w:t xml:space="preserve">uno de los principales objetivos pretendidos con este último, fue precisamente permitir el acceso a la justicia administrativa a aquellos particulares afectados en su esfera jurídica por actos administrativos (interés legítimo), no obstante carecieran de la titularidad del derecho subjetivo respectivo (interés jurídico), con la finalidad clara de ampliar el número de gobernados que pudieran </w:t>
      </w:r>
      <w:proofErr w:type="spellStart"/>
      <w:r w:rsidRPr="00875477">
        <w:rPr>
          <w:rFonts w:ascii="Palatino Linotype" w:eastAsia="Calibri" w:hAnsi="Palatino Linotype"/>
          <w:b/>
          <w:i/>
          <w:sz w:val="22"/>
          <w:u w:val="single"/>
        </w:rPr>
        <w:t>accesar</w:t>
      </w:r>
      <w:proofErr w:type="spellEnd"/>
      <w:r w:rsidRPr="00875477">
        <w:rPr>
          <w:rFonts w:ascii="Palatino Linotype" w:eastAsia="Calibri" w:hAnsi="Palatino Linotype"/>
          <w:b/>
          <w:i/>
          <w:sz w:val="22"/>
          <w:u w:val="single"/>
        </w:rPr>
        <w:t xml:space="preserve"> al procedimiento en defensa de sus intereses</w:t>
      </w:r>
      <w:r w:rsidRPr="00875477">
        <w:rPr>
          <w:rFonts w:ascii="Palatino Linotype" w:eastAsia="Calibri" w:hAnsi="Palatino Linotype"/>
          <w:i/>
          <w:sz w:val="22"/>
        </w:rPr>
        <w:t xml:space="preserve">. Así, el interés jurídico tiene una connotación diversa a la del legítimo, pues mientras el primero requiere que se acredite la afectación a un derecho subjetivo, </w:t>
      </w:r>
      <w:r w:rsidRPr="00875477">
        <w:rPr>
          <w:rFonts w:ascii="Palatino Linotype" w:eastAsia="Calibri" w:hAnsi="Palatino Linotype"/>
          <w:b/>
          <w:i/>
          <w:sz w:val="22"/>
          <w:u w:val="single"/>
        </w:rPr>
        <w:t>el segundo supone únicamente la existencia de un interés cualificado respecto de la legalidad de los actos impugnados, interés que proviene de la afectación a la esfera jurídica del individuo, ya sea directa o derivada de su situación particular respecto del orden jurídico.</w:t>
      </w:r>
    </w:p>
    <w:p w14:paraId="53A1AF9E" w14:textId="77777777" w:rsidR="00DA297E" w:rsidRPr="00875477" w:rsidRDefault="00DA297E" w:rsidP="00DA297E">
      <w:pPr>
        <w:spacing w:line="276" w:lineRule="auto"/>
        <w:ind w:left="567" w:right="851"/>
        <w:jc w:val="both"/>
        <w:rPr>
          <w:rFonts w:ascii="Palatino Linotype" w:eastAsia="Calibri" w:hAnsi="Palatino Linotype"/>
          <w:b/>
          <w:i/>
          <w:sz w:val="2"/>
          <w:u w:val="single"/>
        </w:rPr>
      </w:pPr>
    </w:p>
    <w:p w14:paraId="7CDB2506" w14:textId="77777777" w:rsidR="00DA297E" w:rsidRPr="00875477" w:rsidRDefault="00DA297E" w:rsidP="00DA297E">
      <w:pPr>
        <w:spacing w:line="276" w:lineRule="auto"/>
        <w:ind w:left="567" w:right="851"/>
        <w:jc w:val="both"/>
        <w:rPr>
          <w:rFonts w:ascii="Palatino Linotype" w:eastAsia="Calibri" w:hAnsi="Palatino Linotype"/>
          <w:b/>
          <w:i/>
          <w:sz w:val="22"/>
        </w:rPr>
      </w:pPr>
    </w:p>
    <w:p w14:paraId="7E285535" w14:textId="77777777" w:rsidR="00DA297E" w:rsidRPr="00875477" w:rsidRDefault="00DA297E" w:rsidP="00DA297E">
      <w:pPr>
        <w:spacing w:line="276" w:lineRule="auto"/>
        <w:ind w:left="567" w:right="851"/>
        <w:jc w:val="both"/>
        <w:rPr>
          <w:rFonts w:ascii="Palatino Linotype" w:eastAsia="Calibri" w:hAnsi="Palatino Linotype"/>
          <w:i/>
          <w:sz w:val="22"/>
        </w:rPr>
      </w:pPr>
      <w:r w:rsidRPr="00875477">
        <w:rPr>
          <w:rFonts w:ascii="Palatino Linotype" w:eastAsia="Calibri" w:hAnsi="Palatino Linotype"/>
          <w:b/>
          <w:i/>
          <w:sz w:val="22"/>
        </w:rPr>
        <w:lastRenderedPageBreak/>
        <w:t xml:space="preserve">INTERÉS LEGÍTIMO EN EL AMPARO. SU ORIGEN Y CARACTERÍSTICAS. </w:t>
      </w:r>
      <w:r w:rsidRPr="00875477">
        <w:rPr>
          <w:rFonts w:ascii="Palatino Linotype" w:eastAsia="Calibri" w:hAnsi="Palatino Linotype"/>
          <w:b/>
          <w:i/>
          <w:sz w:val="22"/>
          <w:u w:val="single"/>
        </w:rPr>
        <w:t>El interés legítimo tiene su origen en las llamadas normas de acción</w:t>
      </w:r>
      <w:r w:rsidRPr="00875477">
        <w:rPr>
          <w:rFonts w:ascii="Palatino Linotype" w:eastAsia="Calibri" w:hAnsi="Palatino Linotype"/>
          <w:i/>
          <w:sz w:val="22"/>
        </w:rPr>
        <w:t xml:space="preserve">, las cuales regulan lo relativo a la organización, contenido y procedimientos que han de regir la actividad administrativa, y </w:t>
      </w:r>
      <w:r w:rsidRPr="00875477">
        <w:rPr>
          <w:rFonts w:ascii="Palatino Linotype" w:eastAsia="Calibri" w:hAnsi="Palatino Linotype"/>
          <w:i/>
          <w:sz w:val="22"/>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875477">
        <w:rPr>
          <w:rFonts w:ascii="Palatino Linotype" w:eastAsia="Calibri" w:hAnsi="Palatino Linotype"/>
          <w:i/>
          <w:sz w:val="22"/>
        </w:rPr>
        <w:t xml:space="preserve"> En ese contexto, por </w:t>
      </w:r>
      <w:r w:rsidRPr="00875477">
        <w:rPr>
          <w:rFonts w:ascii="Palatino Linotype" w:eastAsia="Calibri" w:hAnsi="Palatino Linotype"/>
          <w:b/>
          <w:i/>
          <w:sz w:val="22"/>
          <w:u w:val="single"/>
        </w:rPr>
        <w:t>el actuar de la administración, un determinado sujeto de derecho puede llegar a tener una ventaja en relación con los demás, o bien, sufrir un daño</w:t>
      </w:r>
      <w:r w:rsidRPr="00875477">
        <w:rPr>
          <w:rFonts w:ascii="Palatino Linotype" w:eastAsia="Calibri" w:hAnsi="Palatino Linotype"/>
          <w:i/>
          <w:sz w:val="22"/>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875477">
        <w:rPr>
          <w:rFonts w:ascii="Palatino Linotype" w:eastAsia="Calibri" w:hAnsi="Palatino Linotype"/>
          <w:b/>
          <w:i/>
          <w:sz w:val="22"/>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875477">
        <w:rPr>
          <w:rFonts w:ascii="Palatino Linotype" w:eastAsia="Calibri" w:hAnsi="Palatino Linotype"/>
          <w:i/>
          <w:sz w:val="22"/>
        </w:rPr>
        <w:t xml:space="preserve"> Por tanto, el quejoso debe acreditar que se encuentra en esa especial situación que afecta su esfera jurídica con el acatamiento de las llamadas normas de acción, a fin de demostrar su legitimación para instar la acción de amparo.</w:t>
      </w:r>
    </w:p>
    <w:p w14:paraId="6C59C02C" w14:textId="77777777" w:rsidR="00DA297E" w:rsidRPr="00875477" w:rsidRDefault="00DA297E" w:rsidP="00DA297E">
      <w:pPr>
        <w:spacing w:line="276" w:lineRule="auto"/>
        <w:ind w:left="567" w:right="851"/>
        <w:jc w:val="both"/>
        <w:rPr>
          <w:rFonts w:ascii="Palatino Linotype" w:eastAsia="Calibri" w:hAnsi="Palatino Linotype"/>
          <w:i/>
          <w:sz w:val="6"/>
        </w:rPr>
      </w:pPr>
    </w:p>
    <w:p w14:paraId="4A2E43CE" w14:textId="77777777" w:rsidR="00DA297E" w:rsidRPr="00875477" w:rsidRDefault="00DA297E" w:rsidP="00DA297E">
      <w:pPr>
        <w:spacing w:line="276" w:lineRule="auto"/>
        <w:ind w:left="567" w:right="851"/>
        <w:jc w:val="both"/>
        <w:rPr>
          <w:rFonts w:ascii="Palatino Linotype" w:eastAsia="Calibri" w:hAnsi="Palatino Linotype"/>
          <w:i/>
          <w:sz w:val="22"/>
        </w:rPr>
      </w:pPr>
    </w:p>
    <w:p w14:paraId="6BEC1E5C" w14:textId="77777777" w:rsidR="00DA297E" w:rsidRPr="00875477" w:rsidRDefault="00DA297E" w:rsidP="00DA297E">
      <w:pPr>
        <w:spacing w:line="276" w:lineRule="auto"/>
        <w:ind w:left="567" w:right="851"/>
        <w:jc w:val="both"/>
        <w:rPr>
          <w:rFonts w:ascii="Palatino Linotype" w:eastAsia="Calibri" w:hAnsi="Palatino Linotype"/>
          <w:i/>
          <w:sz w:val="22"/>
        </w:rPr>
      </w:pPr>
      <w:r w:rsidRPr="00875477">
        <w:rPr>
          <w:rFonts w:ascii="Palatino Linotype" w:eastAsia="Calibri" w:hAnsi="Palatino Linotype"/>
          <w:i/>
          <w:sz w:val="22"/>
        </w:rPr>
        <w:t>INTERÉS JURÍDICO</w:t>
      </w:r>
      <w:r w:rsidRPr="00875477">
        <w:rPr>
          <w:rFonts w:ascii="Palatino Linotype" w:eastAsia="Calibri" w:hAnsi="Palatino Linotype"/>
          <w:b/>
          <w:i/>
          <w:sz w:val="22"/>
        </w:rPr>
        <w:t xml:space="preserve"> E </w:t>
      </w:r>
      <w:r w:rsidRPr="00875477">
        <w:rPr>
          <w:rFonts w:ascii="Palatino Linotype" w:eastAsia="Calibri" w:hAnsi="Palatino Linotype"/>
          <w:b/>
          <w:i/>
          <w:sz w:val="22"/>
          <w:u w:val="single"/>
        </w:rPr>
        <w:t>INTERÉS LEGÍTIMO</w:t>
      </w:r>
      <w:r w:rsidRPr="00875477">
        <w:rPr>
          <w:rFonts w:ascii="Palatino Linotype" w:eastAsia="Calibri" w:hAnsi="Palatino Linotype"/>
          <w:b/>
          <w:i/>
          <w:sz w:val="22"/>
        </w:rPr>
        <w:t xml:space="preserve"> PARA EFECTOS DE LA PROCEDENCIA DEL JUICIO DE AMPARO CONFORME AL ARTÍCULO 107, FRACCIÓN I, DE LA CONSTITUCIÓN FEDERAL, VIGENTE A PARTIR DEL 4 DE OCTUBRE DE 2011. SUS DIFERENCIAS.</w:t>
      </w:r>
      <w:r w:rsidRPr="00875477">
        <w:rPr>
          <w:rFonts w:ascii="Palatino Linotype" w:eastAsia="Calibri" w:hAnsi="Palatino Linotype"/>
          <w:i/>
          <w:sz w:val="22"/>
        </w:rPr>
        <w:t xml:space="preserve"> </w:t>
      </w:r>
    </w:p>
    <w:p w14:paraId="5C55982C" w14:textId="77777777" w:rsidR="00DA297E" w:rsidRPr="00875477" w:rsidRDefault="00DA297E" w:rsidP="00DA297E">
      <w:pPr>
        <w:spacing w:line="276" w:lineRule="auto"/>
        <w:ind w:left="567" w:right="851"/>
        <w:jc w:val="both"/>
        <w:rPr>
          <w:rFonts w:ascii="Palatino Linotype" w:eastAsia="Calibri" w:hAnsi="Palatino Linotype"/>
          <w:i/>
          <w:sz w:val="22"/>
        </w:rPr>
      </w:pPr>
      <w:r w:rsidRPr="00875477">
        <w:rPr>
          <w:rFonts w:ascii="Palatino Linotype" w:eastAsia="Calibri" w:hAnsi="Palatino Linotype"/>
          <w:i/>
          <w:sz w:val="22"/>
        </w:rPr>
        <w:t xml:space="preserve">Conforme al artículo 107, fracciones I y II, de la Constitución Política de los Estados Unidos Mexicanos, vigente a partir del 4 de octubre de 2011, el juicio de amparo podrá promoverse por la parte que resienta el agravio causado por el acto reclamado (interés jurídico) </w:t>
      </w:r>
      <w:r w:rsidRPr="00875477">
        <w:rPr>
          <w:rFonts w:ascii="Palatino Linotype" w:eastAsia="Calibri" w:hAnsi="Palatino Linotype"/>
          <w:b/>
          <w:i/>
          <w:sz w:val="22"/>
          <w:u w:val="single"/>
        </w:rPr>
        <w:t>o, en su caso, por aquella que tenga un interés cualificado respecto de la constitucionalidad de los actos reclamados (interés legítimo),</w:t>
      </w:r>
      <w:r w:rsidRPr="00875477">
        <w:rPr>
          <w:rFonts w:ascii="Palatino Linotype" w:eastAsia="Calibri" w:hAnsi="Palatino Linotype"/>
          <w:i/>
          <w:sz w:val="22"/>
        </w:rPr>
        <w:t xml:space="preserve"> el </w:t>
      </w:r>
      <w:r w:rsidRPr="00875477">
        <w:rPr>
          <w:rFonts w:ascii="Palatino Linotype" w:eastAsia="Calibri" w:hAnsi="Palatino Linotype"/>
          <w:b/>
          <w:i/>
          <w:sz w:val="22"/>
          <w:u w:val="single"/>
        </w:rPr>
        <w:t>cual proviene de la afectación a su esfera jurídica</w:t>
      </w:r>
      <w:r w:rsidRPr="00875477">
        <w:rPr>
          <w:rFonts w:ascii="Palatino Linotype" w:eastAsia="Calibri" w:hAnsi="Palatino Linotype"/>
          <w:i/>
          <w:sz w:val="22"/>
        </w:rPr>
        <w:t>, ya sea directa o derivada de su situación particular respecto del orden jurídico, para que la sentencia que se dicte sólo la proteja a ella, en cumplimiento del principio conocido como de relatividad o particularidad de las sentencias. …”</w:t>
      </w:r>
    </w:p>
    <w:p w14:paraId="5ABBA76D"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p>
    <w:p w14:paraId="6C12D976" w14:textId="5C652CCC"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r w:rsidRPr="00875477">
        <w:rPr>
          <w:rFonts w:ascii="Palatino Linotype" w:eastAsia="Calibri" w:hAnsi="Palatino Linotype" w:cs="Arial"/>
        </w:rPr>
        <w:t xml:space="preserve">Precisado lo anterior, se advierte que </w:t>
      </w:r>
      <w:r w:rsidR="009C7549">
        <w:rPr>
          <w:rFonts w:ascii="Palatino Linotype" w:eastAsia="Calibri" w:hAnsi="Palatino Linotype" w:cs="Arial"/>
          <w:b/>
        </w:rPr>
        <w:t>El</w:t>
      </w:r>
      <w:r w:rsidRPr="00875477">
        <w:rPr>
          <w:rFonts w:ascii="Palatino Linotype" w:eastAsia="Calibri" w:hAnsi="Palatino Linotype" w:cs="Arial"/>
          <w:b/>
        </w:rPr>
        <w:t xml:space="preserve"> Recurrente</w:t>
      </w:r>
      <w:r w:rsidRPr="00875477">
        <w:rPr>
          <w:rFonts w:ascii="Palatino Linotype" w:eastAsia="Calibri" w:hAnsi="Palatino Linotype" w:cs="Arial"/>
        </w:rPr>
        <w:t xml:space="preserve"> acredita su interés legítimo al </w:t>
      </w:r>
      <w:r w:rsidRPr="00875477">
        <w:rPr>
          <w:rFonts w:ascii="Palatino Linotype" w:eastAsia="Calibri" w:hAnsi="Palatino Linotype" w:cs="Arial"/>
        </w:rPr>
        <w:lastRenderedPageBreak/>
        <w:t>acceso a datos personales al dar cumplimiento a</w:t>
      </w:r>
      <w:r w:rsidRPr="00875477">
        <w:rPr>
          <w:rFonts w:ascii="Palatino Linotype" w:eastAsia="Calibri" w:hAnsi="Palatino Linotype" w:cs="Arial"/>
          <w:lang w:val="es-ES_tradnl"/>
        </w:rPr>
        <w:t xml:space="preserve"> las formalidades previstas por la </w:t>
      </w:r>
      <w:r w:rsidRPr="00875477">
        <w:rPr>
          <w:rFonts w:ascii="Palatino Linotype" w:eastAsia="Calibri" w:hAnsi="Palatino Linotype" w:cs="Arial"/>
        </w:rPr>
        <w:t xml:space="preserve">Ley de Protección de Datos Personales en Posesión de Sujetos Obligados del Estado de México y </w:t>
      </w:r>
      <w:r w:rsidRPr="0049517E">
        <w:rPr>
          <w:rFonts w:ascii="Palatino Linotype" w:eastAsia="Calibri" w:hAnsi="Palatino Linotype" w:cs="Arial"/>
        </w:rPr>
        <w:t>Municipios</w:t>
      </w:r>
      <w:r w:rsidRPr="0049517E">
        <w:rPr>
          <w:rFonts w:ascii="Palatino Linotype" w:eastAsia="Calibri" w:hAnsi="Palatino Linotype" w:cs="Arial"/>
          <w:lang w:val="es-ES_tradnl"/>
        </w:rPr>
        <w:t>.</w:t>
      </w:r>
    </w:p>
    <w:p w14:paraId="2A2D6E0B"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p>
    <w:p w14:paraId="2BE35E4F"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r w:rsidRPr="00875477">
        <w:rPr>
          <w:rFonts w:ascii="Palatino Linotype" w:eastAsia="Calibri" w:hAnsi="Palatino Linotype" w:cs="Arial"/>
        </w:rPr>
        <w:t xml:space="preserve">Una vez sentado lo anterior, resulta oportuno traer a colación los artículos 82, fracción XXVIII y 131, de la Ley de Protección de Datos Personales en Posesión de Sujetos Obligados del Estado de México y Municipios, normatividad invocada cuyo contenido literal es el siguiente: </w:t>
      </w:r>
    </w:p>
    <w:p w14:paraId="4CA5CD06" w14:textId="77777777" w:rsidR="00DA297E" w:rsidRPr="00875477" w:rsidRDefault="00DA297E" w:rsidP="00DA297E">
      <w:pPr>
        <w:rPr>
          <w:lang w:val="es-MX"/>
        </w:rPr>
      </w:pPr>
    </w:p>
    <w:p w14:paraId="0FB72E3B" w14:textId="77777777" w:rsidR="00DA297E" w:rsidRPr="00875477" w:rsidRDefault="00DA297E" w:rsidP="00DA297E">
      <w:pPr>
        <w:widowControl w:val="0"/>
        <w:autoSpaceDE w:val="0"/>
        <w:autoSpaceDN w:val="0"/>
        <w:adjustRightInd w:val="0"/>
        <w:ind w:left="567" w:right="851"/>
        <w:jc w:val="both"/>
        <w:rPr>
          <w:rFonts w:ascii="Palatino Linotype" w:eastAsia="Calibri" w:hAnsi="Palatino Linotype"/>
          <w:b/>
          <w:i/>
          <w:sz w:val="22"/>
          <w:szCs w:val="22"/>
        </w:rPr>
      </w:pPr>
      <w:r w:rsidRPr="00875477">
        <w:rPr>
          <w:rFonts w:ascii="Palatino Linotype" w:eastAsia="Calibri" w:hAnsi="Palatino Linotype"/>
          <w:b/>
          <w:i/>
          <w:sz w:val="22"/>
          <w:szCs w:val="22"/>
        </w:rPr>
        <w:t xml:space="preserve">“Atribuciones del Instituto </w:t>
      </w:r>
    </w:p>
    <w:p w14:paraId="0175591E" w14:textId="77777777" w:rsidR="00DA297E" w:rsidRPr="00875477" w:rsidRDefault="00DA297E" w:rsidP="00DA297E">
      <w:pPr>
        <w:widowControl w:val="0"/>
        <w:autoSpaceDE w:val="0"/>
        <w:autoSpaceDN w:val="0"/>
        <w:adjustRightInd w:val="0"/>
        <w:ind w:left="567" w:right="851"/>
        <w:jc w:val="both"/>
        <w:rPr>
          <w:rFonts w:ascii="Palatino Linotype" w:eastAsia="Calibri" w:hAnsi="Palatino Linotype"/>
          <w:i/>
          <w:sz w:val="22"/>
          <w:szCs w:val="22"/>
        </w:rPr>
      </w:pPr>
      <w:r w:rsidRPr="00875477">
        <w:rPr>
          <w:rFonts w:ascii="Palatino Linotype" w:eastAsia="Calibri" w:hAnsi="Palatino Linotype"/>
          <w:b/>
          <w:i/>
          <w:sz w:val="22"/>
          <w:szCs w:val="22"/>
        </w:rPr>
        <w:t>Artículo 82.</w:t>
      </w:r>
      <w:r w:rsidRPr="00875477">
        <w:rPr>
          <w:rFonts w:ascii="Palatino Linotype" w:eastAsia="Calibri" w:hAnsi="Palatino Linotype"/>
          <w:i/>
          <w:sz w:val="22"/>
          <w:szCs w:val="22"/>
        </w:rPr>
        <w:t xml:space="preserve"> El Instituto, además de las atribuciones encomendadas por la Ley de Transparencia y normatividad aplicable, tendrá las atribuciones siguientes:</w:t>
      </w:r>
    </w:p>
    <w:p w14:paraId="0DE8728C" w14:textId="77777777" w:rsidR="00DA297E" w:rsidRPr="00875477" w:rsidRDefault="00DA297E" w:rsidP="00DA297E">
      <w:pPr>
        <w:widowControl w:val="0"/>
        <w:autoSpaceDE w:val="0"/>
        <w:autoSpaceDN w:val="0"/>
        <w:adjustRightInd w:val="0"/>
        <w:ind w:left="567" w:right="851"/>
        <w:jc w:val="both"/>
        <w:rPr>
          <w:rFonts w:ascii="Palatino Linotype" w:eastAsia="Calibri" w:hAnsi="Palatino Linotype"/>
          <w:b/>
          <w:i/>
          <w:sz w:val="22"/>
          <w:szCs w:val="22"/>
        </w:rPr>
      </w:pPr>
      <w:r w:rsidRPr="00875477">
        <w:rPr>
          <w:rFonts w:ascii="Palatino Linotype" w:eastAsia="Calibri" w:hAnsi="Palatino Linotype"/>
          <w:b/>
          <w:i/>
          <w:sz w:val="22"/>
          <w:szCs w:val="22"/>
        </w:rPr>
        <w:t>(…)</w:t>
      </w:r>
    </w:p>
    <w:p w14:paraId="297F2381" w14:textId="77777777" w:rsidR="00DA297E" w:rsidRPr="00875477" w:rsidRDefault="00DA297E" w:rsidP="00DA297E">
      <w:pPr>
        <w:widowControl w:val="0"/>
        <w:autoSpaceDE w:val="0"/>
        <w:autoSpaceDN w:val="0"/>
        <w:adjustRightInd w:val="0"/>
        <w:ind w:left="567" w:right="851"/>
        <w:jc w:val="both"/>
        <w:rPr>
          <w:rFonts w:ascii="Palatino Linotype" w:eastAsia="Calibri" w:hAnsi="Palatino Linotype" w:cs="Arial"/>
          <w:i/>
          <w:sz w:val="22"/>
          <w:szCs w:val="22"/>
        </w:rPr>
      </w:pPr>
      <w:r w:rsidRPr="00875477">
        <w:rPr>
          <w:rFonts w:ascii="Palatino Linotype" w:eastAsia="Calibri" w:hAnsi="Palatino Linotype"/>
          <w:b/>
          <w:i/>
          <w:sz w:val="22"/>
          <w:szCs w:val="22"/>
        </w:rPr>
        <w:t>XXVIII.</w:t>
      </w:r>
      <w:r w:rsidRPr="00875477">
        <w:rPr>
          <w:rFonts w:ascii="Palatino Linotype" w:eastAsia="Calibri" w:hAnsi="Palatino Linotype"/>
          <w:i/>
          <w:sz w:val="22"/>
          <w:szCs w:val="22"/>
        </w:rPr>
        <w:t xml:space="preserve"> Procurar la conciliación entre las autoridades y los titulares de los datos personales en cualquier momento del procedimiento del Recurso de Revisión y en su caso, verificar el cumplimiento del acuerdo respectivo.</w:t>
      </w:r>
    </w:p>
    <w:p w14:paraId="0D81C526" w14:textId="77777777" w:rsidR="00967500" w:rsidRPr="00875477" w:rsidRDefault="00967500" w:rsidP="00DA297E">
      <w:pPr>
        <w:widowControl w:val="0"/>
        <w:autoSpaceDE w:val="0"/>
        <w:autoSpaceDN w:val="0"/>
        <w:adjustRightInd w:val="0"/>
        <w:ind w:left="567" w:right="851"/>
        <w:jc w:val="both"/>
        <w:rPr>
          <w:rFonts w:ascii="Palatino Linotype" w:eastAsia="Calibri" w:hAnsi="Palatino Linotype"/>
          <w:b/>
          <w:i/>
          <w:sz w:val="22"/>
          <w:szCs w:val="22"/>
        </w:rPr>
      </w:pPr>
    </w:p>
    <w:p w14:paraId="46750441" w14:textId="77777777" w:rsidR="00DA297E" w:rsidRPr="00875477" w:rsidRDefault="00DA297E" w:rsidP="00DA297E">
      <w:pPr>
        <w:widowControl w:val="0"/>
        <w:autoSpaceDE w:val="0"/>
        <w:autoSpaceDN w:val="0"/>
        <w:adjustRightInd w:val="0"/>
        <w:ind w:left="567" w:right="851"/>
        <w:jc w:val="both"/>
        <w:rPr>
          <w:rFonts w:ascii="Palatino Linotype" w:eastAsia="Calibri" w:hAnsi="Palatino Linotype"/>
          <w:b/>
          <w:i/>
          <w:sz w:val="22"/>
          <w:szCs w:val="22"/>
        </w:rPr>
      </w:pPr>
      <w:r w:rsidRPr="00875477">
        <w:rPr>
          <w:rFonts w:ascii="Palatino Linotype" w:eastAsia="Calibri" w:hAnsi="Palatino Linotype"/>
          <w:b/>
          <w:i/>
          <w:sz w:val="22"/>
          <w:szCs w:val="22"/>
        </w:rPr>
        <w:t xml:space="preserve">De la conciliación </w:t>
      </w:r>
    </w:p>
    <w:p w14:paraId="123111B6" w14:textId="77777777" w:rsidR="00DA297E" w:rsidRPr="00875477" w:rsidRDefault="00DA297E" w:rsidP="00DA297E">
      <w:pPr>
        <w:widowControl w:val="0"/>
        <w:autoSpaceDE w:val="0"/>
        <w:autoSpaceDN w:val="0"/>
        <w:adjustRightInd w:val="0"/>
        <w:ind w:left="567" w:right="851"/>
        <w:jc w:val="both"/>
        <w:rPr>
          <w:rFonts w:ascii="Palatino Linotype" w:eastAsia="Calibri" w:hAnsi="Palatino Linotype" w:cs="Arial"/>
          <w:b/>
          <w:i/>
          <w:sz w:val="22"/>
          <w:szCs w:val="22"/>
        </w:rPr>
      </w:pPr>
      <w:r w:rsidRPr="00875477">
        <w:rPr>
          <w:rFonts w:ascii="Palatino Linotype" w:eastAsia="Calibri" w:hAnsi="Palatino Linotype"/>
          <w:b/>
          <w:i/>
          <w:sz w:val="22"/>
          <w:szCs w:val="22"/>
        </w:rPr>
        <w:t>Artículo 131.</w:t>
      </w:r>
      <w:r w:rsidRPr="00875477">
        <w:rPr>
          <w:rFonts w:ascii="Palatino Linotype" w:eastAsia="Calibri" w:hAnsi="Palatino Linotype"/>
          <w:i/>
          <w:sz w:val="22"/>
          <w:szCs w:val="22"/>
        </w:rPr>
        <w:t xml:space="preserve"> Una vez admitido el recurso de revisión, el Instituto podrá buscar una conciliación entre el titular y el responsable. De llegar a un acuerdo, éste se hará constar por escrito y tendrá efectos vinculantes. El recurso de revisión quedará sin materia y el Instituto deberá verificar el cumplimiento del acuerdo respectivo.” </w:t>
      </w:r>
      <w:r w:rsidRPr="00875477">
        <w:rPr>
          <w:rFonts w:ascii="Palatino Linotype" w:eastAsia="Calibri" w:hAnsi="Palatino Linotype"/>
          <w:b/>
          <w:i/>
          <w:sz w:val="22"/>
          <w:szCs w:val="22"/>
        </w:rPr>
        <w:t>[Sic]</w:t>
      </w:r>
    </w:p>
    <w:p w14:paraId="7F81380C"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p>
    <w:p w14:paraId="1B5028C3" w14:textId="77777777" w:rsidR="00DA297E" w:rsidRPr="00875477"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r w:rsidRPr="00875477">
        <w:rPr>
          <w:rFonts w:ascii="Palatino Linotype" w:eastAsia="Calibri" w:hAnsi="Palatino Linotype" w:cs="Arial"/>
        </w:rPr>
        <w:t xml:space="preserve">Derivado de lo anterior, en </w:t>
      </w:r>
      <w:r w:rsidRPr="00E71479">
        <w:rPr>
          <w:rFonts w:ascii="Palatino Linotype" w:eastAsia="Calibri" w:hAnsi="Palatino Linotype" w:cs="Arial"/>
        </w:rPr>
        <w:t>referencia al procedimiento de conciliación, se precisan las siguientes consideraciones:</w:t>
      </w:r>
      <w:r w:rsidRPr="00875477">
        <w:rPr>
          <w:rFonts w:ascii="Palatino Linotype" w:eastAsia="Calibri" w:hAnsi="Palatino Linotype" w:cs="Arial"/>
        </w:rPr>
        <w:t xml:space="preserve"> </w:t>
      </w:r>
    </w:p>
    <w:p w14:paraId="6D3872D1" w14:textId="77777777" w:rsidR="00793C1A" w:rsidRPr="00875477" w:rsidRDefault="00793C1A" w:rsidP="00DA297E">
      <w:pPr>
        <w:widowControl w:val="0"/>
        <w:autoSpaceDE w:val="0"/>
        <w:autoSpaceDN w:val="0"/>
        <w:adjustRightInd w:val="0"/>
        <w:spacing w:line="360" w:lineRule="auto"/>
        <w:ind w:right="49"/>
        <w:jc w:val="both"/>
        <w:rPr>
          <w:rFonts w:ascii="Palatino Linotype" w:eastAsia="Calibri" w:hAnsi="Palatino Linotype" w:cs="Arial"/>
        </w:rPr>
      </w:pPr>
    </w:p>
    <w:p w14:paraId="0B3F814E" w14:textId="6FCC99CC" w:rsidR="00566B5F" w:rsidRDefault="00566B5F" w:rsidP="00542D75">
      <w:pPr>
        <w:pStyle w:val="Prrafodelista"/>
        <w:numPr>
          <w:ilvl w:val="0"/>
          <w:numId w:val="17"/>
        </w:numPr>
        <w:spacing w:line="360" w:lineRule="auto"/>
        <w:contextualSpacing/>
        <w:jc w:val="both"/>
        <w:rPr>
          <w:rFonts w:ascii="Palatino Linotype" w:hAnsi="Palatino Linotype"/>
        </w:rPr>
      </w:pPr>
      <w:r w:rsidRPr="00796F17">
        <w:rPr>
          <w:rFonts w:ascii="Palatino Linotype" w:hAnsi="Palatino Linotype"/>
        </w:rPr>
        <w:t xml:space="preserve">El </w:t>
      </w:r>
      <w:r w:rsidRPr="00796F17">
        <w:rPr>
          <w:rFonts w:ascii="Palatino Linotype" w:hAnsi="Palatino Linotype"/>
          <w:b/>
        </w:rPr>
        <w:t>Recurrente</w:t>
      </w:r>
      <w:r w:rsidRPr="00796F17">
        <w:rPr>
          <w:rFonts w:ascii="Palatino Linotype" w:hAnsi="Palatino Linotype"/>
        </w:rPr>
        <w:t xml:space="preserve">, requiere el expediente clínico completo de la paciente </w:t>
      </w:r>
      <w:r w:rsidR="00FF6953">
        <w:rPr>
          <w:rFonts w:ascii="Palatino Linotype" w:hAnsi="Palatino Linotype"/>
        </w:rPr>
        <w:t>XXX</w:t>
      </w:r>
      <w:r w:rsidRPr="00796F17">
        <w:rPr>
          <w:rFonts w:ascii="Palatino Linotype" w:hAnsi="Palatino Linotype"/>
        </w:rPr>
        <w:t xml:space="preserve"> </w:t>
      </w:r>
      <w:r w:rsidR="00FF6953">
        <w:rPr>
          <w:rFonts w:ascii="Palatino Linotype" w:hAnsi="Palatino Linotype"/>
        </w:rPr>
        <w:t>XXXXXXXXXXXXXX</w:t>
      </w:r>
      <w:r w:rsidRPr="00796F17">
        <w:rPr>
          <w:rFonts w:ascii="Palatino Linotype" w:hAnsi="Palatino Linotype"/>
        </w:rPr>
        <w:t>, para diversos trámites y consultas.</w:t>
      </w:r>
    </w:p>
    <w:p w14:paraId="1E504981" w14:textId="77777777" w:rsidR="00566B5F" w:rsidRDefault="00566B5F" w:rsidP="00542D75">
      <w:pPr>
        <w:pStyle w:val="Prrafodelista"/>
        <w:spacing w:line="360" w:lineRule="auto"/>
        <w:ind w:left="720"/>
        <w:contextualSpacing/>
        <w:jc w:val="both"/>
        <w:rPr>
          <w:rFonts w:ascii="Palatino Linotype" w:hAnsi="Palatino Linotype"/>
        </w:rPr>
      </w:pPr>
    </w:p>
    <w:p w14:paraId="1368ACFA" w14:textId="444AC7AD" w:rsidR="00566B5F" w:rsidRPr="00566B5F" w:rsidRDefault="00566B5F" w:rsidP="00542D75">
      <w:pPr>
        <w:pStyle w:val="Prrafodelista"/>
        <w:numPr>
          <w:ilvl w:val="0"/>
          <w:numId w:val="17"/>
        </w:numPr>
        <w:spacing w:line="360" w:lineRule="auto"/>
        <w:rPr>
          <w:rFonts w:ascii="Palatino Linotype" w:hAnsi="Palatino Linotype"/>
        </w:rPr>
      </w:pPr>
      <w:r w:rsidRPr="00566B5F">
        <w:rPr>
          <w:rFonts w:ascii="Palatino Linotype" w:hAnsi="Palatino Linotype"/>
        </w:rPr>
        <w:lastRenderedPageBreak/>
        <w:t xml:space="preserve">Durante la sustanciación de la diligencia de Conciliación, </w:t>
      </w:r>
      <w:r>
        <w:rPr>
          <w:rFonts w:ascii="Palatino Linotype" w:hAnsi="Palatino Linotype"/>
        </w:rPr>
        <w:t>s</w:t>
      </w:r>
      <w:r w:rsidRPr="00566B5F">
        <w:rPr>
          <w:rFonts w:ascii="Palatino Linotype" w:hAnsi="Palatino Linotype"/>
        </w:rPr>
        <w:t>olicitó el cambio de modalidad, para que el expediente sea entregado por correo electrónico.</w:t>
      </w:r>
    </w:p>
    <w:p w14:paraId="5E44F269" w14:textId="4E043B6D" w:rsidR="00EF60B3" w:rsidRDefault="00EF60B3" w:rsidP="00566B5F">
      <w:pPr>
        <w:pStyle w:val="Prrafodelista"/>
        <w:spacing w:line="360" w:lineRule="auto"/>
        <w:ind w:left="720"/>
        <w:contextualSpacing/>
        <w:jc w:val="both"/>
        <w:rPr>
          <w:rFonts w:ascii="Palatino Linotype" w:hAnsi="Palatino Linotype"/>
        </w:rPr>
      </w:pPr>
    </w:p>
    <w:p w14:paraId="24D3DC3B" w14:textId="0EEF2316" w:rsidR="00522289" w:rsidRPr="00875477" w:rsidRDefault="00793C1A" w:rsidP="00C661FB">
      <w:pPr>
        <w:pStyle w:val="Prrafodelista"/>
        <w:numPr>
          <w:ilvl w:val="0"/>
          <w:numId w:val="17"/>
        </w:numPr>
        <w:spacing w:after="240" w:line="360" w:lineRule="auto"/>
        <w:jc w:val="both"/>
        <w:rPr>
          <w:rFonts w:ascii="Palatino Linotype" w:hAnsi="Palatino Linotype"/>
          <w:color w:val="000000" w:themeColor="text1"/>
          <w:lang w:val="es-ES_tradnl"/>
        </w:rPr>
      </w:pPr>
      <w:r w:rsidRPr="00875477">
        <w:rPr>
          <w:rFonts w:ascii="Palatino Linotype" w:eastAsia="Calibri" w:hAnsi="Palatino Linotype"/>
          <w:color w:val="000000" w:themeColor="text1"/>
          <w:lang w:val="es-ES_tradnl"/>
        </w:rPr>
        <w:t xml:space="preserve">Dentro de los archivos del Instituto de Seguridad Social del Estado de México y Municipios, </w:t>
      </w:r>
      <w:r w:rsidR="00C661FB">
        <w:rPr>
          <w:rFonts w:ascii="Palatino Linotype" w:eastAsia="Calibri" w:hAnsi="Palatino Linotype"/>
          <w:color w:val="000000" w:themeColor="text1"/>
          <w:lang w:val="es-ES_tradnl"/>
        </w:rPr>
        <w:t xml:space="preserve">se encuentra la documentación requerida por la parte </w:t>
      </w:r>
      <w:r w:rsidR="00C661FB" w:rsidRPr="00C661FB">
        <w:rPr>
          <w:rFonts w:ascii="Palatino Linotype" w:eastAsia="Calibri" w:hAnsi="Palatino Linotype"/>
          <w:b/>
          <w:bCs/>
          <w:color w:val="000000" w:themeColor="text1"/>
          <w:lang w:val="es-ES_tradnl"/>
        </w:rPr>
        <w:t>Recurrente</w:t>
      </w:r>
      <w:r w:rsidR="00C661FB">
        <w:rPr>
          <w:rFonts w:ascii="Palatino Linotype" w:eastAsia="Calibri" w:hAnsi="Palatino Linotype"/>
          <w:color w:val="000000" w:themeColor="text1"/>
          <w:lang w:val="es-ES_tradnl"/>
        </w:rPr>
        <w:t>.</w:t>
      </w:r>
    </w:p>
    <w:p w14:paraId="055DFAEA" w14:textId="77777777" w:rsidR="0055697D" w:rsidRPr="00796F17" w:rsidRDefault="0055697D" w:rsidP="0055697D">
      <w:pPr>
        <w:pStyle w:val="Prrafodelista"/>
        <w:numPr>
          <w:ilvl w:val="0"/>
          <w:numId w:val="17"/>
        </w:numPr>
        <w:spacing w:line="360" w:lineRule="auto"/>
        <w:contextualSpacing/>
        <w:jc w:val="both"/>
        <w:rPr>
          <w:rFonts w:ascii="Palatino Linotype" w:hAnsi="Palatino Linotype"/>
        </w:rPr>
      </w:pPr>
      <w:r w:rsidRPr="00796F17">
        <w:rPr>
          <w:rFonts w:ascii="Palatino Linotype" w:hAnsi="Palatino Linotype"/>
        </w:rPr>
        <w:t xml:space="preserve">A lo que, el ahora </w:t>
      </w:r>
      <w:r w:rsidRPr="00796F17">
        <w:rPr>
          <w:rFonts w:ascii="Palatino Linotype" w:hAnsi="Palatino Linotype"/>
          <w:b/>
          <w:bCs/>
        </w:rPr>
        <w:t>Recurrente</w:t>
      </w:r>
      <w:r w:rsidRPr="00796F17">
        <w:rPr>
          <w:rFonts w:ascii="Palatino Linotype" w:hAnsi="Palatino Linotype"/>
        </w:rPr>
        <w:t xml:space="preserve">, aceptó la documentación referida por el </w:t>
      </w:r>
      <w:r w:rsidRPr="00796F17">
        <w:rPr>
          <w:rFonts w:ascii="Palatino Linotype" w:hAnsi="Palatino Linotype"/>
          <w:b/>
          <w:bCs/>
        </w:rPr>
        <w:t>Sujeto Obligado</w:t>
      </w:r>
      <w:r w:rsidRPr="00796F17">
        <w:rPr>
          <w:rFonts w:ascii="Palatino Linotype" w:hAnsi="Palatino Linotype"/>
        </w:rPr>
        <w:t>.</w:t>
      </w:r>
    </w:p>
    <w:p w14:paraId="120D1FED" w14:textId="77777777" w:rsidR="00DA297E" w:rsidRPr="00875477" w:rsidRDefault="00DA297E" w:rsidP="00DA297E">
      <w:pPr>
        <w:widowControl w:val="0"/>
        <w:autoSpaceDE w:val="0"/>
        <w:autoSpaceDN w:val="0"/>
        <w:adjustRightInd w:val="0"/>
        <w:spacing w:before="240" w:after="240" w:line="360" w:lineRule="auto"/>
        <w:ind w:right="49"/>
        <w:jc w:val="both"/>
        <w:rPr>
          <w:rFonts w:ascii="Palatino Linotype" w:eastAsia="Calibri" w:hAnsi="Palatino Linotype" w:cs="Arial"/>
        </w:rPr>
      </w:pPr>
      <w:r w:rsidRPr="001D34A2">
        <w:rPr>
          <w:rFonts w:ascii="Palatino Linotype" w:eastAsia="Calibri" w:hAnsi="Palatino Linotype" w:cs="Arial"/>
        </w:rPr>
        <w:t>Por consiguiente, al levantar el acta de conciliación respectiva se llegó al siguiente acuerdo:</w:t>
      </w:r>
      <w:r w:rsidRPr="00875477">
        <w:rPr>
          <w:rFonts w:ascii="Palatino Linotype" w:eastAsia="Calibri" w:hAnsi="Palatino Linotype" w:cs="Arial"/>
        </w:rPr>
        <w:t xml:space="preserve"> </w:t>
      </w:r>
    </w:p>
    <w:p w14:paraId="1C8E7016" w14:textId="6BE6AB72" w:rsidR="00DA297E" w:rsidRPr="00875477" w:rsidRDefault="00DA297E" w:rsidP="002A6308">
      <w:pPr>
        <w:widowControl w:val="0"/>
        <w:autoSpaceDE w:val="0"/>
        <w:autoSpaceDN w:val="0"/>
        <w:adjustRightInd w:val="0"/>
        <w:ind w:left="567" w:right="902"/>
        <w:contextualSpacing/>
        <w:jc w:val="both"/>
        <w:rPr>
          <w:rFonts w:ascii="Palatino Linotype" w:eastAsia="Calibri" w:hAnsi="Palatino Linotype"/>
          <w:i/>
          <w:sz w:val="23"/>
          <w:szCs w:val="23"/>
          <w:lang w:val="es-MX"/>
        </w:rPr>
      </w:pPr>
      <w:r w:rsidRPr="00875477">
        <w:rPr>
          <w:rFonts w:ascii="Palatino Linotype" w:eastAsia="Calibri" w:hAnsi="Palatino Linotype"/>
          <w:i/>
          <w:sz w:val="23"/>
          <w:szCs w:val="23"/>
        </w:rPr>
        <w:t>“</w:t>
      </w:r>
      <w:r w:rsidR="00664BF8">
        <w:rPr>
          <w:rFonts w:ascii="Palatino Linotype" w:eastAsia="Calibri" w:hAnsi="Palatino Linotype"/>
          <w:i/>
          <w:sz w:val="23"/>
          <w:szCs w:val="23"/>
        </w:rPr>
        <w:t>…</w:t>
      </w:r>
      <w:r w:rsidR="00E862CD" w:rsidRPr="00E862CD">
        <w:rPr>
          <w:rFonts w:ascii="Palatino Linotype" w:eastAsia="Calibri" w:hAnsi="Palatino Linotype"/>
          <w:i/>
          <w:sz w:val="23"/>
          <w:szCs w:val="23"/>
          <w:lang w:val="es-MX"/>
        </w:rPr>
        <w:t xml:space="preserve">se acuerda que El Sujeto Obligado haga entrega de la copia del expediente clínico de </w:t>
      </w:r>
      <w:r w:rsidR="00FF6953">
        <w:rPr>
          <w:rFonts w:ascii="Palatino Linotype" w:eastAsia="Calibri" w:hAnsi="Palatino Linotype"/>
          <w:i/>
          <w:sz w:val="23"/>
          <w:szCs w:val="23"/>
          <w:lang w:val="es-MX"/>
        </w:rPr>
        <w:t>XXXXXXXXXXXXXXXXXXXX</w:t>
      </w:r>
      <w:r w:rsidR="00E862CD" w:rsidRPr="00E862CD">
        <w:rPr>
          <w:rFonts w:ascii="Palatino Linotype" w:eastAsia="Calibri" w:hAnsi="Palatino Linotype"/>
          <w:i/>
          <w:sz w:val="23"/>
          <w:szCs w:val="23"/>
          <w:lang w:val="es-MX"/>
        </w:rPr>
        <w:t xml:space="preserve"> al Ciudadano </w:t>
      </w:r>
      <w:r w:rsidR="00FF6953">
        <w:rPr>
          <w:rFonts w:ascii="Palatino Linotype" w:eastAsia="Calibri" w:hAnsi="Palatino Linotype"/>
          <w:i/>
          <w:sz w:val="23"/>
          <w:szCs w:val="23"/>
          <w:lang w:val="es-MX"/>
        </w:rPr>
        <w:t>XXXXXXXXXXXX</w:t>
      </w:r>
      <w:r w:rsidR="00E862CD" w:rsidRPr="00E862CD">
        <w:rPr>
          <w:rFonts w:ascii="Palatino Linotype" w:eastAsia="Calibri" w:hAnsi="Palatino Linotype"/>
          <w:i/>
          <w:sz w:val="23"/>
          <w:szCs w:val="23"/>
          <w:lang w:val="es-MX"/>
        </w:rPr>
        <w:t xml:space="preserve"> </w:t>
      </w:r>
      <w:r w:rsidR="00FF6953">
        <w:rPr>
          <w:rFonts w:ascii="Palatino Linotype" w:eastAsia="Calibri" w:hAnsi="Palatino Linotype"/>
          <w:i/>
          <w:sz w:val="23"/>
          <w:szCs w:val="23"/>
          <w:lang w:val="es-MX"/>
        </w:rPr>
        <w:t>XXXXXX</w:t>
      </w:r>
      <w:bookmarkStart w:id="1" w:name="_GoBack"/>
      <w:bookmarkEnd w:id="1"/>
      <w:r w:rsidR="00E862CD" w:rsidRPr="00E862CD">
        <w:rPr>
          <w:rFonts w:ascii="Palatino Linotype" w:eastAsia="Calibri" w:hAnsi="Palatino Linotype"/>
          <w:i/>
          <w:sz w:val="23"/>
          <w:szCs w:val="23"/>
          <w:lang w:val="es-MX"/>
        </w:rPr>
        <w:t>, a través del correo electrónico proporcionado, a efecto de que el Recurrente tenga acceso a la información anteriormente señalada para que dicho recurso de revisión quede sin materia una vez verificado el cumplimiento, en términos del artículo 132, fracción V, de la Ley de Protección de Datos Personales en Posesión de Sujetos Obligados del Estado de México y Municipios</w:t>
      </w:r>
      <w:r w:rsidR="00E55129" w:rsidRPr="00E55129">
        <w:rPr>
          <w:rFonts w:ascii="Palatino Linotype" w:eastAsia="Calibri" w:hAnsi="Palatino Linotype"/>
          <w:i/>
          <w:sz w:val="23"/>
          <w:szCs w:val="23"/>
          <w:lang w:val="es-ES_tradnl"/>
        </w:rPr>
        <w:t>.</w:t>
      </w:r>
      <w:r w:rsidRPr="00875477">
        <w:rPr>
          <w:rFonts w:ascii="Palatino Linotype" w:eastAsia="Calibri" w:hAnsi="Palatino Linotype"/>
          <w:i/>
          <w:sz w:val="23"/>
          <w:szCs w:val="23"/>
        </w:rPr>
        <w:t>”</w:t>
      </w:r>
    </w:p>
    <w:p w14:paraId="1F6EBD2F" w14:textId="77777777" w:rsidR="00793C1A" w:rsidRPr="00875477" w:rsidRDefault="00793C1A" w:rsidP="00DA297E">
      <w:pPr>
        <w:widowControl w:val="0"/>
        <w:autoSpaceDE w:val="0"/>
        <w:autoSpaceDN w:val="0"/>
        <w:adjustRightInd w:val="0"/>
        <w:ind w:left="567" w:right="902"/>
        <w:contextualSpacing/>
        <w:jc w:val="both"/>
        <w:rPr>
          <w:rFonts w:ascii="Palatino Linotype" w:eastAsia="Calibri" w:hAnsi="Palatino Linotype"/>
          <w:b/>
          <w:i/>
          <w:sz w:val="23"/>
          <w:szCs w:val="23"/>
          <w:u w:val="single"/>
          <w:lang w:val="es-ES_tradnl"/>
        </w:rPr>
      </w:pPr>
    </w:p>
    <w:p w14:paraId="765C6899" w14:textId="3B288A0C" w:rsidR="002A6308" w:rsidRPr="00875477" w:rsidRDefault="00DA297E" w:rsidP="00DA297E">
      <w:pPr>
        <w:tabs>
          <w:tab w:val="left" w:pos="426"/>
        </w:tabs>
        <w:spacing w:before="240" w:after="240" w:line="360" w:lineRule="auto"/>
        <w:ind w:right="49"/>
        <w:contextualSpacing/>
        <w:jc w:val="both"/>
        <w:rPr>
          <w:rFonts w:ascii="Palatino Linotype" w:eastAsiaTheme="minorEastAsia" w:hAnsi="Palatino Linotype" w:cs="Arial"/>
          <w:b/>
          <w:lang w:val="es-ES_tradnl"/>
        </w:rPr>
      </w:pPr>
      <w:r w:rsidRPr="00875477">
        <w:rPr>
          <w:rFonts w:ascii="Palatino Linotype" w:eastAsia="Calibri" w:hAnsi="Palatino Linotype" w:cs="Arial"/>
          <w:lang w:val="es-ES_tradnl"/>
        </w:rPr>
        <w:t xml:space="preserve">Así, de conformidad con lo señalado en la </w:t>
      </w:r>
      <w:r w:rsidR="001D34A2">
        <w:rPr>
          <w:rFonts w:ascii="Palatino Linotype" w:eastAsia="Calibri" w:hAnsi="Palatino Linotype" w:cs="Arial"/>
          <w:lang w:val="es-ES_tradnl"/>
        </w:rPr>
        <w:t xml:space="preserve">Etapa de </w:t>
      </w:r>
      <w:r w:rsidR="00B90186">
        <w:rPr>
          <w:rFonts w:ascii="Palatino Linotype" w:eastAsia="Calibri" w:hAnsi="Palatino Linotype" w:cs="Arial"/>
          <w:lang w:val="es-ES_tradnl"/>
        </w:rPr>
        <w:t>Conciliación</w:t>
      </w:r>
      <w:r w:rsidR="001D34A2">
        <w:rPr>
          <w:rFonts w:ascii="Palatino Linotype" w:eastAsia="Calibri" w:hAnsi="Palatino Linotype" w:cs="Arial"/>
          <w:lang w:val="es-ES_tradnl"/>
        </w:rPr>
        <w:t xml:space="preserve">, </w:t>
      </w:r>
      <w:r w:rsidRPr="00875477">
        <w:rPr>
          <w:rFonts w:ascii="Palatino Linotype" w:eastAsiaTheme="minorEastAsia" w:hAnsi="Palatino Linotype" w:cs="Arial"/>
          <w:lang w:val="es-ES_tradnl"/>
        </w:rPr>
        <w:t xml:space="preserve">el </w:t>
      </w:r>
      <w:r w:rsidRPr="00875477">
        <w:rPr>
          <w:rFonts w:ascii="Palatino Linotype" w:eastAsiaTheme="minorEastAsia" w:hAnsi="Palatino Linotype" w:cs="Arial"/>
          <w:b/>
          <w:bCs/>
          <w:lang w:val="es-ES_tradnl"/>
        </w:rPr>
        <w:t>Sujeto Obligado</w:t>
      </w:r>
      <w:r w:rsidRPr="00875477">
        <w:rPr>
          <w:rFonts w:ascii="Palatino Linotype" w:eastAsiaTheme="minorEastAsia" w:hAnsi="Palatino Linotype" w:cs="Arial"/>
          <w:lang w:val="es-ES_tradnl"/>
        </w:rPr>
        <w:t xml:space="preserve"> presentó, el archivo electrónico denominado </w:t>
      </w:r>
      <w:r w:rsidRPr="00B90186">
        <w:rPr>
          <w:rFonts w:ascii="Palatino Linotype" w:eastAsiaTheme="minorEastAsia" w:hAnsi="Palatino Linotype" w:cs="Arial"/>
          <w:i/>
          <w:lang w:val="es-ES_tradnl"/>
        </w:rPr>
        <w:t>“</w:t>
      </w:r>
      <w:r w:rsidR="00FD7F6E" w:rsidRPr="00FD7F6E">
        <w:rPr>
          <w:rFonts w:ascii="Palatino Linotype" w:eastAsiaTheme="minorEastAsia" w:hAnsi="Palatino Linotype" w:cs="Arial"/>
          <w:i/>
          <w:lang w:val="es-ES_tradnl"/>
        </w:rPr>
        <w:t>ACUSE DE RECIBIDO 7050.INFOEM.AD.RR.2024.pdf</w:t>
      </w:r>
      <w:r w:rsidRPr="00B90186">
        <w:rPr>
          <w:rFonts w:ascii="Palatino Linotype" w:eastAsiaTheme="minorEastAsia" w:hAnsi="Palatino Linotype" w:cs="Arial"/>
          <w:bCs/>
          <w:i/>
          <w:iCs/>
          <w:lang w:val="es-ES_tradnl"/>
        </w:rPr>
        <w:t>”</w:t>
      </w:r>
      <w:r w:rsidRPr="00B90186">
        <w:rPr>
          <w:rFonts w:ascii="Palatino Linotype" w:eastAsiaTheme="minorEastAsia" w:hAnsi="Palatino Linotype" w:cs="Arial"/>
          <w:lang w:val="es-ES_tradnl"/>
        </w:rPr>
        <w:t>, el cual</w:t>
      </w:r>
      <w:r w:rsidRPr="00875477">
        <w:rPr>
          <w:rFonts w:ascii="Palatino Linotype" w:eastAsiaTheme="minorEastAsia" w:hAnsi="Palatino Linotype" w:cs="Arial"/>
          <w:lang w:val="es-ES_tradnl"/>
        </w:rPr>
        <w:t xml:space="preserve"> contiene el acuse de recibido, a entera satisfacción de la</w:t>
      </w:r>
      <w:r w:rsidR="00E55129">
        <w:rPr>
          <w:rFonts w:ascii="Palatino Linotype" w:eastAsiaTheme="minorEastAsia" w:hAnsi="Palatino Linotype" w:cs="Arial"/>
          <w:lang w:val="es-ES_tradnl"/>
        </w:rPr>
        <w:t xml:space="preserve"> parte</w:t>
      </w:r>
      <w:r w:rsidRPr="00875477">
        <w:rPr>
          <w:rFonts w:ascii="Palatino Linotype" w:eastAsiaTheme="minorEastAsia" w:hAnsi="Palatino Linotype" w:cs="Arial"/>
          <w:lang w:val="es-ES_tradnl"/>
        </w:rPr>
        <w:t xml:space="preserve"> </w:t>
      </w:r>
      <w:r w:rsidRPr="00875477">
        <w:rPr>
          <w:rFonts w:ascii="Palatino Linotype" w:eastAsiaTheme="minorEastAsia" w:hAnsi="Palatino Linotype" w:cs="Arial"/>
          <w:b/>
          <w:bCs/>
          <w:lang w:val="es-ES_tradnl"/>
        </w:rPr>
        <w:t>Recurrente</w:t>
      </w:r>
      <w:r w:rsidRPr="00875477">
        <w:rPr>
          <w:rFonts w:ascii="Palatino Linotype" w:eastAsiaTheme="minorEastAsia" w:hAnsi="Palatino Linotype" w:cs="Arial"/>
          <w:lang w:val="es-ES_tradnl"/>
        </w:rPr>
        <w:t>, de los datos solicitados, el cual hace constar de conformidad a través de la inscripción de su nombre y firma.</w:t>
      </w:r>
      <w:r w:rsidRPr="00875477">
        <w:rPr>
          <w:rFonts w:ascii="Palatino Linotype" w:eastAsiaTheme="minorEastAsia" w:hAnsi="Palatino Linotype" w:cs="Arial"/>
          <w:b/>
          <w:lang w:val="es-ES_tradnl"/>
        </w:rPr>
        <w:t xml:space="preserve"> </w:t>
      </w:r>
      <w:r w:rsidR="00FD7F6E">
        <w:rPr>
          <w:rFonts w:ascii="Palatino Linotype" w:eastAsiaTheme="minorEastAsia" w:hAnsi="Palatino Linotype" w:cs="Arial"/>
          <w:b/>
          <w:lang w:val="es-ES_tradnl"/>
        </w:rPr>
        <w:t xml:space="preserve"> </w:t>
      </w:r>
    </w:p>
    <w:p w14:paraId="52259C15" w14:textId="77777777" w:rsidR="002A6308" w:rsidRPr="00875477" w:rsidRDefault="002A6308" w:rsidP="00DA297E">
      <w:pPr>
        <w:tabs>
          <w:tab w:val="left" w:pos="426"/>
        </w:tabs>
        <w:spacing w:before="240" w:after="240" w:line="360" w:lineRule="auto"/>
        <w:ind w:right="49"/>
        <w:contextualSpacing/>
        <w:jc w:val="both"/>
        <w:rPr>
          <w:rFonts w:ascii="Palatino Linotype" w:eastAsiaTheme="minorEastAsia" w:hAnsi="Palatino Linotype" w:cs="Arial"/>
          <w:b/>
          <w:lang w:val="es-ES_tradnl"/>
        </w:rPr>
      </w:pPr>
    </w:p>
    <w:p w14:paraId="07E1BE0E" w14:textId="2B666360" w:rsidR="00DA297E" w:rsidRPr="00875477" w:rsidRDefault="00DA297E" w:rsidP="00DA297E">
      <w:pPr>
        <w:tabs>
          <w:tab w:val="left" w:pos="426"/>
        </w:tabs>
        <w:spacing w:before="240" w:after="240" w:line="360" w:lineRule="auto"/>
        <w:ind w:right="49"/>
        <w:contextualSpacing/>
        <w:jc w:val="both"/>
        <w:rPr>
          <w:rFonts w:ascii="Palatino Linotype" w:eastAsiaTheme="minorEastAsia" w:hAnsi="Palatino Linotype" w:cs="Arial"/>
          <w:b/>
          <w:lang w:val="es-ES_tradnl"/>
        </w:rPr>
      </w:pPr>
      <w:r w:rsidRPr="00875477">
        <w:rPr>
          <w:rFonts w:ascii="Palatino Linotype" w:eastAsia="Calibri" w:hAnsi="Palatino Linotype"/>
          <w:noProof/>
          <w:lang w:val="es-MX" w:eastAsia="es-MX"/>
        </w:rPr>
        <w:t xml:space="preserve">De lo anterior, se hace constar que la parte </w:t>
      </w:r>
      <w:r w:rsidRPr="00875477">
        <w:rPr>
          <w:rFonts w:ascii="Palatino Linotype" w:eastAsia="Calibri" w:hAnsi="Palatino Linotype"/>
          <w:b/>
          <w:noProof/>
          <w:lang w:val="es-MX" w:eastAsia="es-MX"/>
        </w:rPr>
        <w:t>Recurrente</w:t>
      </w:r>
      <w:r w:rsidRPr="00875477">
        <w:rPr>
          <w:rFonts w:ascii="Palatino Linotype" w:eastAsia="Calibri" w:hAnsi="Palatino Linotype"/>
          <w:noProof/>
          <w:lang w:val="es-MX" w:eastAsia="es-MX"/>
        </w:rPr>
        <w:t xml:space="preserve"> recibió la in</w:t>
      </w:r>
      <w:r w:rsidR="00854249" w:rsidRPr="00875477">
        <w:rPr>
          <w:rFonts w:ascii="Palatino Linotype" w:eastAsia="Calibri" w:hAnsi="Palatino Linotype"/>
          <w:noProof/>
          <w:lang w:val="es-MX" w:eastAsia="es-MX"/>
        </w:rPr>
        <w:t>formación</w:t>
      </w:r>
      <w:r w:rsidRPr="00875477">
        <w:rPr>
          <w:rFonts w:ascii="Palatino Linotype" w:eastAsia="Calibri" w:hAnsi="Palatino Linotype"/>
          <w:noProof/>
          <w:lang w:val="es-MX" w:eastAsia="es-MX"/>
        </w:rPr>
        <w:t xml:space="preserve"> requerida, en fecha </w:t>
      </w:r>
      <w:r w:rsidR="00A75D9D">
        <w:rPr>
          <w:rFonts w:ascii="Palatino Linotype" w:eastAsia="Calibri" w:hAnsi="Palatino Linotype"/>
          <w:noProof/>
          <w:lang w:val="es-MX" w:eastAsia="es-MX"/>
        </w:rPr>
        <w:t>tres de diciembre</w:t>
      </w:r>
      <w:r w:rsidR="00522289" w:rsidRPr="00875477">
        <w:rPr>
          <w:rFonts w:ascii="Palatino Linotype" w:eastAsia="Calibri" w:hAnsi="Palatino Linotype"/>
          <w:noProof/>
          <w:lang w:val="es-MX" w:eastAsia="es-MX"/>
        </w:rPr>
        <w:t xml:space="preserve"> de dos mil veinti</w:t>
      </w:r>
      <w:r w:rsidR="00E55129">
        <w:rPr>
          <w:rFonts w:ascii="Palatino Linotype" w:eastAsia="Calibri" w:hAnsi="Palatino Linotype"/>
          <w:noProof/>
          <w:lang w:val="es-MX" w:eastAsia="es-MX"/>
        </w:rPr>
        <w:t>cuatro</w:t>
      </w:r>
      <w:r w:rsidRPr="00875477">
        <w:rPr>
          <w:rFonts w:ascii="Palatino Linotype" w:eastAsia="Calibri" w:hAnsi="Palatino Linotype"/>
          <w:noProof/>
          <w:lang w:val="es-MX" w:eastAsia="es-MX"/>
        </w:rPr>
        <w:t>.</w:t>
      </w:r>
    </w:p>
    <w:p w14:paraId="7A44CC31" w14:textId="77777777" w:rsidR="00DA297E" w:rsidRPr="00EF60B3" w:rsidRDefault="00DA297E" w:rsidP="00DA297E">
      <w:pPr>
        <w:widowControl w:val="0"/>
        <w:autoSpaceDE w:val="0"/>
        <w:autoSpaceDN w:val="0"/>
        <w:adjustRightInd w:val="0"/>
        <w:spacing w:line="360" w:lineRule="auto"/>
        <w:ind w:right="51"/>
        <w:jc w:val="both"/>
        <w:rPr>
          <w:rFonts w:ascii="Palatino Linotype" w:eastAsia="Calibri" w:hAnsi="Palatino Linotype"/>
          <w:lang w:val="es-ES_tradnl" w:eastAsia="es-MX"/>
        </w:rPr>
      </w:pPr>
    </w:p>
    <w:p w14:paraId="7161074D" w14:textId="1D742AFA" w:rsidR="00DA297E" w:rsidRDefault="00DA297E" w:rsidP="00EF60B3">
      <w:pPr>
        <w:widowControl w:val="0"/>
        <w:autoSpaceDE w:val="0"/>
        <w:autoSpaceDN w:val="0"/>
        <w:adjustRightInd w:val="0"/>
        <w:spacing w:line="360" w:lineRule="auto"/>
        <w:ind w:right="51"/>
        <w:jc w:val="both"/>
        <w:rPr>
          <w:rFonts w:ascii="Palatino Linotype" w:eastAsia="Calibri" w:hAnsi="Palatino Linotype"/>
          <w:lang w:eastAsia="es-MX"/>
        </w:rPr>
      </w:pPr>
      <w:r w:rsidRPr="00875477">
        <w:rPr>
          <w:rFonts w:ascii="Palatino Linotype" w:eastAsia="Calibri" w:hAnsi="Palatino Linotype"/>
          <w:lang w:eastAsia="es-MX"/>
        </w:rPr>
        <w:lastRenderedPageBreak/>
        <w:t>Una vez sentado lo anterior, al haber llegado a un acuerdo en la audiencia de conciliación y toda vez que la particular tuvo acceso a la información requerida, el recurso de revisión queda sin materia de conformidad con lo establecido por el artículo 132, de la Ley de Protección de Datos Personales en Posesión de Sujetos Obligados del Estado de México y Municipios, normatividad que a la letra dispone:</w:t>
      </w:r>
    </w:p>
    <w:p w14:paraId="2A98D0B1" w14:textId="77777777" w:rsidR="00EF60B3" w:rsidRPr="00EF60B3" w:rsidRDefault="00EF60B3" w:rsidP="00EF60B3">
      <w:pPr>
        <w:widowControl w:val="0"/>
        <w:autoSpaceDE w:val="0"/>
        <w:autoSpaceDN w:val="0"/>
        <w:adjustRightInd w:val="0"/>
        <w:spacing w:line="360" w:lineRule="auto"/>
        <w:ind w:right="51"/>
        <w:jc w:val="both"/>
        <w:rPr>
          <w:rFonts w:ascii="Palatino Linotype" w:eastAsia="Calibri" w:hAnsi="Palatino Linotype"/>
          <w:lang w:eastAsia="es-MX"/>
        </w:rPr>
      </w:pPr>
    </w:p>
    <w:p w14:paraId="3262170D" w14:textId="77777777" w:rsidR="00DA297E" w:rsidRPr="00875477" w:rsidRDefault="00DA297E" w:rsidP="002A6308">
      <w:pPr>
        <w:ind w:left="567" w:right="851"/>
        <w:jc w:val="both"/>
        <w:rPr>
          <w:rFonts w:ascii="Palatino Linotype" w:eastAsia="Calibri" w:hAnsi="Palatino Linotype" w:cs="Arial"/>
          <w:b/>
          <w:i/>
          <w:sz w:val="22"/>
          <w:szCs w:val="22"/>
        </w:rPr>
      </w:pPr>
      <w:r w:rsidRPr="00875477">
        <w:rPr>
          <w:rFonts w:ascii="Palatino Linotype" w:eastAsia="Calibri" w:hAnsi="Palatino Linotype" w:cs="Arial"/>
          <w:b/>
          <w:i/>
          <w:sz w:val="22"/>
          <w:szCs w:val="22"/>
        </w:rPr>
        <w:t>“Procedimiento de conciliación</w:t>
      </w:r>
    </w:p>
    <w:p w14:paraId="781B0DC9" w14:textId="77777777" w:rsidR="00522289" w:rsidRPr="00875477" w:rsidRDefault="00522289" w:rsidP="002A6308">
      <w:pPr>
        <w:ind w:left="567" w:right="851"/>
        <w:jc w:val="both"/>
        <w:rPr>
          <w:rFonts w:ascii="Palatino Linotype" w:eastAsia="Calibri" w:hAnsi="Palatino Linotype" w:cs="Arial"/>
          <w:b/>
          <w:i/>
          <w:sz w:val="22"/>
          <w:szCs w:val="22"/>
        </w:rPr>
      </w:pPr>
    </w:p>
    <w:p w14:paraId="40ECBD79" w14:textId="77777777" w:rsidR="00DA297E" w:rsidRPr="00875477" w:rsidRDefault="00DA297E" w:rsidP="002A6308">
      <w:pPr>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Artículo 132.</w:t>
      </w:r>
      <w:r w:rsidRPr="00875477">
        <w:rPr>
          <w:rFonts w:ascii="Palatino Linotype" w:eastAsia="Calibri" w:hAnsi="Palatino Linotype" w:cs="Arial"/>
          <w:i/>
          <w:sz w:val="22"/>
          <w:szCs w:val="22"/>
        </w:rPr>
        <w:t xml:space="preserve"> Admitido el recurso de revisión y sin perjuicio de lo dispuesto por la Ley General, el Instituto </w:t>
      </w:r>
      <w:r w:rsidRPr="00875477">
        <w:rPr>
          <w:rFonts w:ascii="Palatino Linotype" w:eastAsia="Calibri" w:hAnsi="Palatino Linotype" w:cs="Arial"/>
          <w:b/>
          <w:i/>
          <w:sz w:val="22"/>
          <w:szCs w:val="22"/>
          <w:u w:val="single"/>
        </w:rPr>
        <w:t>promoverá la conciliación entre las partes</w:t>
      </w:r>
      <w:r w:rsidRPr="00875477">
        <w:rPr>
          <w:rFonts w:ascii="Palatino Linotype" w:eastAsia="Calibri" w:hAnsi="Palatino Linotype" w:cs="Arial"/>
          <w:b/>
          <w:i/>
          <w:sz w:val="22"/>
          <w:szCs w:val="22"/>
        </w:rPr>
        <w:t>,</w:t>
      </w:r>
      <w:r w:rsidRPr="00875477">
        <w:rPr>
          <w:rFonts w:ascii="Palatino Linotype" w:eastAsia="Calibri" w:hAnsi="Palatino Linotype" w:cs="Arial"/>
          <w:i/>
          <w:sz w:val="22"/>
          <w:szCs w:val="22"/>
        </w:rPr>
        <w:t xml:space="preserve"> de conformidad con el procedimiento siguiente:</w:t>
      </w:r>
    </w:p>
    <w:p w14:paraId="552DA2B2" w14:textId="77777777" w:rsidR="00DA297E" w:rsidRPr="00875477" w:rsidRDefault="00DA297E" w:rsidP="002A6308">
      <w:pPr>
        <w:ind w:left="567" w:right="851"/>
        <w:jc w:val="both"/>
        <w:rPr>
          <w:rFonts w:ascii="Palatino Linotype" w:eastAsia="Calibri" w:hAnsi="Palatino Linotype" w:cs="Arial"/>
          <w:i/>
          <w:sz w:val="22"/>
          <w:szCs w:val="22"/>
        </w:rPr>
      </w:pPr>
      <w:r w:rsidRPr="00875477">
        <w:rPr>
          <w:rFonts w:ascii="Palatino Linotype" w:eastAsia="Calibri" w:hAnsi="Palatino Linotype" w:cs="Arial"/>
          <w:i/>
          <w:sz w:val="22"/>
          <w:szCs w:val="22"/>
        </w:rPr>
        <w:t>(…)</w:t>
      </w:r>
    </w:p>
    <w:p w14:paraId="52C77B67" w14:textId="77777777" w:rsidR="00522289" w:rsidRPr="00875477" w:rsidRDefault="00522289" w:rsidP="002A6308">
      <w:pPr>
        <w:ind w:left="567" w:right="851"/>
        <w:jc w:val="both"/>
        <w:rPr>
          <w:rFonts w:ascii="Palatino Linotype" w:eastAsia="Calibri" w:hAnsi="Palatino Linotype" w:cs="Arial"/>
          <w:b/>
          <w:i/>
          <w:sz w:val="22"/>
          <w:szCs w:val="22"/>
        </w:rPr>
      </w:pPr>
    </w:p>
    <w:p w14:paraId="49D5F81B" w14:textId="77777777" w:rsidR="00DA297E" w:rsidRPr="00875477" w:rsidRDefault="00DA297E" w:rsidP="002A6308">
      <w:pPr>
        <w:ind w:left="567" w:right="851"/>
        <w:jc w:val="both"/>
        <w:rPr>
          <w:rFonts w:ascii="Palatino Linotype" w:eastAsia="Calibri" w:hAnsi="Palatino Linotype" w:cs="Arial"/>
          <w:b/>
          <w:i/>
          <w:sz w:val="22"/>
          <w:szCs w:val="22"/>
        </w:rPr>
      </w:pPr>
      <w:r w:rsidRPr="00875477">
        <w:rPr>
          <w:rFonts w:ascii="Palatino Linotype" w:eastAsia="Calibri" w:hAnsi="Palatino Linotype" w:cs="Arial"/>
          <w:b/>
          <w:i/>
          <w:sz w:val="22"/>
          <w:szCs w:val="22"/>
        </w:rPr>
        <w:t xml:space="preserve">V. </w:t>
      </w:r>
      <w:r w:rsidRPr="00875477">
        <w:rPr>
          <w:rFonts w:ascii="Palatino Linotype" w:eastAsia="Calibri" w:hAnsi="Palatino Linotype" w:cs="Arial"/>
          <w:b/>
          <w:i/>
          <w:sz w:val="22"/>
          <w:szCs w:val="22"/>
          <w:u w:val="single"/>
        </w:rPr>
        <w:t>De llegar a un acuerdo, éste se hará constar por escrito y tendrá efectos vinculantes</w:t>
      </w:r>
      <w:r w:rsidRPr="00875477">
        <w:rPr>
          <w:rFonts w:ascii="Palatino Linotype" w:eastAsia="Calibri" w:hAnsi="Palatino Linotype" w:cs="Arial"/>
          <w:b/>
          <w:i/>
          <w:sz w:val="22"/>
          <w:szCs w:val="22"/>
        </w:rPr>
        <w:t>.</w:t>
      </w:r>
    </w:p>
    <w:p w14:paraId="309C0DE9" w14:textId="77777777" w:rsidR="00522289" w:rsidRPr="00875477" w:rsidRDefault="00522289" w:rsidP="002A6308">
      <w:pPr>
        <w:ind w:left="567" w:right="851"/>
        <w:jc w:val="both"/>
        <w:rPr>
          <w:rFonts w:ascii="Palatino Linotype" w:eastAsia="Calibri" w:hAnsi="Palatino Linotype" w:cs="Arial"/>
          <w:b/>
          <w:i/>
          <w:sz w:val="22"/>
          <w:szCs w:val="22"/>
          <w:u w:val="single"/>
        </w:rPr>
      </w:pPr>
    </w:p>
    <w:p w14:paraId="6DCE5EE9" w14:textId="77777777" w:rsidR="00DA297E" w:rsidRPr="00875477" w:rsidRDefault="00DA297E" w:rsidP="002A6308">
      <w:pPr>
        <w:ind w:left="567" w:right="851"/>
        <w:jc w:val="both"/>
        <w:rPr>
          <w:rFonts w:ascii="Palatino Linotype" w:eastAsia="Calibri" w:hAnsi="Palatino Linotype" w:cs="Arial"/>
          <w:b/>
          <w:i/>
          <w:sz w:val="22"/>
          <w:szCs w:val="22"/>
        </w:rPr>
      </w:pPr>
      <w:r w:rsidRPr="00875477">
        <w:rPr>
          <w:rFonts w:ascii="Palatino Linotype" w:eastAsia="Calibri" w:hAnsi="Palatino Linotype" w:cs="Arial"/>
          <w:b/>
          <w:i/>
          <w:sz w:val="22"/>
          <w:szCs w:val="22"/>
          <w:u w:val="single"/>
        </w:rPr>
        <w:t>El recurso de revisión quedará sin materia y el Instituto, deberán verificar el cumplimiento del acuerdo respectiv</w:t>
      </w:r>
      <w:r w:rsidRPr="00875477">
        <w:rPr>
          <w:rFonts w:ascii="Palatino Linotype" w:eastAsia="Calibri" w:hAnsi="Palatino Linotype" w:cs="Arial"/>
          <w:b/>
          <w:i/>
          <w:sz w:val="22"/>
          <w:szCs w:val="22"/>
        </w:rPr>
        <w:t>o.</w:t>
      </w:r>
    </w:p>
    <w:p w14:paraId="211C047C" w14:textId="77777777" w:rsidR="00522289" w:rsidRPr="00875477" w:rsidRDefault="00522289" w:rsidP="002A6308">
      <w:pPr>
        <w:ind w:left="567" w:right="851"/>
        <w:jc w:val="both"/>
        <w:rPr>
          <w:rFonts w:ascii="Palatino Linotype" w:eastAsia="Calibri" w:hAnsi="Palatino Linotype" w:cs="Arial"/>
          <w:b/>
          <w:i/>
          <w:sz w:val="22"/>
          <w:szCs w:val="22"/>
        </w:rPr>
      </w:pPr>
    </w:p>
    <w:p w14:paraId="4AE4DBFE" w14:textId="77777777" w:rsidR="00DA297E" w:rsidRPr="00875477" w:rsidRDefault="00DA297E" w:rsidP="002A6308">
      <w:pPr>
        <w:ind w:left="567" w:right="851"/>
        <w:jc w:val="both"/>
        <w:rPr>
          <w:rFonts w:ascii="Palatino Linotype" w:eastAsia="Calibri" w:hAnsi="Palatino Linotype" w:cs="Arial"/>
          <w:i/>
          <w:sz w:val="22"/>
          <w:szCs w:val="22"/>
        </w:rPr>
      </w:pPr>
      <w:r w:rsidRPr="00875477">
        <w:rPr>
          <w:rFonts w:ascii="Palatino Linotype" w:eastAsia="Calibri" w:hAnsi="Palatino Linotype" w:cs="Arial"/>
          <w:b/>
          <w:i/>
          <w:sz w:val="22"/>
          <w:szCs w:val="22"/>
        </w:rPr>
        <w:t>VI.</w:t>
      </w:r>
      <w:r w:rsidRPr="00875477">
        <w:rPr>
          <w:rFonts w:ascii="Palatino Linotype" w:eastAsia="Calibri" w:hAnsi="Palatino Linotype" w:cs="Arial"/>
          <w:i/>
          <w:sz w:val="22"/>
          <w:szCs w:val="22"/>
        </w:rPr>
        <w:t xml:space="preserve"> El </w:t>
      </w:r>
      <w:r w:rsidRPr="00875477">
        <w:rPr>
          <w:rFonts w:ascii="Palatino Linotype" w:eastAsia="Calibri" w:hAnsi="Palatino Linotype" w:cs="Arial"/>
          <w:b/>
          <w:i/>
          <w:sz w:val="22"/>
          <w:szCs w:val="22"/>
          <w:u w:val="single"/>
        </w:rPr>
        <w:t>cumplimiento del acuerdo dará por concluido la sustanciación del recurso de revisión,</w:t>
      </w:r>
      <w:r w:rsidRPr="00875477">
        <w:rPr>
          <w:rFonts w:ascii="Palatino Linotype" w:eastAsia="Calibri" w:hAnsi="Palatino Linotype" w:cs="Arial"/>
          <w:i/>
          <w:sz w:val="22"/>
          <w:szCs w:val="22"/>
          <w:u w:val="single"/>
        </w:rPr>
        <w:t xml:space="preserve"> </w:t>
      </w:r>
      <w:r w:rsidRPr="00875477">
        <w:rPr>
          <w:rFonts w:ascii="Palatino Linotype" w:eastAsia="Calibri" w:hAnsi="Palatino Linotype" w:cs="Arial"/>
          <w:i/>
          <w:sz w:val="22"/>
          <w:szCs w:val="22"/>
        </w:rPr>
        <w:t>en caso contrario, el Instituto reanudará el procedimiento.</w:t>
      </w:r>
    </w:p>
    <w:p w14:paraId="48D87C09" w14:textId="77777777" w:rsidR="000C4DC5" w:rsidRPr="00875477" w:rsidRDefault="000C4DC5" w:rsidP="002A6308">
      <w:pPr>
        <w:ind w:left="567" w:right="851"/>
        <w:jc w:val="both"/>
        <w:rPr>
          <w:rFonts w:ascii="Palatino Linotype" w:eastAsia="Calibri" w:hAnsi="Palatino Linotype" w:cs="Arial"/>
          <w:i/>
          <w:sz w:val="22"/>
          <w:szCs w:val="22"/>
        </w:rPr>
      </w:pPr>
    </w:p>
    <w:p w14:paraId="341B3A2A" w14:textId="77777777" w:rsidR="00DA297E" w:rsidRPr="00875477" w:rsidRDefault="00DA297E" w:rsidP="002A6308">
      <w:pPr>
        <w:ind w:left="567" w:right="851"/>
        <w:jc w:val="both"/>
        <w:rPr>
          <w:rFonts w:ascii="Palatino Linotype" w:eastAsia="Calibri" w:hAnsi="Palatino Linotype" w:cs="Arial"/>
          <w:b/>
          <w:i/>
          <w:sz w:val="22"/>
          <w:szCs w:val="22"/>
        </w:rPr>
      </w:pPr>
      <w:r w:rsidRPr="00875477">
        <w:rPr>
          <w:rFonts w:ascii="Palatino Linotype" w:eastAsia="Calibri" w:hAnsi="Palatino Linotype" w:cs="Arial"/>
          <w:i/>
          <w:sz w:val="22"/>
          <w:szCs w:val="22"/>
        </w:rPr>
        <w:t xml:space="preserve">El plazo al que se refiere el artículo siguiente de la presente Ley será suspendido durante el periodo de cumplimiento del acuerdo de conciliación.” </w:t>
      </w:r>
      <w:r w:rsidRPr="00875477">
        <w:rPr>
          <w:rFonts w:ascii="Palatino Linotype" w:eastAsia="Calibri" w:hAnsi="Palatino Linotype" w:cs="Arial"/>
          <w:b/>
          <w:i/>
          <w:sz w:val="22"/>
          <w:szCs w:val="22"/>
        </w:rPr>
        <w:t>[Sic]</w:t>
      </w:r>
    </w:p>
    <w:p w14:paraId="13932F62" w14:textId="77777777" w:rsidR="00522289" w:rsidRPr="00875477" w:rsidRDefault="00522289" w:rsidP="00DA297E">
      <w:pPr>
        <w:spacing w:line="360" w:lineRule="auto"/>
        <w:contextualSpacing/>
        <w:jc w:val="both"/>
        <w:rPr>
          <w:rFonts w:ascii="Palatino Linotype" w:eastAsia="Calibri" w:hAnsi="Palatino Linotype"/>
        </w:rPr>
      </w:pPr>
    </w:p>
    <w:p w14:paraId="38844DBB" w14:textId="46A6E3C9" w:rsidR="00EF60B3" w:rsidRDefault="00DA297E" w:rsidP="00EF60B3">
      <w:pPr>
        <w:spacing w:line="360" w:lineRule="auto"/>
        <w:contextualSpacing/>
        <w:jc w:val="both"/>
        <w:rPr>
          <w:rFonts w:ascii="Palatino Linotype" w:eastAsia="Calibri" w:hAnsi="Palatino Linotype" w:cs="Arial"/>
        </w:rPr>
      </w:pPr>
      <w:r w:rsidRPr="00875477">
        <w:rPr>
          <w:rFonts w:ascii="Palatino Linotype" w:eastAsia="Calibri" w:hAnsi="Palatino Linotype"/>
        </w:rPr>
        <w:t xml:space="preserve">En consecuencia, se </w:t>
      </w:r>
      <w:r w:rsidRPr="00875477">
        <w:rPr>
          <w:rFonts w:ascii="Palatino Linotype" w:eastAsia="Calibri" w:hAnsi="Palatino Linotype" w:cs="Arial"/>
          <w:lang w:val="es-ES_tradnl"/>
        </w:rPr>
        <w:t xml:space="preserve">determina </w:t>
      </w:r>
      <w:r w:rsidRPr="00875477">
        <w:rPr>
          <w:rFonts w:ascii="Palatino Linotype" w:eastAsia="Calibri" w:hAnsi="Palatino Linotype" w:cs="Arial"/>
          <w:b/>
          <w:lang w:val="es-ES_tradnl"/>
        </w:rPr>
        <w:t>SOBRESEER</w:t>
      </w:r>
      <w:r w:rsidRPr="00875477">
        <w:rPr>
          <w:rFonts w:ascii="Palatino Linotype" w:eastAsia="Calibri" w:hAnsi="Palatino Linotype" w:cs="Arial"/>
          <w:lang w:val="es-ES_tradnl"/>
        </w:rPr>
        <w:t xml:space="preserve"> por quedarse sin materia el presente recurso de revisión en virtud de que al haber llegado a un acuerdo las partes y al entregarse la información</w:t>
      </w:r>
      <w:r w:rsidRPr="00875477">
        <w:rPr>
          <w:rFonts w:ascii="Palatino Linotype" w:eastAsia="Calibri" w:hAnsi="Palatino Linotype"/>
          <w:lang w:eastAsia="es-ES_tradnl"/>
        </w:rPr>
        <w:t xml:space="preserve">, esto, de conformidad con lo señalado en el </w:t>
      </w:r>
      <w:r w:rsidRPr="00875477">
        <w:rPr>
          <w:rFonts w:ascii="Palatino Linotype" w:eastAsia="Calibri" w:hAnsi="Palatino Linotype" w:cs="Arial"/>
          <w:lang w:val="es-ES_tradnl"/>
        </w:rPr>
        <w:t xml:space="preserve">artículo 139, fracción V, de la </w:t>
      </w:r>
      <w:r w:rsidRPr="00875477">
        <w:rPr>
          <w:rFonts w:ascii="Palatino Linotype" w:eastAsia="Calibri" w:hAnsi="Palatino Linotype"/>
        </w:rPr>
        <w:t>Ley de Protección de Datos Personales en Posesión de Sujetos Obligados del Estado de México y Municipios</w:t>
      </w:r>
      <w:r w:rsidRPr="00875477">
        <w:rPr>
          <w:rFonts w:ascii="Palatino Linotype" w:eastAsia="Calibri" w:hAnsi="Palatino Linotype" w:cs="Arial"/>
        </w:rPr>
        <w:t>, mismo que se transcribe a continuación en la parte aplicable:</w:t>
      </w:r>
    </w:p>
    <w:p w14:paraId="6907BC43" w14:textId="77777777" w:rsidR="00EF60B3" w:rsidRDefault="00EF60B3" w:rsidP="00EF60B3">
      <w:pPr>
        <w:spacing w:line="360" w:lineRule="auto"/>
        <w:contextualSpacing/>
        <w:jc w:val="both"/>
        <w:rPr>
          <w:rFonts w:ascii="Palatino Linotype" w:eastAsia="Calibri" w:hAnsi="Palatino Linotype" w:cs="Arial"/>
        </w:rPr>
      </w:pPr>
    </w:p>
    <w:p w14:paraId="49DE9D97" w14:textId="77777777" w:rsidR="00EF60B3" w:rsidRPr="00EF60B3" w:rsidRDefault="00EF60B3" w:rsidP="00EF60B3">
      <w:pPr>
        <w:spacing w:line="360" w:lineRule="auto"/>
        <w:contextualSpacing/>
        <w:jc w:val="both"/>
        <w:rPr>
          <w:rFonts w:ascii="Palatino Linotype" w:eastAsia="Calibri" w:hAnsi="Palatino Linotype" w:cs="Arial"/>
        </w:rPr>
      </w:pPr>
    </w:p>
    <w:p w14:paraId="7CFF9233" w14:textId="77777777" w:rsidR="00DA297E" w:rsidRPr="00875477" w:rsidRDefault="00DA297E" w:rsidP="00DA297E">
      <w:pPr>
        <w:ind w:left="567" w:right="851"/>
        <w:jc w:val="both"/>
        <w:rPr>
          <w:rFonts w:ascii="Palatino Linotype" w:eastAsia="Calibri" w:hAnsi="Palatino Linotype" w:cs="Arial"/>
          <w:b/>
          <w:i/>
          <w:sz w:val="22"/>
        </w:rPr>
      </w:pPr>
      <w:r w:rsidRPr="00875477">
        <w:rPr>
          <w:rFonts w:ascii="Palatino Linotype" w:eastAsia="Calibri" w:hAnsi="Palatino Linotype" w:cs="Arial"/>
          <w:i/>
          <w:sz w:val="22"/>
        </w:rPr>
        <w:t>“</w:t>
      </w:r>
      <w:r w:rsidRPr="00875477">
        <w:rPr>
          <w:rFonts w:ascii="Palatino Linotype" w:eastAsia="Calibri" w:hAnsi="Palatino Linotype" w:cs="Arial"/>
          <w:b/>
          <w:i/>
          <w:sz w:val="22"/>
        </w:rPr>
        <w:t>Causales de Sobreseimiento</w:t>
      </w:r>
    </w:p>
    <w:p w14:paraId="7398B219" w14:textId="77777777" w:rsidR="00DA297E" w:rsidRPr="00875477" w:rsidRDefault="00DA297E" w:rsidP="00DA297E">
      <w:pPr>
        <w:ind w:left="567" w:right="851"/>
        <w:jc w:val="both"/>
        <w:rPr>
          <w:rFonts w:ascii="Palatino Linotype" w:eastAsia="Calibri" w:hAnsi="Palatino Linotype" w:cs="Arial"/>
          <w:i/>
          <w:sz w:val="22"/>
        </w:rPr>
      </w:pPr>
      <w:r w:rsidRPr="00875477">
        <w:rPr>
          <w:rFonts w:ascii="Palatino Linotype" w:eastAsia="Calibri" w:hAnsi="Palatino Linotype" w:cs="Arial"/>
          <w:b/>
          <w:i/>
          <w:sz w:val="22"/>
        </w:rPr>
        <w:t xml:space="preserve">Artículo 139. </w:t>
      </w:r>
      <w:r w:rsidRPr="00875477">
        <w:rPr>
          <w:rFonts w:ascii="Palatino Linotype" w:eastAsia="Calibri" w:hAnsi="Palatino Linotype" w:cs="Arial"/>
          <w:i/>
          <w:sz w:val="22"/>
        </w:rPr>
        <w:t>El recurso de revisión sólo podrá ser sobreseído cuando:</w:t>
      </w:r>
    </w:p>
    <w:p w14:paraId="43F567C9" w14:textId="77777777" w:rsidR="00DA297E" w:rsidRPr="00875477" w:rsidRDefault="00DA297E" w:rsidP="00DA297E">
      <w:pPr>
        <w:ind w:left="567" w:right="851"/>
        <w:contextualSpacing/>
        <w:jc w:val="both"/>
        <w:rPr>
          <w:rFonts w:ascii="Palatino Linotype" w:eastAsia="Calibri" w:hAnsi="Palatino Linotype" w:cs="Arial"/>
          <w:i/>
          <w:sz w:val="22"/>
        </w:rPr>
      </w:pPr>
      <w:r w:rsidRPr="00875477">
        <w:rPr>
          <w:rFonts w:ascii="Palatino Linotype" w:eastAsia="Calibri" w:hAnsi="Palatino Linotype" w:cs="Arial"/>
          <w:i/>
          <w:sz w:val="22"/>
        </w:rPr>
        <w:t xml:space="preserve"> (…)</w:t>
      </w:r>
    </w:p>
    <w:p w14:paraId="389B69DB" w14:textId="77777777" w:rsidR="00DA297E" w:rsidRPr="00875477" w:rsidRDefault="00DA297E" w:rsidP="00DA297E">
      <w:pPr>
        <w:ind w:left="567" w:right="851"/>
        <w:contextualSpacing/>
        <w:jc w:val="both"/>
        <w:rPr>
          <w:rFonts w:ascii="Palatino Linotype" w:eastAsia="Calibri" w:hAnsi="Palatino Linotype" w:cs="Arial"/>
          <w:b/>
          <w:i/>
          <w:sz w:val="22"/>
        </w:rPr>
      </w:pPr>
      <w:r w:rsidRPr="00875477">
        <w:rPr>
          <w:rFonts w:ascii="Palatino Linotype" w:eastAsia="Calibri" w:hAnsi="Palatino Linotype" w:cs="Arial"/>
          <w:b/>
          <w:i/>
          <w:sz w:val="22"/>
          <w:u w:val="single"/>
        </w:rPr>
        <w:t>V. Quede sin materia el recurso de revisión</w:t>
      </w:r>
      <w:r w:rsidRPr="00875477">
        <w:rPr>
          <w:rFonts w:ascii="Palatino Linotype" w:eastAsia="Calibri" w:hAnsi="Palatino Linotype" w:cs="Arial"/>
          <w:i/>
          <w:sz w:val="22"/>
        </w:rPr>
        <w:t xml:space="preserve">.” </w:t>
      </w:r>
      <w:r w:rsidRPr="00875477">
        <w:rPr>
          <w:rFonts w:ascii="Palatino Linotype" w:eastAsia="Calibri" w:hAnsi="Palatino Linotype" w:cs="Arial"/>
          <w:b/>
          <w:i/>
          <w:sz w:val="22"/>
        </w:rPr>
        <w:t>[Sic]</w:t>
      </w:r>
    </w:p>
    <w:p w14:paraId="3D38B640" w14:textId="77777777" w:rsidR="00DA297E" w:rsidRPr="00875477" w:rsidRDefault="00DA297E" w:rsidP="00DA297E">
      <w:pPr>
        <w:spacing w:before="240" w:after="240" w:line="360" w:lineRule="auto"/>
        <w:contextualSpacing/>
        <w:jc w:val="both"/>
        <w:rPr>
          <w:rFonts w:ascii="Palatino Linotype" w:eastAsia="Calibri" w:hAnsi="Palatino Linotype" w:cs="Arial"/>
        </w:rPr>
      </w:pPr>
    </w:p>
    <w:p w14:paraId="43B477DD" w14:textId="77777777" w:rsidR="00DA297E" w:rsidRPr="00875477" w:rsidRDefault="00DA297E" w:rsidP="00DA297E">
      <w:pPr>
        <w:spacing w:line="360" w:lineRule="auto"/>
        <w:contextualSpacing/>
        <w:jc w:val="both"/>
        <w:rPr>
          <w:rFonts w:ascii="Palatino Linotype" w:eastAsia="MS Mincho" w:hAnsi="Palatino Linotype" w:cs="Arial"/>
          <w:lang w:val="es-ES_tradnl"/>
        </w:rPr>
      </w:pPr>
      <w:r w:rsidRPr="00875477">
        <w:rPr>
          <w:rFonts w:ascii="Palatino Linotype" w:eastAsia="Calibri" w:hAnsi="Palatino Linotype" w:cs="Arial"/>
        </w:rPr>
        <w:t>Así, con fundamento en lo prescrito en los artículos 5 párrafos vigésimo segundo, vigésimo tercero y vigésimo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w:t>
      </w:r>
      <w:r w:rsidRPr="00875477">
        <w:rPr>
          <w:rFonts w:ascii="Palatino Linotype" w:eastAsia="MS Mincho" w:hAnsi="Palatino Linotype" w:cs="Arial"/>
          <w:lang w:val="es-ES_tradnl"/>
        </w:rPr>
        <w:t xml:space="preserve"> este Órgano Garante emite los siguientes:</w:t>
      </w:r>
      <w:bookmarkStart w:id="2" w:name="_Toc467083028"/>
      <w:bookmarkStart w:id="3" w:name="_Toc527640877"/>
    </w:p>
    <w:p w14:paraId="7D671F1D" w14:textId="77777777" w:rsidR="00DA297E" w:rsidRPr="00875477" w:rsidRDefault="00DA297E" w:rsidP="00DA297E">
      <w:pPr>
        <w:spacing w:line="360" w:lineRule="auto"/>
        <w:contextualSpacing/>
        <w:jc w:val="both"/>
        <w:rPr>
          <w:rFonts w:ascii="Palatino Linotype" w:eastAsia="MS Mincho" w:hAnsi="Palatino Linotype" w:cs="Arial"/>
          <w:lang w:val="es-ES_tradnl"/>
        </w:rPr>
      </w:pPr>
    </w:p>
    <w:p w14:paraId="7821A6D3" w14:textId="77777777" w:rsidR="00DA297E" w:rsidRPr="00875477" w:rsidRDefault="00DA297E" w:rsidP="00DA297E">
      <w:pPr>
        <w:keepNext/>
        <w:keepLines/>
        <w:spacing w:line="360" w:lineRule="auto"/>
        <w:jc w:val="center"/>
        <w:outlineLvl w:val="0"/>
        <w:rPr>
          <w:rFonts w:ascii="Palatino Linotype" w:eastAsia="Calibri" w:hAnsi="Palatino Linotype"/>
          <w:b/>
          <w:sz w:val="28"/>
        </w:rPr>
      </w:pPr>
      <w:r w:rsidRPr="00875477">
        <w:rPr>
          <w:rFonts w:ascii="Palatino Linotype" w:eastAsia="Calibri" w:hAnsi="Palatino Linotype"/>
          <w:b/>
          <w:sz w:val="28"/>
        </w:rPr>
        <w:t>R E S O L U T I V O S</w:t>
      </w:r>
      <w:bookmarkEnd w:id="2"/>
      <w:bookmarkEnd w:id="3"/>
    </w:p>
    <w:p w14:paraId="3E09E044" w14:textId="77777777" w:rsidR="00DA297E" w:rsidRPr="00875477" w:rsidRDefault="00DA297E" w:rsidP="00DA297E">
      <w:pPr>
        <w:spacing w:line="360" w:lineRule="auto"/>
        <w:rPr>
          <w:rFonts w:eastAsia="Calibri"/>
          <w:sz w:val="12"/>
        </w:rPr>
      </w:pPr>
    </w:p>
    <w:p w14:paraId="7FAF960F" w14:textId="081FBB6E" w:rsidR="006E274F" w:rsidRDefault="00DA297E" w:rsidP="00DA297E">
      <w:pPr>
        <w:widowControl w:val="0"/>
        <w:tabs>
          <w:tab w:val="left" w:pos="1701"/>
        </w:tabs>
        <w:autoSpaceDE w:val="0"/>
        <w:autoSpaceDN w:val="0"/>
        <w:adjustRightInd w:val="0"/>
        <w:spacing w:line="360" w:lineRule="auto"/>
        <w:contextualSpacing/>
        <w:jc w:val="both"/>
        <w:rPr>
          <w:rFonts w:ascii="Palatino Linotype" w:eastAsia="Calibri" w:hAnsi="Palatino Linotype"/>
        </w:rPr>
      </w:pPr>
      <w:bookmarkStart w:id="4" w:name="_Toc450120669"/>
      <w:bookmarkStart w:id="5" w:name="_Toc460947011"/>
      <w:r w:rsidRPr="00875477">
        <w:rPr>
          <w:rFonts w:ascii="Palatino Linotype" w:hAnsi="Palatino Linotype" w:cs="Arial"/>
          <w:b/>
          <w:sz w:val="28"/>
          <w:lang w:val="es-ES_tradnl"/>
        </w:rPr>
        <w:t xml:space="preserve">PRIMERO. </w:t>
      </w:r>
      <w:r w:rsidRPr="00875477">
        <w:rPr>
          <w:rFonts w:ascii="Palatino Linotype" w:eastAsia="Calibri" w:hAnsi="Palatino Linotype"/>
        </w:rPr>
        <w:t xml:space="preserve">Se </w:t>
      </w:r>
      <w:r w:rsidRPr="00875477">
        <w:rPr>
          <w:rFonts w:ascii="Palatino Linotype" w:eastAsia="Calibri" w:hAnsi="Palatino Linotype"/>
          <w:b/>
        </w:rPr>
        <w:t>SOBRESEE</w:t>
      </w:r>
      <w:r w:rsidRPr="00875477">
        <w:rPr>
          <w:rFonts w:ascii="Palatino Linotype" w:eastAsia="Calibri" w:hAnsi="Palatino Linotype"/>
        </w:rPr>
        <w:t xml:space="preserve"> el recurso de revisión número </w:t>
      </w:r>
      <w:r w:rsidR="00B52F74">
        <w:rPr>
          <w:rFonts w:ascii="Palatino Linotype" w:eastAsia="Calibri" w:hAnsi="Palatino Linotype" w:cs="Arial"/>
          <w:b/>
          <w:bCs/>
          <w:lang w:eastAsia="es-MX"/>
        </w:rPr>
        <w:t>07050/INFOEM/</w:t>
      </w:r>
      <w:r w:rsidR="00F31129" w:rsidRPr="00F30BDA">
        <w:rPr>
          <w:rFonts w:ascii="Palatino Linotype" w:eastAsia="Calibri" w:hAnsi="Palatino Linotype" w:cs="Arial"/>
          <w:b/>
          <w:bCs/>
          <w:highlight w:val="yellow"/>
          <w:lang w:eastAsia="es-MX"/>
        </w:rPr>
        <w:t>AD</w:t>
      </w:r>
      <w:r w:rsidR="00B52F74">
        <w:rPr>
          <w:rFonts w:ascii="Palatino Linotype" w:eastAsia="Calibri" w:hAnsi="Palatino Linotype" w:cs="Arial"/>
          <w:b/>
          <w:bCs/>
          <w:lang w:eastAsia="es-MX"/>
        </w:rPr>
        <w:t>/RR/2024</w:t>
      </w:r>
      <w:r w:rsidRPr="00875477">
        <w:rPr>
          <w:rFonts w:ascii="Palatino Linotype" w:eastAsia="Calibri" w:hAnsi="Palatino Linotype" w:cs="Arial"/>
          <w:bCs/>
          <w:lang w:eastAsia="es-MX"/>
        </w:rPr>
        <w:t>,</w:t>
      </w:r>
      <w:r w:rsidRPr="00875477">
        <w:rPr>
          <w:rFonts w:ascii="Palatino Linotype" w:eastAsia="Calibri" w:hAnsi="Palatino Linotype"/>
        </w:rPr>
        <w:t xml:space="preserve"> por quedarse sin materia</w:t>
      </w:r>
      <w:r w:rsidR="009F0877" w:rsidRPr="00875477">
        <w:rPr>
          <w:rFonts w:ascii="Palatino Linotype" w:eastAsia="Calibri" w:hAnsi="Palatino Linotype"/>
        </w:rPr>
        <w:t>,</w:t>
      </w:r>
      <w:r w:rsidRPr="00875477">
        <w:rPr>
          <w:rFonts w:ascii="Palatino Linotype" w:eastAsia="Calibri" w:hAnsi="Palatino Linotype"/>
          <w:b/>
        </w:rPr>
        <w:t xml:space="preserve"> </w:t>
      </w:r>
      <w:r w:rsidR="006E274F" w:rsidRPr="00875477">
        <w:rPr>
          <w:rFonts w:ascii="Palatino Linotype" w:eastAsia="Calibri" w:hAnsi="Palatino Linotype"/>
        </w:rPr>
        <w:t xml:space="preserve">en términos del artículo 139, fracción V, de la Ley de Protección de Datos Personales en Posesión de Sujetos Obligados del Estado de México y Municipios y del </w:t>
      </w:r>
      <w:r w:rsidRPr="00875477">
        <w:rPr>
          <w:rFonts w:ascii="Palatino Linotype" w:eastAsia="Calibri" w:hAnsi="Palatino Linotype"/>
        </w:rPr>
        <w:t xml:space="preserve">Considerando </w:t>
      </w:r>
      <w:r w:rsidRPr="00875477">
        <w:rPr>
          <w:rFonts w:ascii="Palatino Linotype" w:eastAsia="Calibri" w:hAnsi="Palatino Linotype"/>
          <w:b/>
        </w:rPr>
        <w:t>TERCERO</w:t>
      </w:r>
      <w:r w:rsidRPr="00875477">
        <w:rPr>
          <w:rFonts w:ascii="Palatino Linotype" w:eastAsia="Calibri" w:hAnsi="Palatino Linotype"/>
        </w:rPr>
        <w:t xml:space="preserve"> de la presente resolución.</w:t>
      </w:r>
    </w:p>
    <w:p w14:paraId="55855B58" w14:textId="77777777" w:rsidR="00EF60B3" w:rsidRPr="00875477" w:rsidRDefault="00EF60B3" w:rsidP="00DA297E">
      <w:pPr>
        <w:widowControl w:val="0"/>
        <w:tabs>
          <w:tab w:val="left" w:pos="1701"/>
        </w:tabs>
        <w:autoSpaceDE w:val="0"/>
        <w:autoSpaceDN w:val="0"/>
        <w:adjustRightInd w:val="0"/>
        <w:spacing w:line="360" w:lineRule="auto"/>
        <w:contextualSpacing/>
        <w:jc w:val="both"/>
        <w:rPr>
          <w:rFonts w:ascii="Palatino Linotype" w:eastAsia="Calibri" w:hAnsi="Palatino Linotype"/>
        </w:rPr>
      </w:pPr>
    </w:p>
    <w:p w14:paraId="0E1CBBB5" w14:textId="77777777" w:rsidR="00DA297E" w:rsidRPr="00875477" w:rsidRDefault="00DA297E" w:rsidP="00DA297E">
      <w:pPr>
        <w:spacing w:line="360" w:lineRule="auto"/>
        <w:jc w:val="both"/>
        <w:rPr>
          <w:rFonts w:ascii="Palatino Linotype" w:hAnsi="Palatino Linotype" w:cs="Arial"/>
          <w:b/>
        </w:rPr>
      </w:pPr>
      <w:r w:rsidRPr="00875477">
        <w:rPr>
          <w:rFonts w:ascii="Palatino Linotype" w:hAnsi="Palatino Linotype" w:cs="Arial"/>
          <w:b/>
          <w:sz w:val="28"/>
          <w:lang w:val="es-ES_tradnl"/>
        </w:rPr>
        <w:t>SEGUNDO.</w:t>
      </w:r>
      <w:r w:rsidRPr="00875477">
        <w:rPr>
          <w:rFonts w:ascii="Palatino Linotype" w:hAnsi="Palatino Linotype" w:cs="Arial"/>
          <w:b/>
          <w:lang w:val="es-ES_tradnl"/>
        </w:rPr>
        <w:t xml:space="preserve"> </w:t>
      </w:r>
      <w:r w:rsidR="002A6308" w:rsidRPr="00875477">
        <w:rPr>
          <w:rFonts w:ascii="Palatino Linotype" w:hAnsi="Palatino Linotype" w:cs="Arial"/>
          <w:b/>
          <w:bCs/>
        </w:rPr>
        <w:t>NOTIFÍQUESE</w:t>
      </w:r>
      <w:r w:rsidRPr="00875477">
        <w:rPr>
          <w:rFonts w:ascii="Palatino Linotype" w:hAnsi="Palatino Linotype" w:cs="Arial"/>
          <w:b/>
          <w:bCs/>
        </w:rPr>
        <w:t xml:space="preserve"> </w:t>
      </w:r>
      <w:r w:rsidRPr="00875477">
        <w:rPr>
          <w:rFonts w:ascii="Palatino Linotype" w:hAnsi="Palatino Linotype" w:cs="Arial"/>
          <w:bCs/>
        </w:rPr>
        <w:t>a través del Sistema de</w:t>
      </w:r>
      <w:r w:rsidRPr="00875477">
        <w:rPr>
          <w:rFonts w:ascii="Palatino Linotype" w:eastAsia="Calibri" w:hAnsi="Palatino Linotype" w:cs="Arial"/>
        </w:rPr>
        <w:t xml:space="preserve"> </w:t>
      </w:r>
      <w:r w:rsidRPr="00875477">
        <w:rPr>
          <w:rFonts w:ascii="Palatino Linotype" w:hAnsi="Palatino Linotype" w:cs="Arial"/>
          <w:bCs/>
        </w:rPr>
        <w:t xml:space="preserve">Acceso, Rectificación, Cancelación y Oposición de Datos Personales del Estado de México </w:t>
      </w:r>
      <w:r w:rsidRPr="00875477">
        <w:rPr>
          <w:rFonts w:ascii="Palatino Linotype" w:hAnsi="Palatino Linotype" w:cs="Arial"/>
          <w:b/>
          <w:bCs/>
        </w:rPr>
        <w:t>(SARCOEM)</w:t>
      </w:r>
      <w:r w:rsidRPr="00875477">
        <w:rPr>
          <w:rFonts w:ascii="Palatino Linotype" w:hAnsi="Palatino Linotype" w:cs="Arial"/>
          <w:bCs/>
        </w:rPr>
        <w:t>, la presente resolución al Titular de la Unidad de Transparencia del</w:t>
      </w:r>
      <w:r w:rsidRPr="00875477">
        <w:rPr>
          <w:rFonts w:ascii="Palatino Linotype" w:hAnsi="Palatino Linotype" w:cs="Arial"/>
        </w:rPr>
        <w:t xml:space="preserve"> </w:t>
      </w:r>
      <w:r w:rsidRPr="00875477">
        <w:rPr>
          <w:rFonts w:ascii="Palatino Linotype" w:hAnsi="Palatino Linotype" w:cs="Arial"/>
          <w:b/>
        </w:rPr>
        <w:t>Sujeto Obligado.</w:t>
      </w:r>
    </w:p>
    <w:p w14:paraId="7F59C4C6" w14:textId="77777777" w:rsidR="00DA297E" w:rsidRPr="00875477" w:rsidRDefault="00DA297E" w:rsidP="00DA297E">
      <w:pPr>
        <w:spacing w:line="360" w:lineRule="auto"/>
        <w:jc w:val="both"/>
        <w:rPr>
          <w:rFonts w:ascii="Palatino Linotype" w:hAnsi="Palatino Linotype" w:cs="Arial"/>
          <w:b/>
        </w:rPr>
      </w:pPr>
    </w:p>
    <w:p w14:paraId="31DEDEB6" w14:textId="1770F368" w:rsidR="00DA297E" w:rsidRPr="00875477" w:rsidRDefault="00DA297E" w:rsidP="00DA297E">
      <w:pPr>
        <w:spacing w:line="360" w:lineRule="auto"/>
        <w:jc w:val="both"/>
        <w:rPr>
          <w:rFonts w:ascii="Palatino Linotype" w:hAnsi="Palatino Linotype" w:cs="Arial"/>
          <w:b/>
        </w:rPr>
      </w:pPr>
      <w:r w:rsidRPr="00875477">
        <w:rPr>
          <w:rFonts w:ascii="Palatino Linotype" w:hAnsi="Palatino Linotype" w:cs="Arial"/>
          <w:b/>
          <w:sz w:val="28"/>
          <w:lang w:val="es-ES_tradnl"/>
        </w:rPr>
        <w:t xml:space="preserve">TERCERO. </w:t>
      </w:r>
      <w:r w:rsidRPr="00875477">
        <w:rPr>
          <w:rFonts w:ascii="Palatino Linotype" w:hAnsi="Palatino Linotype" w:cs="Arial"/>
          <w:b/>
          <w:bCs/>
        </w:rPr>
        <w:t xml:space="preserve">NOTIFÍQUESE </w:t>
      </w:r>
      <w:r w:rsidR="00FB6D90" w:rsidRPr="00875477">
        <w:rPr>
          <w:rFonts w:ascii="Palatino Linotype" w:hAnsi="Palatino Linotype" w:cs="Arial"/>
          <w:bCs/>
        </w:rPr>
        <w:t>a través del Sistema de</w:t>
      </w:r>
      <w:r w:rsidR="00FB6D90" w:rsidRPr="00875477">
        <w:rPr>
          <w:rFonts w:ascii="Palatino Linotype" w:eastAsia="Calibri" w:hAnsi="Palatino Linotype" w:cs="Arial"/>
        </w:rPr>
        <w:t xml:space="preserve"> </w:t>
      </w:r>
      <w:r w:rsidR="00FB6D90" w:rsidRPr="00875477">
        <w:rPr>
          <w:rFonts w:ascii="Palatino Linotype" w:hAnsi="Palatino Linotype" w:cs="Arial"/>
          <w:bCs/>
        </w:rPr>
        <w:t xml:space="preserve">Acceso, Rectificación, Cancelación y Oposición de Datos Personales del Estado de México </w:t>
      </w:r>
      <w:r w:rsidR="00FB6D90" w:rsidRPr="00875477">
        <w:rPr>
          <w:rFonts w:ascii="Palatino Linotype" w:hAnsi="Palatino Linotype" w:cs="Arial"/>
          <w:b/>
          <w:bCs/>
        </w:rPr>
        <w:t xml:space="preserve">(SARCOEM) </w:t>
      </w:r>
      <w:r w:rsidRPr="00875477">
        <w:rPr>
          <w:rFonts w:ascii="Palatino Linotype" w:hAnsi="Palatino Linotype" w:cs="Arial"/>
          <w:bCs/>
        </w:rPr>
        <w:t>a</w:t>
      </w:r>
      <w:r w:rsidRPr="00875477">
        <w:rPr>
          <w:rFonts w:ascii="Palatino Linotype" w:hAnsi="Palatino Linotype" w:cs="Arial"/>
          <w:b/>
          <w:bCs/>
        </w:rPr>
        <w:t xml:space="preserve"> </w:t>
      </w:r>
      <w:bookmarkEnd w:id="4"/>
      <w:bookmarkEnd w:id="5"/>
      <w:r w:rsidRPr="00875477">
        <w:rPr>
          <w:rFonts w:ascii="Palatino Linotype" w:eastAsia="Calibri" w:hAnsi="Palatino Linotype"/>
        </w:rPr>
        <w:t>la</w:t>
      </w:r>
      <w:r w:rsidR="00745FF3">
        <w:rPr>
          <w:rFonts w:ascii="Palatino Linotype" w:eastAsia="Calibri" w:hAnsi="Palatino Linotype"/>
        </w:rPr>
        <w:t xml:space="preserve"> parte</w:t>
      </w:r>
      <w:r w:rsidRPr="00875477">
        <w:rPr>
          <w:rFonts w:ascii="Palatino Linotype" w:eastAsia="Calibri" w:hAnsi="Palatino Linotype"/>
          <w:b/>
        </w:rPr>
        <w:t xml:space="preserve"> Recurrente </w:t>
      </w:r>
      <w:r w:rsidRPr="00875477">
        <w:rPr>
          <w:rFonts w:ascii="Palatino Linotype" w:eastAsia="Calibri" w:hAnsi="Palatino Linotype"/>
        </w:rPr>
        <w:t xml:space="preserve">la presente resolución, y hágasele del conocimiento que de conformidad con lo establecido en el artículo 142, de la Ley de Protección de Datos Personales en Posesión de Sujetos Obligados del Estado de México y Municipios, podrá impugnarla vía Juicio de Amparo en los términos de las leyes aplicables. </w:t>
      </w:r>
    </w:p>
    <w:p w14:paraId="4E12AC7B" w14:textId="77777777" w:rsidR="00DA297E" w:rsidRPr="00875477" w:rsidRDefault="00DA297E" w:rsidP="00DA297E">
      <w:pPr>
        <w:spacing w:line="360" w:lineRule="auto"/>
        <w:jc w:val="both"/>
        <w:rPr>
          <w:rFonts w:ascii="Palatino Linotype" w:hAnsi="Palatino Linotype" w:cs="Arial"/>
          <w:b/>
        </w:rPr>
      </w:pPr>
    </w:p>
    <w:p w14:paraId="3D6FC5A6" w14:textId="79125EBC" w:rsidR="00522289" w:rsidRPr="00875477" w:rsidRDefault="00DA297E" w:rsidP="00DA297E">
      <w:pPr>
        <w:spacing w:line="360" w:lineRule="auto"/>
        <w:jc w:val="both"/>
        <w:rPr>
          <w:rFonts w:ascii="Palatino Linotype" w:eastAsia="Calibri" w:hAnsi="Palatino Linotype" w:cs="Arial"/>
          <w:sz w:val="18"/>
        </w:rPr>
      </w:pPr>
      <w:r w:rsidRPr="00875477">
        <w:rPr>
          <w:rFonts w:ascii="Palatino Linotype" w:eastAsia="Calibri" w:hAnsi="Palatino Linotype" w:cs="Arial"/>
        </w:rPr>
        <w:t>ASÍ LO RESUELVE, POR UNANIMIDAD DE VOTOS EL PLENO DEL</w:t>
      </w:r>
      <w:r w:rsidRPr="00875477">
        <w:rPr>
          <w:rFonts w:ascii="Palatino Linotype" w:eastAsia="Arial Unicode MS" w:hAnsi="Palatino Linotype" w:cs="Arial"/>
        </w:rPr>
        <w:t xml:space="preserve"> INSTITUTO DE TRANSPARENCIA, ACCESO A LA INFORMACIÓN PÚBLICA Y PROTECCIÓN DE DATOS PERSONALES DEL ESTADO DE MÉXICO Y MUNICIPIOS</w:t>
      </w:r>
      <w:r w:rsidRPr="00875477">
        <w:rPr>
          <w:rFonts w:ascii="Palatino Linotype" w:eastAsia="Calibri" w:hAnsi="Palatino Linotype" w:cs="Arial"/>
        </w:rPr>
        <w:t xml:space="preserve">, CONFORMADO POR LOS COMISIONADOS </w:t>
      </w:r>
      <w:r w:rsidR="002A6308" w:rsidRPr="00875477">
        <w:rPr>
          <w:rFonts w:ascii="Palatino Linotype" w:eastAsia="Calibri" w:hAnsi="Palatino Linotype" w:cs="Arial"/>
        </w:rPr>
        <w:t xml:space="preserve">JOSÉ MARTÍNEZ VILCHIS; MARÍA DEL ROSARIO MEJÍA AYALA; SHARON CRISTINA MORALES MARTÍNEZ; LUIS GUSTAVO PARRA NORIEGA Y GUADALUPE RAMÍREZ PEÑA; </w:t>
      </w:r>
      <w:r w:rsidRPr="00875477">
        <w:rPr>
          <w:rFonts w:ascii="Palatino Linotype" w:eastAsia="Calibri" w:hAnsi="Palatino Linotype" w:cs="Arial"/>
        </w:rPr>
        <w:t xml:space="preserve">EN LA </w:t>
      </w:r>
      <w:r w:rsidR="00092A30">
        <w:rPr>
          <w:rFonts w:ascii="Palatino Linotype" w:eastAsia="Calibri" w:hAnsi="Palatino Linotype" w:cs="Arial"/>
        </w:rPr>
        <w:t xml:space="preserve">CUADRAGÉSIMA </w:t>
      </w:r>
      <w:r w:rsidR="004140E1">
        <w:rPr>
          <w:rFonts w:ascii="Palatino Linotype" w:eastAsia="Calibri" w:hAnsi="Palatino Linotype" w:cs="Arial"/>
        </w:rPr>
        <w:tab/>
        <w:t>CUARTA</w:t>
      </w:r>
      <w:r w:rsidRPr="00875477">
        <w:rPr>
          <w:rFonts w:ascii="Palatino Linotype" w:eastAsia="Calibri" w:hAnsi="Palatino Linotype" w:cs="Arial"/>
        </w:rPr>
        <w:t xml:space="preserve"> SESIÓN ORDINARIA CELEBRADA EL </w:t>
      </w:r>
      <w:r w:rsidR="004140E1">
        <w:rPr>
          <w:rFonts w:ascii="Palatino Linotype" w:eastAsia="Calibri" w:hAnsi="Palatino Linotype" w:cs="Arial"/>
        </w:rPr>
        <w:t>DIECIOCHO</w:t>
      </w:r>
      <w:r w:rsidR="00092A30">
        <w:rPr>
          <w:rFonts w:ascii="Palatino Linotype" w:eastAsia="Calibri" w:hAnsi="Palatino Linotype" w:cs="Arial"/>
        </w:rPr>
        <w:t xml:space="preserve"> DE DICIEMBRE</w:t>
      </w:r>
      <w:r w:rsidR="006B32AA" w:rsidRPr="006B32AA">
        <w:rPr>
          <w:rFonts w:ascii="Palatino Linotype" w:eastAsia="Calibri" w:hAnsi="Palatino Linotype" w:cs="Arial"/>
        </w:rPr>
        <w:t xml:space="preserve"> DE DOS MIL VEINTICUATRO</w:t>
      </w:r>
      <w:r w:rsidRPr="00875477">
        <w:rPr>
          <w:rFonts w:ascii="Palatino Linotype" w:eastAsia="Calibri" w:hAnsi="Palatino Linotype" w:cs="Arial"/>
        </w:rPr>
        <w:t>, ANTE EL SECRETARIO TÉCNICO DEL PLENO, ALEXIS TAPIA RAMÍREZ.-------------------------------------------------------</w:t>
      </w:r>
      <w:r w:rsidR="00522289" w:rsidRPr="00875477">
        <w:rPr>
          <w:rFonts w:ascii="Palatino Linotype" w:eastAsia="Calibri" w:hAnsi="Palatino Linotype" w:cs="Arial"/>
        </w:rPr>
        <w:t>--------------------------------------------------------------------------------------------------------------------------------------------------------------</w:t>
      </w:r>
      <w:r w:rsidR="00092A30">
        <w:rPr>
          <w:rFonts w:ascii="Palatino Linotype" w:eastAsia="Calibri" w:hAnsi="Palatino Linotype" w:cs="Arial"/>
        </w:rPr>
        <w:t>--</w:t>
      </w:r>
      <w:r w:rsidR="00EF60B3" w:rsidRPr="00875477">
        <w:rPr>
          <w:rFonts w:ascii="Palatino Linotype" w:eastAsia="Calibri" w:hAnsi="Palatino Linotype" w:cs="Arial"/>
        </w:rPr>
        <w:t>------------------------------------------------------------------------------------------------------------------------------------------------------------------------------------------------------------------------------------------------------------------------------------------------------------------------------------------------------------------------------------------------------------------------------------------------------------------------------------------------------------------------------------------------------------------------------------------------------------------------------------------------------------------</w:t>
      </w:r>
      <w:r w:rsidR="006E274F" w:rsidRPr="00875477">
        <w:rPr>
          <w:rFonts w:ascii="Palatino Linotype" w:eastAsia="Calibri" w:hAnsi="Palatino Linotype" w:cs="Arial"/>
          <w:sz w:val="18"/>
        </w:rPr>
        <w:t xml:space="preserve"> </w:t>
      </w:r>
    </w:p>
    <w:p w14:paraId="03FE386A" w14:textId="4A83457D" w:rsidR="00DA297E" w:rsidRPr="002A6308" w:rsidRDefault="002A6308" w:rsidP="00DA297E">
      <w:pPr>
        <w:spacing w:line="360" w:lineRule="auto"/>
        <w:jc w:val="both"/>
        <w:rPr>
          <w:rFonts w:ascii="Palatino Linotype" w:eastAsia="Calibri" w:hAnsi="Palatino Linotype" w:cs="Arial"/>
          <w:sz w:val="18"/>
        </w:rPr>
      </w:pPr>
      <w:r w:rsidRPr="00875477">
        <w:rPr>
          <w:rFonts w:ascii="Palatino Linotype" w:eastAsia="Calibri" w:hAnsi="Palatino Linotype" w:cs="Arial"/>
          <w:sz w:val="18"/>
        </w:rPr>
        <w:t>JMV/CCR/</w:t>
      </w:r>
      <w:proofErr w:type="spellStart"/>
      <w:r w:rsidR="00092A30">
        <w:rPr>
          <w:rFonts w:ascii="Palatino Linotype" w:eastAsia="Calibri" w:hAnsi="Palatino Linotype" w:cs="Arial"/>
          <w:sz w:val="18"/>
        </w:rPr>
        <w:t>ikdf</w:t>
      </w:r>
      <w:proofErr w:type="spellEnd"/>
    </w:p>
    <w:p w14:paraId="4AC6FC72" w14:textId="77777777" w:rsidR="00DA297E" w:rsidRDefault="00DA297E" w:rsidP="003E56C9"/>
    <w:p w14:paraId="4ECF7542" w14:textId="77777777" w:rsidR="00DA297E" w:rsidRDefault="00DA297E" w:rsidP="003E56C9"/>
    <w:p w14:paraId="07D248A3" w14:textId="77777777" w:rsidR="00DA297E" w:rsidRDefault="00DA297E" w:rsidP="003E56C9"/>
    <w:p w14:paraId="293938A8" w14:textId="77777777" w:rsidR="00DA297E" w:rsidRDefault="00DA297E" w:rsidP="003E56C9"/>
    <w:p w14:paraId="133F5BA7" w14:textId="77777777" w:rsidR="00DA297E" w:rsidRDefault="00DA297E" w:rsidP="003E56C9"/>
    <w:p w14:paraId="00ABC840" w14:textId="77777777" w:rsidR="00DA297E" w:rsidRDefault="00DA297E" w:rsidP="003E56C9"/>
    <w:p w14:paraId="592DE3AA" w14:textId="77777777" w:rsidR="00DA297E" w:rsidRDefault="00DA297E" w:rsidP="003E56C9"/>
    <w:p w14:paraId="5083D53D" w14:textId="77777777" w:rsidR="00DA297E" w:rsidRDefault="00DA297E" w:rsidP="003E56C9"/>
    <w:p w14:paraId="6C985A5A" w14:textId="77777777" w:rsidR="00DA297E" w:rsidRDefault="00DA297E" w:rsidP="003E56C9"/>
    <w:p w14:paraId="2BCF1CB1" w14:textId="77777777" w:rsidR="00DA297E" w:rsidRDefault="00DA297E" w:rsidP="003E56C9"/>
    <w:p w14:paraId="438C7EA7" w14:textId="77777777" w:rsidR="00DA297E" w:rsidRDefault="00DA297E" w:rsidP="003E56C9"/>
    <w:p w14:paraId="7FE3AA06" w14:textId="77777777" w:rsidR="00DA297E" w:rsidRDefault="00DA297E" w:rsidP="003E56C9"/>
    <w:p w14:paraId="5BFEB4D2" w14:textId="77777777" w:rsidR="00DA297E" w:rsidRDefault="00DA297E" w:rsidP="003E56C9"/>
    <w:p w14:paraId="556BB3E1" w14:textId="77777777" w:rsidR="00DA297E" w:rsidRDefault="00DA297E" w:rsidP="003E56C9"/>
    <w:p w14:paraId="1FE0A58B" w14:textId="77777777" w:rsidR="00DA297E" w:rsidRDefault="00DA297E" w:rsidP="003E56C9"/>
    <w:p w14:paraId="083B8111" w14:textId="77777777" w:rsidR="00DA297E" w:rsidRDefault="00DA297E" w:rsidP="003E56C9"/>
    <w:p w14:paraId="6DD32C29" w14:textId="77777777" w:rsidR="00DA297E" w:rsidRDefault="00DA297E" w:rsidP="003E56C9"/>
    <w:p w14:paraId="59520991" w14:textId="77777777" w:rsidR="00DA297E" w:rsidRDefault="00DA297E" w:rsidP="003E56C9"/>
    <w:p w14:paraId="3B45F670" w14:textId="77777777" w:rsidR="00DA297E" w:rsidRDefault="00DA297E" w:rsidP="003E56C9"/>
    <w:p w14:paraId="060BFCB6" w14:textId="77777777" w:rsidR="00DA297E" w:rsidRDefault="00DA297E" w:rsidP="003E56C9"/>
    <w:p w14:paraId="14EA7350" w14:textId="77777777" w:rsidR="00DA297E" w:rsidRDefault="00DA297E" w:rsidP="003E56C9"/>
    <w:p w14:paraId="01568973" w14:textId="77777777" w:rsidR="00DA297E" w:rsidRDefault="00DA297E" w:rsidP="003E56C9"/>
    <w:p w14:paraId="6FE3BBE5" w14:textId="77777777" w:rsidR="00DA297E" w:rsidRDefault="00DA297E" w:rsidP="003E56C9"/>
    <w:p w14:paraId="0EAC2619" w14:textId="77777777" w:rsidR="00DA297E" w:rsidRDefault="00DA297E" w:rsidP="003E56C9"/>
    <w:p w14:paraId="7D3E4D4B" w14:textId="77777777" w:rsidR="00DA297E" w:rsidRDefault="00DA297E" w:rsidP="003E56C9"/>
    <w:p w14:paraId="5A2829A2" w14:textId="77777777" w:rsidR="00DA297E" w:rsidRDefault="00DA297E" w:rsidP="003E56C9"/>
    <w:p w14:paraId="51D22190" w14:textId="77777777" w:rsidR="00DA297E" w:rsidRPr="003E56C9" w:rsidRDefault="00DA297E" w:rsidP="003E56C9"/>
    <w:sectPr w:rsidR="00DA297E" w:rsidRPr="003E56C9" w:rsidSect="0043515A">
      <w:headerReference w:type="even" r:id="rId15"/>
      <w:headerReference w:type="default" r:id="rId16"/>
      <w:footerReference w:type="default" r:id="rId17"/>
      <w:headerReference w:type="first" r:id="rId18"/>
      <w:footerReference w:type="first" r:id="rId19"/>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D0250" w14:textId="77777777" w:rsidR="00A54450" w:rsidRDefault="00A54450" w:rsidP="000B5E25">
      <w:r>
        <w:separator/>
      </w:r>
    </w:p>
  </w:endnote>
  <w:endnote w:type="continuationSeparator" w:id="0">
    <w:p w14:paraId="5BF351CF" w14:textId="77777777" w:rsidR="00A54450" w:rsidRDefault="00A5445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DF23B" w14:textId="77777777" w:rsidR="0077001E" w:rsidRPr="002A6308" w:rsidRDefault="0077001E" w:rsidP="0043515A">
    <w:pPr>
      <w:pStyle w:val="Piedepgina"/>
      <w:jc w:val="right"/>
      <w:rPr>
        <w:rFonts w:ascii="Palatino Linotype" w:hAnsi="Palatino Linotype" w:cs="Arial"/>
        <w:sz w:val="20"/>
        <w:szCs w:val="20"/>
      </w:rPr>
    </w:pPr>
    <w:r w:rsidRPr="002A6308">
      <w:rPr>
        <w:rFonts w:ascii="Palatino Linotype" w:hAnsi="Palatino Linotype" w:cs="Arial"/>
        <w:bCs/>
        <w:sz w:val="20"/>
        <w:szCs w:val="20"/>
      </w:rPr>
      <w:t xml:space="preserve">Página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PAGE</w:instrText>
    </w:r>
    <w:r w:rsidRPr="002A6308">
      <w:rPr>
        <w:rFonts w:ascii="Palatino Linotype" w:hAnsi="Palatino Linotype" w:cs="Arial"/>
        <w:bCs/>
        <w:sz w:val="20"/>
        <w:szCs w:val="20"/>
      </w:rPr>
      <w:fldChar w:fldCharType="separate"/>
    </w:r>
    <w:r w:rsidR="00FF6953">
      <w:rPr>
        <w:rFonts w:ascii="Palatino Linotype" w:hAnsi="Palatino Linotype" w:cs="Arial"/>
        <w:bCs/>
        <w:noProof/>
        <w:sz w:val="20"/>
        <w:szCs w:val="20"/>
      </w:rPr>
      <w:t>23</w:t>
    </w:r>
    <w:r w:rsidRPr="002A6308">
      <w:rPr>
        <w:rFonts w:ascii="Palatino Linotype" w:hAnsi="Palatino Linotype" w:cs="Arial"/>
        <w:bCs/>
        <w:sz w:val="20"/>
        <w:szCs w:val="20"/>
      </w:rPr>
      <w:fldChar w:fldCharType="end"/>
    </w:r>
    <w:r w:rsidRPr="002A6308">
      <w:rPr>
        <w:rFonts w:ascii="Palatino Linotype" w:hAnsi="Palatino Linotype" w:cs="Arial"/>
        <w:sz w:val="20"/>
        <w:szCs w:val="20"/>
      </w:rPr>
      <w:t xml:space="preserve"> de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NUMPAGES</w:instrText>
    </w:r>
    <w:r w:rsidRPr="002A6308">
      <w:rPr>
        <w:rFonts w:ascii="Palatino Linotype" w:hAnsi="Palatino Linotype" w:cs="Arial"/>
        <w:bCs/>
        <w:sz w:val="20"/>
        <w:szCs w:val="20"/>
      </w:rPr>
      <w:fldChar w:fldCharType="separate"/>
    </w:r>
    <w:r w:rsidR="00FF6953">
      <w:rPr>
        <w:rFonts w:ascii="Palatino Linotype" w:hAnsi="Palatino Linotype" w:cs="Arial"/>
        <w:bCs/>
        <w:noProof/>
        <w:sz w:val="20"/>
        <w:szCs w:val="20"/>
      </w:rPr>
      <w:t>24</w:t>
    </w:r>
    <w:r w:rsidRPr="002A6308">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7C9DD" w14:textId="77777777" w:rsidR="0077001E" w:rsidRPr="003E56C9" w:rsidRDefault="0077001E" w:rsidP="0043515A">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CA15F2">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CA15F2">
      <w:rPr>
        <w:rFonts w:ascii="Palatino Linotype" w:hAnsi="Palatino Linotype" w:cs="Arial"/>
        <w:b/>
        <w:bCs/>
        <w:noProof/>
        <w:sz w:val="20"/>
        <w:szCs w:val="20"/>
      </w:rPr>
      <w:t>24</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9A397" w14:textId="77777777" w:rsidR="00A54450" w:rsidRDefault="00A54450" w:rsidP="000B5E25">
      <w:r>
        <w:separator/>
      </w:r>
    </w:p>
  </w:footnote>
  <w:footnote w:type="continuationSeparator" w:id="0">
    <w:p w14:paraId="625F32E9" w14:textId="77777777" w:rsidR="00A54450" w:rsidRDefault="00A54450" w:rsidP="000B5E25">
      <w:r>
        <w:continuationSeparator/>
      </w:r>
    </w:p>
  </w:footnote>
  <w:footnote w:id="1">
    <w:p w14:paraId="7B3D35FC" w14:textId="77777777" w:rsidR="0077001E" w:rsidRPr="006741D8" w:rsidRDefault="0077001E" w:rsidP="00DA297E">
      <w:pPr>
        <w:pStyle w:val="Textonotapie"/>
        <w:jc w:val="both"/>
        <w:rPr>
          <w:rFonts w:ascii="Palatino Linotype" w:hAnsi="Palatino Linotype"/>
          <w:sz w:val="16"/>
          <w:szCs w:val="16"/>
        </w:rPr>
      </w:pPr>
    </w:p>
    <w:p w14:paraId="764CF576" w14:textId="77777777" w:rsidR="0077001E" w:rsidRPr="006741D8" w:rsidRDefault="0077001E" w:rsidP="00DA297E">
      <w:pPr>
        <w:pStyle w:val="Textonotapie"/>
        <w:jc w:val="both"/>
        <w:rPr>
          <w:rFonts w:ascii="Palatino Linotype" w:hAnsi="Palatino Linotype"/>
          <w:sz w:val="16"/>
          <w:szCs w:val="16"/>
        </w:rPr>
      </w:pPr>
      <w:r w:rsidRPr="006741D8">
        <w:rPr>
          <w:rStyle w:val="Refdenotaalpie"/>
          <w:rFonts w:ascii="Palatino Linotype" w:hAnsi="Palatino Linotype"/>
          <w:sz w:val="16"/>
          <w:szCs w:val="16"/>
        </w:rPr>
        <w:footnoteRef/>
      </w:r>
      <w:r w:rsidRPr="006741D8">
        <w:rPr>
          <w:rFonts w:ascii="Palatino Linotype" w:hAnsi="Palatino Linotype"/>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8D96E" w14:textId="77777777" w:rsidR="0077001E" w:rsidRDefault="00FF6953">
    <w:pPr>
      <w:pStyle w:val="Encabezado"/>
    </w:pPr>
    <w:r>
      <w:rPr>
        <w:noProof/>
        <w:lang w:val="es-MX" w:eastAsia="es-MX"/>
      </w:rPr>
      <w:pict w14:anchorId="33D21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37" w:type="dxa"/>
      <w:tblInd w:w="2835" w:type="dxa"/>
      <w:tblLayout w:type="fixed"/>
      <w:tblLook w:val="04A0" w:firstRow="1" w:lastRow="0" w:firstColumn="1" w:lastColumn="0" w:noHBand="0" w:noVBand="1"/>
    </w:tblPr>
    <w:tblGrid>
      <w:gridCol w:w="2552"/>
      <w:gridCol w:w="3685"/>
    </w:tblGrid>
    <w:tr w:rsidR="0077001E" w:rsidRPr="00DA297E" w14:paraId="409D0335" w14:textId="77777777" w:rsidTr="00DA297E">
      <w:tc>
        <w:tcPr>
          <w:tcW w:w="2552" w:type="dxa"/>
          <w:shd w:val="clear" w:color="auto" w:fill="auto"/>
          <w:vAlign w:val="center"/>
        </w:tcPr>
        <w:p w14:paraId="27CD2D75" w14:textId="77777777" w:rsidR="0077001E" w:rsidRPr="00DA297E" w:rsidRDefault="0077001E" w:rsidP="00DA297E">
          <w:pPr>
            <w:spacing w:line="276" w:lineRule="auto"/>
            <w:rPr>
              <w:rFonts w:ascii="Palatino Linotype" w:hAnsi="Palatino Linotype"/>
              <w:sz w:val="22"/>
              <w:szCs w:val="22"/>
              <w:lang w:val="es-ES_tradnl"/>
            </w:rPr>
          </w:pPr>
          <w:r>
            <w:rPr>
              <w:rFonts w:ascii="Palatino Linotype" w:hAnsi="Palatino Linotype"/>
              <w:sz w:val="22"/>
              <w:szCs w:val="22"/>
              <w:lang w:val="es-ES_tradnl"/>
            </w:rPr>
            <w:t>Recurso de R</w:t>
          </w:r>
          <w:r w:rsidRPr="00DA297E">
            <w:rPr>
              <w:rFonts w:ascii="Palatino Linotype" w:hAnsi="Palatino Linotype"/>
              <w:sz w:val="22"/>
              <w:szCs w:val="22"/>
              <w:lang w:val="es-ES_tradnl"/>
            </w:rPr>
            <w:t>evisión:</w:t>
          </w:r>
        </w:p>
      </w:tc>
      <w:tc>
        <w:tcPr>
          <w:tcW w:w="3685" w:type="dxa"/>
          <w:shd w:val="clear" w:color="auto" w:fill="auto"/>
          <w:vAlign w:val="center"/>
        </w:tcPr>
        <w:p w14:paraId="05559E0D" w14:textId="5762210F" w:rsidR="0077001E" w:rsidRPr="00DA297E" w:rsidRDefault="0077001E" w:rsidP="001A261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0</w:t>
          </w:r>
          <w:r>
            <w:rPr>
              <w:rFonts w:ascii="Palatino Linotype" w:hAnsi="Palatino Linotype"/>
              <w:sz w:val="22"/>
              <w:szCs w:val="22"/>
              <w:lang w:val="es-ES_tradnl"/>
            </w:rPr>
            <w:t>7050/INFOEM/AD/RR/2024</w:t>
          </w:r>
        </w:p>
      </w:tc>
    </w:tr>
    <w:tr w:rsidR="0077001E" w:rsidRPr="00DA297E" w14:paraId="3109B844" w14:textId="77777777" w:rsidTr="00DA297E">
      <w:tc>
        <w:tcPr>
          <w:tcW w:w="2552" w:type="dxa"/>
          <w:shd w:val="clear" w:color="auto" w:fill="auto"/>
          <w:vAlign w:val="center"/>
        </w:tcPr>
        <w:p w14:paraId="6290E1B7" w14:textId="77777777" w:rsidR="0077001E" w:rsidRPr="00DA297E" w:rsidRDefault="0077001E"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6B302509" w14:textId="77777777" w:rsidR="0077001E" w:rsidRPr="00DA297E" w:rsidRDefault="0077001E" w:rsidP="00DA297E">
          <w:pPr>
            <w:spacing w:line="276" w:lineRule="auto"/>
            <w:jc w:val="right"/>
            <w:rPr>
              <w:rFonts w:ascii="Palatino Linotype" w:hAnsi="Palatino Linotype"/>
              <w:sz w:val="22"/>
              <w:szCs w:val="22"/>
              <w:lang w:val="es-ES_tradnl"/>
            </w:rPr>
          </w:pPr>
          <w:r w:rsidRPr="000257D3">
            <w:rPr>
              <w:rFonts w:ascii="Palatino Linotype" w:hAnsi="Palatino Linotype"/>
              <w:sz w:val="22"/>
              <w:szCs w:val="22"/>
            </w:rPr>
            <w:t>Instituto de Seguridad Social del Estado de México y Municipios</w:t>
          </w:r>
        </w:p>
      </w:tc>
    </w:tr>
    <w:tr w:rsidR="0077001E" w:rsidRPr="00DA297E" w14:paraId="5DD796B1" w14:textId="77777777" w:rsidTr="00DA297E">
      <w:trPr>
        <w:trHeight w:val="228"/>
      </w:trPr>
      <w:tc>
        <w:tcPr>
          <w:tcW w:w="2552" w:type="dxa"/>
          <w:shd w:val="clear" w:color="auto" w:fill="auto"/>
          <w:vAlign w:val="center"/>
        </w:tcPr>
        <w:p w14:paraId="5CEED50E" w14:textId="77777777" w:rsidR="0077001E" w:rsidRPr="00DA297E" w:rsidRDefault="0077001E"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vAlign w:val="center"/>
        </w:tcPr>
        <w:p w14:paraId="51705772" w14:textId="77777777" w:rsidR="0077001E" w:rsidRPr="00DA297E" w:rsidRDefault="0077001E"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42D7FC05" w14:textId="77777777" w:rsidR="0077001E" w:rsidRPr="001779E0" w:rsidRDefault="00FF695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1EDF0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4pt;margin-top:-132.9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0" w:type="dxa"/>
      <w:tblInd w:w="2552" w:type="dxa"/>
      <w:tblLayout w:type="fixed"/>
      <w:tblLook w:val="04A0" w:firstRow="1" w:lastRow="0" w:firstColumn="1" w:lastColumn="0" w:noHBand="0" w:noVBand="1"/>
    </w:tblPr>
    <w:tblGrid>
      <w:gridCol w:w="2835"/>
      <w:gridCol w:w="3685"/>
    </w:tblGrid>
    <w:tr w:rsidR="0077001E" w:rsidRPr="00DA297E" w14:paraId="6E76B9B7" w14:textId="77777777" w:rsidTr="00732345">
      <w:tc>
        <w:tcPr>
          <w:tcW w:w="2835" w:type="dxa"/>
          <w:shd w:val="clear" w:color="auto" w:fill="auto"/>
        </w:tcPr>
        <w:p w14:paraId="0B18719E" w14:textId="77777777" w:rsidR="0077001E" w:rsidRPr="00DA297E" w:rsidRDefault="0077001E"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Recurso de</w:t>
          </w:r>
          <w:r>
            <w:rPr>
              <w:rFonts w:ascii="Palatino Linotype" w:hAnsi="Palatino Linotype"/>
              <w:sz w:val="22"/>
              <w:szCs w:val="22"/>
              <w:lang w:val="es-ES_tradnl"/>
            </w:rPr>
            <w:t xml:space="preserve"> R</w:t>
          </w:r>
          <w:r w:rsidRPr="00DA297E">
            <w:rPr>
              <w:rFonts w:ascii="Palatino Linotype" w:hAnsi="Palatino Linotype"/>
              <w:sz w:val="22"/>
              <w:szCs w:val="22"/>
              <w:lang w:val="es-ES_tradnl"/>
            </w:rPr>
            <w:t>evisión:</w:t>
          </w:r>
        </w:p>
      </w:tc>
      <w:tc>
        <w:tcPr>
          <w:tcW w:w="3685" w:type="dxa"/>
          <w:shd w:val="clear" w:color="auto" w:fill="auto"/>
          <w:vAlign w:val="center"/>
        </w:tcPr>
        <w:p w14:paraId="43CB6F39" w14:textId="018DECF6" w:rsidR="0077001E" w:rsidRPr="00DA297E" w:rsidRDefault="0077001E" w:rsidP="001A261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07050/INFOEM/AD/RR/2024</w:t>
          </w:r>
        </w:p>
      </w:tc>
    </w:tr>
    <w:tr w:rsidR="0077001E" w:rsidRPr="00DA297E" w14:paraId="75F02715" w14:textId="77777777" w:rsidTr="00732345">
      <w:tc>
        <w:tcPr>
          <w:tcW w:w="2835" w:type="dxa"/>
          <w:shd w:val="clear" w:color="auto" w:fill="auto"/>
          <w:vAlign w:val="center"/>
        </w:tcPr>
        <w:p w14:paraId="5BBFA3C8" w14:textId="77777777" w:rsidR="0077001E" w:rsidRPr="00DA297E" w:rsidRDefault="0077001E"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Recurrente:</w:t>
          </w:r>
        </w:p>
      </w:tc>
      <w:tc>
        <w:tcPr>
          <w:tcW w:w="3685" w:type="dxa"/>
          <w:shd w:val="clear" w:color="auto" w:fill="auto"/>
          <w:vAlign w:val="center"/>
        </w:tcPr>
        <w:p w14:paraId="61FB04B3" w14:textId="2976D6E0" w:rsidR="0077001E" w:rsidRPr="00DA297E" w:rsidRDefault="00665D7C" w:rsidP="00DA297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w:t>
          </w:r>
        </w:p>
      </w:tc>
    </w:tr>
    <w:tr w:rsidR="0077001E" w:rsidRPr="00DA297E" w14:paraId="4E4630A3" w14:textId="77777777" w:rsidTr="00732345">
      <w:trPr>
        <w:trHeight w:val="228"/>
      </w:trPr>
      <w:tc>
        <w:tcPr>
          <w:tcW w:w="2835" w:type="dxa"/>
          <w:shd w:val="clear" w:color="auto" w:fill="auto"/>
        </w:tcPr>
        <w:p w14:paraId="19184B97" w14:textId="77777777" w:rsidR="0077001E" w:rsidRPr="00DA297E" w:rsidRDefault="0077001E"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5418962D" w14:textId="77777777" w:rsidR="0077001E" w:rsidRPr="00DA297E" w:rsidRDefault="0077001E" w:rsidP="00DA297E">
          <w:pPr>
            <w:spacing w:line="276" w:lineRule="auto"/>
            <w:jc w:val="right"/>
            <w:rPr>
              <w:rFonts w:ascii="Palatino Linotype" w:hAnsi="Palatino Linotype"/>
              <w:sz w:val="22"/>
              <w:szCs w:val="22"/>
            </w:rPr>
          </w:pPr>
          <w:r w:rsidRPr="00B61730">
            <w:rPr>
              <w:rFonts w:ascii="Palatino Linotype" w:hAnsi="Palatino Linotype"/>
              <w:sz w:val="22"/>
              <w:szCs w:val="22"/>
            </w:rPr>
            <w:t>Instituto de Seguridad Social del Estado de México y Municipios</w:t>
          </w:r>
        </w:p>
      </w:tc>
    </w:tr>
    <w:tr w:rsidR="0077001E" w:rsidRPr="00DA297E" w14:paraId="34ABC244" w14:textId="77777777" w:rsidTr="00732345">
      <w:tc>
        <w:tcPr>
          <w:tcW w:w="2835" w:type="dxa"/>
          <w:shd w:val="clear" w:color="auto" w:fill="auto"/>
        </w:tcPr>
        <w:p w14:paraId="75C4B374" w14:textId="77777777" w:rsidR="0077001E" w:rsidRPr="00DA297E" w:rsidRDefault="0077001E"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tcPr>
        <w:p w14:paraId="16256BF8" w14:textId="77777777" w:rsidR="0077001E" w:rsidRPr="00DA297E" w:rsidRDefault="0077001E"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3C4874E2" w14:textId="77777777" w:rsidR="0077001E" w:rsidRPr="009F1AB6" w:rsidRDefault="00FF6953">
    <w:pPr>
      <w:pStyle w:val="Encabezado"/>
      <w:rPr>
        <w:sz w:val="10"/>
      </w:rPr>
    </w:pPr>
    <w:r>
      <w:rPr>
        <w:noProof/>
        <w:sz w:val="10"/>
        <w:lang w:val="es-MX" w:eastAsia="es-MX"/>
      </w:rPr>
      <w:pict w14:anchorId="6D80A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3.25pt;margin-top:-138.9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12D"/>
    <w:multiLevelType w:val="hybridMultilevel"/>
    <w:tmpl w:val="0938F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B7BCC"/>
    <w:multiLevelType w:val="hybridMultilevel"/>
    <w:tmpl w:val="0EE26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246FC8"/>
    <w:multiLevelType w:val="hybridMultilevel"/>
    <w:tmpl w:val="21CC1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1B708C"/>
    <w:multiLevelType w:val="hybridMultilevel"/>
    <w:tmpl w:val="120A4AF8"/>
    <w:lvl w:ilvl="0" w:tplc="580A0001">
      <w:start w:val="1"/>
      <w:numFmt w:val="bullet"/>
      <w:lvlText w:val=""/>
      <w:lvlJc w:val="left"/>
      <w:pPr>
        <w:ind w:left="927" w:hanging="360"/>
      </w:pPr>
      <w:rPr>
        <w:rFonts w:ascii="Symbol" w:hAnsi="Symbo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6" w15:restartNumberingAfterBreak="0">
    <w:nsid w:val="26733FA6"/>
    <w:multiLevelType w:val="hybridMultilevel"/>
    <w:tmpl w:val="C97ADFC4"/>
    <w:lvl w:ilvl="0" w:tplc="CCFA09D6">
      <w:numFmt w:val="bullet"/>
      <w:lvlText w:val="-"/>
      <w:lvlJc w:val="left"/>
      <w:pPr>
        <w:ind w:left="720" w:hanging="360"/>
      </w:pPr>
      <w:rPr>
        <w:rFonts w:ascii="Palatino Linotype" w:eastAsia="Calibri"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BC0B9D"/>
    <w:multiLevelType w:val="hybridMultilevel"/>
    <w:tmpl w:val="73281E38"/>
    <w:lvl w:ilvl="0" w:tplc="C4BA9D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ED0BA0"/>
    <w:multiLevelType w:val="hybridMultilevel"/>
    <w:tmpl w:val="766EE81A"/>
    <w:lvl w:ilvl="0" w:tplc="BDE45D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554500C4"/>
    <w:multiLevelType w:val="hybridMultilevel"/>
    <w:tmpl w:val="B928ED32"/>
    <w:lvl w:ilvl="0" w:tplc="02B08B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0978C1"/>
    <w:multiLevelType w:val="hybridMultilevel"/>
    <w:tmpl w:val="9DC877D8"/>
    <w:lvl w:ilvl="0" w:tplc="14C2A6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134E8B"/>
    <w:multiLevelType w:val="hybridMultilevel"/>
    <w:tmpl w:val="5CA6DCE0"/>
    <w:lvl w:ilvl="0" w:tplc="33FCB60E">
      <w:numFmt w:val="bullet"/>
      <w:lvlText w:val="-"/>
      <w:lvlJc w:val="left"/>
      <w:pPr>
        <w:ind w:left="720" w:hanging="360"/>
      </w:pPr>
      <w:rPr>
        <w:rFonts w:ascii="Palatino Linotype" w:eastAsia="Calibri" w:hAnsi="Palatino Linotype" w:cs="Arial"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7"/>
  </w:num>
  <w:num w:numId="4">
    <w:abstractNumId w:val="8"/>
  </w:num>
  <w:num w:numId="5">
    <w:abstractNumId w:val="14"/>
  </w:num>
  <w:num w:numId="6">
    <w:abstractNumId w:val="12"/>
  </w:num>
  <w:num w:numId="7">
    <w:abstractNumId w:val="15"/>
  </w:num>
  <w:num w:numId="8">
    <w:abstractNumId w:val="2"/>
  </w:num>
  <w:num w:numId="9">
    <w:abstractNumId w:val="19"/>
  </w:num>
  <w:num w:numId="10">
    <w:abstractNumId w:val="22"/>
  </w:num>
  <w:num w:numId="11">
    <w:abstractNumId w:val="3"/>
  </w:num>
  <w:num w:numId="12">
    <w:abstractNumId w:val="7"/>
  </w:num>
  <w:num w:numId="13">
    <w:abstractNumId w:val="16"/>
  </w:num>
  <w:num w:numId="14">
    <w:abstractNumId w:val="20"/>
  </w:num>
  <w:num w:numId="15">
    <w:abstractNumId w:val="13"/>
  </w:num>
  <w:num w:numId="16">
    <w:abstractNumId w:val="1"/>
  </w:num>
  <w:num w:numId="17">
    <w:abstractNumId w:val="10"/>
  </w:num>
  <w:num w:numId="18">
    <w:abstractNumId w:val="6"/>
  </w:num>
  <w:num w:numId="19">
    <w:abstractNumId w:val="9"/>
  </w:num>
  <w:num w:numId="20">
    <w:abstractNumId w:val="5"/>
  </w:num>
  <w:num w:numId="21">
    <w:abstractNumId w:val="23"/>
  </w:num>
  <w:num w:numId="22">
    <w:abstractNumId w:val="0"/>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3481B"/>
    <w:rsid w:val="00036F8B"/>
    <w:rsid w:val="000515E3"/>
    <w:rsid w:val="00055483"/>
    <w:rsid w:val="000572E9"/>
    <w:rsid w:val="000773DB"/>
    <w:rsid w:val="0008225D"/>
    <w:rsid w:val="00092A30"/>
    <w:rsid w:val="00093AE1"/>
    <w:rsid w:val="000A717C"/>
    <w:rsid w:val="000B5E25"/>
    <w:rsid w:val="000C30B1"/>
    <w:rsid w:val="000C4DC5"/>
    <w:rsid w:val="000C52A9"/>
    <w:rsid w:val="000F16BA"/>
    <w:rsid w:val="000F7B10"/>
    <w:rsid w:val="00101AD8"/>
    <w:rsid w:val="00112B36"/>
    <w:rsid w:val="001228D4"/>
    <w:rsid w:val="00123996"/>
    <w:rsid w:val="0012510D"/>
    <w:rsid w:val="0012587C"/>
    <w:rsid w:val="0013746A"/>
    <w:rsid w:val="00151358"/>
    <w:rsid w:val="00152675"/>
    <w:rsid w:val="00186CCB"/>
    <w:rsid w:val="0019170F"/>
    <w:rsid w:val="001A261E"/>
    <w:rsid w:val="001C6709"/>
    <w:rsid w:val="001D34A2"/>
    <w:rsid w:val="001D4046"/>
    <w:rsid w:val="0020249A"/>
    <w:rsid w:val="002167BB"/>
    <w:rsid w:val="002212CE"/>
    <w:rsid w:val="00225163"/>
    <w:rsid w:val="00235936"/>
    <w:rsid w:val="00267BB5"/>
    <w:rsid w:val="00282434"/>
    <w:rsid w:val="00295B3F"/>
    <w:rsid w:val="00296803"/>
    <w:rsid w:val="002A4B43"/>
    <w:rsid w:val="002A6308"/>
    <w:rsid w:val="002A66C5"/>
    <w:rsid w:val="002A676F"/>
    <w:rsid w:val="002B7F20"/>
    <w:rsid w:val="002C0BE5"/>
    <w:rsid w:val="002C2550"/>
    <w:rsid w:val="002E3085"/>
    <w:rsid w:val="002F3B20"/>
    <w:rsid w:val="002F3FA9"/>
    <w:rsid w:val="00301D9B"/>
    <w:rsid w:val="00307006"/>
    <w:rsid w:val="0030701F"/>
    <w:rsid w:val="00330FC3"/>
    <w:rsid w:val="0034174D"/>
    <w:rsid w:val="00343F0B"/>
    <w:rsid w:val="00351C9F"/>
    <w:rsid w:val="003520C5"/>
    <w:rsid w:val="003746DE"/>
    <w:rsid w:val="003804E8"/>
    <w:rsid w:val="00380D3E"/>
    <w:rsid w:val="00381544"/>
    <w:rsid w:val="003A7FDB"/>
    <w:rsid w:val="003B08DA"/>
    <w:rsid w:val="003B1C85"/>
    <w:rsid w:val="003B36D7"/>
    <w:rsid w:val="003B3F89"/>
    <w:rsid w:val="003C5AFD"/>
    <w:rsid w:val="003D55EA"/>
    <w:rsid w:val="003D674D"/>
    <w:rsid w:val="003E446D"/>
    <w:rsid w:val="003E56C9"/>
    <w:rsid w:val="003F6836"/>
    <w:rsid w:val="004018F9"/>
    <w:rsid w:val="00401C60"/>
    <w:rsid w:val="0040349B"/>
    <w:rsid w:val="004140E1"/>
    <w:rsid w:val="00425E0F"/>
    <w:rsid w:val="004312A2"/>
    <w:rsid w:val="004344EA"/>
    <w:rsid w:val="0043515A"/>
    <w:rsid w:val="00442FD8"/>
    <w:rsid w:val="00443892"/>
    <w:rsid w:val="004445A1"/>
    <w:rsid w:val="00445BAA"/>
    <w:rsid w:val="00445CAA"/>
    <w:rsid w:val="0045233B"/>
    <w:rsid w:val="004557DC"/>
    <w:rsid w:val="0046299A"/>
    <w:rsid w:val="00485256"/>
    <w:rsid w:val="00492478"/>
    <w:rsid w:val="004928E3"/>
    <w:rsid w:val="0049517E"/>
    <w:rsid w:val="004977E8"/>
    <w:rsid w:val="004C5427"/>
    <w:rsid w:val="004D0E97"/>
    <w:rsid w:val="004D69F9"/>
    <w:rsid w:val="004D6F71"/>
    <w:rsid w:val="004F5C2A"/>
    <w:rsid w:val="0050177C"/>
    <w:rsid w:val="00522289"/>
    <w:rsid w:val="00531354"/>
    <w:rsid w:val="00542D75"/>
    <w:rsid w:val="00555C87"/>
    <w:rsid w:val="0055697D"/>
    <w:rsid w:val="00560669"/>
    <w:rsid w:val="00566B5F"/>
    <w:rsid w:val="0059032F"/>
    <w:rsid w:val="00591702"/>
    <w:rsid w:val="00596C26"/>
    <w:rsid w:val="005A0FD6"/>
    <w:rsid w:val="005A5295"/>
    <w:rsid w:val="005A6216"/>
    <w:rsid w:val="005B095A"/>
    <w:rsid w:val="005B234D"/>
    <w:rsid w:val="005B26AD"/>
    <w:rsid w:val="005B36A8"/>
    <w:rsid w:val="005B5693"/>
    <w:rsid w:val="005C6646"/>
    <w:rsid w:val="005C73FA"/>
    <w:rsid w:val="005D77CC"/>
    <w:rsid w:val="005E5716"/>
    <w:rsid w:val="006002E0"/>
    <w:rsid w:val="0061460E"/>
    <w:rsid w:val="00620280"/>
    <w:rsid w:val="006258FD"/>
    <w:rsid w:val="00632E48"/>
    <w:rsid w:val="006358C0"/>
    <w:rsid w:val="00637867"/>
    <w:rsid w:val="00641746"/>
    <w:rsid w:val="0065222E"/>
    <w:rsid w:val="00656BE6"/>
    <w:rsid w:val="00664BF8"/>
    <w:rsid w:val="00665D7C"/>
    <w:rsid w:val="006665A4"/>
    <w:rsid w:val="0067602B"/>
    <w:rsid w:val="00694976"/>
    <w:rsid w:val="006B321A"/>
    <w:rsid w:val="006B32AA"/>
    <w:rsid w:val="006B418F"/>
    <w:rsid w:val="006B4DF2"/>
    <w:rsid w:val="006D1713"/>
    <w:rsid w:val="006D3A03"/>
    <w:rsid w:val="006E08FA"/>
    <w:rsid w:val="006E274F"/>
    <w:rsid w:val="006F5F93"/>
    <w:rsid w:val="00710FED"/>
    <w:rsid w:val="00713A30"/>
    <w:rsid w:val="00732345"/>
    <w:rsid w:val="00745FF3"/>
    <w:rsid w:val="00756F04"/>
    <w:rsid w:val="007655E2"/>
    <w:rsid w:val="0077001E"/>
    <w:rsid w:val="00770F18"/>
    <w:rsid w:val="00793C1A"/>
    <w:rsid w:val="007A118C"/>
    <w:rsid w:val="007A2839"/>
    <w:rsid w:val="007B5CEB"/>
    <w:rsid w:val="007D2A81"/>
    <w:rsid w:val="007D4C31"/>
    <w:rsid w:val="007E534B"/>
    <w:rsid w:val="007E7C02"/>
    <w:rsid w:val="007F3A7F"/>
    <w:rsid w:val="007F7462"/>
    <w:rsid w:val="0080588C"/>
    <w:rsid w:val="00815435"/>
    <w:rsid w:val="008227C4"/>
    <w:rsid w:val="008332C0"/>
    <w:rsid w:val="00835035"/>
    <w:rsid w:val="00852668"/>
    <w:rsid w:val="00854249"/>
    <w:rsid w:val="008578BF"/>
    <w:rsid w:val="008619B8"/>
    <w:rsid w:val="008660D6"/>
    <w:rsid w:val="00875477"/>
    <w:rsid w:val="00880FDC"/>
    <w:rsid w:val="008A1A90"/>
    <w:rsid w:val="008C3B24"/>
    <w:rsid w:val="008E01E4"/>
    <w:rsid w:val="00900C9B"/>
    <w:rsid w:val="00901487"/>
    <w:rsid w:val="00907531"/>
    <w:rsid w:val="00926C44"/>
    <w:rsid w:val="00927A79"/>
    <w:rsid w:val="0093645B"/>
    <w:rsid w:val="00967500"/>
    <w:rsid w:val="009758CB"/>
    <w:rsid w:val="00981C9E"/>
    <w:rsid w:val="00993406"/>
    <w:rsid w:val="009A0F77"/>
    <w:rsid w:val="009A5223"/>
    <w:rsid w:val="009B23B7"/>
    <w:rsid w:val="009B2B6B"/>
    <w:rsid w:val="009C7549"/>
    <w:rsid w:val="009D2E87"/>
    <w:rsid w:val="009D39B3"/>
    <w:rsid w:val="009E1F26"/>
    <w:rsid w:val="009E3747"/>
    <w:rsid w:val="009F0877"/>
    <w:rsid w:val="009F4FF4"/>
    <w:rsid w:val="009F55DC"/>
    <w:rsid w:val="009F62C3"/>
    <w:rsid w:val="009F71DC"/>
    <w:rsid w:val="00A0100D"/>
    <w:rsid w:val="00A05133"/>
    <w:rsid w:val="00A05D3A"/>
    <w:rsid w:val="00A5260D"/>
    <w:rsid w:val="00A54450"/>
    <w:rsid w:val="00A61281"/>
    <w:rsid w:val="00A6692F"/>
    <w:rsid w:val="00A72262"/>
    <w:rsid w:val="00A75D9D"/>
    <w:rsid w:val="00A97350"/>
    <w:rsid w:val="00AA26B4"/>
    <w:rsid w:val="00AB15E3"/>
    <w:rsid w:val="00AC0AFC"/>
    <w:rsid w:val="00AD33BE"/>
    <w:rsid w:val="00AE1A47"/>
    <w:rsid w:val="00AE40E0"/>
    <w:rsid w:val="00AE5995"/>
    <w:rsid w:val="00B01BD5"/>
    <w:rsid w:val="00B05B83"/>
    <w:rsid w:val="00B13266"/>
    <w:rsid w:val="00B17992"/>
    <w:rsid w:val="00B31853"/>
    <w:rsid w:val="00B3469D"/>
    <w:rsid w:val="00B40FEB"/>
    <w:rsid w:val="00B44BDB"/>
    <w:rsid w:val="00B50B07"/>
    <w:rsid w:val="00B52F74"/>
    <w:rsid w:val="00B61730"/>
    <w:rsid w:val="00B63D68"/>
    <w:rsid w:val="00B64256"/>
    <w:rsid w:val="00B8098B"/>
    <w:rsid w:val="00B87557"/>
    <w:rsid w:val="00B90186"/>
    <w:rsid w:val="00BB1FCF"/>
    <w:rsid w:val="00BB5AFF"/>
    <w:rsid w:val="00BC0CFA"/>
    <w:rsid w:val="00BD14B3"/>
    <w:rsid w:val="00BE233B"/>
    <w:rsid w:val="00BE7A6E"/>
    <w:rsid w:val="00C0096F"/>
    <w:rsid w:val="00C25B47"/>
    <w:rsid w:val="00C56DD5"/>
    <w:rsid w:val="00C661FB"/>
    <w:rsid w:val="00C802FB"/>
    <w:rsid w:val="00CA15F2"/>
    <w:rsid w:val="00CA216C"/>
    <w:rsid w:val="00CC0700"/>
    <w:rsid w:val="00CD024D"/>
    <w:rsid w:val="00CD0D27"/>
    <w:rsid w:val="00CD178B"/>
    <w:rsid w:val="00CD375F"/>
    <w:rsid w:val="00D35DAB"/>
    <w:rsid w:val="00D4431A"/>
    <w:rsid w:val="00D57210"/>
    <w:rsid w:val="00D901D7"/>
    <w:rsid w:val="00D92BFE"/>
    <w:rsid w:val="00D97D6A"/>
    <w:rsid w:val="00DA297E"/>
    <w:rsid w:val="00DD1866"/>
    <w:rsid w:val="00DE0A8D"/>
    <w:rsid w:val="00DE562A"/>
    <w:rsid w:val="00DE7401"/>
    <w:rsid w:val="00E031DF"/>
    <w:rsid w:val="00E06C29"/>
    <w:rsid w:val="00E42B2B"/>
    <w:rsid w:val="00E449C2"/>
    <w:rsid w:val="00E55129"/>
    <w:rsid w:val="00E5647F"/>
    <w:rsid w:val="00E65F37"/>
    <w:rsid w:val="00E711DE"/>
    <w:rsid w:val="00E71479"/>
    <w:rsid w:val="00E823B8"/>
    <w:rsid w:val="00E83980"/>
    <w:rsid w:val="00E862CD"/>
    <w:rsid w:val="00E87BB3"/>
    <w:rsid w:val="00E9091C"/>
    <w:rsid w:val="00EA61B9"/>
    <w:rsid w:val="00EA7BF4"/>
    <w:rsid w:val="00EB6C62"/>
    <w:rsid w:val="00EE4846"/>
    <w:rsid w:val="00EE4D9C"/>
    <w:rsid w:val="00EE6265"/>
    <w:rsid w:val="00EE7518"/>
    <w:rsid w:val="00EF193B"/>
    <w:rsid w:val="00EF60B3"/>
    <w:rsid w:val="00EF6616"/>
    <w:rsid w:val="00F13C23"/>
    <w:rsid w:val="00F14E91"/>
    <w:rsid w:val="00F2280E"/>
    <w:rsid w:val="00F30BDA"/>
    <w:rsid w:val="00F31129"/>
    <w:rsid w:val="00F34A32"/>
    <w:rsid w:val="00F455F1"/>
    <w:rsid w:val="00F570D3"/>
    <w:rsid w:val="00F8513C"/>
    <w:rsid w:val="00FB2198"/>
    <w:rsid w:val="00FB6D90"/>
    <w:rsid w:val="00FB76C2"/>
    <w:rsid w:val="00FC3A7B"/>
    <w:rsid w:val="00FC7CC7"/>
    <w:rsid w:val="00FD7F6E"/>
    <w:rsid w:val="00FE2FFB"/>
    <w:rsid w:val="00FF289F"/>
    <w:rsid w:val="00FF6617"/>
    <w:rsid w:val="00FF6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1DB3C1"/>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3760">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505369095">
      <w:bodyDiv w:val="1"/>
      <w:marLeft w:val="0"/>
      <w:marRight w:val="0"/>
      <w:marTop w:val="0"/>
      <w:marBottom w:val="0"/>
      <w:divBdr>
        <w:top w:val="none" w:sz="0" w:space="0" w:color="auto"/>
        <w:left w:val="none" w:sz="0" w:space="0" w:color="auto"/>
        <w:bottom w:val="none" w:sz="0" w:space="0" w:color="auto"/>
        <w:right w:val="none" w:sz="0" w:space="0" w:color="auto"/>
      </w:divBdr>
    </w:div>
    <w:div w:id="1243104263">
      <w:bodyDiv w:val="1"/>
      <w:marLeft w:val="0"/>
      <w:marRight w:val="0"/>
      <w:marTop w:val="0"/>
      <w:marBottom w:val="0"/>
      <w:divBdr>
        <w:top w:val="none" w:sz="0" w:space="0" w:color="auto"/>
        <w:left w:val="none" w:sz="0" w:space="0" w:color="auto"/>
        <w:bottom w:val="none" w:sz="0" w:space="0" w:color="auto"/>
        <w:right w:val="none" w:sz="0" w:space="0" w:color="auto"/>
      </w:divBdr>
    </w:div>
    <w:div w:id="1738286603">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arcoe.org.mx" TargetMode="External"/><Relationship Id="rId12" Type="http://schemas.openxmlformats.org/officeDocument/2006/relationships/image" Target="media/image5.tm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tmp"/><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image" Target="media/image6.tmp"/></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24</Pages>
  <Words>5686</Words>
  <Characters>31276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69</cp:revision>
  <dcterms:created xsi:type="dcterms:W3CDTF">2024-12-03T19:47:00Z</dcterms:created>
  <dcterms:modified xsi:type="dcterms:W3CDTF">2025-01-17T16:13:00Z</dcterms:modified>
</cp:coreProperties>
</file>