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6121E" w14:textId="60FBADD8" w:rsidR="009B6071" w:rsidRPr="000370F1" w:rsidRDefault="009B6071" w:rsidP="009B6071">
      <w:pPr>
        <w:spacing w:line="360" w:lineRule="auto"/>
        <w:jc w:val="both"/>
        <w:rPr>
          <w:rFonts w:ascii="Palatino Linotype" w:hAnsi="Palatino Linotype" w:cs="Arial"/>
          <w:lang w:eastAsia="es-MX"/>
        </w:rPr>
      </w:pPr>
      <w:bookmarkStart w:id="0" w:name="_Toc450120669"/>
      <w:bookmarkStart w:id="1" w:name="_Toc460947011"/>
      <w:r w:rsidRPr="000370F1">
        <w:rPr>
          <w:rFonts w:ascii="Palatino Linotype" w:hAnsi="Palatino Linotype" w:cs="Arial"/>
          <w:lang w:eastAsia="es-MX"/>
        </w:rPr>
        <w:t xml:space="preserve">Resolución del Pleno del Instituto de Transparencia, Acceso a la Información Pública y Protección de Datos Personales del Estado de México y Municipios, con domicilio en Metepec, Estado de México, a </w:t>
      </w:r>
      <w:r w:rsidR="00F90140" w:rsidRPr="000370F1">
        <w:rPr>
          <w:rFonts w:ascii="Palatino Linotype" w:hAnsi="Palatino Linotype" w:cs="Arial"/>
          <w:lang w:eastAsia="es-MX"/>
        </w:rPr>
        <w:t>diecisiete</w:t>
      </w:r>
      <w:r w:rsidRPr="000370F1">
        <w:rPr>
          <w:rFonts w:ascii="Palatino Linotype" w:hAnsi="Palatino Linotype" w:cs="Arial"/>
          <w:lang w:eastAsia="es-MX"/>
        </w:rPr>
        <w:t xml:space="preserve"> de </w:t>
      </w:r>
      <w:r w:rsidR="00F90140" w:rsidRPr="000370F1">
        <w:rPr>
          <w:rFonts w:ascii="Palatino Linotype" w:hAnsi="Palatino Linotype" w:cs="Arial"/>
          <w:lang w:eastAsia="es-MX"/>
        </w:rPr>
        <w:t>enero</w:t>
      </w:r>
      <w:r w:rsidRPr="000370F1">
        <w:rPr>
          <w:rFonts w:ascii="Palatino Linotype" w:hAnsi="Palatino Linotype" w:cs="Arial"/>
          <w:lang w:eastAsia="es-MX"/>
        </w:rPr>
        <w:t xml:space="preserve"> de dos mil </w:t>
      </w:r>
      <w:r w:rsidR="00F90140" w:rsidRPr="000370F1">
        <w:rPr>
          <w:rFonts w:ascii="Palatino Linotype" w:hAnsi="Palatino Linotype" w:cs="Arial"/>
          <w:lang w:eastAsia="es-MX"/>
        </w:rPr>
        <w:t>veinticuatro</w:t>
      </w:r>
      <w:r w:rsidRPr="000370F1">
        <w:rPr>
          <w:rFonts w:ascii="Palatino Linotype" w:hAnsi="Palatino Linotype" w:cs="Arial"/>
          <w:lang w:eastAsia="es-MX"/>
        </w:rPr>
        <w:t>.</w:t>
      </w:r>
    </w:p>
    <w:p w14:paraId="2192128B" w14:textId="77777777" w:rsidR="009B6071" w:rsidRPr="000370F1" w:rsidRDefault="009B6071" w:rsidP="009B6071">
      <w:pPr>
        <w:spacing w:line="360" w:lineRule="auto"/>
        <w:jc w:val="both"/>
        <w:rPr>
          <w:rFonts w:ascii="Palatino Linotype" w:hAnsi="Palatino Linotype" w:cs="Arial"/>
          <w:lang w:eastAsia="es-MX"/>
        </w:rPr>
      </w:pPr>
    </w:p>
    <w:p w14:paraId="7BDE2BE5" w14:textId="6B3DE701" w:rsidR="009B6071" w:rsidRPr="000370F1" w:rsidRDefault="009B6071" w:rsidP="009B6071">
      <w:pPr>
        <w:tabs>
          <w:tab w:val="left" w:pos="1701"/>
        </w:tabs>
        <w:spacing w:line="360" w:lineRule="auto"/>
        <w:jc w:val="both"/>
        <w:rPr>
          <w:rFonts w:ascii="Palatino Linotype" w:hAnsi="Palatino Linotype" w:cs="Arial"/>
        </w:rPr>
      </w:pPr>
      <w:r w:rsidRPr="000370F1">
        <w:rPr>
          <w:rFonts w:ascii="Palatino Linotype" w:hAnsi="Palatino Linotype" w:cs="Arial"/>
          <w:b/>
        </w:rPr>
        <w:t>VISTO</w:t>
      </w:r>
      <w:r w:rsidRPr="000370F1">
        <w:rPr>
          <w:rFonts w:ascii="Palatino Linotype" w:hAnsi="Palatino Linotype" w:cs="Arial"/>
        </w:rPr>
        <w:t xml:space="preserve"> el expediente electrónico formado con motivo del recurso de revisión número </w:t>
      </w:r>
      <w:r w:rsidRPr="000370F1">
        <w:rPr>
          <w:rFonts w:ascii="Palatino Linotype" w:hAnsi="Palatino Linotype" w:cs="Arial"/>
          <w:b/>
          <w:bCs/>
          <w:lang w:eastAsia="es-MX"/>
        </w:rPr>
        <w:t>0</w:t>
      </w:r>
      <w:r w:rsidR="005C2056" w:rsidRPr="000370F1">
        <w:rPr>
          <w:rFonts w:ascii="Palatino Linotype" w:hAnsi="Palatino Linotype" w:cs="Arial"/>
          <w:b/>
          <w:bCs/>
          <w:lang w:eastAsia="es-MX"/>
        </w:rPr>
        <w:t>2870</w:t>
      </w:r>
      <w:r w:rsidRPr="000370F1">
        <w:rPr>
          <w:rFonts w:ascii="Palatino Linotype" w:hAnsi="Palatino Linotype" w:cs="Arial"/>
          <w:b/>
          <w:bCs/>
          <w:lang w:eastAsia="es-MX"/>
        </w:rPr>
        <w:t>/INFOEM/AD/RR/202</w:t>
      </w:r>
      <w:r w:rsidR="005C2056" w:rsidRPr="000370F1">
        <w:rPr>
          <w:rFonts w:ascii="Palatino Linotype" w:hAnsi="Palatino Linotype" w:cs="Arial"/>
          <w:b/>
          <w:bCs/>
          <w:lang w:eastAsia="es-MX"/>
        </w:rPr>
        <w:t>3</w:t>
      </w:r>
      <w:r w:rsidRPr="000370F1">
        <w:rPr>
          <w:rFonts w:ascii="Palatino Linotype" w:hAnsi="Palatino Linotype" w:cs="Arial"/>
        </w:rPr>
        <w:t xml:space="preserve">, interpuesto por el </w:t>
      </w:r>
      <w:r w:rsidRPr="000370F1">
        <w:rPr>
          <w:rFonts w:ascii="Palatino Linotype" w:hAnsi="Palatino Linotype" w:cs="Arial"/>
          <w:b/>
        </w:rPr>
        <w:t xml:space="preserve">C. </w:t>
      </w:r>
      <w:r w:rsidR="00FC407C">
        <w:rPr>
          <w:rFonts w:ascii="Palatino Linotype" w:hAnsi="Palatino Linotype" w:cs="Arial"/>
          <w:b/>
        </w:rPr>
        <w:t>XXXXXXXXXXXXXXXXX</w:t>
      </w:r>
      <w:r w:rsidR="005C2056" w:rsidRPr="000370F1">
        <w:rPr>
          <w:rFonts w:ascii="Palatino Linotype" w:hAnsi="Palatino Linotype" w:cs="Arial"/>
          <w:b/>
        </w:rPr>
        <w:t xml:space="preserve"> </w:t>
      </w:r>
      <w:r w:rsidR="00FC407C">
        <w:rPr>
          <w:rFonts w:ascii="Palatino Linotype" w:hAnsi="Palatino Linotype" w:cs="Arial"/>
          <w:b/>
        </w:rPr>
        <w:t>XXXXXX</w:t>
      </w:r>
      <w:r w:rsidRPr="000370F1">
        <w:rPr>
          <w:rFonts w:ascii="Palatino Linotype" w:hAnsi="Palatino Linotype" w:cs="Arial"/>
          <w:b/>
        </w:rPr>
        <w:t xml:space="preserve">, </w:t>
      </w:r>
      <w:r w:rsidRPr="000370F1">
        <w:rPr>
          <w:rFonts w:ascii="Palatino Linotype" w:hAnsi="Palatino Linotype" w:cs="Arial"/>
        </w:rPr>
        <w:t xml:space="preserve">en lo sucesivo </w:t>
      </w:r>
      <w:r w:rsidRPr="000370F1">
        <w:rPr>
          <w:rFonts w:ascii="Palatino Linotype" w:hAnsi="Palatino Linotype" w:cs="Arial"/>
          <w:b/>
        </w:rPr>
        <w:t xml:space="preserve">La Recurrente, </w:t>
      </w:r>
      <w:r w:rsidRPr="000370F1">
        <w:rPr>
          <w:rFonts w:ascii="Palatino Linotype" w:hAnsi="Palatino Linotype" w:cs="Arial"/>
        </w:rPr>
        <w:t xml:space="preserve">en contra de la respuesta del </w:t>
      </w:r>
      <w:r w:rsidR="005C2056" w:rsidRPr="000370F1">
        <w:rPr>
          <w:rFonts w:ascii="Palatino Linotype" w:hAnsi="Palatino Linotype" w:cs="Arial"/>
          <w:b/>
        </w:rPr>
        <w:t>Tribunal Estatal de Conciliación y Arbitraje</w:t>
      </w:r>
      <w:r w:rsidRPr="000370F1">
        <w:rPr>
          <w:rFonts w:ascii="Palatino Linotype" w:hAnsi="Palatino Linotype" w:cs="Arial"/>
        </w:rPr>
        <w:t xml:space="preserve">, en lo subsecuente </w:t>
      </w:r>
      <w:r w:rsidRPr="000370F1">
        <w:rPr>
          <w:rFonts w:ascii="Palatino Linotype" w:hAnsi="Palatino Linotype" w:cs="Arial"/>
          <w:b/>
        </w:rPr>
        <w:t xml:space="preserve">El Sujeto Obligado, </w:t>
      </w:r>
      <w:r w:rsidRPr="000370F1">
        <w:rPr>
          <w:rFonts w:ascii="Palatino Linotype" w:hAnsi="Palatino Linotype" w:cs="Arial"/>
        </w:rPr>
        <w:t xml:space="preserve">se procede a dictar la presente resolución. </w:t>
      </w:r>
    </w:p>
    <w:p w14:paraId="1546E263" w14:textId="77777777" w:rsidR="009B6071" w:rsidRPr="000370F1" w:rsidRDefault="009B6071" w:rsidP="009B6071">
      <w:pPr>
        <w:tabs>
          <w:tab w:val="left" w:pos="1701"/>
        </w:tabs>
        <w:spacing w:line="360" w:lineRule="auto"/>
        <w:jc w:val="both"/>
        <w:rPr>
          <w:rFonts w:ascii="Palatino Linotype" w:hAnsi="Palatino Linotype" w:cs="Arial"/>
          <w:b/>
        </w:rPr>
      </w:pPr>
    </w:p>
    <w:p w14:paraId="5B679C8C" w14:textId="77777777" w:rsidR="009B6071" w:rsidRPr="000370F1" w:rsidRDefault="009B6071" w:rsidP="009B6071">
      <w:pPr>
        <w:tabs>
          <w:tab w:val="left" w:pos="1701"/>
        </w:tabs>
        <w:spacing w:line="360" w:lineRule="auto"/>
        <w:jc w:val="center"/>
        <w:rPr>
          <w:rFonts w:ascii="Palatino Linotype" w:hAnsi="Palatino Linotype" w:cs="Arial"/>
          <w:b/>
          <w:sz w:val="28"/>
        </w:rPr>
      </w:pPr>
      <w:r w:rsidRPr="000370F1">
        <w:rPr>
          <w:rFonts w:ascii="Palatino Linotype" w:hAnsi="Palatino Linotype" w:cs="Arial"/>
          <w:b/>
          <w:sz w:val="28"/>
        </w:rPr>
        <w:t xml:space="preserve">A N T E C E D E N T E S  D E L  A S U N T O </w:t>
      </w:r>
    </w:p>
    <w:p w14:paraId="30ED839F" w14:textId="77777777" w:rsidR="009B6071" w:rsidRPr="000370F1" w:rsidRDefault="009B6071" w:rsidP="009B6071">
      <w:pPr>
        <w:pStyle w:val="Sinespaciado"/>
        <w:spacing w:line="360" w:lineRule="auto"/>
        <w:rPr>
          <w:rFonts w:ascii="Palatino Linotype" w:hAnsi="Palatino Linotype"/>
          <w:sz w:val="16"/>
        </w:rPr>
      </w:pPr>
    </w:p>
    <w:p w14:paraId="22DF3FA8" w14:textId="77777777" w:rsidR="009B6071" w:rsidRPr="000370F1" w:rsidRDefault="009B6071" w:rsidP="009B6071">
      <w:pPr>
        <w:spacing w:line="360" w:lineRule="auto"/>
        <w:jc w:val="both"/>
        <w:rPr>
          <w:rFonts w:ascii="Palatino Linotype" w:hAnsi="Palatino Linotype"/>
          <w:b/>
          <w:sz w:val="28"/>
        </w:rPr>
      </w:pPr>
      <w:r w:rsidRPr="000370F1">
        <w:rPr>
          <w:rFonts w:ascii="Palatino Linotype" w:hAnsi="Palatino Linotype"/>
          <w:b/>
          <w:sz w:val="28"/>
        </w:rPr>
        <w:t>PRIMERO. Del Acceso a Datos Personales.</w:t>
      </w:r>
    </w:p>
    <w:p w14:paraId="6999E227" w14:textId="1E56E532" w:rsidR="009B6071" w:rsidRPr="000370F1" w:rsidRDefault="009B6071" w:rsidP="009B6071">
      <w:pPr>
        <w:spacing w:line="360" w:lineRule="auto"/>
        <w:jc w:val="both"/>
        <w:rPr>
          <w:rFonts w:ascii="Palatino Linotype" w:hAnsi="Palatino Linotype"/>
        </w:rPr>
      </w:pPr>
      <w:r w:rsidRPr="000370F1">
        <w:rPr>
          <w:rFonts w:ascii="Palatino Linotype" w:hAnsi="Palatino Linotype"/>
        </w:rPr>
        <w:t xml:space="preserve">Con fecha </w:t>
      </w:r>
      <w:r w:rsidR="005C2056" w:rsidRPr="000370F1">
        <w:rPr>
          <w:rFonts w:ascii="Palatino Linotype" w:hAnsi="Palatino Linotype"/>
        </w:rPr>
        <w:t>trece</w:t>
      </w:r>
      <w:r w:rsidRPr="000370F1">
        <w:rPr>
          <w:rFonts w:ascii="Palatino Linotype" w:hAnsi="Palatino Linotype"/>
        </w:rPr>
        <w:t xml:space="preserve"> de ma</w:t>
      </w:r>
      <w:r w:rsidR="005C2056" w:rsidRPr="000370F1">
        <w:rPr>
          <w:rFonts w:ascii="Palatino Linotype" w:hAnsi="Palatino Linotype"/>
        </w:rPr>
        <w:t>y</w:t>
      </w:r>
      <w:r w:rsidRPr="000370F1">
        <w:rPr>
          <w:rFonts w:ascii="Palatino Linotype" w:hAnsi="Palatino Linotype"/>
        </w:rPr>
        <w:t xml:space="preserve">o de dos mil </w:t>
      </w:r>
      <w:r w:rsidR="005C51E2" w:rsidRPr="000370F1">
        <w:rPr>
          <w:rFonts w:ascii="Palatino Linotype" w:hAnsi="Palatino Linotype"/>
        </w:rPr>
        <w:t>veintitrés</w:t>
      </w:r>
      <w:r w:rsidRPr="000370F1">
        <w:rPr>
          <w:rFonts w:ascii="Palatino Linotype" w:hAnsi="Palatino Linotype"/>
        </w:rPr>
        <w:t xml:space="preserve">, </w:t>
      </w:r>
      <w:r w:rsidRPr="000370F1">
        <w:rPr>
          <w:rFonts w:ascii="Palatino Linotype" w:hAnsi="Palatino Linotype"/>
          <w:b/>
        </w:rPr>
        <w:t xml:space="preserve">el Recurrente </w:t>
      </w:r>
      <w:r w:rsidRPr="000370F1">
        <w:rPr>
          <w:rFonts w:ascii="Palatino Linotype" w:hAnsi="Palatino Linotype"/>
        </w:rPr>
        <w:t xml:space="preserve">presentó a través del Sistema de Acceso, Rectificación, Cancelación y Oposición de Datos Personales del Estado de México </w:t>
      </w:r>
      <w:r w:rsidRPr="000370F1">
        <w:rPr>
          <w:rFonts w:ascii="Palatino Linotype" w:hAnsi="Palatino Linotype"/>
          <w:b/>
        </w:rPr>
        <w:t>(SARCOEM)</w:t>
      </w:r>
      <w:r w:rsidRPr="000370F1">
        <w:rPr>
          <w:rFonts w:ascii="Palatino Linotype" w:hAnsi="Palatino Linotype"/>
        </w:rPr>
        <w:t xml:space="preserve">, ante el </w:t>
      </w:r>
      <w:r w:rsidRPr="000370F1">
        <w:rPr>
          <w:rFonts w:ascii="Palatino Linotype" w:hAnsi="Palatino Linotype"/>
          <w:b/>
        </w:rPr>
        <w:t>Sujeto Obligado</w:t>
      </w:r>
      <w:r w:rsidRPr="000370F1">
        <w:rPr>
          <w:rFonts w:ascii="Palatino Linotype" w:hAnsi="Palatino Linotype"/>
        </w:rPr>
        <w:t xml:space="preserve">, </w:t>
      </w:r>
      <w:r w:rsidRPr="000370F1">
        <w:rPr>
          <w:rFonts w:ascii="Palatino Linotype" w:hAnsi="Palatino Linotype" w:cs="Arial"/>
        </w:rPr>
        <w:t xml:space="preserve">solicitud de acceso a los datos personales, registrada bajo el número de expediente </w:t>
      </w:r>
      <w:r w:rsidRPr="000370F1">
        <w:rPr>
          <w:rStyle w:val="apple-converted-space"/>
          <w:rFonts w:ascii="Palatino Linotype" w:hAnsi="Palatino Linotype"/>
          <w:b/>
          <w:bCs/>
        </w:rPr>
        <w:t>0</w:t>
      </w:r>
      <w:r w:rsidR="00650169" w:rsidRPr="000370F1">
        <w:rPr>
          <w:rStyle w:val="apple-converted-space"/>
          <w:rFonts w:ascii="Palatino Linotype" w:hAnsi="Palatino Linotype"/>
          <w:b/>
          <w:bCs/>
        </w:rPr>
        <w:t>0004</w:t>
      </w:r>
      <w:r w:rsidRPr="000370F1">
        <w:rPr>
          <w:rStyle w:val="apple-converted-space"/>
          <w:rFonts w:ascii="Palatino Linotype" w:hAnsi="Palatino Linotype"/>
          <w:b/>
          <w:bCs/>
        </w:rPr>
        <w:t>/</w:t>
      </w:r>
      <w:r w:rsidR="00650169" w:rsidRPr="000370F1">
        <w:rPr>
          <w:rStyle w:val="apple-converted-space"/>
          <w:rFonts w:ascii="Palatino Linotype" w:hAnsi="Palatino Linotype"/>
          <w:b/>
          <w:bCs/>
        </w:rPr>
        <w:t>TRIECA</w:t>
      </w:r>
      <w:r w:rsidRPr="000370F1">
        <w:rPr>
          <w:rStyle w:val="apple-converted-space"/>
          <w:rFonts w:ascii="Palatino Linotype" w:hAnsi="Palatino Linotype"/>
          <w:b/>
          <w:bCs/>
        </w:rPr>
        <w:t>/AD/</w:t>
      </w:r>
      <w:r w:rsidR="00650169" w:rsidRPr="000370F1">
        <w:rPr>
          <w:rStyle w:val="apple-converted-space"/>
          <w:rFonts w:ascii="Palatino Linotype" w:hAnsi="Palatino Linotype"/>
          <w:b/>
          <w:bCs/>
        </w:rPr>
        <w:t>2023</w:t>
      </w:r>
      <w:r w:rsidRPr="000370F1">
        <w:rPr>
          <w:rStyle w:val="apple-converted-space"/>
          <w:rFonts w:ascii="Palatino Linotype" w:hAnsi="Palatino Linotype"/>
          <w:b/>
          <w:bCs/>
        </w:rPr>
        <w:t xml:space="preserve">, </w:t>
      </w:r>
      <w:proofErr w:type="gramStart"/>
      <w:r w:rsidRPr="000370F1">
        <w:rPr>
          <w:rStyle w:val="apple-converted-space"/>
          <w:rFonts w:ascii="Palatino Linotype" w:hAnsi="Palatino Linotype"/>
          <w:bCs/>
        </w:rPr>
        <w:t>mediante</w:t>
      </w:r>
      <w:proofErr w:type="gramEnd"/>
      <w:r w:rsidRPr="000370F1">
        <w:rPr>
          <w:rStyle w:val="apple-converted-space"/>
          <w:rFonts w:ascii="Palatino Linotype" w:hAnsi="Palatino Linotype"/>
          <w:bCs/>
        </w:rPr>
        <w:t xml:space="preserve"> la cual requirió le fuese entregado, lo siguiente: </w:t>
      </w:r>
    </w:p>
    <w:p w14:paraId="4F85CF01" w14:textId="77777777" w:rsidR="009B6071" w:rsidRPr="000370F1" w:rsidRDefault="009B6071" w:rsidP="009B6071">
      <w:pPr>
        <w:pStyle w:val="INFOEM"/>
        <w:spacing w:before="0"/>
      </w:pPr>
    </w:p>
    <w:p w14:paraId="5B633539" w14:textId="03BB7DA8" w:rsidR="009B6071" w:rsidRPr="000370F1" w:rsidRDefault="009B6071" w:rsidP="009B6071">
      <w:pPr>
        <w:pStyle w:val="INFOEM"/>
        <w:spacing w:before="0"/>
      </w:pPr>
      <w:r w:rsidRPr="000370F1">
        <w:rPr>
          <w:rFonts w:eastAsia="Palatino Linotype" w:cstheme="minorBidi"/>
        </w:rPr>
        <w:t>“</w:t>
      </w:r>
      <w:r w:rsidR="00650169" w:rsidRPr="000370F1">
        <w:t xml:space="preserve">Deseo acceder al documento donde conste el </w:t>
      </w:r>
      <w:proofErr w:type="spellStart"/>
      <w:r w:rsidR="00650169" w:rsidRPr="000370F1">
        <w:t>numero</w:t>
      </w:r>
      <w:proofErr w:type="spellEnd"/>
      <w:r w:rsidR="00650169" w:rsidRPr="000370F1">
        <w:t xml:space="preserve"> de expediente, tipo demanda y autoridad demandada, de cualquier demanda interpuesta a nombre del suscrito </w:t>
      </w:r>
      <w:r w:rsidR="00FC407C">
        <w:t>XXXXXXXXXXXXXXXXXXXXXXXXXXX</w:t>
      </w:r>
      <w:r w:rsidR="00650169" w:rsidRPr="000370F1">
        <w:t xml:space="preserve"> ante el </w:t>
      </w:r>
      <w:r w:rsidR="00650169" w:rsidRPr="000370F1">
        <w:lastRenderedPageBreak/>
        <w:t>Tribunal Estatal de Conciliación y Arbitraje. Información comprendida del año 2019 a la fecha presente, anexando copia de credencial de elector donde se acredita mi identidad</w:t>
      </w:r>
      <w:r w:rsidRPr="000370F1">
        <w:rPr>
          <w:rFonts w:eastAsia="Palatino Linotype" w:cstheme="minorBidi"/>
        </w:rPr>
        <w:t xml:space="preserve">” </w:t>
      </w:r>
      <w:r w:rsidRPr="000370F1">
        <w:t>[Sic]</w:t>
      </w:r>
    </w:p>
    <w:p w14:paraId="4E87A998" w14:textId="77777777" w:rsidR="009B6071" w:rsidRPr="000370F1" w:rsidRDefault="009B6071" w:rsidP="009B6071">
      <w:pPr>
        <w:spacing w:line="360" w:lineRule="auto"/>
        <w:jc w:val="both"/>
        <w:rPr>
          <w:rFonts w:ascii="Palatino Linotype" w:hAnsi="Palatino Linotype" w:cs="Arial"/>
        </w:rPr>
      </w:pPr>
    </w:p>
    <w:p w14:paraId="6A30BDDF" w14:textId="651DDBFE" w:rsidR="00650169" w:rsidRPr="000370F1" w:rsidRDefault="00650169" w:rsidP="009B6071">
      <w:pPr>
        <w:spacing w:line="360" w:lineRule="auto"/>
        <w:jc w:val="both"/>
        <w:rPr>
          <w:rFonts w:ascii="Palatino Linotype" w:hAnsi="Palatino Linotype" w:cs="Arial"/>
        </w:rPr>
      </w:pPr>
      <w:r w:rsidRPr="000370F1">
        <w:rPr>
          <w:rFonts w:ascii="Palatino Linotype" w:hAnsi="Palatino Linotype"/>
          <w:lang w:val="es-419"/>
        </w:rPr>
        <w:t>Anexando el documento electrónico en formato PDF, denominado: “</w:t>
      </w:r>
      <w:r w:rsidRPr="000370F1">
        <w:rPr>
          <w:rFonts w:ascii="Palatino Linotype" w:hAnsi="Palatino Linotype"/>
          <w:b/>
          <w:i/>
          <w:lang w:val="es-419"/>
        </w:rPr>
        <w:t>ELECTOR.pdf</w:t>
      </w:r>
      <w:r w:rsidRPr="000370F1">
        <w:rPr>
          <w:rFonts w:ascii="Palatino Linotype" w:hAnsi="Palatino Linotype"/>
          <w:lang w:val="es-419"/>
        </w:rPr>
        <w:t xml:space="preserve">”, mediante el cual adjuntó una credencial de elector por ambos lados a nombre del </w:t>
      </w:r>
      <w:r w:rsidRPr="000370F1">
        <w:rPr>
          <w:rFonts w:ascii="Palatino Linotype" w:hAnsi="Palatino Linotype"/>
          <w:b/>
        </w:rPr>
        <w:t xml:space="preserve">C. </w:t>
      </w:r>
      <w:r w:rsidR="00FC407C">
        <w:rPr>
          <w:rFonts w:ascii="Palatino Linotype" w:hAnsi="Palatino Linotype"/>
          <w:b/>
          <w:lang w:val="es-419"/>
        </w:rPr>
        <w:t>XXXXXXXXXXXXXXXXXXXXXXX</w:t>
      </w:r>
      <w:r w:rsidRPr="000370F1">
        <w:rPr>
          <w:rFonts w:ascii="Palatino Linotype" w:hAnsi="Palatino Linotype"/>
          <w:b/>
          <w:lang w:val="es-419"/>
        </w:rPr>
        <w:t>.</w:t>
      </w:r>
    </w:p>
    <w:p w14:paraId="6AF111AA" w14:textId="77777777" w:rsidR="00650169" w:rsidRPr="000370F1" w:rsidRDefault="00650169" w:rsidP="009B6071">
      <w:pPr>
        <w:spacing w:line="360" w:lineRule="auto"/>
        <w:jc w:val="both"/>
        <w:rPr>
          <w:rFonts w:ascii="Palatino Linotype" w:hAnsi="Palatino Linotype" w:cs="Arial"/>
        </w:rPr>
      </w:pPr>
    </w:p>
    <w:p w14:paraId="458214AB" w14:textId="77777777" w:rsidR="009B6071" w:rsidRPr="000370F1" w:rsidRDefault="009B6071" w:rsidP="009B6071">
      <w:pPr>
        <w:spacing w:line="360" w:lineRule="auto"/>
        <w:ind w:right="51"/>
        <w:jc w:val="both"/>
        <w:rPr>
          <w:rFonts w:ascii="Palatino Linotype" w:hAnsi="Palatino Linotype" w:cs="Arial"/>
        </w:rPr>
      </w:pPr>
      <w:r w:rsidRPr="000370F1">
        <w:rPr>
          <w:rFonts w:ascii="Palatino Linotype" w:hAnsi="Palatino Linotype" w:cs="Arial"/>
          <w:b/>
        </w:rPr>
        <w:t>MODALIDAD DE ACCESO:</w:t>
      </w:r>
      <w:r w:rsidRPr="000370F1">
        <w:rPr>
          <w:rFonts w:ascii="Palatino Linotype" w:hAnsi="Palatino Linotype" w:cs="Arial"/>
        </w:rPr>
        <w:t xml:space="preserve"> A través del </w:t>
      </w:r>
      <w:r w:rsidRPr="000370F1">
        <w:rPr>
          <w:rFonts w:ascii="Palatino Linotype" w:hAnsi="Palatino Linotype"/>
        </w:rPr>
        <w:t xml:space="preserve">Sistema de Acceso, Rectificación, Cancelación y Oposición de Datos Personales del Estado de México </w:t>
      </w:r>
      <w:r w:rsidRPr="000370F1">
        <w:rPr>
          <w:rFonts w:ascii="Palatino Linotype" w:hAnsi="Palatino Linotype"/>
          <w:b/>
        </w:rPr>
        <w:t>(SARCOEM)</w:t>
      </w:r>
      <w:r w:rsidRPr="000370F1">
        <w:rPr>
          <w:rFonts w:ascii="Palatino Linotype" w:hAnsi="Palatino Linotype" w:cs="Arial"/>
        </w:rPr>
        <w:t>.</w:t>
      </w:r>
    </w:p>
    <w:p w14:paraId="2A5FC5E7" w14:textId="77777777" w:rsidR="009B6071" w:rsidRPr="000370F1" w:rsidRDefault="009B6071" w:rsidP="009B6071">
      <w:pPr>
        <w:pStyle w:val="Textoindependiente"/>
        <w:spacing w:line="360" w:lineRule="auto"/>
        <w:ind w:left="110" w:right="107" w:hanging="1"/>
        <w:jc w:val="both"/>
        <w:rPr>
          <w:sz w:val="24"/>
          <w:szCs w:val="24"/>
        </w:rPr>
      </w:pPr>
    </w:p>
    <w:p w14:paraId="37380A55" w14:textId="77777777" w:rsidR="009B6071" w:rsidRPr="000370F1" w:rsidRDefault="009B6071" w:rsidP="009B6071">
      <w:pPr>
        <w:spacing w:line="360" w:lineRule="auto"/>
        <w:jc w:val="both"/>
        <w:rPr>
          <w:rFonts w:ascii="Palatino Linotype" w:hAnsi="Palatino Linotype" w:cs="Arial"/>
          <w:b/>
        </w:rPr>
      </w:pPr>
      <w:r w:rsidRPr="000370F1">
        <w:rPr>
          <w:rFonts w:ascii="Palatino Linotype" w:hAnsi="Palatino Linotype" w:cs="Arial"/>
          <w:b/>
        </w:rPr>
        <w:t>SEGUNDO. De la respuesta del Sujeto Obligado</w:t>
      </w:r>
    </w:p>
    <w:p w14:paraId="7BF1296E" w14:textId="1FCDF065" w:rsidR="009B6071" w:rsidRPr="000370F1" w:rsidRDefault="009B6071" w:rsidP="009B6071">
      <w:pPr>
        <w:spacing w:line="360" w:lineRule="auto"/>
        <w:ind w:right="334"/>
        <w:jc w:val="both"/>
        <w:rPr>
          <w:rFonts w:ascii="Palatino Linotype" w:hAnsi="Palatino Linotype" w:cs="Arial"/>
        </w:rPr>
      </w:pPr>
      <w:r w:rsidRPr="000370F1">
        <w:rPr>
          <w:rFonts w:ascii="Palatino Linotype" w:hAnsi="Palatino Linotype" w:cs="Arial"/>
        </w:rPr>
        <w:t xml:space="preserve">De las constancias del expediente electrónico del </w:t>
      </w:r>
      <w:r w:rsidRPr="000370F1">
        <w:rPr>
          <w:rFonts w:ascii="Palatino Linotype" w:hAnsi="Palatino Linotype" w:cs="Arial"/>
          <w:b/>
        </w:rPr>
        <w:t xml:space="preserve">SARCOEM, </w:t>
      </w:r>
      <w:r w:rsidRPr="000370F1">
        <w:rPr>
          <w:rFonts w:ascii="Palatino Linotype" w:hAnsi="Palatino Linotype" w:cs="Arial"/>
        </w:rPr>
        <w:t xml:space="preserve">se aprecia que </w:t>
      </w:r>
      <w:r w:rsidR="005C51E2" w:rsidRPr="000370F1">
        <w:rPr>
          <w:rFonts w:ascii="Palatino Linotype" w:hAnsi="Palatino Linotype" w:cs="Arial"/>
        </w:rPr>
        <w:t>los</w:t>
      </w:r>
      <w:r w:rsidRPr="000370F1">
        <w:rPr>
          <w:rFonts w:ascii="Palatino Linotype" w:hAnsi="Palatino Linotype" w:cs="Arial"/>
        </w:rPr>
        <w:t xml:space="preserve"> día</w:t>
      </w:r>
      <w:r w:rsidR="005C51E2" w:rsidRPr="000370F1">
        <w:rPr>
          <w:rFonts w:ascii="Palatino Linotype" w:hAnsi="Palatino Linotype" w:cs="Arial"/>
        </w:rPr>
        <w:t>s</w:t>
      </w:r>
      <w:r w:rsidRPr="000370F1">
        <w:rPr>
          <w:rFonts w:ascii="Palatino Linotype" w:hAnsi="Palatino Linotype" w:cs="Arial"/>
        </w:rPr>
        <w:t xml:space="preserve"> </w:t>
      </w:r>
      <w:r w:rsidR="005C51E2" w:rsidRPr="000370F1">
        <w:rPr>
          <w:rFonts w:ascii="Palatino Linotype" w:hAnsi="Palatino Linotype" w:cs="Arial"/>
        </w:rPr>
        <w:t>dieciséis y veintitrés de mayo de dos mil veintitrés</w:t>
      </w:r>
      <w:r w:rsidRPr="000370F1">
        <w:rPr>
          <w:rFonts w:ascii="Palatino Linotype" w:hAnsi="Palatino Linotype" w:cs="Arial"/>
        </w:rPr>
        <w:t xml:space="preserve">, </w:t>
      </w:r>
      <w:r w:rsidRPr="000370F1">
        <w:rPr>
          <w:rFonts w:ascii="Palatino Linotype" w:hAnsi="Palatino Linotype" w:cs="Arial"/>
          <w:b/>
        </w:rPr>
        <w:t xml:space="preserve">El Sujeto Obligado </w:t>
      </w:r>
      <w:r w:rsidRPr="000370F1">
        <w:rPr>
          <w:rFonts w:ascii="Palatino Linotype" w:hAnsi="Palatino Linotype" w:cs="Arial"/>
        </w:rPr>
        <w:t xml:space="preserve">dio respuesta a la solicitud de acceso a datos personales </w:t>
      </w:r>
      <w:r w:rsidRPr="000370F1">
        <w:rPr>
          <w:rFonts w:ascii="Palatino Linotype" w:hAnsi="Palatino Linotype" w:cs="Arial"/>
          <w:b/>
        </w:rPr>
        <w:t>00</w:t>
      </w:r>
      <w:r w:rsidR="005C51E2" w:rsidRPr="000370F1">
        <w:rPr>
          <w:rFonts w:ascii="Palatino Linotype" w:hAnsi="Palatino Linotype" w:cs="Arial"/>
          <w:b/>
        </w:rPr>
        <w:t>004</w:t>
      </w:r>
      <w:r w:rsidRPr="000370F1">
        <w:rPr>
          <w:rFonts w:ascii="Palatino Linotype" w:hAnsi="Palatino Linotype" w:cs="Arial"/>
          <w:b/>
        </w:rPr>
        <w:t>/</w:t>
      </w:r>
      <w:r w:rsidR="005C51E2" w:rsidRPr="000370F1">
        <w:rPr>
          <w:rFonts w:ascii="Palatino Linotype" w:hAnsi="Palatino Linotype" w:cs="Arial"/>
          <w:b/>
        </w:rPr>
        <w:t>TRIECA</w:t>
      </w:r>
      <w:r w:rsidRPr="000370F1">
        <w:rPr>
          <w:rFonts w:ascii="Palatino Linotype" w:hAnsi="Palatino Linotype" w:cs="Arial"/>
          <w:b/>
        </w:rPr>
        <w:t>/AD/</w:t>
      </w:r>
      <w:r w:rsidR="00650169" w:rsidRPr="000370F1">
        <w:rPr>
          <w:rFonts w:ascii="Palatino Linotype" w:hAnsi="Palatino Linotype" w:cs="Arial"/>
          <w:b/>
        </w:rPr>
        <w:t>2023</w:t>
      </w:r>
      <w:r w:rsidRPr="000370F1">
        <w:rPr>
          <w:rFonts w:ascii="Palatino Linotype" w:hAnsi="Palatino Linotype" w:cs="Arial"/>
          <w:b/>
        </w:rPr>
        <w:t xml:space="preserve">, </w:t>
      </w:r>
      <w:r w:rsidRPr="000370F1">
        <w:rPr>
          <w:rFonts w:ascii="Palatino Linotype" w:hAnsi="Palatino Linotype" w:cs="Arial"/>
        </w:rPr>
        <w:t xml:space="preserve">resultando de nuestro interés lo siguiente: </w:t>
      </w:r>
    </w:p>
    <w:p w14:paraId="6DCF56E5" w14:textId="77777777" w:rsidR="009B6071" w:rsidRPr="000370F1" w:rsidRDefault="009B6071" w:rsidP="009B6071">
      <w:pPr>
        <w:pStyle w:val="Infoem0"/>
        <w:spacing w:before="0"/>
      </w:pPr>
    </w:p>
    <w:p w14:paraId="3FC66092" w14:textId="364FD2FE" w:rsidR="005C51E2" w:rsidRPr="000370F1" w:rsidRDefault="005C51E2" w:rsidP="005C51E2">
      <w:pPr>
        <w:pStyle w:val="Textoindependiente"/>
        <w:spacing w:line="360" w:lineRule="auto"/>
        <w:ind w:left="567" w:right="474" w:hanging="1"/>
        <w:jc w:val="both"/>
        <w:rPr>
          <w:i/>
          <w:sz w:val="24"/>
          <w:szCs w:val="24"/>
          <w:lang w:val="es-419"/>
        </w:rPr>
      </w:pPr>
      <w:r w:rsidRPr="000370F1">
        <w:rPr>
          <w:i/>
          <w:sz w:val="24"/>
          <w:szCs w:val="24"/>
          <w:lang w:val="es-419"/>
        </w:rPr>
        <w:t xml:space="preserve">“En respuesta a su solicitud con folio Número de Folio de la Solicitud: 00004/TRIECA/AD/2023 y Código para el Solicitante: 000042023066085744002 donde" Deseo acceder al documento donde conste el </w:t>
      </w:r>
      <w:proofErr w:type="spellStart"/>
      <w:r w:rsidRPr="000370F1">
        <w:rPr>
          <w:i/>
          <w:sz w:val="24"/>
          <w:szCs w:val="24"/>
          <w:lang w:val="es-419"/>
        </w:rPr>
        <w:t>numero</w:t>
      </w:r>
      <w:proofErr w:type="spellEnd"/>
      <w:r w:rsidRPr="000370F1">
        <w:rPr>
          <w:i/>
          <w:sz w:val="24"/>
          <w:szCs w:val="24"/>
          <w:lang w:val="es-419"/>
        </w:rPr>
        <w:t xml:space="preserve"> de expediente, tipo demanda y autoridad demandada, de cualquier demanda interpuesta a nombre del suscrito </w:t>
      </w:r>
      <w:r w:rsidR="00FC407C">
        <w:rPr>
          <w:i/>
          <w:sz w:val="24"/>
          <w:szCs w:val="24"/>
          <w:lang w:val="es-419"/>
        </w:rPr>
        <w:t>XXXXXXXXXXXXXXXXXXXXXXXXXXXX</w:t>
      </w:r>
      <w:r w:rsidRPr="000370F1">
        <w:rPr>
          <w:i/>
          <w:sz w:val="24"/>
          <w:szCs w:val="24"/>
          <w:lang w:val="es-419"/>
        </w:rPr>
        <w:t xml:space="preserve"> ante el Tribunal Estatal de Conciliación y Arbitraje. Información comprendida del año 2019 a la fecha </w:t>
      </w:r>
      <w:r w:rsidRPr="000370F1">
        <w:rPr>
          <w:i/>
          <w:sz w:val="24"/>
          <w:szCs w:val="24"/>
          <w:lang w:val="es-419"/>
        </w:rPr>
        <w:lastRenderedPageBreak/>
        <w:t>presente, anexando copia de credencial de elector donde se acredita mi identidad" después de una búsqueda exhaustiva en los diferentes registros no se encontró información alguna”</w:t>
      </w:r>
    </w:p>
    <w:p w14:paraId="38739B41" w14:textId="77777777" w:rsidR="005C51E2" w:rsidRPr="000370F1" w:rsidRDefault="005C51E2" w:rsidP="005C51E2">
      <w:pPr>
        <w:pStyle w:val="Textoindependiente"/>
        <w:spacing w:line="360" w:lineRule="auto"/>
        <w:ind w:left="567" w:right="474" w:hanging="1"/>
        <w:jc w:val="both"/>
        <w:rPr>
          <w:i/>
          <w:sz w:val="24"/>
          <w:szCs w:val="24"/>
          <w:lang w:val="es-419"/>
        </w:rPr>
      </w:pPr>
    </w:p>
    <w:p w14:paraId="4617F1C4" w14:textId="17C14EC7" w:rsidR="005C51E2" w:rsidRPr="000370F1" w:rsidRDefault="005C51E2" w:rsidP="005C51E2">
      <w:pPr>
        <w:pStyle w:val="Textoindependiente"/>
        <w:spacing w:line="360" w:lineRule="auto"/>
        <w:ind w:left="567" w:right="474" w:hanging="1"/>
        <w:jc w:val="both"/>
        <w:rPr>
          <w:i/>
          <w:sz w:val="24"/>
          <w:szCs w:val="24"/>
          <w:lang w:val="es-419"/>
        </w:rPr>
      </w:pPr>
      <w:r w:rsidRPr="000370F1">
        <w:rPr>
          <w:i/>
          <w:sz w:val="24"/>
          <w:szCs w:val="24"/>
          <w:lang w:val="es-419"/>
        </w:rPr>
        <w:t xml:space="preserve">“En respuesta a la solicitud 00004/TRIECA/AD/2023 con Código para el Solicitante: 000042023066085744002 donde "Deseo acceder al documento donde conste el </w:t>
      </w:r>
      <w:proofErr w:type="spellStart"/>
      <w:r w:rsidRPr="000370F1">
        <w:rPr>
          <w:i/>
          <w:sz w:val="24"/>
          <w:szCs w:val="24"/>
          <w:lang w:val="es-419"/>
        </w:rPr>
        <w:t>numero</w:t>
      </w:r>
      <w:proofErr w:type="spellEnd"/>
      <w:r w:rsidRPr="000370F1">
        <w:rPr>
          <w:i/>
          <w:sz w:val="24"/>
          <w:szCs w:val="24"/>
          <w:lang w:val="es-419"/>
        </w:rPr>
        <w:t xml:space="preserve"> de expediente, tipo demanda y autoridad demandada, de cualquier demanda interpuesta a nombre del suscrito </w:t>
      </w:r>
      <w:r w:rsidR="00FC407C">
        <w:rPr>
          <w:i/>
          <w:sz w:val="24"/>
          <w:szCs w:val="24"/>
          <w:lang w:val="es-419"/>
        </w:rPr>
        <w:t>XXXXXXXXXXXXXXXXXXXXX</w:t>
      </w:r>
      <w:r w:rsidRPr="000370F1">
        <w:rPr>
          <w:i/>
          <w:sz w:val="24"/>
          <w:szCs w:val="24"/>
          <w:lang w:val="es-419"/>
        </w:rPr>
        <w:t xml:space="preserve"> </w:t>
      </w:r>
      <w:r w:rsidR="00FC407C">
        <w:rPr>
          <w:i/>
          <w:sz w:val="24"/>
          <w:szCs w:val="24"/>
          <w:lang w:val="es-419"/>
        </w:rPr>
        <w:t>XXXXXXXXXX</w:t>
      </w:r>
      <w:r w:rsidRPr="000370F1">
        <w:rPr>
          <w:i/>
          <w:sz w:val="24"/>
          <w:szCs w:val="24"/>
          <w:lang w:val="es-419"/>
        </w:rPr>
        <w:t xml:space="preserve"> ante el Tribunal Estatal de Conciliación y Arbitraje. Información comprendida del año 2019 a la fecha presente, anexando copia de credencial de elector donde se acredita mi identidad", Después de realizar una búsqueda en los registro no se encontró información alguna de la persona </w:t>
      </w:r>
      <w:r w:rsidR="00FC407C">
        <w:rPr>
          <w:i/>
          <w:sz w:val="24"/>
          <w:szCs w:val="24"/>
          <w:lang w:val="es-419"/>
        </w:rPr>
        <w:t>XXXXXXXXXXXXXXXXX</w:t>
      </w:r>
      <w:r w:rsidRPr="000370F1">
        <w:rPr>
          <w:i/>
          <w:sz w:val="24"/>
          <w:szCs w:val="24"/>
          <w:lang w:val="es-419"/>
        </w:rPr>
        <w:t xml:space="preserve"> </w:t>
      </w:r>
      <w:r w:rsidR="00FC407C">
        <w:rPr>
          <w:i/>
          <w:sz w:val="24"/>
          <w:szCs w:val="24"/>
          <w:lang w:val="es-419"/>
        </w:rPr>
        <w:t>XXXXXXXXX</w:t>
      </w:r>
      <w:r w:rsidRPr="000370F1">
        <w:rPr>
          <w:i/>
          <w:sz w:val="24"/>
          <w:szCs w:val="24"/>
          <w:lang w:val="es-419"/>
        </w:rPr>
        <w:t>.”</w:t>
      </w:r>
    </w:p>
    <w:p w14:paraId="69CB1E46" w14:textId="77777777" w:rsidR="009B6071" w:rsidRPr="000370F1" w:rsidRDefault="009B6071" w:rsidP="009B6071">
      <w:pPr>
        <w:spacing w:line="360" w:lineRule="auto"/>
        <w:jc w:val="both"/>
        <w:rPr>
          <w:rFonts w:ascii="Palatino Linotype" w:hAnsi="Palatino Linotype" w:cs="Arial"/>
          <w:b/>
          <w:sz w:val="28"/>
        </w:rPr>
      </w:pPr>
    </w:p>
    <w:p w14:paraId="30554763" w14:textId="77777777" w:rsidR="009B6071" w:rsidRPr="000370F1" w:rsidRDefault="009B6071" w:rsidP="009B6071">
      <w:pPr>
        <w:spacing w:line="360" w:lineRule="auto"/>
        <w:jc w:val="both"/>
        <w:rPr>
          <w:rFonts w:ascii="Palatino Linotype" w:hAnsi="Palatino Linotype" w:cs="Arial"/>
          <w:b/>
          <w:sz w:val="28"/>
        </w:rPr>
      </w:pPr>
      <w:r w:rsidRPr="000370F1">
        <w:rPr>
          <w:rFonts w:ascii="Palatino Linotype" w:hAnsi="Palatino Linotype" w:cs="Arial"/>
          <w:b/>
          <w:sz w:val="28"/>
        </w:rPr>
        <w:t>TERCERO. Del Recurso de Revisión.</w:t>
      </w:r>
    </w:p>
    <w:p w14:paraId="52A06047" w14:textId="5140571A" w:rsidR="009B6071" w:rsidRPr="000370F1" w:rsidRDefault="009B6071" w:rsidP="009B6071">
      <w:pPr>
        <w:spacing w:line="360" w:lineRule="auto"/>
        <w:jc w:val="both"/>
        <w:rPr>
          <w:rFonts w:ascii="Palatino Linotype" w:hAnsi="Palatino Linotype"/>
        </w:rPr>
      </w:pPr>
      <w:r w:rsidRPr="000370F1">
        <w:rPr>
          <w:rFonts w:ascii="Palatino Linotype" w:hAnsi="Palatino Linotype"/>
        </w:rPr>
        <w:t xml:space="preserve">El </w:t>
      </w:r>
      <w:r w:rsidR="005C51E2" w:rsidRPr="000370F1">
        <w:rPr>
          <w:rFonts w:ascii="Palatino Linotype" w:hAnsi="Palatino Linotype"/>
        </w:rPr>
        <w:t xml:space="preserve">veintitrés </w:t>
      </w:r>
      <w:r w:rsidRPr="000370F1">
        <w:rPr>
          <w:rFonts w:ascii="Palatino Linotype" w:hAnsi="Palatino Linotype"/>
        </w:rPr>
        <w:t>de ma</w:t>
      </w:r>
      <w:r w:rsidR="005C51E2" w:rsidRPr="000370F1">
        <w:rPr>
          <w:rFonts w:ascii="Palatino Linotype" w:hAnsi="Palatino Linotype"/>
        </w:rPr>
        <w:t>yo</w:t>
      </w:r>
      <w:r w:rsidRPr="000370F1">
        <w:rPr>
          <w:rFonts w:ascii="Palatino Linotype" w:hAnsi="Palatino Linotype"/>
        </w:rPr>
        <w:t xml:space="preserve"> de dos mil </w:t>
      </w:r>
      <w:r w:rsidR="005C51E2" w:rsidRPr="000370F1">
        <w:rPr>
          <w:rFonts w:ascii="Palatino Linotype" w:hAnsi="Palatino Linotype"/>
        </w:rPr>
        <w:t>veintitrés</w:t>
      </w:r>
      <w:r w:rsidRPr="000370F1">
        <w:rPr>
          <w:rFonts w:ascii="Palatino Linotype" w:hAnsi="Palatino Linotype"/>
        </w:rPr>
        <w:t xml:space="preserve">, </w:t>
      </w:r>
      <w:r w:rsidRPr="000370F1">
        <w:rPr>
          <w:rFonts w:ascii="Palatino Linotype" w:hAnsi="Palatino Linotype"/>
          <w:b/>
        </w:rPr>
        <w:t xml:space="preserve">el Recurrente </w:t>
      </w:r>
      <w:r w:rsidRPr="000370F1">
        <w:rPr>
          <w:rFonts w:ascii="Palatino Linotype" w:hAnsi="Palatino Linotype"/>
        </w:rPr>
        <w:t xml:space="preserve">interpuso el recurso de revisión al que se le asignó el número de expediente que al rubro se indica, señalando como acto impugnado y como razones o motivos de inconformidad los siguientes: </w:t>
      </w:r>
    </w:p>
    <w:p w14:paraId="6D9A7049" w14:textId="77777777" w:rsidR="009B6071" w:rsidRPr="000370F1" w:rsidRDefault="009B6071" w:rsidP="009B6071">
      <w:pPr>
        <w:spacing w:line="360" w:lineRule="auto"/>
        <w:jc w:val="both"/>
        <w:rPr>
          <w:rFonts w:ascii="Palatino Linotype" w:hAnsi="Palatino Linotype" w:cs="Arial"/>
          <w:b/>
        </w:rPr>
      </w:pPr>
    </w:p>
    <w:p w14:paraId="58D2A152" w14:textId="77777777" w:rsidR="009B6071" w:rsidRPr="000370F1" w:rsidRDefault="009B6071" w:rsidP="009B6071">
      <w:pPr>
        <w:jc w:val="both"/>
        <w:rPr>
          <w:rFonts w:ascii="Palatino Linotype" w:hAnsi="Palatino Linotype" w:cs="Arial"/>
          <w:b/>
        </w:rPr>
      </w:pPr>
      <w:r w:rsidRPr="000370F1">
        <w:rPr>
          <w:rFonts w:ascii="Palatino Linotype" w:hAnsi="Palatino Linotype" w:cs="Arial"/>
          <w:b/>
        </w:rPr>
        <w:t>Acto Impugnado:</w:t>
      </w:r>
    </w:p>
    <w:p w14:paraId="41FB04AA" w14:textId="77777777" w:rsidR="005C51E2" w:rsidRPr="000370F1" w:rsidRDefault="005C51E2" w:rsidP="005C51E2">
      <w:pPr>
        <w:pStyle w:val="Textoindependiente"/>
        <w:ind w:left="851" w:right="1185"/>
        <w:jc w:val="both"/>
        <w:rPr>
          <w:i/>
          <w:sz w:val="24"/>
          <w:szCs w:val="24"/>
        </w:rPr>
      </w:pPr>
      <w:r w:rsidRPr="000370F1">
        <w:rPr>
          <w:i/>
          <w:sz w:val="24"/>
          <w:szCs w:val="24"/>
        </w:rPr>
        <w:t>“la respuesta proporcionada por el Sujeto Obligado” (sic)</w:t>
      </w:r>
    </w:p>
    <w:p w14:paraId="55EED3CF" w14:textId="77777777" w:rsidR="005C51E2" w:rsidRPr="000370F1" w:rsidRDefault="005C51E2" w:rsidP="005C51E2">
      <w:pPr>
        <w:pStyle w:val="Textoindependiente"/>
        <w:spacing w:line="360" w:lineRule="auto"/>
        <w:ind w:left="110" w:right="107" w:hanging="1"/>
        <w:jc w:val="both"/>
        <w:rPr>
          <w:sz w:val="24"/>
          <w:szCs w:val="24"/>
        </w:rPr>
      </w:pPr>
    </w:p>
    <w:p w14:paraId="4640952C" w14:textId="77777777" w:rsidR="005C51E2" w:rsidRPr="000370F1" w:rsidRDefault="005C51E2" w:rsidP="005C51E2">
      <w:pPr>
        <w:pStyle w:val="Textoindependiente"/>
        <w:spacing w:line="360" w:lineRule="auto"/>
        <w:ind w:left="110" w:right="107" w:hanging="1"/>
        <w:jc w:val="both"/>
        <w:rPr>
          <w:b/>
          <w:sz w:val="24"/>
          <w:szCs w:val="24"/>
        </w:rPr>
      </w:pPr>
      <w:r w:rsidRPr="000370F1">
        <w:rPr>
          <w:b/>
          <w:sz w:val="24"/>
          <w:szCs w:val="24"/>
        </w:rPr>
        <w:t>Razones o Motivos de la Inconformidad:</w:t>
      </w:r>
    </w:p>
    <w:p w14:paraId="5878BAA3" w14:textId="77777777" w:rsidR="005C51E2" w:rsidRPr="000370F1" w:rsidRDefault="005C51E2" w:rsidP="005C51E2">
      <w:pPr>
        <w:pStyle w:val="Textoindependiente"/>
        <w:ind w:left="851" w:right="1185"/>
        <w:jc w:val="both"/>
        <w:rPr>
          <w:i/>
          <w:sz w:val="24"/>
          <w:szCs w:val="24"/>
        </w:rPr>
      </w:pPr>
      <w:r w:rsidRPr="000370F1">
        <w:rPr>
          <w:i/>
          <w:sz w:val="24"/>
          <w:szCs w:val="24"/>
        </w:rPr>
        <w:t xml:space="preserve">“La declaración de inexistencia de la información. Así mismo, el Sujeto </w:t>
      </w:r>
      <w:r w:rsidRPr="000370F1">
        <w:rPr>
          <w:i/>
          <w:sz w:val="24"/>
          <w:szCs w:val="24"/>
        </w:rPr>
        <w:lastRenderedPageBreak/>
        <w:t xml:space="preserve">Obligado no acredita la búsqueda exhaustiva y razonable de la información, ni en </w:t>
      </w:r>
      <w:proofErr w:type="spellStart"/>
      <w:r w:rsidRPr="000370F1">
        <w:rPr>
          <w:i/>
          <w:sz w:val="24"/>
          <w:szCs w:val="24"/>
        </w:rPr>
        <w:t>que</w:t>
      </w:r>
      <w:proofErr w:type="spellEnd"/>
      <w:r w:rsidRPr="000370F1">
        <w:rPr>
          <w:i/>
          <w:sz w:val="24"/>
          <w:szCs w:val="24"/>
        </w:rPr>
        <w:t xml:space="preserve"> áreas se realizó la misma; tampoco establece de forma clara en que registros realizó la búsqueda, con el fin de que se pueda establecer con certeza que no existe lo solicitado. Así mismo tampoco realiza una respuesta con la debida motivación y fundamentación, pues no se establece que cargo ostenta el servidor público que proporciona la respuesta, ni a </w:t>
      </w:r>
      <w:proofErr w:type="spellStart"/>
      <w:r w:rsidRPr="000370F1">
        <w:rPr>
          <w:i/>
          <w:sz w:val="24"/>
          <w:szCs w:val="24"/>
        </w:rPr>
        <w:t>que</w:t>
      </w:r>
      <w:proofErr w:type="spellEnd"/>
      <w:r w:rsidRPr="000370F1">
        <w:rPr>
          <w:i/>
          <w:sz w:val="24"/>
          <w:szCs w:val="24"/>
        </w:rPr>
        <w:t xml:space="preserve"> área se encuentra adscrito, por lo que no se tiene certeza si quien proporciona la respuesta cuenta con las atribuciones para atender el requerimiento informativo” (sic)</w:t>
      </w:r>
    </w:p>
    <w:p w14:paraId="46F38AE5" w14:textId="77777777" w:rsidR="009B6071" w:rsidRPr="000370F1" w:rsidRDefault="009B6071" w:rsidP="009B6071">
      <w:pPr>
        <w:pStyle w:val="Textoindependiente"/>
        <w:spacing w:line="360" w:lineRule="auto"/>
        <w:ind w:left="110" w:right="107" w:hanging="1"/>
        <w:jc w:val="both"/>
        <w:rPr>
          <w:sz w:val="24"/>
          <w:szCs w:val="24"/>
        </w:rPr>
      </w:pPr>
    </w:p>
    <w:p w14:paraId="08244E75" w14:textId="77777777" w:rsidR="009B6071" w:rsidRPr="000370F1" w:rsidRDefault="009B6071" w:rsidP="009B6071">
      <w:pPr>
        <w:pStyle w:val="Prrafodelista"/>
        <w:spacing w:line="360" w:lineRule="auto"/>
        <w:ind w:left="0"/>
        <w:jc w:val="both"/>
        <w:rPr>
          <w:rFonts w:ascii="Palatino Linotype" w:hAnsi="Palatino Linotype" w:cs="Arial"/>
          <w:b/>
          <w:sz w:val="28"/>
          <w:szCs w:val="28"/>
        </w:rPr>
      </w:pPr>
      <w:r w:rsidRPr="000370F1">
        <w:rPr>
          <w:rFonts w:ascii="Palatino Linotype" w:hAnsi="Palatino Linotype" w:cs="Arial"/>
          <w:b/>
          <w:sz w:val="28"/>
          <w:szCs w:val="28"/>
        </w:rPr>
        <w:t>CUARTO. Del turno del recurso de revisión.</w:t>
      </w:r>
    </w:p>
    <w:p w14:paraId="73E29B1E" w14:textId="5FF6B4B1" w:rsidR="009B6071" w:rsidRPr="000370F1" w:rsidRDefault="009B6071" w:rsidP="009B6071">
      <w:pPr>
        <w:pStyle w:val="Prrafodelista"/>
        <w:spacing w:line="360" w:lineRule="auto"/>
        <w:ind w:left="0"/>
        <w:jc w:val="both"/>
        <w:rPr>
          <w:rFonts w:ascii="Palatino Linotype" w:hAnsi="Palatino Linotype" w:cs="Arial"/>
          <w:lang w:val="es-ES_tradnl"/>
        </w:rPr>
      </w:pPr>
      <w:r w:rsidRPr="000370F1">
        <w:rPr>
          <w:rFonts w:ascii="Palatino Linotype" w:hAnsi="Palatino Linotype" w:cs="Arial"/>
        </w:rPr>
        <w:t xml:space="preserve">En fecha </w:t>
      </w:r>
      <w:r w:rsidR="005C51E2" w:rsidRPr="000370F1">
        <w:rPr>
          <w:rFonts w:ascii="Palatino Linotype" w:hAnsi="Palatino Linotype"/>
        </w:rPr>
        <w:t>veintitrés de mayo de dos mil veintitrés</w:t>
      </w:r>
      <w:r w:rsidRPr="000370F1">
        <w:rPr>
          <w:rFonts w:ascii="Palatino Linotype" w:hAnsi="Palatino Linotype" w:cs="Arial"/>
        </w:rPr>
        <w:t xml:space="preserve">, el recurso de que se trata se registró en el </w:t>
      </w:r>
      <w:r w:rsidRPr="000370F1">
        <w:rPr>
          <w:rFonts w:ascii="Palatino Linotype" w:hAnsi="Palatino Linotype" w:cs="Arial"/>
          <w:b/>
        </w:rPr>
        <w:t xml:space="preserve">SARCOEM </w:t>
      </w:r>
      <w:r w:rsidRPr="000370F1">
        <w:rPr>
          <w:rFonts w:ascii="Palatino Linotype" w:hAnsi="Palatino Linotype" w:cs="Arial"/>
        </w:rPr>
        <w:t xml:space="preserve">y fue turnado al </w:t>
      </w:r>
      <w:r w:rsidRPr="000370F1">
        <w:rPr>
          <w:rFonts w:ascii="Palatino Linotype" w:hAnsi="Palatino Linotype" w:cs="Arial"/>
          <w:b/>
        </w:rPr>
        <w:t>Comisionado Presidente José Martínez Vilchis</w:t>
      </w:r>
      <w:r w:rsidRPr="000370F1">
        <w:rPr>
          <w:rFonts w:ascii="Palatino Linotype" w:hAnsi="Palatino Linotype" w:cs="Arial"/>
        </w:rPr>
        <w:t xml:space="preserve">, a efecto de que </w:t>
      </w:r>
      <w:r w:rsidRPr="000370F1">
        <w:rPr>
          <w:rFonts w:ascii="Palatino Linotype" w:hAnsi="Palatino Linotype" w:cs="Arial"/>
          <w:lang w:val="es-ES_tradnl"/>
        </w:rPr>
        <w:t xml:space="preserve">decretara su admisión o </w:t>
      </w:r>
      <w:proofErr w:type="spellStart"/>
      <w:r w:rsidRPr="000370F1">
        <w:rPr>
          <w:rFonts w:ascii="Palatino Linotype" w:hAnsi="Palatino Linotype" w:cs="Arial"/>
          <w:lang w:val="es-ES_tradnl"/>
        </w:rPr>
        <w:t>desechamiento</w:t>
      </w:r>
      <w:proofErr w:type="spellEnd"/>
      <w:r w:rsidRPr="000370F1">
        <w:rPr>
          <w:rFonts w:ascii="Palatino Linotype" w:hAnsi="Palatino Linotype" w:cs="Arial"/>
          <w:lang w:val="es-ES_tradnl"/>
        </w:rPr>
        <w:t xml:space="preserve">, ello en términos de los artículos 11 y 127, de la Ley de Protección de Datos Personales en Posesión de Sujetos Obligados del Estado de México y Municipios, en relación con el diverso 185, fracción I, de la </w:t>
      </w:r>
      <w:r w:rsidRPr="000370F1">
        <w:rPr>
          <w:rFonts w:ascii="Palatino Linotype" w:hAnsi="Palatino Linotype"/>
        </w:rPr>
        <w:t>Ley de Transparencia y Acceso a la Información Pública del Estado de México y Municipios, de aplicación supletoria a la citada Ley de Protección de Datos Personales por disposición de su artículo 11</w:t>
      </w:r>
      <w:r w:rsidRPr="000370F1">
        <w:rPr>
          <w:rFonts w:ascii="Palatino Linotype" w:hAnsi="Palatino Linotype" w:cs="Arial"/>
          <w:lang w:val="es-ES_tradnl"/>
        </w:rPr>
        <w:t>.</w:t>
      </w:r>
    </w:p>
    <w:p w14:paraId="5765CC14" w14:textId="77777777" w:rsidR="009B6071" w:rsidRPr="000370F1" w:rsidRDefault="009B6071" w:rsidP="009B6071">
      <w:pPr>
        <w:pStyle w:val="Prrafodelista"/>
        <w:spacing w:line="360" w:lineRule="auto"/>
        <w:ind w:left="0"/>
        <w:jc w:val="both"/>
        <w:rPr>
          <w:rFonts w:ascii="Palatino Linotype" w:hAnsi="Palatino Linotype" w:cs="Arial"/>
        </w:rPr>
      </w:pPr>
    </w:p>
    <w:p w14:paraId="7752F09B" w14:textId="77777777" w:rsidR="009B6071" w:rsidRPr="000370F1" w:rsidRDefault="009B6071" w:rsidP="009B6071">
      <w:pPr>
        <w:spacing w:line="360" w:lineRule="auto"/>
        <w:jc w:val="both"/>
        <w:rPr>
          <w:rFonts w:ascii="Palatino Linotype" w:eastAsia="Calibri" w:hAnsi="Palatino Linotype" w:cs="Arial"/>
          <w:b/>
          <w:sz w:val="28"/>
          <w:szCs w:val="28"/>
        </w:rPr>
      </w:pPr>
      <w:r w:rsidRPr="000370F1">
        <w:rPr>
          <w:rFonts w:ascii="Palatino Linotype" w:eastAsia="Calibri" w:hAnsi="Palatino Linotype" w:cs="Arial"/>
          <w:b/>
          <w:sz w:val="28"/>
          <w:szCs w:val="28"/>
        </w:rPr>
        <w:t>QUINTO. De la Admisión y la Etapa de Conciliación.</w:t>
      </w:r>
    </w:p>
    <w:p w14:paraId="43E5663D" w14:textId="5E28FAE2" w:rsidR="009B6071" w:rsidRPr="000370F1" w:rsidRDefault="009B6071" w:rsidP="009B6071">
      <w:pPr>
        <w:spacing w:line="360" w:lineRule="auto"/>
        <w:jc w:val="both"/>
        <w:rPr>
          <w:rFonts w:ascii="Palatino Linotype" w:eastAsia="Calibri" w:hAnsi="Palatino Linotype" w:cs="Arial"/>
        </w:rPr>
      </w:pPr>
      <w:r w:rsidRPr="000370F1">
        <w:rPr>
          <w:rFonts w:ascii="Palatino Linotype" w:eastAsia="Calibri" w:hAnsi="Palatino Linotype" w:cs="Arial"/>
        </w:rPr>
        <w:t xml:space="preserve">En fecha </w:t>
      </w:r>
      <w:r w:rsidR="005C51E2" w:rsidRPr="000370F1">
        <w:rPr>
          <w:rFonts w:ascii="Palatino Linotype" w:hAnsi="Palatino Linotype"/>
          <w:b/>
        </w:rPr>
        <w:t>veintinueve de mayo de dos mil veintitrés</w:t>
      </w:r>
      <w:r w:rsidRPr="000370F1">
        <w:rPr>
          <w:rFonts w:ascii="Palatino Linotype" w:eastAsia="Calibri" w:hAnsi="Palatino Linotype" w:cs="Arial"/>
        </w:rPr>
        <w:t xml:space="preserve"> 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w:t>
      </w:r>
      <w:r w:rsidRPr="000370F1">
        <w:rPr>
          <w:rFonts w:ascii="Palatino Linotype" w:eastAsia="Calibri" w:hAnsi="Palatino Linotype" w:cs="Arial"/>
        </w:rPr>
        <w:lastRenderedPageBreak/>
        <w:t>Municipios de aplicación supletoria, se admitió el presente recurso de revisión a través del acuerdo de admisión respectivo.</w:t>
      </w:r>
    </w:p>
    <w:p w14:paraId="52901CC8" w14:textId="77777777" w:rsidR="009B6071" w:rsidRPr="000370F1" w:rsidRDefault="009B6071" w:rsidP="009B6071">
      <w:pPr>
        <w:spacing w:line="360" w:lineRule="auto"/>
        <w:jc w:val="both"/>
        <w:rPr>
          <w:rFonts w:ascii="Palatino Linotype" w:hAnsi="Palatino Linotype" w:cs="Arial"/>
        </w:rPr>
      </w:pPr>
    </w:p>
    <w:p w14:paraId="7DAD10B3" w14:textId="77777777" w:rsidR="009B6071" w:rsidRPr="000370F1" w:rsidRDefault="009B6071" w:rsidP="009B6071">
      <w:pPr>
        <w:spacing w:line="360" w:lineRule="auto"/>
        <w:jc w:val="both"/>
        <w:rPr>
          <w:rFonts w:ascii="Palatino Linotype" w:eastAsia="Calibri" w:hAnsi="Palatino Linotype" w:cs="Arial"/>
          <w:b/>
          <w:sz w:val="28"/>
          <w:szCs w:val="28"/>
        </w:rPr>
      </w:pPr>
      <w:r w:rsidRPr="000370F1">
        <w:rPr>
          <w:rFonts w:ascii="Palatino Linotype" w:eastAsia="Calibri" w:hAnsi="Palatino Linotype" w:cs="Arial"/>
          <w:b/>
          <w:sz w:val="28"/>
          <w:szCs w:val="28"/>
        </w:rPr>
        <w:t>SEXTO. De la exhortación a Conciliación a las partes</w:t>
      </w:r>
    </w:p>
    <w:p w14:paraId="7366A061" w14:textId="6211FD19" w:rsidR="009B6071" w:rsidRPr="000370F1" w:rsidRDefault="009B6071" w:rsidP="009B6071">
      <w:pPr>
        <w:spacing w:line="360" w:lineRule="auto"/>
        <w:jc w:val="both"/>
        <w:rPr>
          <w:rFonts w:ascii="Palatino Linotype" w:eastAsia="Calibri" w:hAnsi="Palatino Linotype" w:cs="Arial"/>
        </w:rPr>
      </w:pPr>
      <w:r w:rsidRPr="000370F1">
        <w:rPr>
          <w:rFonts w:ascii="Palatino Linotype" w:eastAsia="Calibri" w:hAnsi="Palatino Linotype" w:cs="Arial"/>
        </w:rPr>
        <w:t xml:space="preserve">Derivado del acuerdo de admisión, en </w:t>
      </w:r>
      <w:r w:rsidR="005C51E2" w:rsidRPr="000370F1">
        <w:rPr>
          <w:rFonts w:ascii="Palatino Linotype" w:eastAsia="Calibri" w:hAnsi="Palatino Linotype" w:cs="Arial"/>
        </w:rPr>
        <w:t xml:space="preserve">la misma </w:t>
      </w:r>
      <w:r w:rsidRPr="000370F1">
        <w:rPr>
          <w:rFonts w:ascii="Palatino Linotype" w:eastAsia="Calibri" w:hAnsi="Palatino Linotype" w:cs="Arial"/>
        </w:rPr>
        <w:t xml:space="preserve">fecha </w:t>
      </w:r>
      <w:r w:rsidR="005C51E2" w:rsidRPr="000370F1">
        <w:rPr>
          <w:rFonts w:ascii="Palatino Linotype" w:hAnsi="Palatino Linotype"/>
          <w:b/>
        </w:rPr>
        <w:t>veintinueve de mayo de dos mil veintitrés</w:t>
      </w:r>
      <w:r w:rsidRPr="000370F1">
        <w:rPr>
          <w:rFonts w:ascii="Palatino Linotype" w:eastAsia="Calibri" w:hAnsi="Palatino Linotype" w:cs="Arial"/>
        </w:rPr>
        <w:t xml:space="preserve">, este Órgano Garante emitió acuerdo de exhortación a las partes para llegar a una conciliación, misma que </w:t>
      </w:r>
      <w:r w:rsidR="005C51E2" w:rsidRPr="000370F1">
        <w:rPr>
          <w:rFonts w:ascii="Palatino Linotype" w:eastAsia="Calibri" w:hAnsi="Palatino Linotype" w:cs="Arial"/>
          <w:b/>
        </w:rPr>
        <w:t xml:space="preserve">no </w:t>
      </w:r>
      <w:r w:rsidRPr="000370F1">
        <w:rPr>
          <w:rFonts w:ascii="Palatino Linotype" w:eastAsia="Calibri" w:hAnsi="Palatino Linotype" w:cs="Arial"/>
          <w:b/>
        </w:rPr>
        <w:t xml:space="preserve">fue aceptada por </w:t>
      </w:r>
      <w:r w:rsidR="000332E9" w:rsidRPr="000370F1">
        <w:rPr>
          <w:rFonts w:ascii="Palatino Linotype" w:eastAsia="Calibri" w:hAnsi="Palatino Linotype" w:cs="Arial"/>
          <w:b/>
        </w:rPr>
        <w:t xml:space="preserve">el </w:t>
      </w:r>
      <w:r w:rsidRPr="000370F1">
        <w:rPr>
          <w:rFonts w:ascii="Palatino Linotype" w:eastAsia="Calibri" w:hAnsi="Palatino Linotype" w:cs="Arial"/>
          <w:b/>
        </w:rPr>
        <w:t xml:space="preserve">Sujeto Obligado, </w:t>
      </w:r>
      <w:r w:rsidR="005C51E2" w:rsidRPr="000370F1">
        <w:rPr>
          <w:rFonts w:ascii="Palatino Linotype" w:eastAsia="Calibri" w:hAnsi="Palatino Linotype" w:cs="Arial"/>
          <w:b/>
        </w:rPr>
        <w:t>ni</w:t>
      </w:r>
      <w:r w:rsidRPr="000370F1">
        <w:rPr>
          <w:rFonts w:ascii="Palatino Linotype" w:eastAsia="Calibri" w:hAnsi="Palatino Linotype" w:cs="Arial"/>
          <w:b/>
        </w:rPr>
        <w:t xml:space="preserve"> por parte del recurrente</w:t>
      </w:r>
      <w:r w:rsidR="000332E9" w:rsidRPr="000370F1">
        <w:rPr>
          <w:rFonts w:ascii="Palatino Linotype" w:eastAsia="Calibri" w:hAnsi="Palatino Linotype" w:cs="Arial"/>
        </w:rPr>
        <w:t>.</w:t>
      </w:r>
    </w:p>
    <w:p w14:paraId="339479D0" w14:textId="77777777" w:rsidR="000332E9" w:rsidRPr="000370F1" w:rsidRDefault="000332E9" w:rsidP="009B6071">
      <w:pPr>
        <w:spacing w:line="360" w:lineRule="auto"/>
        <w:jc w:val="both"/>
        <w:rPr>
          <w:rFonts w:ascii="Palatino Linotype" w:eastAsia="Calibri" w:hAnsi="Palatino Linotype" w:cs="Arial"/>
        </w:rPr>
      </w:pPr>
    </w:p>
    <w:p w14:paraId="739016CE" w14:textId="509CC58C" w:rsidR="000332E9" w:rsidRPr="000370F1" w:rsidRDefault="000332E9" w:rsidP="009B6071">
      <w:pPr>
        <w:spacing w:line="360" w:lineRule="auto"/>
        <w:jc w:val="both"/>
        <w:rPr>
          <w:rFonts w:ascii="Palatino Linotype" w:eastAsia="Calibri" w:hAnsi="Palatino Linotype" w:cs="Arial"/>
        </w:rPr>
      </w:pPr>
      <w:r w:rsidRPr="000370F1">
        <w:rPr>
          <w:rFonts w:ascii="Palatino Linotype" w:eastAsia="Calibri" w:hAnsi="Palatino Linotype" w:cs="Arial"/>
        </w:rPr>
        <w:t xml:space="preserve">Por lo que en fecha </w:t>
      </w:r>
      <w:r w:rsidRPr="000370F1">
        <w:rPr>
          <w:rFonts w:ascii="Palatino Linotype" w:eastAsia="Calibri" w:hAnsi="Palatino Linotype" w:cs="Arial"/>
          <w:b/>
        </w:rPr>
        <w:t>veinte de junio de dos mil veintitrés</w:t>
      </w:r>
      <w:r w:rsidRPr="000370F1">
        <w:rPr>
          <w:rFonts w:ascii="Palatino Linotype" w:eastAsia="Calibri" w:hAnsi="Palatino Linotype" w:cs="Arial"/>
        </w:rPr>
        <w:t xml:space="preserve"> se emitió acuerdo por medio del cual se decretó el cierre de la etapa conciliatoria y se abrió la fase de instrucci</w:t>
      </w:r>
      <w:r w:rsidR="0024687A" w:rsidRPr="000370F1">
        <w:rPr>
          <w:rFonts w:ascii="Palatino Linotype" w:eastAsia="Calibri" w:hAnsi="Palatino Linotype" w:cs="Arial"/>
        </w:rPr>
        <w:t xml:space="preserve">ón, a efecto de </w:t>
      </w:r>
      <w:r w:rsidR="00C175C2" w:rsidRPr="000370F1">
        <w:rPr>
          <w:rFonts w:ascii="Palatino Linotype" w:eastAsia="Calibri" w:hAnsi="Palatino Linotype" w:cs="Arial"/>
        </w:rPr>
        <w:t xml:space="preserve">que las partes </w:t>
      </w:r>
      <w:r w:rsidR="0024687A" w:rsidRPr="000370F1">
        <w:rPr>
          <w:rFonts w:ascii="Palatino Linotype" w:eastAsia="Calibri" w:hAnsi="Palatino Linotype" w:cs="Arial"/>
        </w:rPr>
        <w:t xml:space="preserve">rindieran </w:t>
      </w:r>
      <w:r w:rsidR="00C175C2" w:rsidRPr="000370F1">
        <w:rPr>
          <w:rFonts w:ascii="Palatino Linotype" w:eastAsia="Calibri" w:hAnsi="Palatino Linotype" w:cs="Arial"/>
        </w:rPr>
        <w:t>las consideraciones y/o alegatos que a su derecho convinieran.</w:t>
      </w:r>
    </w:p>
    <w:p w14:paraId="67278E6F" w14:textId="77777777" w:rsidR="000332E9" w:rsidRPr="000370F1" w:rsidRDefault="000332E9" w:rsidP="009B6071">
      <w:pPr>
        <w:spacing w:line="360" w:lineRule="auto"/>
        <w:jc w:val="both"/>
        <w:rPr>
          <w:rFonts w:ascii="Palatino Linotype" w:eastAsia="Calibri" w:hAnsi="Palatino Linotype" w:cs="Arial"/>
        </w:rPr>
      </w:pPr>
    </w:p>
    <w:p w14:paraId="4B199FC1" w14:textId="70FBA351" w:rsidR="009B6071" w:rsidRPr="000370F1" w:rsidRDefault="00C175C2" w:rsidP="009B6071">
      <w:pPr>
        <w:pStyle w:val="Prrafodelista"/>
        <w:spacing w:line="360" w:lineRule="auto"/>
        <w:ind w:left="0"/>
        <w:jc w:val="both"/>
        <w:rPr>
          <w:rFonts w:ascii="Palatino Linotype" w:hAnsi="Palatino Linotype" w:cs="Arial"/>
          <w:b/>
          <w:sz w:val="28"/>
        </w:rPr>
      </w:pPr>
      <w:r w:rsidRPr="000370F1">
        <w:rPr>
          <w:rFonts w:ascii="Palatino Linotype" w:hAnsi="Palatino Linotype" w:cs="Arial"/>
          <w:b/>
          <w:sz w:val="28"/>
          <w:lang w:val="es-419"/>
        </w:rPr>
        <w:t>Séptimo</w:t>
      </w:r>
      <w:r w:rsidR="009B6071" w:rsidRPr="000370F1">
        <w:rPr>
          <w:rFonts w:ascii="Palatino Linotype" w:hAnsi="Palatino Linotype" w:cs="Arial"/>
          <w:b/>
          <w:sz w:val="28"/>
        </w:rPr>
        <w:t>. De la etapa de instrucción.</w:t>
      </w:r>
    </w:p>
    <w:p w14:paraId="31127D6A" w14:textId="086B5D6A" w:rsidR="009B6071" w:rsidRPr="000370F1" w:rsidRDefault="009B6071" w:rsidP="009B6071">
      <w:pPr>
        <w:pStyle w:val="Prrafodelista"/>
        <w:spacing w:line="360" w:lineRule="auto"/>
        <w:ind w:left="0"/>
        <w:jc w:val="both"/>
        <w:rPr>
          <w:rFonts w:ascii="Palatino Linotype" w:hAnsi="Palatino Linotype" w:cs="Arial"/>
        </w:rPr>
      </w:pPr>
      <w:r w:rsidRPr="000370F1">
        <w:rPr>
          <w:rFonts w:ascii="Palatino Linotype" w:hAnsi="Palatino Linotype" w:cs="Arial"/>
        </w:rPr>
        <w:t xml:space="preserve">Una vez abierta la etapa de manifestaciones en fecha </w:t>
      </w:r>
      <w:r w:rsidR="00C175C2" w:rsidRPr="000370F1">
        <w:rPr>
          <w:rFonts w:ascii="Palatino Linotype" w:eastAsia="Calibri" w:hAnsi="Palatino Linotype" w:cs="Arial"/>
          <w:b/>
        </w:rPr>
        <w:t>veinte de junio de dos mil veintitrés</w:t>
      </w:r>
      <w:r w:rsidRPr="000370F1">
        <w:rPr>
          <w:rFonts w:ascii="Palatino Linotype" w:hAnsi="Palatino Linotype" w:cs="Arial"/>
        </w:rPr>
        <w:t xml:space="preserve"> y transcurrido el término legal referido, de las constancias que obran en el </w:t>
      </w:r>
      <w:r w:rsidRPr="000370F1">
        <w:rPr>
          <w:rFonts w:ascii="Palatino Linotype" w:hAnsi="Palatino Linotype" w:cs="Arial"/>
          <w:b/>
        </w:rPr>
        <w:t xml:space="preserve">SARCOEM, </w:t>
      </w:r>
      <w:r w:rsidRPr="000370F1">
        <w:rPr>
          <w:rFonts w:ascii="Palatino Linotype" w:hAnsi="Palatino Linotype" w:cs="Arial"/>
        </w:rPr>
        <w:t xml:space="preserve">se advierte que </w:t>
      </w:r>
      <w:r w:rsidR="00C175C2" w:rsidRPr="000370F1">
        <w:rPr>
          <w:rFonts w:ascii="Palatino Linotype" w:hAnsi="Palatino Linotype" w:cs="Arial"/>
        </w:rPr>
        <w:t xml:space="preserve">tanto el sujeto obligado como </w:t>
      </w:r>
      <w:r w:rsidRPr="000370F1">
        <w:rPr>
          <w:rFonts w:ascii="Palatino Linotype" w:hAnsi="Palatino Linotype" w:cs="Arial"/>
        </w:rPr>
        <w:t xml:space="preserve">la parte recurrente no </w:t>
      </w:r>
      <w:r w:rsidR="00C175C2" w:rsidRPr="000370F1">
        <w:rPr>
          <w:rFonts w:ascii="Palatino Linotype" w:hAnsi="Palatino Linotype" w:cs="Arial"/>
        </w:rPr>
        <w:t>realizaron</w:t>
      </w:r>
      <w:r w:rsidRPr="000370F1">
        <w:rPr>
          <w:rFonts w:ascii="Palatino Linotype" w:hAnsi="Palatino Linotype" w:cs="Arial"/>
        </w:rPr>
        <w:t xml:space="preserve"> manifestación alguna en dicha etapa procesal. </w:t>
      </w:r>
    </w:p>
    <w:p w14:paraId="2D621E3B" w14:textId="77777777" w:rsidR="009B6071" w:rsidRPr="000370F1" w:rsidRDefault="009B6071" w:rsidP="009B6071">
      <w:pPr>
        <w:spacing w:line="360" w:lineRule="auto"/>
        <w:jc w:val="both"/>
        <w:rPr>
          <w:rFonts w:ascii="Palatino Linotype" w:hAnsi="Palatino Linotype" w:cs="Arial"/>
        </w:rPr>
      </w:pPr>
    </w:p>
    <w:p w14:paraId="282E854B" w14:textId="6B48BA33" w:rsidR="009B6071" w:rsidRPr="000370F1" w:rsidRDefault="009B6071" w:rsidP="009B6071">
      <w:pPr>
        <w:pStyle w:val="Sinespaciado"/>
        <w:spacing w:line="360" w:lineRule="auto"/>
        <w:jc w:val="both"/>
        <w:rPr>
          <w:rFonts w:ascii="Palatino Linotype" w:hAnsi="Palatino Linotype"/>
        </w:rPr>
      </w:pPr>
      <w:r w:rsidRPr="000370F1">
        <w:rPr>
          <w:rFonts w:ascii="Palatino Linotype" w:hAnsi="Palatino Linotype"/>
        </w:rPr>
        <w:t xml:space="preserve">Por lo anterior, en fecha </w:t>
      </w:r>
      <w:r w:rsidRPr="000370F1">
        <w:rPr>
          <w:rFonts w:ascii="Palatino Linotype" w:hAnsi="Palatino Linotype"/>
          <w:b/>
        </w:rPr>
        <w:t>tres de ju</w:t>
      </w:r>
      <w:r w:rsidR="00C175C2" w:rsidRPr="000370F1">
        <w:rPr>
          <w:rFonts w:ascii="Palatino Linotype" w:hAnsi="Palatino Linotype"/>
          <w:b/>
        </w:rPr>
        <w:t>l</w:t>
      </w:r>
      <w:r w:rsidRPr="000370F1">
        <w:rPr>
          <w:rFonts w:ascii="Palatino Linotype" w:hAnsi="Palatino Linotype"/>
          <w:b/>
        </w:rPr>
        <w:t xml:space="preserve">io de dos mil </w:t>
      </w:r>
      <w:r w:rsidR="005C51E2" w:rsidRPr="000370F1">
        <w:rPr>
          <w:rFonts w:ascii="Palatino Linotype" w:hAnsi="Palatino Linotype"/>
          <w:b/>
        </w:rPr>
        <w:t>veintitrés</w:t>
      </w:r>
      <w:r w:rsidRPr="000370F1">
        <w:rPr>
          <w:rFonts w:ascii="Palatino Linotype" w:hAnsi="Palatino Linotype"/>
        </w:rPr>
        <w:t xml:space="preserve">, y una vez transcurrido el plazo otorgado a las partes para que manifestaran lo que a su derecho conviniera, ofrecieran pruebas que estimaran convenientes y rindieran alegatos, </w:t>
      </w:r>
      <w:r w:rsidRPr="000370F1">
        <w:rPr>
          <w:rFonts w:ascii="Palatino Linotype" w:hAnsi="Palatino Linotype"/>
          <w:b/>
        </w:rPr>
        <w:t xml:space="preserve">se decretó el </w:t>
      </w:r>
      <w:r w:rsidRPr="000370F1">
        <w:rPr>
          <w:rFonts w:ascii="Palatino Linotype" w:hAnsi="Palatino Linotype"/>
          <w:b/>
        </w:rPr>
        <w:lastRenderedPageBreak/>
        <w:t>cierre de instrucción</w:t>
      </w:r>
      <w:r w:rsidRPr="000370F1">
        <w:rPr>
          <w:rFonts w:ascii="Palatino Linotype" w:hAnsi="Palatino Linotype"/>
        </w:rPr>
        <w:t>, en términos del artículo 185, Fracción VI, de la Ley de Transparencia y Acceso a la Información Pública del Estado de México y Municipios, en relación al artículo 127 de la Ley de Protección de Datos Personales en Posesión de Sujetos Obligados del Es</w:t>
      </w:r>
      <w:r w:rsidR="00164301" w:rsidRPr="000370F1">
        <w:rPr>
          <w:rFonts w:ascii="Palatino Linotype" w:hAnsi="Palatino Linotype"/>
        </w:rPr>
        <w:t>tado de México y Municipios.</w:t>
      </w:r>
    </w:p>
    <w:p w14:paraId="1BBC4924" w14:textId="77777777" w:rsidR="009B6071" w:rsidRPr="000370F1" w:rsidRDefault="009B6071" w:rsidP="009B6071">
      <w:pPr>
        <w:pStyle w:val="Sinespaciado"/>
        <w:spacing w:line="360" w:lineRule="auto"/>
        <w:jc w:val="both"/>
        <w:rPr>
          <w:rFonts w:ascii="Palatino Linotype" w:hAnsi="Palatino Linotype"/>
        </w:rPr>
      </w:pPr>
    </w:p>
    <w:p w14:paraId="127CA994" w14:textId="77777777" w:rsidR="00C175C2" w:rsidRPr="000370F1" w:rsidRDefault="00C175C2" w:rsidP="00C175C2">
      <w:pPr>
        <w:pStyle w:val="Prrafodelista"/>
        <w:spacing w:line="360" w:lineRule="auto"/>
        <w:ind w:left="0"/>
        <w:jc w:val="both"/>
        <w:rPr>
          <w:rFonts w:ascii="Palatino Linotype" w:hAnsi="Palatino Linotype" w:cs="Arial"/>
          <w:b/>
          <w:sz w:val="28"/>
        </w:rPr>
      </w:pPr>
      <w:r w:rsidRPr="000370F1">
        <w:rPr>
          <w:rFonts w:ascii="Palatino Linotype" w:hAnsi="Palatino Linotype" w:cs="Arial"/>
          <w:b/>
          <w:sz w:val="28"/>
          <w:lang w:val="es-419"/>
        </w:rPr>
        <w:t>SÉPTIMO</w:t>
      </w:r>
      <w:r w:rsidRPr="000370F1">
        <w:rPr>
          <w:rFonts w:ascii="Palatino Linotype" w:hAnsi="Palatino Linotype" w:cs="Arial"/>
          <w:b/>
          <w:sz w:val="28"/>
        </w:rPr>
        <w:t>. Ampliación del término para resolver</w:t>
      </w:r>
    </w:p>
    <w:p w14:paraId="5382535A" w14:textId="77777777" w:rsidR="00C175C2" w:rsidRPr="000370F1" w:rsidRDefault="00C175C2" w:rsidP="00C175C2">
      <w:pPr>
        <w:pStyle w:val="Sinespaciado"/>
        <w:spacing w:line="360" w:lineRule="auto"/>
        <w:jc w:val="both"/>
        <w:rPr>
          <w:rFonts w:ascii="Palatino Linotype" w:hAnsi="Palatino Linotype"/>
        </w:rPr>
      </w:pPr>
      <w:r w:rsidRPr="000370F1">
        <w:rPr>
          <w:rFonts w:ascii="Palatino Linotype" w:hAnsi="Palatino Linotype"/>
        </w:rPr>
        <w:t xml:space="preserve">En fecha </w:t>
      </w:r>
      <w:r w:rsidRPr="000370F1">
        <w:rPr>
          <w:rFonts w:ascii="Palatino Linotype" w:hAnsi="Palatino Linotype"/>
          <w:b/>
        </w:rPr>
        <w:t>primero de junio del año dos mil veintitrés</w:t>
      </w:r>
      <w:r w:rsidRPr="000370F1">
        <w:rPr>
          <w:rFonts w:ascii="Palatino Linotype" w:hAnsi="Palatino Linotype"/>
        </w:rPr>
        <w:t>, en términos del artículo 133 de la Ley de Protección de Datos Personales en Posesión de Sujetos Obligados del Estado de México y Municipios, se emitió acuerdo mediante el cual se amplío el plazo para emitir la resolución que en derecho proceda.</w:t>
      </w:r>
    </w:p>
    <w:p w14:paraId="14AF556D" w14:textId="77777777" w:rsidR="00C175C2" w:rsidRPr="000370F1" w:rsidRDefault="00C175C2" w:rsidP="009B6071">
      <w:pPr>
        <w:pStyle w:val="Sinespaciado"/>
        <w:spacing w:line="360" w:lineRule="auto"/>
        <w:jc w:val="both"/>
        <w:rPr>
          <w:rFonts w:ascii="Palatino Linotype" w:hAnsi="Palatino Linotype"/>
        </w:rPr>
      </w:pPr>
    </w:p>
    <w:p w14:paraId="35770A6B" w14:textId="77777777" w:rsidR="00A332F2" w:rsidRPr="000370F1" w:rsidRDefault="00A332F2" w:rsidP="00A332F2">
      <w:pPr>
        <w:spacing w:line="360" w:lineRule="auto"/>
        <w:jc w:val="both"/>
        <w:rPr>
          <w:rFonts w:ascii="Palatino Linotype" w:hAnsi="Palatino Linotype" w:cs="Arial"/>
          <w:b/>
          <w:sz w:val="28"/>
          <w:szCs w:val="28"/>
          <w:lang w:val="es-419"/>
        </w:rPr>
      </w:pPr>
      <w:r w:rsidRPr="000370F1">
        <w:rPr>
          <w:rFonts w:ascii="Palatino Linotype" w:hAnsi="Palatino Linotype" w:cs="Arial"/>
          <w:b/>
          <w:sz w:val="28"/>
          <w:szCs w:val="28"/>
        </w:rPr>
        <w:t>SEPTIMO. Ampliación del término para resolver</w:t>
      </w:r>
      <w:r w:rsidRPr="000370F1">
        <w:rPr>
          <w:rFonts w:ascii="Palatino Linotype" w:hAnsi="Palatino Linotype" w:cs="Arial"/>
          <w:b/>
          <w:sz w:val="28"/>
          <w:szCs w:val="28"/>
          <w:lang w:val="es-419"/>
        </w:rPr>
        <w:t>.</w:t>
      </w:r>
    </w:p>
    <w:p w14:paraId="32D7743A" w14:textId="65408CE5" w:rsidR="00A332F2" w:rsidRPr="000370F1" w:rsidRDefault="00A332F2" w:rsidP="00A332F2">
      <w:pPr>
        <w:spacing w:line="360" w:lineRule="auto"/>
        <w:jc w:val="both"/>
        <w:rPr>
          <w:rFonts w:ascii="Palatino Linotype" w:hAnsi="Palatino Linotype" w:cs="Arial"/>
        </w:rPr>
      </w:pPr>
      <w:r w:rsidRPr="000370F1">
        <w:rPr>
          <w:rFonts w:ascii="Palatino Linotype" w:hAnsi="Palatino Linotype" w:cs="Arial"/>
        </w:rPr>
        <w:t xml:space="preserve">Posteriormente, en fecha </w:t>
      </w:r>
      <w:r w:rsidR="003A44AB" w:rsidRPr="000370F1">
        <w:rPr>
          <w:rFonts w:ascii="Palatino Linotype" w:hAnsi="Palatino Linotype" w:cs="Arial"/>
          <w:b/>
        </w:rPr>
        <w:t>ocho</w:t>
      </w:r>
      <w:r w:rsidRPr="000370F1">
        <w:rPr>
          <w:rFonts w:ascii="Palatino Linotype" w:hAnsi="Palatino Linotype" w:cs="Arial"/>
          <w:b/>
        </w:rPr>
        <w:t xml:space="preserve"> de </w:t>
      </w:r>
      <w:r w:rsidR="003A44AB" w:rsidRPr="000370F1">
        <w:rPr>
          <w:rFonts w:ascii="Palatino Linotype" w:hAnsi="Palatino Linotype" w:cs="Arial"/>
          <w:b/>
        </w:rPr>
        <w:t>agosto</w:t>
      </w:r>
      <w:r w:rsidRPr="000370F1">
        <w:rPr>
          <w:rFonts w:ascii="Palatino Linotype" w:hAnsi="Palatino Linotype" w:cs="Arial"/>
          <w:b/>
        </w:rPr>
        <w:t xml:space="preserve"> del año dos mil </w:t>
      </w:r>
      <w:r w:rsidRPr="000370F1">
        <w:rPr>
          <w:rFonts w:ascii="Palatino Linotype" w:hAnsi="Palatino Linotype" w:cs="Arial"/>
          <w:b/>
          <w:lang w:val="es-419"/>
        </w:rPr>
        <w:t>veintitrés</w:t>
      </w:r>
      <w:r w:rsidRPr="000370F1">
        <w:rPr>
          <w:rFonts w:ascii="Palatino Linotype" w:hAnsi="Palatino Linotype" w:cs="Arial"/>
        </w:rPr>
        <w:t xml:space="preserve">, en términos del párrafo tercero del artículo </w:t>
      </w:r>
      <w:r w:rsidR="003A44AB" w:rsidRPr="000370F1">
        <w:rPr>
          <w:rFonts w:ascii="Palatino Linotype" w:hAnsi="Palatino Linotype" w:cs="Arial"/>
        </w:rPr>
        <w:t>133</w:t>
      </w:r>
      <w:r w:rsidRPr="000370F1">
        <w:rPr>
          <w:rFonts w:ascii="Palatino Linotype" w:hAnsi="Palatino Linotype" w:cs="Arial"/>
        </w:rPr>
        <w:t xml:space="preserve">, de la </w:t>
      </w:r>
      <w:r w:rsidR="003A44AB" w:rsidRPr="000370F1">
        <w:rPr>
          <w:rFonts w:ascii="Palatino Linotype" w:hAnsi="Palatino Linotype" w:cs="Arial"/>
        </w:rPr>
        <w:t>Ley de Protección de Datos Personales en Posesión de Sujetos Obligados del Estado de México y Municipios</w:t>
      </w:r>
      <w:r w:rsidRPr="000370F1">
        <w:rPr>
          <w:rFonts w:ascii="Palatino Linotype" w:hAnsi="Palatino Linotype" w:cs="Arial"/>
        </w:rPr>
        <w:t>, se emitió acuerdo mediante el cual se amplío el plazo para emitir la resolución que en derecho proceda.</w:t>
      </w:r>
    </w:p>
    <w:p w14:paraId="0E92A83E" w14:textId="77777777" w:rsidR="00A332F2" w:rsidRPr="000370F1" w:rsidRDefault="00A332F2" w:rsidP="00A332F2">
      <w:pPr>
        <w:tabs>
          <w:tab w:val="left" w:pos="5271"/>
        </w:tabs>
        <w:spacing w:line="360" w:lineRule="auto"/>
        <w:jc w:val="both"/>
        <w:rPr>
          <w:rFonts w:ascii="Palatino Linotype" w:hAnsi="Palatino Linotype" w:cs="Arial"/>
        </w:rPr>
      </w:pPr>
    </w:p>
    <w:p w14:paraId="2B4D1DD4" w14:textId="77777777" w:rsidR="00A332F2" w:rsidRPr="000370F1" w:rsidRDefault="00A332F2" w:rsidP="00A332F2">
      <w:pPr>
        <w:spacing w:line="360" w:lineRule="auto"/>
        <w:jc w:val="both"/>
        <w:rPr>
          <w:rFonts w:ascii="Palatino Linotype" w:hAnsi="Palatino Linotype"/>
        </w:rPr>
      </w:pPr>
      <w:r w:rsidRPr="000370F1">
        <w:rPr>
          <w:rFonts w:ascii="Palatino Linotype" w:hAnsi="Palatino Linotype"/>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w:t>
      </w:r>
      <w:r w:rsidRPr="000370F1">
        <w:rPr>
          <w:rFonts w:ascii="Palatino Linotype" w:hAnsi="Palatino Linotype"/>
        </w:rPr>
        <w:lastRenderedPageBreak/>
        <w:t>técnicas y humanas del personal encargado de la proyección de las resoluciones a dichos medios de impugnación.</w:t>
      </w:r>
    </w:p>
    <w:p w14:paraId="487E168C" w14:textId="77777777" w:rsidR="00A332F2" w:rsidRPr="000370F1" w:rsidRDefault="00A332F2" w:rsidP="00A332F2">
      <w:pPr>
        <w:spacing w:line="360" w:lineRule="auto"/>
        <w:jc w:val="both"/>
        <w:rPr>
          <w:rFonts w:ascii="Palatino Linotype" w:hAnsi="Palatino Linotype"/>
        </w:rPr>
      </w:pPr>
    </w:p>
    <w:p w14:paraId="2833CC1B" w14:textId="77777777" w:rsidR="00A332F2" w:rsidRPr="000370F1" w:rsidRDefault="00A332F2" w:rsidP="00A332F2">
      <w:pPr>
        <w:spacing w:line="360" w:lineRule="auto"/>
        <w:jc w:val="both"/>
        <w:rPr>
          <w:rFonts w:ascii="Palatino Linotype" w:hAnsi="Palatino Linotype"/>
        </w:rPr>
      </w:pPr>
      <w:r w:rsidRPr="000370F1">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629FA14" w14:textId="77777777" w:rsidR="00A332F2" w:rsidRPr="000370F1" w:rsidRDefault="00A332F2" w:rsidP="00A332F2">
      <w:pPr>
        <w:spacing w:line="360" w:lineRule="auto"/>
        <w:jc w:val="both"/>
        <w:rPr>
          <w:rFonts w:ascii="Palatino Linotype" w:hAnsi="Palatino Linotype"/>
        </w:rPr>
      </w:pPr>
    </w:p>
    <w:p w14:paraId="736BBC09" w14:textId="77777777" w:rsidR="00A332F2" w:rsidRPr="000370F1" w:rsidRDefault="00A332F2" w:rsidP="00A332F2">
      <w:pPr>
        <w:spacing w:line="360" w:lineRule="auto"/>
        <w:jc w:val="both"/>
        <w:rPr>
          <w:rFonts w:ascii="Palatino Linotype" w:hAnsi="Palatino Linotype"/>
        </w:rPr>
      </w:pPr>
      <w:r w:rsidRPr="000370F1">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7199F42" w14:textId="77777777" w:rsidR="00A332F2" w:rsidRPr="000370F1" w:rsidRDefault="00A332F2" w:rsidP="00A332F2">
      <w:pPr>
        <w:spacing w:line="360" w:lineRule="auto"/>
        <w:jc w:val="both"/>
        <w:rPr>
          <w:rFonts w:ascii="Palatino Linotype" w:hAnsi="Palatino Linotype"/>
        </w:rPr>
      </w:pPr>
    </w:p>
    <w:p w14:paraId="7CFF4F5C" w14:textId="77777777" w:rsidR="00A332F2" w:rsidRPr="000370F1" w:rsidRDefault="00A332F2" w:rsidP="00A332F2">
      <w:pPr>
        <w:spacing w:line="360" w:lineRule="auto"/>
        <w:jc w:val="both"/>
        <w:rPr>
          <w:rFonts w:ascii="Palatino Linotype" w:hAnsi="Palatino Linotype"/>
        </w:rPr>
      </w:pPr>
      <w:r w:rsidRPr="000370F1">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99478F3" w14:textId="77777777" w:rsidR="00A332F2" w:rsidRPr="000370F1" w:rsidRDefault="00A332F2" w:rsidP="00A332F2">
      <w:pPr>
        <w:spacing w:line="360" w:lineRule="auto"/>
        <w:jc w:val="both"/>
        <w:rPr>
          <w:rFonts w:ascii="Palatino Linotype" w:hAnsi="Palatino Linotype"/>
        </w:rPr>
      </w:pPr>
    </w:p>
    <w:p w14:paraId="7FF0FE48" w14:textId="77777777" w:rsidR="00A332F2" w:rsidRPr="000370F1" w:rsidRDefault="00A332F2" w:rsidP="00A332F2">
      <w:pPr>
        <w:spacing w:line="360" w:lineRule="auto"/>
        <w:jc w:val="both"/>
        <w:rPr>
          <w:rFonts w:ascii="Palatino Linotype" w:hAnsi="Palatino Linotype"/>
        </w:rPr>
      </w:pPr>
      <w:r w:rsidRPr="000370F1">
        <w:rPr>
          <w:rFonts w:ascii="Palatino Linotype" w:hAnsi="Palatino Linotype"/>
        </w:rPr>
        <w:t>Por ello, excepcionalmente, si un asunto es resuelto con posterioridad a los plazos señalados por la norma debe analizarse la razonabilidad de dicha dilación atendiendo a los siguientes criterios:</w:t>
      </w:r>
    </w:p>
    <w:p w14:paraId="5B580199" w14:textId="77777777" w:rsidR="00A332F2" w:rsidRPr="000370F1" w:rsidRDefault="00A332F2" w:rsidP="00A332F2">
      <w:pPr>
        <w:spacing w:line="360" w:lineRule="auto"/>
        <w:jc w:val="both"/>
        <w:rPr>
          <w:rFonts w:ascii="Palatino Linotype" w:hAnsi="Palatino Linotype"/>
        </w:rPr>
      </w:pPr>
    </w:p>
    <w:p w14:paraId="5A4224B8" w14:textId="77777777" w:rsidR="00A332F2" w:rsidRPr="000370F1" w:rsidRDefault="00A332F2" w:rsidP="00A332F2">
      <w:pPr>
        <w:pStyle w:val="Prrafodelista"/>
        <w:numPr>
          <w:ilvl w:val="0"/>
          <w:numId w:val="17"/>
        </w:numPr>
        <w:spacing w:line="360" w:lineRule="auto"/>
        <w:contextualSpacing/>
        <w:jc w:val="both"/>
        <w:rPr>
          <w:rFonts w:ascii="Palatino Linotype" w:hAnsi="Palatino Linotype"/>
        </w:rPr>
      </w:pPr>
      <w:r w:rsidRPr="000370F1">
        <w:rPr>
          <w:rFonts w:ascii="Palatino Linotype" w:hAnsi="Palatino Linotype"/>
          <w:b/>
        </w:rPr>
        <w:t>Complejidad del Asunto:</w:t>
      </w:r>
      <w:r w:rsidRPr="000370F1">
        <w:rPr>
          <w:rFonts w:ascii="Palatino Linotype" w:hAnsi="Palatino Linotype"/>
        </w:rPr>
        <w:t xml:space="preserve"> La complejidad de la prueba, la pluralidad de sujetos procesales, el tiempo transcurrido, las características y contexto del recurso.</w:t>
      </w:r>
    </w:p>
    <w:p w14:paraId="0A54893D" w14:textId="77777777" w:rsidR="00A332F2" w:rsidRPr="000370F1" w:rsidRDefault="00A332F2" w:rsidP="00A332F2">
      <w:pPr>
        <w:pStyle w:val="Prrafodelista"/>
        <w:spacing w:line="360" w:lineRule="auto"/>
        <w:ind w:left="927"/>
        <w:contextualSpacing/>
        <w:jc w:val="both"/>
        <w:rPr>
          <w:rFonts w:ascii="Palatino Linotype" w:hAnsi="Palatino Linotype"/>
        </w:rPr>
      </w:pPr>
    </w:p>
    <w:p w14:paraId="68219285" w14:textId="77777777" w:rsidR="00A332F2" w:rsidRPr="000370F1" w:rsidRDefault="00A332F2" w:rsidP="00A332F2">
      <w:pPr>
        <w:pStyle w:val="Prrafodelista"/>
        <w:numPr>
          <w:ilvl w:val="0"/>
          <w:numId w:val="17"/>
        </w:numPr>
        <w:spacing w:line="360" w:lineRule="auto"/>
        <w:contextualSpacing/>
        <w:jc w:val="both"/>
        <w:rPr>
          <w:rFonts w:ascii="Palatino Linotype" w:hAnsi="Palatino Linotype"/>
        </w:rPr>
      </w:pPr>
      <w:r w:rsidRPr="000370F1">
        <w:rPr>
          <w:rFonts w:ascii="Palatino Linotype" w:hAnsi="Palatino Linotype"/>
          <w:b/>
        </w:rPr>
        <w:t>Actividad Procesal del interesado.</w:t>
      </w:r>
      <w:r w:rsidRPr="000370F1">
        <w:rPr>
          <w:rFonts w:ascii="Palatino Linotype" w:hAnsi="Palatino Linotype"/>
        </w:rPr>
        <w:t xml:space="preserve"> Acciones u omisiones del interesado.</w:t>
      </w:r>
    </w:p>
    <w:p w14:paraId="6AFEDC58" w14:textId="77777777" w:rsidR="00A332F2" w:rsidRPr="000370F1" w:rsidRDefault="00A332F2" w:rsidP="00A332F2">
      <w:pPr>
        <w:pStyle w:val="Prrafodelista"/>
        <w:spacing w:line="360" w:lineRule="auto"/>
        <w:ind w:left="927"/>
        <w:contextualSpacing/>
        <w:jc w:val="both"/>
        <w:rPr>
          <w:rFonts w:ascii="Palatino Linotype" w:hAnsi="Palatino Linotype"/>
        </w:rPr>
      </w:pPr>
    </w:p>
    <w:p w14:paraId="4E58089D" w14:textId="77777777" w:rsidR="00A332F2" w:rsidRPr="000370F1" w:rsidRDefault="00A332F2" w:rsidP="00A332F2">
      <w:pPr>
        <w:pStyle w:val="Prrafodelista"/>
        <w:numPr>
          <w:ilvl w:val="0"/>
          <w:numId w:val="17"/>
        </w:numPr>
        <w:spacing w:line="360" w:lineRule="auto"/>
        <w:contextualSpacing/>
        <w:jc w:val="both"/>
        <w:rPr>
          <w:rFonts w:ascii="Palatino Linotype" w:hAnsi="Palatino Linotype"/>
        </w:rPr>
      </w:pPr>
      <w:r w:rsidRPr="000370F1">
        <w:rPr>
          <w:rFonts w:ascii="Palatino Linotype" w:hAnsi="Palatino Linotype"/>
          <w:b/>
        </w:rPr>
        <w:t>Conducta de la Autoridad:</w:t>
      </w:r>
      <w:r w:rsidRPr="000370F1">
        <w:rPr>
          <w:rFonts w:ascii="Palatino Linotype" w:hAnsi="Palatino Linotype"/>
        </w:rPr>
        <w:t xml:space="preserve"> Las Acciones u omisiones realizadas en el procedimiento. Así como si la autoridad actuó con la debida diligencia.</w:t>
      </w:r>
    </w:p>
    <w:p w14:paraId="224F5790" w14:textId="77777777" w:rsidR="00A332F2" w:rsidRPr="000370F1" w:rsidRDefault="00A332F2" w:rsidP="00A332F2">
      <w:pPr>
        <w:pStyle w:val="Prrafodelista"/>
        <w:spacing w:line="360" w:lineRule="auto"/>
        <w:ind w:left="927"/>
        <w:contextualSpacing/>
        <w:jc w:val="both"/>
        <w:rPr>
          <w:rFonts w:ascii="Palatino Linotype" w:hAnsi="Palatino Linotype"/>
        </w:rPr>
      </w:pPr>
    </w:p>
    <w:p w14:paraId="58DEF1B3" w14:textId="77777777" w:rsidR="00A332F2" w:rsidRPr="000370F1" w:rsidRDefault="00A332F2" w:rsidP="00A332F2">
      <w:pPr>
        <w:pStyle w:val="Prrafodelista"/>
        <w:numPr>
          <w:ilvl w:val="0"/>
          <w:numId w:val="17"/>
        </w:numPr>
        <w:spacing w:line="360" w:lineRule="auto"/>
        <w:contextualSpacing/>
        <w:jc w:val="both"/>
        <w:rPr>
          <w:rFonts w:ascii="Palatino Linotype" w:hAnsi="Palatino Linotype"/>
        </w:rPr>
      </w:pPr>
      <w:r w:rsidRPr="000370F1">
        <w:rPr>
          <w:rFonts w:ascii="Palatino Linotype" w:hAnsi="Palatino Linotype"/>
          <w:b/>
        </w:rPr>
        <w:t>La afectación generada en la situación jurídica de la persona involucrada en el proceso:</w:t>
      </w:r>
      <w:r w:rsidRPr="000370F1">
        <w:rPr>
          <w:rFonts w:ascii="Palatino Linotype" w:hAnsi="Palatino Linotype"/>
        </w:rPr>
        <w:t xml:space="preserve"> Violación a sus derechos humanos.</w:t>
      </w:r>
    </w:p>
    <w:p w14:paraId="7BEB3751" w14:textId="77777777" w:rsidR="00A332F2" w:rsidRPr="000370F1" w:rsidRDefault="00A332F2" w:rsidP="00A332F2">
      <w:pPr>
        <w:spacing w:line="360" w:lineRule="auto"/>
        <w:jc w:val="both"/>
        <w:rPr>
          <w:rFonts w:ascii="Palatino Linotype" w:hAnsi="Palatino Linotype"/>
        </w:rPr>
      </w:pPr>
    </w:p>
    <w:p w14:paraId="09B60FB9" w14:textId="77777777" w:rsidR="00A332F2" w:rsidRPr="000370F1" w:rsidRDefault="00A332F2" w:rsidP="00A332F2">
      <w:pPr>
        <w:spacing w:line="360" w:lineRule="auto"/>
        <w:jc w:val="both"/>
        <w:rPr>
          <w:rFonts w:ascii="Palatino Linotype" w:hAnsi="Palatino Linotype"/>
        </w:rPr>
      </w:pPr>
      <w:r w:rsidRPr="000370F1">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885D1E6" w14:textId="77777777" w:rsidR="00A332F2" w:rsidRPr="000370F1" w:rsidRDefault="00A332F2" w:rsidP="00A332F2">
      <w:pPr>
        <w:spacing w:line="360" w:lineRule="auto"/>
        <w:jc w:val="both"/>
        <w:rPr>
          <w:rFonts w:ascii="Palatino Linotype" w:hAnsi="Palatino Linotype"/>
        </w:rPr>
      </w:pPr>
    </w:p>
    <w:p w14:paraId="30D2260B" w14:textId="77777777" w:rsidR="00A332F2" w:rsidRPr="000370F1" w:rsidRDefault="00A332F2" w:rsidP="00A332F2">
      <w:pPr>
        <w:spacing w:line="360" w:lineRule="auto"/>
        <w:jc w:val="both"/>
        <w:rPr>
          <w:rFonts w:ascii="Palatino Linotype" w:hAnsi="Palatino Linotype"/>
          <w:b/>
        </w:rPr>
      </w:pPr>
      <w:r w:rsidRPr="000370F1">
        <w:rPr>
          <w:rFonts w:ascii="Palatino Linotype" w:hAnsi="Palatino Linotype"/>
        </w:rPr>
        <w:t>Argumento que encuentra sustento en la jurisprudencia P</w:t>
      </w:r>
      <w:proofErr w:type="gramStart"/>
      <w:r w:rsidRPr="000370F1">
        <w:rPr>
          <w:rFonts w:ascii="Palatino Linotype" w:hAnsi="Palatino Linotype"/>
        </w:rPr>
        <w:t>./</w:t>
      </w:r>
      <w:proofErr w:type="gramEnd"/>
      <w:r w:rsidRPr="000370F1">
        <w:rPr>
          <w:rFonts w:ascii="Palatino Linotype" w:hAnsi="Palatino Linotype"/>
        </w:rPr>
        <w:t xml:space="preserve">J. 32/92 emitida por el Pleno de la Suprema Corte de Justicia de la Nación de rubro </w:t>
      </w:r>
      <w:r w:rsidRPr="000370F1">
        <w:rPr>
          <w:rFonts w:ascii="Palatino Linotype" w:hAnsi="Palatino Linotype"/>
          <w:i/>
        </w:rPr>
        <w:t xml:space="preserve">“TÉRMINOS PROCESALES. PARA DETERMINAR SI UN FUNCIONARIO JUDICIAL ACTUÓ INDEBIDAMENTE POR NO RESPETARLOS SE DEBE ATENDER AL PRESUPUESTO QUE CONSIDERÓ </w:t>
      </w:r>
      <w:r w:rsidRPr="000370F1">
        <w:rPr>
          <w:rFonts w:ascii="Palatino Linotype" w:hAnsi="Palatino Linotype"/>
          <w:i/>
        </w:rPr>
        <w:lastRenderedPageBreak/>
        <w:t>EL LEGISLADOR AL FIJARLOS Y LAS CARACTERÍSTICAS DEL CASO.”</w:t>
      </w:r>
      <w:r w:rsidRPr="000370F1">
        <w:rPr>
          <w:rFonts w:ascii="Palatino Linotype" w:hAnsi="Palatino Linotype"/>
        </w:rPr>
        <w:t>, visible en la Gaceta del Seminario Judicial de la Federación con el registro digital 205635.</w:t>
      </w:r>
    </w:p>
    <w:p w14:paraId="090A4466" w14:textId="77777777" w:rsidR="00A332F2" w:rsidRPr="000370F1" w:rsidRDefault="00A332F2" w:rsidP="00A332F2">
      <w:pPr>
        <w:spacing w:line="360" w:lineRule="auto"/>
        <w:jc w:val="both"/>
        <w:rPr>
          <w:rFonts w:ascii="Palatino Linotype" w:hAnsi="Palatino Linotype"/>
        </w:rPr>
      </w:pPr>
    </w:p>
    <w:p w14:paraId="69EEACB5" w14:textId="77777777" w:rsidR="00A332F2" w:rsidRPr="000370F1" w:rsidRDefault="00A332F2" w:rsidP="00A332F2">
      <w:pPr>
        <w:spacing w:line="360" w:lineRule="auto"/>
        <w:jc w:val="both"/>
        <w:rPr>
          <w:rFonts w:ascii="Palatino Linotype" w:hAnsi="Palatino Linotype"/>
        </w:rPr>
      </w:pPr>
      <w:r w:rsidRPr="000370F1">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46489AD" w14:textId="77777777" w:rsidR="00A332F2" w:rsidRPr="000370F1" w:rsidRDefault="00A332F2" w:rsidP="00A332F2">
      <w:pPr>
        <w:spacing w:line="360" w:lineRule="auto"/>
        <w:jc w:val="both"/>
        <w:rPr>
          <w:rFonts w:ascii="Palatino Linotype" w:hAnsi="Palatino Linotype"/>
        </w:rPr>
      </w:pPr>
    </w:p>
    <w:p w14:paraId="2002773C" w14:textId="77777777" w:rsidR="00A332F2" w:rsidRPr="000370F1" w:rsidRDefault="00A332F2" w:rsidP="00A332F2">
      <w:pPr>
        <w:spacing w:line="360" w:lineRule="auto"/>
        <w:jc w:val="both"/>
        <w:rPr>
          <w:rFonts w:ascii="Palatino Linotype" w:hAnsi="Palatino Linotype"/>
        </w:rPr>
      </w:pPr>
      <w:r w:rsidRPr="000370F1">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19A4F3EB" w14:textId="77777777" w:rsidR="00A332F2" w:rsidRPr="000370F1" w:rsidRDefault="00A332F2" w:rsidP="00A332F2">
      <w:pPr>
        <w:spacing w:line="360" w:lineRule="auto"/>
        <w:jc w:val="both"/>
        <w:rPr>
          <w:rFonts w:ascii="Palatino Linotype" w:hAnsi="Palatino Linotype"/>
        </w:rPr>
      </w:pPr>
    </w:p>
    <w:p w14:paraId="682E3DE8" w14:textId="77777777" w:rsidR="00A332F2" w:rsidRPr="000370F1" w:rsidRDefault="00A332F2" w:rsidP="00A332F2">
      <w:pPr>
        <w:spacing w:line="360" w:lineRule="auto"/>
        <w:jc w:val="both"/>
        <w:rPr>
          <w:rFonts w:ascii="Palatino Linotype" w:hAnsi="Palatino Linotype"/>
        </w:rPr>
      </w:pPr>
      <w:r w:rsidRPr="000370F1">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109EEAF" w14:textId="77777777" w:rsidR="00A332F2" w:rsidRPr="000370F1" w:rsidRDefault="00A332F2" w:rsidP="00A332F2">
      <w:pPr>
        <w:spacing w:line="360" w:lineRule="auto"/>
        <w:jc w:val="both"/>
        <w:rPr>
          <w:rFonts w:ascii="Palatino Linotype" w:hAnsi="Palatino Linotype"/>
        </w:rPr>
      </w:pPr>
    </w:p>
    <w:p w14:paraId="05167DA7" w14:textId="77777777" w:rsidR="00A332F2" w:rsidRPr="000370F1" w:rsidRDefault="00A332F2" w:rsidP="00A332F2">
      <w:pPr>
        <w:spacing w:line="360" w:lineRule="auto"/>
        <w:jc w:val="both"/>
        <w:rPr>
          <w:rFonts w:ascii="Palatino Linotype" w:hAnsi="Palatino Linotype"/>
        </w:rPr>
      </w:pPr>
      <w:r w:rsidRPr="000370F1">
        <w:rPr>
          <w:rFonts w:ascii="Palatino Linotype" w:hAnsi="Palatino Linotype"/>
          <w:i/>
        </w:rPr>
        <w:lastRenderedPageBreak/>
        <w:t>“PLAZO RAZONABLE PARA RESOLVER. DIMENSIÓN Y EFECTOS DE ESTE CONCEPTO CUANDO SE ADUCE EXCESIVA CARGA DE TRABAJO.”</w:t>
      </w:r>
      <w:r w:rsidRPr="000370F1">
        <w:rPr>
          <w:rFonts w:ascii="Palatino Linotype" w:hAnsi="Palatino Linotype"/>
        </w:rPr>
        <w:t xml:space="preserve"> consultable en el Seminario Judicial de la Federación y su gaceta, con el registro digital 2002351.</w:t>
      </w:r>
    </w:p>
    <w:p w14:paraId="4ADF2D7C" w14:textId="77777777" w:rsidR="00A332F2" w:rsidRPr="000370F1" w:rsidRDefault="00A332F2" w:rsidP="00A332F2">
      <w:pPr>
        <w:spacing w:line="360" w:lineRule="auto"/>
        <w:jc w:val="both"/>
        <w:rPr>
          <w:rFonts w:ascii="Palatino Linotype" w:hAnsi="Palatino Linotype"/>
          <w:b/>
        </w:rPr>
      </w:pPr>
    </w:p>
    <w:p w14:paraId="6EE0C244" w14:textId="77777777" w:rsidR="00A332F2" w:rsidRPr="000370F1" w:rsidRDefault="00A332F2" w:rsidP="00A332F2">
      <w:pPr>
        <w:spacing w:line="360" w:lineRule="auto"/>
        <w:jc w:val="both"/>
        <w:rPr>
          <w:rFonts w:ascii="Palatino Linotype" w:hAnsi="Palatino Linotype"/>
        </w:rPr>
      </w:pPr>
      <w:r w:rsidRPr="000370F1">
        <w:rPr>
          <w:rFonts w:ascii="Palatino Linotype" w:hAnsi="Palatino Linotype"/>
          <w:i/>
        </w:rPr>
        <w:t>“PLAZO RAZONABLE PARA RESOLVER. CONCEPTO Y ELEMENTOS QUE LO INTEGRAN A LA LUZ DEL DERECHO INTERNACIONAL DE LOS DERECHOS HUMANOS.”</w:t>
      </w:r>
      <w:r w:rsidRPr="000370F1">
        <w:rPr>
          <w:rFonts w:ascii="Palatino Linotype" w:hAnsi="Palatino Linotype"/>
        </w:rPr>
        <w:t>, visible en el Seminario Judicial de la Federación y su gaceta, con el registro digital 2002350, y,</w:t>
      </w:r>
    </w:p>
    <w:p w14:paraId="5F1A6409" w14:textId="77777777" w:rsidR="00C175C2" w:rsidRPr="000370F1" w:rsidRDefault="00C175C2" w:rsidP="009B6071">
      <w:pPr>
        <w:pStyle w:val="Sinespaciado"/>
        <w:spacing w:line="360" w:lineRule="auto"/>
        <w:jc w:val="both"/>
        <w:rPr>
          <w:rFonts w:ascii="Palatino Linotype" w:hAnsi="Palatino Linotype"/>
        </w:rPr>
      </w:pPr>
    </w:p>
    <w:p w14:paraId="214EBB14" w14:textId="77777777" w:rsidR="009B6071" w:rsidRPr="000370F1" w:rsidRDefault="009B6071" w:rsidP="009B6071">
      <w:pPr>
        <w:spacing w:line="360" w:lineRule="auto"/>
        <w:jc w:val="center"/>
        <w:rPr>
          <w:rFonts w:ascii="Palatino Linotype" w:hAnsi="Palatino Linotype" w:cs="Arial"/>
          <w:b/>
          <w:sz w:val="28"/>
        </w:rPr>
      </w:pPr>
      <w:r w:rsidRPr="000370F1">
        <w:rPr>
          <w:rFonts w:ascii="Palatino Linotype" w:hAnsi="Palatino Linotype" w:cs="Arial"/>
          <w:b/>
          <w:sz w:val="28"/>
        </w:rPr>
        <w:t>C O N S I D E R A N D O</w:t>
      </w:r>
    </w:p>
    <w:p w14:paraId="646BAF4D" w14:textId="77777777" w:rsidR="009B6071" w:rsidRPr="000370F1" w:rsidRDefault="009B6071" w:rsidP="009B6071">
      <w:pPr>
        <w:spacing w:line="360" w:lineRule="auto"/>
        <w:jc w:val="both"/>
        <w:rPr>
          <w:rFonts w:ascii="Palatino Linotype" w:hAnsi="Palatino Linotype"/>
          <w:b/>
        </w:rPr>
      </w:pPr>
    </w:p>
    <w:p w14:paraId="1231104A" w14:textId="77777777" w:rsidR="009B6071" w:rsidRPr="000370F1" w:rsidRDefault="009B6071" w:rsidP="009B6071">
      <w:pPr>
        <w:spacing w:line="360" w:lineRule="auto"/>
        <w:jc w:val="both"/>
        <w:rPr>
          <w:rFonts w:ascii="Palatino Linotype" w:hAnsi="Palatino Linotype"/>
          <w:sz w:val="28"/>
        </w:rPr>
      </w:pPr>
      <w:r w:rsidRPr="000370F1">
        <w:rPr>
          <w:rFonts w:ascii="Palatino Linotype" w:hAnsi="Palatino Linotype"/>
          <w:b/>
          <w:sz w:val="28"/>
        </w:rPr>
        <w:t>PRIMERO.</w:t>
      </w:r>
      <w:r w:rsidRPr="000370F1">
        <w:rPr>
          <w:rFonts w:ascii="Palatino Linotype" w:hAnsi="Palatino Linotype"/>
          <w:sz w:val="28"/>
        </w:rPr>
        <w:t xml:space="preserve"> </w:t>
      </w:r>
      <w:r w:rsidRPr="000370F1">
        <w:rPr>
          <w:rFonts w:ascii="Palatino Linotype" w:hAnsi="Palatino Linotype"/>
          <w:b/>
          <w:sz w:val="28"/>
          <w:szCs w:val="26"/>
        </w:rPr>
        <w:t xml:space="preserve">De la </w:t>
      </w:r>
      <w:r w:rsidRPr="000370F1">
        <w:rPr>
          <w:rFonts w:ascii="Palatino Linotype" w:hAnsi="Palatino Linotype"/>
          <w:b/>
          <w:sz w:val="28"/>
        </w:rPr>
        <w:t>Competencia</w:t>
      </w:r>
      <w:r w:rsidRPr="000370F1">
        <w:rPr>
          <w:rFonts w:ascii="Palatino Linotype" w:hAnsi="Palatino Linotype"/>
          <w:sz w:val="28"/>
        </w:rPr>
        <w:t xml:space="preserve">. </w:t>
      </w:r>
    </w:p>
    <w:p w14:paraId="7F4AAF43" w14:textId="2DEEC1F4" w:rsidR="009B6071" w:rsidRPr="000370F1" w:rsidRDefault="009B6071" w:rsidP="009B6071">
      <w:pPr>
        <w:spacing w:line="360" w:lineRule="auto"/>
        <w:jc w:val="both"/>
        <w:rPr>
          <w:rFonts w:ascii="Palatino Linotype" w:hAnsi="Palatino Linotype"/>
        </w:rPr>
      </w:pPr>
      <w:r w:rsidRPr="000370F1">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apartado A, fracciones II, III y  IV y 16, primer párrafo de la Constitución Política de los Estados Unidos Mexicanos; 5, párrafos trigésimo, trigésimo primero y trigésimo segundo, fracciones IV y V, de la Constitución Política del Estado Libre y Soberano de México; 1, 81, 82 fracciones I y III, 119, 127, 128 y 129, de la Ley de Protección de Datos Personales en Posesión de Sujetos Obligados del Estado de México y Municipios; 1, 2, fracción II, 13, 29, </w:t>
      </w:r>
      <w:r w:rsidRPr="000370F1">
        <w:rPr>
          <w:rFonts w:ascii="Palatino Linotype" w:hAnsi="Palatino Linotype" w:cs="Arial"/>
        </w:rPr>
        <w:t xml:space="preserve">36, fracciones I y II, 176, 178, 179, 181, párrafo tercero, 185 y 194, de la Ley de Transparencia y Acceso a la Información Pública del Estado de México y Municipios de aplicación supletoria de la citada Ley de Protección de Datos en </w:t>
      </w:r>
      <w:r w:rsidRPr="000370F1">
        <w:rPr>
          <w:rFonts w:ascii="Palatino Linotype" w:hAnsi="Palatino Linotype" w:cs="Arial"/>
        </w:rPr>
        <w:lastRenderedPageBreak/>
        <w:t>términos de su artículo 11; 9, fracciones I y XXIV, 11 y 14, fracción I del Reglamento Interior del Instituto de Transparencia, Acceso a la Información Pública y Protección de Datos Personales del Estado de México y Municipios.</w:t>
      </w:r>
    </w:p>
    <w:p w14:paraId="3D3C67EA" w14:textId="77777777" w:rsidR="009B6071" w:rsidRPr="000370F1" w:rsidRDefault="009B6071" w:rsidP="009B6071">
      <w:pPr>
        <w:spacing w:line="360" w:lineRule="auto"/>
        <w:jc w:val="both"/>
        <w:rPr>
          <w:rFonts w:ascii="Palatino Linotype" w:hAnsi="Palatino Linotype" w:cs="Arial"/>
        </w:rPr>
      </w:pPr>
    </w:p>
    <w:p w14:paraId="516B5985" w14:textId="77777777" w:rsidR="009B6071" w:rsidRPr="000370F1" w:rsidRDefault="009B6071" w:rsidP="009B6071">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0370F1">
        <w:rPr>
          <w:rFonts w:ascii="Palatino Linotype" w:hAnsi="Palatino Linotype"/>
          <w:b/>
          <w:sz w:val="28"/>
          <w:szCs w:val="28"/>
        </w:rPr>
        <w:t>SEGUNDO</w:t>
      </w:r>
      <w:r w:rsidRPr="000370F1">
        <w:rPr>
          <w:rFonts w:ascii="Palatino Linotype" w:hAnsi="Palatino Linotype" w:cs="Arial"/>
          <w:b/>
          <w:sz w:val="28"/>
          <w:szCs w:val="28"/>
        </w:rPr>
        <w:t>. Sobre los alcances del recurso de revisión.</w:t>
      </w:r>
    </w:p>
    <w:p w14:paraId="1E561CA2" w14:textId="77777777" w:rsidR="009B6071" w:rsidRPr="000370F1" w:rsidRDefault="009B6071" w:rsidP="009B6071">
      <w:pPr>
        <w:pStyle w:val="Prrafodelista"/>
        <w:autoSpaceDE w:val="0"/>
        <w:autoSpaceDN w:val="0"/>
        <w:adjustRightInd w:val="0"/>
        <w:spacing w:line="360" w:lineRule="auto"/>
        <w:ind w:left="0"/>
        <w:jc w:val="both"/>
        <w:rPr>
          <w:rFonts w:ascii="Palatino Linotype" w:hAnsi="Palatino Linotype" w:cs="Arial"/>
        </w:rPr>
      </w:pPr>
      <w:r w:rsidRPr="000370F1">
        <w:rPr>
          <w:rFonts w:ascii="Palatino Linotype" w:hAnsi="Palatino Linotype" w:cs="Arial"/>
        </w:rPr>
        <w:t xml:space="preserve">El medio de impugnación fue presentado a través del </w:t>
      </w:r>
      <w:r w:rsidRPr="000370F1">
        <w:rPr>
          <w:rFonts w:ascii="Palatino Linotype" w:hAnsi="Palatino Linotype" w:cs="Arial"/>
          <w:b/>
        </w:rPr>
        <w:t>SARCOEM,</w:t>
      </w:r>
      <w:r w:rsidRPr="000370F1">
        <w:rPr>
          <w:rFonts w:ascii="Palatino Linotype" w:hAnsi="Palatino Linotype" w:cs="Arial"/>
        </w:rPr>
        <w:t xml:space="preserve"> en el formato previamente aprobado para tal efecto, sin embargo, previo al estudio del fondo del asunto, se procede a señalar lo siguiente: para establecer la recepción y trámite de las solicitudes para el ejercicio de los derechos ARCO, de portabilidad de los datos y limitación del tratamiento se sujetará al procedimiento establecido en el Título décimo de la Ley de Protección de Datos Personales en Posesión de Sujetos Obligados del Estado de México y Municipios, como se desprende del párrafo primero del numeral 106 de la ley citada, el cual señala:</w:t>
      </w:r>
    </w:p>
    <w:p w14:paraId="68953A1B" w14:textId="77777777" w:rsidR="009B6071" w:rsidRPr="000370F1" w:rsidRDefault="009B6071" w:rsidP="009B6071">
      <w:pPr>
        <w:pStyle w:val="Prrafodelista"/>
        <w:autoSpaceDE w:val="0"/>
        <w:autoSpaceDN w:val="0"/>
        <w:adjustRightInd w:val="0"/>
        <w:spacing w:line="360" w:lineRule="auto"/>
        <w:ind w:left="0"/>
        <w:jc w:val="both"/>
        <w:rPr>
          <w:rFonts w:ascii="Palatino Linotype" w:hAnsi="Palatino Linotype" w:cs="Arial"/>
        </w:rPr>
      </w:pPr>
    </w:p>
    <w:p w14:paraId="3FE3140C" w14:textId="77777777" w:rsidR="009B6071" w:rsidRPr="000370F1" w:rsidRDefault="009B6071" w:rsidP="009B6071">
      <w:pPr>
        <w:pStyle w:val="Infoem0"/>
        <w:spacing w:before="0"/>
      </w:pPr>
      <w:r w:rsidRPr="000370F1">
        <w:t>“</w:t>
      </w:r>
      <w:r w:rsidRPr="000370F1">
        <w:rPr>
          <w:b/>
        </w:rPr>
        <w:t>Artículo 106.</w:t>
      </w:r>
      <w:r w:rsidRPr="000370F1">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14:paraId="0584DBF7" w14:textId="77777777" w:rsidR="009B6071" w:rsidRPr="000370F1" w:rsidRDefault="009B6071" w:rsidP="009B6071">
      <w:pPr>
        <w:pStyle w:val="Infoem0"/>
        <w:spacing w:before="0"/>
      </w:pPr>
      <w:r w:rsidRPr="000370F1">
        <w:t xml:space="preserve">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w:t>
      </w:r>
      <w:r w:rsidRPr="000370F1">
        <w:lastRenderedPageBreak/>
        <w:t>un sistema de datos personales y base de datos en posesión de los sujetos obligados.</w:t>
      </w:r>
    </w:p>
    <w:p w14:paraId="54F750C5" w14:textId="77777777" w:rsidR="009B6071" w:rsidRPr="000370F1" w:rsidRDefault="009B6071" w:rsidP="009B6071">
      <w:pPr>
        <w:pStyle w:val="Infoem0"/>
        <w:spacing w:before="0"/>
        <w:rPr>
          <w:u w:val="single"/>
        </w:rPr>
      </w:pPr>
      <w:r w:rsidRPr="000370F1">
        <w:rPr>
          <w:u w:val="single"/>
        </w:rPr>
        <w:t>Para el ejercicio de los derechos ARCO solicitados será necesario acreditar la identidad de titular y en su caso la identidad y personalidad con la que actúe el representante.</w:t>
      </w:r>
    </w:p>
    <w:p w14:paraId="2EE27EB1" w14:textId="77777777" w:rsidR="009B6071" w:rsidRPr="000370F1" w:rsidRDefault="009B6071" w:rsidP="009B6071">
      <w:pPr>
        <w:pStyle w:val="Infoem0"/>
        <w:spacing w:before="0"/>
        <w:rPr>
          <w:b/>
        </w:rPr>
      </w:pPr>
      <w:r w:rsidRPr="000370F1">
        <w:rPr>
          <w:b/>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14:paraId="42232012" w14:textId="77777777" w:rsidR="009B6071" w:rsidRPr="000370F1" w:rsidRDefault="009B6071" w:rsidP="009B6071">
      <w:pPr>
        <w:pStyle w:val="Infoem0"/>
        <w:spacing w:before="0"/>
      </w:pPr>
      <w:r w:rsidRPr="000370F1">
        <w:t>El titular podrá autorizar dentro de una cláusula del testamento a las personas que podrán ejercer sus derechos ARCO al momento del fallecimiento.</w:t>
      </w:r>
    </w:p>
    <w:p w14:paraId="58922F39" w14:textId="77777777" w:rsidR="009B6071" w:rsidRPr="000370F1" w:rsidRDefault="009B6071" w:rsidP="009B6071">
      <w:pPr>
        <w:pStyle w:val="Infoem0"/>
        <w:spacing w:before="0"/>
      </w:pPr>
      <w:r w:rsidRPr="000370F1">
        <w:t>El ejercicio de los derechos ARCO por persona distinta a su titular o a su representante, será posible, excepcionalmente, en aquellos supuestos previstos por disposición legal, o en su caso, por mandato judicial.</w:t>
      </w:r>
    </w:p>
    <w:p w14:paraId="7B2A91FE" w14:textId="77777777" w:rsidR="009B6071" w:rsidRPr="000370F1" w:rsidRDefault="009B6071" w:rsidP="009B6071">
      <w:pPr>
        <w:pStyle w:val="Infoem0"/>
        <w:spacing w:before="0"/>
        <w:rPr>
          <w:b/>
        </w:rPr>
      </w:pPr>
      <w:r w:rsidRPr="000370F1">
        <w:t xml:space="preserve">En el ejercicio de los derechos ARCO de menores de edad o de personas que se encuentren en estado de interdicción o incapacidad de conformidad con las leyes civiles, se estará a las reglas de representación dispuestas en la misma legislación.” </w:t>
      </w:r>
      <w:r w:rsidRPr="000370F1">
        <w:rPr>
          <w:b/>
        </w:rPr>
        <w:t>[Sic]</w:t>
      </w:r>
    </w:p>
    <w:p w14:paraId="2B2FB9E1" w14:textId="77777777" w:rsidR="009B6071" w:rsidRPr="000370F1" w:rsidRDefault="009B6071" w:rsidP="009B6071">
      <w:pPr>
        <w:widowControl w:val="0"/>
        <w:autoSpaceDE w:val="0"/>
        <w:autoSpaceDN w:val="0"/>
        <w:adjustRightInd w:val="0"/>
        <w:spacing w:line="360" w:lineRule="auto"/>
        <w:jc w:val="both"/>
        <w:rPr>
          <w:rFonts w:ascii="Palatino Linotype" w:eastAsia="Calibri" w:hAnsi="Palatino Linotype"/>
        </w:rPr>
      </w:pPr>
    </w:p>
    <w:p w14:paraId="60FAC946" w14:textId="77777777" w:rsidR="009B6071" w:rsidRPr="000370F1" w:rsidRDefault="009B6071" w:rsidP="009B6071">
      <w:pPr>
        <w:widowControl w:val="0"/>
        <w:autoSpaceDE w:val="0"/>
        <w:autoSpaceDN w:val="0"/>
        <w:adjustRightInd w:val="0"/>
        <w:spacing w:line="360" w:lineRule="auto"/>
        <w:jc w:val="both"/>
        <w:rPr>
          <w:rFonts w:ascii="Palatino Linotype" w:eastAsia="Calibri" w:hAnsi="Palatino Linotype"/>
        </w:rPr>
      </w:pPr>
      <w:r w:rsidRPr="000370F1">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00868C9" w14:textId="77777777" w:rsidR="009B6071" w:rsidRPr="000370F1" w:rsidRDefault="009B6071" w:rsidP="009B6071">
      <w:pPr>
        <w:widowControl w:val="0"/>
        <w:autoSpaceDE w:val="0"/>
        <w:autoSpaceDN w:val="0"/>
        <w:adjustRightInd w:val="0"/>
        <w:spacing w:line="360" w:lineRule="auto"/>
        <w:jc w:val="both"/>
        <w:rPr>
          <w:rFonts w:ascii="Palatino Linotype" w:eastAsia="Calibri" w:hAnsi="Palatino Linotype"/>
        </w:rPr>
      </w:pPr>
    </w:p>
    <w:p w14:paraId="2DA89F24" w14:textId="77777777" w:rsidR="009B6071" w:rsidRPr="000370F1" w:rsidRDefault="009B6071" w:rsidP="009B6071">
      <w:pPr>
        <w:pStyle w:val="Prrafodelista"/>
        <w:autoSpaceDE w:val="0"/>
        <w:autoSpaceDN w:val="0"/>
        <w:adjustRightInd w:val="0"/>
        <w:spacing w:line="360" w:lineRule="auto"/>
        <w:ind w:left="0"/>
        <w:jc w:val="both"/>
        <w:rPr>
          <w:rFonts w:ascii="Palatino Linotype" w:hAnsi="Palatino Linotype" w:cs="Arial"/>
          <w:b/>
        </w:rPr>
      </w:pPr>
      <w:r w:rsidRPr="000370F1">
        <w:rPr>
          <w:rFonts w:ascii="Palatino Linotype" w:hAnsi="Palatino Linotype" w:cs="Arial"/>
          <w:b/>
          <w:sz w:val="28"/>
          <w:szCs w:val="28"/>
        </w:rPr>
        <w:t>TERCERO. De las causas de improcedencia</w:t>
      </w:r>
      <w:r w:rsidRPr="000370F1">
        <w:rPr>
          <w:rFonts w:ascii="Palatino Linotype" w:hAnsi="Palatino Linotype" w:cs="Arial"/>
          <w:b/>
        </w:rPr>
        <w:t>.</w:t>
      </w:r>
    </w:p>
    <w:p w14:paraId="38EE03CB" w14:textId="77777777" w:rsidR="009B6071" w:rsidRPr="000370F1" w:rsidRDefault="009B6071" w:rsidP="009B6071">
      <w:pPr>
        <w:pStyle w:val="Prrafodelista"/>
        <w:autoSpaceDE w:val="0"/>
        <w:autoSpaceDN w:val="0"/>
        <w:adjustRightInd w:val="0"/>
        <w:spacing w:line="360" w:lineRule="auto"/>
        <w:ind w:left="0"/>
        <w:jc w:val="both"/>
        <w:rPr>
          <w:rFonts w:ascii="Palatino Linotype" w:hAnsi="Palatino Linotype" w:cs="Arial"/>
        </w:rPr>
      </w:pPr>
      <w:r w:rsidRPr="000370F1">
        <w:rPr>
          <w:rFonts w:ascii="Palatino Linotype" w:hAnsi="Palatino Linotype" w:cs="Arial"/>
        </w:rPr>
        <w:t xml:space="preserve">En el procedimiento de acceso a la información y de los medios de impugnación de la materia, se advierten diversos supuestos de </w:t>
      </w:r>
      <w:proofErr w:type="spellStart"/>
      <w:r w:rsidRPr="000370F1">
        <w:rPr>
          <w:rFonts w:ascii="Palatino Linotype" w:hAnsi="Palatino Linotype" w:cs="Arial"/>
        </w:rPr>
        <w:t>procedibilidad</w:t>
      </w:r>
      <w:proofErr w:type="spellEnd"/>
      <w:r w:rsidRPr="000370F1">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1442D0" w14:textId="77777777" w:rsidR="009B6071" w:rsidRPr="000370F1" w:rsidRDefault="009B6071" w:rsidP="009B6071">
      <w:pPr>
        <w:pStyle w:val="Prrafodelista"/>
        <w:autoSpaceDE w:val="0"/>
        <w:autoSpaceDN w:val="0"/>
        <w:adjustRightInd w:val="0"/>
        <w:spacing w:line="360" w:lineRule="auto"/>
        <w:ind w:left="0"/>
        <w:jc w:val="both"/>
        <w:rPr>
          <w:rFonts w:ascii="Palatino Linotype" w:hAnsi="Palatino Linotype" w:cs="Arial"/>
        </w:rPr>
      </w:pPr>
    </w:p>
    <w:p w14:paraId="0A53E4A8" w14:textId="77777777" w:rsidR="009B6071" w:rsidRPr="000370F1" w:rsidRDefault="009B6071" w:rsidP="009B6071">
      <w:pPr>
        <w:widowControl w:val="0"/>
        <w:autoSpaceDE w:val="0"/>
        <w:autoSpaceDN w:val="0"/>
        <w:adjustRightInd w:val="0"/>
        <w:spacing w:line="360" w:lineRule="auto"/>
        <w:jc w:val="both"/>
        <w:rPr>
          <w:rFonts w:ascii="Palatino Linotype" w:hAnsi="Palatino Linotype" w:cs="Arial"/>
        </w:rPr>
      </w:pPr>
      <w:r w:rsidRPr="000370F1">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0370F1">
        <w:rPr>
          <w:rFonts w:ascii="Palatino Linotype" w:hAnsi="Palatino Linotype" w:cs="Arial"/>
        </w:rPr>
        <w:t>Resolutor</w:t>
      </w:r>
      <w:proofErr w:type="spellEnd"/>
      <w:r w:rsidRPr="000370F1">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w:t>
      </w:r>
      <w:r w:rsidRPr="000370F1">
        <w:rPr>
          <w:rFonts w:ascii="Palatino Linotype" w:hAnsi="Palatino Linotype" w:cs="Arial"/>
        </w:rPr>
        <w:lastRenderedPageBreak/>
        <w:t>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370F1">
        <w:rPr>
          <w:rStyle w:val="Refdenotaalpie"/>
          <w:rFonts w:ascii="Palatino Linotype" w:hAnsi="Palatino Linotype" w:cs="Arial"/>
        </w:rPr>
        <w:footnoteReference w:id="1"/>
      </w:r>
      <w:r w:rsidRPr="000370F1">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4F77B242" w14:textId="77777777" w:rsidR="009B6071" w:rsidRPr="000370F1" w:rsidRDefault="009B6071" w:rsidP="009B6071">
      <w:pPr>
        <w:widowControl w:val="0"/>
        <w:autoSpaceDE w:val="0"/>
        <w:autoSpaceDN w:val="0"/>
        <w:adjustRightInd w:val="0"/>
        <w:spacing w:line="360" w:lineRule="auto"/>
        <w:jc w:val="both"/>
        <w:rPr>
          <w:rFonts w:ascii="Palatino Linotype" w:hAnsi="Palatino Linotype" w:cs="Arial"/>
        </w:rPr>
      </w:pPr>
    </w:p>
    <w:p w14:paraId="3DFE74C7" w14:textId="77777777" w:rsidR="009B6071" w:rsidRPr="000370F1" w:rsidRDefault="009B6071" w:rsidP="009B6071">
      <w:pPr>
        <w:widowControl w:val="0"/>
        <w:autoSpaceDE w:val="0"/>
        <w:autoSpaceDN w:val="0"/>
        <w:adjustRightInd w:val="0"/>
        <w:spacing w:line="360" w:lineRule="auto"/>
        <w:jc w:val="both"/>
        <w:rPr>
          <w:rFonts w:ascii="Palatino Linotype" w:hAnsi="Palatino Linotype" w:cs="Arial"/>
          <w:b/>
          <w:sz w:val="28"/>
          <w:szCs w:val="28"/>
          <w:lang w:val="es-419"/>
        </w:rPr>
      </w:pPr>
      <w:r w:rsidRPr="000370F1">
        <w:rPr>
          <w:rFonts w:ascii="Palatino Linotype" w:hAnsi="Palatino Linotype" w:cs="Arial"/>
          <w:b/>
          <w:sz w:val="28"/>
          <w:szCs w:val="28"/>
          <w:lang w:val="es-419"/>
        </w:rPr>
        <w:t>CUARTO. Estudio y resolución del asunto.</w:t>
      </w:r>
    </w:p>
    <w:p w14:paraId="65D2D839" w14:textId="77777777" w:rsidR="009B6071" w:rsidRPr="000370F1" w:rsidRDefault="009B6071" w:rsidP="009B6071">
      <w:pPr>
        <w:widowControl w:val="0"/>
        <w:autoSpaceDE w:val="0"/>
        <w:autoSpaceDN w:val="0"/>
        <w:adjustRightInd w:val="0"/>
        <w:spacing w:line="360" w:lineRule="auto"/>
        <w:jc w:val="both"/>
        <w:rPr>
          <w:rFonts w:ascii="Palatino Linotype" w:hAnsi="Palatino Linotype" w:cs="Arial"/>
        </w:rPr>
      </w:pPr>
      <w:r w:rsidRPr="000370F1">
        <w:rPr>
          <w:rFonts w:ascii="Palatino Linotype" w:hAnsi="Palatino Linotype" w:cs="Arial"/>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w:t>
      </w:r>
      <w:proofErr w:type="spellStart"/>
      <w:r w:rsidRPr="000370F1">
        <w:rPr>
          <w:rFonts w:ascii="Palatino Linotype" w:hAnsi="Palatino Linotype" w:cs="Arial"/>
        </w:rPr>
        <w:t>desechamiento</w:t>
      </w:r>
      <w:proofErr w:type="spellEnd"/>
      <w:r w:rsidRPr="000370F1">
        <w:rPr>
          <w:rFonts w:ascii="Palatino Linotype" w:hAnsi="Palatino Linotype" w:cs="Arial"/>
        </w:rPr>
        <w:t xml:space="preserve"> o sobreseimiento; y en su caso ordenar la entrega de la información con respecto a la respuesta emitida por el SUJETO OBLIGADO. </w:t>
      </w:r>
    </w:p>
    <w:p w14:paraId="64BDEC0E" w14:textId="77777777" w:rsidR="009B6071" w:rsidRPr="000370F1" w:rsidRDefault="009B6071" w:rsidP="009B6071">
      <w:pPr>
        <w:widowControl w:val="0"/>
        <w:autoSpaceDE w:val="0"/>
        <w:autoSpaceDN w:val="0"/>
        <w:adjustRightInd w:val="0"/>
        <w:spacing w:line="360" w:lineRule="auto"/>
        <w:jc w:val="both"/>
        <w:rPr>
          <w:rFonts w:ascii="Palatino Linotype" w:hAnsi="Palatino Linotype" w:cs="Arial"/>
        </w:rPr>
      </w:pPr>
    </w:p>
    <w:p w14:paraId="08C08E62" w14:textId="5BB0A3F7" w:rsidR="00355952" w:rsidRPr="000370F1" w:rsidRDefault="009B6071" w:rsidP="009B6071">
      <w:pPr>
        <w:widowControl w:val="0"/>
        <w:autoSpaceDE w:val="0"/>
        <w:autoSpaceDN w:val="0"/>
        <w:adjustRightInd w:val="0"/>
        <w:spacing w:line="360" w:lineRule="auto"/>
        <w:jc w:val="both"/>
        <w:rPr>
          <w:rFonts w:ascii="Palatino Linotype" w:hAnsi="Palatino Linotype" w:cs="Arial"/>
        </w:rPr>
      </w:pPr>
      <w:r w:rsidRPr="000370F1">
        <w:rPr>
          <w:rFonts w:ascii="Palatino Linotype" w:hAnsi="Palatino Linotype" w:cs="Arial"/>
        </w:rPr>
        <w:lastRenderedPageBreak/>
        <w:t>En el caso concreto y derivado del razonamiento lógico-jurídico de las constancias que obran en el expediente electrónico al rubro indicado, es de señalar que el ahora recurrente, solicitó acceso a “</w:t>
      </w:r>
      <w:r w:rsidR="00355952" w:rsidRPr="000370F1">
        <w:rPr>
          <w:rFonts w:ascii="Palatino Linotype" w:hAnsi="Palatino Linotype" w:cs="Arial"/>
          <w:i/>
        </w:rPr>
        <w:t xml:space="preserve">Deseo acceder al documento donde conste el </w:t>
      </w:r>
      <w:proofErr w:type="spellStart"/>
      <w:r w:rsidR="00355952" w:rsidRPr="000370F1">
        <w:rPr>
          <w:rFonts w:ascii="Palatino Linotype" w:hAnsi="Palatino Linotype" w:cs="Arial"/>
          <w:i/>
        </w:rPr>
        <w:t>numero</w:t>
      </w:r>
      <w:proofErr w:type="spellEnd"/>
      <w:r w:rsidR="00355952" w:rsidRPr="000370F1">
        <w:rPr>
          <w:rFonts w:ascii="Palatino Linotype" w:hAnsi="Palatino Linotype" w:cs="Arial"/>
          <w:i/>
        </w:rPr>
        <w:t xml:space="preserve"> de expediente, tipo demanda y autoridad demandada, de cualquier demanda interpuesta a nombre del suscrito </w:t>
      </w:r>
      <w:r w:rsidR="00FC407C">
        <w:rPr>
          <w:rFonts w:ascii="Palatino Linotype" w:hAnsi="Palatino Linotype" w:cs="Arial"/>
          <w:i/>
        </w:rPr>
        <w:t>XXXXXXXXXXXXXXXXXXXXXXXXXX</w:t>
      </w:r>
      <w:r w:rsidR="00355952" w:rsidRPr="000370F1">
        <w:rPr>
          <w:rFonts w:ascii="Palatino Linotype" w:hAnsi="Palatino Linotype" w:cs="Arial"/>
          <w:i/>
        </w:rPr>
        <w:t xml:space="preserve"> ante el Tribunal Estatal de Conciliación y Arbitraje. Información comprendida del año 2019 a la fecha presente, anexando copia de credencial de elector donde se acredita mi identidad</w:t>
      </w:r>
      <w:r w:rsidRPr="000370F1">
        <w:rPr>
          <w:rFonts w:ascii="Palatino Linotype" w:hAnsi="Palatino Linotype" w:cs="Arial"/>
        </w:rPr>
        <w:t>” [Sic]”, en tal consideración, el SUJETO OBLIGADO refirió</w:t>
      </w:r>
      <w:r w:rsidR="00360A5B" w:rsidRPr="000370F1">
        <w:rPr>
          <w:rFonts w:ascii="Palatino Linotype" w:hAnsi="Palatino Linotype" w:cs="Arial"/>
        </w:rPr>
        <w:t xml:space="preserve"> lo siguiente:</w:t>
      </w:r>
    </w:p>
    <w:p w14:paraId="00A2EFF5" w14:textId="77777777" w:rsidR="00355952" w:rsidRPr="000370F1" w:rsidRDefault="00355952" w:rsidP="009B6071">
      <w:pPr>
        <w:widowControl w:val="0"/>
        <w:autoSpaceDE w:val="0"/>
        <w:autoSpaceDN w:val="0"/>
        <w:adjustRightInd w:val="0"/>
        <w:spacing w:line="360" w:lineRule="auto"/>
        <w:jc w:val="both"/>
        <w:rPr>
          <w:rFonts w:ascii="Palatino Linotype" w:hAnsi="Palatino Linotype" w:cs="Arial"/>
        </w:rPr>
      </w:pPr>
    </w:p>
    <w:p w14:paraId="7A9155B6" w14:textId="47374318" w:rsidR="00355952" w:rsidRPr="000370F1" w:rsidRDefault="00360A5B" w:rsidP="00355952">
      <w:pPr>
        <w:pStyle w:val="Infoem0"/>
        <w:spacing w:before="0"/>
      </w:pPr>
      <w:r w:rsidRPr="000370F1">
        <w:t>“</w:t>
      </w:r>
      <w:r w:rsidR="00355952" w:rsidRPr="000370F1">
        <w:t xml:space="preserve">En respuesta a la solicitud 00004/TRIECA/AD/2023 con Código para el Solicitante: </w:t>
      </w:r>
      <w:r w:rsidR="004B76FD" w:rsidRPr="000370F1">
        <w:t>[…]</w:t>
      </w:r>
      <w:r w:rsidR="00355952" w:rsidRPr="000370F1">
        <w:t xml:space="preserve"> donde "Deseo acceder al documento donde conste el </w:t>
      </w:r>
      <w:proofErr w:type="spellStart"/>
      <w:r w:rsidR="00355952" w:rsidRPr="000370F1">
        <w:t>numero</w:t>
      </w:r>
      <w:proofErr w:type="spellEnd"/>
      <w:r w:rsidR="00355952" w:rsidRPr="000370F1">
        <w:t xml:space="preserve"> de expediente, tipo demanda y autoridad demandada, de cualquier demanda interpuesta a nombre del suscrito </w:t>
      </w:r>
      <w:r w:rsidR="00FC407C">
        <w:t>XXXXXXXXXXXXXXXXXX</w:t>
      </w:r>
      <w:r w:rsidR="00355952" w:rsidRPr="000370F1">
        <w:t xml:space="preserve"> </w:t>
      </w:r>
      <w:r w:rsidR="00FC407C">
        <w:t>XXXXXXXXXXXXX</w:t>
      </w:r>
      <w:r w:rsidR="00355952" w:rsidRPr="000370F1">
        <w:t xml:space="preserve"> ante el Tribunal Estatal de Conciliación y Arbitraje. Información comprendida del año 2019 a la fecha presente, anexando copia de credencial de elector donde se acredita mi identidad", Después de realizar una búsqueda en los registro no se encontró información alguna de la persona </w:t>
      </w:r>
      <w:r w:rsidR="00FC407C">
        <w:t>XXXXXXXXXXXXXXXXXXXXXXXX</w:t>
      </w:r>
      <w:r w:rsidR="00355952" w:rsidRPr="000370F1">
        <w:t>.</w:t>
      </w:r>
      <w:r w:rsidRPr="000370F1">
        <w:t>”</w:t>
      </w:r>
    </w:p>
    <w:p w14:paraId="4A24A316" w14:textId="77777777" w:rsidR="00355952" w:rsidRPr="000370F1" w:rsidRDefault="00355952" w:rsidP="00355952">
      <w:pPr>
        <w:pStyle w:val="Infoem0"/>
        <w:spacing w:before="0"/>
      </w:pPr>
    </w:p>
    <w:p w14:paraId="55DF3802" w14:textId="5E121F60" w:rsidR="00355952" w:rsidRPr="000370F1" w:rsidRDefault="00360A5B" w:rsidP="00355952">
      <w:pPr>
        <w:pStyle w:val="Infoem0"/>
        <w:spacing w:before="0"/>
      </w:pPr>
      <w:r w:rsidRPr="000370F1">
        <w:t>“</w:t>
      </w:r>
      <w:r w:rsidR="00355952" w:rsidRPr="000370F1">
        <w:t xml:space="preserve">En respuesta a su solicitud con folio Número de Folio de la Solicitud: 00004/TRIECA/AD/2023 y Código para el Solicitante: 000042023066085744002 donde" Deseo acceder al documento donde conste el </w:t>
      </w:r>
      <w:proofErr w:type="spellStart"/>
      <w:r w:rsidR="00355952" w:rsidRPr="000370F1">
        <w:t>numero</w:t>
      </w:r>
      <w:proofErr w:type="spellEnd"/>
      <w:r w:rsidR="00355952" w:rsidRPr="000370F1">
        <w:t xml:space="preserve"> de expediente, tipo demanda y autoridad demandada, de cualquier </w:t>
      </w:r>
      <w:r w:rsidR="00355952" w:rsidRPr="000370F1">
        <w:lastRenderedPageBreak/>
        <w:t xml:space="preserve">demanda interpuesta a nombre del suscrito </w:t>
      </w:r>
      <w:r w:rsidR="00FC407C">
        <w:t>XXXXXXXXXXXXXXX</w:t>
      </w:r>
      <w:r w:rsidR="00355952" w:rsidRPr="000370F1">
        <w:t xml:space="preserve"> </w:t>
      </w:r>
      <w:r w:rsidR="00FC407C">
        <w:t>XXXXXXX</w:t>
      </w:r>
      <w:r w:rsidR="00355952" w:rsidRPr="000370F1">
        <w:t xml:space="preserve"> ante el Tribunal Estatal de Conciliación y Arbitraje. Información comprendida del año 2019 a la fecha presente, anexando copia de credencial de elector donde se acredita mi identidad" después de una búsqueda exhaustiva en los diferentes registros no se encontró información alguna.</w:t>
      </w:r>
      <w:r w:rsidRPr="000370F1">
        <w:t>”</w:t>
      </w:r>
    </w:p>
    <w:p w14:paraId="0067C442" w14:textId="77777777" w:rsidR="00355952" w:rsidRPr="000370F1" w:rsidRDefault="00355952" w:rsidP="009B6071">
      <w:pPr>
        <w:widowControl w:val="0"/>
        <w:autoSpaceDE w:val="0"/>
        <w:autoSpaceDN w:val="0"/>
        <w:adjustRightInd w:val="0"/>
        <w:spacing w:line="360" w:lineRule="auto"/>
        <w:jc w:val="both"/>
        <w:rPr>
          <w:rFonts w:ascii="Palatino Linotype" w:hAnsi="Palatino Linotype" w:cs="Arial"/>
        </w:rPr>
      </w:pPr>
    </w:p>
    <w:p w14:paraId="27875B51" w14:textId="0EFB6B52" w:rsidR="009B6071" w:rsidRPr="000370F1" w:rsidRDefault="009B6071" w:rsidP="009B6071">
      <w:pPr>
        <w:widowControl w:val="0"/>
        <w:autoSpaceDE w:val="0"/>
        <w:autoSpaceDN w:val="0"/>
        <w:adjustRightInd w:val="0"/>
        <w:spacing w:line="360" w:lineRule="auto"/>
        <w:jc w:val="both"/>
        <w:rPr>
          <w:rFonts w:ascii="Palatino Linotype" w:hAnsi="Palatino Linotype" w:cs="Arial"/>
        </w:rPr>
      </w:pPr>
      <w:r w:rsidRPr="000370F1">
        <w:rPr>
          <w:rFonts w:ascii="Palatino Linotype" w:hAnsi="Palatino Linotype" w:cs="Arial"/>
        </w:rPr>
        <w:t xml:space="preserve">Inconforme con la respuesta del SUJETO OBLIGADO el particular presentó el Recurso de Revisión de mérito, en el que señaló como inconformidad </w:t>
      </w:r>
      <w:r w:rsidR="00BE02FA" w:rsidRPr="000370F1">
        <w:rPr>
          <w:rFonts w:ascii="Palatino Linotype" w:hAnsi="Palatino Linotype" w:cs="Arial"/>
        </w:rPr>
        <w:t>“…</w:t>
      </w:r>
      <w:r w:rsidR="00BE02FA" w:rsidRPr="000370F1">
        <w:rPr>
          <w:rFonts w:ascii="Palatino Linotype" w:hAnsi="Palatino Linotype" w:cs="Arial"/>
          <w:i/>
        </w:rPr>
        <w:t xml:space="preserve">el Sujeto Obligado no acredita la búsqueda exhaustiva y razonable de la información, ni en </w:t>
      </w:r>
      <w:proofErr w:type="spellStart"/>
      <w:r w:rsidR="00BE02FA" w:rsidRPr="000370F1">
        <w:rPr>
          <w:rFonts w:ascii="Palatino Linotype" w:hAnsi="Palatino Linotype" w:cs="Arial"/>
          <w:i/>
        </w:rPr>
        <w:t>que</w:t>
      </w:r>
      <w:proofErr w:type="spellEnd"/>
      <w:r w:rsidR="00BE02FA" w:rsidRPr="000370F1">
        <w:rPr>
          <w:rFonts w:ascii="Palatino Linotype" w:hAnsi="Palatino Linotype" w:cs="Arial"/>
          <w:i/>
        </w:rPr>
        <w:t xml:space="preserve"> áreas se realizó la misma; tampoco establece de forma clara en que registros realizó la búsqueda, con el fin de que se pueda establecer con certeza que no existe lo solicitado. Así mismo tampoco realiza una respuesta con la debida motivación y fundamentación, pues no se establece que cargo ostenta el servidor público que proporciona la respuesta, ni a </w:t>
      </w:r>
      <w:proofErr w:type="spellStart"/>
      <w:r w:rsidR="00BE02FA" w:rsidRPr="000370F1">
        <w:rPr>
          <w:rFonts w:ascii="Palatino Linotype" w:hAnsi="Palatino Linotype" w:cs="Arial"/>
          <w:i/>
        </w:rPr>
        <w:t>que</w:t>
      </w:r>
      <w:proofErr w:type="spellEnd"/>
      <w:r w:rsidR="00BE02FA" w:rsidRPr="000370F1">
        <w:rPr>
          <w:rFonts w:ascii="Palatino Linotype" w:hAnsi="Palatino Linotype" w:cs="Arial"/>
          <w:i/>
        </w:rPr>
        <w:t xml:space="preserve"> área se encuentra adscrito, por lo que no se tiene certeza si quien proporciona la respuesta cuenta con las atribuciones para atender el requerimiento informativo</w:t>
      </w:r>
      <w:r w:rsidR="00BE02FA" w:rsidRPr="000370F1">
        <w:rPr>
          <w:rFonts w:ascii="Palatino Linotype" w:hAnsi="Palatino Linotype" w:cs="Arial"/>
        </w:rPr>
        <w:t xml:space="preserve">.”, </w:t>
      </w:r>
      <w:r w:rsidR="00BE02FA" w:rsidRPr="000370F1">
        <w:rPr>
          <w:rFonts w:ascii="Palatino Linotype" w:hAnsi="Palatino Linotype" w:cs="Arial"/>
          <w:b/>
        </w:rPr>
        <w:t>manifestaciones que se consideran fundadas</w:t>
      </w:r>
      <w:r w:rsidR="00BE02FA" w:rsidRPr="000370F1">
        <w:rPr>
          <w:rFonts w:ascii="Palatino Linotype" w:hAnsi="Palatino Linotype" w:cs="Arial"/>
        </w:rPr>
        <w:t>, ya que efectivamente como lo refiere el hoy recurrente no obra constancia alguna en el expediente electrónico del S</w:t>
      </w:r>
      <w:r w:rsidR="000D05A1" w:rsidRPr="000370F1">
        <w:rPr>
          <w:rFonts w:ascii="Palatino Linotype" w:hAnsi="Palatino Linotype" w:cs="Arial"/>
        </w:rPr>
        <w:t>A</w:t>
      </w:r>
      <w:r w:rsidR="00BE02FA" w:rsidRPr="000370F1">
        <w:rPr>
          <w:rFonts w:ascii="Palatino Linotype" w:hAnsi="Palatino Linotype" w:cs="Arial"/>
        </w:rPr>
        <w:t xml:space="preserve">RCOEM en el que se </w:t>
      </w:r>
      <w:r w:rsidR="000D05A1" w:rsidRPr="000370F1">
        <w:rPr>
          <w:rFonts w:ascii="Palatino Linotype" w:hAnsi="Palatino Linotype" w:cs="Arial"/>
        </w:rPr>
        <w:t xml:space="preserve">aprecie que el </w:t>
      </w:r>
      <w:r w:rsidR="00476AEA" w:rsidRPr="000370F1">
        <w:rPr>
          <w:rFonts w:ascii="Palatino Linotype" w:hAnsi="Palatino Linotype" w:cs="Arial"/>
        </w:rPr>
        <w:t>sujeto</w:t>
      </w:r>
      <w:r w:rsidR="000D05A1" w:rsidRPr="000370F1">
        <w:rPr>
          <w:rFonts w:ascii="Palatino Linotype" w:hAnsi="Palatino Linotype" w:cs="Arial"/>
        </w:rPr>
        <w:t xml:space="preserve"> obligado haya turnado la solicitud de </w:t>
      </w:r>
      <w:r w:rsidR="00476AEA" w:rsidRPr="000370F1">
        <w:rPr>
          <w:rFonts w:ascii="Palatino Linotype" w:hAnsi="Palatino Linotype" w:cs="Arial"/>
        </w:rPr>
        <w:t>acceso</w:t>
      </w:r>
      <w:r w:rsidR="000D05A1" w:rsidRPr="000370F1">
        <w:rPr>
          <w:rFonts w:ascii="Palatino Linotype" w:hAnsi="Palatino Linotype" w:cs="Arial"/>
        </w:rPr>
        <w:t xml:space="preserve"> a datos </w:t>
      </w:r>
      <w:r w:rsidR="00476AEA" w:rsidRPr="000370F1">
        <w:rPr>
          <w:rFonts w:ascii="Palatino Linotype" w:hAnsi="Palatino Linotype" w:cs="Arial"/>
        </w:rPr>
        <w:t>personales</w:t>
      </w:r>
      <w:r w:rsidR="000D05A1" w:rsidRPr="000370F1">
        <w:rPr>
          <w:rFonts w:ascii="Palatino Linotype" w:hAnsi="Palatino Linotype" w:cs="Arial"/>
        </w:rPr>
        <w:t xml:space="preserve"> a ninguna área que por sus funciones </w:t>
      </w:r>
      <w:r w:rsidR="00DB4ECC" w:rsidRPr="000370F1">
        <w:rPr>
          <w:rFonts w:ascii="Palatino Linotype" w:hAnsi="Palatino Linotype" w:cs="Arial"/>
        </w:rPr>
        <w:t>pudiera contar con los datos solicitados.</w:t>
      </w:r>
    </w:p>
    <w:p w14:paraId="0EC7066C" w14:textId="77777777" w:rsidR="009B6071" w:rsidRPr="000370F1" w:rsidRDefault="009B6071" w:rsidP="009B6071">
      <w:pPr>
        <w:widowControl w:val="0"/>
        <w:autoSpaceDE w:val="0"/>
        <w:autoSpaceDN w:val="0"/>
        <w:adjustRightInd w:val="0"/>
        <w:spacing w:line="360" w:lineRule="auto"/>
        <w:jc w:val="both"/>
        <w:rPr>
          <w:rFonts w:ascii="Palatino Linotype" w:hAnsi="Palatino Linotype" w:cs="Arial"/>
        </w:rPr>
      </w:pPr>
    </w:p>
    <w:p w14:paraId="6F39E951" w14:textId="6001283C" w:rsidR="00CE5BC9" w:rsidRPr="000370F1" w:rsidRDefault="00DB4ECC" w:rsidP="009B6071">
      <w:pPr>
        <w:widowControl w:val="0"/>
        <w:autoSpaceDE w:val="0"/>
        <w:autoSpaceDN w:val="0"/>
        <w:adjustRightInd w:val="0"/>
        <w:spacing w:line="360" w:lineRule="auto"/>
        <w:jc w:val="both"/>
        <w:rPr>
          <w:rFonts w:ascii="Palatino Linotype" w:hAnsi="Palatino Linotype" w:cs="Arial"/>
        </w:rPr>
      </w:pPr>
      <w:r w:rsidRPr="000370F1">
        <w:rPr>
          <w:rFonts w:ascii="Palatino Linotype" w:hAnsi="Palatino Linotype" w:cs="Arial"/>
        </w:rPr>
        <w:t>Recordemos que el hoy recurrente solicitó:</w:t>
      </w:r>
    </w:p>
    <w:p w14:paraId="6E6890CE" w14:textId="77777777" w:rsidR="00DB4ECC" w:rsidRPr="000370F1" w:rsidRDefault="00DB4ECC" w:rsidP="009B6071">
      <w:pPr>
        <w:widowControl w:val="0"/>
        <w:autoSpaceDE w:val="0"/>
        <w:autoSpaceDN w:val="0"/>
        <w:adjustRightInd w:val="0"/>
        <w:spacing w:line="360" w:lineRule="auto"/>
        <w:jc w:val="both"/>
        <w:rPr>
          <w:rFonts w:ascii="Palatino Linotype" w:hAnsi="Palatino Linotype" w:cs="Arial"/>
        </w:rPr>
      </w:pPr>
    </w:p>
    <w:p w14:paraId="3C8829CB" w14:textId="5CDEA37B" w:rsidR="00DB4ECC" w:rsidRPr="000370F1" w:rsidRDefault="00DB4ECC" w:rsidP="009B6071">
      <w:pPr>
        <w:widowControl w:val="0"/>
        <w:autoSpaceDE w:val="0"/>
        <w:autoSpaceDN w:val="0"/>
        <w:adjustRightInd w:val="0"/>
        <w:spacing w:line="360" w:lineRule="auto"/>
        <w:jc w:val="both"/>
        <w:rPr>
          <w:rFonts w:ascii="Palatino Linotype" w:hAnsi="Palatino Linotype" w:cs="Arial"/>
        </w:rPr>
      </w:pPr>
      <w:r w:rsidRPr="000370F1">
        <w:rPr>
          <w:rFonts w:ascii="Palatino Linotype" w:hAnsi="Palatino Linotype" w:cs="Arial"/>
        </w:rPr>
        <w:t xml:space="preserve">El </w:t>
      </w:r>
      <w:r w:rsidRPr="000370F1">
        <w:rPr>
          <w:rFonts w:ascii="Palatino Linotype" w:hAnsi="Palatino Linotype" w:cs="Arial"/>
          <w:b/>
          <w:u w:val="single"/>
        </w:rPr>
        <w:t>número de expediente, tipo de demanda y autoridad demandada</w:t>
      </w:r>
      <w:r w:rsidRPr="000370F1">
        <w:rPr>
          <w:rFonts w:ascii="Palatino Linotype" w:hAnsi="Palatino Linotype" w:cs="Arial"/>
        </w:rPr>
        <w:t xml:space="preserve">, a nombre del </w:t>
      </w:r>
      <w:r w:rsidR="00421054" w:rsidRPr="000370F1">
        <w:rPr>
          <w:rFonts w:ascii="Palatino Linotype" w:hAnsi="Palatino Linotype" w:cs="Arial"/>
          <w:b/>
        </w:rPr>
        <w:t>C.</w:t>
      </w:r>
      <w:r w:rsidRPr="000370F1">
        <w:rPr>
          <w:rFonts w:ascii="Palatino Linotype" w:hAnsi="Palatino Linotype" w:cs="Arial"/>
          <w:b/>
        </w:rPr>
        <w:t xml:space="preserve"> </w:t>
      </w:r>
      <w:r w:rsidR="00FC407C">
        <w:rPr>
          <w:rFonts w:ascii="Palatino Linotype" w:hAnsi="Palatino Linotype" w:cs="Arial"/>
          <w:b/>
        </w:rPr>
        <w:lastRenderedPageBreak/>
        <w:t>XXXXXXXXXXXXXXXXXXXXXXXXXXXXXXXXXXXXX</w:t>
      </w:r>
      <w:r w:rsidRPr="000370F1">
        <w:rPr>
          <w:rFonts w:ascii="Palatino Linotype" w:hAnsi="Palatino Linotype" w:cs="Arial"/>
        </w:rPr>
        <w:t xml:space="preserve"> ante el Tribunal Estatal de Conciliación y Arbitraje.</w:t>
      </w:r>
    </w:p>
    <w:p w14:paraId="1BB8BB5E" w14:textId="77777777" w:rsidR="00CE5BC9" w:rsidRPr="000370F1" w:rsidRDefault="00CE5BC9" w:rsidP="009B6071">
      <w:pPr>
        <w:widowControl w:val="0"/>
        <w:autoSpaceDE w:val="0"/>
        <w:autoSpaceDN w:val="0"/>
        <w:adjustRightInd w:val="0"/>
        <w:spacing w:line="360" w:lineRule="auto"/>
        <w:jc w:val="both"/>
        <w:rPr>
          <w:rFonts w:ascii="Palatino Linotype" w:hAnsi="Palatino Linotype" w:cs="Arial"/>
        </w:rPr>
      </w:pPr>
    </w:p>
    <w:p w14:paraId="18F8D134" w14:textId="7B9E7A93" w:rsidR="00CE5BC9" w:rsidRPr="000370F1" w:rsidRDefault="00DB4ECC" w:rsidP="009B6071">
      <w:pPr>
        <w:widowControl w:val="0"/>
        <w:autoSpaceDE w:val="0"/>
        <w:autoSpaceDN w:val="0"/>
        <w:adjustRightInd w:val="0"/>
        <w:spacing w:line="360" w:lineRule="auto"/>
        <w:jc w:val="both"/>
        <w:rPr>
          <w:rFonts w:ascii="Palatino Linotype" w:hAnsi="Palatino Linotype" w:cs="Arial"/>
        </w:rPr>
      </w:pPr>
      <w:r w:rsidRPr="000370F1">
        <w:rPr>
          <w:rFonts w:ascii="Palatino Linotype" w:hAnsi="Palatino Linotype" w:cs="Arial"/>
        </w:rPr>
        <w:t xml:space="preserve">Como podemos apreciar </w:t>
      </w:r>
      <w:r w:rsidR="002A19B7" w:rsidRPr="000370F1">
        <w:rPr>
          <w:rFonts w:ascii="Palatino Linotype" w:hAnsi="Palatino Linotype" w:cs="Arial"/>
        </w:rPr>
        <w:t xml:space="preserve">el hoy recurrente solicita información de juicios en los que específicamente </w:t>
      </w:r>
      <w:r w:rsidR="006669B3" w:rsidRPr="000370F1">
        <w:rPr>
          <w:rFonts w:ascii="Palatino Linotype" w:hAnsi="Palatino Linotype" w:cs="Arial"/>
        </w:rPr>
        <w:t>él</w:t>
      </w:r>
      <w:r w:rsidR="00CC09DC" w:rsidRPr="000370F1">
        <w:rPr>
          <w:rFonts w:ascii="Palatino Linotype" w:hAnsi="Palatino Linotype" w:cs="Arial"/>
        </w:rPr>
        <w:t>,</w:t>
      </w:r>
      <w:r w:rsidR="006669B3" w:rsidRPr="000370F1">
        <w:rPr>
          <w:rFonts w:ascii="Palatino Linotype" w:hAnsi="Palatino Linotype" w:cs="Arial"/>
        </w:rPr>
        <w:t xml:space="preserve"> sea parte, para tal efecto </w:t>
      </w:r>
      <w:r w:rsidR="00200B0E" w:rsidRPr="000370F1">
        <w:rPr>
          <w:rFonts w:ascii="Palatino Linotype" w:hAnsi="Palatino Linotype" w:cs="Arial"/>
        </w:rPr>
        <w:t xml:space="preserve">el </w:t>
      </w:r>
      <w:r w:rsidR="00200B0E" w:rsidRPr="000370F1">
        <w:rPr>
          <w:rFonts w:ascii="Palatino Linotype" w:hAnsi="Palatino Linotype" w:cs="Arial"/>
          <w:b/>
        </w:rPr>
        <w:t>Reglamento Interior del Tribunal Estatal de Conciliación y Arbitraje</w:t>
      </w:r>
      <w:r w:rsidR="00200B0E" w:rsidRPr="000370F1">
        <w:rPr>
          <w:rFonts w:ascii="Palatino Linotype" w:hAnsi="Palatino Linotype" w:cs="Arial"/>
        </w:rPr>
        <w:t>, establece:</w:t>
      </w:r>
    </w:p>
    <w:p w14:paraId="5C32981E" w14:textId="77777777" w:rsidR="00936422" w:rsidRPr="000370F1" w:rsidRDefault="00936422" w:rsidP="009B6071">
      <w:pPr>
        <w:widowControl w:val="0"/>
        <w:autoSpaceDE w:val="0"/>
        <w:autoSpaceDN w:val="0"/>
        <w:adjustRightInd w:val="0"/>
        <w:spacing w:line="360" w:lineRule="auto"/>
        <w:jc w:val="both"/>
        <w:rPr>
          <w:rFonts w:ascii="Palatino Linotype" w:hAnsi="Palatino Linotype" w:cs="Arial"/>
        </w:rPr>
      </w:pPr>
    </w:p>
    <w:p w14:paraId="629ECB37" w14:textId="4654A562" w:rsidR="00936422" w:rsidRPr="000370F1" w:rsidRDefault="00936422" w:rsidP="00936422">
      <w:pPr>
        <w:autoSpaceDE w:val="0"/>
        <w:autoSpaceDN w:val="0"/>
        <w:adjustRightInd w:val="0"/>
        <w:ind w:left="851" w:right="708"/>
        <w:jc w:val="both"/>
        <w:rPr>
          <w:rFonts w:ascii="Palatino Linotype" w:hAnsi="Palatino Linotype" w:cs="Arial"/>
          <w:i/>
          <w:sz w:val="22"/>
          <w:szCs w:val="22"/>
        </w:rPr>
      </w:pPr>
      <w:r w:rsidRPr="000370F1">
        <w:rPr>
          <w:rFonts w:ascii="Palatino Linotype" w:hAnsi="Palatino Linotype" w:cs="Arial"/>
          <w:b/>
          <w:bCs/>
          <w:i/>
          <w:sz w:val="22"/>
          <w:szCs w:val="22"/>
        </w:rPr>
        <w:t>“Artículo 7.-</w:t>
      </w:r>
      <w:r w:rsidRPr="000370F1">
        <w:rPr>
          <w:rFonts w:ascii="Palatino Linotype" w:hAnsi="Palatino Linotype" w:cs="Arial"/>
          <w:i/>
          <w:sz w:val="22"/>
          <w:szCs w:val="22"/>
        </w:rPr>
        <w:t xml:space="preserve"> El Tribunal y las Salas contarán con los servidores públicos y unidades administrativas que sean necesarios y que el presupuesto de egresos permita, como son:</w:t>
      </w:r>
    </w:p>
    <w:p w14:paraId="00E6F279" w14:textId="77777777" w:rsidR="00936422" w:rsidRPr="000370F1" w:rsidRDefault="00936422" w:rsidP="00936422">
      <w:pPr>
        <w:autoSpaceDE w:val="0"/>
        <w:autoSpaceDN w:val="0"/>
        <w:adjustRightInd w:val="0"/>
        <w:ind w:left="1418" w:right="708" w:hanging="567"/>
        <w:jc w:val="both"/>
        <w:rPr>
          <w:rFonts w:ascii="Palatino Linotype" w:hAnsi="Palatino Linotype" w:cs="Arial"/>
          <w:i/>
          <w:sz w:val="22"/>
          <w:szCs w:val="22"/>
        </w:rPr>
      </w:pPr>
    </w:p>
    <w:p w14:paraId="36F0B83E" w14:textId="77777777" w:rsidR="00936422" w:rsidRPr="000370F1" w:rsidRDefault="00936422" w:rsidP="00936422">
      <w:pPr>
        <w:autoSpaceDE w:val="0"/>
        <w:autoSpaceDN w:val="0"/>
        <w:adjustRightInd w:val="0"/>
        <w:ind w:left="1418" w:right="708" w:hanging="567"/>
        <w:jc w:val="both"/>
        <w:rPr>
          <w:rFonts w:ascii="Palatino Linotype" w:hAnsi="Palatino Linotype" w:cs="Arial"/>
          <w:i/>
          <w:sz w:val="22"/>
          <w:szCs w:val="22"/>
        </w:rPr>
      </w:pPr>
      <w:r w:rsidRPr="000370F1">
        <w:rPr>
          <w:rFonts w:ascii="Palatino Linotype" w:hAnsi="Palatino Linotype" w:cs="Arial"/>
          <w:bCs/>
          <w:i/>
          <w:sz w:val="22"/>
          <w:szCs w:val="22"/>
        </w:rPr>
        <w:t>A).</w:t>
      </w:r>
      <w:r w:rsidRPr="000370F1">
        <w:rPr>
          <w:rFonts w:ascii="Palatino Linotype" w:hAnsi="Palatino Linotype" w:cs="Arial"/>
          <w:bCs/>
          <w:i/>
          <w:sz w:val="22"/>
          <w:szCs w:val="22"/>
        </w:rPr>
        <w:tab/>
        <w:t xml:space="preserve"> PARA EL TRIBUNAL:</w:t>
      </w:r>
    </w:p>
    <w:p w14:paraId="4BD8E36A" w14:textId="77777777" w:rsidR="00936422" w:rsidRPr="000370F1" w:rsidRDefault="00936422" w:rsidP="00936422">
      <w:pPr>
        <w:numPr>
          <w:ilvl w:val="0"/>
          <w:numId w:val="18"/>
        </w:numPr>
        <w:tabs>
          <w:tab w:val="clear" w:pos="1077"/>
          <w:tab w:val="num" w:pos="900"/>
        </w:tabs>
        <w:autoSpaceDE w:val="0"/>
        <w:autoSpaceDN w:val="0"/>
        <w:adjustRightInd w:val="0"/>
        <w:ind w:left="1418" w:right="708" w:hanging="567"/>
        <w:jc w:val="both"/>
        <w:rPr>
          <w:rFonts w:ascii="Palatino Linotype" w:hAnsi="Palatino Linotype" w:cs="Arial"/>
          <w:i/>
          <w:sz w:val="22"/>
          <w:szCs w:val="22"/>
        </w:rPr>
      </w:pPr>
      <w:r w:rsidRPr="000370F1">
        <w:rPr>
          <w:rFonts w:ascii="Palatino Linotype" w:hAnsi="Palatino Linotype" w:cs="Arial"/>
          <w:i/>
          <w:sz w:val="22"/>
          <w:szCs w:val="22"/>
        </w:rPr>
        <w:t>Pleno del Tribunal;</w:t>
      </w:r>
    </w:p>
    <w:p w14:paraId="5A9923FC" w14:textId="77777777" w:rsidR="00936422" w:rsidRPr="000370F1" w:rsidRDefault="00936422" w:rsidP="00936422">
      <w:pPr>
        <w:numPr>
          <w:ilvl w:val="0"/>
          <w:numId w:val="18"/>
        </w:numPr>
        <w:tabs>
          <w:tab w:val="clear" w:pos="1077"/>
          <w:tab w:val="num" w:pos="900"/>
        </w:tabs>
        <w:autoSpaceDE w:val="0"/>
        <w:autoSpaceDN w:val="0"/>
        <w:adjustRightInd w:val="0"/>
        <w:ind w:left="1418" w:right="708" w:hanging="567"/>
        <w:jc w:val="both"/>
        <w:rPr>
          <w:rFonts w:ascii="Palatino Linotype" w:hAnsi="Palatino Linotype" w:cs="Arial"/>
          <w:i/>
          <w:sz w:val="22"/>
          <w:szCs w:val="22"/>
        </w:rPr>
      </w:pPr>
      <w:r w:rsidRPr="000370F1">
        <w:rPr>
          <w:rFonts w:ascii="Palatino Linotype" w:hAnsi="Palatino Linotype" w:cs="Arial"/>
          <w:i/>
          <w:sz w:val="22"/>
          <w:szCs w:val="22"/>
        </w:rPr>
        <w:t>Presidente del Tribunal;</w:t>
      </w:r>
    </w:p>
    <w:p w14:paraId="40066984" w14:textId="77777777" w:rsidR="00936422" w:rsidRPr="000370F1" w:rsidRDefault="00936422" w:rsidP="00936422">
      <w:pPr>
        <w:numPr>
          <w:ilvl w:val="0"/>
          <w:numId w:val="18"/>
        </w:numPr>
        <w:tabs>
          <w:tab w:val="clear" w:pos="1077"/>
          <w:tab w:val="num" w:pos="900"/>
        </w:tabs>
        <w:autoSpaceDE w:val="0"/>
        <w:autoSpaceDN w:val="0"/>
        <w:adjustRightInd w:val="0"/>
        <w:ind w:left="1418" w:right="708" w:hanging="567"/>
        <w:jc w:val="both"/>
        <w:rPr>
          <w:rFonts w:ascii="Palatino Linotype" w:hAnsi="Palatino Linotype" w:cs="Arial"/>
          <w:i/>
          <w:sz w:val="22"/>
          <w:szCs w:val="22"/>
        </w:rPr>
      </w:pPr>
      <w:r w:rsidRPr="000370F1">
        <w:rPr>
          <w:rFonts w:ascii="Palatino Linotype" w:hAnsi="Palatino Linotype" w:cs="Arial"/>
          <w:i/>
          <w:sz w:val="22"/>
          <w:szCs w:val="22"/>
        </w:rPr>
        <w:t>Secretarios Generales;</w:t>
      </w:r>
    </w:p>
    <w:p w14:paraId="510AC72B" w14:textId="77777777" w:rsidR="00936422" w:rsidRPr="000370F1" w:rsidRDefault="00936422" w:rsidP="00936422">
      <w:pPr>
        <w:numPr>
          <w:ilvl w:val="0"/>
          <w:numId w:val="18"/>
        </w:numPr>
        <w:tabs>
          <w:tab w:val="clear" w:pos="1077"/>
          <w:tab w:val="num" w:pos="900"/>
        </w:tabs>
        <w:autoSpaceDE w:val="0"/>
        <w:autoSpaceDN w:val="0"/>
        <w:adjustRightInd w:val="0"/>
        <w:ind w:left="1418" w:right="708" w:hanging="567"/>
        <w:jc w:val="both"/>
        <w:rPr>
          <w:rFonts w:ascii="Palatino Linotype" w:hAnsi="Palatino Linotype" w:cs="Arial"/>
          <w:i/>
          <w:sz w:val="22"/>
          <w:szCs w:val="22"/>
        </w:rPr>
      </w:pPr>
      <w:r w:rsidRPr="000370F1">
        <w:rPr>
          <w:rFonts w:ascii="Palatino Linotype" w:hAnsi="Palatino Linotype" w:cs="Arial"/>
          <w:i/>
          <w:sz w:val="22"/>
          <w:szCs w:val="22"/>
        </w:rPr>
        <w:t>Secretarios Auxiliares;</w:t>
      </w:r>
    </w:p>
    <w:p w14:paraId="25878AC6" w14:textId="77777777" w:rsidR="00936422" w:rsidRPr="000370F1" w:rsidRDefault="00936422" w:rsidP="00936422">
      <w:pPr>
        <w:numPr>
          <w:ilvl w:val="0"/>
          <w:numId w:val="18"/>
        </w:numPr>
        <w:tabs>
          <w:tab w:val="clear" w:pos="1077"/>
          <w:tab w:val="num" w:pos="900"/>
        </w:tabs>
        <w:autoSpaceDE w:val="0"/>
        <w:autoSpaceDN w:val="0"/>
        <w:adjustRightInd w:val="0"/>
        <w:ind w:left="1418" w:right="708" w:hanging="567"/>
        <w:jc w:val="both"/>
        <w:rPr>
          <w:rFonts w:ascii="Palatino Linotype" w:hAnsi="Palatino Linotype" w:cs="Arial"/>
          <w:i/>
          <w:sz w:val="22"/>
          <w:szCs w:val="22"/>
        </w:rPr>
      </w:pPr>
      <w:r w:rsidRPr="000370F1">
        <w:rPr>
          <w:rFonts w:ascii="Palatino Linotype" w:hAnsi="Palatino Linotype" w:cs="Arial"/>
          <w:i/>
          <w:sz w:val="22"/>
          <w:szCs w:val="22"/>
        </w:rPr>
        <w:t>Secretarios de Acuerdos;</w:t>
      </w:r>
    </w:p>
    <w:p w14:paraId="5BE392B6" w14:textId="77777777" w:rsidR="00936422" w:rsidRPr="000370F1" w:rsidRDefault="00936422" w:rsidP="00936422">
      <w:pPr>
        <w:numPr>
          <w:ilvl w:val="0"/>
          <w:numId w:val="18"/>
        </w:numPr>
        <w:tabs>
          <w:tab w:val="clear" w:pos="1077"/>
          <w:tab w:val="num" w:pos="900"/>
        </w:tabs>
        <w:autoSpaceDE w:val="0"/>
        <w:autoSpaceDN w:val="0"/>
        <w:adjustRightInd w:val="0"/>
        <w:ind w:left="1418" w:right="708" w:hanging="567"/>
        <w:jc w:val="both"/>
        <w:rPr>
          <w:rFonts w:ascii="Palatino Linotype" w:hAnsi="Palatino Linotype" w:cs="Arial"/>
          <w:i/>
          <w:sz w:val="22"/>
          <w:szCs w:val="22"/>
        </w:rPr>
      </w:pPr>
      <w:r w:rsidRPr="000370F1">
        <w:rPr>
          <w:rFonts w:ascii="Palatino Linotype" w:hAnsi="Palatino Linotype" w:cs="Arial"/>
          <w:i/>
          <w:sz w:val="22"/>
          <w:szCs w:val="22"/>
        </w:rPr>
        <w:t>Actuarios;</w:t>
      </w:r>
    </w:p>
    <w:p w14:paraId="44804694" w14:textId="77777777" w:rsidR="00936422" w:rsidRPr="000370F1" w:rsidRDefault="00936422" w:rsidP="00936422">
      <w:pPr>
        <w:numPr>
          <w:ilvl w:val="0"/>
          <w:numId w:val="18"/>
        </w:numPr>
        <w:tabs>
          <w:tab w:val="clear" w:pos="1077"/>
          <w:tab w:val="num" w:pos="900"/>
        </w:tabs>
        <w:autoSpaceDE w:val="0"/>
        <w:autoSpaceDN w:val="0"/>
        <w:adjustRightInd w:val="0"/>
        <w:ind w:left="1418" w:right="708" w:hanging="567"/>
        <w:jc w:val="both"/>
        <w:rPr>
          <w:rFonts w:ascii="Palatino Linotype" w:hAnsi="Palatino Linotype" w:cs="Arial"/>
          <w:i/>
          <w:sz w:val="22"/>
          <w:szCs w:val="22"/>
        </w:rPr>
      </w:pPr>
      <w:r w:rsidRPr="000370F1">
        <w:rPr>
          <w:rFonts w:ascii="Palatino Linotype" w:hAnsi="Palatino Linotype" w:cs="Arial"/>
          <w:i/>
          <w:sz w:val="22"/>
          <w:szCs w:val="22"/>
        </w:rPr>
        <w:t>Conciliadores;</w:t>
      </w:r>
    </w:p>
    <w:p w14:paraId="08207C47" w14:textId="77777777" w:rsidR="00936422" w:rsidRPr="000370F1" w:rsidRDefault="00936422" w:rsidP="00936422">
      <w:pPr>
        <w:numPr>
          <w:ilvl w:val="0"/>
          <w:numId w:val="18"/>
        </w:numPr>
        <w:tabs>
          <w:tab w:val="clear" w:pos="1077"/>
          <w:tab w:val="num" w:pos="900"/>
        </w:tabs>
        <w:autoSpaceDE w:val="0"/>
        <w:autoSpaceDN w:val="0"/>
        <w:adjustRightInd w:val="0"/>
        <w:ind w:left="1418" w:right="708" w:hanging="567"/>
        <w:jc w:val="both"/>
        <w:rPr>
          <w:rFonts w:ascii="Palatino Linotype" w:hAnsi="Palatino Linotype" w:cs="Arial"/>
          <w:i/>
          <w:sz w:val="22"/>
          <w:szCs w:val="22"/>
        </w:rPr>
      </w:pPr>
      <w:r w:rsidRPr="000370F1">
        <w:rPr>
          <w:rFonts w:ascii="Palatino Linotype" w:hAnsi="Palatino Linotype" w:cs="Arial"/>
          <w:i/>
          <w:sz w:val="22"/>
          <w:szCs w:val="22"/>
        </w:rPr>
        <w:t>Unidad de Amparos;</w:t>
      </w:r>
    </w:p>
    <w:p w14:paraId="614C6178" w14:textId="77777777" w:rsidR="00936422" w:rsidRPr="000370F1" w:rsidRDefault="00936422" w:rsidP="00936422">
      <w:pPr>
        <w:numPr>
          <w:ilvl w:val="0"/>
          <w:numId w:val="18"/>
        </w:numPr>
        <w:tabs>
          <w:tab w:val="clear" w:pos="1077"/>
          <w:tab w:val="num" w:pos="900"/>
        </w:tabs>
        <w:autoSpaceDE w:val="0"/>
        <w:autoSpaceDN w:val="0"/>
        <w:adjustRightInd w:val="0"/>
        <w:ind w:left="1418" w:right="708" w:hanging="567"/>
        <w:jc w:val="both"/>
        <w:rPr>
          <w:rFonts w:ascii="Palatino Linotype" w:hAnsi="Palatino Linotype" w:cs="Arial"/>
          <w:i/>
          <w:sz w:val="22"/>
          <w:szCs w:val="22"/>
        </w:rPr>
      </w:pPr>
      <w:r w:rsidRPr="000370F1">
        <w:rPr>
          <w:rFonts w:ascii="Palatino Linotype" w:hAnsi="Palatino Linotype" w:cs="Arial"/>
          <w:i/>
          <w:sz w:val="22"/>
          <w:szCs w:val="22"/>
        </w:rPr>
        <w:t>Unidad de Apoyo Administrativo; y</w:t>
      </w:r>
    </w:p>
    <w:p w14:paraId="4A4422D7" w14:textId="77777777" w:rsidR="00936422" w:rsidRPr="000370F1" w:rsidRDefault="00936422" w:rsidP="00936422">
      <w:pPr>
        <w:numPr>
          <w:ilvl w:val="0"/>
          <w:numId w:val="18"/>
        </w:numPr>
        <w:tabs>
          <w:tab w:val="clear" w:pos="1077"/>
          <w:tab w:val="num" w:pos="900"/>
        </w:tabs>
        <w:autoSpaceDE w:val="0"/>
        <w:autoSpaceDN w:val="0"/>
        <w:adjustRightInd w:val="0"/>
        <w:ind w:left="1418" w:right="708" w:hanging="567"/>
        <w:jc w:val="both"/>
        <w:rPr>
          <w:rFonts w:ascii="Palatino Linotype" w:hAnsi="Palatino Linotype" w:cs="Arial"/>
          <w:i/>
          <w:sz w:val="22"/>
          <w:szCs w:val="22"/>
        </w:rPr>
      </w:pPr>
      <w:r w:rsidRPr="000370F1">
        <w:rPr>
          <w:rFonts w:ascii="Palatino Linotype" w:hAnsi="Palatino Linotype" w:cs="Arial"/>
          <w:i/>
          <w:sz w:val="22"/>
          <w:szCs w:val="22"/>
        </w:rPr>
        <w:t xml:space="preserve">Órgano Interno de Control, dividido en: </w:t>
      </w:r>
    </w:p>
    <w:p w14:paraId="32F981AD" w14:textId="77777777" w:rsidR="00936422" w:rsidRPr="000370F1" w:rsidRDefault="00936422" w:rsidP="00936422">
      <w:pPr>
        <w:autoSpaceDE w:val="0"/>
        <w:autoSpaceDN w:val="0"/>
        <w:adjustRightInd w:val="0"/>
        <w:ind w:left="1985" w:right="708" w:hanging="567"/>
        <w:jc w:val="both"/>
        <w:rPr>
          <w:rFonts w:ascii="Palatino Linotype" w:hAnsi="Palatino Linotype" w:cs="Arial"/>
          <w:i/>
          <w:sz w:val="22"/>
          <w:szCs w:val="22"/>
        </w:rPr>
      </w:pPr>
      <w:r w:rsidRPr="000370F1">
        <w:rPr>
          <w:rFonts w:ascii="Palatino Linotype" w:hAnsi="Palatino Linotype" w:cs="Arial"/>
          <w:i/>
          <w:sz w:val="22"/>
          <w:szCs w:val="22"/>
        </w:rPr>
        <w:t xml:space="preserve">a) Un Área de Control y Evaluación; </w:t>
      </w:r>
    </w:p>
    <w:p w14:paraId="28F08F15" w14:textId="77777777" w:rsidR="00936422" w:rsidRPr="000370F1" w:rsidRDefault="00936422" w:rsidP="00936422">
      <w:pPr>
        <w:autoSpaceDE w:val="0"/>
        <w:autoSpaceDN w:val="0"/>
        <w:adjustRightInd w:val="0"/>
        <w:ind w:left="1985" w:right="708" w:hanging="567"/>
        <w:jc w:val="both"/>
        <w:rPr>
          <w:rFonts w:ascii="Palatino Linotype" w:hAnsi="Palatino Linotype" w:cs="Arial"/>
          <w:i/>
          <w:sz w:val="22"/>
          <w:szCs w:val="22"/>
        </w:rPr>
      </w:pPr>
      <w:r w:rsidRPr="000370F1">
        <w:rPr>
          <w:rFonts w:ascii="Palatino Linotype" w:hAnsi="Palatino Linotype" w:cs="Arial"/>
          <w:i/>
          <w:sz w:val="22"/>
          <w:szCs w:val="22"/>
        </w:rPr>
        <w:t xml:space="preserve">b) Un Área de Investigación; </w:t>
      </w:r>
    </w:p>
    <w:p w14:paraId="2FADEC2D" w14:textId="77777777" w:rsidR="00936422" w:rsidRPr="000370F1" w:rsidRDefault="00936422" w:rsidP="00936422">
      <w:pPr>
        <w:autoSpaceDE w:val="0"/>
        <w:autoSpaceDN w:val="0"/>
        <w:adjustRightInd w:val="0"/>
        <w:ind w:left="1985" w:right="708" w:hanging="567"/>
        <w:jc w:val="both"/>
        <w:rPr>
          <w:rFonts w:ascii="Palatino Linotype" w:hAnsi="Palatino Linotype" w:cs="Arial"/>
          <w:i/>
          <w:sz w:val="22"/>
          <w:szCs w:val="22"/>
        </w:rPr>
      </w:pPr>
      <w:r w:rsidRPr="000370F1">
        <w:rPr>
          <w:rFonts w:ascii="Palatino Linotype" w:hAnsi="Palatino Linotype" w:cs="Arial"/>
          <w:i/>
          <w:sz w:val="22"/>
          <w:szCs w:val="22"/>
        </w:rPr>
        <w:t xml:space="preserve">c) Un Área de Substanciación; y </w:t>
      </w:r>
    </w:p>
    <w:p w14:paraId="3E4A4221" w14:textId="77777777" w:rsidR="00936422" w:rsidRPr="000370F1" w:rsidRDefault="00936422" w:rsidP="00936422">
      <w:pPr>
        <w:autoSpaceDE w:val="0"/>
        <w:autoSpaceDN w:val="0"/>
        <w:adjustRightInd w:val="0"/>
        <w:ind w:left="1985" w:right="708" w:hanging="567"/>
        <w:jc w:val="both"/>
        <w:rPr>
          <w:rFonts w:ascii="Palatino Linotype" w:hAnsi="Palatino Linotype" w:cs="Arial"/>
          <w:i/>
          <w:sz w:val="22"/>
          <w:szCs w:val="22"/>
        </w:rPr>
      </w:pPr>
      <w:r w:rsidRPr="000370F1">
        <w:rPr>
          <w:rFonts w:ascii="Palatino Linotype" w:hAnsi="Palatino Linotype" w:cs="Arial"/>
          <w:i/>
          <w:sz w:val="22"/>
          <w:szCs w:val="22"/>
        </w:rPr>
        <w:t>d) Un Área de Resolución.</w:t>
      </w:r>
    </w:p>
    <w:p w14:paraId="41D7C647" w14:textId="77777777" w:rsidR="00936422" w:rsidRPr="000370F1" w:rsidRDefault="00936422" w:rsidP="00936422">
      <w:pPr>
        <w:autoSpaceDE w:val="0"/>
        <w:autoSpaceDN w:val="0"/>
        <w:adjustRightInd w:val="0"/>
        <w:ind w:left="1418" w:right="708" w:hanging="567"/>
        <w:jc w:val="both"/>
        <w:rPr>
          <w:rFonts w:ascii="Palatino Linotype" w:hAnsi="Palatino Linotype" w:cs="Arial"/>
          <w:bCs/>
          <w:i/>
          <w:sz w:val="22"/>
          <w:szCs w:val="22"/>
        </w:rPr>
      </w:pPr>
    </w:p>
    <w:p w14:paraId="0DDE66EA" w14:textId="77777777" w:rsidR="00936422" w:rsidRPr="000370F1" w:rsidRDefault="00936422" w:rsidP="00936422">
      <w:pPr>
        <w:autoSpaceDE w:val="0"/>
        <w:autoSpaceDN w:val="0"/>
        <w:adjustRightInd w:val="0"/>
        <w:ind w:left="1418" w:right="708" w:hanging="567"/>
        <w:jc w:val="both"/>
        <w:rPr>
          <w:rFonts w:ascii="Palatino Linotype" w:hAnsi="Palatino Linotype" w:cs="Arial"/>
          <w:i/>
          <w:sz w:val="22"/>
          <w:szCs w:val="22"/>
        </w:rPr>
      </w:pPr>
      <w:r w:rsidRPr="000370F1">
        <w:rPr>
          <w:rFonts w:ascii="Palatino Linotype" w:hAnsi="Palatino Linotype" w:cs="Arial"/>
          <w:bCs/>
          <w:i/>
          <w:sz w:val="22"/>
          <w:szCs w:val="22"/>
        </w:rPr>
        <w:t>B).</w:t>
      </w:r>
      <w:r w:rsidRPr="000370F1">
        <w:rPr>
          <w:rFonts w:ascii="Palatino Linotype" w:hAnsi="Palatino Linotype" w:cs="Arial"/>
          <w:bCs/>
          <w:i/>
          <w:sz w:val="22"/>
          <w:szCs w:val="22"/>
        </w:rPr>
        <w:tab/>
        <w:t xml:space="preserve"> PARA LAS SALAS</w:t>
      </w:r>
    </w:p>
    <w:p w14:paraId="281EDFAC" w14:textId="77777777" w:rsidR="00936422" w:rsidRPr="000370F1" w:rsidRDefault="00936422" w:rsidP="00936422">
      <w:pPr>
        <w:numPr>
          <w:ilvl w:val="0"/>
          <w:numId w:val="19"/>
        </w:numPr>
        <w:tabs>
          <w:tab w:val="clear" w:pos="1077"/>
          <w:tab w:val="num" w:pos="900"/>
        </w:tabs>
        <w:autoSpaceDE w:val="0"/>
        <w:autoSpaceDN w:val="0"/>
        <w:adjustRightInd w:val="0"/>
        <w:ind w:left="1418" w:right="708" w:hanging="567"/>
        <w:jc w:val="both"/>
        <w:rPr>
          <w:rFonts w:ascii="Palatino Linotype" w:hAnsi="Palatino Linotype" w:cs="Arial"/>
          <w:i/>
          <w:sz w:val="22"/>
          <w:szCs w:val="22"/>
        </w:rPr>
      </w:pPr>
      <w:r w:rsidRPr="000370F1">
        <w:rPr>
          <w:rFonts w:ascii="Palatino Linotype" w:hAnsi="Palatino Linotype" w:cs="Arial"/>
          <w:i/>
          <w:sz w:val="22"/>
          <w:szCs w:val="22"/>
        </w:rPr>
        <w:t>Pleno de Sala;</w:t>
      </w:r>
    </w:p>
    <w:p w14:paraId="437799F5" w14:textId="77777777" w:rsidR="00936422" w:rsidRPr="000370F1" w:rsidRDefault="00936422" w:rsidP="00936422">
      <w:pPr>
        <w:numPr>
          <w:ilvl w:val="0"/>
          <w:numId w:val="19"/>
        </w:numPr>
        <w:tabs>
          <w:tab w:val="clear" w:pos="1077"/>
          <w:tab w:val="num" w:pos="900"/>
        </w:tabs>
        <w:autoSpaceDE w:val="0"/>
        <w:autoSpaceDN w:val="0"/>
        <w:adjustRightInd w:val="0"/>
        <w:ind w:left="1418" w:right="708" w:hanging="567"/>
        <w:jc w:val="both"/>
        <w:rPr>
          <w:rFonts w:ascii="Palatino Linotype" w:hAnsi="Palatino Linotype" w:cs="Arial"/>
          <w:i/>
          <w:sz w:val="22"/>
          <w:szCs w:val="22"/>
        </w:rPr>
      </w:pPr>
      <w:r w:rsidRPr="000370F1">
        <w:rPr>
          <w:rFonts w:ascii="Palatino Linotype" w:hAnsi="Palatino Linotype" w:cs="Arial"/>
          <w:i/>
          <w:sz w:val="22"/>
          <w:szCs w:val="22"/>
        </w:rPr>
        <w:t>Presidente de Sala;</w:t>
      </w:r>
    </w:p>
    <w:p w14:paraId="5E5A28FD" w14:textId="77777777" w:rsidR="00936422" w:rsidRPr="000370F1" w:rsidRDefault="00936422" w:rsidP="00936422">
      <w:pPr>
        <w:numPr>
          <w:ilvl w:val="0"/>
          <w:numId w:val="19"/>
        </w:numPr>
        <w:tabs>
          <w:tab w:val="clear" w:pos="1077"/>
          <w:tab w:val="num" w:pos="900"/>
        </w:tabs>
        <w:autoSpaceDE w:val="0"/>
        <w:autoSpaceDN w:val="0"/>
        <w:adjustRightInd w:val="0"/>
        <w:ind w:left="1418" w:right="708" w:hanging="567"/>
        <w:jc w:val="both"/>
        <w:rPr>
          <w:rFonts w:ascii="Palatino Linotype" w:hAnsi="Palatino Linotype" w:cs="Arial"/>
          <w:i/>
          <w:sz w:val="22"/>
          <w:szCs w:val="22"/>
        </w:rPr>
      </w:pPr>
      <w:r w:rsidRPr="000370F1">
        <w:rPr>
          <w:rFonts w:ascii="Palatino Linotype" w:hAnsi="Palatino Linotype" w:cs="Arial"/>
          <w:i/>
          <w:sz w:val="22"/>
          <w:szCs w:val="22"/>
        </w:rPr>
        <w:t>Secretarios Auxiliares;</w:t>
      </w:r>
    </w:p>
    <w:p w14:paraId="43E35BB6" w14:textId="77777777" w:rsidR="00936422" w:rsidRPr="000370F1" w:rsidRDefault="00936422" w:rsidP="00936422">
      <w:pPr>
        <w:numPr>
          <w:ilvl w:val="0"/>
          <w:numId w:val="19"/>
        </w:numPr>
        <w:tabs>
          <w:tab w:val="clear" w:pos="1077"/>
          <w:tab w:val="num" w:pos="900"/>
        </w:tabs>
        <w:autoSpaceDE w:val="0"/>
        <w:autoSpaceDN w:val="0"/>
        <w:adjustRightInd w:val="0"/>
        <w:ind w:left="1418" w:right="708" w:hanging="567"/>
        <w:jc w:val="both"/>
        <w:rPr>
          <w:rFonts w:ascii="Palatino Linotype" w:hAnsi="Palatino Linotype" w:cs="Arial"/>
          <w:i/>
          <w:sz w:val="22"/>
          <w:szCs w:val="22"/>
        </w:rPr>
      </w:pPr>
      <w:r w:rsidRPr="000370F1">
        <w:rPr>
          <w:rFonts w:ascii="Palatino Linotype" w:hAnsi="Palatino Linotype" w:cs="Arial"/>
          <w:i/>
          <w:sz w:val="22"/>
          <w:szCs w:val="22"/>
        </w:rPr>
        <w:t>Secretarios de Acuerdos;</w:t>
      </w:r>
    </w:p>
    <w:p w14:paraId="04421AE1" w14:textId="77777777" w:rsidR="00936422" w:rsidRPr="000370F1" w:rsidRDefault="00936422" w:rsidP="00936422">
      <w:pPr>
        <w:numPr>
          <w:ilvl w:val="0"/>
          <w:numId w:val="19"/>
        </w:numPr>
        <w:tabs>
          <w:tab w:val="clear" w:pos="1077"/>
          <w:tab w:val="num" w:pos="900"/>
        </w:tabs>
        <w:autoSpaceDE w:val="0"/>
        <w:autoSpaceDN w:val="0"/>
        <w:adjustRightInd w:val="0"/>
        <w:ind w:left="1418" w:right="708" w:hanging="567"/>
        <w:jc w:val="both"/>
        <w:rPr>
          <w:rFonts w:ascii="Palatino Linotype" w:hAnsi="Palatino Linotype" w:cs="Arial"/>
          <w:i/>
          <w:sz w:val="22"/>
          <w:szCs w:val="22"/>
        </w:rPr>
      </w:pPr>
      <w:r w:rsidRPr="000370F1">
        <w:rPr>
          <w:rFonts w:ascii="Palatino Linotype" w:hAnsi="Palatino Linotype" w:cs="Arial"/>
          <w:i/>
          <w:sz w:val="22"/>
          <w:szCs w:val="22"/>
        </w:rPr>
        <w:t>Actuarios; y</w:t>
      </w:r>
    </w:p>
    <w:p w14:paraId="770DE155" w14:textId="77777777" w:rsidR="00936422" w:rsidRPr="000370F1" w:rsidRDefault="00936422" w:rsidP="00936422">
      <w:pPr>
        <w:numPr>
          <w:ilvl w:val="0"/>
          <w:numId w:val="19"/>
        </w:numPr>
        <w:tabs>
          <w:tab w:val="clear" w:pos="1077"/>
          <w:tab w:val="num" w:pos="900"/>
        </w:tabs>
        <w:autoSpaceDE w:val="0"/>
        <w:autoSpaceDN w:val="0"/>
        <w:adjustRightInd w:val="0"/>
        <w:ind w:left="1418" w:right="708" w:hanging="567"/>
        <w:jc w:val="both"/>
        <w:rPr>
          <w:rFonts w:ascii="Palatino Linotype" w:hAnsi="Palatino Linotype" w:cs="Arial"/>
          <w:i/>
          <w:sz w:val="22"/>
          <w:szCs w:val="22"/>
        </w:rPr>
      </w:pPr>
      <w:r w:rsidRPr="000370F1">
        <w:rPr>
          <w:rFonts w:ascii="Palatino Linotype" w:hAnsi="Palatino Linotype" w:cs="Arial"/>
          <w:i/>
          <w:sz w:val="22"/>
          <w:szCs w:val="22"/>
        </w:rPr>
        <w:lastRenderedPageBreak/>
        <w:t>Conciliadores.</w:t>
      </w:r>
    </w:p>
    <w:p w14:paraId="5E339D73" w14:textId="4342BB72" w:rsidR="00200B0E" w:rsidRPr="000370F1" w:rsidRDefault="00936422" w:rsidP="00936422">
      <w:pPr>
        <w:autoSpaceDE w:val="0"/>
        <w:autoSpaceDN w:val="0"/>
        <w:adjustRightInd w:val="0"/>
        <w:ind w:left="851" w:right="708"/>
        <w:jc w:val="both"/>
        <w:rPr>
          <w:rFonts w:ascii="Palatino Linotype" w:hAnsi="Palatino Linotype" w:cs="Arial"/>
          <w:i/>
          <w:sz w:val="22"/>
          <w:szCs w:val="22"/>
        </w:rPr>
      </w:pPr>
      <w:r w:rsidRPr="000370F1">
        <w:rPr>
          <w:rFonts w:ascii="Palatino Linotype" w:hAnsi="Palatino Linotype" w:cs="Arial"/>
          <w:i/>
          <w:sz w:val="22"/>
          <w:szCs w:val="22"/>
        </w:rPr>
        <w:t>…</w:t>
      </w:r>
    </w:p>
    <w:p w14:paraId="721DDE41" w14:textId="03F6A208" w:rsidR="00936422" w:rsidRPr="000370F1" w:rsidRDefault="006B328F" w:rsidP="00936422">
      <w:pPr>
        <w:autoSpaceDE w:val="0"/>
        <w:autoSpaceDN w:val="0"/>
        <w:adjustRightInd w:val="0"/>
        <w:ind w:left="851" w:right="708"/>
        <w:jc w:val="both"/>
        <w:rPr>
          <w:rFonts w:ascii="Palatino Linotype" w:hAnsi="Palatino Linotype" w:cs="Arial"/>
          <w:i/>
          <w:sz w:val="22"/>
          <w:szCs w:val="22"/>
        </w:rPr>
      </w:pPr>
      <w:r w:rsidRPr="000370F1">
        <w:rPr>
          <w:rFonts w:ascii="Palatino Linotype" w:hAnsi="Palatino Linotype" w:cs="Arial"/>
          <w:b/>
          <w:i/>
          <w:sz w:val="22"/>
          <w:szCs w:val="22"/>
        </w:rPr>
        <w:t>Artículo 10.-</w:t>
      </w:r>
      <w:r w:rsidRPr="000370F1">
        <w:rPr>
          <w:rFonts w:ascii="Palatino Linotype" w:hAnsi="Palatino Linotype" w:cs="Arial"/>
          <w:i/>
          <w:sz w:val="22"/>
          <w:szCs w:val="22"/>
        </w:rPr>
        <w:t xml:space="preserve"> El Presidente del Tribunal tendrá las facultades y obligaciones siguientes:</w:t>
      </w:r>
    </w:p>
    <w:p w14:paraId="5675EF2B" w14:textId="4D68281E" w:rsidR="006B328F" w:rsidRPr="000370F1" w:rsidRDefault="006B328F" w:rsidP="00936422">
      <w:pPr>
        <w:autoSpaceDE w:val="0"/>
        <w:autoSpaceDN w:val="0"/>
        <w:adjustRightInd w:val="0"/>
        <w:ind w:left="851" w:right="708"/>
        <w:jc w:val="both"/>
        <w:rPr>
          <w:rFonts w:ascii="Palatino Linotype" w:hAnsi="Palatino Linotype" w:cs="Arial"/>
          <w:i/>
          <w:sz w:val="22"/>
          <w:szCs w:val="22"/>
        </w:rPr>
      </w:pPr>
      <w:r w:rsidRPr="000370F1">
        <w:rPr>
          <w:rFonts w:ascii="Palatino Linotype" w:hAnsi="Palatino Linotype" w:cs="Arial"/>
          <w:i/>
          <w:sz w:val="22"/>
          <w:szCs w:val="22"/>
        </w:rPr>
        <w:t>…</w:t>
      </w:r>
    </w:p>
    <w:p w14:paraId="53FCF52D" w14:textId="77777777" w:rsidR="006B328F" w:rsidRPr="000370F1" w:rsidRDefault="006B328F" w:rsidP="006B328F">
      <w:pPr>
        <w:numPr>
          <w:ilvl w:val="0"/>
          <w:numId w:val="21"/>
        </w:numPr>
        <w:tabs>
          <w:tab w:val="clear" w:pos="1077"/>
          <w:tab w:val="num" w:pos="900"/>
        </w:tabs>
        <w:autoSpaceDE w:val="0"/>
        <w:autoSpaceDN w:val="0"/>
        <w:adjustRightInd w:val="0"/>
        <w:ind w:left="1418" w:right="708" w:hanging="567"/>
        <w:jc w:val="both"/>
        <w:rPr>
          <w:rFonts w:ascii="Palatino Linotype" w:hAnsi="Palatino Linotype" w:cs="Arial"/>
          <w:b/>
          <w:i/>
          <w:sz w:val="22"/>
          <w:szCs w:val="22"/>
          <w:u w:val="single"/>
        </w:rPr>
      </w:pPr>
      <w:r w:rsidRPr="000370F1">
        <w:rPr>
          <w:rFonts w:ascii="Palatino Linotype" w:hAnsi="Palatino Linotype" w:cs="Arial"/>
          <w:b/>
          <w:i/>
          <w:sz w:val="22"/>
          <w:szCs w:val="22"/>
          <w:u w:val="single"/>
        </w:rPr>
        <w:t xml:space="preserve">Vigilar que en el Tribunal y en las Salas prevengan sobre la oscuridad e imprecisión de la demanda del servidor público, en un término no mayor de cinco días; </w:t>
      </w:r>
    </w:p>
    <w:p w14:paraId="2FD7F558" w14:textId="77777777" w:rsidR="006B328F" w:rsidRPr="000370F1" w:rsidRDefault="006B328F" w:rsidP="006B328F">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46BEB24C" w14:textId="4EEDBCA2" w:rsidR="006B328F" w:rsidRPr="000370F1" w:rsidRDefault="006B328F" w:rsidP="006B328F">
      <w:pPr>
        <w:widowControl w:val="0"/>
        <w:autoSpaceDE w:val="0"/>
        <w:autoSpaceDN w:val="0"/>
        <w:adjustRightInd w:val="0"/>
        <w:spacing w:line="360" w:lineRule="auto"/>
        <w:jc w:val="both"/>
        <w:rPr>
          <w:rFonts w:ascii="Palatino Linotype" w:hAnsi="Palatino Linotype" w:cs="Arial"/>
        </w:rPr>
      </w:pPr>
      <w:r w:rsidRPr="000370F1">
        <w:rPr>
          <w:rFonts w:ascii="Palatino Linotype" w:hAnsi="Palatino Linotype" w:cs="Arial"/>
        </w:rPr>
        <w:t>La fracción XIII</w:t>
      </w:r>
      <w:r w:rsidR="00421054" w:rsidRPr="000370F1">
        <w:rPr>
          <w:rFonts w:ascii="Palatino Linotype" w:hAnsi="Palatino Linotype" w:cs="Arial"/>
        </w:rPr>
        <w:t xml:space="preserve"> del artículo 10</w:t>
      </w:r>
      <w:r w:rsidRPr="000370F1">
        <w:rPr>
          <w:rFonts w:ascii="Palatino Linotype" w:hAnsi="Palatino Linotype" w:cs="Arial"/>
        </w:rPr>
        <w:t xml:space="preserve"> antes citada</w:t>
      </w:r>
      <w:r w:rsidR="00421054" w:rsidRPr="000370F1">
        <w:rPr>
          <w:rFonts w:ascii="Palatino Linotype" w:hAnsi="Palatino Linotype" w:cs="Arial"/>
        </w:rPr>
        <w:t>,</w:t>
      </w:r>
      <w:r w:rsidRPr="000370F1">
        <w:rPr>
          <w:rFonts w:ascii="Palatino Linotype" w:hAnsi="Palatino Linotype" w:cs="Arial"/>
        </w:rPr>
        <w:t xml:space="preserve"> asigna al Presidente del Tribunal de Conciliación y Arbitraje la facultad y la obligación de vigilar que tanto el Tribunal como las Salas se ocupen de abordar y corregir las imprecisiones que pudieran existir en las demandas laborales presentadas por los servidores públicos; vigilar implica supervisar de manera activa y asegurarse de que se cumplan ciertos aspectos relacionados con la presentación de demandas por parte de los servidores públicos en el Tribunal y las Salas.</w:t>
      </w:r>
    </w:p>
    <w:p w14:paraId="2FA7F23E" w14:textId="53E137A1" w:rsidR="006B328F" w:rsidRPr="000370F1" w:rsidRDefault="006B328F" w:rsidP="006B328F">
      <w:pPr>
        <w:widowControl w:val="0"/>
        <w:autoSpaceDE w:val="0"/>
        <w:autoSpaceDN w:val="0"/>
        <w:adjustRightInd w:val="0"/>
        <w:spacing w:line="360" w:lineRule="auto"/>
        <w:jc w:val="both"/>
        <w:rPr>
          <w:rFonts w:ascii="Palatino Linotype" w:hAnsi="Palatino Linotype" w:cs="Arial"/>
        </w:rPr>
      </w:pPr>
    </w:p>
    <w:p w14:paraId="4280C764" w14:textId="46B15313" w:rsidR="006B328F" w:rsidRPr="000370F1" w:rsidRDefault="00DD60B8" w:rsidP="006B328F">
      <w:pPr>
        <w:widowControl w:val="0"/>
        <w:autoSpaceDE w:val="0"/>
        <w:autoSpaceDN w:val="0"/>
        <w:adjustRightInd w:val="0"/>
        <w:spacing w:line="360" w:lineRule="auto"/>
        <w:jc w:val="both"/>
        <w:rPr>
          <w:rFonts w:ascii="Palatino Linotype" w:hAnsi="Palatino Linotype" w:cs="Arial"/>
        </w:rPr>
      </w:pPr>
      <w:r w:rsidRPr="000370F1">
        <w:rPr>
          <w:rFonts w:ascii="Palatino Linotype" w:hAnsi="Palatino Linotype" w:cs="Arial"/>
        </w:rPr>
        <w:t xml:space="preserve">En el presente contexto </w:t>
      </w:r>
      <w:r w:rsidR="006B328F" w:rsidRPr="000370F1">
        <w:rPr>
          <w:rFonts w:ascii="Palatino Linotype" w:hAnsi="Palatino Linotype" w:cs="Arial"/>
        </w:rPr>
        <w:t>"Vigilar" significa estar atento y tomar medidas para garantizar el cumplimiento de determinadas disposiciones o normas</w:t>
      </w:r>
      <w:r w:rsidRPr="000370F1">
        <w:rPr>
          <w:rFonts w:ascii="Palatino Linotype" w:hAnsi="Palatino Linotype" w:cs="Arial"/>
        </w:rPr>
        <w:t>,</w:t>
      </w:r>
      <w:r w:rsidR="006B328F" w:rsidRPr="000370F1">
        <w:rPr>
          <w:rFonts w:ascii="Palatino Linotype" w:hAnsi="Palatino Linotype" w:cs="Arial"/>
        </w:rPr>
        <w:t xml:space="preserve"> </w:t>
      </w:r>
      <w:r w:rsidRPr="000370F1">
        <w:rPr>
          <w:rFonts w:ascii="Palatino Linotype" w:hAnsi="Palatino Linotype" w:cs="Arial"/>
        </w:rPr>
        <w:t>e</w:t>
      </w:r>
      <w:r w:rsidR="006B328F" w:rsidRPr="000370F1">
        <w:rPr>
          <w:rFonts w:ascii="Palatino Linotype" w:hAnsi="Palatino Linotype" w:cs="Arial"/>
        </w:rPr>
        <w:t xml:space="preserve">n este caso, el Presidente del Tribunal tiene la responsabilidad de vigilar que las demandas presentadas por los servidores públicos no </w:t>
      </w:r>
      <w:r w:rsidRPr="000370F1">
        <w:rPr>
          <w:rFonts w:ascii="Palatino Linotype" w:hAnsi="Palatino Linotype" w:cs="Arial"/>
        </w:rPr>
        <w:t>contengan</w:t>
      </w:r>
      <w:r w:rsidR="006B328F" w:rsidRPr="000370F1">
        <w:rPr>
          <w:rFonts w:ascii="Palatino Linotype" w:hAnsi="Palatino Linotype" w:cs="Arial"/>
        </w:rPr>
        <w:t xml:space="preserve"> imprecisi</w:t>
      </w:r>
      <w:r w:rsidRPr="000370F1">
        <w:rPr>
          <w:rFonts w:ascii="Palatino Linotype" w:hAnsi="Palatino Linotype" w:cs="Arial"/>
        </w:rPr>
        <w:t>o</w:t>
      </w:r>
      <w:r w:rsidR="006B328F" w:rsidRPr="000370F1">
        <w:rPr>
          <w:rFonts w:ascii="Palatino Linotype" w:hAnsi="Palatino Linotype" w:cs="Arial"/>
        </w:rPr>
        <w:t>n</w:t>
      </w:r>
      <w:r w:rsidRPr="000370F1">
        <w:rPr>
          <w:rFonts w:ascii="Palatino Linotype" w:hAnsi="Palatino Linotype" w:cs="Arial"/>
        </w:rPr>
        <w:t>es,</w:t>
      </w:r>
      <w:r w:rsidR="006B328F" w:rsidRPr="000370F1">
        <w:rPr>
          <w:rFonts w:ascii="Palatino Linotype" w:hAnsi="Palatino Linotype" w:cs="Arial"/>
        </w:rPr>
        <w:t xml:space="preserve"> </w:t>
      </w:r>
      <w:r w:rsidRPr="000370F1">
        <w:rPr>
          <w:rFonts w:ascii="Palatino Linotype" w:hAnsi="Palatino Linotype" w:cs="Arial"/>
        </w:rPr>
        <w:t xml:space="preserve">esto </w:t>
      </w:r>
      <w:r w:rsidR="006B328F" w:rsidRPr="000370F1">
        <w:rPr>
          <w:rFonts w:ascii="Palatino Linotype" w:hAnsi="Palatino Linotype" w:cs="Arial"/>
        </w:rPr>
        <w:t>implica que el Presidente debe estar alerta a cualquier falta de claridad o precisión en las demandas y tomar acciones para corregirlas</w:t>
      </w:r>
      <w:r w:rsidRPr="000370F1">
        <w:rPr>
          <w:rFonts w:ascii="Palatino Linotype" w:hAnsi="Palatino Linotype" w:cs="Arial"/>
        </w:rPr>
        <w:t>.</w:t>
      </w:r>
    </w:p>
    <w:p w14:paraId="0FFF0D63" w14:textId="77777777" w:rsidR="00DD60B8" w:rsidRPr="000370F1" w:rsidRDefault="00DD60B8" w:rsidP="006B328F">
      <w:pPr>
        <w:widowControl w:val="0"/>
        <w:autoSpaceDE w:val="0"/>
        <w:autoSpaceDN w:val="0"/>
        <w:adjustRightInd w:val="0"/>
        <w:spacing w:line="360" w:lineRule="auto"/>
        <w:jc w:val="both"/>
        <w:rPr>
          <w:rFonts w:ascii="Palatino Linotype" w:hAnsi="Palatino Linotype" w:cs="Arial"/>
        </w:rPr>
      </w:pPr>
    </w:p>
    <w:p w14:paraId="1BCCDE04" w14:textId="7FE00E85" w:rsidR="00DD60B8" w:rsidRPr="000370F1" w:rsidRDefault="00DD60B8" w:rsidP="006B328F">
      <w:pPr>
        <w:widowControl w:val="0"/>
        <w:autoSpaceDE w:val="0"/>
        <w:autoSpaceDN w:val="0"/>
        <w:adjustRightInd w:val="0"/>
        <w:spacing w:line="360" w:lineRule="auto"/>
        <w:jc w:val="both"/>
        <w:rPr>
          <w:rFonts w:ascii="Palatino Linotype" w:hAnsi="Palatino Linotype" w:cs="Arial"/>
        </w:rPr>
      </w:pPr>
      <w:r w:rsidRPr="000370F1">
        <w:rPr>
          <w:rFonts w:ascii="Palatino Linotype" w:hAnsi="Palatino Linotype" w:cs="Arial"/>
        </w:rPr>
        <w:t>De ello se desprende que en la oficina de la presidencia se manejan los datos personales de los demandantes, por consiguiente se colige que</w:t>
      </w:r>
      <w:r w:rsidR="00574D71" w:rsidRPr="000370F1">
        <w:rPr>
          <w:rFonts w:ascii="Palatino Linotype" w:hAnsi="Palatino Linotype" w:cs="Arial"/>
        </w:rPr>
        <w:t xml:space="preserve"> pudiera</w:t>
      </w:r>
      <w:r w:rsidRPr="000370F1">
        <w:rPr>
          <w:rFonts w:ascii="Palatino Linotype" w:hAnsi="Palatino Linotype" w:cs="Arial"/>
        </w:rPr>
        <w:t xml:space="preserve"> </w:t>
      </w:r>
      <w:r w:rsidR="00574D71" w:rsidRPr="000370F1">
        <w:rPr>
          <w:rFonts w:ascii="Palatino Linotype" w:hAnsi="Palatino Linotype" w:cs="Arial"/>
          <w:b/>
          <w:u w:val="single"/>
        </w:rPr>
        <w:t>tener</w:t>
      </w:r>
      <w:r w:rsidRPr="000370F1">
        <w:rPr>
          <w:rFonts w:ascii="Palatino Linotype" w:hAnsi="Palatino Linotype" w:cs="Arial"/>
          <w:b/>
          <w:u w:val="single"/>
        </w:rPr>
        <w:t xml:space="preserve"> conocimiento del </w:t>
      </w:r>
      <w:r w:rsidRPr="000370F1">
        <w:rPr>
          <w:rFonts w:ascii="Palatino Linotype" w:hAnsi="Palatino Linotype" w:cs="Arial"/>
          <w:b/>
          <w:u w:val="single"/>
        </w:rPr>
        <w:lastRenderedPageBreak/>
        <w:t xml:space="preserve">número de expediente, tipo de demanda y autoridad demandada a nombre del C. </w:t>
      </w:r>
      <w:r w:rsidR="00FC407C">
        <w:rPr>
          <w:rFonts w:ascii="Palatino Linotype" w:hAnsi="Palatino Linotype" w:cs="Arial"/>
          <w:b/>
          <w:u w:val="single"/>
        </w:rPr>
        <w:t>XXXXXXXXXXXXXXXXXXXXX</w:t>
      </w:r>
      <w:r w:rsidR="00574D71" w:rsidRPr="000370F1">
        <w:rPr>
          <w:rFonts w:ascii="Palatino Linotype" w:hAnsi="Palatino Linotype" w:cs="Arial"/>
        </w:rPr>
        <w:t>, en caso de existir expediente alguno.</w:t>
      </w:r>
    </w:p>
    <w:p w14:paraId="5561A573" w14:textId="77777777" w:rsidR="006B328F" w:rsidRPr="000370F1" w:rsidRDefault="006B328F" w:rsidP="006B328F">
      <w:pPr>
        <w:widowControl w:val="0"/>
        <w:autoSpaceDE w:val="0"/>
        <w:autoSpaceDN w:val="0"/>
        <w:adjustRightInd w:val="0"/>
        <w:spacing w:line="360" w:lineRule="auto"/>
        <w:jc w:val="both"/>
        <w:rPr>
          <w:rFonts w:ascii="Palatino Linotype" w:hAnsi="Palatino Linotype" w:cs="Arial"/>
        </w:rPr>
      </w:pPr>
    </w:p>
    <w:p w14:paraId="1E14FE3A" w14:textId="08EAC7F0" w:rsidR="006B328F" w:rsidRPr="000370F1" w:rsidRDefault="00DD60B8" w:rsidP="006B328F">
      <w:pPr>
        <w:widowControl w:val="0"/>
        <w:autoSpaceDE w:val="0"/>
        <w:autoSpaceDN w:val="0"/>
        <w:adjustRightInd w:val="0"/>
        <w:spacing w:line="360" w:lineRule="auto"/>
        <w:jc w:val="both"/>
        <w:rPr>
          <w:rFonts w:ascii="Palatino Linotype" w:hAnsi="Palatino Linotype" w:cs="Arial"/>
        </w:rPr>
      </w:pPr>
      <w:r w:rsidRPr="000370F1">
        <w:rPr>
          <w:rFonts w:ascii="Palatino Linotype" w:hAnsi="Palatino Linotype" w:cs="Arial"/>
        </w:rPr>
        <w:t xml:space="preserve">Posteriormente </w:t>
      </w:r>
      <w:r w:rsidRPr="000370F1">
        <w:rPr>
          <w:rFonts w:ascii="Palatino Linotype" w:hAnsi="Palatino Linotype" w:cs="Arial"/>
          <w:b/>
          <w:u w:val="single"/>
        </w:rPr>
        <w:t>el artículo 14</w:t>
      </w:r>
      <w:r w:rsidRPr="000370F1">
        <w:rPr>
          <w:rFonts w:ascii="Palatino Linotype" w:hAnsi="Palatino Linotype" w:cs="Arial"/>
        </w:rPr>
        <w:t xml:space="preserve"> del </w:t>
      </w:r>
      <w:r w:rsidRPr="000370F1">
        <w:rPr>
          <w:rFonts w:ascii="Palatino Linotype" w:hAnsi="Palatino Linotype" w:cs="Arial"/>
          <w:b/>
        </w:rPr>
        <w:t>Reglamento Interior del Tribunal Estatal de Conciliación y Arbitraje</w:t>
      </w:r>
      <w:r w:rsidRPr="000370F1">
        <w:rPr>
          <w:rFonts w:ascii="Palatino Linotype" w:hAnsi="Palatino Linotype" w:cs="Arial"/>
        </w:rPr>
        <w:t>, establece entre otras facultades y obligaciones, las siguientes:</w:t>
      </w:r>
    </w:p>
    <w:p w14:paraId="04F57F28" w14:textId="77777777" w:rsidR="00936422" w:rsidRPr="000370F1" w:rsidRDefault="00936422" w:rsidP="006B328F">
      <w:pPr>
        <w:widowControl w:val="0"/>
        <w:autoSpaceDE w:val="0"/>
        <w:autoSpaceDN w:val="0"/>
        <w:adjustRightInd w:val="0"/>
        <w:spacing w:line="360" w:lineRule="auto"/>
        <w:jc w:val="both"/>
        <w:rPr>
          <w:rFonts w:ascii="Palatino Linotype" w:hAnsi="Palatino Linotype" w:cs="Arial"/>
        </w:rPr>
      </w:pPr>
    </w:p>
    <w:p w14:paraId="7907FB2E" w14:textId="2792AD18" w:rsidR="00DD60B8" w:rsidRPr="000370F1" w:rsidRDefault="00DD60B8" w:rsidP="00DD60B8">
      <w:pPr>
        <w:autoSpaceDE w:val="0"/>
        <w:autoSpaceDN w:val="0"/>
        <w:adjustRightInd w:val="0"/>
        <w:ind w:left="851" w:right="708"/>
        <w:jc w:val="both"/>
        <w:rPr>
          <w:rFonts w:ascii="Palatino Linotype" w:hAnsi="Palatino Linotype" w:cs="Arial"/>
          <w:i/>
          <w:sz w:val="22"/>
          <w:szCs w:val="22"/>
        </w:rPr>
      </w:pPr>
      <w:r w:rsidRPr="000370F1">
        <w:rPr>
          <w:rFonts w:ascii="Palatino Linotype" w:hAnsi="Palatino Linotype" w:cs="Arial"/>
          <w:i/>
          <w:sz w:val="22"/>
          <w:szCs w:val="22"/>
        </w:rPr>
        <w:t>“</w:t>
      </w:r>
      <w:r w:rsidRPr="000370F1">
        <w:rPr>
          <w:rFonts w:ascii="Palatino Linotype" w:hAnsi="Palatino Linotype" w:cs="Arial"/>
          <w:b/>
          <w:i/>
          <w:sz w:val="22"/>
          <w:szCs w:val="22"/>
        </w:rPr>
        <w:t>Artículo 14.-</w:t>
      </w:r>
      <w:r w:rsidRPr="000370F1">
        <w:rPr>
          <w:rFonts w:ascii="Palatino Linotype" w:hAnsi="Palatino Linotype" w:cs="Arial"/>
          <w:i/>
          <w:sz w:val="22"/>
          <w:szCs w:val="22"/>
        </w:rPr>
        <w:t xml:space="preserve"> </w:t>
      </w:r>
      <w:r w:rsidRPr="000370F1">
        <w:rPr>
          <w:rFonts w:ascii="Palatino Linotype" w:hAnsi="Palatino Linotype" w:cs="Arial"/>
          <w:b/>
          <w:i/>
          <w:sz w:val="22"/>
          <w:szCs w:val="22"/>
        </w:rPr>
        <w:t>La Secretaría General Operativa</w:t>
      </w:r>
      <w:r w:rsidRPr="000370F1">
        <w:rPr>
          <w:rFonts w:ascii="Palatino Linotype" w:hAnsi="Palatino Linotype" w:cs="Arial"/>
          <w:i/>
          <w:sz w:val="22"/>
          <w:szCs w:val="22"/>
        </w:rPr>
        <w:t xml:space="preserve"> estará a cargo de un Secretario General Operativo y tendrá además las facultades y obligaciones siguientes:</w:t>
      </w:r>
    </w:p>
    <w:p w14:paraId="41074A36" w14:textId="0DD8C9BF" w:rsidR="00DD60B8" w:rsidRPr="000370F1" w:rsidRDefault="00DD60B8" w:rsidP="00DD60B8">
      <w:pPr>
        <w:autoSpaceDE w:val="0"/>
        <w:autoSpaceDN w:val="0"/>
        <w:adjustRightInd w:val="0"/>
        <w:ind w:left="851" w:right="708"/>
        <w:jc w:val="both"/>
        <w:rPr>
          <w:rFonts w:ascii="Palatino Linotype" w:hAnsi="Palatino Linotype" w:cs="Arial"/>
          <w:i/>
          <w:sz w:val="22"/>
          <w:szCs w:val="22"/>
        </w:rPr>
      </w:pPr>
      <w:r w:rsidRPr="000370F1">
        <w:rPr>
          <w:rFonts w:ascii="Palatino Linotype" w:hAnsi="Palatino Linotype" w:cs="Arial"/>
          <w:i/>
          <w:sz w:val="22"/>
          <w:szCs w:val="22"/>
        </w:rPr>
        <w:t>…</w:t>
      </w:r>
    </w:p>
    <w:p w14:paraId="5A93A8DE" w14:textId="111B401C" w:rsidR="00DD60B8" w:rsidRPr="000370F1" w:rsidRDefault="00DD60B8" w:rsidP="00DD60B8">
      <w:pPr>
        <w:numPr>
          <w:ilvl w:val="0"/>
          <w:numId w:val="24"/>
        </w:numPr>
        <w:tabs>
          <w:tab w:val="clear" w:pos="1077"/>
          <w:tab w:val="num" w:pos="900"/>
        </w:tabs>
        <w:autoSpaceDE w:val="0"/>
        <w:autoSpaceDN w:val="0"/>
        <w:adjustRightInd w:val="0"/>
        <w:ind w:left="1418" w:right="708" w:hanging="567"/>
        <w:jc w:val="both"/>
        <w:rPr>
          <w:rFonts w:ascii="Palatino Linotype" w:hAnsi="Palatino Linotype" w:cs="Arial"/>
          <w:i/>
          <w:sz w:val="22"/>
          <w:szCs w:val="22"/>
        </w:rPr>
      </w:pPr>
      <w:r w:rsidRPr="000370F1">
        <w:rPr>
          <w:rFonts w:ascii="Palatino Linotype" w:hAnsi="Palatino Linotype" w:cs="Arial"/>
          <w:b/>
          <w:i/>
          <w:sz w:val="22"/>
          <w:szCs w:val="22"/>
          <w:u w:val="single"/>
        </w:rPr>
        <w:t>Autorizar con su firma todos los acuerdos que recaigan a las diligencias, oficios y promociones en la tramitación de los procesos ante el Tribunal</w:t>
      </w:r>
      <w:r w:rsidRPr="000370F1">
        <w:rPr>
          <w:rFonts w:ascii="Palatino Linotype" w:hAnsi="Palatino Linotype" w:cs="Arial"/>
          <w:i/>
          <w:sz w:val="22"/>
          <w:szCs w:val="22"/>
        </w:rPr>
        <w:t>;</w:t>
      </w:r>
    </w:p>
    <w:p w14:paraId="6E54BE1F" w14:textId="29BA454D" w:rsidR="00DD60B8" w:rsidRPr="000370F1" w:rsidRDefault="00DD60B8" w:rsidP="00DD60B8">
      <w:pPr>
        <w:autoSpaceDE w:val="0"/>
        <w:autoSpaceDN w:val="0"/>
        <w:adjustRightInd w:val="0"/>
        <w:ind w:left="1418" w:right="708"/>
        <w:jc w:val="both"/>
        <w:rPr>
          <w:rFonts w:ascii="Palatino Linotype" w:hAnsi="Palatino Linotype" w:cs="Arial"/>
          <w:i/>
          <w:sz w:val="22"/>
          <w:szCs w:val="22"/>
        </w:rPr>
      </w:pPr>
      <w:r w:rsidRPr="000370F1">
        <w:rPr>
          <w:rFonts w:ascii="Palatino Linotype" w:hAnsi="Palatino Linotype" w:cs="Arial"/>
          <w:i/>
          <w:sz w:val="22"/>
          <w:szCs w:val="22"/>
        </w:rPr>
        <w:t>…</w:t>
      </w:r>
    </w:p>
    <w:p w14:paraId="00124763" w14:textId="77777777" w:rsidR="00DD60B8" w:rsidRPr="000370F1" w:rsidRDefault="00DD60B8" w:rsidP="000852A1">
      <w:pPr>
        <w:numPr>
          <w:ilvl w:val="0"/>
          <w:numId w:val="26"/>
        </w:numPr>
        <w:tabs>
          <w:tab w:val="clear" w:pos="1077"/>
          <w:tab w:val="num" w:pos="900"/>
        </w:tabs>
        <w:autoSpaceDE w:val="0"/>
        <w:autoSpaceDN w:val="0"/>
        <w:adjustRightInd w:val="0"/>
        <w:ind w:left="1418" w:right="708" w:hanging="567"/>
        <w:jc w:val="both"/>
        <w:rPr>
          <w:rFonts w:ascii="Palatino Linotype" w:hAnsi="Palatino Linotype" w:cs="Arial"/>
          <w:i/>
          <w:sz w:val="22"/>
          <w:szCs w:val="22"/>
        </w:rPr>
      </w:pPr>
      <w:r w:rsidRPr="000370F1">
        <w:rPr>
          <w:rFonts w:ascii="Palatino Linotype" w:hAnsi="Palatino Linotype" w:cs="Arial"/>
          <w:b/>
          <w:i/>
          <w:sz w:val="22"/>
          <w:szCs w:val="22"/>
          <w:u w:val="single"/>
        </w:rPr>
        <w:t xml:space="preserve">Supervisar que el personal del Archivo y de la Oficialía de Partes del Tribunal, </w:t>
      </w:r>
      <w:proofErr w:type="spellStart"/>
      <w:r w:rsidRPr="000370F1">
        <w:rPr>
          <w:rFonts w:ascii="Palatino Linotype" w:hAnsi="Palatino Linotype" w:cs="Arial"/>
          <w:b/>
          <w:i/>
          <w:sz w:val="22"/>
          <w:szCs w:val="22"/>
          <w:u w:val="single"/>
        </w:rPr>
        <w:t>escanen</w:t>
      </w:r>
      <w:proofErr w:type="spellEnd"/>
      <w:r w:rsidRPr="000370F1">
        <w:rPr>
          <w:rFonts w:ascii="Palatino Linotype" w:hAnsi="Palatino Linotype" w:cs="Arial"/>
          <w:b/>
          <w:i/>
          <w:sz w:val="22"/>
          <w:szCs w:val="22"/>
          <w:u w:val="single"/>
        </w:rPr>
        <w:t>, guarden y cuiden los expedientes</w:t>
      </w:r>
      <w:r w:rsidRPr="000370F1">
        <w:rPr>
          <w:rFonts w:ascii="Palatino Linotype" w:hAnsi="Palatino Linotype" w:cs="Arial"/>
          <w:i/>
          <w:sz w:val="22"/>
          <w:szCs w:val="22"/>
        </w:rPr>
        <w:t>;</w:t>
      </w:r>
    </w:p>
    <w:p w14:paraId="215475B1" w14:textId="7EC2779E" w:rsidR="000852A1" w:rsidRPr="000370F1" w:rsidRDefault="000852A1" w:rsidP="000852A1">
      <w:pPr>
        <w:numPr>
          <w:ilvl w:val="0"/>
          <w:numId w:val="26"/>
        </w:numPr>
        <w:tabs>
          <w:tab w:val="clear" w:pos="1077"/>
          <w:tab w:val="num" w:pos="900"/>
        </w:tabs>
        <w:autoSpaceDE w:val="0"/>
        <w:autoSpaceDN w:val="0"/>
        <w:adjustRightInd w:val="0"/>
        <w:ind w:left="1418" w:right="708" w:hanging="567"/>
        <w:jc w:val="both"/>
        <w:rPr>
          <w:rFonts w:ascii="Palatino Linotype" w:hAnsi="Palatino Linotype" w:cs="Arial"/>
          <w:i/>
          <w:sz w:val="22"/>
          <w:szCs w:val="22"/>
        </w:rPr>
      </w:pPr>
      <w:r w:rsidRPr="000370F1">
        <w:rPr>
          <w:rFonts w:ascii="Palatino Linotype" w:hAnsi="Palatino Linotype" w:cs="Arial"/>
          <w:b/>
          <w:i/>
          <w:sz w:val="22"/>
          <w:szCs w:val="22"/>
          <w:u w:val="single"/>
        </w:rPr>
        <w:t>Verificar que los expedientes que se encuentren en el Archivo del Tribunal</w:t>
      </w:r>
      <w:r w:rsidRPr="000370F1">
        <w:rPr>
          <w:rFonts w:ascii="Palatino Linotype" w:hAnsi="Palatino Linotype" w:cs="Arial"/>
          <w:i/>
          <w:sz w:val="22"/>
          <w:szCs w:val="22"/>
        </w:rPr>
        <w:t>, se controlen por cualquier método científico, tecnológico y técnico, para atender la rapidez de consulta y búsqueda de los mismos;</w:t>
      </w:r>
    </w:p>
    <w:p w14:paraId="04F28869" w14:textId="1381BF34" w:rsidR="000852A1" w:rsidRPr="000370F1" w:rsidRDefault="000852A1" w:rsidP="000852A1">
      <w:pPr>
        <w:autoSpaceDE w:val="0"/>
        <w:autoSpaceDN w:val="0"/>
        <w:adjustRightInd w:val="0"/>
        <w:ind w:left="1418" w:right="708"/>
        <w:jc w:val="both"/>
        <w:rPr>
          <w:rFonts w:ascii="Palatino Linotype" w:hAnsi="Palatino Linotype" w:cs="Arial"/>
          <w:i/>
          <w:sz w:val="22"/>
          <w:szCs w:val="22"/>
        </w:rPr>
      </w:pPr>
      <w:r w:rsidRPr="000370F1">
        <w:rPr>
          <w:rFonts w:ascii="Palatino Linotype" w:hAnsi="Palatino Linotype" w:cs="Arial"/>
          <w:i/>
          <w:sz w:val="22"/>
          <w:szCs w:val="22"/>
        </w:rPr>
        <w:t>…</w:t>
      </w:r>
    </w:p>
    <w:p w14:paraId="3D9D5BF3" w14:textId="77777777" w:rsidR="000852A1" w:rsidRPr="000370F1" w:rsidRDefault="000852A1" w:rsidP="000852A1">
      <w:pPr>
        <w:numPr>
          <w:ilvl w:val="0"/>
          <w:numId w:val="27"/>
        </w:numPr>
        <w:tabs>
          <w:tab w:val="clear" w:pos="1077"/>
          <w:tab w:val="num" w:pos="900"/>
        </w:tabs>
        <w:autoSpaceDE w:val="0"/>
        <w:autoSpaceDN w:val="0"/>
        <w:adjustRightInd w:val="0"/>
        <w:ind w:left="1418" w:right="708" w:hanging="567"/>
        <w:jc w:val="both"/>
        <w:rPr>
          <w:rFonts w:ascii="Palatino Linotype" w:hAnsi="Palatino Linotype" w:cs="Arial"/>
          <w:i/>
          <w:sz w:val="22"/>
          <w:szCs w:val="22"/>
        </w:rPr>
      </w:pPr>
      <w:r w:rsidRPr="000370F1">
        <w:rPr>
          <w:rFonts w:ascii="Palatino Linotype" w:hAnsi="Palatino Linotype" w:cs="Arial"/>
          <w:i/>
          <w:sz w:val="22"/>
          <w:szCs w:val="22"/>
        </w:rPr>
        <w:t xml:space="preserve">Vigilar que </w:t>
      </w:r>
      <w:r w:rsidRPr="000370F1">
        <w:rPr>
          <w:rFonts w:ascii="Palatino Linotype" w:hAnsi="Palatino Linotype" w:cs="Arial"/>
          <w:b/>
          <w:i/>
          <w:sz w:val="22"/>
          <w:szCs w:val="22"/>
          <w:u w:val="single"/>
        </w:rPr>
        <w:t>se glose al expediente que le corresponda, los escritos, oficios y las promociones que reciba</w:t>
      </w:r>
      <w:r w:rsidRPr="000370F1">
        <w:rPr>
          <w:rFonts w:ascii="Palatino Linotype" w:hAnsi="Palatino Linotype" w:cs="Arial"/>
          <w:i/>
          <w:sz w:val="22"/>
          <w:szCs w:val="22"/>
        </w:rPr>
        <w:t xml:space="preserve"> para turnarlos con toda oportunidad, para el trámite que proceda, recabando el recibo correspondiente;</w:t>
      </w:r>
    </w:p>
    <w:p w14:paraId="5D772CFD" w14:textId="7390DE5E" w:rsidR="00DD60B8" w:rsidRPr="000370F1" w:rsidRDefault="000852A1" w:rsidP="000852A1">
      <w:pPr>
        <w:numPr>
          <w:ilvl w:val="0"/>
          <w:numId w:val="27"/>
        </w:numPr>
        <w:tabs>
          <w:tab w:val="clear" w:pos="1077"/>
          <w:tab w:val="num" w:pos="900"/>
        </w:tabs>
        <w:autoSpaceDE w:val="0"/>
        <w:autoSpaceDN w:val="0"/>
        <w:adjustRightInd w:val="0"/>
        <w:ind w:left="1418" w:right="708" w:hanging="567"/>
        <w:jc w:val="both"/>
        <w:rPr>
          <w:rFonts w:ascii="Palatino Linotype" w:hAnsi="Palatino Linotype" w:cs="Arial"/>
          <w:b/>
          <w:i/>
          <w:sz w:val="22"/>
          <w:szCs w:val="22"/>
          <w:u w:val="single"/>
        </w:rPr>
      </w:pPr>
      <w:r w:rsidRPr="000370F1">
        <w:rPr>
          <w:rFonts w:ascii="Palatino Linotype" w:hAnsi="Palatino Linotype" w:cs="Arial"/>
          <w:b/>
          <w:i/>
          <w:sz w:val="22"/>
          <w:szCs w:val="22"/>
          <w:u w:val="single"/>
        </w:rPr>
        <w:t>Vigilar que se registren en el Libro de Gobierno todas las demandas, y se lleve el control de las mismas y de todas las promociones en el Sistema Electrónico Laboral de Demandas o el Sistema que se implemente;</w:t>
      </w:r>
    </w:p>
    <w:p w14:paraId="17AFA9FF" w14:textId="6608DAA7" w:rsidR="000852A1" w:rsidRPr="000370F1" w:rsidRDefault="000852A1" w:rsidP="000852A1">
      <w:pPr>
        <w:tabs>
          <w:tab w:val="num" w:pos="900"/>
        </w:tabs>
        <w:autoSpaceDE w:val="0"/>
        <w:autoSpaceDN w:val="0"/>
        <w:adjustRightInd w:val="0"/>
        <w:ind w:left="1418" w:right="708"/>
        <w:jc w:val="both"/>
        <w:rPr>
          <w:rFonts w:ascii="Palatino Linotype" w:hAnsi="Palatino Linotype" w:cs="Arial"/>
          <w:i/>
          <w:sz w:val="22"/>
          <w:szCs w:val="22"/>
        </w:rPr>
      </w:pPr>
      <w:r w:rsidRPr="000370F1">
        <w:rPr>
          <w:rFonts w:ascii="Palatino Linotype" w:hAnsi="Palatino Linotype" w:cs="Arial"/>
          <w:i/>
          <w:sz w:val="22"/>
          <w:szCs w:val="22"/>
        </w:rPr>
        <w:t>...</w:t>
      </w:r>
    </w:p>
    <w:p w14:paraId="49246056" w14:textId="77777777" w:rsidR="000852A1" w:rsidRPr="000370F1" w:rsidRDefault="000852A1" w:rsidP="000852A1">
      <w:pPr>
        <w:numPr>
          <w:ilvl w:val="0"/>
          <w:numId w:val="28"/>
        </w:numPr>
        <w:tabs>
          <w:tab w:val="clear" w:pos="1077"/>
          <w:tab w:val="num" w:pos="851"/>
          <w:tab w:val="num" w:pos="900"/>
        </w:tabs>
        <w:autoSpaceDE w:val="0"/>
        <w:autoSpaceDN w:val="0"/>
        <w:adjustRightInd w:val="0"/>
        <w:ind w:left="1418" w:right="708" w:hanging="567"/>
        <w:jc w:val="both"/>
        <w:rPr>
          <w:rFonts w:ascii="Palatino Linotype" w:hAnsi="Palatino Linotype" w:cs="Arial"/>
          <w:i/>
          <w:sz w:val="22"/>
          <w:szCs w:val="22"/>
        </w:rPr>
      </w:pPr>
      <w:r w:rsidRPr="000370F1">
        <w:rPr>
          <w:rFonts w:ascii="Palatino Linotype" w:hAnsi="Palatino Linotype" w:cs="Arial"/>
          <w:b/>
          <w:i/>
          <w:sz w:val="22"/>
          <w:szCs w:val="22"/>
          <w:u w:val="single"/>
        </w:rPr>
        <w:t>Vigilar que se resguarden durante cinco años, los expedientes de asuntos concluidos</w:t>
      </w:r>
      <w:r w:rsidRPr="000370F1">
        <w:rPr>
          <w:rFonts w:ascii="Palatino Linotype" w:hAnsi="Palatino Linotype" w:cs="Arial"/>
          <w:i/>
          <w:sz w:val="22"/>
          <w:szCs w:val="22"/>
        </w:rPr>
        <w:t xml:space="preserve"> y una vez transcurrido el término, se solicitará a la instancia correspondiente, la autorización para realizar la depuración y destrucción de los mismos;</w:t>
      </w:r>
    </w:p>
    <w:p w14:paraId="0751BE94" w14:textId="1DE9302D" w:rsidR="000852A1" w:rsidRPr="000370F1" w:rsidRDefault="000852A1" w:rsidP="000852A1">
      <w:pPr>
        <w:autoSpaceDE w:val="0"/>
        <w:autoSpaceDN w:val="0"/>
        <w:adjustRightInd w:val="0"/>
        <w:ind w:left="1418" w:right="708"/>
        <w:jc w:val="both"/>
        <w:rPr>
          <w:rFonts w:ascii="Palatino Linotype" w:hAnsi="Palatino Linotype" w:cs="Arial"/>
          <w:i/>
          <w:sz w:val="22"/>
          <w:szCs w:val="22"/>
        </w:rPr>
      </w:pPr>
      <w:r w:rsidRPr="000370F1">
        <w:rPr>
          <w:rFonts w:ascii="Palatino Linotype" w:hAnsi="Palatino Linotype" w:cs="Arial"/>
          <w:i/>
          <w:sz w:val="22"/>
          <w:szCs w:val="22"/>
        </w:rPr>
        <w:t>…</w:t>
      </w:r>
    </w:p>
    <w:p w14:paraId="1614D284" w14:textId="77777777" w:rsidR="000852A1" w:rsidRPr="000370F1" w:rsidRDefault="000852A1" w:rsidP="000852A1">
      <w:pPr>
        <w:numPr>
          <w:ilvl w:val="0"/>
          <w:numId w:val="29"/>
        </w:numPr>
        <w:tabs>
          <w:tab w:val="clear" w:pos="1077"/>
          <w:tab w:val="num" w:pos="900"/>
        </w:tabs>
        <w:autoSpaceDE w:val="0"/>
        <w:autoSpaceDN w:val="0"/>
        <w:adjustRightInd w:val="0"/>
        <w:ind w:left="1418" w:right="708" w:hanging="567"/>
        <w:jc w:val="both"/>
        <w:rPr>
          <w:rFonts w:ascii="Palatino Linotype" w:hAnsi="Palatino Linotype" w:cs="Arial"/>
          <w:i/>
          <w:sz w:val="22"/>
          <w:szCs w:val="22"/>
        </w:rPr>
      </w:pPr>
      <w:r w:rsidRPr="000370F1">
        <w:rPr>
          <w:rFonts w:ascii="Palatino Linotype" w:hAnsi="Palatino Linotype" w:cs="Arial"/>
          <w:i/>
          <w:sz w:val="22"/>
          <w:szCs w:val="22"/>
        </w:rPr>
        <w:t xml:space="preserve">Vigilar que se conserven </w:t>
      </w:r>
      <w:r w:rsidRPr="000370F1">
        <w:rPr>
          <w:rFonts w:ascii="Palatino Linotype" w:hAnsi="Palatino Linotype" w:cs="Arial"/>
          <w:b/>
          <w:i/>
          <w:sz w:val="22"/>
          <w:szCs w:val="22"/>
          <w:u w:val="single"/>
        </w:rPr>
        <w:t>actualizados los registros estadísticos de los procedimientos</w:t>
      </w:r>
      <w:r w:rsidRPr="000370F1">
        <w:rPr>
          <w:rFonts w:ascii="Palatino Linotype" w:hAnsi="Palatino Linotype" w:cs="Arial"/>
          <w:i/>
          <w:sz w:val="22"/>
          <w:szCs w:val="22"/>
        </w:rPr>
        <w:t>, en apoyo al Presidente del Tribunal y estar coordinada con la Unidad de Informática para tal fin;</w:t>
      </w:r>
    </w:p>
    <w:p w14:paraId="37DCC787" w14:textId="25BDCC6E" w:rsidR="000852A1" w:rsidRPr="000370F1" w:rsidRDefault="000852A1" w:rsidP="000852A1">
      <w:pPr>
        <w:autoSpaceDE w:val="0"/>
        <w:autoSpaceDN w:val="0"/>
        <w:adjustRightInd w:val="0"/>
        <w:ind w:left="1418" w:right="708"/>
        <w:jc w:val="both"/>
        <w:rPr>
          <w:rFonts w:ascii="Palatino Linotype" w:hAnsi="Palatino Linotype" w:cs="Arial"/>
          <w:i/>
          <w:sz w:val="22"/>
          <w:szCs w:val="22"/>
        </w:rPr>
      </w:pPr>
      <w:r w:rsidRPr="000370F1">
        <w:rPr>
          <w:rFonts w:ascii="Palatino Linotype" w:hAnsi="Palatino Linotype" w:cs="Arial"/>
          <w:i/>
          <w:sz w:val="22"/>
          <w:szCs w:val="22"/>
        </w:rPr>
        <w:lastRenderedPageBreak/>
        <w:t>…</w:t>
      </w:r>
    </w:p>
    <w:p w14:paraId="0DEEEFB4" w14:textId="77777777" w:rsidR="000852A1" w:rsidRPr="000370F1" w:rsidRDefault="000852A1" w:rsidP="000852A1">
      <w:pPr>
        <w:numPr>
          <w:ilvl w:val="0"/>
          <w:numId w:val="30"/>
        </w:numPr>
        <w:tabs>
          <w:tab w:val="clear" w:pos="1077"/>
        </w:tabs>
        <w:autoSpaceDE w:val="0"/>
        <w:autoSpaceDN w:val="0"/>
        <w:adjustRightInd w:val="0"/>
        <w:ind w:left="1560" w:right="708" w:hanging="709"/>
        <w:jc w:val="both"/>
        <w:rPr>
          <w:rFonts w:ascii="Palatino Linotype" w:hAnsi="Palatino Linotype" w:cs="Arial"/>
          <w:i/>
          <w:sz w:val="22"/>
          <w:szCs w:val="22"/>
        </w:rPr>
      </w:pPr>
      <w:r w:rsidRPr="000370F1">
        <w:rPr>
          <w:rFonts w:ascii="Palatino Linotype" w:hAnsi="Palatino Linotype" w:cs="Arial"/>
          <w:i/>
          <w:sz w:val="22"/>
          <w:szCs w:val="22"/>
        </w:rPr>
        <w:t xml:space="preserve">Vigilar que la Oficialía de Partes, </w:t>
      </w:r>
      <w:r w:rsidRPr="000370F1">
        <w:rPr>
          <w:rFonts w:ascii="Palatino Linotype" w:hAnsi="Palatino Linotype" w:cs="Arial"/>
          <w:b/>
          <w:i/>
          <w:sz w:val="22"/>
          <w:szCs w:val="22"/>
          <w:u w:val="single"/>
        </w:rPr>
        <w:t xml:space="preserve">reciba, </w:t>
      </w:r>
      <w:proofErr w:type="spellStart"/>
      <w:r w:rsidRPr="000370F1">
        <w:rPr>
          <w:rFonts w:ascii="Palatino Linotype" w:hAnsi="Palatino Linotype" w:cs="Arial"/>
          <w:b/>
          <w:i/>
          <w:sz w:val="22"/>
          <w:szCs w:val="22"/>
          <w:u w:val="single"/>
        </w:rPr>
        <w:t>escane</w:t>
      </w:r>
      <w:proofErr w:type="spellEnd"/>
      <w:r w:rsidRPr="000370F1">
        <w:rPr>
          <w:rFonts w:ascii="Palatino Linotype" w:hAnsi="Palatino Linotype" w:cs="Arial"/>
          <w:b/>
          <w:i/>
          <w:sz w:val="22"/>
          <w:szCs w:val="22"/>
          <w:u w:val="single"/>
        </w:rPr>
        <w:t>, registre y capture en el Sistema Electrónico Laboral de Demandas o el Sistema que se implemente</w:t>
      </w:r>
      <w:r w:rsidRPr="000370F1">
        <w:rPr>
          <w:rFonts w:ascii="Palatino Linotype" w:hAnsi="Palatino Linotype" w:cs="Arial"/>
          <w:i/>
          <w:sz w:val="22"/>
          <w:szCs w:val="22"/>
        </w:rPr>
        <w:t>, así como distribuir el mismo día, las promociones, escritos y documentación oficial a las diferentes unidades administrativas del Tribunal, antes de concluir las labores diarias;</w:t>
      </w:r>
    </w:p>
    <w:p w14:paraId="226E9380" w14:textId="36BC71B1" w:rsidR="000852A1" w:rsidRPr="000370F1" w:rsidRDefault="000852A1" w:rsidP="000852A1">
      <w:pPr>
        <w:numPr>
          <w:ilvl w:val="0"/>
          <w:numId w:val="30"/>
        </w:numPr>
        <w:tabs>
          <w:tab w:val="clear" w:pos="1077"/>
        </w:tabs>
        <w:autoSpaceDE w:val="0"/>
        <w:autoSpaceDN w:val="0"/>
        <w:adjustRightInd w:val="0"/>
        <w:ind w:left="1560" w:right="708" w:hanging="709"/>
        <w:jc w:val="both"/>
        <w:rPr>
          <w:rFonts w:ascii="Palatino Linotype" w:hAnsi="Palatino Linotype" w:cs="Arial"/>
          <w:i/>
          <w:sz w:val="22"/>
          <w:szCs w:val="22"/>
        </w:rPr>
      </w:pPr>
      <w:r w:rsidRPr="000370F1">
        <w:rPr>
          <w:rFonts w:ascii="Palatino Linotype" w:hAnsi="Palatino Linotype" w:cs="Arial"/>
          <w:i/>
          <w:sz w:val="22"/>
          <w:szCs w:val="22"/>
        </w:rPr>
        <w:t xml:space="preserve">Vigilar que la Oficialía de Partes, </w:t>
      </w:r>
      <w:r w:rsidRPr="000370F1">
        <w:rPr>
          <w:rFonts w:ascii="Palatino Linotype" w:hAnsi="Palatino Linotype" w:cs="Arial"/>
          <w:b/>
          <w:i/>
          <w:sz w:val="22"/>
          <w:szCs w:val="22"/>
          <w:u w:val="single"/>
        </w:rPr>
        <w:t>registre los expedientes que deberán formarse con motivo de las demandas presentadas</w:t>
      </w:r>
      <w:r w:rsidRPr="000370F1">
        <w:rPr>
          <w:rFonts w:ascii="Palatino Linotype" w:hAnsi="Palatino Linotype" w:cs="Arial"/>
          <w:i/>
          <w:sz w:val="22"/>
          <w:szCs w:val="22"/>
        </w:rPr>
        <w:t>;”</w:t>
      </w:r>
    </w:p>
    <w:p w14:paraId="7D584DD5" w14:textId="77777777" w:rsidR="000852A1" w:rsidRPr="000370F1" w:rsidRDefault="000852A1" w:rsidP="000852A1">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0F7E9B0B" w14:textId="2C053FE6" w:rsidR="000852A1" w:rsidRPr="000370F1" w:rsidRDefault="000852A1" w:rsidP="000852A1">
      <w:pPr>
        <w:widowControl w:val="0"/>
        <w:autoSpaceDE w:val="0"/>
        <w:autoSpaceDN w:val="0"/>
        <w:adjustRightInd w:val="0"/>
        <w:spacing w:line="360" w:lineRule="auto"/>
        <w:jc w:val="both"/>
        <w:rPr>
          <w:rFonts w:ascii="Palatino Linotype" w:eastAsiaTheme="minorHAnsi" w:hAnsi="Palatino Linotype" w:cs="Arial"/>
          <w:lang w:val="es-MX" w:eastAsia="en-US"/>
        </w:rPr>
      </w:pPr>
      <w:r w:rsidRPr="000370F1">
        <w:rPr>
          <w:rFonts w:ascii="Palatino Linotype" w:eastAsiaTheme="minorHAnsi" w:hAnsi="Palatino Linotype" w:cs="Arial"/>
          <w:lang w:val="es-MX" w:eastAsia="en-US"/>
        </w:rPr>
        <w:t xml:space="preserve">Por lo que hace a la fracción X, </w:t>
      </w:r>
      <w:r w:rsidR="008169A8" w:rsidRPr="000370F1">
        <w:rPr>
          <w:rFonts w:ascii="Palatino Linotype" w:eastAsiaTheme="minorHAnsi" w:hAnsi="Palatino Linotype" w:cs="Arial"/>
          <w:lang w:val="es-MX" w:eastAsia="en-US"/>
        </w:rPr>
        <w:t>e</w:t>
      </w:r>
      <w:r w:rsidRPr="000370F1">
        <w:rPr>
          <w:rFonts w:ascii="Palatino Linotype" w:eastAsiaTheme="minorHAnsi" w:hAnsi="Palatino Linotype" w:cs="Arial"/>
          <w:lang w:val="es-MX" w:eastAsia="en-US"/>
        </w:rPr>
        <w:t>l Secretario General Operativo tiene la responsabilidad de autorizar con su firma todos los acuerdos relacionados con diligencias, oficios y promociones en el proceso de los casos ante el Tribunal</w:t>
      </w:r>
      <w:r w:rsidR="008169A8" w:rsidRPr="000370F1">
        <w:rPr>
          <w:rFonts w:ascii="Palatino Linotype" w:eastAsiaTheme="minorHAnsi" w:hAnsi="Palatino Linotype" w:cs="Arial"/>
          <w:lang w:val="es-MX" w:eastAsia="en-US"/>
        </w:rPr>
        <w:t>,</w:t>
      </w:r>
      <w:r w:rsidRPr="000370F1">
        <w:rPr>
          <w:rFonts w:ascii="Palatino Linotype" w:eastAsiaTheme="minorHAnsi" w:hAnsi="Palatino Linotype" w:cs="Arial"/>
          <w:lang w:val="es-MX" w:eastAsia="en-US"/>
        </w:rPr>
        <w:t xml:space="preserve"> </w:t>
      </w:r>
      <w:r w:rsidR="008169A8" w:rsidRPr="000370F1">
        <w:rPr>
          <w:rFonts w:ascii="Palatino Linotype" w:eastAsiaTheme="minorHAnsi" w:hAnsi="Palatino Linotype" w:cs="Arial"/>
          <w:lang w:val="es-MX" w:eastAsia="en-US"/>
        </w:rPr>
        <w:t xml:space="preserve">esto </w:t>
      </w:r>
      <w:r w:rsidRPr="000370F1">
        <w:rPr>
          <w:rFonts w:ascii="Palatino Linotype" w:eastAsiaTheme="minorHAnsi" w:hAnsi="Palatino Linotype" w:cs="Arial"/>
          <w:lang w:val="es-MX" w:eastAsia="en-US"/>
        </w:rPr>
        <w:t>implica que es la figura encargada de validar y aprobar formalmente diversos documentos y acciones</w:t>
      </w:r>
      <w:r w:rsidR="008169A8" w:rsidRPr="000370F1">
        <w:rPr>
          <w:rFonts w:ascii="Palatino Linotype" w:eastAsiaTheme="minorHAnsi" w:hAnsi="Palatino Linotype" w:cs="Arial"/>
          <w:lang w:val="es-MX" w:eastAsia="en-US"/>
        </w:rPr>
        <w:t xml:space="preserve"> dentro del procedimiento legal.</w:t>
      </w:r>
    </w:p>
    <w:p w14:paraId="6F2FB285" w14:textId="77777777" w:rsidR="000852A1" w:rsidRPr="000370F1" w:rsidRDefault="000852A1" w:rsidP="000852A1">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070EBB22" w14:textId="636E21B8" w:rsidR="000852A1" w:rsidRPr="000370F1" w:rsidRDefault="008169A8" w:rsidP="000852A1">
      <w:pPr>
        <w:widowControl w:val="0"/>
        <w:autoSpaceDE w:val="0"/>
        <w:autoSpaceDN w:val="0"/>
        <w:adjustRightInd w:val="0"/>
        <w:spacing w:line="360" w:lineRule="auto"/>
        <w:jc w:val="both"/>
        <w:rPr>
          <w:rFonts w:ascii="Palatino Linotype" w:eastAsiaTheme="minorHAnsi" w:hAnsi="Palatino Linotype" w:cs="Arial"/>
          <w:lang w:val="es-MX" w:eastAsia="en-US"/>
        </w:rPr>
      </w:pPr>
      <w:r w:rsidRPr="000370F1">
        <w:rPr>
          <w:rFonts w:ascii="Palatino Linotype" w:eastAsiaTheme="minorHAnsi" w:hAnsi="Palatino Linotype" w:cs="Arial"/>
          <w:lang w:val="es-MX" w:eastAsia="en-US"/>
        </w:rPr>
        <w:t xml:space="preserve">La fracción </w:t>
      </w:r>
      <w:r w:rsidR="000852A1" w:rsidRPr="000370F1">
        <w:rPr>
          <w:rFonts w:ascii="Palatino Linotype" w:eastAsiaTheme="minorHAnsi" w:hAnsi="Palatino Linotype" w:cs="Arial"/>
          <w:lang w:val="es-MX" w:eastAsia="en-US"/>
        </w:rPr>
        <w:t>XIII</w:t>
      </w:r>
      <w:r w:rsidRPr="000370F1">
        <w:rPr>
          <w:rFonts w:ascii="Palatino Linotype" w:eastAsiaTheme="minorHAnsi" w:hAnsi="Palatino Linotype" w:cs="Arial"/>
          <w:lang w:val="es-MX" w:eastAsia="en-US"/>
        </w:rPr>
        <w:t>,</w:t>
      </w:r>
      <w:r w:rsidR="000852A1" w:rsidRPr="000370F1">
        <w:rPr>
          <w:rFonts w:ascii="Palatino Linotype" w:eastAsiaTheme="minorHAnsi" w:hAnsi="Palatino Linotype" w:cs="Arial"/>
          <w:lang w:val="es-MX" w:eastAsia="en-US"/>
        </w:rPr>
        <w:t xml:space="preserve"> establece que el Secretario General Operativo debe supervisar que el personal encargado del archivo y de la Oficialía de Partes realice adecuadamente la digitalización, almacenamiento y cuidado de los expedientes</w:t>
      </w:r>
      <w:r w:rsidRPr="000370F1">
        <w:rPr>
          <w:rFonts w:ascii="Palatino Linotype" w:eastAsiaTheme="minorHAnsi" w:hAnsi="Palatino Linotype" w:cs="Arial"/>
          <w:lang w:val="es-MX" w:eastAsia="en-US"/>
        </w:rPr>
        <w:t>,</w:t>
      </w:r>
      <w:r w:rsidR="00E7163A" w:rsidRPr="000370F1">
        <w:rPr>
          <w:rFonts w:ascii="Palatino Linotype" w:eastAsiaTheme="minorHAnsi" w:hAnsi="Palatino Linotype" w:cs="Arial"/>
          <w:lang w:val="es-MX" w:eastAsia="en-US"/>
        </w:rPr>
        <w:t xml:space="preserve"> lo cual se considera que</w:t>
      </w:r>
      <w:r w:rsidRPr="000370F1">
        <w:rPr>
          <w:rFonts w:ascii="Palatino Linotype" w:eastAsiaTheme="minorHAnsi" w:hAnsi="Palatino Linotype" w:cs="Arial"/>
          <w:lang w:val="es-MX" w:eastAsia="en-US"/>
        </w:rPr>
        <w:t xml:space="preserve"> e</w:t>
      </w:r>
      <w:r w:rsidR="000852A1" w:rsidRPr="000370F1">
        <w:rPr>
          <w:rFonts w:ascii="Palatino Linotype" w:eastAsiaTheme="minorHAnsi" w:hAnsi="Palatino Linotype" w:cs="Arial"/>
          <w:lang w:val="es-MX" w:eastAsia="en-US"/>
        </w:rPr>
        <w:t>s fundamental para garantizar la integridad y accesibilidad de la documentación relevante.</w:t>
      </w:r>
    </w:p>
    <w:p w14:paraId="4CB8DCE5" w14:textId="77777777" w:rsidR="008169A8" w:rsidRPr="000370F1" w:rsidRDefault="008169A8" w:rsidP="000852A1">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5B2DBB6D" w14:textId="220B5481" w:rsidR="000852A1" w:rsidRPr="000370F1" w:rsidRDefault="00E7163A" w:rsidP="000852A1">
      <w:pPr>
        <w:widowControl w:val="0"/>
        <w:autoSpaceDE w:val="0"/>
        <w:autoSpaceDN w:val="0"/>
        <w:adjustRightInd w:val="0"/>
        <w:spacing w:line="360" w:lineRule="auto"/>
        <w:jc w:val="both"/>
        <w:rPr>
          <w:rFonts w:ascii="Palatino Linotype" w:eastAsiaTheme="minorHAnsi" w:hAnsi="Palatino Linotype" w:cs="Arial"/>
          <w:lang w:val="es-MX" w:eastAsia="en-US"/>
        </w:rPr>
      </w:pPr>
      <w:r w:rsidRPr="000370F1">
        <w:rPr>
          <w:rFonts w:ascii="Palatino Linotype" w:eastAsiaTheme="minorHAnsi" w:hAnsi="Palatino Linotype" w:cs="Arial"/>
          <w:lang w:val="es-MX" w:eastAsia="en-US"/>
        </w:rPr>
        <w:t xml:space="preserve">En cuanto hace a la fracción </w:t>
      </w:r>
      <w:r w:rsidR="000852A1" w:rsidRPr="000370F1">
        <w:rPr>
          <w:rFonts w:ascii="Palatino Linotype" w:eastAsiaTheme="minorHAnsi" w:hAnsi="Palatino Linotype" w:cs="Arial"/>
          <w:lang w:val="es-MX" w:eastAsia="en-US"/>
        </w:rPr>
        <w:t>XIV</w:t>
      </w:r>
      <w:r w:rsidRPr="000370F1">
        <w:rPr>
          <w:rFonts w:ascii="Palatino Linotype" w:eastAsiaTheme="minorHAnsi" w:hAnsi="Palatino Linotype" w:cs="Arial"/>
          <w:lang w:val="es-MX" w:eastAsia="en-US"/>
        </w:rPr>
        <w:t xml:space="preserve"> establece </w:t>
      </w:r>
      <w:r w:rsidR="000852A1" w:rsidRPr="000370F1">
        <w:rPr>
          <w:rFonts w:ascii="Palatino Linotype" w:eastAsiaTheme="minorHAnsi" w:hAnsi="Palatino Linotype" w:cs="Arial"/>
          <w:lang w:val="es-MX" w:eastAsia="en-US"/>
        </w:rPr>
        <w:t>que</w:t>
      </w:r>
      <w:r w:rsidRPr="000370F1">
        <w:rPr>
          <w:rFonts w:ascii="Palatino Linotype" w:eastAsiaTheme="minorHAnsi" w:hAnsi="Palatino Linotype" w:cs="Arial"/>
          <w:lang w:val="es-MX" w:eastAsia="en-US"/>
        </w:rPr>
        <w:t xml:space="preserve"> e</w:t>
      </w:r>
      <w:r w:rsidR="000852A1" w:rsidRPr="000370F1">
        <w:rPr>
          <w:rFonts w:ascii="Palatino Linotype" w:eastAsiaTheme="minorHAnsi" w:hAnsi="Palatino Linotype" w:cs="Arial"/>
          <w:lang w:val="es-MX" w:eastAsia="en-US"/>
        </w:rPr>
        <w:t>l Secretario General Operativo debe asegurarse de que los expedientes en el archivo del Tribunal estén controlados mediante métodos científicos, tecnológicos y técnicos</w:t>
      </w:r>
      <w:r w:rsidRPr="000370F1">
        <w:rPr>
          <w:rFonts w:ascii="Palatino Linotype" w:eastAsiaTheme="minorHAnsi" w:hAnsi="Palatino Linotype" w:cs="Arial"/>
          <w:lang w:val="es-MX" w:eastAsia="en-US"/>
        </w:rPr>
        <w:t xml:space="preserve">, esto </w:t>
      </w:r>
      <w:r w:rsidR="000852A1" w:rsidRPr="000370F1">
        <w:rPr>
          <w:rFonts w:ascii="Palatino Linotype" w:eastAsiaTheme="minorHAnsi" w:hAnsi="Palatino Linotype" w:cs="Arial"/>
          <w:lang w:val="es-MX" w:eastAsia="en-US"/>
        </w:rPr>
        <w:t>tiene como objetivo agilizar la consulta y búsqueda de expedientes, garantizando eficiencia en la gestión documental.</w:t>
      </w:r>
    </w:p>
    <w:p w14:paraId="13108975" w14:textId="77777777" w:rsidR="00E7163A" w:rsidRPr="000370F1" w:rsidRDefault="00E7163A" w:rsidP="000852A1">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047C27A8" w14:textId="12B06C61" w:rsidR="000852A1" w:rsidRPr="000370F1" w:rsidRDefault="00E7163A" w:rsidP="000852A1">
      <w:pPr>
        <w:widowControl w:val="0"/>
        <w:autoSpaceDE w:val="0"/>
        <w:autoSpaceDN w:val="0"/>
        <w:adjustRightInd w:val="0"/>
        <w:spacing w:line="360" w:lineRule="auto"/>
        <w:jc w:val="both"/>
        <w:rPr>
          <w:rFonts w:ascii="Palatino Linotype" w:eastAsiaTheme="minorHAnsi" w:hAnsi="Palatino Linotype" w:cs="Arial"/>
          <w:lang w:val="es-MX" w:eastAsia="en-US"/>
        </w:rPr>
      </w:pPr>
      <w:r w:rsidRPr="000370F1">
        <w:rPr>
          <w:rFonts w:ascii="Palatino Linotype" w:eastAsiaTheme="minorHAnsi" w:hAnsi="Palatino Linotype" w:cs="Arial"/>
          <w:lang w:val="es-MX" w:eastAsia="en-US"/>
        </w:rPr>
        <w:t xml:space="preserve">La fracción </w:t>
      </w:r>
      <w:r w:rsidR="000852A1" w:rsidRPr="000370F1">
        <w:rPr>
          <w:rFonts w:ascii="Palatino Linotype" w:eastAsiaTheme="minorHAnsi" w:hAnsi="Palatino Linotype" w:cs="Arial"/>
          <w:lang w:val="es-MX" w:eastAsia="en-US"/>
        </w:rPr>
        <w:t>XVI</w:t>
      </w:r>
      <w:r w:rsidRPr="000370F1">
        <w:rPr>
          <w:rFonts w:ascii="Palatino Linotype" w:eastAsiaTheme="minorHAnsi" w:hAnsi="Palatino Linotype" w:cs="Arial"/>
          <w:lang w:val="es-MX" w:eastAsia="en-US"/>
        </w:rPr>
        <w:t xml:space="preserve"> </w:t>
      </w:r>
      <w:r w:rsidR="0090692B" w:rsidRPr="000370F1">
        <w:rPr>
          <w:rFonts w:ascii="Palatino Linotype" w:eastAsiaTheme="minorHAnsi" w:hAnsi="Palatino Linotype" w:cs="Arial"/>
          <w:lang w:val="es-MX" w:eastAsia="en-US"/>
        </w:rPr>
        <w:t xml:space="preserve">le otorga la obligación </w:t>
      </w:r>
      <w:r w:rsidRPr="000370F1">
        <w:rPr>
          <w:rFonts w:ascii="Palatino Linotype" w:eastAsiaTheme="minorHAnsi" w:hAnsi="Palatino Linotype" w:cs="Arial"/>
          <w:lang w:val="es-MX" w:eastAsia="en-US"/>
        </w:rPr>
        <w:t>al</w:t>
      </w:r>
      <w:r w:rsidR="000852A1" w:rsidRPr="000370F1">
        <w:rPr>
          <w:rFonts w:ascii="Palatino Linotype" w:eastAsiaTheme="minorHAnsi" w:hAnsi="Palatino Linotype" w:cs="Arial"/>
          <w:lang w:val="es-MX" w:eastAsia="en-US"/>
        </w:rPr>
        <w:t xml:space="preserve"> Secretario General Operativo </w:t>
      </w:r>
      <w:r w:rsidR="0090692B" w:rsidRPr="000370F1">
        <w:rPr>
          <w:rFonts w:ascii="Palatino Linotype" w:eastAsiaTheme="minorHAnsi" w:hAnsi="Palatino Linotype" w:cs="Arial"/>
          <w:lang w:val="es-MX" w:eastAsia="en-US"/>
        </w:rPr>
        <w:t>de</w:t>
      </w:r>
      <w:r w:rsidR="000852A1" w:rsidRPr="000370F1">
        <w:rPr>
          <w:rFonts w:ascii="Palatino Linotype" w:eastAsiaTheme="minorHAnsi" w:hAnsi="Palatino Linotype" w:cs="Arial"/>
          <w:lang w:val="es-MX" w:eastAsia="en-US"/>
        </w:rPr>
        <w:t xml:space="preserve"> supervisar que los escritos, oficios y promociones recibidos se adjunten correctamente al expediente correspondiente y se tramiten de manera oportuna.</w:t>
      </w:r>
    </w:p>
    <w:p w14:paraId="7C75F969" w14:textId="77777777" w:rsidR="00E7163A" w:rsidRPr="000370F1" w:rsidRDefault="00E7163A" w:rsidP="000852A1">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2A0A1074" w14:textId="4FE29F04" w:rsidR="000852A1" w:rsidRPr="000370F1" w:rsidRDefault="0090692B" w:rsidP="000852A1">
      <w:pPr>
        <w:widowControl w:val="0"/>
        <w:autoSpaceDE w:val="0"/>
        <w:autoSpaceDN w:val="0"/>
        <w:adjustRightInd w:val="0"/>
        <w:spacing w:line="360" w:lineRule="auto"/>
        <w:jc w:val="both"/>
        <w:rPr>
          <w:rFonts w:ascii="Palatino Linotype" w:eastAsiaTheme="minorHAnsi" w:hAnsi="Palatino Linotype" w:cs="Arial"/>
          <w:lang w:val="es-MX" w:eastAsia="en-US"/>
        </w:rPr>
      </w:pPr>
      <w:r w:rsidRPr="000370F1">
        <w:rPr>
          <w:rFonts w:ascii="Palatino Linotype" w:eastAsiaTheme="minorHAnsi" w:hAnsi="Palatino Linotype" w:cs="Arial"/>
          <w:lang w:val="es-MX" w:eastAsia="en-US"/>
        </w:rPr>
        <w:t xml:space="preserve">La fracción </w:t>
      </w:r>
      <w:r w:rsidR="000852A1" w:rsidRPr="000370F1">
        <w:rPr>
          <w:rFonts w:ascii="Palatino Linotype" w:eastAsiaTheme="minorHAnsi" w:hAnsi="Palatino Linotype" w:cs="Arial"/>
          <w:lang w:val="es-MX" w:eastAsia="en-US"/>
        </w:rPr>
        <w:t xml:space="preserve">XXIII </w:t>
      </w:r>
      <w:r w:rsidRPr="000370F1">
        <w:rPr>
          <w:rFonts w:ascii="Palatino Linotype" w:eastAsiaTheme="minorHAnsi" w:hAnsi="Palatino Linotype" w:cs="Arial"/>
          <w:lang w:val="es-MX" w:eastAsia="en-US"/>
        </w:rPr>
        <w:t>dispone</w:t>
      </w:r>
      <w:r w:rsidR="000852A1" w:rsidRPr="000370F1">
        <w:rPr>
          <w:rFonts w:ascii="Palatino Linotype" w:eastAsiaTheme="minorHAnsi" w:hAnsi="Palatino Linotype" w:cs="Arial"/>
          <w:lang w:val="es-MX" w:eastAsia="en-US"/>
        </w:rPr>
        <w:t xml:space="preserve"> que el Secretario General Operativo debe supervisar el resguardo de expedientes de casos concluidos durante un período de cinco años.</w:t>
      </w:r>
    </w:p>
    <w:p w14:paraId="43FB4427" w14:textId="77777777" w:rsidR="0090692B" w:rsidRPr="000370F1" w:rsidRDefault="0090692B" w:rsidP="000852A1">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0768E81B" w14:textId="04C1CF76" w:rsidR="00217F19" w:rsidRPr="000370F1" w:rsidRDefault="005D1AA7" w:rsidP="00217F19">
      <w:pPr>
        <w:widowControl w:val="0"/>
        <w:autoSpaceDE w:val="0"/>
        <w:autoSpaceDN w:val="0"/>
        <w:adjustRightInd w:val="0"/>
        <w:spacing w:line="360" w:lineRule="auto"/>
        <w:jc w:val="both"/>
        <w:rPr>
          <w:rFonts w:ascii="Palatino Linotype" w:eastAsiaTheme="minorHAnsi" w:hAnsi="Palatino Linotype" w:cs="Arial"/>
          <w:lang w:val="es-MX" w:eastAsia="en-US"/>
        </w:rPr>
      </w:pPr>
      <w:r w:rsidRPr="000370F1">
        <w:rPr>
          <w:rFonts w:ascii="Palatino Linotype" w:eastAsiaTheme="minorHAnsi" w:hAnsi="Palatino Linotype" w:cs="Arial"/>
          <w:lang w:val="es-MX" w:eastAsia="en-US"/>
        </w:rPr>
        <w:t xml:space="preserve">Por su parte la fracción </w:t>
      </w:r>
      <w:r w:rsidR="00217F19" w:rsidRPr="000370F1">
        <w:rPr>
          <w:rFonts w:ascii="Palatino Linotype" w:eastAsiaTheme="minorHAnsi" w:hAnsi="Palatino Linotype" w:cs="Arial"/>
          <w:lang w:val="es-MX" w:eastAsia="en-US"/>
        </w:rPr>
        <w:t>XXV</w:t>
      </w:r>
      <w:r w:rsidRPr="000370F1">
        <w:rPr>
          <w:rFonts w:ascii="Palatino Linotype" w:eastAsiaTheme="minorHAnsi" w:hAnsi="Palatino Linotype" w:cs="Arial"/>
          <w:lang w:val="es-MX" w:eastAsia="en-US"/>
        </w:rPr>
        <w:t xml:space="preserve"> </w:t>
      </w:r>
      <w:r w:rsidR="00217F19" w:rsidRPr="000370F1">
        <w:rPr>
          <w:rFonts w:ascii="Palatino Linotype" w:eastAsiaTheme="minorHAnsi" w:hAnsi="Palatino Linotype" w:cs="Arial"/>
          <w:lang w:val="es-MX" w:eastAsia="en-US"/>
        </w:rPr>
        <w:t>establece que el Secretario General Operativo tiene la responsabilidad de supervisar que se mantengan actualizados los registros estadísticos de los procedimientos judiciales</w:t>
      </w:r>
      <w:r w:rsidRPr="000370F1">
        <w:rPr>
          <w:rFonts w:ascii="Palatino Linotype" w:eastAsiaTheme="minorHAnsi" w:hAnsi="Palatino Linotype" w:cs="Arial"/>
          <w:lang w:val="es-MX" w:eastAsia="en-US"/>
        </w:rPr>
        <w:t>; e</w:t>
      </w:r>
      <w:r w:rsidR="00217F19" w:rsidRPr="000370F1">
        <w:rPr>
          <w:rFonts w:ascii="Palatino Linotype" w:eastAsiaTheme="minorHAnsi" w:hAnsi="Palatino Linotype" w:cs="Arial"/>
          <w:lang w:val="es-MX" w:eastAsia="en-US"/>
        </w:rPr>
        <w:t>stos registros son fundamentales para</w:t>
      </w:r>
      <w:r w:rsidRPr="000370F1">
        <w:rPr>
          <w:rFonts w:ascii="Palatino Linotype" w:eastAsiaTheme="minorHAnsi" w:hAnsi="Palatino Linotype" w:cs="Arial"/>
          <w:lang w:val="es-MX" w:eastAsia="en-US"/>
        </w:rPr>
        <w:t xml:space="preserve"> registrar datos como el nombre de las partes, autoridad demandada y el número de expediente, datos mínimos para mantener el control de los expedientes.</w:t>
      </w:r>
    </w:p>
    <w:p w14:paraId="5A9FE67D" w14:textId="77777777" w:rsidR="00217F19" w:rsidRPr="000370F1" w:rsidRDefault="00217F19" w:rsidP="00217F19">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2A381F5A" w14:textId="77777777" w:rsidR="00122C96" w:rsidRPr="000370F1" w:rsidRDefault="005D1AA7" w:rsidP="00217F19">
      <w:pPr>
        <w:widowControl w:val="0"/>
        <w:autoSpaceDE w:val="0"/>
        <w:autoSpaceDN w:val="0"/>
        <w:adjustRightInd w:val="0"/>
        <w:spacing w:line="360" w:lineRule="auto"/>
        <w:jc w:val="both"/>
        <w:rPr>
          <w:rFonts w:ascii="Palatino Linotype" w:eastAsiaTheme="minorHAnsi" w:hAnsi="Palatino Linotype" w:cs="Arial"/>
          <w:lang w:val="es-MX" w:eastAsia="en-US"/>
        </w:rPr>
      </w:pPr>
      <w:r w:rsidRPr="000370F1">
        <w:rPr>
          <w:rFonts w:ascii="Palatino Linotype" w:eastAsiaTheme="minorHAnsi" w:hAnsi="Palatino Linotype" w:cs="Arial"/>
          <w:lang w:val="es-MX" w:eastAsia="en-US"/>
        </w:rPr>
        <w:t xml:space="preserve">Por lo que hace a la fracción </w:t>
      </w:r>
      <w:r w:rsidR="00217F19" w:rsidRPr="000370F1">
        <w:rPr>
          <w:rFonts w:ascii="Palatino Linotype" w:eastAsiaTheme="minorHAnsi" w:hAnsi="Palatino Linotype" w:cs="Arial"/>
          <w:lang w:val="es-MX" w:eastAsia="en-US"/>
        </w:rPr>
        <w:t>XXVII</w:t>
      </w:r>
      <w:r w:rsidRPr="000370F1">
        <w:rPr>
          <w:rFonts w:ascii="Palatino Linotype" w:eastAsiaTheme="minorHAnsi" w:hAnsi="Palatino Linotype" w:cs="Arial"/>
          <w:lang w:val="es-MX" w:eastAsia="en-US"/>
        </w:rPr>
        <w:t>,</w:t>
      </w:r>
      <w:r w:rsidR="00217F19" w:rsidRPr="000370F1">
        <w:rPr>
          <w:rFonts w:ascii="Palatino Linotype" w:eastAsiaTheme="minorHAnsi" w:hAnsi="Palatino Linotype" w:cs="Arial"/>
          <w:lang w:val="es-MX" w:eastAsia="en-US"/>
        </w:rPr>
        <w:t xml:space="preserve"> se establece la responsabilidad de supervisar las operaciones de la Oficialía de Partes</w:t>
      </w:r>
      <w:r w:rsidR="00122C96" w:rsidRPr="000370F1">
        <w:rPr>
          <w:rFonts w:ascii="Palatino Linotype" w:eastAsiaTheme="minorHAnsi" w:hAnsi="Palatino Linotype" w:cs="Arial"/>
          <w:lang w:val="es-MX" w:eastAsia="en-US"/>
        </w:rPr>
        <w:t>, en la que</w:t>
      </w:r>
      <w:r w:rsidR="00217F19" w:rsidRPr="000370F1">
        <w:rPr>
          <w:rFonts w:ascii="Palatino Linotype" w:eastAsiaTheme="minorHAnsi" w:hAnsi="Palatino Linotype" w:cs="Arial"/>
          <w:lang w:val="es-MX" w:eastAsia="en-US"/>
        </w:rPr>
        <w:t xml:space="preserve"> </w:t>
      </w:r>
      <w:r w:rsidR="00122C96" w:rsidRPr="000370F1">
        <w:rPr>
          <w:rFonts w:ascii="Palatino Linotype" w:eastAsiaTheme="minorHAnsi" w:hAnsi="Palatino Linotype" w:cs="Arial"/>
          <w:lang w:val="es-MX" w:eastAsia="en-US"/>
        </w:rPr>
        <w:t>el</w:t>
      </w:r>
      <w:r w:rsidR="00217F19" w:rsidRPr="000370F1">
        <w:rPr>
          <w:rFonts w:ascii="Palatino Linotype" w:eastAsiaTheme="minorHAnsi" w:hAnsi="Palatino Linotype" w:cs="Arial"/>
          <w:lang w:val="es-MX" w:eastAsia="en-US"/>
        </w:rPr>
        <w:t xml:space="preserve"> Secretario General Operativo debe garantizar que esta oficina reciba, escanee, registre y capture en el sistema electrónico correspondiente toda la documentación relevante, como promociones y escritos presentados ante el Tribunal</w:t>
      </w:r>
    </w:p>
    <w:p w14:paraId="0E032124" w14:textId="77777777" w:rsidR="00122C96" w:rsidRPr="000370F1" w:rsidRDefault="00122C96" w:rsidP="00217F19">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5E9D11C6" w14:textId="29471A3B" w:rsidR="00217F19" w:rsidRPr="000370F1" w:rsidRDefault="00217F19" w:rsidP="00217F19">
      <w:pPr>
        <w:widowControl w:val="0"/>
        <w:autoSpaceDE w:val="0"/>
        <w:autoSpaceDN w:val="0"/>
        <w:adjustRightInd w:val="0"/>
        <w:spacing w:line="360" w:lineRule="auto"/>
        <w:jc w:val="both"/>
        <w:rPr>
          <w:rFonts w:ascii="Palatino Linotype" w:eastAsiaTheme="minorHAnsi" w:hAnsi="Palatino Linotype" w:cs="Arial"/>
          <w:lang w:val="es-MX" w:eastAsia="en-US"/>
        </w:rPr>
      </w:pPr>
      <w:r w:rsidRPr="000370F1">
        <w:rPr>
          <w:rFonts w:ascii="Palatino Linotype" w:eastAsiaTheme="minorHAnsi" w:hAnsi="Palatino Linotype" w:cs="Arial"/>
          <w:lang w:val="es-MX" w:eastAsia="en-US"/>
        </w:rPr>
        <w:t xml:space="preserve">Además, </w:t>
      </w:r>
      <w:r w:rsidR="00122C96" w:rsidRPr="000370F1">
        <w:rPr>
          <w:rFonts w:ascii="Palatino Linotype" w:eastAsiaTheme="minorHAnsi" w:hAnsi="Palatino Linotype" w:cs="Arial"/>
          <w:lang w:val="es-MX" w:eastAsia="en-US"/>
        </w:rPr>
        <w:t xml:space="preserve">se </w:t>
      </w:r>
      <w:r w:rsidRPr="000370F1">
        <w:rPr>
          <w:rFonts w:ascii="Palatino Linotype" w:eastAsiaTheme="minorHAnsi" w:hAnsi="Palatino Linotype" w:cs="Arial"/>
          <w:lang w:val="es-MX" w:eastAsia="en-US"/>
        </w:rPr>
        <w:t xml:space="preserve">destaca la importancia de distribuir esta documentación a las diferentes unidades administrativas del Tribunal el mismo día en que se recibe, asegurando así un flujo eficiente de la información y contribuyendo a la celeridad en la gestión de los </w:t>
      </w:r>
      <w:r w:rsidR="00122C96" w:rsidRPr="000370F1">
        <w:rPr>
          <w:rFonts w:ascii="Palatino Linotype" w:eastAsiaTheme="minorHAnsi" w:hAnsi="Palatino Linotype" w:cs="Arial"/>
          <w:lang w:val="es-MX" w:eastAsia="en-US"/>
        </w:rPr>
        <w:lastRenderedPageBreak/>
        <w:t>documentos</w:t>
      </w:r>
      <w:r w:rsidRPr="000370F1">
        <w:rPr>
          <w:rFonts w:ascii="Palatino Linotype" w:eastAsiaTheme="minorHAnsi" w:hAnsi="Palatino Linotype" w:cs="Arial"/>
          <w:lang w:val="es-MX" w:eastAsia="en-US"/>
        </w:rPr>
        <w:t>.</w:t>
      </w:r>
    </w:p>
    <w:p w14:paraId="6249D2B5" w14:textId="77777777" w:rsidR="00217F19" w:rsidRPr="000370F1" w:rsidRDefault="00217F19" w:rsidP="00217F19">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4ABFBB16" w14:textId="14830749" w:rsidR="00217F19" w:rsidRPr="000370F1" w:rsidRDefault="00122C96" w:rsidP="00217F19">
      <w:pPr>
        <w:widowControl w:val="0"/>
        <w:autoSpaceDE w:val="0"/>
        <w:autoSpaceDN w:val="0"/>
        <w:adjustRightInd w:val="0"/>
        <w:spacing w:line="360" w:lineRule="auto"/>
        <w:jc w:val="both"/>
        <w:rPr>
          <w:rFonts w:ascii="Palatino Linotype" w:eastAsiaTheme="minorHAnsi" w:hAnsi="Palatino Linotype" w:cs="Arial"/>
          <w:lang w:val="es-MX" w:eastAsia="en-US"/>
        </w:rPr>
      </w:pPr>
      <w:r w:rsidRPr="000370F1">
        <w:rPr>
          <w:rFonts w:ascii="Palatino Linotype" w:eastAsiaTheme="minorHAnsi" w:hAnsi="Palatino Linotype" w:cs="Arial"/>
          <w:lang w:val="es-MX" w:eastAsia="en-US"/>
        </w:rPr>
        <w:t xml:space="preserve">Por último, por lo que toca a la fracción </w:t>
      </w:r>
      <w:r w:rsidR="00217F19" w:rsidRPr="000370F1">
        <w:rPr>
          <w:rFonts w:ascii="Palatino Linotype" w:eastAsiaTheme="minorHAnsi" w:hAnsi="Palatino Linotype" w:cs="Arial"/>
          <w:lang w:val="es-MX" w:eastAsia="en-US"/>
        </w:rPr>
        <w:t>XXVIII establece la obligación de supervisar que la Oficialía de Partes registre adecuadamente los expedientes que deben formarse como consecuencia de las demandas presentadas</w:t>
      </w:r>
      <w:r w:rsidRPr="000370F1">
        <w:rPr>
          <w:rFonts w:ascii="Palatino Linotype" w:eastAsiaTheme="minorHAnsi" w:hAnsi="Palatino Linotype" w:cs="Arial"/>
          <w:lang w:val="es-MX" w:eastAsia="en-US"/>
        </w:rPr>
        <w:t xml:space="preserve">, la </w:t>
      </w:r>
      <w:r w:rsidR="00217F19" w:rsidRPr="000370F1">
        <w:rPr>
          <w:rFonts w:ascii="Palatino Linotype" w:eastAsiaTheme="minorHAnsi" w:hAnsi="Palatino Linotype" w:cs="Arial"/>
          <w:lang w:val="es-MX" w:eastAsia="en-US"/>
        </w:rPr>
        <w:t>correcta creación y registro de expedientes es esencial para mantener un seguimiento organizado de cada caso desde su inicio hasta su conclusión.</w:t>
      </w:r>
    </w:p>
    <w:p w14:paraId="336D0D16" w14:textId="77777777" w:rsidR="00217F19" w:rsidRPr="000370F1" w:rsidRDefault="00217F19" w:rsidP="00217F19">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387912E2" w14:textId="2C9FAFB7" w:rsidR="00217F19" w:rsidRPr="000370F1" w:rsidRDefault="00217F19" w:rsidP="00217F19">
      <w:pPr>
        <w:widowControl w:val="0"/>
        <w:autoSpaceDE w:val="0"/>
        <w:autoSpaceDN w:val="0"/>
        <w:adjustRightInd w:val="0"/>
        <w:spacing w:line="360" w:lineRule="auto"/>
        <w:jc w:val="both"/>
        <w:rPr>
          <w:rFonts w:ascii="Palatino Linotype" w:eastAsiaTheme="minorHAnsi" w:hAnsi="Palatino Linotype" w:cs="Arial"/>
          <w:lang w:val="es-MX" w:eastAsia="en-US"/>
        </w:rPr>
      </w:pPr>
      <w:r w:rsidRPr="000370F1">
        <w:rPr>
          <w:rFonts w:ascii="Palatino Linotype" w:eastAsiaTheme="minorHAnsi" w:hAnsi="Palatino Linotype" w:cs="Arial"/>
          <w:lang w:val="es-MX" w:eastAsia="en-US"/>
        </w:rPr>
        <w:t>En resumen, estas disposiciones resaltan la importancia de una gestión eficiente de la información y los procesos administrativos, con especial énfasis en la coordinación con unidades de informática, la implementación de sistemas electrónicos, y la garantía de rapidez y precisión en la manipulac</w:t>
      </w:r>
      <w:r w:rsidR="006C6889" w:rsidRPr="000370F1">
        <w:rPr>
          <w:rFonts w:ascii="Palatino Linotype" w:eastAsiaTheme="minorHAnsi" w:hAnsi="Palatino Linotype" w:cs="Arial"/>
          <w:lang w:val="es-MX" w:eastAsia="en-US"/>
        </w:rPr>
        <w:t xml:space="preserve">ión de la documentación oficial, por lo que se considera que esta unidad administrativa puede contar con la información consistente en </w:t>
      </w:r>
      <w:r w:rsidR="000F66C2" w:rsidRPr="000370F1">
        <w:rPr>
          <w:rFonts w:ascii="Palatino Linotype" w:hAnsi="Palatino Linotype" w:cs="Arial"/>
          <w:b/>
          <w:u w:val="single"/>
        </w:rPr>
        <w:t xml:space="preserve">el número de expediente, tipo de demanda y autoridad demandada a nombre del C. </w:t>
      </w:r>
      <w:r w:rsidR="00FC407C">
        <w:rPr>
          <w:rFonts w:ascii="Palatino Linotype" w:hAnsi="Palatino Linotype" w:cs="Arial"/>
          <w:b/>
          <w:u w:val="single"/>
        </w:rPr>
        <w:t>XXXXXXXXXXXXXXXXXXXXXXX</w:t>
      </w:r>
      <w:r w:rsidR="00600FD7" w:rsidRPr="000370F1">
        <w:rPr>
          <w:rFonts w:ascii="Palatino Linotype" w:hAnsi="Palatino Linotype" w:cs="Arial"/>
        </w:rPr>
        <w:t>.</w:t>
      </w:r>
    </w:p>
    <w:p w14:paraId="197274FF" w14:textId="77777777" w:rsidR="0090692B" w:rsidRPr="000370F1" w:rsidRDefault="0090692B" w:rsidP="000852A1">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56FF1288" w14:textId="495B2DF3" w:rsidR="0090692B" w:rsidRPr="000370F1" w:rsidRDefault="00A406F2" w:rsidP="000852A1">
      <w:pPr>
        <w:widowControl w:val="0"/>
        <w:autoSpaceDE w:val="0"/>
        <w:autoSpaceDN w:val="0"/>
        <w:adjustRightInd w:val="0"/>
        <w:spacing w:line="360" w:lineRule="auto"/>
        <w:jc w:val="both"/>
        <w:rPr>
          <w:rFonts w:ascii="Palatino Linotype" w:eastAsiaTheme="minorHAnsi" w:hAnsi="Palatino Linotype" w:cs="Arial"/>
          <w:lang w:val="es-MX" w:eastAsia="en-US"/>
        </w:rPr>
      </w:pPr>
      <w:r w:rsidRPr="000370F1">
        <w:rPr>
          <w:rFonts w:ascii="Palatino Linotype" w:eastAsiaTheme="minorHAnsi" w:hAnsi="Palatino Linotype" w:cs="Arial"/>
          <w:lang w:val="es-MX" w:eastAsia="en-US"/>
        </w:rPr>
        <w:t xml:space="preserve">Por su parte el artículo 16 del </w:t>
      </w:r>
      <w:r w:rsidRPr="000370F1">
        <w:rPr>
          <w:rFonts w:ascii="Palatino Linotype" w:eastAsiaTheme="minorHAnsi" w:hAnsi="Palatino Linotype" w:cs="Arial"/>
          <w:b/>
          <w:lang w:val="es-MX" w:eastAsia="en-US"/>
        </w:rPr>
        <w:t>Reglamento Interior del Tribunal Estatal de Conciliación y Arbitraje</w:t>
      </w:r>
      <w:r w:rsidRPr="000370F1">
        <w:rPr>
          <w:rFonts w:ascii="Palatino Linotype" w:eastAsiaTheme="minorHAnsi" w:hAnsi="Palatino Linotype" w:cs="Arial"/>
          <w:lang w:val="es-MX" w:eastAsia="en-US"/>
        </w:rPr>
        <w:t>, establece lo siguiente:</w:t>
      </w:r>
    </w:p>
    <w:p w14:paraId="0462D2EB" w14:textId="77777777" w:rsidR="00A406F2" w:rsidRPr="000370F1" w:rsidRDefault="00A406F2" w:rsidP="000852A1">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3683AA4E" w14:textId="1DDD0FA3" w:rsidR="00A406F2" w:rsidRPr="000370F1" w:rsidRDefault="00A406F2" w:rsidP="00A406F2">
      <w:pPr>
        <w:autoSpaceDE w:val="0"/>
        <w:autoSpaceDN w:val="0"/>
        <w:adjustRightInd w:val="0"/>
        <w:ind w:left="851" w:right="708"/>
        <w:jc w:val="both"/>
        <w:rPr>
          <w:rFonts w:ascii="Palatino Linotype" w:hAnsi="Palatino Linotype" w:cs="Arial"/>
          <w:i/>
          <w:sz w:val="22"/>
          <w:szCs w:val="22"/>
        </w:rPr>
      </w:pPr>
      <w:r w:rsidRPr="000370F1">
        <w:rPr>
          <w:rFonts w:ascii="Palatino Linotype" w:hAnsi="Palatino Linotype" w:cs="Arial"/>
          <w:i/>
          <w:sz w:val="22"/>
          <w:szCs w:val="22"/>
        </w:rPr>
        <w:t>“</w:t>
      </w:r>
      <w:r w:rsidRPr="000370F1">
        <w:rPr>
          <w:rFonts w:ascii="Palatino Linotype" w:hAnsi="Palatino Linotype" w:cs="Arial"/>
          <w:b/>
          <w:i/>
          <w:sz w:val="22"/>
          <w:szCs w:val="22"/>
        </w:rPr>
        <w:t>Artículo 16.-</w:t>
      </w:r>
      <w:r w:rsidRPr="000370F1">
        <w:rPr>
          <w:rFonts w:ascii="Palatino Linotype" w:hAnsi="Palatino Linotype" w:cs="Arial"/>
          <w:i/>
          <w:sz w:val="22"/>
          <w:szCs w:val="22"/>
        </w:rPr>
        <w:t xml:space="preserve"> El Archivo y la Oficialía de Partes de las Salas, contarán y funcionarán bajo la supervisión del Secretario Auxiliar o de la persona que el Presidente de Sala determine, </w:t>
      </w:r>
      <w:r w:rsidRPr="000370F1">
        <w:rPr>
          <w:rFonts w:ascii="Palatino Linotype" w:hAnsi="Palatino Linotype" w:cs="Arial"/>
          <w:b/>
          <w:i/>
          <w:sz w:val="22"/>
          <w:szCs w:val="22"/>
          <w:u w:val="single"/>
        </w:rPr>
        <w:t>teniendo las facultades y obligaciones que para este efecto se señalan para el Secretario General Operativo en el artículo 14 de este Reglamento</w:t>
      </w:r>
      <w:r w:rsidRPr="000370F1">
        <w:rPr>
          <w:rFonts w:ascii="Palatino Linotype" w:hAnsi="Palatino Linotype" w:cs="Arial"/>
          <w:i/>
          <w:sz w:val="22"/>
          <w:szCs w:val="22"/>
        </w:rPr>
        <w:t xml:space="preserve">. </w:t>
      </w:r>
    </w:p>
    <w:p w14:paraId="74294E6C" w14:textId="77777777" w:rsidR="00A406F2" w:rsidRPr="000370F1" w:rsidRDefault="00A406F2" w:rsidP="00A406F2">
      <w:pPr>
        <w:autoSpaceDE w:val="0"/>
        <w:autoSpaceDN w:val="0"/>
        <w:adjustRightInd w:val="0"/>
        <w:ind w:left="851" w:right="708"/>
        <w:jc w:val="both"/>
        <w:rPr>
          <w:rFonts w:ascii="Palatino Linotype" w:hAnsi="Palatino Linotype" w:cs="Arial"/>
          <w:i/>
          <w:sz w:val="22"/>
          <w:szCs w:val="22"/>
        </w:rPr>
      </w:pPr>
    </w:p>
    <w:p w14:paraId="6FB26823" w14:textId="32077579" w:rsidR="00A406F2" w:rsidRPr="000370F1" w:rsidRDefault="00A406F2" w:rsidP="00A406F2">
      <w:pPr>
        <w:autoSpaceDE w:val="0"/>
        <w:autoSpaceDN w:val="0"/>
        <w:adjustRightInd w:val="0"/>
        <w:ind w:left="851" w:right="708"/>
        <w:jc w:val="both"/>
        <w:rPr>
          <w:rFonts w:ascii="Palatino Linotype" w:hAnsi="Palatino Linotype" w:cs="Arial"/>
          <w:i/>
          <w:sz w:val="22"/>
          <w:szCs w:val="22"/>
        </w:rPr>
      </w:pPr>
      <w:r w:rsidRPr="000370F1">
        <w:rPr>
          <w:rFonts w:ascii="Palatino Linotype" w:hAnsi="Palatino Linotype" w:cs="Arial"/>
          <w:i/>
          <w:sz w:val="22"/>
          <w:szCs w:val="22"/>
        </w:rPr>
        <w:lastRenderedPageBreak/>
        <w:t xml:space="preserve">Además canalizará </w:t>
      </w:r>
      <w:r w:rsidRPr="000370F1">
        <w:rPr>
          <w:rFonts w:ascii="Palatino Linotype" w:hAnsi="Palatino Linotype" w:cs="Arial"/>
          <w:b/>
          <w:i/>
          <w:sz w:val="22"/>
          <w:szCs w:val="22"/>
          <w:u w:val="single"/>
        </w:rPr>
        <w:t>sin recibir</w:t>
      </w:r>
      <w:r w:rsidRPr="000370F1">
        <w:rPr>
          <w:rFonts w:ascii="Palatino Linotype" w:hAnsi="Palatino Linotype" w:cs="Arial"/>
          <w:i/>
          <w:sz w:val="22"/>
          <w:szCs w:val="22"/>
        </w:rPr>
        <w:t xml:space="preserve"> las solicitudes de información referentes a la Ley de Transparencia y Acceso a la Información Pública del Estado de México, </w:t>
      </w:r>
      <w:r w:rsidRPr="000370F1">
        <w:rPr>
          <w:rFonts w:ascii="Palatino Linotype" w:hAnsi="Palatino Linotype" w:cs="Arial"/>
          <w:b/>
          <w:i/>
          <w:sz w:val="22"/>
          <w:szCs w:val="22"/>
          <w:u w:val="single"/>
        </w:rPr>
        <w:t>para que sean recibidas por la ventanilla única de acceso a la información con sede en la Ciudad de Toluca</w:t>
      </w:r>
      <w:r w:rsidRPr="000370F1">
        <w:rPr>
          <w:rFonts w:ascii="Palatino Linotype" w:hAnsi="Palatino Linotype" w:cs="Arial"/>
          <w:i/>
          <w:sz w:val="22"/>
          <w:szCs w:val="22"/>
        </w:rPr>
        <w:t>.</w:t>
      </w:r>
      <w:r w:rsidR="00441430" w:rsidRPr="000370F1">
        <w:rPr>
          <w:rFonts w:ascii="Palatino Linotype" w:hAnsi="Palatino Linotype" w:cs="Arial"/>
          <w:i/>
          <w:sz w:val="22"/>
          <w:szCs w:val="22"/>
        </w:rPr>
        <w:t>”</w:t>
      </w:r>
      <w:r w:rsidR="00E8457E" w:rsidRPr="000370F1">
        <w:rPr>
          <w:rFonts w:ascii="Palatino Linotype" w:hAnsi="Palatino Linotype" w:cs="Arial"/>
          <w:i/>
          <w:sz w:val="22"/>
          <w:szCs w:val="22"/>
        </w:rPr>
        <w:t xml:space="preserve"> (El </w:t>
      </w:r>
      <w:r w:rsidR="007A78F8" w:rsidRPr="000370F1">
        <w:rPr>
          <w:rFonts w:ascii="Palatino Linotype" w:hAnsi="Palatino Linotype" w:cs="Arial"/>
          <w:i/>
          <w:sz w:val="22"/>
          <w:szCs w:val="22"/>
        </w:rPr>
        <w:t>énfasis</w:t>
      </w:r>
      <w:r w:rsidR="00E8457E" w:rsidRPr="000370F1">
        <w:rPr>
          <w:rFonts w:ascii="Palatino Linotype" w:hAnsi="Palatino Linotype" w:cs="Arial"/>
          <w:i/>
          <w:sz w:val="22"/>
          <w:szCs w:val="22"/>
        </w:rPr>
        <w:t xml:space="preserve"> añadido es propio)</w:t>
      </w:r>
    </w:p>
    <w:p w14:paraId="19071FB1" w14:textId="77777777" w:rsidR="00A406F2" w:rsidRPr="000370F1" w:rsidRDefault="00A406F2" w:rsidP="000852A1">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193B3BA2" w14:textId="7F1F66C4" w:rsidR="001F0A6D" w:rsidRPr="000370F1" w:rsidRDefault="00441430" w:rsidP="001F0A6D">
      <w:pPr>
        <w:widowControl w:val="0"/>
        <w:autoSpaceDE w:val="0"/>
        <w:autoSpaceDN w:val="0"/>
        <w:adjustRightInd w:val="0"/>
        <w:spacing w:line="360" w:lineRule="auto"/>
        <w:jc w:val="both"/>
        <w:rPr>
          <w:rFonts w:ascii="Palatino Linotype" w:eastAsiaTheme="minorHAnsi" w:hAnsi="Palatino Linotype" w:cs="Arial"/>
          <w:lang w:val="es-MX" w:eastAsia="en-US"/>
        </w:rPr>
      </w:pPr>
      <w:r w:rsidRPr="000370F1">
        <w:rPr>
          <w:rFonts w:ascii="Palatino Linotype" w:eastAsiaTheme="minorHAnsi" w:hAnsi="Palatino Linotype" w:cs="Arial"/>
          <w:lang w:val="es-MX" w:eastAsia="en-US"/>
        </w:rPr>
        <w:t>Como</w:t>
      </w:r>
      <w:r w:rsidR="00A406F2" w:rsidRPr="000370F1">
        <w:rPr>
          <w:rFonts w:ascii="Palatino Linotype" w:eastAsiaTheme="minorHAnsi" w:hAnsi="Palatino Linotype" w:cs="Arial"/>
          <w:lang w:val="es-MX" w:eastAsia="en-US"/>
        </w:rPr>
        <w:t xml:space="preserve"> </w:t>
      </w:r>
      <w:r w:rsidR="001F0A6D" w:rsidRPr="000370F1">
        <w:rPr>
          <w:rFonts w:ascii="Palatino Linotype" w:eastAsiaTheme="minorHAnsi" w:hAnsi="Palatino Linotype" w:cs="Arial"/>
          <w:lang w:val="es-MX" w:eastAsia="en-US"/>
        </w:rPr>
        <w:t>podemos apreciar este artículo señala que el Archivo y la Oficialía de Partes de las Salas estarán bajo la supervisión del Secretario Auxiliar o de la persona que el Presidente de Sala determine, es decir, se designa a una autoridad específica para supervisar estas áreas, y esta persona tendrá las mismas facultades y obligaciones a las establecidas para el Secretario General Operativo en el artículo 14 del mismo reglamento, anteriormente vistas, esto implica que las responsabilidades y funciones relacionadas con la gestión documental y la tramitación de los casos que se describen para el Secretario General Operativo se aplicarán de manera análoga a los encargados o designados del Archivo y la Oficialía de Partes en las Salas.</w:t>
      </w:r>
    </w:p>
    <w:p w14:paraId="4D7546DE" w14:textId="77777777" w:rsidR="001F0A6D" w:rsidRPr="000370F1" w:rsidRDefault="001F0A6D" w:rsidP="001F0A6D">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568FF1B8" w14:textId="77777777" w:rsidR="007A78F8" w:rsidRPr="000370F1" w:rsidRDefault="001F0A6D" w:rsidP="001F0A6D">
      <w:pPr>
        <w:widowControl w:val="0"/>
        <w:autoSpaceDE w:val="0"/>
        <w:autoSpaceDN w:val="0"/>
        <w:adjustRightInd w:val="0"/>
        <w:spacing w:line="360" w:lineRule="auto"/>
        <w:jc w:val="both"/>
        <w:rPr>
          <w:rFonts w:ascii="Palatino Linotype" w:eastAsiaTheme="minorHAnsi" w:hAnsi="Palatino Linotype" w:cs="Arial"/>
          <w:lang w:val="es-MX" w:eastAsia="en-US"/>
        </w:rPr>
      </w:pPr>
      <w:r w:rsidRPr="000370F1">
        <w:rPr>
          <w:rFonts w:ascii="Palatino Linotype" w:eastAsiaTheme="minorHAnsi" w:hAnsi="Palatino Linotype" w:cs="Arial"/>
          <w:lang w:val="es-MX" w:eastAsia="en-US"/>
        </w:rPr>
        <w:t xml:space="preserve">Además, el artículo establece una función adicional para esta unidad administrativa, consistente en que el Secretario Auxiliar, o la persona designada por el Presidente, canalizará </w:t>
      </w:r>
      <w:r w:rsidRPr="000370F1">
        <w:rPr>
          <w:rFonts w:ascii="Palatino Linotype" w:eastAsiaTheme="minorHAnsi" w:hAnsi="Palatino Linotype" w:cs="Arial"/>
          <w:b/>
          <w:lang w:val="es-MX" w:eastAsia="en-US"/>
        </w:rPr>
        <w:t>sin recibir</w:t>
      </w:r>
      <w:r w:rsidRPr="000370F1">
        <w:rPr>
          <w:rFonts w:ascii="Palatino Linotype" w:eastAsiaTheme="minorHAnsi" w:hAnsi="Palatino Linotype" w:cs="Arial"/>
          <w:lang w:val="es-MX" w:eastAsia="en-US"/>
        </w:rPr>
        <w:t xml:space="preserve"> las solicitudes de información </w:t>
      </w:r>
      <w:r w:rsidR="007A78F8" w:rsidRPr="000370F1">
        <w:rPr>
          <w:rFonts w:ascii="Palatino Linotype" w:eastAsiaTheme="minorHAnsi" w:hAnsi="Palatino Linotype" w:cs="Arial"/>
          <w:lang w:val="es-MX" w:eastAsia="en-US"/>
        </w:rPr>
        <w:t xml:space="preserve">a que se refiere </w:t>
      </w:r>
      <w:r w:rsidRPr="000370F1">
        <w:rPr>
          <w:rFonts w:ascii="Palatino Linotype" w:eastAsiaTheme="minorHAnsi" w:hAnsi="Palatino Linotype" w:cs="Arial"/>
          <w:lang w:val="es-MX" w:eastAsia="en-US"/>
        </w:rPr>
        <w:t>la Ley de Transparencia y Acceso a la Informaci</w:t>
      </w:r>
      <w:r w:rsidR="007A78F8" w:rsidRPr="000370F1">
        <w:rPr>
          <w:rFonts w:ascii="Palatino Linotype" w:eastAsiaTheme="minorHAnsi" w:hAnsi="Palatino Linotype" w:cs="Arial"/>
          <w:lang w:val="es-MX" w:eastAsia="en-US"/>
        </w:rPr>
        <w:t>ón Pública del Estado de México</w:t>
      </w:r>
      <w:r w:rsidRPr="000370F1">
        <w:rPr>
          <w:rFonts w:ascii="Palatino Linotype" w:eastAsiaTheme="minorHAnsi" w:hAnsi="Palatino Linotype" w:cs="Arial"/>
          <w:lang w:val="es-MX" w:eastAsia="en-US"/>
        </w:rPr>
        <w:t xml:space="preserve"> a la ventanilla única de acceso a la información con sede en la Ciudad de Toluca. </w:t>
      </w:r>
    </w:p>
    <w:p w14:paraId="07619720" w14:textId="77777777" w:rsidR="007A78F8" w:rsidRPr="000370F1" w:rsidRDefault="007A78F8" w:rsidP="001F0A6D">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106B82E2" w14:textId="434D93C9" w:rsidR="001F0A6D" w:rsidRPr="000370F1" w:rsidRDefault="007A78F8" w:rsidP="001F0A6D">
      <w:pPr>
        <w:widowControl w:val="0"/>
        <w:autoSpaceDE w:val="0"/>
        <w:autoSpaceDN w:val="0"/>
        <w:adjustRightInd w:val="0"/>
        <w:spacing w:line="360" w:lineRule="auto"/>
        <w:jc w:val="both"/>
        <w:rPr>
          <w:rFonts w:ascii="Palatino Linotype" w:eastAsiaTheme="minorHAnsi" w:hAnsi="Palatino Linotype" w:cs="Arial"/>
          <w:lang w:val="es-MX" w:eastAsia="en-US"/>
        </w:rPr>
      </w:pPr>
      <w:r w:rsidRPr="000370F1">
        <w:rPr>
          <w:rFonts w:ascii="Palatino Linotype" w:eastAsiaTheme="minorHAnsi" w:hAnsi="Palatino Linotype" w:cs="Arial"/>
          <w:lang w:val="es-MX" w:eastAsia="en-US"/>
        </w:rPr>
        <w:t>Se considera que e</w:t>
      </w:r>
      <w:r w:rsidR="001F0A6D" w:rsidRPr="000370F1">
        <w:rPr>
          <w:rFonts w:ascii="Palatino Linotype" w:eastAsiaTheme="minorHAnsi" w:hAnsi="Palatino Linotype" w:cs="Arial"/>
          <w:lang w:val="es-MX" w:eastAsia="en-US"/>
        </w:rPr>
        <w:t xml:space="preserve">sta disposición </w:t>
      </w:r>
      <w:r w:rsidRPr="000370F1">
        <w:rPr>
          <w:rFonts w:ascii="Palatino Linotype" w:eastAsiaTheme="minorHAnsi" w:hAnsi="Palatino Linotype" w:cs="Arial"/>
          <w:lang w:val="es-MX" w:eastAsia="en-US"/>
        </w:rPr>
        <w:t>está</w:t>
      </w:r>
      <w:r w:rsidR="001F0A6D" w:rsidRPr="000370F1">
        <w:rPr>
          <w:rFonts w:ascii="Palatino Linotype" w:eastAsiaTheme="minorHAnsi" w:hAnsi="Palatino Linotype" w:cs="Arial"/>
          <w:lang w:val="es-MX" w:eastAsia="en-US"/>
        </w:rPr>
        <w:t xml:space="preserve"> destinada a centralizar la recepción de solicitudes de información para garantizar una gestión eficiente y conforme a la normativa en materia de transparencia y </w:t>
      </w:r>
      <w:r w:rsidR="00600FD7" w:rsidRPr="000370F1">
        <w:rPr>
          <w:rFonts w:ascii="Palatino Linotype" w:eastAsiaTheme="minorHAnsi" w:hAnsi="Palatino Linotype" w:cs="Arial"/>
          <w:lang w:val="es-MX" w:eastAsia="en-US"/>
        </w:rPr>
        <w:t xml:space="preserve">acceso a la información pública, </w:t>
      </w:r>
      <w:r w:rsidR="008F7651" w:rsidRPr="000370F1">
        <w:rPr>
          <w:rFonts w:ascii="Palatino Linotype" w:eastAsiaTheme="minorHAnsi" w:hAnsi="Palatino Linotype" w:cs="Arial"/>
          <w:lang w:val="es-MX" w:eastAsia="en-US"/>
        </w:rPr>
        <w:t xml:space="preserve">por todo lo anterior es que se considera que esta unidad administrativa también puede contar con </w:t>
      </w:r>
      <w:r w:rsidR="008F7651" w:rsidRPr="000370F1">
        <w:rPr>
          <w:rFonts w:ascii="Palatino Linotype" w:eastAsiaTheme="minorHAnsi" w:hAnsi="Palatino Linotype" w:cs="Arial"/>
          <w:lang w:val="es-MX" w:eastAsia="en-US"/>
        </w:rPr>
        <w:lastRenderedPageBreak/>
        <w:t xml:space="preserve">la información consistente en </w:t>
      </w:r>
      <w:r w:rsidR="008F7651" w:rsidRPr="000370F1">
        <w:rPr>
          <w:rFonts w:ascii="Palatino Linotype" w:hAnsi="Palatino Linotype" w:cs="Arial"/>
          <w:b/>
          <w:u w:val="single"/>
        </w:rPr>
        <w:t xml:space="preserve">el número de expediente, tipo de demanda y autoridad demandada a nombre del C. </w:t>
      </w:r>
      <w:r w:rsidR="00FC407C">
        <w:rPr>
          <w:rFonts w:ascii="Palatino Linotype" w:hAnsi="Palatino Linotype" w:cs="Arial"/>
          <w:b/>
          <w:u w:val="single"/>
        </w:rPr>
        <w:t>XXXXXXXXXXXXXXXXXXXXXX</w:t>
      </w:r>
      <w:r w:rsidR="008F7651" w:rsidRPr="000370F1">
        <w:rPr>
          <w:rFonts w:ascii="Palatino Linotype" w:hAnsi="Palatino Linotype" w:cs="Arial"/>
        </w:rPr>
        <w:t>.</w:t>
      </w:r>
    </w:p>
    <w:p w14:paraId="4824F91A" w14:textId="77777777" w:rsidR="001F0A6D" w:rsidRPr="000370F1" w:rsidRDefault="001F0A6D" w:rsidP="001F0A6D">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75401EFA" w14:textId="3EAE7C5F" w:rsidR="000852A1" w:rsidRPr="000370F1" w:rsidRDefault="00461193" w:rsidP="000852A1">
      <w:pPr>
        <w:widowControl w:val="0"/>
        <w:autoSpaceDE w:val="0"/>
        <w:autoSpaceDN w:val="0"/>
        <w:adjustRightInd w:val="0"/>
        <w:spacing w:line="360" w:lineRule="auto"/>
        <w:jc w:val="both"/>
        <w:rPr>
          <w:rFonts w:ascii="Palatino Linotype" w:eastAsiaTheme="minorHAnsi" w:hAnsi="Palatino Linotype" w:cs="Arial"/>
          <w:lang w:val="es-MX" w:eastAsia="en-US"/>
        </w:rPr>
      </w:pPr>
      <w:r w:rsidRPr="000370F1">
        <w:rPr>
          <w:rFonts w:ascii="Palatino Linotype" w:eastAsiaTheme="minorHAnsi" w:hAnsi="Palatino Linotype" w:cs="Arial"/>
          <w:lang w:val="es-MX" w:eastAsia="en-US"/>
        </w:rPr>
        <w:t xml:space="preserve">En ese orden de ideas los artículos 20 y 22 del </w:t>
      </w:r>
      <w:r w:rsidRPr="000370F1">
        <w:rPr>
          <w:rFonts w:ascii="Palatino Linotype" w:eastAsiaTheme="minorHAnsi" w:hAnsi="Palatino Linotype" w:cs="Arial"/>
          <w:b/>
          <w:lang w:val="es-MX" w:eastAsia="en-US"/>
        </w:rPr>
        <w:t>Reglamento Interior del Tribunal Estatal de Conciliación y Arbitraje</w:t>
      </w:r>
      <w:r w:rsidR="00921022" w:rsidRPr="000370F1">
        <w:rPr>
          <w:rFonts w:ascii="Palatino Linotype" w:eastAsiaTheme="minorHAnsi" w:hAnsi="Palatino Linotype" w:cs="Arial"/>
          <w:lang w:val="es-MX" w:eastAsia="en-US"/>
        </w:rPr>
        <w:t>, establecen lo siguiente:</w:t>
      </w:r>
    </w:p>
    <w:p w14:paraId="37F162A5" w14:textId="77777777" w:rsidR="000852A1" w:rsidRPr="000370F1" w:rsidRDefault="000852A1" w:rsidP="000852A1">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354F36C2" w14:textId="5BEABA7D" w:rsidR="00B17F88" w:rsidRPr="000370F1" w:rsidRDefault="00461193" w:rsidP="00461193">
      <w:pPr>
        <w:autoSpaceDE w:val="0"/>
        <w:autoSpaceDN w:val="0"/>
        <w:adjustRightInd w:val="0"/>
        <w:ind w:left="851" w:right="709"/>
        <w:jc w:val="both"/>
        <w:rPr>
          <w:rFonts w:ascii="Palatino Linotype" w:hAnsi="Palatino Linotype" w:cs="Arial"/>
          <w:i/>
          <w:sz w:val="22"/>
          <w:szCs w:val="22"/>
        </w:rPr>
      </w:pPr>
      <w:r w:rsidRPr="000370F1">
        <w:rPr>
          <w:rFonts w:ascii="Palatino Linotype" w:hAnsi="Palatino Linotype" w:cs="Arial"/>
          <w:b/>
          <w:i/>
          <w:sz w:val="22"/>
          <w:szCs w:val="22"/>
        </w:rPr>
        <w:t>“</w:t>
      </w:r>
      <w:r w:rsidR="00B17F88" w:rsidRPr="000370F1">
        <w:rPr>
          <w:rFonts w:ascii="Palatino Linotype" w:hAnsi="Palatino Linotype" w:cs="Arial"/>
          <w:b/>
          <w:i/>
          <w:sz w:val="22"/>
          <w:szCs w:val="22"/>
        </w:rPr>
        <w:t>Artículo 20.-</w:t>
      </w:r>
      <w:r w:rsidR="00B17F88" w:rsidRPr="000370F1">
        <w:rPr>
          <w:rFonts w:ascii="Palatino Linotype" w:hAnsi="Palatino Linotype" w:cs="Arial"/>
          <w:i/>
          <w:sz w:val="22"/>
          <w:szCs w:val="22"/>
        </w:rPr>
        <w:t xml:space="preserve"> Los Secretarios Auxiliares del Tribunal adscritos a la Secretaría General Jurídica y Consultiva, tendrán las facultades y obligaciones siguientes:</w:t>
      </w:r>
    </w:p>
    <w:p w14:paraId="4EDBE018" w14:textId="77777777" w:rsidR="00B17F88" w:rsidRPr="000370F1" w:rsidRDefault="00B17F88" w:rsidP="00461193">
      <w:pPr>
        <w:numPr>
          <w:ilvl w:val="0"/>
          <w:numId w:val="31"/>
        </w:numPr>
        <w:tabs>
          <w:tab w:val="clear" w:pos="1077"/>
          <w:tab w:val="num" w:pos="900"/>
        </w:tabs>
        <w:autoSpaceDE w:val="0"/>
        <w:autoSpaceDN w:val="0"/>
        <w:adjustRightInd w:val="0"/>
        <w:ind w:left="851" w:right="709" w:firstLine="0"/>
        <w:jc w:val="both"/>
        <w:rPr>
          <w:rFonts w:ascii="Palatino Linotype" w:hAnsi="Palatino Linotype" w:cs="Arial"/>
          <w:i/>
          <w:sz w:val="22"/>
          <w:szCs w:val="22"/>
        </w:rPr>
      </w:pPr>
      <w:r w:rsidRPr="000370F1">
        <w:rPr>
          <w:rFonts w:ascii="Palatino Linotype" w:hAnsi="Palatino Linotype" w:cs="Arial"/>
          <w:b/>
          <w:i/>
          <w:sz w:val="22"/>
          <w:szCs w:val="22"/>
          <w:u w:val="single"/>
        </w:rPr>
        <w:t>Firmar el recibo de los expedientes para la celebración del proyecto de laudo</w:t>
      </w:r>
      <w:r w:rsidRPr="000370F1">
        <w:rPr>
          <w:rFonts w:ascii="Palatino Linotype" w:hAnsi="Palatino Linotype" w:cs="Arial"/>
          <w:i/>
          <w:sz w:val="22"/>
          <w:szCs w:val="22"/>
        </w:rPr>
        <w:t xml:space="preserve">, quedando obligados a devolverlos a la brevedad posible; </w:t>
      </w:r>
    </w:p>
    <w:p w14:paraId="6430D421" w14:textId="77777777" w:rsidR="00B17F88" w:rsidRPr="000370F1" w:rsidRDefault="00B17F88" w:rsidP="00461193">
      <w:pPr>
        <w:numPr>
          <w:ilvl w:val="0"/>
          <w:numId w:val="31"/>
        </w:numPr>
        <w:tabs>
          <w:tab w:val="clear" w:pos="1077"/>
          <w:tab w:val="num" w:pos="900"/>
        </w:tabs>
        <w:autoSpaceDE w:val="0"/>
        <w:autoSpaceDN w:val="0"/>
        <w:adjustRightInd w:val="0"/>
        <w:ind w:left="851" w:right="709" w:firstLine="0"/>
        <w:jc w:val="both"/>
        <w:rPr>
          <w:rFonts w:ascii="Palatino Linotype" w:hAnsi="Palatino Linotype" w:cs="Arial"/>
          <w:i/>
          <w:sz w:val="22"/>
          <w:szCs w:val="22"/>
        </w:rPr>
      </w:pPr>
      <w:r w:rsidRPr="000370F1">
        <w:rPr>
          <w:rFonts w:ascii="Palatino Linotype" w:hAnsi="Palatino Linotype" w:cs="Arial"/>
          <w:i/>
          <w:sz w:val="22"/>
          <w:szCs w:val="22"/>
        </w:rPr>
        <w:t xml:space="preserve">Elaborar el proyecto de laudo </w:t>
      </w:r>
      <w:r w:rsidRPr="000370F1">
        <w:rPr>
          <w:rFonts w:ascii="Palatino Linotype" w:hAnsi="Palatino Linotype" w:cs="Arial"/>
          <w:b/>
          <w:i/>
          <w:sz w:val="22"/>
          <w:szCs w:val="22"/>
          <w:u w:val="single"/>
        </w:rPr>
        <w:t>de los expedientes que se les haya turnado y que se encuentren en su poder</w:t>
      </w:r>
      <w:r w:rsidRPr="000370F1">
        <w:rPr>
          <w:rFonts w:ascii="Palatino Linotype" w:hAnsi="Palatino Linotype" w:cs="Arial"/>
          <w:i/>
          <w:sz w:val="22"/>
          <w:szCs w:val="22"/>
        </w:rPr>
        <w:t>, en orden cronológico, dando preferencia a los de suma urgencia, a juicio y a petición del Presidente del Tribunal o de los Secretarios Generales;</w:t>
      </w:r>
    </w:p>
    <w:p w14:paraId="32BA1303" w14:textId="74C0A4A6" w:rsidR="000852A1" w:rsidRPr="000370F1" w:rsidRDefault="00B17F88" w:rsidP="00461193">
      <w:pPr>
        <w:widowControl w:val="0"/>
        <w:autoSpaceDE w:val="0"/>
        <w:autoSpaceDN w:val="0"/>
        <w:adjustRightInd w:val="0"/>
        <w:ind w:left="851" w:right="709"/>
        <w:jc w:val="both"/>
        <w:rPr>
          <w:rFonts w:ascii="Palatino Linotype" w:eastAsiaTheme="minorHAnsi" w:hAnsi="Palatino Linotype" w:cs="Arial"/>
          <w:i/>
          <w:sz w:val="22"/>
          <w:szCs w:val="22"/>
          <w:lang w:val="es-MX" w:eastAsia="en-US"/>
        </w:rPr>
      </w:pPr>
      <w:r w:rsidRPr="000370F1">
        <w:rPr>
          <w:rFonts w:ascii="Palatino Linotype" w:eastAsiaTheme="minorHAnsi" w:hAnsi="Palatino Linotype" w:cs="Arial"/>
          <w:i/>
          <w:sz w:val="22"/>
          <w:szCs w:val="22"/>
          <w:lang w:val="es-MX" w:eastAsia="en-US"/>
        </w:rPr>
        <w:t>…</w:t>
      </w:r>
    </w:p>
    <w:p w14:paraId="3F7AE914" w14:textId="77777777" w:rsidR="00B17F88" w:rsidRPr="000370F1" w:rsidRDefault="00B17F88" w:rsidP="00461193">
      <w:pPr>
        <w:autoSpaceDE w:val="0"/>
        <w:autoSpaceDN w:val="0"/>
        <w:adjustRightInd w:val="0"/>
        <w:ind w:left="851" w:right="709"/>
        <w:jc w:val="both"/>
        <w:rPr>
          <w:rFonts w:ascii="Palatino Linotype" w:hAnsi="Palatino Linotype" w:cs="Arial"/>
          <w:bCs/>
          <w:i/>
          <w:sz w:val="22"/>
          <w:szCs w:val="22"/>
        </w:rPr>
      </w:pPr>
      <w:r w:rsidRPr="000370F1">
        <w:rPr>
          <w:rFonts w:ascii="Palatino Linotype" w:hAnsi="Palatino Linotype" w:cs="Arial"/>
          <w:b/>
          <w:bCs/>
          <w:i/>
          <w:sz w:val="22"/>
          <w:szCs w:val="22"/>
        </w:rPr>
        <w:t>Artículo 22.-</w:t>
      </w:r>
      <w:r w:rsidRPr="000370F1">
        <w:rPr>
          <w:rFonts w:ascii="Palatino Linotype" w:hAnsi="Palatino Linotype" w:cs="Arial"/>
          <w:bCs/>
          <w:i/>
          <w:sz w:val="22"/>
          <w:szCs w:val="22"/>
        </w:rPr>
        <w:t xml:space="preserve"> Los Secretarios Auxiliares de las Salas, además tendrán las facultades y obligaciones siguientes:</w:t>
      </w:r>
    </w:p>
    <w:p w14:paraId="35C28CAA" w14:textId="173D7B12" w:rsidR="00B17F88" w:rsidRPr="000370F1" w:rsidRDefault="00B17F88" w:rsidP="00461193">
      <w:pPr>
        <w:numPr>
          <w:ilvl w:val="0"/>
          <w:numId w:val="32"/>
        </w:numPr>
        <w:tabs>
          <w:tab w:val="clear" w:pos="1077"/>
          <w:tab w:val="num" w:pos="900"/>
        </w:tabs>
        <w:autoSpaceDE w:val="0"/>
        <w:autoSpaceDN w:val="0"/>
        <w:adjustRightInd w:val="0"/>
        <w:ind w:left="851" w:right="709" w:firstLine="0"/>
        <w:jc w:val="both"/>
        <w:rPr>
          <w:rFonts w:ascii="Palatino Linotype" w:hAnsi="Palatino Linotype" w:cs="Arial"/>
          <w:i/>
          <w:sz w:val="22"/>
          <w:szCs w:val="22"/>
        </w:rPr>
      </w:pPr>
      <w:r w:rsidRPr="000370F1">
        <w:rPr>
          <w:rFonts w:ascii="Palatino Linotype" w:hAnsi="Palatino Linotype" w:cs="Arial"/>
          <w:i/>
          <w:sz w:val="22"/>
          <w:szCs w:val="22"/>
        </w:rPr>
        <w:t>[…]</w:t>
      </w:r>
    </w:p>
    <w:p w14:paraId="039B20D7" w14:textId="6442C73F" w:rsidR="00B17F88" w:rsidRPr="000370F1" w:rsidRDefault="00461193" w:rsidP="00461193">
      <w:pPr>
        <w:numPr>
          <w:ilvl w:val="0"/>
          <w:numId w:val="32"/>
        </w:numPr>
        <w:tabs>
          <w:tab w:val="clear" w:pos="1077"/>
          <w:tab w:val="num" w:pos="900"/>
        </w:tabs>
        <w:autoSpaceDE w:val="0"/>
        <w:autoSpaceDN w:val="0"/>
        <w:adjustRightInd w:val="0"/>
        <w:ind w:left="851" w:right="709" w:firstLine="0"/>
        <w:jc w:val="both"/>
        <w:rPr>
          <w:rFonts w:ascii="Palatino Linotype" w:hAnsi="Palatino Linotype" w:cs="Arial"/>
          <w:i/>
          <w:sz w:val="22"/>
          <w:szCs w:val="22"/>
        </w:rPr>
      </w:pPr>
      <w:r w:rsidRPr="000370F1">
        <w:rPr>
          <w:rFonts w:ascii="Palatino Linotype" w:hAnsi="Palatino Linotype" w:cs="Arial"/>
          <w:i/>
          <w:sz w:val="22"/>
          <w:szCs w:val="22"/>
        </w:rPr>
        <w:t>[…</w:t>
      </w:r>
      <w:r w:rsidR="00B17F88" w:rsidRPr="000370F1">
        <w:rPr>
          <w:rFonts w:ascii="Palatino Linotype" w:hAnsi="Palatino Linotype" w:cs="Arial"/>
          <w:i/>
          <w:sz w:val="22"/>
          <w:szCs w:val="22"/>
        </w:rPr>
        <w:t>]</w:t>
      </w:r>
    </w:p>
    <w:p w14:paraId="71478BBA" w14:textId="743A926A" w:rsidR="00B17F88" w:rsidRPr="000370F1" w:rsidRDefault="00B17F88" w:rsidP="00461193">
      <w:pPr>
        <w:numPr>
          <w:ilvl w:val="0"/>
          <w:numId w:val="32"/>
        </w:numPr>
        <w:tabs>
          <w:tab w:val="clear" w:pos="1077"/>
          <w:tab w:val="num" w:pos="900"/>
        </w:tabs>
        <w:autoSpaceDE w:val="0"/>
        <w:autoSpaceDN w:val="0"/>
        <w:adjustRightInd w:val="0"/>
        <w:ind w:left="851" w:right="709" w:firstLine="0"/>
        <w:jc w:val="both"/>
        <w:rPr>
          <w:rFonts w:ascii="Palatino Linotype" w:hAnsi="Palatino Linotype" w:cs="Arial"/>
          <w:i/>
          <w:sz w:val="22"/>
          <w:szCs w:val="22"/>
        </w:rPr>
      </w:pPr>
      <w:r w:rsidRPr="000370F1">
        <w:rPr>
          <w:rFonts w:ascii="Palatino Linotype" w:hAnsi="Palatino Linotype" w:cs="Arial"/>
          <w:i/>
          <w:sz w:val="22"/>
          <w:szCs w:val="22"/>
        </w:rPr>
        <w:t xml:space="preserve">Firmar el recibo </w:t>
      </w:r>
      <w:r w:rsidRPr="000370F1">
        <w:rPr>
          <w:rFonts w:ascii="Palatino Linotype" w:hAnsi="Palatino Linotype" w:cs="Arial"/>
          <w:b/>
          <w:i/>
          <w:sz w:val="22"/>
          <w:szCs w:val="22"/>
          <w:u w:val="single"/>
        </w:rPr>
        <w:t>de los expedientes en el libro de control</w:t>
      </w:r>
      <w:r w:rsidRPr="000370F1">
        <w:rPr>
          <w:rFonts w:ascii="Palatino Linotype" w:hAnsi="Palatino Linotype" w:cs="Arial"/>
          <w:i/>
          <w:sz w:val="22"/>
          <w:szCs w:val="22"/>
        </w:rPr>
        <w:t>, para que éste elabore el proyecto de laudo, y poder ser presentado al Pleno de la Sala;</w:t>
      </w:r>
      <w:r w:rsidR="00461193" w:rsidRPr="000370F1">
        <w:rPr>
          <w:rFonts w:ascii="Palatino Linotype" w:hAnsi="Palatino Linotype" w:cs="Arial"/>
          <w:i/>
          <w:sz w:val="22"/>
          <w:szCs w:val="22"/>
        </w:rPr>
        <w:t>”</w:t>
      </w:r>
    </w:p>
    <w:p w14:paraId="7AE3F182" w14:textId="7D4CF1F4" w:rsidR="00461193" w:rsidRPr="000370F1" w:rsidRDefault="00461193" w:rsidP="00461193">
      <w:pPr>
        <w:autoSpaceDE w:val="0"/>
        <w:autoSpaceDN w:val="0"/>
        <w:adjustRightInd w:val="0"/>
        <w:ind w:left="851" w:right="709"/>
        <w:jc w:val="both"/>
        <w:rPr>
          <w:rFonts w:ascii="Palatino Linotype" w:hAnsi="Palatino Linotype" w:cs="Arial"/>
          <w:i/>
          <w:sz w:val="22"/>
          <w:szCs w:val="22"/>
        </w:rPr>
      </w:pPr>
      <w:r w:rsidRPr="000370F1">
        <w:rPr>
          <w:rFonts w:ascii="Palatino Linotype" w:hAnsi="Palatino Linotype" w:cs="Arial"/>
          <w:i/>
          <w:sz w:val="22"/>
          <w:szCs w:val="22"/>
        </w:rPr>
        <w:t>(El énfasis añadido es propio)</w:t>
      </w:r>
    </w:p>
    <w:p w14:paraId="1D796945" w14:textId="77777777" w:rsidR="00B17F88" w:rsidRPr="000370F1" w:rsidRDefault="00B17F88" w:rsidP="000852A1">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6C862F81" w14:textId="3F3D8BB6" w:rsidR="00921022" w:rsidRPr="000370F1" w:rsidRDefault="00921022" w:rsidP="00921022">
      <w:pPr>
        <w:widowControl w:val="0"/>
        <w:autoSpaceDE w:val="0"/>
        <w:autoSpaceDN w:val="0"/>
        <w:adjustRightInd w:val="0"/>
        <w:spacing w:line="360" w:lineRule="auto"/>
        <w:jc w:val="both"/>
        <w:rPr>
          <w:rFonts w:ascii="Palatino Linotype" w:eastAsiaTheme="minorHAnsi" w:hAnsi="Palatino Linotype" w:cs="Arial"/>
          <w:lang w:val="es-MX" w:eastAsia="en-US"/>
        </w:rPr>
      </w:pPr>
      <w:r w:rsidRPr="000370F1">
        <w:rPr>
          <w:rFonts w:ascii="Palatino Linotype" w:eastAsiaTheme="minorHAnsi" w:hAnsi="Palatino Linotype" w:cs="Arial"/>
          <w:lang w:val="es-MX" w:eastAsia="en-US"/>
        </w:rPr>
        <w:t>Por lo que hace al artículo 20, establece las facultades y obligaciones de los Secretarios Auxiliares del Tribunal adscritos a la Secretaría General Jurídica y Consultiva, entre las que se encuentran firmar el recibo de los expedientes para la elaboración del proyecto de laudo correspondiente, se considera que se reconoce la recepción de los expedientes y que asumen la responsabilidad de devolverlos en el menor tiempo posible.</w:t>
      </w:r>
    </w:p>
    <w:p w14:paraId="6157383A" w14:textId="77777777" w:rsidR="00921022" w:rsidRPr="000370F1" w:rsidRDefault="00921022" w:rsidP="00921022">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26643F91" w14:textId="77777777" w:rsidR="00D17D73" w:rsidRPr="000370F1" w:rsidRDefault="00D17D73" w:rsidP="00D17D73">
      <w:pPr>
        <w:widowControl w:val="0"/>
        <w:autoSpaceDE w:val="0"/>
        <w:autoSpaceDN w:val="0"/>
        <w:adjustRightInd w:val="0"/>
        <w:spacing w:line="360" w:lineRule="auto"/>
        <w:jc w:val="both"/>
        <w:rPr>
          <w:rFonts w:ascii="Palatino Linotype" w:eastAsiaTheme="minorHAnsi" w:hAnsi="Palatino Linotype" w:cs="Arial"/>
          <w:lang w:val="es-MX" w:eastAsia="en-US"/>
        </w:rPr>
      </w:pPr>
      <w:r w:rsidRPr="000370F1">
        <w:rPr>
          <w:rFonts w:ascii="Palatino Linotype" w:eastAsiaTheme="minorHAnsi" w:hAnsi="Palatino Linotype" w:cs="Arial"/>
          <w:lang w:val="es-MX" w:eastAsia="en-US"/>
        </w:rPr>
        <w:t>Por lo que hace al artículo 22 se enfoca en los Secretarios Auxiliares de las Salas, proporcionando facultades y obligaciones adicionales a las ya mencionadas en el artículo 20, como lo es el firmar el recibo de los expedientes en el libro de control, para que éste elabore el proyecto de laudo, y poder ser presentado al Pleno de la Sala</w:t>
      </w:r>
    </w:p>
    <w:p w14:paraId="3D7CC72F" w14:textId="77777777" w:rsidR="00D17D73" w:rsidRPr="000370F1" w:rsidRDefault="00D17D73" w:rsidP="00D17D73">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693DE541" w14:textId="4347A9DE" w:rsidR="00D17D73" w:rsidRPr="000370F1" w:rsidRDefault="00D17D73" w:rsidP="00D17D73">
      <w:pPr>
        <w:widowControl w:val="0"/>
        <w:autoSpaceDE w:val="0"/>
        <w:autoSpaceDN w:val="0"/>
        <w:adjustRightInd w:val="0"/>
        <w:spacing w:line="360" w:lineRule="auto"/>
        <w:jc w:val="both"/>
        <w:rPr>
          <w:rFonts w:ascii="Palatino Linotype" w:eastAsiaTheme="minorHAnsi" w:hAnsi="Palatino Linotype" w:cs="Arial"/>
          <w:lang w:val="es-MX" w:eastAsia="en-US"/>
        </w:rPr>
      </w:pPr>
      <w:r w:rsidRPr="000370F1">
        <w:rPr>
          <w:rFonts w:ascii="Palatino Linotype" w:eastAsiaTheme="minorHAnsi" w:hAnsi="Palatino Linotype" w:cs="Arial"/>
          <w:lang w:val="es-MX" w:eastAsia="en-US"/>
        </w:rPr>
        <w:t>Es decir, los Secretarios Auxiliares de las Salas tienen la facultad de firmar el recibo de los expedientes en un libro de control específico, se destaca la importancia de llevar un registro organizado de la recepción de los expedientes y del progreso en el desarrollo de los proyectos.</w:t>
      </w:r>
    </w:p>
    <w:p w14:paraId="5A01C6D4" w14:textId="77777777" w:rsidR="004C23B0" w:rsidRPr="000370F1" w:rsidRDefault="004C23B0" w:rsidP="00D17D73">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6EBDBE06" w14:textId="242356F1" w:rsidR="004C23B0" w:rsidRPr="000370F1" w:rsidRDefault="00D17D73" w:rsidP="004C23B0">
      <w:pPr>
        <w:widowControl w:val="0"/>
        <w:autoSpaceDE w:val="0"/>
        <w:autoSpaceDN w:val="0"/>
        <w:adjustRightInd w:val="0"/>
        <w:spacing w:line="360" w:lineRule="auto"/>
        <w:jc w:val="both"/>
        <w:rPr>
          <w:rFonts w:ascii="Palatino Linotype" w:eastAsiaTheme="minorHAnsi" w:hAnsi="Palatino Linotype" w:cs="Arial"/>
          <w:lang w:val="es-MX" w:eastAsia="en-US"/>
        </w:rPr>
      </w:pPr>
      <w:r w:rsidRPr="000370F1">
        <w:rPr>
          <w:rFonts w:ascii="Palatino Linotype" w:eastAsiaTheme="minorHAnsi" w:hAnsi="Palatino Linotype" w:cs="Arial"/>
          <w:lang w:val="es-MX" w:eastAsia="en-US"/>
        </w:rPr>
        <w:t xml:space="preserve">En </w:t>
      </w:r>
      <w:r w:rsidR="004C23B0" w:rsidRPr="000370F1">
        <w:rPr>
          <w:rFonts w:ascii="Palatino Linotype" w:eastAsiaTheme="minorHAnsi" w:hAnsi="Palatino Linotype" w:cs="Arial"/>
          <w:lang w:val="es-MX" w:eastAsia="en-US"/>
        </w:rPr>
        <w:t>suma</w:t>
      </w:r>
      <w:r w:rsidRPr="000370F1">
        <w:rPr>
          <w:rFonts w:ascii="Palatino Linotype" w:eastAsiaTheme="minorHAnsi" w:hAnsi="Palatino Linotype" w:cs="Arial"/>
          <w:lang w:val="es-MX" w:eastAsia="en-US"/>
        </w:rPr>
        <w:t>, estos artículos delinean las funciones clave de los Secretarios Auxiliares en la preparación de proyectos de laudo, destacando la importancia de la eficiencia, la priorización y la organización en el manejo de los expedientes</w:t>
      </w:r>
      <w:r w:rsidR="004C23B0" w:rsidRPr="000370F1">
        <w:rPr>
          <w:rFonts w:ascii="Palatino Linotype" w:eastAsiaTheme="minorHAnsi" w:hAnsi="Palatino Linotype" w:cs="Arial"/>
          <w:lang w:val="es-MX" w:eastAsia="en-US"/>
        </w:rPr>
        <w:t xml:space="preserve">, por lo anterior es que se considera que esta unidad administrativa también puede contar con la información consistente en </w:t>
      </w:r>
      <w:r w:rsidR="004C23B0" w:rsidRPr="000370F1">
        <w:rPr>
          <w:rFonts w:ascii="Palatino Linotype" w:hAnsi="Palatino Linotype" w:cs="Arial"/>
          <w:b/>
          <w:u w:val="single"/>
        </w:rPr>
        <w:t xml:space="preserve">el número de expediente, tipo de demanda y autoridad demandada a nombre del C. </w:t>
      </w:r>
      <w:r w:rsidR="00FC407C">
        <w:rPr>
          <w:rFonts w:ascii="Palatino Linotype" w:hAnsi="Palatino Linotype" w:cs="Arial"/>
          <w:b/>
          <w:u w:val="single"/>
        </w:rPr>
        <w:t>XXXXXXXXXXXXXXXXXXXXXXX</w:t>
      </w:r>
      <w:r w:rsidR="004C23B0" w:rsidRPr="000370F1">
        <w:rPr>
          <w:rFonts w:ascii="Palatino Linotype" w:hAnsi="Palatino Linotype" w:cs="Arial"/>
        </w:rPr>
        <w:t>.</w:t>
      </w:r>
    </w:p>
    <w:p w14:paraId="0690CF46" w14:textId="677E2E29" w:rsidR="00D17D73" w:rsidRPr="000370F1" w:rsidRDefault="00D17D73" w:rsidP="00D17D73">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55150F38" w14:textId="2AD3E6C9" w:rsidR="00B17F88" w:rsidRPr="000370F1" w:rsidRDefault="00E161C6" w:rsidP="000852A1">
      <w:pPr>
        <w:widowControl w:val="0"/>
        <w:autoSpaceDE w:val="0"/>
        <w:autoSpaceDN w:val="0"/>
        <w:adjustRightInd w:val="0"/>
        <w:spacing w:line="360" w:lineRule="auto"/>
        <w:jc w:val="both"/>
        <w:rPr>
          <w:rFonts w:ascii="Palatino Linotype" w:eastAsiaTheme="minorHAnsi" w:hAnsi="Palatino Linotype" w:cs="Arial"/>
          <w:lang w:val="es-MX" w:eastAsia="en-US"/>
        </w:rPr>
      </w:pPr>
      <w:r w:rsidRPr="000370F1">
        <w:rPr>
          <w:rFonts w:ascii="Palatino Linotype" w:eastAsiaTheme="minorHAnsi" w:hAnsi="Palatino Linotype" w:cs="Arial"/>
          <w:lang w:val="es-MX" w:eastAsia="en-US"/>
        </w:rPr>
        <w:t>Por su parte el artículo 25 del multicitado Reglamento, establece:</w:t>
      </w:r>
    </w:p>
    <w:p w14:paraId="1E496C1D" w14:textId="77777777" w:rsidR="00E161C6" w:rsidRPr="000370F1" w:rsidRDefault="00E161C6" w:rsidP="000852A1">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127EDE22" w14:textId="74B3D7C6" w:rsidR="00E161C6" w:rsidRPr="000370F1" w:rsidRDefault="00E161C6" w:rsidP="00E161C6">
      <w:pPr>
        <w:autoSpaceDE w:val="0"/>
        <w:autoSpaceDN w:val="0"/>
        <w:adjustRightInd w:val="0"/>
        <w:ind w:left="851" w:right="708"/>
        <w:jc w:val="both"/>
        <w:rPr>
          <w:rFonts w:ascii="Palatino Linotype" w:hAnsi="Palatino Linotype" w:cs="Arial"/>
          <w:i/>
          <w:sz w:val="22"/>
          <w:szCs w:val="22"/>
        </w:rPr>
      </w:pPr>
      <w:r w:rsidRPr="000370F1">
        <w:rPr>
          <w:rFonts w:ascii="Palatino Linotype" w:hAnsi="Palatino Linotype" w:cs="Arial"/>
          <w:b/>
          <w:bCs/>
          <w:i/>
          <w:sz w:val="22"/>
          <w:szCs w:val="22"/>
        </w:rPr>
        <w:t>“Artículo 25.-</w:t>
      </w:r>
      <w:r w:rsidRPr="000370F1">
        <w:rPr>
          <w:rFonts w:ascii="Palatino Linotype" w:hAnsi="Palatino Linotype" w:cs="Arial"/>
          <w:i/>
          <w:sz w:val="22"/>
          <w:szCs w:val="22"/>
        </w:rPr>
        <w:t xml:space="preserve"> Los Secretarios de Acuerdos de las Salas, tendrán además de las señaladas en el artículo anterior, las facultades y obligaciones siguientes:</w:t>
      </w:r>
    </w:p>
    <w:p w14:paraId="281C8BC1" w14:textId="77777777" w:rsidR="00E161C6" w:rsidRPr="000370F1" w:rsidRDefault="00E161C6" w:rsidP="00E161C6">
      <w:pPr>
        <w:autoSpaceDE w:val="0"/>
        <w:autoSpaceDN w:val="0"/>
        <w:adjustRightInd w:val="0"/>
        <w:ind w:left="851" w:right="708"/>
        <w:jc w:val="both"/>
        <w:rPr>
          <w:rFonts w:ascii="Palatino Linotype" w:hAnsi="Palatino Linotype" w:cs="Arial"/>
          <w:i/>
          <w:sz w:val="22"/>
          <w:szCs w:val="22"/>
        </w:rPr>
      </w:pPr>
    </w:p>
    <w:p w14:paraId="6A2A454E" w14:textId="729782F1" w:rsidR="00E161C6" w:rsidRPr="000370F1" w:rsidRDefault="00E161C6" w:rsidP="00E161C6">
      <w:pPr>
        <w:numPr>
          <w:ilvl w:val="0"/>
          <w:numId w:val="35"/>
        </w:numPr>
        <w:tabs>
          <w:tab w:val="clear" w:pos="1077"/>
          <w:tab w:val="num" w:pos="900"/>
        </w:tabs>
        <w:autoSpaceDE w:val="0"/>
        <w:autoSpaceDN w:val="0"/>
        <w:adjustRightInd w:val="0"/>
        <w:ind w:left="851" w:right="708" w:firstLine="0"/>
        <w:jc w:val="both"/>
        <w:rPr>
          <w:rFonts w:ascii="Palatino Linotype" w:hAnsi="Palatino Linotype" w:cs="Arial"/>
          <w:i/>
          <w:sz w:val="22"/>
          <w:szCs w:val="22"/>
        </w:rPr>
      </w:pPr>
      <w:r w:rsidRPr="000370F1">
        <w:rPr>
          <w:rFonts w:ascii="Palatino Linotype" w:hAnsi="Palatino Linotype" w:cs="Arial"/>
          <w:i/>
          <w:sz w:val="22"/>
          <w:szCs w:val="22"/>
        </w:rPr>
        <w:t>[…]</w:t>
      </w:r>
    </w:p>
    <w:p w14:paraId="72B1BDB7" w14:textId="77777777" w:rsidR="00E161C6" w:rsidRPr="000370F1" w:rsidRDefault="00E161C6" w:rsidP="00E161C6">
      <w:pPr>
        <w:numPr>
          <w:ilvl w:val="0"/>
          <w:numId w:val="35"/>
        </w:numPr>
        <w:tabs>
          <w:tab w:val="clear" w:pos="1077"/>
          <w:tab w:val="num" w:pos="900"/>
        </w:tabs>
        <w:autoSpaceDE w:val="0"/>
        <w:autoSpaceDN w:val="0"/>
        <w:adjustRightInd w:val="0"/>
        <w:ind w:left="851" w:right="708" w:firstLine="0"/>
        <w:jc w:val="both"/>
        <w:rPr>
          <w:rFonts w:ascii="Palatino Linotype" w:hAnsi="Palatino Linotype" w:cs="Arial"/>
          <w:b/>
          <w:i/>
          <w:sz w:val="22"/>
          <w:szCs w:val="22"/>
          <w:u w:val="single"/>
        </w:rPr>
      </w:pPr>
      <w:r w:rsidRPr="000370F1">
        <w:rPr>
          <w:rFonts w:ascii="Palatino Linotype" w:hAnsi="Palatino Linotype" w:cs="Arial"/>
          <w:b/>
          <w:i/>
          <w:sz w:val="22"/>
          <w:szCs w:val="22"/>
          <w:u w:val="single"/>
        </w:rPr>
        <w:lastRenderedPageBreak/>
        <w:t>Tener bajo su cuidado y responsabilidad los expedientes que se tramiten en las Salas;</w:t>
      </w:r>
    </w:p>
    <w:p w14:paraId="27C80367" w14:textId="587C24C7" w:rsidR="00E161C6" w:rsidRPr="000370F1" w:rsidRDefault="00E161C6" w:rsidP="00E161C6">
      <w:pPr>
        <w:numPr>
          <w:ilvl w:val="0"/>
          <w:numId w:val="35"/>
        </w:numPr>
        <w:tabs>
          <w:tab w:val="clear" w:pos="1077"/>
          <w:tab w:val="num" w:pos="900"/>
        </w:tabs>
        <w:autoSpaceDE w:val="0"/>
        <w:autoSpaceDN w:val="0"/>
        <w:adjustRightInd w:val="0"/>
        <w:ind w:left="851" w:right="708" w:firstLine="0"/>
        <w:jc w:val="both"/>
        <w:rPr>
          <w:rFonts w:ascii="Palatino Linotype" w:hAnsi="Palatino Linotype" w:cs="Arial"/>
          <w:i/>
          <w:sz w:val="22"/>
          <w:szCs w:val="22"/>
        </w:rPr>
      </w:pPr>
      <w:r w:rsidRPr="000370F1">
        <w:rPr>
          <w:rFonts w:ascii="Palatino Linotype" w:hAnsi="Palatino Linotype" w:cs="Arial"/>
          <w:i/>
          <w:sz w:val="22"/>
          <w:szCs w:val="22"/>
        </w:rPr>
        <w:t>[…]</w:t>
      </w:r>
    </w:p>
    <w:p w14:paraId="3F374BE0" w14:textId="63DB7FB0" w:rsidR="00E161C6" w:rsidRPr="000370F1" w:rsidRDefault="00E161C6" w:rsidP="00E161C6">
      <w:pPr>
        <w:numPr>
          <w:ilvl w:val="0"/>
          <w:numId w:val="35"/>
        </w:numPr>
        <w:tabs>
          <w:tab w:val="clear" w:pos="1077"/>
          <w:tab w:val="num" w:pos="900"/>
        </w:tabs>
        <w:autoSpaceDE w:val="0"/>
        <w:autoSpaceDN w:val="0"/>
        <w:adjustRightInd w:val="0"/>
        <w:ind w:left="851" w:right="708" w:firstLine="0"/>
        <w:jc w:val="both"/>
        <w:rPr>
          <w:rFonts w:ascii="Palatino Linotype" w:hAnsi="Palatino Linotype" w:cs="Arial"/>
          <w:i/>
          <w:sz w:val="22"/>
          <w:szCs w:val="22"/>
        </w:rPr>
      </w:pPr>
      <w:r w:rsidRPr="000370F1">
        <w:rPr>
          <w:rFonts w:ascii="Palatino Linotype" w:hAnsi="Palatino Linotype" w:cs="Arial"/>
          <w:i/>
          <w:sz w:val="22"/>
          <w:szCs w:val="22"/>
        </w:rPr>
        <w:t>Recabar la firma del Secretario Auxiliar de la Sala, en las diversas actuaciones para que éstas sean glosadas en los autos del expediente que corresponda, en forma inmediata;”</w:t>
      </w:r>
    </w:p>
    <w:p w14:paraId="01C545C4" w14:textId="77777777" w:rsidR="00E161C6" w:rsidRPr="000370F1" w:rsidRDefault="00E161C6" w:rsidP="000852A1">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23F5CC02" w14:textId="5E64EAAD" w:rsidR="00B17F88" w:rsidRPr="000370F1" w:rsidRDefault="00960315" w:rsidP="000852A1">
      <w:pPr>
        <w:widowControl w:val="0"/>
        <w:autoSpaceDE w:val="0"/>
        <w:autoSpaceDN w:val="0"/>
        <w:adjustRightInd w:val="0"/>
        <w:spacing w:line="360" w:lineRule="auto"/>
        <w:jc w:val="both"/>
        <w:rPr>
          <w:rFonts w:ascii="Palatino Linotype" w:hAnsi="Palatino Linotype" w:cs="Arial"/>
        </w:rPr>
      </w:pPr>
      <w:r w:rsidRPr="000370F1">
        <w:rPr>
          <w:rFonts w:ascii="Palatino Linotype" w:eastAsiaTheme="minorHAnsi" w:hAnsi="Palatino Linotype" w:cs="Arial"/>
          <w:lang w:val="es-MX" w:eastAsia="en-US"/>
        </w:rPr>
        <w:t xml:space="preserve">Como podemos apreciar el sujeto obligado puede contar con la información consistente en </w:t>
      </w:r>
      <w:r w:rsidRPr="000370F1">
        <w:rPr>
          <w:rFonts w:ascii="Palatino Linotype" w:hAnsi="Palatino Linotype" w:cs="Arial"/>
          <w:b/>
          <w:u w:val="single"/>
        </w:rPr>
        <w:t xml:space="preserve">el número de expediente, tipo de demanda y autoridad demandada a nombre del C. </w:t>
      </w:r>
      <w:r w:rsidR="00FC407C">
        <w:rPr>
          <w:rFonts w:ascii="Palatino Linotype" w:hAnsi="Palatino Linotype" w:cs="Arial"/>
          <w:b/>
          <w:u w:val="single"/>
        </w:rPr>
        <w:t>XXXXXXXXXXXXXXXXXXXXXXX</w:t>
      </w:r>
      <w:r w:rsidRPr="000370F1">
        <w:rPr>
          <w:rFonts w:ascii="Palatino Linotype" w:hAnsi="Palatino Linotype" w:cs="Arial"/>
        </w:rPr>
        <w:t xml:space="preserve">, sin embargo, </w:t>
      </w:r>
      <w:r w:rsidR="00F37064" w:rsidRPr="000370F1">
        <w:rPr>
          <w:rFonts w:ascii="Palatino Linotype" w:hAnsi="Palatino Linotype" w:cs="Arial"/>
        </w:rPr>
        <w:t xml:space="preserve">el Titular de la Unidad de Transparencia no acredita que turnó la solicitud de acceso a datos </w:t>
      </w:r>
      <w:r w:rsidR="00C566EB" w:rsidRPr="000370F1">
        <w:rPr>
          <w:rFonts w:ascii="Palatino Linotype" w:hAnsi="Palatino Linotype" w:cs="Arial"/>
        </w:rPr>
        <w:t>personales</w:t>
      </w:r>
      <w:r w:rsidR="00F37064" w:rsidRPr="000370F1">
        <w:rPr>
          <w:rFonts w:ascii="Palatino Linotype" w:hAnsi="Palatino Linotype" w:cs="Arial"/>
        </w:rPr>
        <w:t xml:space="preserve"> a todas las áreas que por sus funciones y atribuciones pudieran contar con los datos solicitados</w:t>
      </w:r>
      <w:r w:rsidR="00C566EB" w:rsidRPr="000370F1">
        <w:rPr>
          <w:rFonts w:ascii="Palatino Linotype" w:hAnsi="Palatino Linotype" w:cs="Arial"/>
        </w:rPr>
        <w:t>, lo anterior no obstante que dicho Titular de la Unidad de Transparencia cuenta con las siguientes funciones:</w:t>
      </w:r>
    </w:p>
    <w:p w14:paraId="7C0CC4CC" w14:textId="77777777" w:rsidR="00BF5F5F" w:rsidRPr="000370F1" w:rsidRDefault="00BF5F5F" w:rsidP="000852A1">
      <w:pPr>
        <w:widowControl w:val="0"/>
        <w:autoSpaceDE w:val="0"/>
        <w:autoSpaceDN w:val="0"/>
        <w:adjustRightInd w:val="0"/>
        <w:spacing w:line="360" w:lineRule="auto"/>
        <w:jc w:val="both"/>
        <w:rPr>
          <w:rFonts w:ascii="Palatino Linotype" w:hAnsi="Palatino Linotype" w:cs="Arial"/>
        </w:rPr>
      </w:pPr>
    </w:p>
    <w:p w14:paraId="3AE7BE3B" w14:textId="5AC69E46" w:rsidR="009B6071" w:rsidRPr="000370F1" w:rsidRDefault="009B6071" w:rsidP="007A4ED6">
      <w:pPr>
        <w:widowControl w:val="0"/>
        <w:autoSpaceDE w:val="0"/>
        <w:autoSpaceDN w:val="0"/>
        <w:adjustRightInd w:val="0"/>
        <w:spacing w:line="360" w:lineRule="auto"/>
        <w:jc w:val="center"/>
        <w:rPr>
          <w:rFonts w:ascii="Palatino Linotype" w:hAnsi="Palatino Linotype" w:cs="Arial"/>
        </w:rPr>
      </w:pPr>
      <w:r w:rsidRPr="000370F1">
        <w:rPr>
          <w:rFonts w:ascii="Palatino Linotype" w:hAnsi="Palatino Linotype" w:cs="Arial"/>
          <w:b/>
        </w:rPr>
        <w:t>Ley de Protección de Datos Personales en Posesión de Sujetos Obligados del Estado de México y Municipios</w:t>
      </w:r>
      <w:r w:rsidRPr="000370F1">
        <w:rPr>
          <w:rFonts w:ascii="Palatino Linotype" w:hAnsi="Palatino Linotype" w:cs="Arial"/>
        </w:rPr>
        <w:t>:</w:t>
      </w:r>
    </w:p>
    <w:p w14:paraId="6779BF37" w14:textId="77777777" w:rsidR="009B6071" w:rsidRPr="000370F1" w:rsidRDefault="009B6071" w:rsidP="009B6071">
      <w:pPr>
        <w:widowControl w:val="0"/>
        <w:autoSpaceDE w:val="0"/>
        <w:autoSpaceDN w:val="0"/>
        <w:adjustRightInd w:val="0"/>
        <w:spacing w:line="360" w:lineRule="auto"/>
        <w:jc w:val="both"/>
        <w:rPr>
          <w:rFonts w:ascii="Palatino Linotype" w:hAnsi="Palatino Linotype" w:cs="Arial"/>
        </w:rPr>
      </w:pPr>
    </w:p>
    <w:p w14:paraId="3BD13B44" w14:textId="09DC56D3" w:rsidR="007A4ED6" w:rsidRPr="000370F1" w:rsidRDefault="008931D8" w:rsidP="007A4ED6">
      <w:pPr>
        <w:pStyle w:val="Textoindependiente"/>
        <w:ind w:left="851" w:right="709"/>
        <w:jc w:val="both"/>
        <w:rPr>
          <w:i/>
          <w:sz w:val="22"/>
          <w:szCs w:val="22"/>
          <w:lang w:val="es-MX"/>
        </w:rPr>
      </w:pPr>
      <w:r w:rsidRPr="000370F1">
        <w:rPr>
          <w:b/>
          <w:sz w:val="22"/>
          <w:szCs w:val="22"/>
          <w:lang w:val="es-MX"/>
        </w:rPr>
        <w:t>“</w:t>
      </w:r>
      <w:r w:rsidR="007A4ED6" w:rsidRPr="000370F1">
        <w:rPr>
          <w:b/>
          <w:i/>
          <w:sz w:val="22"/>
          <w:szCs w:val="22"/>
          <w:lang w:val="es-MX"/>
        </w:rPr>
        <w:t xml:space="preserve">Artículo 90. </w:t>
      </w:r>
      <w:r w:rsidR="007A4ED6" w:rsidRPr="000370F1">
        <w:rPr>
          <w:i/>
          <w:sz w:val="22"/>
          <w:szCs w:val="22"/>
          <w:lang w:val="es-MX"/>
        </w:rPr>
        <w:t>Cada responsable contará con una Unidad de Transparencia, se integrará y funcionará conforme a lo dispuesto en la Ley de Transparencia y demás normativa aplicable, que tendrá las funciones siguientes:</w:t>
      </w:r>
    </w:p>
    <w:p w14:paraId="53BE5090" w14:textId="11862CD5" w:rsidR="007A4ED6" w:rsidRPr="000370F1" w:rsidRDefault="007A4ED6" w:rsidP="007A4ED6">
      <w:pPr>
        <w:pStyle w:val="Prrafodelista"/>
        <w:widowControl w:val="0"/>
        <w:numPr>
          <w:ilvl w:val="0"/>
          <w:numId w:val="36"/>
        </w:numPr>
        <w:tabs>
          <w:tab w:val="left" w:pos="265"/>
        </w:tabs>
        <w:ind w:left="851" w:right="709" w:firstLine="0"/>
        <w:jc w:val="both"/>
        <w:rPr>
          <w:rFonts w:ascii="Palatino Linotype" w:hAnsi="Palatino Linotype"/>
          <w:i/>
          <w:sz w:val="22"/>
          <w:szCs w:val="22"/>
          <w:lang w:val="es-MX"/>
        </w:rPr>
      </w:pPr>
      <w:r w:rsidRPr="000370F1">
        <w:rPr>
          <w:rFonts w:ascii="Palatino Linotype" w:hAnsi="Palatino Linotype"/>
          <w:i/>
          <w:sz w:val="22"/>
          <w:szCs w:val="22"/>
          <w:lang w:val="es-MX"/>
        </w:rPr>
        <w:t>[…]</w:t>
      </w:r>
    </w:p>
    <w:p w14:paraId="056DE3F2" w14:textId="61B74500" w:rsidR="007A4ED6" w:rsidRPr="000370F1" w:rsidRDefault="007A4ED6" w:rsidP="007A4ED6">
      <w:pPr>
        <w:pStyle w:val="Prrafodelista"/>
        <w:widowControl w:val="0"/>
        <w:numPr>
          <w:ilvl w:val="0"/>
          <w:numId w:val="36"/>
        </w:numPr>
        <w:tabs>
          <w:tab w:val="left" w:pos="315"/>
        </w:tabs>
        <w:ind w:left="851" w:right="709" w:firstLine="0"/>
        <w:jc w:val="both"/>
        <w:rPr>
          <w:rFonts w:ascii="Palatino Linotype" w:hAnsi="Palatino Linotype"/>
          <w:sz w:val="22"/>
          <w:szCs w:val="22"/>
          <w:lang w:val="es-MX"/>
        </w:rPr>
      </w:pPr>
      <w:r w:rsidRPr="000370F1">
        <w:rPr>
          <w:rFonts w:ascii="Palatino Linotype" w:hAnsi="Palatino Linotype"/>
          <w:b/>
          <w:i/>
          <w:sz w:val="22"/>
          <w:szCs w:val="22"/>
          <w:u w:val="single"/>
          <w:lang w:val="es-MX"/>
        </w:rPr>
        <w:t>Gestionar las solicitudes para el ejercicio de los derechos ARCO</w:t>
      </w:r>
      <w:r w:rsidRPr="000370F1">
        <w:rPr>
          <w:rFonts w:ascii="Palatino Linotype" w:hAnsi="Palatino Linotype"/>
          <w:sz w:val="22"/>
          <w:szCs w:val="22"/>
          <w:lang w:val="es-MX"/>
        </w:rPr>
        <w:t>.</w:t>
      </w:r>
      <w:r w:rsidR="008931D8" w:rsidRPr="000370F1">
        <w:rPr>
          <w:rFonts w:ascii="Palatino Linotype" w:hAnsi="Palatino Linotype"/>
          <w:sz w:val="22"/>
          <w:szCs w:val="22"/>
          <w:lang w:val="es-MX"/>
        </w:rPr>
        <w:t>”</w:t>
      </w:r>
    </w:p>
    <w:p w14:paraId="10B2C4C4" w14:textId="77777777" w:rsidR="007A4ED6" w:rsidRPr="000370F1" w:rsidRDefault="007A4ED6" w:rsidP="009B6071">
      <w:pPr>
        <w:widowControl w:val="0"/>
        <w:autoSpaceDE w:val="0"/>
        <w:autoSpaceDN w:val="0"/>
        <w:adjustRightInd w:val="0"/>
        <w:spacing w:line="360" w:lineRule="auto"/>
        <w:jc w:val="both"/>
        <w:rPr>
          <w:rFonts w:ascii="Palatino Linotype" w:hAnsi="Palatino Linotype" w:cs="Arial"/>
        </w:rPr>
      </w:pPr>
    </w:p>
    <w:p w14:paraId="353344CF" w14:textId="6D7D71A1" w:rsidR="007A4ED6" w:rsidRPr="000370F1" w:rsidRDefault="005C1584" w:rsidP="009B6071">
      <w:pPr>
        <w:widowControl w:val="0"/>
        <w:autoSpaceDE w:val="0"/>
        <w:autoSpaceDN w:val="0"/>
        <w:adjustRightInd w:val="0"/>
        <w:spacing w:line="360" w:lineRule="auto"/>
        <w:jc w:val="both"/>
        <w:rPr>
          <w:rFonts w:ascii="Palatino Linotype" w:hAnsi="Palatino Linotype" w:cs="Arial"/>
        </w:rPr>
      </w:pPr>
      <w:r w:rsidRPr="000370F1">
        <w:rPr>
          <w:rFonts w:ascii="Palatino Linotype" w:hAnsi="Palatino Linotype" w:cs="Arial"/>
        </w:rPr>
        <w:t xml:space="preserve">Donde </w:t>
      </w:r>
      <w:r w:rsidR="005B512F" w:rsidRPr="000370F1">
        <w:rPr>
          <w:rFonts w:ascii="Palatino Linotype" w:hAnsi="Palatino Linotype" w:cs="Arial"/>
        </w:rPr>
        <w:t>la palabra “</w:t>
      </w:r>
      <w:r w:rsidRPr="000370F1">
        <w:rPr>
          <w:rFonts w:ascii="Palatino Linotype" w:hAnsi="Palatino Linotype" w:cs="Arial"/>
        </w:rPr>
        <w:t>gestionar</w:t>
      </w:r>
      <w:r w:rsidR="005B512F" w:rsidRPr="000370F1">
        <w:rPr>
          <w:rFonts w:ascii="Palatino Linotype" w:hAnsi="Palatino Linotype" w:cs="Arial"/>
        </w:rPr>
        <w:t>”</w:t>
      </w:r>
      <w:r w:rsidRPr="000370F1">
        <w:rPr>
          <w:rFonts w:ascii="Palatino Linotype" w:hAnsi="Palatino Linotype" w:cs="Arial"/>
        </w:rPr>
        <w:t xml:space="preserve"> se </w:t>
      </w:r>
      <w:r w:rsidR="005B512F" w:rsidRPr="000370F1">
        <w:rPr>
          <w:rFonts w:ascii="Palatino Linotype" w:hAnsi="Palatino Linotype" w:cs="Arial"/>
        </w:rPr>
        <w:t>considera que son</w:t>
      </w:r>
      <w:r w:rsidRPr="000370F1">
        <w:rPr>
          <w:rFonts w:ascii="Palatino Linotype" w:hAnsi="Palatino Linotype" w:cs="Arial"/>
        </w:rPr>
        <w:t xml:space="preserve"> los actos </w:t>
      </w:r>
      <w:r w:rsidR="005B512F" w:rsidRPr="000370F1">
        <w:rPr>
          <w:rFonts w:ascii="Palatino Linotype" w:hAnsi="Palatino Linotype" w:cs="Arial"/>
        </w:rPr>
        <w:t>tendientes a</w:t>
      </w:r>
      <w:r w:rsidRPr="000370F1">
        <w:rPr>
          <w:rFonts w:ascii="Palatino Linotype" w:hAnsi="Palatino Linotype" w:cs="Arial"/>
        </w:rPr>
        <w:t xml:space="preserve"> llevar a cabo los trámites internos con el objetivo de lograr un resultado específico</w:t>
      </w:r>
      <w:r w:rsidR="005B512F" w:rsidRPr="000370F1">
        <w:rPr>
          <w:rFonts w:ascii="Palatino Linotype" w:hAnsi="Palatino Linotype" w:cs="Arial"/>
        </w:rPr>
        <w:t xml:space="preserve"> en el tratamiento de los datos personales a los que el sujeto obligado les da tratamiento</w:t>
      </w:r>
      <w:r w:rsidRPr="000370F1">
        <w:rPr>
          <w:rFonts w:ascii="Palatino Linotype" w:hAnsi="Palatino Linotype" w:cs="Arial"/>
        </w:rPr>
        <w:t xml:space="preserve">, implica llevar a cabo tareas relacionadas con la administración del proceso de </w:t>
      </w:r>
      <w:r w:rsidR="005B512F" w:rsidRPr="000370F1">
        <w:rPr>
          <w:rFonts w:ascii="Palatino Linotype" w:hAnsi="Palatino Linotype" w:cs="Arial"/>
        </w:rPr>
        <w:t xml:space="preserve">tratamiento de datos </w:t>
      </w:r>
      <w:r w:rsidR="005B512F" w:rsidRPr="000370F1">
        <w:rPr>
          <w:rFonts w:ascii="Palatino Linotype" w:hAnsi="Palatino Linotype" w:cs="Arial"/>
        </w:rPr>
        <w:lastRenderedPageBreak/>
        <w:t xml:space="preserve">personales de los que conoce el sujeto obligado, máxime que el artículo 95 de la Ley en cita le confiere la responsabilidad </w:t>
      </w:r>
      <w:r w:rsidR="00B14DE7" w:rsidRPr="000370F1">
        <w:rPr>
          <w:rFonts w:ascii="Palatino Linotype" w:hAnsi="Palatino Linotype" w:cs="Arial"/>
        </w:rPr>
        <w:t>al establecer literalmente “</w:t>
      </w:r>
      <w:r w:rsidR="00B14DE7" w:rsidRPr="000370F1">
        <w:rPr>
          <w:rFonts w:ascii="Palatino Linotype" w:hAnsi="Palatino Linotype" w:cs="Arial"/>
          <w:i/>
        </w:rPr>
        <w:t>Corresponde en principio al administrador el cumplimiento de las disposiciones previstas en esta Ley</w:t>
      </w:r>
      <w:r w:rsidR="00B14DE7" w:rsidRPr="000370F1">
        <w:rPr>
          <w:rFonts w:ascii="Palatino Linotype" w:hAnsi="Palatino Linotype" w:cs="Arial"/>
        </w:rPr>
        <w:t>…”.</w:t>
      </w:r>
    </w:p>
    <w:p w14:paraId="0AE3761F" w14:textId="77777777" w:rsidR="007A4ED6" w:rsidRPr="000370F1" w:rsidRDefault="007A4ED6" w:rsidP="009B6071">
      <w:pPr>
        <w:widowControl w:val="0"/>
        <w:autoSpaceDE w:val="0"/>
        <w:autoSpaceDN w:val="0"/>
        <w:adjustRightInd w:val="0"/>
        <w:spacing w:line="360" w:lineRule="auto"/>
        <w:jc w:val="both"/>
        <w:rPr>
          <w:rFonts w:ascii="Palatino Linotype" w:hAnsi="Palatino Linotype" w:cs="Arial"/>
        </w:rPr>
      </w:pPr>
    </w:p>
    <w:p w14:paraId="53372A39" w14:textId="5CC15F5C" w:rsidR="007A4ED6" w:rsidRPr="000370F1" w:rsidRDefault="007D5849" w:rsidP="009B6071">
      <w:pPr>
        <w:widowControl w:val="0"/>
        <w:autoSpaceDE w:val="0"/>
        <w:autoSpaceDN w:val="0"/>
        <w:adjustRightInd w:val="0"/>
        <w:spacing w:line="360" w:lineRule="auto"/>
        <w:jc w:val="both"/>
        <w:rPr>
          <w:rFonts w:ascii="Palatino Linotype" w:hAnsi="Palatino Linotype" w:cs="Arial"/>
        </w:rPr>
      </w:pPr>
      <w:r w:rsidRPr="000370F1">
        <w:rPr>
          <w:rFonts w:ascii="Palatino Linotype" w:hAnsi="Palatino Linotype" w:cs="Arial"/>
        </w:rPr>
        <w:t>Por su parte el segundo párrafo del artículo 109 de la Ley en cita muy claramente establece que “</w:t>
      </w:r>
      <w:r w:rsidRPr="000370F1">
        <w:rPr>
          <w:rFonts w:ascii="Palatino Linotype" w:hAnsi="Palatino Linotype" w:cs="Arial"/>
          <w:i/>
        </w:rPr>
        <w:t>El responsable deberá dar trámite a toda solicitud para el ejercicio de los derechos ARCO</w:t>
      </w:r>
      <w:r w:rsidRPr="000370F1">
        <w:rPr>
          <w:rFonts w:ascii="Palatino Linotype" w:hAnsi="Palatino Linotype" w:cs="Arial"/>
        </w:rPr>
        <w:t xml:space="preserve">…”, </w:t>
      </w:r>
      <w:r w:rsidR="00B606E7" w:rsidRPr="000370F1">
        <w:rPr>
          <w:rFonts w:ascii="Palatino Linotype" w:hAnsi="Palatino Linotype" w:cs="Arial"/>
        </w:rPr>
        <w:t xml:space="preserve">es decir, turnar a todas las unidades </w:t>
      </w:r>
      <w:r w:rsidR="00CD61ED" w:rsidRPr="000370F1">
        <w:rPr>
          <w:rFonts w:ascii="Palatino Linotype" w:hAnsi="Palatino Linotype" w:cs="Arial"/>
        </w:rPr>
        <w:t>administrativas</w:t>
      </w:r>
      <w:r w:rsidR="00B606E7" w:rsidRPr="000370F1">
        <w:rPr>
          <w:rFonts w:ascii="Palatino Linotype" w:hAnsi="Palatino Linotype" w:cs="Arial"/>
        </w:rPr>
        <w:t xml:space="preserve"> la solicitud a efecto de determinar si se están </w:t>
      </w:r>
      <w:r w:rsidR="00CD61ED" w:rsidRPr="000370F1">
        <w:rPr>
          <w:rFonts w:ascii="Palatino Linotype" w:hAnsi="Palatino Linotype" w:cs="Arial"/>
        </w:rPr>
        <w:t>tratando</w:t>
      </w:r>
      <w:r w:rsidR="00B606E7" w:rsidRPr="000370F1">
        <w:rPr>
          <w:rFonts w:ascii="Palatino Linotype" w:hAnsi="Palatino Linotype" w:cs="Arial"/>
        </w:rPr>
        <w:t xml:space="preserve"> los datos </w:t>
      </w:r>
      <w:r w:rsidR="00CD61ED" w:rsidRPr="000370F1">
        <w:rPr>
          <w:rFonts w:ascii="Palatino Linotype" w:hAnsi="Palatino Linotype" w:cs="Arial"/>
        </w:rPr>
        <w:t>personales</w:t>
      </w:r>
      <w:r w:rsidR="00B606E7" w:rsidRPr="000370F1">
        <w:rPr>
          <w:rFonts w:ascii="Palatino Linotype" w:hAnsi="Palatino Linotype" w:cs="Arial"/>
        </w:rPr>
        <w:t xml:space="preserve"> solicitados, sin embargo, como se repite, de las </w:t>
      </w:r>
      <w:r w:rsidR="00CD61ED" w:rsidRPr="000370F1">
        <w:rPr>
          <w:rFonts w:ascii="Palatino Linotype" w:hAnsi="Palatino Linotype" w:cs="Arial"/>
        </w:rPr>
        <w:t>constancias</w:t>
      </w:r>
      <w:r w:rsidR="00B606E7" w:rsidRPr="000370F1">
        <w:rPr>
          <w:rFonts w:ascii="Palatino Linotype" w:hAnsi="Palatino Linotype" w:cs="Arial"/>
        </w:rPr>
        <w:t xml:space="preserve"> del </w:t>
      </w:r>
      <w:r w:rsidR="00CD61ED" w:rsidRPr="000370F1">
        <w:rPr>
          <w:rFonts w:ascii="Palatino Linotype" w:hAnsi="Palatino Linotype" w:cs="Arial"/>
        </w:rPr>
        <w:t>expediente</w:t>
      </w:r>
      <w:r w:rsidR="00B606E7" w:rsidRPr="000370F1">
        <w:rPr>
          <w:rFonts w:ascii="Palatino Linotype" w:hAnsi="Palatino Linotype" w:cs="Arial"/>
        </w:rPr>
        <w:t xml:space="preserve"> electrónico del SARCOEM, no se </w:t>
      </w:r>
      <w:r w:rsidR="00CD61ED" w:rsidRPr="000370F1">
        <w:rPr>
          <w:rFonts w:ascii="Palatino Linotype" w:hAnsi="Palatino Linotype" w:cs="Arial"/>
        </w:rPr>
        <w:t xml:space="preserve">aprecia que se haya turnado a ningún área la solicitud de acceso a datos personales número </w:t>
      </w:r>
      <w:r w:rsidR="00CD61ED" w:rsidRPr="000370F1">
        <w:rPr>
          <w:rFonts w:ascii="Palatino Linotype" w:hAnsi="Palatino Linotype" w:cs="Arial"/>
          <w:b/>
        </w:rPr>
        <w:t>00004/TRIECA/AD/2023</w:t>
      </w:r>
      <w:r w:rsidR="001111D7" w:rsidRPr="000370F1">
        <w:rPr>
          <w:rFonts w:ascii="Palatino Linotype" w:hAnsi="Palatino Linotype" w:cs="Arial"/>
        </w:rPr>
        <w:t>.</w:t>
      </w:r>
    </w:p>
    <w:p w14:paraId="065BB7EF" w14:textId="77777777" w:rsidR="007A4ED6" w:rsidRPr="000370F1" w:rsidRDefault="007A4ED6" w:rsidP="009B6071">
      <w:pPr>
        <w:widowControl w:val="0"/>
        <w:autoSpaceDE w:val="0"/>
        <w:autoSpaceDN w:val="0"/>
        <w:adjustRightInd w:val="0"/>
        <w:spacing w:line="360" w:lineRule="auto"/>
        <w:jc w:val="both"/>
        <w:rPr>
          <w:rFonts w:ascii="Palatino Linotype" w:hAnsi="Palatino Linotype" w:cs="Arial"/>
        </w:rPr>
      </w:pPr>
    </w:p>
    <w:p w14:paraId="07ABFC88" w14:textId="50834BB3" w:rsidR="007A4ED6" w:rsidRPr="000370F1" w:rsidRDefault="00211DF8" w:rsidP="009B6071">
      <w:pPr>
        <w:widowControl w:val="0"/>
        <w:autoSpaceDE w:val="0"/>
        <w:autoSpaceDN w:val="0"/>
        <w:adjustRightInd w:val="0"/>
        <w:spacing w:line="360" w:lineRule="auto"/>
        <w:jc w:val="both"/>
        <w:rPr>
          <w:rFonts w:ascii="Palatino Linotype" w:hAnsi="Palatino Linotype" w:cs="Arial"/>
        </w:rPr>
      </w:pPr>
      <w:r w:rsidRPr="000370F1">
        <w:rPr>
          <w:rFonts w:ascii="Palatino Linotype" w:hAnsi="Palatino Linotype" w:cs="Arial"/>
        </w:rPr>
        <w:t xml:space="preserve">Ahora bien, el propio derecho de acceso a datos personales </w:t>
      </w:r>
      <w:r w:rsidR="00F365B6" w:rsidRPr="000370F1">
        <w:rPr>
          <w:rFonts w:ascii="Palatino Linotype" w:hAnsi="Palatino Linotype" w:cs="Arial"/>
        </w:rPr>
        <w:t xml:space="preserve">se encuentra establecido en la Ley de Protección de Datos Personales en Posesión de Sujetos Obligados del Estado de México y Municipios, que al respecto se </w:t>
      </w:r>
      <w:r w:rsidRPr="000370F1">
        <w:rPr>
          <w:rFonts w:ascii="Palatino Linotype" w:hAnsi="Palatino Linotype" w:cs="Arial"/>
        </w:rPr>
        <w:t xml:space="preserve">establece </w:t>
      </w:r>
      <w:r w:rsidR="00F365B6" w:rsidRPr="000370F1">
        <w:rPr>
          <w:rFonts w:ascii="Palatino Linotype" w:hAnsi="Palatino Linotype" w:cs="Arial"/>
        </w:rPr>
        <w:t>lo siguiente:</w:t>
      </w:r>
    </w:p>
    <w:p w14:paraId="6A6CC899" w14:textId="77777777" w:rsidR="007A4ED6" w:rsidRPr="000370F1" w:rsidRDefault="007A4ED6" w:rsidP="009B6071">
      <w:pPr>
        <w:widowControl w:val="0"/>
        <w:autoSpaceDE w:val="0"/>
        <w:autoSpaceDN w:val="0"/>
        <w:adjustRightInd w:val="0"/>
        <w:spacing w:line="360" w:lineRule="auto"/>
        <w:jc w:val="both"/>
        <w:rPr>
          <w:rFonts w:ascii="Palatino Linotype" w:hAnsi="Palatino Linotype" w:cs="Arial"/>
        </w:rPr>
      </w:pPr>
    </w:p>
    <w:p w14:paraId="1667104A" w14:textId="77777777" w:rsidR="00373450" w:rsidRPr="000370F1" w:rsidRDefault="009B6071" w:rsidP="009B6071">
      <w:pPr>
        <w:widowControl w:val="0"/>
        <w:autoSpaceDE w:val="0"/>
        <w:autoSpaceDN w:val="0"/>
        <w:adjustRightInd w:val="0"/>
        <w:spacing w:line="360" w:lineRule="auto"/>
        <w:ind w:left="851" w:right="708"/>
        <w:jc w:val="both"/>
        <w:rPr>
          <w:rFonts w:ascii="Palatino Linotype" w:hAnsi="Palatino Linotype" w:cs="Arial"/>
          <w:i/>
        </w:rPr>
      </w:pPr>
      <w:r w:rsidRPr="000370F1">
        <w:rPr>
          <w:rFonts w:ascii="Palatino Linotype" w:hAnsi="Palatino Linotype" w:cs="Arial"/>
          <w:i/>
        </w:rPr>
        <w:t xml:space="preserve">“Artículo 98. El titular tiene derecho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 </w:t>
      </w:r>
    </w:p>
    <w:p w14:paraId="1B67AB37" w14:textId="77777777" w:rsidR="00373450" w:rsidRPr="000370F1" w:rsidRDefault="00373450" w:rsidP="009B6071">
      <w:pPr>
        <w:widowControl w:val="0"/>
        <w:autoSpaceDE w:val="0"/>
        <w:autoSpaceDN w:val="0"/>
        <w:adjustRightInd w:val="0"/>
        <w:spacing w:line="360" w:lineRule="auto"/>
        <w:ind w:left="851" w:right="708"/>
        <w:jc w:val="both"/>
        <w:rPr>
          <w:rFonts w:ascii="Palatino Linotype" w:hAnsi="Palatino Linotype" w:cs="Arial"/>
          <w:i/>
        </w:rPr>
      </w:pPr>
    </w:p>
    <w:p w14:paraId="44A97C65" w14:textId="0AE8ADFE" w:rsidR="009B6071" w:rsidRPr="000370F1" w:rsidRDefault="009B6071" w:rsidP="009B6071">
      <w:pPr>
        <w:widowControl w:val="0"/>
        <w:autoSpaceDE w:val="0"/>
        <w:autoSpaceDN w:val="0"/>
        <w:adjustRightInd w:val="0"/>
        <w:spacing w:line="360" w:lineRule="auto"/>
        <w:ind w:left="851" w:right="708"/>
        <w:jc w:val="both"/>
        <w:rPr>
          <w:rFonts w:ascii="Palatino Linotype" w:hAnsi="Palatino Linotype" w:cs="Arial"/>
          <w:i/>
        </w:rPr>
      </w:pPr>
      <w:r w:rsidRPr="000370F1">
        <w:rPr>
          <w:rFonts w:ascii="Palatino Linotype" w:hAnsi="Palatino Linotype" w:cs="Arial"/>
          <w:i/>
        </w:rPr>
        <w:t xml:space="preserve">El responsable debe responder al ejercicio del derecho de acceso, tenga o no datos de carácter personal del interesado en su sistema de datos. “(Sic) </w:t>
      </w:r>
    </w:p>
    <w:p w14:paraId="3515F93F" w14:textId="77777777" w:rsidR="009B6071" w:rsidRPr="000370F1" w:rsidRDefault="009B6071" w:rsidP="009B6071">
      <w:pPr>
        <w:widowControl w:val="0"/>
        <w:autoSpaceDE w:val="0"/>
        <w:autoSpaceDN w:val="0"/>
        <w:adjustRightInd w:val="0"/>
        <w:spacing w:line="360" w:lineRule="auto"/>
        <w:jc w:val="both"/>
        <w:rPr>
          <w:rFonts w:ascii="Palatino Linotype" w:hAnsi="Palatino Linotype" w:cs="Arial"/>
        </w:rPr>
      </w:pPr>
    </w:p>
    <w:p w14:paraId="48564A9D" w14:textId="6D7C5B29" w:rsidR="004E2BA7" w:rsidRPr="000370F1" w:rsidRDefault="004E2BA7" w:rsidP="009B6071">
      <w:pPr>
        <w:widowControl w:val="0"/>
        <w:autoSpaceDE w:val="0"/>
        <w:autoSpaceDN w:val="0"/>
        <w:adjustRightInd w:val="0"/>
        <w:spacing w:line="360" w:lineRule="auto"/>
        <w:jc w:val="both"/>
        <w:rPr>
          <w:rFonts w:ascii="Palatino Linotype" w:hAnsi="Palatino Linotype" w:cs="Arial"/>
        </w:rPr>
      </w:pPr>
      <w:r w:rsidRPr="000370F1">
        <w:rPr>
          <w:rFonts w:ascii="Palatino Linotype" w:hAnsi="Palatino Linotype" w:cs="Arial"/>
        </w:rPr>
        <w:t>El artículo citado reconoce y garantiza los derechos del titular de datos personales para acceder, solicitar información y estar informado sobre todos los aspectos relacionados con el tratamiento de sus datos</w:t>
      </w:r>
      <w:r w:rsidR="00116B4A" w:rsidRPr="000370F1">
        <w:rPr>
          <w:rFonts w:ascii="Palatino Linotype" w:hAnsi="Palatino Linotype" w:cs="Arial"/>
        </w:rPr>
        <w:t xml:space="preserve">, así como la información relacionada con las condiciones y generalidades de su tratamiento, por lo que </w:t>
      </w:r>
      <w:r w:rsidR="00116B4A" w:rsidRPr="000370F1">
        <w:rPr>
          <w:rFonts w:ascii="Palatino Linotype" w:eastAsiaTheme="minorHAnsi" w:hAnsi="Palatino Linotype" w:cs="Arial"/>
          <w:lang w:val="es-MX" w:eastAsia="en-US"/>
        </w:rPr>
        <w:t xml:space="preserve">el sujeto obligado puede contar con los datos consistentes en </w:t>
      </w:r>
      <w:r w:rsidR="00116B4A" w:rsidRPr="000370F1">
        <w:rPr>
          <w:rFonts w:ascii="Palatino Linotype" w:hAnsi="Palatino Linotype" w:cs="Arial"/>
          <w:b/>
          <w:u w:val="single"/>
        </w:rPr>
        <w:t xml:space="preserve">el número de expediente, tipo de demanda y autoridad demandada a nombre del C. </w:t>
      </w:r>
      <w:r w:rsidR="00FC407C">
        <w:rPr>
          <w:rFonts w:ascii="Palatino Linotype" w:hAnsi="Palatino Linotype" w:cs="Arial"/>
          <w:b/>
          <w:u w:val="single"/>
        </w:rPr>
        <w:t>XXXXXXXXXXXXXXXXXXXXXXX</w:t>
      </w:r>
      <w:r w:rsidR="00116B4A" w:rsidRPr="000370F1">
        <w:rPr>
          <w:rFonts w:ascii="Palatino Linotype" w:hAnsi="Palatino Linotype" w:cs="Arial"/>
        </w:rPr>
        <w:t>.</w:t>
      </w:r>
    </w:p>
    <w:p w14:paraId="31794C04" w14:textId="77777777" w:rsidR="004E2BA7" w:rsidRPr="000370F1" w:rsidRDefault="004E2BA7" w:rsidP="009B6071">
      <w:pPr>
        <w:widowControl w:val="0"/>
        <w:autoSpaceDE w:val="0"/>
        <w:autoSpaceDN w:val="0"/>
        <w:adjustRightInd w:val="0"/>
        <w:spacing w:line="360" w:lineRule="auto"/>
        <w:jc w:val="both"/>
        <w:rPr>
          <w:rFonts w:ascii="Palatino Linotype" w:hAnsi="Palatino Linotype" w:cs="Arial"/>
        </w:rPr>
      </w:pPr>
    </w:p>
    <w:p w14:paraId="3CE30C40" w14:textId="29019204" w:rsidR="009B6071" w:rsidRPr="000370F1" w:rsidRDefault="009B6071" w:rsidP="00373450">
      <w:pPr>
        <w:widowControl w:val="0"/>
        <w:autoSpaceDE w:val="0"/>
        <w:autoSpaceDN w:val="0"/>
        <w:adjustRightInd w:val="0"/>
        <w:spacing w:line="360" w:lineRule="auto"/>
        <w:jc w:val="both"/>
        <w:rPr>
          <w:rFonts w:ascii="Palatino Linotype" w:hAnsi="Palatino Linotype" w:cs="Arial"/>
        </w:rPr>
      </w:pPr>
      <w:r w:rsidRPr="000370F1">
        <w:rPr>
          <w:rFonts w:ascii="Palatino Linotype" w:hAnsi="Palatino Linotype" w:cs="Arial"/>
        </w:rPr>
        <w:t xml:space="preserve">Situación que se robustece con lo señalado por </w:t>
      </w:r>
      <w:r w:rsidR="00573ABB" w:rsidRPr="000370F1">
        <w:rPr>
          <w:rFonts w:ascii="Palatino Linotype" w:hAnsi="Palatino Linotype" w:cs="Arial"/>
        </w:rPr>
        <w:t>e</w:t>
      </w:r>
      <w:r w:rsidRPr="000370F1">
        <w:rPr>
          <w:rFonts w:ascii="Palatino Linotype" w:hAnsi="Palatino Linotype" w:cs="Arial"/>
        </w:rPr>
        <w:t xml:space="preserve">l </w:t>
      </w:r>
      <w:r w:rsidR="00373450" w:rsidRPr="000370F1">
        <w:rPr>
          <w:rFonts w:ascii="Palatino Linotype" w:hAnsi="Palatino Linotype" w:cs="Arial"/>
        </w:rPr>
        <w:t>artículo</w:t>
      </w:r>
      <w:r w:rsidR="00573ABB" w:rsidRPr="000370F1">
        <w:rPr>
          <w:rFonts w:ascii="Palatino Linotype" w:hAnsi="Palatino Linotype" w:cs="Arial"/>
        </w:rPr>
        <w:t xml:space="preserve"> 41 de la Ley en cita que refiere en su segundo párrafo: “</w:t>
      </w:r>
      <w:r w:rsidR="00573ABB" w:rsidRPr="000370F1">
        <w:rPr>
          <w:rFonts w:ascii="Palatino Linotype" w:hAnsi="Palatino Linotype" w:cs="Arial"/>
          <w:i/>
        </w:rPr>
        <w:t>La disponibilidad es la propiedad de los datos personales de ser accesibles y utilizables cuando sean requeridos por personas</w:t>
      </w:r>
      <w:r w:rsidR="00573ABB" w:rsidRPr="000370F1">
        <w:rPr>
          <w:rFonts w:ascii="Palatino Linotype" w:hAnsi="Palatino Linotype" w:cs="Arial"/>
        </w:rPr>
        <w:t>…”</w:t>
      </w:r>
      <w:r w:rsidR="00143B48" w:rsidRPr="000370F1">
        <w:rPr>
          <w:rFonts w:ascii="Palatino Linotype" w:hAnsi="Palatino Linotype" w:cs="Arial"/>
        </w:rPr>
        <w:t>.</w:t>
      </w:r>
    </w:p>
    <w:p w14:paraId="544AF59D" w14:textId="77777777" w:rsidR="00373450" w:rsidRPr="000370F1" w:rsidRDefault="00373450" w:rsidP="00373450">
      <w:pPr>
        <w:widowControl w:val="0"/>
        <w:autoSpaceDE w:val="0"/>
        <w:autoSpaceDN w:val="0"/>
        <w:adjustRightInd w:val="0"/>
        <w:spacing w:line="360" w:lineRule="auto"/>
        <w:jc w:val="both"/>
        <w:rPr>
          <w:rFonts w:ascii="Palatino Linotype" w:hAnsi="Palatino Linotype" w:cs="Arial"/>
        </w:rPr>
      </w:pPr>
    </w:p>
    <w:p w14:paraId="6D59C332" w14:textId="77777777" w:rsidR="009B6071" w:rsidRPr="000370F1" w:rsidRDefault="009B6071" w:rsidP="009B6071">
      <w:pPr>
        <w:widowControl w:val="0"/>
        <w:autoSpaceDE w:val="0"/>
        <w:autoSpaceDN w:val="0"/>
        <w:adjustRightInd w:val="0"/>
        <w:spacing w:line="360" w:lineRule="auto"/>
        <w:jc w:val="both"/>
        <w:rPr>
          <w:rFonts w:ascii="Palatino Linotype" w:hAnsi="Palatino Linotype" w:cs="Arial"/>
        </w:rPr>
      </w:pPr>
      <w:r w:rsidRPr="000370F1">
        <w:rPr>
          <w:rFonts w:ascii="Palatino Linotype" w:hAnsi="Palatino Linotype" w:cs="Arial"/>
        </w:rPr>
        <w:t>En ese sentido, de una interpretación sistemática de los artículos anteriores se puede deducir que el ejercicio de Derecho de Acceso a datos personales se centra en conocer el contenido de los documentos que obren en las bases de datos en poder de las autoridades, entendidas como el conjunto de archivos, registros o ficheros, con independencia de a forma o modalidad de creación, tipo de soporte, procesamiento, almacenamiento, organización y acceso.</w:t>
      </w:r>
    </w:p>
    <w:p w14:paraId="27A24E1A" w14:textId="77777777" w:rsidR="009B6071" w:rsidRPr="000370F1" w:rsidRDefault="009B6071" w:rsidP="009B6071">
      <w:pPr>
        <w:widowControl w:val="0"/>
        <w:autoSpaceDE w:val="0"/>
        <w:autoSpaceDN w:val="0"/>
        <w:adjustRightInd w:val="0"/>
        <w:spacing w:line="360" w:lineRule="auto"/>
        <w:jc w:val="both"/>
        <w:rPr>
          <w:rFonts w:ascii="Palatino Linotype" w:hAnsi="Palatino Linotype" w:cs="Arial"/>
        </w:rPr>
      </w:pPr>
    </w:p>
    <w:p w14:paraId="189AF584" w14:textId="6F2DE4AD" w:rsidR="009B6071" w:rsidRPr="000370F1" w:rsidRDefault="009B6071" w:rsidP="009B6071">
      <w:pPr>
        <w:widowControl w:val="0"/>
        <w:autoSpaceDE w:val="0"/>
        <w:autoSpaceDN w:val="0"/>
        <w:adjustRightInd w:val="0"/>
        <w:spacing w:line="360" w:lineRule="auto"/>
        <w:jc w:val="both"/>
        <w:rPr>
          <w:rFonts w:ascii="Palatino Linotype" w:hAnsi="Palatino Linotype" w:cs="Arial"/>
        </w:rPr>
      </w:pPr>
      <w:r w:rsidRPr="000370F1">
        <w:rPr>
          <w:rFonts w:ascii="Palatino Linotype" w:hAnsi="Palatino Linotype" w:cs="Arial"/>
        </w:rPr>
        <w:t xml:space="preserve">Es por lo anterior, que este Órgano Garante estima pertinente ordenar al SUJETO </w:t>
      </w:r>
      <w:r w:rsidRPr="000370F1">
        <w:rPr>
          <w:rFonts w:ascii="Palatino Linotype" w:hAnsi="Palatino Linotype" w:cs="Arial"/>
        </w:rPr>
        <w:lastRenderedPageBreak/>
        <w:t xml:space="preserve">OBLIGADO que realice una búsqueda exhaustiva y razonable de los datos personales solicitados por el RECURRENTE, a efecto de que, para el caso de obrar en sus archivos sin que implique se generen nuevos, realice entrega del </w:t>
      </w:r>
      <w:r w:rsidR="00143B48" w:rsidRPr="000370F1">
        <w:rPr>
          <w:rFonts w:ascii="Palatino Linotype" w:hAnsi="Palatino Linotype" w:cs="Arial"/>
        </w:rPr>
        <w:t xml:space="preserve">número de expediente, tipo de demanda y autoridad demandada a nombre del C. </w:t>
      </w:r>
      <w:r w:rsidR="00FC407C">
        <w:rPr>
          <w:rFonts w:ascii="Palatino Linotype" w:hAnsi="Palatino Linotype" w:cs="Arial"/>
        </w:rPr>
        <w:t>XXXXXXXXXXXXXXXXXXXXXX</w:t>
      </w:r>
      <w:r w:rsidRPr="000370F1">
        <w:rPr>
          <w:rFonts w:ascii="Palatino Linotype" w:hAnsi="Palatino Linotype" w:cs="Arial"/>
        </w:rPr>
        <w:t>.</w:t>
      </w:r>
    </w:p>
    <w:p w14:paraId="0BC99A07" w14:textId="77777777" w:rsidR="009B6071" w:rsidRPr="000370F1" w:rsidRDefault="009B6071" w:rsidP="009B6071">
      <w:pPr>
        <w:widowControl w:val="0"/>
        <w:autoSpaceDE w:val="0"/>
        <w:autoSpaceDN w:val="0"/>
        <w:adjustRightInd w:val="0"/>
        <w:spacing w:line="360" w:lineRule="auto"/>
        <w:jc w:val="both"/>
        <w:rPr>
          <w:rFonts w:ascii="Palatino Linotype" w:hAnsi="Palatino Linotype" w:cs="Arial"/>
        </w:rPr>
      </w:pPr>
    </w:p>
    <w:p w14:paraId="5026C68C" w14:textId="67EE6696" w:rsidR="009B6071" w:rsidRPr="000370F1" w:rsidRDefault="009B6071" w:rsidP="009B6071">
      <w:pPr>
        <w:widowControl w:val="0"/>
        <w:autoSpaceDE w:val="0"/>
        <w:autoSpaceDN w:val="0"/>
        <w:adjustRightInd w:val="0"/>
        <w:spacing w:line="360" w:lineRule="auto"/>
        <w:jc w:val="both"/>
        <w:rPr>
          <w:rFonts w:ascii="Palatino Linotype" w:hAnsi="Palatino Linotype" w:cs="Arial"/>
        </w:rPr>
      </w:pPr>
      <w:r w:rsidRPr="000370F1">
        <w:rPr>
          <w:rFonts w:ascii="Palatino Linotype" w:hAnsi="Palatino Linotype" w:cs="Arial"/>
        </w:rPr>
        <w:t>Ahora bien, este Órgano Garante advierte que la búsqueda exhaustiva y razonable de la información que se ordena implica que la Unidad de transparencia del SUJETO OBLIGADO deberá de turnar la solicitud de información a todas las unidades administrativas que por el ejercicio de sus facultades resulten competentes para poseer, o administrar los datos a los que se requiere acceso, en términos del artículo 162 de la Ley de Transparencia y Acceso a la Información Pública del Estado de México y Municipios, de aplicación supl</w:t>
      </w:r>
      <w:r w:rsidR="00B2472A" w:rsidRPr="000370F1">
        <w:rPr>
          <w:rFonts w:ascii="Palatino Linotype" w:hAnsi="Palatino Linotype" w:cs="Arial"/>
        </w:rPr>
        <w:t>etoria, y del artículo 4 fracción IV de la Ley de Protección de Datos Personales en Posesión de Sujetos Obligados del Estado de México y Municipios, que establece:</w:t>
      </w:r>
    </w:p>
    <w:p w14:paraId="3FE2700B" w14:textId="77777777" w:rsidR="00B2472A" w:rsidRPr="000370F1" w:rsidRDefault="00B2472A" w:rsidP="009B6071">
      <w:pPr>
        <w:widowControl w:val="0"/>
        <w:autoSpaceDE w:val="0"/>
        <w:autoSpaceDN w:val="0"/>
        <w:adjustRightInd w:val="0"/>
        <w:spacing w:line="360" w:lineRule="auto"/>
        <w:jc w:val="both"/>
        <w:rPr>
          <w:rFonts w:ascii="Palatino Linotype" w:hAnsi="Palatino Linotype" w:cs="Arial"/>
        </w:rPr>
      </w:pPr>
    </w:p>
    <w:p w14:paraId="6CF130E2" w14:textId="70768B2D" w:rsidR="00B2472A" w:rsidRPr="000370F1" w:rsidRDefault="00B2472A" w:rsidP="00B2472A">
      <w:pPr>
        <w:widowControl w:val="0"/>
        <w:autoSpaceDE w:val="0"/>
        <w:autoSpaceDN w:val="0"/>
        <w:adjustRightInd w:val="0"/>
        <w:spacing w:line="360" w:lineRule="auto"/>
        <w:ind w:left="851" w:right="708"/>
        <w:jc w:val="both"/>
        <w:rPr>
          <w:rFonts w:ascii="Palatino Linotype" w:hAnsi="Palatino Linotype" w:cs="Arial"/>
          <w:i/>
        </w:rPr>
      </w:pPr>
      <w:r w:rsidRPr="000370F1">
        <w:rPr>
          <w:rFonts w:ascii="Palatino Linotype" w:hAnsi="Palatino Linotype" w:cs="Arial"/>
          <w:i/>
        </w:rPr>
        <w:t>“</w:t>
      </w:r>
      <w:r w:rsidRPr="000370F1">
        <w:rPr>
          <w:rFonts w:ascii="Palatino Linotype" w:hAnsi="Palatino Linotype" w:cs="Arial"/>
          <w:b/>
          <w:i/>
        </w:rPr>
        <w:t>Artículo 4.</w:t>
      </w:r>
      <w:r w:rsidRPr="000370F1">
        <w:rPr>
          <w:rFonts w:ascii="Palatino Linotype" w:hAnsi="Palatino Linotype" w:cs="Arial"/>
          <w:i/>
        </w:rPr>
        <w:t xml:space="preserve"> Para los efectos de esta Ley se entenderá por:</w:t>
      </w:r>
    </w:p>
    <w:p w14:paraId="62BB4D03" w14:textId="77777777" w:rsidR="00B2472A" w:rsidRPr="000370F1" w:rsidRDefault="00B2472A" w:rsidP="00B2472A">
      <w:pPr>
        <w:widowControl w:val="0"/>
        <w:autoSpaceDE w:val="0"/>
        <w:autoSpaceDN w:val="0"/>
        <w:adjustRightInd w:val="0"/>
        <w:spacing w:line="360" w:lineRule="auto"/>
        <w:ind w:left="851" w:right="708"/>
        <w:jc w:val="both"/>
        <w:rPr>
          <w:rFonts w:ascii="Palatino Linotype" w:hAnsi="Palatino Linotype" w:cs="Arial"/>
          <w:i/>
        </w:rPr>
      </w:pPr>
      <w:r w:rsidRPr="000370F1">
        <w:rPr>
          <w:rFonts w:ascii="Palatino Linotype" w:hAnsi="Palatino Linotype" w:cs="Arial"/>
          <w:i/>
        </w:rPr>
        <w:t>…</w:t>
      </w:r>
    </w:p>
    <w:p w14:paraId="0D935A6E" w14:textId="182FFDC0" w:rsidR="00B2472A" w:rsidRPr="000370F1" w:rsidRDefault="00B2472A" w:rsidP="00B2472A">
      <w:pPr>
        <w:widowControl w:val="0"/>
        <w:autoSpaceDE w:val="0"/>
        <w:autoSpaceDN w:val="0"/>
        <w:adjustRightInd w:val="0"/>
        <w:spacing w:line="360" w:lineRule="auto"/>
        <w:ind w:left="851" w:right="708"/>
        <w:jc w:val="both"/>
        <w:rPr>
          <w:rFonts w:ascii="Palatino Linotype" w:hAnsi="Palatino Linotype" w:cs="Arial"/>
          <w:i/>
        </w:rPr>
      </w:pPr>
      <w:r w:rsidRPr="000370F1">
        <w:rPr>
          <w:rFonts w:ascii="Palatino Linotype" w:hAnsi="Palatino Linotype" w:cs="Arial"/>
          <w:b/>
          <w:i/>
        </w:rPr>
        <w:t>IV. Áreas o Unidades Administrativas:</w:t>
      </w:r>
      <w:r w:rsidRPr="000370F1">
        <w:rPr>
          <w:rFonts w:ascii="Palatino Linotype" w:hAnsi="Palatino Linotype" w:cs="Arial"/>
          <w:i/>
        </w:rPr>
        <w:t xml:space="preserve"> a las instancias que pertenecen los sujetos obligados que cuenten o puedan contar, dar tratamiento y ser responsables o encargados, usuarias o usuarios de los sistemas y bases de datos personales previstos en las disposiciones legales aplicables.”</w:t>
      </w:r>
    </w:p>
    <w:p w14:paraId="53E1427B" w14:textId="77777777" w:rsidR="00E73B6D" w:rsidRPr="000370F1" w:rsidRDefault="00E73B6D" w:rsidP="009B6071">
      <w:pPr>
        <w:widowControl w:val="0"/>
        <w:autoSpaceDE w:val="0"/>
        <w:autoSpaceDN w:val="0"/>
        <w:adjustRightInd w:val="0"/>
        <w:spacing w:line="360" w:lineRule="auto"/>
        <w:jc w:val="both"/>
        <w:rPr>
          <w:rFonts w:ascii="Palatino Linotype" w:hAnsi="Palatino Linotype" w:cs="Arial"/>
        </w:rPr>
      </w:pPr>
    </w:p>
    <w:p w14:paraId="47BC59D7" w14:textId="77777777" w:rsidR="009B6071" w:rsidRPr="000370F1" w:rsidRDefault="009B6071" w:rsidP="009B6071">
      <w:pPr>
        <w:widowControl w:val="0"/>
        <w:autoSpaceDE w:val="0"/>
        <w:autoSpaceDN w:val="0"/>
        <w:adjustRightInd w:val="0"/>
        <w:spacing w:line="360" w:lineRule="auto"/>
        <w:jc w:val="both"/>
        <w:rPr>
          <w:rFonts w:ascii="Palatino Linotype" w:hAnsi="Palatino Linotype" w:cs="Arial"/>
        </w:rPr>
      </w:pPr>
      <w:r w:rsidRPr="000370F1">
        <w:rPr>
          <w:rFonts w:ascii="Palatino Linotype" w:hAnsi="Palatino Linotype" w:cs="Arial"/>
        </w:rPr>
        <w:t xml:space="preserve">Finalmente, y </w:t>
      </w:r>
      <w:r w:rsidRPr="000370F1">
        <w:rPr>
          <w:rFonts w:ascii="Palatino Linotype" w:hAnsi="Palatino Linotype" w:cs="Arial"/>
          <w:lang w:val="es-419"/>
        </w:rPr>
        <w:t xml:space="preserve">no obstante </w:t>
      </w:r>
      <w:r w:rsidRPr="000370F1">
        <w:rPr>
          <w:rFonts w:ascii="Palatino Linotype" w:hAnsi="Palatino Linotype" w:cs="Arial"/>
        </w:rPr>
        <w:t xml:space="preserve">que el RECURRENTE anexó a su solicitud documento que </w:t>
      </w:r>
      <w:r w:rsidRPr="000370F1">
        <w:rPr>
          <w:rFonts w:ascii="Palatino Linotype" w:hAnsi="Palatino Linotype" w:cs="Arial"/>
          <w:lang w:val="es-419"/>
        </w:rPr>
        <w:lastRenderedPageBreak/>
        <w:t>da</w:t>
      </w:r>
      <w:r w:rsidRPr="000370F1">
        <w:rPr>
          <w:rFonts w:ascii="Palatino Linotype" w:hAnsi="Palatino Linotype" w:cs="Arial"/>
        </w:rPr>
        <w:t xml:space="preserve"> cuenta de su identidad, para acceder a los datos solicitados, resulta oportuno señalar lo que establecen los Lineamentos Generales en Materia de Clasificación y Descalcificación de la Información, mismo que señalan que cuando el titular de los datos realice una solicitud de acceso a la información se deberá de otorgar acceso previa acreditación de la identidad o personalidad, como a continuación se observa:</w:t>
      </w:r>
    </w:p>
    <w:p w14:paraId="1FCF7555" w14:textId="77777777" w:rsidR="009B6071" w:rsidRPr="000370F1" w:rsidRDefault="009B6071" w:rsidP="009B6071">
      <w:pPr>
        <w:widowControl w:val="0"/>
        <w:autoSpaceDE w:val="0"/>
        <w:autoSpaceDN w:val="0"/>
        <w:adjustRightInd w:val="0"/>
        <w:spacing w:line="360" w:lineRule="auto"/>
        <w:jc w:val="both"/>
        <w:rPr>
          <w:rFonts w:ascii="Palatino Linotype" w:hAnsi="Palatino Linotype" w:cs="Arial"/>
        </w:rPr>
      </w:pPr>
    </w:p>
    <w:p w14:paraId="74D50AC1" w14:textId="77777777" w:rsidR="009B6071" w:rsidRPr="000370F1" w:rsidRDefault="009B6071" w:rsidP="009B6071">
      <w:pPr>
        <w:widowControl w:val="0"/>
        <w:autoSpaceDE w:val="0"/>
        <w:autoSpaceDN w:val="0"/>
        <w:adjustRightInd w:val="0"/>
        <w:spacing w:line="360" w:lineRule="auto"/>
        <w:ind w:left="851" w:right="708"/>
        <w:jc w:val="both"/>
        <w:rPr>
          <w:rFonts w:ascii="Palatino Linotype" w:hAnsi="Palatino Linotype" w:cs="Arial"/>
          <w:i/>
        </w:rPr>
      </w:pPr>
      <w:r w:rsidRPr="000370F1">
        <w:rPr>
          <w:rFonts w:ascii="Palatino Linotype" w:hAnsi="Palatino Linotype" w:cs="Arial"/>
          <w:i/>
        </w:rPr>
        <w:t xml:space="preserve">“Trigésimo noveno. Los datos personales concernientes a una persona física identificada o identificable, no podrán clasificarse como confidenciales ante sus titulares. En caso de que el titular de los datos realice una solicitud de acceso a la información donde se encuentren sus datos personales, los sujetos obligados deberán reconducir la solicitud y atenderla en términos de las leyes aplicables al ejercicio del derecho a la protección de datos personales. </w:t>
      </w:r>
    </w:p>
    <w:p w14:paraId="2C0A75E4" w14:textId="77777777" w:rsidR="009B6071" w:rsidRPr="000370F1" w:rsidRDefault="009B6071" w:rsidP="009B6071">
      <w:pPr>
        <w:widowControl w:val="0"/>
        <w:autoSpaceDE w:val="0"/>
        <w:autoSpaceDN w:val="0"/>
        <w:adjustRightInd w:val="0"/>
        <w:spacing w:line="360" w:lineRule="auto"/>
        <w:ind w:left="851" w:right="708"/>
        <w:jc w:val="both"/>
        <w:rPr>
          <w:rFonts w:ascii="Palatino Linotype" w:hAnsi="Palatino Linotype" w:cs="Arial"/>
          <w:i/>
        </w:rPr>
      </w:pPr>
    </w:p>
    <w:p w14:paraId="28597556" w14:textId="77777777" w:rsidR="009B6071" w:rsidRPr="000370F1" w:rsidRDefault="009B6071" w:rsidP="009B6071">
      <w:pPr>
        <w:widowControl w:val="0"/>
        <w:autoSpaceDE w:val="0"/>
        <w:autoSpaceDN w:val="0"/>
        <w:adjustRightInd w:val="0"/>
        <w:spacing w:line="360" w:lineRule="auto"/>
        <w:ind w:left="851" w:right="708"/>
        <w:jc w:val="both"/>
        <w:rPr>
          <w:rFonts w:ascii="Palatino Linotype" w:hAnsi="Palatino Linotype" w:cs="Arial"/>
          <w:i/>
        </w:rPr>
      </w:pPr>
      <w:r w:rsidRPr="000370F1">
        <w:rPr>
          <w:rFonts w:ascii="Palatino Linotype" w:hAnsi="Palatino Linotype" w:cs="Arial"/>
          <w:i/>
        </w:rPr>
        <w:t xml:space="preserve">Dando acceso a los datos previa acreditación de la identidad o personalidad del mismo, en términos de las disposiciones normativas aplicables. </w:t>
      </w:r>
    </w:p>
    <w:p w14:paraId="0AF71EFD" w14:textId="77777777" w:rsidR="009B6071" w:rsidRPr="000370F1" w:rsidRDefault="009B6071" w:rsidP="009B6071">
      <w:pPr>
        <w:widowControl w:val="0"/>
        <w:autoSpaceDE w:val="0"/>
        <w:autoSpaceDN w:val="0"/>
        <w:adjustRightInd w:val="0"/>
        <w:spacing w:line="360" w:lineRule="auto"/>
        <w:ind w:left="851" w:right="708"/>
        <w:jc w:val="both"/>
        <w:rPr>
          <w:rFonts w:ascii="Palatino Linotype" w:hAnsi="Palatino Linotype" w:cs="Arial"/>
          <w:i/>
        </w:rPr>
      </w:pPr>
    </w:p>
    <w:p w14:paraId="456C92F9" w14:textId="77777777" w:rsidR="009B6071" w:rsidRPr="000370F1" w:rsidRDefault="009B6071" w:rsidP="009B6071">
      <w:pPr>
        <w:widowControl w:val="0"/>
        <w:autoSpaceDE w:val="0"/>
        <w:autoSpaceDN w:val="0"/>
        <w:adjustRightInd w:val="0"/>
        <w:spacing w:line="360" w:lineRule="auto"/>
        <w:ind w:left="851" w:right="708"/>
        <w:jc w:val="both"/>
        <w:rPr>
          <w:rFonts w:ascii="Palatino Linotype" w:hAnsi="Palatino Linotype" w:cs="Arial"/>
          <w:i/>
        </w:rPr>
      </w:pPr>
      <w:r w:rsidRPr="000370F1">
        <w:rPr>
          <w:rFonts w:ascii="Palatino Linotype" w:hAnsi="Palatino Linotype" w:cs="Arial"/>
          <w:i/>
        </w:rPr>
        <w:t xml:space="preserve">En caso de que los documentos puestos a disposición del titular de los datos contengan información pública, además de sus datos personales, no deberá testarse ésta. </w:t>
      </w:r>
    </w:p>
    <w:p w14:paraId="714F23BC" w14:textId="77777777" w:rsidR="009B6071" w:rsidRPr="000370F1" w:rsidRDefault="009B6071" w:rsidP="009B6071">
      <w:pPr>
        <w:widowControl w:val="0"/>
        <w:autoSpaceDE w:val="0"/>
        <w:autoSpaceDN w:val="0"/>
        <w:adjustRightInd w:val="0"/>
        <w:spacing w:line="360" w:lineRule="auto"/>
        <w:ind w:left="851" w:right="708"/>
        <w:jc w:val="both"/>
        <w:rPr>
          <w:rFonts w:ascii="Palatino Linotype" w:hAnsi="Palatino Linotype" w:cs="Arial"/>
          <w:i/>
        </w:rPr>
      </w:pPr>
    </w:p>
    <w:p w14:paraId="041AD5DE" w14:textId="77777777" w:rsidR="009B6071" w:rsidRPr="000370F1" w:rsidRDefault="009B6071" w:rsidP="009B6071">
      <w:pPr>
        <w:widowControl w:val="0"/>
        <w:autoSpaceDE w:val="0"/>
        <w:autoSpaceDN w:val="0"/>
        <w:adjustRightInd w:val="0"/>
        <w:spacing w:line="360" w:lineRule="auto"/>
        <w:ind w:left="851" w:right="708"/>
        <w:jc w:val="both"/>
        <w:rPr>
          <w:rFonts w:ascii="Palatino Linotype" w:hAnsi="Palatino Linotype" w:cs="Arial"/>
          <w:i/>
        </w:rPr>
      </w:pPr>
      <w:r w:rsidRPr="000370F1">
        <w:rPr>
          <w:rFonts w:ascii="Palatino Linotype" w:hAnsi="Palatino Linotype" w:cs="Arial"/>
          <w:i/>
        </w:rPr>
        <w:t xml:space="preserve">Ante las solicitudes de acceso en las que se requieran datos personales de terceros que obren en una fuente de acceso público o en un registro público, los sujetos obligados en cumplimiento al principio de finalidad deberán orientar al </w:t>
      </w:r>
      <w:r w:rsidRPr="000370F1">
        <w:rPr>
          <w:rFonts w:ascii="Palatino Linotype" w:hAnsi="Palatino Linotype" w:cs="Arial"/>
          <w:i/>
        </w:rPr>
        <w:lastRenderedPageBreak/>
        <w:t>solicitante para que acuda a aquél en el que se encuentre la información y la obtenga mediante el procedimiento establecido para tal fin.” (Sic)</w:t>
      </w:r>
    </w:p>
    <w:p w14:paraId="148B4EC9" w14:textId="77777777" w:rsidR="009B6071" w:rsidRPr="000370F1" w:rsidRDefault="009B6071" w:rsidP="009B6071">
      <w:pPr>
        <w:widowControl w:val="0"/>
        <w:autoSpaceDE w:val="0"/>
        <w:autoSpaceDN w:val="0"/>
        <w:adjustRightInd w:val="0"/>
        <w:spacing w:line="360" w:lineRule="auto"/>
        <w:jc w:val="both"/>
        <w:rPr>
          <w:rFonts w:ascii="Palatino Linotype" w:hAnsi="Palatino Linotype" w:cs="Arial"/>
        </w:rPr>
      </w:pPr>
    </w:p>
    <w:p w14:paraId="3F5A4425" w14:textId="77777777" w:rsidR="009B6071" w:rsidRPr="000370F1" w:rsidRDefault="009B6071" w:rsidP="009B6071">
      <w:pPr>
        <w:widowControl w:val="0"/>
        <w:autoSpaceDE w:val="0"/>
        <w:autoSpaceDN w:val="0"/>
        <w:adjustRightInd w:val="0"/>
        <w:spacing w:line="360" w:lineRule="auto"/>
        <w:jc w:val="both"/>
        <w:rPr>
          <w:rFonts w:ascii="Palatino Linotype" w:hAnsi="Palatino Linotype" w:cs="Arial"/>
        </w:rPr>
      </w:pPr>
      <w:r w:rsidRPr="000370F1">
        <w:rPr>
          <w:rFonts w:ascii="Palatino Linotype" w:hAnsi="Palatino Linotype" w:cs="Arial"/>
        </w:rPr>
        <w:t xml:space="preserve">Es de lo anterior que, cuando obren datos personales en poder de las autoridades, estos deben de entregarse a su titular, previa acreditación de su identidad, con la intención de garantizar la protección de los mismos, corrobora lo anterior el Criterio 1/2018 emitido por el Instituto Nacional de Transparencia, Acceso a la Información y Protección de Datos Personales, que señala: </w:t>
      </w:r>
    </w:p>
    <w:p w14:paraId="04F51217" w14:textId="77777777" w:rsidR="009B6071" w:rsidRPr="000370F1" w:rsidRDefault="009B6071" w:rsidP="009B6071">
      <w:pPr>
        <w:widowControl w:val="0"/>
        <w:autoSpaceDE w:val="0"/>
        <w:autoSpaceDN w:val="0"/>
        <w:adjustRightInd w:val="0"/>
        <w:spacing w:line="360" w:lineRule="auto"/>
        <w:jc w:val="both"/>
        <w:rPr>
          <w:rFonts w:ascii="Palatino Linotype" w:hAnsi="Palatino Linotype" w:cs="Arial"/>
        </w:rPr>
      </w:pPr>
    </w:p>
    <w:p w14:paraId="48C3BD3E" w14:textId="77777777" w:rsidR="009B6071" w:rsidRPr="000370F1" w:rsidRDefault="009B6071" w:rsidP="009B6071">
      <w:pPr>
        <w:widowControl w:val="0"/>
        <w:autoSpaceDE w:val="0"/>
        <w:autoSpaceDN w:val="0"/>
        <w:adjustRightInd w:val="0"/>
        <w:spacing w:line="360" w:lineRule="auto"/>
        <w:ind w:left="851" w:right="708"/>
        <w:jc w:val="both"/>
        <w:rPr>
          <w:rFonts w:ascii="Palatino Linotype" w:hAnsi="Palatino Linotype" w:cs="Arial"/>
          <w:i/>
        </w:rPr>
      </w:pPr>
      <w:r w:rsidRPr="000370F1">
        <w:rPr>
          <w:rFonts w:ascii="Palatino Linotype" w:hAnsi="Palatino Linotype" w:cs="Arial"/>
          <w:i/>
        </w:rPr>
        <w:t>“Entrega de datos personales a través de medios electrónicos. La entrega de datos personales a través del portal de la Plataforma Nacional de Transparencia, correo electrónico o cualquier otro medio similar resulta improcedente, sin que los sujetos obligados hayan corroborado previamente la identidad del titular.” (Sic)</w:t>
      </w:r>
    </w:p>
    <w:p w14:paraId="183FD8E7" w14:textId="77777777" w:rsidR="009B6071" w:rsidRPr="000370F1" w:rsidRDefault="009B6071" w:rsidP="009B6071">
      <w:pPr>
        <w:widowControl w:val="0"/>
        <w:autoSpaceDE w:val="0"/>
        <w:autoSpaceDN w:val="0"/>
        <w:adjustRightInd w:val="0"/>
        <w:spacing w:line="360" w:lineRule="auto"/>
        <w:jc w:val="both"/>
        <w:rPr>
          <w:rFonts w:ascii="Palatino Linotype" w:hAnsi="Palatino Linotype" w:cs="Arial"/>
        </w:rPr>
      </w:pPr>
    </w:p>
    <w:p w14:paraId="6470E68A" w14:textId="6226ACFC" w:rsidR="009B6071" w:rsidRPr="000370F1" w:rsidRDefault="009B6071" w:rsidP="009B6071">
      <w:pPr>
        <w:widowControl w:val="0"/>
        <w:autoSpaceDE w:val="0"/>
        <w:autoSpaceDN w:val="0"/>
        <w:adjustRightInd w:val="0"/>
        <w:spacing w:line="360" w:lineRule="auto"/>
        <w:jc w:val="both"/>
        <w:rPr>
          <w:rFonts w:ascii="Palatino Linotype" w:hAnsi="Palatino Linotype" w:cs="Arial"/>
        </w:rPr>
      </w:pPr>
      <w:r w:rsidRPr="000370F1">
        <w:rPr>
          <w:rFonts w:ascii="Palatino Linotype" w:hAnsi="Palatino Linotype" w:cs="Arial"/>
        </w:rPr>
        <w:t xml:space="preserve">Con base en todo lo expuesto, este Órgano Garante considera fundadas las razones o motivos de inconformidad expuestos por el </w:t>
      </w:r>
      <w:r w:rsidR="00D54165" w:rsidRPr="000370F1">
        <w:rPr>
          <w:rFonts w:ascii="Palatino Linotype" w:hAnsi="Palatino Linotype" w:cs="Arial"/>
        </w:rPr>
        <w:t>Recurrente</w:t>
      </w:r>
      <w:r w:rsidRPr="000370F1">
        <w:rPr>
          <w:rFonts w:ascii="Palatino Linotype" w:hAnsi="Palatino Linotype" w:cs="Arial"/>
        </w:rPr>
        <w:t xml:space="preserve">, y con fundamento en el artículo 137, fracción III, de la Ley de Protección de Datos Personales en Posesión de Sujetos Obligados del Estado de México y Municipios, este Instituto considera procedente </w:t>
      </w:r>
      <w:r w:rsidR="009E750C" w:rsidRPr="000370F1">
        <w:rPr>
          <w:rFonts w:ascii="Palatino Linotype" w:hAnsi="Palatino Linotype" w:cs="Arial"/>
          <w:b/>
        </w:rPr>
        <w:t>REVOCA</w:t>
      </w:r>
      <w:r w:rsidRPr="000370F1">
        <w:rPr>
          <w:rFonts w:ascii="Palatino Linotype" w:hAnsi="Palatino Linotype" w:cs="Arial"/>
        </w:rPr>
        <w:t xml:space="preserve"> la respuesta otorgada por el </w:t>
      </w:r>
      <w:r w:rsidR="00D54165" w:rsidRPr="000370F1">
        <w:rPr>
          <w:rFonts w:ascii="Palatino Linotype" w:hAnsi="Palatino Linotype" w:cs="Arial"/>
        </w:rPr>
        <w:t>Tribunal Estatal de Conciliación y Arbitraje</w:t>
      </w:r>
      <w:r w:rsidRPr="000370F1">
        <w:rPr>
          <w:rFonts w:ascii="Palatino Linotype" w:hAnsi="Palatino Linotype" w:cs="Arial"/>
        </w:rPr>
        <w:t xml:space="preserve"> y ordenar la entrega de la información solicitada.</w:t>
      </w:r>
    </w:p>
    <w:p w14:paraId="4455498D" w14:textId="77777777" w:rsidR="00612DD8" w:rsidRPr="000370F1" w:rsidRDefault="00612DD8" w:rsidP="009B6071">
      <w:pPr>
        <w:widowControl w:val="0"/>
        <w:autoSpaceDE w:val="0"/>
        <w:autoSpaceDN w:val="0"/>
        <w:adjustRightInd w:val="0"/>
        <w:spacing w:line="360" w:lineRule="auto"/>
        <w:jc w:val="both"/>
        <w:rPr>
          <w:rFonts w:ascii="Palatino Linotype" w:hAnsi="Palatino Linotype" w:cs="Arial"/>
        </w:rPr>
      </w:pPr>
    </w:p>
    <w:p w14:paraId="436C25A5" w14:textId="7775CE56" w:rsidR="009B6071" w:rsidRPr="000370F1" w:rsidRDefault="009B6071" w:rsidP="009B6071">
      <w:pPr>
        <w:widowControl w:val="0"/>
        <w:autoSpaceDE w:val="0"/>
        <w:autoSpaceDN w:val="0"/>
        <w:adjustRightInd w:val="0"/>
        <w:spacing w:line="360" w:lineRule="auto"/>
        <w:jc w:val="both"/>
        <w:rPr>
          <w:rFonts w:ascii="Palatino Linotype" w:hAnsi="Palatino Linotype" w:cs="Arial"/>
        </w:rPr>
      </w:pPr>
      <w:r w:rsidRPr="000370F1">
        <w:rPr>
          <w:rFonts w:ascii="Palatino Linotype" w:hAnsi="Palatino Linotype" w:cs="Arial"/>
        </w:rPr>
        <w:t xml:space="preserve">Por lo anteriormente expuesto y fundado, </w:t>
      </w:r>
      <w:r w:rsidR="006D2D99" w:rsidRPr="000370F1">
        <w:rPr>
          <w:rFonts w:ascii="Palatino Linotype" w:hAnsi="Palatino Linotype" w:cs="Arial"/>
        </w:rPr>
        <w:t>se</w:t>
      </w:r>
      <w:r w:rsidRPr="000370F1">
        <w:rPr>
          <w:rFonts w:ascii="Palatino Linotype" w:hAnsi="Palatino Linotype" w:cs="Arial"/>
        </w:rPr>
        <w:t>:</w:t>
      </w:r>
    </w:p>
    <w:p w14:paraId="26ECF173" w14:textId="77777777" w:rsidR="009B6071" w:rsidRPr="000370F1" w:rsidRDefault="009B6071" w:rsidP="009B6071">
      <w:pPr>
        <w:widowControl w:val="0"/>
        <w:autoSpaceDE w:val="0"/>
        <w:autoSpaceDN w:val="0"/>
        <w:adjustRightInd w:val="0"/>
        <w:spacing w:line="360" w:lineRule="auto"/>
        <w:jc w:val="both"/>
        <w:rPr>
          <w:rFonts w:ascii="Palatino Linotype" w:hAnsi="Palatino Linotype" w:cs="Arial"/>
        </w:rPr>
      </w:pPr>
    </w:p>
    <w:p w14:paraId="6AF79FB1" w14:textId="77777777" w:rsidR="009B6071" w:rsidRPr="000370F1" w:rsidRDefault="009B6071" w:rsidP="009B6071">
      <w:pPr>
        <w:widowControl w:val="0"/>
        <w:autoSpaceDE w:val="0"/>
        <w:autoSpaceDN w:val="0"/>
        <w:adjustRightInd w:val="0"/>
        <w:spacing w:line="360" w:lineRule="auto"/>
        <w:jc w:val="center"/>
        <w:rPr>
          <w:rFonts w:ascii="Palatino Linotype" w:hAnsi="Palatino Linotype" w:cs="Arial"/>
          <w:b/>
          <w:sz w:val="32"/>
        </w:rPr>
      </w:pPr>
      <w:bookmarkStart w:id="2" w:name="_Toc467083028"/>
      <w:bookmarkStart w:id="3" w:name="_Toc527640877"/>
      <w:r w:rsidRPr="000370F1">
        <w:rPr>
          <w:rFonts w:ascii="Palatino Linotype" w:hAnsi="Palatino Linotype" w:cs="Arial"/>
          <w:b/>
          <w:sz w:val="32"/>
        </w:rPr>
        <w:t>R E S U E L V E</w:t>
      </w:r>
      <w:bookmarkEnd w:id="2"/>
      <w:bookmarkEnd w:id="3"/>
    </w:p>
    <w:p w14:paraId="38B63E1D" w14:textId="77777777" w:rsidR="009B6071" w:rsidRPr="000370F1" w:rsidRDefault="009B6071" w:rsidP="009B6071">
      <w:pPr>
        <w:widowControl w:val="0"/>
        <w:autoSpaceDE w:val="0"/>
        <w:autoSpaceDN w:val="0"/>
        <w:adjustRightInd w:val="0"/>
        <w:spacing w:line="360" w:lineRule="auto"/>
        <w:jc w:val="both"/>
        <w:rPr>
          <w:rFonts w:ascii="Palatino Linotype" w:hAnsi="Palatino Linotype" w:cs="Arial"/>
        </w:rPr>
      </w:pPr>
    </w:p>
    <w:p w14:paraId="4279BF45" w14:textId="7367BC9F" w:rsidR="009B6071" w:rsidRPr="000370F1" w:rsidRDefault="009B6071" w:rsidP="009B6071">
      <w:pPr>
        <w:widowControl w:val="0"/>
        <w:autoSpaceDE w:val="0"/>
        <w:autoSpaceDN w:val="0"/>
        <w:adjustRightInd w:val="0"/>
        <w:spacing w:line="360" w:lineRule="auto"/>
        <w:jc w:val="both"/>
        <w:rPr>
          <w:rFonts w:ascii="Palatino Linotype" w:hAnsi="Palatino Linotype" w:cs="Arial"/>
        </w:rPr>
      </w:pPr>
      <w:r w:rsidRPr="000370F1">
        <w:rPr>
          <w:rFonts w:ascii="Palatino Linotype" w:hAnsi="Palatino Linotype" w:cs="Arial"/>
          <w:b/>
          <w:sz w:val="28"/>
          <w:lang w:val="es-419"/>
        </w:rPr>
        <w:t>PRIMERO.</w:t>
      </w:r>
      <w:r w:rsidRPr="000370F1">
        <w:rPr>
          <w:rFonts w:ascii="Palatino Linotype" w:hAnsi="Palatino Linotype" w:cs="Arial"/>
        </w:rPr>
        <w:t xml:space="preserve"> Resultan parciamente las razones o motivos de inconformidad hechos valer </w:t>
      </w:r>
      <w:r w:rsidR="006D2D99" w:rsidRPr="000370F1">
        <w:rPr>
          <w:rFonts w:ascii="Palatino Linotype" w:hAnsi="Palatino Linotype" w:cs="Arial"/>
        </w:rPr>
        <w:t xml:space="preserve">el recurrente </w:t>
      </w:r>
      <w:r w:rsidRPr="000370F1">
        <w:rPr>
          <w:rFonts w:ascii="Palatino Linotype" w:hAnsi="Palatino Linotype" w:cs="Arial"/>
        </w:rPr>
        <w:t xml:space="preserve">en el recurso de revisión </w:t>
      </w:r>
      <w:r w:rsidRPr="000370F1">
        <w:rPr>
          <w:rFonts w:ascii="Palatino Linotype" w:hAnsi="Palatino Linotype" w:cs="Arial"/>
          <w:b/>
          <w:bCs/>
          <w:lang w:eastAsia="es-MX"/>
        </w:rPr>
        <w:t>0</w:t>
      </w:r>
      <w:r w:rsidR="006D2D99" w:rsidRPr="000370F1">
        <w:rPr>
          <w:rFonts w:ascii="Palatino Linotype" w:hAnsi="Palatino Linotype" w:cs="Arial"/>
          <w:b/>
          <w:bCs/>
          <w:lang w:eastAsia="es-MX"/>
        </w:rPr>
        <w:t>2870</w:t>
      </w:r>
      <w:r w:rsidRPr="000370F1">
        <w:rPr>
          <w:rFonts w:ascii="Palatino Linotype" w:hAnsi="Palatino Linotype" w:cs="Arial"/>
          <w:b/>
          <w:bCs/>
          <w:lang w:eastAsia="es-MX"/>
        </w:rPr>
        <w:t>/INFOEM/AD/RR/</w:t>
      </w:r>
      <w:r w:rsidR="00650169" w:rsidRPr="000370F1">
        <w:rPr>
          <w:rFonts w:ascii="Palatino Linotype" w:hAnsi="Palatino Linotype" w:cs="Arial"/>
          <w:b/>
          <w:bCs/>
          <w:lang w:eastAsia="es-MX"/>
        </w:rPr>
        <w:t>2023</w:t>
      </w:r>
      <w:r w:rsidRPr="000370F1">
        <w:rPr>
          <w:rFonts w:ascii="Palatino Linotype" w:hAnsi="Palatino Linotype" w:cs="Arial"/>
        </w:rPr>
        <w:t xml:space="preserve">, en términos del Considerando </w:t>
      </w:r>
      <w:r w:rsidRPr="000370F1">
        <w:rPr>
          <w:rFonts w:ascii="Palatino Linotype" w:hAnsi="Palatino Linotype" w:cs="Arial"/>
          <w:b/>
        </w:rPr>
        <w:t>CUARTO</w:t>
      </w:r>
      <w:r w:rsidRPr="000370F1">
        <w:rPr>
          <w:rFonts w:ascii="Palatino Linotype" w:hAnsi="Palatino Linotype" w:cs="Arial"/>
        </w:rPr>
        <w:t xml:space="preserve"> de la presente resolución. </w:t>
      </w:r>
    </w:p>
    <w:p w14:paraId="53AB80A6" w14:textId="77777777" w:rsidR="009B6071" w:rsidRPr="000370F1" w:rsidRDefault="009B6071" w:rsidP="009B6071">
      <w:pPr>
        <w:widowControl w:val="0"/>
        <w:autoSpaceDE w:val="0"/>
        <w:autoSpaceDN w:val="0"/>
        <w:adjustRightInd w:val="0"/>
        <w:spacing w:line="360" w:lineRule="auto"/>
        <w:jc w:val="both"/>
        <w:rPr>
          <w:rFonts w:ascii="Palatino Linotype" w:hAnsi="Palatino Linotype" w:cs="Arial"/>
        </w:rPr>
      </w:pPr>
    </w:p>
    <w:p w14:paraId="75733E30" w14:textId="69F49116" w:rsidR="009B6071" w:rsidRPr="000370F1" w:rsidRDefault="009B6071" w:rsidP="009B6071">
      <w:pPr>
        <w:widowControl w:val="0"/>
        <w:autoSpaceDE w:val="0"/>
        <w:autoSpaceDN w:val="0"/>
        <w:adjustRightInd w:val="0"/>
        <w:spacing w:line="360" w:lineRule="auto"/>
        <w:jc w:val="both"/>
        <w:rPr>
          <w:rFonts w:ascii="Palatino Linotype" w:hAnsi="Palatino Linotype" w:cs="Arial"/>
        </w:rPr>
      </w:pPr>
      <w:r w:rsidRPr="000370F1">
        <w:rPr>
          <w:rFonts w:ascii="Palatino Linotype" w:hAnsi="Palatino Linotype" w:cs="Arial"/>
          <w:b/>
          <w:sz w:val="28"/>
          <w:lang w:val="es-419"/>
        </w:rPr>
        <w:t>SEGUNDO.</w:t>
      </w:r>
      <w:r w:rsidRPr="000370F1">
        <w:rPr>
          <w:rFonts w:ascii="Palatino Linotype" w:hAnsi="Palatino Linotype" w:cs="Arial"/>
        </w:rPr>
        <w:t xml:space="preserve"> Se </w:t>
      </w:r>
      <w:r w:rsidR="006D2D99" w:rsidRPr="000370F1">
        <w:rPr>
          <w:rFonts w:ascii="Palatino Linotype" w:hAnsi="Palatino Linotype" w:cs="Arial"/>
          <w:b/>
        </w:rPr>
        <w:t>REVOC</w:t>
      </w:r>
      <w:bookmarkStart w:id="4" w:name="_GoBack"/>
      <w:bookmarkEnd w:id="4"/>
      <w:r w:rsidR="006D2D99" w:rsidRPr="000370F1">
        <w:rPr>
          <w:rFonts w:ascii="Palatino Linotype" w:hAnsi="Palatino Linotype" w:cs="Arial"/>
          <w:b/>
        </w:rPr>
        <w:t>A</w:t>
      </w:r>
      <w:r w:rsidRPr="000370F1">
        <w:rPr>
          <w:rFonts w:ascii="Palatino Linotype" w:hAnsi="Palatino Linotype" w:cs="Arial"/>
        </w:rPr>
        <w:t xml:space="preserve"> la respuesta del </w:t>
      </w:r>
      <w:r w:rsidRPr="000370F1">
        <w:rPr>
          <w:rFonts w:ascii="Palatino Linotype" w:hAnsi="Palatino Linotype" w:cs="Arial"/>
          <w:b/>
        </w:rPr>
        <w:t>SUJETO OBLIGADO</w:t>
      </w:r>
      <w:r w:rsidRPr="000370F1">
        <w:rPr>
          <w:rFonts w:ascii="Palatino Linotype" w:hAnsi="Palatino Linotype" w:cs="Arial"/>
        </w:rPr>
        <w:t xml:space="preserve"> y se ordena atienda la solicitud de acceso a datos personales </w:t>
      </w:r>
      <w:r w:rsidR="006D2D99" w:rsidRPr="000370F1">
        <w:rPr>
          <w:rFonts w:ascii="Palatino Linotype" w:hAnsi="Palatino Linotype" w:cs="Arial"/>
          <w:b/>
        </w:rPr>
        <w:t>00004/TRIECA/AD/2023</w:t>
      </w:r>
      <w:r w:rsidRPr="000370F1">
        <w:rPr>
          <w:rFonts w:ascii="Palatino Linotype" w:hAnsi="Palatino Linotype" w:cs="Arial"/>
        </w:rPr>
        <w:t xml:space="preserve">, vía SARCOEM, previa búsqueda exhaustiva y razonable en términos del Considerando </w:t>
      </w:r>
      <w:r w:rsidRPr="000370F1">
        <w:rPr>
          <w:rFonts w:ascii="Palatino Linotype" w:hAnsi="Palatino Linotype" w:cs="Arial"/>
          <w:b/>
          <w:lang w:val="es-419"/>
        </w:rPr>
        <w:t>CUARTO</w:t>
      </w:r>
      <w:r w:rsidRPr="000370F1">
        <w:rPr>
          <w:rFonts w:ascii="Palatino Linotype" w:hAnsi="Palatino Linotype" w:cs="Arial"/>
        </w:rPr>
        <w:t xml:space="preserve"> de esta resolución, </w:t>
      </w:r>
      <w:r w:rsidR="006D2D99" w:rsidRPr="000370F1">
        <w:rPr>
          <w:rFonts w:ascii="Palatino Linotype" w:hAnsi="Palatino Linotype" w:cs="Arial"/>
        </w:rPr>
        <w:t xml:space="preserve">y </w:t>
      </w:r>
      <w:r w:rsidRPr="000370F1">
        <w:rPr>
          <w:rFonts w:ascii="Palatino Linotype" w:hAnsi="Palatino Linotype" w:cs="Arial"/>
        </w:rPr>
        <w:t>entregue al RECURRENTE, previa acreditación de su identidad</w:t>
      </w:r>
      <w:r w:rsidRPr="000370F1">
        <w:rPr>
          <w:rFonts w:ascii="Palatino Linotype" w:hAnsi="Palatino Linotype" w:cs="Arial"/>
          <w:lang w:val="es-419"/>
        </w:rPr>
        <w:t>:</w:t>
      </w:r>
    </w:p>
    <w:p w14:paraId="2E360B1C" w14:textId="77777777" w:rsidR="003F303E" w:rsidRPr="000370F1" w:rsidRDefault="003F303E" w:rsidP="00EA5D2F">
      <w:pPr>
        <w:widowControl w:val="0"/>
        <w:autoSpaceDE w:val="0"/>
        <w:autoSpaceDN w:val="0"/>
        <w:adjustRightInd w:val="0"/>
        <w:spacing w:line="360" w:lineRule="auto"/>
        <w:jc w:val="both"/>
        <w:rPr>
          <w:rFonts w:ascii="Palatino Linotype" w:hAnsi="Palatino Linotype" w:cs="Arial"/>
        </w:rPr>
      </w:pPr>
    </w:p>
    <w:p w14:paraId="574E84F8" w14:textId="074146F6" w:rsidR="003F303E" w:rsidRPr="000370F1" w:rsidRDefault="00EA5D2F" w:rsidP="003F303E">
      <w:pPr>
        <w:pStyle w:val="Prrafodelista"/>
        <w:numPr>
          <w:ilvl w:val="0"/>
          <w:numId w:val="15"/>
        </w:numPr>
        <w:spacing w:line="360" w:lineRule="auto"/>
        <w:jc w:val="both"/>
        <w:rPr>
          <w:b/>
        </w:rPr>
      </w:pPr>
      <w:r w:rsidRPr="000370F1">
        <w:rPr>
          <w:rFonts w:ascii="Palatino Linotype" w:hAnsi="Palatino Linotype" w:cs="Arial"/>
          <w:b/>
        </w:rPr>
        <w:t xml:space="preserve">Soporte documental en cualquiera de sus formas </w:t>
      </w:r>
      <w:r w:rsidR="00A67EE4" w:rsidRPr="000370F1">
        <w:rPr>
          <w:rFonts w:ascii="Palatino Linotype" w:hAnsi="Palatino Linotype" w:cs="Arial"/>
          <w:b/>
        </w:rPr>
        <w:t xml:space="preserve">o expresiones </w:t>
      </w:r>
      <w:r w:rsidRPr="000370F1">
        <w:rPr>
          <w:rFonts w:ascii="Palatino Linotype" w:hAnsi="Palatino Linotype" w:cs="Arial"/>
          <w:b/>
        </w:rPr>
        <w:t xml:space="preserve">donde conste el </w:t>
      </w:r>
      <w:r w:rsidR="00A67EE4" w:rsidRPr="000370F1">
        <w:rPr>
          <w:rFonts w:ascii="Palatino Linotype" w:hAnsi="Palatino Linotype" w:cs="Arial"/>
          <w:b/>
        </w:rPr>
        <w:t xml:space="preserve">número de expediente, tipo de demanda y autoridad demandada a nombre del C. </w:t>
      </w:r>
      <w:r w:rsidR="00FC407C">
        <w:rPr>
          <w:rFonts w:ascii="Palatino Linotype" w:hAnsi="Palatino Linotype" w:cs="Arial"/>
          <w:b/>
        </w:rPr>
        <w:t>XXXXXXXXXXXXXXXXXXXXXXX</w:t>
      </w:r>
      <w:r w:rsidR="00901410" w:rsidRPr="000370F1">
        <w:rPr>
          <w:rFonts w:ascii="Palatino Linotype" w:hAnsi="Palatino Linotype" w:cs="Arial"/>
          <w:b/>
        </w:rPr>
        <w:t xml:space="preserve">, </w:t>
      </w:r>
      <w:r w:rsidR="00901410" w:rsidRPr="000370F1">
        <w:rPr>
          <w:rFonts w:ascii="Palatino Linotype" w:hAnsi="Palatino Linotype" w:cs="Arial"/>
        </w:rPr>
        <w:t>lo anterior</w:t>
      </w:r>
      <w:r w:rsidR="00901410" w:rsidRPr="000370F1">
        <w:rPr>
          <w:rFonts w:ascii="Palatino Linotype" w:hAnsi="Palatino Linotype" w:cs="Arial"/>
          <w:b/>
        </w:rPr>
        <w:t xml:space="preserve"> </w:t>
      </w:r>
      <w:r w:rsidR="00901410" w:rsidRPr="000370F1">
        <w:rPr>
          <w:rFonts w:ascii="Palatino Linotype" w:hAnsi="Palatino Linotype"/>
        </w:rPr>
        <w:t>del primero de enero de dos mil diecinueve al trece de mayo de dos mil veintitrés</w:t>
      </w:r>
      <w:r w:rsidR="00A67EE4" w:rsidRPr="000370F1">
        <w:rPr>
          <w:rFonts w:ascii="Palatino Linotype" w:hAnsi="Palatino Linotype" w:cs="Arial"/>
          <w:b/>
        </w:rPr>
        <w:t>.</w:t>
      </w:r>
    </w:p>
    <w:p w14:paraId="5BDD560F" w14:textId="77777777" w:rsidR="003F303E" w:rsidRPr="000370F1" w:rsidRDefault="003F303E" w:rsidP="006D7D1D">
      <w:pPr>
        <w:widowControl w:val="0"/>
        <w:autoSpaceDE w:val="0"/>
        <w:autoSpaceDN w:val="0"/>
        <w:adjustRightInd w:val="0"/>
        <w:spacing w:line="360" w:lineRule="auto"/>
        <w:jc w:val="both"/>
        <w:rPr>
          <w:rFonts w:ascii="Palatino Linotype" w:hAnsi="Palatino Linotype" w:cs="Arial"/>
        </w:rPr>
      </w:pPr>
    </w:p>
    <w:p w14:paraId="6875B3E1" w14:textId="18083481" w:rsidR="009B6071" w:rsidRPr="000370F1" w:rsidRDefault="009B6071" w:rsidP="009B6071">
      <w:pPr>
        <w:widowControl w:val="0"/>
        <w:autoSpaceDE w:val="0"/>
        <w:autoSpaceDN w:val="0"/>
        <w:adjustRightInd w:val="0"/>
        <w:spacing w:line="360" w:lineRule="auto"/>
        <w:ind w:left="709"/>
        <w:jc w:val="both"/>
        <w:rPr>
          <w:rFonts w:ascii="Palatino Linotype" w:hAnsi="Palatino Linotype" w:cs="Arial"/>
        </w:rPr>
      </w:pPr>
      <w:r w:rsidRPr="000370F1">
        <w:rPr>
          <w:rFonts w:ascii="Palatino Linotype" w:hAnsi="Palatino Linotype" w:cs="Arial"/>
          <w:i/>
        </w:rPr>
        <w:t xml:space="preserve">Para la acreditación de identidad, </w:t>
      </w:r>
      <w:r w:rsidRPr="000370F1">
        <w:rPr>
          <w:rFonts w:ascii="Palatino Linotype" w:hAnsi="Palatino Linotype" w:cs="Arial"/>
          <w:b/>
          <w:i/>
        </w:rPr>
        <w:t xml:space="preserve">El Sujeto Obligado </w:t>
      </w:r>
      <w:r w:rsidRPr="000370F1">
        <w:rPr>
          <w:rFonts w:ascii="Palatino Linotype" w:hAnsi="Palatino Linotype" w:cs="Arial"/>
          <w:i/>
        </w:rPr>
        <w:t>deberá indicar vía Sistema de Acceso, Rectificación, Cancelación y Oposición de Datos Personales del Estado de México (SARCOEM), el procedimiento exacto y detallado (lugar, días y horas hábiles, nombre del servidor público que lo atenderá, entre otros).</w:t>
      </w:r>
    </w:p>
    <w:p w14:paraId="5CCDA44C" w14:textId="77777777" w:rsidR="009B6071" w:rsidRPr="000370F1" w:rsidRDefault="009B6071" w:rsidP="006D7D1D">
      <w:pPr>
        <w:widowControl w:val="0"/>
        <w:autoSpaceDE w:val="0"/>
        <w:autoSpaceDN w:val="0"/>
        <w:adjustRightInd w:val="0"/>
        <w:spacing w:line="360" w:lineRule="auto"/>
        <w:jc w:val="both"/>
        <w:rPr>
          <w:rFonts w:ascii="Palatino Linotype" w:hAnsi="Palatino Linotype" w:cs="Arial"/>
        </w:rPr>
      </w:pPr>
    </w:p>
    <w:p w14:paraId="681C8F3D" w14:textId="7C86D6D1" w:rsidR="003F303E" w:rsidRPr="000370F1" w:rsidRDefault="003F303E" w:rsidP="006D7D1D">
      <w:pPr>
        <w:widowControl w:val="0"/>
        <w:autoSpaceDE w:val="0"/>
        <w:autoSpaceDN w:val="0"/>
        <w:adjustRightInd w:val="0"/>
        <w:spacing w:line="360" w:lineRule="auto"/>
        <w:jc w:val="both"/>
        <w:rPr>
          <w:rFonts w:ascii="Palatino Linotype" w:hAnsi="Palatino Linotype" w:cs="Arial"/>
        </w:rPr>
      </w:pPr>
      <w:r w:rsidRPr="000370F1">
        <w:rPr>
          <w:rFonts w:ascii="Palatino Linotype" w:hAnsi="Palatino Linotype" w:cs="Arial"/>
          <w:b/>
          <w:sz w:val="28"/>
          <w:lang w:val="es-419"/>
        </w:rPr>
        <w:lastRenderedPageBreak/>
        <w:t xml:space="preserve">TERCERO. </w:t>
      </w:r>
      <w:r w:rsidRPr="000370F1">
        <w:rPr>
          <w:rFonts w:ascii="Palatino Linotype" w:hAnsi="Palatino Linotype" w:cs="Arial"/>
        </w:rPr>
        <w:t xml:space="preserve">Notifíquese al Titular de la Unidad de Transparencia del SUJETO OBLIGADO, para que conforme a los artículos </w:t>
      </w:r>
      <w:r w:rsidR="00A67EE4" w:rsidRPr="000370F1">
        <w:rPr>
          <w:rFonts w:ascii="Palatino Linotype" w:hAnsi="Palatino Linotype" w:cs="Arial"/>
        </w:rPr>
        <w:t xml:space="preserve">11, </w:t>
      </w:r>
      <w:r w:rsidRPr="000370F1">
        <w:rPr>
          <w:rFonts w:ascii="Palatino Linotype" w:hAnsi="Palatino Linotype" w:cs="Arial"/>
        </w:rPr>
        <w:t xml:space="preserve">137 párrafo segundo de la Ley de Protección de Datos Personales en Posesión de Sujetos Obligados del Estado de México y Municipios, 186 último párrafo y 189 párrafo segundo de la Ley de Transparencia y Acceso a la Información Pública del Estado de México y Municipios de aplicación supletoria, dé cumplimiento a lo ordenado dentro del plazo de </w:t>
      </w:r>
      <w:r w:rsidR="00A67EE4" w:rsidRPr="000370F1">
        <w:rPr>
          <w:rFonts w:ascii="Palatino Linotype" w:hAnsi="Palatino Linotype" w:cs="Arial"/>
        </w:rPr>
        <w:t>diez</w:t>
      </w:r>
      <w:r w:rsidRPr="000370F1">
        <w:rPr>
          <w:rFonts w:ascii="Palatino Linotype" w:hAnsi="Palatino Linotype" w:cs="Arial"/>
        </w:rPr>
        <w:t xml:space="preserve"> (</w:t>
      </w:r>
      <w:r w:rsidR="00A67EE4" w:rsidRPr="000370F1">
        <w:rPr>
          <w:rFonts w:ascii="Palatino Linotype" w:hAnsi="Palatino Linotype" w:cs="Arial"/>
        </w:rPr>
        <w:t>10</w:t>
      </w:r>
      <w:r w:rsidRPr="000370F1">
        <w:rPr>
          <w:rFonts w:ascii="Palatino Linotype" w:hAnsi="Palatino Linotype" w:cs="Arial"/>
        </w:rPr>
        <w:t>) días hábiles, debiendo rendir a este Instituto el informe de cumplimiento de la resolución en un plazo de tres (03) días hábiles posteriores.</w:t>
      </w:r>
    </w:p>
    <w:p w14:paraId="6A54EE80" w14:textId="77777777" w:rsidR="003F303E" w:rsidRPr="000370F1" w:rsidRDefault="003F303E" w:rsidP="006D7D1D">
      <w:pPr>
        <w:widowControl w:val="0"/>
        <w:autoSpaceDE w:val="0"/>
        <w:autoSpaceDN w:val="0"/>
        <w:adjustRightInd w:val="0"/>
        <w:spacing w:line="360" w:lineRule="auto"/>
        <w:jc w:val="both"/>
        <w:rPr>
          <w:rFonts w:ascii="Palatino Linotype" w:hAnsi="Palatino Linotype" w:cs="Arial"/>
        </w:rPr>
      </w:pPr>
    </w:p>
    <w:p w14:paraId="2CB3E3C1" w14:textId="04BA11BC" w:rsidR="00482A8F" w:rsidRPr="000370F1" w:rsidRDefault="006D7D1D" w:rsidP="00AE64A8">
      <w:pPr>
        <w:spacing w:line="360" w:lineRule="auto"/>
        <w:jc w:val="both"/>
        <w:rPr>
          <w:rFonts w:ascii="Palatino Linotype" w:hAnsi="Palatino Linotype"/>
        </w:rPr>
      </w:pPr>
      <w:r w:rsidRPr="000370F1">
        <w:rPr>
          <w:rFonts w:ascii="Palatino Linotype" w:hAnsi="Palatino Linotype" w:cs="Arial"/>
          <w:b/>
          <w:sz w:val="28"/>
          <w:lang w:val="es-419"/>
        </w:rPr>
        <w:t>CUARTO</w:t>
      </w:r>
      <w:r w:rsidR="00482A8F" w:rsidRPr="000370F1">
        <w:rPr>
          <w:rFonts w:ascii="Palatino Linotype" w:hAnsi="Palatino Linotype" w:cs="Arial"/>
          <w:b/>
          <w:lang w:val="es-ES_tradnl"/>
        </w:rPr>
        <w:t xml:space="preserve">. </w:t>
      </w:r>
      <w:r w:rsidR="00482A8F" w:rsidRPr="000370F1">
        <w:rPr>
          <w:rFonts w:ascii="Palatino Linotype" w:hAnsi="Palatino Linotype" w:cs="Arial"/>
          <w:b/>
          <w:bCs/>
        </w:rPr>
        <w:t>Notifíquese a</w:t>
      </w:r>
      <w:r w:rsidR="009B6071" w:rsidRPr="000370F1">
        <w:rPr>
          <w:rFonts w:ascii="Palatino Linotype" w:hAnsi="Palatino Linotype" w:cs="Arial"/>
          <w:b/>
          <w:bCs/>
          <w:lang w:val="es-419"/>
        </w:rPr>
        <w:t>l</w:t>
      </w:r>
      <w:r w:rsidR="00482A8F" w:rsidRPr="000370F1">
        <w:rPr>
          <w:rFonts w:ascii="Palatino Linotype" w:hAnsi="Palatino Linotype" w:cs="Arial"/>
          <w:b/>
          <w:bCs/>
        </w:rPr>
        <w:t xml:space="preserve"> </w:t>
      </w:r>
      <w:bookmarkEnd w:id="0"/>
      <w:bookmarkEnd w:id="1"/>
      <w:r w:rsidR="009B6071" w:rsidRPr="000370F1">
        <w:rPr>
          <w:rFonts w:ascii="Palatino Linotype" w:hAnsi="Palatino Linotype" w:cs="Arial"/>
          <w:b/>
          <w:bCs/>
          <w:lang w:val="es-419"/>
        </w:rPr>
        <w:t>R</w:t>
      </w:r>
      <w:r w:rsidR="00482A8F" w:rsidRPr="000370F1">
        <w:rPr>
          <w:rFonts w:ascii="Palatino Linotype" w:hAnsi="Palatino Linotype"/>
          <w:b/>
        </w:rPr>
        <w:t>ECURRENTE</w:t>
      </w:r>
      <w:r w:rsidR="00482A8F" w:rsidRPr="000370F1">
        <w:rPr>
          <w:rFonts w:ascii="Palatino Linotype" w:hAnsi="Palatino Linotype"/>
        </w:rPr>
        <w:t xml:space="preserve"> </w:t>
      </w:r>
      <w:r w:rsidR="00482A8F" w:rsidRPr="000370F1">
        <w:rPr>
          <w:rFonts w:ascii="Palatino Linotype" w:hAnsi="Palatino Linotype" w:cs="Arial"/>
          <w:bCs/>
        </w:rPr>
        <w:t>a través del Sistema de</w:t>
      </w:r>
      <w:r w:rsidR="00482A8F" w:rsidRPr="000370F1">
        <w:rPr>
          <w:rFonts w:ascii="Palatino Linotype" w:hAnsi="Palatino Linotype" w:cs="Arial"/>
        </w:rPr>
        <w:t xml:space="preserve"> </w:t>
      </w:r>
      <w:r w:rsidR="00482A8F" w:rsidRPr="000370F1">
        <w:rPr>
          <w:rFonts w:ascii="Palatino Linotype" w:hAnsi="Palatino Linotype" w:cs="Arial"/>
          <w:bCs/>
        </w:rPr>
        <w:t xml:space="preserve">Acceso, Rectificación, Cancelación y Oposición de Datos Personales del Estado de México </w:t>
      </w:r>
      <w:r w:rsidR="00482A8F" w:rsidRPr="000370F1">
        <w:rPr>
          <w:rFonts w:ascii="Palatino Linotype" w:hAnsi="Palatino Linotype" w:cs="Arial"/>
          <w:b/>
          <w:bCs/>
        </w:rPr>
        <w:t>(SARCOEM)</w:t>
      </w:r>
      <w:r w:rsidR="00482A8F" w:rsidRPr="000370F1">
        <w:rPr>
          <w:rFonts w:ascii="Palatino Linotype" w:hAnsi="Palatino Linotype" w:cs="Arial"/>
          <w:bCs/>
        </w:rPr>
        <w:t>,</w:t>
      </w:r>
      <w:r w:rsidR="00482A8F" w:rsidRPr="000370F1">
        <w:rPr>
          <w:rFonts w:ascii="Palatino Linotype" w:hAnsi="Palatino Linotype"/>
          <w:b/>
        </w:rPr>
        <w:t xml:space="preserve"> </w:t>
      </w:r>
      <w:r w:rsidR="00482A8F" w:rsidRPr="000370F1">
        <w:rPr>
          <w:rFonts w:ascii="Palatino Linotype" w:hAnsi="Palatino Linotype"/>
        </w:rPr>
        <w:t>la presente resolución.</w:t>
      </w:r>
    </w:p>
    <w:p w14:paraId="0C351FBC" w14:textId="77777777" w:rsidR="00482A8F" w:rsidRPr="000370F1" w:rsidRDefault="00482A8F" w:rsidP="00AE64A8">
      <w:pPr>
        <w:spacing w:line="360" w:lineRule="auto"/>
        <w:jc w:val="both"/>
        <w:rPr>
          <w:rFonts w:ascii="Palatino Linotype" w:hAnsi="Palatino Linotype"/>
        </w:rPr>
      </w:pPr>
    </w:p>
    <w:p w14:paraId="607CD4FE" w14:textId="15E80A3B" w:rsidR="002F096A" w:rsidRPr="000370F1" w:rsidRDefault="002F096A" w:rsidP="002F096A">
      <w:pPr>
        <w:spacing w:line="360" w:lineRule="auto"/>
        <w:jc w:val="both"/>
        <w:rPr>
          <w:rFonts w:ascii="Palatino Linotype" w:eastAsia="Calibri" w:hAnsi="Palatino Linotype"/>
          <w:lang w:eastAsia="es-ES_tradnl"/>
        </w:rPr>
      </w:pPr>
      <w:r w:rsidRPr="000370F1">
        <w:rPr>
          <w:rFonts w:ascii="Palatino Linotype" w:hAnsi="Palatino Linotype" w:cs="Arial"/>
          <w:b/>
          <w:sz w:val="28"/>
        </w:rPr>
        <w:t>QUINTO</w:t>
      </w:r>
      <w:r w:rsidRPr="000370F1">
        <w:rPr>
          <w:rFonts w:ascii="Palatino Linotype" w:hAnsi="Palatino Linotype" w:cs="Arial"/>
          <w:b/>
        </w:rPr>
        <w:t xml:space="preserve">. </w:t>
      </w:r>
      <w:r w:rsidRPr="000370F1">
        <w:rPr>
          <w:rFonts w:ascii="Palatino Linotype" w:hAnsi="Palatino Linotype" w:cs="Arial"/>
        </w:rPr>
        <w:t xml:space="preserve">De conformidad con el artículo 198 de la Ley de Transparencia y Acceso a la Información Pública del Estado de México y Municipios, en relación con los artículos </w:t>
      </w:r>
      <w:r w:rsidR="004514AE" w:rsidRPr="000370F1">
        <w:rPr>
          <w:rFonts w:ascii="Palatino Linotype" w:hAnsi="Palatino Linotype" w:cs="Arial"/>
        </w:rPr>
        <w:t>11</w:t>
      </w:r>
      <w:r w:rsidRPr="000370F1">
        <w:rPr>
          <w:rFonts w:ascii="Palatino Linotype" w:hAnsi="Palatino Linotype" w:cs="Arial"/>
        </w:rPr>
        <w:t xml:space="preserve"> y 154 de la Ley de Protección de Datos Personales en Posesión de Sujetos Obligados del Estado de México y Municipios, de considerarlo procedente, el Sujeto Obligado de manera fundada y motivada, podrá solicitar una ampliación de plazo para el cumplimiento de la presente resolución</w:t>
      </w:r>
      <w:r w:rsidRPr="000370F1">
        <w:rPr>
          <w:rFonts w:ascii="Palatino Linotype" w:eastAsia="Calibri" w:hAnsi="Palatino Linotype"/>
          <w:lang w:eastAsia="es-ES_tradnl"/>
        </w:rPr>
        <w:t>.</w:t>
      </w:r>
    </w:p>
    <w:p w14:paraId="4DD43187" w14:textId="77777777" w:rsidR="002F096A" w:rsidRPr="000370F1" w:rsidRDefault="002F096A" w:rsidP="00AE64A8">
      <w:pPr>
        <w:spacing w:line="360" w:lineRule="auto"/>
        <w:jc w:val="both"/>
        <w:rPr>
          <w:rFonts w:ascii="Palatino Linotype" w:hAnsi="Palatino Linotype"/>
        </w:rPr>
      </w:pPr>
    </w:p>
    <w:p w14:paraId="4911F560" w14:textId="24F49C21" w:rsidR="00930FBA" w:rsidRPr="000370F1" w:rsidRDefault="002F096A" w:rsidP="00AE64A8">
      <w:pPr>
        <w:spacing w:line="360" w:lineRule="auto"/>
        <w:jc w:val="both"/>
        <w:rPr>
          <w:rFonts w:ascii="Palatino Linotype" w:hAnsi="Palatino Linotype"/>
        </w:rPr>
      </w:pPr>
      <w:r w:rsidRPr="000370F1">
        <w:rPr>
          <w:rFonts w:ascii="Palatino Linotype" w:hAnsi="Palatino Linotype"/>
          <w:b/>
          <w:sz w:val="28"/>
          <w:lang w:val="es-419"/>
        </w:rPr>
        <w:t>SEXTO</w:t>
      </w:r>
      <w:r w:rsidR="00482A8F" w:rsidRPr="000370F1">
        <w:rPr>
          <w:rFonts w:ascii="Palatino Linotype" w:hAnsi="Palatino Linotype"/>
          <w:b/>
        </w:rPr>
        <w:t xml:space="preserve">. Hágasele </w:t>
      </w:r>
      <w:r w:rsidR="00482A8F" w:rsidRPr="000370F1">
        <w:rPr>
          <w:rFonts w:ascii="Palatino Linotype" w:hAnsi="Palatino Linotype"/>
        </w:rPr>
        <w:t>del conocimiento a</w:t>
      </w:r>
      <w:r w:rsidR="009B6071" w:rsidRPr="000370F1">
        <w:rPr>
          <w:rFonts w:ascii="Palatino Linotype" w:hAnsi="Palatino Linotype"/>
          <w:lang w:val="es-419"/>
        </w:rPr>
        <w:t>l</w:t>
      </w:r>
      <w:r w:rsidR="00482A8F" w:rsidRPr="000370F1">
        <w:rPr>
          <w:rFonts w:ascii="Palatino Linotype" w:hAnsi="Palatino Linotype"/>
        </w:rPr>
        <w:t xml:space="preserve"> </w:t>
      </w:r>
      <w:r w:rsidR="00D11D76" w:rsidRPr="000370F1">
        <w:rPr>
          <w:rFonts w:ascii="Palatino Linotype" w:hAnsi="Palatino Linotype"/>
          <w:b/>
        </w:rPr>
        <w:t>RECURRENTE</w:t>
      </w:r>
      <w:r w:rsidR="00D11D76" w:rsidRPr="000370F1">
        <w:rPr>
          <w:rFonts w:ascii="Palatino Linotype" w:hAnsi="Palatino Linotype"/>
        </w:rPr>
        <w:t xml:space="preserve"> </w:t>
      </w:r>
      <w:r w:rsidR="00482A8F" w:rsidRPr="000370F1">
        <w:rPr>
          <w:rFonts w:ascii="Palatino Linotype" w:hAnsi="Palatino Linotype"/>
        </w:rPr>
        <w:t xml:space="preserve">que de conformidad con lo establecido en el artículo 142 de la Ley de Protección de Datos Personales en Posesión </w:t>
      </w:r>
      <w:r w:rsidR="00482A8F" w:rsidRPr="000370F1">
        <w:rPr>
          <w:rFonts w:ascii="Palatino Linotype" w:hAnsi="Palatino Linotype"/>
        </w:rPr>
        <w:lastRenderedPageBreak/>
        <w:t>de Sujetos Obligados del Estado de México y Municipios, podrá impugnarla vía Juicio de Amparo en los términos de las leyes aplicables.</w:t>
      </w:r>
    </w:p>
    <w:p w14:paraId="54290B60" w14:textId="77777777" w:rsidR="00D11D76" w:rsidRPr="000370F1" w:rsidRDefault="00D11D76" w:rsidP="00AE64A8">
      <w:pPr>
        <w:spacing w:line="360" w:lineRule="auto"/>
        <w:jc w:val="both"/>
        <w:rPr>
          <w:rFonts w:ascii="Palatino Linotype" w:hAnsi="Palatino Linotype"/>
        </w:rPr>
      </w:pPr>
    </w:p>
    <w:p w14:paraId="56A40A54" w14:textId="22231E30" w:rsidR="00D11D76" w:rsidRPr="000370F1" w:rsidRDefault="00F90140" w:rsidP="00AE64A8">
      <w:pPr>
        <w:pStyle w:val="Prrafodelista"/>
        <w:autoSpaceDE w:val="0"/>
        <w:autoSpaceDN w:val="0"/>
        <w:adjustRightInd w:val="0"/>
        <w:spacing w:line="360" w:lineRule="auto"/>
        <w:ind w:left="0"/>
        <w:jc w:val="both"/>
        <w:rPr>
          <w:rFonts w:ascii="Palatino Linotype" w:hAnsi="Palatino Linotype" w:cs="Arial"/>
        </w:rPr>
      </w:pPr>
      <w:r w:rsidRPr="000370F1">
        <w:rPr>
          <w:rFonts w:ascii="Palatino Linotype" w:hAnsi="Palatino Linotype" w:cs="Arial"/>
        </w:rPr>
        <w:t>ASÍ LO ACORDÓ, POR UNANIMIDAD DE VOTOS, EL PLENO DEL</w:t>
      </w:r>
      <w:r w:rsidRPr="000370F1">
        <w:rPr>
          <w:rFonts w:ascii="Palatino Linotype" w:eastAsia="Arial Unicode MS" w:hAnsi="Palatino Linotype" w:cs="Arial"/>
        </w:rPr>
        <w:t xml:space="preserve"> INSTITUTO DE TRANSPARENCIA, ACCESO A LA INFORMACIÓN PÚBLICA Y PROTECCIÓN DE DATOS PERSONALES DEL ESTADO DE MÉXICO Y MUNICIPIOS</w:t>
      </w:r>
      <w:r w:rsidRPr="000370F1">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Pr="000370F1">
        <w:rPr>
          <w:rFonts w:ascii="Palatino Linotype" w:hAnsi="Palatino Linotype" w:cs="Arial"/>
          <w:lang w:val="es-419"/>
        </w:rPr>
        <w:t>PRIMERA</w:t>
      </w:r>
      <w:r w:rsidRPr="000370F1">
        <w:rPr>
          <w:rFonts w:ascii="Palatino Linotype" w:hAnsi="Palatino Linotype" w:cs="Arial"/>
        </w:rPr>
        <w:t xml:space="preserve"> SESIÓN ORDINARIA CELEBRADA EL </w:t>
      </w:r>
      <w:r w:rsidRPr="000370F1">
        <w:rPr>
          <w:rFonts w:ascii="Palatino Linotype" w:hAnsi="Palatino Linotype" w:cs="Arial"/>
          <w:lang w:eastAsia="es-MX"/>
        </w:rPr>
        <w:t>DIECISIETE DE ENERO DE DOS MIL VEINTICUATRO</w:t>
      </w:r>
      <w:r w:rsidR="00D11D76" w:rsidRPr="000370F1">
        <w:rPr>
          <w:rFonts w:ascii="Palatino Linotype" w:hAnsi="Palatino Linotype" w:cs="Arial"/>
        </w:rPr>
        <w:t>, ANTE EL SECRETARIO TÉCNICO D</w:t>
      </w:r>
      <w:r w:rsidR="00AE64A8" w:rsidRPr="000370F1">
        <w:rPr>
          <w:rFonts w:ascii="Palatino Linotype" w:hAnsi="Palatino Linotype" w:cs="Arial"/>
        </w:rPr>
        <w:t>EL PLENO, ALEXIS TAPIA RAMÍREZ.</w:t>
      </w:r>
      <w:r w:rsidR="00016C18" w:rsidRPr="000370F1">
        <w:rPr>
          <w:rFonts w:ascii="Palatino Linotype" w:hAnsi="Palatino Linotype" w:cs="Arial"/>
        </w:rPr>
        <w:t xml:space="preserve"> ----------------------------------------------------------------------------------------------------------------------------------------------------------------------------------------------------------------------------------------------------------------------------------------------------------------------------------------------------------------------------------------------------------------------------------------------------------------------------------------------------------------------------------------------------------------------------------------------------------------------------------------------------------------------------------------------------------------------------------------------------------------------------------------------------------------------------------------------------------------------------------------------------------------------------------------------------------------------------------------------------------------------------------------------------------------------------------------------------------------------------------------------------------------------------------------------------------------------------------------------------------------------------</w:t>
      </w:r>
    </w:p>
    <w:p w14:paraId="6E2D0996" w14:textId="445AEC1E" w:rsidR="00D11D76" w:rsidRPr="00A07AE6" w:rsidRDefault="00AE64A8" w:rsidP="00AE64A8">
      <w:pPr>
        <w:pStyle w:val="Prrafodelista"/>
        <w:autoSpaceDE w:val="0"/>
        <w:autoSpaceDN w:val="0"/>
        <w:adjustRightInd w:val="0"/>
        <w:spacing w:line="360" w:lineRule="auto"/>
        <w:ind w:left="0"/>
        <w:jc w:val="both"/>
        <w:rPr>
          <w:rFonts w:ascii="Palatino Linotype" w:hAnsi="Palatino Linotype"/>
          <w:bCs/>
          <w:sz w:val="20"/>
          <w:szCs w:val="20"/>
        </w:rPr>
      </w:pPr>
      <w:r w:rsidRPr="000370F1">
        <w:rPr>
          <w:rFonts w:ascii="Palatino Linotype" w:hAnsi="Palatino Linotype"/>
          <w:bCs/>
          <w:sz w:val="20"/>
          <w:szCs w:val="20"/>
        </w:rPr>
        <w:t>JMV/</w:t>
      </w:r>
      <w:r w:rsidR="00D11D76" w:rsidRPr="000370F1">
        <w:rPr>
          <w:rFonts w:ascii="Palatino Linotype" w:hAnsi="Palatino Linotype"/>
          <w:bCs/>
          <w:sz w:val="20"/>
          <w:szCs w:val="20"/>
        </w:rPr>
        <w:t>CCR/</w:t>
      </w:r>
      <w:r w:rsidRPr="000370F1">
        <w:rPr>
          <w:rFonts w:ascii="Palatino Linotype" w:hAnsi="Palatino Linotype"/>
          <w:bCs/>
          <w:sz w:val="20"/>
          <w:szCs w:val="20"/>
        </w:rPr>
        <w:t>ROA</w:t>
      </w:r>
    </w:p>
    <w:p w14:paraId="45A64B99" w14:textId="77777777" w:rsidR="00D11D76" w:rsidRDefault="00D11D76" w:rsidP="00AE64A8">
      <w:pPr>
        <w:spacing w:line="360" w:lineRule="auto"/>
        <w:jc w:val="both"/>
        <w:rPr>
          <w:rFonts w:ascii="Palatino Linotype" w:hAnsi="Palatino Linotype" w:cs="Arial"/>
          <w:color w:val="000000"/>
          <w:lang w:eastAsia="es-MX"/>
        </w:rPr>
      </w:pPr>
    </w:p>
    <w:p w14:paraId="4EA69655" w14:textId="77777777" w:rsidR="00D33AC3" w:rsidRDefault="00D33AC3" w:rsidP="00482A8F">
      <w:pPr>
        <w:spacing w:before="240" w:line="360" w:lineRule="auto"/>
        <w:jc w:val="both"/>
        <w:rPr>
          <w:rFonts w:ascii="Palatino Linotype" w:hAnsi="Palatino Linotype" w:cs="Arial"/>
          <w:color w:val="000000"/>
          <w:lang w:eastAsia="es-MX"/>
        </w:rPr>
      </w:pPr>
    </w:p>
    <w:p w14:paraId="67E20714" w14:textId="77777777" w:rsidR="00D33AC3" w:rsidRDefault="00D33AC3" w:rsidP="00482A8F">
      <w:pPr>
        <w:spacing w:before="240" w:line="360" w:lineRule="auto"/>
        <w:jc w:val="both"/>
        <w:rPr>
          <w:rFonts w:ascii="Palatino Linotype" w:hAnsi="Palatino Linotype" w:cs="Arial"/>
          <w:color w:val="000000"/>
          <w:lang w:eastAsia="es-MX"/>
        </w:rPr>
      </w:pPr>
    </w:p>
    <w:p w14:paraId="6536800D" w14:textId="77777777" w:rsidR="00D33AC3" w:rsidRDefault="00D33AC3" w:rsidP="00482A8F">
      <w:pPr>
        <w:spacing w:before="240" w:line="360" w:lineRule="auto"/>
        <w:jc w:val="both"/>
        <w:rPr>
          <w:rFonts w:ascii="Palatino Linotype" w:hAnsi="Palatino Linotype" w:cs="Arial"/>
          <w:color w:val="000000"/>
          <w:lang w:eastAsia="es-MX"/>
        </w:rPr>
      </w:pPr>
    </w:p>
    <w:p w14:paraId="62E423E8" w14:textId="77777777" w:rsidR="00D33AC3" w:rsidRDefault="00D33AC3" w:rsidP="00482A8F">
      <w:pPr>
        <w:spacing w:before="240" w:line="360" w:lineRule="auto"/>
        <w:jc w:val="both"/>
        <w:rPr>
          <w:rFonts w:ascii="Palatino Linotype" w:hAnsi="Palatino Linotype" w:cs="Arial"/>
          <w:color w:val="000000"/>
          <w:lang w:eastAsia="es-MX"/>
        </w:rPr>
      </w:pPr>
    </w:p>
    <w:p w14:paraId="09E93BDC" w14:textId="77777777" w:rsidR="00F90140" w:rsidRDefault="00F90140" w:rsidP="00482A8F">
      <w:pPr>
        <w:spacing w:before="240" w:line="360" w:lineRule="auto"/>
        <w:jc w:val="both"/>
        <w:rPr>
          <w:rFonts w:ascii="Palatino Linotype" w:hAnsi="Palatino Linotype" w:cs="Arial"/>
          <w:color w:val="000000"/>
          <w:lang w:eastAsia="es-MX"/>
        </w:rPr>
      </w:pPr>
    </w:p>
    <w:p w14:paraId="53AA2B1B" w14:textId="77777777" w:rsidR="00F90140" w:rsidRDefault="00F90140" w:rsidP="00482A8F">
      <w:pPr>
        <w:spacing w:before="240" w:line="360" w:lineRule="auto"/>
        <w:jc w:val="both"/>
        <w:rPr>
          <w:rFonts w:ascii="Palatino Linotype" w:hAnsi="Palatino Linotype" w:cs="Arial"/>
          <w:color w:val="000000"/>
          <w:lang w:eastAsia="es-MX"/>
        </w:rPr>
      </w:pPr>
    </w:p>
    <w:p w14:paraId="42448FE3" w14:textId="77777777" w:rsidR="00F90140" w:rsidRDefault="00F90140" w:rsidP="00482A8F">
      <w:pPr>
        <w:spacing w:before="240" w:line="360" w:lineRule="auto"/>
        <w:jc w:val="both"/>
        <w:rPr>
          <w:rFonts w:ascii="Palatino Linotype" w:hAnsi="Palatino Linotype" w:cs="Arial"/>
          <w:color w:val="000000"/>
          <w:lang w:eastAsia="es-MX"/>
        </w:rPr>
      </w:pPr>
    </w:p>
    <w:p w14:paraId="5B50D294" w14:textId="77777777" w:rsidR="00F90140" w:rsidRDefault="00F90140" w:rsidP="00482A8F">
      <w:pPr>
        <w:spacing w:before="240" w:line="360" w:lineRule="auto"/>
        <w:jc w:val="both"/>
        <w:rPr>
          <w:rFonts w:ascii="Palatino Linotype" w:hAnsi="Palatino Linotype" w:cs="Arial"/>
          <w:color w:val="000000"/>
          <w:lang w:eastAsia="es-MX"/>
        </w:rPr>
      </w:pPr>
    </w:p>
    <w:p w14:paraId="6542721E" w14:textId="77777777" w:rsidR="00D33AC3" w:rsidRDefault="00D33AC3" w:rsidP="00482A8F">
      <w:pPr>
        <w:spacing w:before="240" w:line="360" w:lineRule="auto"/>
        <w:jc w:val="both"/>
        <w:rPr>
          <w:rFonts w:ascii="Palatino Linotype" w:hAnsi="Palatino Linotype" w:cs="Arial"/>
          <w:color w:val="000000"/>
          <w:lang w:eastAsia="es-MX"/>
        </w:rPr>
      </w:pPr>
    </w:p>
    <w:p w14:paraId="4120C5E2" w14:textId="77777777" w:rsidR="00D33AC3" w:rsidRDefault="00D33AC3" w:rsidP="00482A8F">
      <w:pPr>
        <w:spacing w:before="240" w:line="360" w:lineRule="auto"/>
        <w:jc w:val="both"/>
        <w:rPr>
          <w:rFonts w:ascii="Palatino Linotype" w:hAnsi="Palatino Linotype" w:cs="Arial"/>
          <w:color w:val="000000"/>
          <w:lang w:eastAsia="es-MX"/>
        </w:rPr>
      </w:pPr>
    </w:p>
    <w:sectPr w:rsidR="00D33AC3" w:rsidSect="00AB402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6DD32" w14:textId="77777777" w:rsidR="00FC407C" w:rsidRDefault="00FC407C" w:rsidP="006168E4">
      <w:r>
        <w:separator/>
      </w:r>
    </w:p>
  </w:endnote>
  <w:endnote w:type="continuationSeparator" w:id="0">
    <w:p w14:paraId="18CCFCFC" w14:textId="77777777" w:rsidR="00FC407C" w:rsidRDefault="00FC407C" w:rsidP="00616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altName w:val="Segoe Print"/>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64B539A6" w:rsidR="00FC407C" w:rsidRPr="000B69FA" w:rsidRDefault="00FC407C"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B7239">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B7239">
      <w:rPr>
        <w:rFonts w:ascii="Palatino Linotype" w:hAnsi="Palatino Linotype"/>
        <w:bCs/>
        <w:noProof/>
        <w:sz w:val="20"/>
      </w:rPr>
      <w:t>35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6090A05" w:rsidR="00FC407C" w:rsidRPr="000B69FA" w:rsidRDefault="00FC407C"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B723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B7239">
      <w:rPr>
        <w:rFonts w:ascii="Palatino Linotype" w:hAnsi="Palatino Linotype"/>
        <w:bCs/>
        <w:noProof/>
        <w:sz w:val="20"/>
      </w:rPr>
      <w:t>35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9F7F8" w14:textId="77777777" w:rsidR="00FC407C" w:rsidRDefault="00FC407C" w:rsidP="006168E4">
      <w:r>
        <w:separator/>
      </w:r>
    </w:p>
  </w:footnote>
  <w:footnote w:type="continuationSeparator" w:id="0">
    <w:p w14:paraId="151407CC" w14:textId="77777777" w:rsidR="00FC407C" w:rsidRDefault="00FC407C" w:rsidP="006168E4">
      <w:r>
        <w:continuationSeparator/>
      </w:r>
    </w:p>
  </w:footnote>
  <w:footnote w:id="1">
    <w:p w14:paraId="6779D1F2" w14:textId="77777777" w:rsidR="00FC407C" w:rsidRPr="005552A8" w:rsidRDefault="00FC407C" w:rsidP="009B6071">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7782D7B" w14:textId="77777777" w:rsidR="00FC407C" w:rsidRPr="005552A8" w:rsidRDefault="00FC407C" w:rsidP="009B6071">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53D25BE0" w:rsidR="00FC407C" w:rsidRDefault="00FC407C">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2591C72A" wp14:editId="6992AB6D">
          <wp:simplePos x="0" y="0"/>
          <wp:positionH relativeFrom="page">
            <wp:posOffset>36339</wp:posOffset>
          </wp:positionH>
          <wp:positionV relativeFrom="page">
            <wp:posOffset>34877</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FC407C" w14:paraId="1B55C452" w14:textId="77777777" w:rsidTr="00AB402D">
      <w:trPr>
        <w:trHeight w:val="227"/>
      </w:trPr>
      <w:tc>
        <w:tcPr>
          <w:tcW w:w="5529" w:type="dxa"/>
          <w:hideMark/>
        </w:tcPr>
        <w:p w14:paraId="7D61692F" w14:textId="77777777" w:rsidR="00FC407C" w:rsidRDefault="00FC407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2642FEE0" w:rsidR="00FC407C" w:rsidRPr="00B4142F" w:rsidRDefault="00FC407C" w:rsidP="005C2056">
          <w:pPr>
            <w:spacing w:after="120" w:line="256" w:lineRule="auto"/>
            <w:ind w:left="639" w:right="214"/>
            <w:jc w:val="both"/>
            <w:rPr>
              <w:rFonts w:ascii="Palatino Linotype" w:hAnsi="Palatino Linotype" w:cs="Arial"/>
              <w:szCs w:val="20"/>
            </w:rPr>
          </w:pPr>
          <w:r>
            <w:rPr>
              <w:rFonts w:ascii="Palatino Linotype" w:hAnsi="Palatino Linotype" w:cs="Arial"/>
              <w:bCs/>
              <w:lang w:eastAsia="es-MX"/>
            </w:rPr>
            <w:t>02870/INFOEM/AD/RR/2023</w:t>
          </w:r>
        </w:p>
      </w:tc>
    </w:tr>
    <w:tr w:rsidR="00FC407C" w14:paraId="54A9600B" w14:textId="77777777" w:rsidTr="004C4A6A">
      <w:trPr>
        <w:trHeight w:val="242"/>
      </w:trPr>
      <w:tc>
        <w:tcPr>
          <w:tcW w:w="5529" w:type="dxa"/>
          <w:vAlign w:val="center"/>
          <w:hideMark/>
        </w:tcPr>
        <w:p w14:paraId="44594D83" w14:textId="77777777" w:rsidR="00FC407C" w:rsidRDefault="00FC407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518CC391" w:rsidR="00FC407C" w:rsidRPr="00F06FED" w:rsidRDefault="00FC407C" w:rsidP="00E72DA8">
          <w:pPr>
            <w:spacing w:after="120" w:line="256" w:lineRule="auto"/>
            <w:ind w:left="639" w:right="214"/>
            <w:jc w:val="both"/>
            <w:rPr>
              <w:rFonts w:ascii="Palatino Linotype" w:hAnsi="Palatino Linotype" w:cs="Arial"/>
            </w:rPr>
          </w:pPr>
          <w:r w:rsidRPr="005C2056">
            <w:rPr>
              <w:rFonts w:ascii="Palatino Linotype" w:hAnsi="Palatino Linotype" w:cs="Arial"/>
              <w:szCs w:val="20"/>
            </w:rPr>
            <w:t>Tribunal Estatal de Conciliación y Arbitraje</w:t>
          </w:r>
          <w:r>
            <w:rPr>
              <w:rFonts w:ascii="Palatino Linotype" w:hAnsi="Palatino Linotype" w:cs="Arial"/>
              <w:szCs w:val="20"/>
            </w:rPr>
            <w:t xml:space="preserve"> </w:t>
          </w:r>
        </w:p>
      </w:tc>
    </w:tr>
    <w:tr w:rsidR="00FC407C" w14:paraId="02ED08B1" w14:textId="77777777" w:rsidTr="00AB402D">
      <w:trPr>
        <w:trHeight w:val="342"/>
      </w:trPr>
      <w:tc>
        <w:tcPr>
          <w:tcW w:w="5529" w:type="dxa"/>
          <w:hideMark/>
        </w:tcPr>
        <w:p w14:paraId="00D66E60" w14:textId="75D62C02" w:rsidR="00FC407C" w:rsidRDefault="00FC407C"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D550D53" w14:textId="267B7FDB" w:rsidR="00FC407C" w:rsidRDefault="00FC407C"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5A731D94" w14:textId="77777777" w:rsidR="00FC407C" w:rsidRDefault="00FC407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FC407C" w14:paraId="333E5951" w14:textId="77777777" w:rsidTr="00AB402D">
      <w:trPr>
        <w:trHeight w:val="227"/>
      </w:trPr>
      <w:tc>
        <w:tcPr>
          <w:tcW w:w="5529" w:type="dxa"/>
          <w:hideMark/>
        </w:tcPr>
        <w:p w14:paraId="5A8BD2EE" w14:textId="489D495A" w:rsidR="00FC407C" w:rsidRDefault="00FC407C"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5F6C6E3D" w:rsidR="00FC407C" w:rsidRPr="00B4142F" w:rsidRDefault="00FC407C" w:rsidP="005C2056">
          <w:pPr>
            <w:spacing w:after="120" w:line="256" w:lineRule="auto"/>
            <w:ind w:left="639" w:right="214"/>
            <w:jc w:val="both"/>
            <w:rPr>
              <w:rFonts w:ascii="Palatino Linotype" w:hAnsi="Palatino Linotype" w:cs="Arial"/>
              <w:szCs w:val="20"/>
            </w:rPr>
          </w:pPr>
          <w:r>
            <w:rPr>
              <w:rFonts w:ascii="Palatino Linotype" w:hAnsi="Palatino Linotype" w:cs="Arial"/>
              <w:bCs/>
              <w:lang w:eastAsia="es-MX"/>
            </w:rPr>
            <w:t xml:space="preserve">02870/INFOEM/AD/RR/2023 </w:t>
          </w:r>
        </w:p>
      </w:tc>
    </w:tr>
    <w:tr w:rsidR="00FC407C" w14:paraId="6C6CCDEF" w14:textId="77777777" w:rsidTr="00AB402D">
      <w:trPr>
        <w:trHeight w:val="196"/>
      </w:trPr>
      <w:tc>
        <w:tcPr>
          <w:tcW w:w="5529" w:type="dxa"/>
          <w:hideMark/>
        </w:tcPr>
        <w:p w14:paraId="79F53C9B" w14:textId="77777777" w:rsidR="00FC407C" w:rsidRDefault="00FC407C"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0237E7E0" w:rsidR="00FC407C" w:rsidRPr="005C2056" w:rsidRDefault="00FC407C" w:rsidP="00FC407C">
          <w:pPr>
            <w:spacing w:after="120" w:line="256" w:lineRule="auto"/>
            <w:ind w:left="639" w:right="214"/>
            <w:jc w:val="both"/>
            <w:rPr>
              <w:rFonts w:ascii="Palatino Linotype" w:hAnsi="Palatino Linotype" w:cs="Arial"/>
            </w:rPr>
          </w:pPr>
          <w:r>
            <w:rPr>
              <w:rFonts w:ascii="Palatino Linotype" w:hAnsi="Palatino Linotype" w:cs="Arial"/>
              <w:szCs w:val="20"/>
            </w:rPr>
            <w:t>XXXXXXXXXXXXXXXXXXXXXXXXXXXX</w:t>
          </w:r>
        </w:p>
      </w:tc>
    </w:tr>
    <w:tr w:rsidR="00FC407C" w14:paraId="63F5D633" w14:textId="77777777" w:rsidTr="00F67FED">
      <w:trPr>
        <w:trHeight w:val="242"/>
      </w:trPr>
      <w:tc>
        <w:tcPr>
          <w:tcW w:w="5529" w:type="dxa"/>
          <w:vAlign w:val="center"/>
          <w:hideMark/>
        </w:tcPr>
        <w:p w14:paraId="25254C34" w14:textId="77777777" w:rsidR="00FC407C" w:rsidRDefault="00FC407C"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6C093CDC" w:rsidR="00FC407C" w:rsidRDefault="00FC407C" w:rsidP="005C2056">
          <w:pPr>
            <w:spacing w:after="120" w:line="256" w:lineRule="auto"/>
            <w:ind w:left="639" w:right="214"/>
            <w:jc w:val="both"/>
            <w:rPr>
              <w:rFonts w:ascii="Palatino Linotype" w:hAnsi="Palatino Linotype" w:cs="Arial"/>
              <w:szCs w:val="20"/>
            </w:rPr>
          </w:pPr>
          <w:r w:rsidRPr="005C2056">
            <w:rPr>
              <w:rFonts w:ascii="Palatino Linotype" w:hAnsi="Palatino Linotype" w:cs="Arial"/>
              <w:szCs w:val="20"/>
            </w:rPr>
            <w:t>Tribunal Estatal de Conciliación y Arbitraje</w:t>
          </w:r>
        </w:p>
      </w:tc>
    </w:tr>
    <w:tr w:rsidR="00FC407C" w14:paraId="6E9635C5" w14:textId="77777777" w:rsidTr="00AB402D">
      <w:trPr>
        <w:trHeight w:val="342"/>
      </w:trPr>
      <w:tc>
        <w:tcPr>
          <w:tcW w:w="5529" w:type="dxa"/>
          <w:hideMark/>
        </w:tcPr>
        <w:p w14:paraId="69273B9D" w14:textId="4035AFA2" w:rsidR="00FC407C" w:rsidRDefault="00FC407C" w:rsidP="000764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126F51E" w14:textId="01C04273" w:rsidR="00FC407C" w:rsidRDefault="00FC407C"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399B769" w14:textId="5513EA38" w:rsidR="00FC407C" w:rsidRDefault="00FC407C">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94E5669" wp14:editId="7A4ED7A2">
          <wp:simplePos x="0" y="0"/>
          <wp:positionH relativeFrom="page">
            <wp:posOffset>17396</wp:posOffset>
          </wp:positionH>
          <wp:positionV relativeFrom="page">
            <wp:posOffset>-3547</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66877"/>
    <w:multiLevelType w:val="hybridMultilevel"/>
    <w:tmpl w:val="C010D7B2"/>
    <w:lvl w:ilvl="0" w:tplc="73586688">
      <w:start w:val="13"/>
      <w:numFmt w:val="upperRoman"/>
      <w:lvlText w:val="%1."/>
      <w:lvlJc w:val="left"/>
      <w:pPr>
        <w:tabs>
          <w:tab w:val="num" w:pos="1077"/>
        </w:tabs>
        <w:ind w:left="1077" w:hanging="720"/>
      </w:pPr>
      <w:rPr>
        <w:rFonts w:ascii="Bookman Old Style" w:hAnsi="Bookman Old Style" w:cs="Times New Roman" w:hint="default"/>
        <w:b w:val="0"/>
        <w:i w:val="0"/>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9638E2"/>
    <w:multiLevelType w:val="hybridMultilevel"/>
    <w:tmpl w:val="E4E24D88"/>
    <w:lvl w:ilvl="0" w:tplc="17187A80">
      <w:start w:val="27"/>
      <w:numFmt w:val="upperRoman"/>
      <w:lvlText w:val="%1."/>
      <w:lvlJc w:val="left"/>
      <w:pPr>
        <w:tabs>
          <w:tab w:val="num" w:pos="1077"/>
        </w:tabs>
        <w:ind w:left="1077" w:hanging="720"/>
      </w:pPr>
      <w:rPr>
        <w:rFonts w:ascii="Bookman Old Style" w:hAnsi="Bookman Old Style" w:cs="Times New Roman" w:hint="default"/>
        <w:b w:val="0"/>
        <w:i w:val="0"/>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0A377F"/>
    <w:multiLevelType w:val="hybridMultilevel"/>
    <w:tmpl w:val="6A4C6D9C"/>
    <w:lvl w:ilvl="0" w:tplc="E6587B08">
      <w:start w:val="1"/>
      <w:numFmt w:val="upperRoman"/>
      <w:lvlText w:val="%1."/>
      <w:lvlJc w:val="left"/>
      <w:pPr>
        <w:ind w:left="264" w:hanging="152"/>
      </w:pPr>
      <w:rPr>
        <w:rFonts w:ascii="Bookman Old Style" w:hAnsi="Bookman Old Style" w:cs="Arial" w:hint="default"/>
        <w:b/>
        <w:bCs/>
        <w:spacing w:val="0"/>
        <w:w w:val="100"/>
        <w:sz w:val="20"/>
        <w:szCs w:val="20"/>
      </w:rPr>
    </w:lvl>
    <w:lvl w:ilvl="1" w:tplc="5BE0FA76">
      <w:numFmt w:val="bullet"/>
      <w:lvlText w:val="•"/>
      <w:lvlJc w:val="left"/>
      <w:pPr>
        <w:ind w:left="1254" w:hanging="152"/>
      </w:pPr>
      <w:rPr>
        <w:rFonts w:hint="default"/>
      </w:rPr>
    </w:lvl>
    <w:lvl w:ilvl="2" w:tplc="144883E0">
      <w:numFmt w:val="bullet"/>
      <w:lvlText w:val="•"/>
      <w:lvlJc w:val="left"/>
      <w:pPr>
        <w:ind w:left="2248" w:hanging="152"/>
      </w:pPr>
      <w:rPr>
        <w:rFonts w:hint="default"/>
      </w:rPr>
    </w:lvl>
    <w:lvl w:ilvl="3" w:tplc="9970075E">
      <w:numFmt w:val="bullet"/>
      <w:lvlText w:val="•"/>
      <w:lvlJc w:val="left"/>
      <w:pPr>
        <w:ind w:left="3242" w:hanging="152"/>
      </w:pPr>
      <w:rPr>
        <w:rFonts w:hint="default"/>
      </w:rPr>
    </w:lvl>
    <w:lvl w:ilvl="4" w:tplc="018A440E">
      <w:numFmt w:val="bullet"/>
      <w:lvlText w:val="•"/>
      <w:lvlJc w:val="left"/>
      <w:pPr>
        <w:ind w:left="4236" w:hanging="152"/>
      </w:pPr>
      <w:rPr>
        <w:rFonts w:hint="default"/>
      </w:rPr>
    </w:lvl>
    <w:lvl w:ilvl="5" w:tplc="58787EDA">
      <w:numFmt w:val="bullet"/>
      <w:lvlText w:val="•"/>
      <w:lvlJc w:val="left"/>
      <w:pPr>
        <w:ind w:left="5231" w:hanging="152"/>
      </w:pPr>
      <w:rPr>
        <w:rFonts w:hint="default"/>
      </w:rPr>
    </w:lvl>
    <w:lvl w:ilvl="6" w:tplc="EC82CEB4">
      <w:numFmt w:val="bullet"/>
      <w:lvlText w:val="•"/>
      <w:lvlJc w:val="left"/>
      <w:pPr>
        <w:ind w:left="6225" w:hanging="152"/>
      </w:pPr>
      <w:rPr>
        <w:rFonts w:hint="default"/>
      </w:rPr>
    </w:lvl>
    <w:lvl w:ilvl="7" w:tplc="8D0EDF12">
      <w:numFmt w:val="bullet"/>
      <w:lvlText w:val="•"/>
      <w:lvlJc w:val="left"/>
      <w:pPr>
        <w:ind w:left="7219" w:hanging="152"/>
      </w:pPr>
      <w:rPr>
        <w:rFonts w:hint="default"/>
      </w:rPr>
    </w:lvl>
    <w:lvl w:ilvl="8" w:tplc="6D1A03B0">
      <w:numFmt w:val="bullet"/>
      <w:lvlText w:val="•"/>
      <w:lvlJc w:val="left"/>
      <w:pPr>
        <w:ind w:left="8213" w:hanging="152"/>
      </w:pPr>
      <w:rPr>
        <w:rFonts w:hint="default"/>
      </w:rPr>
    </w:lvl>
  </w:abstractNum>
  <w:abstractNum w:abstractNumId="3">
    <w:nsid w:val="0ECC61DA"/>
    <w:multiLevelType w:val="multilevel"/>
    <w:tmpl w:val="5EE4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6838A1"/>
    <w:multiLevelType w:val="hybridMultilevel"/>
    <w:tmpl w:val="661E05CC"/>
    <w:lvl w:ilvl="0" w:tplc="FE4EB68E">
      <w:start w:val="10"/>
      <w:numFmt w:val="upperRoman"/>
      <w:lvlText w:val="%1."/>
      <w:lvlJc w:val="left"/>
      <w:pPr>
        <w:tabs>
          <w:tab w:val="num" w:pos="1077"/>
        </w:tabs>
        <w:ind w:left="1077" w:hanging="720"/>
      </w:pPr>
      <w:rPr>
        <w:rFonts w:ascii="Bookman Old Style" w:hAnsi="Bookman Old Style" w:cs="Times New Roman" w:hint="default"/>
        <w:b w:val="0"/>
        <w:i w:val="0"/>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DA111B"/>
    <w:multiLevelType w:val="hybridMultilevel"/>
    <w:tmpl w:val="71AC5C84"/>
    <w:lvl w:ilvl="0" w:tplc="A0EE5BB4">
      <w:start w:val="1"/>
      <w:numFmt w:val="upperRoman"/>
      <w:lvlText w:val="%1."/>
      <w:lvlJc w:val="left"/>
      <w:pPr>
        <w:tabs>
          <w:tab w:val="num" w:pos="1077"/>
        </w:tabs>
        <w:ind w:left="1077" w:hanging="720"/>
      </w:pPr>
      <w:rPr>
        <w:rFonts w:ascii="Bookman Old Style" w:hAnsi="Bookman Old Style" w:cs="Times New Roman" w:hint="default"/>
        <w:b w:val="0"/>
        <w:i w:val="0"/>
        <w:sz w:val="19"/>
        <w:szCs w:val="19"/>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nsid w:val="18F3551E"/>
    <w:multiLevelType w:val="hybridMultilevel"/>
    <w:tmpl w:val="28FE1D28"/>
    <w:lvl w:ilvl="0" w:tplc="86363C28">
      <w:start w:val="23"/>
      <w:numFmt w:val="upperRoman"/>
      <w:lvlText w:val="%1."/>
      <w:lvlJc w:val="left"/>
      <w:pPr>
        <w:tabs>
          <w:tab w:val="num" w:pos="1077"/>
        </w:tabs>
        <w:ind w:left="1077" w:hanging="720"/>
      </w:pPr>
      <w:rPr>
        <w:rFonts w:ascii="Bookman Old Style" w:hAnsi="Bookman Old Style" w:cs="Times New Roman" w:hint="default"/>
        <w:b w:val="0"/>
        <w:i w:val="0"/>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ADB7A41"/>
    <w:multiLevelType w:val="hybridMultilevel"/>
    <w:tmpl w:val="1B005770"/>
    <w:lvl w:ilvl="0" w:tplc="C652C4CA">
      <w:start w:val="1"/>
      <w:numFmt w:val="upperRoman"/>
      <w:lvlText w:val="%1."/>
      <w:lvlJc w:val="left"/>
      <w:pPr>
        <w:ind w:left="6956" w:hanging="151"/>
      </w:pPr>
      <w:rPr>
        <w:rFonts w:ascii="Bookman Old Style" w:hAnsi="Bookman Old Style" w:cs="Arial" w:hint="default"/>
        <w:b/>
        <w:bCs/>
        <w:spacing w:val="0"/>
        <w:w w:val="100"/>
        <w:position w:val="0"/>
        <w:sz w:val="20"/>
        <w:szCs w:val="20"/>
      </w:rPr>
    </w:lvl>
    <w:lvl w:ilvl="1" w:tplc="1E9C90E0">
      <w:numFmt w:val="bullet"/>
      <w:lvlText w:val="•"/>
      <w:lvlJc w:val="left"/>
      <w:pPr>
        <w:ind w:left="1128" w:hanging="151"/>
      </w:pPr>
      <w:rPr>
        <w:rFonts w:hint="default"/>
      </w:rPr>
    </w:lvl>
    <w:lvl w:ilvl="2" w:tplc="48F2BFDC">
      <w:numFmt w:val="bullet"/>
      <w:lvlText w:val="•"/>
      <w:lvlJc w:val="left"/>
      <w:pPr>
        <w:ind w:left="2136" w:hanging="151"/>
      </w:pPr>
      <w:rPr>
        <w:rFonts w:hint="default"/>
      </w:rPr>
    </w:lvl>
    <w:lvl w:ilvl="3" w:tplc="D910D5CC">
      <w:numFmt w:val="bullet"/>
      <w:lvlText w:val="•"/>
      <w:lvlJc w:val="left"/>
      <w:pPr>
        <w:ind w:left="3144" w:hanging="151"/>
      </w:pPr>
      <w:rPr>
        <w:rFonts w:hint="default"/>
      </w:rPr>
    </w:lvl>
    <w:lvl w:ilvl="4" w:tplc="AAE6D2D6">
      <w:numFmt w:val="bullet"/>
      <w:lvlText w:val="•"/>
      <w:lvlJc w:val="left"/>
      <w:pPr>
        <w:ind w:left="4152" w:hanging="151"/>
      </w:pPr>
      <w:rPr>
        <w:rFonts w:hint="default"/>
      </w:rPr>
    </w:lvl>
    <w:lvl w:ilvl="5" w:tplc="FA26409C">
      <w:numFmt w:val="bullet"/>
      <w:lvlText w:val="•"/>
      <w:lvlJc w:val="left"/>
      <w:pPr>
        <w:ind w:left="5161" w:hanging="151"/>
      </w:pPr>
      <w:rPr>
        <w:rFonts w:hint="default"/>
      </w:rPr>
    </w:lvl>
    <w:lvl w:ilvl="6" w:tplc="F8D8F82A">
      <w:numFmt w:val="bullet"/>
      <w:lvlText w:val="•"/>
      <w:lvlJc w:val="left"/>
      <w:pPr>
        <w:ind w:left="6169" w:hanging="151"/>
      </w:pPr>
      <w:rPr>
        <w:rFonts w:hint="default"/>
      </w:rPr>
    </w:lvl>
    <w:lvl w:ilvl="7" w:tplc="ED7C7332">
      <w:numFmt w:val="bullet"/>
      <w:lvlText w:val="•"/>
      <w:lvlJc w:val="left"/>
      <w:pPr>
        <w:ind w:left="7177" w:hanging="151"/>
      </w:pPr>
      <w:rPr>
        <w:rFonts w:hint="default"/>
      </w:rPr>
    </w:lvl>
    <w:lvl w:ilvl="8" w:tplc="BE963336">
      <w:numFmt w:val="bullet"/>
      <w:lvlText w:val="•"/>
      <w:lvlJc w:val="left"/>
      <w:pPr>
        <w:ind w:left="8185" w:hanging="151"/>
      </w:pPr>
      <w:rPr>
        <w:rFonts w:hint="default"/>
      </w:rPr>
    </w:lvl>
  </w:abstractNum>
  <w:abstractNum w:abstractNumId="8">
    <w:nsid w:val="22F55C63"/>
    <w:multiLevelType w:val="hybridMultilevel"/>
    <w:tmpl w:val="9E024520"/>
    <w:lvl w:ilvl="0" w:tplc="6FF6CE8C">
      <w:start w:val="1"/>
      <w:numFmt w:val="upperRoman"/>
      <w:lvlText w:val="%1."/>
      <w:lvlJc w:val="left"/>
      <w:pPr>
        <w:tabs>
          <w:tab w:val="num" w:pos="1077"/>
        </w:tabs>
        <w:ind w:left="1077" w:hanging="720"/>
      </w:pPr>
      <w:rPr>
        <w:rFonts w:ascii="Bookman Old Style" w:hAnsi="Bookman Old Style" w:cs="Times New Roman" w:hint="default"/>
        <w:b w:val="0"/>
        <w:i w:val="0"/>
        <w:sz w:val="19"/>
        <w:szCs w:val="19"/>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nsid w:val="28895953"/>
    <w:multiLevelType w:val="multilevel"/>
    <w:tmpl w:val="3CE4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95C7805"/>
    <w:multiLevelType w:val="hybridMultilevel"/>
    <w:tmpl w:val="41E68CE0"/>
    <w:lvl w:ilvl="0" w:tplc="440A8F92">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A1F31D2"/>
    <w:multiLevelType w:val="hybridMultilevel"/>
    <w:tmpl w:val="A838120C"/>
    <w:lvl w:ilvl="0" w:tplc="FFF27F3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2C671B7F"/>
    <w:multiLevelType w:val="multilevel"/>
    <w:tmpl w:val="F7E6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E8613CC"/>
    <w:multiLevelType w:val="hybridMultilevel"/>
    <w:tmpl w:val="BCCC8E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5B653CF"/>
    <w:multiLevelType w:val="hybridMultilevel"/>
    <w:tmpl w:val="B3623056"/>
    <w:lvl w:ilvl="0" w:tplc="A4C47A32">
      <w:start w:val="1"/>
      <w:numFmt w:val="upperRoman"/>
      <w:lvlText w:val="%1."/>
      <w:lvlJc w:val="left"/>
      <w:pPr>
        <w:tabs>
          <w:tab w:val="num" w:pos="1077"/>
        </w:tabs>
        <w:ind w:left="1077" w:hanging="720"/>
      </w:pPr>
      <w:rPr>
        <w:rFonts w:ascii="Bookman Old Style" w:hAnsi="Bookman Old Style" w:cs="Times New Roman" w:hint="default"/>
        <w:b w:val="0"/>
        <w:i w:val="0"/>
        <w:sz w:val="19"/>
        <w:szCs w:val="19"/>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nsid w:val="36B5721E"/>
    <w:multiLevelType w:val="hybridMultilevel"/>
    <w:tmpl w:val="36C8F9EE"/>
    <w:lvl w:ilvl="0" w:tplc="7146E636">
      <w:start w:val="1"/>
      <w:numFmt w:val="bullet"/>
      <w:lvlText w:val="-"/>
      <w:lvlJc w:val="left"/>
      <w:pPr>
        <w:ind w:left="1211" w:hanging="360"/>
      </w:pPr>
      <w:rPr>
        <w:rFonts w:ascii="Palatino Linotype" w:eastAsiaTheme="minorHAnsi" w:hAnsi="Palatino Linotype" w:cstheme="minorBidi"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6">
    <w:nsid w:val="36BD1CD5"/>
    <w:multiLevelType w:val="hybridMultilevel"/>
    <w:tmpl w:val="BA0A8D7A"/>
    <w:lvl w:ilvl="0" w:tplc="089247D0">
      <w:start w:val="10"/>
      <w:numFmt w:val="upperRoman"/>
      <w:lvlText w:val="%1."/>
      <w:lvlJc w:val="left"/>
      <w:pPr>
        <w:tabs>
          <w:tab w:val="num" w:pos="1077"/>
        </w:tabs>
        <w:ind w:left="1077" w:hanging="720"/>
      </w:pPr>
      <w:rPr>
        <w:rFonts w:ascii="Bookman Old Style" w:hAnsi="Bookman Old Style" w:cs="Times New Roman" w:hint="default"/>
        <w:b w:val="0"/>
        <w:i w:val="0"/>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82B163C"/>
    <w:multiLevelType w:val="hybridMultilevel"/>
    <w:tmpl w:val="A5A64ECA"/>
    <w:lvl w:ilvl="0" w:tplc="0FA0CD16">
      <w:start w:val="4"/>
      <w:numFmt w:val="upperRoman"/>
      <w:lvlText w:val="%1."/>
      <w:lvlJc w:val="left"/>
      <w:pPr>
        <w:tabs>
          <w:tab w:val="num" w:pos="1077"/>
        </w:tabs>
        <w:ind w:left="1077" w:hanging="720"/>
      </w:pPr>
      <w:rPr>
        <w:rFonts w:ascii="Palatino Linotype" w:hAnsi="Palatino Linotype" w:cs="Times New Roman" w:hint="default"/>
        <w:b w:val="0"/>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E7A0CFD"/>
    <w:multiLevelType w:val="hybridMultilevel"/>
    <w:tmpl w:val="C06C97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3526493"/>
    <w:multiLevelType w:val="hybridMultilevel"/>
    <w:tmpl w:val="9220737C"/>
    <w:lvl w:ilvl="0" w:tplc="E0D04032">
      <w:start w:val="1"/>
      <w:numFmt w:val="upperRoman"/>
      <w:lvlText w:val="%1."/>
      <w:lvlJc w:val="left"/>
      <w:pPr>
        <w:tabs>
          <w:tab w:val="num" w:pos="1077"/>
        </w:tabs>
        <w:ind w:left="1077" w:hanging="720"/>
      </w:pPr>
      <w:rPr>
        <w:rFonts w:ascii="Bookman Old Style" w:hAnsi="Bookman Old Style" w:cs="Times New Roman" w:hint="default"/>
        <w:b w:val="0"/>
        <w:i w:val="0"/>
        <w:sz w:val="19"/>
        <w:szCs w:val="19"/>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0">
    <w:nsid w:val="47D20C63"/>
    <w:multiLevelType w:val="hybridMultilevel"/>
    <w:tmpl w:val="4AE6C1EC"/>
    <w:lvl w:ilvl="0" w:tplc="0F5EED5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9D66594"/>
    <w:multiLevelType w:val="hybridMultilevel"/>
    <w:tmpl w:val="F3ACC0EA"/>
    <w:lvl w:ilvl="0" w:tplc="7638ADE6">
      <w:start w:val="1"/>
      <w:numFmt w:val="upperRoman"/>
      <w:lvlText w:val="%1."/>
      <w:lvlJc w:val="left"/>
      <w:pPr>
        <w:tabs>
          <w:tab w:val="num" w:pos="1077"/>
        </w:tabs>
        <w:ind w:left="1077" w:hanging="720"/>
      </w:pPr>
      <w:rPr>
        <w:rFonts w:ascii="Bookman Old Style" w:hAnsi="Bookman Old Style" w:cs="Times New Roman" w:hint="default"/>
        <w:b w:val="0"/>
        <w:i w:val="0"/>
        <w:sz w:val="19"/>
        <w:szCs w:val="19"/>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2">
    <w:nsid w:val="4BF9560C"/>
    <w:multiLevelType w:val="hybridMultilevel"/>
    <w:tmpl w:val="A838120C"/>
    <w:lvl w:ilvl="0" w:tplc="FFF27F3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515A3AF8"/>
    <w:multiLevelType w:val="hybridMultilevel"/>
    <w:tmpl w:val="E3A4B8B4"/>
    <w:lvl w:ilvl="0" w:tplc="56DCB7BC">
      <w:start w:val="1"/>
      <w:numFmt w:val="upperRoman"/>
      <w:lvlText w:val="%1."/>
      <w:lvlJc w:val="left"/>
      <w:pPr>
        <w:ind w:left="112" w:hanging="152"/>
      </w:pPr>
      <w:rPr>
        <w:rFonts w:ascii="Palatino Linotype" w:hAnsi="Palatino Linotype" w:cs="Arial" w:hint="default"/>
        <w:b/>
        <w:bCs/>
        <w:i/>
        <w:spacing w:val="0"/>
        <w:w w:val="100"/>
        <w:position w:val="0"/>
        <w:sz w:val="22"/>
        <w:szCs w:val="22"/>
      </w:rPr>
    </w:lvl>
    <w:lvl w:ilvl="1" w:tplc="DBD63C38">
      <w:numFmt w:val="bullet"/>
      <w:lvlText w:val="•"/>
      <w:lvlJc w:val="left"/>
      <w:pPr>
        <w:ind w:left="1128" w:hanging="152"/>
      </w:pPr>
      <w:rPr>
        <w:rFonts w:hint="default"/>
      </w:rPr>
    </w:lvl>
    <w:lvl w:ilvl="2" w:tplc="BB2E5BA0">
      <w:numFmt w:val="bullet"/>
      <w:lvlText w:val="•"/>
      <w:lvlJc w:val="left"/>
      <w:pPr>
        <w:ind w:left="2136" w:hanging="152"/>
      </w:pPr>
      <w:rPr>
        <w:rFonts w:hint="default"/>
      </w:rPr>
    </w:lvl>
    <w:lvl w:ilvl="3" w:tplc="6F58E1EA">
      <w:numFmt w:val="bullet"/>
      <w:lvlText w:val="•"/>
      <w:lvlJc w:val="left"/>
      <w:pPr>
        <w:ind w:left="3144" w:hanging="152"/>
      </w:pPr>
      <w:rPr>
        <w:rFonts w:hint="default"/>
      </w:rPr>
    </w:lvl>
    <w:lvl w:ilvl="4" w:tplc="53CE70FC">
      <w:numFmt w:val="bullet"/>
      <w:lvlText w:val="•"/>
      <w:lvlJc w:val="left"/>
      <w:pPr>
        <w:ind w:left="4152" w:hanging="152"/>
      </w:pPr>
      <w:rPr>
        <w:rFonts w:hint="default"/>
      </w:rPr>
    </w:lvl>
    <w:lvl w:ilvl="5" w:tplc="F98C0A40">
      <w:numFmt w:val="bullet"/>
      <w:lvlText w:val="•"/>
      <w:lvlJc w:val="left"/>
      <w:pPr>
        <w:ind w:left="5161" w:hanging="152"/>
      </w:pPr>
      <w:rPr>
        <w:rFonts w:hint="default"/>
      </w:rPr>
    </w:lvl>
    <w:lvl w:ilvl="6" w:tplc="80D04AA4">
      <w:numFmt w:val="bullet"/>
      <w:lvlText w:val="•"/>
      <w:lvlJc w:val="left"/>
      <w:pPr>
        <w:ind w:left="6169" w:hanging="152"/>
      </w:pPr>
      <w:rPr>
        <w:rFonts w:hint="default"/>
      </w:rPr>
    </w:lvl>
    <w:lvl w:ilvl="7" w:tplc="F0DA9638">
      <w:numFmt w:val="bullet"/>
      <w:lvlText w:val="•"/>
      <w:lvlJc w:val="left"/>
      <w:pPr>
        <w:ind w:left="7177" w:hanging="152"/>
      </w:pPr>
      <w:rPr>
        <w:rFonts w:hint="default"/>
      </w:rPr>
    </w:lvl>
    <w:lvl w:ilvl="8" w:tplc="4B160EF4">
      <w:numFmt w:val="bullet"/>
      <w:lvlText w:val="•"/>
      <w:lvlJc w:val="left"/>
      <w:pPr>
        <w:ind w:left="8185" w:hanging="152"/>
      </w:pPr>
      <w:rPr>
        <w:rFonts w:hint="default"/>
      </w:rPr>
    </w:lvl>
  </w:abstractNum>
  <w:abstractNum w:abstractNumId="24">
    <w:nsid w:val="53A52A64"/>
    <w:multiLevelType w:val="multilevel"/>
    <w:tmpl w:val="1054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6273CD"/>
    <w:multiLevelType w:val="hybridMultilevel"/>
    <w:tmpl w:val="A358EE84"/>
    <w:lvl w:ilvl="0" w:tplc="B0C287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D281892"/>
    <w:multiLevelType w:val="hybridMultilevel"/>
    <w:tmpl w:val="BA24ACBC"/>
    <w:lvl w:ilvl="0" w:tplc="127A4CC0">
      <w:start w:val="16"/>
      <w:numFmt w:val="upperRoman"/>
      <w:lvlText w:val="%1."/>
      <w:lvlJc w:val="left"/>
      <w:pPr>
        <w:tabs>
          <w:tab w:val="num" w:pos="1077"/>
        </w:tabs>
        <w:ind w:left="1077" w:hanging="720"/>
      </w:pPr>
      <w:rPr>
        <w:rFonts w:ascii="Bookman Old Style" w:hAnsi="Bookman Old Style" w:cs="Times New Roman" w:hint="default"/>
        <w:b w:val="0"/>
        <w:i w:val="0"/>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D913D99"/>
    <w:multiLevelType w:val="hybridMultilevel"/>
    <w:tmpl w:val="77020BB0"/>
    <w:lvl w:ilvl="0" w:tplc="C53075FE">
      <w:start w:val="1"/>
      <w:numFmt w:val="upperRoman"/>
      <w:lvlText w:val="%1."/>
      <w:lvlJc w:val="left"/>
      <w:pPr>
        <w:tabs>
          <w:tab w:val="num" w:pos="1077"/>
        </w:tabs>
        <w:ind w:left="1077" w:hanging="720"/>
      </w:pPr>
      <w:rPr>
        <w:rFonts w:ascii="Bookman Old Style" w:hAnsi="Bookman Old Style" w:cs="Times New Roman" w:hint="default"/>
        <w:b w:val="0"/>
        <w:i w:val="0"/>
        <w:sz w:val="19"/>
        <w:szCs w:val="19"/>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nsid w:val="63DF3637"/>
    <w:multiLevelType w:val="hybridMultilevel"/>
    <w:tmpl w:val="CB10B7CA"/>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nsid w:val="68D51123"/>
    <w:multiLevelType w:val="hybridMultilevel"/>
    <w:tmpl w:val="28129DDA"/>
    <w:lvl w:ilvl="0" w:tplc="33828F1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B951062"/>
    <w:multiLevelType w:val="hybridMultilevel"/>
    <w:tmpl w:val="41B2B2D6"/>
    <w:lvl w:ilvl="0" w:tplc="DACAF7AA">
      <w:start w:val="25"/>
      <w:numFmt w:val="upperRoman"/>
      <w:lvlText w:val="%1."/>
      <w:lvlJc w:val="left"/>
      <w:pPr>
        <w:tabs>
          <w:tab w:val="num" w:pos="1077"/>
        </w:tabs>
        <w:ind w:left="1077" w:hanging="720"/>
      </w:pPr>
      <w:rPr>
        <w:rFonts w:ascii="Bookman Old Style" w:hAnsi="Bookman Old Style" w:cs="Times New Roman" w:hint="default"/>
        <w:b w:val="0"/>
        <w:i w:val="0"/>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3986C7C"/>
    <w:multiLevelType w:val="hybridMultilevel"/>
    <w:tmpl w:val="4D6CA1BC"/>
    <w:lvl w:ilvl="0" w:tplc="28E65124">
      <w:start w:val="1"/>
      <w:numFmt w:val="decimal"/>
      <w:lvlText w:val="%1."/>
      <w:lvlJc w:val="left"/>
      <w:pPr>
        <w:ind w:left="469" w:hanging="360"/>
      </w:pPr>
      <w:rPr>
        <w:rFonts w:hint="default"/>
      </w:rPr>
    </w:lvl>
    <w:lvl w:ilvl="1" w:tplc="080A0019" w:tentative="1">
      <w:start w:val="1"/>
      <w:numFmt w:val="lowerLetter"/>
      <w:lvlText w:val="%2."/>
      <w:lvlJc w:val="left"/>
      <w:pPr>
        <w:ind w:left="1189" w:hanging="360"/>
      </w:pPr>
    </w:lvl>
    <w:lvl w:ilvl="2" w:tplc="080A001B" w:tentative="1">
      <w:start w:val="1"/>
      <w:numFmt w:val="lowerRoman"/>
      <w:lvlText w:val="%3."/>
      <w:lvlJc w:val="right"/>
      <w:pPr>
        <w:ind w:left="1909" w:hanging="180"/>
      </w:pPr>
    </w:lvl>
    <w:lvl w:ilvl="3" w:tplc="080A000F" w:tentative="1">
      <w:start w:val="1"/>
      <w:numFmt w:val="decimal"/>
      <w:lvlText w:val="%4."/>
      <w:lvlJc w:val="left"/>
      <w:pPr>
        <w:ind w:left="2629" w:hanging="360"/>
      </w:pPr>
    </w:lvl>
    <w:lvl w:ilvl="4" w:tplc="080A0019" w:tentative="1">
      <w:start w:val="1"/>
      <w:numFmt w:val="lowerLetter"/>
      <w:lvlText w:val="%5."/>
      <w:lvlJc w:val="left"/>
      <w:pPr>
        <w:ind w:left="3349" w:hanging="360"/>
      </w:pPr>
    </w:lvl>
    <w:lvl w:ilvl="5" w:tplc="080A001B" w:tentative="1">
      <w:start w:val="1"/>
      <w:numFmt w:val="lowerRoman"/>
      <w:lvlText w:val="%6."/>
      <w:lvlJc w:val="right"/>
      <w:pPr>
        <w:ind w:left="4069" w:hanging="180"/>
      </w:pPr>
    </w:lvl>
    <w:lvl w:ilvl="6" w:tplc="080A000F" w:tentative="1">
      <w:start w:val="1"/>
      <w:numFmt w:val="decimal"/>
      <w:lvlText w:val="%7."/>
      <w:lvlJc w:val="left"/>
      <w:pPr>
        <w:ind w:left="4789" w:hanging="360"/>
      </w:pPr>
    </w:lvl>
    <w:lvl w:ilvl="7" w:tplc="080A0019" w:tentative="1">
      <w:start w:val="1"/>
      <w:numFmt w:val="lowerLetter"/>
      <w:lvlText w:val="%8."/>
      <w:lvlJc w:val="left"/>
      <w:pPr>
        <w:ind w:left="5509" w:hanging="360"/>
      </w:pPr>
    </w:lvl>
    <w:lvl w:ilvl="8" w:tplc="080A001B" w:tentative="1">
      <w:start w:val="1"/>
      <w:numFmt w:val="lowerRoman"/>
      <w:lvlText w:val="%9."/>
      <w:lvlJc w:val="right"/>
      <w:pPr>
        <w:ind w:left="6229" w:hanging="180"/>
      </w:pPr>
    </w:lvl>
  </w:abstractNum>
  <w:abstractNum w:abstractNumId="32">
    <w:nsid w:val="73EB4104"/>
    <w:multiLevelType w:val="hybridMultilevel"/>
    <w:tmpl w:val="F3A6EC22"/>
    <w:lvl w:ilvl="0" w:tplc="61127D56">
      <w:start w:val="13"/>
      <w:numFmt w:val="upperRoman"/>
      <w:lvlText w:val="%1."/>
      <w:lvlJc w:val="left"/>
      <w:pPr>
        <w:tabs>
          <w:tab w:val="num" w:pos="1077"/>
        </w:tabs>
        <w:ind w:left="1077" w:hanging="720"/>
      </w:pPr>
      <w:rPr>
        <w:rFonts w:ascii="Bookman Old Style" w:hAnsi="Bookman Old Style" w:cs="Times New Roman" w:hint="default"/>
        <w:b w:val="0"/>
        <w:i w:val="0"/>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5550EEE"/>
    <w:multiLevelType w:val="hybridMultilevel"/>
    <w:tmpl w:val="F38012AA"/>
    <w:lvl w:ilvl="0" w:tplc="90B037E0">
      <w:start w:val="13"/>
      <w:numFmt w:val="upperRoman"/>
      <w:lvlText w:val="%1."/>
      <w:lvlJc w:val="left"/>
      <w:pPr>
        <w:tabs>
          <w:tab w:val="num" w:pos="1077"/>
        </w:tabs>
        <w:ind w:left="1077" w:hanging="720"/>
      </w:pPr>
      <w:rPr>
        <w:rFonts w:ascii="Bookman Old Style" w:hAnsi="Bookman Old Style" w:cs="Times New Roman" w:hint="default"/>
        <w:b w:val="0"/>
        <w:i w:val="0"/>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611389E"/>
    <w:multiLevelType w:val="hybridMultilevel"/>
    <w:tmpl w:val="20862088"/>
    <w:lvl w:ilvl="0" w:tplc="77D24E86">
      <w:start w:val="1"/>
      <w:numFmt w:val="upperRoman"/>
      <w:lvlText w:val="%1."/>
      <w:lvlJc w:val="left"/>
      <w:pPr>
        <w:tabs>
          <w:tab w:val="num" w:pos="1077"/>
        </w:tabs>
        <w:ind w:left="1077" w:hanging="720"/>
      </w:pPr>
      <w:rPr>
        <w:rFonts w:ascii="Bookman Old Style" w:hAnsi="Bookman Old Style" w:cs="Times New Roman" w:hint="default"/>
        <w:b w:val="0"/>
        <w:i w:val="0"/>
        <w:sz w:val="19"/>
        <w:szCs w:val="19"/>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5">
    <w:nsid w:val="7D516332"/>
    <w:multiLevelType w:val="hybridMultilevel"/>
    <w:tmpl w:val="4D6CA1BC"/>
    <w:lvl w:ilvl="0" w:tplc="28E65124">
      <w:start w:val="1"/>
      <w:numFmt w:val="decimal"/>
      <w:lvlText w:val="%1."/>
      <w:lvlJc w:val="left"/>
      <w:pPr>
        <w:ind w:left="469" w:hanging="360"/>
      </w:pPr>
      <w:rPr>
        <w:rFonts w:hint="default"/>
      </w:rPr>
    </w:lvl>
    <w:lvl w:ilvl="1" w:tplc="080A0019" w:tentative="1">
      <w:start w:val="1"/>
      <w:numFmt w:val="lowerLetter"/>
      <w:lvlText w:val="%2."/>
      <w:lvlJc w:val="left"/>
      <w:pPr>
        <w:ind w:left="1189" w:hanging="360"/>
      </w:pPr>
    </w:lvl>
    <w:lvl w:ilvl="2" w:tplc="080A001B" w:tentative="1">
      <w:start w:val="1"/>
      <w:numFmt w:val="lowerRoman"/>
      <w:lvlText w:val="%3."/>
      <w:lvlJc w:val="right"/>
      <w:pPr>
        <w:ind w:left="1909" w:hanging="180"/>
      </w:pPr>
    </w:lvl>
    <w:lvl w:ilvl="3" w:tplc="080A000F" w:tentative="1">
      <w:start w:val="1"/>
      <w:numFmt w:val="decimal"/>
      <w:lvlText w:val="%4."/>
      <w:lvlJc w:val="left"/>
      <w:pPr>
        <w:ind w:left="2629" w:hanging="360"/>
      </w:pPr>
    </w:lvl>
    <w:lvl w:ilvl="4" w:tplc="080A0019" w:tentative="1">
      <w:start w:val="1"/>
      <w:numFmt w:val="lowerLetter"/>
      <w:lvlText w:val="%5."/>
      <w:lvlJc w:val="left"/>
      <w:pPr>
        <w:ind w:left="3349" w:hanging="360"/>
      </w:pPr>
    </w:lvl>
    <w:lvl w:ilvl="5" w:tplc="080A001B" w:tentative="1">
      <w:start w:val="1"/>
      <w:numFmt w:val="lowerRoman"/>
      <w:lvlText w:val="%6."/>
      <w:lvlJc w:val="right"/>
      <w:pPr>
        <w:ind w:left="4069" w:hanging="180"/>
      </w:pPr>
    </w:lvl>
    <w:lvl w:ilvl="6" w:tplc="080A000F" w:tentative="1">
      <w:start w:val="1"/>
      <w:numFmt w:val="decimal"/>
      <w:lvlText w:val="%7."/>
      <w:lvlJc w:val="left"/>
      <w:pPr>
        <w:ind w:left="4789" w:hanging="360"/>
      </w:pPr>
    </w:lvl>
    <w:lvl w:ilvl="7" w:tplc="080A0019" w:tentative="1">
      <w:start w:val="1"/>
      <w:numFmt w:val="lowerLetter"/>
      <w:lvlText w:val="%8."/>
      <w:lvlJc w:val="left"/>
      <w:pPr>
        <w:ind w:left="5509" w:hanging="360"/>
      </w:pPr>
    </w:lvl>
    <w:lvl w:ilvl="8" w:tplc="080A001B" w:tentative="1">
      <w:start w:val="1"/>
      <w:numFmt w:val="lowerRoman"/>
      <w:lvlText w:val="%9."/>
      <w:lvlJc w:val="right"/>
      <w:pPr>
        <w:ind w:left="6229" w:hanging="180"/>
      </w:pPr>
    </w:lvl>
  </w:abstractNum>
  <w:abstractNum w:abstractNumId="36">
    <w:nsid w:val="7E0978C1"/>
    <w:multiLevelType w:val="hybridMultilevel"/>
    <w:tmpl w:val="66EA87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9"/>
  </w:num>
  <w:num w:numId="2">
    <w:abstractNumId w:val="10"/>
  </w:num>
  <w:num w:numId="3">
    <w:abstractNumId w:val="15"/>
  </w:num>
  <w:num w:numId="4">
    <w:abstractNumId w:val="13"/>
  </w:num>
  <w:num w:numId="5">
    <w:abstractNumId w:val="18"/>
  </w:num>
  <w:num w:numId="6">
    <w:abstractNumId w:val="20"/>
  </w:num>
  <w:num w:numId="7">
    <w:abstractNumId w:val="11"/>
  </w:num>
  <w:num w:numId="8">
    <w:abstractNumId w:val="22"/>
  </w:num>
  <w:num w:numId="9">
    <w:abstractNumId w:val="25"/>
  </w:num>
  <w:num w:numId="10">
    <w:abstractNumId w:val="3"/>
  </w:num>
  <w:num w:numId="11">
    <w:abstractNumId w:val="35"/>
  </w:num>
  <w:num w:numId="12">
    <w:abstractNumId w:val="31"/>
  </w:num>
  <w:num w:numId="13">
    <w:abstractNumId w:val="36"/>
  </w:num>
  <w:num w:numId="14">
    <w:abstractNumId w:val="24"/>
  </w:num>
  <w:num w:numId="15">
    <w:abstractNumId w:val="28"/>
  </w:num>
  <w:num w:numId="16">
    <w:abstractNumId w:val="2"/>
  </w:num>
  <w:num w:numId="17">
    <w:abstractNumId w:val="37"/>
  </w:num>
  <w:num w:numId="18">
    <w:abstractNumId w:val="5"/>
  </w:num>
  <w:num w:numId="19">
    <w:abstractNumId w:val="34"/>
  </w:num>
  <w:num w:numId="20">
    <w:abstractNumId w:val="21"/>
  </w:num>
  <w:num w:numId="21">
    <w:abstractNumId w:val="0"/>
  </w:num>
  <w:num w:numId="22">
    <w:abstractNumId w:val="27"/>
  </w:num>
  <w:num w:numId="23">
    <w:abstractNumId w:val="16"/>
  </w:num>
  <w:num w:numId="24">
    <w:abstractNumId w:val="4"/>
  </w:num>
  <w:num w:numId="25">
    <w:abstractNumId w:val="33"/>
  </w:num>
  <w:num w:numId="26">
    <w:abstractNumId w:val="32"/>
  </w:num>
  <w:num w:numId="27">
    <w:abstractNumId w:val="26"/>
  </w:num>
  <w:num w:numId="28">
    <w:abstractNumId w:val="6"/>
  </w:num>
  <w:num w:numId="29">
    <w:abstractNumId w:val="30"/>
  </w:num>
  <w:num w:numId="30">
    <w:abstractNumId w:val="1"/>
  </w:num>
  <w:num w:numId="31">
    <w:abstractNumId w:val="19"/>
  </w:num>
  <w:num w:numId="32">
    <w:abstractNumId w:val="14"/>
  </w:num>
  <w:num w:numId="33">
    <w:abstractNumId w:val="9"/>
  </w:num>
  <w:num w:numId="34">
    <w:abstractNumId w:val="12"/>
  </w:num>
  <w:num w:numId="35">
    <w:abstractNumId w:val="8"/>
  </w:num>
  <w:num w:numId="36">
    <w:abstractNumId w:val="23"/>
  </w:num>
  <w:num w:numId="37">
    <w:abstractNumId w:val="7"/>
  </w:num>
  <w:num w:numId="38">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mailingLabels"/>
    <w:dataType w:val="textFile"/>
    <w:activeRecord w:val="-1"/>
  </w:mailMerge>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6ECC"/>
    <w:rsid w:val="00006EF3"/>
    <w:rsid w:val="0000791F"/>
    <w:rsid w:val="00012A23"/>
    <w:rsid w:val="00016C18"/>
    <w:rsid w:val="0002524B"/>
    <w:rsid w:val="00026263"/>
    <w:rsid w:val="000332E9"/>
    <w:rsid w:val="000370F1"/>
    <w:rsid w:val="000414F1"/>
    <w:rsid w:val="0004467E"/>
    <w:rsid w:val="00044932"/>
    <w:rsid w:val="00045B26"/>
    <w:rsid w:val="00047CEC"/>
    <w:rsid w:val="00052E0C"/>
    <w:rsid w:val="0005446E"/>
    <w:rsid w:val="00055224"/>
    <w:rsid w:val="0005728E"/>
    <w:rsid w:val="000616F2"/>
    <w:rsid w:val="00061821"/>
    <w:rsid w:val="00063619"/>
    <w:rsid w:val="000671D1"/>
    <w:rsid w:val="00067BE1"/>
    <w:rsid w:val="00073DF6"/>
    <w:rsid w:val="00074115"/>
    <w:rsid w:val="00076054"/>
    <w:rsid w:val="00076413"/>
    <w:rsid w:val="00080482"/>
    <w:rsid w:val="000852A1"/>
    <w:rsid w:val="0008648A"/>
    <w:rsid w:val="00086F8A"/>
    <w:rsid w:val="00087F5D"/>
    <w:rsid w:val="000908B1"/>
    <w:rsid w:val="00091468"/>
    <w:rsid w:val="00091552"/>
    <w:rsid w:val="00093E23"/>
    <w:rsid w:val="00097C3E"/>
    <w:rsid w:val="000A2CB6"/>
    <w:rsid w:val="000A337E"/>
    <w:rsid w:val="000A4A07"/>
    <w:rsid w:val="000B0670"/>
    <w:rsid w:val="000B2D41"/>
    <w:rsid w:val="000B62E8"/>
    <w:rsid w:val="000C4FA5"/>
    <w:rsid w:val="000C5BDA"/>
    <w:rsid w:val="000C6188"/>
    <w:rsid w:val="000D00AC"/>
    <w:rsid w:val="000D03C6"/>
    <w:rsid w:val="000D05A1"/>
    <w:rsid w:val="000D214C"/>
    <w:rsid w:val="000D2676"/>
    <w:rsid w:val="000E27CB"/>
    <w:rsid w:val="000E4742"/>
    <w:rsid w:val="000F0834"/>
    <w:rsid w:val="000F2747"/>
    <w:rsid w:val="000F3FDC"/>
    <w:rsid w:val="000F66C2"/>
    <w:rsid w:val="0010213B"/>
    <w:rsid w:val="001025D9"/>
    <w:rsid w:val="001107EF"/>
    <w:rsid w:val="001111D7"/>
    <w:rsid w:val="00111A63"/>
    <w:rsid w:val="001132C3"/>
    <w:rsid w:val="0011559B"/>
    <w:rsid w:val="001158FD"/>
    <w:rsid w:val="00115D47"/>
    <w:rsid w:val="00116B4A"/>
    <w:rsid w:val="00117DA2"/>
    <w:rsid w:val="00121ABD"/>
    <w:rsid w:val="00122C96"/>
    <w:rsid w:val="00124855"/>
    <w:rsid w:val="001260E7"/>
    <w:rsid w:val="001274B0"/>
    <w:rsid w:val="001278C1"/>
    <w:rsid w:val="00130240"/>
    <w:rsid w:val="00132833"/>
    <w:rsid w:val="0014223D"/>
    <w:rsid w:val="00143B48"/>
    <w:rsid w:val="001471C9"/>
    <w:rsid w:val="001571AC"/>
    <w:rsid w:val="00157906"/>
    <w:rsid w:val="00163E5A"/>
    <w:rsid w:val="00164301"/>
    <w:rsid w:val="00172CD6"/>
    <w:rsid w:val="00173513"/>
    <w:rsid w:val="00174A84"/>
    <w:rsid w:val="0017533E"/>
    <w:rsid w:val="00175588"/>
    <w:rsid w:val="00175897"/>
    <w:rsid w:val="00176622"/>
    <w:rsid w:val="00177571"/>
    <w:rsid w:val="00177A1B"/>
    <w:rsid w:val="00181FF9"/>
    <w:rsid w:val="00186C19"/>
    <w:rsid w:val="001912BD"/>
    <w:rsid w:val="001A02EC"/>
    <w:rsid w:val="001A5182"/>
    <w:rsid w:val="001A7838"/>
    <w:rsid w:val="001B03D5"/>
    <w:rsid w:val="001B28A5"/>
    <w:rsid w:val="001B31FB"/>
    <w:rsid w:val="001B3F18"/>
    <w:rsid w:val="001B4A39"/>
    <w:rsid w:val="001B7707"/>
    <w:rsid w:val="001B7B88"/>
    <w:rsid w:val="001B7C27"/>
    <w:rsid w:val="001C60E9"/>
    <w:rsid w:val="001C66B9"/>
    <w:rsid w:val="001D0472"/>
    <w:rsid w:val="001D12B5"/>
    <w:rsid w:val="001D28C3"/>
    <w:rsid w:val="001E1B38"/>
    <w:rsid w:val="001E52AE"/>
    <w:rsid w:val="001E54B0"/>
    <w:rsid w:val="001E7015"/>
    <w:rsid w:val="001F03EF"/>
    <w:rsid w:val="001F0A6D"/>
    <w:rsid w:val="001F2AC9"/>
    <w:rsid w:val="00200225"/>
    <w:rsid w:val="00200B0E"/>
    <w:rsid w:val="00201AAD"/>
    <w:rsid w:val="00202A10"/>
    <w:rsid w:val="00206688"/>
    <w:rsid w:val="00211957"/>
    <w:rsid w:val="00211DF8"/>
    <w:rsid w:val="00217520"/>
    <w:rsid w:val="00217F19"/>
    <w:rsid w:val="002205C0"/>
    <w:rsid w:val="00224535"/>
    <w:rsid w:val="002246BE"/>
    <w:rsid w:val="0023032F"/>
    <w:rsid w:val="00232D81"/>
    <w:rsid w:val="00233D67"/>
    <w:rsid w:val="002363B0"/>
    <w:rsid w:val="002369B7"/>
    <w:rsid w:val="00237601"/>
    <w:rsid w:val="0024687A"/>
    <w:rsid w:val="00251358"/>
    <w:rsid w:val="0025149A"/>
    <w:rsid w:val="002547B6"/>
    <w:rsid w:val="00264EF7"/>
    <w:rsid w:val="00266933"/>
    <w:rsid w:val="00267044"/>
    <w:rsid w:val="0026799B"/>
    <w:rsid w:val="00276A41"/>
    <w:rsid w:val="00276ACC"/>
    <w:rsid w:val="00277182"/>
    <w:rsid w:val="00280DA7"/>
    <w:rsid w:val="00282948"/>
    <w:rsid w:val="002A19B7"/>
    <w:rsid w:val="002A2034"/>
    <w:rsid w:val="002A228B"/>
    <w:rsid w:val="002A4C79"/>
    <w:rsid w:val="002A4CB4"/>
    <w:rsid w:val="002A6C73"/>
    <w:rsid w:val="002B27A8"/>
    <w:rsid w:val="002B69C6"/>
    <w:rsid w:val="002B7BFB"/>
    <w:rsid w:val="002C02B5"/>
    <w:rsid w:val="002C05BC"/>
    <w:rsid w:val="002C09FC"/>
    <w:rsid w:val="002C1E07"/>
    <w:rsid w:val="002C35A9"/>
    <w:rsid w:val="002C3725"/>
    <w:rsid w:val="002C517F"/>
    <w:rsid w:val="002C638E"/>
    <w:rsid w:val="002D1675"/>
    <w:rsid w:val="002D1EC2"/>
    <w:rsid w:val="002E0624"/>
    <w:rsid w:val="002E2D5A"/>
    <w:rsid w:val="002E6A03"/>
    <w:rsid w:val="002F096A"/>
    <w:rsid w:val="002F37BE"/>
    <w:rsid w:val="002F7E70"/>
    <w:rsid w:val="00300B2B"/>
    <w:rsid w:val="00300D0B"/>
    <w:rsid w:val="00301F6B"/>
    <w:rsid w:val="003034DC"/>
    <w:rsid w:val="00306096"/>
    <w:rsid w:val="00313850"/>
    <w:rsid w:val="003142AF"/>
    <w:rsid w:val="00316C70"/>
    <w:rsid w:val="00317FD2"/>
    <w:rsid w:val="003200AE"/>
    <w:rsid w:val="00340234"/>
    <w:rsid w:val="003431AE"/>
    <w:rsid w:val="003442FC"/>
    <w:rsid w:val="0034595E"/>
    <w:rsid w:val="003508B1"/>
    <w:rsid w:val="003511AD"/>
    <w:rsid w:val="00352FBE"/>
    <w:rsid w:val="00355952"/>
    <w:rsid w:val="0036024B"/>
    <w:rsid w:val="00360A5B"/>
    <w:rsid w:val="00361B9C"/>
    <w:rsid w:val="003625BE"/>
    <w:rsid w:val="0036460D"/>
    <w:rsid w:val="0036596F"/>
    <w:rsid w:val="00373450"/>
    <w:rsid w:val="0037721A"/>
    <w:rsid w:val="00377C4A"/>
    <w:rsid w:val="003802A1"/>
    <w:rsid w:val="00380EFC"/>
    <w:rsid w:val="0038288C"/>
    <w:rsid w:val="0038709B"/>
    <w:rsid w:val="00390CFD"/>
    <w:rsid w:val="00391F51"/>
    <w:rsid w:val="00397454"/>
    <w:rsid w:val="00397B57"/>
    <w:rsid w:val="003A3D3E"/>
    <w:rsid w:val="003A44AB"/>
    <w:rsid w:val="003A61F9"/>
    <w:rsid w:val="003B03AE"/>
    <w:rsid w:val="003B2307"/>
    <w:rsid w:val="003B2D44"/>
    <w:rsid w:val="003B3ADF"/>
    <w:rsid w:val="003B45B5"/>
    <w:rsid w:val="003B7B17"/>
    <w:rsid w:val="003C0C6A"/>
    <w:rsid w:val="003C7ACD"/>
    <w:rsid w:val="003D7780"/>
    <w:rsid w:val="003E4407"/>
    <w:rsid w:val="003E4B02"/>
    <w:rsid w:val="003E6A3C"/>
    <w:rsid w:val="003F303E"/>
    <w:rsid w:val="003F4B70"/>
    <w:rsid w:val="003F71FF"/>
    <w:rsid w:val="004012CF"/>
    <w:rsid w:val="00402FF3"/>
    <w:rsid w:val="004057C7"/>
    <w:rsid w:val="0040689B"/>
    <w:rsid w:val="00421054"/>
    <w:rsid w:val="004216D8"/>
    <w:rsid w:val="00423213"/>
    <w:rsid w:val="00427F2E"/>
    <w:rsid w:val="00434F17"/>
    <w:rsid w:val="00437DEC"/>
    <w:rsid w:val="00440B46"/>
    <w:rsid w:val="00441430"/>
    <w:rsid w:val="00441585"/>
    <w:rsid w:val="004419C1"/>
    <w:rsid w:val="00441C0F"/>
    <w:rsid w:val="004425BF"/>
    <w:rsid w:val="00442B2A"/>
    <w:rsid w:val="00445D06"/>
    <w:rsid w:val="00450A99"/>
    <w:rsid w:val="004514AE"/>
    <w:rsid w:val="00454FB3"/>
    <w:rsid w:val="00455922"/>
    <w:rsid w:val="00461193"/>
    <w:rsid w:val="00461DBA"/>
    <w:rsid w:val="00463E45"/>
    <w:rsid w:val="00464386"/>
    <w:rsid w:val="00474A8B"/>
    <w:rsid w:val="00476AEA"/>
    <w:rsid w:val="00477306"/>
    <w:rsid w:val="00477720"/>
    <w:rsid w:val="0048178E"/>
    <w:rsid w:val="00481AAF"/>
    <w:rsid w:val="00482A8F"/>
    <w:rsid w:val="004848B1"/>
    <w:rsid w:val="004906C8"/>
    <w:rsid w:val="004A0CC0"/>
    <w:rsid w:val="004A5AAA"/>
    <w:rsid w:val="004A60F6"/>
    <w:rsid w:val="004A673A"/>
    <w:rsid w:val="004B260D"/>
    <w:rsid w:val="004B5DE3"/>
    <w:rsid w:val="004B7239"/>
    <w:rsid w:val="004B76FD"/>
    <w:rsid w:val="004C1BB5"/>
    <w:rsid w:val="004C23B0"/>
    <w:rsid w:val="004C4A6A"/>
    <w:rsid w:val="004C7621"/>
    <w:rsid w:val="004D574A"/>
    <w:rsid w:val="004E2BA7"/>
    <w:rsid w:val="004E4255"/>
    <w:rsid w:val="004E48B4"/>
    <w:rsid w:val="004E6BE9"/>
    <w:rsid w:val="004E7C39"/>
    <w:rsid w:val="00501E21"/>
    <w:rsid w:val="00504F47"/>
    <w:rsid w:val="005102E0"/>
    <w:rsid w:val="005152E2"/>
    <w:rsid w:val="00515C21"/>
    <w:rsid w:val="00516090"/>
    <w:rsid w:val="00516E72"/>
    <w:rsid w:val="00522352"/>
    <w:rsid w:val="00523CF0"/>
    <w:rsid w:val="00525760"/>
    <w:rsid w:val="005360AC"/>
    <w:rsid w:val="00541313"/>
    <w:rsid w:val="005436D7"/>
    <w:rsid w:val="005437E7"/>
    <w:rsid w:val="0055135B"/>
    <w:rsid w:val="00552846"/>
    <w:rsid w:val="00557B14"/>
    <w:rsid w:val="00562653"/>
    <w:rsid w:val="005645BE"/>
    <w:rsid w:val="0056513A"/>
    <w:rsid w:val="00567D72"/>
    <w:rsid w:val="00567FD7"/>
    <w:rsid w:val="00570592"/>
    <w:rsid w:val="005733EB"/>
    <w:rsid w:val="00573ABB"/>
    <w:rsid w:val="00574D71"/>
    <w:rsid w:val="0057534F"/>
    <w:rsid w:val="00582600"/>
    <w:rsid w:val="00591118"/>
    <w:rsid w:val="005A08C7"/>
    <w:rsid w:val="005A11CB"/>
    <w:rsid w:val="005A1B1D"/>
    <w:rsid w:val="005B02D5"/>
    <w:rsid w:val="005B3509"/>
    <w:rsid w:val="005B512F"/>
    <w:rsid w:val="005B6443"/>
    <w:rsid w:val="005C1584"/>
    <w:rsid w:val="005C2056"/>
    <w:rsid w:val="005C3546"/>
    <w:rsid w:val="005C3A9F"/>
    <w:rsid w:val="005C51E2"/>
    <w:rsid w:val="005D1AA7"/>
    <w:rsid w:val="005D2B59"/>
    <w:rsid w:val="005D2D4E"/>
    <w:rsid w:val="005D303B"/>
    <w:rsid w:val="005D370F"/>
    <w:rsid w:val="005D62D0"/>
    <w:rsid w:val="005D6EF7"/>
    <w:rsid w:val="005E3BC0"/>
    <w:rsid w:val="005E6C3F"/>
    <w:rsid w:val="005F18B8"/>
    <w:rsid w:val="005F218A"/>
    <w:rsid w:val="005F57F0"/>
    <w:rsid w:val="005F6CA8"/>
    <w:rsid w:val="006006AB"/>
    <w:rsid w:val="00600FD7"/>
    <w:rsid w:val="00601ABC"/>
    <w:rsid w:val="006022D1"/>
    <w:rsid w:val="006069DC"/>
    <w:rsid w:val="006113E2"/>
    <w:rsid w:val="00611928"/>
    <w:rsid w:val="00612DD8"/>
    <w:rsid w:val="00613AD7"/>
    <w:rsid w:val="0061419A"/>
    <w:rsid w:val="006168E4"/>
    <w:rsid w:val="00616A3A"/>
    <w:rsid w:val="0062208A"/>
    <w:rsid w:val="00624567"/>
    <w:rsid w:val="00625D0D"/>
    <w:rsid w:val="006314A7"/>
    <w:rsid w:val="0063305B"/>
    <w:rsid w:val="00637E4B"/>
    <w:rsid w:val="00641307"/>
    <w:rsid w:val="00643E22"/>
    <w:rsid w:val="006479CF"/>
    <w:rsid w:val="00647CFC"/>
    <w:rsid w:val="00650169"/>
    <w:rsid w:val="00651AA0"/>
    <w:rsid w:val="006615F9"/>
    <w:rsid w:val="006639E2"/>
    <w:rsid w:val="00665261"/>
    <w:rsid w:val="006669B3"/>
    <w:rsid w:val="00666AD1"/>
    <w:rsid w:val="00672209"/>
    <w:rsid w:val="00672DC6"/>
    <w:rsid w:val="00673E47"/>
    <w:rsid w:val="00676967"/>
    <w:rsid w:val="0068092C"/>
    <w:rsid w:val="006869EF"/>
    <w:rsid w:val="0068733B"/>
    <w:rsid w:val="006875C1"/>
    <w:rsid w:val="0069184E"/>
    <w:rsid w:val="0069410C"/>
    <w:rsid w:val="0069416F"/>
    <w:rsid w:val="00694976"/>
    <w:rsid w:val="00694B44"/>
    <w:rsid w:val="00696D5C"/>
    <w:rsid w:val="006A6BD9"/>
    <w:rsid w:val="006B328F"/>
    <w:rsid w:val="006B3421"/>
    <w:rsid w:val="006C6889"/>
    <w:rsid w:val="006D0B60"/>
    <w:rsid w:val="006D2D99"/>
    <w:rsid w:val="006D43AC"/>
    <w:rsid w:val="006D5A22"/>
    <w:rsid w:val="006D5B07"/>
    <w:rsid w:val="006D5ED1"/>
    <w:rsid w:val="006D6365"/>
    <w:rsid w:val="006D7D1D"/>
    <w:rsid w:val="006F55F2"/>
    <w:rsid w:val="006F7AEB"/>
    <w:rsid w:val="007017AF"/>
    <w:rsid w:val="007051B0"/>
    <w:rsid w:val="007058DC"/>
    <w:rsid w:val="00706273"/>
    <w:rsid w:val="0070767C"/>
    <w:rsid w:val="00714CA6"/>
    <w:rsid w:val="00714E7E"/>
    <w:rsid w:val="00715527"/>
    <w:rsid w:val="00717B2B"/>
    <w:rsid w:val="0072080A"/>
    <w:rsid w:val="0072333B"/>
    <w:rsid w:val="00731DC5"/>
    <w:rsid w:val="00732DD5"/>
    <w:rsid w:val="00732F4B"/>
    <w:rsid w:val="00741033"/>
    <w:rsid w:val="00742D0A"/>
    <w:rsid w:val="007433D8"/>
    <w:rsid w:val="00744C7D"/>
    <w:rsid w:val="00744EEF"/>
    <w:rsid w:val="00750A92"/>
    <w:rsid w:val="00751F1B"/>
    <w:rsid w:val="00754496"/>
    <w:rsid w:val="00754CAE"/>
    <w:rsid w:val="007604C6"/>
    <w:rsid w:val="0076176B"/>
    <w:rsid w:val="00766B1F"/>
    <w:rsid w:val="00766B69"/>
    <w:rsid w:val="00774536"/>
    <w:rsid w:val="00775BF4"/>
    <w:rsid w:val="0078285F"/>
    <w:rsid w:val="0079100B"/>
    <w:rsid w:val="0079244F"/>
    <w:rsid w:val="00794F80"/>
    <w:rsid w:val="007A2CF5"/>
    <w:rsid w:val="007A36EE"/>
    <w:rsid w:val="007A4ED6"/>
    <w:rsid w:val="007A5EAA"/>
    <w:rsid w:val="007A681B"/>
    <w:rsid w:val="007A78F8"/>
    <w:rsid w:val="007B2C77"/>
    <w:rsid w:val="007B3C72"/>
    <w:rsid w:val="007B4114"/>
    <w:rsid w:val="007C02B3"/>
    <w:rsid w:val="007C3098"/>
    <w:rsid w:val="007C6A59"/>
    <w:rsid w:val="007D1A27"/>
    <w:rsid w:val="007D1F15"/>
    <w:rsid w:val="007D25B1"/>
    <w:rsid w:val="007D2878"/>
    <w:rsid w:val="007D56C3"/>
    <w:rsid w:val="007D5849"/>
    <w:rsid w:val="007D7A2A"/>
    <w:rsid w:val="007E27BA"/>
    <w:rsid w:val="007E29AA"/>
    <w:rsid w:val="007E3DCC"/>
    <w:rsid w:val="007E4685"/>
    <w:rsid w:val="007E491D"/>
    <w:rsid w:val="007F23D7"/>
    <w:rsid w:val="007F3A8A"/>
    <w:rsid w:val="007F6055"/>
    <w:rsid w:val="007F6DFC"/>
    <w:rsid w:val="007F6E5B"/>
    <w:rsid w:val="00804CAE"/>
    <w:rsid w:val="00810F15"/>
    <w:rsid w:val="00811205"/>
    <w:rsid w:val="0081228B"/>
    <w:rsid w:val="00812C48"/>
    <w:rsid w:val="00813D17"/>
    <w:rsid w:val="008169A8"/>
    <w:rsid w:val="008212A5"/>
    <w:rsid w:val="0082138B"/>
    <w:rsid w:val="008217D2"/>
    <w:rsid w:val="00827D50"/>
    <w:rsid w:val="00831835"/>
    <w:rsid w:val="00834D80"/>
    <w:rsid w:val="00836437"/>
    <w:rsid w:val="00842EB2"/>
    <w:rsid w:val="00847D23"/>
    <w:rsid w:val="00850F73"/>
    <w:rsid w:val="00851144"/>
    <w:rsid w:val="00851762"/>
    <w:rsid w:val="00854B28"/>
    <w:rsid w:val="00856D00"/>
    <w:rsid w:val="00862368"/>
    <w:rsid w:val="00862416"/>
    <w:rsid w:val="00863619"/>
    <w:rsid w:val="0087182F"/>
    <w:rsid w:val="00873E79"/>
    <w:rsid w:val="008822BE"/>
    <w:rsid w:val="00884054"/>
    <w:rsid w:val="00884901"/>
    <w:rsid w:val="00884FC4"/>
    <w:rsid w:val="00887CAA"/>
    <w:rsid w:val="0089172F"/>
    <w:rsid w:val="00892D37"/>
    <w:rsid w:val="008931D8"/>
    <w:rsid w:val="008A08A8"/>
    <w:rsid w:val="008A6B62"/>
    <w:rsid w:val="008B678F"/>
    <w:rsid w:val="008C00FA"/>
    <w:rsid w:val="008C1A65"/>
    <w:rsid w:val="008C55A3"/>
    <w:rsid w:val="008C6B7E"/>
    <w:rsid w:val="008D0165"/>
    <w:rsid w:val="008D5FD2"/>
    <w:rsid w:val="008E4C73"/>
    <w:rsid w:val="008E5A5E"/>
    <w:rsid w:val="008E629B"/>
    <w:rsid w:val="008E6375"/>
    <w:rsid w:val="008E7C6B"/>
    <w:rsid w:val="008F1464"/>
    <w:rsid w:val="008F2BA6"/>
    <w:rsid w:val="008F733C"/>
    <w:rsid w:val="008F7651"/>
    <w:rsid w:val="008F76BD"/>
    <w:rsid w:val="00900828"/>
    <w:rsid w:val="00901410"/>
    <w:rsid w:val="00903BC1"/>
    <w:rsid w:val="00903CBD"/>
    <w:rsid w:val="009046C6"/>
    <w:rsid w:val="00905AFA"/>
    <w:rsid w:val="0090692B"/>
    <w:rsid w:val="00911AD7"/>
    <w:rsid w:val="0091251B"/>
    <w:rsid w:val="00913196"/>
    <w:rsid w:val="00920964"/>
    <w:rsid w:val="00921022"/>
    <w:rsid w:val="00924AFA"/>
    <w:rsid w:val="00924F63"/>
    <w:rsid w:val="00930FBA"/>
    <w:rsid w:val="00932918"/>
    <w:rsid w:val="00936422"/>
    <w:rsid w:val="009366E4"/>
    <w:rsid w:val="00941D7F"/>
    <w:rsid w:val="00942A79"/>
    <w:rsid w:val="00942DCF"/>
    <w:rsid w:val="00944468"/>
    <w:rsid w:val="00944DC9"/>
    <w:rsid w:val="009510B5"/>
    <w:rsid w:val="009520E5"/>
    <w:rsid w:val="0095267A"/>
    <w:rsid w:val="00955DA9"/>
    <w:rsid w:val="009567F2"/>
    <w:rsid w:val="00960315"/>
    <w:rsid w:val="00961D50"/>
    <w:rsid w:val="009639FB"/>
    <w:rsid w:val="00964A99"/>
    <w:rsid w:val="0096643B"/>
    <w:rsid w:val="00966C4B"/>
    <w:rsid w:val="00971264"/>
    <w:rsid w:val="009733FF"/>
    <w:rsid w:val="009738FB"/>
    <w:rsid w:val="00973AD8"/>
    <w:rsid w:val="00973E6E"/>
    <w:rsid w:val="009743C4"/>
    <w:rsid w:val="00976E78"/>
    <w:rsid w:val="00977F50"/>
    <w:rsid w:val="009865A9"/>
    <w:rsid w:val="00986697"/>
    <w:rsid w:val="0099331E"/>
    <w:rsid w:val="00997358"/>
    <w:rsid w:val="00997EB1"/>
    <w:rsid w:val="009A2832"/>
    <w:rsid w:val="009A3903"/>
    <w:rsid w:val="009A53D0"/>
    <w:rsid w:val="009A686F"/>
    <w:rsid w:val="009A6A58"/>
    <w:rsid w:val="009B221F"/>
    <w:rsid w:val="009B3487"/>
    <w:rsid w:val="009B4CE2"/>
    <w:rsid w:val="009B6071"/>
    <w:rsid w:val="009C0185"/>
    <w:rsid w:val="009D21B9"/>
    <w:rsid w:val="009D246B"/>
    <w:rsid w:val="009D5356"/>
    <w:rsid w:val="009E227D"/>
    <w:rsid w:val="009E3F91"/>
    <w:rsid w:val="009E5046"/>
    <w:rsid w:val="009E7413"/>
    <w:rsid w:val="009E750C"/>
    <w:rsid w:val="009E7BA1"/>
    <w:rsid w:val="009F2E78"/>
    <w:rsid w:val="009F6476"/>
    <w:rsid w:val="00A04A4E"/>
    <w:rsid w:val="00A063CB"/>
    <w:rsid w:val="00A077D1"/>
    <w:rsid w:val="00A112FB"/>
    <w:rsid w:val="00A116A6"/>
    <w:rsid w:val="00A14119"/>
    <w:rsid w:val="00A17750"/>
    <w:rsid w:val="00A22240"/>
    <w:rsid w:val="00A332F2"/>
    <w:rsid w:val="00A406F2"/>
    <w:rsid w:val="00A417A1"/>
    <w:rsid w:val="00A44B75"/>
    <w:rsid w:val="00A47C12"/>
    <w:rsid w:val="00A525A4"/>
    <w:rsid w:val="00A603BA"/>
    <w:rsid w:val="00A608D7"/>
    <w:rsid w:val="00A6194C"/>
    <w:rsid w:val="00A625E2"/>
    <w:rsid w:val="00A63302"/>
    <w:rsid w:val="00A67EE4"/>
    <w:rsid w:val="00A72465"/>
    <w:rsid w:val="00A80123"/>
    <w:rsid w:val="00A80C92"/>
    <w:rsid w:val="00A84753"/>
    <w:rsid w:val="00A93319"/>
    <w:rsid w:val="00A97062"/>
    <w:rsid w:val="00A979F6"/>
    <w:rsid w:val="00AA352E"/>
    <w:rsid w:val="00AA648E"/>
    <w:rsid w:val="00AB3710"/>
    <w:rsid w:val="00AB402D"/>
    <w:rsid w:val="00AB4B0F"/>
    <w:rsid w:val="00AD012F"/>
    <w:rsid w:val="00AD6DB5"/>
    <w:rsid w:val="00AE2A29"/>
    <w:rsid w:val="00AE3531"/>
    <w:rsid w:val="00AE3CCC"/>
    <w:rsid w:val="00AE4213"/>
    <w:rsid w:val="00AE64A8"/>
    <w:rsid w:val="00AF19F7"/>
    <w:rsid w:val="00AF2434"/>
    <w:rsid w:val="00B002CC"/>
    <w:rsid w:val="00B02A6E"/>
    <w:rsid w:val="00B10F5B"/>
    <w:rsid w:val="00B11FA1"/>
    <w:rsid w:val="00B12BDA"/>
    <w:rsid w:val="00B143FC"/>
    <w:rsid w:val="00B14DE7"/>
    <w:rsid w:val="00B16EFD"/>
    <w:rsid w:val="00B17F88"/>
    <w:rsid w:val="00B20329"/>
    <w:rsid w:val="00B2394F"/>
    <w:rsid w:val="00B23959"/>
    <w:rsid w:val="00B2472A"/>
    <w:rsid w:val="00B32CD3"/>
    <w:rsid w:val="00B3672D"/>
    <w:rsid w:val="00B36C81"/>
    <w:rsid w:val="00B3772D"/>
    <w:rsid w:val="00B37C0D"/>
    <w:rsid w:val="00B4013A"/>
    <w:rsid w:val="00B4269B"/>
    <w:rsid w:val="00B42834"/>
    <w:rsid w:val="00B554F8"/>
    <w:rsid w:val="00B57749"/>
    <w:rsid w:val="00B606E7"/>
    <w:rsid w:val="00B65BE5"/>
    <w:rsid w:val="00B76D44"/>
    <w:rsid w:val="00B775C9"/>
    <w:rsid w:val="00B840EA"/>
    <w:rsid w:val="00B85665"/>
    <w:rsid w:val="00B86A10"/>
    <w:rsid w:val="00B87E03"/>
    <w:rsid w:val="00B968AA"/>
    <w:rsid w:val="00BA7AD1"/>
    <w:rsid w:val="00BB243B"/>
    <w:rsid w:val="00BB4979"/>
    <w:rsid w:val="00BC0FDD"/>
    <w:rsid w:val="00BC1900"/>
    <w:rsid w:val="00BC22E0"/>
    <w:rsid w:val="00BC2D35"/>
    <w:rsid w:val="00BC335D"/>
    <w:rsid w:val="00BD1278"/>
    <w:rsid w:val="00BD5A87"/>
    <w:rsid w:val="00BD5FAD"/>
    <w:rsid w:val="00BD7DE0"/>
    <w:rsid w:val="00BE02FA"/>
    <w:rsid w:val="00BF0E3C"/>
    <w:rsid w:val="00BF2A2E"/>
    <w:rsid w:val="00BF5F5F"/>
    <w:rsid w:val="00BF7C48"/>
    <w:rsid w:val="00C001F2"/>
    <w:rsid w:val="00C06C28"/>
    <w:rsid w:val="00C16E7A"/>
    <w:rsid w:val="00C175C2"/>
    <w:rsid w:val="00C2109F"/>
    <w:rsid w:val="00C2287C"/>
    <w:rsid w:val="00C32964"/>
    <w:rsid w:val="00C34ACE"/>
    <w:rsid w:val="00C34E64"/>
    <w:rsid w:val="00C40FD6"/>
    <w:rsid w:val="00C47608"/>
    <w:rsid w:val="00C50568"/>
    <w:rsid w:val="00C531DA"/>
    <w:rsid w:val="00C534F6"/>
    <w:rsid w:val="00C540CE"/>
    <w:rsid w:val="00C54EE5"/>
    <w:rsid w:val="00C55013"/>
    <w:rsid w:val="00C566EB"/>
    <w:rsid w:val="00C60580"/>
    <w:rsid w:val="00C608B5"/>
    <w:rsid w:val="00C62738"/>
    <w:rsid w:val="00C63F32"/>
    <w:rsid w:val="00C64B8E"/>
    <w:rsid w:val="00C7502E"/>
    <w:rsid w:val="00C775E9"/>
    <w:rsid w:val="00C83EE5"/>
    <w:rsid w:val="00C875A4"/>
    <w:rsid w:val="00C87EC4"/>
    <w:rsid w:val="00C97356"/>
    <w:rsid w:val="00CA0732"/>
    <w:rsid w:val="00CA11BB"/>
    <w:rsid w:val="00CB147C"/>
    <w:rsid w:val="00CB2B18"/>
    <w:rsid w:val="00CB2E37"/>
    <w:rsid w:val="00CB60D0"/>
    <w:rsid w:val="00CC09DC"/>
    <w:rsid w:val="00CC0C5F"/>
    <w:rsid w:val="00CC1506"/>
    <w:rsid w:val="00CC3AB7"/>
    <w:rsid w:val="00CD0418"/>
    <w:rsid w:val="00CD06B3"/>
    <w:rsid w:val="00CD255F"/>
    <w:rsid w:val="00CD2D8C"/>
    <w:rsid w:val="00CD48EB"/>
    <w:rsid w:val="00CD521A"/>
    <w:rsid w:val="00CD61ED"/>
    <w:rsid w:val="00CD68E1"/>
    <w:rsid w:val="00CD6A0F"/>
    <w:rsid w:val="00CD7877"/>
    <w:rsid w:val="00CE2ADF"/>
    <w:rsid w:val="00CE5425"/>
    <w:rsid w:val="00CE57A2"/>
    <w:rsid w:val="00CE5BC9"/>
    <w:rsid w:val="00CE7CBD"/>
    <w:rsid w:val="00CF2940"/>
    <w:rsid w:val="00D06CA0"/>
    <w:rsid w:val="00D10E06"/>
    <w:rsid w:val="00D116B4"/>
    <w:rsid w:val="00D11A14"/>
    <w:rsid w:val="00D11D76"/>
    <w:rsid w:val="00D14DF8"/>
    <w:rsid w:val="00D16A0C"/>
    <w:rsid w:val="00D170A2"/>
    <w:rsid w:val="00D17D73"/>
    <w:rsid w:val="00D23B4F"/>
    <w:rsid w:val="00D26D95"/>
    <w:rsid w:val="00D27721"/>
    <w:rsid w:val="00D33AC3"/>
    <w:rsid w:val="00D36BD5"/>
    <w:rsid w:val="00D42929"/>
    <w:rsid w:val="00D43069"/>
    <w:rsid w:val="00D52C9E"/>
    <w:rsid w:val="00D54165"/>
    <w:rsid w:val="00D613BE"/>
    <w:rsid w:val="00D633C2"/>
    <w:rsid w:val="00D64F6A"/>
    <w:rsid w:val="00D65FA9"/>
    <w:rsid w:val="00D6751B"/>
    <w:rsid w:val="00D70DD1"/>
    <w:rsid w:val="00D72D16"/>
    <w:rsid w:val="00D741A3"/>
    <w:rsid w:val="00D7560D"/>
    <w:rsid w:val="00D76554"/>
    <w:rsid w:val="00D77057"/>
    <w:rsid w:val="00D77D30"/>
    <w:rsid w:val="00D8164B"/>
    <w:rsid w:val="00D822B1"/>
    <w:rsid w:val="00D8559B"/>
    <w:rsid w:val="00D90540"/>
    <w:rsid w:val="00D9476D"/>
    <w:rsid w:val="00D95546"/>
    <w:rsid w:val="00D96B46"/>
    <w:rsid w:val="00D97304"/>
    <w:rsid w:val="00D9743B"/>
    <w:rsid w:val="00D97C53"/>
    <w:rsid w:val="00D97E7D"/>
    <w:rsid w:val="00DA3016"/>
    <w:rsid w:val="00DA380F"/>
    <w:rsid w:val="00DA67C7"/>
    <w:rsid w:val="00DB11D0"/>
    <w:rsid w:val="00DB295E"/>
    <w:rsid w:val="00DB4ECC"/>
    <w:rsid w:val="00DB5C0A"/>
    <w:rsid w:val="00DC173E"/>
    <w:rsid w:val="00DC514F"/>
    <w:rsid w:val="00DD13E2"/>
    <w:rsid w:val="00DD32C0"/>
    <w:rsid w:val="00DD60B8"/>
    <w:rsid w:val="00DD79E0"/>
    <w:rsid w:val="00DE1B70"/>
    <w:rsid w:val="00DE684B"/>
    <w:rsid w:val="00DF003C"/>
    <w:rsid w:val="00DF0645"/>
    <w:rsid w:val="00DF2B89"/>
    <w:rsid w:val="00DF2E3E"/>
    <w:rsid w:val="00DF4501"/>
    <w:rsid w:val="00DF62A4"/>
    <w:rsid w:val="00DF7715"/>
    <w:rsid w:val="00E02A52"/>
    <w:rsid w:val="00E07BD8"/>
    <w:rsid w:val="00E1072D"/>
    <w:rsid w:val="00E10954"/>
    <w:rsid w:val="00E10BB4"/>
    <w:rsid w:val="00E12B0F"/>
    <w:rsid w:val="00E15351"/>
    <w:rsid w:val="00E160C7"/>
    <w:rsid w:val="00E161C6"/>
    <w:rsid w:val="00E168E5"/>
    <w:rsid w:val="00E20F97"/>
    <w:rsid w:val="00E23509"/>
    <w:rsid w:val="00E23A2C"/>
    <w:rsid w:val="00E41A49"/>
    <w:rsid w:val="00E46C9C"/>
    <w:rsid w:val="00E47913"/>
    <w:rsid w:val="00E53ACB"/>
    <w:rsid w:val="00E632AA"/>
    <w:rsid w:val="00E63D4F"/>
    <w:rsid w:val="00E65E29"/>
    <w:rsid w:val="00E7163A"/>
    <w:rsid w:val="00E71827"/>
    <w:rsid w:val="00E71AB2"/>
    <w:rsid w:val="00E72DA8"/>
    <w:rsid w:val="00E73B6D"/>
    <w:rsid w:val="00E7620F"/>
    <w:rsid w:val="00E76617"/>
    <w:rsid w:val="00E774E4"/>
    <w:rsid w:val="00E80297"/>
    <w:rsid w:val="00E8457E"/>
    <w:rsid w:val="00E854AF"/>
    <w:rsid w:val="00E91440"/>
    <w:rsid w:val="00E93992"/>
    <w:rsid w:val="00EA1F89"/>
    <w:rsid w:val="00EA597E"/>
    <w:rsid w:val="00EA5D2F"/>
    <w:rsid w:val="00EB072F"/>
    <w:rsid w:val="00EB0A6E"/>
    <w:rsid w:val="00EB279C"/>
    <w:rsid w:val="00EB79CD"/>
    <w:rsid w:val="00EC5C70"/>
    <w:rsid w:val="00EC5E3E"/>
    <w:rsid w:val="00ED16FD"/>
    <w:rsid w:val="00ED255A"/>
    <w:rsid w:val="00ED255B"/>
    <w:rsid w:val="00ED5615"/>
    <w:rsid w:val="00ED571E"/>
    <w:rsid w:val="00EE2200"/>
    <w:rsid w:val="00EE2942"/>
    <w:rsid w:val="00EE2A41"/>
    <w:rsid w:val="00EE608E"/>
    <w:rsid w:val="00EF64CD"/>
    <w:rsid w:val="00F00F93"/>
    <w:rsid w:val="00F01245"/>
    <w:rsid w:val="00F017B9"/>
    <w:rsid w:val="00F0351B"/>
    <w:rsid w:val="00F06860"/>
    <w:rsid w:val="00F10DEE"/>
    <w:rsid w:val="00F119BB"/>
    <w:rsid w:val="00F15906"/>
    <w:rsid w:val="00F15D2B"/>
    <w:rsid w:val="00F22566"/>
    <w:rsid w:val="00F34E27"/>
    <w:rsid w:val="00F35D59"/>
    <w:rsid w:val="00F365B6"/>
    <w:rsid w:val="00F37064"/>
    <w:rsid w:val="00F43A6A"/>
    <w:rsid w:val="00F47A77"/>
    <w:rsid w:val="00F47BA8"/>
    <w:rsid w:val="00F5285B"/>
    <w:rsid w:val="00F55762"/>
    <w:rsid w:val="00F558F7"/>
    <w:rsid w:val="00F56371"/>
    <w:rsid w:val="00F621AE"/>
    <w:rsid w:val="00F6362D"/>
    <w:rsid w:val="00F67FED"/>
    <w:rsid w:val="00F70BB9"/>
    <w:rsid w:val="00F727B0"/>
    <w:rsid w:val="00F83218"/>
    <w:rsid w:val="00F853C3"/>
    <w:rsid w:val="00F9008E"/>
    <w:rsid w:val="00F90140"/>
    <w:rsid w:val="00F952C8"/>
    <w:rsid w:val="00FA0372"/>
    <w:rsid w:val="00FA4C4E"/>
    <w:rsid w:val="00FA4EBF"/>
    <w:rsid w:val="00FB0C03"/>
    <w:rsid w:val="00FB0F72"/>
    <w:rsid w:val="00FB21F4"/>
    <w:rsid w:val="00FB4BBD"/>
    <w:rsid w:val="00FB6EFA"/>
    <w:rsid w:val="00FB7484"/>
    <w:rsid w:val="00FB7A7D"/>
    <w:rsid w:val="00FC407C"/>
    <w:rsid w:val="00FD2E24"/>
    <w:rsid w:val="00FD3F68"/>
    <w:rsid w:val="00FD4599"/>
    <w:rsid w:val="00FD4784"/>
    <w:rsid w:val="00FD65FE"/>
    <w:rsid w:val="00FE69D7"/>
    <w:rsid w:val="00FF155A"/>
    <w:rsid w:val="00FF21AF"/>
    <w:rsid w:val="00FF68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1C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6168E4"/>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character" w:customStyle="1" w:styleId="Mencinsinresolver1">
    <w:name w:val="Mención sin resolver1"/>
    <w:basedOn w:val="Fuentedeprrafopredeter"/>
    <w:uiPriority w:val="99"/>
    <w:semiHidden/>
    <w:unhideWhenUsed/>
    <w:rsid w:val="008E4C73"/>
    <w:rPr>
      <w:color w:val="605E5C"/>
      <w:shd w:val="clear" w:color="auto" w:fill="E1DFDD"/>
    </w:rPr>
  </w:style>
  <w:style w:type="paragraph" w:customStyle="1" w:styleId="INFOEM">
    <w:name w:val="INFOEM"/>
    <w:basedOn w:val="Normal"/>
    <w:qFormat/>
    <w:rsid w:val="00E72DA8"/>
    <w:pPr>
      <w:spacing w:before="240" w:line="360" w:lineRule="auto"/>
      <w:ind w:left="851" w:right="851"/>
      <w:jc w:val="both"/>
    </w:pPr>
    <w:rPr>
      <w:rFonts w:ascii="Palatino Linotype" w:hAnsi="Palatino Linotype" w:cs="Arial"/>
      <w:i/>
    </w:rPr>
  </w:style>
  <w:style w:type="paragraph" w:customStyle="1" w:styleId="pf0">
    <w:name w:val="pf0"/>
    <w:basedOn w:val="Normal"/>
    <w:rsid w:val="009C0185"/>
    <w:pPr>
      <w:spacing w:before="100" w:beforeAutospacing="1" w:after="100" w:afterAutospacing="1"/>
    </w:pPr>
    <w:rPr>
      <w:lang w:val="en-US"/>
    </w:rPr>
  </w:style>
  <w:style w:type="character" w:customStyle="1" w:styleId="cf01">
    <w:name w:val="cf01"/>
    <w:basedOn w:val="Fuentedeprrafopredeter"/>
    <w:rsid w:val="009C0185"/>
    <w:rPr>
      <w:rFonts w:ascii="Segoe UI" w:hAnsi="Segoe UI" w:cs="Segoe UI" w:hint="default"/>
      <w:b/>
      <w:bCs/>
      <w:sz w:val="18"/>
      <w:szCs w:val="18"/>
    </w:rPr>
  </w:style>
  <w:style w:type="character" w:customStyle="1" w:styleId="cf21">
    <w:name w:val="cf21"/>
    <w:basedOn w:val="Fuentedeprrafopredeter"/>
    <w:rsid w:val="009C0185"/>
    <w:rPr>
      <w:rFonts w:ascii="Segoe UI" w:hAnsi="Segoe UI" w:cs="Segoe UI" w:hint="default"/>
      <w:sz w:val="18"/>
      <w:szCs w:val="18"/>
    </w:rPr>
  </w:style>
  <w:style w:type="character" w:customStyle="1" w:styleId="cf31">
    <w:name w:val="cf31"/>
    <w:basedOn w:val="Fuentedeprrafopredeter"/>
    <w:rsid w:val="009C0185"/>
    <w:rPr>
      <w:rFonts w:ascii="Segoe UI" w:hAnsi="Segoe UI" w:cs="Segoe UI" w:hint="default"/>
      <w:sz w:val="18"/>
      <w:szCs w:val="18"/>
      <w:u w:val="single"/>
    </w:rPr>
  </w:style>
  <w:style w:type="character" w:customStyle="1" w:styleId="cf41">
    <w:name w:val="cf41"/>
    <w:basedOn w:val="Fuentedeprrafopredeter"/>
    <w:rsid w:val="009C0185"/>
    <w:rPr>
      <w:rFonts w:ascii="Segoe UI" w:hAnsi="Segoe UI" w:cs="Segoe UI" w:hint="default"/>
      <w:sz w:val="18"/>
      <w:szCs w:val="18"/>
    </w:rPr>
  </w:style>
  <w:style w:type="character" w:customStyle="1" w:styleId="cf51">
    <w:name w:val="cf51"/>
    <w:basedOn w:val="Fuentedeprrafopredeter"/>
    <w:rsid w:val="009C0185"/>
    <w:rPr>
      <w:rFonts w:ascii="Segoe UI" w:hAnsi="Segoe UI" w:cs="Segoe UI" w:hint="default"/>
      <w:b/>
      <w:bCs/>
      <w:sz w:val="18"/>
      <w:szCs w:val="18"/>
    </w:rPr>
  </w:style>
  <w:style w:type="paragraph" w:customStyle="1" w:styleId="Infoem0">
    <w:name w:val="Infoem"/>
    <w:basedOn w:val="Normal"/>
    <w:qFormat/>
    <w:rsid w:val="00111A63"/>
    <w:pPr>
      <w:spacing w:before="240" w:line="360" w:lineRule="auto"/>
      <w:ind w:left="851" w:right="851"/>
      <w:jc w:val="both"/>
    </w:pPr>
    <w:rPr>
      <w:rFonts w:ascii="Palatino Linotype" w:hAnsi="Palatino Linotype"/>
      <w:i/>
    </w:rPr>
  </w:style>
  <w:style w:type="paragraph" w:styleId="Textoindependiente">
    <w:name w:val="Body Text"/>
    <w:basedOn w:val="Normal"/>
    <w:link w:val="TextoindependienteCar"/>
    <w:uiPriority w:val="1"/>
    <w:qFormat/>
    <w:rsid w:val="009046C6"/>
    <w:pPr>
      <w:widowControl w:val="0"/>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9046C6"/>
    <w:rPr>
      <w:rFonts w:ascii="Palatino Linotype" w:eastAsia="Palatino Linotype" w:hAnsi="Palatino Linotype"/>
      <w:sz w:val="23"/>
      <w:szCs w:val="23"/>
    </w:rPr>
  </w:style>
  <w:style w:type="paragraph" w:styleId="NormalWeb">
    <w:name w:val="Normal (Web)"/>
    <w:basedOn w:val="Normal"/>
    <w:uiPriority w:val="99"/>
    <w:semiHidden/>
    <w:unhideWhenUsed/>
    <w:rsid w:val="006B328F"/>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17345">
      <w:bodyDiv w:val="1"/>
      <w:marLeft w:val="0"/>
      <w:marRight w:val="0"/>
      <w:marTop w:val="0"/>
      <w:marBottom w:val="0"/>
      <w:divBdr>
        <w:top w:val="none" w:sz="0" w:space="0" w:color="auto"/>
        <w:left w:val="none" w:sz="0" w:space="0" w:color="auto"/>
        <w:bottom w:val="none" w:sz="0" w:space="0" w:color="auto"/>
        <w:right w:val="none" w:sz="0" w:space="0" w:color="auto"/>
      </w:divBdr>
    </w:div>
    <w:div w:id="100271035">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20478962">
      <w:bodyDiv w:val="1"/>
      <w:marLeft w:val="0"/>
      <w:marRight w:val="0"/>
      <w:marTop w:val="0"/>
      <w:marBottom w:val="0"/>
      <w:divBdr>
        <w:top w:val="none" w:sz="0" w:space="0" w:color="auto"/>
        <w:left w:val="none" w:sz="0" w:space="0" w:color="auto"/>
        <w:bottom w:val="none" w:sz="0" w:space="0" w:color="auto"/>
        <w:right w:val="none" w:sz="0" w:space="0" w:color="auto"/>
      </w:divBdr>
    </w:div>
    <w:div w:id="225260788">
      <w:bodyDiv w:val="1"/>
      <w:marLeft w:val="0"/>
      <w:marRight w:val="0"/>
      <w:marTop w:val="0"/>
      <w:marBottom w:val="0"/>
      <w:divBdr>
        <w:top w:val="none" w:sz="0" w:space="0" w:color="auto"/>
        <w:left w:val="none" w:sz="0" w:space="0" w:color="auto"/>
        <w:bottom w:val="none" w:sz="0" w:space="0" w:color="auto"/>
        <w:right w:val="none" w:sz="0" w:space="0" w:color="auto"/>
      </w:divBdr>
    </w:div>
    <w:div w:id="238709690">
      <w:bodyDiv w:val="1"/>
      <w:marLeft w:val="0"/>
      <w:marRight w:val="0"/>
      <w:marTop w:val="0"/>
      <w:marBottom w:val="0"/>
      <w:divBdr>
        <w:top w:val="none" w:sz="0" w:space="0" w:color="auto"/>
        <w:left w:val="none" w:sz="0" w:space="0" w:color="auto"/>
        <w:bottom w:val="none" w:sz="0" w:space="0" w:color="auto"/>
        <w:right w:val="none" w:sz="0" w:space="0" w:color="auto"/>
      </w:divBdr>
    </w:div>
    <w:div w:id="340159338">
      <w:bodyDiv w:val="1"/>
      <w:marLeft w:val="0"/>
      <w:marRight w:val="0"/>
      <w:marTop w:val="0"/>
      <w:marBottom w:val="0"/>
      <w:divBdr>
        <w:top w:val="none" w:sz="0" w:space="0" w:color="auto"/>
        <w:left w:val="none" w:sz="0" w:space="0" w:color="auto"/>
        <w:bottom w:val="none" w:sz="0" w:space="0" w:color="auto"/>
        <w:right w:val="none" w:sz="0" w:space="0" w:color="auto"/>
      </w:divBdr>
    </w:div>
    <w:div w:id="426655790">
      <w:bodyDiv w:val="1"/>
      <w:marLeft w:val="0"/>
      <w:marRight w:val="0"/>
      <w:marTop w:val="0"/>
      <w:marBottom w:val="0"/>
      <w:divBdr>
        <w:top w:val="none" w:sz="0" w:space="0" w:color="auto"/>
        <w:left w:val="none" w:sz="0" w:space="0" w:color="auto"/>
        <w:bottom w:val="none" w:sz="0" w:space="0" w:color="auto"/>
        <w:right w:val="none" w:sz="0" w:space="0" w:color="auto"/>
      </w:divBdr>
    </w:div>
    <w:div w:id="451293245">
      <w:bodyDiv w:val="1"/>
      <w:marLeft w:val="0"/>
      <w:marRight w:val="0"/>
      <w:marTop w:val="0"/>
      <w:marBottom w:val="0"/>
      <w:divBdr>
        <w:top w:val="none" w:sz="0" w:space="0" w:color="auto"/>
        <w:left w:val="none" w:sz="0" w:space="0" w:color="auto"/>
        <w:bottom w:val="none" w:sz="0" w:space="0" w:color="auto"/>
        <w:right w:val="none" w:sz="0" w:space="0" w:color="auto"/>
      </w:divBdr>
    </w:div>
    <w:div w:id="545796534">
      <w:bodyDiv w:val="1"/>
      <w:marLeft w:val="0"/>
      <w:marRight w:val="0"/>
      <w:marTop w:val="0"/>
      <w:marBottom w:val="0"/>
      <w:divBdr>
        <w:top w:val="none" w:sz="0" w:space="0" w:color="auto"/>
        <w:left w:val="none" w:sz="0" w:space="0" w:color="auto"/>
        <w:bottom w:val="none" w:sz="0" w:space="0" w:color="auto"/>
        <w:right w:val="none" w:sz="0" w:space="0" w:color="auto"/>
      </w:divBdr>
    </w:div>
    <w:div w:id="550771817">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587426145">
      <w:bodyDiv w:val="1"/>
      <w:marLeft w:val="0"/>
      <w:marRight w:val="0"/>
      <w:marTop w:val="0"/>
      <w:marBottom w:val="0"/>
      <w:divBdr>
        <w:top w:val="none" w:sz="0" w:space="0" w:color="auto"/>
        <w:left w:val="none" w:sz="0" w:space="0" w:color="auto"/>
        <w:bottom w:val="none" w:sz="0" w:space="0" w:color="auto"/>
        <w:right w:val="none" w:sz="0" w:space="0" w:color="auto"/>
      </w:divBdr>
      <w:divsChild>
        <w:div w:id="1440222713">
          <w:marLeft w:val="0"/>
          <w:marRight w:val="0"/>
          <w:marTop w:val="0"/>
          <w:marBottom w:val="0"/>
          <w:divBdr>
            <w:top w:val="none" w:sz="0" w:space="0" w:color="auto"/>
            <w:left w:val="none" w:sz="0" w:space="0" w:color="auto"/>
            <w:bottom w:val="none" w:sz="0" w:space="0" w:color="auto"/>
            <w:right w:val="none" w:sz="0" w:space="0" w:color="auto"/>
          </w:divBdr>
        </w:div>
      </w:divsChild>
    </w:div>
    <w:div w:id="737677971">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62213023">
      <w:bodyDiv w:val="1"/>
      <w:marLeft w:val="0"/>
      <w:marRight w:val="0"/>
      <w:marTop w:val="0"/>
      <w:marBottom w:val="0"/>
      <w:divBdr>
        <w:top w:val="none" w:sz="0" w:space="0" w:color="auto"/>
        <w:left w:val="none" w:sz="0" w:space="0" w:color="auto"/>
        <w:bottom w:val="none" w:sz="0" w:space="0" w:color="auto"/>
        <w:right w:val="none" w:sz="0" w:space="0" w:color="auto"/>
      </w:divBdr>
    </w:div>
    <w:div w:id="881015189">
      <w:bodyDiv w:val="1"/>
      <w:marLeft w:val="0"/>
      <w:marRight w:val="0"/>
      <w:marTop w:val="0"/>
      <w:marBottom w:val="0"/>
      <w:divBdr>
        <w:top w:val="none" w:sz="0" w:space="0" w:color="auto"/>
        <w:left w:val="none" w:sz="0" w:space="0" w:color="auto"/>
        <w:bottom w:val="none" w:sz="0" w:space="0" w:color="auto"/>
        <w:right w:val="none" w:sz="0" w:space="0" w:color="auto"/>
      </w:divBdr>
    </w:div>
    <w:div w:id="885147450">
      <w:bodyDiv w:val="1"/>
      <w:marLeft w:val="0"/>
      <w:marRight w:val="0"/>
      <w:marTop w:val="0"/>
      <w:marBottom w:val="0"/>
      <w:divBdr>
        <w:top w:val="none" w:sz="0" w:space="0" w:color="auto"/>
        <w:left w:val="none" w:sz="0" w:space="0" w:color="auto"/>
        <w:bottom w:val="none" w:sz="0" w:space="0" w:color="auto"/>
        <w:right w:val="none" w:sz="0" w:space="0" w:color="auto"/>
      </w:divBdr>
      <w:divsChild>
        <w:div w:id="2036422102">
          <w:marLeft w:val="0"/>
          <w:marRight w:val="0"/>
          <w:marTop w:val="0"/>
          <w:marBottom w:val="0"/>
          <w:divBdr>
            <w:top w:val="none" w:sz="0" w:space="0" w:color="auto"/>
            <w:left w:val="none" w:sz="0" w:space="0" w:color="auto"/>
            <w:bottom w:val="none" w:sz="0" w:space="0" w:color="auto"/>
            <w:right w:val="none" w:sz="0" w:space="0" w:color="auto"/>
          </w:divBdr>
        </w:div>
      </w:divsChild>
    </w:div>
    <w:div w:id="947658750">
      <w:bodyDiv w:val="1"/>
      <w:marLeft w:val="0"/>
      <w:marRight w:val="0"/>
      <w:marTop w:val="0"/>
      <w:marBottom w:val="0"/>
      <w:divBdr>
        <w:top w:val="none" w:sz="0" w:space="0" w:color="auto"/>
        <w:left w:val="none" w:sz="0" w:space="0" w:color="auto"/>
        <w:bottom w:val="none" w:sz="0" w:space="0" w:color="auto"/>
        <w:right w:val="none" w:sz="0" w:space="0" w:color="auto"/>
      </w:divBdr>
      <w:divsChild>
        <w:div w:id="523784556">
          <w:marLeft w:val="0"/>
          <w:marRight w:val="0"/>
          <w:marTop w:val="0"/>
          <w:marBottom w:val="0"/>
          <w:divBdr>
            <w:top w:val="none" w:sz="0" w:space="0" w:color="auto"/>
            <w:left w:val="none" w:sz="0" w:space="0" w:color="auto"/>
            <w:bottom w:val="none" w:sz="0" w:space="0" w:color="auto"/>
            <w:right w:val="none" w:sz="0" w:space="0" w:color="auto"/>
          </w:divBdr>
        </w:div>
      </w:divsChild>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084837861">
      <w:bodyDiv w:val="1"/>
      <w:marLeft w:val="0"/>
      <w:marRight w:val="0"/>
      <w:marTop w:val="0"/>
      <w:marBottom w:val="0"/>
      <w:divBdr>
        <w:top w:val="none" w:sz="0" w:space="0" w:color="auto"/>
        <w:left w:val="none" w:sz="0" w:space="0" w:color="auto"/>
        <w:bottom w:val="none" w:sz="0" w:space="0" w:color="auto"/>
        <w:right w:val="none" w:sz="0" w:space="0" w:color="auto"/>
      </w:divBdr>
    </w:div>
    <w:div w:id="1086151167">
      <w:bodyDiv w:val="1"/>
      <w:marLeft w:val="0"/>
      <w:marRight w:val="0"/>
      <w:marTop w:val="0"/>
      <w:marBottom w:val="0"/>
      <w:divBdr>
        <w:top w:val="none" w:sz="0" w:space="0" w:color="auto"/>
        <w:left w:val="none" w:sz="0" w:space="0" w:color="auto"/>
        <w:bottom w:val="none" w:sz="0" w:space="0" w:color="auto"/>
        <w:right w:val="none" w:sz="0" w:space="0" w:color="auto"/>
      </w:divBdr>
    </w:div>
    <w:div w:id="1092971426">
      <w:bodyDiv w:val="1"/>
      <w:marLeft w:val="0"/>
      <w:marRight w:val="0"/>
      <w:marTop w:val="0"/>
      <w:marBottom w:val="0"/>
      <w:divBdr>
        <w:top w:val="none" w:sz="0" w:space="0" w:color="auto"/>
        <w:left w:val="none" w:sz="0" w:space="0" w:color="auto"/>
        <w:bottom w:val="none" w:sz="0" w:space="0" w:color="auto"/>
        <w:right w:val="none" w:sz="0" w:space="0" w:color="auto"/>
      </w:divBdr>
    </w:div>
    <w:div w:id="1093208923">
      <w:bodyDiv w:val="1"/>
      <w:marLeft w:val="0"/>
      <w:marRight w:val="0"/>
      <w:marTop w:val="0"/>
      <w:marBottom w:val="0"/>
      <w:divBdr>
        <w:top w:val="none" w:sz="0" w:space="0" w:color="auto"/>
        <w:left w:val="none" w:sz="0" w:space="0" w:color="auto"/>
        <w:bottom w:val="none" w:sz="0" w:space="0" w:color="auto"/>
        <w:right w:val="none" w:sz="0" w:space="0" w:color="auto"/>
      </w:divBdr>
    </w:div>
    <w:div w:id="1238132479">
      <w:bodyDiv w:val="1"/>
      <w:marLeft w:val="0"/>
      <w:marRight w:val="0"/>
      <w:marTop w:val="0"/>
      <w:marBottom w:val="0"/>
      <w:divBdr>
        <w:top w:val="none" w:sz="0" w:space="0" w:color="auto"/>
        <w:left w:val="none" w:sz="0" w:space="0" w:color="auto"/>
        <w:bottom w:val="none" w:sz="0" w:space="0" w:color="auto"/>
        <w:right w:val="none" w:sz="0" w:space="0" w:color="auto"/>
      </w:divBdr>
    </w:div>
    <w:div w:id="1314917492">
      <w:bodyDiv w:val="1"/>
      <w:marLeft w:val="0"/>
      <w:marRight w:val="0"/>
      <w:marTop w:val="0"/>
      <w:marBottom w:val="0"/>
      <w:divBdr>
        <w:top w:val="none" w:sz="0" w:space="0" w:color="auto"/>
        <w:left w:val="none" w:sz="0" w:space="0" w:color="auto"/>
        <w:bottom w:val="none" w:sz="0" w:space="0" w:color="auto"/>
        <w:right w:val="none" w:sz="0" w:space="0" w:color="auto"/>
      </w:divBdr>
      <w:divsChild>
        <w:div w:id="351960416">
          <w:marLeft w:val="0"/>
          <w:marRight w:val="0"/>
          <w:marTop w:val="0"/>
          <w:marBottom w:val="0"/>
          <w:divBdr>
            <w:top w:val="none" w:sz="0" w:space="0" w:color="auto"/>
            <w:left w:val="none" w:sz="0" w:space="0" w:color="auto"/>
            <w:bottom w:val="none" w:sz="0" w:space="0" w:color="auto"/>
            <w:right w:val="none" w:sz="0" w:space="0" w:color="auto"/>
          </w:divBdr>
        </w:div>
      </w:divsChild>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682969443">
      <w:bodyDiv w:val="1"/>
      <w:marLeft w:val="0"/>
      <w:marRight w:val="0"/>
      <w:marTop w:val="0"/>
      <w:marBottom w:val="0"/>
      <w:divBdr>
        <w:top w:val="none" w:sz="0" w:space="0" w:color="auto"/>
        <w:left w:val="none" w:sz="0" w:space="0" w:color="auto"/>
        <w:bottom w:val="none" w:sz="0" w:space="0" w:color="auto"/>
        <w:right w:val="none" w:sz="0" w:space="0" w:color="auto"/>
      </w:divBdr>
    </w:div>
    <w:div w:id="1714765467">
      <w:bodyDiv w:val="1"/>
      <w:marLeft w:val="0"/>
      <w:marRight w:val="0"/>
      <w:marTop w:val="0"/>
      <w:marBottom w:val="0"/>
      <w:divBdr>
        <w:top w:val="none" w:sz="0" w:space="0" w:color="auto"/>
        <w:left w:val="none" w:sz="0" w:space="0" w:color="auto"/>
        <w:bottom w:val="none" w:sz="0" w:space="0" w:color="auto"/>
        <w:right w:val="none" w:sz="0" w:space="0" w:color="auto"/>
      </w:divBdr>
    </w:div>
    <w:div w:id="1824813227">
      <w:bodyDiv w:val="1"/>
      <w:marLeft w:val="0"/>
      <w:marRight w:val="0"/>
      <w:marTop w:val="0"/>
      <w:marBottom w:val="0"/>
      <w:divBdr>
        <w:top w:val="none" w:sz="0" w:space="0" w:color="auto"/>
        <w:left w:val="none" w:sz="0" w:space="0" w:color="auto"/>
        <w:bottom w:val="none" w:sz="0" w:space="0" w:color="auto"/>
        <w:right w:val="none" w:sz="0" w:space="0" w:color="auto"/>
      </w:divBdr>
    </w:div>
    <w:div w:id="1941834987">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13216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02C3E-0720-4257-B1F6-0F7B517AB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945</TotalTime>
  <Pages>35</Pages>
  <Words>7463</Words>
  <Characters>41050</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INFOEM492</cp:lastModifiedBy>
  <cp:revision>155</cp:revision>
  <cp:lastPrinted>2024-01-18T18:15:00Z</cp:lastPrinted>
  <dcterms:created xsi:type="dcterms:W3CDTF">2022-03-12T05:17:00Z</dcterms:created>
  <dcterms:modified xsi:type="dcterms:W3CDTF">2024-01-24T19:49:00Z</dcterms:modified>
</cp:coreProperties>
</file>