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E467BA" w:rsidRDefault="00AE3DA7" w:rsidP="00E467BA">
          <w:pPr>
            <w:pStyle w:val="TtulodeTDC"/>
            <w:spacing w:before="0" w:line="360" w:lineRule="auto"/>
            <w:rPr>
              <w:rFonts w:ascii="Palatino Linotype" w:hAnsi="Palatino Linotype"/>
              <w:color w:val="auto"/>
              <w:sz w:val="22"/>
              <w:szCs w:val="22"/>
              <w:lang w:val="es-ES"/>
            </w:rPr>
          </w:pPr>
          <w:r w:rsidRPr="00E467BA">
            <w:rPr>
              <w:rFonts w:ascii="Palatino Linotype" w:hAnsi="Palatino Linotype"/>
              <w:color w:val="auto"/>
              <w:sz w:val="22"/>
              <w:szCs w:val="22"/>
              <w:lang w:val="es-ES"/>
            </w:rPr>
            <w:t>Contenido</w:t>
          </w:r>
        </w:p>
        <w:p w14:paraId="3708F6B4" w14:textId="77777777" w:rsidR="00E467BA" w:rsidRPr="00E467BA" w:rsidRDefault="00AE3DA7" w:rsidP="00E467BA">
          <w:pPr>
            <w:pStyle w:val="TDC1"/>
            <w:tabs>
              <w:tab w:val="right" w:leader="dot" w:pos="9034"/>
            </w:tabs>
            <w:rPr>
              <w:rFonts w:asciiTheme="minorHAnsi" w:eastAsiaTheme="minorEastAsia" w:hAnsiTheme="minorHAnsi" w:cstheme="minorBidi"/>
              <w:noProof/>
              <w:szCs w:val="22"/>
              <w:lang w:eastAsia="es-MX"/>
            </w:rPr>
          </w:pPr>
          <w:r w:rsidRPr="00E467BA">
            <w:rPr>
              <w:szCs w:val="22"/>
            </w:rPr>
            <w:fldChar w:fldCharType="begin"/>
          </w:r>
          <w:r w:rsidRPr="00E467BA">
            <w:rPr>
              <w:szCs w:val="22"/>
            </w:rPr>
            <w:instrText xml:space="preserve"> TOC \o "1-3" \h \z \u </w:instrText>
          </w:r>
          <w:r w:rsidRPr="00E467BA">
            <w:rPr>
              <w:szCs w:val="22"/>
            </w:rPr>
            <w:fldChar w:fldCharType="separate"/>
          </w:r>
          <w:hyperlink w:anchor="_Toc181792611" w:history="1">
            <w:r w:rsidR="00E467BA" w:rsidRPr="00E467BA">
              <w:rPr>
                <w:rStyle w:val="Hipervnculo"/>
                <w:noProof/>
                <w:color w:val="auto"/>
              </w:rPr>
              <w:t>ANTECEDENTES</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_Toc181792611 \h </w:instrText>
            </w:r>
            <w:r w:rsidR="00E467BA" w:rsidRPr="00E467BA">
              <w:rPr>
                <w:noProof/>
                <w:webHidden/>
              </w:rPr>
            </w:r>
            <w:r w:rsidR="00E467BA" w:rsidRPr="00E467BA">
              <w:rPr>
                <w:noProof/>
                <w:webHidden/>
              </w:rPr>
              <w:fldChar w:fldCharType="separate"/>
            </w:r>
            <w:r w:rsidR="00DE2FD2">
              <w:rPr>
                <w:noProof/>
                <w:webHidden/>
              </w:rPr>
              <w:t>1</w:t>
            </w:r>
            <w:r w:rsidR="00E467BA" w:rsidRPr="00E467BA">
              <w:rPr>
                <w:noProof/>
                <w:webHidden/>
              </w:rPr>
              <w:fldChar w:fldCharType="end"/>
            </w:r>
          </w:hyperlink>
        </w:p>
        <w:p w14:paraId="6DED1880" w14:textId="77777777" w:rsidR="00E467BA" w:rsidRPr="00E467BA" w:rsidRDefault="00FE17B4" w:rsidP="00E467BA">
          <w:pPr>
            <w:pStyle w:val="TDC2"/>
            <w:rPr>
              <w:rFonts w:asciiTheme="minorHAnsi" w:eastAsiaTheme="minorEastAsia" w:hAnsiTheme="minorHAnsi" w:cstheme="minorBidi"/>
              <w:noProof/>
              <w:szCs w:val="22"/>
              <w:lang w:eastAsia="es-MX"/>
            </w:rPr>
          </w:pPr>
          <w:hyperlink w:anchor="_Toc181792612" w:history="1">
            <w:r w:rsidR="00E467BA" w:rsidRPr="00E467BA">
              <w:rPr>
                <w:rStyle w:val="Hipervnculo"/>
                <w:noProof/>
                <w:color w:val="auto"/>
              </w:rPr>
              <w:t>DE LA SOLICITUD DE ACCESO A DATOS PERSONALES</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_Toc181792612 \h </w:instrText>
            </w:r>
            <w:r w:rsidR="00E467BA" w:rsidRPr="00E467BA">
              <w:rPr>
                <w:noProof/>
                <w:webHidden/>
              </w:rPr>
            </w:r>
            <w:r w:rsidR="00E467BA" w:rsidRPr="00E467BA">
              <w:rPr>
                <w:noProof/>
                <w:webHidden/>
              </w:rPr>
              <w:fldChar w:fldCharType="separate"/>
            </w:r>
            <w:r w:rsidR="00DE2FD2">
              <w:rPr>
                <w:noProof/>
                <w:webHidden/>
              </w:rPr>
              <w:t>1</w:t>
            </w:r>
            <w:r w:rsidR="00E467BA" w:rsidRPr="00E467BA">
              <w:rPr>
                <w:noProof/>
                <w:webHidden/>
              </w:rPr>
              <w:fldChar w:fldCharType="end"/>
            </w:r>
          </w:hyperlink>
        </w:p>
        <w:p w14:paraId="3BD1E0C9"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3" w:history="1">
            <w:r w:rsidR="00E467BA" w:rsidRPr="00E467BA">
              <w:rPr>
                <w:rStyle w:val="Hipervnculo"/>
                <w:noProof/>
                <w:color w:val="auto"/>
              </w:rPr>
              <w:t>a) Solicitud de Acceso a Datos.</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_Toc181792613 \h </w:instrText>
            </w:r>
            <w:r w:rsidR="00E467BA" w:rsidRPr="00E467BA">
              <w:rPr>
                <w:noProof/>
                <w:webHidden/>
              </w:rPr>
            </w:r>
            <w:r w:rsidR="00E467BA" w:rsidRPr="00E467BA">
              <w:rPr>
                <w:noProof/>
                <w:webHidden/>
              </w:rPr>
              <w:fldChar w:fldCharType="separate"/>
            </w:r>
            <w:r w:rsidR="00DE2FD2">
              <w:rPr>
                <w:noProof/>
                <w:webHidden/>
              </w:rPr>
              <w:t>1</w:t>
            </w:r>
            <w:r w:rsidR="00E467BA" w:rsidRPr="00E467BA">
              <w:rPr>
                <w:noProof/>
                <w:webHidden/>
              </w:rPr>
              <w:fldChar w:fldCharType="end"/>
            </w:r>
          </w:hyperlink>
        </w:p>
        <w:p w14:paraId="7DA94347"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4" w:history="1">
            <w:r w:rsidR="00E467BA" w:rsidRPr="00E467BA">
              <w:rPr>
                <w:rStyle w:val="Hipervnculo"/>
                <w:noProof/>
                <w:color w:val="auto"/>
                <w:lang w:val="es-ES"/>
              </w:rPr>
              <w:t xml:space="preserve">b) </w:t>
            </w:r>
            <w:r w:rsidR="00E467BA" w:rsidRPr="00E467BA">
              <w:rPr>
                <w:rStyle w:val="Hipervnculo"/>
                <w:rFonts w:cs="Arial"/>
                <w:noProof/>
                <w:color w:val="auto"/>
              </w:rPr>
              <w:t>Solicitud de Aclaración.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_Toc181792614 \h </w:instrText>
            </w:r>
            <w:r w:rsidR="00E467BA" w:rsidRPr="00E467BA">
              <w:rPr>
                <w:noProof/>
                <w:webHidden/>
              </w:rPr>
            </w:r>
            <w:r w:rsidR="00E467BA" w:rsidRPr="00E467BA">
              <w:rPr>
                <w:noProof/>
                <w:webHidden/>
              </w:rPr>
              <w:fldChar w:fldCharType="separate"/>
            </w:r>
            <w:r w:rsidR="00DE2FD2">
              <w:rPr>
                <w:noProof/>
                <w:webHidden/>
              </w:rPr>
              <w:t>2</w:t>
            </w:r>
            <w:r w:rsidR="00E467BA" w:rsidRPr="00E467BA">
              <w:rPr>
                <w:noProof/>
                <w:webHidden/>
              </w:rPr>
              <w:fldChar w:fldCharType="end"/>
            </w:r>
          </w:hyperlink>
        </w:p>
        <w:p w14:paraId="6186E6D6"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5" w:history="1">
            <w:r w:rsidR="00E467BA" w:rsidRPr="00E467BA">
              <w:rPr>
                <w:rStyle w:val="Hipervnculo"/>
                <w:noProof/>
                <w:color w:val="auto"/>
                <w:lang w:val="es-ES"/>
              </w:rPr>
              <w:t>c) Respuesta-</w:t>
            </w:r>
            <w:r w:rsidR="00E467BA" w:rsidRPr="00E467BA">
              <w:rPr>
                <w:rStyle w:val="Hipervnculo"/>
                <w:rFonts w:cs="Arial"/>
                <w:noProof/>
                <w:color w:val="auto"/>
              </w:rPr>
              <w:t>Aclaración no presentada.</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_Toc181792615 \h </w:instrText>
            </w:r>
            <w:r w:rsidR="00E467BA" w:rsidRPr="00E467BA">
              <w:rPr>
                <w:noProof/>
                <w:webHidden/>
              </w:rPr>
            </w:r>
            <w:r w:rsidR="00E467BA" w:rsidRPr="00E467BA">
              <w:rPr>
                <w:noProof/>
                <w:webHidden/>
              </w:rPr>
              <w:fldChar w:fldCharType="separate"/>
            </w:r>
            <w:r w:rsidR="00DE2FD2">
              <w:rPr>
                <w:noProof/>
                <w:webHidden/>
              </w:rPr>
              <w:t>2</w:t>
            </w:r>
            <w:r w:rsidR="00E467BA" w:rsidRPr="00E467BA">
              <w:rPr>
                <w:noProof/>
                <w:webHidden/>
              </w:rPr>
              <w:fldChar w:fldCharType="end"/>
            </w:r>
          </w:hyperlink>
        </w:p>
        <w:p w14:paraId="0F529D40" w14:textId="77777777" w:rsidR="00E467BA" w:rsidRPr="00E467BA" w:rsidRDefault="00FE17B4" w:rsidP="00E467BA">
          <w:pPr>
            <w:pStyle w:val="TDC2"/>
            <w:rPr>
              <w:rFonts w:asciiTheme="minorHAnsi" w:eastAsiaTheme="minorEastAsia" w:hAnsiTheme="minorHAnsi" w:cstheme="minorBidi"/>
              <w:noProof/>
              <w:szCs w:val="22"/>
              <w:lang w:eastAsia="es-MX"/>
            </w:rPr>
          </w:pPr>
          <w:hyperlink w:anchor="_Toc181792616" w:history="1">
            <w:r w:rsidR="00E467BA" w:rsidRPr="00E467BA">
              <w:rPr>
                <w:rStyle w:val="Hipervnculo"/>
                <w:noProof/>
                <w:color w:val="auto"/>
              </w:rPr>
              <w:t>DEL RECURSO DE REVISIÓN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_Toc181792616 \h </w:instrText>
            </w:r>
            <w:r w:rsidR="00E467BA" w:rsidRPr="00E467BA">
              <w:rPr>
                <w:noProof/>
                <w:webHidden/>
              </w:rPr>
            </w:r>
            <w:r w:rsidR="00E467BA" w:rsidRPr="00E467BA">
              <w:rPr>
                <w:noProof/>
                <w:webHidden/>
              </w:rPr>
              <w:fldChar w:fldCharType="separate"/>
            </w:r>
            <w:r w:rsidR="00DE2FD2">
              <w:rPr>
                <w:noProof/>
                <w:webHidden/>
              </w:rPr>
              <w:t>3</w:t>
            </w:r>
            <w:r w:rsidR="00E467BA" w:rsidRPr="00E467BA">
              <w:rPr>
                <w:noProof/>
                <w:webHidden/>
              </w:rPr>
              <w:fldChar w:fldCharType="end"/>
            </w:r>
          </w:hyperlink>
        </w:p>
        <w:p w14:paraId="6F675D3D"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7" w:history="1">
            <w:r w:rsidR="00E467BA" w:rsidRPr="00E467BA">
              <w:rPr>
                <w:rStyle w:val="Hipervnculo"/>
                <w:noProof/>
                <w:color w:val="auto"/>
              </w:rPr>
              <w:t>a) Interposición del Recurso de Revisión.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_Toc181792617 \h </w:instrText>
            </w:r>
            <w:r w:rsidR="00E467BA" w:rsidRPr="00E467BA">
              <w:rPr>
                <w:noProof/>
                <w:webHidden/>
              </w:rPr>
            </w:r>
            <w:r w:rsidR="00E467BA" w:rsidRPr="00E467BA">
              <w:rPr>
                <w:noProof/>
                <w:webHidden/>
              </w:rPr>
              <w:fldChar w:fldCharType="separate"/>
            </w:r>
            <w:r w:rsidR="00DE2FD2">
              <w:rPr>
                <w:noProof/>
                <w:webHidden/>
              </w:rPr>
              <w:t>3</w:t>
            </w:r>
            <w:r w:rsidR="00E467BA" w:rsidRPr="00E467BA">
              <w:rPr>
                <w:noProof/>
                <w:webHidden/>
              </w:rPr>
              <w:fldChar w:fldCharType="end"/>
            </w:r>
          </w:hyperlink>
        </w:p>
        <w:p w14:paraId="6B70E7D1"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8" w:history="1">
            <w:r w:rsidR="00E467BA" w:rsidRPr="00E467BA">
              <w:rPr>
                <w:rStyle w:val="Hipervnculo"/>
                <w:noProof/>
                <w:color w:val="auto"/>
              </w:rPr>
              <w:t>b) Turno del Recurso de Revisión.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_Toc181792618 \h </w:instrText>
            </w:r>
            <w:r w:rsidR="00E467BA" w:rsidRPr="00E467BA">
              <w:rPr>
                <w:noProof/>
                <w:webHidden/>
              </w:rPr>
            </w:r>
            <w:r w:rsidR="00E467BA" w:rsidRPr="00E467BA">
              <w:rPr>
                <w:noProof/>
                <w:webHidden/>
              </w:rPr>
              <w:fldChar w:fldCharType="separate"/>
            </w:r>
            <w:r w:rsidR="00DE2FD2">
              <w:rPr>
                <w:noProof/>
                <w:webHidden/>
              </w:rPr>
              <w:t>5</w:t>
            </w:r>
            <w:r w:rsidR="00E467BA" w:rsidRPr="00E467BA">
              <w:rPr>
                <w:noProof/>
                <w:webHidden/>
              </w:rPr>
              <w:fldChar w:fldCharType="end"/>
            </w:r>
          </w:hyperlink>
        </w:p>
        <w:p w14:paraId="657A241A"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19" w:history="1">
            <w:r w:rsidR="00E467BA" w:rsidRPr="00E467BA">
              <w:rPr>
                <w:rStyle w:val="Hipervnculo"/>
                <w:noProof/>
                <w:color w:val="auto"/>
              </w:rPr>
              <w:t>c) Admisión del Recurso de Revisión.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_Toc181792619 \h </w:instrText>
            </w:r>
            <w:r w:rsidR="00E467BA" w:rsidRPr="00E467BA">
              <w:rPr>
                <w:noProof/>
                <w:webHidden/>
              </w:rPr>
            </w:r>
            <w:r w:rsidR="00E467BA" w:rsidRPr="00E467BA">
              <w:rPr>
                <w:noProof/>
                <w:webHidden/>
              </w:rPr>
              <w:fldChar w:fldCharType="separate"/>
            </w:r>
            <w:r w:rsidR="00DE2FD2">
              <w:rPr>
                <w:noProof/>
                <w:webHidden/>
              </w:rPr>
              <w:t>5</w:t>
            </w:r>
            <w:r w:rsidR="00E467BA" w:rsidRPr="00E467BA">
              <w:rPr>
                <w:noProof/>
                <w:webHidden/>
              </w:rPr>
              <w:fldChar w:fldCharType="end"/>
            </w:r>
          </w:hyperlink>
        </w:p>
        <w:p w14:paraId="19C7D7EF"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0" w:history="1">
            <w:r w:rsidR="00E467BA" w:rsidRPr="00E467BA">
              <w:rPr>
                <w:rStyle w:val="Hipervnculo"/>
                <w:rFonts w:eastAsia="Palatino Linotype" w:cs="Palatino Linotype"/>
                <w:noProof/>
                <w:color w:val="auto"/>
              </w:rPr>
              <w:t>d) De la etapa de conciliación: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_Toc181792620 \h </w:instrText>
            </w:r>
            <w:r w:rsidR="00E467BA" w:rsidRPr="00E467BA">
              <w:rPr>
                <w:noProof/>
                <w:webHidden/>
              </w:rPr>
            </w:r>
            <w:r w:rsidR="00E467BA" w:rsidRPr="00E467BA">
              <w:rPr>
                <w:noProof/>
                <w:webHidden/>
              </w:rPr>
              <w:fldChar w:fldCharType="separate"/>
            </w:r>
            <w:r w:rsidR="00DE2FD2">
              <w:rPr>
                <w:noProof/>
                <w:webHidden/>
              </w:rPr>
              <w:t>5</w:t>
            </w:r>
            <w:r w:rsidR="00E467BA" w:rsidRPr="00E467BA">
              <w:rPr>
                <w:noProof/>
                <w:webHidden/>
              </w:rPr>
              <w:fldChar w:fldCharType="end"/>
            </w:r>
          </w:hyperlink>
        </w:p>
        <w:p w14:paraId="22B3A12D"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1" w:history="1">
            <w:r w:rsidR="00E467BA" w:rsidRPr="00E467BA">
              <w:rPr>
                <w:rStyle w:val="Hipervnculo"/>
                <w:noProof/>
                <w:color w:val="auto"/>
              </w:rPr>
              <w:t>e) Manifestaciones del Sujeto Obligado.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_Toc181792621 \h </w:instrText>
            </w:r>
            <w:r w:rsidR="00E467BA" w:rsidRPr="00E467BA">
              <w:rPr>
                <w:noProof/>
                <w:webHidden/>
              </w:rPr>
            </w:r>
            <w:r w:rsidR="00E467BA" w:rsidRPr="00E467BA">
              <w:rPr>
                <w:noProof/>
                <w:webHidden/>
              </w:rPr>
              <w:fldChar w:fldCharType="separate"/>
            </w:r>
            <w:r w:rsidR="00DE2FD2">
              <w:rPr>
                <w:noProof/>
                <w:webHidden/>
              </w:rPr>
              <w:t>6</w:t>
            </w:r>
            <w:r w:rsidR="00E467BA" w:rsidRPr="00E467BA">
              <w:rPr>
                <w:noProof/>
                <w:webHidden/>
              </w:rPr>
              <w:fldChar w:fldCharType="end"/>
            </w:r>
          </w:hyperlink>
        </w:p>
        <w:p w14:paraId="603AFB69"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2" w:history="1">
            <w:r w:rsidR="00E467BA" w:rsidRPr="00E467BA">
              <w:rPr>
                <w:rStyle w:val="Hipervnculo"/>
                <w:rFonts w:eastAsia="Calibri"/>
                <w:bCs/>
                <w:noProof/>
                <w:color w:val="auto"/>
                <w:lang w:eastAsia="en-US"/>
              </w:rPr>
              <w:t>f)</w:t>
            </w:r>
            <w:r w:rsidR="00E467BA" w:rsidRPr="00E467BA">
              <w:rPr>
                <w:rStyle w:val="Hipervnculo"/>
                <w:noProof/>
                <w:color w:val="auto"/>
              </w:rPr>
              <w:t xml:space="preserve"> </w:t>
            </w:r>
            <w:r w:rsidR="00E467BA" w:rsidRPr="00E467BA">
              <w:rPr>
                <w:rStyle w:val="Hipervnculo"/>
                <w:noProof/>
                <w:color w:val="auto"/>
                <w:lang w:val="es-ES"/>
              </w:rPr>
              <w:t>Manifestaciones de la Parte Recurrente.</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_Toc181792622 \h </w:instrText>
            </w:r>
            <w:r w:rsidR="00E467BA" w:rsidRPr="00E467BA">
              <w:rPr>
                <w:noProof/>
                <w:webHidden/>
              </w:rPr>
            </w:r>
            <w:r w:rsidR="00E467BA" w:rsidRPr="00E467BA">
              <w:rPr>
                <w:noProof/>
                <w:webHidden/>
              </w:rPr>
              <w:fldChar w:fldCharType="separate"/>
            </w:r>
            <w:r w:rsidR="00DE2FD2">
              <w:rPr>
                <w:noProof/>
                <w:webHidden/>
              </w:rPr>
              <w:t>7</w:t>
            </w:r>
            <w:r w:rsidR="00E467BA" w:rsidRPr="00E467BA">
              <w:rPr>
                <w:noProof/>
                <w:webHidden/>
              </w:rPr>
              <w:fldChar w:fldCharType="end"/>
            </w:r>
          </w:hyperlink>
        </w:p>
        <w:p w14:paraId="51CBD099"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3" w:history="1">
            <w:r w:rsidR="00E467BA" w:rsidRPr="00E467BA">
              <w:rPr>
                <w:rStyle w:val="Hipervnculo"/>
                <w:rFonts w:eastAsia="Calibri"/>
                <w:noProof/>
                <w:color w:val="auto"/>
              </w:rPr>
              <w:t>g) Ampliación de plazo para resolver el Recurso de Revisión.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_Toc181792623 \h </w:instrText>
            </w:r>
            <w:r w:rsidR="00E467BA" w:rsidRPr="00E467BA">
              <w:rPr>
                <w:noProof/>
                <w:webHidden/>
              </w:rPr>
            </w:r>
            <w:r w:rsidR="00E467BA" w:rsidRPr="00E467BA">
              <w:rPr>
                <w:noProof/>
                <w:webHidden/>
              </w:rPr>
              <w:fldChar w:fldCharType="separate"/>
            </w:r>
            <w:r w:rsidR="00DE2FD2">
              <w:rPr>
                <w:noProof/>
                <w:webHidden/>
              </w:rPr>
              <w:t>7</w:t>
            </w:r>
            <w:r w:rsidR="00E467BA" w:rsidRPr="00E467BA">
              <w:rPr>
                <w:noProof/>
                <w:webHidden/>
              </w:rPr>
              <w:fldChar w:fldCharType="end"/>
            </w:r>
          </w:hyperlink>
        </w:p>
        <w:p w14:paraId="130E552D"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4" w:history="1">
            <w:r w:rsidR="00E467BA" w:rsidRPr="00E467BA">
              <w:rPr>
                <w:rStyle w:val="Hipervnculo"/>
                <w:noProof/>
                <w:color w:val="auto"/>
              </w:rPr>
              <w:t>h) Cierre de instrucción.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_Toc181792624 \h </w:instrText>
            </w:r>
            <w:r w:rsidR="00E467BA" w:rsidRPr="00E467BA">
              <w:rPr>
                <w:noProof/>
                <w:webHidden/>
              </w:rPr>
            </w:r>
            <w:r w:rsidR="00E467BA" w:rsidRPr="00E467BA">
              <w:rPr>
                <w:noProof/>
                <w:webHidden/>
              </w:rPr>
              <w:fldChar w:fldCharType="separate"/>
            </w:r>
            <w:r w:rsidR="00DE2FD2">
              <w:rPr>
                <w:noProof/>
                <w:webHidden/>
              </w:rPr>
              <w:t>10</w:t>
            </w:r>
            <w:r w:rsidR="00E467BA" w:rsidRPr="00E467BA">
              <w:rPr>
                <w:noProof/>
                <w:webHidden/>
              </w:rPr>
              <w:fldChar w:fldCharType="end"/>
            </w:r>
          </w:hyperlink>
        </w:p>
        <w:p w14:paraId="27E65FCA" w14:textId="77777777" w:rsidR="00E467BA" w:rsidRPr="00E467BA" w:rsidRDefault="00FE17B4" w:rsidP="00E467BA">
          <w:pPr>
            <w:pStyle w:val="TDC1"/>
            <w:tabs>
              <w:tab w:val="right" w:leader="dot" w:pos="9034"/>
            </w:tabs>
            <w:rPr>
              <w:rFonts w:asciiTheme="minorHAnsi" w:eastAsiaTheme="minorEastAsia" w:hAnsiTheme="minorHAnsi" w:cstheme="minorBidi"/>
              <w:noProof/>
              <w:szCs w:val="22"/>
              <w:lang w:eastAsia="es-MX"/>
            </w:rPr>
          </w:pPr>
          <w:hyperlink w:anchor="_Toc181792625" w:history="1">
            <w:r w:rsidR="00E467BA" w:rsidRPr="00E467BA">
              <w:rPr>
                <w:rStyle w:val="Hipervnculo"/>
                <w:rFonts w:eastAsiaTheme="minorHAnsi"/>
                <w:noProof/>
                <w:color w:val="auto"/>
                <w:lang w:eastAsia="en-US"/>
              </w:rPr>
              <w:t>CONSIDERANDOS</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_Toc181792625 \h </w:instrText>
            </w:r>
            <w:r w:rsidR="00E467BA" w:rsidRPr="00E467BA">
              <w:rPr>
                <w:noProof/>
                <w:webHidden/>
              </w:rPr>
            </w:r>
            <w:r w:rsidR="00E467BA" w:rsidRPr="00E467BA">
              <w:rPr>
                <w:noProof/>
                <w:webHidden/>
              </w:rPr>
              <w:fldChar w:fldCharType="separate"/>
            </w:r>
            <w:r w:rsidR="00DE2FD2">
              <w:rPr>
                <w:noProof/>
                <w:webHidden/>
              </w:rPr>
              <w:t>10</w:t>
            </w:r>
            <w:r w:rsidR="00E467BA" w:rsidRPr="00E467BA">
              <w:rPr>
                <w:noProof/>
                <w:webHidden/>
              </w:rPr>
              <w:fldChar w:fldCharType="end"/>
            </w:r>
          </w:hyperlink>
        </w:p>
        <w:p w14:paraId="4BF583F3" w14:textId="77777777" w:rsidR="00E467BA" w:rsidRPr="00E467BA" w:rsidRDefault="00FE17B4" w:rsidP="00E467BA">
          <w:pPr>
            <w:pStyle w:val="TDC2"/>
            <w:rPr>
              <w:rFonts w:asciiTheme="minorHAnsi" w:eastAsiaTheme="minorEastAsia" w:hAnsiTheme="minorHAnsi" w:cstheme="minorBidi"/>
              <w:noProof/>
              <w:szCs w:val="22"/>
              <w:lang w:eastAsia="es-MX"/>
            </w:rPr>
          </w:pPr>
          <w:hyperlink w:anchor="_Toc181792626" w:history="1">
            <w:r w:rsidR="00E467BA" w:rsidRPr="00E467BA">
              <w:rPr>
                <w:rStyle w:val="Hipervnculo"/>
                <w:rFonts w:eastAsia="Batang"/>
                <w:noProof/>
                <w:color w:val="auto"/>
              </w:rPr>
              <w:t>PRIMERO. Procedibilidad</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_Toc181792626 \h </w:instrText>
            </w:r>
            <w:r w:rsidR="00E467BA" w:rsidRPr="00E467BA">
              <w:rPr>
                <w:noProof/>
                <w:webHidden/>
              </w:rPr>
            </w:r>
            <w:r w:rsidR="00E467BA" w:rsidRPr="00E467BA">
              <w:rPr>
                <w:noProof/>
                <w:webHidden/>
              </w:rPr>
              <w:fldChar w:fldCharType="separate"/>
            </w:r>
            <w:r w:rsidR="00DE2FD2">
              <w:rPr>
                <w:noProof/>
                <w:webHidden/>
              </w:rPr>
              <w:t>10</w:t>
            </w:r>
            <w:r w:rsidR="00E467BA" w:rsidRPr="00E467BA">
              <w:rPr>
                <w:noProof/>
                <w:webHidden/>
              </w:rPr>
              <w:fldChar w:fldCharType="end"/>
            </w:r>
          </w:hyperlink>
        </w:p>
        <w:p w14:paraId="24D3EAA1"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7" w:history="1">
            <w:r w:rsidR="00E467BA" w:rsidRPr="00E467BA">
              <w:rPr>
                <w:rStyle w:val="Hipervnculo"/>
                <w:noProof/>
                <w:color w:val="auto"/>
              </w:rPr>
              <w:t>a) Competencia del Instituto.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_Toc181792627 \h </w:instrText>
            </w:r>
            <w:r w:rsidR="00E467BA" w:rsidRPr="00E467BA">
              <w:rPr>
                <w:noProof/>
                <w:webHidden/>
              </w:rPr>
            </w:r>
            <w:r w:rsidR="00E467BA" w:rsidRPr="00E467BA">
              <w:rPr>
                <w:noProof/>
                <w:webHidden/>
              </w:rPr>
              <w:fldChar w:fldCharType="separate"/>
            </w:r>
            <w:r w:rsidR="00DE2FD2">
              <w:rPr>
                <w:noProof/>
                <w:webHidden/>
              </w:rPr>
              <w:t>10</w:t>
            </w:r>
            <w:r w:rsidR="00E467BA" w:rsidRPr="00E467BA">
              <w:rPr>
                <w:noProof/>
                <w:webHidden/>
              </w:rPr>
              <w:fldChar w:fldCharType="end"/>
            </w:r>
          </w:hyperlink>
        </w:p>
        <w:p w14:paraId="70DCE4CC"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8" w:history="1">
            <w:r w:rsidR="00E467BA" w:rsidRPr="00E467BA">
              <w:rPr>
                <w:rStyle w:val="Hipervnculo"/>
                <w:noProof/>
                <w:color w:val="auto"/>
              </w:rPr>
              <w:t>b) Legitimidad de la parte recurrente</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_Toc181792628 \h </w:instrText>
            </w:r>
            <w:r w:rsidR="00E467BA" w:rsidRPr="00E467BA">
              <w:rPr>
                <w:noProof/>
                <w:webHidden/>
              </w:rPr>
            </w:r>
            <w:r w:rsidR="00E467BA" w:rsidRPr="00E467BA">
              <w:rPr>
                <w:noProof/>
                <w:webHidden/>
              </w:rPr>
              <w:fldChar w:fldCharType="separate"/>
            </w:r>
            <w:r w:rsidR="00DE2FD2">
              <w:rPr>
                <w:noProof/>
                <w:webHidden/>
              </w:rPr>
              <w:t>11</w:t>
            </w:r>
            <w:r w:rsidR="00E467BA" w:rsidRPr="00E467BA">
              <w:rPr>
                <w:noProof/>
                <w:webHidden/>
              </w:rPr>
              <w:fldChar w:fldCharType="end"/>
            </w:r>
          </w:hyperlink>
        </w:p>
        <w:p w14:paraId="65425CCB"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29" w:history="1">
            <w:r w:rsidR="00E467BA" w:rsidRPr="00E467BA">
              <w:rPr>
                <w:rStyle w:val="Hipervnculo"/>
                <w:rFonts w:eastAsia="Calibri"/>
                <w:noProof/>
                <w:color w:val="auto"/>
                <w:lang w:eastAsia="es-ES_tradnl"/>
              </w:rPr>
              <w:t>c) Plazo para interponer el recurso.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_Toc181792629 \h </w:instrText>
            </w:r>
            <w:r w:rsidR="00E467BA" w:rsidRPr="00E467BA">
              <w:rPr>
                <w:noProof/>
                <w:webHidden/>
              </w:rPr>
            </w:r>
            <w:r w:rsidR="00E467BA" w:rsidRPr="00E467BA">
              <w:rPr>
                <w:noProof/>
                <w:webHidden/>
              </w:rPr>
              <w:fldChar w:fldCharType="separate"/>
            </w:r>
            <w:r w:rsidR="00DE2FD2">
              <w:rPr>
                <w:noProof/>
                <w:webHidden/>
              </w:rPr>
              <w:t>11</w:t>
            </w:r>
            <w:r w:rsidR="00E467BA" w:rsidRPr="00E467BA">
              <w:rPr>
                <w:noProof/>
                <w:webHidden/>
              </w:rPr>
              <w:fldChar w:fldCharType="end"/>
            </w:r>
          </w:hyperlink>
        </w:p>
        <w:p w14:paraId="3DEECD29"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30" w:history="1">
            <w:r w:rsidR="00E467BA" w:rsidRPr="00E467BA">
              <w:rPr>
                <w:rStyle w:val="Hipervnculo"/>
                <w:rFonts w:eastAsia="Calibri"/>
                <w:noProof/>
                <w:color w:val="auto"/>
                <w:lang w:eastAsia="es-ES_tradnl"/>
              </w:rPr>
              <w:t>d) Causal de procedencia.</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_Toc181792630 \h </w:instrText>
            </w:r>
            <w:r w:rsidR="00E467BA" w:rsidRPr="00E467BA">
              <w:rPr>
                <w:noProof/>
                <w:webHidden/>
              </w:rPr>
            </w:r>
            <w:r w:rsidR="00E467BA" w:rsidRPr="00E467BA">
              <w:rPr>
                <w:noProof/>
                <w:webHidden/>
              </w:rPr>
              <w:fldChar w:fldCharType="separate"/>
            </w:r>
            <w:r w:rsidR="00DE2FD2">
              <w:rPr>
                <w:noProof/>
                <w:webHidden/>
              </w:rPr>
              <w:t>12</w:t>
            </w:r>
            <w:r w:rsidR="00E467BA" w:rsidRPr="00E467BA">
              <w:rPr>
                <w:noProof/>
                <w:webHidden/>
              </w:rPr>
              <w:fldChar w:fldCharType="end"/>
            </w:r>
          </w:hyperlink>
        </w:p>
        <w:p w14:paraId="0D416993"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31" w:history="1">
            <w:r w:rsidR="00E467BA" w:rsidRPr="00E467BA">
              <w:rPr>
                <w:rStyle w:val="Hipervnculo"/>
                <w:noProof/>
                <w:color w:val="auto"/>
              </w:rPr>
              <w:t>e) Requisitos formales para la interposición del recurso.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_Toc181792631 \h </w:instrText>
            </w:r>
            <w:r w:rsidR="00E467BA" w:rsidRPr="00E467BA">
              <w:rPr>
                <w:noProof/>
                <w:webHidden/>
              </w:rPr>
            </w:r>
            <w:r w:rsidR="00E467BA" w:rsidRPr="00E467BA">
              <w:rPr>
                <w:noProof/>
                <w:webHidden/>
              </w:rPr>
              <w:fldChar w:fldCharType="separate"/>
            </w:r>
            <w:r w:rsidR="00DE2FD2">
              <w:rPr>
                <w:noProof/>
                <w:webHidden/>
              </w:rPr>
              <w:t>13</w:t>
            </w:r>
            <w:r w:rsidR="00E467BA" w:rsidRPr="00E467BA">
              <w:rPr>
                <w:noProof/>
                <w:webHidden/>
              </w:rPr>
              <w:fldChar w:fldCharType="end"/>
            </w:r>
          </w:hyperlink>
        </w:p>
        <w:p w14:paraId="217BF16A" w14:textId="77777777" w:rsidR="00E467BA" w:rsidRPr="00E467BA" w:rsidRDefault="00FE17B4" w:rsidP="00E467BA">
          <w:pPr>
            <w:pStyle w:val="TDC2"/>
            <w:rPr>
              <w:rFonts w:asciiTheme="minorHAnsi" w:eastAsiaTheme="minorEastAsia" w:hAnsiTheme="minorHAnsi" w:cstheme="minorBidi"/>
              <w:noProof/>
              <w:szCs w:val="22"/>
              <w:lang w:eastAsia="es-MX"/>
            </w:rPr>
          </w:pPr>
          <w:hyperlink w:anchor="_Toc181792632" w:history="1">
            <w:r w:rsidR="00E467BA" w:rsidRPr="00E467BA">
              <w:rPr>
                <w:rStyle w:val="Hipervnculo"/>
                <w:noProof/>
                <w:color w:val="auto"/>
              </w:rPr>
              <w:t>SEGUNDO. Análisis de la causal de sobreseimiento.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_Toc181792632 \h </w:instrText>
            </w:r>
            <w:r w:rsidR="00E467BA" w:rsidRPr="00E467BA">
              <w:rPr>
                <w:noProof/>
                <w:webHidden/>
              </w:rPr>
            </w:r>
            <w:r w:rsidR="00E467BA" w:rsidRPr="00E467BA">
              <w:rPr>
                <w:noProof/>
                <w:webHidden/>
              </w:rPr>
              <w:fldChar w:fldCharType="separate"/>
            </w:r>
            <w:r w:rsidR="00DE2FD2">
              <w:rPr>
                <w:noProof/>
                <w:webHidden/>
              </w:rPr>
              <w:t>13</w:t>
            </w:r>
            <w:r w:rsidR="00E467BA" w:rsidRPr="00E467BA">
              <w:rPr>
                <w:noProof/>
                <w:webHidden/>
              </w:rPr>
              <w:fldChar w:fldCharType="end"/>
            </w:r>
          </w:hyperlink>
        </w:p>
        <w:p w14:paraId="2AE92E26"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33" w:history="1">
            <w:r w:rsidR="00E467BA" w:rsidRPr="00E467BA">
              <w:rPr>
                <w:rStyle w:val="Hipervnculo"/>
                <w:noProof/>
                <w:color w:val="auto"/>
              </w:rPr>
              <w:t>a) Mandato para el ejercicio de los derechos ARCO.</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_Toc181792633 \h </w:instrText>
            </w:r>
            <w:r w:rsidR="00E467BA" w:rsidRPr="00E467BA">
              <w:rPr>
                <w:noProof/>
                <w:webHidden/>
              </w:rPr>
            </w:r>
            <w:r w:rsidR="00E467BA" w:rsidRPr="00E467BA">
              <w:rPr>
                <w:noProof/>
                <w:webHidden/>
              </w:rPr>
              <w:fldChar w:fldCharType="separate"/>
            </w:r>
            <w:r w:rsidR="00DE2FD2">
              <w:rPr>
                <w:noProof/>
                <w:webHidden/>
              </w:rPr>
              <w:t>13</w:t>
            </w:r>
            <w:r w:rsidR="00E467BA" w:rsidRPr="00E467BA">
              <w:rPr>
                <w:noProof/>
                <w:webHidden/>
              </w:rPr>
              <w:fldChar w:fldCharType="end"/>
            </w:r>
          </w:hyperlink>
        </w:p>
        <w:p w14:paraId="4E9C3BF3"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34" w:history="1">
            <w:r w:rsidR="00E467BA" w:rsidRPr="00E467BA">
              <w:rPr>
                <w:rStyle w:val="Hipervnculo"/>
                <w:rFonts w:eastAsia="Calibri"/>
                <w:noProof/>
                <w:color w:val="auto"/>
                <w:lang w:eastAsia="es-ES_tradnl"/>
              </w:rPr>
              <w:t>b) Controversia a resolver.</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_Toc181792634 \h </w:instrText>
            </w:r>
            <w:r w:rsidR="00E467BA" w:rsidRPr="00E467BA">
              <w:rPr>
                <w:noProof/>
                <w:webHidden/>
              </w:rPr>
            </w:r>
            <w:r w:rsidR="00E467BA" w:rsidRPr="00E467BA">
              <w:rPr>
                <w:noProof/>
                <w:webHidden/>
              </w:rPr>
              <w:fldChar w:fldCharType="separate"/>
            </w:r>
            <w:r w:rsidR="00DE2FD2">
              <w:rPr>
                <w:noProof/>
                <w:webHidden/>
              </w:rPr>
              <w:t>14</w:t>
            </w:r>
            <w:r w:rsidR="00E467BA" w:rsidRPr="00E467BA">
              <w:rPr>
                <w:noProof/>
                <w:webHidden/>
              </w:rPr>
              <w:fldChar w:fldCharType="end"/>
            </w:r>
          </w:hyperlink>
        </w:p>
        <w:p w14:paraId="5AB4B271" w14:textId="77777777" w:rsidR="00E467BA" w:rsidRPr="00E467BA" w:rsidRDefault="00FE17B4" w:rsidP="00E467BA">
          <w:pPr>
            <w:pStyle w:val="TDC3"/>
            <w:rPr>
              <w:rFonts w:asciiTheme="minorHAnsi" w:eastAsiaTheme="minorEastAsia" w:hAnsiTheme="minorHAnsi" w:cstheme="minorBidi"/>
              <w:noProof/>
              <w:szCs w:val="22"/>
              <w:lang w:eastAsia="es-MX"/>
            </w:rPr>
          </w:pPr>
          <w:hyperlink w:anchor="_Toc181792635" w:history="1">
            <w:r w:rsidR="00E467BA" w:rsidRPr="00E467BA">
              <w:rPr>
                <w:rStyle w:val="Hipervnculo"/>
                <w:noProof/>
                <w:color w:val="auto"/>
              </w:rPr>
              <w:t>c) Conclusión.</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_Toc181792635 \h </w:instrText>
            </w:r>
            <w:r w:rsidR="00E467BA" w:rsidRPr="00E467BA">
              <w:rPr>
                <w:noProof/>
                <w:webHidden/>
              </w:rPr>
            </w:r>
            <w:r w:rsidR="00E467BA" w:rsidRPr="00E467BA">
              <w:rPr>
                <w:noProof/>
                <w:webHidden/>
              </w:rPr>
              <w:fldChar w:fldCharType="separate"/>
            </w:r>
            <w:r w:rsidR="00DE2FD2">
              <w:rPr>
                <w:noProof/>
                <w:webHidden/>
              </w:rPr>
              <w:t>16</w:t>
            </w:r>
            <w:r w:rsidR="00E467BA" w:rsidRPr="00E467BA">
              <w:rPr>
                <w:noProof/>
                <w:webHidden/>
              </w:rPr>
              <w:fldChar w:fldCharType="end"/>
            </w:r>
          </w:hyperlink>
        </w:p>
        <w:p w14:paraId="612E78BC" w14:textId="77777777" w:rsidR="00E467BA" w:rsidRPr="00E467BA" w:rsidRDefault="00FE17B4" w:rsidP="00E467BA">
          <w:pPr>
            <w:pStyle w:val="TDC1"/>
            <w:tabs>
              <w:tab w:val="right" w:leader="dot" w:pos="9034"/>
            </w:tabs>
            <w:rPr>
              <w:rFonts w:asciiTheme="minorHAnsi" w:eastAsiaTheme="minorEastAsia" w:hAnsiTheme="minorHAnsi" w:cstheme="minorBidi"/>
              <w:noProof/>
              <w:szCs w:val="22"/>
              <w:lang w:eastAsia="es-MX"/>
            </w:rPr>
          </w:pPr>
          <w:hyperlink w:anchor="_Toc181792636" w:history="1">
            <w:r w:rsidR="00E467BA" w:rsidRPr="00E467BA">
              <w:rPr>
                <w:rStyle w:val="Hipervnculo"/>
                <w:noProof/>
                <w:color w:val="auto"/>
              </w:rPr>
              <w:t>RESUELVE</w:t>
            </w:r>
            <w:r w:rsidR="00E467BA" w:rsidRPr="00E467BA">
              <w:rPr>
                <w:noProof/>
                <w:webHidden/>
              </w:rPr>
              <w:tab/>
            </w:r>
            <w:r w:rsidR="00E467BA" w:rsidRPr="00E467BA">
              <w:rPr>
                <w:noProof/>
                <w:webHidden/>
              </w:rPr>
              <w:fldChar w:fldCharType="begin"/>
            </w:r>
            <w:r w:rsidR="00E467BA" w:rsidRPr="00E467BA">
              <w:rPr>
                <w:noProof/>
                <w:webHidden/>
              </w:rPr>
              <w:instrText xml:space="preserve"> PAGEREF _Toc181792636 \h </w:instrText>
            </w:r>
            <w:r w:rsidR="00E467BA" w:rsidRPr="00E467BA">
              <w:rPr>
                <w:noProof/>
                <w:webHidden/>
              </w:rPr>
            </w:r>
            <w:r w:rsidR="00E467BA" w:rsidRPr="00E467BA">
              <w:rPr>
                <w:noProof/>
                <w:webHidden/>
              </w:rPr>
              <w:fldChar w:fldCharType="separate"/>
            </w:r>
            <w:r w:rsidR="00DE2FD2">
              <w:rPr>
                <w:noProof/>
                <w:webHidden/>
              </w:rPr>
              <w:t>17</w:t>
            </w:r>
            <w:r w:rsidR="00E467BA" w:rsidRPr="00E467BA">
              <w:rPr>
                <w:noProof/>
                <w:webHidden/>
              </w:rPr>
              <w:fldChar w:fldCharType="end"/>
            </w:r>
          </w:hyperlink>
        </w:p>
        <w:p w14:paraId="0C82FD7A" w14:textId="7DA63D68" w:rsidR="009B2945" w:rsidRPr="00E467BA" w:rsidRDefault="00AE3DA7" w:rsidP="00E467BA">
          <w:pPr>
            <w:rPr>
              <w:b/>
              <w:bCs/>
              <w:szCs w:val="22"/>
              <w:lang w:val="es-ES"/>
            </w:rPr>
          </w:pPr>
          <w:r w:rsidRPr="00E467BA">
            <w:rPr>
              <w:b/>
              <w:bCs/>
              <w:szCs w:val="22"/>
              <w:lang w:val="es-ES"/>
            </w:rPr>
            <w:fldChar w:fldCharType="end"/>
          </w:r>
        </w:p>
      </w:sdtContent>
    </w:sdt>
    <w:p w14:paraId="603A07E2" w14:textId="77777777" w:rsidR="00646436" w:rsidRPr="00E467BA" w:rsidRDefault="00646436" w:rsidP="00E467BA">
      <w:pPr>
        <w:rPr>
          <w:rFonts w:cs="Tahoma"/>
          <w:szCs w:val="22"/>
        </w:rPr>
        <w:sectPr w:rsidR="00646436" w:rsidRPr="00E467B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5B88925" w:rsidR="00775BFC" w:rsidRPr="00E467BA" w:rsidRDefault="00775BFC" w:rsidP="00E467BA">
      <w:pPr>
        <w:rPr>
          <w:szCs w:val="22"/>
        </w:rPr>
      </w:pPr>
      <w:r w:rsidRPr="00E467BA">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E467BA">
        <w:rPr>
          <w:bCs/>
          <w:szCs w:val="22"/>
        </w:rPr>
        <w:t>e</w:t>
      </w:r>
      <w:r w:rsidR="00EA1B32" w:rsidRPr="00E467BA">
        <w:rPr>
          <w:bCs/>
          <w:szCs w:val="22"/>
        </w:rPr>
        <w:t>l</w:t>
      </w:r>
      <w:r w:rsidRPr="00E467BA">
        <w:rPr>
          <w:b/>
          <w:bCs/>
          <w:szCs w:val="22"/>
        </w:rPr>
        <w:t xml:space="preserve"> </w:t>
      </w:r>
      <w:r w:rsidR="008D2D38" w:rsidRPr="00E467BA">
        <w:rPr>
          <w:b/>
          <w:bCs/>
          <w:szCs w:val="22"/>
        </w:rPr>
        <w:t>seis</w:t>
      </w:r>
      <w:r w:rsidR="009D2903" w:rsidRPr="00E467BA">
        <w:rPr>
          <w:b/>
          <w:szCs w:val="22"/>
        </w:rPr>
        <w:t xml:space="preserve"> de </w:t>
      </w:r>
      <w:r w:rsidR="008D2D38" w:rsidRPr="00E467BA">
        <w:rPr>
          <w:b/>
          <w:szCs w:val="22"/>
        </w:rPr>
        <w:t>noviembre</w:t>
      </w:r>
      <w:r w:rsidRPr="00E467BA">
        <w:rPr>
          <w:b/>
          <w:szCs w:val="22"/>
        </w:rPr>
        <w:t xml:space="preserve"> de dos mil </w:t>
      </w:r>
      <w:r w:rsidR="00BB704F" w:rsidRPr="00E467BA">
        <w:rPr>
          <w:b/>
          <w:szCs w:val="22"/>
        </w:rPr>
        <w:t>veinticuatro.</w:t>
      </w:r>
    </w:p>
    <w:p w14:paraId="0AF3AAC4" w14:textId="77777777" w:rsidR="00775BFC" w:rsidRPr="00E467BA" w:rsidRDefault="00775BFC" w:rsidP="00E467BA">
      <w:pPr>
        <w:rPr>
          <w:szCs w:val="22"/>
        </w:rPr>
      </w:pPr>
    </w:p>
    <w:p w14:paraId="40EAE038" w14:textId="7240B519" w:rsidR="00775BFC" w:rsidRPr="00E467BA" w:rsidRDefault="00775BFC" w:rsidP="00E467BA">
      <w:pPr>
        <w:rPr>
          <w:szCs w:val="22"/>
        </w:rPr>
      </w:pPr>
      <w:r w:rsidRPr="00E467BA">
        <w:rPr>
          <w:b/>
          <w:szCs w:val="22"/>
        </w:rPr>
        <w:t xml:space="preserve">VISTO </w:t>
      </w:r>
      <w:r w:rsidRPr="00E467BA">
        <w:rPr>
          <w:szCs w:val="22"/>
        </w:rPr>
        <w:t xml:space="preserve">el expediente formado con motivo del Recurso de Revisión </w:t>
      </w:r>
      <w:r w:rsidR="008D2D38" w:rsidRPr="00E467BA">
        <w:rPr>
          <w:rFonts w:eastAsia="Calibri" w:cs="Tahoma"/>
          <w:b/>
          <w:szCs w:val="22"/>
          <w:lang w:eastAsia="en-US"/>
        </w:rPr>
        <w:t>05147</w:t>
      </w:r>
      <w:r w:rsidR="004A0695" w:rsidRPr="00E467BA">
        <w:rPr>
          <w:rFonts w:eastAsia="Calibri" w:cs="Tahoma"/>
          <w:b/>
          <w:szCs w:val="22"/>
          <w:lang w:eastAsia="en-US"/>
        </w:rPr>
        <w:t>/INFOEM/AD/RR/2024</w:t>
      </w:r>
      <w:r w:rsidR="009A0600" w:rsidRPr="00E467BA">
        <w:rPr>
          <w:rFonts w:eastAsia="Calibri" w:cs="Tahoma"/>
          <w:szCs w:val="22"/>
          <w:lang w:eastAsia="en-US"/>
        </w:rPr>
        <w:t xml:space="preserve"> </w:t>
      </w:r>
      <w:r w:rsidRPr="00E467BA">
        <w:rPr>
          <w:szCs w:val="22"/>
        </w:rPr>
        <w:t xml:space="preserve">interpuesto por </w:t>
      </w:r>
      <w:r w:rsidR="008B4431">
        <w:rPr>
          <w:b/>
          <w:bCs/>
          <w:szCs w:val="22"/>
        </w:rPr>
        <w:t xml:space="preserve">XXXXX </w:t>
      </w:r>
      <w:proofErr w:type="spellStart"/>
      <w:r w:rsidR="008B4431">
        <w:rPr>
          <w:b/>
          <w:bCs/>
          <w:szCs w:val="22"/>
        </w:rPr>
        <w:t>XXXXX</w:t>
      </w:r>
      <w:proofErr w:type="spellEnd"/>
      <w:r w:rsidR="008B4431">
        <w:rPr>
          <w:b/>
          <w:bCs/>
          <w:szCs w:val="22"/>
        </w:rPr>
        <w:t xml:space="preserve"> XXXXXX</w:t>
      </w:r>
      <w:r w:rsidRPr="00E467BA">
        <w:rPr>
          <w:szCs w:val="22"/>
        </w:rPr>
        <w:t xml:space="preserve">, a quien en lo subsecuente se le denominará </w:t>
      </w:r>
      <w:r w:rsidRPr="00E467BA">
        <w:rPr>
          <w:b/>
          <w:bCs/>
          <w:szCs w:val="22"/>
        </w:rPr>
        <w:t>LA PARTE RECURRENTE</w:t>
      </w:r>
      <w:r w:rsidRPr="00E467BA">
        <w:rPr>
          <w:szCs w:val="22"/>
        </w:rPr>
        <w:t>, en contra de la respuesta emitida por</w:t>
      </w:r>
      <w:r w:rsidR="008D2D38" w:rsidRPr="00E467BA">
        <w:rPr>
          <w:szCs w:val="22"/>
        </w:rPr>
        <w:t xml:space="preserve"> el</w:t>
      </w:r>
      <w:r w:rsidRPr="00E467BA">
        <w:rPr>
          <w:szCs w:val="22"/>
        </w:rPr>
        <w:t xml:space="preserve"> </w:t>
      </w:r>
      <w:r w:rsidR="008D2D38" w:rsidRPr="00E467BA">
        <w:rPr>
          <w:b/>
          <w:bCs/>
          <w:szCs w:val="22"/>
        </w:rPr>
        <w:t>Instituto de Seguridad Social del Estado de México y Municipios</w:t>
      </w:r>
      <w:r w:rsidRPr="00E467BA">
        <w:rPr>
          <w:szCs w:val="22"/>
        </w:rPr>
        <w:t xml:space="preserve">, en adelante </w:t>
      </w:r>
      <w:r w:rsidRPr="00E467BA">
        <w:rPr>
          <w:b/>
          <w:bCs/>
          <w:szCs w:val="22"/>
        </w:rPr>
        <w:t>EL SUJETO OBLIGADO</w:t>
      </w:r>
      <w:r w:rsidRPr="00E467BA">
        <w:rPr>
          <w:rFonts w:eastAsia="Calibri"/>
          <w:szCs w:val="22"/>
          <w:lang w:eastAsia="en-US"/>
        </w:rPr>
        <w:t xml:space="preserve">, </w:t>
      </w:r>
      <w:r w:rsidRPr="00E467BA">
        <w:rPr>
          <w:szCs w:val="22"/>
        </w:rPr>
        <w:t>se emite la presente Resolución con base en los Antecedentes y Considerandos que se exponen a continuación:</w:t>
      </w:r>
    </w:p>
    <w:p w14:paraId="2116968C" w14:textId="77777777" w:rsidR="00775BFC" w:rsidRPr="00E467BA" w:rsidRDefault="00775BFC" w:rsidP="00E467BA">
      <w:pPr>
        <w:rPr>
          <w:szCs w:val="22"/>
        </w:rPr>
      </w:pPr>
    </w:p>
    <w:p w14:paraId="5A444FB6" w14:textId="639D3567" w:rsidR="00664420" w:rsidRPr="00E467BA" w:rsidRDefault="00664420" w:rsidP="00E467BA">
      <w:pPr>
        <w:pStyle w:val="Ttulo1"/>
        <w:rPr>
          <w:szCs w:val="22"/>
        </w:rPr>
      </w:pPr>
      <w:bookmarkStart w:id="2" w:name="_Toc181792611"/>
      <w:r w:rsidRPr="00E467BA">
        <w:rPr>
          <w:szCs w:val="22"/>
        </w:rPr>
        <w:t>ANTECEDENTES</w:t>
      </w:r>
      <w:bookmarkEnd w:id="2"/>
    </w:p>
    <w:p w14:paraId="5CB5034E" w14:textId="77777777" w:rsidR="00AC2DB8" w:rsidRPr="00E467BA" w:rsidRDefault="00AC2DB8" w:rsidP="00E467BA">
      <w:pPr>
        <w:rPr>
          <w:szCs w:val="22"/>
        </w:rPr>
      </w:pPr>
    </w:p>
    <w:p w14:paraId="09B2D38F" w14:textId="4004EFF4" w:rsidR="00664420" w:rsidRPr="00E467BA" w:rsidRDefault="00E37A3F" w:rsidP="00E467BA">
      <w:pPr>
        <w:pStyle w:val="Ttulo2"/>
        <w:rPr>
          <w:szCs w:val="22"/>
        </w:rPr>
      </w:pPr>
      <w:bookmarkStart w:id="3" w:name="_Toc181792612"/>
      <w:r w:rsidRPr="00E467BA">
        <w:rPr>
          <w:szCs w:val="22"/>
        </w:rPr>
        <w:t xml:space="preserve">DE LA SOLICITUD DE </w:t>
      </w:r>
      <w:r w:rsidR="007602D9" w:rsidRPr="00E467BA">
        <w:rPr>
          <w:szCs w:val="22"/>
        </w:rPr>
        <w:t>ACCESO A DATOS PERSONALES</w:t>
      </w:r>
      <w:bookmarkEnd w:id="3"/>
      <w:r w:rsidR="007602D9" w:rsidRPr="00E467BA">
        <w:rPr>
          <w:szCs w:val="22"/>
        </w:rPr>
        <w:t xml:space="preserve"> </w:t>
      </w:r>
    </w:p>
    <w:p w14:paraId="2C6AD1A5" w14:textId="3BFE285E" w:rsidR="00664420" w:rsidRPr="00E467BA" w:rsidRDefault="00E37A3F" w:rsidP="00E467BA">
      <w:pPr>
        <w:pStyle w:val="Ttulo3"/>
        <w:spacing w:line="360" w:lineRule="auto"/>
        <w:rPr>
          <w:szCs w:val="22"/>
        </w:rPr>
      </w:pPr>
      <w:bookmarkStart w:id="4" w:name="_Toc181792613"/>
      <w:r w:rsidRPr="00E467BA">
        <w:rPr>
          <w:szCs w:val="22"/>
        </w:rPr>
        <w:t xml:space="preserve">a) </w:t>
      </w:r>
      <w:r w:rsidR="006B10B0" w:rsidRPr="00E467BA">
        <w:rPr>
          <w:szCs w:val="22"/>
        </w:rPr>
        <w:t>S</w:t>
      </w:r>
      <w:r w:rsidR="00664420" w:rsidRPr="00E467BA">
        <w:rPr>
          <w:szCs w:val="22"/>
        </w:rPr>
        <w:t xml:space="preserve">olicitud de </w:t>
      </w:r>
      <w:r w:rsidR="00C40140" w:rsidRPr="00E467BA">
        <w:rPr>
          <w:szCs w:val="22"/>
        </w:rPr>
        <w:t>Acceso a D</w:t>
      </w:r>
      <w:r w:rsidR="007602D9" w:rsidRPr="00E467BA">
        <w:rPr>
          <w:szCs w:val="22"/>
        </w:rPr>
        <w:t>atos</w:t>
      </w:r>
      <w:r w:rsidR="00C40140" w:rsidRPr="00E467BA">
        <w:rPr>
          <w:szCs w:val="22"/>
        </w:rPr>
        <w:t>.</w:t>
      </w:r>
      <w:bookmarkEnd w:id="4"/>
    </w:p>
    <w:p w14:paraId="06DCD29D" w14:textId="7F3EBE11" w:rsidR="009A2D78" w:rsidRPr="00E467BA" w:rsidRDefault="006B10B0" w:rsidP="00E467BA">
      <w:pPr>
        <w:pStyle w:val="Prrafodelista"/>
        <w:tabs>
          <w:tab w:val="left" w:pos="0"/>
        </w:tabs>
        <w:ind w:left="0"/>
        <w:contextualSpacing w:val="0"/>
        <w:rPr>
          <w:rFonts w:cs="Tahoma"/>
          <w:szCs w:val="22"/>
        </w:rPr>
      </w:pPr>
      <w:r w:rsidRPr="00E467BA">
        <w:rPr>
          <w:rFonts w:cs="Tahoma"/>
          <w:szCs w:val="22"/>
        </w:rPr>
        <w:t>El</w:t>
      </w:r>
      <w:r w:rsidR="00664420" w:rsidRPr="00E467BA">
        <w:rPr>
          <w:rFonts w:cs="Tahoma"/>
          <w:szCs w:val="22"/>
        </w:rPr>
        <w:t xml:space="preserve"> </w:t>
      </w:r>
      <w:r w:rsidR="008D2D38" w:rsidRPr="00E467BA">
        <w:rPr>
          <w:rFonts w:cs="Tahoma"/>
          <w:b/>
          <w:bCs/>
          <w:szCs w:val="22"/>
        </w:rPr>
        <w:t>veintiocho</w:t>
      </w:r>
      <w:r w:rsidR="009D2903" w:rsidRPr="00E467BA">
        <w:rPr>
          <w:rFonts w:cs="Tahoma"/>
          <w:b/>
          <w:bCs/>
          <w:szCs w:val="22"/>
        </w:rPr>
        <w:t xml:space="preserve"> de </w:t>
      </w:r>
      <w:r w:rsidR="008D2D38" w:rsidRPr="00E467BA">
        <w:rPr>
          <w:rFonts w:cs="Tahoma"/>
          <w:b/>
          <w:bCs/>
          <w:szCs w:val="22"/>
        </w:rPr>
        <w:t>junio</w:t>
      </w:r>
      <w:r w:rsidR="009D2903" w:rsidRPr="00E467BA">
        <w:rPr>
          <w:rFonts w:cs="Tahoma"/>
          <w:b/>
          <w:bCs/>
          <w:szCs w:val="22"/>
        </w:rPr>
        <w:t xml:space="preserve"> de dos mil </w:t>
      </w:r>
      <w:r w:rsidR="004A0695" w:rsidRPr="00E467BA">
        <w:rPr>
          <w:rFonts w:cs="Tahoma"/>
          <w:b/>
          <w:bCs/>
          <w:szCs w:val="22"/>
        </w:rPr>
        <w:t>veinticuatro</w:t>
      </w:r>
      <w:r w:rsidR="00664420" w:rsidRPr="00E467BA">
        <w:rPr>
          <w:rFonts w:cs="Tahoma"/>
          <w:szCs w:val="22"/>
        </w:rPr>
        <w:t xml:space="preserve">, </w:t>
      </w:r>
      <w:r w:rsidRPr="00E467BA">
        <w:rPr>
          <w:b/>
          <w:bCs/>
          <w:szCs w:val="22"/>
        </w:rPr>
        <w:t>LA PARTE RECURRENTE</w:t>
      </w:r>
      <w:r w:rsidR="00664420" w:rsidRPr="00E467BA">
        <w:rPr>
          <w:rFonts w:cs="Tahoma"/>
          <w:szCs w:val="22"/>
        </w:rPr>
        <w:t xml:space="preserve"> presentó una solicitud de acceso a la información pública </w:t>
      </w:r>
      <w:r w:rsidR="001F3515" w:rsidRPr="00E467BA">
        <w:rPr>
          <w:rFonts w:cs="Tahoma"/>
          <w:szCs w:val="22"/>
        </w:rPr>
        <w:t xml:space="preserve">ante el </w:t>
      </w:r>
      <w:r w:rsidR="001F3515" w:rsidRPr="00E467BA">
        <w:rPr>
          <w:rFonts w:cs="Tahoma"/>
          <w:b/>
          <w:bCs/>
          <w:szCs w:val="22"/>
        </w:rPr>
        <w:t>SUJETO OBLIGADO</w:t>
      </w:r>
      <w:r w:rsidR="001F3515" w:rsidRPr="00E467BA">
        <w:rPr>
          <w:rFonts w:cs="Tahoma"/>
          <w:szCs w:val="22"/>
        </w:rPr>
        <w:t xml:space="preserve">, </w:t>
      </w:r>
      <w:r w:rsidR="00664420" w:rsidRPr="00E467BA">
        <w:rPr>
          <w:rFonts w:cs="Tahoma"/>
          <w:szCs w:val="22"/>
        </w:rPr>
        <w:t xml:space="preserve">a través del </w:t>
      </w:r>
      <w:r w:rsidR="009A0600" w:rsidRPr="00E467BA">
        <w:rPr>
          <w:rFonts w:eastAsia="Palatino Linotype" w:cs="Palatino Linotype"/>
          <w:szCs w:val="22"/>
        </w:rPr>
        <w:t xml:space="preserve">Sistema de Acceso, Rectificación, Cancelación y Oposición de Datos Personales en el Estado de México, en lo subsecuente se denominará </w:t>
      </w:r>
      <w:r w:rsidR="009A0600" w:rsidRPr="00E467BA">
        <w:rPr>
          <w:rFonts w:eastAsia="Palatino Linotype" w:cs="Palatino Linotype"/>
          <w:b/>
          <w:szCs w:val="22"/>
        </w:rPr>
        <w:t>EL SARCOEM</w:t>
      </w:r>
      <w:r w:rsidR="009A2D78" w:rsidRPr="00E467BA">
        <w:rPr>
          <w:rFonts w:cs="Tahoma"/>
          <w:szCs w:val="22"/>
        </w:rPr>
        <w:t>. Dicha solicitud quedó</w:t>
      </w:r>
      <w:r w:rsidRPr="00E467BA">
        <w:rPr>
          <w:rFonts w:cs="Tahoma"/>
          <w:szCs w:val="22"/>
        </w:rPr>
        <w:t xml:space="preserve"> registrada c</w:t>
      </w:r>
      <w:r w:rsidR="00664420" w:rsidRPr="00E467BA">
        <w:rPr>
          <w:rFonts w:cs="Tahoma"/>
          <w:szCs w:val="22"/>
        </w:rPr>
        <w:t>on el número de folio</w:t>
      </w:r>
      <w:r w:rsidR="00664420" w:rsidRPr="00E467BA">
        <w:rPr>
          <w:rFonts w:cs="Tahoma"/>
          <w:b/>
          <w:bCs/>
          <w:szCs w:val="22"/>
        </w:rPr>
        <w:t xml:space="preserve"> </w:t>
      </w:r>
      <w:r w:rsidR="008D2D38" w:rsidRPr="00E467BA">
        <w:rPr>
          <w:rFonts w:cs="Tahoma"/>
          <w:b/>
          <w:bCs/>
          <w:szCs w:val="22"/>
        </w:rPr>
        <w:t xml:space="preserve">00557/ISSEMYM/AD/2024 </w:t>
      </w:r>
      <w:r w:rsidR="002A3601" w:rsidRPr="00E467BA">
        <w:rPr>
          <w:rFonts w:cs="Tahoma"/>
          <w:szCs w:val="22"/>
        </w:rPr>
        <w:t xml:space="preserve">y en ella </w:t>
      </w:r>
      <w:r w:rsidR="009A2D78" w:rsidRPr="00E467BA">
        <w:rPr>
          <w:rFonts w:cs="Tahoma"/>
          <w:szCs w:val="22"/>
        </w:rPr>
        <w:t>se requirió la siguiente información:</w:t>
      </w:r>
    </w:p>
    <w:p w14:paraId="0459D6AC" w14:textId="77777777" w:rsidR="00664420" w:rsidRPr="00E467BA" w:rsidRDefault="00664420" w:rsidP="00E467BA">
      <w:pPr>
        <w:tabs>
          <w:tab w:val="left" w:pos="4667"/>
        </w:tabs>
        <w:ind w:left="567" w:right="567"/>
        <w:rPr>
          <w:rFonts w:cs="Tahoma"/>
          <w:b/>
          <w:bCs/>
          <w:szCs w:val="22"/>
        </w:rPr>
      </w:pPr>
    </w:p>
    <w:p w14:paraId="179FB369" w14:textId="2B9DEF57" w:rsidR="00664420" w:rsidRPr="00E467BA" w:rsidRDefault="009D2903" w:rsidP="00E467BA">
      <w:pPr>
        <w:pStyle w:val="Puesto"/>
        <w:rPr>
          <w:i w:val="0"/>
        </w:rPr>
      </w:pPr>
      <w:r w:rsidRPr="00E467BA">
        <w:t>“</w:t>
      </w:r>
      <w:r w:rsidR="008D2D38" w:rsidRPr="00E467BA">
        <w:t xml:space="preserve">SOLICITO EN COPIAS CERTIFICADAS DEL EXPEDIENTE CLÍNICO DE MI DIFUNTO ESPOSO </w:t>
      </w:r>
      <w:r w:rsidR="008B4431">
        <w:t>XXXXXX XXXXXXXX XXXXX</w:t>
      </w:r>
      <w:r w:rsidR="008D2D38" w:rsidRPr="00E467BA">
        <w:t xml:space="preserve"> CON CLAVE ISSEMYM </w:t>
      </w:r>
      <w:r w:rsidR="008B4431">
        <w:t>XXXXXXX</w:t>
      </w:r>
      <w:r w:rsidR="008D2D38" w:rsidRPr="00E467BA">
        <w:t xml:space="preserve"> QUE SE ENCUENTRA EN LA CLÍNICA DE CONSULTA EXTERNA JIQUIPILCO, LO CUAL REQUIERO PARA EL COBRO DEL SEGURO DE VIDA</w:t>
      </w:r>
      <w:r w:rsidRPr="00E467BA">
        <w:t>”</w:t>
      </w:r>
      <w:r w:rsidR="004A0695" w:rsidRPr="00E467BA">
        <w:t xml:space="preserve"> </w:t>
      </w:r>
      <w:r w:rsidR="004A0695" w:rsidRPr="00E467BA">
        <w:rPr>
          <w:i w:val="0"/>
        </w:rPr>
        <w:t>(Sic).</w:t>
      </w:r>
    </w:p>
    <w:p w14:paraId="4B4275D1" w14:textId="77777777" w:rsidR="00BE11BD" w:rsidRPr="00E467BA" w:rsidRDefault="00BE11BD" w:rsidP="00E467BA">
      <w:pPr>
        <w:rPr>
          <w:szCs w:val="22"/>
        </w:rPr>
      </w:pPr>
    </w:p>
    <w:p w14:paraId="64B27DE3" w14:textId="7C42F1AD" w:rsidR="00664420" w:rsidRPr="00E467BA" w:rsidRDefault="00BE11BD" w:rsidP="00E467BA">
      <w:pPr>
        <w:rPr>
          <w:rFonts w:eastAsia="Palatino Linotype" w:cs="Palatino Linotype"/>
          <w:szCs w:val="22"/>
        </w:rPr>
      </w:pPr>
      <w:r w:rsidRPr="00E467BA">
        <w:rPr>
          <w:rFonts w:eastAsia="Palatino Linotype" w:cs="Palatino Linotype"/>
          <w:szCs w:val="22"/>
        </w:rPr>
        <w:lastRenderedPageBreak/>
        <w:t xml:space="preserve">Advirtiendo que </w:t>
      </w:r>
      <w:r w:rsidRPr="00E467BA">
        <w:rPr>
          <w:b/>
          <w:bCs/>
          <w:szCs w:val="22"/>
        </w:rPr>
        <w:t>LA PARTE RECURRENTE</w:t>
      </w:r>
      <w:r w:rsidRPr="00E467BA">
        <w:rPr>
          <w:rFonts w:eastAsia="Palatino Linotype" w:cs="Palatino Linotype"/>
          <w:szCs w:val="22"/>
        </w:rPr>
        <w:t xml:space="preserve"> acompañó a su solicitud de acceso, el archivo denominado “</w:t>
      </w:r>
      <w:r w:rsidR="008B4431">
        <w:rPr>
          <w:rFonts w:eastAsia="Palatino Linotype" w:cs="Palatino Linotype"/>
          <w:i/>
          <w:szCs w:val="22"/>
        </w:rPr>
        <w:t xml:space="preserve">XXXXX </w:t>
      </w:r>
      <w:proofErr w:type="spellStart"/>
      <w:r w:rsidR="008B4431">
        <w:rPr>
          <w:rFonts w:eastAsia="Palatino Linotype" w:cs="Palatino Linotype"/>
          <w:i/>
          <w:szCs w:val="22"/>
        </w:rPr>
        <w:t>XXXXX</w:t>
      </w:r>
      <w:proofErr w:type="spellEnd"/>
      <w:r w:rsidR="008B4431">
        <w:rPr>
          <w:rFonts w:eastAsia="Palatino Linotype" w:cs="Palatino Linotype"/>
          <w:i/>
          <w:szCs w:val="22"/>
        </w:rPr>
        <w:t xml:space="preserve"> XXXXXX</w:t>
      </w:r>
      <w:r w:rsidR="008D2D38" w:rsidRPr="00E467BA">
        <w:rPr>
          <w:rFonts w:eastAsia="Palatino Linotype" w:cs="Palatino Linotype"/>
          <w:i/>
          <w:szCs w:val="22"/>
        </w:rPr>
        <w:t>.pdf</w:t>
      </w:r>
      <w:r w:rsidRPr="00E467BA">
        <w:rPr>
          <w:rFonts w:eastAsia="Palatino Linotype" w:cs="Palatino Linotype"/>
          <w:i/>
          <w:szCs w:val="22"/>
        </w:rPr>
        <w:t xml:space="preserve">” </w:t>
      </w:r>
      <w:r w:rsidR="00403724" w:rsidRPr="00E467BA">
        <w:rPr>
          <w:rFonts w:eastAsia="Palatino Linotype" w:cs="Palatino Linotype"/>
          <w:szCs w:val="22"/>
        </w:rPr>
        <w:t xml:space="preserve">que contiene </w:t>
      </w:r>
      <w:r w:rsidR="008D2D38" w:rsidRPr="00E467BA">
        <w:rPr>
          <w:rFonts w:eastAsia="Palatino Linotype" w:cs="Palatino Linotype"/>
          <w:szCs w:val="22"/>
        </w:rPr>
        <w:t xml:space="preserve">documento constante de 2 fojas útiles, en el que se observa una credencial de derechohabiente del ISSEMYM a nombre de </w:t>
      </w:r>
      <w:r w:rsidR="008B4431">
        <w:rPr>
          <w:rFonts w:eastAsia="Palatino Linotype" w:cs="Palatino Linotype"/>
          <w:szCs w:val="22"/>
        </w:rPr>
        <w:t xml:space="preserve">XXXXX </w:t>
      </w:r>
      <w:proofErr w:type="spellStart"/>
      <w:r w:rsidR="008B4431">
        <w:rPr>
          <w:rFonts w:eastAsia="Palatino Linotype" w:cs="Palatino Linotype"/>
          <w:szCs w:val="22"/>
        </w:rPr>
        <w:t>XXXXX</w:t>
      </w:r>
      <w:proofErr w:type="spellEnd"/>
      <w:r w:rsidR="008B4431">
        <w:rPr>
          <w:rFonts w:eastAsia="Palatino Linotype" w:cs="Palatino Linotype"/>
          <w:szCs w:val="22"/>
        </w:rPr>
        <w:t xml:space="preserve"> XXXXXX</w:t>
      </w:r>
      <w:r w:rsidR="008D2D38" w:rsidRPr="00E467BA">
        <w:rPr>
          <w:rFonts w:eastAsia="Palatino Linotype" w:cs="Palatino Linotype"/>
          <w:szCs w:val="22"/>
        </w:rPr>
        <w:t xml:space="preserve"> y el acta de defunción de </w:t>
      </w:r>
      <w:r w:rsidR="008B4431">
        <w:rPr>
          <w:rFonts w:eastAsia="Palatino Linotype" w:cs="Palatino Linotype"/>
          <w:szCs w:val="22"/>
        </w:rPr>
        <w:t>XXXXXX XXXXXXXX XXXXX</w:t>
      </w:r>
      <w:r w:rsidR="008D2D38" w:rsidRPr="00E467BA">
        <w:rPr>
          <w:rFonts w:eastAsia="Palatino Linotype" w:cs="Palatino Linotype"/>
          <w:szCs w:val="22"/>
        </w:rPr>
        <w:t>.</w:t>
      </w:r>
    </w:p>
    <w:p w14:paraId="63047499" w14:textId="77777777" w:rsidR="008D2D38" w:rsidRPr="00E467BA" w:rsidRDefault="008D2D38" w:rsidP="00E467BA">
      <w:pPr>
        <w:rPr>
          <w:rFonts w:eastAsia="Palatino Linotype" w:cs="Palatino Linotype"/>
          <w:szCs w:val="22"/>
        </w:rPr>
      </w:pPr>
    </w:p>
    <w:p w14:paraId="334D2860" w14:textId="3AC4F13A" w:rsidR="00664420" w:rsidRPr="00E467BA" w:rsidRDefault="009A2D78" w:rsidP="00E467BA">
      <w:pPr>
        <w:tabs>
          <w:tab w:val="left" w:pos="4667"/>
        </w:tabs>
        <w:ind w:right="567"/>
        <w:rPr>
          <w:rFonts w:eastAsia="Palatino Linotype" w:cs="Palatino Linotype"/>
          <w:b/>
          <w:bCs/>
          <w:szCs w:val="22"/>
        </w:rPr>
      </w:pPr>
      <w:r w:rsidRPr="00E467BA">
        <w:rPr>
          <w:rFonts w:cs="Tahoma"/>
          <w:b/>
          <w:bCs/>
          <w:szCs w:val="22"/>
        </w:rPr>
        <w:t>Modalidad de entrega</w:t>
      </w:r>
      <w:r w:rsidRPr="00E467BA">
        <w:rPr>
          <w:rFonts w:cs="Tahoma"/>
          <w:bCs/>
          <w:szCs w:val="22"/>
        </w:rPr>
        <w:t xml:space="preserve">: </w:t>
      </w:r>
      <w:r w:rsidR="00403724" w:rsidRPr="00E467BA">
        <w:rPr>
          <w:rFonts w:eastAsia="Palatino Linotype" w:cs="Palatino Linotype"/>
          <w:b/>
          <w:bCs/>
          <w:szCs w:val="22"/>
        </w:rPr>
        <w:t>SARCOEM</w:t>
      </w:r>
      <w:r w:rsidR="00BE11BD" w:rsidRPr="00E467BA">
        <w:rPr>
          <w:rFonts w:eastAsia="Palatino Linotype" w:cs="Palatino Linotype"/>
          <w:b/>
          <w:bCs/>
          <w:szCs w:val="22"/>
        </w:rPr>
        <w:t>.</w:t>
      </w:r>
    </w:p>
    <w:p w14:paraId="2C4045D7" w14:textId="77777777" w:rsidR="00AF03C4" w:rsidRPr="00E467BA" w:rsidRDefault="00AF03C4" w:rsidP="00E467BA">
      <w:pPr>
        <w:rPr>
          <w:szCs w:val="22"/>
          <w:lang w:val="es-ES"/>
        </w:rPr>
      </w:pPr>
    </w:p>
    <w:p w14:paraId="22C828CB" w14:textId="77777777" w:rsidR="008D2D38" w:rsidRPr="00E467BA" w:rsidRDefault="00403724" w:rsidP="00E467BA">
      <w:pPr>
        <w:pStyle w:val="Ttulo3"/>
        <w:spacing w:line="360" w:lineRule="auto"/>
        <w:rPr>
          <w:rFonts w:cs="Arial"/>
          <w:b w:val="0"/>
          <w:szCs w:val="22"/>
        </w:rPr>
      </w:pPr>
      <w:bookmarkStart w:id="5" w:name="_Toc181792614"/>
      <w:r w:rsidRPr="00E467BA">
        <w:rPr>
          <w:b w:val="0"/>
          <w:szCs w:val="22"/>
          <w:lang w:val="es-ES"/>
        </w:rPr>
        <w:t>b</w:t>
      </w:r>
      <w:r w:rsidR="00E37A3F" w:rsidRPr="00E467BA">
        <w:rPr>
          <w:b w:val="0"/>
          <w:szCs w:val="22"/>
          <w:lang w:val="es-ES"/>
        </w:rPr>
        <w:t>)</w:t>
      </w:r>
      <w:r w:rsidR="00E37A3F" w:rsidRPr="00E467BA">
        <w:rPr>
          <w:szCs w:val="22"/>
          <w:lang w:val="es-ES"/>
        </w:rPr>
        <w:t xml:space="preserve"> </w:t>
      </w:r>
      <w:r w:rsidR="008D2D38" w:rsidRPr="00E467BA">
        <w:rPr>
          <w:rFonts w:cs="Arial"/>
          <w:szCs w:val="22"/>
        </w:rPr>
        <w:t>Solicitud de Aclaración.</w:t>
      </w:r>
      <w:bookmarkEnd w:id="5"/>
    </w:p>
    <w:p w14:paraId="73D1A8DE" w14:textId="0B41B206" w:rsidR="008D2D38" w:rsidRPr="00E467BA" w:rsidRDefault="008D2D38" w:rsidP="00E467BA">
      <w:pPr>
        <w:rPr>
          <w:rFonts w:cs="Palatino Linotype"/>
          <w:szCs w:val="22"/>
        </w:rPr>
      </w:pPr>
      <w:r w:rsidRPr="00E467BA">
        <w:rPr>
          <w:szCs w:val="22"/>
        </w:rPr>
        <w:t xml:space="preserve">El </w:t>
      </w:r>
      <w:r w:rsidRPr="00E467BA">
        <w:rPr>
          <w:b/>
          <w:szCs w:val="22"/>
        </w:rPr>
        <w:t>cinco de julio de dos mil veinticuatro</w:t>
      </w:r>
      <w:r w:rsidRPr="00E467BA">
        <w:rPr>
          <w:szCs w:val="22"/>
        </w:rPr>
        <w:t xml:space="preserve">, </w:t>
      </w:r>
      <w:r w:rsidRPr="00E467BA">
        <w:rPr>
          <w:rFonts w:cs="Palatino Linotype"/>
          <w:b/>
          <w:bCs/>
          <w:szCs w:val="22"/>
        </w:rPr>
        <w:t xml:space="preserve">EL SUJETO OBLIGADO </w:t>
      </w:r>
      <w:r w:rsidRPr="00E467BA">
        <w:rPr>
          <w:rFonts w:cs="Palatino Linotype"/>
          <w:szCs w:val="22"/>
        </w:rPr>
        <w:t xml:space="preserve">requirió a la particular para a través del SARCOEM presente el documento a través del cual acredita la representación del C. </w:t>
      </w:r>
      <w:r w:rsidR="008B4431">
        <w:rPr>
          <w:rFonts w:cs="Palatino Linotype"/>
          <w:szCs w:val="22"/>
        </w:rPr>
        <w:t>XXXXXX XXXXXXXX XXXXX</w:t>
      </w:r>
      <w:r w:rsidRPr="00E467BA">
        <w:rPr>
          <w:rFonts w:cs="Palatino Linotype"/>
          <w:szCs w:val="22"/>
        </w:rPr>
        <w:t>, mediante un poder notarial especial o carta poder firmada ante dos testigos especificando que la representación se le otorgó para el trámite de acceso a datos personales ante el Instituto de Seguridad del Estado de México y Municipios, antes del fallecimiento, destacando que en caso de tratarse de datos personales concernientes a personas fallecidas o quienes hayan sido declaradas judicialmente su presunción de muerte, la persona que acredite legalmente la representación de conformidad con las leyes aplicables, podrá ejercer los derechos ARCO; siempre que le titular de los derechos hubiere expresado fehacientemente su voluntad, en tal sentido, que exista un mandato judicial para dicho efecto, o que el titular haya autorizado dentro de una cláusula del testamento a las personas que podrán ejercer sus derechos ARCO al momento del fallecimiento, con la finalidad de iniciar la búsqueda en los archivos del Instituto de Seguridad Social del</w:t>
      </w:r>
      <w:r w:rsidR="00B11A2D" w:rsidRPr="00E467BA">
        <w:rPr>
          <w:rFonts w:cs="Palatino Linotype"/>
          <w:szCs w:val="22"/>
        </w:rPr>
        <w:t xml:space="preserve"> Estado de México y Municipios.</w:t>
      </w:r>
    </w:p>
    <w:p w14:paraId="3D965864" w14:textId="77777777" w:rsidR="008D2D38" w:rsidRPr="00E467BA" w:rsidRDefault="008D2D38" w:rsidP="00E467BA">
      <w:pPr>
        <w:rPr>
          <w:rFonts w:cs="Palatino Linotype"/>
          <w:szCs w:val="22"/>
        </w:rPr>
      </w:pPr>
    </w:p>
    <w:p w14:paraId="16DD65F8" w14:textId="1A48A926" w:rsidR="008D2D38" w:rsidRPr="00E467BA" w:rsidRDefault="008D2D38" w:rsidP="00E467BA">
      <w:pPr>
        <w:pStyle w:val="Ttulo3"/>
        <w:spacing w:line="360" w:lineRule="auto"/>
        <w:rPr>
          <w:rFonts w:cs="Arial"/>
          <w:b w:val="0"/>
          <w:szCs w:val="22"/>
        </w:rPr>
      </w:pPr>
      <w:bookmarkStart w:id="6" w:name="_Toc181792615"/>
      <w:r w:rsidRPr="00E467BA">
        <w:rPr>
          <w:szCs w:val="22"/>
          <w:lang w:val="es-ES"/>
        </w:rPr>
        <w:t xml:space="preserve">c) </w:t>
      </w:r>
      <w:r w:rsidR="00685048" w:rsidRPr="00E467BA">
        <w:rPr>
          <w:szCs w:val="22"/>
          <w:lang w:val="es-ES"/>
        </w:rPr>
        <w:t>Respuesta-</w:t>
      </w:r>
      <w:r w:rsidRPr="00E467BA">
        <w:rPr>
          <w:rFonts w:cs="Arial"/>
          <w:szCs w:val="22"/>
        </w:rPr>
        <w:t>Aclaración no presentada.</w:t>
      </w:r>
      <w:bookmarkEnd w:id="6"/>
    </w:p>
    <w:p w14:paraId="4BC9C6D3" w14:textId="511A2ACD" w:rsidR="008D2D38" w:rsidRPr="00E467BA" w:rsidRDefault="008D2D38" w:rsidP="00E467BA">
      <w:pPr>
        <w:rPr>
          <w:szCs w:val="22"/>
        </w:rPr>
      </w:pPr>
      <w:r w:rsidRPr="00E467BA">
        <w:rPr>
          <w:szCs w:val="22"/>
        </w:rPr>
        <w:t xml:space="preserve">El </w:t>
      </w:r>
      <w:r w:rsidRPr="00E467BA">
        <w:rPr>
          <w:b/>
          <w:szCs w:val="22"/>
        </w:rPr>
        <w:t>seis de agosto de dos mil veinticuatro</w:t>
      </w:r>
      <w:r w:rsidRPr="00E467BA">
        <w:rPr>
          <w:szCs w:val="22"/>
        </w:rPr>
        <w:t xml:space="preserve">, </w:t>
      </w:r>
      <w:r w:rsidRPr="00E467BA">
        <w:rPr>
          <w:b/>
          <w:szCs w:val="22"/>
        </w:rPr>
        <w:t xml:space="preserve">EL SUJETO OBLIGADO </w:t>
      </w:r>
      <w:r w:rsidRPr="00E467BA">
        <w:rPr>
          <w:szCs w:val="22"/>
        </w:rPr>
        <w:t xml:space="preserve">hizo del conocimiento que se tenía por no presentada la solicitud de aclaración, en virtud de que no fue desahogado </w:t>
      </w:r>
      <w:r w:rsidRPr="00E467BA">
        <w:rPr>
          <w:szCs w:val="22"/>
        </w:rPr>
        <w:lastRenderedPageBreak/>
        <w:t xml:space="preserve">el requerimiento por el cual se le solicitaba acreditar su personalidad, dejando a salvo los derechos de </w:t>
      </w:r>
      <w:r w:rsidRPr="00E467BA">
        <w:rPr>
          <w:b/>
          <w:szCs w:val="22"/>
        </w:rPr>
        <w:t>LA PARTE</w:t>
      </w:r>
      <w:r w:rsidRPr="00E467BA">
        <w:rPr>
          <w:szCs w:val="22"/>
        </w:rPr>
        <w:t xml:space="preserve"> </w:t>
      </w:r>
      <w:r w:rsidRPr="00E467BA">
        <w:rPr>
          <w:b/>
          <w:szCs w:val="22"/>
        </w:rPr>
        <w:t>RECURRENTE</w:t>
      </w:r>
      <w:r w:rsidRPr="00E467BA">
        <w:rPr>
          <w:szCs w:val="22"/>
        </w:rPr>
        <w:t>, precisando que se daba por concluida la solicitud de mérito.</w:t>
      </w:r>
    </w:p>
    <w:p w14:paraId="52460699" w14:textId="44739FD9" w:rsidR="00664420" w:rsidRPr="00E467BA" w:rsidRDefault="00664420" w:rsidP="00E467BA">
      <w:pPr>
        <w:pStyle w:val="Ttulo3"/>
        <w:spacing w:line="360" w:lineRule="auto"/>
        <w:rPr>
          <w:rFonts w:cs="Tahoma"/>
          <w:bCs/>
          <w:szCs w:val="22"/>
          <w:lang w:val="es-ES"/>
        </w:rPr>
      </w:pPr>
    </w:p>
    <w:p w14:paraId="5A5DAB9E" w14:textId="77777777" w:rsidR="00E37A3F" w:rsidRPr="00E467BA" w:rsidRDefault="00E37A3F" w:rsidP="00E467BA">
      <w:pPr>
        <w:pStyle w:val="Ttulo2"/>
        <w:jc w:val="left"/>
        <w:rPr>
          <w:szCs w:val="22"/>
        </w:rPr>
      </w:pPr>
      <w:bookmarkStart w:id="7" w:name="_Toc181792616"/>
      <w:r w:rsidRPr="00E467BA">
        <w:rPr>
          <w:szCs w:val="22"/>
        </w:rPr>
        <w:t>DEL RECURSO DE REVISIÓN</w:t>
      </w:r>
      <w:bookmarkEnd w:id="7"/>
    </w:p>
    <w:p w14:paraId="2B216813" w14:textId="3A0E05AF" w:rsidR="00664420" w:rsidRPr="00E467BA" w:rsidRDefault="00AA052C" w:rsidP="00E467BA">
      <w:pPr>
        <w:pStyle w:val="Ttulo3"/>
        <w:spacing w:line="360" w:lineRule="auto"/>
        <w:rPr>
          <w:szCs w:val="22"/>
        </w:rPr>
      </w:pPr>
      <w:bookmarkStart w:id="8" w:name="_Toc181792617"/>
      <w:r w:rsidRPr="00E467BA">
        <w:rPr>
          <w:szCs w:val="22"/>
        </w:rPr>
        <w:t>a</w:t>
      </w:r>
      <w:r w:rsidR="006E25BC" w:rsidRPr="00E467BA">
        <w:rPr>
          <w:szCs w:val="22"/>
        </w:rPr>
        <w:t xml:space="preserve">) </w:t>
      </w:r>
      <w:r w:rsidR="00664420" w:rsidRPr="00E467BA">
        <w:rPr>
          <w:szCs w:val="22"/>
        </w:rPr>
        <w:t>Interposición del Recurso de Revisión</w:t>
      </w:r>
      <w:r w:rsidR="00DD078F" w:rsidRPr="00E467BA">
        <w:rPr>
          <w:szCs w:val="22"/>
        </w:rPr>
        <w:t>.</w:t>
      </w:r>
      <w:bookmarkEnd w:id="8"/>
    </w:p>
    <w:p w14:paraId="6279C622" w14:textId="77FD4E03" w:rsidR="00664420" w:rsidRPr="00E467BA" w:rsidRDefault="00664420" w:rsidP="00E467BA">
      <w:pPr>
        <w:autoSpaceDE w:val="0"/>
        <w:autoSpaceDN w:val="0"/>
        <w:adjustRightInd w:val="0"/>
        <w:ind w:right="-28"/>
        <w:rPr>
          <w:rFonts w:cs="Tahoma"/>
          <w:szCs w:val="22"/>
        </w:rPr>
      </w:pPr>
      <w:r w:rsidRPr="00E467BA">
        <w:rPr>
          <w:rFonts w:cs="Tahoma"/>
          <w:szCs w:val="22"/>
        </w:rPr>
        <w:t xml:space="preserve">El </w:t>
      </w:r>
      <w:r w:rsidR="008D2D38" w:rsidRPr="00E467BA">
        <w:rPr>
          <w:b/>
          <w:szCs w:val="22"/>
        </w:rPr>
        <w:t>veintiséis de agosto de dos mil veinticuatro</w:t>
      </w:r>
      <w:r w:rsidR="008D2D38" w:rsidRPr="00E467BA">
        <w:rPr>
          <w:rFonts w:cs="Tahoma"/>
          <w:b/>
          <w:bCs/>
          <w:szCs w:val="22"/>
        </w:rPr>
        <w:t xml:space="preserve"> </w:t>
      </w:r>
      <w:r w:rsidR="00F75D23" w:rsidRPr="00E467BA">
        <w:rPr>
          <w:rFonts w:cs="Tahoma"/>
          <w:b/>
          <w:bCs/>
          <w:szCs w:val="22"/>
        </w:rPr>
        <w:t>LA PARTE RECURRENTE</w:t>
      </w:r>
      <w:r w:rsidR="00F75D23" w:rsidRPr="00E467BA">
        <w:rPr>
          <w:rFonts w:cs="Tahoma"/>
          <w:szCs w:val="22"/>
        </w:rPr>
        <w:t xml:space="preserve"> interpuso el recurso de revisión en contra de la respuesta emitida por el </w:t>
      </w:r>
      <w:r w:rsidR="00F75D23" w:rsidRPr="00E467BA">
        <w:rPr>
          <w:rFonts w:cs="Tahoma"/>
          <w:b/>
          <w:bCs/>
          <w:szCs w:val="22"/>
        </w:rPr>
        <w:t>SUJETO OBLIGADO</w:t>
      </w:r>
      <w:r w:rsidR="00953430" w:rsidRPr="00E467BA">
        <w:rPr>
          <w:rFonts w:cs="Tahoma"/>
          <w:szCs w:val="22"/>
        </w:rPr>
        <w:t xml:space="preserve">, mismo que fue registrado en el </w:t>
      </w:r>
      <w:r w:rsidR="005000D0" w:rsidRPr="00E467BA">
        <w:rPr>
          <w:rFonts w:cs="Tahoma"/>
          <w:b/>
          <w:szCs w:val="22"/>
        </w:rPr>
        <w:t>SARCOEM</w:t>
      </w:r>
      <w:r w:rsidR="00953430" w:rsidRPr="00E467BA">
        <w:rPr>
          <w:rFonts w:cs="Tahoma"/>
          <w:b/>
          <w:szCs w:val="22"/>
        </w:rPr>
        <w:t xml:space="preserve"> </w:t>
      </w:r>
      <w:r w:rsidR="00953430" w:rsidRPr="00E467BA">
        <w:rPr>
          <w:rFonts w:cs="Tahoma"/>
          <w:szCs w:val="22"/>
        </w:rPr>
        <w:t xml:space="preserve">con el número de expediente </w:t>
      </w:r>
      <w:r w:rsidR="008D2D38" w:rsidRPr="00E467BA">
        <w:rPr>
          <w:rFonts w:eastAsia="Palatino Linotype" w:cs="Palatino Linotype"/>
          <w:b/>
          <w:bCs/>
          <w:szCs w:val="22"/>
        </w:rPr>
        <w:t>05147</w:t>
      </w:r>
      <w:r w:rsidR="004A0695" w:rsidRPr="00E467BA">
        <w:rPr>
          <w:rFonts w:eastAsia="Palatino Linotype" w:cs="Palatino Linotype"/>
          <w:b/>
          <w:bCs/>
          <w:szCs w:val="22"/>
        </w:rPr>
        <w:t>/INFOEM/AD/RR/2024</w:t>
      </w:r>
      <w:r w:rsidR="00953430" w:rsidRPr="00E467BA">
        <w:rPr>
          <w:rFonts w:cs="Tahoma"/>
          <w:szCs w:val="22"/>
        </w:rPr>
        <w:t>, y en el cual manifiesta lo siguiente</w:t>
      </w:r>
      <w:r w:rsidRPr="00E467BA">
        <w:rPr>
          <w:rFonts w:cs="Tahoma"/>
          <w:szCs w:val="22"/>
        </w:rPr>
        <w:t>:</w:t>
      </w:r>
    </w:p>
    <w:p w14:paraId="74B30008" w14:textId="77777777" w:rsidR="00664420" w:rsidRPr="00E467BA" w:rsidRDefault="00664420" w:rsidP="00E467BA">
      <w:pPr>
        <w:tabs>
          <w:tab w:val="left" w:pos="4667"/>
        </w:tabs>
        <w:ind w:right="539"/>
        <w:rPr>
          <w:rFonts w:cs="Tahoma"/>
          <w:szCs w:val="22"/>
        </w:rPr>
      </w:pPr>
    </w:p>
    <w:p w14:paraId="7FD946E6" w14:textId="5D5F31E6" w:rsidR="00353AB6" w:rsidRPr="00E467BA" w:rsidRDefault="00C86E75" w:rsidP="00E467BA">
      <w:pPr>
        <w:tabs>
          <w:tab w:val="left" w:pos="4667"/>
        </w:tabs>
        <w:ind w:right="539"/>
        <w:rPr>
          <w:rFonts w:cs="Tahoma"/>
          <w:b/>
          <w:iCs/>
          <w:szCs w:val="22"/>
        </w:rPr>
      </w:pPr>
      <w:r w:rsidRPr="00E467BA">
        <w:rPr>
          <w:rFonts w:cs="Tahoma"/>
          <w:b/>
          <w:iCs/>
          <w:szCs w:val="22"/>
        </w:rPr>
        <w:t>Acto impugnado:</w:t>
      </w:r>
    </w:p>
    <w:p w14:paraId="5C580C24" w14:textId="77777777" w:rsidR="00EB0A0C" w:rsidRPr="00E467BA" w:rsidRDefault="00EB0A0C" w:rsidP="00E467BA">
      <w:pPr>
        <w:tabs>
          <w:tab w:val="left" w:pos="4667"/>
        </w:tabs>
        <w:ind w:right="539"/>
        <w:rPr>
          <w:rFonts w:cs="Tahoma"/>
          <w:b/>
          <w:iCs/>
          <w:szCs w:val="22"/>
        </w:rPr>
      </w:pPr>
    </w:p>
    <w:p w14:paraId="523F8BF4" w14:textId="00DB3F8A" w:rsidR="00664420" w:rsidRPr="00E467BA" w:rsidRDefault="005000D0" w:rsidP="00E467BA">
      <w:pPr>
        <w:pStyle w:val="Puesto"/>
        <w:rPr>
          <w:rFonts w:cs="Tahoma"/>
          <w:bCs/>
          <w:i w:val="0"/>
        </w:rPr>
      </w:pPr>
      <w:r w:rsidRPr="00E467BA">
        <w:rPr>
          <w:rFonts w:eastAsia="Palatino Linotype"/>
        </w:rPr>
        <w:t>“</w:t>
      </w:r>
      <w:r w:rsidR="008D2D38" w:rsidRPr="00E467BA">
        <w:rPr>
          <w:rFonts w:eastAsia="Palatino Linotype"/>
        </w:rPr>
        <w:t xml:space="preserve">NO SE ME PROPORCIONÓ LA </w:t>
      </w:r>
      <w:r w:rsidR="008D2D38" w:rsidRPr="00E467BA">
        <w:t>INFORMACIÓN</w:t>
      </w:r>
      <w:r w:rsidR="008D2D38" w:rsidRPr="00E467BA">
        <w:rPr>
          <w:rFonts w:eastAsia="Palatino Linotype"/>
        </w:rPr>
        <w:t xml:space="preserve"> SOLICITADA</w:t>
      </w:r>
      <w:r w:rsidRPr="00E467BA">
        <w:rPr>
          <w:rFonts w:eastAsia="Palatino Linotype"/>
        </w:rPr>
        <w:t>”</w:t>
      </w:r>
      <w:r w:rsidR="004A0695" w:rsidRPr="00E467BA">
        <w:rPr>
          <w:rFonts w:eastAsia="Palatino Linotype"/>
        </w:rPr>
        <w:t xml:space="preserve"> </w:t>
      </w:r>
      <w:r w:rsidR="004A0695" w:rsidRPr="00E467BA">
        <w:rPr>
          <w:rFonts w:eastAsia="Palatino Linotype"/>
          <w:i w:val="0"/>
        </w:rPr>
        <w:t>(Sic).</w:t>
      </w:r>
    </w:p>
    <w:p w14:paraId="6AE8EA9A" w14:textId="77777777" w:rsidR="00664420" w:rsidRPr="00E467BA" w:rsidRDefault="00664420" w:rsidP="00E467BA">
      <w:pPr>
        <w:tabs>
          <w:tab w:val="left" w:pos="4667"/>
        </w:tabs>
        <w:ind w:left="567" w:right="539"/>
        <w:rPr>
          <w:rFonts w:cs="Tahoma"/>
          <w:bCs/>
          <w:i/>
          <w:szCs w:val="22"/>
        </w:rPr>
      </w:pPr>
    </w:p>
    <w:p w14:paraId="4D81E0E3" w14:textId="6B312648" w:rsidR="00353AB6" w:rsidRPr="00E467BA" w:rsidRDefault="00C86E75" w:rsidP="00E467BA">
      <w:pPr>
        <w:tabs>
          <w:tab w:val="left" w:pos="4667"/>
        </w:tabs>
        <w:ind w:right="539"/>
        <w:rPr>
          <w:rFonts w:cs="Tahoma"/>
          <w:b/>
          <w:iCs/>
          <w:szCs w:val="22"/>
        </w:rPr>
      </w:pPr>
      <w:r w:rsidRPr="00E467BA">
        <w:rPr>
          <w:rFonts w:cs="Tahoma"/>
          <w:b/>
          <w:iCs/>
          <w:szCs w:val="22"/>
        </w:rPr>
        <w:t>Razones o motivos de la inconformidad:</w:t>
      </w:r>
    </w:p>
    <w:p w14:paraId="44296E5F" w14:textId="77777777" w:rsidR="00EB0A0C" w:rsidRPr="00E467BA" w:rsidRDefault="00EB0A0C" w:rsidP="00E467BA">
      <w:pPr>
        <w:tabs>
          <w:tab w:val="left" w:pos="4667"/>
        </w:tabs>
        <w:ind w:right="539"/>
        <w:rPr>
          <w:rFonts w:cs="Tahoma"/>
          <w:b/>
          <w:iCs/>
          <w:szCs w:val="22"/>
        </w:rPr>
      </w:pPr>
    </w:p>
    <w:p w14:paraId="1DDD9BE4" w14:textId="59D4A84B" w:rsidR="008D2D38" w:rsidRPr="00E467BA" w:rsidRDefault="005000D0" w:rsidP="00E467BA">
      <w:pPr>
        <w:pStyle w:val="Puesto"/>
      </w:pPr>
      <w:r w:rsidRPr="00E467BA">
        <w:rPr>
          <w:rFonts w:eastAsia="Palatino Linotype"/>
        </w:rPr>
        <w:t>“</w:t>
      </w:r>
      <w:r w:rsidR="008D2D38" w:rsidRPr="00E467BA">
        <w:t xml:space="preserve">“Ingrese una solicitud en el SARCOEM, el día veintiocho de junio del año en curso, para solicitar en copias certificadas del expediente clínico que se encuentra en la Clínica de Consulta Externa Jiquipilco a nombre de mi difunto esposo </w:t>
      </w:r>
      <w:r w:rsidR="008B4431">
        <w:t>XXXXXX XXXXXXXX XXXXX</w:t>
      </w:r>
      <w:r w:rsidR="008D2D38" w:rsidRPr="00E467BA">
        <w:t xml:space="preserve">, con clave ISSEMYM </w:t>
      </w:r>
      <w:r w:rsidR="008B4431">
        <w:t>XXXXXXX</w:t>
      </w:r>
      <w:r w:rsidR="008D2D38" w:rsidRPr="00E467BA">
        <w:t xml:space="preserve">, lo cual requiero para el cobro de una póliza de seguro de vida individual, seguro vida Banorte, lo cual, adjunte la siguiente información: mi credencial del ISSEMYM y acta de defunción de mi esposo. Posteriormente la Unidad de Transparencia me requirió complementara mi solicitud de acceso a datos, debido a que no anexe el documento mediante el cual mi difunto esposo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w:t>
      </w:r>
      <w:r w:rsidR="008D2D38" w:rsidRPr="00E467BA">
        <w:lastRenderedPageBreak/>
        <w:t xml:space="preserve">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tal como demuestro y adjunto la siguiente información: mi identificación oficial, acta de matrimonio, identificación oficial, credencial del ISSEMYM y acta de Defunción de </w:t>
      </w:r>
      <w:r w:rsidR="008B4431">
        <w:t>XXXXXX XXXXXXXX XXXXX</w:t>
      </w:r>
      <w:r w:rsidR="008D2D38" w:rsidRPr="00E467BA">
        <w:t xml:space="preserve"> y la hoja de la póliza de seguro donde aparezco como beneficiaria. Por lo anterior, solicito al ISSEMYM, que se me entregue en copia certificada del expediente clínico de mi difunto esposo </w:t>
      </w:r>
      <w:r w:rsidR="008B4431">
        <w:t>XXXXXX XXXXXXXX XXXXX</w:t>
      </w:r>
      <w:r w:rsidR="008D2D38" w:rsidRPr="00E467BA">
        <w:t xml:space="preserve">, que se encuentra en la Clínica de Consulta Externa Jiquipilco, con clave ISSEMYM </w:t>
      </w:r>
      <w:r w:rsidR="008B4431">
        <w:t>XXXXXXX</w:t>
      </w:r>
      <w:r w:rsidR="008D2D38" w:rsidRPr="00E467BA">
        <w:t>.” (Sic).</w:t>
      </w:r>
    </w:p>
    <w:p w14:paraId="48FE75EA" w14:textId="77777777" w:rsidR="00664420" w:rsidRPr="00E467BA" w:rsidRDefault="00664420" w:rsidP="00E467BA">
      <w:pPr>
        <w:tabs>
          <w:tab w:val="left" w:pos="4667"/>
        </w:tabs>
        <w:ind w:right="567"/>
        <w:rPr>
          <w:rFonts w:cs="Tahoma"/>
          <w:b/>
          <w:bCs/>
          <w:szCs w:val="22"/>
        </w:rPr>
      </w:pPr>
    </w:p>
    <w:p w14:paraId="554FBCC3" w14:textId="483361B1" w:rsidR="00F2319D" w:rsidRPr="00E467BA" w:rsidRDefault="00F2319D" w:rsidP="00E467BA">
      <w:pPr>
        <w:widowControl w:val="0"/>
        <w:autoSpaceDE w:val="0"/>
        <w:autoSpaceDN w:val="0"/>
        <w:adjustRightInd w:val="0"/>
        <w:ind w:right="616"/>
        <w:rPr>
          <w:szCs w:val="22"/>
        </w:rPr>
      </w:pPr>
      <w:r w:rsidRPr="00E467BA">
        <w:rPr>
          <w:szCs w:val="22"/>
        </w:rPr>
        <w:t xml:space="preserve">A la interposición del </w:t>
      </w:r>
      <w:r w:rsidR="00EB0A0C" w:rsidRPr="00E467BA">
        <w:rPr>
          <w:szCs w:val="22"/>
        </w:rPr>
        <w:t xml:space="preserve">Recurso </w:t>
      </w:r>
      <w:r w:rsidRPr="00E467BA">
        <w:rPr>
          <w:szCs w:val="22"/>
        </w:rPr>
        <w:t xml:space="preserve">de </w:t>
      </w:r>
      <w:r w:rsidR="00EB0A0C" w:rsidRPr="00E467BA">
        <w:rPr>
          <w:szCs w:val="22"/>
        </w:rPr>
        <w:t xml:space="preserve">Revisión </w:t>
      </w:r>
      <w:r w:rsidRPr="00E467BA">
        <w:rPr>
          <w:szCs w:val="22"/>
        </w:rPr>
        <w:t>se anexaron los archivos digitales que a continuación se describen:</w:t>
      </w:r>
    </w:p>
    <w:p w14:paraId="6F0956A9" w14:textId="77777777" w:rsidR="00F2319D" w:rsidRPr="00E467BA" w:rsidRDefault="00F2319D" w:rsidP="00E467BA">
      <w:pPr>
        <w:widowControl w:val="0"/>
        <w:autoSpaceDE w:val="0"/>
        <w:autoSpaceDN w:val="0"/>
        <w:adjustRightInd w:val="0"/>
        <w:ind w:right="616"/>
        <w:rPr>
          <w:szCs w:val="22"/>
        </w:rPr>
      </w:pPr>
    </w:p>
    <w:p w14:paraId="544E78B8" w14:textId="6593A82A" w:rsidR="00F2319D" w:rsidRPr="00E467BA" w:rsidRDefault="00F2319D" w:rsidP="00E467BA">
      <w:pPr>
        <w:pStyle w:val="Prrafodelista"/>
        <w:widowControl w:val="0"/>
        <w:numPr>
          <w:ilvl w:val="0"/>
          <w:numId w:val="20"/>
        </w:numPr>
        <w:autoSpaceDE w:val="0"/>
        <w:autoSpaceDN w:val="0"/>
        <w:adjustRightInd w:val="0"/>
        <w:ind w:left="426" w:right="616" w:hanging="295"/>
        <w:rPr>
          <w:szCs w:val="22"/>
        </w:rPr>
      </w:pPr>
      <w:r w:rsidRPr="00E467BA">
        <w:rPr>
          <w:b/>
          <w:szCs w:val="22"/>
        </w:rPr>
        <w:t>“VI00-200-4089852-1.pdf</w:t>
      </w:r>
      <w:r w:rsidRPr="00E467BA">
        <w:rPr>
          <w:i/>
          <w:szCs w:val="22"/>
        </w:rPr>
        <w:t>”</w:t>
      </w:r>
      <w:r w:rsidRPr="00E467BA">
        <w:rPr>
          <w:szCs w:val="22"/>
        </w:rPr>
        <w:t xml:space="preserve">: documento constante de 2 fojas útiles, que contiene una póliza de seguro de vida expedido por una institución bancaria a nombre de </w:t>
      </w:r>
      <w:r w:rsidR="008B4431">
        <w:rPr>
          <w:szCs w:val="22"/>
        </w:rPr>
        <w:t>XXXXXX XXXXXXXX XXXXX</w:t>
      </w:r>
      <w:r w:rsidRPr="00E467BA">
        <w:rPr>
          <w:szCs w:val="22"/>
        </w:rPr>
        <w:t xml:space="preserve">, de la cual se advierte que designa como beneficiaria a su cónyuge </w:t>
      </w:r>
      <w:r w:rsidR="008B4431">
        <w:rPr>
          <w:szCs w:val="22"/>
        </w:rPr>
        <w:t xml:space="preserve">XXXXX </w:t>
      </w:r>
      <w:proofErr w:type="spellStart"/>
      <w:r w:rsidR="008B4431">
        <w:rPr>
          <w:szCs w:val="22"/>
        </w:rPr>
        <w:t>XXXXX</w:t>
      </w:r>
      <w:proofErr w:type="spellEnd"/>
      <w:r w:rsidR="008B4431">
        <w:rPr>
          <w:szCs w:val="22"/>
        </w:rPr>
        <w:t xml:space="preserve"> XXXXXX</w:t>
      </w:r>
      <w:r w:rsidRPr="00E467BA">
        <w:rPr>
          <w:szCs w:val="22"/>
        </w:rPr>
        <w:t>.</w:t>
      </w:r>
    </w:p>
    <w:p w14:paraId="617A1743" w14:textId="65BBDB44" w:rsidR="00F2319D" w:rsidRPr="00E467BA" w:rsidRDefault="00F2319D" w:rsidP="00E467BA">
      <w:pPr>
        <w:pStyle w:val="Prrafodelista"/>
        <w:widowControl w:val="0"/>
        <w:numPr>
          <w:ilvl w:val="0"/>
          <w:numId w:val="20"/>
        </w:numPr>
        <w:autoSpaceDE w:val="0"/>
        <w:autoSpaceDN w:val="0"/>
        <w:adjustRightInd w:val="0"/>
        <w:ind w:left="426" w:right="616" w:hanging="295"/>
        <w:rPr>
          <w:szCs w:val="22"/>
        </w:rPr>
      </w:pPr>
      <w:r w:rsidRPr="00E467BA">
        <w:rPr>
          <w:b/>
          <w:i/>
          <w:szCs w:val="22"/>
        </w:rPr>
        <w:t>“1830170f-aaaa-4a71-b9cc-cfe6c24efb6c.pdf</w:t>
      </w:r>
      <w:r w:rsidRPr="00E467BA">
        <w:rPr>
          <w:szCs w:val="22"/>
        </w:rPr>
        <w:t xml:space="preserve">”: documento constante de 8 fojas útiles, que contienen las credenciales de para votar e ISSEMYM de </w:t>
      </w:r>
      <w:r w:rsidR="008B4431">
        <w:rPr>
          <w:szCs w:val="22"/>
        </w:rPr>
        <w:t>XXXXXX XXXXXXXX XXXXX</w:t>
      </w:r>
      <w:r w:rsidRPr="00E467BA">
        <w:rPr>
          <w:szCs w:val="22"/>
        </w:rPr>
        <w:t xml:space="preserve"> y </w:t>
      </w:r>
      <w:r w:rsidR="008B4431">
        <w:rPr>
          <w:szCs w:val="22"/>
        </w:rPr>
        <w:t xml:space="preserve">XXXXX </w:t>
      </w:r>
      <w:proofErr w:type="spellStart"/>
      <w:r w:rsidR="008B4431">
        <w:rPr>
          <w:szCs w:val="22"/>
        </w:rPr>
        <w:t>XXXXX</w:t>
      </w:r>
      <w:proofErr w:type="spellEnd"/>
      <w:r w:rsidR="008B4431">
        <w:rPr>
          <w:szCs w:val="22"/>
        </w:rPr>
        <w:t xml:space="preserve"> XXXXXX</w:t>
      </w:r>
      <w:r w:rsidRPr="00E467BA">
        <w:rPr>
          <w:szCs w:val="22"/>
        </w:rPr>
        <w:t>, así como una copia certificada su acta de matrimonio.</w:t>
      </w:r>
    </w:p>
    <w:p w14:paraId="23DB5F2D" w14:textId="59B07B8A" w:rsidR="00F2319D" w:rsidRPr="00E467BA" w:rsidRDefault="00F2319D" w:rsidP="00E467BA">
      <w:pPr>
        <w:pStyle w:val="Prrafodelista"/>
        <w:widowControl w:val="0"/>
        <w:numPr>
          <w:ilvl w:val="0"/>
          <w:numId w:val="20"/>
        </w:numPr>
        <w:autoSpaceDE w:val="0"/>
        <w:autoSpaceDN w:val="0"/>
        <w:adjustRightInd w:val="0"/>
        <w:ind w:left="426" w:right="616" w:hanging="295"/>
        <w:rPr>
          <w:szCs w:val="22"/>
        </w:rPr>
      </w:pPr>
      <w:r w:rsidRPr="00E467BA">
        <w:rPr>
          <w:b/>
          <w:i/>
          <w:szCs w:val="22"/>
        </w:rPr>
        <w:t xml:space="preserve">“acta de </w:t>
      </w:r>
      <w:proofErr w:type="spellStart"/>
      <w:r w:rsidRPr="00E467BA">
        <w:rPr>
          <w:b/>
          <w:i/>
          <w:szCs w:val="22"/>
        </w:rPr>
        <w:t>defunción</w:t>
      </w:r>
      <w:proofErr w:type="spellEnd"/>
      <w:r w:rsidRPr="00E467BA">
        <w:rPr>
          <w:b/>
          <w:i/>
          <w:szCs w:val="22"/>
        </w:rPr>
        <w:t xml:space="preserve"> del asegurado .</w:t>
      </w:r>
      <w:proofErr w:type="spellStart"/>
      <w:r w:rsidRPr="00E467BA">
        <w:rPr>
          <w:b/>
          <w:i/>
          <w:szCs w:val="22"/>
        </w:rPr>
        <w:t>pdf</w:t>
      </w:r>
      <w:proofErr w:type="spellEnd"/>
      <w:r w:rsidRPr="00E467BA">
        <w:rPr>
          <w:szCs w:val="22"/>
        </w:rPr>
        <w:t xml:space="preserve">”: documento constante de 1 foja útil, que contiene en acta de defunción de </w:t>
      </w:r>
      <w:r w:rsidR="008B4431">
        <w:rPr>
          <w:szCs w:val="22"/>
        </w:rPr>
        <w:t>XXXXXX XXXXXXXX XXXXX</w:t>
      </w:r>
      <w:r w:rsidRPr="00E467BA">
        <w:rPr>
          <w:szCs w:val="22"/>
        </w:rPr>
        <w:t>.</w:t>
      </w:r>
    </w:p>
    <w:p w14:paraId="1A7133DC" w14:textId="77777777" w:rsidR="004A0695" w:rsidRPr="00E467BA" w:rsidRDefault="004A0695" w:rsidP="00E467BA">
      <w:pPr>
        <w:tabs>
          <w:tab w:val="left" w:pos="4667"/>
        </w:tabs>
        <w:ind w:right="567"/>
        <w:rPr>
          <w:rFonts w:cs="Tahoma"/>
          <w:b/>
          <w:bCs/>
          <w:szCs w:val="22"/>
        </w:rPr>
      </w:pPr>
    </w:p>
    <w:p w14:paraId="6804DEF1" w14:textId="6B44512C" w:rsidR="00664420" w:rsidRPr="00E467BA" w:rsidRDefault="00AA052C" w:rsidP="00E467BA">
      <w:pPr>
        <w:pStyle w:val="Ttulo3"/>
        <w:spacing w:line="360" w:lineRule="auto"/>
        <w:rPr>
          <w:szCs w:val="22"/>
        </w:rPr>
      </w:pPr>
      <w:bookmarkStart w:id="9" w:name="_Toc181792618"/>
      <w:r w:rsidRPr="00E467BA">
        <w:rPr>
          <w:szCs w:val="22"/>
        </w:rPr>
        <w:lastRenderedPageBreak/>
        <w:t>b</w:t>
      </w:r>
      <w:r w:rsidR="00664420" w:rsidRPr="00E467BA">
        <w:rPr>
          <w:szCs w:val="22"/>
        </w:rPr>
        <w:t>) Turno del Recurso de Revisión</w:t>
      </w:r>
      <w:r w:rsidR="004A0695" w:rsidRPr="00E467BA">
        <w:rPr>
          <w:szCs w:val="22"/>
        </w:rPr>
        <w:t>.</w:t>
      </w:r>
      <w:bookmarkEnd w:id="9"/>
    </w:p>
    <w:p w14:paraId="1173671B" w14:textId="37530886" w:rsidR="00C72DAA" w:rsidRPr="00E467BA" w:rsidRDefault="00C72DAA" w:rsidP="00E467BA">
      <w:pPr>
        <w:rPr>
          <w:szCs w:val="22"/>
        </w:rPr>
      </w:pPr>
      <w:r w:rsidRPr="00E467BA">
        <w:rPr>
          <w:szCs w:val="22"/>
        </w:rPr>
        <w:t>Con fundamento</w:t>
      </w:r>
      <w:r w:rsidR="005000D0" w:rsidRPr="00E467BA">
        <w:rPr>
          <w:szCs w:val="22"/>
        </w:rPr>
        <w:t xml:space="preserve"> en </w:t>
      </w:r>
      <w:r w:rsidR="005000D0" w:rsidRPr="00E467BA">
        <w:rPr>
          <w:rFonts w:eastAsia="Palatino Linotype" w:cs="Palatino Linotype"/>
          <w:szCs w:val="22"/>
        </w:rPr>
        <w:t>los artículos 11 y 127 de la Ley de Protección de Datos Personales en Posesión de Sujetos Obligados del Estado de México y Municipios y</w:t>
      </w:r>
      <w:r w:rsidRPr="00E467BA">
        <w:rPr>
          <w:szCs w:val="22"/>
        </w:rPr>
        <w:t xml:space="preserve"> en el artículo 185, fracción I de la Ley de Transparencia y Acceso a la Información Pública del Estado de México y Municipios</w:t>
      </w:r>
      <w:r w:rsidR="00C40140" w:rsidRPr="00E467BA">
        <w:rPr>
          <w:szCs w:val="22"/>
        </w:rPr>
        <w:t xml:space="preserve"> </w:t>
      </w:r>
      <w:r w:rsidR="00C40140" w:rsidRPr="00E467BA">
        <w:rPr>
          <w:rFonts w:cs="Arial"/>
          <w:szCs w:val="22"/>
          <w:lang w:eastAsia="es-MX"/>
        </w:rPr>
        <w:t>de aplicación supletoria</w:t>
      </w:r>
      <w:r w:rsidRPr="00E467BA">
        <w:rPr>
          <w:szCs w:val="22"/>
        </w:rPr>
        <w:t>, el</w:t>
      </w:r>
      <w:r w:rsidRPr="00E467BA">
        <w:rPr>
          <w:b/>
          <w:bCs/>
          <w:szCs w:val="22"/>
        </w:rPr>
        <w:t xml:space="preserve"> </w:t>
      </w:r>
      <w:r w:rsidR="00F2319D" w:rsidRPr="00E467BA">
        <w:rPr>
          <w:rFonts w:cs="Arial"/>
          <w:b/>
          <w:szCs w:val="22"/>
        </w:rPr>
        <w:t>veintiséis de agosto de dos mil veinticuatro</w:t>
      </w:r>
      <w:r w:rsidR="00C238F3" w:rsidRPr="00E467BA">
        <w:rPr>
          <w:rFonts w:eastAsia="Palatino Linotype" w:cs="Palatino Linotype"/>
          <w:b/>
          <w:szCs w:val="22"/>
        </w:rPr>
        <w:t>,</w:t>
      </w:r>
      <w:r w:rsidR="005000D0" w:rsidRPr="00E467BA">
        <w:rPr>
          <w:szCs w:val="22"/>
        </w:rPr>
        <w:t xml:space="preserve"> </w:t>
      </w:r>
      <w:r w:rsidRPr="00E467BA">
        <w:rPr>
          <w:szCs w:val="22"/>
        </w:rPr>
        <w:t>se turnó el recurso de revisión a través del</w:t>
      </w:r>
      <w:r w:rsidRPr="00E467BA">
        <w:rPr>
          <w:rFonts w:eastAsia="Arial Unicode MS"/>
          <w:szCs w:val="22"/>
        </w:rPr>
        <w:t xml:space="preserve"> </w:t>
      </w:r>
      <w:r w:rsidR="00DD078F" w:rsidRPr="00E467BA">
        <w:rPr>
          <w:rFonts w:eastAsia="Arial Unicode MS"/>
          <w:bCs/>
          <w:szCs w:val="22"/>
        </w:rPr>
        <w:t>SARCOEM</w:t>
      </w:r>
      <w:r w:rsidRPr="00E467BA">
        <w:rPr>
          <w:szCs w:val="22"/>
        </w:rPr>
        <w:t xml:space="preserve"> a la </w:t>
      </w:r>
      <w:r w:rsidRPr="00E467BA">
        <w:rPr>
          <w:b/>
          <w:szCs w:val="22"/>
        </w:rPr>
        <w:t xml:space="preserve">Comisionada </w:t>
      </w:r>
      <w:r w:rsidR="00DD078F" w:rsidRPr="00E467BA">
        <w:rPr>
          <w:b/>
          <w:szCs w:val="22"/>
        </w:rPr>
        <w:t>Guadalupe Ramírez Peña</w:t>
      </w:r>
      <w:r w:rsidRPr="00E467BA">
        <w:rPr>
          <w:bCs/>
          <w:szCs w:val="22"/>
        </w:rPr>
        <w:t xml:space="preserve">, </w:t>
      </w:r>
      <w:r w:rsidRPr="00E467BA">
        <w:rPr>
          <w:szCs w:val="22"/>
        </w:rPr>
        <w:t xml:space="preserve">a efecto de decretar su admisión o desechamiento. </w:t>
      </w:r>
    </w:p>
    <w:p w14:paraId="18F305CB" w14:textId="77777777" w:rsidR="00664420" w:rsidRPr="00E467BA" w:rsidRDefault="00664420" w:rsidP="00E467BA">
      <w:pPr>
        <w:rPr>
          <w:rFonts w:eastAsia="Batang" w:cs="Tahoma"/>
          <w:bCs/>
          <w:szCs w:val="22"/>
        </w:rPr>
      </w:pPr>
    </w:p>
    <w:p w14:paraId="3E31EC2D" w14:textId="716F3164" w:rsidR="00664420" w:rsidRPr="00E467BA" w:rsidRDefault="00AA052C" w:rsidP="00E467BA">
      <w:pPr>
        <w:pStyle w:val="Ttulo3"/>
        <w:spacing w:line="360" w:lineRule="auto"/>
        <w:rPr>
          <w:szCs w:val="22"/>
        </w:rPr>
      </w:pPr>
      <w:bookmarkStart w:id="10" w:name="_Toc181792619"/>
      <w:r w:rsidRPr="00E467BA">
        <w:rPr>
          <w:szCs w:val="22"/>
        </w:rPr>
        <w:t>c</w:t>
      </w:r>
      <w:r w:rsidR="00664420" w:rsidRPr="00E467BA">
        <w:rPr>
          <w:szCs w:val="22"/>
        </w:rPr>
        <w:t>) Admisión del Recurso de Revisión</w:t>
      </w:r>
      <w:r w:rsidR="00C238F3" w:rsidRPr="00E467BA">
        <w:rPr>
          <w:szCs w:val="22"/>
        </w:rPr>
        <w:t>.</w:t>
      </w:r>
      <w:bookmarkEnd w:id="10"/>
    </w:p>
    <w:p w14:paraId="34001FD5" w14:textId="2E910BF9" w:rsidR="00A332A8" w:rsidRPr="00E467BA" w:rsidRDefault="00A332A8" w:rsidP="00E467BA">
      <w:pPr>
        <w:tabs>
          <w:tab w:val="center" w:pos="4252"/>
          <w:tab w:val="right" w:pos="8504"/>
        </w:tabs>
        <w:rPr>
          <w:rFonts w:eastAsia="Palatino Linotype" w:cs="Palatino Linotype"/>
          <w:szCs w:val="22"/>
        </w:rPr>
      </w:pPr>
      <w:r w:rsidRPr="00E467BA">
        <w:rPr>
          <w:rFonts w:eastAsia="Palatino Linotype" w:cs="Palatino Linotype"/>
          <w:szCs w:val="22"/>
        </w:rPr>
        <w:t xml:space="preserve">Por consiguiente el </w:t>
      </w:r>
      <w:r w:rsidR="00F2319D" w:rsidRPr="00E467BA">
        <w:rPr>
          <w:rFonts w:eastAsia="Palatino Linotype" w:cs="Palatino Linotype"/>
          <w:b/>
          <w:szCs w:val="22"/>
        </w:rPr>
        <w:t>veintinueve</w:t>
      </w:r>
      <w:r w:rsidR="00403724" w:rsidRPr="00E467BA">
        <w:rPr>
          <w:rFonts w:eastAsia="Palatino Linotype" w:cs="Palatino Linotype"/>
          <w:b/>
          <w:szCs w:val="22"/>
        </w:rPr>
        <w:t xml:space="preserve"> de </w:t>
      </w:r>
      <w:r w:rsidR="004D0E1E" w:rsidRPr="00E467BA">
        <w:rPr>
          <w:rFonts w:eastAsia="Palatino Linotype" w:cs="Palatino Linotype"/>
          <w:b/>
          <w:szCs w:val="22"/>
        </w:rPr>
        <w:t>agosto</w:t>
      </w:r>
      <w:r w:rsidRPr="00E467BA">
        <w:rPr>
          <w:rFonts w:eastAsia="Palatino Linotype" w:cs="Palatino Linotype"/>
          <w:b/>
          <w:szCs w:val="22"/>
        </w:rPr>
        <w:t xml:space="preserve"> de dos mil </w:t>
      </w:r>
      <w:r w:rsidR="00C238F3" w:rsidRPr="00E467BA">
        <w:rPr>
          <w:rFonts w:eastAsia="Palatino Linotype" w:cs="Palatino Linotype"/>
          <w:b/>
          <w:szCs w:val="22"/>
        </w:rPr>
        <w:t>veinticuatro,</w:t>
      </w:r>
      <w:r w:rsidRPr="00E467BA">
        <w:rPr>
          <w:rFonts w:eastAsia="Palatino Linotype" w:cs="Palatino Linotype"/>
          <w:szCs w:val="22"/>
        </w:rPr>
        <w:t xml:space="preserve"> se acordó tener por acreditada la identidad de </w:t>
      </w:r>
      <w:r w:rsidRPr="00E467BA">
        <w:rPr>
          <w:rFonts w:eastAsia="Palatino Linotype" w:cs="Palatino Linotype"/>
          <w:b/>
          <w:szCs w:val="22"/>
        </w:rPr>
        <w:t xml:space="preserve">LA PARTE RECURRENTE </w:t>
      </w:r>
      <w:r w:rsidRPr="00E467BA">
        <w:rPr>
          <w:rFonts w:eastAsia="Palatino Linotype" w:cs="Palatino Linotype"/>
          <w:szCs w:val="22"/>
        </w:rPr>
        <w:t xml:space="preserve">así como la admisión a trámite del Recurso de Revisión que nos ocupan; así como la integración del expediente respectivo, otorgándoles a las partes un </w:t>
      </w:r>
      <w:r w:rsidRPr="00E467BA">
        <w:rPr>
          <w:rFonts w:eastAsia="Palatino Linotype" w:cs="Palatino Linotype"/>
          <w:b/>
          <w:szCs w:val="22"/>
        </w:rPr>
        <w:t>plazo no mayor de siete días</w:t>
      </w:r>
      <w:r w:rsidRPr="00E467BA">
        <w:rPr>
          <w:rFonts w:eastAsia="Palatino Linotype" w:cs="Palatino Linotype"/>
          <w:szCs w:val="22"/>
        </w:rPr>
        <w:t xml:space="preserve"> manifiesten, por cualquier medio, su </w:t>
      </w:r>
      <w:r w:rsidRPr="00E467BA">
        <w:rPr>
          <w:rFonts w:eastAsia="Palatino Linotype" w:cs="Palatino Linotype"/>
          <w:b/>
          <w:szCs w:val="22"/>
        </w:rPr>
        <w:t>voluntad de conciliar</w:t>
      </w:r>
      <w:r w:rsidRPr="00E467BA">
        <w:rPr>
          <w:rFonts w:eastAsia="Palatino Linotype" w:cs="Palatino Linotype"/>
          <w:szCs w:val="22"/>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308D5A99" w14:textId="77777777" w:rsidR="00664420" w:rsidRPr="00E467BA" w:rsidRDefault="00664420" w:rsidP="00E467BA">
      <w:pPr>
        <w:rPr>
          <w:rFonts w:cs="Tahoma"/>
          <w:b/>
          <w:szCs w:val="22"/>
        </w:rPr>
      </w:pPr>
    </w:p>
    <w:p w14:paraId="28B23F20" w14:textId="13B7EE3D" w:rsidR="00A332A8" w:rsidRPr="00E467BA" w:rsidRDefault="007B7C81" w:rsidP="00E467BA">
      <w:pPr>
        <w:pStyle w:val="Ttulo3"/>
        <w:spacing w:line="360" w:lineRule="auto"/>
        <w:rPr>
          <w:rFonts w:eastAsia="Palatino Linotype" w:cs="Palatino Linotype"/>
          <w:szCs w:val="22"/>
        </w:rPr>
      </w:pPr>
      <w:bookmarkStart w:id="11" w:name="_Toc181792620"/>
      <w:r w:rsidRPr="00E467BA">
        <w:rPr>
          <w:rFonts w:eastAsia="Palatino Linotype" w:cs="Palatino Linotype"/>
          <w:szCs w:val="22"/>
        </w:rPr>
        <w:t>d</w:t>
      </w:r>
      <w:r w:rsidR="00A332A8" w:rsidRPr="00E467BA">
        <w:rPr>
          <w:rFonts w:eastAsia="Palatino Linotype" w:cs="Palatino Linotype"/>
          <w:szCs w:val="22"/>
        </w:rPr>
        <w:t>) De la etapa de conciliación:</w:t>
      </w:r>
      <w:bookmarkEnd w:id="11"/>
    </w:p>
    <w:p w14:paraId="389343A8" w14:textId="2D70088C" w:rsidR="00A332A8" w:rsidRPr="00E467BA" w:rsidRDefault="00E379FF" w:rsidP="00E467BA">
      <w:pPr>
        <w:rPr>
          <w:rFonts w:eastAsia="Palatino Linotype" w:cs="Palatino Linotype"/>
          <w:b/>
          <w:bCs/>
          <w:szCs w:val="22"/>
        </w:rPr>
      </w:pPr>
      <w:r w:rsidRPr="00E467BA">
        <w:rPr>
          <w:rFonts w:eastAsia="Palatino Linotype" w:cs="Palatino Linotype"/>
          <w:szCs w:val="22"/>
        </w:rPr>
        <w:t xml:space="preserve">El </w:t>
      </w:r>
      <w:r w:rsidR="004D0E1E" w:rsidRPr="00E467BA">
        <w:rPr>
          <w:rFonts w:eastAsia="Palatino Linotype" w:cs="Palatino Linotype"/>
          <w:b/>
          <w:szCs w:val="22"/>
        </w:rPr>
        <w:t>tres</w:t>
      </w:r>
      <w:r w:rsidRPr="00E467BA">
        <w:rPr>
          <w:rFonts w:eastAsia="Palatino Linotype" w:cs="Palatino Linotype"/>
          <w:b/>
          <w:szCs w:val="22"/>
        </w:rPr>
        <w:t xml:space="preserve"> de </w:t>
      </w:r>
      <w:r w:rsidR="004D0E1E" w:rsidRPr="00E467BA">
        <w:rPr>
          <w:rFonts w:eastAsia="Palatino Linotype" w:cs="Palatino Linotype"/>
          <w:b/>
          <w:szCs w:val="22"/>
        </w:rPr>
        <w:t>septiembre</w:t>
      </w:r>
      <w:r w:rsidRPr="00E467BA">
        <w:rPr>
          <w:rFonts w:eastAsia="Palatino Linotype" w:cs="Palatino Linotype"/>
          <w:b/>
          <w:szCs w:val="22"/>
        </w:rPr>
        <w:t xml:space="preserve"> de dos mil veinticuatro</w:t>
      </w:r>
      <w:r w:rsidRPr="00E467BA">
        <w:rPr>
          <w:rFonts w:eastAsia="Palatino Linotype" w:cs="Palatino Linotype"/>
          <w:szCs w:val="22"/>
        </w:rPr>
        <w:t xml:space="preserve">, </w:t>
      </w:r>
      <w:r w:rsidRPr="00E467BA">
        <w:rPr>
          <w:rFonts w:eastAsia="Palatino Linotype" w:cs="Palatino Linotype"/>
          <w:b/>
          <w:szCs w:val="22"/>
        </w:rPr>
        <w:t>EL SUJETO OBLIGADO</w:t>
      </w:r>
      <w:r w:rsidRPr="00E467BA">
        <w:rPr>
          <w:rFonts w:eastAsia="Palatino Linotype" w:cs="Palatino Linotype"/>
          <w:szCs w:val="22"/>
        </w:rPr>
        <w:t xml:space="preserve"> a través de un </w:t>
      </w:r>
      <w:r w:rsidR="004D0E1E" w:rsidRPr="00E467BA">
        <w:rPr>
          <w:rFonts w:eastAsia="Palatino Linotype" w:cs="Palatino Linotype"/>
          <w:szCs w:val="22"/>
        </w:rPr>
        <w:t>oficio</w:t>
      </w:r>
      <w:r w:rsidRPr="00E467BA">
        <w:rPr>
          <w:rFonts w:eastAsia="Palatino Linotype" w:cs="Palatino Linotype"/>
          <w:szCs w:val="22"/>
        </w:rPr>
        <w:t xml:space="preserve"> </w:t>
      </w:r>
      <w:r w:rsidR="004D0E1E" w:rsidRPr="00E467BA">
        <w:rPr>
          <w:rFonts w:eastAsia="Palatino Linotype" w:cs="Palatino Linotype"/>
          <w:szCs w:val="22"/>
        </w:rPr>
        <w:t>firmado por el Titular de la Unidad de Transparencia</w:t>
      </w:r>
      <w:r w:rsidRPr="00E467BA">
        <w:rPr>
          <w:rFonts w:eastAsia="Palatino Linotype" w:cs="Palatino Linotype"/>
          <w:szCs w:val="22"/>
        </w:rPr>
        <w:t xml:space="preserve">, se manifestó la voluntad de conciliar el recurso de revisión </w:t>
      </w:r>
      <w:r w:rsidRPr="00E467BA">
        <w:rPr>
          <w:rFonts w:eastAsia="Palatino Linotype" w:cs="Palatino Linotype"/>
          <w:b/>
          <w:bCs/>
          <w:szCs w:val="22"/>
        </w:rPr>
        <w:t>0</w:t>
      </w:r>
      <w:r w:rsidR="004D0E1E" w:rsidRPr="00E467BA">
        <w:rPr>
          <w:rFonts w:eastAsia="Palatino Linotype" w:cs="Palatino Linotype"/>
          <w:b/>
          <w:bCs/>
          <w:szCs w:val="22"/>
        </w:rPr>
        <w:t>5147</w:t>
      </w:r>
      <w:r w:rsidRPr="00E467BA">
        <w:rPr>
          <w:rFonts w:eastAsia="Palatino Linotype" w:cs="Palatino Linotype"/>
          <w:b/>
          <w:bCs/>
          <w:szCs w:val="22"/>
        </w:rPr>
        <w:t>/INFOEM/AD/RR/2024</w:t>
      </w:r>
      <w:r w:rsidRPr="00E467BA">
        <w:rPr>
          <w:rFonts w:eastAsia="Palatino Linotype" w:cs="Palatino Linotype"/>
          <w:szCs w:val="22"/>
        </w:rPr>
        <w:t>.</w:t>
      </w:r>
    </w:p>
    <w:p w14:paraId="365EA7F4" w14:textId="77777777" w:rsidR="00E379FF" w:rsidRPr="00E467BA" w:rsidRDefault="00E379FF" w:rsidP="00E467BA">
      <w:pPr>
        <w:rPr>
          <w:rFonts w:eastAsia="Palatino Linotype" w:cs="Palatino Linotype"/>
          <w:szCs w:val="22"/>
        </w:rPr>
      </w:pPr>
    </w:p>
    <w:p w14:paraId="685E0A9D" w14:textId="04875AEF" w:rsidR="00E379FF" w:rsidRPr="00E467BA" w:rsidRDefault="004D0E1E" w:rsidP="00E467BA">
      <w:pPr>
        <w:rPr>
          <w:szCs w:val="22"/>
        </w:rPr>
      </w:pPr>
      <w:r w:rsidRPr="00E467BA">
        <w:rPr>
          <w:szCs w:val="22"/>
        </w:rPr>
        <w:t>En la misma fecha</w:t>
      </w:r>
      <w:r w:rsidR="00E379FF" w:rsidRPr="00E467BA">
        <w:rPr>
          <w:szCs w:val="22"/>
        </w:rPr>
        <w:t xml:space="preserve">, </w:t>
      </w:r>
      <w:r w:rsidR="00E379FF" w:rsidRPr="00E467BA">
        <w:rPr>
          <w:b/>
          <w:szCs w:val="22"/>
        </w:rPr>
        <w:t>LA PARTE RECURRENTE</w:t>
      </w:r>
      <w:r w:rsidR="00E379FF" w:rsidRPr="00E467BA">
        <w:rPr>
          <w:szCs w:val="22"/>
        </w:rPr>
        <w:t xml:space="preserve"> a través de un escrito libre, manifestó su voluntad de conciliar a través de este Instituto.</w:t>
      </w:r>
    </w:p>
    <w:p w14:paraId="03D1F50A" w14:textId="77777777" w:rsidR="00A332A8" w:rsidRPr="00E467BA" w:rsidRDefault="00A332A8" w:rsidP="00E467BA">
      <w:pPr>
        <w:rPr>
          <w:rFonts w:cs="Tahoma"/>
          <w:b/>
          <w:szCs w:val="22"/>
        </w:rPr>
      </w:pPr>
    </w:p>
    <w:p w14:paraId="2E7D3EA9" w14:textId="512F35BB" w:rsidR="001771AB" w:rsidRPr="00E467BA" w:rsidRDefault="001771AB" w:rsidP="00E467BA">
      <w:pPr>
        <w:rPr>
          <w:szCs w:val="22"/>
        </w:rPr>
      </w:pPr>
      <w:r w:rsidRPr="00E467BA">
        <w:rPr>
          <w:szCs w:val="22"/>
        </w:rPr>
        <w:t xml:space="preserve">Derivado de lo anterior, se señalaron las </w:t>
      </w:r>
      <w:r w:rsidR="004D0E1E" w:rsidRPr="00E467BA">
        <w:rPr>
          <w:b/>
          <w:szCs w:val="22"/>
        </w:rPr>
        <w:t>11</w:t>
      </w:r>
      <w:r w:rsidRPr="00E467BA">
        <w:rPr>
          <w:b/>
          <w:szCs w:val="22"/>
        </w:rPr>
        <w:t>:</w:t>
      </w:r>
      <w:r w:rsidR="004D0E1E" w:rsidRPr="00E467BA">
        <w:rPr>
          <w:b/>
          <w:szCs w:val="22"/>
        </w:rPr>
        <w:t>00</w:t>
      </w:r>
      <w:r w:rsidRPr="00E467BA">
        <w:rPr>
          <w:szCs w:val="22"/>
        </w:rPr>
        <w:t xml:space="preserve"> horas del día </w:t>
      </w:r>
      <w:r w:rsidR="004D0E1E" w:rsidRPr="00E467BA">
        <w:rPr>
          <w:b/>
          <w:szCs w:val="22"/>
        </w:rPr>
        <w:t>veinticinco</w:t>
      </w:r>
      <w:r w:rsidRPr="00E467BA">
        <w:rPr>
          <w:b/>
          <w:szCs w:val="22"/>
        </w:rPr>
        <w:t xml:space="preserve"> de </w:t>
      </w:r>
      <w:r w:rsidR="004D0E1E" w:rsidRPr="00E467BA">
        <w:rPr>
          <w:b/>
          <w:szCs w:val="22"/>
        </w:rPr>
        <w:t>octubre</w:t>
      </w:r>
      <w:r w:rsidRPr="00E467BA">
        <w:rPr>
          <w:b/>
          <w:szCs w:val="22"/>
        </w:rPr>
        <w:t xml:space="preserve"> de dos mil veinticuatro,</w:t>
      </w:r>
      <w:r w:rsidRPr="00E467BA">
        <w:rPr>
          <w:szCs w:val="22"/>
        </w:rPr>
        <w:t xml:space="preserve"> para la celebración de la audiencia de conciliación, misma que tendría verificativo mediante la plataforma de servicio de videotelefonía denominada </w:t>
      </w:r>
      <w:r w:rsidR="004D0E1E" w:rsidRPr="00E467BA">
        <w:rPr>
          <w:szCs w:val="22"/>
        </w:rPr>
        <w:t xml:space="preserve">Google </w:t>
      </w:r>
      <w:proofErr w:type="spellStart"/>
      <w:r w:rsidR="004D0E1E" w:rsidRPr="00E467BA">
        <w:rPr>
          <w:szCs w:val="22"/>
        </w:rPr>
        <w:t>Meet</w:t>
      </w:r>
      <w:proofErr w:type="spellEnd"/>
      <w:r w:rsidRPr="00E467BA">
        <w:rPr>
          <w:szCs w:val="22"/>
        </w:rPr>
        <w:t xml:space="preserve"> y en términos de la fracción III, del artículo 132 de la Ley de Protección de Datos Personales en Posesión de Sujetos Obligados del Estado de México y Municipios, se hizo del conocimiento que si alguna  de las partes no ingresa a la audiencia de conciliación sin justificación previa, se continuará con el procedimiento derivado del Recurso de Revisión. </w:t>
      </w:r>
    </w:p>
    <w:p w14:paraId="1367FD0F" w14:textId="77777777" w:rsidR="001771AB" w:rsidRPr="00E467BA" w:rsidRDefault="001771AB" w:rsidP="00E467BA">
      <w:pPr>
        <w:rPr>
          <w:rFonts w:cs="Tahoma"/>
          <w:b/>
          <w:szCs w:val="22"/>
        </w:rPr>
      </w:pPr>
    </w:p>
    <w:p w14:paraId="5F6FB38E" w14:textId="57CCD6B2" w:rsidR="001771AB" w:rsidRPr="00E467BA" w:rsidRDefault="001771AB" w:rsidP="00E467BA">
      <w:pPr>
        <w:rPr>
          <w:rFonts w:cs="Tahoma"/>
          <w:szCs w:val="22"/>
        </w:rPr>
      </w:pPr>
      <w:r w:rsidRPr="00E467BA">
        <w:rPr>
          <w:rFonts w:cs="Tahoma"/>
          <w:szCs w:val="22"/>
        </w:rPr>
        <w:t xml:space="preserve">El </w:t>
      </w:r>
      <w:r w:rsidR="004D0E1E" w:rsidRPr="00E467BA">
        <w:rPr>
          <w:b/>
          <w:szCs w:val="22"/>
        </w:rPr>
        <w:t>veinticinco</w:t>
      </w:r>
      <w:r w:rsidRPr="00E467BA">
        <w:rPr>
          <w:b/>
          <w:szCs w:val="22"/>
        </w:rPr>
        <w:t xml:space="preserve"> de </w:t>
      </w:r>
      <w:r w:rsidR="004D0E1E" w:rsidRPr="00E467BA">
        <w:rPr>
          <w:b/>
          <w:szCs w:val="22"/>
        </w:rPr>
        <w:t>octubre</w:t>
      </w:r>
      <w:r w:rsidRPr="00E467BA">
        <w:rPr>
          <w:b/>
          <w:szCs w:val="22"/>
        </w:rPr>
        <w:t xml:space="preserve"> de dos mil veinticuatro</w:t>
      </w:r>
      <w:r w:rsidRPr="00E467BA">
        <w:rPr>
          <w:rFonts w:cs="Tahoma"/>
          <w:szCs w:val="22"/>
        </w:rPr>
        <w:t xml:space="preserve">, se celebró la audiencia de conciliación </w:t>
      </w:r>
      <w:r w:rsidR="00E168B9" w:rsidRPr="00E467BA">
        <w:rPr>
          <w:szCs w:val="22"/>
        </w:rPr>
        <w:t xml:space="preserve">se llevó acabo la audiencia de conciliación, llevada a cabo mediante la plataforma digital </w:t>
      </w:r>
      <w:r w:rsidR="00E168B9" w:rsidRPr="00E467BA">
        <w:rPr>
          <w:rFonts w:cs="Tahoma"/>
          <w:szCs w:val="22"/>
        </w:rPr>
        <w:t xml:space="preserve">Google </w:t>
      </w:r>
      <w:proofErr w:type="spellStart"/>
      <w:r w:rsidR="00E168B9" w:rsidRPr="00E467BA">
        <w:rPr>
          <w:rFonts w:cs="Tahoma"/>
          <w:szCs w:val="22"/>
        </w:rPr>
        <w:t>Meet</w:t>
      </w:r>
      <w:proofErr w:type="spellEnd"/>
      <w:r w:rsidR="00E168B9" w:rsidRPr="00E467BA">
        <w:rPr>
          <w:szCs w:val="22"/>
        </w:rPr>
        <w:t xml:space="preserve">, en la que </w:t>
      </w:r>
      <w:r w:rsidR="00E168B9" w:rsidRPr="00E467BA">
        <w:rPr>
          <w:b/>
          <w:szCs w:val="22"/>
        </w:rPr>
        <w:t xml:space="preserve">EL SUJETO OBLIGADO </w:t>
      </w:r>
      <w:r w:rsidR="00E168B9" w:rsidRPr="00E467BA">
        <w:rPr>
          <w:szCs w:val="22"/>
        </w:rPr>
        <w:t xml:space="preserve">puso a la vista de </w:t>
      </w:r>
      <w:r w:rsidR="00E168B9" w:rsidRPr="00E467BA">
        <w:rPr>
          <w:b/>
          <w:szCs w:val="22"/>
        </w:rPr>
        <w:t xml:space="preserve">LA PARTE RECURRENTE </w:t>
      </w:r>
      <w:r w:rsidR="00E168B9" w:rsidRPr="00E467BA">
        <w:rPr>
          <w:szCs w:val="22"/>
        </w:rPr>
        <w:t xml:space="preserve">las documentales consistentes en 13 fojas certificadas que contienen </w:t>
      </w:r>
      <w:r w:rsidR="00BE1E1C" w:rsidRPr="00E467BA">
        <w:rPr>
          <w:szCs w:val="22"/>
        </w:rPr>
        <w:t>el expediente clínico que fue solicitado por la particular, quien al realizar un cotejo de la información, manifestó su conformidad con la misma.</w:t>
      </w:r>
      <w:r w:rsidR="00E168B9" w:rsidRPr="00E467BA">
        <w:rPr>
          <w:szCs w:val="22"/>
        </w:rPr>
        <w:t xml:space="preserve"> </w:t>
      </w:r>
    </w:p>
    <w:p w14:paraId="4B45A8CB" w14:textId="77777777" w:rsidR="007E7DC6" w:rsidRPr="00E467BA" w:rsidRDefault="007E7DC6" w:rsidP="00E467BA">
      <w:pPr>
        <w:rPr>
          <w:rFonts w:eastAsia="Palatino Linotype" w:cs="Palatino Linotype"/>
          <w:szCs w:val="22"/>
        </w:rPr>
      </w:pPr>
    </w:p>
    <w:p w14:paraId="7CDE13A8" w14:textId="2AA6BCA2" w:rsidR="007E7DC6" w:rsidRPr="00E467BA" w:rsidRDefault="00BE1E1C" w:rsidP="00E467BA">
      <w:pPr>
        <w:rPr>
          <w:rFonts w:eastAsia="Palatino Linotype" w:cs="Palatino Linotype"/>
          <w:szCs w:val="22"/>
        </w:rPr>
      </w:pPr>
      <w:r w:rsidRPr="00E467BA">
        <w:rPr>
          <w:rFonts w:eastAsia="Palatino Linotype" w:cs="Palatino Linotype"/>
          <w:szCs w:val="22"/>
        </w:rPr>
        <w:t xml:space="preserve">Así las cosas, </w:t>
      </w:r>
      <w:r w:rsidRPr="00E467BA">
        <w:rPr>
          <w:rFonts w:eastAsia="Palatino Linotype" w:cs="Palatino Linotype"/>
          <w:b/>
          <w:szCs w:val="22"/>
        </w:rPr>
        <w:t xml:space="preserve">EL SUJETO OBLIGADO </w:t>
      </w:r>
      <w:r w:rsidRPr="00E467BA">
        <w:rPr>
          <w:rFonts w:eastAsia="Palatino Linotype" w:cs="Palatino Linotype"/>
          <w:szCs w:val="22"/>
        </w:rPr>
        <w:t xml:space="preserve">se comprometió a adjuntar vía </w:t>
      </w:r>
      <w:r w:rsidRPr="00E467BA">
        <w:rPr>
          <w:rFonts w:eastAsia="Palatino Linotype" w:cs="Palatino Linotype"/>
          <w:b/>
          <w:szCs w:val="22"/>
        </w:rPr>
        <w:t>SARCOEM</w:t>
      </w:r>
      <w:r w:rsidRPr="00E467BA">
        <w:rPr>
          <w:rFonts w:eastAsia="Palatino Linotype" w:cs="Palatino Linotype"/>
          <w:szCs w:val="22"/>
        </w:rPr>
        <w:t xml:space="preserve"> </w:t>
      </w:r>
      <w:r w:rsidR="007E7DC6" w:rsidRPr="00E467BA">
        <w:rPr>
          <w:rFonts w:eastAsia="Palatino Linotype" w:cs="Palatino Linotype"/>
          <w:szCs w:val="22"/>
        </w:rPr>
        <w:t xml:space="preserve">el acuse de recibido </w:t>
      </w:r>
      <w:r w:rsidRPr="00E467BA">
        <w:rPr>
          <w:rFonts w:eastAsia="Palatino Linotype" w:cs="Palatino Linotype"/>
          <w:szCs w:val="22"/>
        </w:rPr>
        <w:t xml:space="preserve">de la información proporcionada, en la que conste la </w:t>
      </w:r>
      <w:r w:rsidR="007E7DC6" w:rsidRPr="00E467BA">
        <w:rPr>
          <w:rFonts w:eastAsia="Palatino Linotype" w:cs="Palatino Linotype"/>
          <w:szCs w:val="22"/>
        </w:rPr>
        <w:t xml:space="preserve">manifestación de </w:t>
      </w:r>
      <w:r w:rsidR="007E7DC6" w:rsidRPr="00E467BA">
        <w:rPr>
          <w:rFonts w:eastAsia="Palatino Linotype" w:cs="Palatino Linotype"/>
          <w:b/>
          <w:szCs w:val="22"/>
        </w:rPr>
        <w:t>LA PARTE RECURRENTE</w:t>
      </w:r>
      <w:r w:rsidR="007E7DC6" w:rsidRPr="00E467BA">
        <w:rPr>
          <w:rFonts w:eastAsia="Palatino Linotype" w:cs="Palatino Linotype"/>
          <w:szCs w:val="22"/>
        </w:rPr>
        <w:t xml:space="preserve"> de satisfacción al haber encontrado favorable la documentación que le sea proporcionada.</w:t>
      </w:r>
    </w:p>
    <w:p w14:paraId="72FFC705" w14:textId="77777777" w:rsidR="007E7DC6" w:rsidRPr="00E467BA" w:rsidRDefault="007E7DC6" w:rsidP="00E467BA">
      <w:pPr>
        <w:rPr>
          <w:rFonts w:cs="Tahoma"/>
          <w:b/>
          <w:szCs w:val="22"/>
        </w:rPr>
      </w:pPr>
    </w:p>
    <w:p w14:paraId="66BA6FC7" w14:textId="075DA08E" w:rsidR="00865CF4" w:rsidRPr="00E467BA" w:rsidRDefault="007B7C81" w:rsidP="00E467BA">
      <w:pPr>
        <w:pStyle w:val="Ttulo3"/>
        <w:spacing w:line="360" w:lineRule="auto"/>
        <w:rPr>
          <w:szCs w:val="22"/>
        </w:rPr>
      </w:pPr>
      <w:bookmarkStart w:id="12" w:name="_Toc181792621"/>
      <w:r w:rsidRPr="00E467BA">
        <w:rPr>
          <w:szCs w:val="22"/>
        </w:rPr>
        <w:t>e</w:t>
      </w:r>
      <w:r w:rsidR="00664420" w:rsidRPr="00E467BA">
        <w:rPr>
          <w:szCs w:val="22"/>
        </w:rPr>
        <w:t xml:space="preserve">) </w:t>
      </w:r>
      <w:r w:rsidR="007E7DC6" w:rsidRPr="00E467BA">
        <w:rPr>
          <w:szCs w:val="22"/>
        </w:rPr>
        <w:t>Manifestaciones</w:t>
      </w:r>
      <w:r w:rsidR="00865CF4" w:rsidRPr="00E467BA">
        <w:rPr>
          <w:szCs w:val="22"/>
        </w:rPr>
        <w:t xml:space="preserve"> del Sujeto Obligado</w:t>
      </w:r>
      <w:r w:rsidR="007E7DC6" w:rsidRPr="00E467BA">
        <w:rPr>
          <w:szCs w:val="22"/>
        </w:rPr>
        <w:t>.</w:t>
      </w:r>
      <w:bookmarkEnd w:id="12"/>
    </w:p>
    <w:p w14:paraId="30AF8D27" w14:textId="107D4BCC" w:rsidR="00BE1E1C" w:rsidRPr="00E467BA" w:rsidRDefault="00BE1E1C" w:rsidP="00E467BA">
      <w:pPr>
        <w:rPr>
          <w:rFonts w:cs="Tahoma"/>
          <w:bCs/>
          <w:szCs w:val="22"/>
        </w:rPr>
      </w:pPr>
      <w:r w:rsidRPr="00E467BA">
        <w:rPr>
          <w:rFonts w:cs="Tahoma"/>
          <w:bCs/>
          <w:szCs w:val="22"/>
        </w:rPr>
        <w:t xml:space="preserve">De las constancias que obran en los expedientes electrónicos del </w:t>
      </w:r>
      <w:r w:rsidRPr="00E467BA">
        <w:rPr>
          <w:rFonts w:cs="Tahoma"/>
          <w:b/>
          <w:bCs/>
          <w:szCs w:val="22"/>
        </w:rPr>
        <w:t>SARCOEM</w:t>
      </w:r>
      <w:r w:rsidRPr="00E467BA">
        <w:rPr>
          <w:rFonts w:cs="Tahoma"/>
          <w:bCs/>
          <w:szCs w:val="22"/>
        </w:rPr>
        <w:t xml:space="preserve">, se advierte que </w:t>
      </w:r>
      <w:r w:rsidRPr="00E467BA">
        <w:rPr>
          <w:rFonts w:cs="Tahoma"/>
          <w:b/>
          <w:bCs/>
          <w:szCs w:val="22"/>
        </w:rPr>
        <w:t>EL SUJETO OBLIGADO</w:t>
      </w:r>
      <w:r w:rsidRPr="00E467BA">
        <w:rPr>
          <w:rFonts w:cs="Tahoma"/>
          <w:bCs/>
          <w:szCs w:val="22"/>
        </w:rPr>
        <w:t xml:space="preserve"> omitió remitir sus informes justificados dentro del plazo legalmente concedido.</w:t>
      </w:r>
    </w:p>
    <w:p w14:paraId="755B7730" w14:textId="4A5D1A33" w:rsidR="00664420" w:rsidRPr="00E467BA" w:rsidRDefault="007B7C81" w:rsidP="00E467BA">
      <w:pPr>
        <w:pStyle w:val="Ttulo3"/>
        <w:spacing w:line="360" w:lineRule="auto"/>
        <w:rPr>
          <w:szCs w:val="22"/>
          <w:lang w:val="es-ES"/>
        </w:rPr>
      </w:pPr>
      <w:bookmarkStart w:id="13" w:name="_Toc181792622"/>
      <w:r w:rsidRPr="00E467BA">
        <w:rPr>
          <w:rFonts w:eastAsia="Calibri"/>
          <w:bCs/>
          <w:szCs w:val="22"/>
          <w:lang w:eastAsia="en-US"/>
        </w:rPr>
        <w:lastRenderedPageBreak/>
        <w:t>f</w:t>
      </w:r>
      <w:r w:rsidR="00664420" w:rsidRPr="00E467BA">
        <w:rPr>
          <w:rFonts w:eastAsia="Calibri"/>
          <w:bCs/>
          <w:szCs w:val="22"/>
          <w:lang w:eastAsia="en-US"/>
        </w:rPr>
        <w:t>)</w:t>
      </w:r>
      <w:r w:rsidR="00664420" w:rsidRPr="00E467BA">
        <w:rPr>
          <w:szCs w:val="22"/>
        </w:rPr>
        <w:t xml:space="preserve"> </w:t>
      </w:r>
      <w:r w:rsidR="00865CF4" w:rsidRPr="00E467BA">
        <w:rPr>
          <w:szCs w:val="22"/>
          <w:lang w:val="es-ES"/>
        </w:rPr>
        <w:t>Manifestaciones de la Parte Recurrente</w:t>
      </w:r>
      <w:r w:rsidR="00DD078F" w:rsidRPr="00E467BA">
        <w:rPr>
          <w:szCs w:val="22"/>
          <w:lang w:val="es-ES"/>
        </w:rPr>
        <w:t>.</w:t>
      </w:r>
      <w:bookmarkEnd w:id="13"/>
    </w:p>
    <w:p w14:paraId="24F87764" w14:textId="0D3D8886" w:rsidR="00664420" w:rsidRPr="00E467BA" w:rsidRDefault="00865CF4" w:rsidP="00E467BA">
      <w:pPr>
        <w:rPr>
          <w:rFonts w:eastAsia="Arial Unicode MS" w:cs="Arial"/>
          <w:szCs w:val="22"/>
        </w:rPr>
      </w:pPr>
      <w:r w:rsidRPr="00E467BA">
        <w:rPr>
          <w:rFonts w:cs="Tahoma"/>
          <w:b/>
          <w:szCs w:val="22"/>
        </w:rPr>
        <w:t xml:space="preserve">LA PARTE RECURRENTE </w:t>
      </w:r>
      <w:r w:rsidRPr="00E467BA">
        <w:rPr>
          <w:rFonts w:eastAsia="Arial Unicode MS" w:cs="Arial"/>
          <w:szCs w:val="22"/>
        </w:rPr>
        <w:t xml:space="preserve">no realizó manifestación alguna dentro del término legalmente concedido para tal efecto, </w:t>
      </w:r>
      <w:r w:rsidR="006D4D4E" w:rsidRPr="00E467BA">
        <w:rPr>
          <w:rFonts w:eastAsia="Arial Unicode MS" w:cs="Arial"/>
          <w:szCs w:val="22"/>
        </w:rPr>
        <w:t>ni presentó pruebas o alegatos.</w:t>
      </w:r>
    </w:p>
    <w:p w14:paraId="415209CA" w14:textId="77777777" w:rsidR="006D4D4E" w:rsidRPr="00E467BA" w:rsidRDefault="006D4D4E" w:rsidP="00E467BA">
      <w:pPr>
        <w:rPr>
          <w:rFonts w:eastAsia="Arial Unicode MS" w:cs="Arial"/>
          <w:szCs w:val="22"/>
        </w:rPr>
      </w:pPr>
    </w:p>
    <w:p w14:paraId="6B09022E" w14:textId="004D062E" w:rsidR="00664420" w:rsidRPr="00E467BA" w:rsidRDefault="007B7C81" w:rsidP="00E467BA">
      <w:pPr>
        <w:pStyle w:val="Ttulo3"/>
        <w:spacing w:line="360" w:lineRule="auto"/>
        <w:rPr>
          <w:rFonts w:eastAsia="Calibri"/>
          <w:szCs w:val="22"/>
        </w:rPr>
      </w:pPr>
      <w:bookmarkStart w:id="14" w:name="_Toc181792623"/>
      <w:r w:rsidRPr="00E467BA">
        <w:rPr>
          <w:rFonts w:eastAsia="Calibri"/>
          <w:szCs w:val="22"/>
        </w:rPr>
        <w:t>g</w:t>
      </w:r>
      <w:r w:rsidR="00664420" w:rsidRPr="00E467BA">
        <w:rPr>
          <w:rFonts w:eastAsia="Calibri"/>
          <w:szCs w:val="22"/>
        </w:rPr>
        <w:t>) Ampliación de plazo</w:t>
      </w:r>
      <w:r w:rsidR="00865CF4" w:rsidRPr="00E467BA">
        <w:rPr>
          <w:rFonts w:eastAsia="Calibri"/>
          <w:szCs w:val="22"/>
        </w:rPr>
        <w:t xml:space="preserve"> para resolver el Recurso de Revisión</w:t>
      </w:r>
      <w:r w:rsidR="00DD078F" w:rsidRPr="00E467BA">
        <w:rPr>
          <w:rFonts w:eastAsia="Calibri"/>
          <w:szCs w:val="22"/>
        </w:rPr>
        <w:t>.</w:t>
      </w:r>
      <w:bookmarkEnd w:id="14"/>
    </w:p>
    <w:p w14:paraId="10B20CA8" w14:textId="40F21EB0" w:rsidR="00664420" w:rsidRPr="00E467BA" w:rsidRDefault="001234E7" w:rsidP="00E467BA">
      <w:pPr>
        <w:tabs>
          <w:tab w:val="left" w:pos="3261"/>
        </w:tabs>
        <w:rPr>
          <w:rFonts w:eastAsia="Calibri" w:cs="Tahoma"/>
          <w:szCs w:val="22"/>
        </w:rPr>
      </w:pPr>
      <w:r w:rsidRPr="00E467BA">
        <w:rPr>
          <w:rFonts w:eastAsia="Calibri" w:cs="Tahoma"/>
          <w:szCs w:val="22"/>
        </w:rPr>
        <w:t xml:space="preserve">El </w:t>
      </w:r>
      <w:r w:rsidR="00BE1E1C" w:rsidRPr="00E467BA">
        <w:rPr>
          <w:rFonts w:eastAsia="Calibri" w:cs="Tahoma"/>
          <w:b/>
          <w:szCs w:val="22"/>
        </w:rPr>
        <w:t xml:space="preserve">treinta </w:t>
      </w:r>
      <w:r w:rsidR="00C36095" w:rsidRPr="00E467BA">
        <w:rPr>
          <w:rFonts w:eastAsia="Calibri" w:cs="Tahoma"/>
          <w:b/>
          <w:szCs w:val="22"/>
        </w:rPr>
        <w:t xml:space="preserve">de </w:t>
      </w:r>
      <w:r w:rsidR="00BE1E1C" w:rsidRPr="00E467BA">
        <w:rPr>
          <w:rFonts w:eastAsia="Calibri" w:cs="Tahoma"/>
          <w:b/>
          <w:szCs w:val="22"/>
        </w:rPr>
        <w:t>octubre</w:t>
      </w:r>
      <w:r w:rsidR="00C36095" w:rsidRPr="00E467BA">
        <w:rPr>
          <w:rFonts w:eastAsia="Calibri" w:cs="Tahoma"/>
          <w:b/>
          <w:szCs w:val="22"/>
        </w:rPr>
        <w:t xml:space="preserve"> de dos mil </w:t>
      </w:r>
      <w:r w:rsidR="008C232E" w:rsidRPr="00E467BA">
        <w:rPr>
          <w:rFonts w:eastAsia="Calibri" w:cs="Tahoma"/>
          <w:b/>
          <w:szCs w:val="22"/>
        </w:rPr>
        <w:t>veinticuatro</w:t>
      </w:r>
      <w:r w:rsidRPr="00E467BA">
        <w:rPr>
          <w:rFonts w:eastAsia="Calibri" w:cs="Tahoma"/>
          <w:szCs w:val="22"/>
        </w:rPr>
        <w:t xml:space="preserve">, se acordó ampliar el plazo para resolver el Recurso de Revisión en estudio, por un periodo de hasta veinte días hábiles, de conformidad con </w:t>
      </w:r>
      <w:r w:rsidR="00EB2C2E" w:rsidRPr="00E467BA">
        <w:rPr>
          <w:rFonts w:eastAsia="Calibri" w:cs="Tahoma"/>
          <w:szCs w:val="22"/>
        </w:rPr>
        <w:t>el artículo</w:t>
      </w:r>
      <w:r w:rsidRPr="00E467BA">
        <w:rPr>
          <w:rFonts w:eastAsia="Calibri" w:cs="Tahoma"/>
          <w:szCs w:val="22"/>
        </w:rPr>
        <w:t xml:space="preserve"> 133 de la Ley de Protección de Datos Personales en Posesión de Sujetos Obligados del Estado de México y Municipios</w:t>
      </w:r>
      <w:r w:rsidR="00664420" w:rsidRPr="00E467BA">
        <w:rPr>
          <w:rFonts w:eastAsia="Calibri" w:cs="Tahoma"/>
          <w:szCs w:val="22"/>
        </w:rPr>
        <w:t xml:space="preserve">; </w:t>
      </w:r>
      <w:r w:rsidR="005723CB" w:rsidRPr="00E467BA">
        <w:rPr>
          <w:rFonts w:eastAsia="Calibri" w:cs="Tahoma"/>
          <w:szCs w:val="22"/>
        </w:rPr>
        <w:t>acuerdo</w:t>
      </w:r>
      <w:r w:rsidR="00664420" w:rsidRPr="00E467BA">
        <w:rPr>
          <w:rFonts w:eastAsia="Calibri" w:cs="Tahoma"/>
          <w:szCs w:val="22"/>
        </w:rPr>
        <w:t xml:space="preserve"> que fue notificado a las partes </w:t>
      </w:r>
      <w:r w:rsidR="005723CB" w:rsidRPr="00E467BA">
        <w:rPr>
          <w:rFonts w:eastAsia="Calibri" w:cs="Tahoma"/>
          <w:szCs w:val="22"/>
        </w:rPr>
        <w:t>a través</w:t>
      </w:r>
      <w:r w:rsidR="00664420" w:rsidRPr="00E467BA">
        <w:rPr>
          <w:rFonts w:eastAsia="Calibri" w:cs="Tahoma"/>
          <w:szCs w:val="22"/>
        </w:rPr>
        <w:t xml:space="preserve"> </w:t>
      </w:r>
      <w:r w:rsidR="005723CB" w:rsidRPr="00E467BA">
        <w:rPr>
          <w:rFonts w:eastAsia="Calibri" w:cs="Tahoma"/>
          <w:szCs w:val="22"/>
        </w:rPr>
        <w:t>d</w:t>
      </w:r>
      <w:r w:rsidR="00664420" w:rsidRPr="00E467BA">
        <w:rPr>
          <w:rFonts w:eastAsia="Calibri" w:cs="Tahoma"/>
          <w:szCs w:val="22"/>
        </w:rPr>
        <w:t xml:space="preserve">el </w:t>
      </w:r>
      <w:r w:rsidR="006D4D4E" w:rsidRPr="00E467BA">
        <w:rPr>
          <w:rFonts w:eastAsia="Calibri" w:cs="Tahoma"/>
          <w:szCs w:val="22"/>
        </w:rPr>
        <w:t>SARCOEM</w:t>
      </w:r>
      <w:r w:rsidR="00664420" w:rsidRPr="00E467BA">
        <w:rPr>
          <w:rFonts w:eastAsia="Calibri" w:cs="Tahoma"/>
          <w:szCs w:val="22"/>
        </w:rPr>
        <w:t xml:space="preserve"> </w:t>
      </w:r>
      <w:r w:rsidR="00C36095" w:rsidRPr="00E467BA">
        <w:rPr>
          <w:rFonts w:eastAsia="Calibri" w:cs="Tahoma"/>
          <w:szCs w:val="22"/>
        </w:rPr>
        <w:t>en la misma fecha</w:t>
      </w:r>
      <w:r w:rsidR="006D4D4E" w:rsidRPr="00E467BA">
        <w:rPr>
          <w:rFonts w:eastAsia="Palatino Linotype" w:cs="Palatino Linotype"/>
          <w:b/>
          <w:szCs w:val="22"/>
        </w:rPr>
        <w:t>.</w:t>
      </w:r>
    </w:p>
    <w:p w14:paraId="199C40A1" w14:textId="77777777" w:rsidR="00664420" w:rsidRPr="00E467BA" w:rsidRDefault="00664420" w:rsidP="00E467BA">
      <w:pPr>
        <w:tabs>
          <w:tab w:val="left" w:pos="3261"/>
        </w:tabs>
        <w:rPr>
          <w:rFonts w:eastAsia="Calibri" w:cs="Tahoma"/>
          <w:szCs w:val="22"/>
        </w:rPr>
      </w:pPr>
    </w:p>
    <w:p w14:paraId="1A6831CA" w14:textId="2E616716" w:rsidR="00664420" w:rsidRPr="00E467BA" w:rsidRDefault="005723CB"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E</w:t>
      </w:r>
      <w:r w:rsidR="00664420" w:rsidRPr="00E467BA">
        <w:rPr>
          <w:rStyle w:val="eop"/>
          <w:rFonts w:cs="Segoe UI"/>
          <w:sz w:val="22"/>
          <w:szCs w:val="22"/>
        </w:rPr>
        <w:t>l plazo para emitir resolución en el presente asunto encuentra justificación en el alto número de recursos de revisión recibidos</w:t>
      </w:r>
      <w:r w:rsidRPr="00E467BA">
        <w:rPr>
          <w:rStyle w:val="eop"/>
          <w:rFonts w:cs="Segoe UI"/>
          <w:sz w:val="22"/>
          <w:szCs w:val="22"/>
        </w:rPr>
        <w:t xml:space="preserve"> por este Instituto</w:t>
      </w:r>
      <w:r w:rsidR="00664420" w:rsidRPr="00E467BA">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120B354B" w14:textId="2CC39431" w:rsidR="00664420" w:rsidRPr="00E467BA" w:rsidRDefault="005723CB"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Es importante</w:t>
      </w:r>
      <w:r w:rsidR="00664420" w:rsidRPr="00E467BA">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163DD970" w14:textId="5C982D0D"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E467BA">
        <w:rPr>
          <w:rStyle w:val="eop"/>
          <w:rFonts w:cs="Segoe UI"/>
          <w:sz w:val="22"/>
          <w:szCs w:val="22"/>
        </w:rPr>
        <w:t xml:space="preserve"> </w:t>
      </w:r>
      <w:r w:rsidRPr="00E467BA">
        <w:rPr>
          <w:rStyle w:val="eop"/>
          <w:rFonts w:cs="Segoe UI"/>
          <w:sz w:val="22"/>
          <w:szCs w:val="22"/>
        </w:rPr>
        <w:t xml:space="preserve">En ese sentido, el legislador </w:t>
      </w:r>
      <w:r w:rsidR="005723CB" w:rsidRPr="00E467BA">
        <w:rPr>
          <w:rStyle w:val="eop"/>
          <w:rFonts w:cs="Segoe UI"/>
          <w:sz w:val="22"/>
          <w:szCs w:val="22"/>
        </w:rPr>
        <w:t>estableció</w:t>
      </w:r>
      <w:r w:rsidRPr="00E467BA">
        <w:rPr>
          <w:rStyle w:val="eop"/>
          <w:rFonts w:cs="Segoe UI"/>
          <w:sz w:val="22"/>
          <w:szCs w:val="22"/>
        </w:rPr>
        <w:t xml:space="preserve"> los términos procesales </w:t>
      </w:r>
      <w:r w:rsidR="005723CB" w:rsidRPr="00E467BA">
        <w:rPr>
          <w:rStyle w:val="eop"/>
          <w:rFonts w:cs="Segoe UI"/>
          <w:sz w:val="22"/>
          <w:szCs w:val="22"/>
        </w:rPr>
        <w:t>de forma general</w:t>
      </w:r>
      <w:r w:rsidRPr="00E467BA">
        <w:rPr>
          <w:rStyle w:val="eop"/>
          <w:rFonts w:cs="Segoe UI"/>
          <w:sz w:val="22"/>
          <w:szCs w:val="22"/>
        </w:rPr>
        <w:t xml:space="preserve">, sin que </w:t>
      </w:r>
      <w:r w:rsidRPr="00E467BA">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5DCB68D7"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5F81E110" w14:textId="4B11413C"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Por ello, excepcionalmente, si un asunto es resuelto con posterioridad a los plazos señalados por la norma</w:t>
      </w:r>
      <w:r w:rsidR="00BF091A" w:rsidRPr="00E467BA">
        <w:rPr>
          <w:rStyle w:val="eop"/>
          <w:rFonts w:cs="Segoe UI"/>
          <w:sz w:val="22"/>
          <w:szCs w:val="22"/>
        </w:rPr>
        <w:t>,</w:t>
      </w:r>
      <w:r w:rsidRPr="00E467BA">
        <w:rPr>
          <w:rStyle w:val="eop"/>
          <w:rFonts w:cs="Segoe UI"/>
          <w:sz w:val="22"/>
          <w:szCs w:val="22"/>
        </w:rPr>
        <w:t xml:space="preserve"> debe analizarse la razonabilidad del tiempo necesario para su resolución, atentos a los siguientes criterios:</w:t>
      </w:r>
    </w:p>
    <w:p w14:paraId="14A3FE4E"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725FA17E" w14:textId="1C9900DC"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Complejidad del asunto:</w:t>
      </w:r>
      <w:r w:rsidRPr="00E467B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Actividad Procesal del interesado:</w:t>
      </w:r>
      <w:r w:rsidRPr="00E467BA">
        <w:rPr>
          <w:rStyle w:val="eop"/>
          <w:rFonts w:cs="Segoe UI"/>
          <w:sz w:val="22"/>
          <w:szCs w:val="22"/>
        </w:rPr>
        <w:t xml:space="preserve"> Acciones u omisiones del interesado.</w:t>
      </w:r>
    </w:p>
    <w:p w14:paraId="34F78766" w14:textId="2037AF76"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Conducta de la Autoridad:</w:t>
      </w:r>
      <w:r w:rsidRPr="00E467BA">
        <w:rPr>
          <w:rStyle w:val="eop"/>
          <w:rFonts w:cs="Segoe UI"/>
          <w:sz w:val="22"/>
          <w:szCs w:val="22"/>
        </w:rPr>
        <w:t xml:space="preserve"> Las Acciones u omisiones realizadas en el</w:t>
      </w:r>
      <w:r w:rsidR="00BF091A" w:rsidRPr="00E467BA">
        <w:rPr>
          <w:rStyle w:val="eop"/>
          <w:rFonts w:cs="Segoe UI"/>
          <w:sz w:val="22"/>
          <w:szCs w:val="22"/>
        </w:rPr>
        <w:t xml:space="preserve"> </w:t>
      </w:r>
      <w:r w:rsidRPr="00E467BA">
        <w:rPr>
          <w:rStyle w:val="eop"/>
          <w:rFonts w:cs="Segoe UI"/>
          <w:sz w:val="22"/>
          <w:szCs w:val="22"/>
        </w:rPr>
        <w:t>procedimiento. Así como si la autoridad actuó con la debida diligencia.</w:t>
      </w:r>
    </w:p>
    <w:p w14:paraId="17122607" w14:textId="30536F04"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La afectación generada en la situación jurídica de la persona involucrada en el proceso:</w:t>
      </w:r>
      <w:r w:rsidRPr="00E467BA">
        <w:rPr>
          <w:rStyle w:val="eop"/>
          <w:rFonts w:cs="Segoe UI"/>
          <w:sz w:val="22"/>
          <w:szCs w:val="22"/>
        </w:rPr>
        <w:t xml:space="preserve"> Violación a sus derechos humanos.</w:t>
      </w:r>
    </w:p>
    <w:p w14:paraId="2E49A972" w14:textId="77777777"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35CA93E9"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Argumento que encuentra sustento en la jurisprudencia P</w:t>
      </w:r>
      <w:proofErr w:type="gramStart"/>
      <w:r w:rsidRPr="00E467BA">
        <w:rPr>
          <w:rStyle w:val="eop"/>
          <w:rFonts w:cs="Segoe UI"/>
          <w:sz w:val="22"/>
          <w:szCs w:val="22"/>
        </w:rPr>
        <w:t>./</w:t>
      </w:r>
      <w:proofErr w:type="gramEnd"/>
      <w:r w:rsidRPr="00E467BA">
        <w:rPr>
          <w:rStyle w:val="eop"/>
          <w:rFonts w:cs="Segoe UI"/>
          <w:sz w:val="22"/>
          <w:szCs w:val="22"/>
        </w:rPr>
        <w:t>J. 32/92 emitida por el Pleno de la Suprema Corte de Justicia de la Nación de rubro “</w:t>
      </w:r>
      <w:r w:rsidRPr="00E467BA">
        <w:rPr>
          <w:rStyle w:val="eop"/>
          <w:rFonts w:cs="Segoe UI"/>
          <w:b/>
          <w:bCs/>
          <w:sz w:val="22"/>
          <w:szCs w:val="22"/>
        </w:rPr>
        <w:t xml:space="preserve">TÉRMINOS PROCESALES. PARA DETERMINAR SI UN FUNCIONARIO JUDICIAL ACTUÓ INDEBIDAMENTE POR NO </w:t>
      </w:r>
      <w:r w:rsidRPr="00E467BA">
        <w:rPr>
          <w:rStyle w:val="eop"/>
          <w:rFonts w:cs="Segoe UI"/>
          <w:b/>
          <w:bCs/>
          <w:sz w:val="22"/>
          <w:szCs w:val="22"/>
        </w:rPr>
        <w:lastRenderedPageBreak/>
        <w:t>RESPETARLOS SE DEBE ATENDER AL PRESUPUESTO QUE CONSIDERÓ EL LEGISLADOR AL FIJARLOS Y LAS CARACTERÍSTICAS DEL CASO</w:t>
      </w:r>
      <w:r w:rsidRPr="00E467BA">
        <w:rPr>
          <w:rStyle w:val="eop"/>
          <w:rFonts w:cs="Segoe UI"/>
          <w:sz w:val="22"/>
          <w:szCs w:val="22"/>
        </w:rPr>
        <w:t>.”, visible en la Gaceta del Seminario Judicial de la Federación con el registro digital 205635.</w:t>
      </w:r>
    </w:p>
    <w:p w14:paraId="37992CD5"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0A59C365" w14:textId="5FE746C3"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78B598AB" w14:textId="01D1B1AD"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Al respecto</w:t>
      </w:r>
      <w:r w:rsidR="00BF091A" w:rsidRPr="00E467BA">
        <w:rPr>
          <w:rStyle w:val="eop"/>
          <w:rFonts w:cs="Segoe UI"/>
          <w:sz w:val="22"/>
          <w:szCs w:val="22"/>
        </w:rPr>
        <w:t>,</w:t>
      </w:r>
      <w:r w:rsidRPr="00E467B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7390FB31" w14:textId="77777777"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“PLAZO RAZONABLE PARA RESOLVER. DIMENSIÓN Y EFECTOS DE ESTE CONCEPTO CUANDO SE ADUCE EXCESIVA CARGA DE TRABAJO.”</w:t>
      </w:r>
      <w:r w:rsidRPr="00E467BA">
        <w:rPr>
          <w:rStyle w:val="eop"/>
          <w:rFonts w:cs="Segoe UI"/>
          <w:sz w:val="22"/>
          <w:szCs w:val="22"/>
        </w:rPr>
        <w:t xml:space="preserve"> consultable en el Seminario Judicial de la Federación y su gaceta, con el registro digital 2002351.</w:t>
      </w:r>
    </w:p>
    <w:p w14:paraId="7D07BF4B" w14:textId="77777777" w:rsidR="00BF091A" w:rsidRPr="00E467BA" w:rsidRDefault="00BF091A" w:rsidP="00E467BA">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E467BA" w:rsidRDefault="00664420" w:rsidP="00E467BA">
      <w:pPr>
        <w:pStyle w:val="paragraph"/>
        <w:spacing w:before="0" w:beforeAutospacing="0" w:after="0" w:afterAutospacing="0"/>
        <w:ind w:left="567" w:right="539"/>
        <w:textAlignment w:val="baseline"/>
        <w:rPr>
          <w:rStyle w:val="eop"/>
          <w:rFonts w:cs="Segoe UI"/>
          <w:sz w:val="22"/>
          <w:szCs w:val="22"/>
        </w:rPr>
      </w:pPr>
      <w:r w:rsidRPr="00E467BA">
        <w:rPr>
          <w:rStyle w:val="eop"/>
          <w:rFonts w:cs="Segoe UI"/>
          <w:b/>
          <w:bCs/>
          <w:sz w:val="22"/>
          <w:szCs w:val="22"/>
        </w:rPr>
        <w:t xml:space="preserve">“PLAZO RAZONABLE PARA RESOLVER. CONCEPTO Y ELEMENTOS QUE LO INTEGRAN A LA LUZ DEL DERECHO INTERNACIONAL DE LOS </w:t>
      </w:r>
      <w:r w:rsidRPr="00E467BA">
        <w:rPr>
          <w:rStyle w:val="eop"/>
          <w:rFonts w:cs="Segoe UI"/>
          <w:b/>
          <w:bCs/>
          <w:sz w:val="22"/>
          <w:szCs w:val="22"/>
        </w:rPr>
        <w:lastRenderedPageBreak/>
        <w:t>DERECHOS HUMANOS</w:t>
      </w:r>
      <w:r w:rsidRPr="00E467BA">
        <w:rPr>
          <w:rStyle w:val="eop"/>
          <w:rFonts w:cs="Segoe UI"/>
          <w:sz w:val="22"/>
          <w:szCs w:val="22"/>
        </w:rPr>
        <w:t>.”, visible en el Seminario Judicial de la Federación y su gaceta, con el registro digital 2002350.</w:t>
      </w:r>
    </w:p>
    <w:p w14:paraId="7D4C9515" w14:textId="77777777" w:rsidR="00664420" w:rsidRPr="00E467BA" w:rsidRDefault="00664420" w:rsidP="00E467BA">
      <w:pPr>
        <w:pStyle w:val="paragraph"/>
        <w:spacing w:before="0" w:beforeAutospacing="0" w:after="0" w:afterAutospacing="0"/>
        <w:textAlignment w:val="baseline"/>
        <w:rPr>
          <w:rStyle w:val="eop"/>
          <w:rFonts w:cs="Segoe UI"/>
          <w:sz w:val="22"/>
          <w:szCs w:val="22"/>
        </w:rPr>
      </w:pPr>
    </w:p>
    <w:p w14:paraId="7E0035F8" w14:textId="7BFAED68" w:rsidR="00664420" w:rsidRPr="00E467BA" w:rsidRDefault="00664420" w:rsidP="00E467BA">
      <w:pPr>
        <w:pStyle w:val="paragraph"/>
        <w:spacing w:before="0" w:beforeAutospacing="0" w:after="0" w:afterAutospacing="0"/>
        <w:textAlignment w:val="baseline"/>
        <w:rPr>
          <w:rStyle w:val="eop"/>
          <w:rFonts w:cs="Segoe UI"/>
          <w:sz w:val="22"/>
          <w:szCs w:val="22"/>
        </w:rPr>
      </w:pPr>
      <w:r w:rsidRPr="00E467BA">
        <w:rPr>
          <w:rStyle w:val="eop"/>
          <w:rFonts w:cs="Segoe UI"/>
          <w:sz w:val="22"/>
          <w:szCs w:val="22"/>
        </w:rPr>
        <w:t xml:space="preserve">Por ello, este organismo garante comprometido con la tutela de los derechos humanos </w:t>
      </w:r>
      <w:r w:rsidR="00BF091A" w:rsidRPr="00E467BA">
        <w:rPr>
          <w:rStyle w:val="eop"/>
          <w:rFonts w:cs="Segoe UI"/>
          <w:sz w:val="22"/>
          <w:szCs w:val="22"/>
        </w:rPr>
        <w:t>confiados</w:t>
      </w:r>
      <w:r w:rsidRPr="00E467BA">
        <w:rPr>
          <w:rStyle w:val="eop"/>
          <w:rFonts w:cs="Segoe UI"/>
          <w:sz w:val="22"/>
          <w:szCs w:val="22"/>
        </w:rPr>
        <w:t xml:space="preserve"> señala que este exceso del plazo legal para resolver el asunto resulta de carácter excepcional.</w:t>
      </w:r>
    </w:p>
    <w:p w14:paraId="6923684C" w14:textId="77777777" w:rsidR="00664420" w:rsidRPr="00E467BA" w:rsidRDefault="00664420" w:rsidP="00E467BA">
      <w:pPr>
        <w:rPr>
          <w:rFonts w:cs="Tahoma"/>
          <w:szCs w:val="22"/>
        </w:rPr>
      </w:pPr>
    </w:p>
    <w:p w14:paraId="0E651988" w14:textId="6D2B76CC" w:rsidR="00664420" w:rsidRPr="00E467BA" w:rsidRDefault="007B7C81" w:rsidP="00E467BA">
      <w:pPr>
        <w:pStyle w:val="Ttulo3"/>
        <w:spacing w:line="360" w:lineRule="auto"/>
        <w:rPr>
          <w:szCs w:val="22"/>
        </w:rPr>
      </w:pPr>
      <w:bookmarkStart w:id="15" w:name="_Toc181792624"/>
      <w:r w:rsidRPr="00E467BA">
        <w:rPr>
          <w:szCs w:val="22"/>
        </w:rPr>
        <w:t>h</w:t>
      </w:r>
      <w:r w:rsidR="00664420" w:rsidRPr="00E467BA">
        <w:rPr>
          <w:szCs w:val="22"/>
        </w:rPr>
        <w:t>) Cierre de instrucción</w:t>
      </w:r>
      <w:r w:rsidR="008C232E" w:rsidRPr="00E467BA">
        <w:rPr>
          <w:szCs w:val="22"/>
        </w:rPr>
        <w:t>.</w:t>
      </w:r>
      <w:bookmarkEnd w:id="15"/>
    </w:p>
    <w:p w14:paraId="79AF95DC" w14:textId="63C40B21" w:rsidR="00664420" w:rsidRPr="00E467BA" w:rsidRDefault="00BF091A" w:rsidP="00E467BA">
      <w:pPr>
        <w:rPr>
          <w:szCs w:val="22"/>
        </w:rPr>
      </w:pPr>
      <w:r w:rsidRPr="00E467BA">
        <w:rPr>
          <w:rFonts w:cs="Tahoma"/>
          <w:szCs w:val="22"/>
        </w:rPr>
        <w:t>Al no existir diligencias pendientes por desahogar</w:t>
      </w:r>
      <w:r w:rsidRPr="00E467BA">
        <w:rPr>
          <w:rFonts w:cs="Arial"/>
          <w:szCs w:val="22"/>
        </w:rPr>
        <w:t xml:space="preserve">, el </w:t>
      </w:r>
      <w:r w:rsidR="00BE1E1C" w:rsidRPr="00E467BA">
        <w:rPr>
          <w:rFonts w:cs="Arial"/>
          <w:b/>
          <w:szCs w:val="22"/>
        </w:rPr>
        <w:t>cinco</w:t>
      </w:r>
      <w:r w:rsidR="00C36318" w:rsidRPr="00E467BA">
        <w:rPr>
          <w:rFonts w:cs="Arial"/>
          <w:b/>
          <w:szCs w:val="22"/>
        </w:rPr>
        <w:t xml:space="preserve"> de </w:t>
      </w:r>
      <w:r w:rsidR="00BE1E1C" w:rsidRPr="00E467BA">
        <w:rPr>
          <w:rFonts w:cs="Arial"/>
          <w:b/>
          <w:szCs w:val="22"/>
        </w:rPr>
        <w:t>noviembre</w:t>
      </w:r>
      <w:r w:rsidR="006D4D4E" w:rsidRPr="00E467BA">
        <w:rPr>
          <w:rFonts w:cs="Arial"/>
          <w:b/>
          <w:szCs w:val="22"/>
        </w:rPr>
        <w:t xml:space="preserve"> de dos mil veinticuatro</w:t>
      </w:r>
      <w:r w:rsidRPr="00E467BA">
        <w:rPr>
          <w:rFonts w:cs="Arial"/>
          <w:szCs w:val="22"/>
        </w:rPr>
        <w:t xml:space="preserve"> la </w:t>
      </w:r>
      <w:r w:rsidRPr="00E467BA">
        <w:rPr>
          <w:rFonts w:cs="Arial"/>
          <w:b/>
          <w:bCs/>
          <w:szCs w:val="22"/>
        </w:rPr>
        <w:t xml:space="preserve">Comisionada </w:t>
      </w:r>
      <w:r w:rsidRPr="00E467BA">
        <w:rPr>
          <w:b/>
          <w:szCs w:val="22"/>
        </w:rPr>
        <w:t xml:space="preserve">Sharon Cristina Morales Martínez </w:t>
      </w:r>
      <w:r w:rsidRPr="00E467BA">
        <w:rPr>
          <w:rFonts w:cs="Arial"/>
          <w:szCs w:val="22"/>
        </w:rPr>
        <w:t>acordó el cierre de instrucción</w:t>
      </w:r>
      <w:r w:rsidR="0011350D" w:rsidRPr="00E467BA">
        <w:rPr>
          <w:rFonts w:cs="Arial"/>
          <w:szCs w:val="22"/>
        </w:rPr>
        <w:t xml:space="preserve"> y</w:t>
      </w:r>
      <w:r w:rsidRPr="00E467BA">
        <w:rPr>
          <w:rFonts w:cs="Arial"/>
          <w:szCs w:val="22"/>
        </w:rPr>
        <w:t xml:space="preserve"> </w:t>
      </w:r>
      <w:r w:rsidR="0011350D" w:rsidRPr="00E467BA">
        <w:rPr>
          <w:rFonts w:cs="Arial"/>
          <w:szCs w:val="22"/>
        </w:rPr>
        <w:t xml:space="preserve">la </w:t>
      </w:r>
      <w:r w:rsidRPr="00E467BA">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00EB2C2E" w:rsidRPr="00E467BA">
        <w:rPr>
          <w:rFonts w:cs="Arial"/>
          <w:szCs w:val="22"/>
        </w:rPr>
        <w:t xml:space="preserve"> </w:t>
      </w:r>
      <w:r w:rsidR="00EB2C2E" w:rsidRPr="00E467BA">
        <w:rPr>
          <w:szCs w:val="22"/>
        </w:rPr>
        <w:t>de aplicación supletoria</w:t>
      </w:r>
      <w:r w:rsidR="00CA3C2B" w:rsidRPr="00E467BA">
        <w:rPr>
          <w:rFonts w:cs="Arial"/>
          <w:szCs w:val="22"/>
        </w:rPr>
        <w:t xml:space="preserve"> </w:t>
      </w:r>
      <w:r w:rsidR="00CA3C2B" w:rsidRPr="00E467BA">
        <w:rPr>
          <w:szCs w:val="22"/>
        </w:rPr>
        <w:t>actualizando</w:t>
      </w:r>
      <w:r w:rsidR="00EB2C2E" w:rsidRPr="00E467BA">
        <w:rPr>
          <w:szCs w:val="22"/>
        </w:rPr>
        <w:t xml:space="preserve"> para tal efecto el artículo 127</w:t>
      </w:r>
      <w:r w:rsidR="00CA3C2B" w:rsidRPr="00E467BA">
        <w:rPr>
          <w:szCs w:val="22"/>
        </w:rPr>
        <w:t xml:space="preserve"> de la Ley de Protección de Datos Personales en Posesión de Sujetos Obligados del Estado de México y Municipios</w:t>
      </w:r>
      <w:r w:rsidRPr="00E467BA">
        <w:rPr>
          <w:szCs w:val="22"/>
        </w:rPr>
        <w:t>.</w:t>
      </w:r>
      <w:r w:rsidR="0011350D" w:rsidRPr="00E467BA">
        <w:rPr>
          <w:szCs w:val="22"/>
        </w:rPr>
        <w:t xml:space="preserve"> Dicho acuerdo </w:t>
      </w:r>
      <w:r w:rsidR="00664420" w:rsidRPr="00E467BA">
        <w:rPr>
          <w:rFonts w:cs="Tahoma"/>
          <w:szCs w:val="22"/>
        </w:rPr>
        <w:t xml:space="preserve">fue notificado a las partes el mismo día a través del </w:t>
      </w:r>
      <w:r w:rsidR="00DD078F" w:rsidRPr="00E467BA">
        <w:rPr>
          <w:rFonts w:cs="Tahoma"/>
          <w:szCs w:val="22"/>
          <w:lang w:val="es-ES"/>
        </w:rPr>
        <w:t>SARCOEM</w:t>
      </w:r>
      <w:r w:rsidR="00664420" w:rsidRPr="00E467BA">
        <w:rPr>
          <w:rFonts w:cs="Tahoma"/>
          <w:szCs w:val="22"/>
        </w:rPr>
        <w:t>.</w:t>
      </w:r>
    </w:p>
    <w:p w14:paraId="741683E3" w14:textId="77777777" w:rsidR="0011350D" w:rsidRPr="00E467BA" w:rsidRDefault="0011350D" w:rsidP="00E467BA">
      <w:pPr>
        <w:rPr>
          <w:rFonts w:cs="Tahoma"/>
          <w:szCs w:val="22"/>
        </w:rPr>
      </w:pPr>
    </w:p>
    <w:p w14:paraId="7A9629DE" w14:textId="77777777" w:rsidR="00664420" w:rsidRPr="00E467BA" w:rsidRDefault="00664420" w:rsidP="00E467BA">
      <w:pPr>
        <w:pStyle w:val="Ttulo1"/>
        <w:rPr>
          <w:rFonts w:eastAsiaTheme="minorHAnsi"/>
          <w:szCs w:val="22"/>
          <w:lang w:eastAsia="en-US"/>
        </w:rPr>
      </w:pPr>
      <w:bookmarkStart w:id="16" w:name="_Toc181792625"/>
      <w:r w:rsidRPr="00E467BA">
        <w:rPr>
          <w:rFonts w:eastAsiaTheme="minorHAnsi"/>
          <w:szCs w:val="22"/>
          <w:lang w:eastAsia="en-US"/>
        </w:rPr>
        <w:t>CONSIDERANDOS</w:t>
      </w:r>
      <w:bookmarkEnd w:id="16"/>
    </w:p>
    <w:p w14:paraId="6DD1243B" w14:textId="77777777" w:rsidR="00664420" w:rsidRPr="00E467BA" w:rsidRDefault="00664420" w:rsidP="00E467BA">
      <w:pPr>
        <w:contextualSpacing/>
        <w:jc w:val="center"/>
        <w:rPr>
          <w:rFonts w:eastAsiaTheme="minorHAnsi" w:cs="Tahoma"/>
          <w:b/>
          <w:szCs w:val="22"/>
          <w:lang w:eastAsia="en-US"/>
        </w:rPr>
      </w:pPr>
    </w:p>
    <w:p w14:paraId="0B67CB92" w14:textId="2E307D3B" w:rsidR="00664420" w:rsidRPr="00E467BA" w:rsidRDefault="00664420" w:rsidP="00E467BA">
      <w:pPr>
        <w:pStyle w:val="Ttulo2"/>
        <w:rPr>
          <w:rFonts w:eastAsia="Batang"/>
          <w:szCs w:val="22"/>
        </w:rPr>
      </w:pPr>
      <w:bookmarkStart w:id="17" w:name="_Toc181792626"/>
      <w:r w:rsidRPr="00E467BA">
        <w:rPr>
          <w:rFonts w:eastAsia="Batang"/>
          <w:szCs w:val="22"/>
        </w:rPr>
        <w:t xml:space="preserve">PRIMERO. </w:t>
      </w:r>
      <w:r w:rsidR="00BA55A8" w:rsidRPr="00E467BA">
        <w:rPr>
          <w:rFonts w:eastAsia="Batang"/>
          <w:szCs w:val="22"/>
        </w:rPr>
        <w:t>Procedibilidad</w:t>
      </w:r>
      <w:bookmarkEnd w:id="17"/>
    </w:p>
    <w:p w14:paraId="39C52BC1" w14:textId="5953D6EF" w:rsidR="00BA55A8" w:rsidRPr="00E467BA" w:rsidRDefault="00BA55A8" w:rsidP="00E467BA">
      <w:pPr>
        <w:pStyle w:val="Ttulo3"/>
        <w:spacing w:line="360" w:lineRule="auto"/>
        <w:rPr>
          <w:szCs w:val="22"/>
        </w:rPr>
      </w:pPr>
      <w:bookmarkStart w:id="18" w:name="_Toc181792627"/>
      <w:r w:rsidRPr="00E467BA">
        <w:rPr>
          <w:szCs w:val="22"/>
        </w:rPr>
        <w:t>a) Competencia</w:t>
      </w:r>
      <w:r w:rsidR="00150C49" w:rsidRPr="00E467BA">
        <w:rPr>
          <w:szCs w:val="22"/>
        </w:rPr>
        <w:t xml:space="preserve"> del Instituto</w:t>
      </w:r>
      <w:r w:rsidR="00DD078F" w:rsidRPr="00E467BA">
        <w:rPr>
          <w:szCs w:val="22"/>
        </w:rPr>
        <w:t>.</w:t>
      </w:r>
      <w:bookmarkEnd w:id="18"/>
    </w:p>
    <w:p w14:paraId="56E64942" w14:textId="5E047345" w:rsidR="0011350D" w:rsidRPr="00E467BA" w:rsidRDefault="001C7E33" w:rsidP="00E467BA">
      <w:pPr>
        <w:rPr>
          <w:rFonts w:cs="Arial"/>
          <w:szCs w:val="22"/>
        </w:rPr>
      </w:pPr>
      <w:r w:rsidRPr="00E467BA">
        <w:rPr>
          <w:szCs w:val="22"/>
        </w:rPr>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w:t>
      </w:r>
      <w:r w:rsidRPr="00E467BA">
        <w:rPr>
          <w:szCs w:val="22"/>
        </w:rPr>
        <w:lastRenderedPageBreak/>
        <w:t>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E467BA">
        <w:rPr>
          <w:rFonts w:cs="Arial"/>
          <w:szCs w:val="22"/>
        </w:rPr>
        <w:t>.</w:t>
      </w:r>
    </w:p>
    <w:p w14:paraId="6C36A399" w14:textId="77777777" w:rsidR="00DB1C09" w:rsidRPr="00E467BA" w:rsidRDefault="00DB1C09" w:rsidP="00E467BA">
      <w:pPr>
        <w:rPr>
          <w:rFonts w:cs="Arial"/>
          <w:szCs w:val="22"/>
        </w:rPr>
      </w:pPr>
    </w:p>
    <w:p w14:paraId="517A2DD6" w14:textId="4169BE4D" w:rsidR="00664420" w:rsidRPr="00E467BA" w:rsidRDefault="00BA55A8" w:rsidP="00E467BA">
      <w:pPr>
        <w:pStyle w:val="Ttulo3"/>
        <w:spacing w:line="360" w:lineRule="auto"/>
        <w:rPr>
          <w:szCs w:val="22"/>
        </w:rPr>
      </w:pPr>
      <w:bookmarkStart w:id="19" w:name="_Toc181792628"/>
      <w:r w:rsidRPr="00E467BA">
        <w:rPr>
          <w:szCs w:val="22"/>
        </w:rPr>
        <w:t>b)</w:t>
      </w:r>
      <w:r w:rsidR="00664420" w:rsidRPr="00E467BA">
        <w:rPr>
          <w:szCs w:val="22"/>
        </w:rPr>
        <w:t xml:space="preserve"> </w:t>
      </w:r>
      <w:r w:rsidR="00D91CB4" w:rsidRPr="00E467BA">
        <w:rPr>
          <w:szCs w:val="22"/>
        </w:rPr>
        <w:t>Legitimidad</w:t>
      </w:r>
      <w:r w:rsidRPr="00E467BA">
        <w:rPr>
          <w:szCs w:val="22"/>
        </w:rPr>
        <w:t xml:space="preserve"> de la parte recurrente</w:t>
      </w:r>
      <w:bookmarkEnd w:id="19"/>
    </w:p>
    <w:p w14:paraId="4BD3E180" w14:textId="1535CBE3" w:rsidR="00353AB6" w:rsidRPr="00E467BA" w:rsidRDefault="00353AB6" w:rsidP="00E467BA">
      <w:pPr>
        <w:rPr>
          <w:rFonts w:cs="Arial"/>
          <w:bCs/>
          <w:szCs w:val="22"/>
        </w:rPr>
      </w:pPr>
      <w:r w:rsidRPr="00E467BA">
        <w:rPr>
          <w:rFonts w:cs="Arial"/>
          <w:bCs/>
          <w:szCs w:val="22"/>
        </w:rPr>
        <w:t>El recurso de revisión fue interpuesto por parte legítima, ya que se presentó por la misma persona que formuló la solicitud de acceso a datos personales,</w:t>
      </w:r>
      <w:r w:rsidRPr="00E467BA">
        <w:rPr>
          <w:rFonts w:cs="Arial"/>
          <w:b/>
          <w:bCs/>
          <w:szCs w:val="22"/>
        </w:rPr>
        <w:t xml:space="preserve"> </w:t>
      </w:r>
      <w:r w:rsidRPr="00E467BA">
        <w:rPr>
          <w:rFonts w:cs="Arial"/>
          <w:szCs w:val="22"/>
        </w:rPr>
        <w:t>debido a que los datos de acceso</w:t>
      </w:r>
      <w:r w:rsidRPr="00E467BA">
        <w:rPr>
          <w:rFonts w:cs="Arial"/>
          <w:b/>
          <w:bCs/>
          <w:szCs w:val="22"/>
        </w:rPr>
        <w:t xml:space="preserve"> </w:t>
      </w:r>
      <w:r w:rsidRPr="00E467BA">
        <w:rPr>
          <w:rFonts w:cs="Arial"/>
          <w:szCs w:val="22"/>
        </w:rPr>
        <w:t>SARCOEM</w:t>
      </w:r>
      <w:r w:rsidRPr="00E467BA">
        <w:rPr>
          <w:rFonts w:eastAsia="Calibri" w:cs="Arial"/>
          <w:szCs w:val="22"/>
          <w:lang w:eastAsia="en-US"/>
        </w:rPr>
        <w:t xml:space="preserve"> son personales e irrepetibles.</w:t>
      </w:r>
    </w:p>
    <w:p w14:paraId="5248BEFD" w14:textId="77777777" w:rsidR="00353AB6" w:rsidRPr="00E467BA" w:rsidRDefault="00353AB6" w:rsidP="00E467BA">
      <w:pPr>
        <w:rPr>
          <w:rFonts w:cs="Arial"/>
          <w:bCs/>
          <w:szCs w:val="22"/>
        </w:rPr>
      </w:pPr>
    </w:p>
    <w:p w14:paraId="496490FC" w14:textId="7CA292E4" w:rsidR="00D91CB4" w:rsidRPr="00E467BA" w:rsidRDefault="00BA55A8" w:rsidP="00E467BA">
      <w:pPr>
        <w:pStyle w:val="Ttulo3"/>
        <w:spacing w:line="360" w:lineRule="auto"/>
        <w:rPr>
          <w:rFonts w:eastAsia="Calibri"/>
          <w:szCs w:val="22"/>
          <w:lang w:eastAsia="es-ES_tradnl"/>
        </w:rPr>
      </w:pPr>
      <w:bookmarkStart w:id="20" w:name="_Toc181792629"/>
      <w:r w:rsidRPr="00E467BA">
        <w:rPr>
          <w:rFonts w:eastAsia="Calibri"/>
          <w:szCs w:val="22"/>
          <w:lang w:eastAsia="es-ES_tradnl"/>
        </w:rPr>
        <w:t>c)</w:t>
      </w:r>
      <w:r w:rsidR="00664420" w:rsidRPr="00E467BA">
        <w:rPr>
          <w:rFonts w:eastAsia="Calibri"/>
          <w:szCs w:val="22"/>
          <w:lang w:eastAsia="es-ES_tradnl"/>
        </w:rPr>
        <w:t xml:space="preserve"> </w:t>
      </w:r>
      <w:r w:rsidR="00D91CB4" w:rsidRPr="00E467BA">
        <w:rPr>
          <w:rFonts w:eastAsia="Calibri"/>
          <w:szCs w:val="22"/>
          <w:lang w:eastAsia="es-ES_tradnl"/>
        </w:rPr>
        <w:t>Plazo para interponer el recurso</w:t>
      </w:r>
      <w:r w:rsidR="00F21543" w:rsidRPr="00E467BA">
        <w:rPr>
          <w:rFonts w:eastAsia="Calibri"/>
          <w:szCs w:val="22"/>
          <w:lang w:eastAsia="es-ES_tradnl"/>
        </w:rPr>
        <w:t>.</w:t>
      </w:r>
      <w:bookmarkEnd w:id="20"/>
    </w:p>
    <w:p w14:paraId="3DC650F0" w14:textId="77777777" w:rsidR="00685048" w:rsidRPr="00E467BA" w:rsidRDefault="00685048" w:rsidP="00E467BA">
      <w:pPr>
        <w:widowControl w:val="0"/>
        <w:pBdr>
          <w:top w:val="nil"/>
          <w:left w:val="nil"/>
          <w:bottom w:val="nil"/>
          <w:right w:val="nil"/>
          <w:between w:val="nil"/>
        </w:pBdr>
        <w:rPr>
          <w:rFonts w:eastAsia="Palatino Linotype" w:cs="Palatino Linotype"/>
        </w:rPr>
      </w:pPr>
      <w:r w:rsidRPr="00E467BA">
        <w:rPr>
          <w:rFonts w:eastAsia="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C1BDB41" w14:textId="77777777" w:rsidR="00685048" w:rsidRPr="00E467BA" w:rsidRDefault="00685048" w:rsidP="00E467BA">
      <w:pPr>
        <w:widowControl w:val="0"/>
        <w:pBdr>
          <w:top w:val="nil"/>
          <w:left w:val="nil"/>
          <w:bottom w:val="nil"/>
          <w:right w:val="nil"/>
          <w:between w:val="nil"/>
        </w:pBdr>
        <w:rPr>
          <w:rFonts w:eastAsia="Palatino Linotype" w:cs="Palatino Linotype"/>
        </w:rPr>
      </w:pPr>
    </w:p>
    <w:p w14:paraId="53B7452C" w14:textId="77777777" w:rsidR="00685048" w:rsidRPr="00E467BA" w:rsidRDefault="00685048" w:rsidP="00E467BA">
      <w:pPr>
        <w:pStyle w:val="Puesto"/>
        <w:rPr>
          <w:rFonts w:eastAsia="Palatino Linotype"/>
        </w:rPr>
      </w:pPr>
      <w:r w:rsidRPr="00E467BA">
        <w:rPr>
          <w:rFonts w:eastAsia="Palatino Linotype"/>
        </w:rPr>
        <w:t>“</w:t>
      </w:r>
      <w:r w:rsidRPr="00E467BA">
        <w:rPr>
          <w:rFonts w:eastAsia="Palatino Linotype"/>
          <w:b/>
        </w:rPr>
        <w:t xml:space="preserve">Artículo 128. </w:t>
      </w:r>
      <w:r w:rsidRPr="00E467BA">
        <w:rPr>
          <w:rFonts w:eastAsia="Palatino Linotype"/>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8E58CDD" w14:textId="77777777" w:rsidR="00685048" w:rsidRPr="00E467BA" w:rsidRDefault="00685048" w:rsidP="00E467BA">
      <w:pPr>
        <w:ind w:left="851" w:right="899"/>
        <w:rPr>
          <w:rFonts w:eastAsia="Palatino Linotype" w:cs="Palatino Linotype"/>
          <w:i/>
        </w:rPr>
      </w:pPr>
    </w:p>
    <w:p w14:paraId="5959D8FE" w14:textId="77777777" w:rsidR="00685048" w:rsidRPr="00E467BA" w:rsidRDefault="00685048" w:rsidP="00E467BA">
      <w:pPr>
        <w:pStyle w:val="Puesto"/>
        <w:rPr>
          <w:rFonts w:eastAsia="Palatino Linotype"/>
        </w:rPr>
      </w:pPr>
      <w:r w:rsidRPr="00E467BA">
        <w:rPr>
          <w:rFonts w:eastAsia="Palatino Linotype"/>
        </w:rPr>
        <w:t xml:space="preserve">Transcurrido el plazo previsto para dar respuesta a una solicitud para el ejercicio de los derechos ARCO sin que se haya emitido ésta, el titular o en su caso, su representante </w:t>
      </w:r>
      <w:r w:rsidRPr="00E467BA">
        <w:rPr>
          <w:rFonts w:eastAsia="Palatino Linotype"/>
        </w:rPr>
        <w:lastRenderedPageBreak/>
        <w:t>podrán interponer el Recurso de Revisión dentro de los quince días siguientes al que haya vencido el plazo para dar respuesta.”</w:t>
      </w:r>
    </w:p>
    <w:p w14:paraId="66E678E3" w14:textId="77777777" w:rsidR="00685048" w:rsidRPr="00E467BA" w:rsidRDefault="00685048" w:rsidP="00E467BA">
      <w:pPr>
        <w:ind w:left="851" w:right="899"/>
        <w:rPr>
          <w:rFonts w:eastAsia="Palatino Linotype" w:cs="Palatino Linotype"/>
          <w:i/>
        </w:rPr>
      </w:pPr>
    </w:p>
    <w:p w14:paraId="32B89CE5" w14:textId="6A608DBE" w:rsidR="00685048" w:rsidRPr="00E467BA" w:rsidRDefault="00685048" w:rsidP="00E467BA">
      <w:pPr>
        <w:widowControl w:val="0"/>
        <w:rPr>
          <w:rFonts w:eastAsia="Palatino Linotype" w:cs="Palatino Linotype"/>
          <w:b/>
        </w:rPr>
      </w:pPr>
      <w:r w:rsidRPr="00E467BA">
        <w:rPr>
          <w:rFonts w:eastAsia="Palatino Linotype" w:cs="Palatino Linotype"/>
        </w:rPr>
        <w:t xml:space="preserve">En esa tesitura, atendiendo a que </w:t>
      </w:r>
      <w:r w:rsidRPr="00E467BA">
        <w:rPr>
          <w:rFonts w:eastAsia="Palatino Linotype" w:cs="Palatino Linotype"/>
          <w:b/>
        </w:rPr>
        <w:t>EL RESPONSABLE</w:t>
      </w:r>
      <w:r w:rsidRPr="00E467BA">
        <w:rPr>
          <w:rFonts w:eastAsia="Palatino Linotype" w:cs="Palatino Linotype"/>
        </w:rPr>
        <w:t xml:space="preserve"> notificó la respuesta el </w:t>
      </w:r>
      <w:r w:rsidRPr="00E467BA">
        <w:rPr>
          <w:rFonts w:eastAsia="Palatino Linotype" w:cs="Palatino Linotype"/>
          <w:b/>
          <w:bCs/>
        </w:rPr>
        <w:t>seis de agosto de dos mil veinticuatro</w:t>
      </w:r>
      <w:r w:rsidRPr="00E467BA">
        <w:rPr>
          <w:rFonts w:eastAsia="Palatino Linotype" w:cs="Palatino Linotype"/>
        </w:rPr>
        <w:t xml:space="preserve">; así, el plazo de quince días hábiles que el artículo 128, de la Ley de Protección de Datos Personales en Posesión de Sujetos Obligados del Estado de México y Municipios, otorgó al </w:t>
      </w:r>
      <w:r w:rsidRPr="00E467BA">
        <w:rPr>
          <w:rFonts w:eastAsia="Palatino Linotype" w:cs="Palatino Linotype"/>
          <w:b/>
        </w:rPr>
        <w:t>RECURRENTE</w:t>
      </w:r>
      <w:r w:rsidRPr="00E467BA">
        <w:rPr>
          <w:rFonts w:eastAsia="Palatino Linotype" w:cs="Palatino Linotype"/>
        </w:rPr>
        <w:t xml:space="preserve"> para presentar el Recurso de Revisión de mérito, transcurrió del</w:t>
      </w:r>
      <w:r w:rsidRPr="00E467BA">
        <w:rPr>
          <w:rFonts w:eastAsia="Palatino Linotype" w:cs="Palatino Linotype"/>
          <w:b/>
        </w:rPr>
        <w:t xml:space="preserve"> siete al veintisiete de agosto de dos mil veinticuatro, </w:t>
      </w:r>
      <w:r w:rsidRPr="00E467BA">
        <w:rPr>
          <w:rFonts w:eastAsia="Palatino Linotype" w:cs="Palatino Linotype"/>
        </w:rPr>
        <w:t xml:space="preserve">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w:t>
      </w:r>
      <w:r w:rsidRPr="00E467BA">
        <w:rPr>
          <w:rFonts w:cs="Arial"/>
        </w:rPr>
        <w:t>así como aquellos días contemplados con suspensión de actividades, de conformidad con lo establecido en el calendario oficial de este Instituto.</w:t>
      </w:r>
      <w:bookmarkStart w:id="21" w:name="_heading=h.ma48g4au9ykp" w:colFirst="0" w:colLast="0"/>
      <w:bookmarkStart w:id="22" w:name="_heading=h.o6sewjs6zihd" w:colFirst="0" w:colLast="0"/>
      <w:bookmarkEnd w:id="21"/>
      <w:bookmarkEnd w:id="22"/>
    </w:p>
    <w:p w14:paraId="7F5FA88B" w14:textId="77777777" w:rsidR="00F21543" w:rsidRPr="00E467BA" w:rsidRDefault="00F21543" w:rsidP="00E467BA">
      <w:pPr>
        <w:rPr>
          <w:rFonts w:eastAsia="Palatino Linotype" w:cs="Palatino Linotype"/>
          <w:szCs w:val="22"/>
        </w:rPr>
      </w:pPr>
    </w:p>
    <w:p w14:paraId="5EB4B987" w14:textId="42AFC31C" w:rsidR="008C232E" w:rsidRPr="00E467BA" w:rsidRDefault="00F21543" w:rsidP="00E467BA">
      <w:pPr>
        <w:rPr>
          <w:rFonts w:cs="Arial"/>
          <w:szCs w:val="22"/>
        </w:rPr>
      </w:pPr>
      <w:r w:rsidRPr="00E467BA">
        <w:rPr>
          <w:rFonts w:eastAsia="Palatino Linotype" w:cs="Palatino Linotype"/>
          <w:szCs w:val="22"/>
        </w:rPr>
        <w:t>En ese tenor, si el Recurso de Revisión que nos ocupa, se presentó el día</w:t>
      </w:r>
      <w:r w:rsidRPr="00E467BA">
        <w:rPr>
          <w:rFonts w:eastAsia="Palatino Linotype" w:cs="Palatino Linotype"/>
          <w:b/>
          <w:szCs w:val="22"/>
        </w:rPr>
        <w:t xml:space="preserve"> </w:t>
      </w:r>
      <w:r w:rsidR="003266DA" w:rsidRPr="00E467BA">
        <w:rPr>
          <w:rFonts w:eastAsia="Palatino Linotype" w:cs="Palatino Linotype"/>
          <w:b/>
          <w:szCs w:val="22"/>
        </w:rPr>
        <w:t>veintiséis</w:t>
      </w:r>
      <w:r w:rsidRPr="00E467BA">
        <w:rPr>
          <w:rFonts w:eastAsia="Palatino Linotype" w:cs="Palatino Linotype"/>
          <w:b/>
          <w:szCs w:val="22"/>
        </w:rPr>
        <w:t xml:space="preserve"> de </w:t>
      </w:r>
      <w:r w:rsidR="003266DA" w:rsidRPr="00E467BA">
        <w:rPr>
          <w:rFonts w:eastAsia="Palatino Linotype" w:cs="Palatino Linotype"/>
          <w:b/>
          <w:szCs w:val="22"/>
        </w:rPr>
        <w:t>agosto</w:t>
      </w:r>
      <w:r w:rsidRPr="00E467BA">
        <w:rPr>
          <w:rFonts w:eastAsia="Palatino Linotype" w:cs="Palatino Linotype"/>
          <w:b/>
          <w:szCs w:val="22"/>
        </w:rPr>
        <w:t xml:space="preserve"> de dos mil </w:t>
      </w:r>
      <w:r w:rsidR="00450B0C" w:rsidRPr="00E467BA">
        <w:rPr>
          <w:rFonts w:eastAsia="Palatino Linotype" w:cs="Palatino Linotype"/>
          <w:b/>
          <w:szCs w:val="22"/>
        </w:rPr>
        <w:t>veinticuatro</w:t>
      </w:r>
      <w:r w:rsidRPr="00E467BA">
        <w:rPr>
          <w:rFonts w:eastAsia="Palatino Linotype" w:cs="Palatino Linotype"/>
          <w:b/>
          <w:szCs w:val="22"/>
        </w:rPr>
        <w:t xml:space="preserve"> </w:t>
      </w:r>
      <w:r w:rsidRPr="00E467BA">
        <w:rPr>
          <w:rFonts w:eastAsia="Palatino Linotype" w:cs="Palatino Linotype"/>
          <w:szCs w:val="22"/>
        </w:rPr>
        <w:t>este se encuentra dentro de los márgenes temporales previstos en el citado precepto legal y, por tanto, se considera oportuno.</w:t>
      </w:r>
    </w:p>
    <w:p w14:paraId="49076992" w14:textId="77777777" w:rsidR="00D91CB4" w:rsidRPr="00E467BA" w:rsidRDefault="00D91CB4" w:rsidP="00E467BA">
      <w:pPr>
        <w:rPr>
          <w:rFonts w:eastAsia="Palatino Linotype" w:cs="Palatino Linotype"/>
          <w:szCs w:val="22"/>
        </w:rPr>
      </w:pPr>
    </w:p>
    <w:p w14:paraId="46C0EB3A" w14:textId="36F5BC23" w:rsidR="00A53315" w:rsidRPr="00E467BA" w:rsidRDefault="00BA55A8" w:rsidP="00E467BA">
      <w:pPr>
        <w:pStyle w:val="Ttulo3"/>
        <w:spacing w:line="360" w:lineRule="auto"/>
        <w:rPr>
          <w:rFonts w:eastAsia="Calibri"/>
          <w:szCs w:val="22"/>
          <w:lang w:eastAsia="es-ES_tradnl"/>
        </w:rPr>
      </w:pPr>
      <w:bookmarkStart w:id="23" w:name="_Toc181792630"/>
      <w:r w:rsidRPr="00E467BA">
        <w:rPr>
          <w:rFonts w:eastAsia="Calibri"/>
          <w:szCs w:val="22"/>
          <w:lang w:eastAsia="es-ES_tradnl"/>
        </w:rPr>
        <w:t>d)</w:t>
      </w:r>
      <w:r w:rsidR="00D91CB4" w:rsidRPr="00E467BA">
        <w:rPr>
          <w:rFonts w:eastAsia="Calibri"/>
          <w:szCs w:val="22"/>
          <w:lang w:eastAsia="es-ES_tradnl"/>
        </w:rPr>
        <w:t xml:space="preserve"> </w:t>
      </w:r>
      <w:r w:rsidR="00353AB6" w:rsidRPr="00E467BA">
        <w:rPr>
          <w:rFonts w:eastAsia="Calibri"/>
          <w:szCs w:val="22"/>
          <w:lang w:eastAsia="es-ES_tradnl"/>
        </w:rPr>
        <w:t>Causal de procedencia</w:t>
      </w:r>
      <w:r w:rsidR="008C2381" w:rsidRPr="00E467BA">
        <w:rPr>
          <w:rFonts w:eastAsia="Calibri"/>
          <w:szCs w:val="22"/>
          <w:lang w:eastAsia="es-ES_tradnl"/>
        </w:rPr>
        <w:t>.</w:t>
      </w:r>
      <w:bookmarkEnd w:id="23"/>
    </w:p>
    <w:p w14:paraId="190404A6" w14:textId="6BDCD11A" w:rsidR="00BA55A8" w:rsidRPr="00E467BA" w:rsidRDefault="00BA55A8" w:rsidP="00E467BA">
      <w:pPr>
        <w:rPr>
          <w:szCs w:val="22"/>
        </w:rPr>
      </w:pPr>
      <w:r w:rsidRPr="00E467BA">
        <w:rPr>
          <w:rFonts w:cs="Arial"/>
          <w:szCs w:val="22"/>
        </w:rPr>
        <w:t xml:space="preserve">Resulta procedente la interposición del recurso de revisión, ya que </w:t>
      </w:r>
      <w:r w:rsidRPr="00E467BA">
        <w:rPr>
          <w:rFonts w:eastAsia="Calibri" w:cs="Tahoma"/>
          <w:szCs w:val="22"/>
          <w:lang w:eastAsia="es-MX"/>
        </w:rPr>
        <w:t>se actualiza la causal de procede</w:t>
      </w:r>
      <w:r w:rsidR="006F15DE" w:rsidRPr="00E467BA">
        <w:rPr>
          <w:rFonts w:eastAsia="Calibri" w:cs="Tahoma"/>
          <w:szCs w:val="22"/>
          <w:lang w:eastAsia="es-MX"/>
        </w:rPr>
        <w:t>ncia señalada en el artículo 129</w:t>
      </w:r>
      <w:r w:rsidRPr="00E467BA">
        <w:rPr>
          <w:rFonts w:eastAsia="Calibri" w:cs="Tahoma"/>
          <w:szCs w:val="22"/>
          <w:lang w:eastAsia="es-MX"/>
        </w:rPr>
        <w:t xml:space="preserve">, fracción </w:t>
      </w:r>
      <w:r w:rsidR="006F15DE" w:rsidRPr="00E467BA">
        <w:rPr>
          <w:rFonts w:eastAsia="Calibri" w:cs="Tahoma"/>
          <w:szCs w:val="22"/>
          <w:lang w:eastAsia="es-MX"/>
        </w:rPr>
        <w:t>VI</w:t>
      </w:r>
      <w:r w:rsidRPr="00E467BA">
        <w:rPr>
          <w:rFonts w:cs="Arial"/>
          <w:szCs w:val="22"/>
        </w:rPr>
        <w:t xml:space="preserve"> de la </w:t>
      </w:r>
      <w:r w:rsidRPr="00E467BA">
        <w:rPr>
          <w:szCs w:val="22"/>
        </w:rPr>
        <w:t xml:space="preserve">Ley de </w:t>
      </w:r>
      <w:r w:rsidR="006F15DE" w:rsidRPr="00E467BA">
        <w:rPr>
          <w:szCs w:val="22"/>
        </w:rPr>
        <w:t>Protección de Datos Personales en Posesión de Sujetos Obligados del Estado de México y Municipios</w:t>
      </w:r>
      <w:r w:rsidRPr="00E467BA">
        <w:rPr>
          <w:szCs w:val="22"/>
        </w:rPr>
        <w:t>.</w:t>
      </w:r>
    </w:p>
    <w:p w14:paraId="0EFF7141" w14:textId="77777777" w:rsidR="00362A11" w:rsidRPr="00E467BA" w:rsidRDefault="00362A11" w:rsidP="00E467BA">
      <w:pPr>
        <w:rPr>
          <w:szCs w:val="22"/>
        </w:rPr>
      </w:pPr>
    </w:p>
    <w:p w14:paraId="2284D7EB" w14:textId="31CD06DE" w:rsidR="00BA55A8" w:rsidRPr="00E467BA" w:rsidRDefault="00362A11" w:rsidP="00E467BA">
      <w:pPr>
        <w:pStyle w:val="Ttulo3"/>
        <w:spacing w:line="360" w:lineRule="auto"/>
        <w:rPr>
          <w:szCs w:val="22"/>
        </w:rPr>
      </w:pPr>
      <w:bookmarkStart w:id="24" w:name="_Toc181792631"/>
      <w:r w:rsidRPr="00E467BA">
        <w:rPr>
          <w:szCs w:val="22"/>
        </w:rPr>
        <w:lastRenderedPageBreak/>
        <w:t>e) Requisitos formales para la interposición del recurso</w:t>
      </w:r>
      <w:r w:rsidR="008C2381" w:rsidRPr="00E467BA">
        <w:rPr>
          <w:szCs w:val="22"/>
        </w:rPr>
        <w:t>.</w:t>
      </w:r>
      <w:bookmarkEnd w:id="24"/>
    </w:p>
    <w:p w14:paraId="11BFB7CD" w14:textId="77777777" w:rsidR="006F15DE" w:rsidRPr="00E467BA" w:rsidRDefault="006F15DE" w:rsidP="00E467BA">
      <w:pPr>
        <w:rPr>
          <w:rFonts w:eastAsia="Palatino Linotype" w:cs="Palatino Linotype"/>
          <w:szCs w:val="22"/>
        </w:rPr>
      </w:pPr>
      <w:r w:rsidRPr="00E467BA">
        <w:rPr>
          <w:rFonts w:eastAsia="Palatino Linotype" w:cs="Palatino Linotype"/>
          <w:szCs w:val="22"/>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E467BA">
        <w:rPr>
          <w:rFonts w:eastAsia="Palatino Linotype" w:cs="Palatino Linotype"/>
          <w:b/>
          <w:szCs w:val="22"/>
        </w:rPr>
        <w:t>EL SARCOEM</w:t>
      </w:r>
      <w:r w:rsidRPr="00E467BA">
        <w:rPr>
          <w:rFonts w:eastAsia="Palatino Linotype" w:cs="Palatino Linotype"/>
          <w:szCs w:val="22"/>
        </w:rPr>
        <w:t xml:space="preserve">. </w:t>
      </w:r>
    </w:p>
    <w:p w14:paraId="114EBAAC" w14:textId="77777777" w:rsidR="003266DA" w:rsidRPr="00E467BA" w:rsidRDefault="003266DA" w:rsidP="00E467BA">
      <w:pPr>
        <w:rPr>
          <w:rFonts w:eastAsia="Palatino Linotype" w:cs="Palatino Linotype"/>
          <w:szCs w:val="22"/>
        </w:rPr>
      </w:pPr>
    </w:p>
    <w:p w14:paraId="10C74AAC" w14:textId="77777777" w:rsidR="00E40483" w:rsidRPr="00E467BA" w:rsidRDefault="00E40483" w:rsidP="00E467BA">
      <w:pPr>
        <w:pStyle w:val="Ttulo2"/>
        <w:rPr>
          <w:szCs w:val="22"/>
        </w:rPr>
      </w:pPr>
      <w:bookmarkStart w:id="25" w:name="_Toc174435043"/>
      <w:bookmarkStart w:id="26" w:name="_Toc181792632"/>
      <w:r w:rsidRPr="00E467BA">
        <w:rPr>
          <w:szCs w:val="22"/>
        </w:rPr>
        <w:t>SEGUNDO. Análisis de la causal de sobreseimiento.</w:t>
      </w:r>
      <w:bookmarkEnd w:id="25"/>
      <w:bookmarkEnd w:id="26"/>
    </w:p>
    <w:p w14:paraId="578D80B6" w14:textId="77777777" w:rsidR="00DD078F" w:rsidRPr="00E467BA" w:rsidRDefault="00DD078F" w:rsidP="00E467BA">
      <w:pPr>
        <w:rPr>
          <w:szCs w:val="22"/>
        </w:rPr>
      </w:pPr>
    </w:p>
    <w:p w14:paraId="48887429" w14:textId="77777777" w:rsidR="00E40483" w:rsidRPr="00E467BA" w:rsidRDefault="00E40483" w:rsidP="00E467BA">
      <w:pPr>
        <w:pStyle w:val="Ttulo3"/>
        <w:spacing w:line="360" w:lineRule="auto"/>
        <w:rPr>
          <w:szCs w:val="22"/>
        </w:rPr>
      </w:pPr>
      <w:bookmarkStart w:id="27" w:name="_Toc174435044"/>
      <w:bookmarkStart w:id="28" w:name="_Toc181792633"/>
      <w:r w:rsidRPr="00E467BA">
        <w:rPr>
          <w:szCs w:val="22"/>
        </w:rPr>
        <w:t>a) Mandato para el ejercicio de los derechos ARCO.</w:t>
      </w:r>
      <w:bookmarkEnd w:id="27"/>
      <w:bookmarkEnd w:id="28"/>
    </w:p>
    <w:p w14:paraId="35DD3445" w14:textId="77777777" w:rsidR="00E40483" w:rsidRPr="00E467BA" w:rsidRDefault="00E40483" w:rsidP="00E467BA">
      <w:pPr>
        <w:rPr>
          <w:rFonts w:eastAsia="Palatino Linotype"/>
          <w:szCs w:val="22"/>
        </w:rPr>
      </w:pPr>
      <w:r w:rsidRPr="00E467BA">
        <w:rPr>
          <w:rFonts w:eastAsia="Palatino Linotype"/>
          <w:szCs w:val="22"/>
        </w:rPr>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022AF9B6" w14:textId="77777777" w:rsidR="00E40483" w:rsidRPr="00E467BA" w:rsidRDefault="00E40483" w:rsidP="00E467BA">
      <w:pPr>
        <w:rPr>
          <w:rFonts w:eastAsia="Palatino Linotype"/>
          <w:szCs w:val="22"/>
        </w:rPr>
      </w:pPr>
    </w:p>
    <w:p w14:paraId="45BA68E6" w14:textId="77777777" w:rsidR="00E40483" w:rsidRPr="00E467BA" w:rsidRDefault="00E40483" w:rsidP="00E467BA">
      <w:pPr>
        <w:pStyle w:val="Puesto"/>
        <w:rPr>
          <w:rFonts w:eastAsia="Palatino Linotype"/>
          <w:b/>
        </w:rPr>
      </w:pPr>
      <w:r w:rsidRPr="00E467BA">
        <w:rPr>
          <w:rFonts w:eastAsia="Palatino Linotype"/>
          <w:b/>
        </w:rPr>
        <w:t>Constitución Política de los Estados Unidos Mexicanos</w:t>
      </w:r>
    </w:p>
    <w:p w14:paraId="1B5718B9" w14:textId="77777777" w:rsidR="00E40483" w:rsidRPr="00E467BA" w:rsidRDefault="00E40483" w:rsidP="00E467BA">
      <w:pPr>
        <w:pStyle w:val="Puesto"/>
        <w:rPr>
          <w:rFonts w:eastAsia="Palatino Linotype"/>
          <w:b/>
        </w:rPr>
      </w:pPr>
      <w:r w:rsidRPr="00E467BA">
        <w:rPr>
          <w:rFonts w:eastAsia="Palatino Linotype"/>
          <w:b/>
        </w:rPr>
        <w:t>“Artículo 6.</w:t>
      </w:r>
    </w:p>
    <w:p w14:paraId="775C4187" w14:textId="77777777" w:rsidR="00E40483" w:rsidRPr="00E467BA" w:rsidRDefault="00E40483" w:rsidP="00E467BA">
      <w:pPr>
        <w:pStyle w:val="Puesto"/>
        <w:rPr>
          <w:rFonts w:eastAsia="Palatino Linotype"/>
        </w:rPr>
      </w:pPr>
      <w:r w:rsidRPr="00E467BA">
        <w:rPr>
          <w:rFonts w:eastAsia="Palatino Linotype"/>
        </w:rPr>
        <w:t>(…)</w:t>
      </w:r>
    </w:p>
    <w:p w14:paraId="294ACD75" w14:textId="77777777" w:rsidR="00E40483" w:rsidRPr="00E467BA" w:rsidRDefault="00E40483" w:rsidP="00E467BA">
      <w:pPr>
        <w:pStyle w:val="Puesto"/>
        <w:rPr>
          <w:rFonts w:eastAsia="Palatino Linotype"/>
        </w:rPr>
      </w:pPr>
      <w:r w:rsidRPr="00E467BA">
        <w:rPr>
          <w:rFonts w:eastAsia="Palatino Linotype"/>
        </w:rPr>
        <w:t>Para efectos de lo dispuesto en el presente artículo se observará lo siguiente:</w:t>
      </w:r>
    </w:p>
    <w:p w14:paraId="35B8CD42" w14:textId="77777777" w:rsidR="00E40483" w:rsidRPr="00E467BA" w:rsidRDefault="00E40483" w:rsidP="00E467BA">
      <w:pPr>
        <w:pStyle w:val="Puesto"/>
        <w:rPr>
          <w:rFonts w:eastAsia="Palatino Linotype"/>
          <w:b/>
        </w:rPr>
      </w:pPr>
      <w:r w:rsidRPr="00E467BA">
        <w:rPr>
          <w:rFonts w:eastAsia="Palatino Linotype"/>
          <w:b/>
        </w:rPr>
        <w:t>A. Para el ejercicio del derecho de acceso a la información, la Federación y las entidades federativas, en el ámbito de sus respectivas competencias, se regirán por los siguientes principios y bases:</w:t>
      </w:r>
    </w:p>
    <w:p w14:paraId="0DA728F5" w14:textId="77777777" w:rsidR="00E40483" w:rsidRPr="00E467BA" w:rsidRDefault="00E40483" w:rsidP="00E467BA">
      <w:pPr>
        <w:pStyle w:val="Puesto"/>
        <w:rPr>
          <w:rFonts w:eastAsia="Palatino Linotype"/>
          <w:b/>
        </w:rPr>
      </w:pPr>
      <w:r w:rsidRPr="00E467BA">
        <w:rPr>
          <w:rFonts w:eastAsia="Palatino Linotype"/>
          <w:b/>
        </w:rPr>
        <w:t xml:space="preserve">I. </w:t>
      </w:r>
      <w:r w:rsidRPr="00E467BA">
        <w:rPr>
          <w:rFonts w:eastAsia="Palatino Linotype"/>
          <w:b/>
        </w:rPr>
        <w:tab/>
        <w:t>La información que se refiere a la vida privada y los datos personales será protegida en los términos y con las excepciones que fijen las leyes.</w:t>
      </w:r>
    </w:p>
    <w:p w14:paraId="60DAF985" w14:textId="77777777" w:rsidR="00E40483" w:rsidRPr="00E467BA" w:rsidRDefault="00E40483" w:rsidP="00E467BA">
      <w:pPr>
        <w:ind w:left="567" w:right="539"/>
        <w:rPr>
          <w:rFonts w:eastAsia="Palatino Linotype"/>
          <w:b/>
          <w:i/>
          <w:szCs w:val="22"/>
        </w:rPr>
      </w:pPr>
    </w:p>
    <w:p w14:paraId="4BA35E33" w14:textId="77777777" w:rsidR="00E40483" w:rsidRPr="00E467BA" w:rsidRDefault="00E40483" w:rsidP="00E467BA">
      <w:pPr>
        <w:pStyle w:val="Puesto"/>
        <w:rPr>
          <w:rFonts w:eastAsia="Palatino Linotype"/>
        </w:rPr>
      </w:pPr>
      <w:r w:rsidRPr="00E467BA">
        <w:rPr>
          <w:rFonts w:eastAsia="Palatino Linotype"/>
        </w:rPr>
        <w:t>Artículo 16.</w:t>
      </w:r>
    </w:p>
    <w:p w14:paraId="5561A02B" w14:textId="77777777" w:rsidR="00E40483" w:rsidRPr="00E467BA" w:rsidRDefault="00E40483" w:rsidP="00E467BA">
      <w:pPr>
        <w:pStyle w:val="Puesto"/>
        <w:rPr>
          <w:rFonts w:eastAsia="Palatino Linotype"/>
        </w:rPr>
      </w:pPr>
      <w:r w:rsidRPr="00E467BA">
        <w:rPr>
          <w:rFonts w:eastAsia="Palatino Linotype"/>
        </w:rPr>
        <w:t>(…)</w:t>
      </w:r>
    </w:p>
    <w:p w14:paraId="1D4A8311" w14:textId="77777777" w:rsidR="00E40483" w:rsidRPr="00E467BA" w:rsidRDefault="00E40483" w:rsidP="00E467BA">
      <w:pPr>
        <w:pStyle w:val="Puesto"/>
        <w:rPr>
          <w:rFonts w:eastAsia="Palatino Linotype"/>
        </w:rPr>
      </w:pPr>
      <w:r w:rsidRPr="00E467BA">
        <w:rPr>
          <w:rFonts w:eastAsia="Palatino Linotype"/>
          <w:b/>
        </w:rPr>
        <w:lastRenderedPageBreak/>
        <w:t>Toda persona tiene derecho a la protección de sus datos personales, al acceso, rectificación y cancelación de los mismos, así como a manifestar su oposición</w:t>
      </w:r>
      <w:r w:rsidRPr="00E467BA">
        <w:rPr>
          <w:rFonts w:eastAsia="Palatino Linotype"/>
        </w:rPr>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E92D6CD" w14:textId="77777777" w:rsidR="00E40483" w:rsidRPr="00E467BA" w:rsidRDefault="00E40483" w:rsidP="00E467BA">
      <w:pPr>
        <w:ind w:left="567" w:right="539"/>
        <w:rPr>
          <w:rFonts w:eastAsia="Palatino Linotype"/>
          <w:b/>
          <w:i/>
          <w:szCs w:val="22"/>
        </w:rPr>
      </w:pPr>
    </w:p>
    <w:p w14:paraId="72475614" w14:textId="77777777" w:rsidR="00E40483" w:rsidRPr="00E467BA" w:rsidRDefault="00E40483" w:rsidP="00E467BA">
      <w:pPr>
        <w:pStyle w:val="Puesto"/>
        <w:rPr>
          <w:rFonts w:eastAsia="Palatino Linotype"/>
          <w:b/>
        </w:rPr>
      </w:pPr>
      <w:r w:rsidRPr="00E467BA">
        <w:rPr>
          <w:rFonts w:eastAsia="Palatino Linotype"/>
          <w:b/>
        </w:rPr>
        <w:t>Constitución Política del Estado Libre y Soberano de México</w:t>
      </w:r>
    </w:p>
    <w:p w14:paraId="35BE34C7" w14:textId="77777777" w:rsidR="00E40483" w:rsidRPr="00E467BA" w:rsidRDefault="00E40483" w:rsidP="00E467BA">
      <w:pPr>
        <w:pStyle w:val="Puesto"/>
        <w:rPr>
          <w:rFonts w:eastAsia="Palatino Linotype"/>
          <w:b/>
        </w:rPr>
      </w:pPr>
      <w:r w:rsidRPr="00E467BA">
        <w:rPr>
          <w:rFonts w:eastAsia="Palatino Linotype"/>
          <w:b/>
        </w:rPr>
        <w:t xml:space="preserve">“Artículo 5.- </w:t>
      </w:r>
    </w:p>
    <w:p w14:paraId="5CFB8557" w14:textId="77777777" w:rsidR="00E40483" w:rsidRPr="00E467BA" w:rsidRDefault="00E40483" w:rsidP="00E467BA">
      <w:pPr>
        <w:pStyle w:val="Puesto"/>
        <w:rPr>
          <w:rFonts w:eastAsia="Palatino Linotype"/>
          <w:b/>
        </w:rPr>
      </w:pPr>
      <w:r w:rsidRPr="00E467BA">
        <w:rPr>
          <w:rFonts w:eastAsia="Palatino Linotype"/>
          <w:b/>
        </w:rPr>
        <w:t>(…)</w:t>
      </w:r>
    </w:p>
    <w:p w14:paraId="38374CA6" w14:textId="77777777" w:rsidR="00E40483" w:rsidRPr="00E467BA" w:rsidRDefault="00E40483" w:rsidP="00E467BA">
      <w:pPr>
        <w:pStyle w:val="Puesto"/>
        <w:rPr>
          <w:rFonts w:eastAsia="Palatino Linotype"/>
          <w:b/>
        </w:rPr>
      </w:pPr>
      <w:r w:rsidRPr="00E467BA">
        <w:rPr>
          <w:rFonts w:eastAsia="Palatino Linotype"/>
          <w:b/>
        </w:rPr>
        <w:t xml:space="preserve">II. </w:t>
      </w:r>
      <w:r w:rsidRPr="00E467BA">
        <w:rPr>
          <w:rFonts w:eastAsia="Palatino Linotype"/>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3C844150" w14:textId="77777777" w:rsidR="00E40483" w:rsidRPr="00E467BA" w:rsidRDefault="00E40483" w:rsidP="00E467BA">
      <w:pPr>
        <w:pStyle w:val="Puesto"/>
        <w:rPr>
          <w:rFonts w:eastAsia="Palatino Linotype"/>
        </w:rPr>
      </w:pPr>
      <w:r w:rsidRPr="00E467BA">
        <w:rPr>
          <w:rFonts w:eastAsia="Palatino Linotype"/>
          <w:b/>
        </w:rPr>
        <w:t>III</w:t>
      </w:r>
      <w:r w:rsidRPr="00E467BA">
        <w:rPr>
          <w:rFonts w:eastAsia="Palatino Linotype"/>
        </w:rPr>
        <w:t xml:space="preserve">. Toda persona, sin necesidad de acreditar interés alguno o justificar su utilización, tendrá acceso gratuito a la información pública, a sus datos personales o a la rectificación de éstos.  </w:t>
      </w:r>
    </w:p>
    <w:p w14:paraId="38CA7F11" w14:textId="77777777" w:rsidR="00E40483" w:rsidRPr="00E467BA" w:rsidRDefault="00E40483" w:rsidP="00E467BA">
      <w:pPr>
        <w:pStyle w:val="Puesto"/>
        <w:rPr>
          <w:rFonts w:eastAsia="Palatino Linotype"/>
        </w:rPr>
      </w:pPr>
      <w:r w:rsidRPr="00E467BA">
        <w:rPr>
          <w:rFonts w:eastAsia="Palatino Linotype"/>
          <w:b/>
        </w:rPr>
        <w:t>V</w:t>
      </w:r>
      <w:r w:rsidRPr="00E467BA">
        <w:rPr>
          <w:rFonts w:eastAsia="Palatino Linotype"/>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4B798352" w14:textId="77777777" w:rsidR="00E40483" w:rsidRPr="00E467BA" w:rsidRDefault="00E40483" w:rsidP="00E467BA">
      <w:pPr>
        <w:rPr>
          <w:rFonts w:eastAsia="Palatino Linotype" w:cs="Palatino Linotype"/>
          <w:szCs w:val="22"/>
        </w:rPr>
      </w:pPr>
    </w:p>
    <w:p w14:paraId="0FAFB9F5" w14:textId="77777777" w:rsidR="00E40483" w:rsidRPr="00E467BA" w:rsidRDefault="00E40483" w:rsidP="00E467BA">
      <w:pPr>
        <w:rPr>
          <w:rFonts w:eastAsia="Palatino Linotype"/>
          <w:szCs w:val="22"/>
        </w:rPr>
      </w:pPr>
      <w:bookmarkStart w:id="29" w:name="_heading=h.2s8eyo1" w:colFirst="0" w:colLast="0"/>
      <w:bookmarkEnd w:id="29"/>
      <w:r w:rsidRPr="00E467BA">
        <w:rPr>
          <w:rFonts w:eastAsia="Palatino Linotype"/>
          <w:szCs w:val="22"/>
        </w:rPr>
        <w:t xml:space="preserve">Con base en lo anterior, se considera que </w:t>
      </w:r>
      <w:r w:rsidRPr="00E467BA">
        <w:rPr>
          <w:rFonts w:eastAsia="Palatino Linotype"/>
          <w:b/>
          <w:bCs/>
          <w:szCs w:val="22"/>
        </w:rPr>
        <w:t>EL</w:t>
      </w:r>
      <w:r w:rsidRPr="00E467BA">
        <w:rPr>
          <w:rFonts w:eastAsia="Palatino Linotype"/>
          <w:szCs w:val="22"/>
        </w:rPr>
        <w:t xml:space="preserve"> </w:t>
      </w:r>
      <w:r w:rsidRPr="00E467BA">
        <w:rPr>
          <w:rFonts w:eastAsia="Palatino Linotype"/>
          <w:b/>
          <w:szCs w:val="22"/>
        </w:rPr>
        <w:t>SUJETO OBLIGADO</w:t>
      </w:r>
      <w:r w:rsidRPr="00E467BA">
        <w:rPr>
          <w:rFonts w:eastAsia="Palatino Linotype"/>
          <w:szCs w:val="22"/>
        </w:rPr>
        <w:t xml:space="preserve"> se encontraba compelido a atender la solicitud por </w:t>
      </w:r>
      <w:r w:rsidRPr="00E467BA">
        <w:rPr>
          <w:rFonts w:eastAsia="Palatino Linotype"/>
          <w:b/>
          <w:bCs/>
          <w:szCs w:val="22"/>
        </w:rPr>
        <w:t>LA PARTE RECURRENTE</w:t>
      </w:r>
      <w:r w:rsidRPr="00E467BA">
        <w:rPr>
          <w:rFonts w:eastAsia="Palatino Linotype"/>
          <w:szCs w:val="22"/>
        </w:rPr>
        <w:t xml:space="preserve"> velando en todo momento en la protección y tutela de los datos personales que se encuentren en sus archivos.</w:t>
      </w:r>
    </w:p>
    <w:p w14:paraId="637DA552" w14:textId="77777777" w:rsidR="00E40483" w:rsidRPr="00E467BA" w:rsidRDefault="00E40483" w:rsidP="00E467BA">
      <w:pPr>
        <w:rPr>
          <w:rFonts w:eastAsia="Calibri"/>
          <w:szCs w:val="22"/>
          <w:lang w:eastAsia="es-ES_tradnl"/>
        </w:rPr>
      </w:pPr>
    </w:p>
    <w:p w14:paraId="1EEF9DE6" w14:textId="16BBE780" w:rsidR="00E40483" w:rsidRPr="00E467BA" w:rsidRDefault="00E40483" w:rsidP="00E467BA">
      <w:pPr>
        <w:pStyle w:val="Ttulo3"/>
        <w:spacing w:line="360" w:lineRule="auto"/>
        <w:rPr>
          <w:rFonts w:eastAsia="Calibri"/>
          <w:szCs w:val="22"/>
          <w:lang w:eastAsia="es-ES_tradnl"/>
        </w:rPr>
      </w:pPr>
      <w:bookmarkStart w:id="30" w:name="_Toc174435045"/>
      <w:bookmarkStart w:id="31" w:name="_Toc181792634"/>
      <w:r w:rsidRPr="00E467BA">
        <w:rPr>
          <w:rFonts w:eastAsia="Calibri"/>
          <w:szCs w:val="22"/>
          <w:lang w:eastAsia="es-ES_tradnl"/>
        </w:rPr>
        <w:t>b) Controversia a resolver.</w:t>
      </w:r>
      <w:bookmarkEnd w:id="30"/>
      <w:bookmarkEnd w:id="31"/>
    </w:p>
    <w:p w14:paraId="5DAE2A65" w14:textId="41ACDD03" w:rsidR="00664420" w:rsidRPr="00E467BA" w:rsidRDefault="00664420" w:rsidP="00E467BA">
      <w:pPr>
        <w:rPr>
          <w:rFonts w:eastAsia="Calibri"/>
          <w:szCs w:val="22"/>
          <w:lang w:eastAsia="es-ES_tradnl"/>
        </w:rPr>
      </w:pPr>
      <w:r w:rsidRPr="00E467BA">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467BA">
        <w:rPr>
          <w:rFonts w:eastAsia="Calibri"/>
          <w:b/>
          <w:bCs/>
          <w:szCs w:val="22"/>
          <w:lang w:eastAsia="es-ES_tradnl"/>
        </w:rPr>
        <w:t>LA PARTE RECURRENTE</w:t>
      </w:r>
      <w:r w:rsidRPr="00E467BA">
        <w:rPr>
          <w:rFonts w:eastAsia="Calibri"/>
          <w:szCs w:val="22"/>
          <w:lang w:eastAsia="es-ES_tradnl"/>
        </w:rPr>
        <w:t xml:space="preserve"> solicitó lo siguiente:</w:t>
      </w:r>
    </w:p>
    <w:p w14:paraId="7D9D559B" w14:textId="77777777" w:rsidR="00664420" w:rsidRPr="00E467BA" w:rsidRDefault="00664420" w:rsidP="00E467BA">
      <w:pPr>
        <w:tabs>
          <w:tab w:val="left" w:pos="4962"/>
        </w:tabs>
        <w:contextualSpacing/>
        <w:rPr>
          <w:rFonts w:eastAsia="Calibri" w:cs="Tahoma"/>
          <w:iCs/>
          <w:szCs w:val="22"/>
          <w:lang w:eastAsia="es-ES_tradnl"/>
        </w:rPr>
      </w:pPr>
    </w:p>
    <w:p w14:paraId="2E150212" w14:textId="1F9B9DC5" w:rsidR="003266DA" w:rsidRPr="00E467BA" w:rsidRDefault="00E1072C" w:rsidP="00E467BA">
      <w:pPr>
        <w:pStyle w:val="Prrafodelista"/>
        <w:numPr>
          <w:ilvl w:val="0"/>
          <w:numId w:val="18"/>
        </w:numPr>
        <w:tabs>
          <w:tab w:val="left" w:pos="4962"/>
        </w:tabs>
        <w:rPr>
          <w:rFonts w:cs="Tahoma"/>
          <w:bCs/>
          <w:iCs/>
          <w:szCs w:val="22"/>
        </w:rPr>
      </w:pPr>
      <w:r w:rsidRPr="00E467BA">
        <w:rPr>
          <w:rFonts w:cs="Tahoma"/>
          <w:bCs/>
          <w:iCs/>
          <w:szCs w:val="22"/>
        </w:rPr>
        <w:lastRenderedPageBreak/>
        <w:t xml:space="preserve"> </w:t>
      </w:r>
      <w:r w:rsidRPr="00E467BA">
        <w:rPr>
          <w:szCs w:val="22"/>
        </w:rPr>
        <w:t>Copias certificadas del expediente clínico de su difunto que se encuentra en la clínica de consulta externa Jiquipilco, para el cobro de un seguro de vida.</w:t>
      </w:r>
    </w:p>
    <w:p w14:paraId="1FA815FF" w14:textId="77777777" w:rsidR="003266DA" w:rsidRPr="00E467BA" w:rsidRDefault="003266DA" w:rsidP="00E467BA">
      <w:pPr>
        <w:tabs>
          <w:tab w:val="left" w:pos="4962"/>
        </w:tabs>
        <w:rPr>
          <w:rFonts w:cs="Tahoma"/>
          <w:bCs/>
          <w:iCs/>
          <w:szCs w:val="22"/>
        </w:rPr>
      </w:pPr>
    </w:p>
    <w:p w14:paraId="39482CF0" w14:textId="77777777" w:rsidR="00E40483" w:rsidRPr="00E467BA" w:rsidRDefault="00E40483" w:rsidP="00E467BA">
      <w:pPr>
        <w:tabs>
          <w:tab w:val="left" w:pos="4962"/>
        </w:tabs>
        <w:contextualSpacing/>
        <w:rPr>
          <w:rFonts w:eastAsiaTheme="minorHAnsi" w:cs="Tahoma"/>
          <w:bCs/>
          <w:iCs/>
          <w:szCs w:val="22"/>
          <w:lang w:eastAsia="en-US"/>
        </w:rPr>
      </w:pPr>
      <w:r w:rsidRPr="00E467BA">
        <w:rPr>
          <w:rFonts w:eastAsiaTheme="minorHAnsi" w:cs="Tahoma"/>
          <w:bCs/>
          <w:iCs/>
          <w:szCs w:val="22"/>
          <w:lang w:eastAsia="en-US"/>
        </w:rPr>
        <w:t xml:space="preserve">Es importante destacar que </w:t>
      </w:r>
      <w:r w:rsidRPr="00E467BA">
        <w:rPr>
          <w:rFonts w:eastAsiaTheme="minorHAnsi" w:cs="Tahoma"/>
          <w:b/>
          <w:iCs/>
          <w:szCs w:val="22"/>
          <w:lang w:eastAsia="en-US"/>
        </w:rPr>
        <w:t>EL SUJETO OBLIGADO</w:t>
      </w:r>
      <w:r w:rsidRPr="00E467BA">
        <w:rPr>
          <w:rFonts w:eastAsiaTheme="minorHAnsi" w:cs="Tahoma"/>
          <w:bCs/>
          <w:iCs/>
          <w:szCs w:val="22"/>
          <w:lang w:eastAsia="en-US"/>
        </w:rPr>
        <w:t xml:space="preserve"> omitió proporcionar respuesta a la solicitud de acceso a la información realizada por el particular.</w:t>
      </w:r>
    </w:p>
    <w:p w14:paraId="78248041" w14:textId="77777777" w:rsidR="005B18AF" w:rsidRPr="00E467BA" w:rsidRDefault="005B18AF" w:rsidP="00E467BA">
      <w:pPr>
        <w:tabs>
          <w:tab w:val="left" w:pos="4962"/>
        </w:tabs>
        <w:contextualSpacing/>
        <w:rPr>
          <w:rFonts w:eastAsiaTheme="minorHAnsi" w:cs="Tahoma"/>
          <w:bCs/>
          <w:iCs/>
          <w:szCs w:val="22"/>
          <w:lang w:eastAsia="en-US"/>
        </w:rPr>
      </w:pPr>
    </w:p>
    <w:p w14:paraId="15529988" w14:textId="1356B6AC" w:rsidR="00B0370D" w:rsidRPr="00E467BA" w:rsidRDefault="00CF7586" w:rsidP="00E467BA">
      <w:pPr>
        <w:tabs>
          <w:tab w:val="left" w:pos="4962"/>
        </w:tabs>
        <w:contextualSpacing/>
        <w:rPr>
          <w:rFonts w:eastAsiaTheme="minorHAnsi" w:cs="Tahoma"/>
          <w:bCs/>
          <w:iCs/>
          <w:szCs w:val="22"/>
          <w:lang w:eastAsia="en-US"/>
        </w:rPr>
      </w:pPr>
      <w:r w:rsidRPr="00E467BA">
        <w:rPr>
          <w:rFonts w:eastAsiaTheme="minorHAnsi" w:cs="Tahoma"/>
          <w:bCs/>
          <w:iCs/>
          <w:szCs w:val="22"/>
          <w:lang w:eastAsia="en-US"/>
        </w:rPr>
        <w:t xml:space="preserve">Ahora bien, en la interposición del presente recurso </w:t>
      </w:r>
      <w:r w:rsidRPr="00E467BA">
        <w:rPr>
          <w:rFonts w:eastAsiaTheme="minorHAnsi" w:cs="Tahoma"/>
          <w:b/>
          <w:iCs/>
          <w:szCs w:val="22"/>
          <w:lang w:eastAsia="en-US"/>
        </w:rPr>
        <w:t>LA PARTE RECURRENTE</w:t>
      </w:r>
      <w:r w:rsidR="00664420" w:rsidRPr="00E467BA">
        <w:rPr>
          <w:rFonts w:eastAsiaTheme="minorHAnsi" w:cs="Tahoma"/>
          <w:bCs/>
          <w:iCs/>
          <w:szCs w:val="22"/>
          <w:lang w:eastAsia="en-US"/>
        </w:rPr>
        <w:t xml:space="preserve"> se inconformó de </w:t>
      </w:r>
      <w:r w:rsidR="00B0370D" w:rsidRPr="00E467BA">
        <w:rPr>
          <w:rFonts w:eastAsiaTheme="minorHAnsi" w:cs="Tahoma"/>
          <w:bCs/>
          <w:iCs/>
          <w:szCs w:val="22"/>
          <w:lang w:eastAsia="en-US"/>
        </w:rPr>
        <w:t xml:space="preserve">la </w:t>
      </w:r>
      <w:r w:rsidR="00AE7078" w:rsidRPr="00E467BA">
        <w:rPr>
          <w:rFonts w:eastAsiaTheme="minorHAnsi" w:cs="Tahoma"/>
          <w:bCs/>
          <w:iCs/>
          <w:szCs w:val="22"/>
          <w:lang w:eastAsia="en-US"/>
        </w:rPr>
        <w:t>negat</w:t>
      </w:r>
      <w:r w:rsidR="00E40483" w:rsidRPr="00E467BA">
        <w:rPr>
          <w:rFonts w:eastAsiaTheme="minorHAnsi" w:cs="Tahoma"/>
          <w:bCs/>
          <w:iCs/>
          <w:szCs w:val="22"/>
          <w:lang w:eastAsia="en-US"/>
        </w:rPr>
        <w:t>iva de la entrega de información.</w:t>
      </w:r>
    </w:p>
    <w:p w14:paraId="407583B4" w14:textId="77777777" w:rsidR="00B0370D" w:rsidRPr="00E467BA" w:rsidRDefault="00B0370D" w:rsidP="00E467BA">
      <w:pPr>
        <w:tabs>
          <w:tab w:val="left" w:pos="4962"/>
        </w:tabs>
        <w:contextualSpacing/>
        <w:rPr>
          <w:rFonts w:eastAsiaTheme="minorHAnsi" w:cs="Tahoma"/>
          <w:bCs/>
          <w:iCs/>
          <w:szCs w:val="22"/>
          <w:lang w:eastAsia="en-US"/>
        </w:rPr>
      </w:pPr>
    </w:p>
    <w:p w14:paraId="5D89B503" w14:textId="529C2CE7" w:rsidR="00E40483" w:rsidRPr="00E467BA" w:rsidRDefault="00E40483" w:rsidP="00E467BA">
      <w:pPr>
        <w:widowControl w:val="0"/>
        <w:pBdr>
          <w:top w:val="nil"/>
          <w:left w:val="nil"/>
          <w:bottom w:val="nil"/>
          <w:right w:val="nil"/>
          <w:between w:val="nil"/>
        </w:pBdr>
        <w:tabs>
          <w:tab w:val="left" w:pos="1701"/>
        </w:tabs>
        <w:contextualSpacing/>
        <w:rPr>
          <w:rFonts w:eastAsia="Palatino Linotype" w:cs="Palatino Linotype"/>
          <w:szCs w:val="22"/>
        </w:rPr>
      </w:pPr>
      <w:r w:rsidRPr="00E467BA">
        <w:rPr>
          <w:rFonts w:eastAsia="Palatino Linotype" w:cs="Palatino Linotype"/>
          <w:szCs w:val="22"/>
        </w:rPr>
        <w:t xml:space="preserve">Luego, de conformidad con lo previsto en el artículo 131 y 132 de la Ley de Protección de Datos en Posesión de Sujetos Obligados local, este Instituto promovió la conciliación de las partes mediante acuerdo de diecinueve de julio dos mil veinticuatro. </w:t>
      </w:r>
    </w:p>
    <w:p w14:paraId="006967C5" w14:textId="77777777" w:rsidR="00DD078F" w:rsidRPr="00E467BA" w:rsidRDefault="00DD078F" w:rsidP="00E467BA">
      <w:pPr>
        <w:widowControl w:val="0"/>
        <w:pBdr>
          <w:top w:val="nil"/>
          <w:left w:val="nil"/>
          <w:bottom w:val="nil"/>
          <w:right w:val="nil"/>
          <w:between w:val="nil"/>
        </w:pBdr>
        <w:tabs>
          <w:tab w:val="left" w:pos="1701"/>
        </w:tabs>
        <w:contextualSpacing/>
        <w:rPr>
          <w:rFonts w:eastAsia="Palatino Linotype" w:cs="Palatino Linotype"/>
          <w:szCs w:val="22"/>
        </w:rPr>
      </w:pPr>
    </w:p>
    <w:p w14:paraId="2BEDC24C" w14:textId="055C1C02" w:rsidR="00E40483" w:rsidRPr="00E467BA" w:rsidRDefault="00DD078F" w:rsidP="00E467BA">
      <w:pPr>
        <w:widowControl w:val="0"/>
        <w:pBdr>
          <w:top w:val="nil"/>
          <w:left w:val="nil"/>
          <w:bottom w:val="nil"/>
          <w:right w:val="nil"/>
          <w:between w:val="nil"/>
        </w:pBdr>
        <w:tabs>
          <w:tab w:val="left" w:pos="1701"/>
        </w:tabs>
        <w:contextualSpacing/>
        <w:rPr>
          <w:rFonts w:eastAsia="Palatino Linotype" w:cs="Palatino Linotype"/>
          <w:szCs w:val="22"/>
        </w:rPr>
      </w:pPr>
      <w:r w:rsidRPr="00E467BA">
        <w:rPr>
          <w:rFonts w:eastAsia="Palatino Linotype" w:cs="Palatino Linotype"/>
          <w:szCs w:val="22"/>
        </w:rPr>
        <w:t>Llegado</w:t>
      </w:r>
      <w:r w:rsidR="00E40483" w:rsidRPr="00E467BA">
        <w:rPr>
          <w:rFonts w:eastAsia="Palatino Linotype" w:cs="Palatino Linotype"/>
          <w:szCs w:val="22"/>
        </w:rPr>
        <w:t xml:space="preserve"> el día de la fecha de la audiencia de conciliación, ambas partes se presentaron a la misma, en la que </w:t>
      </w:r>
      <w:r w:rsidRPr="00E467BA">
        <w:rPr>
          <w:rFonts w:eastAsia="Palatino Linotype" w:cs="Palatino Linotype"/>
          <w:szCs w:val="22"/>
        </w:rPr>
        <w:t>a</w:t>
      </w:r>
      <w:r w:rsidR="00E1072C" w:rsidRPr="00E467BA">
        <w:rPr>
          <w:rFonts w:eastAsia="Palatino Linotype" w:cs="Palatino Linotype"/>
          <w:szCs w:val="22"/>
        </w:rPr>
        <w:t>l</w:t>
      </w:r>
      <w:r w:rsidRPr="00E467BA">
        <w:rPr>
          <w:rFonts w:eastAsia="Palatino Linotype" w:cs="Palatino Linotype"/>
          <w:szCs w:val="22"/>
        </w:rPr>
        <w:t xml:space="preserve"> exponer sus p</w:t>
      </w:r>
      <w:r w:rsidR="00E1072C" w:rsidRPr="00E467BA">
        <w:rPr>
          <w:rFonts w:eastAsia="Palatino Linotype" w:cs="Palatino Linotype"/>
          <w:szCs w:val="22"/>
        </w:rPr>
        <w:t xml:space="preserve">osturas </w:t>
      </w:r>
      <w:r w:rsidR="007B7C81" w:rsidRPr="00E467BA">
        <w:rPr>
          <w:rFonts w:eastAsia="Palatino Linotype" w:cs="Palatino Linotype"/>
          <w:szCs w:val="22"/>
        </w:rPr>
        <w:t xml:space="preserve">se llegó a la conclusión de que las constancias que fueron exhibidas eran las requeridas por </w:t>
      </w:r>
      <w:r w:rsidR="007B7C81" w:rsidRPr="00E467BA">
        <w:rPr>
          <w:rFonts w:eastAsia="Palatino Linotype" w:cs="Palatino Linotype"/>
          <w:b/>
          <w:szCs w:val="22"/>
        </w:rPr>
        <w:t>LA PARTE RECURRENTE</w:t>
      </w:r>
      <w:r w:rsidR="007B7C81" w:rsidRPr="00E467BA">
        <w:rPr>
          <w:rFonts w:eastAsia="Palatino Linotype" w:cs="Palatino Linotype"/>
          <w:szCs w:val="22"/>
        </w:rPr>
        <w:t>.</w:t>
      </w:r>
    </w:p>
    <w:p w14:paraId="70E414AE" w14:textId="77777777" w:rsidR="00E40483" w:rsidRPr="00E467BA" w:rsidRDefault="00E40483" w:rsidP="00E467BA">
      <w:pPr>
        <w:rPr>
          <w:rFonts w:eastAsia="Palatino Linotype" w:cs="Palatino Linotype"/>
          <w:szCs w:val="22"/>
        </w:rPr>
      </w:pPr>
    </w:p>
    <w:p w14:paraId="572502C1" w14:textId="5DED6EDE" w:rsidR="00500973" w:rsidRPr="00E467BA" w:rsidRDefault="00500973" w:rsidP="00E467BA">
      <w:pPr>
        <w:rPr>
          <w:rFonts w:eastAsiaTheme="minorEastAsia" w:cs="Arial"/>
          <w:szCs w:val="22"/>
          <w:lang w:val="es-ES_tradnl"/>
        </w:rPr>
      </w:pPr>
      <w:r w:rsidRPr="00E467BA">
        <w:rPr>
          <w:rFonts w:eastAsiaTheme="minorEastAsia" w:cs="Arial"/>
          <w:szCs w:val="22"/>
          <w:lang w:val="es-ES_tradnl"/>
        </w:rPr>
        <w:t xml:space="preserve">Así las cosas, el doce de agosto del año en curso, el </w:t>
      </w:r>
      <w:r w:rsidRPr="00E467BA">
        <w:rPr>
          <w:rFonts w:eastAsiaTheme="minorEastAsia" w:cs="Arial"/>
          <w:b/>
          <w:szCs w:val="22"/>
          <w:lang w:val="es-ES_tradnl"/>
        </w:rPr>
        <w:t>SUJETO OBLIGADO</w:t>
      </w:r>
      <w:r w:rsidRPr="00E467BA">
        <w:rPr>
          <w:rFonts w:eastAsiaTheme="minorEastAsia" w:cs="Arial"/>
          <w:szCs w:val="22"/>
          <w:lang w:val="es-ES_tradnl"/>
        </w:rPr>
        <w:t xml:space="preserve">, </w:t>
      </w:r>
      <w:r w:rsidRPr="00E467BA">
        <w:rPr>
          <w:rFonts w:cs="Tahoma"/>
          <w:bCs/>
          <w:szCs w:val="22"/>
        </w:rPr>
        <w:t xml:space="preserve">remitió a través del archivo digital denominado </w:t>
      </w:r>
      <w:r w:rsidRPr="00E467BA">
        <w:rPr>
          <w:rFonts w:cs="Tahoma"/>
          <w:bCs/>
          <w:i/>
          <w:szCs w:val="22"/>
        </w:rPr>
        <w:t>“</w:t>
      </w:r>
      <w:r w:rsidR="007B7C81" w:rsidRPr="00E467BA">
        <w:rPr>
          <w:rFonts w:cs="Tahoma"/>
          <w:bCs/>
          <w:i/>
          <w:szCs w:val="22"/>
        </w:rPr>
        <w:t>ACUSE DE RECIBIDO 5147.INFOEM.AD.RR.2024.pdf</w:t>
      </w:r>
      <w:r w:rsidRPr="00E467BA">
        <w:rPr>
          <w:rFonts w:cs="Tahoma"/>
          <w:bCs/>
          <w:i/>
          <w:szCs w:val="22"/>
        </w:rPr>
        <w:t>”</w:t>
      </w:r>
      <w:r w:rsidRPr="00E467BA">
        <w:rPr>
          <w:rFonts w:cs="Tahoma"/>
          <w:bCs/>
          <w:szCs w:val="22"/>
        </w:rPr>
        <w:t xml:space="preserve"> </w:t>
      </w:r>
      <w:r w:rsidR="007B7C81" w:rsidRPr="00E467BA">
        <w:rPr>
          <w:rFonts w:cs="Tahoma"/>
          <w:bCs/>
          <w:szCs w:val="22"/>
        </w:rPr>
        <w:t xml:space="preserve">que contiene </w:t>
      </w:r>
      <w:r w:rsidRPr="00E467BA">
        <w:rPr>
          <w:rFonts w:cs="Tahoma"/>
          <w:bCs/>
          <w:szCs w:val="22"/>
        </w:rPr>
        <w:t xml:space="preserve">el acuse de recepción de los documentos solicitados por </w:t>
      </w:r>
      <w:r w:rsidRPr="00E467BA">
        <w:rPr>
          <w:rFonts w:cs="Tahoma"/>
          <w:b/>
          <w:bCs/>
          <w:szCs w:val="22"/>
        </w:rPr>
        <w:t>LA PARTE RECURRENTE</w:t>
      </w:r>
      <w:r w:rsidR="00143E0D" w:rsidRPr="00E467BA">
        <w:rPr>
          <w:rFonts w:cs="Tahoma"/>
          <w:bCs/>
          <w:szCs w:val="22"/>
        </w:rPr>
        <w:t xml:space="preserve">. </w:t>
      </w:r>
    </w:p>
    <w:p w14:paraId="6E15733E" w14:textId="77777777" w:rsidR="00500973" w:rsidRPr="00E467BA" w:rsidRDefault="00500973" w:rsidP="00E467BA">
      <w:pPr>
        <w:rPr>
          <w:rFonts w:cs="Tahoma"/>
          <w:bCs/>
          <w:szCs w:val="22"/>
        </w:rPr>
      </w:pPr>
    </w:p>
    <w:p w14:paraId="0FFA7AB4" w14:textId="57C75465" w:rsidR="00500973" w:rsidRPr="00E467BA" w:rsidRDefault="002701FE" w:rsidP="00E467BA">
      <w:pPr>
        <w:contextualSpacing/>
        <w:rPr>
          <w:rFonts w:eastAsia="Calibri" w:cs="Tahoma"/>
          <w:bCs/>
          <w:szCs w:val="22"/>
        </w:rPr>
      </w:pPr>
      <w:r w:rsidRPr="00E467BA">
        <w:rPr>
          <w:rFonts w:eastAsia="Calibri" w:cs="Tahoma"/>
          <w:bCs/>
          <w:szCs w:val="22"/>
        </w:rPr>
        <w:t xml:space="preserve">Luego entonces al haber existido </w:t>
      </w:r>
      <w:r w:rsidR="00344687" w:rsidRPr="00E467BA">
        <w:rPr>
          <w:rFonts w:eastAsia="Calibri" w:cs="Tahoma"/>
          <w:bCs/>
          <w:szCs w:val="22"/>
        </w:rPr>
        <w:t xml:space="preserve">acuerdo entre las partes en la audiencia de conciliación, así como el documento en el cual se advierte el acuse de recepción y la conformidad de </w:t>
      </w:r>
      <w:r w:rsidR="00344687" w:rsidRPr="00E467BA">
        <w:rPr>
          <w:rFonts w:eastAsia="Calibri" w:cs="Tahoma"/>
          <w:b/>
          <w:bCs/>
          <w:szCs w:val="22"/>
        </w:rPr>
        <w:t xml:space="preserve">LA APRTE RECURRENTE </w:t>
      </w:r>
      <w:r w:rsidR="00344687" w:rsidRPr="00E467BA">
        <w:rPr>
          <w:rFonts w:eastAsia="Calibri" w:cs="Tahoma"/>
          <w:bCs/>
          <w:szCs w:val="22"/>
        </w:rPr>
        <w:t xml:space="preserve">de haber recibido las constancias que fueron requeridas al </w:t>
      </w:r>
      <w:r w:rsidR="00344687" w:rsidRPr="00E467BA">
        <w:rPr>
          <w:rFonts w:eastAsia="Calibri" w:cs="Tahoma"/>
          <w:b/>
          <w:bCs/>
          <w:szCs w:val="22"/>
        </w:rPr>
        <w:t xml:space="preserve">SUJETO OBLIGADO, </w:t>
      </w:r>
      <w:r w:rsidR="00344687" w:rsidRPr="00E467BA">
        <w:rPr>
          <w:rFonts w:eastAsia="Calibri" w:cs="Tahoma"/>
          <w:bCs/>
          <w:szCs w:val="22"/>
        </w:rPr>
        <w:t xml:space="preserve">se desprende que para el caso en que se actúa se actualiza la hipótesis prevista </w:t>
      </w:r>
      <w:r w:rsidR="00344687" w:rsidRPr="00E467BA">
        <w:rPr>
          <w:rFonts w:eastAsia="Calibri" w:cs="Tahoma"/>
          <w:bCs/>
          <w:szCs w:val="22"/>
        </w:rPr>
        <w:lastRenderedPageBreak/>
        <w:t xml:space="preserve">en el artículo </w:t>
      </w:r>
      <w:r w:rsidR="00500973" w:rsidRPr="00E467BA">
        <w:rPr>
          <w:rFonts w:eastAsia="Arial Unicode MS" w:cs="Arial"/>
          <w:szCs w:val="22"/>
        </w:rPr>
        <w:t xml:space="preserve">132, fracción V, segundo párrafo, de la Ley de </w:t>
      </w:r>
      <w:r w:rsidR="00500973" w:rsidRPr="00E467BA">
        <w:rPr>
          <w:rFonts w:cs="Arial"/>
          <w:szCs w:val="22"/>
        </w:rPr>
        <w:t>Protección</w:t>
      </w:r>
      <w:r w:rsidR="00500973" w:rsidRPr="00E467BA">
        <w:rPr>
          <w:rFonts w:eastAsia="Arial Unicode MS" w:cs="Arial"/>
          <w:szCs w:val="22"/>
        </w:rPr>
        <w:t xml:space="preserve"> de Datos Personales en Posesión de los Sujetos Obligados de</w:t>
      </w:r>
      <w:r w:rsidR="00344687" w:rsidRPr="00E467BA">
        <w:rPr>
          <w:rFonts w:eastAsia="Arial Unicode MS" w:cs="Arial"/>
          <w:szCs w:val="22"/>
        </w:rPr>
        <w:t>l Estado de México y Municipios, fragmento normativo que se transcribe para una mayor referencia a continuación:</w:t>
      </w:r>
    </w:p>
    <w:p w14:paraId="1741F534" w14:textId="77777777" w:rsidR="00500973" w:rsidRPr="00E467BA" w:rsidRDefault="00500973" w:rsidP="00E467BA">
      <w:pPr>
        <w:pStyle w:val="m5212863947045306324gmail-msonormal"/>
        <w:spacing w:before="0" w:beforeAutospacing="0" w:after="0" w:afterAutospacing="0" w:line="360" w:lineRule="auto"/>
        <w:jc w:val="both"/>
        <w:rPr>
          <w:rFonts w:ascii="Palatino Linotype" w:eastAsia="Arial Unicode MS" w:hAnsi="Palatino Linotype" w:cs="Arial"/>
          <w:sz w:val="22"/>
          <w:szCs w:val="22"/>
        </w:rPr>
      </w:pPr>
    </w:p>
    <w:p w14:paraId="58688D01" w14:textId="77777777" w:rsidR="00500973" w:rsidRPr="00E467BA" w:rsidRDefault="00500973" w:rsidP="00E467BA">
      <w:pPr>
        <w:pStyle w:val="Puesto"/>
        <w:rPr>
          <w:rFonts w:eastAsia="Calibri"/>
          <w:lang w:eastAsia="en-US"/>
        </w:rPr>
      </w:pPr>
      <w:r w:rsidRPr="00E467BA">
        <w:rPr>
          <w:rFonts w:eastAsia="Calibri"/>
          <w:lang w:eastAsia="en-US"/>
        </w:rPr>
        <w:t>“</w:t>
      </w:r>
      <w:r w:rsidRPr="00E467BA">
        <w:rPr>
          <w:rFonts w:eastAsia="Calibri"/>
          <w:b/>
          <w:lang w:eastAsia="en-US"/>
        </w:rPr>
        <w:t>Artículo 132</w:t>
      </w:r>
      <w:r w:rsidRPr="00E467BA">
        <w:rPr>
          <w:rFonts w:eastAsia="Calibri"/>
          <w:lang w:eastAsia="en-US"/>
        </w:rPr>
        <w:t>. Admitido el recurso de revisión y sin perjuicio de lo dispuesto por la Ley General, el Instituto promoverá la conciliación entre las partes, de conformidad con el procedimiento siguiente:</w:t>
      </w:r>
    </w:p>
    <w:p w14:paraId="3DF63349" w14:textId="77777777" w:rsidR="00500973" w:rsidRPr="00E467BA" w:rsidRDefault="00500973" w:rsidP="00E467BA">
      <w:pPr>
        <w:pStyle w:val="Puesto"/>
        <w:rPr>
          <w:rFonts w:eastAsia="Calibri"/>
          <w:lang w:eastAsia="en-US"/>
        </w:rPr>
      </w:pPr>
      <w:r w:rsidRPr="00E467BA">
        <w:rPr>
          <w:rFonts w:eastAsia="Calibri"/>
          <w:lang w:eastAsia="en-US"/>
        </w:rPr>
        <w:t>[…]</w:t>
      </w:r>
    </w:p>
    <w:p w14:paraId="291A3BC8" w14:textId="77777777" w:rsidR="00500973" w:rsidRPr="00E467BA" w:rsidRDefault="00500973" w:rsidP="00E467BA">
      <w:pPr>
        <w:pStyle w:val="Puesto"/>
        <w:rPr>
          <w:rFonts w:eastAsia="Calibri"/>
          <w:lang w:eastAsia="en-US"/>
        </w:rPr>
      </w:pPr>
      <w:r w:rsidRPr="00E467BA">
        <w:rPr>
          <w:rFonts w:eastAsia="Calibri"/>
          <w:b/>
          <w:lang w:eastAsia="en-US"/>
        </w:rPr>
        <w:t>V.</w:t>
      </w:r>
      <w:r w:rsidRPr="00E467BA">
        <w:rPr>
          <w:rFonts w:eastAsia="Calibri"/>
          <w:lang w:eastAsia="en-US"/>
        </w:rPr>
        <w:t xml:space="preserve"> De llegar a un acuerdo, éste se hará constar por escrito y tendrá efectos vinculantes.</w:t>
      </w:r>
    </w:p>
    <w:p w14:paraId="6E742D56" w14:textId="77777777" w:rsidR="00500973" w:rsidRPr="00E467BA" w:rsidRDefault="00500973" w:rsidP="00E467BA">
      <w:pPr>
        <w:pStyle w:val="Puesto"/>
        <w:rPr>
          <w:rFonts w:eastAsia="Calibri"/>
          <w:b/>
          <w:lang w:eastAsia="en-US"/>
        </w:rPr>
      </w:pPr>
      <w:r w:rsidRPr="00E467BA">
        <w:rPr>
          <w:rFonts w:eastAsia="Calibri"/>
          <w:b/>
          <w:lang w:eastAsia="en-US"/>
        </w:rPr>
        <w:t>El recurso de revisión quedará sin materia y el Instituto, deberán verificar el cumplimiento del acuerdo respectivo.”</w:t>
      </w:r>
    </w:p>
    <w:p w14:paraId="5C3A7813" w14:textId="77777777" w:rsidR="00500973" w:rsidRPr="00E467BA" w:rsidRDefault="00500973" w:rsidP="00E467BA">
      <w:pPr>
        <w:ind w:left="709" w:right="709"/>
        <w:rPr>
          <w:rFonts w:eastAsia="Calibri" w:cs="Arial"/>
          <w:b/>
          <w:szCs w:val="22"/>
        </w:rPr>
      </w:pPr>
    </w:p>
    <w:p w14:paraId="4A1D547B" w14:textId="3F10E9FE" w:rsidR="00500973" w:rsidRPr="00E467BA" w:rsidRDefault="00344687" w:rsidP="00E467BA">
      <w:pPr>
        <w:pStyle w:val="m5212863947045306324gmail-msonormal"/>
        <w:spacing w:before="0" w:beforeAutospacing="0" w:after="0" w:afterAutospacing="0" w:line="360" w:lineRule="auto"/>
        <w:jc w:val="both"/>
        <w:rPr>
          <w:rFonts w:ascii="Palatino Linotype" w:hAnsi="Palatino Linotype" w:cs="Arial"/>
          <w:sz w:val="22"/>
          <w:szCs w:val="22"/>
        </w:rPr>
      </w:pPr>
      <w:r w:rsidRPr="00E467BA">
        <w:rPr>
          <w:rFonts w:ascii="Palatino Linotype" w:hAnsi="Palatino Linotype" w:cs="Arial"/>
          <w:sz w:val="22"/>
          <w:szCs w:val="22"/>
        </w:rPr>
        <w:t>Es así</w:t>
      </w:r>
      <w:r w:rsidR="00500973" w:rsidRPr="00E467BA">
        <w:rPr>
          <w:rFonts w:ascii="Palatino Linotype" w:hAnsi="Palatino Linotype" w:cs="Arial"/>
          <w:sz w:val="22"/>
          <w:szCs w:val="22"/>
        </w:rPr>
        <w:t xml:space="preserve"> que el presente Recurso de Revisión </w:t>
      </w:r>
      <w:r w:rsidR="00500973" w:rsidRPr="00E467BA">
        <w:rPr>
          <w:rFonts w:ascii="Palatino Linotype" w:hAnsi="Palatino Linotype" w:cs="Arial"/>
          <w:b/>
          <w:sz w:val="22"/>
          <w:szCs w:val="22"/>
        </w:rPr>
        <w:t xml:space="preserve">ha quedado sin materia, </w:t>
      </w:r>
      <w:r w:rsidR="00500973" w:rsidRPr="00E467BA">
        <w:rPr>
          <w:rFonts w:ascii="Palatino Linotype" w:hAnsi="Palatino Linotype" w:cs="Arial"/>
          <w:sz w:val="22"/>
          <w:szCs w:val="22"/>
        </w:rPr>
        <w:t xml:space="preserve">pues se ha colmado el derecho </w:t>
      </w:r>
      <w:r w:rsidRPr="00E467BA">
        <w:rPr>
          <w:rFonts w:ascii="Palatino Linotype" w:hAnsi="Palatino Linotype" w:cs="Arial"/>
          <w:sz w:val="22"/>
          <w:szCs w:val="22"/>
        </w:rPr>
        <w:t xml:space="preserve">el derecho ejercido por </w:t>
      </w:r>
      <w:r w:rsidRPr="00E467BA">
        <w:rPr>
          <w:rFonts w:ascii="Palatino Linotype" w:hAnsi="Palatino Linotype" w:cs="Arial"/>
          <w:b/>
          <w:sz w:val="22"/>
          <w:szCs w:val="22"/>
        </w:rPr>
        <w:t>LA PARTE</w:t>
      </w:r>
      <w:r w:rsidR="00500973" w:rsidRPr="00E467BA">
        <w:rPr>
          <w:rFonts w:ascii="Palatino Linotype" w:hAnsi="Palatino Linotype" w:cs="Arial"/>
          <w:b/>
          <w:sz w:val="22"/>
          <w:szCs w:val="22"/>
        </w:rPr>
        <w:t xml:space="preserve"> RECURRENTE</w:t>
      </w:r>
      <w:r w:rsidRPr="00E467BA">
        <w:rPr>
          <w:rFonts w:ascii="Palatino Linotype" w:hAnsi="Palatino Linotype" w:cs="Arial"/>
          <w:sz w:val="22"/>
          <w:szCs w:val="22"/>
        </w:rPr>
        <w:t>.</w:t>
      </w:r>
    </w:p>
    <w:p w14:paraId="5A7EDBAB" w14:textId="77777777" w:rsidR="00500973" w:rsidRPr="00E467BA" w:rsidRDefault="00500973" w:rsidP="00E467BA">
      <w:pPr>
        <w:pStyle w:val="m5212863947045306324gmail-msonormal"/>
        <w:spacing w:before="0" w:beforeAutospacing="0" w:after="0" w:afterAutospacing="0" w:line="360" w:lineRule="auto"/>
        <w:jc w:val="both"/>
        <w:rPr>
          <w:rFonts w:ascii="Palatino Linotype" w:hAnsi="Palatino Linotype" w:cs="Arial"/>
          <w:sz w:val="22"/>
          <w:szCs w:val="22"/>
        </w:rPr>
      </w:pPr>
    </w:p>
    <w:p w14:paraId="4FBE23C9" w14:textId="2E65C627" w:rsidR="00500973" w:rsidRPr="00E467BA" w:rsidRDefault="00500973" w:rsidP="00E467BA">
      <w:pPr>
        <w:pStyle w:val="Prrafodelista"/>
        <w:widowControl w:val="0"/>
        <w:autoSpaceDE w:val="0"/>
        <w:autoSpaceDN w:val="0"/>
        <w:adjustRightInd w:val="0"/>
        <w:ind w:left="0"/>
        <w:rPr>
          <w:szCs w:val="22"/>
        </w:rPr>
      </w:pPr>
      <w:r w:rsidRPr="00E467BA">
        <w:rPr>
          <w:rFonts w:cs="Arial"/>
          <w:szCs w:val="22"/>
          <w:lang w:val="es-ES_tradnl"/>
        </w:rPr>
        <w:t xml:space="preserve">En atención a las consideraciones anteriores, este Órgano Garante </w:t>
      </w:r>
      <w:r w:rsidRPr="00E467BA">
        <w:rPr>
          <w:szCs w:val="22"/>
        </w:rPr>
        <w:t>determina que en</w:t>
      </w:r>
      <w:r w:rsidR="00344687" w:rsidRPr="00E467BA">
        <w:rPr>
          <w:szCs w:val="22"/>
        </w:rPr>
        <w:t xml:space="preserve"> el presente caso, se actualizó el supuesto </w:t>
      </w:r>
      <w:r w:rsidRPr="00E467BA">
        <w:rPr>
          <w:szCs w:val="22"/>
        </w:rPr>
        <w:t xml:space="preserve">prevista en la fracción V, del artículo 139, de la Ley de Protección de Datos Personales en Posesión de Sujetos Obligados del Estado de México y Municipios, que dispone lo siguiente: </w:t>
      </w:r>
    </w:p>
    <w:p w14:paraId="4C6FA8BD" w14:textId="77777777" w:rsidR="00500973" w:rsidRPr="00E467BA" w:rsidRDefault="00500973" w:rsidP="00E467BA">
      <w:pPr>
        <w:pStyle w:val="Prrafodelista"/>
        <w:widowControl w:val="0"/>
        <w:autoSpaceDE w:val="0"/>
        <w:autoSpaceDN w:val="0"/>
        <w:adjustRightInd w:val="0"/>
        <w:ind w:left="0"/>
        <w:rPr>
          <w:szCs w:val="22"/>
        </w:rPr>
      </w:pPr>
    </w:p>
    <w:p w14:paraId="72A948E0" w14:textId="77777777" w:rsidR="00500973" w:rsidRPr="00E467BA" w:rsidRDefault="00500973" w:rsidP="00E467BA">
      <w:pPr>
        <w:pStyle w:val="Puesto"/>
      </w:pPr>
      <w:r w:rsidRPr="00E467BA">
        <w:t xml:space="preserve">“Causales de Sobreseimiento </w:t>
      </w:r>
    </w:p>
    <w:p w14:paraId="635DC0FE" w14:textId="77777777" w:rsidR="00500973" w:rsidRPr="00E467BA" w:rsidRDefault="00500973" w:rsidP="00E467BA">
      <w:pPr>
        <w:pStyle w:val="Puesto"/>
      </w:pPr>
      <w:r w:rsidRPr="00E467BA">
        <w:rPr>
          <w:b/>
        </w:rPr>
        <w:t xml:space="preserve">Artículo 139. </w:t>
      </w:r>
      <w:r w:rsidRPr="00E467BA">
        <w:t xml:space="preserve">El recurso de revisión sólo podrá ser sobreseído cuando: </w:t>
      </w:r>
    </w:p>
    <w:p w14:paraId="1EC1C7C9" w14:textId="77777777" w:rsidR="00500973" w:rsidRPr="00E467BA" w:rsidRDefault="00500973" w:rsidP="00E467BA">
      <w:pPr>
        <w:pStyle w:val="Puesto"/>
      </w:pPr>
      <w:r w:rsidRPr="00E467BA">
        <w:t>[…]</w:t>
      </w:r>
    </w:p>
    <w:p w14:paraId="0B1A38FF" w14:textId="7E3411DD" w:rsidR="00500973" w:rsidRPr="00E467BA" w:rsidRDefault="00500973" w:rsidP="00E467BA">
      <w:pPr>
        <w:pStyle w:val="Puesto"/>
      </w:pPr>
      <w:r w:rsidRPr="00E467BA">
        <w:rPr>
          <w:b/>
        </w:rPr>
        <w:t xml:space="preserve">V. </w:t>
      </w:r>
      <w:r w:rsidRPr="00E467BA">
        <w:t>Quede sin materia el recurso de revisión.”</w:t>
      </w:r>
    </w:p>
    <w:p w14:paraId="01F720BA" w14:textId="77777777" w:rsidR="00500973" w:rsidRPr="00E467BA" w:rsidRDefault="00500973" w:rsidP="00E467BA">
      <w:pPr>
        <w:contextualSpacing/>
        <w:rPr>
          <w:rFonts w:eastAsia="Calibri" w:cs="Tahoma"/>
          <w:b/>
          <w:bCs/>
          <w:szCs w:val="22"/>
        </w:rPr>
      </w:pPr>
    </w:p>
    <w:p w14:paraId="55F30F99" w14:textId="786D43BB" w:rsidR="005706B7" w:rsidRPr="00E467BA" w:rsidRDefault="00DD078F" w:rsidP="00E467BA">
      <w:pPr>
        <w:pStyle w:val="Ttulo3"/>
        <w:spacing w:line="360" w:lineRule="auto"/>
        <w:rPr>
          <w:szCs w:val="22"/>
        </w:rPr>
      </w:pPr>
      <w:bookmarkStart w:id="32" w:name="_Toc181792635"/>
      <w:r w:rsidRPr="00E467BA">
        <w:rPr>
          <w:szCs w:val="22"/>
        </w:rPr>
        <w:t>c</w:t>
      </w:r>
      <w:r w:rsidR="00BD5A7C" w:rsidRPr="00E467BA">
        <w:rPr>
          <w:szCs w:val="22"/>
        </w:rPr>
        <w:t>) Conclusión</w:t>
      </w:r>
      <w:bookmarkStart w:id="33" w:name="_Hlk165381027"/>
      <w:r w:rsidR="00500973" w:rsidRPr="00E467BA">
        <w:rPr>
          <w:szCs w:val="22"/>
        </w:rPr>
        <w:t>.</w:t>
      </w:r>
      <w:bookmarkEnd w:id="32"/>
    </w:p>
    <w:p w14:paraId="16AD2A18" w14:textId="17866DCF" w:rsidR="00344687" w:rsidRPr="00E467BA" w:rsidRDefault="00344687" w:rsidP="00E467BA">
      <w:pPr>
        <w:rPr>
          <w:rFonts w:cs="Tahoma"/>
          <w:bCs/>
          <w:iCs/>
          <w:szCs w:val="22"/>
        </w:rPr>
      </w:pPr>
      <w:r w:rsidRPr="00E467BA">
        <w:rPr>
          <w:rFonts w:cs="Arial"/>
          <w:szCs w:val="22"/>
        </w:rPr>
        <w:t xml:space="preserve">En mérito de lo hasta aquí expuesto, se arriba a la conclusión de que </w:t>
      </w:r>
      <w:r w:rsidRPr="00E467BA">
        <w:rPr>
          <w:rFonts w:cs="Arial"/>
          <w:b/>
          <w:szCs w:val="22"/>
        </w:rPr>
        <w:t xml:space="preserve">EL SUJETO OBLIGADO </w:t>
      </w:r>
      <w:r w:rsidRPr="00E467BA">
        <w:rPr>
          <w:rFonts w:cs="Arial"/>
          <w:szCs w:val="22"/>
        </w:rPr>
        <w:t xml:space="preserve">entregó las documentales que </w:t>
      </w:r>
      <w:r w:rsidRPr="00E467BA">
        <w:rPr>
          <w:rFonts w:cs="Arial"/>
          <w:b/>
          <w:szCs w:val="22"/>
        </w:rPr>
        <w:t xml:space="preserve">LA PARTE REURRENTE </w:t>
      </w:r>
      <w:r w:rsidRPr="00E467BA">
        <w:rPr>
          <w:rFonts w:cs="Arial"/>
          <w:szCs w:val="22"/>
        </w:rPr>
        <w:t>solicitó en su ejercicio de los derechos ARCO.</w:t>
      </w:r>
    </w:p>
    <w:p w14:paraId="59CD55EA" w14:textId="026B8A16" w:rsidR="00344687" w:rsidRPr="00E467BA" w:rsidRDefault="00344687" w:rsidP="00E467BA">
      <w:pPr>
        <w:pStyle w:val="Prrafodelista"/>
        <w:widowControl w:val="0"/>
        <w:autoSpaceDE w:val="0"/>
        <w:autoSpaceDN w:val="0"/>
        <w:adjustRightInd w:val="0"/>
        <w:ind w:left="0"/>
        <w:rPr>
          <w:rFonts w:eastAsia="Calibri" w:cs="Arial"/>
          <w:szCs w:val="22"/>
        </w:rPr>
      </w:pPr>
      <w:r w:rsidRPr="00E467BA">
        <w:rPr>
          <w:szCs w:val="22"/>
        </w:rPr>
        <w:lastRenderedPageBreak/>
        <w:t xml:space="preserve">En </w:t>
      </w:r>
      <w:r w:rsidRPr="00E467BA">
        <w:rPr>
          <w:rFonts w:eastAsia="Calibri" w:cs="Arial"/>
          <w:szCs w:val="22"/>
        </w:rPr>
        <w:t>consecuencia</w:t>
      </w:r>
      <w:r w:rsidRPr="00E467BA">
        <w:rPr>
          <w:szCs w:val="22"/>
        </w:rPr>
        <w:t xml:space="preserve">, se </w:t>
      </w:r>
      <w:r w:rsidRPr="00E467BA">
        <w:rPr>
          <w:rFonts w:cs="Arial"/>
          <w:szCs w:val="22"/>
          <w:lang w:val="es-ES_tradnl"/>
        </w:rPr>
        <w:t xml:space="preserve">determina </w:t>
      </w:r>
      <w:r w:rsidRPr="00E467BA">
        <w:rPr>
          <w:rFonts w:cs="Arial"/>
          <w:b/>
          <w:szCs w:val="22"/>
          <w:lang w:val="es-ES_tradnl"/>
        </w:rPr>
        <w:t>SOBRESEER</w:t>
      </w:r>
      <w:r w:rsidRPr="00E467BA">
        <w:rPr>
          <w:rFonts w:cs="Arial"/>
          <w:szCs w:val="22"/>
          <w:lang w:val="es-ES_tradnl"/>
        </w:rPr>
        <w:t xml:space="preserve"> el presente Recurso de Revisión, en </w:t>
      </w:r>
      <w:r w:rsidRPr="00E467BA">
        <w:rPr>
          <w:bCs/>
          <w:szCs w:val="22"/>
        </w:rPr>
        <w:t>términos</w:t>
      </w:r>
      <w:r w:rsidRPr="00E467BA">
        <w:rPr>
          <w:rFonts w:cs="Arial"/>
          <w:szCs w:val="22"/>
          <w:lang w:val="es-ES_tradnl"/>
        </w:rPr>
        <w:t xml:space="preserve"> del </w:t>
      </w:r>
      <w:r w:rsidRPr="00E467BA">
        <w:rPr>
          <w:rFonts w:cs="Arial"/>
          <w:szCs w:val="22"/>
        </w:rPr>
        <w:t>artículo</w:t>
      </w:r>
      <w:r w:rsidRPr="00E467BA">
        <w:rPr>
          <w:rFonts w:cs="Arial"/>
          <w:szCs w:val="22"/>
          <w:lang w:val="es-ES_tradnl"/>
        </w:rPr>
        <w:t xml:space="preserve"> 139, fracción V, </w:t>
      </w:r>
      <w:r w:rsidRPr="00E467BA">
        <w:rPr>
          <w:szCs w:val="22"/>
        </w:rPr>
        <w:t>de la Ley de Protección de Datos Personales en Posesión de Sujetos Obligados del Estado de México y Municipios</w:t>
      </w:r>
      <w:r w:rsidRPr="00E467BA">
        <w:rPr>
          <w:rFonts w:eastAsia="Calibri" w:cs="Arial"/>
          <w:szCs w:val="22"/>
        </w:rPr>
        <w:t>:</w:t>
      </w:r>
    </w:p>
    <w:p w14:paraId="7E4C8D15" w14:textId="77777777" w:rsidR="00344687" w:rsidRPr="00E467BA" w:rsidRDefault="00344687" w:rsidP="00E467BA">
      <w:pPr>
        <w:ind w:right="-93"/>
        <w:rPr>
          <w:rFonts w:cs="Tahoma"/>
          <w:bCs/>
          <w:szCs w:val="22"/>
        </w:rPr>
      </w:pPr>
    </w:p>
    <w:bookmarkEnd w:id="33"/>
    <w:p w14:paraId="5BE0A7E1" w14:textId="77777777" w:rsidR="00344687" w:rsidRDefault="00344687" w:rsidP="00E467BA">
      <w:pPr>
        <w:ind w:right="-93"/>
        <w:rPr>
          <w:rFonts w:cs="Tahoma"/>
          <w:bCs/>
          <w:szCs w:val="22"/>
        </w:rPr>
      </w:pPr>
      <w:r w:rsidRPr="00E467BA">
        <w:rPr>
          <w:rFonts w:cs="Tahoma"/>
          <w:bCs/>
          <w:szCs w:val="22"/>
        </w:rPr>
        <w:t xml:space="preserve">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w:t>
      </w:r>
      <w:r w:rsidRPr="00E467BA">
        <w:rPr>
          <w:rFonts w:eastAsia="Calibri" w:cs="Arial"/>
          <w:szCs w:val="22"/>
        </w:rPr>
        <w:t>de aplicación supletoria, y 1, 81, 82 fracciones I y III, 119, 127, 128, 129, 133 y 137, de la Ley de Protección de Datos Personales en Posesión de Sujetos Obligados del Estado de México y Municipios</w:t>
      </w:r>
      <w:r w:rsidRPr="00E467BA">
        <w:rPr>
          <w:rFonts w:cs="Tahoma"/>
          <w:bCs/>
          <w:szCs w:val="22"/>
        </w:rPr>
        <w:t>, este Pleno:</w:t>
      </w:r>
    </w:p>
    <w:p w14:paraId="06EA6FA3" w14:textId="77777777" w:rsidR="00E467BA" w:rsidRPr="00E467BA" w:rsidRDefault="00E467BA" w:rsidP="00E467BA">
      <w:pPr>
        <w:ind w:right="-93"/>
        <w:rPr>
          <w:rFonts w:cs="Tahoma"/>
          <w:bCs/>
          <w:szCs w:val="22"/>
        </w:rPr>
      </w:pPr>
    </w:p>
    <w:p w14:paraId="5C396097" w14:textId="684A0E4F" w:rsidR="00664420" w:rsidRPr="00E467BA" w:rsidRDefault="00664420" w:rsidP="00E467BA">
      <w:pPr>
        <w:pStyle w:val="Ttulo1"/>
        <w:rPr>
          <w:szCs w:val="22"/>
        </w:rPr>
      </w:pPr>
      <w:bookmarkStart w:id="34" w:name="_Toc181792636"/>
      <w:r w:rsidRPr="00E467BA">
        <w:rPr>
          <w:szCs w:val="22"/>
        </w:rPr>
        <w:t>RESUELVE</w:t>
      </w:r>
      <w:bookmarkEnd w:id="34"/>
    </w:p>
    <w:p w14:paraId="203B7093" w14:textId="77777777" w:rsidR="00664420" w:rsidRPr="00E467BA" w:rsidRDefault="00664420" w:rsidP="00E467BA">
      <w:pPr>
        <w:ind w:right="113"/>
        <w:rPr>
          <w:rFonts w:cs="Arial"/>
          <w:b/>
          <w:szCs w:val="22"/>
        </w:rPr>
      </w:pPr>
    </w:p>
    <w:p w14:paraId="27726F92" w14:textId="4F93B415" w:rsidR="00344687" w:rsidRPr="00E467BA" w:rsidRDefault="00344687" w:rsidP="00E467BA">
      <w:pPr>
        <w:widowControl w:val="0"/>
        <w:tabs>
          <w:tab w:val="left" w:pos="1701"/>
        </w:tabs>
        <w:rPr>
          <w:rFonts w:eastAsia="Palatino Linotype" w:cs="Palatino Linotype"/>
          <w:szCs w:val="22"/>
        </w:rPr>
      </w:pPr>
      <w:r w:rsidRPr="00E467BA">
        <w:rPr>
          <w:rFonts w:eastAsia="Palatino Linotype" w:cs="Palatino Linotype"/>
          <w:b/>
          <w:szCs w:val="22"/>
        </w:rPr>
        <w:t xml:space="preserve">PRIMERO. </w:t>
      </w:r>
      <w:r w:rsidRPr="00E467BA">
        <w:rPr>
          <w:rFonts w:eastAsia="Palatino Linotype" w:cs="Palatino Linotype"/>
          <w:szCs w:val="22"/>
        </w:rPr>
        <w:t>Se</w:t>
      </w:r>
      <w:r w:rsidRPr="00E467BA">
        <w:rPr>
          <w:rFonts w:eastAsia="Palatino Linotype" w:cs="Palatino Linotype"/>
          <w:b/>
          <w:szCs w:val="22"/>
        </w:rPr>
        <w:t xml:space="preserve"> SOBRESEE </w:t>
      </w:r>
      <w:r w:rsidRPr="00E467BA">
        <w:rPr>
          <w:rFonts w:eastAsia="Palatino Linotype" w:cs="Palatino Linotype"/>
          <w:szCs w:val="22"/>
        </w:rPr>
        <w:t>el Recurso de Revisión número</w:t>
      </w:r>
      <w:r w:rsidRPr="00E467BA">
        <w:rPr>
          <w:rFonts w:eastAsia="Palatino Linotype" w:cs="Palatino Linotype"/>
          <w:b/>
          <w:szCs w:val="22"/>
        </w:rPr>
        <w:t xml:space="preserve"> 0</w:t>
      </w:r>
      <w:r w:rsidR="007B7C81" w:rsidRPr="00E467BA">
        <w:rPr>
          <w:rFonts w:eastAsia="Palatino Linotype" w:cs="Palatino Linotype"/>
          <w:b/>
          <w:szCs w:val="22"/>
        </w:rPr>
        <w:t>5147</w:t>
      </w:r>
      <w:r w:rsidRPr="00E467BA">
        <w:rPr>
          <w:rFonts w:eastAsia="Palatino Linotype" w:cs="Palatino Linotype"/>
          <w:b/>
          <w:szCs w:val="22"/>
        </w:rPr>
        <w:t>/INFOEM/AD/RR/2024</w:t>
      </w:r>
      <w:r w:rsidRPr="00E467BA">
        <w:rPr>
          <w:rFonts w:eastAsia="Palatino Linotype" w:cs="Palatino Linotype"/>
          <w:szCs w:val="22"/>
        </w:rPr>
        <w:t xml:space="preserve">, </w:t>
      </w:r>
      <w:r w:rsidR="00BE317B" w:rsidRPr="00E467BA">
        <w:rPr>
          <w:lang w:val="es-ES_tradnl"/>
        </w:rPr>
        <w:t xml:space="preserve">porque el medio de impugnación quedó sin materia en términos de lo establecido en los </w:t>
      </w:r>
      <w:r w:rsidR="00BE317B" w:rsidRPr="00E467BA">
        <w:rPr>
          <w:rFonts w:cs="Arial"/>
        </w:rPr>
        <w:t xml:space="preserve">artículos 132, fracción V y 139, fracción V </w:t>
      </w:r>
      <w:r w:rsidR="00BE317B" w:rsidRPr="00E467BA">
        <w:t>de</w:t>
      </w:r>
      <w:r w:rsidR="00BE317B" w:rsidRPr="00E467BA">
        <w:rPr>
          <w:rFonts w:cs="Arial"/>
        </w:rPr>
        <w:t xml:space="preserve"> la Ley de Protección de Datos Personales en Posesión de Sujetos Obligados del Estado de México y Municipios,</w:t>
      </w:r>
      <w:r w:rsidRPr="00E467BA">
        <w:rPr>
          <w:rFonts w:eastAsia="Palatino Linotype" w:cs="Palatino Linotype"/>
          <w:szCs w:val="22"/>
        </w:rPr>
        <w:t xml:space="preserve"> en términos del Considerando</w:t>
      </w:r>
      <w:r w:rsidRPr="00E467BA">
        <w:rPr>
          <w:rFonts w:eastAsia="Palatino Linotype" w:cs="Palatino Linotype"/>
          <w:b/>
          <w:szCs w:val="22"/>
        </w:rPr>
        <w:t xml:space="preserve"> SEGUNDO </w:t>
      </w:r>
      <w:r w:rsidRPr="00E467BA">
        <w:rPr>
          <w:rFonts w:eastAsia="Palatino Linotype" w:cs="Palatino Linotype"/>
          <w:szCs w:val="22"/>
        </w:rPr>
        <w:t>de la presente resolución.</w:t>
      </w:r>
    </w:p>
    <w:p w14:paraId="6C2EF706" w14:textId="77777777" w:rsidR="00344687" w:rsidRPr="00E467BA" w:rsidRDefault="00344687" w:rsidP="00E467BA">
      <w:pPr>
        <w:widowControl w:val="0"/>
        <w:tabs>
          <w:tab w:val="left" w:pos="1701"/>
        </w:tabs>
        <w:rPr>
          <w:rFonts w:eastAsia="Palatino Linotype" w:cs="Palatino Linotype"/>
          <w:szCs w:val="22"/>
        </w:rPr>
      </w:pPr>
    </w:p>
    <w:p w14:paraId="60C789DA" w14:textId="2A1FE687" w:rsidR="00344687" w:rsidRPr="00E467BA" w:rsidRDefault="00344687" w:rsidP="00E467BA">
      <w:pPr>
        <w:widowControl w:val="0"/>
        <w:tabs>
          <w:tab w:val="left" w:pos="1701"/>
        </w:tabs>
        <w:rPr>
          <w:rFonts w:eastAsia="Palatino Linotype" w:cs="Palatino Linotype"/>
          <w:szCs w:val="22"/>
        </w:rPr>
      </w:pPr>
      <w:r w:rsidRPr="00E467BA">
        <w:rPr>
          <w:rFonts w:eastAsia="Palatino Linotype" w:cs="Palatino Linotype"/>
          <w:b/>
          <w:szCs w:val="22"/>
        </w:rPr>
        <w:t xml:space="preserve">SEGUNDO. </w:t>
      </w:r>
      <w:r w:rsidRPr="00E467BA">
        <w:rPr>
          <w:rFonts w:eastAsia="Palatino Linotype" w:cs="Palatino Linotype"/>
          <w:b/>
          <w:szCs w:val="22"/>
          <w:lang w:eastAsia="es-MX"/>
        </w:rPr>
        <w:t xml:space="preserve">Notifíquese </w:t>
      </w:r>
      <w:r w:rsidRPr="00E467BA">
        <w:rPr>
          <w:szCs w:val="22"/>
          <w:lang w:eastAsia="es-ES_tradnl"/>
        </w:rPr>
        <w:t xml:space="preserve">vía </w:t>
      </w:r>
      <w:r w:rsidR="00DD078F" w:rsidRPr="00E467BA">
        <w:rPr>
          <w:rFonts w:eastAsia="Palatino Linotype" w:cs="Palatino Linotype"/>
          <w:szCs w:val="22"/>
        </w:rPr>
        <w:t xml:space="preserve">Sistema de Acceso, Rectificación, Cancelación y Oposición de Datos Personales del Estado de México </w:t>
      </w:r>
      <w:r w:rsidR="00DD078F" w:rsidRPr="00E467BA">
        <w:rPr>
          <w:rFonts w:eastAsia="Palatino Linotype" w:cs="Palatino Linotype"/>
          <w:b/>
          <w:szCs w:val="22"/>
        </w:rPr>
        <w:t>SARCOEM</w:t>
      </w:r>
      <w:r w:rsidR="00DD078F" w:rsidRPr="00E467BA">
        <w:rPr>
          <w:rFonts w:eastAsia="Calibri" w:cs="Arial"/>
          <w:szCs w:val="22"/>
        </w:rPr>
        <w:t xml:space="preserve"> </w:t>
      </w:r>
      <w:r w:rsidRPr="00E467BA">
        <w:rPr>
          <w:rFonts w:eastAsia="Calibri" w:cs="Arial"/>
          <w:szCs w:val="22"/>
        </w:rPr>
        <w:t>la presente resolución al Titular de la Unidad de Transparencia del Sujeto Obligado</w:t>
      </w:r>
      <w:r w:rsidR="00DD078F" w:rsidRPr="00E467BA">
        <w:rPr>
          <w:rFonts w:eastAsia="Palatino Linotype" w:cs="Palatino Linotype"/>
          <w:szCs w:val="22"/>
        </w:rPr>
        <w:t xml:space="preserve"> para su conocimiento.</w:t>
      </w:r>
    </w:p>
    <w:p w14:paraId="620066F4" w14:textId="77777777" w:rsidR="00344687" w:rsidRPr="00E467BA" w:rsidRDefault="00344687" w:rsidP="00E467BA">
      <w:pPr>
        <w:rPr>
          <w:szCs w:val="22"/>
        </w:rPr>
      </w:pPr>
    </w:p>
    <w:p w14:paraId="2E99FCBD" w14:textId="646021EE" w:rsidR="00344687" w:rsidRPr="00E467BA" w:rsidRDefault="00344687" w:rsidP="00E467BA">
      <w:pPr>
        <w:pBdr>
          <w:top w:val="nil"/>
          <w:left w:val="nil"/>
          <w:bottom w:val="nil"/>
          <w:right w:val="nil"/>
          <w:between w:val="nil"/>
        </w:pBdr>
        <w:rPr>
          <w:rFonts w:eastAsia="Palatino Linotype" w:cs="Palatino Linotype"/>
          <w:b/>
          <w:szCs w:val="22"/>
        </w:rPr>
      </w:pPr>
      <w:r w:rsidRPr="00E467BA">
        <w:rPr>
          <w:rFonts w:eastAsia="Palatino Linotype" w:cs="Palatino Linotype"/>
          <w:b/>
          <w:szCs w:val="22"/>
        </w:rPr>
        <w:lastRenderedPageBreak/>
        <w:t>TERCERO</w:t>
      </w:r>
      <w:r w:rsidRPr="00E467BA">
        <w:rPr>
          <w:rFonts w:eastAsia="Palatino Linotype" w:cs="Palatino Linotype"/>
          <w:szCs w:val="22"/>
        </w:rPr>
        <w:t xml:space="preserve">. </w:t>
      </w:r>
      <w:r w:rsidRPr="00E467BA">
        <w:rPr>
          <w:rFonts w:eastAsia="Palatino Linotype" w:cs="Palatino Linotype"/>
          <w:b/>
          <w:szCs w:val="22"/>
        </w:rPr>
        <w:t>Notifíquese</w:t>
      </w:r>
      <w:r w:rsidRPr="00E467BA">
        <w:rPr>
          <w:rFonts w:eastAsia="Palatino Linotype" w:cs="Palatino Linotype"/>
          <w:szCs w:val="22"/>
        </w:rPr>
        <w:t xml:space="preserve"> al </w:t>
      </w:r>
      <w:r w:rsidRPr="00E467BA">
        <w:rPr>
          <w:rFonts w:eastAsia="Palatino Linotype" w:cs="Palatino Linotype"/>
          <w:b/>
          <w:szCs w:val="22"/>
        </w:rPr>
        <w:t>RECURRENTE</w:t>
      </w:r>
      <w:r w:rsidRPr="00E467BA">
        <w:rPr>
          <w:rFonts w:eastAsia="Palatino Linotype" w:cs="Palatino Linotype"/>
          <w:szCs w:val="22"/>
        </w:rPr>
        <w:t xml:space="preserve"> la presente resolución vía Sistema </w:t>
      </w:r>
      <w:r w:rsidR="00DD078F" w:rsidRPr="00E467BA">
        <w:rPr>
          <w:rFonts w:eastAsia="Palatino Linotype" w:cs="Palatino Linotype"/>
          <w:szCs w:val="22"/>
        </w:rPr>
        <w:t xml:space="preserve">de Acceso, Rectificación, Cancelación y Oposición de Datos Personales del Estado de México </w:t>
      </w:r>
      <w:r w:rsidR="00DD078F" w:rsidRPr="00E467BA">
        <w:rPr>
          <w:rFonts w:eastAsia="Palatino Linotype" w:cs="Palatino Linotype"/>
          <w:b/>
          <w:szCs w:val="22"/>
        </w:rPr>
        <w:t>SARCOEM.</w:t>
      </w:r>
    </w:p>
    <w:p w14:paraId="429B8C3F" w14:textId="77777777" w:rsidR="00DD078F" w:rsidRPr="00E467BA" w:rsidRDefault="00DD078F" w:rsidP="00E467BA">
      <w:pPr>
        <w:pBdr>
          <w:top w:val="nil"/>
          <w:left w:val="nil"/>
          <w:bottom w:val="nil"/>
          <w:right w:val="nil"/>
          <w:between w:val="nil"/>
        </w:pBdr>
        <w:rPr>
          <w:rFonts w:eastAsia="Palatino Linotype" w:cs="Palatino Linotype"/>
          <w:b/>
          <w:szCs w:val="22"/>
        </w:rPr>
      </w:pPr>
    </w:p>
    <w:p w14:paraId="6481A40B" w14:textId="77777777" w:rsidR="00344687" w:rsidRPr="00E467BA" w:rsidRDefault="00344687" w:rsidP="00E467BA">
      <w:pPr>
        <w:pBdr>
          <w:top w:val="nil"/>
          <w:left w:val="nil"/>
          <w:bottom w:val="nil"/>
          <w:right w:val="nil"/>
          <w:between w:val="nil"/>
        </w:pBdr>
        <w:rPr>
          <w:rFonts w:eastAsia="Palatino Linotype" w:cs="Palatino Linotype"/>
          <w:szCs w:val="22"/>
        </w:rPr>
      </w:pPr>
      <w:r w:rsidRPr="00E467BA">
        <w:rPr>
          <w:rFonts w:eastAsia="Palatino Linotype" w:cs="Palatino Linotype"/>
          <w:b/>
          <w:szCs w:val="22"/>
        </w:rPr>
        <w:t>CUARTO. Hágase</w:t>
      </w:r>
      <w:r w:rsidRPr="00E467BA">
        <w:rPr>
          <w:rFonts w:eastAsia="Palatino Linotype" w:cs="Palatino Linotype"/>
          <w:szCs w:val="22"/>
        </w:rPr>
        <w:t xml:space="preserve"> del conocimiento al </w:t>
      </w:r>
      <w:r w:rsidRPr="00E467BA">
        <w:rPr>
          <w:rFonts w:eastAsia="Palatino Linotype" w:cs="Palatino Linotype"/>
          <w:b/>
          <w:szCs w:val="22"/>
        </w:rPr>
        <w:t>RECURRENTE</w:t>
      </w:r>
      <w:r w:rsidRPr="00E467BA">
        <w:rPr>
          <w:rFonts w:eastAsia="Palatino Linotype" w:cs="Palatino Linotype"/>
          <w:szCs w:val="22"/>
        </w:rPr>
        <w:t xml:space="preserve"> que de conformidad con lo establecido en el artículo 142 de la Ley de Protección de Datos Personales en Posesión de Sujetos Obligados del Estado de México y Municipios, podrá impugnarla ante el Instituto Nacional a través del recurso de inconformidad o vía Juicio de Amparo ante el Poder Judicial de la Federación, en los términos de las leyes aplicables.</w:t>
      </w:r>
    </w:p>
    <w:p w14:paraId="06A686D6" w14:textId="77777777" w:rsidR="00D438BB" w:rsidRPr="00E467BA" w:rsidRDefault="00D438BB" w:rsidP="00E467BA">
      <w:pPr>
        <w:pBdr>
          <w:top w:val="nil"/>
          <w:left w:val="nil"/>
          <w:bottom w:val="nil"/>
          <w:right w:val="nil"/>
          <w:between w:val="nil"/>
        </w:pBdr>
        <w:rPr>
          <w:rFonts w:eastAsia="Palatino Linotype" w:cs="Palatino Linotype"/>
          <w:szCs w:val="22"/>
        </w:rPr>
      </w:pPr>
    </w:p>
    <w:p w14:paraId="7D9970B6" w14:textId="1F3E711B" w:rsidR="00C75DAE" w:rsidRPr="00E467BA" w:rsidRDefault="00C75DAE" w:rsidP="00E467BA">
      <w:pPr>
        <w:rPr>
          <w:rFonts w:eastAsia="Palatino Linotype" w:cs="Palatino Linotype"/>
          <w:szCs w:val="22"/>
        </w:rPr>
      </w:pPr>
      <w:r w:rsidRPr="00E467BA">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w:t>
      </w:r>
      <w:r w:rsidR="00DD078F" w:rsidRPr="00E467BA">
        <w:rPr>
          <w:rFonts w:eastAsia="Palatino Linotype" w:cs="Palatino Linotype"/>
          <w:szCs w:val="22"/>
        </w:rPr>
        <w:t xml:space="preserve">UPE RAMÍREZ PEÑA, EN LA </w:t>
      </w:r>
      <w:r w:rsidR="007B7C81" w:rsidRPr="00E467BA">
        <w:rPr>
          <w:rFonts w:eastAsia="Palatino Linotype" w:cs="Palatino Linotype"/>
          <w:szCs w:val="22"/>
        </w:rPr>
        <w:t>TRIGÉSIMA OCTAVA</w:t>
      </w:r>
      <w:r w:rsidRPr="00E467BA">
        <w:rPr>
          <w:rFonts w:eastAsia="Palatino Linotype" w:cs="Palatino Linotype"/>
          <w:szCs w:val="22"/>
        </w:rPr>
        <w:t xml:space="preserve"> SESIÓN ORDINARIA, CELEBRADA EL </w:t>
      </w:r>
      <w:r w:rsidR="007B7C81" w:rsidRPr="00E467BA">
        <w:rPr>
          <w:rFonts w:eastAsia="Palatino Linotype" w:cs="Palatino Linotype"/>
          <w:szCs w:val="22"/>
        </w:rPr>
        <w:t>SEIS</w:t>
      </w:r>
      <w:r w:rsidRPr="00E467BA">
        <w:rPr>
          <w:rFonts w:eastAsia="Palatino Linotype" w:cs="Palatino Linotype"/>
          <w:szCs w:val="22"/>
        </w:rPr>
        <w:t xml:space="preserve"> DE </w:t>
      </w:r>
      <w:r w:rsidR="007B7C81" w:rsidRPr="00E467BA">
        <w:rPr>
          <w:rFonts w:eastAsia="Palatino Linotype" w:cs="Palatino Linotype"/>
          <w:szCs w:val="22"/>
        </w:rPr>
        <w:t>NOVIEMBRE</w:t>
      </w:r>
      <w:r w:rsidRPr="00E467BA">
        <w:rPr>
          <w:rFonts w:eastAsia="Palatino Linotype" w:cs="Palatino Linotype"/>
          <w:szCs w:val="22"/>
        </w:rPr>
        <w:t xml:space="preserve"> DE DOS MIL VEINTICUATRO ANTE EL SECRETARIO TÉCNICO DEL PLENO, ALEXIS TAPIA RAMÍREZ.</w:t>
      </w:r>
    </w:p>
    <w:p w14:paraId="49D72DA3" w14:textId="6B67C0F2" w:rsidR="00664420" w:rsidRPr="00E467BA" w:rsidRDefault="00C75DAE" w:rsidP="00E467BA">
      <w:pPr>
        <w:ind w:right="-93"/>
        <w:rPr>
          <w:rFonts w:eastAsia="Calibri" w:cs="Tahoma"/>
          <w:bCs/>
          <w:sz w:val="14"/>
          <w:szCs w:val="22"/>
          <w:lang w:eastAsia="en-US"/>
        </w:rPr>
      </w:pPr>
      <w:r w:rsidRPr="00E467BA">
        <w:rPr>
          <w:rFonts w:eastAsia="Palatino Linotype" w:cs="Palatino Linotype"/>
          <w:sz w:val="14"/>
          <w:szCs w:val="22"/>
        </w:rPr>
        <w:t>SCMM/AGZ/DEMF/</w:t>
      </w:r>
      <w:r w:rsidR="00DD078F" w:rsidRPr="00E467BA">
        <w:rPr>
          <w:rFonts w:eastAsia="Palatino Linotype" w:cs="Palatino Linotype"/>
          <w:sz w:val="14"/>
          <w:szCs w:val="22"/>
        </w:rPr>
        <w:t>DLM</w:t>
      </w:r>
    </w:p>
    <w:p w14:paraId="5EFEA0CD" w14:textId="77777777" w:rsidR="00664420" w:rsidRPr="00E467BA" w:rsidRDefault="00664420" w:rsidP="00E467BA">
      <w:pPr>
        <w:ind w:right="-93"/>
        <w:rPr>
          <w:rFonts w:eastAsia="Calibri" w:cs="Tahoma"/>
          <w:szCs w:val="22"/>
          <w:lang w:val="es-ES"/>
        </w:rPr>
      </w:pPr>
    </w:p>
    <w:p w14:paraId="696BC976" w14:textId="77777777" w:rsidR="00664420" w:rsidRPr="00E467BA" w:rsidRDefault="00664420" w:rsidP="00E467BA">
      <w:pPr>
        <w:ind w:right="-93"/>
        <w:rPr>
          <w:rFonts w:eastAsia="Calibri" w:cs="Tahoma"/>
          <w:bCs/>
          <w:szCs w:val="22"/>
          <w:lang w:val="es-ES" w:eastAsia="en-US"/>
        </w:rPr>
      </w:pPr>
    </w:p>
    <w:p w14:paraId="671CB0C5" w14:textId="77777777" w:rsidR="00664420" w:rsidRPr="00E467BA" w:rsidRDefault="00664420" w:rsidP="00E467BA">
      <w:pPr>
        <w:ind w:right="-93"/>
        <w:rPr>
          <w:rFonts w:eastAsia="Calibri" w:cs="Tahoma"/>
          <w:bCs/>
          <w:szCs w:val="22"/>
          <w:lang w:val="es-ES_tradnl" w:eastAsia="en-US"/>
        </w:rPr>
      </w:pPr>
    </w:p>
    <w:p w14:paraId="52B66DE7" w14:textId="77777777" w:rsidR="00664420" w:rsidRPr="00E467BA" w:rsidRDefault="00664420" w:rsidP="00E467BA">
      <w:pPr>
        <w:ind w:right="-93"/>
        <w:rPr>
          <w:rFonts w:eastAsia="Calibri" w:cs="Tahoma"/>
          <w:bCs/>
          <w:szCs w:val="22"/>
          <w:lang w:val="es-ES_tradnl" w:eastAsia="en-US"/>
        </w:rPr>
      </w:pPr>
    </w:p>
    <w:p w14:paraId="3BA305D1" w14:textId="77777777" w:rsidR="00664420" w:rsidRPr="00E467BA" w:rsidRDefault="00664420" w:rsidP="00E467BA">
      <w:pPr>
        <w:ind w:right="-93"/>
        <w:rPr>
          <w:rFonts w:eastAsia="Calibri" w:cs="Tahoma"/>
          <w:bCs/>
          <w:szCs w:val="22"/>
          <w:lang w:val="es-ES_tradnl" w:eastAsia="en-US"/>
        </w:rPr>
      </w:pPr>
    </w:p>
    <w:p w14:paraId="78230707" w14:textId="77777777" w:rsidR="00664420" w:rsidRPr="00E467BA" w:rsidRDefault="00664420" w:rsidP="00E467BA">
      <w:pPr>
        <w:ind w:right="-93"/>
        <w:rPr>
          <w:rFonts w:eastAsia="Calibri" w:cs="Tahoma"/>
          <w:bCs/>
          <w:szCs w:val="22"/>
          <w:lang w:val="es-ES_tradnl" w:eastAsia="en-US"/>
        </w:rPr>
      </w:pPr>
    </w:p>
    <w:p w14:paraId="72D18B28" w14:textId="77777777" w:rsidR="00664420" w:rsidRPr="00E467BA" w:rsidRDefault="00664420" w:rsidP="00E467BA">
      <w:pPr>
        <w:ind w:right="-93"/>
        <w:rPr>
          <w:rFonts w:eastAsia="Calibri" w:cs="Tahoma"/>
          <w:bCs/>
          <w:szCs w:val="22"/>
          <w:lang w:val="es-ES_tradnl" w:eastAsia="en-US"/>
        </w:rPr>
      </w:pPr>
    </w:p>
    <w:p w14:paraId="6BD461DC" w14:textId="77777777" w:rsidR="00664420" w:rsidRPr="00E467BA" w:rsidRDefault="00664420" w:rsidP="00E467BA">
      <w:pPr>
        <w:tabs>
          <w:tab w:val="center" w:pos="4568"/>
        </w:tabs>
        <w:ind w:right="-93"/>
        <w:rPr>
          <w:rFonts w:eastAsia="Calibri" w:cs="Tahoma"/>
          <w:bCs/>
          <w:szCs w:val="22"/>
          <w:lang w:eastAsia="en-US"/>
        </w:rPr>
      </w:pPr>
    </w:p>
    <w:p w14:paraId="4DBB1727" w14:textId="77777777" w:rsidR="00664420" w:rsidRPr="00E467BA" w:rsidRDefault="00664420" w:rsidP="00E467BA">
      <w:pPr>
        <w:tabs>
          <w:tab w:val="center" w:pos="4568"/>
        </w:tabs>
        <w:ind w:right="-93"/>
        <w:rPr>
          <w:rFonts w:eastAsia="Calibri" w:cs="Tahoma"/>
          <w:bCs/>
          <w:szCs w:val="22"/>
          <w:lang w:eastAsia="en-US"/>
        </w:rPr>
      </w:pPr>
    </w:p>
    <w:p w14:paraId="1D74121B" w14:textId="77777777" w:rsidR="00664420" w:rsidRPr="00E467BA" w:rsidRDefault="00664420" w:rsidP="00E467BA">
      <w:pPr>
        <w:tabs>
          <w:tab w:val="center" w:pos="4568"/>
        </w:tabs>
        <w:ind w:right="-93"/>
        <w:rPr>
          <w:rFonts w:eastAsia="Calibri" w:cs="Tahoma"/>
          <w:bCs/>
          <w:szCs w:val="22"/>
          <w:lang w:eastAsia="en-US"/>
        </w:rPr>
      </w:pPr>
    </w:p>
    <w:p w14:paraId="08E74E9C" w14:textId="77777777" w:rsidR="00664420" w:rsidRPr="00E467BA" w:rsidRDefault="00664420" w:rsidP="00E467BA">
      <w:pPr>
        <w:tabs>
          <w:tab w:val="center" w:pos="4568"/>
        </w:tabs>
        <w:ind w:right="-93"/>
        <w:rPr>
          <w:rFonts w:eastAsia="Calibri" w:cs="Tahoma"/>
          <w:bCs/>
          <w:szCs w:val="22"/>
          <w:lang w:eastAsia="en-US"/>
        </w:rPr>
      </w:pPr>
    </w:p>
    <w:p w14:paraId="2CBF5E03" w14:textId="77777777" w:rsidR="00664420" w:rsidRPr="00E467BA" w:rsidRDefault="00664420" w:rsidP="00E467BA">
      <w:pPr>
        <w:tabs>
          <w:tab w:val="center" w:pos="4568"/>
        </w:tabs>
        <w:ind w:right="-93"/>
        <w:rPr>
          <w:rFonts w:eastAsia="Calibri" w:cs="Tahoma"/>
          <w:bCs/>
          <w:szCs w:val="22"/>
          <w:lang w:eastAsia="en-US"/>
        </w:rPr>
      </w:pPr>
    </w:p>
    <w:p w14:paraId="44865A6D" w14:textId="77777777" w:rsidR="00664420" w:rsidRPr="00E467BA" w:rsidRDefault="00664420" w:rsidP="00E467BA">
      <w:pPr>
        <w:tabs>
          <w:tab w:val="center" w:pos="4568"/>
        </w:tabs>
        <w:ind w:right="-93"/>
        <w:rPr>
          <w:rFonts w:eastAsia="Calibri" w:cs="Tahoma"/>
          <w:bCs/>
          <w:szCs w:val="22"/>
          <w:lang w:eastAsia="en-US"/>
        </w:rPr>
      </w:pPr>
    </w:p>
    <w:p w14:paraId="7147F06B" w14:textId="77777777" w:rsidR="00664420" w:rsidRPr="00E467BA" w:rsidRDefault="00664420" w:rsidP="00E467BA">
      <w:pPr>
        <w:tabs>
          <w:tab w:val="center" w:pos="4568"/>
        </w:tabs>
        <w:ind w:right="-93"/>
        <w:rPr>
          <w:rFonts w:eastAsia="Calibri" w:cs="Tahoma"/>
          <w:bCs/>
          <w:szCs w:val="22"/>
          <w:lang w:eastAsia="en-US"/>
        </w:rPr>
      </w:pPr>
    </w:p>
    <w:p w14:paraId="6FDF3D7E" w14:textId="77777777" w:rsidR="00664420" w:rsidRPr="00E467BA" w:rsidRDefault="00664420" w:rsidP="00E467BA">
      <w:pPr>
        <w:tabs>
          <w:tab w:val="center" w:pos="4568"/>
        </w:tabs>
        <w:ind w:right="-93"/>
        <w:rPr>
          <w:rFonts w:eastAsia="Calibri" w:cs="Tahoma"/>
          <w:bCs/>
          <w:szCs w:val="22"/>
          <w:lang w:eastAsia="en-US"/>
        </w:rPr>
      </w:pPr>
    </w:p>
    <w:p w14:paraId="6246F818" w14:textId="77777777" w:rsidR="00664420" w:rsidRPr="00E467BA" w:rsidRDefault="00664420" w:rsidP="00E467BA">
      <w:pPr>
        <w:tabs>
          <w:tab w:val="center" w:pos="4568"/>
        </w:tabs>
        <w:ind w:right="-93"/>
        <w:rPr>
          <w:rFonts w:eastAsia="Calibri" w:cs="Tahoma"/>
          <w:bCs/>
          <w:szCs w:val="22"/>
          <w:lang w:eastAsia="en-US"/>
        </w:rPr>
      </w:pPr>
    </w:p>
    <w:p w14:paraId="57A88B28" w14:textId="77777777" w:rsidR="00664420" w:rsidRPr="00E467BA" w:rsidRDefault="00664420" w:rsidP="00E467BA">
      <w:pPr>
        <w:tabs>
          <w:tab w:val="center" w:pos="4568"/>
        </w:tabs>
        <w:ind w:right="-93"/>
        <w:rPr>
          <w:rFonts w:eastAsia="Calibri" w:cs="Tahoma"/>
          <w:bCs/>
          <w:szCs w:val="22"/>
          <w:lang w:eastAsia="en-US"/>
        </w:rPr>
      </w:pPr>
    </w:p>
    <w:p w14:paraId="77EF6095" w14:textId="77777777" w:rsidR="00664420" w:rsidRPr="00E467BA" w:rsidRDefault="00664420" w:rsidP="00E467BA">
      <w:pPr>
        <w:tabs>
          <w:tab w:val="center" w:pos="4568"/>
        </w:tabs>
        <w:ind w:right="-93"/>
        <w:rPr>
          <w:rFonts w:eastAsia="Calibri" w:cs="Tahoma"/>
          <w:bCs/>
          <w:szCs w:val="22"/>
          <w:lang w:eastAsia="en-US"/>
        </w:rPr>
      </w:pPr>
    </w:p>
    <w:p w14:paraId="35593947" w14:textId="77777777" w:rsidR="00664420" w:rsidRPr="00E467BA" w:rsidRDefault="00664420" w:rsidP="00E467BA">
      <w:pPr>
        <w:tabs>
          <w:tab w:val="center" w:pos="4568"/>
        </w:tabs>
        <w:ind w:right="-93"/>
        <w:rPr>
          <w:rFonts w:eastAsia="Calibri" w:cs="Tahoma"/>
          <w:bCs/>
          <w:szCs w:val="22"/>
          <w:lang w:eastAsia="en-US"/>
        </w:rPr>
      </w:pPr>
    </w:p>
    <w:p w14:paraId="3AF72A17" w14:textId="77777777" w:rsidR="00664420" w:rsidRPr="00E467BA" w:rsidRDefault="00664420" w:rsidP="00E467BA">
      <w:pPr>
        <w:tabs>
          <w:tab w:val="center" w:pos="4568"/>
        </w:tabs>
        <w:ind w:right="-93"/>
        <w:rPr>
          <w:rFonts w:eastAsia="Calibri" w:cs="Tahoma"/>
          <w:bCs/>
          <w:szCs w:val="22"/>
          <w:lang w:eastAsia="en-US"/>
        </w:rPr>
      </w:pPr>
    </w:p>
    <w:p w14:paraId="37169144" w14:textId="77777777" w:rsidR="00664420" w:rsidRPr="00E467BA" w:rsidRDefault="00664420" w:rsidP="00E467BA">
      <w:pPr>
        <w:tabs>
          <w:tab w:val="center" w:pos="4568"/>
        </w:tabs>
        <w:ind w:right="-93"/>
        <w:rPr>
          <w:rFonts w:eastAsia="Calibri" w:cs="Tahoma"/>
          <w:bCs/>
          <w:szCs w:val="22"/>
          <w:lang w:eastAsia="en-US"/>
        </w:rPr>
      </w:pPr>
    </w:p>
    <w:p w14:paraId="77CFC088" w14:textId="77777777" w:rsidR="00664420" w:rsidRPr="00E467BA" w:rsidRDefault="00664420" w:rsidP="00E467BA">
      <w:pPr>
        <w:tabs>
          <w:tab w:val="center" w:pos="4568"/>
        </w:tabs>
        <w:ind w:right="-93"/>
        <w:rPr>
          <w:rFonts w:eastAsia="Calibri" w:cs="Tahoma"/>
          <w:bCs/>
          <w:szCs w:val="22"/>
          <w:lang w:eastAsia="en-US"/>
        </w:rPr>
      </w:pPr>
    </w:p>
    <w:p w14:paraId="781A11A5" w14:textId="77777777" w:rsidR="00664420" w:rsidRPr="00E467BA" w:rsidRDefault="00664420" w:rsidP="00E467BA">
      <w:pPr>
        <w:tabs>
          <w:tab w:val="center" w:pos="4568"/>
        </w:tabs>
        <w:ind w:right="-93"/>
        <w:rPr>
          <w:rFonts w:eastAsia="Calibri" w:cs="Tahoma"/>
          <w:bCs/>
          <w:szCs w:val="22"/>
          <w:lang w:eastAsia="en-US"/>
        </w:rPr>
      </w:pPr>
    </w:p>
    <w:p w14:paraId="5B4ADFF3" w14:textId="77777777" w:rsidR="00A131AC" w:rsidRPr="00E467BA" w:rsidRDefault="00A131AC" w:rsidP="00E467BA">
      <w:pPr>
        <w:rPr>
          <w:szCs w:val="22"/>
        </w:rPr>
      </w:pPr>
      <w:bookmarkStart w:id="35" w:name="_GoBack"/>
      <w:bookmarkEnd w:id="35"/>
    </w:p>
    <w:sectPr w:rsidR="00A131AC" w:rsidRPr="00E467BA"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0E767" w14:textId="77777777" w:rsidR="00FE17B4" w:rsidRDefault="00FE17B4" w:rsidP="00664420">
      <w:pPr>
        <w:spacing w:line="240" w:lineRule="auto"/>
      </w:pPr>
      <w:r>
        <w:separator/>
      </w:r>
    </w:p>
  </w:endnote>
  <w:endnote w:type="continuationSeparator" w:id="0">
    <w:p w14:paraId="0A160CEF" w14:textId="77777777" w:rsidR="00FE17B4" w:rsidRDefault="00FE17B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D0E1E" w:rsidRDefault="004D0E1E">
    <w:pPr>
      <w:tabs>
        <w:tab w:val="center" w:pos="4550"/>
        <w:tab w:val="left" w:pos="5818"/>
      </w:tabs>
      <w:ind w:right="260"/>
      <w:jc w:val="right"/>
      <w:rPr>
        <w:color w:val="071320" w:themeColor="text2" w:themeShade="80"/>
        <w:sz w:val="24"/>
        <w:szCs w:val="24"/>
      </w:rPr>
    </w:pPr>
  </w:p>
  <w:p w14:paraId="1BCA7F23" w14:textId="77777777" w:rsidR="004D0E1E" w:rsidRDefault="004D0E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D0E1E" w:rsidRDefault="004D0E1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B4431" w:rsidRPr="008B443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B4431" w:rsidRPr="008B4431">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4D0E1E" w:rsidRDefault="004D0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11E4" w14:textId="77777777" w:rsidR="00FE17B4" w:rsidRDefault="00FE17B4" w:rsidP="00664420">
      <w:pPr>
        <w:spacing w:line="240" w:lineRule="auto"/>
      </w:pPr>
      <w:r>
        <w:separator/>
      </w:r>
    </w:p>
  </w:footnote>
  <w:footnote w:type="continuationSeparator" w:id="0">
    <w:p w14:paraId="7527535E" w14:textId="77777777" w:rsidR="00FE17B4" w:rsidRDefault="00FE17B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D0E1E" w:rsidRPr="00330DA7" w14:paraId="070A4B18" w14:textId="77777777" w:rsidTr="003F35FD">
      <w:trPr>
        <w:trHeight w:val="144"/>
        <w:jc w:val="right"/>
      </w:trPr>
      <w:tc>
        <w:tcPr>
          <w:tcW w:w="2727" w:type="dxa"/>
        </w:tcPr>
        <w:p w14:paraId="62B7493A" w14:textId="77777777" w:rsidR="004D0E1E" w:rsidRPr="00330DA7" w:rsidRDefault="004D0E1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2360D45" w:rsidR="004D0E1E" w:rsidRPr="00BB704F" w:rsidRDefault="004D0E1E" w:rsidP="003F35FD">
          <w:pPr>
            <w:tabs>
              <w:tab w:val="right" w:pos="8838"/>
            </w:tabs>
            <w:ind w:left="-74" w:right="-105"/>
            <w:rPr>
              <w:rFonts w:eastAsia="Calibri" w:cs="Tahoma"/>
              <w:szCs w:val="22"/>
              <w:lang w:eastAsia="en-US"/>
            </w:rPr>
          </w:pPr>
          <w:r>
            <w:rPr>
              <w:rFonts w:eastAsia="Calibri" w:cs="Tahoma"/>
              <w:szCs w:val="22"/>
              <w:lang w:eastAsia="en-US"/>
            </w:rPr>
            <w:t>05147/INFOEM/AD/RR/2024</w:t>
          </w:r>
        </w:p>
      </w:tc>
    </w:tr>
    <w:tr w:rsidR="004D0E1E" w:rsidRPr="00330DA7" w14:paraId="4521E058" w14:textId="77777777" w:rsidTr="003F35FD">
      <w:trPr>
        <w:trHeight w:val="283"/>
        <w:jc w:val="right"/>
      </w:trPr>
      <w:tc>
        <w:tcPr>
          <w:tcW w:w="2727" w:type="dxa"/>
        </w:tcPr>
        <w:p w14:paraId="0B68C086" w14:textId="77777777" w:rsidR="004D0E1E" w:rsidRPr="00330DA7" w:rsidRDefault="004D0E1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546018A" w:rsidR="004D0E1E" w:rsidRPr="00BB704F" w:rsidRDefault="004D0E1E" w:rsidP="003F35FD">
          <w:pPr>
            <w:tabs>
              <w:tab w:val="left" w:pos="2834"/>
              <w:tab w:val="right" w:pos="8838"/>
            </w:tabs>
            <w:ind w:left="-108" w:right="-105"/>
            <w:rPr>
              <w:rFonts w:eastAsia="Calibri" w:cs="Tahoma"/>
              <w:szCs w:val="22"/>
              <w:lang w:eastAsia="en-US"/>
            </w:rPr>
          </w:pPr>
          <w:r w:rsidRPr="008D2D38">
            <w:rPr>
              <w:rFonts w:eastAsia="Calibri" w:cs="Tahoma"/>
              <w:szCs w:val="22"/>
              <w:lang w:eastAsia="en-US"/>
            </w:rPr>
            <w:t>Instituto de Seguridad Social del Estado de México y Municipios</w:t>
          </w:r>
        </w:p>
      </w:tc>
    </w:tr>
    <w:tr w:rsidR="004D0E1E" w:rsidRPr="00330DA7" w14:paraId="6331D9B6" w14:textId="77777777" w:rsidTr="003F35FD">
      <w:trPr>
        <w:trHeight w:val="283"/>
        <w:jc w:val="right"/>
      </w:trPr>
      <w:tc>
        <w:tcPr>
          <w:tcW w:w="2727" w:type="dxa"/>
        </w:tcPr>
        <w:p w14:paraId="3FA86BAE" w14:textId="04083183" w:rsidR="004D0E1E" w:rsidRPr="00330DA7" w:rsidRDefault="004D0E1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D0E1E" w:rsidRPr="00EA66FC" w:rsidRDefault="004D0E1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4D0E1E" w:rsidRPr="00443C6B" w:rsidRDefault="004D0E1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D0E1E" w:rsidRPr="00330DA7" w14:paraId="29CFF901" w14:textId="77777777" w:rsidTr="00BB704F">
      <w:trPr>
        <w:trHeight w:val="1435"/>
      </w:trPr>
      <w:tc>
        <w:tcPr>
          <w:tcW w:w="283" w:type="dxa"/>
          <w:shd w:val="clear" w:color="auto" w:fill="auto"/>
        </w:tcPr>
        <w:p w14:paraId="046B9F8F" w14:textId="77777777" w:rsidR="004D0E1E" w:rsidRPr="00330DA7" w:rsidRDefault="004D0E1E"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D0E1E" w:rsidRPr="00330DA7" w14:paraId="04F272D2" w14:textId="77777777" w:rsidTr="00BB704F">
            <w:trPr>
              <w:trHeight w:val="144"/>
            </w:trPr>
            <w:tc>
              <w:tcPr>
                <w:tcW w:w="2727" w:type="dxa"/>
              </w:tcPr>
              <w:p w14:paraId="2FD4DBF6" w14:textId="77777777" w:rsidR="004D0E1E" w:rsidRPr="00330DA7" w:rsidRDefault="004D0E1E"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334308B" w:rsidR="004D0E1E" w:rsidRPr="00A90C72" w:rsidRDefault="004D0E1E" w:rsidP="00BB704F">
                <w:pPr>
                  <w:tabs>
                    <w:tab w:val="right" w:pos="8838"/>
                  </w:tabs>
                  <w:ind w:left="-74" w:right="-105"/>
                  <w:rPr>
                    <w:rFonts w:eastAsia="Calibri" w:cs="Tahoma"/>
                    <w:szCs w:val="22"/>
                    <w:lang w:eastAsia="en-US"/>
                  </w:rPr>
                </w:pPr>
                <w:r>
                  <w:rPr>
                    <w:rFonts w:eastAsia="Calibri" w:cs="Tahoma"/>
                    <w:szCs w:val="22"/>
                    <w:lang w:eastAsia="en-US"/>
                  </w:rPr>
                  <w:t>05147/INFOEM/AD/RR/2024</w:t>
                </w:r>
              </w:p>
            </w:tc>
            <w:tc>
              <w:tcPr>
                <w:tcW w:w="3402" w:type="dxa"/>
              </w:tcPr>
              <w:p w14:paraId="71DEA1CF" w14:textId="77777777" w:rsidR="004D0E1E" w:rsidRDefault="004D0E1E" w:rsidP="00BB704F">
                <w:pPr>
                  <w:tabs>
                    <w:tab w:val="right" w:pos="8838"/>
                  </w:tabs>
                  <w:ind w:left="-74" w:right="-105"/>
                  <w:rPr>
                    <w:rFonts w:eastAsia="Calibri" w:cs="Tahoma"/>
                    <w:szCs w:val="22"/>
                    <w:lang w:eastAsia="en-US"/>
                  </w:rPr>
                </w:pPr>
              </w:p>
            </w:tc>
          </w:tr>
          <w:tr w:rsidR="004D0E1E" w:rsidRPr="00330DA7" w14:paraId="05C58951" w14:textId="77777777" w:rsidTr="00BB704F">
            <w:trPr>
              <w:trHeight w:val="144"/>
            </w:trPr>
            <w:tc>
              <w:tcPr>
                <w:tcW w:w="2727" w:type="dxa"/>
              </w:tcPr>
              <w:p w14:paraId="642B9610" w14:textId="77777777" w:rsidR="004D0E1E" w:rsidRPr="00330DA7" w:rsidRDefault="004D0E1E"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A8061E4" w:rsidR="004D0E1E" w:rsidRPr="005F19B1" w:rsidRDefault="008B4431" w:rsidP="00EB0A0C">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XXXXXX</w:t>
                </w:r>
              </w:p>
            </w:tc>
            <w:tc>
              <w:tcPr>
                <w:tcW w:w="3402" w:type="dxa"/>
              </w:tcPr>
              <w:p w14:paraId="73F47F53" w14:textId="77777777" w:rsidR="004D0E1E" w:rsidRPr="005F19B1" w:rsidRDefault="004D0E1E" w:rsidP="00BB704F">
                <w:pPr>
                  <w:tabs>
                    <w:tab w:val="left" w:pos="3122"/>
                    <w:tab w:val="right" w:pos="8838"/>
                  </w:tabs>
                  <w:ind w:left="-105" w:right="-105"/>
                  <w:rPr>
                    <w:rFonts w:eastAsia="Calibri" w:cs="Tahoma"/>
                    <w:szCs w:val="22"/>
                    <w:lang w:eastAsia="en-US"/>
                  </w:rPr>
                </w:pPr>
              </w:p>
            </w:tc>
          </w:tr>
          <w:bookmarkEnd w:id="1"/>
          <w:tr w:rsidR="004D0E1E" w:rsidRPr="00330DA7" w14:paraId="00E6CDC1" w14:textId="77777777" w:rsidTr="00BB704F">
            <w:trPr>
              <w:trHeight w:val="283"/>
            </w:trPr>
            <w:tc>
              <w:tcPr>
                <w:tcW w:w="2727" w:type="dxa"/>
              </w:tcPr>
              <w:p w14:paraId="0631AD24" w14:textId="77777777" w:rsidR="004D0E1E" w:rsidRPr="00330DA7" w:rsidRDefault="004D0E1E"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FC0594D" w:rsidR="004D0E1E" w:rsidRPr="00952DD0" w:rsidRDefault="004D0E1E" w:rsidP="00BB704F">
                <w:pPr>
                  <w:tabs>
                    <w:tab w:val="left" w:pos="2834"/>
                    <w:tab w:val="right" w:pos="8838"/>
                  </w:tabs>
                  <w:ind w:left="-108" w:right="-105"/>
                  <w:rPr>
                    <w:rFonts w:eastAsia="Calibri" w:cs="Tahoma"/>
                    <w:szCs w:val="22"/>
                    <w:lang w:eastAsia="en-US"/>
                  </w:rPr>
                </w:pPr>
                <w:r w:rsidRPr="008D2D38">
                  <w:rPr>
                    <w:rFonts w:eastAsia="Calibri" w:cs="Tahoma"/>
                    <w:szCs w:val="22"/>
                    <w:lang w:eastAsia="en-US"/>
                  </w:rPr>
                  <w:t>Instituto de Seguridad Social del Estado de México y Municipios</w:t>
                </w:r>
              </w:p>
            </w:tc>
            <w:tc>
              <w:tcPr>
                <w:tcW w:w="3402" w:type="dxa"/>
              </w:tcPr>
              <w:p w14:paraId="3A7DA319" w14:textId="77777777" w:rsidR="004D0E1E" w:rsidRPr="00A90C72" w:rsidRDefault="004D0E1E" w:rsidP="00BB704F">
                <w:pPr>
                  <w:tabs>
                    <w:tab w:val="left" w:pos="2834"/>
                    <w:tab w:val="right" w:pos="8838"/>
                  </w:tabs>
                  <w:ind w:left="-108" w:right="-105"/>
                  <w:rPr>
                    <w:rFonts w:eastAsia="Calibri" w:cs="Tahoma"/>
                    <w:szCs w:val="22"/>
                    <w:lang w:eastAsia="en-US"/>
                  </w:rPr>
                </w:pPr>
              </w:p>
            </w:tc>
          </w:tr>
          <w:tr w:rsidR="004D0E1E" w:rsidRPr="00330DA7" w14:paraId="0F6CD8D2" w14:textId="77777777" w:rsidTr="00BB704F">
            <w:trPr>
              <w:trHeight w:val="283"/>
            </w:trPr>
            <w:tc>
              <w:tcPr>
                <w:tcW w:w="2727" w:type="dxa"/>
              </w:tcPr>
              <w:p w14:paraId="31700628" w14:textId="3D4CCA1D" w:rsidR="004D0E1E" w:rsidRPr="00330DA7" w:rsidRDefault="004D0E1E"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D0E1E" w:rsidRPr="00EA66FC" w:rsidRDefault="004D0E1E"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D0E1E" w:rsidRPr="00330DA7" w:rsidRDefault="004D0E1E" w:rsidP="00BB704F">
                <w:pPr>
                  <w:tabs>
                    <w:tab w:val="right" w:pos="8838"/>
                  </w:tabs>
                  <w:ind w:left="-108" w:right="-105"/>
                  <w:rPr>
                    <w:rFonts w:eastAsia="Calibri" w:cs="Tahoma"/>
                    <w:szCs w:val="22"/>
                    <w:lang w:eastAsia="en-US"/>
                  </w:rPr>
                </w:pPr>
              </w:p>
            </w:tc>
          </w:tr>
        </w:tbl>
        <w:p w14:paraId="5DC6AC61" w14:textId="77777777" w:rsidR="004D0E1E" w:rsidRPr="00330DA7" w:rsidRDefault="004D0E1E" w:rsidP="00BB704F">
          <w:pPr>
            <w:tabs>
              <w:tab w:val="right" w:pos="8838"/>
            </w:tabs>
            <w:ind w:left="-28"/>
            <w:rPr>
              <w:rFonts w:ascii="Arial" w:eastAsia="Calibri" w:hAnsi="Arial" w:cs="Arial"/>
              <w:b/>
              <w:szCs w:val="22"/>
              <w:lang w:eastAsia="en-US"/>
            </w:rPr>
          </w:pPr>
        </w:p>
      </w:tc>
    </w:tr>
  </w:tbl>
  <w:p w14:paraId="2A906731" w14:textId="77777777" w:rsidR="004D0E1E" w:rsidRPr="00765661" w:rsidRDefault="00FE17B4"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8.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6E11497"/>
    <w:multiLevelType w:val="hybridMultilevel"/>
    <w:tmpl w:val="54C43B9A"/>
    <w:lvl w:ilvl="0" w:tplc="D15C3A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6CB1BC5"/>
    <w:multiLevelType w:val="hybridMultilevel"/>
    <w:tmpl w:val="4C060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523E87"/>
    <w:multiLevelType w:val="hybridMultilevel"/>
    <w:tmpl w:val="232A6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4"/>
  </w:num>
  <w:num w:numId="5">
    <w:abstractNumId w:val="1"/>
  </w:num>
  <w:num w:numId="6">
    <w:abstractNumId w:val="17"/>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num>
  <w:num w:numId="17">
    <w:abstractNumId w:val="1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759D"/>
    <w:rsid w:val="00057B2D"/>
    <w:rsid w:val="00080071"/>
    <w:rsid w:val="00093755"/>
    <w:rsid w:val="000A70E4"/>
    <w:rsid w:val="000C4ABC"/>
    <w:rsid w:val="000D0D67"/>
    <w:rsid w:val="000D2277"/>
    <w:rsid w:val="000E09C4"/>
    <w:rsid w:val="0011350D"/>
    <w:rsid w:val="00114FEE"/>
    <w:rsid w:val="001234E7"/>
    <w:rsid w:val="001353A6"/>
    <w:rsid w:val="00141876"/>
    <w:rsid w:val="0014207B"/>
    <w:rsid w:val="00143E0D"/>
    <w:rsid w:val="00150C49"/>
    <w:rsid w:val="001771AB"/>
    <w:rsid w:val="00181BDD"/>
    <w:rsid w:val="00184953"/>
    <w:rsid w:val="001A58B3"/>
    <w:rsid w:val="001C7688"/>
    <w:rsid w:val="001C7E33"/>
    <w:rsid w:val="001D6157"/>
    <w:rsid w:val="001F3515"/>
    <w:rsid w:val="001F3B45"/>
    <w:rsid w:val="00223BF3"/>
    <w:rsid w:val="00233005"/>
    <w:rsid w:val="00233F17"/>
    <w:rsid w:val="00261CA8"/>
    <w:rsid w:val="002701FE"/>
    <w:rsid w:val="00291735"/>
    <w:rsid w:val="002A0170"/>
    <w:rsid w:val="002A3601"/>
    <w:rsid w:val="002B7C6F"/>
    <w:rsid w:val="002D111C"/>
    <w:rsid w:val="00302476"/>
    <w:rsid w:val="00311BEC"/>
    <w:rsid w:val="003266DA"/>
    <w:rsid w:val="00327EE2"/>
    <w:rsid w:val="00331F35"/>
    <w:rsid w:val="00335CDF"/>
    <w:rsid w:val="00337EC4"/>
    <w:rsid w:val="00344687"/>
    <w:rsid w:val="00353AB6"/>
    <w:rsid w:val="00362A11"/>
    <w:rsid w:val="00383515"/>
    <w:rsid w:val="003A40C1"/>
    <w:rsid w:val="003B4FF5"/>
    <w:rsid w:val="003B5D3E"/>
    <w:rsid w:val="003D394A"/>
    <w:rsid w:val="003D749F"/>
    <w:rsid w:val="003E2C2C"/>
    <w:rsid w:val="003F35FD"/>
    <w:rsid w:val="003F417A"/>
    <w:rsid w:val="003F4C0A"/>
    <w:rsid w:val="00403724"/>
    <w:rsid w:val="0041385B"/>
    <w:rsid w:val="00434CB3"/>
    <w:rsid w:val="004409AE"/>
    <w:rsid w:val="00441BFA"/>
    <w:rsid w:val="00445547"/>
    <w:rsid w:val="00450B0C"/>
    <w:rsid w:val="00454FBD"/>
    <w:rsid w:val="004615A1"/>
    <w:rsid w:val="00472BCC"/>
    <w:rsid w:val="004A0695"/>
    <w:rsid w:val="004A28E6"/>
    <w:rsid w:val="004D072E"/>
    <w:rsid w:val="004D0E1E"/>
    <w:rsid w:val="004D7CD8"/>
    <w:rsid w:val="004E5068"/>
    <w:rsid w:val="004F7A00"/>
    <w:rsid w:val="005000D0"/>
    <w:rsid w:val="00500973"/>
    <w:rsid w:val="00503A6A"/>
    <w:rsid w:val="0050473D"/>
    <w:rsid w:val="00516B6E"/>
    <w:rsid w:val="00522ACC"/>
    <w:rsid w:val="00523F48"/>
    <w:rsid w:val="005365FA"/>
    <w:rsid w:val="005706B7"/>
    <w:rsid w:val="005723CB"/>
    <w:rsid w:val="00575400"/>
    <w:rsid w:val="005B18AF"/>
    <w:rsid w:val="005D5A50"/>
    <w:rsid w:val="005F5301"/>
    <w:rsid w:val="005F65B7"/>
    <w:rsid w:val="006067C7"/>
    <w:rsid w:val="006159AD"/>
    <w:rsid w:val="00646436"/>
    <w:rsid w:val="00664420"/>
    <w:rsid w:val="00685048"/>
    <w:rsid w:val="00694A85"/>
    <w:rsid w:val="006A646A"/>
    <w:rsid w:val="006B044A"/>
    <w:rsid w:val="006B10B0"/>
    <w:rsid w:val="006C11FA"/>
    <w:rsid w:val="006C5FCF"/>
    <w:rsid w:val="006D03E3"/>
    <w:rsid w:val="006D1768"/>
    <w:rsid w:val="006D4D4E"/>
    <w:rsid w:val="006E25BC"/>
    <w:rsid w:val="006E6BBC"/>
    <w:rsid w:val="006F15DE"/>
    <w:rsid w:val="006F7768"/>
    <w:rsid w:val="00704E97"/>
    <w:rsid w:val="00717E59"/>
    <w:rsid w:val="00737518"/>
    <w:rsid w:val="0074376E"/>
    <w:rsid w:val="007577B7"/>
    <w:rsid w:val="007602D9"/>
    <w:rsid w:val="00775BFC"/>
    <w:rsid w:val="00794D80"/>
    <w:rsid w:val="007A3459"/>
    <w:rsid w:val="007B6074"/>
    <w:rsid w:val="007B7248"/>
    <w:rsid w:val="007B7C81"/>
    <w:rsid w:val="007D1C55"/>
    <w:rsid w:val="007D317F"/>
    <w:rsid w:val="007E7DC6"/>
    <w:rsid w:val="007F5D06"/>
    <w:rsid w:val="00805A6E"/>
    <w:rsid w:val="00833E34"/>
    <w:rsid w:val="00865CF4"/>
    <w:rsid w:val="00876DBC"/>
    <w:rsid w:val="008A6003"/>
    <w:rsid w:val="008A6F88"/>
    <w:rsid w:val="008B1E16"/>
    <w:rsid w:val="008B4431"/>
    <w:rsid w:val="008C232E"/>
    <w:rsid w:val="008C2381"/>
    <w:rsid w:val="008D2D38"/>
    <w:rsid w:val="008E1316"/>
    <w:rsid w:val="008E401D"/>
    <w:rsid w:val="009051A8"/>
    <w:rsid w:val="00910FD2"/>
    <w:rsid w:val="00931437"/>
    <w:rsid w:val="009415BB"/>
    <w:rsid w:val="009507B0"/>
    <w:rsid w:val="00953430"/>
    <w:rsid w:val="009630B1"/>
    <w:rsid w:val="00970008"/>
    <w:rsid w:val="00970EB3"/>
    <w:rsid w:val="00970F47"/>
    <w:rsid w:val="009A0600"/>
    <w:rsid w:val="009A2D78"/>
    <w:rsid w:val="009A37A3"/>
    <w:rsid w:val="009A7C10"/>
    <w:rsid w:val="009B2945"/>
    <w:rsid w:val="009D0344"/>
    <w:rsid w:val="009D2903"/>
    <w:rsid w:val="009E2DEE"/>
    <w:rsid w:val="009E34CE"/>
    <w:rsid w:val="009F797C"/>
    <w:rsid w:val="00A131AC"/>
    <w:rsid w:val="00A16D85"/>
    <w:rsid w:val="00A21A20"/>
    <w:rsid w:val="00A332A8"/>
    <w:rsid w:val="00A36A99"/>
    <w:rsid w:val="00A53315"/>
    <w:rsid w:val="00A70EF0"/>
    <w:rsid w:val="00A841C6"/>
    <w:rsid w:val="00A9208D"/>
    <w:rsid w:val="00AA052C"/>
    <w:rsid w:val="00AA6EA9"/>
    <w:rsid w:val="00AC2DB8"/>
    <w:rsid w:val="00AC3CA0"/>
    <w:rsid w:val="00AE3DA7"/>
    <w:rsid w:val="00AE7078"/>
    <w:rsid w:val="00AF03C4"/>
    <w:rsid w:val="00AF28BA"/>
    <w:rsid w:val="00B0105C"/>
    <w:rsid w:val="00B0370D"/>
    <w:rsid w:val="00B11A2D"/>
    <w:rsid w:val="00B22A80"/>
    <w:rsid w:val="00B554A5"/>
    <w:rsid w:val="00B578FC"/>
    <w:rsid w:val="00BA55A8"/>
    <w:rsid w:val="00BB2ABF"/>
    <w:rsid w:val="00BB64F4"/>
    <w:rsid w:val="00BB7040"/>
    <w:rsid w:val="00BB704F"/>
    <w:rsid w:val="00BD3F4F"/>
    <w:rsid w:val="00BD5A7C"/>
    <w:rsid w:val="00BE11BD"/>
    <w:rsid w:val="00BE1E1C"/>
    <w:rsid w:val="00BE317B"/>
    <w:rsid w:val="00BE7A1B"/>
    <w:rsid w:val="00BF0221"/>
    <w:rsid w:val="00BF091A"/>
    <w:rsid w:val="00BF4EAD"/>
    <w:rsid w:val="00C049E2"/>
    <w:rsid w:val="00C071E2"/>
    <w:rsid w:val="00C213AA"/>
    <w:rsid w:val="00C238F3"/>
    <w:rsid w:val="00C36095"/>
    <w:rsid w:val="00C36318"/>
    <w:rsid w:val="00C36795"/>
    <w:rsid w:val="00C40140"/>
    <w:rsid w:val="00C461EC"/>
    <w:rsid w:val="00C47127"/>
    <w:rsid w:val="00C507D4"/>
    <w:rsid w:val="00C5440E"/>
    <w:rsid w:val="00C67C64"/>
    <w:rsid w:val="00C71CEF"/>
    <w:rsid w:val="00C72DAA"/>
    <w:rsid w:val="00C75DAE"/>
    <w:rsid w:val="00C76033"/>
    <w:rsid w:val="00C80B14"/>
    <w:rsid w:val="00C86E75"/>
    <w:rsid w:val="00CA3C2B"/>
    <w:rsid w:val="00CA6E86"/>
    <w:rsid w:val="00CB7E9A"/>
    <w:rsid w:val="00CD0B92"/>
    <w:rsid w:val="00CE29D3"/>
    <w:rsid w:val="00CE37AE"/>
    <w:rsid w:val="00CE52A1"/>
    <w:rsid w:val="00CE7574"/>
    <w:rsid w:val="00CF2D8B"/>
    <w:rsid w:val="00CF6723"/>
    <w:rsid w:val="00CF7586"/>
    <w:rsid w:val="00D036D3"/>
    <w:rsid w:val="00D067FE"/>
    <w:rsid w:val="00D2790D"/>
    <w:rsid w:val="00D438BB"/>
    <w:rsid w:val="00D51ECD"/>
    <w:rsid w:val="00D6170E"/>
    <w:rsid w:val="00D91CB4"/>
    <w:rsid w:val="00DB1C09"/>
    <w:rsid w:val="00DD0016"/>
    <w:rsid w:val="00DD078F"/>
    <w:rsid w:val="00DE1133"/>
    <w:rsid w:val="00DE2FD2"/>
    <w:rsid w:val="00E1072C"/>
    <w:rsid w:val="00E168B9"/>
    <w:rsid w:val="00E16BF5"/>
    <w:rsid w:val="00E379FF"/>
    <w:rsid w:val="00E37A3F"/>
    <w:rsid w:val="00E37D3C"/>
    <w:rsid w:val="00E40483"/>
    <w:rsid w:val="00E43891"/>
    <w:rsid w:val="00E467BA"/>
    <w:rsid w:val="00E547FD"/>
    <w:rsid w:val="00E62E6A"/>
    <w:rsid w:val="00E7015A"/>
    <w:rsid w:val="00E7635B"/>
    <w:rsid w:val="00E83EF5"/>
    <w:rsid w:val="00E9335C"/>
    <w:rsid w:val="00EA1B32"/>
    <w:rsid w:val="00EB0A0C"/>
    <w:rsid w:val="00EB2C2E"/>
    <w:rsid w:val="00EC5EC6"/>
    <w:rsid w:val="00ED1C1E"/>
    <w:rsid w:val="00ED481A"/>
    <w:rsid w:val="00EE2AF2"/>
    <w:rsid w:val="00F07EE6"/>
    <w:rsid w:val="00F21543"/>
    <w:rsid w:val="00F220C7"/>
    <w:rsid w:val="00F2319D"/>
    <w:rsid w:val="00F25D5D"/>
    <w:rsid w:val="00F33CC8"/>
    <w:rsid w:val="00F342DD"/>
    <w:rsid w:val="00F4481C"/>
    <w:rsid w:val="00F75D23"/>
    <w:rsid w:val="00F977CC"/>
    <w:rsid w:val="00FA5957"/>
    <w:rsid w:val="00FB1D9E"/>
    <w:rsid w:val="00FC3CE0"/>
    <w:rsid w:val="00FC478C"/>
    <w:rsid w:val="00FD06A8"/>
    <w:rsid w:val="00FE17B4"/>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m5212863947045306324gmail-msonormal">
    <w:name w:val="m_5212863947045306324gmail-msonormal"/>
    <w:basedOn w:val="Normal"/>
    <w:rsid w:val="00500973"/>
    <w:pPr>
      <w:spacing w:before="100" w:beforeAutospacing="1" w:after="100" w:afterAutospacing="1" w:line="240" w:lineRule="auto"/>
      <w:jc w:val="left"/>
    </w:pPr>
    <w:rPr>
      <w:rFonts w:ascii="Times New Roman" w:hAnsi="Times New Roman"/>
      <w:sz w:val="24"/>
      <w:szCs w:val="24"/>
      <w:lang w:eastAsia="es-MX"/>
    </w:rPr>
  </w:style>
  <w:style w:type="character" w:styleId="nfasissutil">
    <w:name w:val="Subtle Emphasis"/>
    <w:basedOn w:val="Fuentedeprrafopredeter"/>
    <w:uiPriority w:val="19"/>
    <w:qFormat/>
    <w:rsid w:val="00CE37A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F9BE11-188F-49F2-B280-44FDEB95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4869</Words>
  <Characters>26785</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2024-11-07T19:23:00Z</cp:lastPrinted>
  <dcterms:created xsi:type="dcterms:W3CDTF">2024-10-30T23:54:00Z</dcterms:created>
  <dcterms:modified xsi:type="dcterms:W3CDTF">2025-01-15T19:18:00Z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