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C9CE" w14:textId="096A03C4" w:rsidR="00DA297E" w:rsidRPr="00A25A8E" w:rsidRDefault="00DA297E" w:rsidP="004D0AF7">
      <w:pPr>
        <w:shd w:val="clear" w:color="auto" w:fill="FFFFFF"/>
        <w:spacing w:beforeLines="20" w:before="48" w:afterLines="20" w:after="48" w:line="360" w:lineRule="auto"/>
        <w:jc w:val="both"/>
        <w:rPr>
          <w:rFonts w:ascii="Palatino Linotype" w:hAnsi="Palatino Linotype" w:cs="Arial"/>
          <w:lang w:eastAsia="es-MX"/>
        </w:rPr>
      </w:pPr>
      <w:r w:rsidRPr="00A25A8E">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r w:rsidR="00C17F82">
        <w:rPr>
          <w:rFonts w:ascii="Palatino Linotype" w:hAnsi="Palatino Linotype" w:cs="Arial"/>
          <w:lang w:eastAsia="es-MX"/>
        </w:rPr>
        <w:t>trece</w:t>
      </w:r>
      <w:r w:rsidR="00C37D61" w:rsidRPr="00A25A8E">
        <w:rPr>
          <w:rFonts w:ascii="Palatino Linotype" w:hAnsi="Palatino Linotype" w:cs="Arial"/>
          <w:lang w:eastAsia="es-MX"/>
        </w:rPr>
        <w:t xml:space="preserve"> de </w:t>
      </w:r>
      <w:r w:rsidR="00C17F82">
        <w:rPr>
          <w:rFonts w:ascii="Palatino Linotype" w:hAnsi="Palatino Linotype" w:cs="Arial"/>
          <w:lang w:eastAsia="es-MX"/>
        </w:rPr>
        <w:t>noviembre</w:t>
      </w:r>
      <w:r w:rsidR="005A7613" w:rsidRPr="00A25A8E">
        <w:rPr>
          <w:rFonts w:ascii="Palatino Linotype" w:hAnsi="Palatino Linotype" w:cs="Arial"/>
          <w:lang w:eastAsia="es-MX"/>
        </w:rPr>
        <w:t xml:space="preserve"> de dos mil veinticuatro</w:t>
      </w:r>
      <w:r w:rsidRPr="00A25A8E">
        <w:rPr>
          <w:rFonts w:ascii="Palatino Linotype" w:hAnsi="Palatino Linotype" w:cs="Arial"/>
          <w:lang w:eastAsia="es-MX"/>
        </w:rPr>
        <w:t>.</w:t>
      </w:r>
    </w:p>
    <w:p w14:paraId="61EFBCA0" w14:textId="77777777" w:rsidR="00DA297E" w:rsidRPr="00A25A8E" w:rsidRDefault="00DA297E" w:rsidP="004D0AF7">
      <w:pPr>
        <w:tabs>
          <w:tab w:val="left" w:pos="1701"/>
        </w:tabs>
        <w:spacing w:beforeLines="20" w:before="48" w:afterLines="20" w:after="48" w:line="360" w:lineRule="auto"/>
        <w:jc w:val="both"/>
        <w:rPr>
          <w:rFonts w:ascii="Palatino Linotype" w:eastAsia="Calibri" w:hAnsi="Palatino Linotype" w:cs="Arial"/>
          <w:b/>
        </w:rPr>
      </w:pPr>
    </w:p>
    <w:p w14:paraId="45242954" w14:textId="448050A7" w:rsidR="00DA297E" w:rsidRPr="00A25A8E" w:rsidRDefault="00DA297E" w:rsidP="004D0AF7">
      <w:pPr>
        <w:tabs>
          <w:tab w:val="left" w:pos="1701"/>
        </w:tabs>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b/>
        </w:rPr>
        <w:t>VISTO</w:t>
      </w:r>
      <w:r w:rsidRPr="00A25A8E">
        <w:rPr>
          <w:rFonts w:ascii="Palatino Linotype" w:eastAsia="Calibri" w:hAnsi="Palatino Linotype" w:cs="Arial"/>
        </w:rPr>
        <w:t xml:space="preserve"> el expediente electrónico formado con motivo del recurso de revisión número </w:t>
      </w:r>
      <w:r w:rsidR="00A92E7E" w:rsidRPr="00A25A8E">
        <w:rPr>
          <w:rFonts w:ascii="Palatino Linotype" w:eastAsia="Calibri" w:hAnsi="Palatino Linotype" w:cs="Arial"/>
          <w:b/>
          <w:bCs/>
          <w:lang w:eastAsia="es-MX"/>
        </w:rPr>
        <w:t>05910/INFOEM/AD/RR/2024</w:t>
      </w:r>
      <w:r w:rsidRPr="00A25A8E">
        <w:rPr>
          <w:rFonts w:ascii="Palatino Linotype" w:eastAsia="Calibri" w:hAnsi="Palatino Linotype" w:cs="Arial"/>
        </w:rPr>
        <w:t xml:space="preserve">, interpuesto por </w:t>
      </w:r>
      <w:r w:rsidR="00885462" w:rsidRPr="00A25A8E">
        <w:rPr>
          <w:rFonts w:ascii="Palatino Linotype" w:eastAsia="Calibri" w:hAnsi="Palatino Linotype" w:cs="Arial"/>
        </w:rPr>
        <w:t>la</w:t>
      </w:r>
      <w:r w:rsidRPr="00A25A8E">
        <w:rPr>
          <w:rFonts w:ascii="Palatino Linotype" w:eastAsia="Calibri" w:hAnsi="Palatino Linotype" w:cs="Arial"/>
        </w:rPr>
        <w:t xml:space="preserve"> </w:t>
      </w:r>
      <w:r w:rsidRPr="00A25A8E">
        <w:rPr>
          <w:rFonts w:ascii="Palatino Linotype" w:eastAsia="Calibri" w:hAnsi="Palatino Linotype" w:cs="Arial"/>
          <w:b/>
        </w:rPr>
        <w:t>C.</w:t>
      </w:r>
      <w:r w:rsidRPr="00A25A8E">
        <w:rPr>
          <w:rFonts w:ascii="Palatino Linotype" w:eastAsia="Calibri" w:hAnsi="Palatino Linotype" w:cs="Arial"/>
        </w:rPr>
        <w:t xml:space="preserve"> </w:t>
      </w:r>
      <w:r w:rsidR="00136926">
        <w:rPr>
          <w:rFonts w:ascii="Palatino Linotype" w:eastAsia="Calibri" w:hAnsi="Palatino Linotype" w:cs="Arial"/>
          <w:b/>
        </w:rPr>
        <w:t>XXXXXXXXXXXXXXXXXXXX</w:t>
      </w:r>
      <w:r w:rsidRPr="00A25A8E">
        <w:rPr>
          <w:rFonts w:ascii="Palatino Linotype" w:eastAsia="Calibri" w:hAnsi="Palatino Linotype" w:cs="Arial"/>
        </w:rPr>
        <w:t xml:space="preserve">, </w:t>
      </w:r>
      <w:r w:rsidRPr="00A25A8E">
        <w:rPr>
          <w:rFonts w:ascii="Palatino Linotype" w:eastAsia="Calibri" w:hAnsi="Palatino Linotype"/>
        </w:rPr>
        <w:t>en lo sucesivo la</w:t>
      </w:r>
      <w:r w:rsidR="003E749B" w:rsidRPr="00A25A8E">
        <w:rPr>
          <w:rFonts w:ascii="Palatino Linotype" w:eastAsia="Calibri" w:hAnsi="Palatino Linotype"/>
        </w:rPr>
        <w:t xml:space="preserve"> parte</w:t>
      </w:r>
      <w:r w:rsidR="003E749B" w:rsidRPr="00A25A8E">
        <w:rPr>
          <w:rFonts w:ascii="Palatino Linotype" w:eastAsia="Calibri" w:hAnsi="Palatino Linotype"/>
          <w:b/>
        </w:rPr>
        <w:t xml:space="preserve"> </w:t>
      </w:r>
      <w:r w:rsidRPr="00A25A8E">
        <w:rPr>
          <w:rFonts w:ascii="Palatino Linotype" w:eastAsia="Calibri" w:hAnsi="Palatino Linotype"/>
          <w:b/>
        </w:rPr>
        <w:t>Recurrente</w:t>
      </w:r>
      <w:r w:rsidR="0025544E" w:rsidRPr="00A25A8E">
        <w:rPr>
          <w:rFonts w:ascii="Palatino Linotype" w:eastAsia="Calibri" w:hAnsi="Palatino Linotype" w:cs="Arial"/>
        </w:rPr>
        <w:t xml:space="preserve"> en contra de la respuesta del</w:t>
      </w:r>
      <w:r w:rsidRPr="00A25A8E">
        <w:rPr>
          <w:rFonts w:ascii="Palatino Linotype" w:eastAsia="Calibri" w:hAnsi="Palatino Linotype" w:cs="Arial"/>
          <w:b/>
        </w:rPr>
        <w:t xml:space="preserve"> </w:t>
      </w:r>
      <w:r w:rsidR="00A92E7E" w:rsidRPr="00A25A8E">
        <w:rPr>
          <w:rFonts w:ascii="Palatino Linotype" w:eastAsia="Calibri" w:hAnsi="Palatino Linotype" w:cs="Arial"/>
          <w:b/>
        </w:rPr>
        <w:t>Ayuntamiento de Nezahualcóyotl</w:t>
      </w:r>
      <w:r w:rsidRPr="00A25A8E">
        <w:rPr>
          <w:rFonts w:ascii="Palatino Linotype" w:eastAsia="Calibri" w:hAnsi="Palatino Linotype" w:cs="Arial"/>
        </w:rPr>
        <w:t>,</w:t>
      </w:r>
      <w:r w:rsidRPr="00A25A8E">
        <w:rPr>
          <w:rFonts w:ascii="Palatino Linotype" w:eastAsia="Calibri" w:hAnsi="Palatino Linotype" w:cs="Arial"/>
          <w:b/>
        </w:rPr>
        <w:t xml:space="preserve"> </w:t>
      </w:r>
      <w:r w:rsidRPr="00A25A8E">
        <w:rPr>
          <w:rFonts w:ascii="Palatino Linotype" w:eastAsia="Calibri" w:hAnsi="Palatino Linotype" w:cs="Arial"/>
        </w:rPr>
        <w:t>en lo subsecuente el</w:t>
      </w:r>
      <w:r w:rsidRPr="00A25A8E">
        <w:rPr>
          <w:rFonts w:ascii="Palatino Linotype" w:eastAsia="Calibri" w:hAnsi="Palatino Linotype" w:cs="Arial"/>
          <w:b/>
        </w:rPr>
        <w:t xml:space="preserve"> Sujeto Obligado</w:t>
      </w:r>
      <w:r w:rsidRPr="00A25A8E">
        <w:rPr>
          <w:rFonts w:ascii="Palatino Linotype" w:eastAsia="Calibri" w:hAnsi="Palatino Linotype" w:cs="Arial"/>
        </w:rPr>
        <w:t>,</w:t>
      </w:r>
      <w:r w:rsidRPr="00A25A8E">
        <w:rPr>
          <w:rFonts w:ascii="Palatino Linotype" w:eastAsia="Calibri" w:hAnsi="Palatino Linotype" w:cs="Arial"/>
          <w:b/>
        </w:rPr>
        <w:t xml:space="preserve"> </w:t>
      </w:r>
      <w:r w:rsidRPr="00A25A8E">
        <w:rPr>
          <w:rFonts w:ascii="Palatino Linotype" w:eastAsia="Calibri" w:hAnsi="Palatino Linotype" w:cs="Arial"/>
        </w:rPr>
        <w:t>se procede a dictar la presente resolución.</w:t>
      </w:r>
    </w:p>
    <w:p w14:paraId="1752683D" w14:textId="77777777" w:rsidR="00DA297E" w:rsidRPr="00A25A8E" w:rsidRDefault="00DA297E" w:rsidP="004D0AF7">
      <w:pPr>
        <w:tabs>
          <w:tab w:val="left" w:pos="1701"/>
        </w:tabs>
        <w:spacing w:beforeLines="20" w:before="48" w:afterLines="20" w:after="48" w:line="360" w:lineRule="auto"/>
        <w:jc w:val="both"/>
        <w:rPr>
          <w:rFonts w:ascii="Palatino Linotype" w:eastAsia="Calibri" w:hAnsi="Palatino Linotype" w:cs="Arial"/>
          <w:sz w:val="20"/>
        </w:rPr>
      </w:pPr>
    </w:p>
    <w:p w14:paraId="4F75B524" w14:textId="77777777" w:rsidR="00DA297E" w:rsidRPr="00A25A8E" w:rsidRDefault="00DA297E" w:rsidP="004D0AF7">
      <w:pPr>
        <w:tabs>
          <w:tab w:val="left" w:pos="1701"/>
        </w:tabs>
        <w:spacing w:beforeLines="20" w:before="48" w:afterLines="20" w:after="48" w:line="360" w:lineRule="auto"/>
        <w:jc w:val="center"/>
        <w:rPr>
          <w:rFonts w:ascii="Palatino Linotype" w:eastAsia="Calibri" w:hAnsi="Palatino Linotype" w:cs="Arial"/>
          <w:b/>
          <w:sz w:val="28"/>
        </w:rPr>
      </w:pPr>
      <w:r w:rsidRPr="00A25A8E">
        <w:rPr>
          <w:rFonts w:ascii="Palatino Linotype" w:eastAsia="Calibri" w:hAnsi="Palatino Linotype" w:cs="Arial"/>
          <w:b/>
          <w:sz w:val="28"/>
        </w:rPr>
        <w:t xml:space="preserve">A N T E C E D E N T E S  D E L  A S U N T O </w:t>
      </w:r>
    </w:p>
    <w:p w14:paraId="71B2FCC4" w14:textId="77777777" w:rsidR="00DA297E" w:rsidRPr="00A25A8E" w:rsidRDefault="00DA297E" w:rsidP="004D0AF7">
      <w:pPr>
        <w:tabs>
          <w:tab w:val="left" w:pos="1701"/>
        </w:tabs>
        <w:spacing w:beforeLines="20" w:before="48" w:afterLines="20" w:after="48" w:line="360" w:lineRule="auto"/>
        <w:jc w:val="center"/>
        <w:rPr>
          <w:rFonts w:ascii="Palatino Linotype" w:eastAsia="Calibri" w:hAnsi="Palatino Linotype" w:cs="Arial"/>
          <w:b/>
          <w:sz w:val="18"/>
        </w:rPr>
      </w:pPr>
    </w:p>
    <w:p w14:paraId="7A97F179" w14:textId="77777777" w:rsidR="00DA297E" w:rsidRPr="00A25A8E" w:rsidRDefault="00DA297E" w:rsidP="004D0AF7">
      <w:pPr>
        <w:spacing w:beforeLines="20" w:before="48" w:afterLines="20" w:after="48" w:line="360" w:lineRule="auto"/>
        <w:jc w:val="both"/>
        <w:rPr>
          <w:rFonts w:ascii="Palatino Linotype" w:eastAsia="Calibri" w:hAnsi="Palatino Linotype"/>
          <w:b/>
          <w:sz w:val="28"/>
        </w:rPr>
      </w:pPr>
      <w:r w:rsidRPr="00A25A8E">
        <w:rPr>
          <w:rFonts w:ascii="Palatino Linotype" w:eastAsia="Calibri" w:hAnsi="Palatino Linotype"/>
          <w:b/>
          <w:sz w:val="28"/>
        </w:rPr>
        <w:t>PRIMERO. Del Acceso a Datos Personales.</w:t>
      </w:r>
    </w:p>
    <w:p w14:paraId="32179BFB" w14:textId="4E2DD397" w:rsidR="00DA297E" w:rsidRPr="00A25A8E" w:rsidRDefault="00DA297E" w:rsidP="004D0AF7">
      <w:pPr>
        <w:spacing w:beforeLines="20" w:before="48" w:afterLines="20" w:after="48" w:line="360" w:lineRule="auto"/>
        <w:jc w:val="both"/>
        <w:rPr>
          <w:rFonts w:ascii="Palatino Linotype" w:eastAsia="Calibri" w:hAnsi="Palatino Linotype"/>
        </w:rPr>
      </w:pPr>
      <w:r w:rsidRPr="00A25A8E">
        <w:rPr>
          <w:rFonts w:ascii="Palatino Linotype" w:eastAsia="Calibri" w:hAnsi="Palatino Linotype"/>
        </w:rPr>
        <w:t xml:space="preserve">Con fecha </w:t>
      </w:r>
      <w:r w:rsidR="00885462" w:rsidRPr="00A25A8E">
        <w:rPr>
          <w:rFonts w:ascii="Palatino Linotype" w:eastAsia="Calibri" w:hAnsi="Palatino Linotype"/>
        </w:rPr>
        <w:t xml:space="preserve">dos de septiembre </w:t>
      </w:r>
      <w:r w:rsidR="003E749B" w:rsidRPr="00A25A8E">
        <w:rPr>
          <w:rFonts w:ascii="Palatino Linotype" w:eastAsia="Calibri" w:hAnsi="Palatino Linotype"/>
        </w:rPr>
        <w:t>de dos mil veinti</w:t>
      </w:r>
      <w:r w:rsidR="00022DF7" w:rsidRPr="00A25A8E">
        <w:rPr>
          <w:rFonts w:ascii="Palatino Linotype" w:eastAsia="Calibri" w:hAnsi="Palatino Linotype"/>
        </w:rPr>
        <w:t>cuatro</w:t>
      </w:r>
      <w:r w:rsidR="00885462" w:rsidRPr="00A25A8E">
        <w:rPr>
          <w:rStyle w:val="Refdenotaalpie"/>
          <w:rFonts w:ascii="Palatino Linotype" w:eastAsia="Calibri" w:hAnsi="Palatino Linotype"/>
        </w:rPr>
        <w:footnoteReference w:id="1"/>
      </w:r>
      <w:r w:rsidRPr="00A25A8E">
        <w:rPr>
          <w:rFonts w:ascii="Palatino Linotype" w:eastAsia="Calibri" w:hAnsi="Palatino Linotype"/>
        </w:rPr>
        <w:t>, la</w:t>
      </w:r>
      <w:r w:rsidR="003E749B" w:rsidRPr="00A25A8E">
        <w:rPr>
          <w:rFonts w:ascii="Palatino Linotype" w:eastAsia="Calibri" w:hAnsi="Palatino Linotype"/>
        </w:rPr>
        <w:t xml:space="preserve"> parte</w:t>
      </w:r>
      <w:r w:rsidRPr="00A25A8E">
        <w:rPr>
          <w:rFonts w:ascii="Palatino Linotype" w:eastAsia="Calibri" w:hAnsi="Palatino Linotype"/>
        </w:rPr>
        <w:t xml:space="preserve"> </w:t>
      </w:r>
      <w:r w:rsidRPr="00A25A8E">
        <w:rPr>
          <w:rFonts w:ascii="Palatino Linotype" w:eastAsia="Calibri" w:hAnsi="Palatino Linotype" w:cs="Arial"/>
          <w:b/>
        </w:rPr>
        <w:t>Recurrente</w:t>
      </w:r>
      <w:r w:rsidRPr="00A25A8E">
        <w:rPr>
          <w:rFonts w:ascii="Palatino Linotype" w:eastAsia="Calibri" w:hAnsi="Palatino Linotype"/>
        </w:rPr>
        <w:t xml:space="preserve"> presentó, a través del Sistema de Acceso, Rectificación, Cancelación y Oposición de Datos Personales del Estado de México </w:t>
      </w:r>
      <w:r w:rsidRPr="00A25A8E">
        <w:rPr>
          <w:rFonts w:ascii="Palatino Linotype" w:eastAsia="Calibri" w:hAnsi="Palatino Linotype"/>
          <w:b/>
        </w:rPr>
        <w:t>(SARCOEM)</w:t>
      </w:r>
      <w:r w:rsidRPr="00A25A8E">
        <w:rPr>
          <w:rFonts w:ascii="Palatino Linotype" w:eastAsia="Calibri" w:hAnsi="Palatino Linotype"/>
        </w:rPr>
        <w:t xml:space="preserve">, ante el </w:t>
      </w:r>
      <w:r w:rsidRPr="00A25A8E">
        <w:rPr>
          <w:rFonts w:ascii="Palatino Linotype" w:eastAsia="Calibri" w:hAnsi="Palatino Linotype"/>
          <w:b/>
        </w:rPr>
        <w:t>Sujeto Obligado</w:t>
      </w:r>
      <w:r w:rsidRPr="00A25A8E">
        <w:rPr>
          <w:rFonts w:ascii="Palatino Linotype" w:eastAsia="Calibri" w:hAnsi="Palatino Linotype"/>
        </w:rPr>
        <w:t xml:space="preserve">, </w:t>
      </w:r>
      <w:r w:rsidRPr="00A25A8E">
        <w:rPr>
          <w:rFonts w:ascii="Palatino Linotype" w:eastAsia="Calibri" w:hAnsi="Palatino Linotype" w:cs="Arial"/>
        </w:rPr>
        <w:t>solicitud de acceso a los datos personales, registrada bajo el número de expediente</w:t>
      </w:r>
      <w:r w:rsidRPr="00A25A8E">
        <w:rPr>
          <w:rFonts w:ascii="Palatino Linotype" w:eastAsia="Calibri" w:hAnsi="Palatino Linotype"/>
          <w:b/>
          <w:bCs/>
        </w:rPr>
        <w:t xml:space="preserve"> </w:t>
      </w:r>
      <w:r w:rsidR="00885462" w:rsidRPr="00A25A8E">
        <w:rPr>
          <w:rFonts w:ascii="Palatino Linotype" w:eastAsia="Calibri" w:hAnsi="Palatino Linotype" w:cs="Arial"/>
          <w:b/>
        </w:rPr>
        <w:t>00010/NEZA/AD/2024</w:t>
      </w:r>
      <w:r w:rsidRPr="00A25A8E">
        <w:rPr>
          <w:rFonts w:ascii="Palatino Linotype" w:eastAsia="Calibri" w:hAnsi="Palatino Linotype" w:cs="Arial"/>
          <w:lang w:val="es-MX" w:eastAsia="es-MX"/>
        </w:rPr>
        <w:t>,</w:t>
      </w:r>
      <w:r w:rsidRPr="00A25A8E">
        <w:rPr>
          <w:rFonts w:ascii="Palatino Linotype" w:eastAsia="Calibri" w:hAnsi="Palatino Linotype" w:cs="Arial"/>
          <w:b/>
          <w:lang w:val="es-MX" w:eastAsia="es-MX"/>
        </w:rPr>
        <w:t xml:space="preserve"> </w:t>
      </w:r>
      <w:r w:rsidRPr="00A25A8E">
        <w:rPr>
          <w:rFonts w:ascii="Palatino Linotype" w:eastAsia="Calibri" w:hAnsi="Palatino Linotype"/>
        </w:rPr>
        <w:t xml:space="preserve">mediante la cual requirió le fuese entregado, vía </w:t>
      </w:r>
      <w:r w:rsidRPr="00A25A8E">
        <w:rPr>
          <w:rFonts w:ascii="Palatino Linotype" w:eastAsia="Calibri" w:hAnsi="Palatino Linotype"/>
          <w:b/>
        </w:rPr>
        <w:t>SARCOEM</w:t>
      </w:r>
      <w:r w:rsidRPr="00A25A8E">
        <w:rPr>
          <w:rFonts w:ascii="Palatino Linotype" w:eastAsia="Calibri" w:hAnsi="Palatino Linotype"/>
        </w:rPr>
        <w:t>, lo siguiente:</w:t>
      </w:r>
      <w:r w:rsidR="008A60A3" w:rsidRPr="00A25A8E">
        <w:rPr>
          <w:rFonts w:ascii="Palatino Linotype" w:eastAsia="Calibri" w:hAnsi="Palatino Linotype"/>
        </w:rPr>
        <w:t xml:space="preserve"> </w:t>
      </w:r>
    </w:p>
    <w:p w14:paraId="4F1B28E3" w14:textId="77777777" w:rsidR="008A60A3" w:rsidRPr="00A25A8E" w:rsidRDefault="008A60A3" w:rsidP="004D0AF7">
      <w:pPr>
        <w:spacing w:beforeLines="20" w:before="48" w:afterLines="20" w:after="48" w:line="360" w:lineRule="auto"/>
        <w:jc w:val="both"/>
        <w:rPr>
          <w:rFonts w:ascii="Palatino Linotype" w:eastAsia="Calibri" w:hAnsi="Palatino Linotype"/>
        </w:rPr>
      </w:pPr>
    </w:p>
    <w:p w14:paraId="5CEE54ED" w14:textId="77777777" w:rsidR="00DA297E" w:rsidRPr="00A25A8E" w:rsidRDefault="00DA297E" w:rsidP="004D0AF7">
      <w:pPr>
        <w:spacing w:beforeLines="20" w:before="48" w:afterLines="20" w:after="48" w:line="276" w:lineRule="auto"/>
        <w:ind w:left="284" w:right="332"/>
        <w:jc w:val="both"/>
        <w:rPr>
          <w:rFonts w:ascii="Palatino Linotype" w:eastAsia="Calibri" w:hAnsi="Palatino Linotype"/>
          <w:b/>
          <w:i/>
          <w:color w:val="000000"/>
          <w:sz w:val="22"/>
          <w:szCs w:val="22"/>
        </w:rPr>
      </w:pPr>
      <w:r w:rsidRPr="00A25A8E">
        <w:rPr>
          <w:rFonts w:ascii="Palatino Linotype" w:eastAsia="Calibri" w:hAnsi="Palatino Linotype"/>
          <w:b/>
          <w:i/>
          <w:color w:val="000000"/>
          <w:sz w:val="22"/>
          <w:szCs w:val="22"/>
        </w:rPr>
        <w:t>DATOS PERSONALES A LOS QUE DESEA TENER EL ACCESO:</w:t>
      </w:r>
    </w:p>
    <w:p w14:paraId="4138BFE9" w14:textId="77E4E32E" w:rsidR="0025544E" w:rsidRPr="00A25A8E" w:rsidRDefault="00DA297E" w:rsidP="004D0AF7">
      <w:pPr>
        <w:spacing w:beforeLines="20" w:before="48" w:afterLines="20" w:after="48" w:line="276" w:lineRule="auto"/>
        <w:ind w:left="284" w:right="332"/>
        <w:jc w:val="both"/>
        <w:rPr>
          <w:rFonts w:ascii="Palatino Linotype" w:eastAsia="Calibri" w:hAnsi="Palatino Linotype" w:cs="Arial"/>
          <w:i/>
          <w:sz w:val="22"/>
          <w:szCs w:val="22"/>
        </w:rPr>
      </w:pPr>
      <w:r w:rsidRPr="00A25A8E">
        <w:rPr>
          <w:rFonts w:ascii="Palatino Linotype" w:eastAsia="Calibri" w:hAnsi="Palatino Linotype"/>
          <w:i/>
          <w:color w:val="000000"/>
          <w:sz w:val="22"/>
          <w:szCs w:val="22"/>
        </w:rPr>
        <w:t>“</w:t>
      </w:r>
      <w:r w:rsidR="00885462" w:rsidRPr="00A25A8E">
        <w:rPr>
          <w:rFonts w:ascii="Palatino Linotype" w:eastAsia="Calibri" w:hAnsi="Palatino Linotype" w:cs="Arial"/>
          <w:i/>
          <w:sz w:val="22"/>
          <w:szCs w:val="22"/>
        </w:rPr>
        <w:t xml:space="preserve">Solicito copia certificada de mi expediente, integrado con motivo del trámite para la obtención de certificación de no adeudo de impuesto predial y aportaciones de mejora. Fecha de inicio del </w:t>
      </w:r>
      <w:r w:rsidR="00885462" w:rsidRPr="00A25A8E">
        <w:rPr>
          <w:rFonts w:ascii="Palatino Linotype" w:eastAsia="Calibri" w:hAnsi="Palatino Linotype" w:cs="Arial"/>
          <w:i/>
          <w:sz w:val="22"/>
          <w:szCs w:val="22"/>
        </w:rPr>
        <w:lastRenderedPageBreak/>
        <w:t xml:space="preserve">trámite: 19 de enero de 2024 APM 39 Nombre: </w:t>
      </w:r>
      <w:r w:rsidR="00136926">
        <w:rPr>
          <w:rFonts w:ascii="Palatino Linotype" w:eastAsia="Calibri" w:hAnsi="Palatino Linotype" w:cs="Arial"/>
          <w:i/>
          <w:sz w:val="22"/>
          <w:szCs w:val="22"/>
        </w:rPr>
        <w:t>XXXXXXXXXXXXXXXXX</w:t>
      </w:r>
      <w:r w:rsidR="00885462" w:rsidRPr="00A25A8E">
        <w:rPr>
          <w:rFonts w:ascii="Palatino Linotype" w:eastAsia="Calibri" w:hAnsi="Palatino Linotype" w:cs="Arial"/>
          <w:i/>
          <w:sz w:val="22"/>
          <w:szCs w:val="22"/>
        </w:rPr>
        <w:t xml:space="preserve"> Documentos de que consta el expediente solicitado en copia certificada: 1. Recibo de pago de impuesto predial de 2018 a 2024 (se expidió uno por el periodo de 2018 a 2024) 2. Certificado de clave y valor catastral vigente 2024, así como tabla de valores históricos 3. INE de </w:t>
      </w:r>
      <w:r w:rsidR="00136926">
        <w:rPr>
          <w:rFonts w:ascii="Palatino Linotype" w:eastAsia="Calibri" w:hAnsi="Palatino Linotype" w:cs="Arial"/>
          <w:i/>
          <w:sz w:val="22"/>
          <w:szCs w:val="22"/>
        </w:rPr>
        <w:t>XXXXXXXXXXXXXXXXXX</w:t>
      </w:r>
      <w:r w:rsidR="00885462" w:rsidRPr="00A25A8E">
        <w:rPr>
          <w:rFonts w:ascii="Palatino Linotype" w:eastAsia="Calibri" w:hAnsi="Palatino Linotype" w:cs="Arial"/>
          <w:i/>
          <w:sz w:val="22"/>
          <w:szCs w:val="22"/>
        </w:rPr>
        <w:t xml:space="preserve"> 4. Documento con que acredita propiedad: Contrato de Cesión de Derechos en favor de la C. </w:t>
      </w:r>
      <w:r w:rsidR="00136926">
        <w:rPr>
          <w:rFonts w:ascii="Palatino Linotype" w:eastAsia="Calibri" w:hAnsi="Palatino Linotype" w:cs="Arial"/>
          <w:i/>
          <w:sz w:val="22"/>
          <w:szCs w:val="22"/>
        </w:rPr>
        <w:t>XXX</w:t>
      </w:r>
      <w:r w:rsidR="00885462" w:rsidRPr="00A25A8E">
        <w:rPr>
          <w:rFonts w:ascii="Palatino Linotype" w:eastAsia="Calibri" w:hAnsi="Palatino Linotype" w:cs="Arial"/>
          <w:i/>
          <w:sz w:val="22"/>
          <w:szCs w:val="22"/>
        </w:rPr>
        <w:t xml:space="preserve"> </w:t>
      </w:r>
      <w:r w:rsidR="00136926">
        <w:rPr>
          <w:rFonts w:ascii="Palatino Linotype" w:eastAsia="Calibri" w:hAnsi="Palatino Linotype" w:cs="Arial"/>
          <w:i/>
          <w:sz w:val="22"/>
          <w:szCs w:val="22"/>
        </w:rPr>
        <w:t>XXXXXXXXXXXXX</w:t>
      </w:r>
      <w:r w:rsidR="00885462" w:rsidRPr="00A25A8E">
        <w:rPr>
          <w:rFonts w:ascii="Palatino Linotype" w:eastAsia="Calibri" w:hAnsi="Palatino Linotype" w:cs="Arial"/>
          <w:i/>
          <w:sz w:val="22"/>
          <w:szCs w:val="22"/>
        </w:rPr>
        <w:t>. 5. Certificado de no adeudo de impuesto predial 6. Certificado de no adeudo de aportaciones de mejoras Adjunto INE, como medio de identificación</w:t>
      </w:r>
      <w:r w:rsidRPr="00A25A8E">
        <w:rPr>
          <w:rFonts w:ascii="Palatino Linotype" w:eastAsia="Calibri" w:hAnsi="Palatino Linotype" w:cs="Arial"/>
          <w:i/>
          <w:sz w:val="22"/>
          <w:szCs w:val="22"/>
        </w:rPr>
        <w:t>”</w:t>
      </w:r>
      <w:r w:rsidR="003E749B" w:rsidRPr="00A25A8E">
        <w:rPr>
          <w:rFonts w:ascii="Palatino Linotype" w:eastAsia="Calibri" w:hAnsi="Palatino Linotype" w:cs="Arial"/>
          <w:i/>
          <w:sz w:val="22"/>
          <w:szCs w:val="22"/>
        </w:rPr>
        <w:t xml:space="preserve"> (Sic). </w:t>
      </w:r>
    </w:p>
    <w:p w14:paraId="7BF57571" w14:textId="77777777" w:rsidR="00885462" w:rsidRPr="00A25A8E" w:rsidRDefault="00885462" w:rsidP="004D0AF7">
      <w:pPr>
        <w:spacing w:beforeLines="20" w:before="48" w:afterLines="20" w:after="48" w:line="360" w:lineRule="auto"/>
        <w:ind w:right="51"/>
        <w:jc w:val="both"/>
        <w:rPr>
          <w:rFonts w:ascii="Palatino Linotype" w:eastAsia="Calibri" w:hAnsi="Palatino Linotype" w:cs="Arial"/>
          <w:szCs w:val="22"/>
        </w:rPr>
      </w:pPr>
    </w:p>
    <w:p w14:paraId="265D4973" w14:textId="100732A0" w:rsidR="00564F04" w:rsidRPr="00A25A8E" w:rsidRDefault="003E749B" w:rsidP="004D0AF7">
      <w:pPr>
        <w:spacing w:beforeLines="20" w:before="48" w:afterLines="20" w:after="48" w:line="360" w:lineRule="auto"/>
        <w:ind w:right="51"/>
        <w:jc w:val="both"/>
        <w:rPr>
          <w:rFonts w:ascii="Palatino Linotype" w:hAnsi="Palatino Linotype"/>
          <w:color w:val="000000" w:themeColor="text1"/>
          <w:lang w:val="es-ES_tradnl"/>
        </w:rPr>
      </w:pPr>
      <w:r w:rsidRPr="00A25A8E">
        <w:rPr>
          <w:rFonts w:ascii="Palatino Linotype" w:eastAsia="Calibri" w:hAnsi="Palatino Linotype" w:cs="Arial"/>
          <w:szCs w:val="22"/>
        </w:rPr>
        <w:t>El</w:t>
      </w:r>
      <w:r w:rsidR="0025544E" w:rsidRPr="00A25A8E">
        <w:rPr>
          <w:rFonts w:ascii="Palatino Linotype" w:eastAsia="Calibri" w:hAnsi="Palatino Linotype" w:cs="Arial"/>
          <w:szCs w:val="22"/>
        </w:rPr>
        <w:t xml:space="preserve"> particular al momento de interponer su solicitud de acceso a datos,</w:t>
      </w:r>
      <w:r w:rsidR="00152F85" w:rsidRPr="00A25A8E">
        <w:rPr>
          <w:rFonts w:ascii="Palatino Linotype" w:eastAsia="Calibri" w:hAnsi="Palatino Linotype" w:cs="Arial"/>
          <w:szCs w:val="22"/>
        </w:rPr>
        <w:t xml:space="preserve"> </w:t>
      </w:r>
      <w:r w:rsidR="0025544E" w:rsidRPr="00A25A8E">
        <w:rPr>
          <w:rFonts w:ascii="Palatino Linotype" w:eastAsia="Calibri" w:hAnsi="Palatino Linotype"/>
          <w:color w:val="000000"/>
          <w:lang w:val="es-ES_tradnl"/>
        </w:rPr>
        <w:t xml:space="preserve">adjuntó </w:t>
      </w:r>
      <w:r w:rsidRPr="00A25A8E">
        <w:rPr>
          <w:rFonts w:ascii="Palatino Linotype" w:eastAsia="Calibri" w:hAnsi="Palatino Linotype"/>
          <w:color w:val="000000"/>
          <w:lang w:val="es-ES_tradnl"/>
        </w:rPr>
        <w:t>el archivo</w:t>
      </w:r>
      <w:r w:rsidR="0025544E" w:rsidRPr="00A25A8E">
        <w:rPr>
          <w:rFonts w:ascii="Palatino Linotype" w:eastAsia="Calibri" w:hAnsi="Palatino Linotype"/>
          <w:color w:val="000000"/>
          <w:lang w:val="es-ES_tradnl"/>
        </w:rPr>
        <w:t xml:space="preserve"> elect</w:t>
      </w:r>
      <w:r w:rsidRPr="00A25A8E">
        <w:rPr>
          <w:rFonts w:ascii="Palatino Linotype" w:eastAsia="Calibri" w:hAnsi="Palatino Linotype"/>
          <w:color w:val="000000"/>
          <w:lang w:val="es-ES_tradnl"/>
        </w:rPr>
        <w:t>rónico denominado</w:t>
      </w:r>
      <w:r w:rsidR="0025544E" w:rsidRPr="00A25A8E">
        <w:rPr>
          <w:rFonts w:ascii="Palatino Linotype" w:eastAsia="Calibri" w:hAnsi="Palatino Linotype"/>
          <w:color w:val="000000"/>
          <w:lang w:val="es-ES_tradnl"/>
        </w:rPr>
        <w:t xml:space="preserve"> </w:t>
      </w:r>
      <w:r w:rsidR="0025544E" w:rsidRPr="00A25A8E">
        <w:rPr>
          <w:rFonts w:ascii="Palatino Linotype" w:eastAsia="Calibri" w:hAnsi="Palatino Linotype"/>
          <w:i/>
          <w:color w:val="000000"/>
          <w:lang w:val="es-ES_tradnl"/>
        </w:rPr>
        <w:t>“</w:t>
      </w:r>
      <w:r w:rsidR="00885462" w:rsidRPr="00A25A8E">
        <w:rPr>
          <w:rFonts w:ascii="Palatino Linotype" w:eastAsia="Calibri" w:hAnsi="Palatino Linotype"/>
          <w:i/>
          <w:color w:val="000000"/>
          <w:lang w:val="es-ES_tradnl"/>
        </w:rPr>
        <w:t xml:space="preserve">INE </w:t>
      </w:r>
      <w:r w:rsidR="00136926">
        <w:rPr>
          <w:rFonts w:ascii="Palatino Linotype" w:eastAsia="Calibri" w:hAnsi="Palatino Linotype"/>
          <w:i/>
          <w:color w:val="000000"/>
          <w:lang w:val="es-ES_tradnl"/>
        </w:rPr>
        <w:t>XXXXX</w:t>
      </w:r>
      <w:bookmarkStart w:id="0" w:name="_GoBack"/>
      <w:bookmarkEnd w:id="0"/>
      <w:r w:rsidR="00885462" w:rsidRPr="00A25A8E">
        <w:rPr>
          <w:rFonts w:ascii="Palatino Linotype" w:eastAsia="Calibri" w:hAnsi="Palatino Linotype"/>
          <w:i/>
          <w:color w:val="000000"/>
          <w:lang w:val="es-ES_tradnl"/>
        </w:rPr>
        <w:t>.pdf</w:t>
      </w:r>
      <w:r w:rsidR="0025544E" w:rsidRPr="00A25A8E">
        <w:rPr>
          <w:rFonts w:ascii="Palatino Linotype" w:eastAsia="Calibri" w:hAnsi="Palatino Linotype"/>
          <w:i/>
          <w:color w:val="000000"/>
          <w:lang w:val="es-ES_tradnl"/>
        </w:rPr>
        <w:t>”</w:t>
      </w:r>
      <w:r w:rsidR="00564F04" w:rsidRPr="00A25A8E">
        <w:rPr>
          <w:rFonts w:ascii="Palatino Linotype" w:eastAsia="Calibri" w:hAnsi="Palatino Linotype"/>
          <w:color w:val="000000"/>
          <w:lang w:val="es-ES_tradnl"/>
        </w:rPr>
        <w:t xml:space="preserve">; </w:t>
      </w:r>
      <w:r w:rsidR="00564F04" w:rsidRPr="00A25A8E">
        <w:rPr>
          <w:rFonts w:ascii="Palatino Linotype" w:hAnsi="Palatino Linotype"/>
          <w:color w:val="000000" w:themeColor="text1"/>
          <w:lang w:val="es-ES_tradnl"/>
        </w:rPr>
        <w:t>cuyo contenido es el siguiente:</w:t>
      </w:r>
    </w:p>
    <w:p w14:paraId="63D777B3" w14:textId="77777777" w:rsidR="00564F04" w:rsidRPr="00A25A8E" w:rsidRDefault="00564F04" w:rsidP="004D0AF7">
      <w:pPr>
        <w:pStyle w:val="Sinespaciado"/>
        <w:spacing w:beforeLines="20" w:before="48" w:afterLines="20" w:after="48"/>
        <w:rPr>
          <w:rFonts w:ascii="Palatino Linotype" w:hAnsi="Palatino Linotype"/>
        </w:rPr>
      </w:pPr>
    </w:p>
    <w:p w14:paraId="2E678E9E" w14:textId="4C627AF9" w:rsidR="0025544E" w:rsidRPr="00A25A8E" w:rsidRDefault="00564F04" w:rsidP="004D0AF7">
      <w:pPr>
        <w:numPr>
          <w:ilvl w:val="0"/>
          <w:numId w:val="34"/>
        </w:numPr>
        <w:spacing w:beforeLines="20" w:before="48" w:afterLines="20" w:after="48" w:line="360" w:lineRule="auto"/>
        <w:ind w:right="51"/>
        <w:jc w:val="both"/>
        <w:rPr>
          <w:rFonts w:ascii="Palatino Linotype" w:hAnsi="Palatino Linotype"/>
          <w:u w:val="single"/>
          <w:lang w:val="es-MX"/>
        </w:rPr>
      </w:pPr>
      <w:r w:rsidRPr="00A25A8E">
        <w:rPr>
          <w:rFonts w:ascii="Palatino Linotype" w:hAnsi="Palatino Linotype"/>
        </w:rPr>
        <w:t>Credencial para votar expedida por el Instituto Nacional Electoral a favor de la particular, anverso y reverso.</w:t>
      </w:r>
    </w:p>
    <w:p w14:paraId="26037AEC" w14:textId="77777777" w:rsidR="00564F04" w:rsidRPr="00A25A8E" w:rsidRDefault="00564F04" w:rsidP="004D0AF7">
      <w:pPr>
        <w:pStyle w:val="Sinespaciado"/>
        <w:spacing w:beforeLines="20" w:before="48" w:afterLines="20" w:after="48"/>
        <w:rPr>
          <w:rFonts w:ascii="Palatino Linotype" w:hAnsi="Palatino Linotype"/>
        </w:rPr>
      </w:pPr>
    </w:p>
    <w:p w14:paraId="352565E4" w14:textId="7AE0C0CB" w:rsidR="00DA297E" w:rsidRPr="00A25A8E" w:rsidRDefault="00DA297E" w:rsidP="004D0AF7">
      <w:pPr>
        <w:spacing w:beforeLines="20" w:before="48" w:afterLines="20" w:after="48"/>
        <w:ind w:right="51"/>
        <w:jc w:val="both"/>
        <w:rPr>
          <w:rFonts w:ascii="Palatino Linotype" w:eastAsia="Calibri" w:hAnsi="Palatino Linotype" w:cs="Arial"/>
          <w:szCs w:val="22"/>
        </w:rPr>
      </w:pPr>
      <w:r w:rsidRPr="00A25A8E">
        <w:rPr>
          <w:rFonts w:ascii="Palatino Linotype" w:eastAsia="Calibri" w:hAnsi="Palatino Linotype" w:cs="Arial"/>
          <w:b/>
          <w:szCs w:val="22"/>
        </w:rPr>
        <w:t>MODALIDAD DE ACCESO:</w:t>
      </w:r>
      <w:r w:rsidRPr="00A25A8E">
        <w:rPr>
          <w:rFonts w:ascii="Palatino Linotype" w:eastAsia="Calibri" w:hAnsi="Palatino Linotype" w:cs="Arial"/>
          <w:szCs w:val="22"/>
        </w:rPr>
        <w:t xml:space="preserve"> Copias </w:t>
      </w:r>
      <w:r w:rsidR="0025544E" w:rsidRPr="00A25A8E">
        <w:rPr>
          <w:rFonts w:ascii="Palatino Linotype" w:eastAsia="Calibri" w:hAnsi="Palatino Linotype" w:cs="Arial"/>
          <w:szCs w:val="22"/>
        </w:rPr>
        <w:t>certificadas</w:t>
      </w:r>
      <w:r w:rsidRPr="00A25A8E">
        <w:rPr>
          <w:rFonts w:ascii="Palatino Linotype" w:eastAsia="Calibri" w:hAnsi="Palatino Linotype" w:cs="Arial"/>
          <w:szCs w:val="22"/>
        </w:rPr>
        <w:t>, con costo (pago de derechos).</w:t>
      </w:r>
    </w:p>
    <w:p w14:paraId="2BA8EE53" w14:textId="77777777" w:rsidR="00152F85" w:rsidRPr="00A25A8E" w:rsidRDefault="00152F85" w:rsidP="004D0AF7">
      <w:pPr>
        <w:spacing w:beforeLines="20" w:before="48" w:afterLines="20" w:after="48" w:line="360" w:lineRule="auto"/>
        <w:ind w:right="51"/>
        <w:jc w:val="both"/>
        <w:rPr>
          <w:rFonts w:ascii="Palatino Linotype" w:eastAsia="Calibri" w:hAnsi="Palatino Linotype" w:cs="Arial"/>
          <w:szCs w:val="22"/>
        </w:rPr>
      </w:pPr>
    </w:p>
    <w:p w14:paraId="47000AE6" w14:textId="65D8578F" w:rsidR="00564F04" w:rsidRPr="00A25A8E" w:rsidRDefault="00564F04" w:rsidP="004D0AF7">
      <w:pPr>
        <w:spacing w:beforeLines="20" w:before="48" w:afterLines="20" w:after="48" w:line="360" w:lineRule="auto"/>
        <w:ind w:right="334"/>
        <w:jc w:val="both"/>
        <w:rPr>
          <w:rFonts w:ascii="Palatino Linotype" w:eastAsia="Calibri" w:hAnsi="Palatino Linotype" w:cs="Arial"/>
          <w:b/>
          <w:sz w:val="28"/>
        </w:rPr>
      </w:pPr>
      <w:r w:rsidRPr="00A25A8E">
        <w:rPr>
          <w:rFonts w:ascii="Palatino Linotype" w:eastAsia="Calibri" w:hAnsi="Palatino Linotype" w:cs="Arial"/>
          <w:b/>
          <w:sz w:val="28"/>
        </w:rPr>
        <w:t xml:space="preserve">SEGUNDO. De la </w:t>
      </w:r>
      <w:r w:rsidR="00885462" w:rsidRPr="00A25A8E">
        <w:rPr>
          <w:rFonts w:ascii="Palatino Linotype" w:eastAsia="Calibri" w:hAnsi="Palatino Linotype" w:cs="Arial"/>
          <w:b/>
          <w:sz w:val="28"/>
        </w:rPr>
        <w:t>respuesta</w:t>
      </w:r>
      <w:r w:rsidRPr="00A25A8E">
        <w:rPr>
          <w:rFonts w:ascii="Palatino Linotype" w:eastAsia="Calibri" w:hAnsi="Palatino Linotype" w:cs="Arial"/>
          <w:b/>
          <w:sz w:val="28"/>
        </w:rPr>
        <w:t xml:space="preserve"> por parte del Sujeto Obligado. </w:t>
      </w:r>
    </w:p>
    <w:p w14:paraId="1685D50F" w14:textId="5AA5D8AC" w:rsidR="00564F04" w:rsidRPr="00A25A8E" w:rsidRDefault="00564F04" w:rsidP="004D0AF7">
      <w:pPr>
        <w:spacing w:beforeLines="20" w:before="48" w:afterLines="20" w:after="48" w:line="360" w:lineRule="auto"/>
        <w:ind w:right="334"/>
        <w:jc w:val="both"/>
        <w:rPr>
          <w:rFonts w:ascii="Palatino Linotype" w:eastAsia="Calibri" w:hAnsi="Palatino Linotype" w:cs="Arial"/>
        </w:rPr>
      </w:pPr>
      <w:r w:rsidRPr="00A25A8E">
        <w:rPr>
          <w:rFonts w:ascii="Palatino Linotype" w:eastAsia="Calibri" w:hAnsi="Palatino Linotype" w:cs="Arial"/>
        </w:rPr>
        <w:t xml:space="preserve">De las constancias que obran en el expediente electrónico del </w:t>
      </w:r>
      <w:r w:rsidRPr="00A25A8E">
        <w:rPr>
          <w:rFonts w:ascii="Palatino Linotype" w:eastAsia="Calibri" w:hAnsi="Palatino Linotype" w:cs="Arial"/>
          <w:b/>
          <w:bCs/>
        </w:rPr>
        <w:t>SARCOEM</w:t>
      </w:r>
      <w:r w:rsidRPr="00A25A8E">
        <w:rPr>
          <w:rFonts w:ascii="Palatino Linotype" w:eastAsia="Calibri" w:hAnsi="Palatino Linotype" w:cs="Arial"/>
        </w:rPr>
        <w:t xml:space="preserve"> se advierte que el </w:t>
      </w:r>
      <w:r w:rsidRPr="00A25A8E">
        <w:rPr>
          <w:rFonts w:ascii="Palatino Linotype" w:eastAsia="Calibri" w:hAnsi="Palatino Linotype" w:cs="Arial"/>
          <w:b/>
        </w:rPr>
        <w:t>Sujeto Obligado</w:t>
      </w:r>
      <w:r w:rsidRPr="00A25A8E">
        <w:rPr>
          <w:rFonts w:ascii="Palatino Linotype" w:eastAsia="Calibri" w:hAnsi="Palatino Linotype" w:cs="Arial"/>
        </w:rPr>
        <w:t xml:space="preserve">, en fecha </w:t>
      </w:r>
      <w:r w:rsidR="00885462" w:rsidRPr="00A25A8E">
        <w:rPr>
          <w:rFonts w:ascii="Palatino Linotype" w:eastAsia="Calibri" w:hAnsi="Palatino Linotype" w:cs="Arial"/>
        </w:rPr>
        <w:t xml:space="preserve">veintitrés de septiembre </w:t>
      </w:r>
      <w:r w:rsidRPr="00A25A8E">
        <w:rPr>
          <w:rFonts w:ascii="Palatino Linotype" w:eastAsia="Calibri" w:hAnsi="Palatino Linotype" w:cs="Arial"/>
        </w:rPr>
        <w:t xml:space="preserve">de dos mil veinticuatro, </w:t>
      </w:r>
      <w:r w:rsidR="00885462" w:rsidRPr="00A25A8E">
        <w:rPr>
          <w:rFonts w:ascii="Palatino Linotype" w:eastAsia="Calibri" w:hAnsi="Palatino Linotype" w:cs="Arial"/>
        </w:rPr>
        <w:t>notificó a la entonces Solicitante, la respuesta emitida a su solicitud de acceso a datos personales</w:t>
      </w:r>
      <w:r w:rsidRPr="00A25A8E">
        <w:rPr>
          <w:rFonts w:ascii="Palatino Linotype" w:eastAsia="Calibri" w:hAnsi="Palatino Linotype" w:cs="Arial"/>
        </w:rPr>
        <w:t>; en el que medularmente, indica lo siguiente:</w:t>
      </w:r>
    </w:p>
    <w:p w14:paraId="3B57F6E9" w14:textId="77777777" w:rsidR="00564F04" w:rsidRPr="00A25A8E" w:rsidRDefault="00564F04" w:rsidP="004D0AF7">
      <w:pPr>
        <w:pStyle w:val="Sinespaciado"/>
        <w:spacing w:beforeLines="20" w:before="48" w:afterLines="20" w:after="48"/>
        <w:rPr>
          <w:rFonts w:ascii="Palatino Linotype" w:eastAsia="Calibri" w:hAnsi="Palatino Linotype"/>
        </w:rPr>
      </w:pPr>
    </w:p>
    <w:p w14:paraId="48E65B48" w14:textId="2652C5F8" w:rsidR="00885462" w:rsidRPr="00A25A8E" w:rsidRDefault="00564F04" w:rsidP="004D0AF7">
      <w:pPr>
        <w:spacing w:beforeLines="20" w:before="48" w:afterLines="20" w:after="48"/>
        <w:ind w:left="567" w:right="902"/>
        <w:jc w:val="both"/>
        <w:rPr>
          <w:rFonts w:ascii="Palatino Linotype" w:eastAsia="Calibri" w:hAnsi="Palatino Linotype"/>
          <w:i/>
          <w:color w:val="000000"/>
          <w:sz w:val="22"/>
          <w:szCs w:val="22"/>
          <w:lang w:val="es-ES_tradnl"/>
        </w:rPr>
      </w:pPr>
      <w:r w:rsidRPr="00A25A8E">
        <w:rPr>
          <w:rFonts w:ascii="Palatino Linotype" w:eastAsia="Calibri" w:hAnsi="Palatino Linotype"/>
          <w:i/>
          <w:color w:val="000000"/>
          <w:sz w:val="22"/>
          <w:szCs w:val="22"/>
          <w:lang w:val="es-ES_tradnl"/>
        </w:rPr>
        <w:t>“</w:t>
      </w:r>
      <w:r w:rsidR="00885462" w:rsidRPr="00A25A8E">
        <w:rPr>
          <w:rFonts w:ascii="Palatino Linotype" w:eastAsia="Calibri" w:hAnsi="Palatino Linotype"/>
          <w:i/>
          <w:color w:val="000000"/>
          <w:sz w:val="22"/>
          <w:szCs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817AB5" w14:textId="77777777" w:rsidR="00885462" w:rsidRPr="00A25A8E" w:rsidRDefault="00885462" w:rsidP="004D0AF7">
      <w:pPr>
        <w:spacing w:beforeLines="20" w:before="48" w:afterLines="20" w:after="48"/>
        <w:ind w:left="567" w:right="902"/>
        <w:jc w:val="both"/>
        <w:rPr>
          <w:rFonts w:ascii="Palatino Linotype" w:eastAsia="Calibri" w:hAnsi="Palatino Linotype"/>
          <w:i/>
          <w:color w:val="000000"/>
          <w:sz w:val="22"/>
          <w:szCs w:val="22"/>
          <w:lang w:val="es-ES_tradnl"/>
        </w:rPr>
      </w:pPr>
    </w:p>
    <w:p w14:paraId="2CE78ADA" w14:textId="4848A79B" w:rsidR="00564F04" w:rsidRPr="00A25A8E" w:rsidRDefault="00885462" w:rsidP="004D0AF7">
      <w:pPr>
        <w:spacing w:beforeLines="20" w:before="48" w:afterLines="20" w:after="48"/>
        <w:ind w:left="567" w:right="902"/>
        <w:jc w:val="both"/>
        <w:rPr>
          <w:rFonts w:ascii="Palatino Linotype" w:eastAsia="Calibri" w:hAnsi="Palatino Linotype"/>
          <w:i/>
          <w:color w:val="000000"/>
          <w:sz w:val="22"/>
          <w:szCs w:val="22"/>
          <w:lang w:val="es-MX"/>
        </w:rPr>
      </w:pPr>
      <w:r w:rsidRPr="00A25A8E">
        <w:rPr>
          <w:rFonts w:ascii="Palatino Linotype" w:eastAsia="Calibri" w:hAnsi="Palatino Linotype"/>
          <w:i/>
          <w:color w:val="000000"/>
          <w:sz w:val="22"/>
          <w:szCs w:val="22"/>
          <w:lang w:val="es-ES_tradnl"/>
        </w:rPr>
        <w:t xml:space="preserve">Nezahualcóyotl, Estado de México a 23 de septiembre del 2024 ESTIMADO SOLICITANTE P R E S E N T E. Por este medio y en atención a la Solicitud de Información Pública, identificada con número de folio 0010/NEZA/AD/2024 me permito remitir a usted la respuesta generada bajo su más estricta responsabilidad por el Servidor Público Habilitado por la TESORERIA mediante el oficio </w:t>
      </w:r>
      <w:r w:rsidRPr="00A25A8E">
        <w:rPr>
          <w:rFonts w:ascii="Palatino Linotype" w:eastAsia="Calibri" w:hAnsi="Palatino Linotype"/>
          <w:i/>
          <w:color w:val="000000"/>
          <w:sz w:val="22"/>
          <w:szCs w:val="22"/>
          <w:lang w:val="es-ES_tradnl"/>
        </w:rPr>
        <w:lastRenderedPageBreak/>
        <w:t>HA/TM/SJ/6855/2024, en cual se entrega la información que da categórico cumplimiento a lo requerido en su solicitud, mismo que se anexan a la presente. Lo anterior con fundamento en el Título Segundo, Capítulo III, artículos 53 fracciones V, VI de la Ley de Transparencia y Acceso a la Información Pública del Estado de México y Municipios. No omito hacer mención, en caso de inconformidad con la respuesta emitida, podrá ingresar el recurso de revisión dentro del plazo de 15 días hábiles, de conformidad a lo establecido en el Título Octavo, Capítulo I, artículos 177 y 178 de la Ley de Transparencia y Acceso a la Información Pública del Estado de México y Municipios. Sin más por el momento, le envío un fraternal saludo. A T E N T A M E N T E LIC. CHRISTIAN LOZANO LARA TITULAR DE LA UNIDAD DE TRANSPARENCIA Y ACCESO A LA INFORMACIÓN PÚBLICA MUNICIPAL</w:t>
      </w:r>
      <w:r w:rsidR="00564F04" w:rsidRPr="00A25A8E">
        <w:rPr>
          <w:rFonts w:ascii="Palatino Linotype" w:eastAsia="Calibri" w:hAnsi="Palatino Linotype"/>
          <w:i/>
          <w:color w:val="000000"/>
          <w:sz w:val="22"/>
          <w:szCs w:val="22"/>
          <w:lang w:val="es-MX"/>
        </w:rPr>
        <w:t>” (Sic).</w:t>
      </w:r>
    </w:p>
    <w:p w14:paraId="734C0F10" w14:textId="124D53C3" w:rsidR="00564F04" w:rsidRPr="00A25A8E" w:rsidRDefault="00564F04" w:rsidP="004D0AF7">
      <w:pPr>
        <w:spacing w:beforeLines="20" w:before="48" w:afterLines="20" w:after="48" w:line="360" w:lineRule="auto"/>
        <w:jc w:val="both"/>
        <w:rPr>
          <w:rFonts w:ascii="Palatino Linotype" w:eastAsia="Calibri" w:hAnsi="Palatino Linotype" w:cs="Arial"/>
          <w:b/>
          <w:lang w:val="es-ES_tradnl"/>
        </w:rPr>
      </w:pPr>
    </w:p>
    <w:p w14:paraId="3B9329CB" w14:textId="65D86B45" w:rsidR="00885462" w:rsidRPr="00A25A8E" w:rsidRDefault="00885462" w:rsidP="004D0AF7">
      <w:pPr>
        <w:spacing w:beforeLines="20" w:before="48" w:afterLines="20" w:after="48" w:line="360" w:lineRule="auto"/>
        <w:jc w:val="both"/>
        <w:rPr>
          <w:rFonts w:ascii="Palatino Linotype" w:eastAsia="Calibri" w:hAnsi="Palatino Linotype" w:cs="Arial"/>
          <w:bCs/>
          <w:lang w:val="es-ES_tradnl"/>
        </w:rPr>
      </w:pPr>
      <w:r w:rsidRPr="00A25A8E">
        <w:rPr>
          <w:rFonts w:ascii="Palatino Linotype" w:eastAsia="Calibri" w:hAnsi="Palatino Linotype" w:cs="Arial"/>
          <w:bCs/>
          <w:lang w:val="es-ES_tradnl"/>
        </w:rPr>
        <w:t xml:space="preserve">El </w:t>
      </w:r>
      <w:r w:rsidRPr="00A25A8E">
        <w:rPr>
          <w:rFonts w:ascii="Palatino Linotype" w:eastAsia="Calibri" w:hAnsi="Palatino Linotype" w:cs="Arial"/>
          <w:b/>
          <w:lang w:val="es-ES_tradnl"/>
        </w:rPr>
        <w:t>Sujeto Obligado</w:t>
      </w:r>
      <w:r w:rsidRPr="00A25A8E">
        <w:rPr>
          <w:rFonts w:ascii="Palatino Linotype" w:eastAsia="Calibri" w:hAnsi="Palatino Linotype" w:cs="Arial"/>
          <w:bCs/>
          <w:lang w:val="es-ES_tradnl"/>
        </w:rPr>
        <w:t xml:space="preserve"> adjuntó el documento electrónico </w:t>
      </w:r>
      <w:r w:rsidRPr="00A25A8E">
        <w:rPr>
          <w:rFonts w:ascii="Palatino Linotype" w:eastAsia="Calibri" w:hAnsi="Palatino Linotype" w:cs="Arial"/>
          <w:bCs/>
          <w:i/>
          <w:iCs/>
          <w:lang w:val="es-ES_tradnl"/>
        </w:rPr>
        <w:t>“</w:t>
      </w:r>
      <w:r w:rsidRPr="00A25A8E">
        <w:rPr>
          <w:rFonts w:ascii="Palatino Linotype" w:eastAsia="Calibri" w:hAnsi="Palatino Linotype" w:cs="Arial"/>
          <w:b/>
          <w:i/>
          <w:iCs/>
          <w:lang w:val="es-ES_tradnl"/>
        </w:rPr>
        <w:t>10AD24-completo.pdf</w:t>
      </w:r>
      <w:r w:rsidRPr="00A25A8E">
        <w:rPr>
          <w:rFonts w:ascii="Palatino Linotype" w:eastAsia="Calibri" w:hAnsi="Palatino Linotype" w:cs="Arial"/>
          <w:bCs/>
          <w:i/>
          <w:iCs/>
          <w:lang w:val="es-ES_tradnl"/>
        </w:rPr>
        <w:t>”</w:t>
      </w:r>
      <w:r w:rsidRPr="00A25A8E">
        <w:rPr>
          <w:rFonts w:ascii="Palatino Linotype" w:eastAsia="Calibri" w:hAnsi="Palatino Linotype" w:cs="Arial"/>
          <w:bCs/>
          <w:lang w:val="es-ES_tradnl"/>
        </w:rPr>
        <w:t>, el</w:t>
      </w:r>
      <w:r w:rsidR="006A3E20" w:rsidRPr="00A25A8E">
        <w:rPr>
          <w:rFonts w:ascii="Palatino Linotype" w:eastAsia="Calibri" w:hAnsi="Palatino Linotype" w:cs="Arial"/>
          <w:bCs/>
          <w:lang w:val="es-ES_tradnl"/>
        </w:rPr>
        <w:t xml:space="preserve"> cual se omite su inserción en este apartado, en obvio de repeticiones innecesarias, al ser del conocimiento de las partes, aunado que será objeto de estudio en el apartado correspondiente</w:t>
      </w:r>
    </w:p>
    <w:p w14:paraId="6A849BAB" w14:textId="77777777" w:rsidR="00885462" w:rsidRPr="00A25A8E" w:rsidRDefault="00885462" w:rsidP="004D0AF7">
      <w:pPr>
        <w:spacing w:beforeLines="20" w:before="48" w:afterLines="20" w:after="48" w:line="360" w:lineRule="auto"/>
        <w:jc w:val="both"/>
        <w:rPr>
          <w:rFonts w:ascii="Palatino Linotype" w:eastAsia="Calibri" w:hAnsi="Palatino Linotype" w:cs="Arial"/>
          <w:b/>
          <w:lang w:val="es-ES_tradnl"/>
        </w:rPr>
      </w:pPr>
    </w:p>
    <w:p w14:paraId="6FCAE53B" w14:textId="2F79082C" w:rsidR="00DA297E" w:rsidRPr="00A25A8E" w:rsidRDefault="006A3E20" w:rsidP="004D0AF7">
      <w:pPr>
        <w:spacing w:beforeLines="20" w:before="48" w:afterLines="20" w:after="48" w:line="360" w:lineRule="auto"/>
        <w:jc w:val="both"/>
        <w:rPr>
          <w:rFonts w:ascii="Palatino Linotype" w:eastAsia="Calibri" w:hAnsi="Palatino Linotype" w:cs="Arial"/>
          <w:b/>
          <w:sz w:val="28"/>
        </w:rPr>
      </w:pPr>
      <w:r w:rsidRPr="00A25A8E">
        <w:rPr>
          <w:rFonts w:ascii="Palatino Linotype" w:eastAsia="Calibri" w:hAnsi="Palatino Linotype" w:cs="Arial"/>
          <w:b/>
          <w:sz w:val="28"/>
        </w:rPr>
        <w:t>TERCERO</w:t>
      </w:r>
      <w:r w:rsidR="00DA297E" w:rsidRPr="00A25A8E">
        <w:rPr>
          <w:rFonts w:ascii="Palatino Linotype" w:eastAsia="Calibri" w:hAnsi="Palatino Linotype" w:cs="Arial"/>
          <w:b/>
          <w:sz w:val="28"/>
        </w:rPr>
        <w:t>. Del Recurso de Revisión.</w:t>
      </w:r>
    </w:p>
    <w:p w14:paraId="55C907F6" w14:textId="7AE1FE3C" w:rsidR="00DA297E" w:rsidRPr="00A25A8E" w:rsidRDefault="00DA297E" w:rsidP="004D0AF7">
      <w:pPr>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rPr>
        <w:t xml:space="preserve">El día </w:t>
      </w:r>
      <w:r w:rsidR="006A3E20" w:rsidRPr="00A25A8E">
        <w:rPr>
          <w:rFonts w:ascii="Palatino Linotype" w:eastAsia="Calibri" w:hAnsi="Palatino Linotype"/>
        </w:rPr>
        <w:t xml:space="preserve">treinta de septiembre </w:t>
      </w:r>
      <w:r w:rsidR="003E749B" w:rsidRPr="00A25A8E">
        <w:rPr>
          <w:rFonts w:ascii="Palatino Linotype" w:eastAsia="Calibri" w:hAnsi="Palatino Linotype"/>
        </w:rPr>
        <w:t>de dos mil veinti</w:t>
      </w:r>
      <w:r w:rsidR="004B4E60" w:rsidRPr="00A25A8E">
        <w:rPr>
          <w:rFonts w:ascii="Palatino Linotype" w:eastAsia="Calibri" w:hAnsi="Palatino Linotype"/>
        </w:rPr>
        <w:t>cuatro</w:t>
      </w:r>
      <w:r w:rsidR="006A3E20" w:rsidRPr="00A25A8E">
        <w:rPr>
          <w:rStyle w:val="Refdenotaalpie"/>
          <w:rFonts w:ascii="Palatino Linotype" w:eastAsia="Calibri" w:hAnsi="Palatino Linotype"/>
        </w:rPr>
        <w:footnoteReference w:id="2"/>
      </w:r>
      <w:r w:rsidRPr="00A25A8E">
        <w:rPr>
          <w:rFonts w:ascii="Palatino Linotype" w:eastAsia="Calibri" w:hAnsi="Palatino Linotype"/>
        </w:rPr>
        <w:t>, la</w:t>
      </w:r>
      <w:r w:rsidR="00677865" w:rsidRPr="00A25A8E">
        <w:rPr>
          <w:rFonts w:ascii="Palatino Linotype" w:eastAsia="Calibri" w:hAnsi="Palatino Linotype"/>
        </w:rPr>
        <w:t xml:space="preserve"> parte</w:t>
      </w:r>
      <w:r w:rsidRPr="00A25A8E">
        <w:rPr>
          <w:rFonts w:ascii="Palatino Linotype" w:eastAsia="Calibri" w:hAnsi="Palatino Linotype"/>
        </w:rPr>
        <w:t xml:space="preserve"> </w:t>
      </w:r>
      <w:r w:rsidRPr="00A25A8E">
        <w:rPr>
          <w:rFonts w:ascii="Palatino Linotype" w:eastAsia="Calibri" w:hAnsi="Palatino Linotype"/>
          <w:b/>
        </w:rPr>
        <w:t xml:space="preserve">Recurrente </w:t>
      </w:r>
      <w:r w:rsidRPr="00A25A8E">
        <w:rPr>
          <w:rFonts w:ascii="Palatino Linotype" w:eastAsia="Calibri" w:hAnsi="Palatino Linotype"/>
        </w:rPr>
        <w:t xml:space="preserve">interpuso el recurso de revisión al que se le asignó el número de expediente con número de folio </w:t>
      </w:r>
      <w:r w:rsidR="00A92E7E" w:rsidRPr="00A25A8E">
        <w:rPr>
          <w:rFonts w:ascii="Palatino Linotype" w:eastAsia="Calibri" w:hAnsi="Palatino Linotype"/>
          <w:b/>
        </w:rPr>
        <w:t>05910/INFOEM/AD/RR/2024</w:t>
      </w:r>
      <w:r w:rsidRPr="00A25A8E">
        <w:rPr>
          <w:rFonts w:ascii="Palatino Linotype" w:eastAsia="Calibri" w:hAnsi="Palatino Linotype"/>
        </w:rPr>
        <w:t>, señalando como acto y como razones o motivos de inconformidad los siguientes</w:t>
      </w:r>
      <w:r w:rsidRPr="00A25A8E">
        <w:rPr>
          <w:rFonts w:ascii="Palatino Linotype" w:eastAsia="Calibri" w:hAnsi="Palatino Linotype" w:cs="Arial"/>
        </w:rPr>
        <w:t>:</w:t>
      </w:r>
    </w:p>
    <w:p w14:paraId="1C434834" w14:textId="77777777" w:rsidR="00DA297E" w:rsidRPr="00A25A8E" w:rsidRDefault="00DA297E" w:rsidP="004D0AF7">
      <w:pPr>
        <w:spacing w:beforeLines="20" w:before="48" w:afterLines="20" w:after="48"/>
        <w:rPr>
          <w:rFonts w:ascii="Palatino Linotype" w:eastAsia="Calibri" w:hAnsi="Palatino Linotype"/>
        </w:rPr>
      </w:pPr>
    </w:p>
    <w:p w14:paraId="1310C0BE" w14:textId="383110DD" w:rsidR="00DA297E" w:rsidRPr="00A25A8E" w:rsidRDefault="00DA297E" w:rsidP="004D0AF7">
      <w:pPr>
        <w:numPr>
          <w:ilvl w:val="0"/>
          <w:numId w:val="15"/>
        </w:numPr>
        <w:spacing w:beforeLines="20" w:before="48" w:afterLines="20" w:after="48"/>
        <w:jc w:val="both"/>
        <w:rPr>
          <w:rFonts w:ascii="Palatino Linotype" w:eastAsia="Calibri" w:hAnsi="Palatino Linotype" w:cs="Arial"/>
          <w:b/>
        </w:rPr>
      </w:pPr>
      <w:r w:rsidRPr="00A25A8E">
        <w:rPr>
          <w:rFonts w:ascii="Palatino Linotype" w:eastAsia="Calibri" w:hAnsi="Palatino Linotype" w:cs="Arial"/>
          <w:b/>
        </w:rPr>
        <w:t>Acto Impugnado</w:t>
      </w:r>
      <w:r w:rsidR="003E749B" w:rsidRPr="00A25A8E">
        <w:rPr>
          <w:rFonts w:ascii="Palatino Linotype" w:eastAsia="Calibri" w:hAnsi="Palatino Linotype" w:cs="Arial"/>
          <w:b/>
        </w:rPr>
        <w:t xml:space="preserve">: </w:t>
      </w:r>
      <w:r w:rsidRPr="00A25A8E">
        <w:rPr>
          <w:rFonts w:ascii="Palatino Linotype" w:eastAsia="Calibri" w:hAnsi="Palatino Linotype"/>
          <w:i/>
          <w:color w:val="000000"/>
          <w:sz w:val="22"/>
          <w:szCs w:val="22"/>
        </w:rPr>
        <w:t>“</w:t>
      </w:r>
      <w:r w:rsidR="006A3E20" w:rsidRPr="00A25A8E">
        <w:rPr>
          <w:rFonts w:ascii="Palatino Linotype" w:eastAsia="Calibri" w:hAnsi="Palatino Linotype"/>
          <w:i/>
          <w:color w:val="000000"/>
          <w:sz w:val="22"/>
          <w:szCs w:val="22"/>
        </w:rPr>
        <w:t>RESPUESTA A SOLICITUD DE ACCESO A DATOS PERSONALES: 00010/NEZA/AD/2024</w:t>
      </w:r>
      <w:r w:rsidRPr="00A25A8E">
        <w:rPr>
          <w:rFonts w:ascii="Palatino Linotype" w:eastAsia="Calibri" w:hAnsi="Palatino Linotype"/>
          <w:i/>
          <w:color w:val="000000"/>
          <w:sz w:val="22"/>
          <w:szCs w:val="22"/>
        </w:rPr>
        <w:t>” (Sic)</w:t>
      </w:r>
    </w:p>
    <w:p w14:paraId="04BEFEDC" w14:textId="77777777" w:rsidR="00DA297E" w:rsidRPr="00A25A8E" w:rsidRDefault="00DA297E" w:rsidP="004D0AF7">
      <w:pPr>
        <w:spacing w:beforeLines="20" w:before="48" w:afterLines="20" w:after="48" w:line="276" w:lineRule="auto"/>
        <w:ind w:left="567"/>
        <w:jc w:val="both"/>
        <w:rPr>
          <w:rFonts w:ascii="Palatino Linotype" w:eastAsia="Calibri" w:hAnsi="Palatino Linotype" w:cs="Arial"/>
          <w:b/>
          <w:i/>
          <w:sz w:val="22"/>
          <w:szCs w:val="22"/>
        </w:rPr>
      </w:pPr>
    </w:p>
    <w:p w14:paraId="2E43FC7D" w14:textId="67567E83" w:rsidR="00DA297E" w:rsidRPr="00A25A8E" w:rsidRDefault="00DA297E" w:rsidP="004D0AF7">
      <w:pPr>
        <w:numPr>
          <w:ilvl w:val="0"/>
          <w:numId w:val="15"/>
        </w:numPr>
        <w:spacing w:beforeLines="20" w:before="48" w:afterLines="20" w:after="48"/>
        <w:jc w:val="both"/>
        <w:rPr>
          <w:rFonts w:ascii="Palatino Linotype" w:eastAsia="Calibri" w:hAnsi="Palatino Linotype" w:cs="Arial"/>
          <w:b/>
        </w:rPr>
      </w:pPr>
      <w:r w:rsidRPr="00A25A8E">
        <w:rPr>
          <w:rFonts w:ascii="Palatino Linotype" w:eastAsia="Calibri" w:hAnsi="Palatino Linotype" w:cs="Arial"/>
          <w:b/>
        </w:rPr>
        <w:t>Razones o motivos de inconformidad</w:t>
      </w:r>
      <w:r w:rsidR="003E749B" w:rsidRPr="00A25A8E">
        <w:rPr>
          <w:rFonts w:ascii="Palatino Linotype" w:eastAsia="Calibri" w:hAnsi="Palatino Linotype" w:cs="Arial"/>
          <w:b/>
        </w:rPr>
        <w:t xml:space="preserve">: </w:t>
      </w:r>
      <w:r w:rsidRPr="00A25A8E">
        <w:rPr>
          <w:rFonts w:ascii="Palatino Linotype" w:eastAsia="Calibri" w:hAnsi="Palatino Linotype"/>
          <w:i/>
          <w:color w:val="000000"/>
          <w:sz w:val="22"/>
          <w:szCs w:val="22"/>
        </w:rPr>
        <w:t>“</w:t>
      </w:r>
      <w:r w:rsidR="006A3E20" w:rsidRPr="00A25A8E">
        <w:rPr>
          <w:rFonts w:ascii="Palatino Linotype" w:eastAsia="Calibri" w:hAnsi="Palatino Linotype"/>
          <w:i/>
          <w:color w:val="000000"/>
          <w:sz w:val="22"/>
          <w:szCs w:val="22"/>
        </w:rPr>
        <w:t xml:space="preserve">De la respuesta del Sujeto Obligado, se aprecia que me está orientado a un trámite, no obstante que mi solicitud es de acceso a datos </w:t>
      </w:r>
      <w:r w:rsidR="006A3E20" w:rsidRPr="00A25A8E">
        <w:rPr>
          <w:rFonts w:ascii="Palatino Linotype" w:eastAsia="Calibri" w:hAnsi="Palatino Linotype"/>
          <w:i/>
          <w:color w:val="000000"/>
          <w:sz w:val="22"/>
          <w:szCs w:val="22"/>
        </w:rPr>
        <w:lastRenderedPageBreak/>
        <w:t xml:space="preserve">personales. En este sentido, ME AGRAVIO POR LA NEGATIVA DEL SUJETO OBLIGADO A DARME ACCESO A MIS DATOS PERSONALES, BAJO LOS SIGUIENTES FUNDAMENTOS Y ARGUMENTOS: 1. </w:t>
      </w:r>
      <w:proofErr w:type="spellStart"/>
      <w:r w:rsidR="006A3E20" w:rsidRPr="00A25A8E">
        <w:rPr>
          <w:rFonts w:ascii="Palatino Linotype" w:eastAsia="Calibri" w:hAnsi="Palatino Linotype"/>
          <w:i/>
          <w:color w:val="000000"/>
          <w:sz w:val="22"/>
          <w:szCs w:val="22"/>
        </w:rPr>
        <w:t>Inclumplió</w:t>
      </w:r>
      <w:proofErr w:type="spellEnd"/>
      <w:r w:rsidR="006A3E20" w:rsidRPr="00A25A8E">
        <w:rPr>
          <w:rFonts w:ascii="Palatino Linotype" w:eastAsia="Calibri" w:hAnsi="Palatino Linotype"/>
          <w:i/>
          <w:color w:val="000000"/>
          <w:sz w:val="22"/>
          <w:szCs w:val="22"/>
        </w:rPr>
        <w:t xml:space="preserve"> lo previsto en los artículos 114, 110 y 118 de la Ley de Protección de Datos Personales en Posesión de Sujetos Obligados del Estado </w:t>
      </w:r>
      <w:proofErr w:type="spellStart"/>
      <w:r w:rsidR="006A3E20" w:rsidRPr="00A25A8E">
        <w:rPr>
          <w:rFonts w:ascii="Palatino Linotype" w:eastAsia="Calibri" w:hAnsi="Palatino Linotype"/>
          <w:i/>
          <w:color w:val="000000"/>
          <w:sz w:val="22"/>
          <w:szCs w:val="22"/>
        </w:rPr>
        <w:t>deMéxico</w:t>
      </w:r>
      <w:proofErr w:type="spellEnd"/>
      <w:r w:rsidR="006A3E20" w:rsidRPr="00A25A8E">
        <w:rPr>
          <w:rFonts w:ascii="Palatino Linotype" w:eastAsia="Calibri" w:hAnsi="Palatino Linotype"/>
          <w:i/>
          <w:color w:val="000000"/>
          <w:sz w:val="22"/>
          <w:szCs w:val="22"/>
        </w:rPr>
        <w:t>. Lo anterior, toda vez que el artículo 114 de la Ley de Protección de Datos Personales en Posesión de Sujetos Obligados del Estado de México, prevé que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En este sentido me informó sobre el trámite, pero no me dio la opción para elegir si quiero acceder a mis datos personales a través del trámite o a través del derecho de acceso a datos personales, siendo que la vía por la que quiero acceder a mis datos personales es: EL EJERCICIO DEL DERECHO DE ACCESO A DATOS PERSONALES. Asimismo, incumplió el artículo 110 y 118 de la Ley de Datos del Estado de México, en virtud de que NO HIZO LA ENTREGA DE LA COPIA CERTIFICADA DE MIS DATOS PERSONALES, siendo está la modalidad en la que requerí ejercer este derecho, no estoy solicitando que genere, resuma, efectúe cálculos o practique investigaciones, como lo presume el sujeto obligado al invocar el artículo 12 de la Ley de Transparencia del Estado de México, SOLO A TRAVÉS DEL DERECHO DE ACCESO A DATOS PERSONALES, SOLICITO EL ACCESO A LA COPIA CERTIFICADA DE MI EXPEDIENTE QUE OBRA EN SUS ARCHIVOS. Por lo que solicito me SEA ENTREGADA LA COPIA CERTIFICADA DEL MI EXPEDIENTE POR LA VÍA SOLICITADA: DERECHO DE ACCESO A DATOS PERSONALES. Adjunto al presente: Solicitud de acceso a datos personales Respuesta del Sujeto Obligado Identificación oficial (INE)</w:t>
      </w:r>
      <w:r w:rsidRPr="00A25A8E">
        <w:rPr>
          <w:rFonts w:ascii="Palatino Linotype" w:eastAsia="Calibri" w:hAnsi="Palatino Linotype"/>
          <w:i/>
          <w:color w:val="000000"/>
          <w:sz w:val="22"/>
          <w:szCs w:val="22"/>
        </w:rPr>
        <w:t>” (Sic)</w:t>
      </w:r>
    </w:p>
    <w:p w14:paraId="6ABD2EE4" w14:textId="1D5C7607" w:rsidR="00E05402" w:rsidRPr="00A25A8E" w:rsidRDefault="00E05402" w:rsidP="004D0AF7">
      <w:pPr>
        <w:spacing w:beforeLines="20" w:before="48" w:afterLines="20" w:after="48" w:line="360" w:lineRule="auto"/>
        <w:jc w:val="both"/>
        <w:rPr>
          <w:rFonts w:ascii="Palatino Linotype" w:eastAsia="Calibri" w:hAnsi="Palatino Linotype" w:cs="Arial"/>
          <w:szCs w:val="28"/>
        </w:rPr>
      </w:pPr>
    </w:p>
    <w:p w14:paraId="7F289B65" w14:textId="512F1AE4" w:rsidR="006A3E20" w:rsidRDefault="0051105C" w:rsidP="004D0AF7">
      <w:pPr>
        <w:spacing w:beforeLines="20" w:before="48" w:afterLines="20" w:after="48" w:line="360" w:lineRule="auto"/>
        <w:jc w:val="both"/>
        <w:rPr>
          <w:rFonts w:ascii="Palatino Linotype" w:eastAsia="Calibri" w:hAnsi="Palatino Linotype" w:cs="Arial"/>
          <w:szCs w:val="28"/>
        </w:rPr>
      </w:pPr>
      <w:r w:rsidRPr="00A25A8E">
        <w:rPr>
          <w:rFonts w:ascii="Palatino Linotype" w:eastAsia="Calibri" w:hAnsi="Palatino Linotype" w:cs="Arial"/>
          <w:szCs w:val="28"/>
        </w:rPr>
        <w:t xml:space="preserve">De igual manera se advierte que, la parte </w:t>
      </w:r>
      <w:r w:rsidRPr="00A25A8E">
        <w:rPr>
          <w:rFonts w:ascii="Palatino Linotype" w:eastAsia="Calibri" w:hAnsi="Palatino Linotype" w:cs="Arial"/>
          <w:b/>
          <w:bCs/>
          <w:szCs w:val="28"/>
        </w:rPr>
        <w:t>Recurrente</w:t>
      </w:r>
      <w:r w:rsidRPr="00A25A8E">
        <w:rPr>
          <w:rFonts w:ascii="Palatino Linotype" w:eastAsia="Calibri" w:hAnsi="Palatino Linotype" w:cs="Arial"/>
          <w:szCs w:val="28"/>
        </w:rPr>
        <w:t xml:space="preserve"> adjuntó el documento electrónico </w:t>
      </w:r>
      <w:r w:rsidRPr="00A25A8E">
        <w:rPr>
          <w:rFonts w:ascii="Palatino Linotype" w:eastAsia="Calibri" w:hAnsi="Palatino Linotype" w:cs="Arial"/>
          <w:i/>
          <w:iCs/>
          <w:szCs w:val="28"/>
        </w:rPr>
        <w:t>“</w:t>
      </w:r>
      <w:r w:rsidRPr="00A25A8E">
        <w:rPr>
          <w:rFonts w:ascii="Palatino Linotype" w:eastAsia="Calibri" w:hAnsi="Palatino Linotype" w:cs="Arial"/>
          <w:b/>
          <w:bCs/>
          <w:i/>
          <w:iCs/>
          <w:szCs w:val="28"/>
        </w:rPr>
        <w:t>RR. ANEXOS.zip</w:t>
      </w:r>
      <w:r w:rsidRPr="00A25A8E">
        <w:rPr>
          <w:rFonts w:ascii="Palatino Linotype" w:eastAsia="Calibri" w:hAnsi="Palatino Linotype" w:cs="Arial"/>
          <w:i/>
          <w:iCs/>
          <w:szCs w:val="28"/>
        </w:rPr>
        <w:t>”</w:t>
      </w:r>
      <w:r w:rsidRPr="00A25A8E">
        <w:rPr>
          <w:rFonts w:ascii="Palatino Linotype" w:eastAsia="Calibri" w:hAnsi="Palatino Linotype" w:cs="Arial"/>
          <w:szCs w:val="28"/>
        </w:rPr>
        <w:t>, consistente en una carpeta comprimida que contiene</w:t>
      </w:r>
      <w:r w:rsidR="00437217" w:rsidRPr="00A25A8E">
        <w:rPr>
          <w:rFonts w:ascii="Palatino Linotype" w:eastAsia="Calibri" w:hAnsi="Palatino Linotype" w:cs="Arial"/>
          <w:szCs w:val="28"/>
        </w:rPr>
        <w:t xml:space="preserve">, la credencial para votar de la parte Recurrente, el acuse de la solicitud de acceso a datos personales, acuse de la respuesta, así como el documento </w:t>
      </w:r>
      <w:r w:rsidR="00437217" w:rsidRPr="00A25A8E">
        <w:rPr>
          <w:rFonts w:ascii="Palatino Linotype" w:eastAsia="Calibri" w:hAnsi="Palatino Linotype" w:cs="Arial"/>
          <w:i/>
          <w:iCs/>
          <w:szCs w:val="28"/>
        </w:rPr>
        <w:t>“recurso de revisión...pdf”</w:t>
      </w:r>
      <w:r w:rsidR="00D119D1" w:rsidRPr="00A25A8E">
        <w:rPr>
          <w:rFonts w:ascii="Palatino Linotype" w:eastAsia="Calibri" w:hAnsi="Palatino Linotype" w:cs="Arial"/>
          <w:szCs w:val="28"/>
        </w:rPr>
        <w:t xml:space="preserve"> que contiene sus alegatos.</w:t>
      </w:r>
    </w:p>
    <w:p w14:paraId="17276C2F" w14:textId="0E3932A9" w:rsidR="004D0AF7" w:rsidRDefault="004D0AF7" w:rsidP="004D0AF7">
      <w:pPr>
        <w:spacing w:beforeLines="20" w:before="48" w:afterLines="20" w:after="48" w:line="360" w:lineRule="auto"/>
        <w:jc w:val="both"/>
        <w:rPr>
          <w:rFonts w:ascii="Palatino Linotype" w:eastAsia="Calibri" w:hAnsi="Palatino Linotype" w:cs="Arial"/>
          <w:szCs w:val="28"/>
        </w:rPr>
      </w:pPr>
    </w:p>
    <w:p w14:paraId="435947F3" w14:textId="77777777" w:rsidR="004D0AF7" w:rsidRPr="00A25A8E" w:rsidRDefault="004D0AF7" w:rsidP="004D0AF7">
      <w:pPr>
        <w:spacing w:beforeLines="20" w:before="48" w:afterLines="20" w:after="48" w:line="360" w:lineRule="auto"/>
        <w:jc w:val="both"/>
        <w:rPr>
          <w:rFonts w:ascii="Palatino Linotype" w:eastAsia="Calibri" w:hAnsi="Palatino Linotype" w:cs="Arial"/>
          <w:szCs w:val="28"/>
        </w:rPr>
      </w:pPr>
    </w:p>
    <w:p w14:paraId="76BCC72D" w14:textId="79357FD4" w:rsidR="00DA297E" w:rsidRPr="00A25A8E" w:rsidRDefault="009C2A3F" w:rsidP="004D0AF7">
      <w:pPr>
        <w:spacing w:beforeLines="20" w:before="48" w:afterLines="20" w:after="48" w:line="360" w:lineRule="auto"/>
        <w:jc w:val="both"/>
        <w:rPr>
          <w:rFonts w:ascii="Palatino Linotype" w:eastAsia="Calibri" w:hAnsi="Palatino Linotype" w:cs="Arial"/>
          <w:b/>
          <w:sz w:val="28"/>
          <w:szCs w:val="28"/>
        </w:rPr>
      </w:pPr>
      <w:r w:rsidRPr="00A25A8E">
        <w:rPr>
          <w:rFonts w:ascii="Palatino Linotype" w:eastAsia="Calibri" w:hAnsi="Palatino Linotype" w:cs="Arial"/>
          <w:b/>
          <w:sz w:val="28"/>
          <w:szCs w:val="28"/>
        </w:rPr>
        <w:lastRenderedPageBreak/>
        <w:t>CUARTO</w:t>
      </w:r>
      <w:r w:rsidR="00DA297E" w:rsidRPr="00A25A8E">
        <w:rPr>
          <w:rFonts w:ascii="Palatino Linotype" w:eastAsia="Calibri" w:hAnsi="Palatino Linotype" w:cs="Arial"/>
          <w:b/>
          <w:sz w:val="28"/>
          <w:szCs w:val="28"/>
        </w:rPr>
        <w:t>. Del turno del recurso de revisión.</w:t>
      </w:r>
    </w:p>
    <w:p w14:paraId="43320E32" w14:textId="08D66F7A" w:rsidR="00DA297E" w:rsidRPr="00A25A8E" w:rsidRDefault="009C2A3F" w:rsidP="004D0AF7">
      <w:pPr>
        <w:spacing w:beforeLines="20" w:before="48" w:afterLines="20" w:after="48" w:line="360" w:lineRule="auto"/>
        <w:jc w:val="both"/>
        <w:rPr>
          <w:rFonts w:ascii="Palatino Linotype" w:eastAsia="Calibri" w:hAnsi="Palatino Linotype" w:cs="Arial"/>
          <w:lang w:val="es-ES_tradnl"/>
        </w:rPr>
      </w:pPr>
      <w:r w:rsidRPr="00A25A8E">
        <w:rPr>
          <w:rFonts w:ascii="Palatino Linotype" w:eastAsia="Calibri" w:hAnsi="Palatino Linotype" w:cs="Arial"/>
        </w:rPr>
        <w:t>E</w:t>
      </w:r>
      <w:r w:rsidR="00DA297E" w:rsidRPr="00A25A8E">
        <w:rPr>
          <w:rFonts w:ascii="Palatino Linotype" w:eastAsia="Calibri" w:hAnsi="Palatino Linotype" w:cs="Arial"/>
        </w:rPr>
        <w:t xml:space="preserve">l </w:t>
      </w:r>
      <w:r w:rsidR="00DA297E" w:rsidRPr="00A25A8E">
        <w:rPr>
          <w:rFonts w:ascii="Palatino Linotype" w:eastAsia="Calibri" w:hAnsi="Palatino Linotype" w:cs="Arial"/>
          <w:lang w:val="es-ES_tradnl"/>
        </w:rPr>
        <w:t>recurso de que</w:t>
      </w:r>
      <w:r w:rsidR="00DA297E" w:rsidRPr="00A25A8E">
        <w:rPr>
          <w:rFonts w:ascii="Palatino Linotype" w:eastAsia="Calibri" w:hAnsi="Palatino Linotype" w:cs="Arial"/>
        </w:rPr>
        <w:t xml:space="preserve"> se trata</w:t>
      </w:r>
      <w:r w:rsidR="00DA297E" w:rsidRPr="00A25A8E">
        <w:rPr>
          <w:rFonts w:ascii="Palatino Linotype" w:eastAsia="Calibri" w:hAnsi="Palatino Linotype" w:cs="Arial"/>
          <w:lang w:val="es-ES_tradnl"/>
        </w:rPr>
        <w:t xml:space="preserve"> se registró en el </w:t>
      </w:r>
      <w:r w:rsidR="00DA297E" w:rsidRPr="00A25A8E">
        <w:rPr>
          <w:rFonts w:ascii="Palatino Linotype" w:eastAsia="Calibri" w:hAnsi="Palatino Linotype" w:cs="Arial"/>
          <w:b/>
          <w:lang w:val="es-ES_tradnl"/>
        </w:rPr>
        <w:t>SARCOEM</w:t>
      </w:r>
      <w:r w:rsidR="003B36D7" w:rsidRPr="00A25A8E">
        <w:rPr>
          <w:rFonts w:ascii="Palatino Linotype" w:eastAsia="Calibri" w:hAnsi="Palatino Linotype" w:cs="Arial"/>
          <w:lang w:val="es-ES_tradnl"/>
        </w:rPr>
        <w:t xml:space="preserve"> y fue turnado al Comisionado Presidente</w:t>
      </w:r>
      <w:r w:rsidR="00DA297E" w:rsidRPr="00A25A8E">
        <w:rPr>
          <w:rFonts w:ascii="Palatino Linotype" w:eastAsia="Calibri" w:hAnsi="Palatino Linotype" w:cs="Arial"/>
          <w:lang w:val="es-ES_tradnl"/>
        </w:rPr>
        <w:t xml:space="preserve"> </w:t>
      </w:r>
      <w:r w:rsidR="003B36D7" w:rsidRPr="00A25A8E">
        <w:rPr>
          <w:rFonts w:ascii="Palatino Linotype" w:eastAsia="Calibri" w:hAnsi="Palatino Linotype" w:cs="Arial"/>
          <w:lang w:val="es-ES_tradnl"/>
        </w:rPr>
        <w:t>José Martínez Vilchis</w:t>
      </w:r>
      <w:r w:rsidR="00DA297E" w:rsidRPr="00A25A8E">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00DA297E" w:rsidRPr="00A25A8E">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00DA297E" w:rsidRPr="00A25A8E">
        <w:rPr>
          <w:rFonts w:ascii="Palatino Linotype" w:eastAsia="Calibri" w:hAnsi="Palatino Linotype" w:cs="Arial"/>
          <w:lang w:val="es-ES_tradnl"/>
        </w:rPr>
        <w:t>.</w:t>
      </w:r>
    </w:p>
    <w:p w14:paraId="72576FF3" w14:textId="77777777" w:rsidR="00DA297E" w:rsidRPr="00A25A8E" w:rsidRDefault="00DA297E" w:rsidP="004D0AF7">
      <w:pPr>
        <w:spacing w:beforeLines="20" w:before="48" w:afterLines="20" w:after="48" w:line="360" w:lineRule="auto"/>
        <w:jc w:val="both"/>
        <w:rPr>
          <w:rFonts w:ascii="Palatino Linotype" w:eastAsia="Calibri" w:hAnsi="Palatino Linotype" w:cs="Arial"/>
          <w:b/>
          <w:sz w:val="22"/>
        </w:rPr>
      </w:pPr>
    </w:p>
    <w:p w14:paraId="739669D0" w14:textId="41300231" w:rsidR="00DA297E" w:rsidRPr="00A25A8E" w:rsidRDefault="00DA297E" w:rsidP="004D0AF7">
      <w:pPr>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rPr>
        <w:t xml:space="preserve">En fecha </w:t>
      </w:r>
      <w:r w:rsidR="009C2A3F" w:rsidRPr="00A25A8E">
        <w:rPr>
          <w:rFonts w:ascii="Palatino Linotype" w:eastAsia="Calibri" w:hAnsi="Palatino Linotype"/>
        </w:rPr>
        <w:t xml:space="preserve">cuatro de octubre </w:t>
      </w:r>
      <w:r w:rsidR="007262EB" w:rsidRPr="00A25A8E">
        <w:rPr>
          <w:rFonts w:ascii="Palatino Linotype" w:eastAsia="Calibri" w:hAnsi="Palatino Linotype"/>
        </w:rPr>
        <w:t>de dos mil veinti</w:t>
      </w:r>
      <w:r w:rsidR="004B4E60" w:rsidRPr="00A25A8E">
        <w:rPr>
          <w:rFonts w:ascii="Palatino Linotype" w:eastAsia="Calibri" w:hAnsi="Palatino Linotype"/>
        </w:rPr>
        <w:t>cuatro</w:t>
      </w:r>
      <w:r w:rsidRPr="00A25A8E">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6C664EE4" w14:textId="77777777" w:rsidR="00DA297E" w:rsidRPr="00A25A8E" w:rsidRDefault="00DA297E" w:rsidP="004D0AF7">
      <w:pPr>
        <w:spacing w:beforeLines="20" w:before="48" w:afterLines="20" w:after="48" w:line="360" w:lineRule="auto"/>
        <w:jc w:val="both"/>
        <w:rPr>
          <w:rFonts w:ascii="Palatino Linotype" w:eastAsia="Calibri" w:hAnsi="Palatino Linotype" w:cs="Arial"/>
        </w:rPr>
      </w:pPr>
    </w:p>
    <w:p w14:paraId="2BED6442" w14:textId="453A3FA9" w:rsidR="00DA297E" w:rsidRPr="00A25A8E" w:rsidRDefault="00316AA7" w:rsidP="004D0AF7">
      <w:pPr>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rPr>
        <w:t xml:space="preserve">Asimismo, y </w:t>
      </w:r>
      <w:r w:rsidR="00DA297E" w:rsidRPr="00A25A8E">
        <w:rPr>
          <w:rFonts w:ascii="Palatino Linotype" w:eastAsia="Calibri" w:hAnsi="Palatino Linotype" w:cs="Arial"/>
        </w:rPr>
        <w:t xml:space="preserve">derivado del acuerdo de admisión de exhortación a la conciliación, </w:t>
      </w:r>
      <w:r w:rsidR="00B26B47" w:rsidRPr="00A25A8E">
        <w:rPr>
          <w:rFonts w:ascii="Palatino Linotype" w:eastAsia="Calibri" w:hAnsi="Palatino Linotype" w:cs="Arial"/>
        </w:rPr>
        <w:t>se aprecia que</w:t>
      </w:r>
      <w:r w:rsidR="009C2A3F" w:rsidRPr="00A25A8E">
        <w:rPr>
          <w:rFonts w:ascii="Palatino Linotype" w:eastAsia="Calibri" w:hAnsi="Palatino Linotype" w:cs="Arial"/>
        </w:rPr>
        <w:t xml:space="preserve"> el Sujeto Obligado manifestó su voluntad de celebrar audiencia conciliatoria, sin embargo, la parte</w:t>
      </w:r>
      <w:r w:rsidR="00B26B47" w:rsidRPr="00A25A8E">
        <w:rPr>
          <w:rFonts w:ascii="Palatino Linotype" w:eastAsia="Calibri" w:hAnsi="Palatino Linotype" w:cs="Arial"/>
        </w:rPr>
        <w:t xml:space="preserve"> </w:t>
      </w:r>
      <w:r w:rsidR="00DA297E" w:rsidRPr="00A25A8E">
        <w:rPr>
          <w:rFonts w:ascii="Palatino Linotype" w:eastAsia="Calibri" w:hAnsi="Palatino Linotype" w:cs="Arial"/>
        </w:rPr>
        <w:t>el</w:t>
      </w:r>
      <w:r w:rsidR="00DA297E" w:rsidRPr="00A25A8E">
        <w:rPr>
          <w:rFonts w:ascii="Palatino Linotype" w:eastAsia="Calibri" w:hAnsi="Palatino Linotype" w:cs="Arial"/>
          <w:b/>
        </w:rPr>
        <w:t xml:space="preserve"> </w:t>
      </w:r>
      <w:r w:rsidRPr="00A25A8E">
        <w:rPr>
          <w:rFonts w:ascii="Palatino Linotype" w:eastAsia="Calibri" w:hAnsi="Palatino Linotype" w:cs="Arial"/>
          <w:b/>
        </w:rPr>
        <w:t>Recurrente</w:t>
      </w:r>
      <w:r w:rsidR="00DA297E" w:rsidRPr="00A25A8E">
        <w:rPr>
          <w:rFonts w:ascii="Palatino Linotype" w:eastAsia="Calibri" w:hAnsi="Palatino Linotype" w:cs="Arial"/>
          <w:b/>
        </w:rPr>
        <w:t xml:space="preserve"> </w:t>
      </w:r>
      <w:r w:rsidR="00B26B47" w:rsidRPr="00A25A8E">
        <w:rPr>
          <w:rFonts w:ascii="Palatino Linotype" w:eastAsia="Calibri" w:hAnsi="Palatino Linotype" w:cs="Arial"/>
        </w:rPr>
        <w:t>manifestó su voluntad para</w:t>
      </w:r>
      <w:r w:rsidR="009C2A3F" w:rsidRPr="00A25A8E">
        <w:rPr>
          <w:rFonts w:ascii="Palatino Linotype" w:eastAsia="Calibri" w:hAnsi="Palatino Linotype" w:cs="Arial"/>
        </w:rPr>
        <w:t xml:space="preserve"> NO</w:t>
      </w:r>
      <w:r w:rsidR="00B26B47" w:rsidRPr="00A25A8E">
        <w:rPr>
          <w:rFonts w:ascii="Palatino Linotype" w:eastAsia="Calibri" w:hAnsi="Palatino Linotype" w:cs="Arial"/>
        </w:rPr>
        <w:t xml:space="preserve"> conciliar</w:t>
      </w:r>
      <w:r w:rsidR="009C2A3F" w:rsidRPr="00A25A8E">
        <w:rPr>
          <w:rFonts w:ascii="Palatino Linotype" w:eastAsia="Calibri" w:hAnsi="Palatino Linotype" w:cs="Arial"/>
        </w:rPr>
        <w:t xml:space="preserve"> el presente asunto</w:t>
      </w:r>
      <w:r w:rsidR="00DA297E" w:rsidRPr="00A25A8E">
        <w:rPr>
          <w:rFonts w:ascii="Palatino Linotype" w:eastAsia="Calibri" w:hAnsi="Palatino Linotype" w:cs="Arial"/>
        </w:rPr>
        <w:t xml:space="preserve">, robustece lo anterior, la siguiente imagen ilustrativa: </w:t>
      </w:r>
    </w:p>
    <w:p w14:paraId="1BAAC4B6" w14:textId="007E8CDA" w:rsidR="00B26B47" w:rsidRPr="00A25A8E" w:rsidRDefault="00B26B47" w:rsidP="004D0AF7">
      <w:pPr>
        <w:spacing w:beforeLines="20" w:before="48" w:afterLines="20" w:after="48" w:line="360" w:lineRule="auto"/>
        <w:jc w:val="both"/>
        <w:rPr>
          <w:rFonts w:ascii="Palatino Linotype" w:eastAsia="Calibri" w:hAnsi="Palatino Linotype" w:cs="Arial"/>
          <w:b/>
          <w:noProof/>
          <w:lang w:val="es-MX" w:eastAsia="es-MX"/>
        </w:rPr>
      </w:pPr>
    </w:p>
    <w:p w14:paraId="11EE283E" w14:textId="5E6DF8E6" w:rsidR="009C2A3F" w:rsidRDefault="009C2A3F" w:rsidP="004D0AF7">
      <w:pPr>
        <w:spacing w:beforeLines="20" w:before="48" w:afterLines="20" w:after="48" w:line="360" w:lineRule="auto"/>
        <w:jc w:val="center"/>
        <w:rPr>
          <w:rFonts w:ascii="Palatino Linotype" w:eastAsia="Calibri" w:hAnsi="Palatino Linotype" w:cs="Arial"/>
          <w:b/>
          <w:noProof/>
          <w:lang w:val="es-MX" w:eastAsia="es-MX"/>
        </w:rPr>
      </w:pPr>
      <w:r w:rsidRPr="00A25A8E">
        <w:rPr>
          <w:rFonts w:ascii="Palatino Linotype" w:eastAsia="Calibri" w:hAnsi="Palatino Linotype" w:cs="Arial"/>
          <w:b/>
          <w:noProof/>
          <w:lang w:val="es-MX" w:eastAsia="es-MX"/>
        </w:rPr>
        <w:lastRenderedPageBreak/>
        <w:drawing>
          <wp:inline distT="0" distB="0" distL="0" distR="0" wp14:anchorId="687B0076" wp14:editId="2D914A26">
            <wp:extent cx="3569817" cy="1332484"/>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8400" cy="1335688"/>
                    </a:xfrm>
                    <a:prstGeom prst="rect">
                      <a:avLst/>
                    </a:prstGeom>
                  </pic:spPr>
                </pic:pic>
              </a:graphicData>
            </a:graphic>
          </wp:inline>
        </w:drawing>
      </w:r>
    </w:p>
    <w:p w14:paraId="3BF287BE" w14:textId="77777777" w:rsidR="004D0AF7" w:rsidRPr="00A25A8E" w:rsidRDefault="004D0AF7" w:rsidP="004D0AF7">
      <w:pPr>
        <w:spacing w:beforeLines="20" w:before="48" w:afterLines="20" w:after="48" w:line="360" w:lineRule="auto"/>
        <w:jc w:val="both"/>
        <w:rPr>
          <w:rFonts w:ascii="Palatino Linotype" w:eastAsia="Calibri" w:hAnsi="Palatino Linotype" w:cs="Arial"/>
          <w:b/>
          <w:noProof/>
          <w:lang w:val="es-MX" w:eastAsia="es-MX"/>
        </w:rPr>
      </w:pPr>
    </w:p>
    <w:p w14:paraId="014929A1" w14:textId="28939B85" w:rsidR="00DA297E" w:rsidRPr="00A25A8E" w:rsidRDefault="009C2A3F" w:rsidP="004D0AF7">
      <w:pPr>
        <w:spacing w:beforeLines="20" w:before="48" w:afterLines="20" w:after="48" w:line="360" w:lineRule="auto"/>
        <w:jc w:val="both"/>
        <w:rPr>
          <w:rFonts w:ascii="Palatino Linotype" w:eastAsia="Calibri" w:hAnsi="Palatino Linotype" w:cs="Arial"/>
          <w:b/>
          <w:sz w:val="28"/>
        </w:rPr>
      </w:pPr>
      <w:r w:rsidRPr="00A25A8E">
        <w:rPr>
          <w:rFonts w:ascii="Palatino Linotype" w:eastAsia="Calibri" w:hAnsi="Palatino Linotype" w:cs="Arial"/>
          <w:b/>
          <w:sz w:val="28"/>
        </w:rPr>
        <w:t>QUINTO</w:t>
      </w:r>
      <w:r w:rsidR="00DA297E" w:rsidRPr="00A25A8E">
        <w:rPr>
          <w:rFonts w:ascii="Palatino Linotype" w:eastAsia="Calibri" w:hAnsi="Palatino Linotype" w:cs="Arial"/>
          <w:b/>
          <w:sz w:val="28"/>
        </w:rPr>
        <w:t>. De la etapa de instrucción.</w:t>
      </w:r>
    </w:p>
    <w:p w14:paraId="71A3E85C" w14:textId="5CE40ABC" w:rsidR="00246684" w:rsidRPr="00A25A8E" w:rsidRDefault="00B26B47" w:rsidP="004D0AF7">
      <w:pPr>
        <w:spacing w:beforeLines="20" w:before="48" w:afterLines="20" w:after="48" w:line="360" w:lineRule="auto"/>
        <w:jc w:val="both"/>
        <w:rPr>
          <w:rFonts w:ascii="Palatino Linotype" w:hAnsi="Palatino Linotype" w:cs="Arial"/>
          <w:bCs/>
          <w:szCs w:val="22"/>
          <w:lang w:val="es-MX"/>
        </w:rPr>
      </w:pPr>
      <w:r w:rsidRPr="00A25A8E">
        <w:rPr>
          <w:rFonts w:ascii="Palatino Linotype" w:eastAsia="Calibri" w:hAnsi="Palatino Linotype" w:cs="Arial"/>
        </w:rPr>
        <w:t>Una vez abierta la etapa de m</w:t>
      </w:r>
      <w:r w:rsidR="00DA297E" w:rsidRPr="00A25A8E">
        <w:rPr>
          <w:rFonts w:ascii="Palatino Linotype" w:eastAsia="Calibri" w:hAnsi="Palatino Linotype" w:cs="Arial"/>
        </w:rPr>
        <w:t>anifestaciones y transcurrido el término legal referido,</w:t>
      </w:r>
      <w:r w:rsidR="00DA297E" w:rsidRPr="00A25A8E">
        <w:rPr>
          <w:rFonts w:ascii="Palatino Linotype" w:eastAsia="Calibri" w:hAnsi="Palatino Linotype" w:cs="Arial"/>
          <w:b/>
        </w:rPr>
        <w:t xml:space="preserve"> </w:t>
      </w:r>
      <w:r w:rsidR="00DA297E" w:rsidRPr="00A25A8E">
        <w:rPr>
          <w:rFonts w:ascii="Palatino Linotype" w:eastAsia="Calibri" w:hAnsi="Palatino Linotype" w:cs="Arial"/>
        </w:rPr>
        <w:t xml:space="preserve">de las constancias que obran en el </w:t>
      </w:r>
      <w:r w:rsidR="00DA297E" w:rsidRPr="00A25A8E">
        <w:rPr>
          <w:rFonts w:ascii="Palatino Linotype" w:eastAsia="Calibri" w:hAnsi="Palatino Linotype" w:cs="Arial"/>
          <w:b/>
        </w:rPr>
        <w:t>SARCOEM</w:t>
      </w:r>
      <w:r w:rsidR="00DA297E" w:rsidRPr="00A25A8E">
        <w:rPr>
          <w:rFonts w:ascii="Palatino Linotype" w:eastAsia="Calibri" w:hAnsi="Palatino Linotype" w:cs="Arial"/>
        </w:rPr>
        <w:t>,</w:t>
      </w:r>
      <w:r w:rsidR="00DA297E" w:rsidRPr="00A25A8E">
        <w:rPr>
          <w:rFonts w:ascii="Palatino Linotype" w:eastAsia="Calibri" w:hAnsi="Palatino Linotype" w:cs="Arial"/>
          <w:b/>
        </w:rPr>
        <w:t xml:space="preserve"> </w:t>
      </w:r>
      <w:r w:rsidR="00DA297E" w:rsidRPr="00A25A8E">
        <w:rPr>
          <w:rFonts w:ascii="Palatino Linotype" w:eastAsia="Calibri" w:hAnsi="Palatino Linotype" w:cs="Arial"/>
        </w:rPr>
        <w:t>se advierte que el</w:t>
      </w:r>
      <w:r w:rsidR="00DA297E" w:rsidRPr="00A25A8E">
        <w:rPr>
          <w:rFonts w:ascii="Palatino Linotype" w:eastAsia="Calibri" w:hAnsi="Palatino Linotype" w:cs="Arial"/>
          <w:b/>
        </w:rPr>
        <w:t xml:space="preserve"> Sujeto Obligado</w:t>
      </w:r>
      <w:r w:rsidR="009C2A3F" w:rsidRPr="00A25A8E">
        <w:rPr>
          <w:rFonts w:ascii="Palatino Linotype" w:eastAsia="Calibri" w:hAnsi="Palatino Linotype" w:cs="Arial"/>
        </w:rPr>
        <w:t xml:space="preserve"> rindió su i</w:t>
      </w:r>
      <w:r w:rsidR="00DA297E" w:rsidRPr="00A25A8E">
        <w:rPr>
          <w:rFonts w:ascii="Palatino Linotype" w:eastAsia="Calibri" w:hAnsi="Palatino Linotype" w:cs="Arial"/>
        </w:rPr>
        <w:t>nforme justificado</w:t>
      </w:r>
      <w:r w:rsidR="009C2A3F" w:rsidRPr="00A25A8E">
        <w:rPr>
          <w:rFonts w:ascii="Palatino Linotype" w:eastAsia="Calibri" w:hAnsi="Palatino Linotype" w:cs="Arial"/>
        </w:rPr>
        <w:t xml:space="preserve"> por medio del documento </w:t>
      </w:r>
      <w:r w:rsidR="009C2A3F" w:rsidRPr="00A25A8E">
        <w:rPr>
          <w:rFonts w:ascii="Palatino Linotype" w:eastAsia="Calibri" w:hAnsi="Palatino Linotype" w:cs="Arial"/>
          <w:i/>
          <w:iCs/>
        </w:rPr>
        <w:t>“</w:t>
      </w:r>
      <w:r w:rsidR="009C2A3F" w:rsidRPr="00A25A8E">
        <w:rPr>
          <w:rFonts w:ascii="Palatino Linotype" w:eastAsia="Calibri" w:hAnsi="Palatino Linotype" w:cs="Arial"/>
          <w:b/>
          <w:i/>
          <w:iCs/>
        </w:rPr>
        <w:t>05910-INFOEM-AD-RR-2024.pdf</w:t>
      </w:r>
      <w:r w:rsidR="009C2A3F" w:rsidRPr="00A25A8E">
        <w:rPr>
          <w:rFonts w:ascii="Palatino Linotype" w:eastAsia="Calibri" w:hAnsi="Palatino Linotype" w:cs="Arial"/>
          <w:i/>
          <w:iCs/>
        </w:rPr>
        <w:t>”</w:t>
      </w:r>
      <w:r w:rsidR="009C2A3F" w:rsidRPr="00A25A8E">
        <w:rPr>
          <w:rFonts w:ascii="Palatino Linotype" w:eastAsia="Calibri" w:hAnsi="Palatino Linotype" w:cs="Arial"/>
        </w:rPr>
        <w:t xml:space="preserve">, documento el cual fue puesto a la vista de la </w:t>
      </w:r>
      <w:r w:rsidRPr="00A25A8E">
        <w:rPr>
          <w:rFonts w:ascii="Palatino Linotype" w:eastAsia="Calibri" w:hAnsi="Palatino Linotype" w:cs="Arial"/>
          <w:lang w:val="es-ES_tradnl"/>
        </w:rPr>
        <w:t xml:space="preserve">parte </w:t>
      </w:r>
      <w:r w:rsidRPr="00A25A8E">
        <w:rPr>
          <w:rFonts w:ascii="Palatino Linotype" w:eastAsia="Calibri" w:hAnsi="Palatino Linotype" w:cs="Arial"/>
          <w:b/>
          <w:lang w:val="es-ES_tradnl"/>
        </w:rPr>
        <w:t>Recurrente</w:t>
      </w:r>
      <w:r w:rsidR="009C2A3F" w:rsidRPr="00A25A8E">
        <w:rPr>
          <w:rFonts w:ascii="Palatino Linotype" w:eastAsia="Calibri" w:hAnsi="Palatino Linotype" w:cs="Arial"/>
          <w:bCs/>
          <w:lang w:val="es-ES_tradnl"/>
        </w:rPr>
        <w:t xml:space="preserve">, a efecto que presentara las manifestaciones que a sus intereses conviniera, circunstancia que fue desahogada al haber remitido </w:t>
      </w:r>
      <w:r w:rsidRPr="00A25A8E">
        <w:rPr>
          <w:rFonts w:ascii="Palatino Linotype" w:eastAsia="Calibri" w:hAnsi="Palatino Linotype" w:cs="Arial"/>
          <w:lang w:val="es-ES_tradnl"/>
        </w:rPr>
        <w:t xml:space="preserve">alegatos mediante </w:t>
      </w:r>
      <w:r w:rsidR="009C2A3F" w:rsidRPr="00A25A8E">
        <w:rPr>
          <w:rFonts w:ascii="Palatino Linotype" w:eastAsia="Calibri" w:hAnsi="Palatino Linotype" w:cs="Arial"/>
          <w:lang w:val="es-ES_tradnl"/>
        </w:rPr>
        <w:t>los</w:t>
      </w:r>
      <w:r w:rsidRPr="00A25A8E">
        <w:rPr>
          <w:rFonts w:ascii="Palatino Linotype" w:eastAsia="Calibri" w:hAnsi="Palatino Linotype" w:cs="Arial"/>
          <w:lang w:val="es-ES_tradnl"/>
        </w:rPr>
        <w:t xml:space="preserve"> archivo</w:t>
      </w:r>
      <w:r w:rsidR="009C2A3F" w:rsidRPr="00A25A8E">
        <w:rPr>
          <w:rFonts w:ascii="Palatino Linotype" w:eastAsia="Calibri" w:hAnsi="Palatino Linotype" w:cs="Arial"/>
          <w:lang w:val="es-ES_tradnl"/>
        </w:rPr>
        <w:t>s</w:t>
      </w:r>
      <w:r w:rsidRPr="00A25A8E">
        <w:rPr>
          <w:rFonts w:ascii="Palatino Linotype" w:eastAsia="Calibri" w:hAnsi="Palatino Linotype" w:cs="Arial"/>
          <w:lang w:val="es-ES_tradnl"/>
        </w:rPr>
        <w:t xml:space="preserve"> electrónico</w:t>
      </w:r>
      <w:r w:rsidR="009C2A3F" w:rsidRPr="00A25A8E">
        <w:rPr>
          <w:rFonts w:ascii="Palatino Linotype" w:eastAsia="Calibri" w:hAnsi="Palatino Linotype" w:cs="Arial"/>
          <w:lang w:val="es-ES_tradnl"/>
        </w:rPr>
        <w:t>s</w:t>
      </w:r>
      <w:r w:rsidRPr="00A25A8E">
        <w:rPr>
          <w:rFonts w:ascii="Palatino Linotype" w:eastAsia="Calibri" w:hAnsi="Palatino Linotype" w:cs="Arial"/>
          <w:lang w:val="es-ES_tradnl"/>
        </w:rPr>
        <w:t xml:space="preserve"> denominado</w:t>
      </w:r>
      <w:r w:rsidR="009C2A3F" w:rsidRPr="00A25A8E">
        <w:rPr>
          <w:rFonts w:ascii="Palatino Linotype" w:eastAsia="Calibri" w:hAnsi="Palatino Linotype" w:cs="Arial"/>
          <w:lang w:val="es-ES_tradnl"/>
        </w:rPr>
        <w:t>s</w:t>
      </w:r>
      <w:r w:rsidRPr="00A25A8E">
        <w:rPr>
          <w:rFonts w:ascii="Palatino Linotype" w:eastAsia="Calibri" w:hAnsi="Palatino Linotype" w:cs="Arial"/>
          <w:lang w:val="es-ES_tradnl"/>
        </w:rPr>
        <w:t xml:space="preserve"> </w:t>
      </w:r>
      <w:r w:rsidRPr="00A25A8E">
        <w:rPr>
          <w:rFonts w:ascii="Palatino Linotype" w:eastAsia="Calibri" w:hAnsi="Palatino Linotype" w:cs="Arial"/>
          <w:i/>
          <w:lang w:val="es-ES_tradnl"/>
        </w:rPr>
        <w:t>“</w:t>
      </w:r>
      <w:r w:rsidR="009C2A3F" w:rsidRPr="00A25A8E">
        <w:rPr>
          <w:rFonts w:ascii="Palatino Linotype" w:eastAsia="Calibri" w:hAnsi="Palatino Linotype" w:cs="Arial"/>
          <w:b/>
          <w:bCs/>
          <w:i/>
          <w:lang w:val="es-ES_tradnl"/>
        </w:rPr>
        <w:t>RR Y ANEXOS (2).zip</w:t>
      </w:r>
      <w:r w:rsidR="009C2A3F" w:rsidRPr="00A25A8E">
        <w:rPr>
          <w:rFonts w:ascii="Palatino Linotype" w:eastAsia="Calibri" w:hAnsi="Palatino Linotype" w:cs="Arial"/>
          <w:iCs/>
          <w:lang w:val="es-ES_tradnl"/>
        </w:rPr>
        <w:t xml:space="preserve"> y </w:t>
      </w:r>
      <w:r w:rsidR="009C2A3F" w:rsidRPr="00A25A8E">
        <w:rPr>
          <w:rFonts w:ascii="Palatino Linotype" w:eastAsia="Calibri" w:hAnsi="Palatino Linotype" w:cs="Arial"/>
          <w:b/>
          <w:bCs/>
          <w:i/>
          <w:lang w:val="es-ES_tradnl"/>
        </w:rPr>
        <w:t>manif_anexos.zip</w:t>
      </w:r>
      <w:r w:rsidRPr="00A25A8E">
        <w:rPr>
          <w:rFonts w:ascii="Palatino Linotype" w:eastAsia="Calibri" w:hAnsi="Palatino Linotype" w:cs="Arial"/>
          <w:i/>
          <w:lang w:val="es-ES_tradnl"/>
        </w:rPr>
        <w:t>”</w:t>
      </w:r>
      <w:r w:rsidR="009C2A3F" w:rsidRPr="00A25A8E">
        <w:rPr>
          <w:rFonts w:ascii="Palatino Linotype" w:eastAsia="Calibri" w:hAnsi="Palatino Linotype" w:cs="Arial"/>
          <w:lang w:val="es-ES_tradnl"/>
        </w:rPr>
        <w:t>.</w:t>
      </w:r>
    </w:p>
    <w:p w14:paraId="31535420" w14:textId="77777777" w:rsidR="00316AA7" w:rsidRPr="00A25A8E" w:rsidRDefault="00316AA7" w:rsidP="004D0AF7">
      <w:pPr>
        <w:spacing w:beforeLines="20" w:before="48" w:afterLines="20" w:after="48" w:line="360" w:lineRule="auto"/>
        <w:jc w:val="both"/>
        <w:rPr>
          <w:rFonts w:ascii="Palatino Linotype" w:hAnsi="Palatino Linotype" w:cs="Arial"/>
          <w:b/>
          <w:szCs w:val="22"/>
          <w:lang w:val="es-MX"/>
        </w:rPr>
      </w:pPr>
    </w:p>
    <w:p w14:paraId="4C264CDF" w14:textId="7D6CBB3F" w:rsidR="00DA297E" w:rsidRPr="00A25A8E" w:rsidRDefault="004066D1" w:rsidP="004D0AF7">
      <w:pPr>
        <w:spacing w:beforeLines="20" w:before="48" w:afterLines="20" w:after="48" w:line="360" w:lineRule="auto"/>
        <w:jc w:val="both"/>
        <w:rPr>
          <w:rFonts w:ascii="Palatino Linotype" w:hAnsi="Palatino Linotype"/>
          <w:b/>
          <w:sz w:val="28"/>
          <w:szCs w:val="26"/>
          <w:lang w:val="es-MX"/>
        </w:rPr>
      </w:pPr>
      <w:r w:rsidRPr="00A25A8E">
        <w:rPr>
          <w:rFonts w:ascii="Palatino Linotype" w:hAnsi="Palatino Linotype" w:cs="Arial"/>
          <w:b/>
          <w:sz w:val="28"/>
          <w:lang w:val="es-MX"/>
        </w:rPr>
        <w:t>SEXTO</w:t>
      </w:r>
      <w:r w:rsidR="00DA297E" w:rsidRPr="00A25A8E">
        <w:rPr>
          <w:rFonts w:ascii="Palatino Linotype" w:hAnsi="Palatino Linotype"/>
          <w:b/>
          <w:sz w:val="28"/>
          <w:szCs w:val="26"/>
          <w:lang w:val="es-MX"/>
        </w:rPr>
        <w:t>. Del cierre de instrucción.</w:t>
      </w:r>
    </w:p>
    <w:p w14:paraId="745FD370" w14:textId="3CAEEF35" w:rsidR="00DA297E" w:rsidRPr="00A25A8E" w:rsidRDefault="004066D1" w:rsidP="004D0AF7">
      <w:pPr>
        <w:spacing w:beforeLines="20" w:before="48" w:afterLines="20" w:after="48" w:line="360" w:lineRule="auto"/>
        <w:jc w:val="both"/>
        <w:rPr>
          <w:rFonts w:ascii="Palatino Linotype" w:hAnsi="Palatino Linotype"/>
          <w:lang w:val="es-MX"/>
        </w:rPr>
      </w:pPr>
      <w:r w:rsidRPr="00A25A8E">
        <w:rPr>
          <w:rFonts w:ascii="Palatino Linotype" w:hAnsi="Palatino Linotype"/>
          <w:lang w:val="es-MX"/>
        </w:rPr>
        <w:t>E</w:t>
      </w:r>
      <w:r w:rsidR="00DA297E" w:rsidRPr="00A25A8E">
        <w:rPr>
          <w:rFonts w:ascii="Palatino Linotype" w:hAnsi="Palatino Linotype"/>
          <w:lang w:val="es-MX"/>
        </w:rPr>
        <w:t xml:space="preserve">n fecha </w:t>
      </w:r>
      <w:r w:rsidRPr="00A25A8E">
        <w:rPr>
          <w:rFonts w:ascii="Palatino Linotype" w:hAnsi="Palatino Linotype"/>
          <w:lang w:val="es-MX"/>
        </w:rPr>
        <w:t xml:space="preserve">veinticinco de octubre </w:t>
      </w:r>
      <w:r w:rsidR="00793C1A" w:rsidRPr="00A25A8E">
        <w:rPr>
          <w:rFonts w:ascii="Palatino Linotype" w:hAnsi="Palatino Linotype"/>
          <w:lang w:val="es-MX"/>
        </w:rPr>
        <w:t>de</w:t>
      </w:r>
      <w:r w:rsidR="00B77958" w:rsidRPr="00A25A8E">
        <w:rPr>
          <w:rFonts w:ascii="Palatino Linotype" w:hAnsi="Palatino Linotype"/>
          <w:lang w:val="es-MX"/>
        </w:rPr>
        <w:t>l año en curso</w:t>
      </w:r>
      <w:r w:rsidR="00DA297E" w:rsidRPr="00A25A8E">
        <w:rPr>
          <w:rFonts w:ascii="Palatino Linotype" w:hAnsi="Palatino Linotype"/>
          <w:lang w:val="es-MX"/>
        </w:rPr>
        <w:t>, mediante acuerdo de</w:t>
      </w:r>
      <w:r w:rsidR="00793C1A" w:rsidRPr="00A25A8E">
        <w:rPr>
          <w:rFonts w:ascii="Palatino Linotype" w:hAnsi="Palatino Linotype"/>
          <w:lang w:val="es-MX"/>
        </w:rPr>
        <w:t>l</w:t>
      </w:r>
      <w:r w:rsidR="00DA297E" w:rsidRPr="00A25A8E">
        <w:rPr>
          <w:rFonts w:ascii="Palatino Linotype" w:hAnsi="Palatino Linotype"/>
          <w:lang w:val="es-MX"/>
        </w:rPr>
        <w:t xml:space="preserve"> </w:t>
      </w:r>
      <w:r w:rsidR="00793C1A" w:rsidRPr="00A25A8E">
        <w:rPr>
          <w:rFonts w:ascii="Palatino Linotype" w:hAnsi="Palatino Linotype"/>
          <w:lang w:val="es-MX"/>
        </w:rPr>
        <w:t>Comisionad</w:t>
      </w:r>
      <w:r w:rsidR="004366A7" w:rsidRPr="00A25A8E">
        <w:rPr>
          <w:rFonts w:ascii="Palatino Linotype" w:hAnsi="Palatino Linotype"/>
          <w:lang w:val="es-MX"/>
        </w:rPr>
        <w:t>o</w:t>
      </w:r>
      <w:r w:rsidR="00793C1A" w:rsidRPr="00A25A8E">
        <w:rPr>
          <w:rFonts w:ascii="Palatino Linotype" w:hAnsi="Palatino Linotype"/>
          <w:lang w:val="es-MX"/>
        </w:rPr>
        <w:t xml:space="preserve"> Presidente</w:t>
      </w:r>
      <w:r w:rsidR="00DA297E" w:rsidRPr="00A25A8E">
        <w:rPr>
          <w:rFonts w:ascii="Palatino Linotype" w:hAnsi="Palatino Linotype"/>
          <w:lang w:val="es-MX"/>
        </w:rPr>
        <w:t xml:space="preserve"> </w:t>
      </w:r>
      <w:r w:rsidR="00793C1A" w:rsidRPr="00A25A8E">
        <w:rPr>
          <w:rFonts w:ascii="Palatino Linotype" w:hAnsi="Palatino Linotype"/>
          <w:lang w:val="es-MX"/>
        </w:rPr>
        <w:t>José Martínez Vilchis</w:t>
      </w:r>
      <w:r w:rsidR="00DA297E" w:rsidRPr="00A25A8E">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1B437913" w14:textId="532A04DA" w:rsidR="009056EC" w:rsidRDefault="009056EC" w:rsidP="004D0AF7">
      <w:pPr>
        <w:spacing w:beforeLines="20" w:before="48" w:afterLines="20" w:after="48" w:line="360" w:lineRule="auto"/>
        <w:jc w:val="both"/>
        <w:rPr>
          <w:rFonts w:ascii="Palatino Linotype" w:hAnsi="Palatino Linotype"/>
          <w:lang w:val="es-MX"/>
        </w:rPr>
      </w:pPr>
    </w:p>
    <w:p w14:paraId="0E08F54B" w14:textId="77777777" w:rsidR="004D0AF7" w:rsidRPr="00A25A8E" w:rsidRDefault="004D0AF7" w:rsidP="004D0AF7">
      <w:pPr>
        <w:spacing w:beforeLines="20" w:before="48" w:afterLines="20" w:after="48" w:line="360" w:lineRule="auto"/>
        <w:jc w:val="both"/>
        <w:rPr>
          <w:rFonts w:ascii="Palatino Linotype" w:hAnsi="Palatino Linotype"/>
          <w:lang w:val="es-MX"/>
        </w:rPr>
      </w:pPr>
    </w:p>
    <w:p w14:paraId="24AB5A07" w14:textId="77777777" w:rsidR="00DA297E" w:rsidRPr="00A25A8E" w:rsidRDefault="00DA297E" w:rsidP="004D0AF7">
      <w:pPr>
        <w:spacing w:beforeLines="20" w:before="48" w:afterLines="20" w:after="48" w:line="360" w:lineRule="auto"/>
        <w:jc w:val="center"/>
        <w:rPr>
          <w:rFonts w:ascii="Palatino Linotype" w:eastAsia="Calibri" w:hAnsi="Palatino Linotype" w:cs="Arial"/>
          <w:b/>
          <w:sz w:val="28"/>
        </w:rPr>
      </w:pPr>
      <w:r w:rsidRPr="00A25A8E">
        <w:rPr>
          <w:rFonts w:ascii="Palatino Linotype" w:eastAsia="Calibri" w:hAnsi="Palatino Linotype" w:cs="Arial"/>
          <w:b/>
          <w:sz w:val="28"/>
        </w:rPr>
        <w:lastRenderedPageBreak/>
        <w:t>C O N S I D E R A N D O</w:t>
      </w:r>
    </w:p>
    <w:p w14:paraId="5CA9947C" w14:textId="77777777" w:rsidR="00DA297E" w:rsidRPr="00A25A8E" w:rsidRDefault="00DA297E" w:rsidP="004D0AF7">
      <w:pPr>
        <w:pStyle w:val="Sinespaciado"/>
        <w:spacing w:beforeLines="20" w:before="48" w:afterLines="20" w:after="48"/>
        <w:rPr>
          <w:rFonts w:ascii="Palatino Linotype" w:eastAsia="Calibri" w:hAnsi="Palatino Linotype"/>
        </w:rPr>
      </w:pPr>
    </w:p>
    <w:p w14:paraId="70B23FFF" w14:textId="77777777" w:rsidR="00DA297E" w:rsidRPr="00A25A8E" w:rsidRDefault="00DA297E" w:rsidP="004D0AF7">
      <w:pPr>
        <w:spacing w:beforeLines="20" w:before="48" w:afterLines="20" w:after="48" w:line="360" w:lineRule="auto"/>
        <w:jc w:val="both"/>
        <w:rPr>
          <w:rFonts w:ascii="Palatino Linotype" w:eastAsia="Calibri" w:hAnsi="Palatino Linotype"/>
          <w:sz w:val="28"/>
        </w:rPr>
      </w:pPr>
      <w:r w:rsidRPr="00A25A8E">
        <w:rPr>
          <w:rFonts w:ascii="Palatino Linotype" w:eastAsia="Calibri" w:hAnsi="Palatino Linotype"/>
          <w:b/>
          <w:sz w:val="28"/>
        </w:rPr>
        <w:t>PRIMERO.</w:t>
      </w:r>
      <w:r w:rsidRPr="00A25A8E">
        <w:rPr>
          <w:rFonts w:ascii="Palatino Linotype" w:eastAsia="Calibri" w:hAnsi="Palatino Linotype"/>
          <w:sz w:val="28"/>
        </w:rPr>
        <w:t xml:space="preserve"> </w:t>
      </w:r>
      <w:r w:rsidRPr="00A25A8E">
        <w:rPr>
          <w:rFonts w:ascii="Palatino Linotype" w:eastAsia="Calibri" w:hAnsi="Palatino Linotype"/>
          <w:b/>
          <w:sz w:val="28"/>
          <w:szCs w:val="26"/>
        </w:rPr>
        <w:t xml:space="preserve">De la </w:t>
      </w:r>
      <w:r w:rsidRPr="00A25A8E">
        <w:rPr>
          <w:rFonts w:ascii="Palatino Linotype" w:eastAsia="Calibri" w:hAnsi="Palatino Linotype"/>
          <w:b/>
          <w:sz w:val="28"/>
        </w:rPr>
        <w:t>Competencia</w:t>
      </w:r>
      <w:r w:rsidRPr="00A25A8E">
        <w:rPr>
          <w:rFonts w:ascii="Palatino Linotype" w:eastAsia="Calibri" w:hAnsi="Palatino Linotype"/>
          <w:sz w:val="28"/>
        </w:rPr>
        <w:t xml:space="preserve">. </w:t>
      </w:r>
    </w:p>
    <w:p w14:paraId="014E0982" w14:textId="77777777" w:rsidR="00DA297E" w:rsidRPr="00A25A8E" w:rsidRDefault="00793C1A" w:rsidP="004D0AF7">
      <w:pPr>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w:t>
      </w:r>
      <w:r w:rsidR="00253CE1" w:rsidRPr="00A25A8E">
        <w:rPr>
          <w:rFonts w:ascii="Palatino Linotype" w:eastAsia="Calibri" w:hAnsi="Palatino Linotype"/>
        </w:rPr>
        <w:t>,</w:t>
      </w:r>
      <w:r w:rsidRPr="00A25A8E">
        <w:rPr>
          <w:rFonts w:ascii="Palatino Linotype" w:eastAsia="Calibri" w:hAnsi="Palatino Linotype"/>
        </w:rPr>
        <w:t xml:space="preserve"> de la Constitución Política de los Estados Unidos Mexicanos; 5, párrafos trigésimo, trigésimo </w:t>
      </w:r>
      <w:r w:rsidR="00253CE1" w:rsidRPr="00A25A8E">
        <w:rPr>
          <w:rFonts w:ascii="Palatino Linotype" w:eastAsia="Calibri" w:hAnsi="Palatino Linotype"/>
        </w:rPr>
        <w:t>tercero y trigésimo cuarto</w:t>
      </w:r>
      <w:r w:rsidRPr="00A25A8E">
        <w:rPr>
          <w:rFonts w:ascii="Palatino Linotype" w:eastAsia="Calibri" w:hAnsi="Palatino Linotype"/>
        </w:rPr>
        <w:t>, fracciones IV y V, de la Constitución Política del Estado Libre y Soberano de México; artículos 1, 2 fracción II, 13, 29, 36 fracciones I y II, 176, 178, 179, 181 párrafo tercero</w:t>
      </w:r>
      <w:r w:rsidR="00DA297E" w:rsidRPr="00A25A8E">
        <w:rPr>
          <w:rFonts w:ascii="Palatino Linotype" w:eastAsia="Calibri" w:hAnsi="Palatino Linotype"/>
        </w:rPr>
        <w:t xml:space="preserve">; concatenado con los artículos 1, 81, 82 fracciones I y III, 119, 127, 128 y 129, de la Ley de Protección de Datos Personales en Posesión de Sujetos Obligados del Estado de México y Municipios; 1, 2, fracción II, 13, 29, </w:t>
      </w:r>
      <w:r w:rsidR="00DA297E" w:rsidRPr="00A25A8E">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29CF7B0C" w14:textId="77777777" w:rsidR="00DA297E" w:rsidRPr="00A25A8E" w:rsidRDefault="00DA297E" w:rsidP="004D0AF7">
      <w:pPr>
        <w:spacing w:beforeLines="20" w:before="48" w:afterLines="20" w:after="48" w:line="360" w:lineRule="auto"/>
        <w:jc w:val="both"/>
        <w:rPr>
          <w:rFonts w:ascii="Palatino Linotype" w:eastAsia="Calibri" w:hAnsi="Palatino Linotype" w:cs="Arial"/>
        </w:rPr>
      </w:pPr>
    </w:p>
    <w:p w14:paraId="17B04564" w14:textId="77777777" w:rsidR="00DA297E" w:rsidRPr="00A25A8E" w:rsidRDefault="00DA297E"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b/>
          <w:sz w:val="28"/>
          <w:szCs w:val="28"/>
        </w:rPr>
      </w:pPr>
      <w:r w:rsidRPr="00A25A8E">
        <w:rPr>
          <w:rFonts w:ascii="Palatino Linotype" w:eastAsia="Calibri" w:hAnsi="Palatino Linotype"/>
          <w:b/>
          <w:sz w:val="28"/>
          <w:szCs w:val="28"/>
        </w:rPr>
        <w:t>SEGUNDO</w:t>
      </w:r>
      <w:r w:rsidRPr="00A25A8E">
        <w:rPr>
          <w:rFonts w:ascii="Palatino Linotype" w:eastAsia="Calibri" w:hAnsi="Palatino Linotype" w:cs="Arial"/>
          <w:b/>
          <w:sz w:val="28"/>
          <w:szCs w:val="28"/>
        </w:rPr>
        <w:t>. Sobre los alcances del recurso de revisión.</w:t>
      </w:r>
    </w:p>
    <w:p w14:paraId="6062DDFD" w14:textId="77777777" w:rsidR="00DA297E" w:rsidRPr="00A25A8E" w:rsidRDefault="00DA297E"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rPr>
        <w:t xml:space="preserve">El </w:t>
      </w:r>
      <w:r w:rsidRPr="00A25A8E">
        <w:rPr>
          <w:rFonts w:ascii="Palatino Linotype" w:eastAsia="Calibri" w:hAnsi="Palatino Linotype"/>
        </w:rPr>
        <w:t>recurso</w:t>
      </w:r>
      <w:r w:rsidRPr="00A25A8E">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4BEB0E23" w14:textId="77777777" w:rsidR="00DA297E" w:rsidRPr="00A25A8E" w:rsidRDefault="00DA297E"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lang w:val="es-ES_tradnl"/>
        </w:rPr>
      </w:pPr>
    </w:p>
    <w:p w14:paraId="138A20FF" w14:textId="77777777" w:rsidR="00DA297E" w:rsidRPr="00A25A8E" w:rsidRDefault="00DA297E" w:rsidP="004D0AF7">
      <w:pPr>
        <w:spacing w:beforeLines="20" w:before="48" w:afterLines="20" w:after="48"/>
        <w:ind w:left="567" w:right="902"/>
        <w:jc w:val="both"/>
        <w:rPr>
          <w:rFonts w:ascii="Palatino Linotype" w:eastAsia="Calibri" w:hAnsi="Palatino Linotype" w:cs="Arial"/>
          <w:i/>
          <w:sz w:val="22"/>
          <w:szCs w:val="22"/>
        </w:rPr>
      </w:pPr>
      <w:r w:rsidRPr="00A25A8E">
        <w:rPr>
          <w:rFonts w:ascii="Palatino Linotype" w:eastAsia="Calibri" w:hAnsi="Palatino Linotype" w:cs="Arial"/>
          <w:i/>
          <w:sz w:val="22"/>
          <w:szCs w:val="22"/>
        </w:rPr>
        <w:lastRenderedPageBreak/>
        <w:t>“</w:t>
      </w:r>
      <w:r w:rsidRPr="00A25A8E">
        <w:rPr>
          <w:rFonts w:ascii="Palatino Linotype" w:eastAsia="Calibri" w:hAnsi="Palatino Linotype" w:cs="Arial"/>
          <w:b/>
          <w:i/>
          <w:sz w:val="22"/>
          <w:szCs w:val="22"/>
        </w:rPr>
        <w:t xml:space="preserve">Artículo 128. </w:t>
      </w:r>
      <w:r w:rsidRPr="00A25A8E">
        <w:rPr>
          <w:rFonts w:ascii="Palatino Linotype" w:eastAsia="Calibri" w:hAnsi="Palatino Linotype" w:cs="Arial"/>
          <w:i/>
          <w:sz w:val="22"/>
          <w:szCs w:val="22"/>
          <w:u w:val="single"/>
        </w:rPr>
        <w:t>El titular, por sí mismo o a través de su representante, podrán interponer un recurso de revisión ante el Instituto</w:t>
      </w:r>
      <w:r w:rsidRPr="00A25A8E">
        <w:rPr>
          <w:rFonts w:ascii="Palatino Linotype" w:eastAsia="Calibri" w:hAnsi="Palatino Linotype" w:cs="Arial"/>
          <w:i/>
          <w:sz w:val="22"/>
          <w:szCs w:val="22"/>
        </w:rPr>
        <w:t xml:space="preserve"> o la Unidad de Transparencia del responsable que haya conocido de la solicitud para el ejercicio de los derechos ARCO, </w:t>
      </w:r>
      <w:r w:rsidRPr="00A25A8E">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A25A8E">
        <w:rPr>
          <w:rFonts w:ascii="Palatino Linotype" w:eastAsia="Calibri" w:hAnsi="Palatino Linotype" w:cs="Arial"/>
          <w:i/>
          <w:sz w:val="22"/>
          <w:szCs w:val="22"/>
        </w:rPr>
        <w:t xml:space="preserve">. </w:t>
      </w:r>
    </w:p>
    <w:p w14:paraId="352086AB" w14:textId="77777777" w:rsidR="00DA297E" w:rsidRPr="00A25A8E" w:rsidRDefault="00DA297E" w:rsidP="004D0AF7">
      <w:pPr>
        <w:spacing w:beforeLines="20" w:before="48" w:afterLines="20" w:after="48"/>
        <w:ind w:left="567" w:right="902"/>
        <w:jc w:val="both"/>
        <w:rPr>
          <w:rFonts w:ascii="Palatino Linotype" w:eastAsia="Calibri" w:hAnsi="Palatino Linotype" w:cs="Arial"/>
          <w:i/>
          <w:sz w:val="22"/>
          <w:szCs w:val="22"/>
        </w:rPr>
      </w:pPr>
    </w:p>
    <w:p w14:paraId="3BDB1228" w14:textId="77777777" w:rsidR="00DA297E" w:rsidRPr="00A25A8E" w:rsidRDefault="00DA297E" w:rsidP="004D0AF7">
      <w:pPr>
        <w:spacing w:beforeLines="20" w:before="48" w:afterLines="20" w:after="48"/>
        <w:ind w:left="567" w:right="902"/>
        <w:jc w:val="both"/>
        <w:rPr>
          <w:rFonts w:ascii="Palatino Linotype" w:eastAsia="Calibri" w:hAnsi="Palatino Linotype" w:cs="Arial"/>
          <w:i/>
          <w:sz w:val="22"/>
          <w:szCs w:val="22"/>
        </w:rPr>
      </w:pPr>
      <w:r w:rsidRPr="00A25A8E">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E545FAC" w14:textId="77777777" w:rsidR="00DA297E" w:rsidRPr="00A25A8E" w:rsidRDefault="00DA297E" w:rsidP="004D0AF7">
      <w:pPr>
        <w:spacing w:beforeLines="20" w:before="48" w:afterLines="20" w:after="48"/>
        <w:ind w:left="567" w:right="902"/>
        <w:jc w:val="right"/>
        <w:rPr>
          <w:rFonts w:ascii="Palatino Linotype" w:eastAsia="Calibri" w:hAnsi="Palatino Linotype" w:cs="Arial"/>
          <w:i/>
          <w:sz w:val="22"/>
          <w:szCs w:val="22"/>
        </w:rPr>
      </w:pPr>
      <w:r w:rsidRPr="00A25A8E">
        <w:rPr>
          <w:rFonts w:ascii="Palatino Linotype" w:eastAsia="Calibri" w:hAnsi="Palatino Linotype" w:cs="Arial"/>
          <w:i/>
          <w:sz w:val="22"/>
          <w:szCs w:val="22"/>
        </w:rPr>
        <w:t>(Énfasis añadido)</w:t>
      </w:r>
    </w:p>
    <w:p w14:paraId="56DE50E7" w14:textId="77777777" w:rsidR="00C17F82" w:rsidRPr="00A25A8E" w:rsidRDefault="00C17F82"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rPr>
      </w:pPr>
    </w:p>
    <w:p w14:paraId="70B00866" w14:textId="77777777" w:rsidR="00FF0CD8" w:rsidRPr="00A25A8E" w:rsidRDefault="00DA297E"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rPr>
        <w:t xml:space="preserve">En esa tesitura, atendiendo a que </w:t>
      </w:r>
      <w:r w:rsidRPr="00A25A8E">
        <w:rPr>
          <w:rFonts w:ascii="Palatino Linotype" w:eastAsia="Calibri" w:hAnsi="Palatino Linotype" w:cs="Arial"/>
          <w:b/>
        </w:rPr>
        <w:t>El Sujeto Obligado</w:t>
      </w:r>
      <w:r w:rsidRPr="00A25A8E">
        <w:rPr>
          <w:rFonts w:ascii="Palatino Linotype" w:eastAsia="Calibri" w:hAnsi="Palatino Linotype" w:cs="Arial"/>
        </w:rPr>
        <w:t xml:space="preserve"> notificó la respuesta a la </w:t>
      </w:r>
      <w:r w:rsidRPr="00A25A8E">
        <w:rPr>
          <w:rFonts w:ascii="Palatino Linotype" w:eastAsia="Calibri" w:hAnsi="Palatino Linotype"/>
        </w:rPr>
        <w:t>solicitud de acceso a datos personales</w:t>
      </w:r>
      <w:r w:rsidRPr="00A25A8E">
        <w:rPr>
          <w:rFonts w:ascii="Palatino Linotype" w:eastAsia="Calibri" w:hAnsi="Palatino Linotype" w:cs="Arial"/>
        </w:rPr>
        <w:t xml:space="preserve"> el día</w:t>
      </w:r>
      <w:r w:rsidRPr="00A25A8E">
        <w:rPr>
          <w:rFonts w:ascii="Palatino Linotype" w:eastAsia="Calibri" w:hAnsi="Palatino Linotype" w:cs="Arial"/>
          <w:b/>
        </w:rPr>
        <w:t xml:space="preserve"> </w:t>
      </w:r>
      <w:r w:rsidR="00253CE1" w:rsidRPr="00A25A8E">
        <w:rPr>
          <w:rFonts w:ascii="Palatino Linotype" w:eastAsia="Calibri" w:hAnsi="Palatino Linotype" w:cs="Arial"/>
          <w:b/>
        </w:rPr>
        <w:t>veintitrés de noviembre de dos mil veintitrés</w:t>
      </w:r>
      <w:r w:rsidRPr="00A25A8E">
        <w:rPr>
          <w:rFonts w:ascii="Palatino Linotype" w:eastAsia="Calibri" w:hAnsi="Palatino Linotype" w:cs="Arial"/>
        </w:rPr>
        <w:t>, el plazo de quince días hábiles previsto en el artículo 128, de la Ley de Protección de Datos Personales en Posesión de Sujetos Obligados del Estado de México y Municipios; en ese tenor, si el recurso de revisión que nos ocupa, se interpuso un día después</w:t>
      </w:r>
      <w:r w:rsidRPr="00A25A8E">
        <w:rPr>
          <w:rFonts w:ascii="Palatino Linotype" w:eastAsia="Calibri" w:hAnsi="Palatino Linotype" w:cs="Arial"/>
          <w:b/>
        </w:rPr>
        <w:t xml:space="preserve"> </w:t>
      </w:r>
      <w:r w:rsidRPr="00A25A8E">
        <w:rPr>
          <w:rFonts w:ascii="Palatino Linotype" w:eastAsia="Calibri" w:hAnsi="Palatino Linotype" w:cs="Arial"/>
        </w:rPr>
        <w:t>de la respuesta emitida por parte del</w:t>
      </w:r>
      <w:r w:rsidRPr="00A25A8E">
        <w:rPr>
          <w:rFonts w:ascii="Palatino Linotype" w:eastAsia="Calibri" w:hAnsi="Palatino Linotype" w:cs="Arial"/>
          <w:b/>
        </w:rPr>
        <w:t xml:space="preserve"> Sujeto Obligado</w:t>
      </w:r>
      <w:r w:rsidRPr="00A25A8E">
        <w:rPr>
          <w:rFonts w:ascii="Palatino Linotype" w:eastAsia="Calibri" w:hAnsi="Palatino Linotype" w:cs="Arial"/>
        </w:rPr>
        <w:t>, éste se encuentra dentro de los márgenes temporales previstos en el artículo antes mencionado.</w:t>
      </w:r>
    </w:p>
    <w:p w14:paraId="2C3F1828" w14:textId="77777777" w:rsidR="00FF0CD8" w:rsidRPr="00A25A8E" w:rsidRDefault="00FF0CD8"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rPr>
      </w:pPr>
    </w:p>
    <w:p w14:paraId="0B8E8DFA" w14:textId="77777777" w:rsidR="00FF0CD8" w:rsidRPr="00A25A8E" w:rsidRDefault="00FF0CD8" w:rsidP="004D0AF7">
      <w:pPr>
        <w:autoSpaceDE w:val="0"/>
        <w:autoSpaceDN w:val="0"/>
        <w:adjustRightInd w:val="0"/>
        <w:spacing w:beforeLines="20" w:before="48" w:afterLines="20" w:after="48" w:line="360" w:lineRule="auto"/>
        <w:jc w:val="both"/>
        <w:rPr>
          <w:rFonts w:ascii="Palatino Linotype" w:hAnsi="Palatino Linotype" w:cs="Arial"/>
          <w:b/>
        </w:rPr>
      </w:pPr>
      <w:r w:rsidRPr="00A25A8E">
        <w:rPr>
          <w:rFonts w:ascii="Palatino Linotype" w:hAnsi="Palatino Linotype" w:cs="Arial"/>
          <w:b/>
          <w:sz w:val="28"/>
          <w:szCs w:val="28"/>
        </w:rPr>
        <w:t>TERCERO. De las causas de improcedencia</w:t>
      </w:r>
      <w:r w:rsidRPr="00A25A8E">
        <w:rPr>
          <w:rFonts w:ascii="Palatino Linotype" w:hAnsi="Palatino Linotype" w:cs="Arial"/>
          <w:b/>
        </w:rPr>
        <w:t>.</w:t>
      </w:r>
    </w:p>
    <w:p w14:paraId="76E96252" w14:textId="77777777" w:rsidR="00FF0CD8" w:rsidRPr="00A25A8E" w:rsidRDefault="00FF0CD8" w:rsidP="004D0AF7">
      <w:pPr>
        <w:autoSpaceDE w:val="0"/>
        <w:autoSpaceDN w:val="0"/>
        <w:adjustRightInd w:val="0"/>
        <w:spacing w:beforeLines="20" w:before="48" w:afterLines="20" w:after="48" w:line="360" w:lineRule="auto"/>
        <w:jc w:val="both"/>
        <w:rPr>
          <w:rFonts w:ascii="Palatino Linotype" w:hAnsi="Palatino Linotype" w:cs="Arial"/>
        </w:rPr>
      </w:pPr>
      <w:r w:rsidRPr="00A25A8E">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6DCDF6" w14:textId="08B6E669" w:rsidR="00FF0CD8" w:rsidRDefault="00FF0CD8" w:rsidP="004D0AF7">
      <w:pPr>
        <w:autoSpaceDE w:val="0"/>
        <w:autoSpaceDN w:val="0"/>
        <w:adjustRightInd w:val="0"/>
        <w:spacing w:beforeLines="20" w:before="48" w:afterLines="20" w:after="48" w:line="360" w:lineRule="auto"/>
        <w:jc w:val="both"/>
        <w:rPr>
          <w:rFonts w:ascii="Palatino Linotype" w:hAnsi="Palatino Linotype" w:cs="Arial"/>
        </w:rPr>
      </w:pPr>
    </w:p>
    <w:p w14:paraId="6BB20B68" w14:textId="77777777" w:rsidR="004D0AF7" w:rsidRPr="00A25A8E" w:rsidRDefault="004D0AF7" w:rsidP="004D0AF7">
      <w:pPr>
        <w:autoSpaceDE w:val="0"/>
        <w:autoSpaceDN w:val="0"/>
        <w:adjustRightInd w:val="0"/>
        <w:spacing w:beforeLines="20" w:before="48" w:afterLines="20" w:after="48" w:line="360" w:lineRule="auto"/>
        <w:jc w:val="both"/>
        <w:rPr>
          <w:rFonts w:ascii="Palatino Linotype" w:hAnsi="Palatino Linotype" w:cs="Arial"/>
        </w:rPr>
      </w:pPr>
    </w:p>
    <w:p w14:paraId="79833F0A" w14:textId="77777777" w:rsidR="00FF0CD8" w:rsidRPr="00A25A8E" w:rsidRDefault="00FF0CD8"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25A8E">
        <w:rPr>
          <w:rFonts w:ascii="Palatino Linotype" w:eastAsiaTheme="minorHAnsi" w:hAnsi="Palatino Linotype" w:cs="Arial"/>
          <w:vertAlign w:val="superscript"/>
          <w:lang w:val="es-MX" w:eastAsia="en-US"/>
        </w:rPr>
        <w:footnoteReference w:id="3"/>
      </w:r>
      <w:r w:rsidRPr="00A25A8E">
        <w:rPr>
          <w:rFonts w:ascii="Palatino Linotype" w:eastAsiaTheme="minorHAnsi" w:hAnsi="Palatino Linotype" w:cs="Arial"/>
          <w:lang w:val="es-MX" w:eastAsia="en-US"/>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B165965" w14:textId="77777777" w:rsidR="00FF0CD8" w:rsidRPr="00A25A8E" w:rsidRDefault="00FF0CD8"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63704DC8" w14:textId="77777777" w:rsidR="00FF0CD8" w:rsidRPr="00A25A8E" w:rsidRDefault="00FF0CD8"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b/>
          <w:sz w:val="28"/>
          <w:szCs w:val="28"/>
          <w:lang w:val="es-419" w:eastAsia="en-US"/>
        </w:rPr>
      </w:pPr>
      <w:r w:rsidRPr="00A25A8E">
        <w:rPr>
          <w:rFonts w:ascii="Palatino Linotype" w:eastAsiaTheme="minorHAnsi" w:hAnsi="Palatino Linotype" w:cs="Arial"/>
          <w:b/>
          <w:sz w:val="28"/>
          <w:szCs w:val="28"/>
          <w:lang w:val="es-419" w:eastAsia="en-US"/>
        </w:rPr>
        <w:t>CUARTO. Estudio y resolución del asunto.</w:t>
      </w:r>
    </w:p>
    <w:p w14:paraId="6664E68B" w14:textId="77777777" w:rsidR="00FF0CD8" w:rsidRPr="00A25A8E" w:rsidRDefault="00FF0CD8"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rPr>
      </w:pPr>
      <w:r w:rsidRPr="00A25A8E">
        <w:rPr>
          <w:rFonts w:ascii="Palatino Linotype" w:eastAsiaTheme="minorHAnsi" w:hAnsi="Palatino Linotype" w:cs="Arial"/>
          <w:lang w:val="es-MX" w:eastAsia="en-US"/>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w:t>
      </w:r>
      <w:r w:rsidRPr="00A25A8E">
        <w:rPr>
          <w:rFonts w:ascii="Palatino Linotype" w:eastAsiaTheme="minorHAnsi" w:hAnsi="Palatino Linotype" w:cs="Arial"/>
          <w:lang w:val="es-MX" w:eastAsia="en-US"/>
        </w:rPr>
        <w:lastRenderedPageBreak/>
        <w:t xml:space="preserve">determinar la confirmación; revocación o modificación; desechamiento o sobreseimiento; y en su caso ordenar la entrega de la información con respecto a la respuesta emitida por el </w:t>
      </w:r>
      <w:r w:rsidRPr="00A25A8E">
        <w:rPr>
          <w:rFonts w:ascii="Palatino Linotype" w:eastAsiaTheme="minorHAnsi" w:hAnsi="Palatino Linotype" w:cs="Arial"/>
          <w:b/>
          <w:lang w:val="es-MX" w:eastAsia="en-US"/>
        </w:rPr>
        <w:t>Sujeto Obligado</w:t>
      </w:r>
      <w:r w:rsidRPr="00A25A8E">
        <w:rPr>
          <w:rFonts w:ascii="Palatino Linotype" w:eastAsiaTheme="minorHAnsi" w:hAnsi="Palatino Linotype" w:cs="Arial"/>
          <w:lang w:val="es-MX" w:eastAsia="en-US"/>
        </w:rPr>
        <w:t>.</w:t>
      </w:r>
    </w:p>
    <w:p w14:paraId="47ED4A1F" w14:textId="77777777" w:rsidR="00FF0CD8" w:rsidRPr="004D0AF7" w:rsidRDefault="00FF0CD8" w:rsidP="004D0AF7">
      <w:pPr>
        <w:widowControl w:val="0"/>
        <w:autoSpaceDE w:val="0"/>
        <w:autoSpaceDN w:val="0"/>
        <w:adjustRightInd w:val="0"/>
        <w:spacing w:beforeLines="20" w:before="48" w:afterLines="20" w:after="48" w:line="360" w:lineRule="auto"/>
        <w:jc w:val="both"/>
        <w:rPr>
          <w:rFonts w:ascii="Palatino Linotype" w:eastAsia="Calibri" w:hAnsi="Palatino Linotype"/>
          <w:bCs/>
        </w:rPr>
      </w:pPr>
    </w:p>
    <w:p w14:paraId="7541691D" w14:textId="77777777" w:rsidR="00DA297E" w:rsidRPr="00A25A8E" w:rsidRDefault="00DA297E"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rPr>
        <w:t xml:space="preserve">En una aproximación inicial, vale la pena mencionar que el ejercicio de los derechos </w:t>
      </w:r>
      <w:r w:rsidRPr="00A25A8E">
        <w:rPr>
          <w:rFonts w:ascii="Palatino Linotype" w:eastAsia="Calibri" w:hAnsi="Palatino Linotype" w:cs="Arial"/>
          <w:b/>
        </w:rPr>
        <w:t xml:space="preserve">ARCO </w:t>
      </w:r>
      <w:r w:rsidRPr="00A25A8E">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96A8647" w14:textId="77777777" w:rsidR="00DA297E" w:rsidRPr="00A25A8E" w:rsidRDefault="00DA297E" w:rsidP="004D0AF7">
      <w:pPr>
        <w:spacing w:beforeLines="20" w:before="48" w:afterLines="20" w:after="48"/>
        <w:rPr>
          <w:rFonts w:ascii="Palatino Linotype" w:hAnsi="Palatino Linotype"/>
          <w:lang w:val="es-MX"/>
        </w:rPr>
      </w:pPr>
    </w:p>
    <w:p w14:paraId="36AE3EAA" w14:textId="77777777" w:rsidR="00DA297E" w:rsidRPr="00A25A8E" w:rsidRDefault="00DA297E" w:rsidP="004D0AF7">
      <w:pPr>
        <w:widowControl w:val="0"/>
        <w:autoSpaceDE w:val="0"/>
        <w:autoSpaceDN w:val="0"/>
        <w:adjustRightInd w:val="0"/>
        <w:spacing w:beforeLines="20" w:before="48" w:afterLines="20" w:after="48"/>
        <w:ind w:left="567" w:right="902"/>
        <w:jc w:val="both"/>
        <w:rPr>
          <w:rFonts w:ascii="Palatino Linotype" w:eastAsia="Calibri" w:hAnsi="Palatino Linotype" w:cs="Arial"/>
        </w:rPr>
      </w:pPr>
      <w:r w:rsidRPr="00A25A8E">
        <w:rPr>
          <w:rFonts w:ascii="Palatino Linotype" w:eastAsia="Calibri" w:hAnsi="Palatino Linotype" w:cs="Arial"/>
          <w:i/>
          <w:sz w:val="22"/>
          <w:szCs w:val="22"/>
        </w:rPr>
        <w:t>“…Toda persona tiene derecho a la protección de sus datos personales</w:t>
      </w:r>
      <w:r w:rsidRPr="00A25A8E">
        <w:rPr>
          <w:rFonts w:ascii="Palatino Linotype" w:eastAsia="Calibri" w:hAnsi="Palatino Linotype" w:cs="Arial"/>
          <w:b/>
          <w:i/>
          <w:sz w:val="22"/>
          <w:szCs w:val="22"/>
        </w:rPr>
        <w:t xml:space="preserve">, </w:t>
      </w:r>
      <w:r w:rsidRPr="00A25A8E">
        <w:rPr>
          <w:rFonts w:ascii="Palatino Linotype" w:eastAsia="Calibri" w:hAnsi="Palatino Linotype" w:cs="Arial"/>
          <w:b/>
          <w:i/>
          <w:sz w:val="22"/>
          <w:szCs w:val="22"/>
          <w:u w:val="single"/>
        </w:rPr>
        <w:t>al acceso,</w:t>
      </w:r>
      <w:r w:rsidRPr="00A25A8E">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A25A8E">
        <w:rPr>
          <w:rFonts w:ascii="Palatino Linotype" w:eastAsia="Calibri" w:hAnsi="Palatino Linotype" w:cs="Arial"/>
          <w:b/>
          <w:i/>
          <w:sz w:val="22"/>
          <w:szCs w:val="22"/>
        </w:rPr>
        <w:t>[Sic]</w:t>
      </w:r>
    </w:p>
    <w:p w14:paraId="55A6D6AC" w14:textId="77777777" w:rsidR="00DA297E" w:rsidRPr="00A25A8E" w:rsidRDefault="00DA297E"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cs="Arial"/>
          <w:sz w:val="2"/>
        </w:rPr>
      </w:pPr>
    </w:p>
    <w:p w14:paraId="3E5AE258" w14:textId="77777777" w:rsidR="00E06494" w:rsidRPr="00A25A8E" w:rsidRDefault="00E06494"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cs="Arial"/>
        </w:rPr>
      </w:pPr>
    </w:p>
    <w:p w14:paraId="7C86794B" w14:textId="5E6E08F7" w:rsidR="00DA297E" w:rsidRPr="00A25A8E" w:rsidRDefault="00DA297E"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cs="Arial"/>
        </w:rPr>
      </w:pPr>
      <w:r w:rsidRPr="00A25A8E">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4DE83944" w14:textId="77777777" w:rsidR="00B77958" w:rsidRPr="00A25A8E" w:rsidRDefault="00B77958"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cs="Arial"/>
        </w:rPr>
      </w:pPr>
    </w:p>
    <w:p w14:paraId="60E9CBD4" w14:textId="77777777" w:rsidR="00DA297E" w:rsidRPr="00A25A8E" w:rsidRDefault="00DA297E"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cs="Arial"/>
        </w:rPr>
      </w:pPr>
      <w:r w:rsidRPr="00A25A8E">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043D73F6" w14:textId="77777777" w:rsidR="00DA297E" w:rsidRPr="00A25A8E" w:rsidRDefault="00DA297E" w:rsidP="004D0AF7">
      <w:pPr>
        <w:spacing w:beforeLines="20" w:before="48" w:afterLines="20" w:after="48"/>
        <w:rPr>
          <w:rFonts w:ascii="Palatino Linotype" w:hAnsi="Palatino Linotype"/>
          <w:lang w:val="es-MX"/>
        </w:rPr>
      </w:pPr>
    </w:p>
    <w:p w14:paraId="44966614"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i/>
          <w:sz w:val="22"/>
          <w:szCs w:val="22"/>
        </w:rPr>
        <w:t>“</w:t>
      </w:r>
      <w:r w:rsidRPr="00A25A8E">
        <w:rPr>
          <w:rFonts w:ascii="Palatino Linotype" w:eastAsia="Calibri" w:hAnsi="Palatino Linotype" w:cs="Arial"/>
          <w:b/>
          <w:i/>
          <w:sz w:val="22"/>
          <w:szCs w:val="22"/>
        </w:rPr>
        <w:t xml:space="preserve">Artículo 138. </w:t>
      </w:r>
      <w:r w:rsidRPr="00A25A8E">
        <w:rPr>
          <w:rFonts w:ascii="Palatino Linotype" w:eastAsia="Calibri" w:hAnsi="Palatino Linotype" w:cs="Arial"/>
          <w:i/>
          <w:sz w:val="22"/>
          <w:szCs w:val="22"/>
        </w:rPr>
        <w:t xml:space="preserve">El recurso de revisión podrá ser desechado por improcedente cuando: </w:t>
      </w:r>
    </w:p>
    <w:p w14:paraId="58D6F291" w14:textId="29D28A62"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w:t>
      </w:r>
      <w:r w:rsidRPr="00A25A8E">
        <w:rPr>
          <w:rFonts w:ascii="Palatino Linotype" w:eastAsia="Calibri" w:hAnsi="Palatino Linotype" w:cs="Arial"/>
          <w:i/>
          <w:sz w:val="22"/>
          <w:szCs w:val="22"/>
        </w:rPr>
        <w:t xml:space="preserve"> Sea extemporáneo por haber transcurrido el plazo establecido en el artículo 128 de la presente Ley. </w:t>
      </w:r>
    </w:p>
    <w:p w14:paraId="492494B1" w14:textId="0D138AA0"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II.</w:t>
      </w:r>
      <w:r w:rsidRPr="00A25A8E">
        <w:rPr>
          <w:rFonts w:ascii="Palatino Linotype" w:eastAsia="Calibri" w:hAnsi="Palatino Linotype" w:cs="Arial"/>
          <w:i/>
          <w:sz w:val="22"/>
          <w:szCs w:val="22"/>
        </w:rPr>
        <w:t xml:space="preserve"> El titular o su representante no acrediten debidamente su identidad y personalidad de este último. </w:t>
      </w:r>
    </w:p>
    <w:p w14:paraId="1B693959" w14:textId="41B9D85E"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III.</w:t>
      </w:r>
      <w:r w:rsidRPr="00A25A8E">
        <w:rPr>
          <w:rFonts w:ascii="Palatino Linotype" w:eastAsia="Calibri" w:hAnsi="Palatino Linotype" w:cs="Arial"/>
          <w:i/>
          <w:sz w:val="22"/>
          <w:szCs w:val="22"/>
        </w:rPr>
        <w:t xml:space="preserve"> El Instituto haya resuelto anteriormente en definitiva sobre la materia del mismo. </w:t>
      </w:r>
    </w:p>
    <w:p w14:paraId="2EC9C627" w14:textId="11AE697D"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IV.</w:t>
      </w:r>
      <w:r w:rsidRPr="00A25A8E">
        <w:rPr>
          <w:rFonts w:ascii="Palatino Linotype" w:eastAsia="Calibri" w:hAnsi="Palatino Linotype" w:cs="Arial"/>
          <w:i/>
          <w:sz w:val="22"/>
          <w:szCs w:val="22"/>
        </w:rPr>
        <w:t xml:space="preserve"> No se actualice alguna de las causales del recurso de revisión previstas en el artículo </w:t>
      </w:r>
      <w:r w:rsidRPr="00A25A8E">
        <w:rPr>
          <w:rFonts w:ascii="Palatino Linotype" w:eastAsia="Calibri" w:hAnsi="Palatino Linotype" w:cs="Arial"/>
          <w:i/>
          <w:sz w:val="22"/>
          <w:szCs w:val="22"/>
        </w:rPr>
        <w:lastRenderedPageBreak/>
        <w:t xml:space="preserve">129 de la presente Ley. </w:t>
      </w:r>
    </w:p>
    <w:p w14:paraId="0DC39033"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V.</w:t>
      </w:r>
      <w:r w:rsidRPr="00A25A8E">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227FB9B0" w14:textId="6B11A3FE"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VI.</w:t>
      </w:r>
      <w:r w:rsidRPr="00A25A8E">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19036184"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VII.</w:t>
      </w:r>
      <w:r w:rsidRPr="00A25A8E">
        <w:rPr>
          <w:rFonts w:ascii="Palatino Linotype" w:eastAsia="Calibri" w:hAnsi="Palatino Linotype" w:cs="Arial"/>
          <w:i/>
          <w:sz w:val="22"/>
          <w:szCs w:val="22"/>
        </w:rPr>
        <w:t xml:space="preserve"> El recurrente no acredite interés jurídico. </w:t>
      </w:r>
    </w:p>
    <w:p w14:paraId="4D193B79"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cs="Arial"/>
          <w:b/>
          <w:i/>
          <w:sz w:val="22"/>
          <w:szCs w:val="22"/>
        </w:rPr>
      </w:pPr>
      <w:r w:rsidRPr="00A25A8E">
        <w:rPr>
          <w:rFonts w:ascii="Palatino Linotype" w:eastAsia="Calibri" w:hAnsi="Palatino Linotype" w:cs="Arial"/>
          <w:i/>
          <w:sz w:val="22"/>
          <w:szCs w:val="22"/>
        </w:rPr>
        <w:t>El desechamiento no implica la preclusión del derecho del titular para interponer ante el Instituto un nuevo recurso de revisión.”</w:t>
      </w:r>
      <w:r w:rsidRPr="00A25A8E">
        <w:rPr>
          <w:rFonts w:ascii="Palatino Linotype" w:eastAsia="Calibri" w:hAnsi="Palatino Linotype" w:cs="Arial"/>
          <w:b/>
          <w:i/>
          <w:sz w:val="22"/>
          <w:szCs w:val="22"/>
        </w:rPr>
        <w:t>[Sic]</w:t>
      </w:r>
    </w:p>
    <w:p w14:paraId="5C0B6999" w14:textId="77777777" w:rsidR="00FF0CD8" w:rsidRPr="00A25A8E" w:rsidRDefault="00FF0CD8"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lang w:eastAsia="es-MX"/>
        </w:rPr>
      </w:pPr>
    </w:p>
    <w:p w14:paraId="3CDEE7DA" w14:textId="124BFC3D" w:rsidR="00DA297E" w:rsidRPr="00A25A8E" w:rsidRDefault="00DA297E"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rPr>
      </w:pPr>
      <w:r w:rsidRPr="00A25A8E">
        <w:rPr>
          <w:rFonts w:ascii="Palatino Linotype" w:eastAsia="Calibri" w:hAnsi="Palatino Linotype"/>
          <w:lang w:eastAsia="es-MX"/>
        </w:rPr>
        <w:t>Con base en lo establecido en el precepto de referencia, resulta oportuno señalar que a la fecha que se resuelve no se actualiza ninguna de las causales de improcedencia; ya que,</w:t>
      </w:r>
      <w:r w:rsidR="00253CE1" w:rsidRPr="00A25A8E">
        <w:rPr>
          <w:rFonts w:ascii="Palatino Linotype" w:eastAsia="Calibri" w:hAnsi="Palatino Linotype"/>
          <w:lang w:eastAsia="es-MX"/>
        </w:rPr>
        <w:t xml:space="preserve"> la parte </w:t>
      </w:r>
      <w:r w:rsidRPr="00A25A8E">
        <w:rPr>
          <w:rFonts w:ascii="Palatino Linotype" w:eastAsia="Calibri" w:hAnsi="Palatino Linotype"/>
          <w:b/>
          <w:lang w:eastAsia="es-MX"/>
        </w:rPr>
        <w:t xml:space="preserve">Recurrente </w:t>
      </w:r>
      <w:r w:rsidRPr="00A25A8E">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A25A8E">
        <w:rPr>
          <w:rFonts w:ascii="Palatino Linotype" w:eastAsia="Calibri" w:hAnsi="Palatino Linotype"/>
        </w:rPr>
        <w:t>no se tiene conocimiento de que se esté tramitando ante los tribunales competentes algún recurso o medio de defensa interpuesto por</w:t>
      </w:r>
      <w:r w:rsidR="00253CE1" w:rsidRPr="00A25A8E">
        <w:rPr>
          <w:rFonts w:ascii="Palatino Linotype" w:eastAsia="Calibri" w:hAnsi="Palatino Linotype"/>
        </w:rPr>
        <w:t xml:space="preserve"> la parte </w:t>
      </w:r>
      <w:r w:rsidRPr="00A25A8E">
        <w:rPr>
          <w:rFonts w:ascii="Palatino Linotype" w:eastAsia="Calibri" w:hAnsi="Palatino Linotype"/>
          <w:b/>
        </w:rPr>
        <w:t>Recurrente,</w:t>
      </w:r>
      <w:r w:rsidRPr="00A25A8E">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4E7164CB" w14:textId="77777777" w:rsidR="00DA297E" w:rsidRPr="00A25A8E" w:rsidRDefault="00DA297E"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lang w:eastAsia="es-MX"/>
        </w:rPr>
      </w:pPr>
    </w:p>
    <w:p w14:paraId="6F34AE56" w14:textId="77777777" w:rsidR="00DA297E" w:rsidRPr="00A25A8E" w:rsidRDefault="00DA297E" w:rsidP="004D0AF7">
      <w:pPr>
        <w:widowControl w:val="0"/>
        <w:autoSpaceDE w:val="0"/>
        <w:autoSpaceDN w:val="0"/>
        <w:adjustRightInd w:val="0"/>
        <w:spacing w:beforeLines="20" w:before="48" w:afterLines="20" w:after="48" w:line="360" w:lineRule="auto"/>
        <w:ind w:right="51"/>
        <w:jc w:val="both"/>
        <w:rPr>
          <w:rFonts w:ascii="Palatino Linotype" w:eastAsia="Calibri" w:hAnsi="Palatino Linotype"/>
          <w:lang w:eastAsia="es-MX"/>
        </w:rPr>
      </w:pPr>
      <w:r w:rsidRPr="00A25A8E">
        <w:rPr>
          <w:rFonts w:ascii="Palatino Linotype" w:eastAsia="Calibri" w:hAnsi="Palatino Linotype"/>
          <w:lang w:eastAsia="es-MX"/>
        </w:rPr>
        <w:t xml:space="preserve">Por otra parte, especial mención requiere el contexto para ejercer los derechos </w:t>
      </w:r>
      <w:r w:rsidRPr="00A25A8E">
        <w:rPr>
          <w:rFonts w:ascii="Palatino Linotype" w:eastAsia="Calibri" w:hAnsi="Palatino Linotype"/>
          <w:b/>
          <w:lang w:eastAsia="es-MX"/>
        </w:rPr>
        <w:t xml:space="preserve">ARCO </w:t>
      </w:r>
      <w:r w:rsidRPr="00A25A8E">
        <w:rPr>
          <w:rFonts w:ascii="Palatino Linotype" w:eastAsia="Calibri" w:hAnsi="Palatino Linotype"/>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53111D57" w14:textId="77777777" w:rsidR="00DA297E" w:rsidRPr="00A25A8E" w:rsidRDefault="00DA297E" w:rsidP="004D0AF7">
      <w:pPr>
        <w:spacing w:beforeLines="20" w:before="48" w:afterLines="20" w:after="48"/>
        <w:rPr>
          <w:rFonts w:ascii="Palatino Linotype" w:hAnsi="Palatino Linotype"/>
          <w:lang w:val="es-MX" w:eastAsia="es-MX"/>
        </w:rPr>
      </w:pPr>
    </w:p>
    <w:p w14:paraId="529F756F"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b/>
          <w:i/>
          <w:sz w:val="22"/>
          <w:szCs w:val="22"/>
          <w:lang w:eastAsia="es-MX"/>
        </w:rPr>
      </w:pPr>
      <w:r w:rsidRPr="00A25A8E">
        <w:rPr>
          <w:rFonts w:ascii="Palatino Linotype" w:eastAsia="Calibri" w:hAnsi="Palatino Linotype"/>
          <w:b/>
          <w:i/>
          <w:sz w:val="22"/>
          <w:szCs w:val="22"/>
          <w:lang w:eastAsia="es-MX"/>
        </w:rPr>
        <w:t>“Legitimación para Ejercer los Derechos ARCO</w:t>
      </w:r>
    </w:p>
    <w:p w14:paraId="4A691391"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b/>
          <w:i/>
          <w:sz w:val="22"/>
          <w:szCs w:val="22"/>
          <w:lang w:eastAsia="es-MX"/>
        </w:rPr>
      </w:pPr>
      <w:r w:rsidRPr="00A25A8E">
        <w:rPr>
          <w:rFonts w:ascii="Palatino Linotype" w:eastAsia="Calibri" w:hAnsi="Palatino Linotype"/>
          <w:b/>
          <w:i/>
          <w:sz w:val="22"/>
          <w:szCs w:val="22"/>
          <w:lang w:eastAsia="es-MX"/>
        </w:rPr>
        <w:t>Artículo 106.</w:t>
      </w:r>
    </w:p>
    <w:p w14:paraId="3C207F43"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i/>
          <w:sz w:val="22"/>
          <w:szCs w:val="22"/>
          <w:lang w:eastAsia="es-MX"/>
        </w:rPr>
      </w:pPr>
      <w:r w:rsidRPr="00A25A8E">
        <w:rPr>
          <w:rFonts w:ascii="Palatino Linotype" w:eastAsia="Calibri" w:hAnsi="Palatino Linotype"/>
          <w:i/>
          <w:sz w:val="22"/>
          <w:szCs w:val="22"/>
          <w:lang w:eastAsia="es-MX"/>
        </w:rPr>
        <w:t>(…)</w:t>
      </w:r>
    </w:p>
    <w:p w14:paraId="45BF0229"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i/>
          <w:sz w:val="22"/>
          <w:szCs w:val="22"/>
          <w:lang w:eastAsia="es-MX"/>
        </w:rPr>
      </w:pPr>
      <w:r w:rsidRPr="00A25A8E">
        <w:rPr>
          <w:rFonts w:ascii="Palatino Linotype" w:eastAsia="Calibri" w:hAnsi="Palatino Linotype"/>
          <w:i/>
          <w:sz w:val="22"/>
          <w:szCs w:val="22"/>
          <w:lang w:eastAsia="es-MX"/>
        </w:rPr>
        <w:lastRenderedPageBreak/>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4BC2AA0C"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i/>
          <w:sz w:val="22"/>
          <w:szCs w:val="22"/>
          <w:lang w:eastAsia="es-MX"/>
        </w:rPr>
      </w:pPr>
    </w:p>
    <w:p w14:paraId="06026F52"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i/>
          <w:sz w:val="22"/>
          <w:szCs w:val="22"/>
          <w:lang w:eastAsia="es-MX"/>
        </w:rPr>
      </w:pPr>
      <w:r w:rsidRPr="00A25A8E">
        <w:rPr>
          <w:rFonts w:ascii="Palatino Linotype" w:eastAsia="Calibri" w:hAnsi="Palatino Linotype"/>
          <w:i/>
          <w:sz w:val="22"/>
          <w:szCs w:val="22"/>
          <w:lang w:eastAsia="es-MX"/>
        </w:rPr>
        <w:t xml:space="preserve">El titular podrá autorizar dentro de una cláusula del testamento a las personas que podrán ejercer sus derechos ARCO al momento del fallecimiento.  </w:t>
      </w:r>
    </w:p>
    <w:p w14:paraId="267551EA"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i/>
          <w:sz w:val="22"/>
          <w:szCs w:val="22"/>
          <w:lang w:eastAsia="es-MX"/>
        </w:rPr>
      </w:pPr>
    </w:p>
    <w:p w14:paraId="7DD44F87" w14:textId="77777777" w:rsidR="00DA297E" w:rsidRPr="00A25A8E" w:rsidRDefault="00DA297E" w:rsidP="004D0AF7">
      <w:pPr>
        <w:widowControl w:val="0"/>
        <w:autoSpaceDE w:val="0"/>
        <w:autoSpaceDN w:val="0"/>
        <w:adjustRightInd w:val="0"/>
        <w:spacing w:beforeLines="20" w:before="48" w:afterLines="20" w:after="48"/>
        <w:ind w:left="567" w:right="851"/>
        <w:jc w:val="both"/>
        <w:rPr>
          <w:rFonts w:ascii="Palatino Linotype" w:eastAsia="Calibri" w:hAnsi="Palatino Linotype"/>
          <w:i/>
          <w:sz w:val="22"/>
          <w:szCs w:val="22"/>
          <w:lang w:eastAsia="es-MX"/>
        </w:rPr>
      </w:pPr>
      <w:r w:rsidRPr="00A25A8E">
        <w:rPr>
          <w:rFonts w:ascii="Palatino Linotype" w:eastAsia="Calibri" w:hAnsi="Palatino Linotype"/>
          <w:i/>
          <w:sz w:val="22"/>
          <w:szCs w:val="22"/>
          <w:lang w:eastAsia="es-MX"/>
        </w:rPr>
        <w:t xml:space="preserve">El ejercicio de los derechos ARCO por persona distinta a su titular o a su representante, será posible, excepcionalmente, en aquellos supuestos previstos por disposición legal, o en su caso, por mandato judicial (…)” </w:t>
      </w:r>
      <w:r w:rsidRPr="00A25A8E">
        <w:rPr>
          <w:rFonts w:ascii="Palatino Linotype" w:eastAsia="Calibri" w:hAnsi="Palatino Linotype"/>
          <w:b/>
          <w:i/>
          <w:sz w:val="22"/>
          <w:szCs w:val="22"/>
          <w:lang w:eastAsia="es-MX"/>
        </w:rPr>
        <w:t>[Sic]</w:t>
      </w:r>
    </w:p>
    <w:p w14:paraId="54FBDFDC"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sz w:val="2"/>
        </w:rPr>
      </w:pPr>
    </w:p>
    <w:p w14:paraId="6FB963E4" w14:textId="77777777" w:rsidR="004D0AF7" w:rsidRDefault="004D0AF7"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rPr>
      </w:pPr>
    </w:p>
    <w:p w14:paraId="5DC7D176" w14:textId="624E44FC"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hAnsi="Palatino Linotype" w:cs="Arial"/>
        </w:rPr>
      </w:pPr>
      <w:r w:rsidRPr="00A25A8E">
        <w:rPr>
          <w:rFonts w:ascii="Palatino Linotype" w:eastAsia="Calibri"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A25A8E">
        <w:rPr>
          <w:rFonts w:ascii="Palatino Linotype" w:hAnsi="Palatino Linotype" w:cs="Arial"/>
        </w:rPr>
        <w:t xml:space="preserve"> a los derechos de acceso, rectificación, cancelación y oposición al tratamiento de datos personales.</w:t>
      </w:r>
    </w:p>
    <w:p w14:paraId="55BB9433"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hAnsi="Palatino Linotype" w:cs="Arial"/>
        </w:rPr>
      </w:pPr>
    </w:p>
    <w:p w14:paraId="18315DCB"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hAnsi="Palatino Linotype" w:cs="Arial"/>
        </w:rPr>
      </w:pPr>
      <w:r w:rsidRPr="00A25A8E">
        <w:rPr>
          <w:rFonts w:ascii="Palatino Linotype" w:hAnsi="Palatino Linotype" w:cs="Arial"/>
        </w:rPr>
        <w:t xml:space="preserve">Ordenamiento al cual se encuentran sujetos los titulares de las unidades de transparencia de los </w:t>
      </w:r>
      <w:r w:rsidRPr="00A25A8E">
        <w:rPr>
          <w:rFonts w:ascii="Palatino Linotype" w:hAnsi="Palatino Linotype" w:cs="Arial"/>
          <w:b/>
        </w:rPr>
        <w:t>Sujetos Obligados,</w:t>
      </w:r>
      <w:r w:rsidRPr="00A25A8E">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A25A8E">
        <w:rPr>
          <w:rFonts w:ascii="Palatino Linotype" w:hAnsi="Palatino Linotype" w:cs="Arial"/>
          <w:b/>
          <w:u w:val="single"/>
        </w:rPr>
        <w:t>que implica que la información no se pondrá a disposición, ni se revelará a individuos, entidades o procesos no autorizados</w:t>
      </w:r>
      <w:r w:rsidRPr="00A25A8E">
        <w:rPr>
          <w:rFonts w:ascii="Palatino Linotype" w:hAnsi="Palatino Linotype" w:cs="Arial"/>
        </w:rPr>
        <w:t xml:space="preserve">, y que en el caso particular requiere de manera </w:t>
      </w:r>
      <w:r w:rsidRPr="00A25A8E">
        <w:rPr>
          <w:rFonts w:ascii="Palatino Linotype" w:hAnsi="Palatino Linotype" w:cs="Arial"/>
        </w:rPr>
        <w:lastRenderedPageBreak/>
        <w:t>inexorable que el acceso de datos concernientes a personas fallecidas se lleve a cabo, únicamente a favor de quien cuente con un interés jurídico, para lo cual la Ley reconoce expresamente ese interés jurídico sobre quienes el titular de los derechos hubiere expresado fehacientemente su voluntad en tal sentido, incluyendo la cláusula testamentaria o que exista un mandato judicial para dicho efecto.</w:t>
      </w:r>
    </w:p>
    <w:p w14:paraId="38E7F27D"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hAnsi="Palatino Linotype" w:cs="Arial"/>
        </w:rPr>
      </w:pPr>
    </w:p>
    <w:p w14:paraId="354E72AA" w14:textId="77777777" w:rsidR="00FF0CD8"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lang w:eastAsia="es-MX"/>
        </w:rPr>
      </w:pPr>
      <w:r w:rsidRPr="00A25A8E">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A25A8E">
        <w:rPr>
          <w:rFonts w:ascii="Palatino Linotype" w:hAnsi="Palatino Linotype"/>
          <w:color w:val="000000"/>
          <w:lang w:eastAsia="es-MX"/>
        </w:rPr>
        <w:t xml:space="preserve">conviene señalar lo estipulado por </w:t>
      </w:r>
      <w:r w:rsidRPr="00A25A8E">
        <w:rPr>
          <w:rFonts w:ascii="Palatino Linotype" w:eastAsia="Calibri" w:hAnsi="Palatino Linotype" w:cs="Arial"/>
        </w:rPr>
        <w:t xml:space="preserve">el Poder Judicial de la Federación a través de las Tesis y Jurisprudencias con </w:t>
      </w:r>
      <w:r w:rsidRPr="00A25A8E">
        <w:rPr>
          <w:rFonts w:ascii="Palatino Linotype" w:eastAsia="Calibri" w:hAnsi="Palatino Linotype"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A25A8E">
        <w:rPr>
          <w:rFonts w:ascii="Palatino Linotype" w:eastAsia="Calibri" w:hAnsi="Palatino Linotype"/>
          <w:vertAlign w:val="superscript"/>
          <w:lang w:eastAsia="es-MX"/>
        </w:rPr>
        <w:footnoteReference w:id="4"/>
      </w:r>
      <w:r w:rsidRPr="00A25A8E">
        <w:rPr>
          <w:rFonts w:ascii="Palatino Linotype" w:eastAsia="Calibri" w:hAnsi="Palatino Linotype" w:cs="Arial"/>
          <w:lang w:eastAsia="es-MX"/>
        </w:rPr>
        <w:t>, se han pronunciado en cuanto al intereses jurídico en los términos siguientes:</w:t>
      </w:r>
    </w:p>
    <w:p w14:paraId="1D91A1A7" w14:textId="77777777" w:rsidR="00FF0CD8" w:rsidRPr="00A25A8E" w:rsidRDefault="00FF0CD8" w:rsidP="004D0AF7">
      <w:pPr>
        <w:widowControl w:val="0"/>
        <w:autoSpaceDE w:val="0"/>
        <w:autoSpaceDN w:val="0"/>
        <w:adjustRightInd w:val="0"/>
        <w:spacing w:beforeLines="20" w:before="48" w:afterLines="20" w:after="48" w:line="360" w:lineRule="auto"/>
        <w:ind w:right="49"/>
        <w:jc w:val="both"/>
        <w:rPr>
          <w:rFonts w:ascii="Palatino Linotype" w:hAnsi="Palatino Linotype" w:cs="Arial"/>
        </w:rPr>
      </w:pPr>
    </w:p>
    <w:p w14:paraId="6BCB15C8" w14:textId="43502FAC" w:rsidR="00DA297E" w:rsidRPr="00A25A8E" w:rsidRDefault="00DA297E" w:rsidP="004D0AF7">
      <w:pPr>
        <w:spacing w:beforeLines="20" w:before="48" w:afterLines="20" w:after="48"/>
        <w:ind w:left="567" w:right="851"/>
        <w:jc w:val="both"/>
        <w:rPr>
          <w:rFonts w:ascii="Palatino Linotype" w:eastAsia="Calibri" w:hAnsi="Palatino Linotype" w:cs="Bookman Old Style"/>
          <w:i/>
          <w:sz w:val="22"/>
        </w:rPr>
      </w:pPr>
      <w:r w:rsidRPr="00A25A8E">
        <w:rPr>
          <w:rFonts w:ascii="Palatino Linotype" w:eastAsia="Calibri" w:hAnsi="Palatino Linotype" w:cs="Bookman Old Style"/>
          <w:i/>
          <w:sz w:val="22"/>
        </w:rPr>
        <w:t>“</w:t>
      </w:r>
      <w:r w:rsidRPr="00A25A8E">
        <w:rPr>
          <w:rFonts w:ascii="Palatino Linotype" w:eastAsia="Calibri" w:hAnsi="Palatino Linotype" w:cs="Bookman Old Style"/>
          <w:b/>
          <w:i/>
          <w:sz w:val="22"/>
          <w:u w:val="single"/>
        </w:rPr>
        <w:t>INTERÉS JURÍDICO, CONCEPTO DE</w:t>
      </w:r>
      <w:r w:rsidRPr="00A25A8E">
        <w:rPr>
          <w:rFonts w:ascii="Palatino Linotype" w:eastAsia="Calibri" w:hAnsi="Palatino Linotype" w:cs="Bookman Old Style"/>
          <w:i/>
          <w:sz w:val="22"/>
        </w:rPr>
        <w:t>.</w:t>
      </w:r>
      <w:r w:rsidR="00C17F82">
        <w:rPr>
          <w:rFonts w:ascii="Palatino Linotype" w:eastAsia="Calibri" w:hAnsi="Palatino Linotype" w:cs="Bookman Old Style"/>
          <w:i/>
          <w:sz w:val="22"/>
        </w:rPr>
        <w:t xml:space="preserve"> </w:t>
      </w:r>
      <w:r w:rsidRPr="00A25A8E">
        <w:rPr>
          <w:rFonts w:ascii="Palatino Linotype" w:eastAsia="Calibri" w:hAnsi="Palatino Linotype" w:cs="Bookman Old Style"/>
          <w:i/>
          <w:sz w:val="22"/>
        </w:rPr>
        <w:t xml:space="preserve">Tratándose del juicio de garantías, </w:t>
      </w:r>
      <w:r w:rsidRPr="00A25A8E">
        <w:rPr>
          <w:rFonts w:ascii="Palatino Linotype" w:eastAsia="Calibri" w:hAnsi="Palatino Linotype" w:cs="Bookman Old Style"/>
          <w:b/>
          <w:i/>
          <w:sz w:val="22"/>
          <w:u w:val="single"/>
        </w:rPr>
        <w:t>el interés jurídico</w:t>
      </w:r>
      <w:r w:rsidRPr="00A25A8E">
        <w:rPr>
          <w:rFonts w:ascii="Palatino Linotype" w:eastAsia="Calibri" w:hAnsi="Palatino Linotype" w:cs="Bookman Old Style"/>
          <w:i/>
          <w:sz w:val="22"/>
        </w:rPr>
        <w:t xml:space="preserve"> como noción fundamental </w:t>
      </w:r>
      <w:r w:rsidRPr="00A25A8E">
        <w:rPr>
          <w:rFonts w:ascii="Palatino Linotype" w:eastAsia="Calibri" w:hAnsi="Palatino Linotype" w:cs="Bookman Old Style"/>
          <w:b/>
          <w:i/>
          <w:sz w:val="22"/>
          <w:u w:val="single"/>
        </w:rPr>
        <w:t>lo constituye la existencia o actualización de un derecho subjetivo jurídicamente tutelado que puede afectarse</w:t>
      </w:r>
      <w:r w:rsidRPr="00A25A8E">
        <w:rPr>
          <w:rFonts w:ascii="Palatino Linotype" w:eastAsia="Calibri" w:hAnsi="Palatino Linotype" w:cs="Bookman Old Style"/>
          <w:i/>
          <w:sz w:val="22"/>
        </w:rPr>
        <w:t xml:space="preserve">, ya sea por la violación de ese derecho, o bien, por el desconocimiento del mismo </w:t>
      </w:r>
      <w:r w:rsidRPr="00A25A8E">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A25A8E">
        <w:rPr>
          <w:rFonts w:ascii="Palatino Linotype" w:eastAsia="Calibri" w:hAnsi="Palatino Linotype" w:cs="Bookman Old Style"/>
          <w:i/>
          <w:sz w:val="22"/>
        </w:rPr>
        <w:t xml:space="preserve"> de amparo en demanda de que cese esa situación </w:t>
      </w:r>
      <w:r w:rsidRPr="00A25A8E">
        <w:rPr>
          <w:rFonts w:ascii="Palatino Linotype" w:eastAsia="Calibri" w:hAnsi="Palatino Linotype" w:cs="Bookman Old Style"/>
          <w:i/>
          <w:sz w:val="22"/>
          <w:u w:val="single"/>
        </w:rPr>
        <w:t>cuando se transgreda, por la actuación de cierta autoridad,</w:t>
      </w:r>
      <w:r w:rsidRPr="00A25A8E">
        <w:rPr>
          <w:rFonts w:ascii="Palatino Linotype" w:eastAsia="Calibri" w:hAnsi="Palatino Linotype" w:cs="Bookman Old Style"/>
          <w:i/>
          <w:sz w:val="22"/>
        </w:rPr>
        <w:t xml:space="preserve"> determinada garantía.</w:t>
      </w:r>
    </w:p>
    <w:p w14:paraId="3536F62F" w14:textId="77777777" w:rsidR="004D0AF7" w:rsidRPr="00A25A8E" w:rsidRDefault="004D0AF7" w:rsidP="004D0AF7">
      <w:pPr>
        <w:spacing w:beforeLines="20" w:before="48" w:afterLines="20" w:after="48"/>
        <w:ind w:left="567" w:right="851"/>
        <w:jc w:val="both"/>
        <w:rPr>
          <w:rFonts w:ascii="Palatino Linotype" w:eastAsia="Calibri" w:hAnsi="Palatino Linotype" w:cs="Bookman Old Style"/>
          <w:b/>
          <w:i/>
          <w:sz w:val="22"/>
        </w:rPr>
      </w:pPr>
    </w:p>
    <w:p w14:paraId="16DEDB0D" w14:textId="77777777" w:rsidR="00DA297E" w:rsidRPr="00A25A8E" w:rsidRDefault="00DA297E" w:rsidP="004D0AF7">
      <w:pPr>
        <w:spacing w:beforeLines="20" w:before="48" w:afterLines="20" w:after="48"/>
        <w:ind w:left="567" w:right="851"/>
        <w:jc w:val="both"/>
        <w:rPr>
          <w:rFonts w:ascii="Palatino Linotype" w:eastAsia="Calibri" w:hAnsi="Palatino Linotype" w:cs="Bookman Old Style"/>
          <w:i/>
          <w:sz w:val="22"/>
        </w:rPr>
      </w:pPr>
      <w:r w:rsidRPr="00A25A8E">
        <w:rPr>
          <w:rFonts w:ascii="Palatino Linotype" w:eastAsia="Calibri" w:hAnsi="Palatino Linotype" w:cs="Bookman Old Style"/>
          <w:b/>
          <w:i/>
          <w:sz w:val="22"/>
        </w:rPr>
        <w:t>INTERÉS JURÍDICO EN EL AMPARO. ELEMENTOS CONSTITUTIVOS</w:t>
      </w:r>
      <w:r w:rsidRPr="00A25A8E">
        <w:rPr>
          <w:rFonts w:ascii="Palatino Linotype" w:eastAsia="Calibri" w:hAnsi="Palatino Linotype" w:cs="Bookman Old Style"/>
          <w:i/>
          <w:sz w:val="22"/>
        </w:rPr>
        <w:t xml:space="preserve">. </w:t>
      </w:r>
    </w:p>
    <w:p w14:paraId="7E863B6A" w14:textId="77777777" w:rsidR="00DA297E" w:rsidRPr="00A25A8E" w:rsidRDefault="00DA297E" w:rsidP="004D0AF7">
      <w:pPr>
        <w:spacing w:beforeLines="20" w:before="48" w:afterLines="20" w:after="48"/>
        <w:ind w:left="567" w:right="851"/>
        <w:jc w:val="both"/>
        <w:rPr>
          <w:rFonts w:ascii="Palatino Linotype" w:eastAsia="Calibri" w:hAnsi="Palatino Linotype" w:cs="Bookman Old Style"/>
          <w:b/>
          <w:i/>
          <w:sz w:val="22"/>
        </w:rPr>
      </w:pPr>
      <w:r w:rsidRPr="00A25A8E">
        <w:rPr>
          <w:rFonts w:ascii="Palatino Linotype" w:eastAsia="Calibri" w:hAnsi="Palatino Linotype" w:cs="Bookman Old Style"/>
          <w:b/>
          <w:i/>
          <w:sz w:val="22"/>
          <w:u w:val="single"/>
        </w:rPr>
        <w:t>El artículo 4o. de la Ley de Amparo contempla, para la procedencia del juicio de garantías</w:t>
      </w:r>
      <w:r w:rsidRPr="00A25A8E">
        <w:rPr>
          <w:rFonts w:ascii="Palatino Linotype" w:eastAsia="Calibri" w:hAnsi="Palatino Linotype" w:cs="Bookman Old Style"/>
          <w:i/>
          <w:sz w:val="22"/>
        </w:rPr>
        <w:t xml:space="preserve">, </w:t>
      </w:r>
      <w:r w:rsidRPr="00A25A8E">
        <w:rPr>
          <w:rFonts w:ascii="Palatino Linotype" w:eastAsia="Calibri" w:hAnsi="Palatino Linotype" w:cs="Bookman Old Style"/>
          <w:b/>
          <w:i/>
          <w:sz w:val="22"/>
          <w:u w:val="single"/>
        </w:rPr>
        <w:t xml:space="preserve">que el acto reclamado cause un perjuicio a la persona física o moral que se estime afectada, lo que ocurre cuando ese acto lesiona sus intereses </w:t>
      </w:r>
      <w:r w:rsidRPr="00A25A8E">
        <w:rPr>
          <w:rFonts w:ascii="Palatino Linotype" w:eastAsia="Calibri" w:hAnsi="Palatino Linotype" w:cs="Bookman Old Style"/>
          <w:b/>
          <w:i/>
          <w:sz w:val="22"/>
          <w:u w:val="single"/>
        </w:rPr>
        <w:lastRenderedPageBreak/>
        <w:t>jurídicos</w:t>
      </w:r>
      <w:r w:rsidRPr="00A25A8E">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A25A8E">
        <w:rPr>
          <w:rFonts w:ascii="Palatino Linotype" w:eastAsia="Calibri" w:hAnsi="Palatino Linotype" w:cs="Bookman Old Style"/>
          <w:b/>
          <w:i/>
          <w:sz w:val="22"/>
          <w:u w:val="single"/>
        </w:rPr>
        <w:t>la tutela del derecho sólo comprende a bienes jurídicos reales y objetivos</w:t>
      </w:r>
      <w:r w:rsidRPr="00A25A8E">
        <w:rPr>
          <w:rFonts w:ascii="Palatino Linotype" w:eastAsia="Calibri" w:hAnsi="Palatino Linotype" w:cs="Bookman Old Style"/>
          <w:i/>
          <w:sz w:val="22"/>
        </w:rPr>
        <w:t xml:space="preserve">, las afectaciones deben igualmente ser </w:t>
      </w:r>
      <w:r w:rsidRPr="00A25A8E">
        <w:rPr>
          <w:rFonts w:ascii="Palatino Linotype" w:eastAsia="Calibri" w:hAnsi="Palatino Linotype" w:cs="Bookman Old Style"/>
          <w:b/>
          <w:i/>
          <w:sz w:val="22"/>
          <w:u w:val="single"/>
        </w:rPr>
        <w:t>susceptibles de apreciarse en forma objetiva</w:t>
      </w:r>
      <w:r w:rsidRPr="00A25A8E">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A25A8E">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A25A8E">
        <w:rPr>
          <w:rFonts w:ascii="Palatino Linotype" w:eastAsia="Calibri" w:hAnsi="Palatino Linotype" w:cs="Bookman Old Style"/>
          <w:i/>
          <w:sz w:val="22"/>
        </w:rPr>
        <w:t xml:space="preserve">” </w:t>
      </w:r>
      <w:r w:rsidRPr="00A25A8E">
        <w:rPr>
          <w:rFonts w:ascii="Palatino Linotype" w:eastAsia="Calibri" w:hAnsi="Palatino Linotype" w:cs="Bookman Old Style"/>
          <w:b/>
          <w:i/>
          <w:sz w:val="22"/>
        </w:rPr>
        <w:t>[Sic]</w:t>
      </w:r>
    </w:p>
    <w:p w14:paraId="7EA24C76" w14:textId="533D0BFC" w:rsidR="00DA297E" w:rsidRDefault="00DA297E" w:rsidP="004D0AF7">
      <w:pPr>
        <w:spacing w:beforeLines="20" w:before="48" w:afterLines="20" w:after="48"/>
        <w:rPr>
          <w:rFonts w:ascii="Palatino Linotype" w:eastAsia="Calibri" w:hAnsi="Palatino Linotype"/>
        </w:rPr>
      </w:pPr>
    </w:p>
    <w:p w14:paraId="7725FE5E" w14:textId="0894D36D"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rPr>
      </w:pPr>
      <w:r w:rsidRPr="00A25A8E">
        <w:rPr>
          <w:rFonts w:ascii="Palatino Linotype" w:eastAsia="Calibri" w:hAnsi="Palatino Linotype" w:cs="Arial"/>
        </w:rPr>
        <w:t xml:space="preserve">Precisado lo anterior, se advierte que </w:t>
      </w:r>
      <w:r w:rsidR="008A60A3" w:rsidRPr="00A25A8E">
        <w:rPr>
          <w:rFonts w:ascii="Palatino Linotype" w:eastAsia="Calibri" w:hAnsi="Palatino Linotype" w:cs="Arial"/>
        </w:rPr>
        <w:t>la parte</w:t>
      </w:r>
      <w:r w:rsidRPr="00A25A8E">
        <w:rPr>
          <w:rFonts w:ascii="Palatino Linotype" w:eastAsia="Calibri" w:hAnsi="Palatino Linotype" w:cs="Arial"/>
          <w:b/>
        </w:rPr>
        <w:t xml:space="preserve"> Recurrente</w:t>
      </w:r>
      <w:r w:rsidRPr="00A25A8E">
        <w:rPr>
          <w:rFonts w:ascii="Palatino Linotype" w:eastAsia="Calibri" w:hAnsi="Palatino Linotype" w:cs="Arial"/>
        </w:rPr>
        <w:t xml:space="preserve"> al realizar su solicitud de acceso a datos personales, exhibió ante el </w:t>
      </w:r>
      <w:r w:rsidRPr="00A25A8E">
        <w:rPr>
          <w:rFonts w:ascii="Palatino Linotype" w:eastAsia="Calibri" w:hAnsi="Palatino Linotype" w:cs="Arial"/>
          <w:b/>
        </w:rPr>
        <w:t>Sujeto Obligado</w:t>
      </w:r>
      <w:r w:rsidRPr="00A25A8E">
        <w:rPr>
          <w:rFonts w:ascii="Palatino Linotype" w:eastAsia="Calibri" w:hAnsi="Palatino Linotype" w:cs="Arial"/>
        </w:rPr>
        <w:t xml:space="preserve"> documentos que pudieran permitieran reconocerle el interés jurídico y legitimo para ejercer los derechos ARCO a nombre y representación, como la identificación oficial</w:t>
      </w:r>
      <w:r w:rsidR="008A60A3" w:rsidRPr="00A25A8E">
        <w:rPr>
          <w:rFonts w:ascii="Palatino Linotype" w:eastAsia="Calibri" w:hAnsi="Palatino Linotype" w:cs="Arial"/>
        </w:rPr>
        <w:t>.</w:t>
      </w:r>
    </w:p>
    <w:p w14:paraId="5670F7E0" w14:textId="77777777" w:rsidR="00246684" w:rsidRPr="00A25A8E" w:rsidRDefault="00246684"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rPr>
      </w:pPr>
    </w:p>
    <w:p w14:paraId="079C5FBA"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i/>
        </w:rPr>
      </w:pPr>
      <w:r w:rsidRPr="00A25A8E">
        <w:rPr>
          <w:rFonts w:ascii="Palatino Linotype" w:eastAsia="Calibri" w:hAnsi="Palatino Linotype" w:cs="Arial"/>
        </w:rPr>
        <w:t>Empero lo anterior, la Ley en la materia nos establece en su artículo 122, que para la interposición de un recurso de revisión de datos personales concernientes a personas fallecidas, podrá realizarla la persona que acredite tener un interés jurídico o legítimo</w:t>
      </w:r>
      <w:r w:rsidRPr="00A25A8E">
        <w:rPr>
          <w:rFonts w:ascii="Palatino Linotype" w:eastAsia="Calibri" w:hAnsi="Palatino Linotype" w:cs="Bookman Old Style"/>
          <w:sz w:val="20"/>
          <w:szCs w:val="20"/>
        </w:rPr>
        <w:t>.</w:t>
      </w:r>
    </w:p>
    <w:p w14:paraId="1511148D"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rPr>
      </w:pPr>
    </w:p>
    <w:p w14:paraId="4B4E1E9E"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rPr>
      </w:pPr>
      <w:r w:rsidRPr="00A25A8E">
        <w:rPr>
          <w:rFonts w:ascii="Palatino Linotype" w:eastAsia="Calibri" w:hAnsi="Palatino Linotype" w:cs="Arial"/>
        </w:rPr>
        <w:t xml:space="preserve">En ese </w:t>
      </w:r>
      <w:r w:rsidR="005966E4" w:rsidRPr="00A25A8E">
        <w:rPr>
          <w:rFonts w:ascii="Palatino Linotype" w:eastAsia="Calibri" w:hAnsi="Palatino Linotype" w:cs="Arial"/>
        </w:rPr>
        <w:t xml:space="preserve">orden de ideas, al presentar su identificación oficial, </w:t>
      </w:r>
      <w:r w:rsidRPr="00A25A8E">
        <w:rPr>
          <w:rFonts w:ascii="Palatino Linotype" w:hAnsi="Palatino Linotype" w:cs="Arial"/>
        </w:rPr>
        <w:t xml:space="preserve">cumple con el requisito señalado con anterioridad ya que acredita el interés legítimo, para lo cual sirve de sustento los </w:t>
      </w:r>
      <w:r w:rsidRPr="00A25A8E">
        <w:rPr>
          <w:rFonts w:ascii="Palatino Linotype" w:eastAsia="Calibri" w:hAnsi="Palatino Linotype"/>
        </w:rPr>
        <w:t xml:space="preserve">criterios relevantes que ha emitido nuestro máximo Tribunal Constitucional en cuanto al interés legítimo, a través de </w:t>
      </w:r>
      <w:r w:rsidRPr="00A25A8E">
        <w:rPr>
          <w:rFonts w:ascii="Palatino Linotype" w:eastAsia="Calibri" w:hAnsi="Palatino Linotype" w:cs="Arial"/>
          <w:lang w:eastAsia="es-MX"/>
        </w:rPr>
        <w:t xml:space="preserve">las Jurisprudencias y Tesis Aisladas con números de registro </w:t>
      </w:r>
      <w:r w:rsidRPr="00A25A8E">
        <w:rPr>
          <w:rFonts w:ascii="Palatino Linotype" w:eastAsia="Calibri" w:hAnsi="Palatino Linotype"/>
          <w:b/>
        </w:rPr>
        <w:t>185376, 185377, 2005078</w:t>
      </w:r>
      <w:r w:rsidRPr="00A25A8E">
        <w:rPr>
          <w:rFonts w:ascii="Palatino Linotype" w:eastAsia="Calibri" w:hAnsi="Palatino Linotype"/>
        </w:rPr>
        <w:t xml:space="preserve"> y </w:t>
      </w:r>
      <w:r w:rsidRPr="00A25A8E">
        <w:rPr>
          <w:rFonts w:ascii="Palatino Linotype" w:eastAsia="Calibri" w:hAnsi="Palatino Linotype"/>
          <w:b/>
        </w:rPr>
        <w:t>2003608</w:t>
      </w:r>
      <w:r w:rsidRPr="00A25A8E">
        <w:rPr>
          <w:rFonts w:ascii="Palatino Linotype" w:eastAsia="Calibri" w:hAnsi="Palatino Linotype"/>
        </w:rPr>
        <w:t xml:space="preserve"> cuyos textos y sentidos literales respectivos, son los siguientes:</w:t>
      </w:r>
    </w:p>
    <w:p w14:paraId="0EF9727C" w14:textId="77777777" w:rsidR="00DA297E" w:rsidRPr="00A25A8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i/>
        </w:rPr>
      </w:pPr>
    </w:p>
    <w:p w14:paraId="12A9C5C8"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i/>
          <w:sz w:val="22"/>
        </w:rPr>
      </w:pPr>
      <w:r w:rsidRPr="00A25A8E">
        <w:rPr>
          <w:rFonts w:ascii="Palatino Linotype" w:eastAsia="Calibri" w:hAnsi="Palatino Linotype"/>
          <w:i/>
          <w:sz w:val="22"/>
        </w:rPr>
        <w:lastRenderedPageBreak/>
        <w:t>“</w:t>
      </w:r>
      <w:r w:rsidRPr="00A25A8E">
        <w:rPr>
          <w:rFonts w:ascii="Palatino Linotype" w:eastAsia="Calibri" w:hAnsi="Palatino Linotype"/>
          <w:b/>
          <w:i/>
          <w:sz w:val="22"/>
        </w:rPr>
        <w:t>INTERÉS LEGÍTIMO, NOCIÓN DE, PARA LA PROCEDENCIA DEL JUICIO ANTE EL TRIBUNAL DE LO CONTENCIOSO ADMINISTRATIVO DEL DISTRITO FEDERAL</w:t>
      </w:r>
      <w:r w:rsidRPr="00A25A8E">
        <w:rPr>
          <w:rFonts w:ascii="Palatino Linotype" w:eastAsia="Calibri" w:hAnsi="Palatino Linotype"/>
          <w:i/>
          <w:sz w:val="22"/>
        </w:rPr>
        <w:t>.</w:t>
      </w:r>
    </w:p>
    <w:p w14:paraId="16154F1E"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b/>
          <w:i/>
          <w:sz w:val="22"/>
        </w:rPr>
      </w:pPr>
      <w:r w:rsidRPr="00A25A8E">
        <w:rPr>
          <w:rFonts w:ascii="Palatino Linotype" w:eastAsia="Calibri" w:hAnsi="Palatino Linotype"/>
          <w:i/>
          <w:sz w:val="22"/>
        </w:rPr>
        <w:t xml:space="preserve"> De acuerdo con los artículos 34 y 72, fracción V, de la Ley del Tribunal de lo Contencioso Administrativo del Distrito Federal, </w:t>
      </w:r>
      <w:r w:rsidRPr="00A25A8E">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A25A8E">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A25A8E">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A25A8E">
        <w:rPr>
          <w:rFonts w:ascii="Palatino Linotype" w:eastAsia="Calibri" w:hAnsi="Palatino Linotype"/>
          <w:b/>
          <w:i/>
          <w:sz w:val="22"/>
        </w:rPr>
        <w:t xml:space="preserve">; </w:t>
      </w:r>
      <w:r w:rsidRPr="00A25A8E">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A25A8E">
        <w:rPr>
          <w:rFonts w:ascii="Palatino Linotype" w:eastAsia="Calibri" w:hAnsi="Palatino Linotype"/>
          <w:i/>
          <w:sz w:val="22"/>
        </w:rPr>
        <w:t xml:space="preserve"> </w:t>
      </w:r>
      <w:r w:rsidRPr="00A25A8E">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A25A8E">
        <w:rPr>
          <w:rFonts w:ascii="Palatino Linotype" w:eastAsia="Calibri" w:hAnsi="Palatino Linotype"/>
          <w:i/>
          <w:sz w:val="22"/>
        </w:rPr>
        <w:t xml:space="preserve">, de donde se sigue que los preceptos de la ley analizada, </w:t>
      </w:r>
      <w:r w:rsidRPr="00A25A8E">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4A88F3FC"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b/>
          <w:i/>
          <w:sz w:val="22"/>
        </w:rPr>
      </w:pPr>
    </w:p>
    <w:p w14:paraId="0304EC55"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b/>
          <w:i/>
          <w:sz w:val="22"/>
        </w:rPr>
      </w:pPr>
      <w:r w:rsidRPr="00A25A8E">
        <w:rPr>
          <w:rFonts w:ascii="Palatino Linotype" w:eastAsia="Calibri" w:hAnsi="Palatino Linotype"/>
          <w:b/>
          <w:i/>
          <w:sz w:val="22"/>
        </w:rPr>
        <w:t>INTERÉS LEGÍTIMO E INTERÉS JURÍDICO. AMBOS TÉRMINOS TIENEN DIFERENTE CONNOTACIÓN EN EL JUICIO CONTENCIOSO ADMINISTRATIVO</w:t>
      </w:r>
      <w:r w:rsidRPr="00A25A8E">
        <w:rPr>
          <w:rFonts w:ascii="Palatino Linotype" w:eastAsia="Calibri" w:hAnsi="Palatino Linotype"/>
          <w:i/>
          <w:sz w:val="22"/>
        </w:rPr>
        <w:t xml:space="preserve">. </w:t>
      </w:r>
    </w:p>
    <w:p w14:paraId="6EEB2DED"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b/>
          <w:i/>
          <w:sz w:val="22"/>
          <w:u w:val="single"/>
        </w:rPr>
      </w:pPr>
      <w:r w:rsidRPr="00A25A8E">
        <w:rPr>
          <w:rFonts w:ascii="Palatino Linotype" w:eastAsia="Calibri" w:hAnsi="Palatino Linotype"/>
          <w:i/>
          <w:sz w:val="22"/>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A25A8E">
        <w:rPr>
          <w:rFonts w:ascii="Palatino Linotype" w:eastAsia="Calibri" w:hAnsi="Palatino Linotype"/>
          <w:b/>
          <w:i/>
          <w:sz w:val="22"/>
          <w:u w:val="single"/>
        </w:rPr>
        <w:t xml:space="preserve">uno de los principales objetivos pretendidos con este último, fue precisamente permitir el acceso a la justicia administrativa a aquellos particulares afectados en su esfera jurídica por actos </w:t>
      </w:r>
      <w:r w:rsidRPr="00A25A8E">
        <w:rPr>
          <w:rFonts w:ascii="Palatino Linotype" w:eastAsia="Calibri" w:hAnsi="Palatino Linotype"/>
          <w:b/>
          <w:i/>
          <w:sz w:val="22"/>
          <w:u w:val="single"/>
        </w:rPr>
        <w:lastRenderedPageBreak/>
        <w:t xml:space="preserve">administrativos (interés legítimo), no obstante carecieran de la titularidad del derecho subjetivo respectivo (interés jurídico), con la finalidad clara de ampliar el número de gobernados que pudieran </w:t>
      </w:r>
      <w:proofErr w:type="spellStart"/>
      <w:r w:rsidRPr="00A25A8E">
        <w:rPr>
          <w:rFonts w:ascii="Palatino Linotype" w:eastAsia="Calibri" w:hAnsi="Palatino Linotype"/>
          <w:b/>
          <w:i/>
          <w:sz w:val="22"/>
          <w:u w:val="single"/>
        </w:rPr>
        <w:t>accesar</w:t>
      </w:r>
      <w:proofErr w:type="spellEnd"/>
      <w:r w:rsidRPr="00A25A8E">
        <w:rPr>
          <w:rFonts w:ascii="Palatino Linotype" w:eastAsia="Calibri" w:hAnsi="Palatino Linotype"/>
          <w:b/>
          <w:i/>
          <w:sz w:val="22"/>
          <w:u w:val="single"/>
        </w:rPr>
        <w:t xml:space="preserve"> al procedimiento en defensa de sus intereses</w:t>
      </w:r>
      <w:r w:rsidRPr="00A25A8E">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A25A8E">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4F4DCE04"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b/>
          <w:i/>
          <w:sz w:val="2"/>
          <w:u w:val="single"/>
        </w:rPr>
      </w:pPr>
    </w:p>
    <w:p w14:paraId="76E55607"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b/>
          <w:i/>
          <w:sz w:val="22"/>
        </w:rPr>
      </w:pPr>
    </w:p>
    <w:p w14:paraId="57223DEE"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i/>
          <w:sz w:val="22"/>
        </w:rPr>
      </w:pPr>
      <w:r w:rsidRPr="00A25A8E">
        <w:rPr>
          <w:rFonts w:ascii="Palatino Linotype" w:eastAsia="Calibri" w:hAnsi="Palatino Linotype"/>
          <w:b/>
          <w:i/>
          <w:sz w:val="22"/>
        </w:rPr>
        <w:t xml:space="preserve">INTERÉS LEGÍTIMO EN EL AMPARO. SU ORIGEN Y CARACTERÍSTICAS. </w:t>
      </w:r>
      <w:r w:rsidRPr="00A25A8E">
        <w:rPr>
          <w:rFonts w:ascii="Palatino Linotype" w:eastAsia="Calibri" w:hAnsi="Palatino Linotype"/>
          <w:b/>
          <w:i/>
          <w:sz w:val="22"/>
          <w:u w:val="single"/>
        </w:rPr>
        <w:t>El interés legítimo tiene su origen en las llamadas normas de acción</w:t>
      </w:r>
      <w:r w:rsidRPr="00A25A8E">
        <w:rPr>
          <w:rFonts w:ascii="Palatino Linotype" w:eastAsia="Calibri" w:hAnsi="Palatino Linotype"/>
          <w:i/>
          <w:sz w:val="22"/>
        </w:rPr>
        <w:t xml:space="preserve">, las cuales regulan lo relativo a la organización, contenido y procedimientos que han de regir la actividad administrativa, y </w:t>
      </w:r>
      <w:r w:rsidRPr="00A25A8E">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A25A8E">
        <w:rPr>
          <w:rFonts w:ascii="Palatino Linotype" w:eastAsia="Calibri" w:hAnsi="Palatino Linotype"/>
          <w:i/>
          <w:sz w:val="22"/>
        </w:rPr>
        <w:t xml:space="preserve"> En ese contexto, por </w:t>
      </w:r>
      <w:r w:rsidRPr="00A25A8E">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A25A8E">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A25A8E">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A25A8E">
        <w:rPr>
          <w:rFonts w:ascii="Palatino Linotype" w:eastAsia="Calibri" w:hAnsi="Palatino Linotype"/>
          <w:i/>
          <w:sz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57AEC92C"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i/>
          <w:sz w:val="6"/>
        </w:rPr>
      </w:pPr>
    </w:p>
    <w:p w14:paraId="67688488"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i/>
          <w:sz w:val="22"/>
        </w:rPr>
      </w:pPr>
    </w:p>
    <w:p w14:paraId="2FB156A9"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i/>
          <w:sz w:val="22"/>
        </w:rPr>
      </w:pPr>
      <w:r w:rsidRPr="00A25A8E">
        <w:rPr>
          <w:rFonts w:ascii="Palatino Linotype" w:eastAsia="Calibri" w:hAnsi="Palatino Linotype"/>
          <w:i/>
          <w:sz w:val="22"/>
        </w:rPr>
        <w:t>INTERÉS JURÍDICO</w:t>
      </w:r>
      <w:r w:rsidRPr="00A25A8E">
        <w:rPr>
          <w:rFonts w:ascii="Palatino Linotype" w:eastAsia="Calibri" w:hAnsi="Palatino Linotype"/>
          <w:b/>
          <w:i/>
          <w:sz w:val="22"/>
        </w:rPr>
        <w:t xml:space="preserve"> E </w:t>
      </w:r>
      <w:r w:rsidRPr="00A25A8E">
        <w:rPr>
          <w:rFonts w:ascii="Palatino Linotype" w:eastAsia="Calibri" w:hAnsi="Palatino Linotype"/>
          <w:b/>
          <w:i/>
          <w:sz w:val="22"/>
          <w:u w:val="single"/>
        </w:rPr>
        <w:t>INTERÉS LEGÍTIMO</w:t>
      </w:r>
      <w:r w:rsidRPr="00A25A8E">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A25A8E">
        <w:rPr>
          <w:rFonts w:ascii="Palatino Linotype" w:eastAsia="Calibri" w:hAnsi="Palatino Linotype"/>
          <w:i/>
          <w:sz w:val="22"/>
        </w:rPr>
        <w:t xml:space="preserve"> </w:t>
      </w:r>
    </w:p>
    <w:p w14:paraId="41565189" w14:textId="77777777" w:rsidR="00DA297E" w:rsidRPr="00A25A8E" w:rsidRDefault="00DA297E" w:rsidP="004D0AF7">
      <w:pPr>
        <w:spacing w:beforeLines="20" w:before="48" w:afterLines="20" w:after="48" w:line="276" w:lineRule="auto"/>
        <w:ind w:left="567" w:right="616"/>
        <w:jc w:val="both"/>
        <w:rPr>
          <w:rFonts w:ascii="Palatino Linotype" w:eastAsia="Calibri" w:hAnsi="Palatino Linotype"/>
          <w:i/>
          <w:sz w:val="22"/>
        </w:rPr>
      </w:pPr>
      <w:r w:rsidRPr="00A25A8E">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A25A8E">
        <w:rPr>
          <w:rFonts w:ascii="Palatino Linotype" w:eastAsia="Calibri" w:hAnsi="Palatino Linotype"/>
          <w:b/>
          <w:i/>
          <w:sz w:val="22"/>
          <w:u w:val="single"/>
        </w:rPr>
        <w:t xml:space="preserve">o, en </w:t>
      </w:r>
      <w:r w:rsidRPr="00A25A8E">
        <w:rPr>
          <w:rFonts w:ascii="Palatino Linotype" w:eastAsia="Calibri" w:hAnsi="Palatino Linotype"/>
          <w:b/>
          <w:i/>
          <w:sz w:val="22"/>
          <w:u w:val="single"/>
        </w:rPr>
        <w:lastRenderedPageBreak/>
        <w:t>su caso, por aquella que tenga un interés cualificado respecto de la constitucionalidad de los actos reclamados (interés legítimo),</w:t>
      </w:r>
      <w:r w:rsidRPr="00A25A8E">
        <w:rPr>
          <w:rFonts w:ascii="Palatino Linotype" w:eastAsia="Calibri" w:hAnsi="Palatino Linotype"/>
          <w:i/>
          <w:sz w:val="22"/>
        </w:rPr>
        <w:t xml:space="preserve"> el </w:t>
      </w:r>
      <w:r w:rsidRPr="00A25A8E">
        <w:rPr>
          <w:rFonts w:ascii="Palatino Linotype" w:eastAsia="Calibri" w:hAnsi="Palatino Linotype"/>
          <w:b/>
          <w:i/>
          <w:sz w:val="22"/>
          <w:u w:val="single"/>
        </w:rPr>
        <w:t>cual proviene de la afectación a su esfera jurídica</w:t>
      </w:r>
      <w:r w:rsidRPr="00A25A8E">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2782BAD4" w14:textId="130EA465" w:rsidR="00DA297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rPr>
      </w:pPr>
    </w:p>
    <w:p w14:paraId="5D462A7C" w14:textId="3667523A" w:rsidR="00DA297E" w:rsidRDefault="00DA297E"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rPr>
      </w:pPr>
      <w:r w:rsidRPr="00A25A8E">
        <w:rPr>
          <w:rFonts w:ascii="Palatino Linotype" w:eastAsia="Calibri" w:hAnsi="Palatino Linotype" w:cs="Arial"/>
        </w:rPr>
        <w:t>Precisado lo anterior, se advierte que</w:t>
      </w:r>
      <w:r w:rsidR="00253CE1" w:rsidRPr="00A25A8E">
        <w:rPr>
          <w:rFonts w:ascii="Palatino Linotype" w:eastAsia="Calibri" w:hAnsi="Palatino Linotype" w:cs="Arial"/>
        </w:rPr>
        <w:t xml:space="preserve"> la parte </w:t>
      </w:r>
      <w:r w:rsidRPr="00A25A8E">
        <w:rPr>
          <w:rFonts w:ascii="Palatino Linotype" w:eastAsia="Calibri" w:hAnsi="Palatino Linotype" w:cs="Arial"/>
          <w:b/>
        </w:rPr>
        <w:t>Recurrente</w:t>
      </w:r>
      <w:r w:rsidRPr="00A25A8E">
        <w:rPr>
          <w:rFonts w:ascii="Palatino Linotype" w:eastAsia="Calibri" w:hAnsi="Palatino Linotype" w:cs="Arial"/>
        </w:rPr>
        <w:t xml:space="preserve"> acredita su interés legítimo al acceso a datos personales al dar cumplimiento a</w:t>
      </w:r>
      <w:r w:rsidRPr="00A25A8E">
        <w:rPr>
          <w:rFonts w:ascii="Palatino Linotype" w:eastAsia="Calibri" w:hAnsi="Palatino Linotype" w:cs="Arial"/>
          <w:lang w:val="es-ES_tradnl"/>
        </w:rPr>
        <w:t xml:space="preserve"> las formalidades previstas por la </w:t>
      </w:r>
      <w:r w:rsidRPr="00A25A8E">
        <w:rPr>
          <w:rFonts w:ascii="Palatino Linotype" w:eastAsia="Calibri" w:hAnsi="Palatino Linotype" w:cs="Arial"/>
        </w:rPr>
        <w:t>Ley de Protección de Datos Personales en Posesión de Sujetos Obligados del Estado de México y Municipios</w:t>
      </w:r>
      <w:r w:rsidR="002800EA" w:rsidRPr="00A25A8E">
        <w:rPr>
          <w:rFonts w:ascii="Palatino Linotype" w:eastAsia="Calibri" w:hAnsi="Palatino Linotype" w:cs="Arial"/>
          <w:lang w:val="es-ES_tradnl"/>
        </w:rPr>
        <w:t>; por lo que u</w:t>
      </w:r>
      <w:r w:rsidR="002800EA" w:rsidRPr="00A25A8E">
        <w:rPr>
          <w:rFonts w:ascii="Palatino Linotype" w:eastAsia="Calibri" w:hAnsi="Palatino Linotype" w:cs="Arial"/>
        </w:rPr>
        <w:t>na vez sentado lo anterior</w:t>
      </w:r>
      <w:r w:rsidRPr="00A25A8E">
        <w:rPr>
          <w:rFonts w:ascii="Palatino Linotype" w:eastAsia="Calibri" w:hAnsi="Palatino Linotype" w:cs="Arial"/>
        </w:rPr>
        <w:t xml:space="preserve">, se precisan las siguientes consideraciones: </w:t>
      </w:r>
    </w:p>
    <w:p w14:paraId="34CA4A92" w14:textId="77777777" w:rsidR="003E0ABA" w:rsidRPr="00A25A8E" w:rsidRDefault="003E0ABA" w:rsidP="004D0AF7">
      <w:pPr>
        <w:widowControl w:val="0"/>
        <w:autoSpaceDE w:val="0"/>
        <w:autoSpaceDN w:val="0"/>
        <w:adjustRightInd w:val="0"/>
        <w:spacing w:beforeLines="20" w:before="48" w:afterLines="20" w:after="48" w:line="360" w:lineRule="auto"/>
        <w:ind w:right="49"/>
        <w:jc w:val="both"/>
        <w:rPr>
          <w:rFonts w:ascii="Palatino Linotype" w:eastAsia="Calibri" w:hAnsi="Palatino Linotype" w:cs="Arial"/>
          <w:iCs/>
        </w:rPr>
      </w:pPr>
    </w:p>
    <w:p w14:paraId="01066F1F" w14:textId="77777777" w:rsidR="002800EA" w:rsidRPr="00A25A8E" w:rsidRDefault="00793C1A" w:rsidP="004D0AF7">
      <w:pPr>
        <w:spacing w:beforeLines="20" w:before="48" w:afterLines="20" w:after="48" w:line="360" w:lineRule="auto"/>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La </w:t>
      </w:r>
      <w:r w:rsidR="00253CE1" w:rsidRPr="00A25A8E">
        <w:rPr>
          <w:rFonts w:ascii="Palatino Linotype" w:eastAsia="Calibri" w:hAnsi="Palatino Linotype"/>
          <w:color w:val="000000" w:themeColor="text1"/>
          <w:lang w:val="es-ES_tradnl"/>
        </w:rPr>
        <w:t xml:space="preserve">parte </w:t>
      </w:r>
      <w:r w:rsidRPr="00A25A8E">
        <w:rPr>
          <w:rFonts w:ascii="Palatino Linotype" w:eastAsia="Calibri" w:hAnsi="Palatino Linotype"/>
          <w:b/>
          <w:color w:val="000000" w:themeColor="text1"/>
          <w:lang w:val="es-ES_tradnl"/>
        </w:rPr>
        <w:t>Recurrente</w:t>
      </w:r>
      <w:r w:rsidR="00FF0CD8" w:rsidRPr="00A25A8E">
        <w:rPr>
          <w:rFonts w:ascii="Palatino Linotype" w:eastAsia="Calibri" w:hAnsi="Palatino Linotype"/>
          <w:color w:val="000000" w:themeColor="text1"/>
          <w:lang w:val="es-ES_tradnl"/>
        </w:rPr>
        <w:t>, requirió</w:t>
      </w:r>
      <w:r w:rsidR="002800EA" w:rsidRPr="00A25A8E">
        <w:rPr>
          <w:rFonts w:ascii="Palatino Linotype" w:eastAsia="Calibri" w:hAnsi="Palatino Linotype"/>
          <w:color w:val="000000" w:themeColor="text1"/>
          <w:lang w:val="es-ES_tradnl"/>
        </w:rPr>
        <w:t xml:space="preserve"> lo siguiente:</w:t>
      </w:r>
    </w:p>
    <w:p w14:paraId="507FB41E" w14:textId="77777777" w:rsidR="008A60A3" w:rsidRPr="00A25A8E" w:rsidRDefault="008A60A3" w:rsidP="004D0AF7">
      <w:pPr>
        <w:spacing w:beforeLines="20" w:before="48" w:afterLines="20" w:after="48" w:line="360" w:lineRule="auto"/>
        <w:jc w:val="both"/>
        <w:rPr>
          <w:rFonts w:ascii="Palatino Linotype" w:eastAsia="Calibri" w:hAnsi="Palatino Linotype"/>
          <w:color w:val="000000" w:themeColor="text1"/>
          <w:lang w:val="es-ES_tradnl"/>
        </w:rPr>
      </w:pPr>
    </w:p>
    <w:p w14:paraId="090DA51C" w14:textId="77777777" w:rsidR="008A60A3" w:rsidRPr="00A25A8E" w:rsidRDefault="008A60A3" w:rsidP="004D0AF7">
      <w:pPr>
        <w:pStyle w:val="Prrafodelista"/>
        <w:numPr>
          <w:ilvl w:val="0"/>
          <w:numId w:val="19"/>
        </w:numPr>
        <w:spacing w:beforeLines="20" w:before="48" w:afterLines="20" w:after="48" w:line="360" w:lineRule="auto"/>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rPr>
        <w:t xml:space="preserve">copia certificada de mi expediente, integrado con motivo del trámite para la obtención de certificación de no adeudo de impuesto predial y aportaciones de mejora con Fecha de inicio del trámite: 19 de enero de 2024 </w:t>
      </w:r>
      <w:bookmarkStart w:id="1" w:name="_Hlk181176023"/>
      <w:r w:rsidRPr="00A25A8E">
        <w:rPr>
          <w:rFonts w:ascii="Palatino Linotype" w:eastAsia="Calibri" w:hAnsi="Palatino Linotype"/>
          <w:color w:val="000000" w:themeColor="text1"/>
        </w:rPr>
        <w:t>APM 39</w:t>
      </w:r>
      <w:bookmarkEnd w:id="1"/>
      <w:r w:rsidRPr="00A25A8E">
        <w:rPr>
          <w:rFonts w:ascii="Palatino Linotype" w:eastAsia="Calibri" w:hAnsi="Palatino Linotype"/>
          <w:color w:val="000000" w:themeColor="text1"/>
        </w:rPr>
        <w:t xml:space="preserve">, el cual se integra con los documentos siguientes: </w:t>
      </w:r>
    </w:p>
    <w:p w14:paraId="60D57418" w14:textId="77777777" w:rsidR="008A60A3" w:rsidRPr="00A25A8E" w:rsidRDefault="008A60A3" w:rsidP="004D0AF7">
      <w:pPr>
        <w:pStyle w:val="Prrafodelista"/>
        <w:numPr>
          <w:ilvl w:val="1"/>
          <w:numId w:val="19"/>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Recibo de pago de impuesto predial de 2018 a 2024 (se expidió uno por el periodo de 2018 a 2024); </w:t>
      </w:r>
    </w:p>
    <w:p w14:paraId="242AEA95" w14:textId="77777777" w:rsidR="008A60A3" w:rsidRPr="00A25A8E" w:rsidRDefault="008A60A3" w:rsidP="004D0AF7">
      <w:pPr>
        <w:pStyle w:val="Prrafodelista"/>
        <w:numPr>
          <w:ilvl w:val="1"/>
          <w:numId w:val="19"/>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Certificado de clave y valor catastral vigente 2024, así como tabla de valores históricos; </w:t>
      </w:r>
    </w:p>
    <w:p w14:paraId="14541336" w14:textId="68B52797" w:rsidR="008A60A3" w:rsidRPr="00A25A8E" w:rsidRDefault="008A60A3" w:rsidP="004D0AF7">
      <w:pPr>
        <w:pStyle w:val="Prrafodelista"/>
        <w:numPr>
          <w:ilvl w:val="1"/>
          <w:numId w:val="19"/>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INE de </w:t>
      </w:r>
      <w:r w:rsidR="00136926">
        <w:rPr>
          <w:rFonts w:ascii="Palatino Linotype" w:eastAsia="Calibri" w:hAnsi="Palatino Linotype"/>
          <w:color w:val="000000" w:themeColor="text1"/>
          <w:lang w:val="es-ES_tradnl"/>
        </w:rPr>
        <w:t>XXXXXXXXXXXXXX</w:t>
      </w:r>
      <w:r w:rsidRPr="00A25A8E">
        <w:rPr>
          <w:rFonts w:ascii="Palatino Linotype" w:eastAsia="Calibri" w:hAnsi="Palatino Linotype"/>
          <w:color w:val="000000" w:themeColor="text1"/>
          <w:lang w:val="es-ES_tradnl"/>
        </w:rPr>
        <w:t xml:space="preserve">; </w:t>
      </w:r>
    </w:p>
    <w:p w14:paraId="0C029A72" w14:textId="73FAA96C" w:rsidR="008A60A3" w:rsidRPr="00A25A8E" w:rsidRDefault="008A60A3" w:rsidP="004D0AF7">
      <w:pPr>
        <w:pStyle w:val="Prrafodelista"/>
        <w:numPr>
          <w:ilvl w:val="1"/>
          <w:numId w:val="19"/>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Documento con que acredita propiedad: Contrato de Cesión de Derechos en favor de la C. </w:t>
      </w:r>
      <w:r w:rsidR="00136926">
        <w:rPr>
          <w:rFonts w:ascii="Palatino Linotype" w:eastAsia="Calibri" w:hAnsi="Palatino Linotype"/>
          <w:color w:val="000000" w:themeColor="text1"/>
          <w:lang w:val="es-ES_tradnl"/>
        </w:rPr>
        <w:t>XXXXXXXXXXXXXXXXXXXXX</w:t>
      </w:r>
      <w:r w:rsidRPr="00A25A8E">
        <w:rPr>
          <w:rFonts w:ascii="Palatino Linotype" w:eastAsia="Calibri" w:hAnsi="Palatino Linotype"/>
          <w:color w:val="000000" w:themeColor="text1"/>
          <w:lang w:val="es-ES_tradnl"/>
        </w:rPr>
        <w:t xml:space="preserve">; </w:t>
      </w:r>
    </w:p>
    <w:p w14:paraId="62743D7D" w14:textId="77777777" w:rsidR="008A60A3" w:rsidRPr="00A25A8E" w:rsidRDefault="008A60A3" w:rsidP="004D0AF7">
      <w:pPr>
        <w:pStyle w:val="Prrafodelista"/>
        <w:numPr>
          <w:ilvl w:val="1"/>
          <w:numId w:val="19"/>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lastRenderedPageBreak/>
        <w:t xml:space="preserve">Certificado de no adeudo de impuesto predial; </w:t>
      </w:r>
    </w:p>
    <w:p w14:paraId="7396042F" w14:textId="078899C7" w:rsidR="008A60A3" w:rsidRPr="00A25A8E" w:rsidRDefault="008A60A3" w:rsidP="004D0AF7">
      <w:pPr>
        <w:pStyle w:val="Prrafodelista"/>
        <w:numPr>
          <w:ilvl w:val="1"/>
          <w:numId w:val="19"/>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Certificado de no adeudo de aportaciones de mejoras Adjunto INE, como medio de identificación</w:t>
      </w:r>
      <w:r w:rsidR="00FE7FED">
        <w:rPr>
          <w:rFonts w:ascii="Palatino Linotype" w:eastAsia="Calibri" w:hAnsi="Palatino Linotype"/>
          <w:color w:val="000000" w:themeColor="text1"/>
          <w:lang w:val="es-ES_tradnl"/>
        </w:rPr>
        <w:t>.</w:t>
      </w:r>
    </w:p>
    <w:p w14:paraId="7C6065DD" w14:textId="77777777" w:rsidR="00A25A8E" w:rsidRDefault="00A25A8E" w:rsidP="004D0AF7">
      <w:pPr>
        <w:spacing w:beforeLines="20" w:before="48" w:afterLines="20" w:after="48" w:line="360" w:lineRule="auto"/>
        <w:contextualSpacing/>
        <w:jc w:val="both"/>
        <w:rPr>
          <w:rFonts w:ascii="Palatino Linotype" w:eastAsia="Calibri" w:hAnsi="Palatino Linotype"/>
        </w:rPr>
      </w:pPr>
    </w:p>
    <w:p w14:paraId="58FD9C96" w14:textId="7902D2DD" w:rsidR="002800EA" w:rsidRPr="00A25A8E" w:rsidRDefault="002800EA" w:rsidP="004D0AF7">
      <w:pPr>
        <w:spacing w:beforeLines="20" w:before="48" w:afterLines="20" w:after="48" w:line="360" w:lineRule="auto"/>
        <w:contextualSpacing/>
        <w:jc w:val="both"/>
        <w:rPr>
          <w:rFonts w:ascii="Palatino Linotype" w:eastAsia="Calibri" w:hAnsi="Palatino Linotype"/>
        </w:rPr>
      </w:pPr>
      <w:r w:rsidRPr="00A25A8E">
        <w:rPr>
          <w:rFonts w:ascii="Palatino Linotype" w:eastAsia="Calibri" w:hAnsi="Palatino Linotype"/>
        </w:rPr>
        <w:t xml:space="preserve">A lo que el </w:t>
      </w:r>
      <w:r w:rsidRPr="00A25A8E">
        <w:rPr>
          <w:rFonts w:ascii="Palatino Linotype" w:eastAsia="Calibri" w:hAnsi="Palatino Linotype"/>
          <w:b/>
        </w:rPr>
        <w:t>Sujeto Obligado</w:t>
      </w:r>
      <w:r w:rsidRPr="00A25A8E">
        <w:rPr>
          <w:rFonts w:ascii="Palatino Linotype" w:eastAsia="Calibri" w:hAnsi="Palatino Linotype"/>
        </w:rPr>
        <w:t xml:space="preserve"> a través de</w:t>
      </w:r>
      <w:r w:rsidR="003B0BD9" w:rsidRPr="00A25A8E">
        <w:rPr>
          <w:rFonts w:ascii="Palatino Linotype" w:eastAsia="Calibri" w:hAnsi="Palatino Linotype"/>
        </w:rPr>
        <w:t>l Tesorero Municipal</w:t>
      </w:r>
      <w:r w:rsidRPr="00A25A8E">
        <w:rPr>
          <w:rFonts w:ascii="Palatino Linotype" w:eastAsia="Calibri" w:hAnsi="Palatino Linotype"/>
        </w:rPr>
        <w:t xml:space="preserve">, informó mediante el oficio número </w:t>
      </w:r>
      <w:r w:rsidR="003B0BD9" w:rsidRPr="00A25A8E">
        <w:rPr>
          <w:rFonts w:ascii="Palatino Linotype" w:eastAsia="Calibri" w:hAnsi="Palatino Linotype"/>
          <w:b/>
        </w:rPr>
        <w:t>HA/TM/SJ/6855/2024</w:t>
      </w:r>
      <w:r w:rsidRPr="00A25A8E">
        <w:rPr>
          <w:rFonts w:ascii="Palatino Linotype" w:eastAsia="Calibri" w:hAnsi="Palatino Linotype"/>
        </w:rPr>
        <w:t xml:space="preserve">, de fecha </w:t>
      </w:r>
      <w:r w:rsidR="003B0BD9" w:rsidRPr="00A25A8E">
        <w:rPr>
          <w:rFonts w:ascii="Palatino Linotype" w:eastAsia="Calibri" w:hAnsi="Palatino Linotype"/>
        </w:rPr>
        <w:t xml:space="preserve">diecisiete de septiembre </w:t>
      </w:r>
      <w:r w:rsidR="00C81C12" w:rsidRPr="00A25A8E">
        <w:rPr>
          <w:rFonts w:ascii="Palatino Linotype" w:eastAsia="Calibri" w:hAnsi="Palatino Linotype"/>
        </w:rPr>
        <w:t>de dos mil veinti</w:t>
      </w:r>
      <w:r w:rsidR="003F7F0E" w:rsidRPr="00A25A8E">
        <w:rPr>
          <w:rFonts w:ascii="Palatino Linotype" w:eastAsia="Calibri" w:hAnsi="Palatino Linotype"/>
        </w:rPr>
        <w:t>cuatro</w:t>
      </w:r>
      <w:r w:rsidRPr="00A25A8E">
        <w:rPr>
          <w:rFonts w:ascii="Palatino Linotype" w:eastAsia="Calibri" w:hAnsi="Palatino Linotype"/>
        </w:rPr>
        <w:t>, lo siguiente:</w:t>
      </w:r>
    </w:p>
    <w:p w14:paraId="7C1A072C" w14:textId="77777777" w:rsidR="003B0BD9" w:rsidRPr="00A25A8E" w:rsidRDefault="003B0BD9" w:rsidP="004D0AF7">
      <w:pPr>
        <w:spacing w:beforeLines="20" w:before="48" w:afterLines="20" w:after="48" w:line="360" w:lineRule="auto"/>
        <w:contextualSpacing/>
        <w:jc w:val="both"/>
        <w:rPr>
          <w:rFonts w:ascii="Palatino Linotype" w:eastAsia="Calibri" w:hAnsi="Palatino Linotype"/>
        </w:rPr>
      </w:pPr>
    </w:p>
    <w:p w14:paraId="03BB4CD0" w14:textId="2D136B0A" w:rsidR="003B0BD9" w:rsidRPr="00A25A8E" w:rsidRDefault="003B0BD9" w:rsidP="004D0AF7">
      <w:pPr>
        <w:spacing w:beforeLines="20" w:before="48" w:afterLines="20" w:after="48"/>
        <w:ind w:left="567" w:right="616"/>
        <w:contextualSpacing/>
        <w:jc w:val="both"/>
        <w:rPr>
          <w:rFonts w:ascii="Palatino Linotype" w:eastAsia="Calibri" w:hAnsi="Palatino Linotype"/>
          <w:i/>
          <w:sz w:val="22"/>
        </w:rPr>
      </w:pPr>
      <w:r w:rsidRPr="00A25A8E">
        <w:rPr>
          <w:rFonts w:ascii="Palatino Linotype" w:eastAsia="Calibri" w:hAnsi="Palatino Linotype"/>
          <w:i/>
          <w:sz w:val="22"/>
        </w:rPr>
        <w:t xml:space="preserve">“Derivado de lo anterior informo que para estar en condiciones de proporcionar lo solicitado </w:t>
      </w:r>
      <w:r w:rsidRPr="00A25A8E">
        <w:rPr>
          <w:rFonts w:ascii="Palatino Linotype" w:eastAsia="Calibri" w:hAnsi="Palatino Linotype"/>
          <w:i/>
          <w:sz w:val="22"/>
          <w:u w:val="single"/>
        </w:rPr>
        <w:t>es necesario llevar a cabo el trámite para la expedición de copias certificadas</w:t>
      </w:r>
      <w:r w:rsidRPr="00A25A8E">
        <w:rPr>
          <w:rFonts w:ascii="Palatino Linotype" w:eastAsia="Calibri" w:hAnsi="Palatino Linotype"/>
          <w:i/>
          <w:sz w:val="22"/>
        </w:rPr>
        <w:t xml:space="preserve"> de documentos a resguardo de la Tesorería Municipal, para lo cual el solicitante debe acudir a la ventanilla de Ingresos Diversos ubicada al interior de Palacio Municipal con domicilio en AV. Chimalhuacán s/n, Col. Benito Juárez en un horario de 9:00 a 16:00 horas de lunes a viernes con los siguientes requisitos:</w:t>
      </w:r>
    </w:p>
    <w:p w14:paraId="6C45089C" w14:textId="77777777" w:rsidR="003B0BD9" w:rsidRPr="00A25A8E" w:rsidRDefault="003B0BD9" w:rsidP="004D0AF7">
      <w:pPr>
        <w:spacing w:beforeLines="20" w:before="48" w:afterLines="20" w:after="48"/>
        <w:ind w:left="567" w:right="616"/>
        <w:contextualSpacing/>
        <w:jc w:val="both"/>
        <w:rPr>
          <w:rFonts w:ascii="Palatino Linotype" w:eastAsia="Calibri" w:hAnsi="Palatino Linotype"/>
          <w:i/>
          <w:sz w:val="22"/>
        </w:rPr>
      </w:pPr>
    </w:p>
    <w:p w14:paraId="23F38253" w14:textId="5A4B6454" w:rsidR="003B0BD9" w:rsidRPr="00A25A8E" w:rsidRDefault="003B0BD9" w:rsidP="004D0AF7">
      <w:pPr>
        <w:pStyle w:val="Prrafodelista"/>
        <w:numPr>
          <w:ilvl w:val="0"/>
          <w:numId w:val="39"/>
        </w:numPr>
        <w:spacing w:beforeLines="20" w:before="48" w:afterLines="20" w:after="48"/>
        <w:ind w:right="616"/>
        <w:contextualSpacing/>
        <w:jc w:val="both"/>
        <w:rPr>
          <w:rFonts w:ascii="Palatino Linotype" w:eastAsia="Calibri" w:hAnsi="Palatino Linotype"/>
          <w:i/>
          <w:sz w:val="22"/>
        </w:rPr>
      </w:pPr>
      <w:r w:rsidRPr="00A25A8E">
        <w:rPr>
          <w:rFonts w:ascii="Palatino Linotype" w:eastAsia="Calibri" w:hAnsi="Palatino Linotype"/>
          <w:i/>
          <w:sz w:val="22"/>
        </w:rPr>
        <w:t>Documento que acredite la propiedad como: escritura pública expedida por notario Público o resolución de autoridad judicial o administrativa.</w:t>
      </w:r>
    </w:p>
    <w:p w14:paraId="31F9493E" w14:textId="1AA04017" w:rsidR="003B0BD9" w:rsidRPr="00A25A8E" w:rsidRDefault="003B0BD9" w:rsidP="004D0AF7">
      <w:pPr>
        <w:pStyle w:val="Prrafodelista"/>
        <w:numPr>
          <w:ilvl w:val="0"/>
          <w:numId w:val="39"/>
        </w:numPr>
        <w:spacing w:beforeLines="20" w:before="48" w:afterLines="20" w:after="48"/>
        <w:ind w:right="616"/>
        <w:contextualSpacing/>
        <w:jc w:val="both"/>
        <w:rPr>
          <w:rFonts w:ascii="Palatino Linotype" w:eastAsia="Calibri" w:hAnsi="Palatino Linotype"/>
          <w:i/>
          <w:sz w:val="22"/>
        </w:rPr>
      </w:pPr>
      <w:r w:rsidRPr="00A25A8E">
        <w:rPr>
          <w:rFonts w:ascii="Palatino Linotype" w:eastAsia="Calibri" w:hAnsi="Palatino Linotype"/>
          <w:i/>
          <w:sz w:val="22"/>
        </w:rPr>
        <w:t>Identificación oficial vigente del Propietario, en caso de no ser propietario presentar poder notarial con identificación vigente de apoderado.</w:t>
      </w:r>
    </w:p>
    <w:p w14:paraId="437B9714" w14:textId="4E9FD6C6" w:rsidR="003B0BD9" w:rsidRPr="00A25A8E" w:rsidRDefault="003B0BD9" w:rsidP="004D0AF7">
      <w:pPr>
        <w:pStyle w:val="Prrafodelista"/>
        <w:numPr>
          <w:ilvl w:val="0"/>
          <w:numId w:val="39"/>
        </w:numPr>
        <w:spacing w:beforeLines="20" w:before="48" w:afterLines="20" w:after="48"/>
        <w:ind w:right="616"/>
        <w:contextualSpacing/>
        <w:jc w:val="both"/>
        <w:rPr>
          <w:rFonts w:ascii="Palatino Linotype" w:eastAsia="Calibri" w:hAnsi="Palatino Linotype"/>
          <w:i/>
          <w:sz w:val="22"/>
        </w:rPr>
      </w:pPr>
      <w:r w:rsidRPr="00A25A8E">
        <w:rPr>
          <w:rFonts w:ascii="Palatino Linotype" w:eastAsia="Calibri" w:hAnsi="Palatino Linotype"/>
          <w:i/>
          <w:sz w:val="22"/>
        </w:rPr>
        <w:t>Ultimo comprobante de pago de impuesto predial.</w:t>
      </w:r>
    </w:p>
    <w:p w14:paraId="303C4293" w14:textId="2764599F" w:rsidR="003B0BD9" w:rsidRPr="00A25A8E" w:rsidRDefault="003B0BD9" w:rsidP="004D0AF7">
      <w:pPr>
        <w:pStyle w:val="Prrafodelista"/>
        <w:numPr>
          <w:ilvl w:val="0"/>
          <w:numId w:val="39"/>
        </w:numPr>
        <w:spacing w:beforeLines="20" w:before="48" w:afterLines="20" w:after="48"/>
        <w:ind w:right="616"/>
        <w:contextualSpacing/>
        <w:jc w:val="both"/>
        <w:rPr>
          <w:rFonts w:ascii="Palatino Linotype" w:eastAsia="Calibri" w:hAnsi="Palatino Linotype"/>
          <w:i/>
          <w:sz w:val="22"/>
        </w:rPr>
      </w:pPr>
      <w:r w:rsidRPr="00A25A8E">
        <w:rPr>
          <w:rFonts w:ascii="Palatino Linotype" w:eastAsia="Calibri" w:hAnsi="Palatino Linotype"/>
          <w:i/>
          <w:sz w:val="22"/>
        </w:rPr>
        <w:t>Pago de derechos establecido en el artículo 147 del código financiero del Estado de México y Municipios”</w:t>
      </w:r>
    </w:p>
    <w:p w14:paraId="4FCF0282" w14:textId="77777777" w:rsidR="003B0BD9" w:rsidRPr="00A25A8E" w:rsidRDefault="003B0BD9" w:rsidP="004D0AF7">
      <w:pPr>
        <w:spacing w:beforeLines="20" w:before="48" w:afterLines="20" w:after="48"/>
        <w:ind w:left="567" w:right="616"/>
        <w:contextualSpacing/>
        <w:jc w:val="both"/>
        <w:rPr>
          <w:rFonts w:ascii="Palatino Linotype" w:eastAsia="Calibri" w:hAnsi="Palatino Linotype"/>
          <w:i/>
          <w:sz w:val="22"/>
        </w:rPr>
      </w:pPr>
    </w:p>
    <w:p w14:paraId="0D920B70" w14:textId="67F804E3" w:rsidR="003B0BD9" w:rsidRPr="00A25A8E" w:rsidRDefault="003B0BD9" w:rsidP="004D0AF7">
      <w:pPr>
        <w:spacing w:beforeLines="20" w:before="48" w:afterLines="20" w:after="48"/>
        <w:ind w:left="567" w:right="616"/>
        <w:contextualSpacing/>
        <w:jc w:val="both"/>
        <w:rPr>
          <w:rFonts w:ascii="Palatino Linotype" w:eastAsia="Calibri" w:hAnsi="Palatino Linotype"/>
          <w:i/>
          <w:sz w:val="22"/>
        </w:rPr>
      </w:pPr>
      <w:r w:rsidRPr="00A25A8E">
        <w:rPr>
          <w:rFonts w:ascii="Palatino Linotype" w:eastAsia="Calibri" w:hAnsi="Palatino Linotype"/>
          <w:i/>
          <w:sz w:val="22"/>
        </w:rPr>
        <w:t>Lo anterior se encuentra establecido en el formato de trámites y servicios que se encuentra publicado en la página del municipio en el siguiente link:</w:t>
      </w:r>
    </w:p>
    <w:p w14:paraId="4BBED7DC" w14:textId="6D74FA93" w:rsidR="003B0BD9" w:rsidRPr="00A25A8E" w:rsidRDefault="00F11141" w:rsidP="004D0AF7">
      <w:pPr>
        <w:spacing w:beforeLines="20" w:before="48" w:afterLines="20" w:after="48"/>
        <w:ind w:left="567" w:right="616"/>
        <w:contextualSpacing/>
        <w:jc w:val="both"/>
        <w:rPr>
          <w:rFonts w:ascii="Palatino Linotype" w:eastAsia="Calibri" w:hAnsi="Palatino Linotype"/>
          <w:sz w:val="22"/>
        </w:rPr>
      </w:pPr>
      <w:r w:rsidRPr="00A25A8E">
        <w:rPr>
          <w:rFonts w:ascii="Palatino Linotype" w:eastAsia="Calibri" w:hAnsi="Palatino Linotype"/>
          <w:i/>
          <w:sz w:val="22"/>
        </w:rPr>
        <w:t>…”</w:t>
      </w:r>
    </w:p>
    <w:p w14:paraId="3BBDDAA7" w14:textId="028AED2B" w:rsidR="00F11141" w:rsidRPr="00A25A8E" w:rsidRDefault="00F11141" w:rsidP="004D0AF7">
      <w:pPr>
        <w:spacing w:beforeLines="20" w:before="48" w:afterLines="20" w:after="48"/>
        <w:ind w:left="567" w:right="616"/>
        <w:contextualSpacing/>
        <w:jc w:val="right"/>
        <w:rPr>
          <w:rFonts w:ascii="Palatino Linotype" w:eastAsia="Calibri" w:hAnsi="Palatino Linotype"/>
          <w:sz w:val="22"/>
        </w:rPr>
      </w:pPr>
      <w:r w:rsidRPr="00A25A8E">
        <w:rPr>
          <w:rFonts w:ascii="Palatino Linotype" w:eastAsia="Calibri" w:hAnsi="Palatino Linotype"/>
          <w:sz w:val="22"/>
        </w:rPr>
        <w:t>(Énfasis añadido)</w:t>
      </w:r>
    </w:p>
    <w:p w14:paraId="2A3C90DE" w14:textId="77777777" w:rsidR="003F7F0E" w:rsidRPr="00A25A8E" w:rsidRDefault="003F7F0E" w:rsidP="004D0AF7">
      <w:pPr>
        <w:spacing w:beforeLines="20" w:before="48" w:afterLines="20" w:after="48" w:line="360" w:lineRule="auto"/>
        <w:contextualSpacing/>
        <w:jc w:val="both"/>
        <w:rPr>
          <w:rFonts w:ascii="Palatino Linotype" w:eastAsia="Calibri" w:hAnsi="Palatino Linotype"/>
        </w:rPr>
      </w:pPr>
    </w:p>
    <w:p w14:paraId="1848606A" w14:textId="1930B99C" w:rsidR="00583C6C"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iCs/>
          <w:lang w:val="es-MX" w:eastAsia="en-US"/>
        </w:rPr>
      </w:pPr>
      <w:r w:rsidRPr="00A25A8E">
        <w:rPr>
          <w:rFonts w:ascii="Palatino Linotype" w:eastAsiaTheme="minorHAnsi" w:hAnsi="Palatino Linotype" w:cs="Arial"/>
          <w:lang w:val="es-MX" w:eastAsia="en-US"/>
        </w:rPr>
        <w:t xml:space="preserve">Inconforme con la respuesta del </w:t>
      </w:r>
      <w:r w:rsidR="0063775F" w:rsidRPr="00A25A8E">
        <w:rPr>
          <w:rFonts w:ascii="Palatino Linotype" w:eastAsiaTheme="minorHAnsi" w:hAnsi="Palatino Linotype" w:cs="Arial"/>
          <w:b/>
          <w:lang w:val="es-MX" w:eastAsia="en-US"/>
        </w:rPr>
        <w:t>Sujeto Obligado</w:t>
      </w:r>
      <w:r w:rsidR="0063775F" w:rsidRPr="00A25A8E">
        <w:rPr>
          <w:rFonts w:ascii="Palatino Linotype" w:eastAsiaTheme="minorHAnsi" w:hAnsi="Palatino Linotype" w:cs="Arial"/>
          <w:lang w:val="es-MX" w:eastAsia="en-US"/>
        </w:rPr>
        <w:t xml:space="preserve"> </w:t>
      </w:r>
      <w:r w:rsidRPr="00A25A8E">
        <w:rPr>
          <w:rFonts w:ascii="Palatino Linotype" w:eastAsiaTheme="minorHAnsi" w:hAnsi="Palatino Linotype" w:cs="Arial"/>
          <w:lang w:val="es-MX" w:eastAsia="en-US"/>
        </w:rPr>
        <w:t>el particular presentó el Recurso de Revisión de mérito, en el que señaló como</w:t>
      </w:r>
      <w:r w:rsidR="00F11141" w:rsidRPr="00A25A8E">
        <w:rPr>
          <w:rFonts w:ascii="Palatino Linotype" w:eastAsiaTheme="minorHAnsi" w:hAnsi="Palatino Linotype" w:cs="Arial"/>
          <w:lang w:val="es-MX" w:eastAsia="en-US"/>
        </w:rPr>
        <w:t xml:space="preserve"> acto impugnado la respuesta a su solicitud de acceso a datos personales y como razones o motivos de</w:t>
      </w:r>
      <w:r w:rsidRPr="00A25A8E">
        <w:rPr>
          <w:rFonts w:ascii="Palatino Linotype" w:eastAsiaTheme="minorHAnsi" w:hAnsi="Palatino Linotype" w:cs="Arial"/>
          <w:lang w:val="es-MX" w:eastAsia="en-US"/>
        </w:rPr>
        <w:t xml:space="preserve"> inconformidad</w:t>
      </w:r>
      <w:r w:rsidR="00F11141" w:rsidRPr="00A25A8E">
        <w:rPr>
          <w:rFonts w:ascii="Palatino Linotype" w:eastAsiaTheme="minorHAnsi" w:hAnsi="Palatino Linotype" w:cs="Arial"/>
          <w:lang w:val="es-MX" w:eastAsia="en-US"/>
        </w:rPr>
        <w:t xml:space="preserve">, sustancialmente </w:t>
      </w:r>
      <w:r w:rsidR="00F11141" w:rsidRPr="00A25A8E">
        <w:rPr>
          <w:rFonts w:ascii="Palatino Linotype" w:eastAsiaTheme="minorHAnsi" w:hAnsi="Palatino Linotype" w:cs="Arial"/>
          <w:i/>
          <w:lang w:val="es-MX" w:eastAsia="en-US"/>
        </w:rPr>
        <w:t>“…</w:t>
      </w:r>
      <w:r w:rsidR="00F11141" w:rsidRPr="00A25A8E">
        <w:rPr>
          <w:rFonts w:ascii="Palatino Linotype" w:eastAsiaTheme="minorHAnsi" w:hAnsi="Palatino Linotype" w:cs="Arial"/>
          <w:i/>
          <w:lang w:eastAsia="en-US"/>
        </w:rPr>
        <w:t xml:space="preserve">se aprecia que me está orientado a un trámite, no obstante que mi solicitud </w:t>
      </w:r>
      <w:r w:rsidR="00F11141" w:rsidRPr="00A25A8E">
        <w:rPr>
          <w:rFonts w:ascii="Palatino Linotype" w:eastAsiaTheme="minorHAnsi" w:hAnsi="Palatino Linotype" w:cs="Arial"/>
          <w:i/>
          <w:lang w:eastAsia="en-US"/>
        </w:rPr>
        <w:lastRenderedPageBreak/>
        <w:t>es de acceso a datos personales…”</w:t>
      </w:r>
      <w:r w:rsidR="00F11141" w:rsidRPr="00A25A8E">
        <w:rPr>
          <w:rFonts w:ascii="Palatino Linotype" w:eastAsiaTheme="minorHAnsi" w:hAnsi="Palatino Linotype" w:cs="Arial"/>
          <w:lang w:eastAsia="en-US"/>
        </w:rPr>
        <w:t>. Consideraciones que se encuentran fundadas para la interposición del recurso, al encuadrar en la fracción XII del artículo 129 de la Ley de Protección de Datos Personales Local</w:t>
      </w:r>
      <w:r w:rsidR="00F11141" w:rsidRPr="00A25A8E">
        <w:rPr>
          <w:rStyle w:val="Refdenotaalpie"/>
          <w:rFonts w:ascii="Palatino Linotype" w:eastAsiaTheme="minorHAnsi" w:hAnsi="Palatino Linotype" w:cs="Arial"/>
          <w:lang w:eastAsia="en-US"/>
        </w:rPr>
        <w:footnoteReference w:id="5"/>
      </w:r>
      <w:r w:rsidR="00F11141" w:rsidRPr="00A25A8E">
        <w:rPr>
          <w:rFonts w:ascii="Palatino Linotype" w:eastAsiaTheme="minorHAnsi" w:hAnsi="Palatino Linotype" w:cs="Arial"/>
          <w:lang w:eastAsia="en-US"/>
        </w:rPr>
        <w:t>.</w:t>
      </w:r>
      <w:r w:rsidRPr="00A25A8E">
        <w:rPr>
          <w:rFonts w:ascii="Palatino Linotype" w:eastAsiaTheme="minorHAnsi" w:hAnsi="Palatino Linotype" w:cs="Arial"/>
          <w:i/>
          <w:lang w:val="es-MX" w:eastAsia="en-US"/>
        </w:rPr>
        <w:t xml:space="preserve"> </w:t>
      </w:r>
    </w:p>
    <w:p w14:paraId="7D4D65EB" w14:textId="77777777" w:rsidR="00A25A8E" w:rsidRPr="00A25A8E" w:rsidRDefault="00A25A8E"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iCs/>
          <w:lang w:val="es-MX" w:eastAsia="en-US"/>
        </w:rPr>
      </w:pPr>
    </w:p>
    <w:p w14:paraId="7B87CAC3" w14:textId="4F9B922A" w:rsidR="00F9111C" w:rsidRDefault="00D119D1"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szCs w:val="28"/>
        </w:rPr>
      </w:pPr>
      <w:r w:rsidRPr="00A25A8E">
        <w:rPr>
          <w:rFonts w:ascii="Palatino Linotype" w:eastAsiaTheme="minorHAnsi" w:hAnsi="Palatino Linotype" w:cs="Arial"/>
          <w:lang w:val="es-MX" w:eastAsia="en-US"/>
        </w:rPr>
        <w:t xml:space="preserve">La parte </w:t>
      </w:r>
      <w:r w:rsidRPr="00A25A8E">
        <w:rPr>
          <w:rFonts w:ascii="Palatino Linotype" w:eastAsiaTheme="minorHAnsi" w:hAnsi="Palatino Linotype" w:cs="Arial"/>
          <w:b/>
          <w:lang w:val="es-MX" w:eastAsia="en-US"/>
        </w:rPr>
        <w:t>Recurrente</w:t>
      </w:r>
      <w:r w:rsidRPr="00A25A8E">
        <w:rPr>
          <w:rFonts w:ascii="Palatino Linotype" w:eastAsiaTheme="minorHAnsi" w:hAnsi="Palatino Linotype" w:cs="Arial"/>
          <w:lang w:val="es-MX" w:eastAsia="en-US"/>
        </w:rPr>
        <w:t xml:space="preserve">, al momento de interponer el recurso de revisión, </w:t>
      </w:r>
      <w:r w:rsidRPr="00A25A8E">
        <w:rPr>
          <w:rFonts w:ascii="Palatino Linotype" w:eastAsia="Calibri" w:hAnsi="Palatino Linotype" w:cs="Arial"/>
          <w:szCs w:val="28"/>
        </w:rPr>
        <w:t xml:space="preserve">adjuntó el documento electrónico </w:t>
      </w:r>
      <w:r w:rsidRPr="00A25A8E">
        <w:rPr>
          <w:rFonts w:ascii="Palatino Linotype" w:eastAsia="Calibri" w:hAnsi="Palatino Linotype" w:cs="Arial"/>
          <w:i/>
          <w:iCs/>
          <w:szCs w:val="28"/>
        </w:rPr>
        <w:t>“</w:t>
      </w:r>
      <w:r w:rsidRPr="00A25A8E">
        <w:rPr>
          <w:rFonts w:ascii="Palatino Linotype" w:eastAsia="Calibri" w:hAnsi="Palatino Linotype" w:cs="Arial"/>
          <w:b/>
          <w:bCs/>
          <w:i/>
          <w:iCs/>
          <w:szCs w:val="28"/>
        </w:rPr>
        <w:t>RR. ANEXOS.zip</w:t>
      </w:r>
      <w:r w:rsidRPr="00A25A8E">
        <w:rPr>
          <w:rFonts w:ascii="Palatino Linotype" w:eastAsia="Calibri" w:hAnsi="Palatino Linotype" w:cs="Arial"/>
          <w:i/>
          <w:iCs/>
          <w:szCs w:val="28"/>
        </w:rPr>
        <w:t>”</w:t>
      </w:r>
      <w:r w:rsidRPr="00A25A8E">
        <w:rPr>
          <w:rFonts w:ascii="Palatino Linotype" w:eastAsia="Calibri" w:hAnsi="Palatino Linotype" w:cs="Arial"/>
          <w:szCs w:val="28"/>
        </w:rPr>
        <w:t xml:space="preserve">, consistente en una carpeta comprimida </w:t>
      </w:r>
      <w:r w:rsidR="00A25A8E">
        <w:rPr>
          <w:rFonts w:ascii="Palatino Linotype" w:eastAsia="Calibri" w:hAnsi="Palatino Linotype" w:cs="Arial"/>
          <w:szCs w:val="28"/>
        </w:rPr>
        <w:t>la cual</w:t>
      </w:r>
      <w:r w:rsidRPr="00A25A8E">
        <w:rPr>
          <w:rFonts w:ascii="Palatino Linotype" w:eastAsia="Calibri" w:hAnsi="Palatino Linotype" w:cs="Arial"/>
          <w:szCs w:val="28"/>
        </w:rPr>
        <w:t xml:space="preserve"> contiene, </w:t>
      </w:r>
      <w:r w:rsidR="00A25A8E">
        <w:rPr>
          <w:rFonts w:ascii="Palatino Linotype" w:eastAsia="Calibri" w:hAnsi="Palatino Linotype" w:cs="Arial"/>
          <w:szCs w:val="28"/>
        </w:rPr>
        <w:t>su</w:t>
      </w:r>
      <w:r w:rsidRPr="00A25A8E">
        <w:rPr>
          <w:rFonts w:ascii="Palatino Linotype" w:eastAsia="Calibri" w:hAnsi="Palatino Linotype" w:cs="Arial"/>
          <w:szCs w:val="28"/>
        </w:rPr>
        <w:t xml:space="preserve"> credencial para votar (la cual fue exhibida al ingresar la solicitud), acuse de la solicitud de acceso a datos personales, acuse de la respuesta, así como el documento </w:t>
      </w:r>
      <w:r w:rsidRPr="00A25A8E">
        <w:rPr>
          <w:rFonts w:ascii="Palatino Linotype" w:eastAsia="Calibri" w:hAnsi="Palatino Linotype" w:cs="Arial"/>
          <w:i/>
          <w:iCs/>
          <w:szCs w:val="28"/>
        </w:rPr>
        <w:t>“recurso de revisión...pdf”</w:t>
      </w:r>
      <w:r w:rsidRPr="00A25A8E">
        <w:rPr>
          <w:rFonts w:ascii="Palatino Linotype" w:eastAsia="Calibri" w:hAnsi="Palatino Linotype" w:cs="Arial"/>
          <w:szCs w:val="28"/>
        </w:rPr>
        <w:t>, se inserta la imagen siguiente para referencia:</w:t>
      </w:r>
    </w:p>
    <w:p w14:paraId="1E4327E8" w14:textId="77777777" w:rsidR="003E0ABA" w:rsidRPr="00A25A8E" w:rsidRDefault="003E0ABA"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szCs w:val="28"/>
        </w:rPr>
      </w:pPr>
    </w:p>
    <w:p w14:paraId="10B4889F" w14:textId="78E9FA79" w:rsidR="00D119D1" w:rsidRPr="00A25A8E" w:rsidRDefault="00D119D1" w:rsidP="004D0AF7">
      <w:pPr>
        <w:widowControl w:val="0"/>
        <w:autoSpaceDE w:val="0"/>
        <w:autoSpaceDN w:val="0"/>
        <w:adjustRightInd w:val="0"/>
        <w:spacing w:beforeLines="20" w:before="48" w:afterLines="20" w:after="48" w:line="360" w:lineRule="auto"/>
        <w:jc w:val="center"/>
        <w:rPr>
          <w:rFonts w:ascii="Palatino Linotype" w:eastAsiaTheme="minorHAnsi" w:hAnsi="Palatino Linotype" w:cs="Arial"/>
          <w:lang w:val="es-MX" w:eastAsia="en-US"/>
        </w:rPr>
      </w:pPr>
      <w:r w:rsidRPr="00A25A8E">
        <w:rPr>
          <w:rFonts w:ascii="Palatino Linotype" w:eastAsia="Calibri" w:hAnsi="Palatino Linotype" w:cs="Arial"/>
          <w:noProof/>
          <w:szCs w:val="28"/>
          <w:lang w:val="es-MX" w:eastAsia="es-MX"/>
        </w:rPr>
        <w:drawing>
          <wp:inline distT="0" distB="0" distL="0" distR="0" wp14:anchorId="433AF56F" wp14:editId="47E6785E">
            <wp:extent cx="4740997" cy="1594713"/>
            <wp:effectExtent l="0" t="0" r="254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8213" cy="1600504"/>
                    </a:xfrm>
                    <a:prstGeom prst="rect">
                      <a:avLst/>
                    </a:prstGeom>
                  </pic:spPr>
                </pic:pic>
              </a:graphicData>
            </a:graphic>
          </wp:inline>
        </w:drawing>
      </w:r>
    </w:p>
    <w:p w14:paraId="2EBFA0F9" w14:textId="77777777" w:rsidR="00D119D1" w:rsidRPr="00A25A8E" w:rsidRDefault="00D119D1"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088F4C53" w14:textId="1422E408" w:rsidR="00D119D1" w:rsidRPr="00A25A8E" w:rsidRDefault="00D119D1"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iCs/>
          <w:szCs w:val="28"/>
        </w:rPr>
      </w:pPr>
      <w:r w:rsidRPr="00A25A8E">
        <w:rPr>
          <w:rFonts w:ascii="Palatino Linotype" w:eastAsiaTheme="minorHAnsi" w:hAnsi="Palatino Linotype" w:cs="Arial"/>
          <w:lang w:val="es-MX" w:eastAsia="en-US"/>
        </w:rPr>
        <w:t xml:space="preserve">En lo que corresponde al contenido del documento </w:t>
      </w:r>
      <w:r w:rsidRPr="00A25A8E">
        <w:rPr>
          <w:rFonts w:ascii="Palatino Linotype" w:eastAsia="Calibri" w:hAnsi="Palatino Linotype" w:cs="Arial"/>
          <w:i/>
          <w:iCs/>
          <w:szCs w:val="28"/>
        </w:rPr>
        <w:t>“</w:t>
      </w:r>
      <w:r w:rsidRPr="00A25A8E">
        <w:rPr>
          <w:rFonts w:ascii="Palatino Linotype" w:eastAsia="Calibri" w:hAnsi="Palatino Linotype" w:cs="Arial"/>
          <w:b/>
          <w:bCs/>
          <w:i/>
          <w:iCs/>
          <w:szCs w:val="28"/>
        </w:rPr>
        <w:t>recurso de revisión...pdf</w:t>
      </w:r>
      <w:r w:rsidRPr="00A25A8E">
        <w:rPr>
          <w:rFonts w:ascii="Palatino Linotype" w:eastAsia="Calibri" w:hAnsi="Palatino Linotype" w:cs="Arial"/>
          <w:i/>
          <w:iCs/>
          <w:szCs w:val="28"/>
        </w:rPr>
        <w:t>”</w:t>
      </w:r>
      <w:r w:rsidRPr="00A25A8E">
        <w:rPr>
          <w:rFonts w:ascii="Palatino Linotype" w:eastAsia="Calibri" w:hAnsi="Palatino Linotype" w:cs="Arial"/>
          <w:iCs/>
          <w:szCs w:val="28"/>
        </w:rPr>
        <w:t>, se observa cont</w:t>
      </w:r>
      <w:r w:rsidR="00A25A8E">
        <w:rPr>
          <w:rFonts w:ascii="Palatino Linotype" w:eastAsia="Calibri" w:hAnsi="Palatino Linotype" w:cs="Arial"/>
          <w:iCs/>
          <w:szCs w:val="28"/>
        </w:rPr>
        <w:t xml:space="preserve">ener </w:t>
      </w:r>
      <w:r w:rsidRPr="00A25A8E">
        <w:rPr>
          <w:rFonts w:ascii="Palatino Linotype" w:eastAsia="Calibri" w:hAnsi="Palatino Linotype" w:cs="Arial"/>
          <w:iCs/>
          <w:szCs w:val="28"/>
        </w:rPr>
        <w:t>la descripción de los antecedentes del present</w:t>
      </w:r>
      <w:r w:rsidR="00A25A8E">
        <w:rPr>
          <w:rFonts w:ascii="Palatino Linotype" w:eastAsia="Calibri" w:hAnsi="Palatino Linotype" w:cs="Arial"/>
          <w:iCs/>
          <w:szCs w:val="28"/>
        </w:rPr>
        <w:t>e</w:t>
      </w:r>
      <w:r w:rsidRPr="00A25A8E">
        <w:rPr>
          <w:rFonts w:ascii="Palatino Linotype" w:eastAsia="Calibri" w:hAnsi="Palatino Linotype" w:cs="Arial"/>
          <w:iCs/>
          <w:szCs w:val="28"/>
        </w:rPr>
        <w:t xml:space="preserve"> asunto, relativos al ingreso de la solicitud y la respuesta del </w:t>
      </w:r>
      <w:r w:rsidRPr="00A25A8E">
        <w:rPr>
          <w:rFonts w:ascii="Palatino Linotype" w:eastAsia="Calibri" w:hAnsi="Palatino Linotype" w:cs="Arial"/>
          <w:b/>
          <w:bCs/>
          <w:iCs/>
          <w:szCs w:val="28"/>
        </w:rPr>
        <w:t>Sujeto Obligado</w:t>
      </w:r>
      <w:r w:rsidRPr="00A25A8E">
        <w:rPr>
          <w:rFonts w:ascii="Palatino Linotype" w:eastAsia="Calibri" w:hAnsi="Palatino Linotype" w:cs="Arial"/>
          <w:iCs/>
          <w:szCs w:val="28"/>
        </w:rPr>
        <w:t xml:space="preserve">, así como las manifestaciones </w:t>
      </w:r>
      <w:r w:rsidR="00A25A8E">
        <w:rPr>
          <w:rFonts w:ascii="Palatino Linotype" w:eastAsia="Calibri" w:hAnsi="Palatino Linotype" w:cs="Arial"/>
          <w:iCs/>
          <w:szCs w:val="28"/>
        </w:rPr>
        <w:t xml:space="preserve">de la parte </w:t>
      </w:r>
      <w:r w:rsidR="00A25A8E" w:rsidRPr="00A25A8E">
        <w:rPr>
          <w:rFonts w:ascii="Palatino Linotype" w:eastAsia="Calibri" w:hAnsi="Palatino Linotype" w:cs="Arial"/>
          <w:b/>
          <w:bCs/>
          <w:iCs/>
          <w:szCs w:val="28"/>
        </w:rPr>
        <w:t>Recurrente</w:t>
      </w:r>
      <w:r w:rsidR="00A25A8E">
        <w:rPr>
          <w:rFonts w:ascii="Palatino Linotype" w:eastAsia="Calibri" w:hAnsi="Palatino Linotype" w:cs="Arial"/>
          <w:iCs/>
          <w:szCs w:val="28"/>
        </w:rPr>
        <w:t xml:space="preserve">, </w:t>
      </w:r>
      <w:r w:rsidR="00533699">
        <w:rPr>
          <w:rFonts w:ascii="Palatino Linotype" w:eastAsia="Calibri" w:hAnsi="Palatino Linotype" w:cs="Arial"/>
          <w:iCs/>
          <w:szCs w:val="28"/>
        </w:rPr>
        <w:t xml:space="preserve">sustancialmente, las </w:t>
      </w:r>
      <w:r w:rsidRPr="00A25A8E">
        <w:rPr>
          <w:rFonts w:ascii="Palatino Linotype" w:eastAsia="Calibri" w:hAnsi="Palatino Linotype" w:cs="Arial"/>
          <w:iCs/>
          <w:szCs w:val="28"/>
        </w:rPr>
        <w:t>siguientes:</w:t>
      </w:r>
    </w:p>
    <w:p w14:paraId="73652C4E" w14:textId="77777777" w:rsidR="00D119D1" w:rsidRPr="00A25A8E" w:rsidRDefault="00D119D1" w:rsidP="004D0AF7">
      <w:pPr>
        <w:widowControl w:val="0"/>
        <w:autoSpaceDE w:val="0"/>
        <w:autoSpaceDN w:val="0"/>
        <w:adjustRightInd w:val="0"/>
        <w:spacing w:beforeLines="20" w:before="48" w:afterLines="20" w:after="48" w:line="360" w:lineRule="auto"/>
        <w:jc w:val="both"/>
        <w:rPr>
          <w:rFonts w:ascii="Palatino Linotype" w:eastAsia="Calibri" w:hAnsi="Palatino Linotype" w:cs="Arial"/>
          <w:iCs/>
          <w:szCs w:val="28"/>
        </w:rPr>
      </w:pPr>
    </w:p>
    <w:p w14:paraId="5652E41A" w14:textId="77777777" w:rsidR="00D119D1" w:rsidRPr="00A25A8E" w:rsidRDefault="00D119D1"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w:t>
      </w:r>
      <w:r w:rsidRPr="00A25A8E">
        <w:rPr>
          <w:rFonts w:ascii="Palatino Linotype" w:eastAsiaTheme="minorHAnsi" w:hAnsi="Palatino Linotype" w:cs="Arial"/>
          <w:b/>
          <w:i/>
          <w:sz w:val="22"/>
          <w:lang w:val="es-MX" w:eastAsia="en-US"/>
        </w:rPr>
        <w:t>Lo anterior, toda vez que el artículo</w:t>
      </w:r>
      <w:r w:rsidRPr="00A25A8E">
        <w:rPr>
          <w:rFonts w:ascii="Palatino Linotype" w:eastAsiaTheme="minorHAnsi" w:hAnsi="Palatino Linotype" w:cs="Arial"/>
          <w:i/>
          <w:sz w:val="22"/>
          <w:lang w:val="es-MX" w:eastAsia="en-US"/>
        </w:rPr>
        <w:t xml:space="preserve"> 114 de la Ley de Protección de Datos Personales </w:t>
      </w:r>
      <w:r w:rsidRPr="00A25A8E">
        <w:rPr>
          <w:rFonts w:ascii="Palatino Linotype" w:eastAsiaTheme="minorHAnsi" w:hAnsi="Palatino Linotype" w:cs="Arial"/>
          <w:i/>
          <w:sz w:val="22"/>
          <w:lang w:val="es-MX" w:eastAsia="en-US"/>
        </w:rPr>
        <w:lastRenderedPageBreak/>
        <w:t xml:space="preserve">en Posesión de Sujetos Obligados del Estado de México, prevé que “Cuando las disposiciones aplicables a determinados tratamientos de datos personales establezcan un trámite o procedimiento específico para solicitar el ejercicio de los derechos ARCO, </w:t>
      </w:r>
      <w:r w:rsidRPr="00A25A8E">
        <w:rPr>
          <w:rFonts w:ascii="Palatino Linotype" w:eastAsiaTheme="minorHAnsi" w:hAnsi="Palatino Linotype" w:cs="Arial"/>
          <w:b/>
          <w:i/>
          <w:sz w:val="22"/>
          <w:u w:val="single"/>
          <w:lang w:val="es-MX" w:eastAsia="en-US"/>
        </w:rPr>
        <w:t>EL RESPONSABLE DEBERÁ INFORMAR AL TITULAR</w:t>
      </w:r>
      <w:r w:rsidRPr="00A25A8E">
        <w:rPr>
          <w:rFonts w:ascii="Palatino Linotype" w:eastAsiaTheme="minorHAnsi" w:hAnsi="Palatino Linotype" w:cs="Arial"/>
          <w:i/>
          <w:sz w:val="22"/>
          <w:lang w:val="es-MX" w:eastAsia="en-US"/>
        </w:rPr>
        <w:t xml:space="preserve"> sobre la existencia del mismo, en un plazo no mayor a cinco días siguiente a la presentación de la solicitud para el ejercicio de los derechos ARCO, </w:t>
      </w:r>
      <w:r w:rsidRPr="00A25A8E">
        <w:rPr>
          <w:rFonts w:ascii="Palatino Linotype" w:eastAsiaTheme="minorHAnsi" w:hAnsi="Palatino Linotype" w:cs="Arial"/>
          <w:b/>
          <w:i/>
          <w:sz w:val="22"/>
          <w:u w:val="single"/>
          <w:lang w:val="es-MX" w:eastAsia="en-US"/>
        </w:rPr>
        <w:t>A EFECTO QUE ESTE ÚLTIMO DECIDA SI EJERCE SUS DERECHOS A TRAVÉS DEL TRÁMITE ESPECÍFICO, O BIEN A TRAVÉS DEL PROCEDIMIENTO PARA EL EJERCICIO DE LOS DERECHOS ARCO.</w:t>
      </w:r>
    </w:p>
    <w:p w14:paraId="07A5A67C" w14:textId="77777777" w:rsidR="00D119D1" w:rsidRPr="00A25A8E" w:rsidRDefault="00D119D1"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p>
    <w:p w14:paraId="45059A1A" w14:textId="77777777" w:rsidR="00D119D1" w:rsidRPr="00A25A8E" w:rsidRDefault="00D119D1"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b/>
          <w:i/>
          <w:sz w:val="22"/>
          <w:u w:val="single"/>
          <w:lang w:val="es-MX" w:eastAsia="en-US"/>
        </w:rPr>
      </w:pPr>
      <w:r w:rsidRPr="00A25A8E">
        <w:rPr>
          <w:rFonts w:ascii="Palatino Linotype" w:eastAsiaTheme="minorHAnsi" w:hAnsi="Palatino Linotype" w:cs="Arial"/>
          <w:b/>
          <w:i/>
          <w:sz w:val="22"/>
          <w:lang w:val="es-MX" w:eastAsia="en-US"/>
        </w:rPr>
        <w:t xml:space="preserve">En este sentido me informó sobre el trámite, pero no me dio la opción para elegir si quiero acceder a mis datos personales a través del trámite o a través del derecho de acceso a datos personales, </w:t>
      </w:r>
      <w:r w:rsidRPr="00A25A8E">
        <w:rPr>
          <w:rFonts w:ascii="Palatino Linotype" w:eastAsiaTheme="minorHAnsi" w:hAnsi="Palatino Linotype" w:cs="Arial"/>
          <w:b/>
          <w:i/>
          <w:sz w:val="22"/>
          <w:u w:val="single"/>
          <w:lang w:val="es-MX" w:eastAsia="en-US"/>
        </w:rPr>
        <w:t>siendo que la vía por la que quiero acceder a mis datos personales es: EL EJERCICIO DEL DERECHO DE ACCESO A DATOS PERSONALES.</w:t>
      </w:r>
    </w:p>
    <w:p w14:paraId="78F091E0" w14:textId="77777777" w:rsidR="00D119D1" w:rsidRPr="00A25A8E" w:rsidRDefault="00D119D1"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p>
    <w:p w14:paraId="02F5BD6D" w14:textId="77777777" w:rsidR="00D119D1" w:rsidRPr="00A25A8E" w:rsidRDefault="00D119D1"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 xml:space="preserve">Asimismo, incumplió el artículo 110 y 118 de la Ley de Datos del Estado de México, en virtud de que </w:t>
      </w:r>
      <w:r w:rsidRPr="00A25A8E">
        <w:rPr>
          <w:rFonts w:ascii="Palatino Linotype" w:eastAsiaTheme="minorHAnsi" w:hAnsi="Palatino Linotype" w:cs="Arial"/>
          <w:b/>
          <w:i/>
          <w:sz w:val="22"/>
          <w:u w:val="single"/>
          <w:lang w:val="es-MX" w:eastAsia="en-US"/>
        </w:rPr>
        <w:t>NO HIZO LA ENTREGA DE LA COPIA CERTIFICADA DE MIS DATOS PERSONALES</w:t>
      </w:r>
      <w:r w:rsidRPr="00A25A8E">
        <w:rPr>
          <w:rFonts w:ascii="Palatino Linotype" w:eastAsiaTheme="minorHAnsi" w:hAnsi="Palatino Linotype" w:cs="Arial"/>
          <w:i/>
          <w:sz w:val="22"/>
          <w:lang w:val="es-MX" w:eastAsia="en-US"/>
        </w:rPr>
        <w:t xml:space="preserve">, siendo está la modalidad en la que requerí ejercer este derecho, no estoy solicitando que genere, resuma, efectúe cálculos o practique investigaciones, como lo presume el sujeto obligado al invocar el artículo 12 de la Ley de Transparencia del Estado de México, </w:t>
      </w:r>
      <w:r w:rsidRPr="00A25A8E">
        <w:rPr>
          <w:rFonts w:ascii="Palatino Linotype" w:eastAsiaTheme="minorHAnsi" w:hAnsi="Palatino Linotype" w:cs="Arial"/>
          <w:b/>
          <w:i/>
          <w:sz w:val="22"/>
          <w:u w:val="single"/>
          <w:lang w:val="es-MX" w:eastAsia="en-US"/>
        </w:rPr>
        <w:t>SOLO A TRAVÉS DEL DERECHO DE ACCESO A DATOS PERSONALES, SOLICITO EL ACCESO A LA COPIA CERTIFICADA DE MI EXPEDIENTE QUE OBRA EN SUS ARCHIVOS.</w:t>
      </w:r>
    </w:p>
    <w:p w14:paraId="03BD8BB0" w14:textId="77777777" w:rsidR="00613E4E" w:rsidRPr="00A25A8E" w:rsidRDefault="00613E4E"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p>
    <w:p w14:paraId="0B6198B0" w14:textId="23A77AC7" w:rsidR="00D119D1" w:rsidRPr="00A25A8E" w:rsidRDefault="00D119D1"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b/>
          <w:i/>
          <w:sz w:val="22"/>
          <w:u w:val="single"/>
          <w:lang w:val="es-MX" w:eastAsia="en-US"/>
        </w:rPr>
      </w:pPr>
      <w:r w:rsidRPr="00A25A8E">
        <w:rPr>
          <w:rFonts w:ascii="Palatino Linotype" w:eastAsiaTheme="minorHAnsi" w:hAnsi="Palatino Linotype" w:cs="Arial"/>
          <w:b/>
          <w:i/>
          <w:sz w:val="22"/>
          <w:u w:val="single"/>
          <w:lang w:val="es-MX" w:eastAsia="en-US"/>
        </w:rPr>
        <w:t>Por lo que solicito me SEA ENTREGADA LA COPIA CERTIFICADA DEL MI EXPEDIENTE POR LA VÍA SOLICITADA: DERECHO DE ACCESO A DATOS PERSONALES.</w:t>
      </w:r>
      <w:r w:rsidR="00613E4E" w:rsidRPr="00533699">
        <w:rPr>
          <w:rFonts w:ascii="Palatino Linotype" w:eastAsiaTheme="minorHAnsi" w:hAnsi="Palatino Linotype" w:cs="Arial"/>
          <w:b/>
          <w:i/>
          <w:sz w:val="22"/>
          <w:lang w:val="es-MX" w:eastAsia="en-US"/>
        </w:rPr>
        <w:t>”</w:t>
      </w:r>
    </w:p>
    <w:p w14:paraId="71DED4CB" w14:textId="77777777" w:rsidR="00D119D1" w:rsidRPr="00A25A8E" w:rsidRDefault="00D119D1"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4E21E0FA" w14:textId="06F94E16" w:rsidR="00E35921" w:rsidRPr="00A25A8E" w:rsidRDefault="00E35921"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Con motivo de la interposición del recurso de revisión, en cumplimiento del primer párrafo del artículo 131 de la Ley Estatal de la materia</w:t>
      </w:r>
      <w:r w:rsidRPr="00A25A8E">
        <w:rPr>
          <w:rStyle w:val="Refdenotaalpie"/>
          <w:rFonts w:ascii="Palatino Linotype" w:eastAsiaTheme="minorHAnsi" w:hAnsi="Palatino Linotype" w:cs="Arial"/>
          <w:lang w:val="es-MX" w:eastAsia="en-US"/>
        </w:rPr>
        <w:footnoteReference w:id="6"/>
      </w:r>
      <w:r w:rsidRPr="00A25A8E">
        <w:rPr>
          <w:rFonts w:ascii="Palatino Linotype" w:eastAsiaTheme="minorHAnsi" w:hAnsi="Palatino Linotype" w:cs="Arial"/>
          <w:lang w:val="es-MX" w:eastAsia="en-US"/>
        </w:rPr>
        <w:t xml:space="preserve">, se procuró que las partes buscaran una conciliación, sin embargo, la parte </w:t>
      </w:r>
      <w:r w:rsidRPr="00A25A8E">
        <w:rPr>
          <w:rFonts w:ascii="Palatino Linotype" w:eastAsiaTheme="minorHAnsi" w:hAnsi="Palatino Linotype" w:cs="Arial"/>
          <w:b/>
          <w:lang w:val="es-MX" w:eastAsia="en-US"/>
        </w:rPr>
        <w:t>Recurrente</w:t>
      </w:r>
      <w:r w:rsidRPr="00A25A8E">
        <w:rPr>
          <w:rFonts w:ascii="Palatino Linotype" w:eastAsiaTheme="minorHAnsi" w:hAnsi="Palatino Linotype" w:cs="Arial"/>
          <w:lang w:val="es-MX" w:eastAsia="en-US"/>
        </w:rPr>
        <w:t xml:space="preserve"> expresó su voluntad de </w:t>
      </w:r>
      <w:r w:rsidRPr="00A25A8E">
        <w:rPr>
          <w:rFonts w:ascii="Palatino Linotype" w:eastAsiaTheme="minorHAnsi" w:hAnsi="Palatino Linotype" w:cs="Arial"/>
          <w:b/>
          <w:lang w:val="es-MX" w:eastAsia="en-US"/>
        </w:rPr>
        <w:t>no llevar a cabo</w:t>
      </w:r>
      <w:r w:rsidRPr="00A25A8E">
        <w:rPr>
          <w:rFonts w:ascii="Palatino Linotype" w:eastAsiaTheme="minorHAnsi" w:hAnsi="Palatino Linotype" w:cs="Arial"/>
          <w:lang w:val="es-MX" w:eastAsia="en-US"/>
        </w:rPr>
        <w:t xml:space="preserve"> dicho procedimiento, </w:t>
      </w:r>
      <w:r w:rsidR="009056EC" w:rsidRPr="00A25A8E">
        <w:rPr>
          <w:rFonts w:ascii="Palatino Linotype" w:eastAsiaTheme="minorHAnsi" w:hAnsi="Palatino Linotype" w:cs="Arial"/>
          <w:lang w:val="es-MX" w:eastAsia="en-US"/>
        </w:rPr>
        <w:t xml:space="preserve">por lo que se continuo con la secuela procesal, </w:t>
      </w:r>
      <w:r w:rsidR="009056EC" w:rsidRPr="00A25A8E">
        <w:rPr>
          <w:rFonts w:ascii="Palatino Linotype" w:eastAsiaTheme="minorHAnsi" w:hAnsi="Palatino Linotype" w:cs="Arial"/>
          <w:lang w:val="es-MX" w:eastAsia="en-US"/>
        </w:rPr>
        <w:lastRenderedPageBreak/>
        <w:t>ap</w:t>
      </w:r>
      <w:r w:rsidR="00533699">
        <w:rPr>
          <w:rFonts w:ascii="Palatino Linotype" w:eastAsiaTheme="minorHAnsi" w:hAnsi="Palatino Linotype" w:cs="Arial"/>
          <w:lang w:val="es-MX" w:eastAsia="en-US"/>
        </w:rPr>
        <w:t xml:space="preserve">erturándose </w:t>
      </w:r>
      <w:r w:rsidR="009056EC" w:rsidRPr="00A25A8E">
        <w:rPr>
          <w:rFonts w:ascii="Palatino Linotype" w:eastAsiaTheme="minorHAnsi" w:hAnsi="Palatino Linotype" w:cs="Arial"/>
          <w:lang w:val="es-MX" w:eastAsia="en-US"/>
        </w:rPr>
        <w:t>la etapa de manifestaciones.</w:t>
      </w:r>
    </w:p>
    <w:p w14:paraId="779F44DA" w14:textId="77777777" w:rsidR="009056EC" w:rsidRPr="00A25A8E" w:rsidRDefault="009056E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342153DC" w14:textId="24D4AC48" w:rsidR="009056EC" w:rsidRPr="00A25A8E" w:rsidRDefault="009056E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Etapa</w:t>
      </w:r>
      <w:r w:rsidR="00474A2C" w:rsidRPr="00A25A8E">
        <w:rPr>
          <w:rFonts w:ascii="Palatino Linotype" w:eastAsiaTheme="minorHAnsi" w:hAnsi="Palatino Linotype" w:cs="Arial"/>
          <w:lang w:val="es-MX" w:eastAsia="en-US"/>
        </w:rPr>
        <w:t xml:space="preserve"> </w:t>
      </w:r>
      <w:r w:rsidRPr="00A25A8E">
        <w:rPr>
          <w:rFonts w:ascii="Palatino Linotype" w:eastAsiaTheme="minorHAnsi" w:hAnsi="Palatino Linotype" w:cs="Arial"/>
          <w:lang w:val="es-MX" w:eastAsia="en-US"/>
        </w:rPr>
        <w:t>en la cual</w:t>
      </w:r>
      <w:r w:rsidR="00533699">
        <w:rPr>
          <w:rFonts w:ascii="Palatino Linotype" w:eastAsiaTheme="minorHAnsi" w:hAnsi="Palatino Linotype" w:cs="Arial"/>
          <w:lang w:val="es-MX" w:eastAsia="en-US"/>
        </w:rPr>
        <w:t>,</w:t>
      </w:r>
      <w:r w:rsidRPr="00A25A8E">
        <w:rPr>
          <w:rFonts w:ascii="Palatino Linotype" w:eastAsiaTheme="minorHAnsi" w:hAnsi="Palatino Linotype" w:cs="Arial"/>
          <w:lang w:val="es-MX" w:eastAsia="en-US"/>
        </w:rPr>
        <w:t xml:space="preserve"> </w:t>
      </w:r>
      <w:r w:rsidRPr="00A25A8E">
        <w:rPr>
          <w:rFonts w:ascii="Palatino Linotype" w:eastAsia="Calibri" w:hAnsi="Palatino Linotype" w:cs="Arial"/>
        </w:rPr>
        <w:t>el</w:t>
      </w:r>
      <w:r w:rsidRPr="00A25A8E">
        <w:rPr>
          <w:rFonts w:ascii="Palatino Linotype" w:eastAsia="Calibri" w:hAnsi="Palatino Linotype" w:cs="Arial"/>
          <w:b/>
        </w:rPr>
        <w:t xml:space="preserve"> Sujeto Obligado</w:t>
      </w:r>
      <w:r w:rsidRPr="00A25A8E">
        <w:rPr>
          <w:rFonts w:ascii="Palatino Linotype" w:eastAsia="Calibri" w:hAnsi="Palatino Linotype" w:cs="Arial"/>
        </w:rPr>
        <w:t xml:space="preserve"> rindió su informe justificado por medio del documento </w:t>
      </w:r>
      <w:r w:rsidRPr="00A25A8E">
        <w:rPr>
          <w:rFonts w:ascii="Palatino Linotype" w:eastAsia="Calibri" w:hAnsi="Palatino Linotype" w:cs="Arial"/>
          <w:i/>
          <w:iCs/>
        </w:rPr>
        <w:t>“</w:t>
      </w:r>
      <w:r w:rsidRPr="00A25A8E">
        <w:rPr>
          <w:rFonts w:ascii="Palatino Linotype" w:eastAsia="Calibri" w:hAnsi="Palatino Linotype" w:cs="Arial"/>
          <w:b/>
          <w:i/>
          <w:iCs/>
        </w:rPr>
        <w:t>05910-INFOEM-AD-RR-2024.pdf</w:t>
      </w:r>
      <w:r w:rsidRPr="00A25A8E">
        <w:rPr>
          <w:rFonts w:ascii="Palatino Linotype" w:eastAsia="Calibri" w:hAnsi="Palatino Linotype" w:cs="Arial"/>
          <w:i/>
          <w:iCs/>
        </w:rPr>
        <w:t>”</w:t>
      </w:r>
      <w:r w:rsidRPr="00A25A8E">
        <w:rPr>
          <w:rFonts w:ascii="Palatino Linotype" w:eastAsia="Calibri" w:hAnsi="Palatino Linotype" w:cs="Arial"/>
        </w:rPr>
        <w:t xml:space="preserve">, en el </w:t>
      </w:r>
      <w:r w:rsidR="00533699">
        <w:rPr>
          <w:rFonts w:ascii="Palatino Linotype" w:eastAsia="Calibri" w:hAnsi="Palatino Linotype" w:cs="Arial"/>
        </w:rPr>
        <w:t>que</w:t>
      </w:r>
      <w:r w:rsidRPr="00A25A8E">
        <w:rPr>
          <w:rFonts w:ascii="Palatino Linotype" w:eastAsia="Calibri" w:hAnsi="Palatino Linotype" w:cs="Arial"/>
        </w:rPr>
        <w:t xml:space="preserve"> obra el oficio HA/TM/7680/2024 del Tesorero Municipal, </w:t>
      </w:r>
      <w:r w:rsidR="00474A2C" w:rsidRPr="00A25A8E">
        <w:rPr>
          <w:rFonts w:ascii="Palatino Linotype" w:eastAsia="Calibri" w:hAnsi="Palatino Linotype" w:cs="Arial"/>
        </w:rPr>
        <w:t>a través del que</w:t>
      </w:r>
      <w:r w:rsidRPr="00A25A8E">
        <w:rPr>
          <w:rFonts w:ascii="Palatino Linotype" w:eastAsia="Calibri" w:hAnsi="Palatino Linotype" w:cs="Arial"/>
        </w:rPr>
        <w:t xml:space="preserve"> medularmente </w:t>
      </w:r>
      <w:r w:rsidRPr="00A25A8E">
        <w:rPr>
          <w:rFonts w:ascii="Palatino Linotype" w:eastAsia="Calibri" w:hAnsi="Palatino Linotype" w:cs="Arial"/>
          <w:b/>
        </w:rPr>
        <w:t xml:space="preserve">ratificó </w:t>
      </w:r>
      <w:r w:rsidRPr="00A25A8E">
        <w:rPr>
          <w:rFonts w:ascii="Palatino Linotype" w:eastAsia="Calibri" w:hAnsi="Palatino Linotype" w:cs="Arial"/>
        </w:rPr>
        <w:t xml:space="preserve">su respuesta, en el sentido </w:t>
      </w:r>
      <w:r w:rsidR="00474A2C" w:rsidRPr="00A25A8E">
        <w:rPr>
          <w:rFonts w:ascii="Palatino Linotype" w:eastAsia="Calibri" w:hAnsi="Palatino Linotype" w:cs="Arial"/>
        </w:rPr>
        <w:t xml:space="preserve">de </w:t>
      </w:r>
      <w:r w:rsidR="00533699" w:rsidRPr="00A25A8E">
        <w:rPr>
          <w:rFonts w:ascii="Palatino Linotype" w:eastAsia="Calibri" w:hAnsi="Palatino Linotype" w:cs="Arial"/>
          <w:b/>
        </w:rPr>
        <w:t>deber</w:t>
      </w:r>
      <w:r w:rsidR="00533699">
        <w:rPr>
          <w:rFonts w:ascii="Palatino Linotype" w:eastAsia="Calibri" w:hAnsi="Palatino Linotype" w:cs="Arial"/>
          <w:b/>
        </w:rPr>
        <w:t>á</w:t>
      </w:r>
      <w:r w:rsidRPr="00A25A8E">
        <w:rPr>
          <w:rFonts w:ascii="Palatino Linotype" w:eastAsia="Calibri" w:hAnsi="Palatino Linotype" w:cs="Arial"/>
          <w:b/>
        </w:rPr>
        <w:t xml:space="preserve"> acudir a las oficinas a acreditar su interés jurídico e identidad</w:t>
      </w:r>
      <w:r w:rsidRPr="00A25A8E">
        <w:rPr>
          <w:rFonts w:ascii="Palatino Linotype" w:eastAsia="Calibri" w:hAnsi="Palatino Linotype" w:cs="Arial"/>
        </w:rPr>
        <w:t xml:space="preserve">, así como hacer </w:t>
      </w:r>
      <w:r w:rsidRPr="00533699">
        <w:rPr>
          <w:rFonts w:ascii="Palatino Linotype" w:eastAsia="Calibri" w:hAnsi="Palatino Linotype" w:cs="Arial"/>
          <w:b/>
          <w:bCs/>
        </w:rPr>
        <w:t>el pago de derechos correspondientes</w:t>
      </w:r>
      <w:r w:rsidRPr="00A25A8E">
        <w:rPr>
          <w:rFonts w:ascii="Palatino Linotype" w:eastAsia="Calibri" w:hAnsi="Palatino Linotype" w:cs="Arial"/>
        </w:rPr>
        <w:t xml:space="preserve"> para posteriormente hacerle entrega de las copias certificadas.</w:t>
      </w:r>
    </w:p>
    <w:p w14:paraId="061C068E" w14:textId="77777777" w:rsidR="00E35921" w:rsidRPr="00A25A8E" w:rsidRDefault="00E35921"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7C341AAC" w14:textId="0DE20600" w:rsidR="00E35921" w:rsidRPr="00A25A8E" w:rsidRDefault="00474A2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Informe justificado que</w:t>
      </w:r>
      <w:r w:rsidR="00533699">
        <w:rPr>
          <w:rFonts w:ascii="Palatino Linotype" w:eastAsiaTheme="minorHAnsi" w:hAnsi="Palatino Linotype" w:cs="Arial"/>
          <w:lang w:val="es-MX" w:eastAsia="en-US"/>
        </w:rPr>
        <w:t>,</w:t>
      </w:r>
      <w:r w:rsidRPr="00A25A8E">
        <w:rPr>
          <w:rFonts w:ascii="Palatino Linotype" w:eastAsiaTheme="minorHAnsi" w:hAnsi="Palatino Linotype" w:cs="Arial"/>
          <w:lang w:val="es-MX" w:eastAsia="en-US"/>
        </w:rPr>
        <w:t xml:space="preserve"> fue puesto a la vista de la parte </w:t>
      </w:r>
      <w:r w:rsidRPr="00533699">
        <w:rPr>
          <w:rFonts w:ascii="Palatino Linotype" w:eastAsiaTheme="minorHAnsi" w:hAnsi="Palatino Linotype" w:cs="Arial"/>
          <w:b/>
          <w:bCs/>
          <w:lang w:val="es-MX" w:eastAsia="en-US"/>
        </w:rPr>
        <w:t>Recurrente</w:t>
      </w:r>
      <w:r w:rsidRPr="00A25A8E">
        <w:rPr>
          <w:rFonts w:ascii="Palatino Linotype" w:eastAsiaTheme="minorHAnsi" w:hAnsi="Palatino Linotype" w:cs="Arial"/>
          <w:lang w:val="es-MX" w:eastAsia="en-US"/>
        </w:rPr>
        <w:t xml:space="preserve">, quien rindió sus manifestaciones </w:t>
      </w:r>
      <w:r w:rsidRPr="00A25A8E">
        <w:rPr>
          <w:rFonts w:ascii="Palatino Linotype" w:eastAsia="Calibri" w:hAnsi="Palatino Linotype" w:cs="Arial"/>
          <w:lang w:val="es-ES_tradnl"/>
        </w:rPr>
        <w:t xml:space="preserve">mediante los archivos electrónicos denominados </w:t>
      </w:r>
      <w:r w:rsidRPr="00A25A8E">
        <w:rPr>
          <w:rFonts w:ascii="Palatino Linotype" w:eastAsia="Calibri" w:hAnsi="Palatino Linotype" w:cs="Arial"/>
          <w:i/>
          <w:lang w:val="es-ES_tradnl"/>
        </w:rPr>
        <w:t>“</w:t>
      </w:r>
      <w:r w:rsidRPr="00A25A8E">
        <w:rPr>
          <w:rFonts w:ascii="Palatino Linotype" w:eastAsia="Calibri" w:hAnsi="Palatino Linotype" w:cs="Arial"/>
          <w:b/>
          <w:bCs/>
          <w:i/>
          <w:lang w:val="es-ES_tradnl"/>
        </w:rPr>
        <w:t>RR Y ANEXOS (2).zip</w:t>
      </w:r>
      <w:r w:rsidRPr="00A25A8E">
        <w:rPr>
          <w:rFonts w:ascii="Palatino Linotype" w:eastAsia="Calibri" w:hAnsi="Palatino Linotype" w:cs="Arial"/>
          <w:iCs/>
          <w:lang w:val="es-ES_tradnl"/>
        </w:rPr>
        <w:t xml:space="preserve"> y </w:t>
      </w:r>
      <w:r w:rsidRPr="00A25A8E">
        <w:rPr>
          <w:rFonts w:ascii="Palatino Linotype" w:eastAsia="Calibri" w:hAnsi="Palatino Linotype" w:cs="Arial"/>
          <w:b/>
          <w:bCs/>
          <w:i/>
          <w:lang w:val="es-ES_tradnl"/>
        </w:rPr>
        <w:t>manif_anexos.zip</w:t>
      </w:r>
      <w:r w:rsidRPr="00A25A8E">
        <w:rPr>
          <w:rFonts w:ascii="Palatino Linotype" w:eastAsia="Calibri" w:hAnsi="Palatino Linotype" w:cs="Arial"/>
          <w:i/>
          <w:lang w:val="es-ES_tradnl"/>
        </w:rPr>
        <w:t>”</w:t>
      </w:r>
      <w:r w:rsidRPr="00A25A8E">
        <w:rPr>
          <w:rFonts w:ascii="Palatino Linotype" w:eastAsia="Calibri" w:hAnsi="Palatino Linotype" w:cs="Arial"/>
          <w:lang w:val="es-ES_tradnl"/>
        </w:rPr>
        <w:t>, de los que se desprende el contenido siguiente:</w:t>
      </w:r>
    </w:p>
    <w:p w14:paraId="1B3A2F95" w14:textId="1F535D39" w:rsidR="00E35921" w:rsidRPr="00A25A8E" w:rsidRDefault="00474A2C" w:rsidP="004D0AF7">
      <w:pPr>
        <w:pStyle w:val="Prrafodelista"/>
        <w:widowControl w:val="0"/>
        <w:numPr>
          <w:ilvl w:val="0"/>
          <w:numId w:val="40"/>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RR Y ANEXOS (2).zip</w:t>
      </w:r>
      <w:r w:rsidRPr="00A25A8E">
        <w:rPr>
          <w:rFonts w:ascii="Palatino Linotype" w:eastAsiaTheme="minorHAnsi" w:hAnsi="Palatino Linotype" w:cs="Arial"/>
          <w:lang w:val="es-MX" w:eastAsia="en-US"/>
        </w:rPr>
        <w:t>: carpeta de tipo comprimido que contiene los documentos:</w:t>
      </w:r>
    </w:p>
    <w:p w14:paraId="350CC99F" w14:textId="32FB24F3"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ALEGATOS.pdf</w:t>
      </w:r>
      <w:r w:rsidRPr="00A25A8E">
        <w:rPr>
          <w:rFonts w:ascii="Palatino Linotype" w:eastAsiaTheme="minorHAnsi" w:hAnsi="Palatino Linotype" w:cs="Arial"/>
          <w:lang w:val="es-MX" w:eastAsia="en-US"/>
        </w:rPr>
        <w:t xml:space="preserve">: como su nombre lo indica, contiene los mismos alegatos hechos valer por la parte Recurrente, al momento de interponer el recurso de revisión, los cuales versan en la vulneración del </w:t>
      </w:r>
      <w:r w:rsidRPr="00A25A8E">
        <w:rPr>
          <w:rFonts w:ascii="Palatino Linotype" w:eastAsiaTheme="minorHAnsi" w:hAnsi="Palatino Linotype" w:cs="Arial"/>
          <w:b/>
          <w:lang w:val="es-MX" w:eastAsia="en-US"/>
        </w:rPr>
        <w:t>Sujeto Obligado</w:t>
      </w:r>
      <w:r w:rsidRPr="00A25A8E">
        <w:rPr>
          <w:rFonts w:ascii="Palatino Linotype" w:eastAsiaTheme="minorHAnsi" w:hAnsi="Palatino Linotype" w:cs="Arial"/>
          <w:lang w:val="es-MX" w:eastAsia="en-US"/>
        </w:rPr>
        <w:t xml:space="preserve"> por no hacer entrega de la información y orientarlo a un trámite para su obtención.</w:t>
      </w:r>
    </w:p>
    <w:p w14:paraId="049D574A" w14:textId="11D3019F"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1</w:t>
      </w:r>
      <w:r w:rsidRPr="00A25A8E">
        <w:rPr>
          <w:rFonts w:ascii="Palatino Linotype" w:eastAsiaTheme="minorHAnsi" w:hAnsi="Palatino Linotype" w:cs="Arial"/>
          <w:lang w:val="es-MX" w:eastAsia="en-US"/>
        </w:rPr>
        <w:t>.- Acuse del Recurso de Revisión</w:t>
      </w:r>
    </w:p>
    <w:p w14:paraId="232A5A45" w14:textId="58B28429"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2</w:t>
      </w:r>
      <w:r w:rsidRPr="00A25A8E">
        <w:rPr>
          <w:rFonts w:ascii="Palatino Linotype" w:eastAsiaTheme="minorHAnsi" w:hAnsi="Palatino Linotype" w:cs="Arial"/>
          <w:lang w:val="es-MX" w:eastAsia="en-US"/>
        </w:rPr>
        <w:t>.- Acuse de la solicitud de acceso a datos personales con folio 00010/NEZA/AD/2024</w:t>
      </w:r>
    </w:p>
    <w:p w14:paraId="2AD5DF3C" w14:textId="339A39E5"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3</w:t>
      </w:r>
      <w:r w:rsidRPr="00A25A8E">
        <w:rPr>
          <w:rFonts w:ascii="Palatino Linotype" w:eastAsiaTheme="minorHAnsi" w:hAnsi="Palatino Linotype" w:cs="Arial"/>
          <w:lang w:val="es-MX" w:eastAsia="en-US"/>
        </w:rPr>
        <w:t>.- Acuse de la respuesta a solicitud de acceso a datos personales.</w:t>
      </w:r>
    </w:p>
    <w:p w14:paraId="69E1D64A" w14:textId="36CF4750"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4</w:t>
      </w:r>
      <w:r w:rsidRPr="00A25A8E">
        <w:rPr>
          <w:rFonts w:ascii="Palatino Linotype" w:eastAsiaTheme="minorHAnsi" w:hAnsi="Palatino Linotype" w:cs="Arial"/>
          <w:lang w:val="es-MX" w:eastAsia="en-US"/>
        </w:rPr>
        <w:t xml:space="preserve">.- </w:t>
      </w:r>
      <w:r w:rsidR="00E23C37" w:rsidRPr="00A25A8E">
        <w:rPr>
          <w:rFonts w:ascii="Palatino Linotype" w:eastAsiaTheme="minorHAnsi" w:hAnsi="Palatino Linotype" w:cs="Arial"/>
          <w:lang w:val="es-MX" w:eastAsia="en-US"/>
        </w:rPr>
        <w:t>Documento que contiene listados los r</w:t>
      </w:r>
      <w:r w:rsidRPr="00A25A8E">
        <w:rPr>
          <w:rFonts w:ascii="Palatino Linotype" w:eastAsiaTheme="minorHAnsi" w:hAnsi="Palatino Linotype" w:cs="Arial"/>
          <w:lang w:val="es-MX" w:eastAsia="en-US"/>
        </w:rPr>
        <w:t xml:space="preserve">equisitos para </w:t>
      </w:r>
      <w:r w:rsidRPr="00A25A8E">
        <w:rPr>
          <w:rFonts w:ascii="Palatino Linotype" w:eastAsiaTheme="minorHAnsi" w:hAnsi="Palatino Linotype" w:cs="Arial"/>
          <w:lang w:val="es-MX" w:eastAsia="en-US"/>
        </w:rPr>
        <w:lastRenderedPageBreak/>
        <w:t>certificados de no adeudo de impuesto predial y aportaciones de mejoras 2024.</w:t>
      </w:r>
    </w:p>
    <w:p w14:paraId="17E6B864" w14:textId="77777777"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5. APM39</w:t>
      </w:r>
      <w:r w:rsidRPr="00A25A8E">
        <w:rPr>
          <w:rFonts w:ascii="Palatino Linotype" w:eastAsiaTheme="minorHAnsi" w:hAnsi="Palatino Linotype" w:cs="Arial"/>
          <w:lang w:val="es-MX" w:eastAsia="en-US"/>
        </w:rPr>
        <w:t>. Solicitud de trámite para la obtención de certificación de no adeudo de impuesto predial y aportaciones de mejoras, de fecha 19 de enero de 2024</w:t>
      </w:r>
    </w:p>
    <w:p w14:paraId="67C53BCB" w14:textId="70C3DF0B" w:rsidR="00474A2C" w:rsidRPr="00A25A8E" w:rsidRDefault="00474A2C"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6.</w:t>
      </w:r>
      <w:r w:rsidRPr="00A25A8E">
        <w:rPr>
          <w:rFonts w:ascii="Palatino Linotype" w:eastAsiaTheme="minorHAnsi" w:hAnsi="Palatino Linotype" w:cs="Arial"/>
          <w:lang w:val="es-MX" w:eastAsia="en-US"/>
        </w:rPr>
        <w:t xml:space="preserve"> Certificación de Clave y Valor Catastral</w:t>
      </w:r>
      <w:r w:rsidR="00E23C37" w:rsidRPr="00A25A8E">
        <w:rPr>
          <w:rFonts w:ascii="Palatino Linotype" w:eastAsiaTheme="minorHAnsi" w:hAnsi="Palatino Linotype" w:cs="Arial"/>
          <w:lang w:val="es-MX" w:eastAsia="en-US"/>
        </w:rPr>
        <w:t xml:space="preserve"> número TSCM-Folio No. 3680</w:t>
      </w:r>
      <w:r w:rsidRPr="00A25A8E">
        <w:rPr>
          <w:rFonts w:ascii="Palatino Linotype" w:eastAsiaTheme="minorHAnsi" w:hAnsi="Palatino Linotype" w:cs="Arial"/>
          <w:lang w:val="es-MX" w:eastAsia="en-US"/>
        </w:rPr>
        <w:t>, Certificado de no adeudo del impuesto predial y aportaciones de mejoras</w:t>
      </w:r>
      <w:r w:rsidR="00E23C37" w:rsidRPr="00A25A8E">
        <w:rPr>
          <w:rFonts w:ascii="Palatino Linotype" w:eastAsiaTheme="minorHAnsi" w:hAnsi="Palatino Linotype" w:cs="Arial"/>
          <w:lang w:val="es-MX" w:eastAsia="en-US"/>
        </w:rPr>
        <w:t xml:space="preserve"> número TMM-05009</w:t>
      </w:r>
      <w:r w:rsidRPr="00A25A8E">
        <w:rPr>
          <w:rFonts w:ascii="Palatino Linotype" w:eastAsiaTheme="minorHAnsi" w:hAnsi="Palatino Linotype" w:cs="Arial"/>
          <w:lang w:val="es-MX" w:eastAsia="en-US"/>
        </w:rPr>
        <w:t>, de fecha 06 de febrero de 2024.</w:t>
      </w:r>
    </w:p>
    <w:p w14:paraId="2550956B" w14:textId="5C3C3D22" w:rsidR="00E23C37" w:rsidRPr="00A25A8E" w:rsidRDefault="00E23C37" w:rsidP="004D0AF7">
      <w:pPr>
        <w:pStyle w:val="Prrafodelista"/>
        <w:widowControl w:val="0"/>
        <w:numPr>
          <w:ilvl w:val="0"/>
          <w:numId w:val="41"/>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w:t>
      </w:r>
      <w:r w:rsidRPr="00A25A8E">
        <w:rPr>
          <w:rFonts w:ascii="Palatino Linotype" w:eastAsiaTheme="minorHAnsi" w:hAnsi="Palatino Linotype" w:cs="Arial"/>
          <w:lang w:val="es-MX" w:eastAsia="en-US"/>
        </w:rPr>
        <w:t xml:space="preserve"> Certificado de no adeudo del impuesto predial TMP-05046</w:t>
      </w:r>
    </w:p>
    <w:p w14:paraId="4AD33134" w14:textId="77777777" w:rsidR="00474A2C" w:rsidRPr="00A25A8E" w:rsidRDefault="00474A2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07682560" w14:textId="1B9969E8" w:rsidR="00474A2C" w:rsidRPr="00A25A8E" w:rsidRDefault="00474A2C" w:rsidP="004D0AF7">
      <w:pPr>
        <w:pStyle w:val="Prrafodelista"/>
        <w:widowControl w:val="0"/>
        <w:numPr>
          <w:ilvl w:val="0"/>
          <w:numId w:val="40"/>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manif_anexos.zip</w:t>
      </w:r>
      <w:r w:rsidRPr="00A25A8E">
        <w:rPr>
          <w:rFonts w:ascii="Palatino Linotype" w:eastAsiaTheme="minorHAnsi" w:hAnsi="Palatino Linotype" w:cs="Arial"/>
          <w:lang w:val="es-MX" w:eastAsia="en-US"/>
        </w:rPr>
        <w:t xml:space="preserve">: </w:t>
      </w:r>
      <w:r w:rsidR="00E23C37" w:rsidRPr="00A25A8E">
        <w:rPr>
          <w:rFonts w:ascii="Palatino Linotype" w:eastAsiaTheme="minorHAnsi" w:hAnsi="Palatino Linotype" w:cs="Arial"/>
          <w:lang w:val="es-MX" w:eastAsia="en-US"/>
        </w:rPr>
        <w:t>Carpeta de tipo comprimido que contiene los documentos siguientes:</w:t>
      </w:r>
    </w:p>
    <w:p w14:paraId="5A886035" w14:textId="06037E96" w:rsidR="00636B58" w:rsidRPr="00A25A8E" w:rsidRDefault="00636B58" w:rsidP="004D0AF7">
      <w:pPr>
        <w:pStyle w:val="Prrafodelista"/>
        <w:widowControl w:val="0"/>
        <w:numPr>
          <w:ilvl w:val="0"/>
          <w:numId w:val="42"/>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MANIFESTACIONES.</w:t>
      </w:r>
      <w:r w:rsidRPr="00A25A8E">
        <w:rPr>
          <w:rFonts w:ascii="Palatino Linotype" w:eastAsiaTheme="minorHAnsi" w:hAnsi="Palatino Linotype" w:cs="Arial"/>
          <w:lang w:val="es-MX" w:eastAsia="en-US"/>
        </w:rPr>
        <w:t xml:space="preserve">: </w:t>
      </w:r>
      <w:r w:rsidR="00A07DFD" w:rsidRPr="00A25A8E">
        <w:rPr>
          <w:rFonts w:ascii="Palatino Linotype" w:eastAsiaTheme="minorHAnsi" w:hAnsi="Palatino Linotype" w:cs="Arial"/>
          <w:lang w:val="es-MX" w:eastAsia="en-US"/>
        </w:rPr>
        <w:t xml:space="preserve">Documento que contiene diversas manifestaciones que versan en el sentido de </w:t>
      </w:r>
      <w:r w:rsidR="00A07DFD" w:rsidRPr="00533699">
        <w:rPr>
          <w:rFonts w:ascii="Palatino Linotype" w:eastAsiaTheme="minorHAnsi" w:hAnsi="Palatino Linotype" w:cs="Arial"/>
          <w:b/>
          <w:bCs/>
          <w:lang w:val="es-MX" w:eastAsia="en-US"/>
        </w:rPr>
        <w:t>haber acudido</w:t>
      </w:r>
      <w:r w:rsidR="00A07DFD" w:rsidRPr="00A25A8E">
        <w:rPr>
          <w:rFonts w:ascii="Palatino Linotype" w:eastAsiaTheme="minorHAnsi" w:hAnsi="Palatino Linotype" w:cs="Arial"/>
          <w:lang w:val="es-MX" w:eastAsia="en-US"/>
        </w:rPr>
        <w:t xml:space="preserve"> el día veintidós de octubre de dos mil veinticuatro, </w:t>
      </w:r>
      <w:r w:rsidR="00A07DFD" w:rsidRPr="00533699">
        <w:rPr>
          <w:rFonts w:ascii="Palatino Linotype" w:eastAsiaTheme="minorHAnsi" w:hAnsi="Palatino Linotype" w:cs="Arial"/>
          <w:b/>
          <w:bCs/>
          <w:lang w:val="es-MX" w:eastAsia="en-US"/>
        </w:rPr>
        <w:t>a las oficinas de la Subdirección de Ingresos del Sujeto Obligado</w:t>
      </w:r>
      <w:r w:rsidR="00A07DFD" w:rsidRPr="00A25A8E">
        <w:rPr>
          <w:rFonts w:ascii="Palatino Linotype" w:eastAsiaTheme="minorHAnsi" w:hAnsi="Palatino Linotype" w:cs="Arial"/>
          <w:lang w:val="es-MX" w:eastAsia="en-US"/>
        </w:rPr>
        <w:t>, con los documentos (original y copia de su credencial para votar, original y copia de su acta de nacimiento, acta de defunción de su padre y copia de la cesión de derechos a su favor del inmueble del que se realizó la integración del expediente)</w:t>
      </w:r>
      <w:r w:rsidR="00533699">
        <w:rPr>
          <w:rFonts w:ascii="Palatino Linotype" w:eastAsiaTheme="minorHAnsi" w:hAnsi="Palatino Linotype" w:cs="Arial"/>
          <w:lang w:val="es-MX" w:eastAsia="en-US"/>
        </w:rPr>
        <w:t>.</w:t>
      </w:r>
    </w:p>
    <w:p w14:paraId="6580405F" w14:textId="4F1BF64A" w:rsidR="00223704" w:rsidRDefault="00223704" w:rsidP="004D0AF7">
      <w:pPr>
        <w:pStyle w:val="Prrafodelista"/>
        <w:widowControl w:val="0"/>
        <w:autoSpaceDE w:val="0"/>
        <w:autoSpaceDN w:val="0"/>
        <w:adjustRightInd w:val="0"/>
        <w:spacing w:beforeLines="20" w:before="48" w:afterLines="20" w:after="48" w:line="360" w:lineRule="auto"/>
        <w:ind w:left="1440"/>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 xml:space="preserve">Asimismo, contiene una narración de hechos, respecto a </w:t>
      </w:r>
      <w:r w:rsidR="000535F6" w:rsidRPr="00A25A8E">
        <w:rPr>
          <w:rFonts w:ascii="Palatino Linotype" w:eastAsiaTheme="minorHAnsi" w:hAnsi="Palatino Linotype" w:cs="Arial"/>
          <w:lang w:val="es-MX" w:eastAsia="en-US"/>
        </w:rPr>
        <w:t>cuestionamientos</w:t>
      </w:r>
      <w:r w:rsidRPr="00A25A8E">
        <w:rPr>
          <w:rFonts w:ascii="Palatino Linotype" w:eastAsiaTheme="minorHAnsi" w:hAnsi="Palatino Linotype" w:cs="Arial"/>
          <w:lang w:val="es-MX" w:eastAsia="en-US"/>
        </w:rPr>
        <w:t xml:space="preserve"> de servidores públicos </w:t>
      </w:r>
      <w:r w:rsidR="000535F6" w:rsidRPr="00A25A8E">
        <w:rPr>
          <w:rFonts w:ascii="Palatino Linotype" w:eastAsiaTheme="minorHAnsi" w:hAnsi="Palatino Linotype" w:cs="Arial"/>
          <w:lang w:val="es-MX" w:eastAsia="en-US"/>
        </w:rPr>
        <w:t>relativos a conocer la finalidad para el acceso a los documentos</w:t>
      </w:r>
      <w:r w:rsidR="00950EAB" w:rsidRPr="00A25A8E">
        <w:rPr>
          <w:rFonts w:ascii="Palatino Linotype" w:eastAsiaTheme="minorHAnsi" w:hAnsi="Palatino Linotype" w:cs="Arial"/>
          <w:lang w:val="es-MX" w:eastAsia="en-US"/>
        </w:rPr>
        <w:t>, así como la negativa a proporcionar la totalidad de los documentos que integran el expediente, al referir que el Sujeto Obligado negó el acceso con motivo que contiene datos personales.</w:t>
      </w:r>
    </w:p>
    <w:p w14:paraId="7EC45EC1" w14:textId="038B2377" w:rsidR="00533699" w:rsidRPr="00A25A8E" w:rsidRDefault="00533699" w:rsidP="004D0AF7">
      <w:pPr>
        <w:pStyle w:val="Prrafodelista"/>
        <w:widowControl w:val="0"/>
        <w:autoSpaceDE w:val="0"/>
        <w:autoSpaceDN w:val="0"/>
        <w:adjustRightInd w:val="0"/>
        <w:spacing w:beforeLines="20" w:before="48" w:afterLines="20" w:after="48" w:line="360" w:lineRule="auto"/>
        <w:ind w:left="144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A efecto de acreditar sus manifestaciones, adjuntó los documentos:</w:t>
      </w:r>
    </w:p>
    <w:p w14:paraId="046DA439" w14:textId="5E6D7580" w:rsidR="00950EAB" w:rsidRDefault="00950EAB" w:rsidP="004D0AF7">
      <w:pPr>
        <w:pStyle w:val="Prrafodelista"/>
        <w:widowControl w:val="0"/>
        <w:numPr>
          <w:ilvl w:val="0"/>
          <w:numId w:val="42"/>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b/>
          <w:lang w:val="es-MX" w:eastAsia="en-US"/>
        </w:rPr>
        <w:t>Anexo 1</w:t>
      </w:r>
      <w:r w:rsidRPr="00A25A8E">
        <w:rPr>
          <w:rFonts w:ascii="Palatino Linotype" w:eastAsiaTheme="minorHAnsi" w:hAnsi="Palatino Linotype" w:cs="Arial"/>
          <w:lang w:val="es-MX" w:eastAsia="en-US"/>
        </w:rPr>
        <w:t>.- Acta circunstanciada</w:t>
      </w:r>
      <w:r w:rsidR="003878AD">
        <w:rPr>
          <w:rFonts w:ascii="Palatino Linotype" w:eastAsiaTheme="minorHAnsi" w:hAnsi="Palatino Linotype" w:cs="Arial"/>
          <w:lang w:val="es-MX" w:eastAsia="en-US"/>
        </w:rPr>
        <w:t xml:space="preserve"> del veintidós de octubre de dos mil veinticuatro, elaborada por la Subdirección de Ingresos de la Tesorería Municipal, en la cual se hizo constar la comparecencia de la parte Recurrente, a efecto de hacerle entrega de la información peticionada en la solicitud 000010/NEZA/AD/2024.</w:t>
      </w:r>
    </w:p>
    <w:p w14:paraId="2841A8BD" w14:textId="537E6B96" w:rsidR="003878AD" w:rsidRPr="003878AD" w:rsidRDefault="003878AD" w:rsidP="004D0AF7">
      <w:pPr>
        <w:pStyle w:val="Prrafodelista"/>
        <w:widowControl w:val="0"/>
        <w:autoSpaceDE w:val="0"/>
        <w:autoSpaceDN w:val="0"/>
        <w:adjustRightInd w:val="0"/>
        <w:spacing w:beforeLines="20" w:before="48" w:afterLines="20" w:after="48" w:line="360" w:lineRule="auto"/>
        <w:ind w:left="1440"/>
        <w:jc w:val="both"/>
        <w:rPr>
          <w:rFonts w:ascii="Palatino Linotype" w:eastAsiaTheme="minorHAnsi" w:hAnsi="Palatino Linotype" w:cs="Arial"/>
          <w:bCs/>
          <w:lang w:val="es-MX" w:eastAsia="en-US"/>
        </w:rPr>
      </w:pPr>
      <w:r w:rsidRPr="003878AD">
        <w:rPr>
          <w:rFonts w:ascii="Palatino Linotype" w:eastAsiaTheme="minorHAnsi" w:hAnsi="Palatino Linotype" w:cs="Arial"/>
          <w:bCs/>
          <w:lang w:val="es-MX" w:eastAsia="en-US"/>
        </w:rPr>
        <w:t xml:space="preserve">Acta en la cual, obran las manifestaciones de la parte </w:t>
      </w:r>
      <w:r w:rsidRPr="00267DB2">
        <w:rPr>
          <w:rFonts w:ascii="Palatino Linotype" w:eastAsiaTheme="minorHAnsi" w:hAnsi="Palatino Linotype" w:cs="Arial"/>
          <w:b/>
          <w:lang w:val="es-MX" w:eastAsia="en-US"/>
        </w:rPr>
        <w:t>Recurrente</w:t>
      </w:r>
      <w:r w:rsidRPr="003878AD">
        <w:rPr>
          <w:rFonts w:ascii="Palatino Linotype" w:eastAsiaTheme="minorHAnsi" w:hAnsi="Palatino Linotype" w:cs="Arial"/>
          <w:bCs/>
          <w:lang w:val="es-MX" w:eastAsia="en-US"/>
        </w:rPr>
        <w:t xml:space="preserve"> siguientes:</w:t>
      </w:r>
    </w:p>
    <w:p w14:paraId="33F249F6" w14:textId="3890C4BA" w:rsidR="003878AD" w:rsidRDefault="003878AD" w:rsidP="004D0AF7">
      <w:pPr>
        <w:pStyle w:val="Prrafodelista"/>
        <w:widowControl w:val="0"/>
        <w:autoSpaceDE w:val="0"/>
        <w:autoSpaceDN w:val="0"/>
        <w:adjustRightInd w:val="0"/>
        <w:spacing w:beforeLines="20" w:before="48" w:afterLines="20" w:after="48" w:line="360" w:lineRule="auto"/>
        <w:ind w:left="1440"/>
        <w:jc w:val="both"/>
        <w:rPr>
          <w:rFonts w:ascii="Palatino Linotype" w:eastAsiaTheme="minorHAnsi" w:hAnsi="Palatino Linotype" w:cs="Arial"/>
          <w:bCs/>
          <w:lang w:val="es-MX" w:eastAsia="en-US"/>
        </w:rPr>
      </w:pPr>
    </w:p>
    <w:p w14:paraId="24D7F61A" w14:textId="10798BFD" w:rsidR="003878AD" w:rsidRPr="003878AD" w:rsidRDefault="003878AD" w:rsidP="004D0AF7">
      <w:pPr>
        <w:pStyle w:val="Prrafodelista"/>
        <w:widowControl w:val="0"/>
        <w:autoSpaceDE w:val="0"/>
        <w:autoSpaceDN w:val="0"/>
        <w:adjustRightInd w:val="0"/>
        <w:spacing w:beforeLines="20" w:before="48" w:afterLines="20" w:after="48"/>
        <w:ind w:left="1440"/>
        <w:jc w:val="both"/>
        <w:rPr>
          <w:rFonts w:ascii="Palatino Linotype" w:eastAsiaTheme="minorHAnsi" w:hAnsi="Palatino Linotype" w:cs="Arial"/>
          <w:bCs/>
          <w:i/>
          <w:iCs/>
          <w:sz w:val="22"/>
          <w:szCs w:val="22"/>
          <w:lang w:val="es-MX" w:eastAsia="en-US"/>
        </w:rPr>
      </w:pPr>
      <w:r>
        <w:rPr>
          <w:rFonts w:ascii="Palatino Linotype" w:eastAsiaTheme="minorHAnsi" w:hAnsi="Palatino Linotype" w:cs="Arial"/>
          <w:bCs/>
          <w:i/>
          <w:iCs/>
          <w:sz w:val="22"/>
          <w:szCs w:val="22"/>
          <w:lang w:val="es-MX" w:eastAsia="en-US"/>
        </w:rPr>
        <w:t>“Reitero nuevamente que no solicité información pública, solicité acceso a datos personales y no obstante acredité interés jurídico, se me hizo entrega de datos personales de forma incompleta, por lo que no me puedo dar por satisfecha”</w:t>
      </w:r>
    </w:p>
    <w:p w14:paraId="7B608697" w14:textId="77777777" w:rsidR="003878AD" w:rsidRPr="003878AD" w:rsidRDefault="003878AD" w:rsidP="004D0AF7">
      <w:pPr>
        <w:pStyle w:val="Prrafodelista"/>
        <w:widowControl w:val="0"/>
        <w:autoSpaceDE w:val="0"/>
        <w:autoSpaceDN w:val="0"/>
        <w:adjustRightInd w:val="0"/>
        <w:spacing w:beforeLines="20" w:before="48" w:afterLines="20" w:after="48" w:line="360" w:lineRule="auto"/>
        <w:ind w:left="1440"/>
        <w:jc w:val="both"/>
        <w:rPr>
          <w:rFonts w:ascii="Palatino Linotype" w:eastAsiaTheme="minorHAnsi" w:hAnsi="Palatino Linotype" w:cs="Arial"/>
          <w:bCs/>
          <w:lang w:val="es-MX" w:eastAsia="en-US"/>
        </w:rPr>
      </w:pPr>
    </w:p>
    <w:p w14:paraId="7D41DB8C" w14:textId="53DB9E76" w:rsidR="00950EAB" w:rsidRDefault="00950EAB" w:rsidP="004D0AF7">
      <w:pPr>
        <w:pStyle w:val="Prrafodelista"/>
        <w:widowControl w:val="0"/>
        <w:numPr>
          <w:ilvl w:val="0"/>
          <w:numId w:val="42"/>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533699">
        <w:rPr>
          <w:rFonts w:ascii="Palatino Linotype" w:eastAsiaTheme="minorHAnsi" w:hAnsi="Palatino Linotype" w:cs="Arial"/>
          <w:b/>
          <w:lang w:val="es-MX" w:eastAsia="en-US"/>
        </w:rPr>
        <w:t>Anexo 2</w:t>
      </w:r>
      <w:r w:rsidRPr="00533699">
        <w:rPr>
          <w:rFonts w:ascii="Palatino Linotype" w:eastAsiaTheme="minorHAnsi" w:hAnsi="Palatino Linotype" w:cs="Arial"/>
          <w:lang w:val="es-MX" w:eastAsia="en-US"/>
        </w:rPr>
        <w:t>.- Recibo de pago</w:t>
      </w:r>
      <w:r w:rsidR="003878AD">
        <w:rPr>
          <w:rFonts w:ascii="Palatino Linotype" w:eastAsiaTheme="minorHAnsi" w:hAnsi="Palatino Linotype" w:cs="Arial"/>
          <w:lang w:val="es-MX" w:eastAsia="en-US"/>
        </w:rPr>
        <w:t xml:space="preserve"> del veintidós de octubre de dos mil veinticuatro, emitido por la Tesorería Municipal del Sujeto Obligado, con motivo de la</w:t>
      </w:r>
      <w:r w:rsidRPr="00533699">
        <w:rPr>
          <w:rFonts w:ascii="Palatino Linotype" w:eastAsiaTheme="minorHAnsi" w:hAnsi="Palatino Linotype" w:cs="Arial"/>
          <w:lang w:val="es-MX" w:eastAsia="en-US"/>
        </w:rPr>
        <w:t xml:space="preserve"> certificación</w:t>
      </w:r>
      <w:r w:rsidR="003878AD">
        <w:rPr>
          <w:rFonts w:ascii="Palatino Linotype" w:eastAsiaTheme="minorHAnsi" w:hAnsi="Palatino Linotype" w:cs="Arial"/>
          <w:lang w:val="es-MX" w:eastAsia="en-US"/>
        </w:rPr>
        <w:t xml:space="preserve"> de copias certificadas, correspondientes a constancias que obran en el expediente APM 39, por un costo de $362.00 (trescientos sesenta y dos pesos 00/100 MN).</w:t>
      </w:r>
    </w:p>
    <w:p w14:paraId="62907694" w14:textId="1DF861BF" w:rsidR="00950EAB" w:rsidRPr="00533699" w:rsidRDefault="00950EAB" w:rsidP="004D0AF7">
      <w:pPr>
        <w:pStyle w:val="Prrafodelista"/>
        <w:widowControl w:val="0"/>
        <w:numPr>
          <w:ilvl w:val="0"/>
          <w:numId w:val="42"/>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533699">
        <w:rPr>
          <w:rFonts w:ascii="Palatino Linotype" w:eastAsiaTheme="minorHAnsi" w:hAnsi="Palatino Linotype" w:cs="Arial"/>
          <w:b/>
          <w:lang w:val="es-MX" w:eastAsia="en-US"/>
        </w:rPr>
        <w:t>Anexo 3</w:t>
      </w:r>
      <w:r w:rsidRPr="00533699">
        <w:rPr>
          <w:rFonts w:ascii="Palatino Linotype" w:eastAsiaTheme="minorHAnsi" w:hAnsi="Palatino Linotype" w:cs="Arial"/>
          <w:lang w:val="es-MX" w:eastAsia="en-US"/>
        </w:rPr>
        <w:t xml:space="preserve">.- Acta de nacimiento y de defunción </w:t>
      </w:r>
      <w:r w:rsidR="0088589E">
        <w:rPr>
          <w:rFonts w:ascii="Palatino Linotype" w:eastAsiaTheme="minorHAnsi" w:hAnsi="Palatino Linotype" w:cs="Arial"/>
          <w:lang w:val="es-MX" w:eastAsia="en-US"/>
        </w:rPr>
        <w:t xml:space="preserve">de quien dice ser el padre de la parte </w:t>
      </w:r>
      <w:r w:rsidR="0088589E" w:rsidRPr="0088589E">
        <w:rPr>
          <w:rFonts w:ascii="Palatino Linotype" w:eastAsiaTheme="minorHAnsi" w:hAnsi="Palatino Linotype" w:cs="Arial"/>
          <w:b/>
          <w:bCs/>
          <w:lang w:val="es-MX" w:eastAsia="en-US"/>
        </w:rPr>
        <w:t>Recurrente</w:t>
      </w:r>
      <w:r w:rsidR="0088589E">
        <w:rPr>
          <w:rFonts w:ascii="Palatino Linotype" w:eastAsiaTheme="minorHAnsi" w:hAnsi="Palatino Linotype" w:cs="Arial"/>
          <w:lang w:val="es-MX" w:eastAsia="en-US"/>
        </w:rPr>
        <w:t>.</w:t>
      </w:r>
    </w:p>
    <w:p w14:paraId="195A6121" w14:textId="7253C0AA" w:rsidR="00950EAB" w:rsidRPr="00533699" w:rsidRDefault="00950EAB" w:rsidP="004D0AF7">
      <w:pPr>
        <w:pStyle w:val="Prrafodelista"/>
        <w:widowControl w:val="0"/>
        <w:numPr>
          <w:ilvl w:val="0"/>
          <w:numId w:val="42"/>
        </w:numPr>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533699">
        <w:rPr>
          <w:rFonts w:ascii="Palatino Linotype" w:eastAsiaTheme="minorHAnsi" w:hAnsi="Palatino Linotype" w:cs="Arial"/>
          <w:b/>
          <w:lang w:val="es-MX" w:eastAsia="en-US"/>
        </w:rPr>
        <w:t>Anexo 4</w:t>
      </w:r>
      <w:r w:rsidRPr="00533699">
        <w:rPr>
          <w:rFonts w:ascii="Palatino Linotype" w:eastAsiaTheme="minorHAnsi" w:hAnsi="Palatino Linotype" w:cs="Arial"/>
          <w:lang w:val="es-MX" w:eastAsia="en-US"/>
        </w:rPr>
        <w:t>.- Acta de nacimiento de la</w:t>
      </w:r>
      <w:r w:rsidR="0088589E">
        <w:rPr>
          <w:rFonts w:ascii="Palatino Linotype" w:eastAsiaTheme="minorHAnsi" w:hAnsi="Palatino Linotype" w:cs="Arial"/>
          <w:lang w:val="es-MX" w:eastAsia="en-US"/>
        </w:rPr>
        <w:t xml:space="preserve"> parte</w:t>
      </w:r>
      <w:r w:rsidRPr="00533699">
        <w:rPr>
          <w:rFonts w:ascii="Palatino Linotype" w:eastAsiaTheme="minorHAnsi" w:hAnsi="Palatino Linotype" w:cs="Arial"/>
          <w:lang w:val="es-MX" w:eastAsia="en-US"/>
        </w:rPr>
        <w:t xml:space="preserve"> </w:t>
      </w:r>
      <w:r w:rsidR="0088589E" w:rsidRPr="0088589E">
        <w:rPr>
          <w:rFonts w:ascii="Palatino Linotype" w:eastAsiaTheme="minorHAnsi" w:hAnsi="Palatino Linotype" w:cs="Arial"/>
          <w:b/>
          <w:bCs/>
          <w:lang w:val="es-MX" w:eastAsia="en-US"/>
        </w:rPr>
        <w:t>Recurrente</w:t>
      </w:r>
      <w:r w:rsidR="0088589E">
        <w:rPr>
          <w:rFonts w:ascii="Palatino Linotype" w:eastAsiaTheme="minorHAnsi" w:hAnsi="Palatino Linotype" w:cs="Arial"/>
          <w:b/>
          <w:bCs/>
          <w:lang w:val="es-MX" w:eastAsia="en-US"/>
        </w:rPr>
        <w:t>.</w:t>
      </w:r>
    </w:p>
    <w:p w14:paraId="416E7CDC" w14:textId="46D6AE7F" w:rsidR="00474A2C" w:rsidRDefault="00474A2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5B6EC1CE" w14:textId="63CB7992" w:rsidR="00973B5B" w:rsidRDefault="00973B5B"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Una vez analizados los documentos proporcionados por la parte </w:t>
      </w:r>
      <w:r w:rsidRPr="00973B5B">
        <w:rPr>
          <w:rFonts w:ascii="Palatino Linotype" w:eastAsiaTheme="minorHAnsi" w:hAnsi="Palatino Linotype" w:cs="Arial"/>
          <w:b/>
          <w:bCs/>
          <w:lang w:val="es-MX" w:eastAsia="en-US"/>
        </w:rPr>
        <w:t>Recurrente</w:t>
      </w:r>
      <w:r>
        <w:rPr>
          <w:rFonts w:ascii="Palatino Linotype" w:eastAsiaTheme="minorHAnsi" w:hAnsi="Palatino Linotype" w:cs="Arial"/>
          <w:lang w:val="es-MX" w:eastAsia="en-US"/>
        </w:rPr>
        <w:t xml:space="preserve">, concatenados con las argumentaciones señaladas en solicitud de acceso a datos personales, en la interposición del recurso de revisión y las expresadas en la etapa de manifestaciones, </w:t>
      </w:r>
      <w:r w:rsidRPr="00267DB2">
        <w:rPr>
          <w:rFonts w:ascii="Palatino Linotype" w:eastAsiaTheme="minorHAnsi" w:hAnsi="Palatino Linotype" w:cs="Arial"/>
          <w:b/>
          <w:bCs/>
          <w:lang w:val="es-MX" w:eastAsia="en-US"/>
        </w:rPr>
        <w:t>se tiene por acreditada la identidad y el interés jurídico</w:t>
      </w:r>
      <w:r>
        <w:rPr>
          <w:rFonts w:ascii="Palatino Linotype" w:eastAsiaTheme="minorHAnsi" w:hAnsi="Palatino Linotype" w:cs="Arial"/>
          <w:lang w:val="es-MX" w:eastAsia="en-US"/>
        </w:rPr>
        <w:t xml:space="preserve"> para el </w:t>
      </w:r>
      <w:r>
        <w:rPr>
          <w:rFonts w:ascii="Palatino Linotype" w:eastAsiaTheme="minorHAnsi" w:hAnsi="Palatino Linotype" w:cs="Arial"/>
          <w:lang w:val="es-MX" w:eastAsia="en-US"/>
        </w:rPr>
        <w:lastRenderedPageBreak/>
        <w:t xml:space="preserve">ejercicio del derecho de acceso a sus datos personales. Ello es así, al evidenciarse la integración del expediente </w:t>
      </w:r>
      <w:r w:rsidRPr="00973B5B">
        <w:rPr>
          <w:rFonts w:ascii="Palatino Linotype" w:eastAsiaTheme="minorHAnsi" w:hAnsi="Palatino Linotype" w:cs="Arial"/>
          <w:lang w:val="es-MX" w:eastAsia="en-US"/>
        </w:rPr>
        <w:t>APM 39</w:t>
      </w:r>
      <w:r>
        <w:rPr>
          <w:rFonts w:ascii="Palatino Linotype" w:eastAsiaTheme="minorHAnsi" w:hAnsi="Palatino Linotype" w:cs="Arial"/>
          <w:lang w:val="es-MX" w:eastAsia="en-US"/>
        </w:rPr>
        <w:t xml:space="preserve"> </w:t>
      </w:r>
      <w:r w:rsidRPr="00973B5B">
        <w:rPr>
          <w:rFonts w:ascii="Palatino Linotype" w:eastAsiaTheme="minorHAnsi" w:hAnsi="Palatino Linotype" w:cs="Arial"/>
          <w:lang w:val="es-MX" w:eastAsia="en-US"/>
        </w:rPr>
        <w:t>con motivo del trámite para la obtención de certificación de no adeudo de impuesto predial y aportaciones de mejora</w:t>
      </w:r>
      <w:r>
        <w:rPr>
          <w:rFonts w:ascii="Palatino Linotype" w:eastAsiaTheme="minorHAnsi" w:hAnsi="Palatino Linotype" w:cs="Arial"/>
          <w:lang w:val="es-MX" w:eastAsia="en-US"/>
        </w:rPr>
        <w:t>, así como contar con la cesión de derechos del inmueble del que se realizó el trámite.</w:t>
      </w:r>
    </w:p>
    <w:p w14:paraId="355A187B" w14:textId="5C6A04B8" w:rsidR="00973B5B" w:rsidRDefault="00973B5B"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6A43DF1B" w14:textId="2F11A17E" w:rsidR="00973B5B" w:rsidRPr="00267DB2" w:rsidRDefault="00973B5B"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el mismo sentido, </w:t>
      </w:r>
      <w:r w:rsidR="00267DB2">
        <w:rPr>
          <w:rFonts w:ascii="Palatino Linotype" w:eastAsiaTheme="minorHAnsi" w:hAnsi="Palatino Linotype" w:cs="Arial"/>
          <w:lang w:val="es-MX" w:eastAsia="en-US"/>
        </w:rPr>
        <w:t xml:space="preserve">con base en </w:t>
      </w:r>
      <w:r w:rsidR="008B1619">
        <w:rPr>
          <w:rFonts w:ascii="Palatino Linotype" w:eastAsiaTheme="minorHAnsi" w:hAnsi="Palatino Linotype" w:cs="Arial"/>
          <w:lang w:val="es-MX" w:eastAsia="en-US"/>
        </w:rPr>
        <w:t xml:space="preserve">la respuesta e informe justificado del </w:t>
      </w:r>
      <w:r w:rsidR="008B1619" w:rsidRPr="008B1619">
        <w:rPr>
          <w:rFonts w:ascii="Palatino Linotype" w:eastAsiaTheme="minorHAnsi" w:hAnsi="Palatino Linotype" w:cs="Arial"/>
          <w:b/>
          <w:bCs/>
          <w:lang w:val="es-MX" w:eastAsia="en-US"/>
        </w:rPr>
        <w:t>Sujeto Obligado</w:t>
      </w:r>
      <w:r w:rsidR="008B1619">
        <w:rPr>
          <w:rFonts w:ascii="Palatino Linotype" w:eastAsiaTheme="minorHAnsi" w:hAnsi="Palatino Linotype" w:cs="Arial"/>
          <w:lang w:val="es-MX" w:eastAsia="en-US"/>
        </w:rPr>
        <w:t xml:space="preserve"> y en </w:t>
      </w:r>
      <w:r w:rsidR="00267DB2">
        <w:rPr>
          <w:rFonts w:ascii="Palatino Linotype" w:eastAsiaTheme="minorHAnsi" w:hAnsi="Palatino Linotype" w:cs="Arial"/>
          <w:lang w:val="es-MX" w:eastAsia="en-US"/>
        </w:rPr>
        <w:t xml:space="preserve">el </w:t>
      </w:r>
      <w:r w:rsidR="00267DB2" w:rsidRPr="00267DB2">
        <w:rPr>
          <w:rFonts w:ascii="Palatino Linotype" w:eastAsiaTheme="minorHAnsi" w:hAnsi="Palatino Linotype" w:cs="Arial"/>
          <w:lang w:val="es-MX" w:eastAsia="en-US"/>
        </w:rPr>
        <w:t>Acta circunstanciada del veintidós de octubre de dos mil veinticuatro, elaborada por la Subdirección de Ingresos de la Tesorería Municipal</w:t>
      </w:r>
      <w:r w:rsidR="008B1619">
        <w:rPr>
          <w:rFonts w:ascii="Palatino Linotype" w:eastAsiaTheme="minorHAnsi" w:hAnsi="Palatino Linotype" w:cs="Arial"/>
          <w:lang w:val="es-MX" w:eastAsia="en-US"/>
        </w:rPr>
        <w:t xml:space="preserve">, proporcionada por la parte </w:t>
      </w:r>
      <w:r w:rsidR="008B1619" w:rsidRPr="008B1619">
        <w:rPr>
          <w:rFonts w:ascii="Palatino Linotype" w:eastAsiaTheme="minorHAnsi" w:hAnsi="Palatino Linotype" w:cs="Arial"/>
          <w:b/>
          <w:bCs/>
          <w:lang w:val="es-MX" w:eastAsia="en-US"/>
        </w:rPr>
        <w:t>Recurrente</w:t>
      </w:r>
      <w:r w:rsidR="00267DB2">
        <w:rPr>
          <w:rFonts w:ascii="Palatino Linotype" w:eastAsiaTheme="minorHAnsi" w:hAnsi="Palatino Linotype" w:cs="Arial"/>
          <w:lang w:val="es-MX" w:eastAsia="en-US"/>
        </w:rPr>
        <w:t xml:space="preserve">, </w:t>
      </w:r>
      <w:r w:rsidRPr="008B1619">
        <w:rPr>
          <w:rFonts w:ascii="Palatino Linotype" w:eastAsiaTheme="minorHAnsi" w:hAnsi="Palatino Linotype" w:cs="Arial"/>
          <w:b/>
          <w:bCs/>
          <w:lang w:val="es-MX" w:eastAsia="en-US"/>
        </w:rPr>
        <w:t xml:space="preserve">se tiene por demostrada la </w:t>
      </w:r>
      <w:r w:rsidR="00267DB2" w:rsidRPr="008B1619">
        <w:rPr>
          <w:rFonts w:ascii="Palatino Linotype" w:eastAsiaTheme="minorHAnsi" w:hAnsi="Palatino Linotype" w:cs="Arial"/>
          <w:b/>
          <w:bCs/>
          <w:lang w:val="es-MX" w:eastAsia="en-US"/>
        </w:rPr>
        <w:t>negativa</w:t>
      </w:r>
      <w:r w:rsidR="00267DB2">
        <w:rPr>
          <w:rFonts w:ascii="Palatino Linotype" w:eastAsiaTheme="minorHAnsi" w:hAnsi="Palatino Linotype" w:cs="Arial"/>
          <w:lang w:val="es-MX" w:eastAsia="en-US"/>
        </w:rPr>
        <w:t xml:space="preserve"> por parte del </w:t>
      </w:r>
      <w:r w:rsidR="00267DB2" w:rsidRPr="00267DB2">
        <w:rPr>
          <w:rFonts w:ascii="Palatino Linotype" w:eastAsiaTheme="minorHAnsi" w:hAnsi="Palatino Linotype" w:cs="Arial"/>
          <w:b/>
          <w:bCs/>
          <w:lang w:val="es-MX" w:eastAsia="en-US"/>
        </w:rPr>
        <w:t>Sujeto Obligado</w:t>
      </w:r>
      <w:r w:rsidR="00267DB2">
        <w:rPr>
          <w:rFonts w:ascii="Palatino Linotype" w:eastAsiaTheme="minorHAnsi" w:hAnsi="Palatino Linotype" w:cs="Arial"/>
          <w:lang w:val="es-MX" w:eastAsia="en-US"/>
        </w:rPr>
        <w:t xml:space="preserve"> a la parte </w:t>
      </w:r>
      <w:r w:rsidR="00267DB2" w:rsidRPr="00267DB2">
        <w:rPr>
          <w:rFonts w:ascii="Palatino Linotype" w:eastAsiaTheme="minorHAnsi" w:hAnsi="Palatino Linotype" w:cs="Arial"/>
          <w:b/>
          <w:bCs/>
          <w:lang w:val="es-MX" w:eastAsia="en-US"/>
        </w:rPr>
        <w:t>Recurrente</w:t>
      </w:r>
      <w:r w:rsidR="00267DB2">
        <w:rPr>
          <w:rFonts w:ascii="Palatino Linotype" w:eastAsiaTheme="minorHAnsi" w:hAnsi="Palatino Linotype" w:cs="Arial"/>
          <w:b/>
          <w:bCs/>
          <w:lang w:val="es-MX" w:eastAsia="en-US"/>
        </w:rPr>
        <w:t>,</w:t>
      </w:r>
      <w:r w:rsidR="00267DB2">
        <w:rPr>
          <w:rFonts w:ascii="Palatino Linotype" w:eastAsiaTheme="minorHAnsi" w:hAnsi="Palatino Linotype" w:cs="Arial"/>
          <w:lang w:val="es-MX" w:eastAsia="en-US"/>
        </w:rPr>
        <w:t xml:space="preserve"> al acceso de sus datos personales, a pesar de haber acreditado en diversos momentos, su identidad e interés jurídico.</w:t>
      </w:r>
    </w:p>
    <w:p w14:paraId="7E62F7AC" w14:textId="77777777" w:rsidR="00C17F82" w:rsidRPr="00A25A8E" w:rsidRDefault="00C17F82"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52E4C0E7" w14:textId="14D0E1C3" w:rsidR="00583C6C" w:rsidRPr="00A25A8E" w:rsidRDefault="006A25C8"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Acotado lo anterior, atentos a la respuesta del Sujeto Obligado, </w:t>
      </w:r>
      <w:r w:rsidR="00583C6C" w:rsidRPr="00A25A8E">
        <w:rPr>
          <w:rFonts w:ascii="Palatino Linotype" w:eastAsiaTheme="minorHAnsi" w:hAnsi="Palatino Linotype" w:cs="Arial"/>
          <w:lang w:val="es-MX" w:eastAsia="en-US"/>
        </w:rPr>
        <w:t>es dable traer a contexto lo establecido en el artículo 114</w:t>
      </w:r>
      <w:r w:rsidR="0063775F" w:rsidRPr="00A25A8E">
        <w:rPr>
          <w:rFonts w:ascii="Palatino Linotype" w:eastAsiaTheme="minorHAnsi" w:hAnsi="Palatino Linotype" w:cs="Arial"/>
          <w:lang w:val="es-MX" w:eastAsia="en-US"/>
        </w:rPr>
        <w:t>,</w:t>
      </w:r>
      <w:r w:rsidR="00583C6C" w:rsidRPr="00A25A8E">
        <w:rPr>
          <w:rFonts w:ascii="Palatino Linotype" w:eastAsiaTheme="minorHAnsi" w:hAnsi="Palatino Linotype" w:cs="Arial"/>
          <w:lang w:val="es-MX" w:eastAsia="en-US"/>
        </w:rPr>
        <w:t xml:space="preserve"> de la Ley de Protección de Datos Personales en Posesión de Sujetos Obligados del Estado de México y Municipios: </w:t>
      </w:r>
    </w:p>
    <w:p w14:paraId="2CC92D32" w14:textId="77777777" w:rsidR="00583C6C" w:rsidRPr="00A25A8E" w:rsidRDefault="00583C6C" w:rsidP="004D0AF7">
      <w:pPr>
        <w:pStyle w:val="Sinespaciado"/>
        <w:spacing w:beforeLines="20" w:before="48" w:afterLines="20" w:after="48"/>
        <w:rPr>
          <w:rFonts w:ascii="Palatino Linotype" w:eastAsiaTheme="minorHAnsi" w:hAnsi="Palatino Linotype"/>
          <w:lang w:eastAsia="en-US"/>
        </w:rPr>
      </w:pPr>
    </w:p>
    <w:p w14:paraId="3CD79162" w14:textId="7777777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w:t>
      </w:r>
      <w:r w:rsidRPr="00A25A8E">
        <w:rPr>
          <w:rFonts w:ascii="Palatino Linotype" w:eastAsiaTheme="minorHAnsi" w:hAnsi="Palatino Linotype" w:cs="Arial"/>
          <w:b/>
          <w:i/>
          <w:sz w:val="22"/>
          <w:lang w:val="es-MX" w:eastAsia="en-US"/>
        </w:rPr>
        <w:t>Artículo 114.</w:t>
      </w:r>
      <w:r w:rsidRPr="00A25A8E">
        <w:rPr>
          <w:rFonts w:ascii="Palatino Linotype" w:eastAsiaTheme="minorHAnsi" w:hAnsi="Palatino Linotype" w:cs="Arial"/>
          <w:i/>
          <w:sz w:val="22"/>
          <w:lang w:val="es-MX" w:eastAsia="en-US"/>
        </w:rPr>
        <w:t xml:space="preserve"> </w:t>
      </w:r>
      <w:r w:rsidRPr="00A25A8E">
        <w:rPr>
          <w:rFonts w:ascii="Palatino Linotype" w:eastAsiaTheme="minorHAnsi" w:hAnsi="Palatino Linotype" w:cs="Arial"/>
          <w:i/>
          <w:sz w:val="22"/>
          <w:u w:val="single"/>
          <w:lang w:val="es-MX" w:eastAsia="en-US"/>
        </w:rPr>
        <w:t xml:space="preserve">Cuando las disposiciones aplicables a determinados tratamientos de datos personales establezcan un trámite o procedimiento específico para solicitar el ejercicio de los derechos </w:t>
      </w:r>
      <w:r w:rsidRPr="00A25A8E">
        <w:rPr>
          <w:rFonts w:ascii="Palatino Linotype" w:eastAsiaTheme="minorHAnsi" w:hAnsi="Palatino Linotype" w:cs="Arial"/>
          <w:b/>
          <w:i/>
          <w:sz w:val="22"/>
          <w:u w:val="single"/>
          <w:lang w:val="es-MX" w:eastAsia="en-US"/>
        </w:rPr>
        <w:t>ARCO</w:t>
      </w:r>
      <w:r w:rsidRPr="00A25A8E">
        <w:rPr>
          <w:rFonts w:ascii="Palatino Linotype" w:eastAsiaTheme="minorHAnsi" w:hAnsi="Palatino Linotype" w:cs="Arial"/>
          <w:i/>
          <w:sz w:val="22"/>
          <w:u w:val="single"/>
          <w:lang w:val="es-MX" w:eastAsia="en-US"/>
        </w:rPr>
        <w:t xml:space="preserve">, el responsable deberá informar al titular sobre la existencia del mismo, en un plazo no mayor a cinco días siguiente a la presentación de la solicitud para el ejercicio de los derechos </w:t>
      </w:r>
      <w:r w:rsidRPr="00A25A8E">
        <w:rPr>
          <w:rFonts w:ascii="Palatino Linotype" w:eastAsiaTheme="minorHAnsi" w:hAnsi="Palatino Linotype" w:cs="Arial"/>
          <w:b/>
          <w:i/>
          <w:sz w:val="22"/>
          <w:u w:val="single"/>
          <w:lang w:val="es-MX" w:eastAsia="en-US"/>
        </w:rPr>
        <w:t>ARCO</w:t>
      </w:r>
      <w:r w:rsidRPr="00A25A8E">
        <w:rPr>
          <w:rFonts w:ascii="Palatino Linotype" w:eastAsiaTheme="minorHAnsi" w:hAnsi="Palatino Linotype" w:cs="Arial"/>
          <w:i/>
          <w:sz w:val="22"/>
          <w:u w:val="single"/>
          <w:lang w:val="es-MX" w:eastAsia="en-US"/>
        </w:rPr>
        <w:t xml:space="preserve">, </w:t>
      </w:r>
      <w:r w:rsidRPr="00A25A8E">
        <w:rPr>
          <w:rFonts w:ascii="Palatino Linotype" w:eastAsiaTheme="minorHAnsi" w:hAnsi="Palatino Linotype" w:cs="Arial"/>
          <w:b/>
          <w:i/>
          <w:sz w:val="22"/>
          <w:u w:val="single"/>
          <w:lang w:val="es-MX" w:eastAsia="en-US"/>
        </w:rPr>
        <w:t>a efecto que este último decida si ejerce sus derechos a través</w:t>
      </w:r>
      <w:r w:rsidRPr="00A25A8E">
        <w:rPr>
          <w:rFonts w:ascii="Palatino Linotype" w:eastAsiaTheme="minorHAnsi" w:hAnsi="Palatino Linotype" w:cs="Arial"/>
          <w:i/>
          <w:sz w:val="22"/>
          <w:u w:val="single"/>
          <w:lang w:val="es-MX" w:eastAsia="en-US"/>
        </w:rPr>
        <w:t xml:space="preserve"> del trámite específico, </w:t>
      </w:r>
      <w:r w:rsidRPr="00A25A8E">
        <w:rPr>
          <w:rFonts w:ascii="Palatino Linotype" w:eastAsiaTheme="minorHAnsi" w:hAnsi="Palatino Linotype" w:cs="Arial"/>
          <w:b/>
          <w:i/>
          <w:sz w:val="22"/>
          <w:u w:val="single"/>
          <w:lang w:val="es-MX" w:eastAsia="en-US"/>
        </w:rPr>
        <w:t>o bien a través del procedimiento para el ejercicio de los derechos ARCO</w:t>
      </w:r>
      <w:r w:rsidRPr="00A25A8E">
        <w:rPr>
          <w:rFonts w:ascii="Palatino Linotype" w:eastAsiaTheme="minorHAnsi" w:hAnsi="Palatino Linotype" w:cs="Arial"/>
          <w:i/>
          <w:sz w:val="22"/>
          <w:lang w:val="es-MX" w:eastAsia="en-US"/>
        </w:rPr>
        <w:t xml:space="preserve">. </w:t>
      </w:r>
    </w:p>
    <w:p w14:paraId="34F13B9D" w14:textId="7777777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p>
    <w:p w14:paraId="2588B5CD" w14:textId="7777777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08B3430E"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747BF044"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lastRenderedPageBreak/>
        <w:t xml:space="preserve">Es en ese sentido, y aunque lo solicitado por el particular </w:t>
      </w:r>
      <w:r w:rsidRPr="00A25A8E">
        <w:rPr>
          <w:rFonts w:ascii="Palatino Linotype" w:eastAsiaTheme="minorHAnsi" w:hAnsi="Palatino Linotype" w:cs="Arial"/>
          <w:b/>
          <w:u w:val="single"/>
          <w:lang w:val="es-MX" w:eastAsia="en-US"/>
        </w:rPr>
        <w:t>pudiera corresponder a un trámite especifico, resulta trascendente el numeral 98</w:t>
      </w:r>
      <w:r w:rsidR="0063775F" w:rsidRPr="00A25A8E">
        <w:rPr>
          <w:rFonts w:ascii="Palatino Linotype" w:eastAsiaTheme="minorHAnsi" w:hAnsi="Palatino Linotype" w:cs="Arial"/>
          <w:lang w:val="es-MX" w:eastAsia="en-US"/>
        </w:rPr>
        <w:t>,</w:t>
      </w:r>
      <w:r w:rsidRPr="00A25A8E">
        <w:rPr>
          <w:rFonts w:ascii="Palatino Linotype" w:eastAsiaTheme="minorHAnsi" w:hAnsi="Palatino Linotype" w:cs="Arial"/>
          <w:lang w:val="es-MX" w:eastAsia="en-US"/>
        </w:rPr>
        <w:t xml:space="preserve"> de la Ley de Protección de Datos Personales en Posesión de Sujetos Obligados del Estado de México y Municipios, en el que se establece que </w:t>
      </w:r>
      <w:r w:rsidRPr="00A25A8E">
        <w:rPr>
          <w:rFonts w:ascii="Palatino Linotype" w:eastAsiaTheme="minorHAnsi" w:hAnsi="Palatino Linotype" w:cs="Arial"/>
          <w:b/>
          <w:u w:val="single"/>
          <w:lang w:val="es-MX" w:eastAsia="en-US"/>
        </w:rPr>
        <w:t>el Titular de los Datos Personales tiene derecho a ser informado sobre sus datos personales en posesión de alguna autoridad</w:t>
      </w:r>
      <w:r w:rsidRPr="00A25A8E">
        <w:rPr>
          <w:rFonts w:ascii="Palatino Linotype" w:eastAsiaTheme="minorHAnsi" w:hAnsi="Palatino Linotype" w:cs="Arial"/>
          <w:lang w:val="es-MX" w:eastAsia="en-US"/>
        </w:rPr>
        <w:t xml:space="preserve">, como a continuación se observa: </w:t>
      </w:r>
    </w:p>
    <w:p w14:paraId="51BD58D0" w14:textId="77777777" w:rsidR="00583C6C" w:rsidRPr="00A25A8E" w:rsidRDefault="00583C6C" w:rsidP="004D0AF7">
      <w:pPr>
        <w:pStyle w:val="Sinespaciado"/>
        <w:spacing w:beforeLines="20" w:before="48" w:afterLines="20" w:after="48"/>
        <w:rPr>
          <w:rFonts w:ascii="Palatino Linotype" w:eastAsiaTheme="minorHAnsi" w:hAnsi="Palatino Linotype"/>
          <w:lang w:eastAsia="en-US"/>
        </w:rPr>
      </w:pPr>
    </w:p>
    <w:p w14:paraId="68050F88" w14:textId="77777777" w:rsidR="0063775F"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w:t>
      </w:r>
      <w:r w:rsidRPr="00A25A8E">
        <w:rPr>
          <w:rFonts w:ascii="Palatino Linotype" w:eastAsiaTheme="minorHAnsi" w:hAnsi="Palatino Linotype" w:cs="Arial"/>
          <w:b/>
          <w:i/>
          <w:sz w:val="22"/>
          <w:lang w:val="es-MX" w:eastAsia="en-US"/>
        </w:rPr>
        <w:t>Artículo 98.</w:t>
      </w:r>
      <w:r w:rsidRPr="00A25A8E">
        <w:rPr>
          <w:rFonts w:ascii="Palatino Linotype" w:eastAsiaTheme="minorHAnsi" w:hAnsi="Palatino Linotype" w:cs="Arial"/>
          <w:i/>
          <w:sz w:val="22"/>
          <w:lang w:val="es-MX" w:eastAsia="en-US"/>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14:paraId="023DA74A" w14:textId="7777777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 xml:space="preserve">El responsable debe responder al ejercicio del derecho de acceso, tenga o no datos de carácter personal del interesado en su sistema de datos. “(Sic) </w:t>
      </w:r>
    </w:p>
    <w:p w14:paraId="124777AF" w14:textId="33E110B7" w:rsidR="00583C6C"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5AC73816"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Situación que se robustece con lo señalado por los diversos 2</w:t>
      </w:r>
      <w:r w:rsidR="0063775F" w:rsidRPr="00A25A8E">
        <w:rPr>
          <w:rFonts w:ascii="Palatino Linotype" w:eastAsiaTheme="minorHAnsi" w:hAnsi="Palatino Linotype" w:cs="Arial"/>
          <w:lang w:val="es-MX" w:eastAsia="en-US"/>
        </w:rPr>
        <w:t>,</w:t>
      </w:r>
      <w:r w:rsidRPr="00A25A8E">
        <w:rPr>
          <w:rFonts w:ascii="Palatino Linotype" w:eastAsiaTheme="minorHAnsi" w:hAnsi="Palatino Linotype" w:cs="Arial"/>
          <w:lang w:val="es-MX" w:eastAsia="en-US"/>
        </w:rPr>
        <w:t xml:space="preserve"> fracción IV y 4</w:t>
      </w:r>
      <w:r w:rsidR="0063775F" w:rsidRPr="00A25A8E">
        <w:rPr>
          <w:rFonts w:ascii="Palatino Linotype" w:eastAsiaTheme="minorHAnsi" w:hAnsi="Palatino Linotype" w:cs="Arial"/>
          <w:lang w:val="es-MX" w:eastAsia="en-US"/>
        </w:rPr>
        <w:t>,</w:t>
      </w:r>
      <w:r w:rsidRPr="00A25A8E">
        <w:rPr>
          <w:rFonts w:ascii="Palatino Linotype" w:eastAsiaTheme="minorHAnsi" w:hAnsi="Palatino Linotype" w:cs="Arial"/>
          <w:lang w:val="es-MX" w:eastAsia="en-US"/>
        </w:rPr>
        <w:t xml:space="preserve"> fracción VI</w:t>
      </w:r>
      <w:r w:rsidR="0063775F" w:rsidRPr="00A25A8E">
        <w:rPr>
          <w:rFonts w:ascii="Palatino Linotype" w:eastAsiaTheme="minorHAnsi" w:hAnsi="Palatino Linotype" w:cs="Arial"/>
          <w:lang w:val="es-MX" w:eastAsia="en-US"/>
        </w:rPr>
        <w:t>,</w:t>
      </w:r>
      <w:r w:rsidRPr="00A25A8E">
        <w:rPr>
          <w:rFonts w:ascii="Palatino Linotype" w:eastAsiaTheme="minorHAnsi" w:hAnsi="Palatino Linotype" w:cs="Arial"/>
          <w:lang w:val="es-MX" w:eastAsia="en-US"/>
        </w:rPr>
        <w:t xml:space="preserve"> del ordenamiento antes invocado, mismos que son de la literalidad siguiente:</w:t>
      </w:r>
    </w:p>
    <w:p w14:paraId="27BF87B9" w14:textId="77777777" w:rsidR="00583C6C" w:rsidRPr="00A25A8E" w:rsidRDefault="00583C6C" w:rsidP="004D0AF7">
      <w:pPr>
        <w:pStyle w:val="Sinespaciado"/>
        <w:spacing w:beforeLines="20" w:before="48" w:afterLines="20" w:after="48"/>
        <w:rPr>
          <w:rFonts w:ascii="Palatino Linotype" w:eastAsiaTheme="minorHAnsi" w:hAnsi="Palatino Linotype"/>
          <w:lang w:eastAsia="en-US"/>
        </w:rPr>
      </w:pPr>
    </w:p>
    <w:p w14:paraId="79C694FA" w14:textId="7777777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w:t>
      </w:r>
      <w:r w:rsidRPr="00A25A8E">
        <w:rPr>
          <w:rFonts w:ascii="Palatino Linotype" w:eastAsiaTheme="minorHAnsi" w:hAnsi="Palatino Linotype" w:cs="Arial"/>
          <w:b/>
          <w:i/>
          <w:sz w:val="22"/>
          <w:lang w:val="es-MX" w:eastAsia="en-US"/>
        </w:rPr>
        <w:t>Artículo 2.</w:t>
      </w:r>
      <w:r w:rsidRPr="00A25A8E">
        <w:rPr>
          <w:rFonts w:ascii="Palatino Linotype" w:eastAsiaTheme="minorHAnsi" w:hAnsi="Palatino Linotype" w:cs="Arial"/>
          <w:i/>
          <w:sz w:val="22"/>
          <w:lang w:val="es-MX" w:eastAsia="en-US"/>
        </w:rPr>
        <w:t xml:space="preserve"> Son finalidades de la presente Ley: (…) </w:t>
      </w:r>
    </w:p>
    <w:p w14:paraId="43FA1580" w14:textId="1FFD8F62" w:rsidR="0078023D" w:rsidRDefault="0078023D"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bCs/>
          <w:i/>
          <w:sz w:val="22"/>
          <w:lang w:val="es-MX" w:eastAsia="en-US"/>
        </w:rPr>
      </w:pPr>
      <w:r>
        <w:rPr>
          <w:rFonts w:ascii="Palatino Linotype" w:eastAsiaTheme="minorHAnsi" w:hAnsi="Palatino Linotype" w:cs="Arial"/>
          <w:bCs/>
          <w:i/>
          <w:sz w:val="22"/>
          <w:lang w:val="es-MX" w:eastAsia="en-US"/>
        </w:rPr>
        <w:t>…</w:t>
      </w:r>
    </w:p>
    <w:p w14:paraId="524E33AE" w14:textId="5C4AFDDE"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b/>
          <w:i/>
          <w:sz w:val="22"/>
          <w:lang w:val="es-MX" w:eastAsia="en-US"/>
        </w:rPr>
        <w:t>IV.</w:t>
      </w:r>
      <w:r w:rsidRPr="00A25A8E">
        <w:rPr>
          <w:rFonts w:ascii="Palatino Linotype" w:eastAsiaTheme="minorHAnsi" w:hAnsi="Palatino Linotype" w:cs="Arial"/>
          <w:i/>
          <w:sz w:val="22"/>
          <w:lang w:val="es-MX" w:eastAsia="en-US"/>
        </w:rPr>
        <w:t xml:space="preserve"> Proteger los datos personales en posesión de los sujetos obligados del Estado de México y municipios a los que se refiere esta Ley, con la finalidad de regular su debido tratamiento. (…) </w:t>
      </w:r>
    </w:p>
    <w:p w14:paraId="1D21739A" w14:textId="77777777" w:rsidR="0063775F" w:rsidRPr="00A25A8E" w:rsidRDefault="0063775F"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p>
    <w:p w14:paraId="0A4561F0" w14:textId="77777777" w:rsidR="0078023D"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b/>
          <w:i/>
          <w:sz w:val="22"/>
          <w:lang w:val="es-MX" w:eastAsia="en-US"/>
        </w:rPr>
        <w:t>Artículo 4.</w:t>
      </w:r>
      <w:r w:rsidRPr="00A25A8E">
        <w:rPr>
          <w:rFonts w:ascii="Palatino Linotype" w:eastAsiaTheme="minorHAnsi" w:hAnsi="Palatino Linotype" w:cs="Arial"/>
          <w:i/>
          <w:sz w:val="22"/>
          <w:lang w:val="es-MX" w:eastAsia="en-US"/>
        </w:rPr>
        <w:t xml:space="preserve"> Para los efectos de esta Ley se entenderá por: </w:t>
      </w:r>
    </w:p>
    <w:p w14:paraId="275CA92C" w14:textId="5D72702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i/>
          <w:sz w:val="22"/>
          <w:lang w:val="es-MX" w:eastAsia="en-US"/>
        </w:rPr>
        <w:t xml:space="preserve">(…) </w:t>
      </w:r>
    </w:p>
    <w:p w14:paraId="28D2C8BD" w14:textId="77777777" w:rsidR="00583C6C" w:rsidRPr="00A25A8E" w:rsidRDefault="00583C6C" w:rsidP="004D0AF7">
      <w:pPr>
        <w:widowControl w:val="0"/>
        <w:autoSpaceDE w:val="0"/>
        <w:autoSpaceDN w:val="0"/>
        <w:adjustRightInd w:val="0"/>
        <w:spacing w:beforeLines="20" w:before="48" w:afterLines="20" w:after="48"/>
        <w:ind w:left="567" w:right="616"/>
        <w:jc w:val="both"/>
        <w:rPr>
          <w:rFonts w:ascii="Palatino Linotype" w:eastAsiaTheme="minorHAnsi" w:hAnsi="Palatino Linotype" w:cs="Arial"/>
          <w:i/>
          <w:sz w:val="22"/>
          <w:lang w:val="es-MX" w:eastAsia="en-US"/>
        </w:rPr>
      </w:pPr>
      <w:r w:rsidRPr="00A25A8E">
        <w:rPr>
          <w:rFonts w:ascii="Palatino Linotype" w:eastAsiaTheme="minorHAnsi" w:hAnsi="Palatino Linotype" w:cs="Arial"/>
          <w:b/>
          <w:i/>
          <w:sz w:val="22"/>
          <w:lang w:val="es-MX" w:eastAsia="en-US"/>
        </w:rPr>
        <w:t>VI.</w:t>
      </w:r>
      <w:r w:rsidRPr="00A25A8E">
        <w:rPr>
          <w:rFonts w:ascii="Palatino Linotype" w:eastAsiaTheme="minorHAnsi" w:hAnsi="Palatino Linotype" w:cs="Arial"/>
          <w:i/>
          <w:sz w:val="22"/>
          <w:lang w:val="es-MX" w:eastAsia="en-US"/>
        </w:rPr>
        <w:t xml:space="preserve"> </w:t>
      </w:r>
      <w:r w:rsidRPr="0078023D">
        <w:rPr>
          <w:rFonts w:ascii="Palatino Linotype" w:eastAsiaTheme="minorHAnsi" w:hAnsi="Palatino Linotype" w:cs="Arial"/>
          <w:b/>
          <w:bCs/>
          <w:i/>
          <w:sz w:val="22"/>
          <w:lang w:val="es-MX" w:eastAsia="en-US"/>
        </w:rPr>
        <w:t xml:space="preserve">Base de Datos: </w:t>
      </w:r>
      <w:r w:rsidRPr="00A25A8E">
        <w:rPr>
          <w:rFonts w:ascii="Palatino Linotype" w:eastAsiaTheme="minorHAnsi" w:hAnsi="Palatino Linotype" w:cs="Arial"/>
          <w:i/>
          <w:sz w:val="22"/>
          <w:lang w:val="es-MX" w:eastAsia="en-US"/>
        </w:rPr>
        <w:t xml:space="preserve">al conjunto de archivos, registros, ficheros, condicionados a criterios determinados con independencia de la forma o modalidad de su creación, tipo de soporte, procesamiento, almacenamiento, organización y acceso. (…)” (Sic) </w:t>
      </w:r>
    </w:p>
    <w:p w14:paraId="396BC6A3"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76B03C18"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 xml:space="preserve">En ese sentido, de una interpretación sistemática de los artículos anteriores se puede </w:t>
      </w:r>
      <w:r w:rsidRPr="00A25A8E">
        <w:rPr>
          <w:rFonts w:ascii="Palatino Linotype" w:eastAsiaTheme="minorHAnsi" w:hAnsi="Palatino Linotype" w:cs="Arial"/>
          <w:lang w:val="es-MX" w:eastAsia="en-US"/>
        </w:rPr>
        <w:lastRenderedPageBreak/>
        <w:t xml:space="preserve">deducir que el ejercicio de Derecho de Acceso a datos personales </w:t>
      </w:r>
      <w:r w:rsidRPr="00A25A8E">
        <w:rPr>
          <w:rFonts w:ascii="Palatino Linotype" w:eastAsiaTheme="minorHAnsi" w:hAnsi="Palatino Linotype" w:cs="Arial"/>
          <w:u w:val="single"/>
          <w:lang w:val="es-MX" w:eastAsia="en-US"/>
        </w:rPr>
        <w:t>se centra en conocer el contenido de los documentos que obren en las bases de datos en poder de las autoridades, entendidas como el conjunto de archivos, registros o ficheros, con independencia de a forma o modalidad de creación, tipo de soporte, procesamiento, almacenamiento, organización y acceso</w:t>
      </w:r>
      <w:r w:rsidRPr="00A25A8E">
        <w:rPr>
          <w:rFonts w:ascii="Palatino Linotype" w:eastAsiaTheme="minorHAnsi" w:hAnsi="Palatino Linotype" w:cs="Arial"/>
          <w:lang w:val="es-MX" w:eastAsia="en-US"/>
        </w:rPr>
        <w:t>.</w:t>
      </w:r>
    </w:p>
    <w:p w14:paraId="61FE5F99" w14:textId="22CAD888" w:rsidR="00A977FD" w:rsidRDefault="00A977FD"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5AE1908D" w14:textId="5D526934" w:rsidR="0078023D" w:rsidRDefault="0078023D"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Preceptos legales con los cuales se acredita que, a pesar de la existencia de un trámite específico para el acceso a datos personales, los particulares podrán decidir la vía en que pueden acceder, circunstancia que se tiene por acreditada en el caso particular, al advertirse en diversas ocasiones la manifestación de la parte </w:t>
      </w:r>
      <w:r w:rsidRPr="0078023D">
        <w:rPr>
          <w:rFonts w:ascii="Palatino Linotype" w:eastAsiaTheme="minorHAnsi" w:hAnsi="Palatino Linotype" w:cs="Arial"/>
          <w:b/>
          <w:bCs/>
          <w:lang w:val="es-MX" w:eastAsia="en-US"/>
        </w:rPr>
        <w:t>Recurrente</w:t>
      </w:r>
      <w:r>
        <w:rPr>
          <w:rFonts w:ascii="Palatino Linotype" w:eastAsiaTheme="minorHAnsi" w:hAnsi="Palatino Linotype" w:cs="Arial"/>
          <w:lang w:val="es-MX" w:eastAsia="en-US"/>
        </w:rPr>
        <w:t xml:space="preserve"> de acceder a sus datos por medio del derecho de acceso a datos personales.</w:t>
      </w:r>
    </w:p>
    <w:p w14:paraId="03532B3D" w14:textId="28AE68A0" w:rsidR="0078023D" w:rsidRDefault="0078023D"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45F09513" w14:textId="2FB573DA" w:rsidR="0078023D" w:rsidRDefault="0078023D"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Ahora bien, no pasan desapercibidas para este Órgano Garante, las manifestaciones de la parte </w:t>
      </w:r>
      <w:r w:rsidRPr="00A43CE6">
        <w:rPr>
          <w:rFonts w:ascii="Palatino Linotype" w:eastAsiaTheme="minorHAnsi" w:hAnsi="Palatino Linotype" w:cs="Arial"/>
          <w:b/>
          <w:bCs/>
          <w:lang w:val="es-MX" w:eastAsia="en-US"/>
        </w:rPr>
        <w:t>Recurrente</w:t>
      </w:r>
      <w:r>
        <w:rPr>
          <w:rFonts w:ascii="Palatino Linotype" w:eastAsiaTheme="minorHAnsi" w:hAnsi="Palatino Linotype" w:cs="Arial"/>
          <w:lang w:val="es-MX" w:eastAsia="en-US"/>
        </w:rPr>
        <w:t xml:space="preserve">, relativas a la negativa de acceder a la totalidad de la información contenida en los documentos que integran el expediente, ello con motivo de </w:t>
      </w:r>
      <w:r w:rsidR="00A43CE6">
        <w:rPr>
          <w:rFonts w:ascii="Palatino Linotype" w:eastAsiaTheme="minorHAnsi" w:hAnsi="Palatino Linotype" w:cs="Arial"/>
          <w:lang w:val="es-MX" w:eastAsia="en-US"/>
        </w:rPr>
        <w:t xml:space="preserve">las argumentaciones del </w:t>
      </w:r>
      <w:r w:rsidR="00A43CE6" w:rsidRPr="00A43CE6">
        <w:rPr>
          <w:rFonts w:ascii="Palatino Linotype" w:eastAsiaTheme="minorHAnsi" w:hAnsi="Palatino Linotype" w:cs="Arial"/>
          <w:b/>
          <w:bCs/>
          <w:lang w:val="es-MX" w:eastAsia="en-US"/>
        </w:rPr>
        <w:t>Sujeto Obligado</w:t>
      </w:r>
      <w:r w:rsidR="00A43CE6">
        <w:rPr>
          <w:rFonts w:ascii="Palatino Linotype" w:eastAsiaTheme="minorHAnsi" w:hAnsi="Palatino Linotype" w:cs="Arial"/>
          <w:lang w:val="es-MX" w:eastAsia="en-US"/>
        </w:rPr>
        <w:t xml:space="preserve"> referentes a contener datos personales, atentos a ello, cabe recordarle al Sujeto Obligado que el derecho de acceso a la información y el derecho de acceso a datos personales tienen significativas diferencias. El primero de ellos tutela el derecho de acceso a la información con las restricciones de Ley, respecto a la tutela de los datos de carácter sensible y/o confidencial (clasificando como confidencial o reservada dicha información). El segundo de ellos, corresponde al acceso a datos personales del solicitante o en su caso de un tercero (contando con documento idóneo que acredite el permiso a su acceso o el interés jurídico y/o legitimo).</w:t>
      </w:r>
    </w:p>
    <w:p w14:paraId="5F2A3AA6" w14:textId="7218E4F1" w:rsidR="00A43CE6" w:rsidRDefault="00A43CE6"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4013EE4F" w14:textId="65336E04" w:rsidR="00A43CE6" w:rsidRDefault="00A43CE6"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Distinción de derechos que en el caso particular toma relevancia, con motivo del </w:t>
      </w:r>
      <w:r>
        <w:rPr>
          <w:rFonts w:ascii="Palatino Linotype" w:eastAsiaTheme="minorHAnsi" w:hAnsi="Palatino Linotype" w:cs="Arial"/>
          <w:lang w:val="es-MX" w:eastAsia="en-US"/>
        </w:rPr>
        <w:lastRenderedPageBreak/>
        <w:t xml:space="preserve">impedimento del </w:t>
      </w:r>
      <w:r w:rsidRPr="00DD0519">
        <w:rPr>
          <w:rFonts w:ascii="Palatino Linotype" w:eastAsiaTheme="minorHAnsi" w:hAnsi="Palatino Linotype" w:cs="Arial"/>
          <w:b/>
          <w:bCs/>
          <w:lang w:val="es-MX" w:eastAsia="en-US"/>
        </w:rPr>
        <w:t>Sujeto Obligado</w:t>
      </w:r>
      <w:r>
        <w:rPr>
          <w:rFonts w:ascii="Palatino Linotype" w:eastAsiaTheme="minorHAnsi" w:hAnsi="Palatino Linotype" w:cs="Arial"/>
          <w:lang w:val="es-MX" w:eastAsia="en-US"/>
        </w:rPr>
        <w:t xml:space="preserve"> de hacer entrega del soporte documental dejando visibles los datos personales de la parte </w:t>
      </w:r>
      <w:r w:rsidRPr="00DD0519">
        <w:rPr>
          <w:rFonts w:ascii="Palatino Linotype" w:eastAsiaTheme="minorHAnsi" w:hAnsi="Palatino Linotype" w:cs="Arial"/>
          <w:b/>
          <w:bCs/>
          <w:lang w:val="es-MX" w:eastAsia="en-US"/>
        </w:rPr>
        <w:t>Recurrente</w:t>
      </w:r>
      <w:r>
        <w:rPr>
          <w:rFonts w:ascii="Palatino Linotype" w:eastAsiaTheme="minorHAnsi" w:hAnsi="Palatino Linotype" w:cs="Arial"/>
          <w:lang w:val="es-MX" w:eastAsia="en-US"/>
        </w:rPr>
        <w:t xml:space="preserve">, al no existir una vulneración o violación de derechos, al corresponder </w:t>
      </w:r>
      <w:r w:rsidR="00DD0519">
        <w:rPr>
          <w:rFonts w:ascii="Palatino Linotype" w:eastAsiaTheme="minorHAnsi" w:hAnsi="Palatino Linotype" w:cs="Arial"/>
          <w:lang w:val="es-MX" w:eastAsia="en-US"/>
        </w:rPr>
        <w:t>a datos del propio titular, consecuentemente, deberá hacer entrega del expediente dejando visibles los datos de la Solicitante.</w:t>
      </w:r>
    </w:p>
    <w:p w14:paraId="4706509E" w14:textId="584F8BEC" w:rsidR="00A43CE6" w:rsidRDefault="00A43CE6"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4437D782" w14:textId="0F45A69A" w:rsidR="008023BF" w:rsidRPr="00A25A8E" w:rsidRDefault="00DD0519" w:rsidP="004D0AF7">
      <w:pPr>
        <w:widowControl w:val="0"/>
        <w:autoSpaceDE w:val="0"/>
        <w:autoSpaceDN w:val="0"/>
        <w:adjustRightInd w:val="0"/>
        <w:spacing w:beforeLines="20" w:before="48" w:afterLines="20" w:after="48" w:line="360" w:lineRule="auto"/>
        <w:jc w:val="both"/>
        <w:rPr>
          <w:rFonts w:ascii="Palatino Linotype" w:eastAsia="Palatino Linotype" w:hAnsi="Palatino Linotype" w:cs="Palatino Linotype"/>
          <w:color w:val="000000"/>
          <w:lang w:val="es-MX" w:eastAsia="en-US"/>
        </w:rPr>
      </w:pPr>
      <w:r>
        <w:rPr>
          <w:rFonts w:ascii="Palatino Linotype" w:eastAsiaTheme="minorHAnsi" w:hAnsi="Palatino Linotype" w:cs="Arial"/>
          <w:lang w:val="es-MX" w:eastAsia="en-US"/>
        </w:rPr>
        <w:t xml:space="preserve">Finalmente, </w:t>
      </w:r>
      <w:r w:rsidR="00A977FD" w:rsidRPr="00A25A8E">
        <w:rPr>
          <w:rFonts w:ascii="Palatino Linotype" w:eastAsiaTheme="minorHAnsi" w:hAnsi="Palatino Linotype" w:cs="Arial"/>
          <w:lang w:val="es-MX" w:eastAsia="en-US"/>
        </w:rPr>
        <w:t>en el tema de</w:t>
      </w:r>
      <w:r>
        <w:rPr>
          <w:rFonts w:ascii="Palatino Linotype" w:eastAsiaTheme="minorHAnsi" w:hAnsi="Palatino Linotype" w:cs="Arial"/>
          <w:lang w:val="es-MX" w:eastAsia="en-US"/>
        </w:rPr>
        <w:t xml:space="preserve"> la modalidad peticionada, esto es en </w:t>
      </w:r>
      <w:r w:rsidR="00A977FD" w:rsidRPr="00A25A8E">
        <w:rPr>
          <w:rFonts w:ascii="Palatino Linotype" w:eastAsiaTheme="minorHAnsi" w:hAnsi="Palatino Linotype" w:cs="Arial"/>
          <w:b/>
          <w:u w:val="single"/>
          <w:lang w:val="es-MX" w:eastAsia="en-US"/>
        </w:rPr>
        <w:t>copias certificadas</w:t>
      </w:r>
      <w:r w:rsidR="00A977FD" w:rsidRPr="00A25A8E">
        <w:rPr>
          <w:rFonts w:ascii="Palatino Linotype" w:eastAsiaTheme="minorHAnsi" w:hAnsi="Palatino Linotype" w:cs="Arial"/>
          <w:lang w:val="es-MX" w:eastAsia="en-US"/>
        </w:rPr>
        <w:t xml:space="preserve">, el </w:t>
      </w:r>
      <w:r w:rsidR="00A977FD" w:rsidRPr="00A25A8E">
        <w:rPr>
          <w:rFonts w:ascii="Palatino Linotype" w:eastAsiaTheme="minorHAnsi" w:hAnsi="Palatino Linotype" w:cs="Arial"/>
          <w:b/>
          <w:lang w:val="es-MX" w:eastAsia="en-US"/>
        </w:rPr>
        <w:t>Sujeto Obligado</w:t>
      </w:r>
      <w:r w:rsidR="00A977FD" w:rsidRPr="00A25A8E">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informó el procedimiento para el pago de derechos respectivos. </w:t>
      </w:r>
      <w:r w:rsidR="00DD1FF7" w:rsidRPr="00A25A8E">
        <w:rPr>
          <w:rFonts w:ascii="Palatino Linotype" w:eastAsia="Calibri" w:hAnsi="Palatino Linotype"/>
          <w:color w:val="000000"/>
          <w:szCs w:val="22"/>
          <w:lang w:val="es-MX" w:eastAsia="en-US"/>
        </w:rPr>
        <w:t>Sobre el tema</w:t>
      </w:r>
      <w:r w:rsidR="00DD1FF7" w:rsidRPr="00A25A8E">
        <w:rPr>
          <w:rFonts w:ascii="Palatino Linotype" w:hAnsi="Palatino Linotype" w:cs="Tahoma"/>
          <w:szCs w:val="22"/>
          <w:lang w:val="es-MX"/>
        </w:rPr>
        <w:t xml:space="preserve">, </w:t>
      </w:r>
      <w:r w:rsidR="008023BF" w:rsidRPr="00A25A8E">
        <w:rPr>
          <w:rFonts w:ascii="Palatino Linotype" w:eastAsia="Palatino Linotype" w:hAnsi="Palatino Linotype" w:cs="Palatino Linotype"/>
          <w:color w:val="000000"/>
          <w:lang w:val="es-MX" w:eastAsia="en-US"/>
        </w:rPr>
        <w:t>es oportuno traer a colación lo dispuesto por el artículo 107 de la Ley de Protección de Datos Personales en Posesión de Sujetos Obligados del Estado de México y Municipios, a saber:</w:t>
      </w:r>
    </w:p>
    <w:p w14:paraId="0AC1BC1A" w14:textId="77777777" w:rsidR="008023BF" w:rsidRPr="00A25A8E" w:rsidRDefault="008023BF" w:rsidP="004D0AF7">
      <w:pPr>
        <w:pBdr>
          <w:top w:val="nil"/>
          <w:left w:val="nil"/>
          <w:bottom w:val="nil"/>
          <w:right w:val="nil"/>
          <w:between w:val="nil"/>
        </w:pBdr>
        <w:spacing w:beforeLines="20" w:before="48" w:afterLines="20" w:after="48" w:line="360" w:lineRule="auto"/>
        <w:jc w:val="both"/>
        <w:rPr>
          <w:rFonts w:ascii="Palatino Linotype" w:eastAsia="Palatino Linotype" w:hAnsi="Palatino Linotype" w:cs="Palatino Linotype"/>
          <w:color w:val="000000"/>
          <w:lang w:val="es-MX" w:eastAsia="en-US"/>
        </w:rPr>
      </w:pPr>
    </w:p>
    <w:p w14:paraId="599C66D6" w14:textId="77777777" w:rsidR="008023BF" w:rsidRPr="00A25A8E" w:rsidRDefault="008023BF" w:rsidP="004D0AF7">
      <w:pPr>
        <w:pBdr>
          <w:top w:val="nil"/>
          <w:left w:val="nil"/>
          <w:bottom w:val="nil"/>
          <w:right w:val="nil"/>
          <w:between w:val="nil"/>
        </w:pBdr>
        <w:spacing w:beforeLines="20" w:before="48" w:afterLines="20" w:after="48" w:line="276" w:lineRule="auto"/>
        <w:ind w:left="567" w:right="616"/>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b/>
          <w:i/>
          <w:color w:val="000000"/>
          <w:sz w:val="22"/>
          <w:szCs w:val="22"/>
          <w:lang w:val="es-MX" w:eastAsia="en-US"/>
        </w:rPr>
        <w:t xml:space="preserve">“Artículo 107. </w:t>
      </w:r>
      <w:r w:rsidRPr="00A25A8E">
        <w:rPr>
          <w:rFonts w:ascii="Palatino Linotype" w:eastAsia="Palatino Linotype" w:hAnsi="Palatino Linotype" w:cs="Palatino Linotype"/>
          <w:i/>
          <w:color w:val="000000"/>
          <w:sz w:val="22"/>
          <w:szCs w:val="22"/>
          <w:lang w:val="es-MX" w:eastAsia="en-US"/>
        </w:rPr>
        <w:t xml:space="preserve">El ejercicio de los derechos </w:t>
      </w:r>
      <w:r w:rsidRPr="00A25A8E">
        <w:rPr>
          <w:rFonts w:ascii="Palatino Linotype" w:eastAsia="Palatino Linotype" w:hAnsi="Palatino Linotype" w:cs="Palatino Linotype"/>
          <w:b/>
          <w:i/>
          <w:color w:val="000000"/>
          <w:sz w:val="22"/>
          <w:szCs w:val="22"/>
          <w:lang w:val="es-MX" w:eastAsia="en-US"/>
        </w:rPr>
        <w:t>ARCO</w:t>
      </w:r>
      <w:r w:rsidRPr="00A25A8E">
        <w:rPr>
          <w:rFonts w:ascii="Palatino Linotype" w:eastAsia="Palatino Linotype" w:hAnsi="Palatino Linotype" w:cs="Palatino Linotype"/>
          <w:i/>
          <w:color w:val="000000"/>
          <w:sz w:val="22"/>
          <w:szCs w:val="22"/>
          <w:lang w:val="es-MX" w:eastAsia="en-US"/>
        </w:rPr>
        <w:t xml:space="preserve"> deberá ser gratuito. </w:t>
      </w:r>
      <w:r w:rsidRPr="00244BA3">
        <w:rPr>
          <w:rFonts w:ascii="Palatino Linotype" w:eastAsia="Palatino Linotype" w:hAnsi="Palatino Linotype" w:cs="Palatino Linotype"/>
          <w:i/>
          <w:color w:val="000000"/>
          <w:sz w:val="22"/>
          <w:szCs w:val="22"/>
          <w:u w:val="single"/>
          <w:lang w:val="es-MX" w:eastAsia="en-US"/>
        </w:rPr>
        <w:t>Sólo podrán realizarse cobros para</w:t>
      </w:r>
      <w:r w:rsidRPr="00A25A8E">
        <w:rPr>
          <w:rFonts w:ascii="Palatino Linotype" w:eastAsia="Palatino Linotype" w:hAnsi="Palatino Linotype" w:cs="Palatino Linotype"/>
          <w:i/>
          <w:color w:val="000000"/>
          <w:sz w:val="22"/>
          <w:szCs w:val="22"/>
          <w:lang w:val="es-MX" w:eastAsia="en-US"/>
        </w:rPr>
        <w:t xml:space="preserve"> recuperar los costos de reproducción, </w:t>
      </w:r>
      <w:r w:rsidRPr="00244BA3">
        <w:rPr>
          <w:rFonts w:ascii="Palatino Linotype" w:eastAsia="Palatino Linotype" w:hAnsi="Palatino Linotype" w:cs="Palatino Linotype"/>
          <w:i/>
          <w:color w:val="000000"/>
          <w:sz w:val="22"/>
          <w:szCs w:val="22"/>
          <w:u w:val="single"/>
          <w:lang w:val="es-MX" w:eastAsia="en-US"/>
        </w:rPr>
        <w:t>certificación</w:t>
      </w:r>
      <w:r w:rsidRPr="00A25A8E">
        <w:rPr>
          <w:rFonts w:ascii="Palatino Linotype" w:eastAsia="Palatino Linotype" w:hAnsi="Palatino Linotype" w:cs="Palatino Linotype"/>
          <w:i/>
          <w:color w:val="000000"/>
          <w:sz w:val="22"/>
          <w:szCs w:val="22"/>
          <w:lang w:val="es-MX" w:eastAsia="en-US"/>
        </w:rPr>
        <w:t xml:space="preserve"> o envío en los términos previstos por el Código Financiero del Estado de México y Municipios y demás disposiciones jurídicas aplicables. En ningún caso el pago de derechos deberá exceder el costo de reproducción, certificación o de envío.</w:t>
      </w:r>
    </w:p>
    <w:p w14:paraId="6022086A" w14:textId="77777777" w:rsidR="008023BF" w:rsidRPr="00A25A8E" w:rsidRDefault="008023BF" w:rsidP="004D0AF7">
      <w:pPr>
        <w:pBdr>
          <w:top w:val="nil"/>
          <w:left w:val="nil"/>
          <w:bottom w:val="nil"/>
          <w:right w:val="nil"/>
          <w:between w:val="nil"/>
        </w:pBdr>
        <w:spacing w:beforeLines="20" w:before="48" w:afterLines="20" w:after="48" w:line="276" w:lineRule="auto"/>
        <w:ind w:left="567" w:right="616"/>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i/>
          <w:color w:val="000000"/>
          <w:sz w:val="22"/>
          <w:szCs w:val="22"/>
          <w:lang w:val="es-MX" w:eastAsia="en-US"/>
        </w:rPr>
        <w:t>Cuando el titular proporcione el medio magnético, electrónico o el mecanismo necesario para reproducir los datos personales, los mismos deberán ser entregados sin costo al solicitante.</w:t>
      </w:r>
    </w:p>
    <w:p w14:paraId="14A9C132" w14:textId="77777777" w:rsidR="008023BF" w:rsidRPr="00A25A8E" w:rsidRDefault="008023BF" w:rsidP="004D0AF7">
      <w:pPr>
        <w:pBdr>
          <w:top w:val="nil"/>
          <w:left w:val="nil"/>
          <w:bottom w:val="nil"/>
          <w:right w:val="nil"/>
          <w:between w:val="nil"/>
        </w:pBdr>
        <w:spacing w:beforeLines="20" w:before="48" w:afterLines="20" w:after="48" w:line="276" w:lineRule="auto"/>
        <w:ind w:left="567" w:right="616"/>
        <w:jc w:val="both"/>
        <w:rPr>
          <w:rFonts w:ascii="Palatino Linotype" w:eastAsia="Palatino Linotype" w:hAnsi="Palatino Linotype" w:cs="Palatino Linotype"/>
          <w:b/>
          <w:i/>
          <w:color w:val="000000"/>
          <w:sz w:val="22"/>
          <w:szCs w:val="22"/>
          <w:lang w:val="es-MX" w:eastAsia="en-US"/>
        </w:rPr>
      </w:pPr>
      <w:r w:rsidRPr="00A25A8E">
        <w:rPr>
          <w:rFonts w:ascii="Palatino Linotype" w:eastAsia="Palatino Linotype" w:hAnsi="Palatino Linotype" w:cs="Palatino Linotype"/>
          <w:b/>
          <w:i/>
          <w:color w:val="000000"/>
          <w:sz w:val="22"/>
          <w:szCs w:val="22"/>
          <w:lang w:val="es-MX" w:eastAsia="en-US"/>
        </w:rPr>
        <w:t xml:space="preserve">La información deberá ser </w:t>
      </w:r>
      <w:r w:rsidRPr="00A25A8E">
        <w:rPr>
          <w:rFonts w:ascii="Palatino Linotype" w:eastAsia="Palatino Linotype" w:hAnsi="Palatino Linotype" w:cs="Palatino Linotype"/>
          <w:b/>
          <w:i/>
          <w:color w:val="000000"/>
          <w:sz w:val="22"/>
          <w:szCs w:val="22"/>
          <w:u w:val="single"/>
          <w:lang w:val="es-MX" w:eastAsia="en-US"/>
        </w:rPr>
        <w:t>entregada sin costo</w:t>
      </w:r>
      <w:r w:rsidRPr="00A25A8E">
        <w:rPr>
          <w:rFonts w:ascii="Palatino Linotype" w:eastAsia="Palatino Linotype" w:hAnsi="Palatino Linotype" w:cs="Palatino Linotype"/>
          <w:b/>
          <w:i/>
          <w:color w:val="000000"/>
          <w:sz w:val="22"/>
          <w:szCs w:val="22"/>
          <w:lang w:val="es-MX" w:eastAsia="en-US"/>
        </w:rPr>
        <w:t xml:space="preserve">, cuando implique la entrega de </w:t>
      </w:r>
      <w:r w:rsidRPr="00A25A8E">
        <w:rPr>
          <w:rFonts w:ascii="Palatino Linotype" w:eastAsia="Palatino Linotype" w:hAnsi="Palatino Linotype" w:cs="Palatino Linotype"/>
          <w:b/>
          <w:i/>
          <w:color w:val="000000"/>
          <w:sz w:val="22"/>
          <w:szCs w:val="22"/>
          <w:u w:val="single"/>
          <w:lang w:val="es-MX" w:eastAsia="en-US"/>
        </w:rPr>
        <w:t>no más de veinte hojas simples</w:t>
      </w:r>
      <w:r w:rsidRPr="00A25A8E">
        <w:rPr>
          <w:rFonts w:ascii="Palatino Linotype" w:eastAsia="Palatino Linotype" w:hAnsi="Palatino Linotype" w:cs="Palatino Linotype"/>
          <w:b/>
          <w:i/>
          <w:color w:val="000000"/>
          <w:sz w:val="22"/>
          <w:szCs w:val="22"/>
          <w:lang w:val="es-MX" w:eastAsia="en-US"/>
        </w:rPr>
        <w:t xml:space="preserve">. </w:t>
      </w:r>
    </w:p>
    <w:p w14:paraId="4F656A36" w14:textId="77777777" w:rsidR="008023BF" w:rsidRPr="00A25A8E" w:rsidRDefault="008023BF" w:rsidP="004D0AF7">
      <w:pPr>
        <w:pBdr>
          <w:top w:val="nil"/>
          <w:left w:val="nil"/>
          <w:bottom w:val="nil"/>
          <w:right w:val="nil"/>
          <w:between w:val="nil"/>
        </w:pBdr>
        <w:spacing w:beforeLines="20" w:before="48" w:afterLines="20" w:after="48" w:line="276" w:lineRule="auto"/>
        <w:ind w:left="567" w:right="616"/>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i/>
          <w:color w:val="000000"/>
          <w:sz w:val="22"/>
          <w:szCs w:val="22"/>
          <w:lang w:val="es-MX" w:eastAsia="en-US"/>
        </w:rPr>
        <w:t>Las unidades de transparencia podrán exceptuar el pago de reproducción y envío atendiendo a las circunstancias socioeconómicas del titular.</w:t>
      </w:r>
    </w:p>
    <w:p w14:paraId="00A88BAA" w14:textId="1C3CFC3B" w:rsidR="008023BF" w:rsidRDefault="008023BF" w:rsidP="004D0AF7">
      <w:pPr>
        <w:pBdr>
          <w:top w:val="nil"/>
          <w:left w:val="nil"/>
          <w:bottom w:val="nil"/>
          <w:right w:val="nil"/>
          <w:between w:val="nil"/>
        </w:pBdr>
        <w:spacing w:beforeLines="20" w:before="48" w:afterLines="20" w:after="48" w:line="276" w:lineRule="auto"/>
        <w:ind w:left="567" w:right="616"/>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i/>
          <w:color w:val="000000"/>
          <w:sz w:val="22"/>
          <w:szCs w:val="22"/>
          <w:lang w:val="es-MX" w:eastAsia="en-US"/>
        </w:rPr>
        <w:t>El responsable no podrá establecer para la presentación de las solicitudes del ejercicio de los derechos ARCO algún servicio o medio que implique un costo al titular.”</w:t>
      </w:r>
    </w:p>
    <w:p w14:paraId="4EA13A01" w14:textId="77777777" w:rsidR="00244BA3" w:rsidRDefault="00244BA3" w:rsidP="004D0AF7">
      <w:pPr>
        <w:pBdr>
          <w:top w:val="nil"/>
          <w:left w:val="nil"/>
          <w:bottom w:val="nil"/>
          <w:right w:val="nil"/>
          <w:between w:val="nil"/>
        </w:pBdr>
        <w:spacing w:beforeLines="20" w:before="48" w:afterLines="20" w:after="48" w:line="276" w:lineRule="auto"/>
        <w:ind w:left="567" w:right="616"/>
        <w:jc w:val="right"/>
        <w:rPr>
          <w:rFonts w:ascii="Palatino Linotype" w:eastAsia="Palatino Linotype" w:hAnsi="Palatino Linotype" w:cs="Palatino Linotype"/>
          <w:iCs/>
          <w:color w:val="000000"/>
          <w:sz w:val="22"/>
          <w:szCs w:val="22"/>
          <w:lang w:val="es-MX" w:eastAsia="en-US"/>
        </w:rPr>
      </w:pPr>
    </w:p>
    <w:p w14:paraId="6AA52DAF" w14:textId="31817639" w:rsidR="00244BA3" w:rsidRPr="00244BA3" w:rsidRDefault="00244BA3" w:rsidP="004D0AF7">
      <w:pPr>
        <w:pBdr>
          <w:top w:val="nil"/>
          <w:left w:val="nil"/>
          <w:bottom w:val="nil"/>
          <w:right w:val="nil"/>
          <w:between w:val="nil"/>
        </w:pBdr>
        <w:spacing w:beforeLines="20" w:before="48" w:afterLines="20" w:after="48" w:line="276" w:lineRule="auto"/>
        <w:ind w:left="567" w:right="616"/>
        <w:jc w:val="right"/>
        <w:rPr>
          <w:rFonts w:ascii="Palatino Linotype" w:eastAsia="Palatino Linotype" w:hAnsi="Palatino Linotype" w:cs="Palatino Linotype"/>
          <w:iCs/>
          <w:color w:val="000000"/>
          <w:sz w:val="22"/>
          <w:szCs w:val="22"/>
          <w:lang w:val="es-MX" w:eastAsia="en-US"/>
        </w:rPr>
      </w:pPr>
      <w:r>
        <w:rPr>
          <w:rFonts w:ascii="Palatino Linotype" w:eastAsia="Palatino Linotype" w:hAnsi="Palatino Linotype" w:cs="Palatino Linotype"/>
          <w:iCs/>
          <w:color w:val="000000"/>
          <w:sz w:val="22"/>
          <w:szCs w:val="22"/>
          <w:lang w:val="es-MX" w:eastAsia="en-US"/>
        </w:rPr>
        <w:t>(Énfasis añadido)</w:t>
      </w:r>
    </w:p>
    <w:p w14:paraId="5D029767" w14:textId="77777777" w:rsidR="008023BF" w:rsidRPr="00A25A8E" w:rsidRDefault="008023BF" w:rsidP="004D0AF7">
      <w:pPr>
        <w:pStyle w:val="Sinespaciado"/>
        <w:spacing w:beforeLines="20" w:before="48" w:afterLines="20" w:after="48"/>
        <w:rPr>
          <w:rFonts w:ascii="Palatino Linotype" w:eastAsia="Palatino Linotype" w:hAnsi="Palatino Linotype"/>
          <w:lang w:eastAsia="en-US"/>
        </w:rPr>
      </w:pPr>
    </w:p>
    <w:p w14:paraId="426321D8" w14:textId="4559E6B8"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r w:rsidRPr="00A25A8E">
        <w:rPr>
          <w:rFonts w:ascii="Palatino Linotype" w:eastAsia="Palatino Linotype" w:hAnsi="Palatino Linotype" w:cs="Palatino Linotype"/>
          <w:lang w:val="es-MX" w:eastAsia="en-US"/>
        </w:rPr>
        <w:lastRenderedPageBreak/>
        <w:t>En efecto, de los preceptos citados se desprende que Ley de la Materia estableció el cobró de derechos para la entrega de la información, con el objeto de que se cubran los costos de los materiales utilizados en la reproducción de la información, el costo por el envío de la misma o el pago por la certificación.</w:t>
      </w:r>
    </w:p>
    <w:p w14:paraId="5F0634A1" w14:textId="77777777"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p>
    <w:p w14:paraId="1DBA7860" w14:textId="27238F44"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r w:rsidRPr="00A25A8E">
        <w:rPr>
          <w:rFonts w:ascii="Palatino Linotype" w:eastAsia="Palatino Linotype" w:hAnsi="Palatino Linotype" w:cs="Palatino Linotype"/>
          <w:lang w:val="es-MX" w:eastAsia="en-US"/>
        </w:rPr>
        <w:t xml:space="preserve">En tal sentido, no se debe perder de vista que como la modalidad de entrega de la información elegida por el solicitante fue a través de </w:t>
      </w:r>
      <w:r w:rsidRPr="00A25A8E">
        <w:rPr>
          <w:rFonts w:ascii="Palatino Linotype" w:eastAsia="Palatino Linotype" w:hAnsi="Palatino Linotype" w:cs="Palatino Linotype"/>
          <w:b/>
          <w:lang w:val="es-MX" w:eastAsia="en-US"/>
        </w:rPr>
        <w:t>copia certificada</w:t>
      </w:r>
      <w:r w:rsidRPr="00A25A8E">
        <w:rPr>
          <w:rFonts w:ascii="Palatino Linotype" w:eastAsia="Palatino Linotype" w:hAnsi="Palatino Linotype" w:cs="Palatino Linotype"/>
          <w:lang w:val="es-MX" w:eastAsia="en-US"/>
        </w:rPr>
        <w:t xml:space="preserve">, dicha modalidad de entrega recae en el supuesto previsto en el artículo 107 de la Ley de Protección de Datos Personales en Posesión de Sujetos Obligados del Estado de México y Municipios, citado con antelación. </w:t>
      </w:r>
    </w:p>
    <w:p w14:paraId="752C1070" w14:textId="77777777"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p>
    <w:p w14:paraId="05D0665E" w14:textId="4BD73CD6" w:rsidR="008023BF" w:rsidRPr="00A25A8E" w:rsidRDefault="008023BF" w:rsidP="004D0AF7">
      <w:pPr>
        <w:pBdr>
          <w:top w:val="nil"/>
          <w:left w:val="nil"/>
          <w:bottom w:val="nil"/>
          <w:right w:val="nil"/>
          <w:between w:val="nil"/>
        </w:pBdr>
        <w:spacing w:beforeLines="20" w:before="48" w:afterLines="20" w:after="48" w:line="360" w:lineRule="auto"/>
        <w:jc w:val="both"/>
        <w:rPr>
          <w:rFonts w:ascii="Palatino Linotype" w:eastAsiaTheme="minorHAnsi" w:hAnsi="Palatino Linotype" w:cstheme="minorBidi"/>
          <w:color w:val="000000"/>
          <w:lang w:val="es-MX" w:eastAsia="en-US"/>
        </w:rPr>
      </w:pPr>
      <w:r w:rsidRPr="00A25A8E">
        <w:rPr>
          <w:rFonts w:ascii="Palatino Linotype" w:eastAsia="Palatino Linotype" w:hAnsi="Palatino Linotype" w:cs="Palatino Linotype"/>
          <w:color w:val="000000"/>
          <w:lang w:val="es-MX" w:eastAsia="en-US"/>
        </w:rPr>
        <w:t>Asimismo, las cuotas de los derechos aplicables para la expedición de documentos solicitados, se encuentran previstas en el artículo 148 del Código Financiero del Estado de México que de manera supletoria se aplica en el ejercicio de derecho de acceso a datos personales,</w:t>
      </w:r>
      <w:r w:rsidR="001B642E">
        <w:rPr>
          <w:rFonts w:ascii="Palatino Linotype" w:eastAsia="Palatino Linotype" w:hAnsi="Palatino Linotype" w:cs="Palatino Linotype"/>
          <w:color w:val="000000"/>
          <w:lang w:val="es-MX" w:eastAsia="en-US"/>
        </w:rPr>
        <w:t xml:space="preserve"> </w:t>
      </w:r>
      <w:r w:rsidRPr="00A25A8E">
        <w:rPr>
          <w:rFonts w:ascii="Palatino Linotype" w:eastAsia="Palatino Linotype" w:hAnsi="Palatino Linotype" w:cs="Palatino Linotype"/>
          <w:color w:val="000000"/>
          <w:lang w:val="es-MX" w:eastAsia="en-US"/>
        </w:rPr>
        <w:t>a saber:</w:t>
      </w:r>
    </w:p>
    <w:p w14:paraId="26F3DA2C" w14:textId="77777777" w:rsidR="008023BF" w:rsidRPr="00A25A8E" w:rsidRDefault="008023BF" w:rsidP="004D0AF7">
      <w:pPr>
        <w:tabs>
          <w:tab w:val="left" w:pos="7938"/>
        </w:tabs>
        <w:spacing w:beforeLines="20" w:before="48" w:afterLines="20" w:after="48" w:line="360" w:lineRule="auto"/>
        <w:jc w:val="center"/>
        <w:rPr>
          <w:rFonts w:ascii="Palatino Linotype" w:eastAsia="Palatino Linotype" w:hAnsi="Palatino Linotype" w:cs="Palatino Linotype"/>
          <w:sz w:val="2"/>
          <w:szCs w:val="22"/>
          <w:lang w:val="es-MX" w:eastAsia="en-US"/>
        </w:rPr>
      </w:pPr>
      <w:r w:rsidRPr="00A25A8E">
        <w:rPr>
          <w:rFonts w:ascii="Palatino Linotype" w:eastAsia="Palatino Linotype" w:hAnsi="Palatino Linotype" w:cs="Palatino Linotype"/>
          <w:noProof/>
          <w:sz w:val="22"/>
          <w:szCs w:val="22"/>
          <w:lang w:val="es-MX" w:eastAsia="es-MX"/>
        </w:rPr>
        <w:drawing>
          <wp:inline distT="0" distB="0" distL="0" distR="0" wp14:anchorId="5BBA85D5" wp14:editId="32CEEFF3">
            <wp:extent cx="4074762" cy="1470992"/>
            <wp:effectExtent l="152400" t="152400" r="364490" b="358140"/>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9"/>
                    <a:srcRect/>
                    <a:stretch>
                      <a:fillRect/>
                    </a:stretch>
                  </pic:blipFill>
                  <pic:spPr>
                    <a:xfrm>
                      <a:off x="0" y="0"/>
                      <a:ext cx="4156348" cy="1500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7405A266" w14:textId="77777777" w:rsidR="008023BF" w:rsidRPr="00A25A8E" w:rsidRDefault="008023BF" w:rsidP="004D0AF7">
      <w:pPr>
        <w:tabs>
          <w:tab w:val="left" w:pos="7938"/>
        </w:tabs>
        <w:spacing w:beforeLines="20" w:before="48" w:afterLines="20" w:after="48" w:line="360" w:lineRule="auto"/>
        <w:jc w:val="center"/>
        <w:rPr>
          <w:rFonts w:ascii="Palatino Linotype" w:eastAsia="Palatino Linotype" w:hAnsi="Palatino Linotype" w:cs="Palatino Linotype"/>
          <w:sz w:val="22"/>
          <w:szCs w:val="22"/>
          <w:lang w:val="es-MX" w:eastAsia="en-US"/>
        </w:rPr>
      </w:pPr>
      <w:r w:rsidRPr="00A25A8E">
        <w:rPr>
          <w:rFonts w:ascii="Palatino Linotype" w:eastAsia="Palatino Linotype" w:hAnsi="Palatino Linotype" w:cs="Palatino Linotype"/>
          <w:noProof/>
          <w:sz w:val="22"/>
          <w:szCs w:val="22"/>
          <w:lang w:val="es-MX" w:eastAsia="es-MX"/>
        </w:rPr>
        <w:lastRenderedPageBreak/>
        <w:drawing>
          <wp:inline distT="0" distB="0" distL="0" distR="0" wp14:anchorId="16175E8D" wp14:editId="445792F4">
            <wp:extent cx="4020876" cy="2035174"/>
            <wp:effectExtent l="152400" t="152400" r="360680" b="365760"/>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10"/>
                    <a:srcRect/>
                    <a:stretch>
                      <a:fillRect/>
                    </a:stretch>
                  </pic:blipFill>
                  <pic:spPr>
                    <a:xfrm>
                      <a:off x="0" y="0"/>
                      <a:ext cx="4060554" cy="2055257"/>
                    </a:xfrm>
                    <a:prstGeom prst="rect">
                      <a:avLst/>
                    </a:prstGeom>
                    <a:ln>
                      <a:noFill/>
                    </a:ln>
                    <a:effectLst>
                      <a:outerShdw blurRad="292100" dist="139700" dir="2700000" algn="tl" rotWithShape="0">
                        <a:srgbClr val="333333">
                          <a:alpha val="65000"/>
                        </a:srgbClr>
                      </a:outerShdw>
                    </a:effectLst>
                  </pic:spPr>
                </pic:pic>
              </a:graphicData>
            </a:graphic>
          </wp:inline>
        </w:drawing>
      </w:r>
    </w:p>
    <w:p w14:paraId="2E8832BE" w14:textId="58BFD850" w:rsidR="008023BF" w:rsidRDefault="001B642E" w:rsidP="004D0AF7">
      <w:pPr>
        <w:spacing w:beforeLines="20" w:before="48" w:afterLines="20" w:after="48" w:line="360" w:lineRule="auto"/>
        <w:ind w:right="49"/>
        <w:jc w:val="both"/>
        <w:rPr>
          <w:rFonts w:ascii="Palatino Linotype" w:eastAsia="Palatino Linotype" w:hAnsi="Palatino Linotype" w:cs="Palatino Linotype"/>
          <w:lang w:val="es-MX" w:eastAsia="en-US"/>
        </w:rPr>
      </w:pPr>
      <w:r>
        <w:rPr>
          <w:rFonts w:ascii="Palatino Linotype" w:eastAsia="Palatino Linotype" w:hAnsi="Palatino Linotype" w:cs="Palatino Linotype"/>
          <w:color w:val="000000"/>
          <w:lang w:val="es-MX" w:eastAsia="en-US"/>
        </w:rPr>
        <w:t>E</w:t>
      </w:r>
      <w:r w:rsidR="008023BF" w:rsidRPr="00A25A8E">
        <w:rPr>
          <w:rFonts w:ascii="Palatino Linotype" w:eastAsia="Palatino Linotype" w:hAnsi="Palatino Linotype" w:cs="Palatino Linotype"/>
          <w:color w:val="000000"/>
          <w:lang w:val="es-MX" w:eastAsia="en-US"/>
        </w:rPr>
        <w:t>s evidente que la entrega de la información a la particular mediante copias certificadas, procederá una vez que se acredite el pago de derechos correspondiente.</w:t>
      </w:r>
      <w:r>
        <w:rPr>
          <w:rFonts w:ascii="Palatino Linotype" w:eastAsia="Palatino Linotype" w:hAnsi="Palatino Linotype" w:cs="Palatino Linotype"/>
          <w:color w:val="000000"/>
          <w:lang w:val="es-MX" w:eastAsia="en-US"/>
        </w:rPr>
        <w:t xml:space="preserve"> </w:t>
      </w:r>
      <w:r w:rsidR="008023BF" w:rsidRPr="00A25A8E">
        <w:rPr>
          <w:rFonts w:ascii="Palatino Linotype" w:eastAsia="Palatino Linotype" w:hAnsi="Palatino Linotype" w:cs="Palatino Linotype"/>
          <w:lang w:val="es-MX" w:eastAsia="en-US"/>
        </w:rPr>
        <w:t>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w:t>
      </w:r>
      <w:r>
        <w:rPr>
          <w:rStyle w:val="Refdenotaalpie"/>
          <w:rFonts w:ascii="Palatino Linotype" w:eastAsia="Palatino Linotype" w:hAnsi="Palatino Linotype" w:cs="Palatino Linotype"/>
          <w:lang w:val="es-MX" w:eastAsia="en-US"/>
        </w:rPr>
        <w:footnoteReference w:id="7"/>
      </w:r>
      <w:r w:rsidR="008023BF" w:rsidRPr="00A25A8E">
        <w:rPr>
          <w:rFonts w:ascii="Palatino Linotype" w:eastAsia="Palatino Linotype" w:hAnsi="Palatino Linotype" w:cs="Palatino Linotype"/>
          <w:lang w:val="es-MX" w:eastAsia="en-US"/>
        </w:rPr>
        <w:t>, cuyo valor actual es por la cantidad de $108.57 diarios, como se observa en seguida:</w:t>
      </w:r>
    </w:p>
    <w:p w14:paraId="52DA6408" w14:textId="77777777" w:rsidR="001B642E" w:rsidRPr="00A25A8E" w:rsidRDefault="001B642E" w:rsidP="004D0AF7">
      <w:pPr>
        <w:spacing w:beforeLines="20" w:before="48" w:afterLines="20" w:after="48" w:line="360" w:lineRule="auto"/>
        <w:ind w:right="49"/>
        <w:jc w:val="both"/>
        <w:rPr>
          <w:rFonts w:ascii="Palatino Linotype" w:eastAsia="Palatino Linotype" w:hAnsi="Palatino Linotype" w:cs="Palatino Linotype"/>
          <w:lang w:val="es-MX" w:eastAsia="en-US"/>
        </w:rPr>
      </w:pPr>
    </w:p>
    <w:p w14:paraId="3A0F60D7" w14:textId="77777777" w:rsidR="008023BF" w:rsidRPr="00A25A8E" w:rsidRDefault="008023BF" w:rsidP="004D0AF7">
      <w:pPr>
        <w:spacing w:beforeLines="20" w:before="48" w:afterLines="20" w:after="48" w:line="360" w:lineRule="auto"/>
        <w:jc w:val="center"/>
        <w:rPr>
          <w:rFonts w:ascii="Palatino Linotype" w:eastAsia="Palatino Linotype" w:hAnsi="Palatino Linotype" w:cs="Palatino Linotype"/>
          <w:b/>
          <w:color w:val="000000"/>
          <w:sz w:val="22"/>
          <w:szCs w:val="22"/>
          <w:lang w:val="es-MX" w:eastAsia="en-US"/>
        </w:rPr>
      </w:pPr>
      <w:r w:rsidRPr="00A25A8E">
        <w:rPr>
          <w:rFonts w:ascii="Palatino Linotype" w:eastAsia="Palatino Linotype" w:hAnsi="Palatino Linotype" w:cs="Palatino Linotype"/>
          <w:b/>
          <w:noProof/>
          <w:color w:val="000000"/>
          <w:sz w:val="22"/>
          <w:szCs w:val="22"/>
          <w:lang w:val="es-MX" w:eastAsia="es-MX"/>
        </w:rPr>
        <w:lastRenderedPageBreak/>
        <w:drawing>
          <wp:inline distT="0" distB="0" distL="0" distR="0" wp14:anchorId="378E6C5B" wp14:editId="5DB2188F">
            <wp:extent cx="4715990" cy="2933700"/>
            <wp:effectExtent l="152400" t="152400" r="370840" b="361950"/>
            <wp:docPr id="18" name="image2.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A screenshot of a graph&#10;&#10;Description automatically generated"/>
                    <pic:cNvPicPr preferRelativeResize="0"/>
                  </pic:nvPicPr>
                  <pic:blipFill>
                    <a:blip r:embed="rId11"/>
                    <a:srcRect/>
                    <a:stretch>
                      <a:fillRect/>
                    </a:stretch>
                  </pic:blipFill>
                  <pic:spPr>
                    <a:xfrm>
                      <a:off x="0" y="0"/>
                      <a:ext cx="4722063" cy="2937478"/>
                    </a:xfrm>
                    <a:prstGeom prst="rect">
                      <a:avLst/>
                    </a:prstGeom>
                    <a:ln>
                      <a:noFill/>
                    </a:ln>
                    <a:effectLst>
                      <a:outerShdw blurRad="292100" dist="139700" dir="2700000" algn="tl" rotWithShape="0">
                        <a:srgbClr val="333333">
                          <a:alpha val="65000"/>
                        </a:srgbClr>
                      </a:outerShdw>
                    </a:effectLst>
                  </pic:spPr>
                </pic:pic>
              </a:graphicData>
            </a:graphic>
          </wp:inline>
        </w:drawing>
      </w:r>
    </w:p>
    <w:p w14:paraId="3A310C49" w14:textId="4FB6A287" w:rsidR="008023BF" w:rsidRPr="00A25A8E" w:rsidRDefault="008023BF" w:rsidP="004D0AF7">
      <w:pPr>
        <w:spacing w:beforeLines="20" w:before="48" w:afterLines="20" w:after="48" w:line="360" w:lineRule="auto"/>
        <w:ind w:right="51"/>
        <w:jc w:val="both"/>
        <w:rPr>
          <w:rFonts w:ascii="Palatino Linotype" w:eastAsia="Palatino Linotype" w:hAnsi="Palatino Linotype" w:cs="Palatino Linotype"/>
          <w:lang w:val="es-MX" w:eastAsia="en-US"/>
        </w:rPr>
      </w:pPr>
      <w:r w:rsidRPr="00A25A8E">
        <w:rPr>
          <w:rFonts w:ascii="Palatino Linotype" w:eastAsia="Palatino Linotype" w:hAnsi="Palatino Linotype" w:cs="Palatino Linotype"/>
          <w:lang w:val="es-MX" w:eastAsia="en-US"/>
        </w:rPr>
        <w:t>Así, los derechos por la certificación de la primera hoja, equivalen a 0.224 veces el valor diario de la Unidad de Medida y Actualización vigente, mientras que los derechos para cada una de las subsecuentes equivalen a 0.016 veces el valor diario de la Unidad de Medida y Actualización vigente, es decir, $24.31968 la primera hoja, y $1.73712 cada una de las hojas subsecuentes.</w:t>
      </w:r>
    </w:p>
    <w:p w14:paraId="20593C65" w14:textId="77777777" w:rsidR="008023BF" w:rsidRPr="00A25A8E" w:rsidRDefault="008023BF" w:rsidP="004D0AF7">
      <w:pPr>
        <w:spacing w:beforeLines="20" w:before="48" w:afterLines="20" w:after="48" w:line="360" w:lineRule="auto"/>
        <w:ind w:right="51"/>
        <w:jc w:val="both"/>
        <w:rPr>
          <w:rFonts w:ascii="Palatino Linotype" w:eastAsia="Palatino Linotype" w:hAnsi="Palatino Linotype" w:cs="Palatino Linotype"/>
          <w:lang w:val="es-MX" w:eastAsia="en-US"/>
        </w:rPr>
      </w:pPr>
    </w:p>
    <w:p w14:paraId="06B12829" w14:textId="77777777" w:rsidR="008023BF" w:rsidRPr="00A25A8E" w:rsidRDefault="008023BF" w:rsidP="004D0AF7">
      <w:pPr>
        <w:pBdr>
          <w:top w:val="nil"/>
          <w:left w:val="nil"/>
          <w:bottom w:val="nil"/>
          <w:right w:val="nil"/>
          <w:between w:val="nil"/>
        </w:pBdr>
        <w:spacing w:beforeLines="20" w:before="48" w:afterLines="20" w:after="48" w:line="360" w:lineRule="auto"/>
        <w:ind w:right="49"/>
        <w:jc w:val="both"/>
        <w:rPr>
          <w:rFonts w:ascii="Palatino Linotype" w:eastAsia="Palatino Linotype" w:hAnsi="Palatino Linotype" w:cs="Palatino Linotype"/>
          <w:color w:val="000000"/>
          <w:lang w:val="es-MX" w:eastAsia="en-US"/>
        </w:rPr>
      </w:pPr>
      <w:r w:rsidRPr="00A25A8E">
        <w:rPr>
          <w:rFonts w:ascii="Palatino Linotype" w:eastAsia="Palatino Linotype" w:hAnsi="Palatino Linotype" w:cs="Palatino Linotype"/>
          <w:lang w:val="es-MX" w:eastAsia="en-US"/>
        </w:rPr>
        <w:t xml:space="preserve">No obstante, no procede el cobro de las primeras veinte hojas, lo anterior </w:t>
      </w:r>
      <w:r w:rsidRPr="00A25A8E">
        <w:rPr>
          <w:rFonts w:ascii="Palatino Linotype" w:eastAsia="Palatino Linotype" w:hAnsi="Palatino Linotype" w:cs="Palatino Linotype"/>
          <w:color w:val="000000"/>
          <w:lang w:val="es-MX" w:eastAsia="en-US"/>
        </w:rPr>
        <w:t>derivado del criterio adoptado por la mayoría de los integrantes del Pleno de este Organismo Garante, se toma en consideración, por analogía, el criterio orientador 02/18 emitido por el Instituto Nacional de Transparencia, Acceso a la Información y Protección de Datos Personales, que es del tenor literal siguiente:</w:t>
      </w:r>
    </w:p>
    <w:p w14:paraId="1C53A391" w14:textId="77777777" w:rsidR="008023BF" w:rsidRPr="00A25A8E" w:rsidRDefault="008023BF" w:rsidP="004D0AF7">
      <w:pPr>
        <w:pStyle w:val="Sinespaciado"/>
        <w:spacing w:beforeLines="20" w:before="48" w:afterLines="20" w:after="48"/>
        <w:rPr>
          <w:rFonts w:ascii="Palatino Linotype" w:eastAsiaTheme="minorHAnsi" w:hAnsi="Palatino Linotype"/>
          <w:lang w:eastAsia="en-US"/>
        </w:rPr>
      </w:pPr>
    </w:p>
    <w:p w14:paraId="555E65FD" w14:textId="77777777" w:rsidR="008023BF" w:rsidRPr="00A25A8E" w:rsidRDefault="008023BF" w:rsidP="004D0AF7">
      <w:pPr>
        <w:pBdr>
          <w:top w:val="nil"/>
          <w:left w:val="nil"/>
          <w:bottom w:val="nil"/>
          <w:right w:val="nil"/>
          <w:between w:val="nil"/>
        </w:pBdr>
        <w:spacing w:beforeLines="20" w:before="48" w:afterLines="20" w:after="48"/>
        <w:ind w:left="567" w:right="616"/>
        <w:jc w:val="both"/>
        <w:rPr>
          <w:rFonts w:ascii="Palatino Linotype" w:eastAsiaTheme="minorHAnsi" w:hAnsi="Palatino Linotype" w:cstheme="minorBidi"/>
          <w:color w:val="000000"/>
          <w:sz w:val="22"/>
          <w:szCs w:val="22"/>
          <w:lang w:val="es-MX" w:eastAsia="en-US"/>
        </w:rPr>
      </w:pPr>
      <w:r w:rsidRPr="00A25A8E">
        <w:rPr>
          <w:rFonts w:ascii="Palatino Linotype" w:eastAsia="Palatino Linotype" w:hAnsi="Palatino Linotype" w:cs="Palatino Linotype"/>
          <w:b/>
          <w:color w:val="000000"/>
          <w:sz w:val="22"/>
          <w:szCs w:val="22"/>
          <w:lang w:val="es-MX" w:eastAsia="en-US"/>
        </w:rPr>
        <w:t>“</w:t>
      </w:r>
      <w:r w:rsidRPr="00A25A8E">
        <w:rPr>
          <w:rFonts w:ascii="Palatino Linotype" w:eastAsia="Palatino Linotype" w:hAnsi="Palatino Linotype" w:cs="Palatino Linotype"/>
          <w:b/>
          <w:i/>
          <w:color w:val="000000"/>
          <w:sz w:val="22"/>
          <w:szCs w:val="22"/>
          <w:lang w:val="es-MX" w:eastAsia="en-US"/>
        </w:rPr>
        <w:t>Gratuidad de las primeras veinte hojas simples o certificadas</w:t>
      </w:r>
      <w:r w:rsidRPr="00A25A8E">
        <w:rPr>
          <w:rFonts w:ascii="Palatino Linotype" w:eastAsia="Palatino Linotype" w:hAnsi="Palatino Linotype" w:cs="Palatino Linotype"/>
          <w:i/>
          <w:color w:val="000000"/>
          <w:sz w:val="22"/>
          <w:szCs w:val="22"/>
          <w:lang w:val="es-MX" w:eastAsia="en-US"/>
        </w:rPr>
        <w:t>. Cuando la entrega de los datos personales sea a través de copias simples o certificadas, las primeras veinte hojas serán sin costo. ”</w:t>
      </w:r>
    </w:p>
    <w:p w14:paraId="217B847C" w14:textId="77777777" w:rsidR="008023BF" w:rsidRPr="00A25A8E" w:rsidRDefault="008023BF" w:rsidP="004D0AF7">
      <w:pPr>
        <w:spacing w:beforeLines="20" w:before="48" w:afterLines="20" w:after="48" w:line="360" w:lineRule="auto"/>
        <w:ind w:right="49"/>
        <w:jc w:val="both"/>
        <w:rPr>
          <w:rFonts w:ascii="Palatino Linotype" w:eastAsia="Palatino Linotype" w:hAnsi="Palatino Linotype" w:cs="Palatino Linotype"/>
          <w:sz w:val="22"/>
          <w:szCs w:val="22"/>
          <w:lang w:val="es-MX" w:eastAsia="en-US"/>
        </w:rPr>
      </w:pPr>
    </w:p>
    <w:p w14:paraId="15F7D4AA" w14:textId="705A0014" w:rsidR="008023BF" w:rsidRPr="00A25A8E" w:rsidRDefault="008023BF" w:rsidP="004D0AF7">
      <w:pPr>
        <w:spacing w:beforeLines="20" w:before="48" w:afterLines="20" w:after="48" w:line="360" w:lineRule="auto"/>
        <w:ind w:right="49"/>
        <w:jc w:val="both"/>
        <w:rPr>
          <w:rFonts w:ascii="Palatino Linotype" w:eastAsia="Palatino Linotype" w:hAnsi="Palatino Linotype" w:cs="Palatino Linotype"/>
          <w:lang w:val="es-MX" w:eastAsia="en-US"/>
        </w:rPr>
      </w:pPr>
      <w:r w:rsidRPr="00A25A8E">
        <w:rPr>
          <w:rFonts w:ascii="Palatino Linotype" w:eastAsia="Palatino Linotype" w:hAnsi="Palatino Linotype" w:cs="Palatino Linotype"/>
          <w:lang w:val="es-MX" w:eastAsia="en-US"/>
        </w:rPr>
        <w:t>Razón por la cual,</w:t>
      </w:r>
      <w:r w:rsidRPr="00A25A8E">
        <w:rPr>
          <w:rFonts w:ascii="Palatino Linotype" w:eastAsia="Palatino Linotype" w:hAnsi="Palatino Linotype" w:cs="Palatino Linotype"/>
          <w:b/>
          <w:lang w:val="es-MX" w:eastAsia="en-US"/>
        </w:rPr>
        <w:t xml:space="preserve"> </w:t>
      </w:r>
      <w:r w:rsidRPr="00A25A8E">
        <w:rPr>
          <w:rFonts w:ascii="Palatino Linotype" w:eastAsia="Palatino Linotype" w:hAnsi="Palatino Linotype" w:cs="Palatino Linotype"/>
          <w:lang w:val="es-MX" w:eastAsia="en-US"/>
        </w:rPr>
        <w:t xml:space="preserve">para dar cumplimiento a la presente resolución, el </w:t>
      </w:r>
      <w:r w:rsidRPr="00A25A8E">
        <w:rPr>
          <w:rFonts w:ascii="Palatino Linotype" w:eastAsia="Palatino Linotype" w:hAnsi="Palatino Linotype" w:cs="Palatino Linotype"/>
          <w:b/>
          <w:lang w:val="es-MX" w:eastAsia="en-US"/>
        </w:rPr>
        <w:t>SUJETO OBLIGADO</w:t>
      </w:r>
      <w:r w:rsidRPr="00A25A8E">
        <w:rPr>
          <w:rFonts w:ascii="Palatino Linotype" w:eastAsia="Palatino Linotype" w:hAnsi="Palatino Linotype" w:cs="Palatino Linotype"/>
          <w:lang w:val="es-MX" w:eastAsia="en-US"/>
        </w:rPr>
        <w:t xml:space="preserve"> deberá hacer del conocimiento de la parte </w:t>
      </w:r>
      <w:r w:rsidRPr="00A25A8E">
        <w:rPr>
          <w:rFonts w:ascii="Palatino Linotype" w:eastAsia="Palatino Linotype" w:hAnsi="Palatino Linotype" w:cs="Palatino Linotype"/>
          <w:b/>
          <w:lang w:val="es-MX" w:eastAsia="en-US"/>
        </w:rPr>
        <w:t>RECURRENTE</w:t>
      </w:r>
      <w:r w:rsidRPr="00A25A8E">
        <w:rPr>
          <w:rFonts w:ascii="Palatino Linotype" w:eastAsia="Palatino Linotype" w:hAnsi="Palatino Linotype" w:cs="Palatino Linotype"/>
          <w:lang w:val="es-MX" w:eastAsia="en-US"/>
        </w:rPr>
        <w:t xml:space="preserve">, vía SARCOEM, </w:t>
      </w:r>
      <w:r w:rsidRPr="00A25A8E">
        <w:rPr>
          <w:rFonts w:ascii="Palatino Linotype" w:eastAsia="Palatino Linotype" w:hAnsi="Palatino Linotype" w:cs="Palatino Linotype"/>
          <w:b/>
          <w:u w:val="single"/>
          <w:lang w:val="es-MX" w:eastAsia="en-US"/>
        </w:rPr>
        <w:t>el costo por la reproducción y certificación de la información requerida (en caso de exceder de 20 hojas)</w:t>
      </w:r>
      <w:r w:rsidRPr="00A25A8E">
        <w:rPr>
          <w:rFonts w:ascii="Palatino Linotype" w:eastAsia="Palatino Linotype" w:hAnsi="Palatino Linotype" w:cs="Palatino Linotype"/>
          <w:lang w:val="es-MX" w:eastAsia="en-US"/>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477B756B" w14:textId="77777777"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p>
    <w:p w14:paraId="5FA64DEE" w14:textId="1F3C611F"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r w:rsidRPr="00A25A8E">
        <w:rPr>
          <w:rFonts w:ascii="Palatino Linotype" w:eastAsia="Palatino Linotype" w:hAnsi="Palatino Linotype" w:cs="Palatino Linotype"/>
          <w:lang w:val="es-MX" w:eastAsia="en-US"/>
        </w:rPr>
        <w:t xml:space="preserve">También lo es que, en materia de acceso a la información la certificación </w:t>
      </w:r>
      <w:r w:rsidRPr="00A25A8E">
        <w:rPr>
          <w:rFonts w:ascii="Palatino Linotype" w:eastAsia="Palatino Linotype" w:hAnsi="Palatino Linotype" w:cs="Palatino Linotype"/>
          <w:b/>
          <w:lang w:val="es-MX" w:eastAsia="en-US"/>
        </w:rPr>
        <w:t>únicamente por efecto constatar que la copia certificada que se entrega es una reproducción fiel del documento -original o copia simple- que obra en los archivos de la dependencia</w:t>
      </w:r>
      <w:r w:rsidRPr="00A25A8E">
        <w:rPr>
          <w:rFonts w:ascii="Palatino Linotype" w:eastAsia="Palatino Linotype" w:hAnsi="Palatino Linotype" w:cs="Palatino Linotype"/>
          <w:lang w:val="es-MX" w:eastAsia="en-US"/>
        </w:rPr>
        <w:t xml:space="preserve"> o entidad requerida, en ese orden de ideas, </w:t>
      </w:r>
      <w:r w:rsidRPr="00A25A8E">
        <w:rPr>
          <w:rFonts w:ascii="Palatino Linotype" w:eastAsia="Palatino Linotype" w:hAnsi="Palatino Linotype" w:cs="Palatino Linotype"/>
          <w:b/>
          <w:u w:val="single"/>
          <w:lang w:val="es-MX" w:eastAsia="en-US"/>
        </w:rPr>
        <w:t>la certificación, para efectos de acceso a la información, no tiene como propósito que el documento certificado haga las veces de un original,</w:t>
      </w:r>
      <w:r w:rsidRPr="00A25A8E">
        <w:rPr>
          <w:rFonts w:ascii="Palatino Linotype" w:eastAsia="Palatino Linotype" w:hAnsi="Palatino Linotype" w:cs="Palatino Linotype"/>
          <w:lang w:val="es-MX" w:eastAsia="en-US"/>
        </w:rPr>
        <w:t xml:space="preserve"> sino dejar evidencia de que los documentos obran en los archivos de los sujetos obligados, tal cual se encuentran, lo cual deberá quedar precisado en la leyenda de certificación correspondiente. </w:t>
      </w:r>
    </w:p>
    <w:p w14:paraId="0A088AF1" w14:textId="77777777" w:rsidR="008023BF" w:rsidRPr="00A25A8E" w:rsidRDefault="008023BF" w:rsidP="004D0AF7">
      <w:pPr>
        <w:spacing w:beforeLines="20" w:before="48" w:afterLines="20" w:after="48" w:line="360" w:lineRule="auto"/>
        <w:jc w:val="both"/>
        <w:rPr>
          <w:rFonts w:ascii="Palatino Linotype" w:eastAsia="Palatino Linotype" w:hAnsi="Palatino Linotype" w:cs="Palatino Linotype"/>
          <w:lang w:val="es-MX" w:eastAsia="en-US"/>
        </w:rPr>
      </w:pPr>
    </w:p>
    <w:p w14:paraId="04C6ED1C" w14:textId="77777777" w:rsidR="008023BF" w:rsidRPr="00A25A8E" w:rsidRDefault="008023BF" w:rsidP="004D0AF7">
      <w:pPr>
        <w:spacing w:beforeLines="20" w:before="48" w:afterLines="20" w:after="48" w:line="360" w:lineRule="auto"/>
        <w:ind w:right="49"/>
        <w:jc w:val="both"/>
        <w:rPr>
          <w:rFonts w:ascii="Palatino Linotype" w:eastAsia="Palatino Linotype" w:hAnsi="Palatino Linotype" w:cs="Palatino Linotype"/>
          <w:lang w:val="es-MX" w:eastAsia="en-US"/>
        </w:rPr>
      </w:pPr>
      <w:r w:rsidRPr="00A25A8E">
        <w:rPr>
          <w:rFonts w:ascii="Palatino Linotype" w:eastAsia="Palatino Linotype" w:hAnsi="Palatino Linotype" w:cs="Palatino Linotype"/>
          <w:lang w:val="es-MX" w:eastAsia="en-US"/>
        </w:rPr>
        <w:t xml:space="preserve">Sirve de fundamentación a lo antes expresado, el criterio 06/2017 emitido por el Instituto Nacional de Transparencia, Acceso a la Información y Protección de Datos Personales: </w:t>
      </w:r>
    </w:p>
    <w:p w14:paraId="64F3DB01" w14:textId="1A6EBEB8" w:rsidR="008023BF" w:rsidRPr="00A25A8E" w:rsidRDefault="008023BF" w:rsidP="004D0AF7">
      <w:pPr>
        <w:spacing w:beforeLines="20" w:before="48" w:afterLines="20" w:after="48"/>
        <w:ind w:left="567" w:right="616"/>
        <w:jc w:val="both"/>
        <w:rPr>
          <w:rFonts w:ascii="Palatino Linotype" w:eastAsia="Palatino Linotype" w:hAnsi="Palatino Linotype" w:cs="Palatino Linotype"/>
          <w:i/>
          <w:sz w:val="22"/>
          <w:szCs w:val="22"/>
          <w:lang w:val="es-MX" w:eastAsia="en-US"/>
        </w:rPr>
      </w:pPr>
      <w:r w:rsidRPr="00A25A8E">
        <w:rPr>
          <w:rFonts w:ascii="Palatino Linotype" w:eastAsia="Palatino Linotype" w:hAnsi="Palatino Linotype" w:cs="Palatino Linotype"/>
          <w:b/>
          <w:i/>
          <w:sz w:val="22"/>
          <w:szCs w:val="22"/>
          <w:lang w:val="es-MX" w:eastAsia="en-US"/>
        </w:rPr>
        <w:t xml:space="preserve">“Copias certificadas, como modalidad de entrega en la Ley Federal de Transparencia y Acceso a la Información Pública corrobora que el documento es una copia fiel del que obra en los archivos del sujeto obligado. </w:t>
      </w:r>
      <w:r w:rsidRPr="00A25A8E">
        <w:rPr>
          <w:rFonts w:ascii="Palatino Linotype" w:eastAsia="Palatino Linotype" w:hAnsi="Palatino Linotype" w:cs="Palatino Linotype"/>
          <w:i/>
          <w:sz w:val="22"/>
          <w:szCs w:val="22"/>
          <w:lang w:val="es-MX" w:eastAsia="en-US"/>
        </w:rPr>
        <w:t xml:space="preserve">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w:t>
      </w:r>
      <w:r w:rsidRPr="00A25A8E">
        <w:rPr>
          <w:rFonts w:ascii="Palatino Linotype" w:eastAsia="Palatino Linotype" w:hAnsi="Palatino Linotype" w:cs="Palatino Linotype"/>
          <w:i/>
          <w:sz w:val="22"/>
          <w:szCs w:val="22"/>
          <w:lang w:val="es-MX" w:eastAsia="en-US"/>
        </w:rPr>
        <w:lastRenderedPageBreak/>
        <w:t>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7A25B2B7" w14:textId="77777777" w:rsidR="008023BF" w:rsidRPr="00A25A8E" w:rsidRDefault="008023BF" w:rsidP="004D0AF7">
      <w:pPr>
        <w:spacing w:beforeLines="20" w:before="48" w:afterLines="20" w:after="48"/>
        <w:ind w:left="567" w:right="616"/>
        <w:jc w:val="both"/>
        <w:rPr>
          <w:rFonts w:ascii="Palatino Linotype" w:eastAsia="Palatino Linotype" w:hAnsi="Palatino Linotype" w:cs="Palatino Linotype"/>
          <w:b/>
          <w:i/>
          <w:sz w:val="22"/>
          <w:szCs w:val="22"/>
          <w:lang w:val="es-MX" w:eastAsia="en-US"/>
        </w:rPr>
      </w:pPr>
      <w:r w:rsidRPr="00A25A8E">
        <w:rPr>
          <w:rFonts w:ascii="Palatino Linotype" w:eastAsia="Palatino Linotype" w:hAnsi="Palatino Linotype" w:cs="Palatino Linotype"/>
          <w:b/>
          <w:i/>
          <w:sz w:val="22"/>
          <w:szCs w:val="22"/>
          <w:lang w:val="es-MX" w:eastAsia="en-US"/>
        </w:rPr>
        <w:t>Precedentes:</w:t>
      </w:r>
    </w:p>
    <w:p w14:paraId="13461244" w14:textId="77777777" w:rsidR="008023BF" w:rsidRPr="00A25A8E" w:rsidRDefault="008023BF" w:rsidP="004D0AF7">
      <w:pPr>
        <w:numPr>
          <w:ilvl w:val="0"/>
          <w:numId w:val="38"/>
        </w:numPr>
        <w:pBdr>
          <w:top w:val="nil"/>
          <w:left w:val="nil"/>
          <w:bottom w:val="nil"/>
          <w:right w:val="nil"/>
          <w:between w:val="nil"/>
        </w:pBdr>
        <w:spacing w:beforeLines="20" w:before="48" w:afterLines="20" w:after="48"/>
        <w:ind w:left="567" w:right="616" w:firstLine="0"/>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i/>
          <w:color w:val="000000"/>
          <w:sz w:val="22"/>
          <w:szCs w:val="22"/>
          <w:lang w:val="es-MX" w:eastAsia="en-US"/>
        </w:rPr>
        <w:t>Acceso a la información pública. RRA 1291/16. Sesión del 07 de septiembre de 2016. Votación por unanimidad. Sin votos disidentes o particulares. Partido Encuentro Social. Comisionado Ponente Oscar Mauricio Guerra Ford.</w:t>
      </w:r>
    </w:p>
    <w:p w14:paraId="023770E1" w14:textId="77777777" w:rsidR="008023BF" w:rsidRPr="00A25A8E" w:rsidRDefault="008023BF" w:rsidP="004D0AF7">
      <w:pPr>
        <w:numPr>
          <w:ilvl w:val="0"/>
          <w:numId w:val="38"/>
        </w:numPr>
        <w:pBdr>
          <w:top w:val="nil"/>
          <w:left w:val="nil"/>
          <w:bottom w:val="nil"/>
          <w:right w:val="nil"/>
          <w:between w:val="nil"/>
        </w:pBdr>
        <w:spacing w:beforeLines="20" w:before="48" w:afterLines="20" w:after="48"/>
        <w:ind w:left="567" w:right="616" w:firstLine="0"/>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i/>
          <w:color w:val="000000"/>
          <w:sz w:val="22"/>
          <w:szCs w:val="22"/>
          <w:lang w:val="es-MX" w:eastAsia="en-US"/>
        </w:rPr>
        <w:t>Acceso a la información pública. RRA 1541/16. Sesión del 14 de septiembre de 2016. Votación por unanimidad. Sin votos disidentes o particulares. Secretaría de Agricultura, Ganadería, Desarrollo Rural, Pesca y Alimentación. Comisionado Ponente Francisco Javier Acuña Llamas.</w:t>
      </w:r>
      <w:r w:rsidRPr="00A25A8E">
        <w:rPr>
          <w:rFonts w:ascii="Palatino Linotype" w:eastAsia="Palatino Linotype" w:hAnsi="Palatino Linotype" w:cs="Palatino Linotype"/>
          <w:b/>
          <w:i/>
          <w:color w:val="000000"/>
          <w:sz w:val="22"/>
          <w:szCs w:val="22"/>
          <w:lang w:val="es-MX" w:eastAsia="en-US"/>
        </w:rPr>
        <w:t xml:space="preserve"> </w:t>
      </w:r>
    </w:p>
    <w:p w14:paraId="23F227BB" w14:textId="77777777" w:rsidR="008023BF" w:rsidRPr="00A25A8E" w:rsidRDefault="008023BF" w:rsidP="004D0AF7">
      <w:pPr>
        <w:numPr>
          <w:ilvl w:val="0"/>
          <w:numId w:val="38"/>
        </w:numPr>
        <w:pBdr>
          <w:top w:val="nil"/>
          <w:left w:val="nil"/>
          <w:bottom w:val="nil"/>
          <w:right w:val="nil"/>
          <w:between w:val="nil"/>
        </w:pBdr>
        <w:spacing w:beforeLines="20" w:before="48" w:afterLines="20" w:after="48"/>
        <w:ind w:left="567" w:right="616" w:firstLine="0"/>
        <w:jc w:val="both"/>
        <w:rPr>
          <w:rFonts w:ascii="Palatino Linotype" w:eastAsia="Palatino Linotype" w:hAnsi="Palatino Linotype" w:cs="Palatino Linotype"/>
          <w:i/>
          <w:color w:val="000000"/>
          <w:sz w:val="22"/>
          <w:szCs w:val="22"/>
          <w:lang w:val="es-MX" w:eastAsia="en-US"/>
        </w:rPr>
      </w:pPr>
      <w:r w:rsidRPr="00A25A8E">
        <w:rPr>
          <w:rFonts w:ascii="Palatino Linotype" w:eastAsia="Palatino Linotype" w:hAnsi="Palatino Linotype" w:cs="Palatino Linotype"/>
          <w:i/>
          <w:color w:val="000000"/>
          <w:sz w:val="22"/>
          <w:szCs w:val="22"/>
          <w:lang w:val="es-MX" w:eastAsia="en-US"/>
        </w:rPr>
        <w:t xml:space="preserve">Acceso a la información pública. RRA 1657/16. Sesión del 05 de octubre de 2016. Votación por unanimidad. Sin votos disidentes o particulares. Universidad Nacional Autónoma de México. Comisionado Ponente </w:t>
      </w:r>
      <w:proofErr w:type="spellStart"/>
      <w:r w:rsidRPr="00A25A8E">
        <w:rPr>
          <w:rFonts w:ascii="Palatino Linotype" w:eastAsia="Palatino Linotype" w:hAnsi="Palatino Linotype" w:cs="Palatino Linotype"/>
          <w:i/>
          <w:color w:val="000000"/>
          <w:sz w:val="22"/>
          <w:szCs w:val="22"/>
          <w:lang w:val="es-MX" w:eastAsia="en-US"/>
        </w:rPr>
        <w:t>Rosendoevgueni</w:t>
      </w:r>
      <w:proofErr w:type="spellEnd"/>
      <w:r w:rsidRPr="00A25A8E">
        <w:rPr>
          <w:rFonts w:ascii="Palatino Linotype" w:eastAsia="Palatino Linotype" w:hAnsi="Palatino Linotype" w:cs="Palatino Linotype"/>
          <w:i/>
          <w:color w:val="000000"/>
          <w:sz w:val="22"/>
          <w:szCs w:val="22"/>
          <w:lang w:val="es-MX" w:eastAsia="en-US"/>
        </w:rPr>
        <w:t xml:space="preserve"> Monterrey </w:t>
      </w:r>
      <w:proofErr w:type="spellStart"/>
      <w:r w:rsidRPr="00A25A8E">
        <w:rPr>
          <w:rFonts w:ascii="Palatino Linotype" w:eastAsia="Palatino Linotype" w:hAnsi="Palatino Linotype" w:cs="Palatino Linotype"/>
          <w:i/>
          <w:color w:val="000000"/>
          <w:sz w:val="22"/>
          <w:szCs w:val="22"/>
          <w:lang w:val="es-MX" w:eastAsia="en-US"/>
        </w:rPr>
        <w:t>Chepov</w:t>
      </w:r>
      <w:proofErr w:type="spellEnd"/>
      <w:r w:rsidRPr="00A25A8E">
        <w:rPr>
          <w:rFonts w:ascii="Palatino Linotype" w:eastAsia="Palatino Linotype" w:hAnsi="Palatino Linotype" w:cs="Palatino Linotype"/>
          <w:i/>
          <w:color w:val="000000"/>
          <w:sz w:val="22"/>
          <w:szCs w:val="22"/>
          <w:lang w:val="es-MX" w:eastAsia="en-US"/>
        </w:rPr>
        <w:t>”</w:t>
      </w:r>
    </w:p>
    <w:p w14:paraId="008A974C" w14:textId="77777777" w:rsidR="001B642E" w:rsidRDefault="001B642E" w:rsidP="004D0AF7">
      <w:pPr>
        <w:spacing w:beforeLines="20" w:before="48" w:afterLines="20" w:after="48" w:line="360" w:lineRule="auto"/>
        <w:ind w:right="51"/>
        <w:jc w:val="both"/>
        <w:rPr>
          <w:rFonts w:ascii="Palatino Linotype" w:eastAsia="Palatino Linotype" w:hAnsi="Palatino Linotype" w:cs="Palatino Linotype"/>
          <w:color w:val="000000"/>
          <w:lang w:val="es-MX" w:eastAsia="en-US"/>
        </w:rPr>
      </w:pPr>
    </w:p>
    <w:p w14:paraId="65448359" w14:textId="6A66B069" w:rsidR="004A52A7" w:rsidRPr="00A25A8E" w:rsidRDefault="008023BF" w:rsidP="004D0AF7">
      <w:pPr>
        <w:spacing w:beforeLines="20" w:before="48" w:afterLines="20" w:after="48" w:line="360" w:lineRule="auto"/>
        <w:ind w:right="51"/>
        <w:jc w:val="both"/>
        <w:rPr>
          <w:rFonts w:ascii="Palatino Linotype" w:eastAsia="Palatino Linotype" w:hAnsi="Palatino Linotype" w:cs="Palatino Linotype"/>
          <w:color w:val="000000"/>
          <w:lang w:val="es-MX" w:eastAsia="en-US"/>
        </w:rPr>
      </w:pPr>
      <w:r w:rsidRPr="00A25A8E">
        <w:rPr>
          <w:rFonts w:ascii="Palatino Linotype" w:eastAsia="Palatino Linotype" w:hAnsi="Palatino Linotype" w:cs="Palatino Linotype"/>
          <w:color w:val="000000"/>
          <w:lang w:val="es-MX" w:eastAsia="en-US"/>
        </w:rPr>
        <w:t>Ahora bien, por las circunstancias específicas de haber sido solicitada la información de manera certificada, ésta tiene que ser entregada/remitida de manera física a efecto de satisfacer dicha característica, lo cual efectivamente no se lograría satisfacer de remitirse de manera digital, no siendo viable su remisión colocándola mediante el escaneo, ya que la certificación requerida perdería su formalidad y característica.</w:t>
      </w:r>
    </w:p>
    <w:p w14:paraId="0963E8AE" w14:textId="77777777" w:rsidR="008023BF" w:rsidRPr="00A25A8E" w:rsidRDefault="008023BF" w:rsidP="004D0AF7">
      <w:pPr>
        <w:spacing w:beforeLines="20" w:before="48" w:afterLines="20" w:after="48" w:line="360" w:lineRule="auto"/>
        <w:jc w:val="both"/>
        <w:rPr>
          <w:rFonts w:ascii="Palatino Linotype" w:eastAsiaTheme="minorHAnsi" w:hAnsi="Palatino Linotype" w:cs="Arial"/>
          <w:szCs w:val="22"/>
          <w:lang w:val="es-MX" w:eastAsia="en-US"/>
        </w:rPr>
      </w:pPr>
    </w:p>
    <w:p w14:paraId="1827E873" w14:textId="09E75284"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Con base en todo lo expuesto, este Órgano Garante considera fundadas las razones o motivos de inconformidad expuestos por la</w:t>
      </w:r>
      <w:r w:rsidR="002E383B" w:rsidRPr="00A25A8E">
        <w:rPr>
          <w:rFonts w:ascii="Palatino Linotype" w:eastAsiaTheme="minorHAnsi" w:hAnsi="Palatino Linotype" w:cs="Arial"/>
          <w:lang w:val="es-MX" w:eastAsia="en-US"/>
        </w:rPr>
        <w:t xml:space="preserve"> parte</w:t>
      </w:r>
      <w:r w:rsidRPr="00A25A8E">
        <w:rPr>
          <w:rFonts w:ascii="Palatino Linotype" w:eastAsiaTheme="minorHAnsi" w:hAnsi="Palatino Linotype" w:cs="Arial"/>
          <w:lang w:val="es-MX" w:eastAsia="en-US"/>
        </w:rPr>
        <w:t xml:space="preserve"> </w:t>
      </w:r>
      <w:r w:rsidRPr="00A25A8E">
        <w:rPr>
          <w:rFonts w:ascii="Palatino Linotype" w:eastAsiaTheme="minorHAnsi" w:hAnsi="Palatino Linotype" w:cs="Arial"/>
          <w:b/>
          <w:lang w:val="es-MX" w:eastAsia="en-US"/>
        </w:rPr>
        <w:t>Recurrente</w:t>
      </w:r>
      <w:r w:rsidRPr="00A25A8E">
        <w:rPr>
          <w:rFonts w:ascii="Palatino Linotype" w:eastAsiaTheme="minorHAnsi" w:hAnsi="Palatino Linotype" w:cs="Arial"/>
          <w:lang w:val="es-MX" w:eastAsia="en-US"/>
        </w:rPr>
        <w:t xml:space="preserve"> y con fundamento en artículo 137, </w:t>
      </w:r>
      <w:r w:rsidR="00FE7FED">
        <w:rPr>
          <w:rFonts w:ascii="Palatino Linotype" w:eastAsiaTheme="minorHAnsi" w:hAnsi="Palatino Linotype" w:cs="Arial"/>
          <w:lang w:val="es-MX" w:eastAsia="en-US"/>
        </w:rPr>
        <w:t>segunda</w:t>
      </w:r>
      <w:r w:rsidR="004A52A7" w:rsidRPr="00FE7FED">
        <w:rPr>
          <w:rFonts w:ascii="Palatino Linotype" w:eastAsiaTheme="minorHAnsi" w:hAnsi="Palatino Linotype" w:cs="Arial"/>
          <w:lang w:val="es-MX" w:eastAsia="en-US"/>
        </w:rPr>
        <w:t xml:space="preserve"> hipótesis</w:t>
      </w:r>
      <w:r w:rsidR="004A52A7" w:rsidRPr="00A25A8E">
        <w:rPr>
          <w:rFonts w:ascii="Palatino Linotype" w:eastAsiaTheme="minorHAnsi" w:hAnsi="Palatino Linotype" w:cs="Arial"/>
          <w:lang w:val="es-MX" w:eastAsia="en-US"/>
        </w:rPr>
        <w:t xml:space="preserve"> de la </w:t>
      </w:r>
      <w:r w:rsidRPr="00A25A8E">
        <w:rPr>
          <w:rFonts w:ascii="Palatino Linotype" w:eastAsiaTheme="minorHAnsi" w:hAnsi="Palatino Linotype" w:cs="Arial"/>
          <w:lang w:val="es-MX" w:eastAsia="en-US"/>
        </w:rPr>
        <w:t xml:space="preserve">fracción III, de la Ley de Protección de Datos Personales en Posesión de Sujetos Obligados del Estado de México y Municipios, este Instituto considera procedente </w:t>
      </w:r>
      <w:r w:rsidR="00FE7FED">
        <w:rPr>
          <w:rFonts w:ascii="Palatino Linotype" w:eastAsiaTheme="minorHAnsi" w:hAnsi="Palatino Linotype" w:cs="Arial"/>
          <w:b/>
          <w:lang w:val="es-MX" w:eastAsia="en-US"/>
        </w:rPr>
        <w:t>MODIFICAR</w:t>
      </w:r>
      <w:r w:rsidRPr="00A25A8E">
        <w:rPr>
          <w:rFonts w:ascii="Palatino Linotype" w:eastAsiaTheme="minorHAnsi" w:hAnsi="Palatino Linotype" w:cs="Arial"/>
          <w:lang w:val="es-MX" w:eastAsia="en-US"/>
        </w:rPr>
        <w:t xml:space="preserve"> la respuesta otorgada por el </w:t>
      </w:r>
      <w:r w:rsidRPr="00A25A8E">
        <w:rPr>
          <w:rFonts w:ascii="Palatino Linotype" w:eastAsiaTheme="minorHAnsi" w:hAnsi="Palatino Linotype" w:cs="Arial"/>
          <w:b/>
          <w:lang w:val="es-MX" w:eastAsia="en-US"/>
        </w:rPr>
        <w:t xml:space="preserve">Sujeto </w:t>
      </w:r>
      <w:r w:rsidRPr="00A25A8E">
        <w:rPr>
          <w:rFonts w:ascii="Palatino Linotype" w:eastAsiaTheme="minorHAnsi" w:hAnsi="Palatino Linotype" w:cs="Arial"/>
          <w:b/>
          <w:lang w:val="es-MX" w:eastAsia="en-US"/>
        </w:rPr>
        <w:lastRenderedPageBreak/>
        <w:t>Obligado</w:t>
      </w:r>
      <w:r w:rsidRPr="00A25A8E">
        <w:rPr>
          <w:rFonts w:ascii="Palatino Linotype" w:eastAsiaTheme="minorHAnsi" w:hAnsi="Palatino Linotype" w:cs="Arial"/>
          <w:lang w:val="es-MX" w:eastAsia="en-US"/>
        </w:rPr>
        <w:t xml:space="preserve"> y</w:t>
      </w:r>
      <w:r w:rsidR="00703FA8" w:rsidRPr="00A25A8E">
        <w:rPr>
          <w:rFonts w:ascii="Palatino Linotype" w:eastAsiaTheme="minorHAnsi" w:hAnsi="Palatino Linotype" w:cs="Arial"/>
          <w:lang w:val="es-MX" w:eastAsia="en-US"/>
        </w:rPr>
        <w:t xml:space="preserve"> </w:t>
      </w:r>
      <w:r w:rsidRPr="00A25A8E">
        <w:rPr>
          <w:rFonts w:ascii="Palatino Linotype" w:eastAsiaTheme="minorHAnsi" w:hAnsi="Palatino Linotype" w:cs="Arial"/>
          <w:lang w:val="es-MX" w:eastAsia="en-US"/>
        </w:rPr>
        <w:t>ordenar la entrega de</w:t>
      </w:r>
      <w:r w:rsidR="00FE7FED">
        <w:rPr>
          <w:rFonts w:ascii="Palatino Linotype" w:eastAsiaTheme="minorHAnsi" w:hAnsi="Palatino Linotype" w:cs="Arial"/>
          <w:lang w:val="es-MX" w:eastAsia="en-US"/>
        </w:rPr>
        <w:t xml:space="preserve">l soporte documental </w:t>
      </w:r>
      <w:r w:rsidRPr="00A25A8E">
        <w:rPr>
          <w:rFonts w:ascii="Palatino Linotype" w:eastAsiaTheme="minorHAnsi" w:hAnsi="Palatino Linotype" w:cs="Arial"/>
          <w:lang w:val="es-MX" w:eastAsia="en-US"/>
        </w:rPr>
        <w:t>solicitad</w:t>
      </w:r>
      <w:r w:rsidR="00FE7FED">
        <w:rPr>
          <w:rFonts w:ascii="Palatino Linotype" w:eastAsiaTheme="minorHAnsi" w:hAnsi="Palatino Linotype" w:cs="Arial"/>
          <w:lang w:val="es-MX" w:eastAsia="en-US"/>
        </w:rPr>
        <w:t>o</w:t>
      </w:r>
      <w:r w:rsidRPr="00A25A8E">
        <w:rPr>
          <w:rFonts w:ascii="Palatino Linotype" w:eastAsiaTheme="minorHAnsi" w:hAnsi="Palatino Linotype" w:cs="Arial"/>
          <w:lang w:val="es-MX" w:eastAsia="en-US"/>
        </w:rPr>
        <w:t>.</w:t>
      </w:r>
    </w:p>
    <w:p w14:paraId="4E0D35C1"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6BD40CDF"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Por lo anteriormente expuesto y fundado, este Órgano Garante:</w:t>
      </w:r>
    </w:p>
    <w:p w14:paraId="40FEA619" w14:textId="77777777" w:rsidR="008711CA" w:rsidRPr="00A25A8E" w:rsidRDefault="008711CA"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0436D3E5" w14:textId="77777777" w:rsidR="00583C6C" w:rsidRPr="00A25A8E" w:rsidRDefault="00583C6C" w:rsidP="004D0AF7">
      <w:pPr>
        <w:widowControl w:val="0"/>
        <w:autoSpaceDE w:val="0"/>
        <w:autoSpaceDN w:val="0"/>
        <w:adjustRightInd w:val="0"/>
        <w:spacing w:beforeLines="20" w:before="48" w:afterLines="20" w:after="48" w:line="360" w:lineRule="auto"/>
        <w:jc w:val="center"/>
        <w:rPr>
          <w:rFonts w:ascii="Palatino Linotype" w:eastAsiaTheme="minorHAnsi" w:hAnsi="Palatino Linotype" w:cs="Arial"/>
          <w:b/>
          <w:sz w:val="28"/>
          <w:lang w:val="es-MX" w:eastAsia="en-US"/>
        </w:rPr>
      </w:pPr>
      <w:r w:rsidRPr="00A25A8E">
        <w:rPr>
          <w:rFonts w:ascii="Palatino Linotype" w:eastAsiaTheme="minorHAnsi" w:hAnsi="Palatino Linotype" w:cs="Arial"/>
          <w:b/>
          <w:sz w:val="28"/>
          <w:lang w:val="es-MX" w:eastAsia="en-US"/>
        </w:rPr>
        <w:t>R E S U E L V E</w:t>
      </w:r>
    </w:p>
    <w:p w14:paraId="466B9E41" w14:textId="77777777" w:rsidR="00583C6C" w:rsidRPr="00A25A8E" w:rsidRDefault="00583C6C" w:rsidP="004D0AF7">
      <w:pPr>
        <w:pStyle w:val="Sinespaciado"/>
        <w:spacing w:beforeLines="20" w:before="48" w:afterLines="20" w:after="48"/>
        <w:rPr>
          <w:rFonts w:ascii="Palatino Linotype" w:eastAsiaTheme="minorHAnsi" w:hAnsi="Palatino Linotype"/>
          <w:lang w:eastAsia="en-US"/>
        </w:rPr>
      </w:pPr>
    </w:p>
    <w:p w14:paraId="29A307F2" w14:textId="112D4EC0"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r w:rsidRPr="00A25A8E">
        <w:rPr>
          <w:rFonts w:ascii="Palatino Linotype" w:hAnsi="Palatino Linotype" w:cs="Arial"/>
          <w:b/>
          <w:sz w:val="28"/>
          <w:lang w:val="es-419" w:eastAsia="en-US"/>
        </w:rPr>
        <w:t>PRIMERO.</w:t>
      </w:r>
      <w:r w:rsidRPr="00A25A8E">
        <w:rPr>
          <w:rFonts w:ascii="Palatino Linotype" w:eastAsiaTheme="minorHAnsi" w:hAnsi="Palatino Linotype" w:cs="Arial"/>
          <w:lang w:val="es-MX" w:eastAsia="en-US"/>
        </w:rPr>
        <w:t xml:space="preserve"> Resultan fundadas las razones o motivos de inconformidad hechos valer en el recurso de revisión </w:t>
      </w:r>
      <w:r w:rsidR="00885462" w:rsidRPr="00A25A8E">
        <w:rPr>
          <w:rFonts w:ascii="Palatino Linotype" w:eastAsiaTheme="minorHAnsi" w:hAnsi="Palatino Linotype" w:cs="Arial"/>
          <w:b/>
          <w:bCs/>
          <w:lang w:val="es-MX" w:eastAsia="es-MX"/>
        </w:rPr>
        <w:t>00010/NEZA/AD/2024</w:t>
      </w:r>
      <w:r w:rsidRPr="00A25A8E">
        <w:rPr>
          <w:rFonts w:ascii="Palatino Linotype" w:eastAsiaTheme="minorHAnsi" w:hAnsi="Palatino Linotype" w:cs="Arial"/>
          <w:lang w:val="es-MX" w:eastAsia="en-US"/>
        </w:rPr>
        <w:t xml:space="preserve">, en términos del Considerando </w:t>
      </w:r>
      <w:r w:rsidRPr="00A25A8E">
        <w:rPr>
          <w:rFonts w:ascii="Palatino Linotype" w:eastAsiaTheme="minorHAnsi" w:hAnsi="Palatino Linotype" w:cs="Arial"/>
          <w:b/>
          <w:lang w:val="es-MX" w:eastAsia="en-US"/>
        </w:rPr>
        <w:t>CUARTO</w:t>
      </w:r>
      <w:r w:rsidRPr="00A25A8E">
        <w:rPr>
          <w:rFonts w:ascii="Palatino Linotype" w:eastAsiaTheme="minorHAnsi" w:hAnsi="Palatino Linotype" w:cs="Arial"/>
          <w:lang w:val="es-MX" w:eastAsia="en-US"/>
        </w:rPr>
        <w:t xml:space="preserve"> de la presente resolución. </w:t>
      </w:r>
    </w:p>
    <w:p w14:paraId="5B770753" w14:textId="77777777" w:rsidR="004A52A7" w:rsidRPr="00A25A8E" w:rsidRDefault="004A52A7"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6E748AB4" w14:textId="0A555AC9"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419" w:eastAsia="en-US"/>
        </w:rPr>
      </w:pPr>
      <w:r w:rsidRPr="00A25A8E">
        <w:rPr>
          <w:rFonts w:ascii="Palatino Linotype" w:hAnsi="Palatino Linotype" w:cs="Arial"/>
          <w:b/>
          <w:sz w:val="28"/>
          <w:lang w:val="es-419" w:eastAsia="en-US"/>
        </w:rPr>
        <w:t>SEGUNDO.</w:t>
      </w:r>
      <w:r w:rsidRPr="00A25A8E">
        <w:rPr>
          <w:rFonts w:ascii="Palatino Linotype" w:eastAsiaTheme="minorHAnsi" w:hAnsi="Palatino Linotype" w:cs="Arial"/>
          <w:lang w:val="es-MX" w:eastAsia="en-US"/>
        </w:rPr>
        <w:t xml:space="preserve"> Se </w:t>
      </w:r>
      <w:r w:rsidR="004A52A7" w:rsidRPr="00A25A8E">
        <w:rPr>
          <w:rFonts w:ascii="Palatino Linotype" w:eastAsiaTheme="minorHAnsi" w:hAnsi="Palatino Linotype" w:cs="Arial"/>
          <w:b/>
          <w:lang w:val="es-MX" w:eastAsia="en-US"/>
        </w:rPr>
        <w:t>REVO</w:t>
      </w:r>
      <w:r w:rsidRPr="00A25A8E">
        <w:rPr>
          <w:rFonts w:ascii="Palatino Linotype" w:eastAsiaTheme="minorHAnsi" w:hAnsi="Palatino Linotype" w:cs="Arial"/>
          <w:b/>
          <w:lang w:val="es-MX" w:eastAsia="en-US"/>
        </w:rPr>
        <w:t>CA</w:t>
      </w:r>
      <w:r w:rsidRPr="00A25A8E">
        <w:rPr>
          <w:rFonts w:ascii="Palatino Linotype" w:eastAsiaTheme="minorHAnsi" w:hAnsi="Palatino Linotype" w:cs="Arial"/>
          <w:lang w:val="es-MX" w:eastAsia="en-US"/>
        </w:rPr>
        <w:t xml:space="preserve"> la respuesta del </w:t>
      </w:r>
      <w:r w:rsidRPr="00A25A8E">
        <w:rPr>
          <w:rFonts w:ascii="Palatino Linotype" w:eastAsiaTheme="minorHAnsi" w:hAnsi="Palatino Linotype" w:cs="Arial"/>
          <w:b/>
          <w:lang w:val="es-MX" w:eastAsia="en-US"/>
        </w:rPr>
        <w:t>Sujeto Obligado</w:t>
      </w:r>
      <w:r w:rsidRPr="00A25A8E">
        <w:rPr>
          <w:rFonts w:ascii="Palatino Linotype" w:eastAsiaTheme="minorHAnsi" w:hAnsi="Palatino Linotype" w:cs="Arial"/>
          <w:lang w:val="es-MX" w:eastAsia="en-US"/>
        </w:rPr>
        <w:t xml:space="preserve"> y se ordena atienda la solicitud de acceso a datos personales </w:t>
      </w:r>
      <w:r w:rsidR="00885462" w:rsidRPr="00A25A8E">
        <w:rPr>
          <w:rFonts w:ascii="Palatino Linotype" w:eastAsiaTheme="minorHAnsi" w:hAnsi="Palatino Linotype" w:cstheme="minorBidi"/>
          <w:b/>
          <w:bCs/>
          <w:lang w:val="es-MX" w:eastAsia="en-US"/>
        </w:rPr>
        <w:t>00010/NEZA/AD/2024</w:t>
      </w:r>
      <w:r w:rsidRPr="00A25A8E">
        <w:rPr>
          <w:rFonts w:ascii="Palatino Linotype" w:eastAsiaTheme="minorHAnsi" w:hAnsi="Palatino Linotype" w:cs="Arial"/>
          <w:lang w:val="es-MX" w:eastAsia="en-US"/>
        </w:rPr>
        <w:t xml:space="preserve">, en términos del Considerando </w:t>
      </w:r>
      <w:r w:rsidRPr="00A25A8E">
        <w:rPr>
          <w:rFonts w:ascii="Palatino Linotype" w:eastAsiaTheme="minorHAnsi" w:hAnsi="Palatino Linotype" w:cs="Arial"/>
          <w:b/>
          <w:lang w:val="es-419" w:eastAsia="en-US"/>
        </w:rPr>
        <w:t>CUARTO</w:t>
      </w:r>
      <w:r w:rsidRPr="00A25A8E">
        <w:rPr>
          <w:rFonts w:ascii="Palatino Linotype" w:eastAsiaTheme="minorHAnsi" w:hAnsi="Palatino Linotype" w:cs="Arial"/>
          <w:lang w:val="es-MX" w:eastAsia="en-US"/>
        </w:rPr>
        <w:t xml:space="preserve"> de esta resolución, entregue a la</w:t>
      </w:r>
      <w:r w:rsidR="003E749B" w:rsidRPr="00A25A8E">
        <w:rPr>
          <w:rFonts w:ascii="Palatino Linotype" w:eastAsiaTheme="minorHAnsi" w:hAnsi="Palatino Linotype" w:cs="Arial"/>
          <w:lang w:val="es-MX" w:eastAsia="en-US"/>
        </w:rPr>
        <w:t xml:space="preserve"> parte</w:t>
      </w:r>
      <w:r w:rsidRPr="00A25A8E">
        <w:rPr>
          <w:rFonts w:ascii="Palatino Linotype" w:eastAsiaTheme="minorHAnsi" w:hAnsi="Palatino Linotype" w:cs="Arial"/>
          <w:lang w:val="es-MX" w:eastAsia="en-US"/>
        </w:rPr>
        <w:t xml:space="preserve"> </w:t>
      </w:r>
      <w:r w:rsidRPr="00A25A8E">
        <w:rPr>
          <w:rFonts w:ascii="Palatino Linotype" w:eastAsiaTheme="minorHAnsi" w:hAnsi="Palatino Linotype" w:cs="Arial"/>
          <w:b/>
          <w:lang w:val="es-MX" w:eastAsia="en-US"/>
        </w:rPr>
        <w:t>Recurrente</w:t>
      </w:r>
      <w:r w:rsidRPr="00A25A8E">
        <w:rPr>
          <w:rFonts w:ascii="Palatino Linotype" w:eastAsiaTheme="minorHAnsi" w:hAnsi="Palatino Linotype" w:cs="Arial"/>
          <w:lang w:val="es-MX" w:eastAsia="en-US"/>
        </w:rPr>
        <w:t xml:space="preserve">, </w:t>
      </w:r>
      <w:r w:rsidR="00703FA8" w:rsidRPr="00A25A8E">
        <w:rPr>
          <w:rFonts w:ascii="Palatino Linotype" w:eastAsiaTheme="minorHAnsi" w:hAnsi="Palatino Linotype" w:cs="Arial"/>
          <w:lang w:val="es-MX" w:eastAsia="en-US"/>
        </w:rPr>
        <w:t xml:space="preserve">en </w:t>
      </w:r>
      <w:r w:rsidR="00703FA8" w:rsidRPr="00A25A8E">
        <w:rPr>
          <w:rFonts w:ascii="Palatino Linotype" w:eastAsiaTheme="minorHAnsi" w:hAnsi="Palatino Linotype" w:cs="Arial"/>
          <w:b/>
          <w:lang w:val="es-MX" w:eastAsia="en-US"/>
        </w:rPr>
        <w:t>Copias Certificadas</w:t>
      </w:r>
      <w:r w:rsidR="00703FA8" w:rsidRPr="00A25A8E">
        <w:rPr>
          <w:rFonts w:ascii="Palatino Linotype" w:eastAsiaTheme="minorHAnsi" w:hAnsi="Palatino Linotype" w:cs="Arial"/>
          <w:lang w:val="es-MX" w:eastAsia="en-US"/>
        </w:rPr>
        <w:t xml:space="preserve"> </w:t>
      </w:r>
      <w:r w:rsidR="008023BF" w:rsidRPr="00A25A8E">
        <w:rPr>
          <w:rFonts w:ascii="Palatino Linotype" w:eastAsiaTheme="minorHAnsi" w:hAnsi="Palatino Linotype" w:cs="Arial"/>
          <w:i/>
          <w:lang w:val="es-MX" w:eastAsia="en-US"/>
        </w:rPr>
        <w:t>(sin costo únicamente las primeras veinte páginas)</w:t>
      </w:r>
      <w:r w:rsidR="00703FA8" w:rsidRPr="00A25A8E">
        <w:rPr>
          <w:rFonts w:ascii="Palatino Linotype" w:eastAsiaTheme="minorHAnsi" w:hAnsi="Palatino Linotype" w:cs="Arial"/>
          <w:lang w:val="es-MX" w:eastAsia="en-US"/>
        </w:rPr>
        <w:t xml:space="preserve">, </w:t>
      </w:r>
      <w:r w:rsidRPr="00A25A8E">
        <w:rPr>
          <w:rFonts w:ascii="Palatino Linotype" w:eastAsiaTheme="minorHAnsi" w:hAnsi="Palatino Linotype" w:cs="Arial"/>
          <w:lang w:val="es-MX" w:eastAsia="en-US"/>
        </w:rPr>
        <w:t>previa acreditación de su identidad</w:t>
      </w:r>
      <w:r w:rsidR="008023BF" w:rsidRPr="00A25A8E">
        <w:rPr>
          <w:rFonts w:ascii="Palatino Linotype" w:eastAsiaTheme="minorHAnsi" w:hAnsi="Palatino Linotype" w:cs="Arial"/>
          <w:lang w:val="es-MX" w:eastAsia="en-US"/>
        </w:rPr>
        <w:t>, de lo siguiente</w:t>
      </w:r>
      <w:r w:rsidRPr="00A25A8E">
        <w:rPr>
          <w:rFonts w:ascii="Palatino Linotype" w:eastAsiaTheme="minorHAnsi" w:hAnsi="Palatino Linotype" w:cs="Arial"/>
          <w:lang w:val="es-419" w:eastAsia="en-US"/>
        </w:rPr>
        <w:t>:</w:t>
      </w:r>
    </w:p>
    <w:p w14:paraId="07FA19A6" w14:textId="109F1D14" w:rsidR="00703FA8" w:rsidRDefault="00703FA8"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419" w:eastAsia="en-US"/>
        </w:rPr>
      </w:pPr>
    </w:p>
    <w:p w14:paraId="01E0DAD9" w14:textId="46ABA73A" w:rsidR="00FE7FED" w:rsidRPr="00A25A8E" w:rsidRDefault="00ED09E0" w:rsidP="004D0AF7">
      <w:pPr>
        <w:pStyle w:val="Prrafodelista"/>
        <w:numPr>
          <w:ilvl w:val="0"/>
          <w:numId w:val="43"/>
        </w:numPr>
        <w:spacing w:beforeLines="20" w:before="48" w:afterLines="20" w:after="48" w:line="360" w:lineRule="auto"/>
        <w:jc w:val="both"/>
        <w:rPr>
          <w:rFonts w:ascii="Palatino Linotype" w:eastAsia="Calibri" w:hAnsi="Palatino Linotype"/>
          <w:color w:val="000000" w:themeColor="text1"/>
          <w:lang w:val="es-ES_tradnl"/>
        </w:rPr>
      </w:pPr>
      <w:r>
        <w:rPr>
          <w:rFonts w:ascii="Palatino Linotype" w:eastAsia="Calibri" w:hAnsi="Palatino Linotype"/>
          <w:color w:val="000000" w:themeColor="text1"/>
        </w:rPr>
        <w:t>E</w:t>
      </w:r>
      <w:r w:rsidR="00FE7FED" w:rsidRPr="00A25A8E">
        <w:rPr>
          <w:rFonts w:ascii="Palatino Linotype" w:eastAsia="Calibri" w:hAnsi="Palatino Linotype"/>
          <w:color w:val="000000" w:themeColor="text1"/>
        </w:rPr>
        <w:t xml:space="preserve">xpediente integrado con motivo del trámite para la obtención de certificación de no adeudo de impuesto predial y aportaciones de mejora con </w:t>
      </w:r>
      <w:r w:rsidR="00FE7FED">
        <w:rPr>
          <w:rFonts w:ascii="Palatino Linotype" w:eastAsia="Calibri" w:hAnsi="Palatino Linotype"/>
          <w:color w:val="000000" w:themeColor="text1"/>
        </w:rPr>
        <w:t xml:space="preserve">número </w:t>
      </w:r>
      <w:r w:rsidR="00FE7FED" w:rsidRPr="00A25A8E">
        <w:rPr>
          <w:rFonts w:ascii="Palatino Linotype" w:eastAsia="Calibri" w:hAnsi="Palatino Linotype"/>
          <w:color w:val="000000" w:themeColor="text1"/>
        </w:rPr>
        <w:t xml:space="preserve">APM 39, el cual se integra con los documentos siguientes: </w:t>
      </w:r>
    </w:p>
    <w:p w14:paraId="2A3866CA" w14:textId="77777777" w:rsidR="00FE7FED" w:rsidRPr="00A25A8E" w:rsidRDefault="00FE7FED" w:rsidP="004D0AF7">
      <w:pPr>
        <w:pStyle w:val="Prrafodelista"/>
        <w:numPr>
          <w:ilvl w:val="1"/>
          <w:numId w:val="43"/>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Recibo de pago de impuesto predial de 2018 a 2024 (se expidió uno por el periodo de 2018 a 2024); </w:t>
      </w:r>
    </w:p>
    <w:p w14:paraId="50CC1073" w14:textId="77777777" w:rsidR="00FE7FED" w:rsidRPr="00A25A8E" w:rsidRDefault="00FE7FED" w:rsidP="004D0AF7">
      <w:pPr>
        <w:pStyle w:val="Prrafodelista"/>
        <w:numPr>
          <w:ilvl w:val="1"/>
          <w:numId w:val="43"/>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Certificado de clave y valor catastral vigente 2024, así como tabla de valores históricos; </w:t>
      </w:r>
    </w:p>
    <w:p w14:paraId="3F9FFE0B" w14:textId="75496C08" w:rsidR="00FE7FED" w:rsidRPr="00A25A8E" w:rsidRDefault="00ED09E0" w:rsidP="004D0AF7">
      <w:pPr>
        <w:pStyle w:val="Prrafodelista"/>
        <w:numPr>
          <w:ilvl w:val="1"/>
          <w:numId w:val="43"/>
        </w:numPr>
        <w:spacing w:beforeLines="20" w:before="48" w:afterLines="20" w:after="48" w:line="360" w:lineRule="auto"/>
        <w:ind w:left="1134"/>
        <w:jc w:val="both"/>
        <w:rPr>
          <w:rFonts w:ascii="Palatino Linotype" w:eastAsia="Calibri" w:hAnsi="Palatino Linotype"/>
          <w:color w:val="000000" w:themeColor="text1"/>
          <w:lang w:val="es-ES_tradnl"/>
        </w:rPr>
      </w:pPr>
      <w:r>
        <w:rPr>
          <w:rFonts w:ascii="Palatino Linotype" w:eastAsia="Calibri" w:hAnsi="Palatino Linotype"/>
          <w:color w:val="000000" w:themeColor="text1"/>
          <w:lang w:val="es-ES_tradnl"/>
        </w:rPr>
        <w:lastRenderedPageBreak/>
        <w:t xml:space="preserve">Credencial para votar expedida por el </w:t>
      </w:r>
      <w:r w:rsidR="00FE7FED" w:rsidRPr="00A25A8E">
        <w:rPr>
          <w:rFonts w:ascii="Palatino Linotype" w:eastAsia="Calibri" w:hAnsi="Palatino Linotype"/>
          <w:color w:val="000000" w:themeColor="text1"/>
          <w:lang w:val="es-ES_tradnl"/>
        </w:rPr>
        <w:t>I</w:t>
      </w:r>
      <w:r>
        <w:rPr>
          <w:rFonts w:ascii="Palatino Linotype" w:eastAsia="Calibri" w:hAnsi="Palatino Linotype"/>
          <w:color w:val="000000" w:themeColor="text1"/>
          <w:lang w:val="es-ES_tradnl"/>
        </w:rPr>
        <w:t xml:space="preserve">nstituto </w:t>
      </w:r>
      <w:r w:rsidR="00FE7FED" w:rsidRPr="00A25A8E">
        <w:rPr>
          <w:rFonts w:ascii="Palatino Linotype" w:eastAsia="Calibri" w:hAnsi="Palatino Linotype"/>
          <w:color w:val="000000" w:themeColor="text1"/>
          <w:lang w:val="es-ES_tradnl"/>
        </w:rPr>
        <w:t>N</w:t>
      </w:r>
      <w:r>
        <w:rPr>
          <w:rFonts w:ascii="Palatino Linotype" w:eastAsia="Calibri" w:hAnsi="Palatino Linotype"/>
          <w:color w:val="000000" w:themeColor="text1"/>
          <w:lang w:val="es-ES_tradnl"/>
        </w:rPr>
        <w:t xml:space="preserve">acional </w:t>
      </w:r>
      <w:r w:rsidR="00FE7FED" w:rsidRPr="00A25A8E">
        <w:rPr>
          <w:rFonts w:ascii="Palatino Linotype" w:eastAsia="Calibri" w:hAnsi="Palatino Linotype"/>
          <w:color w:val="000000" w:themeColor="text1"/>
          <w:lang w:val="es-ES_tradnl"/>
        </w:rPr>
        <w:t>E</w:t>
      </w:r>
      <w:r>
        <w:rPr>
          <w:rFonts w:ascii="Palatino Linotype" w:eastAsia="Calibri" w:hAnsi="Palatino Linotype"/>
          <w:color w:val="000000" w:themeColor="text1"/>
          <w:lang w:val="es-ES_tradnl"/>
        </w:rPr>
        <w:t>lectoral a favor de la parte Recurrente</w:t>
      </w:r>
      <w:r w:rsidR="00FE7FED" w:rsidRPr="00A25A8E">
        <w:rPr>
          <w:rFonts w:ascii="Palatino Linotype" w:eastAsia="Calibri" w:hAnsi="Palatino Linotype"/>
          <w:color w:val="000000" w:themeColor="text1"/>
          <w:lang w:val="es-ES_tradnl"/>
        </w:rPr>
        <w:t xml:space="preserve">; </w:t>
      </w:r>
    </w:p>
    <w:p w14:paraId="77E1C5E8" w14:textId="3DBDD072" w:rsidR="00FE7FED" w:rsidRPr="00A25A8E" w:rsidRDefault="00FE7FED" w:rsidP="004D0AF7">
      <w:pPr>
        <w:pStyle w:val="Prrafodelista"/>
        <w:numPr>
          <w:ilvl w:val="1"/>
          <w:numId w:val="43"/>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Documento con que acredita propiedad: Contrato de Cesión de Derechos en favor de la </w:t>
      </w:r>
      <w:r w:rsidR="00ED09E0">
        <w:rPr>
          <w:rFonts w:ascii="Palatino Linotype" w:eastAsia="Calibri" w:hAnsi="Palatino Linotype"/>
          <w:color w:val="000000" w:themeColor="text1"/>
          <w:lang w:val="es-ES_tradnl"/>
        </w:rPr>
        <w:t>parte Recurrente</w:t>
      </w:r>
      <w:r w:rsidRPr="00A25A8E">
        <w:rPr>
          <w:rFonts w:ascii="Palatino Linotype" w:eastAsia="Calibri" w:hAnsi="Palatino Linotype"/>
          <w:color w:val="000000" w:themeColor="text1"/>
          <w:lang w:val="es-ES_tradnl"/>
        </w:rPr>
        <w:t xml:space="preserve">; </w:t>
      </w:r>
    </w:p>
    <w:p w14:paraId="2B725449" w14:textId="77777777" w:rsidR="00FE7FED" w:rsidRPr="00A25A8E" w:rsidRDefault="00FE7FED" w:rsidP="004D0AF7">
      <w:pPr>
        <w:pStyle w:val="Prrafodelista"/>
        <w:numPr>
          <w:ilvl w:val="1"/>
          <w:numId w:val="43"/>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 xml:space="preserve">Certificado de no adeudo de impuesto predial; </w:t>
      </w:r>
    </w:p>
    <w:p w14:paraId="5C1849DD" w14:textId="0EDC2EF4" w:rsidR="00FE7FED" w:rsidRPr="00A25A8E" w:rsidRDefault="00FE7FED" w:rsidP="004D0AF7">
      <w:pPr>
        <w:pStyle w:val="Prrafodelista"/>
        <w:numPr>
          <w:ilvl w:val="1"/>
          <w:numId w:val="43"/>
        </w:numPr>
        <w:spacing w:beforeLines="20" w:before="48" w:afterLines="20" w:after="48" w:line="360" w:lineRule="auto"/>
        <w:ind w:left="1134"/>
        <w:jc w:val="both"/>
        <w:rPr>
          <w:rFonts w:ascii="Palatino Linotype" w:eastAsia="Calibri" w:hAnsi="Palatino Linotype"/>
          <w:color w:val="000000" w:themeColor="text1"/>
          <w:lang w:val="es-ES_tradnl"/>
        </w:rPr>
      </w:pPr>
      <w:r w:rsidRPr="00A25A8E">
        <w:rPr>
          <w:rFonts w:ascii="Palatino Linotype" w:eastAsia="Calibri" w:hAnsi="Palatino Linotype"/>
          <w:color w:val="000000" w:themeColor="text1"/>
          <w:lang w:val="es-ES_tradnl"/>
        </w:rPr>
        <w:t>Certificado de no adeudo de aportaciones de mejoras</w:t>
      </w:r>
      <w:r w:rsidR="00ED09E0">
        <w:rPr>
          <w:rFonts w:ascii="Palatino Linotype" w:eastAsia="Calibri" w:hAnsi="Palatino Linotype"/>
          <w:color w:val="000000" w:themeColor="text1"/>
          <w:lang w:val="es-ES_tradnl"/>
        </w:rPr>
        <w:t>.</w:t>
      </w:r>
    </w:p>
    <w:p w14:paraId="432B3094" w14:textId="6AF36CF6" w:rsidR="00FE7FED" w:rsidRPr="00FE7FED" w:rsidRDefault="00FE7FED"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ES_tradnl" w:eastAsia="en-US"/>
        </w:rPr>
      </w:pPr>
    </w:p>
    <w:p w14:paraId="43390981" w14:textId="5E362E59" w:rsidR="00DB2F04" w:rsidRPr="00FE7FED" w:rsidRDefault="00DB2F04" w:rsidP="004D0AF7">
      <w:pPr>
        <w:widowControl w:val="0"/>
        <w:autoSpaceDE w:val="0"/>
        <w:autoSpaceDN w:val="0"/>
        <w:adjustRightInd w:val="0"/>
        <w:spacing w:beforeLines="20" w:before="48" w:afterLines="20" w:after="48" w:line="360" w:lineRule="auto"/>
        <w:ind w:right="49"/>
        <w:jc w:val="both"/>
        <w:rPr>
          <w:rFonts w:ascii="Palatino Linotype" w:eastAsiaTheme="minorHAnsi" w:hAnsi="Palatino Linotype" w:cs="Arial"/>
          <w:iCs/>
          <w:lang w:val="es-MX" w:eastAsia="en-US"/>
        </w:rPr>
      </w:pPr>
      <w:r w:rsidRPr="00FE7FED">
        <w:rPr>
          <w:rFonts w:ascii="Palatino Linotype" w:eastAsiaTheme="minorHAnsi" w:hAnsi="Palatino Linotype" w:cs="Arial"/>
          <w:iCs/>
          <w:lang w:val="es-MX" w:eastAsia="en-US"/>
        </w:rPr>
        <w:t xml:space="preserve">Para la acreditación de identidad y la entrega de la información en copias certificadas (sin costo únicamente las primeras veinte páginas), el </w:t>
      </w:r>
      <w:r w:rsidRPr="00FE7FED">
        <w:rPr>
          <w:rFonts w:ascii="Palatino Linotype" w:eastAsiaTheme="minorHAnsi" w:hAnsi="Palatino Linotype" w:cs="Arial"/>
          <w:b/>
          <w:iCs/>
          <w:lang w:val="es-MX" w:eastAsia="en-US"/>
        </w:rPr>
        <w:t>Sujeto Obligado</w:t>
      </w:r>
      <w:r w:rsidRPr="00FE7FED">
        <w:rPr>
          <w:rFonts w:ascii="Palatino Linotype" w:eastAsiaTheme="minorHAnsi" w:hAnsi="Palatino Linotype" w:cs="Arial"/>
          <w:iCs/>
          <w:lang w:val="es-MX" w:eastAsia="en-US"/>
        </w:rPr>
        <w:t xml:space="preserve"> a través del </w:t>
      </w:r>
      <w:r w:rsidRPr="00FE7FED">
        <w:rPr>
          <w:rFonts w:ascii="Palatino Linotype" w:eastAsiaTheme="minorHAnsi" w:hAnsi="Palatino Linotype" w:cs="Arial"/>
          <w:b/>
          <w:iCs/>
          <w:lang w:val="es-MX" w:eastAsia="en-US"/>
        </w:rPr>
        <w:t>SARCOEM</w:t>
      </w:r>
      <w:r w:rsidRPr="00FE7FED">
        <w:rPr>
          <w:rFonts w:ascii="Palatino Linotype" w:eastAsiaTheme="minorHAnsi" w:hAnsi="Palatino Linotype" w:cs="Arial"/>
          <w:iCs/>
          <w:lang w:val="es-MX" w:eastAsia="en-US"/>
        </w:rPr>
        <w:t>, deberá indicar el procedimiento los días y horarios de atención, el domicilio de la Unidad de Transparencia y el nombre del servidor público que le atenderá, entre otros.</w:t>
      </w:r>
    </w:p>
    <w:p w14:paraId="4B16B532"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7165E3D6" w14:textId="2DC9400E" w:rsidR="00DB2F04" w:rsidRPr="00A25A8E" w:rsidRDefault="00DB2F04" w:rsidP="004D0AF7">
      <w:pPr>
        <w:spacing w:beforeLines="20" w:before="48" w:afterLines="20" w:after="48" w:line="360" w:lineRule="auto"/>
        <w:jc w:val="both"/>
        <w:rPr>
          <w:rFonts w:ascii="Palatino Linotype" w:eastAsiaTheme="minorHAnsi" w:hAnsi="Palatino Linotype" w:cstheme="minorHAnsi"/>
          <w:bCs/>
          <w:szCs w:val="28"/>
          <w:lang w:val="es-ES_tradnl" w:eastAsia="en-US"/>
        </w:rPr>
      </w:pPr>
      <w:r w:rsidRPr="00A25A8E">
        <w:rPr>
          <w:rFonts w:ascii="Palatino Linotype" w:eastAsiaTheme="minorHAnsi" w:hAnsi="Palatino Linotype" w:cstheme="minorHAnsi"/>
          <w:b/>
          <w:sz w:val="28"/>
          <w:szCs w:val="28"/>
          <w:lang w:val="es-ES_tradnl" w:eastAsia="en-US"/>
        </w:rPr>
        <w:t xml:space="preserve">TERCERO. </w:t>
      </w:r>
      <w:r w:rsidRPr="00A25A8E">
        <w:rPr>
          <w:rFonts w:ascii="Palatino Linotype" w:eastAsiaTheme="minorHAnsi" w:hAnsi="Palatino Linotype" w:cstheme="minorHAnsi"/>
          <w:b/>
          <w:szCs w:val="28"/>
          <w:lang w:val="es-ES_tradnl" w:eastAsia="en-US"/>
        </w:rPr>
        <w:t>NOTIFÍQUESE</w:t>
      </w:r>
      <w:r w:rsidRPr="00A25A8E">
        <w:rPr>
          <w:rFonts w:ascii="Palatino Linotype" w:eastAsiaTheme="minorHAnsi" w:hAnsi="Palatino Linotype" w:cstheme="minorHAnsi"/>
          <w:b/>
          <w:i/>
          <w:szCs w:val="28"/>
          <w:lang w:val="es-ES_tradnl" w:eastAsia="en-US"/>
        </w:rPr>
        <w:t xml:space="preserve"> </w:t>
      </w:r>
      <w:r w:rsidRPr="00A25A8E">
        <w:rPr>
          <w:rFonts w:ascii="Palatino Linotype" w:eastAsiaTheme="minorHAnsi" w:hAnsi="Palatino Linotype" w:cstheme="minorHAnsi"/>
          <w:bCs/>
          <w:szCs w:val="28"/>
          <w:lang w:val="es-ES_tradnl" w:eastAsia="en-US"/>
        </w:rPr>
        <w:t xml:space="preserve">la presente resolución al Titular de la Unidad de Transparencia del </w:t>
      </w:r>
      <w:r w:rsidRPr="00A25A8E">
        <w:rPr>
          <w:rFonts w:ascii="Palatino Linotype" w:eastAsiaTheme="minorHAnsi" w:hAnsi="Palatino Linotype" w:cstheme="minorHAnsi"/>
          <w:b/>
          <w:bCs/>
          <w:szCs w:val="28"/>
          <w:lang w:val="es-ES_tradnl" w:eastAsia="en-US"/>
        </w:rPr>
        <w:t>Sujeto Obligado</w:t>
      </w:r>
      <w:r w:rsidRPr="00A25A8E">
        <w:rPr>
          <w:rFonts w:ascii="Palatino Linotype" w:eastAsiaTheme="minorHAnsi" w:hAnsi="Palatino Linotype" w:cstheme="minorHAnsi"/>
          <w:bCs/>
          <w:szCs w:val="28"/>
          <w:lang w:val="es-ES_tradnl" w:eastAsia="en-US"/>
        </w:rPr>
        <w:t xml:space="preserve"> </w:t>
      </w:r>
      <w:r w:rsidRPr="00A25A8E">
        <w:rPr>
          <w:rFonts w:ascii="Palatino Linotype" w:eastAsiaTheme="minorHAnsi" w:hAnsi="Palatino Linotype" w:cstheme="minorHAnsi"/>
          <w:szCs w:val="28"/>
          <w:lang w:val="es-ES_tradnl" w:eastAsia="en-US"/>
        </w:rPr>
        <w:t>vía</w:t>
      </w:r>
      <w:r w:rsidR="00E6641D" w:rsidRPr="00A25A8E">
        <w:rPr>
          <w:rFonts w:ascii="Palatino Linotype" w:eastAsiaTheme="minorHAnsi" w:hAnsi="Palatino Linotype" w:cstheme="minorHAnsi"/>
          <w:szCs w:val="28"/>
          <w:lang w:val="es-ES_tradnl" w:eastAsia="en-US"/>
        </w:rPr>
        <w:t xml:space="preserve"> </w:t>
      </w:r>
      <w:r w:rsidR="00E6641D" w:rsidRPr="00A25A8E">
        <w:rPr>
          <w:rFonts w:ascii="Palatino Linotype" w:hAnsi="Palatino Linotype" w:cs="Arial"/>
          <w:bCs/>
          <w:lang w:val="es-MX" w:eastAsia="en-US"/>
        </w:rPr>
        <w:t>Sistema de</w:t>
      </w:r>
      <w:r w:rsidR="00E6641D" w:rsidRPr="00A25A8E">
        <w:rPr>
          <w:rFonts w:ascii="Palatino Linotype" w:eastAsiaTheme="minorHAnsi" w:hAnsi="Palatino Linotype" w:cs="Arial"/>
          <w:lang w:val="es-MX" w:eastAsia="en-US"/>
        </w:rPr>
        <w:t xml:space="preserve"> </w:t>
      </w:r>
      <w:r w:rsidR="00E6641D" w:rsidRPr="00A25A8E">
        <w:rPr>
          <w:rFonts w:ascii="Palatino Linotype" w:hAnsi="Palatino Linotype" w:cs="Arial"/>
          <w:bCs/>
          <w:lang w:val="es-MX" w:eastAsia="en-US"/>
        </w:rPr>
        <w:t>Acceso, Rectificación, Cancelación y Oposición de Datos Personales del Estado de México</w:t>
      </w:r>
      <w:r w:rsidRPr="00A25A8E">
        <w:rPr>
          <w:rFonts w:ascii="Palatino Linotype" w:eastAsiaTheme="minorHAnsi" w:hAnsi="Palatino Linotype" w:cstheme="minorHAnsi"/>
          <w:b/>
          <w:szCs w:val="28"/>
          <w:lang w:val="es-ES_tradnl" w:eastAsia="en-US"/>
        </w:rPr>
        <w:t xml:space="preserve"> </w:t>
      </w:r>
      <w:r w:rsidR="00E6641D" w:rsidRPr="00A25A8E">
        <w:rPr>
          <w:rFonts w:ascii="Palatino Linotype" w:eastAsiaTheme="minorHAnsi" w:hAnsi="Palatino Linotype" w:cstheme="minorHAnsi"/>
          <w:b/>
          <w:szCs w:val="28"/>
          <w:lang w:val="es-ES_tradnl" w:eastAsia="en-US"/>
        </w:rPr>
        <w:t>(</w:t>
      </w:r>
      <w:r w:rsidRPr="00A25A8E">
        <w:rPr>
          <w:rFonts w:ascii="Palatino Linotype" w:eastAsiaTheme="minorHAnsi" w:hAnsi="Palatino Linotype" w:cstheme="minorHAnsi"/>
          <w:b/>
          <w:szCs w:val="28"/>
          <w:lang w:val="es-ES_tradnl" w:eastAsia="en-US"/>
        </w:rPr>
        <w:t>SARCOEM</w:t>
      </w:r>
      <w:r w:rsidR="00E6641D" w:rsidRPr="00A25A8E">
        <w:rPr>
          <w:rFonts w:ascii="Palatino Linotype" w:eastAsiaTheme="minorHAnsi" w:hAnsi="Palatino Linotype" w:cstheme="minorHAnsi"/>
          <w:b/>
          <w:szCs w:val="28"/>
          <w:lang w:val="es-ES_tradnl" w:eastAsia="en-US"/>
        </w:rPr>
        <w:t>)</w:t>
      </w:r>
      <w:r w:rsidRPr="00A25A8E">
        <w:rPr>
          <w:rFonts w:ascii="Palatino Linotype" w:eastAsiaTheme="minorHAnsi" w:hAnsi="Palatino Linotype" w:cstheme="minorHAnsi"/>
          <w:bCs/>
          <w:szCs w:val="28"/>
          <w:lang w:val="es-ES_tradnl" w:eastAsia="en-US"/>
        </w:rPr>
        <w:t xml:space="preserve">,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w:t>
      </w:r>
      <w:r w:rsidRPr="00A25A8E">
        <w:rPr>
          <w:rFonts w:ascii="Palatino Linotype" w:eastAsiaTheme="minorHAnsi" w:hAnsi="Palatino Linotype" w:cstheme="minorHAnsi"/>
          <w:bCs/>
          <w:szCs w:val="28"/>
          <w:lang w:val="es-ES_tradnl" w:eastAsia="en-US"/>
        </w:rPr>
        <w:lastRenderedPageBreak/>
        <w:t>conformidad con lo previsto en los artículos 154 y 155 de la Ley de Protección de Datos Personales en Posesión de Sujetos Obligados del Estado de México y Municipios.</w:t>
      </w:r>
    </w:p>
    <w:p w14:paraId="564AA7CD" w14:textId="77777777" w:rsidR="00DB2F04" w:rsidRPr="00A25A8E" w:rsidRDefault="00DB2F04" w:rsidP="004D0AF7">
      <w:pPr>
        <w:spacing w:beforeLines="20" w:before="48" w:afterLines="20" w:after="48" w:line="360" w:lineRule="auto"/>
        <w:jc w:val="both"/>
        <w:rPr>
          <w:rFonts w:ascii="Palatino Linotype" w:eastAsiaTheme="minorHAnsi" w:hAnsi="Palatino Linotype" w:cstheme="minorHAnsi"/>
          <w:bCs/>
          <w:szCs w:val="28"/>
          <w:lang w:val="es-ES_tradnl" w:eastAsia="en-US"/>
        </w:rPr>
      </w:pPr>
    </w:p>
    <w:p w14:paraId="5766AAEB" w14:textId="673C2659" w:rsidR="00DB2F04" w:rsidRPr="00A25A8E" w:rsidRDefault="00DB2F04" w:rsidP="004D0AF7">
      <w:pPr>
        <w:spacing w:beforeLines="20" w:before="48" w:afterLines="20" w:after="48" w:line="360" w:lineRule="auto"/>
        <w:jc w:val="both"/>
        <w:rPr>
          <w:rFonts w:ascii="Palatino Linotype" w:eastAsiaTheme="minorHAnsi" w:hAnsi="Palatino Linotype" w:cstheme="minorHAnsi"/>
          <w:szCs w:val="28"/>
          <w:lang w:val="es-ES_tradnl" w:eastAsia="en-US"/>
        </w:rPr>
      </w:pPr>
      <w:r w:rsidRPr="00A25A8E">
        <w:rPr>
          <w:rFonts w:ascii="Palatino Linotype" w:eastAsiaTheme="minorHAnsi" w:hAnsi="Palatino Linotype" w:cstheme="minorBidi"/>
          <w:lang w:val="es-MX" w:eastAsia="en-U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D4EA67F" w14:textId="77777777" w:rsidR="00583C6C" w:rsidRPr="00A25A8E" w:rsidRDefault="00583C6C" w:rsidP="004D0AF7">
      <w:pPr>
        <w:widowControl w:val="0"/>
        <w:autoSpaceDE w:val="0"/>
        <w:autoSpaceDN w:val="0"/>
        <w:adjustRightInd w:val="0"/>
        <w:spacing w:beforeLines="20" w:before="48" w:afterLines="20" w:after="48" w:line="360" w:lineRule="auto"/>
        <w:jc w:val="both"/>
        <w:rPr>
          <w:rFonts w:ascii="Palatino Linotype" w:eastAsiaTheme="minorHAnsi" w:hAnsi="Palatino Linotype" w:cs="Arial"/>
          <w:lang w:val="es-MX" w:eastAsia="en-US"/>
        </w:rPr>
      </w:pPr>
    </w:p>
    <w:p w14:paraId="0D562F14" w14:textId="00D21923" w:rsidR="00583C6C" w:rsidRPr="00A25A8E" w:rsidRDefault="00583C6C" w:rsidP="004D0AF7">
      <w:pPr>
        <w:spacing w:beforeLines="20" w:before="48" w:afterLines="20" w:after="48" w:line="360" w:lineRule="auto"/>
        <w:jc w:val="both"/>
        <w:rPr>
          <w:rFonts w:ascii="Palatino Linotype" w:eastAsiaTheme="minorHAnsi" w:hAnsi="Palatino Linotype" w:cstheme="minorBidi"/>
          <w:lang w:val="es-MX" w:eastAsia="en-US"/>
        </w:rPr>
      </w:pPr>
      <w:r w:rsidRPr="00A25A8E">
        <w:rPr>
          <w:rFonts w:ascii="Palatino Linotype" w:hAnsi="Palatino Linotype" w:cs="Arial"/>
          <w:b/>
          <w:sz w:val="28"/>
          <w:lang w:val="es-419" w:eastAsia="en-US"/>
        </w:rPr>
        <w:t>CUARTO</w:t>
      </w:r>
      <w:r w:rsidRPr="00A25A8E">
        <w:rPr>
          <w:rFonts w:ascii="Palatino Linotype" w:hAnsi="Palatino Linotype" w:cs="Arial"/>
          <w:b/>
          <w:lang w:val="es-ES_tradnl" w:eastAsia="en-US"/>
        </w:rPr>
        <w:t xml:space="preserve">. </w:t>
      </w:r>
      <w:r w:rsidR="000243C0" w:rsidRPr="00A25A8E">
        <w:rPr>
          <w:rFonts w:ascii="Palatino Linotype" w:hAnsi="Palatino Linotype" w:cs="Arial"/>
          <w:b/>
          <w:bCs/>
          <w:lang w:val="es-MX" w:eastAsia="en-US"/>
        </w:rPr>
        <w:t>NOTIFÍQUESE</w:t>
      </w:r>
      <w:r w:rsidRPr="00A25A8E">
        <w:rPr>
          <w:rFonts w:ascii="Palatino Linotype" w:hAnsi="Palatino Linotype" w:cs="Arial"/>
          <w:b/>
          <w:bCs/>
          <w:lang w:val="es-MX" w:eastAsia="en-US"/>
        </w:rPr>
        <w:t xml:space="preserve"> </w:t>
      </w:r>
      <w:r w:rsidRPr="00A25A8E">
        <w:rPr>
          <w:rFonts w:ascii="Palatino Linotype" w:hAnsi="Palatino Linotype" w:cs="Arial"/>
          <w:bCs/>
          <w:lang w:val="es-MX" w:eastAsia="en-US"/>
        </w:rPr>
        <w:t>a</w:t>
      </w:r>
      <w:r w:rsidRPr="00A25A8E">
        <w:rPr>
          <w:rFonts w:ascii="Palatino Linotype" w:hAnsi="Palatino Linotype" w:cs="Arial"/>
          <w:bCs/>
          <w:lang w:val="es-419" w:eastAsia="en-US"/>
        </w:rPr>
        <w:t xml:space="preserve"> la</w:t>
      </w:r>
      <w:r w:rsidR="00855ED6" w:rsidRPr="00A25A8E">
        <w:rPr>
          <w:rFonts w:ascii="Palatino Linotype" w:hAnsi="Palatino Linotype" w:cs="Arial"/>
          <w:bCs/>
          <w:lang w:val="es-419" w:eastAsia="en-US"/>
        </w:rPr>
        <w:t xml:space="preserve"> parte</w:t>
      </w:r>
      <w:r w:rsidRPr="00A25A8E">
        <w:rPr>
          <w:rFonts w:ascii="Palatino Linotype" w:hAnsi="Palatino Linotype" w:cs="Arial"/>
          <w:b/>
          <w:bCs/>
          <w:lang w:val="es-MX" w:eastAsia="en-US"/>
        </w:rPr>
        <w:t xml:space="preserve"> </w:t>
      </w:r>
      <w:r w:rsidR="00FE7FED" w:rsidRPr="00A25A8E">
        <w:rPr>
          <w:rFonts w:ascii="Palatino Linotype" w:eastAsiaTheme="minorHAnsi" w:hAnsi="Palatino Linotype" w:cstheme="minorBidi"/>
          <w:b/>
          <w:lang w:val="es-MX" w:eastAsia="en-US"/>
        </w:rPr>
        <w:t>Recurrente</w:t>
      </w:r>
      <w:r w:rsidR="00FE7FED" w:rsidRPr="00A25A8E">
        <w:rPr>
          <w:rFonts w:ascii="Palatino Linotype" w:eastAsiaTheme="minorHAnsi" w:hAnsi="Palatino Linotype" w:cstheme="minorBidi"/>
          <w:lang w:val="es-MX" w:eastAsia="en-US"/>
        </w:rPr>
        <w:t xml:space="preserve"> </w:t>
      </w:r>
      <w:r w:rsidRPr="00A25A8E">
        <w:rPr>
          <w:rFonts w:ascii="Palatino Linotype" w:hAnsi="Palatino Linotype" w:cs="Arial"/>
          <w:bCs/>
          <w:lang w:val="es-MX" w:eastAsia="en-US"/>
        </w:rPr>
        <w:t>a través del Sistema de</w:t>
      </w:r>
      <w:r w:rsidRPr="00A25A8E">
        <w:rPr>
          <w:rFonts w:ascii="Palatino Linotype" w:eastAsiaTheme="minorHAnsi" w:hAnsi="Palatino Linotype" w:cs="Arial"/>
          <w:lang w:val="es-MX" w:eastAsia="en-US"/>
        </w:rPr>
        <w:t xml:space="preserve"> </w:t>
      </w:r>
      <w:r w:rsidRPr="00A25A8E">
        <w:rPr>
          <w:rFonts w:ascii="Palatino Linotype" w:hAnsi="Palatino Linotype" w:cs="Arial"/>
          <w:bCs/>
          <w:lang w:val="es-MX" w:eastAsia="en-US"/>
        </w:rPr>
        <w:t xml:space="preserve">Acceso, Rectificación, Cancelación y Oposición de Datos Personales del Estado de México </w:t>
      </w:r>
      <w:r w:rsidRPr="00A25A8E">
        <w:rPr>
          <w:rFonts w:ascii="Palatino Linotype" w:hAnsi="Palatino Linotype" w:cs="Arial"/>
          <w:b/>
          <w:bCs/>
          <w:lang w:val="es-MX" w:eastAsia="en-US"/>
        </w:rPr>
        <w:t>(SARCOEM)</w:t>
      </w:r>
      <w:r w:rsidRPr="00A25A8E">
        <w:rPr>
          <w:rFonts w:ascii="Palatino Linotype" w:hAnsi="Palatino Linotype" w:cs="Arial"/>
          <w:bCs/>
          <w:lang w:val="es-MX" w:eastAsia="en-US"/>
        </w:rPr>
        <w:t>,</w:t>
      </w:r>
      <w:r w:rsidRPr="00A25A8E">
        <w:rPr>
          <w:rFonts w:ascii="Palatino Linotype" w:eastAsiaTheme="minorHAnsi" w:hAnsi="Palatino Linotype" w:cstheme="minorBidi"/>
          <w:b/>
          <w:lang w:val="es-MX" w:eastAsia="en-US"/>
        </w:rPr>
        <w:t xml:space="preserve"> </w:t>
      </w:r>
      <w:r w:rsidRPr="00A25A8E">
        <w:rPr>
          <w:rFonts w:ascii="Palatino Linotype" w:eastAsiaTheme="minorHAnsi" w:hAnsi="Palatino Linotype" w:cstheme="minorBidi"/>
          <w:lang w:val="es-MX" w:eastAsia="en-US"/>
        </w:rPr>
        <w:t>la presente resolución.</w:t>
      </w:r>
    </w:p>
    <w:p w14:paraId="3E58DD0B" w14:textId="77777777" w:rsidR="00583C6C" w:rsidRPr="00A25A8E" w:rsidRDefault="00583C6C" w:rsidP="004D0AF7">
      <w:pPr>
        <w:spacing w:beforeLines="20" w:before="48" w:afterLines="20" w:after="48" w:line="360" w:lineRule="auto"/>
        <w:jc w:val="both"/>
        <w:rPr>
          <w:rFonts w:ascii="Palatino Linotype" w:eastAsiaTheme="minorHAnsi" w:hAnsi="Palatino Linotype" w:cstheme="minorBidi"/>
          <w:lang w:val="es-MX" w:eastAsia="en-US"/>
        </w:rPr>
      </w:pPr>
    </w:p>
    <w:p w14:paraId="7224D379" w14:textId="77777777" w:rsidR="00583C6C" w:rsidRPr="00A25A8E" w:rsidRDefault="00583C6C" w:rsidP="004D0AF7">
      <w:pPr>
        <w:spacing w:beforeLines="20" w:before="48" w:afterLines="20" w:after="48" w:line="360" w:lineRule="auto"/>
        <w:jc w:val="both"/>
        <w:rPr>
          <w:rFonts w:ascii="Palatino Linotype" w:eastAsiaTheme="minorHAnsi" w:hAnsi="Palatino Linotype" w:cstheme="minorBidi"/>
          <w:lang w:val="es-MX" w:eastAsia="en-US"/>
        </w:rPr>
      </w:pPr>
      <w:r w:rsidRPr="00A25A8E">
        <w:rPr>
          <w:rFonts w:ascii="Palatino Linotype" w:eastAsiaTheme="minorHAnsi" w:hAnsi="Palatino Linotype" w:cstheme="minorBidi"/>
          <w:b/>
          <w:sz w:val="28"/>
          <w:lang w:val="es-419" w:eastAsia="en-US"/>
        </w:rPr>
        <w:t>QUINTO</w:t>
      </w:r>
      <w:r w:rsidRPr="00A25A8E">
        <w:rPr>
          <w:rFonts w:ascii="Palatino Linotype" w:eastAsiaTheme="minorHAnsi" w:hAnsi="Palatino Linotype" w:cstheme="minorBidi"/>
          <w:b/>
          <w:lang w:val="es-MX" w:eastAsia="en-US"/>
        </w:rPr>
        <w:t xml:space="preserve">. </w:t>
      </w:r>
      <w:r w:rsidR="000243C0" w:rsidRPr="00A25A8E">
        <w:rPr>
          <w:rFonts w:ascii="Palatino Linotype" w:eastAsiaTheme="minorHAnsi" w:hAnsi="Palatino Linotype" w:cstheme="minorBidi"/>
          <w:b/>
          <w:lang w:val="es-MX" w:eastAsia="en-US"/>
        </w:rPr>
        <w:t xml:space="preserve">HÁGASE </w:t>
      </w:r>
      <w:r w:rsidRPr="00A25A8E">
        <w:rPr>
          <w:rFonts w:ascii="Palatino Linotype" w:eastAsiaTheme="minorHAnsi" w:hAnsi="Palatino Linotype" w:cstheme="minorBidi"/>
          <w:lang w:val="es-MX" w:eastAsia="en-US"/>
        </w:rPr>
        <w:t>del conocimiento a</w:t>
      </w:r>
      <w:r w:rsidRPr="00A25A8E">
        <w:rPr>
          <w:rFonts w:ascii="Palatino Linotype" w:eastAsiaTheme="minorHAnsi" w:hAnsi="Palatino Linotype" w:cstheme="minorBidi"/>
          <w:lang w:val="es-419" w:eastAsia="en-US"/>
        </w:rPr>
        <w:t xml:space="preserve"> la</w:t>
      </w:r>
      <w:r w:rsidR="00855ED6" w:rsidRPr="00A25A8E">
        <w:rPr>
          <w:rFonts w:ascii="Palatino Linotype" w:eastAsiaTheme="minorHAnsi" w:hAnsi="Palatino Linotype" w:cstheme="minorBidi"/>
          <w:lang w:val="es-419" w:eastAsia="en-US"/>
        </w:rPr>
        <w:t xml:space="preserve"> parte</w:t>
      </w:r>
      <w:r w:rsidRPr="00A25A8E">
        <w:rPr>
          <w:rFonts w:ascii="Palatino Linotype" w:eastAsiaTheme="minorHAnsi" w:hAnsi="Palatino Linotype" w:cstheme="minorBidi"/>
          <w:lang w:val="es-MX" w:eastAsia="en-US"/>
        </w:rPr>
        <w:t xml:space="preserve"> </w:t>
      </w:r>
      <w:r w:rsidRPr="00A25A8E">
        <w:rPr>
          <w:rFonts w:ascii="Palatino Linotype" w:eastAsiaTheme="minorHAnsi" w:hAnsi="Palatino Linotype" w:cstheme="minorBidi"/>
          <w:b/>
          <w:lang w:val="es-MX" w:eastAsia="en-US"/>
        </w:rPr>
        <w:t>Recurrente</w:t>
      </w:r>
      <w:r w:rsidRPr="00A25A8E">
        <w:rPr>
          <w:rFonts w:ascii="Palatino Linotype" w:eastAsiaTheme="minorHAnsi" w:hAnsi="Palatino Linotype" w:cstheme="minorBidi"/>
          <w:lang w:val="es-MX"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w:t>
      </w:r>
      <w:r w:rsidR="000243C0" w:rsidRPr="00A25A8E">
        <w:rPr>
          <w:rFonts w:ascii="Palatino Linotype" w:eastAsiaTheme="minorHAnsi" w:hAnsi="Palatino Linotype" w:cstheme="minorBidi"/>
          <w:lang w:val="es-MX" w:eastAsia="en-US"/>
        </w:rPr>
        <w:t>cables.</w:t>
      </w:r>
    </w:p>
    <w:p w14:paraId="09D1B90E" w14:textId="2485A0CA" w:rsidR="000243C0" w:rsidRDefault="000243C0" w:rsidP="004D0AF7">
      <w:pPr>
        <w:spacing w:beforeLines="20" w:before="48" w:afterLines="20" w:after="48" w:line="360" w:lineRule="auto"/>
        <w:jc w:val="both"/>
        <w:rPr>
          <w:rFonts w:ascii="Palatino Linotype" w:eastAsiaTheme="minorHAnsi" w:hAnsi="Palatino Linotype" w:cstheme="minorBidi"/>
          <w:lang w:val="es-MX" w:eastAsia="en-US"/>
        </w:rPr>
      </w:pPr>
    </w:p>
    <w:p w14:paraId="35762992" w14:textId="112584C2" w:rsidR="009F2125"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6762BB39" w14:textId="51B5751D" w:rsidR="009F2125"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395AB998" w14:textId="688ED0D0" w:rsidR="009F2125"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49ED982C" w14:textId="3AF3BD4E" w:rsidR="009F2125"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33B233B3" w14:textId="5676361D" w:rsidR="009F2125"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1006D972" w14:textId="71D094E5" w:rsidR="009F2125"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69ED1504" w14:textId="77777777" w:rsidR="009F2125" w:rsidRPr="00A25A8E" w:rsidRDefault="009F2125" w:rsidP="004D0AF7">
      <w:pPr>
        <w:spacing w:beforeLines="20" w:before="48" w:afterLines="20" w:after="48" w:line="360" w:lineRule="auto"/>
        <w:jc w:val="both"/>
        <w:rPr>
          <w:rFonts w:ascii="Palatino Linotype" w:eastAsiaTheme="minorHAnsi" w:hAnsi="Palatino Linotype" w:cstheme="minorBidi"/>
          <w:lang w:val="es-MX" w:eastAsia="en-US"/>
        </w:rPr>
      </w:pPr>
    </w:p>
    <w:p w14:paraId="1F722701" w14:textId="54160224" w:rsidR="00E6641D" w:rsidRDefault="00DA297E" w:rsidP="004D0AF7">
      <w:pPr>
        <w:spacing w:beforeLines="20" w:before="48" w:afterLines="20" w:after="48" w:line="360" w:lineRule="auto"/>
        <w:jc w:val="both"/>
        <w:rPr>
          <w:rFonts w:ascii="Palatino Linotype" w:eastAsia="Calibri" w:hAnsi="Palatino Linotype" w:cs="Arial"/>
        </w:rPr>
      </w:pPr>
      <w:r w:rsidRPr="00A25A8E">
        <w:rPr>
          <w:rFonts w:ascii="Palatino Linotype" w:eastAsia="Calibri" w:hAnsi="Palatino Linotype" w:cs="Arial"/>
        </w:rPr>
        <w:lastRenderedPageBreak/>
        <w:t xml:space="preserve">ASÍ LO RESUELVE, POR </w:t>
      </w:r>
      <w:r w:rsidR="00C37D61" w:rsidRPr="00A25A8E">
        <w:rPr>
          <w:rFonts w:ascii="Palatino Linotype" w:eastAsia="Calibri" w:hAnsi="Palatino Linotype" w:cs="Arial"/>
        </w:rPr>
        <w:t>UNANIMIDAD</w:t>
      </w:r>
      <w:r w:rsidR="005966E4" w:rsidRPr="00A25A8E">
        <w:rPr>
          <w:rFonts w:ascii="Palatino Linotype" w:eastAsia="Calibri" w:hAnsi="Palatino Linotype" w:cs="Arial"/>
        </w:rPr>
        <w:t xml:space="preserve"> </w:t>
      </w:r>
      <w:r w:rsidRPr="00A25A8E">
        <w:rPr>
          <w:rFonts w:ascii="Palatino Linotype" w:eastAsia="Calibri" w:hAnsi="Palatino Linotype" w:cs="Arial"/>
        </w:rPr>
        <w:t>DE VOTOS EL PLENO DEL</w:t>
      </w:r>
      <w:r w:rsidRPr="00A25A8E">
        <w:rPr>
          <w:rFonts w:ascii="Palatino Linotype" w:eastAsia="Arial Unicode MS" w:hAnsi="Palatino Linotype" w:cs="Arial"/>
        </w:rPr>
        <w:t xml:space="preserve"> INSTITUTO DE TRANSPARENCIA, ACCESO A LA INFORMACIÓN PÚBLICA Y PROTECCIÓN DE DATOS PERSONALES DEL ESTADO DE MÉXICO Y MUNICIPIOS</w:t>
      </w:r>
      <w:r w:rsidRPr="00A25A8E">
        <w:rPr>
          <w:rFonts w:ascii="Palatino Linotype" w:eastAsia="Calibri" w:hAnsi="Palatino Linotype" w:cs="Arial"/>
        </w:rPr>
        <w:t xml:space="preserve">, CONFORMADO POR LOS COMISIONADOS </w:t>
      </w:r>
      <w:r w:rsidR="002A6308" w:rsidRPr="00A25A8E">
        <w:rPr>
          <w:rFonts w:ascii="Palatino Linotype" w:eastAsia="Calibri" w:hAnsi="Palatino Linotype" w:cs="Arial"/>
        </w:rPr>
        <w:t>JOSÉ MARTÍNEZ VILCHIS</w:t>
      </w:r>
      <w:r w:rsidR="00DB2F04" w:rsidRPr="00A25A8E">
        <w:rPr>
          <w:rFonts w:ascii="Palatino Linotype" w:eastAsia="Calibri" w:hAnsi="Palatino Linotype" w:cs="Arial"/>
        </w:rPr>
        <w:t xml:space="preserve"> (EMITIENDO VOTO PARTICULAR CONCURRENTE)</w:t>
      </w:r>
      <w:r w:rsidR="002A6308" w:rsidRPr="00A25A8E">
        <w:rPr>
          <w:rFonts w:ascii="Palatino Linotype" w:eastAsia="Calibri" w:hAnsi="Palatino Linotype" w:cs="Arial"/>
        </w:rPr>
        <w:t>; MARÍA DEL ROSARIO MEJÍA AYALA; SHARON CRISTINA MORALES MARTÍNEZ; LUIS GUSTAVO PARRA NORIEGA</w:t>
      </w:r>
      <w:r w:rsidR="00DB2F04" w:rsidRPr="00A25A8E">
        <w:rPr>
          <w:rFonts w:ascii="Palatino Linotype" w:eastAsia="Calibri" w:hAnsi="Palatino Linotype" w:cs="Arial"/>
        </w:rPr>
        <w:t xml:space="preserve"> </w:t>
      </w:r>
      <w:r w:rsidR="002A6308" w:rsidRPr="00A25A8E">
        <w:rPr>
          <w:rFonts w:ascii="Palatino Linotype" w:eastAsia="Calibri" w:hAnsi="Palatino Linotype" w:cs="Arial"/>
        </w:rPr>
        <w:t>Y GUADALUPE RAMÍREZ PEÑA</w:t>
      </w:r>
      <w:r w:rsidR="00DB2F04" w:rsidRPr="00A25A8E">
        <w:rPr>
          <w:rFonts w:ascii="Palatino Linotype" w:eastAsia="Calibri" w:hAnsi="Palatino Linotype" w:cs="Arial"/>
        </w:rPr>
        <w:t xml:space="preserve"> (EMITIENDO VOTO PARTICULAR CONCURRENTE)</w:t>
      </w:r>
      <w:r w:rsidR="002A6308" w:rsidRPr="00A25A8E">
        <w:rPr>
          <w:rFonts w:ascii="Palatino Linotype" w:eastAsia="Calibri" w:hAnsi="Palatino Linotype" w:cs="Arial"/>
        </w:rPr>
        <w:t xml:space="preserve">; </w:t>
      </w:r>
      <w:r w:rsidRPr="00A25A8E">
        <w:rPr>
          <w:rFonts w:ascii="Palatino Linotype" w:eastAsia="Calibri" w:hAnsi="Palatino Linotype" w:cs="Arial"/>
        </w:rPr>
        <w:t xml:space="preserve">EN LA </w:t>
      </w:r>
      <w:r w:rsidR="00C37D61" w:rsidRPr="00A25A8E">
        <w:rPr>
          <w:rFonts w:ascii="Palatino Linotype" w:eastAsia="Calibri" w:hAnsi="Palatino Linotype" w:cs="Arial"/>
        </w:rPr>
        <w:t>TRIGÉSIM</w:t>
      </w:r>
      <w:r w:rsidR="00855ED6" w:rsidRPr="00A25A8E">
        <w:rPr>
          <w:rFonts w:ascii="Palatino Linotype" w:eastAsia="Calibri" w:hAnsi="Palatino Linotype" w:cs="Arial"/>
        </w:rPr>
        <w:t xml:space="preserve">A </w:t>
      </w:r>
      <w:r w:rsidR="009F2125">
        <w:rPr>
          <w:rFonts w:ascii="Palatino Linotype" w:eastAsia="Calibri" w:hAnsi="Palatino Linotype" w:cs="Arial"/>
        </w:rPr>
        <w:t>NOVENA</w:t>
      </w:r>
      <w:r w:rsidR="00855ED6" w:rsidRPr="00A25A8E">
        <w:rPr>
          <w:rFonts w:ascii="Palatino Linotype" w:eastAsia="Calibri" w:hAnsi="Palatino Linotype" w:cs="Arial"/>
        </w:rPr>
        <w:t xml:space="preserve"> </w:t>
      </w:r>
      <w:r w:rsidRPr="00A25A8E">
        <w:rPr>
          <w:rFonts w:ascii="Palatino Linotype" w:eastAsia="Calibri" w:hAnsi="Palatino Linotype" w:cs="Arial"/>
        </w:rPr>
        <w:t xml:space="preserve">SESIÓN ORDINARIA CELEBRADA EL </w:t>
      </w:r>
      <w:r w:rsidR="009F2125">
        <w:rPr>
          <w:rFonts w:ascii="Palatino Linotype" w:eastAsia="Calibri" w:hAnsi="Palatino Linotype" w:cs="Arial"/>
        </w:rPr>
        <w:t>TRECE</w:t>
      </w:r>
      <w:r w:rsidR="00C37D61" w:rsidRPr="00A25A8E">
        <w:rPr>
          <w:rFonts w:ascii="Palatino Linotype" w:eastAsia="Calibri" w:hAnsi="Palatino Linotype" w:cs="Arial"/>
        </w:rPr>
        <w:t xml:space="preserve"> DE </w:t>
      </w:r>
      <w:r w:rsidR="00FE7FED">
        <w:rPr>
          <w:rFonts w:ascii="Palatino Linotype" w:eastAsia="Calibri" w:hAnsi="Palatino Linotype" w:cs="Arial"/>
        </w:rPr>
        <w:t>NOVIEMBRE</w:t>
      </w:r>
      <w:r w:rsidR="00855ED6" w:rsidRPr="00A25A8E">
        <w:rPr>
          <w:rFonts w:ascii="Palatino Linotype" w:eastAsia="Calibri" w:hAnsi="Palatino Linotype" w:cs="Arial"/>
        </w:rPr>
        <w:t xml:space="preserve"> DE DOS MIL VEINTICUATRO</w:t>
      </w:r>
      <w:r w:rsidRPr="00A25A8E">
        <w:rPr>
          <w:rFonts w:ascii="Palatino Linotype" w:eastAsia="Calibri" w:hAnsi="Palatino Linotype" w:cs="Arial"/>
        </w:rPr>
        <w:t>, ANTE EL SECRETARIO TÉCNICO DEL PLENO, ALEXIS TAPIA RAMÍREZ.</w:t>
      </w:r>
      <w:r w:rsidR="009F2125">
        <w:rPr>
          <w:rFonts w:ascii="Palatino Linotype" w:eastAsia="Calibri" w:hAnsi="Palatino Linotype" w:cs="Arial"/>
        </w:rPr>
        <w:t xml:space="preserve"> --------------------------------------------------------------------------------------------------</w:t>
      </w:r>
    </w:p>
    <w:p w14:paraId="4A3DA4E9" w14:textId="0B872876"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0F2B5C97"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0D8BB984"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4458BA52"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1AF0AC90"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1E18E2D0"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3BC1F884"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1B67A736"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7286927D"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2FAEB761"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5CBDC25A"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3192470B" w14:textId="77777777" w:rsidR="009F2125" w:rsidRDefault="009F2125" w:rsidP="004D0AF7">
      <w:pPr>
        <w:spacing w:beforeLines="20" w:before="48" w:afterLines="20" w:after="48" w:line="360" w:lineRule="auto"/>
        <w:jc w:val="both"/>
        <w:rPr>
          <w:rFonts w:ascii="Palatino Linotype" w:eastAsia="Calibri" w:hAnsi="Palatino Linotype" w:cs="Arial"/>
        </w:rPr>
      </w:pPr>
      <w:r>
        <w:rPr>
          <w:rFonts w:ascii="Palatino Linotype" w:eastAsia="Calibri" w:hAnsi="Palatino Linotype" w:cs="Arial"/>
        </w:rPr>
        <w:t>------------------------------------------------------------------------------------------------------------------</w:t>
      </w:r>
    </w:p>
    <w:p w14:paraId="5EE9A945" w14:textId="302EDF81" w:rsidR="00DA297E" w:rsidRPr="00A25A8E" w:rsidRDefault="002A6308" w:rsidP="004D0AF7">
      <w:pPr>
        <w:spacing w:beforeLines="20" w:before="48" w:afterLines="20" w:after="48" w:line="360" w:lineRule="auto"/>
        <w:jc w:val="both"/>
        <w:rPr>
          <w:rFonts w:ascii="Palatino Linotype" w:eastAsia="Calibri" w:hAnsi="Palatino Linotype" w:cs="Arial"/>
          <w:sz w:val="18"/>
        </w:rPr>
      </w:pPr>
      <w:r w:rsidRPr="00A25A8E">
        <w:rPr>
          <w:rFonts w:ascii="Palatino Linotype" w:eastAsia="Calibri" w:hAnsi="Palatino Linotype" w:cs="Arial"/>
          <w:sz w:val="18"/>
        </w:rPr>
        <w:t>CCR/</w:t>
      </w:r>
      <w:r w:rsidR="00FE7FED">
        <w:rPr>
          <w:rFonts w:ascii="Palatino Linotype" w:eastAsia="Calibri" w:hAnsi="Palatino Linotype" w:cs="Arial"/>
          <w:sz w:val="18"/>
        </w:rPr>
        <w:t>*</w:t>
      </w:r>
    </w:p>
    <w:p w14:paraId="0493498A" w14:textId="4A46C467" w:rsidR="00DB2F04" w:rsidRDefault="00DB2F04" w:rsidP="004D0AF7">
      <w:pPr>
        <w:spacing w:beforeLines="20" w:before="48" w:afterLines="20" w:after="48" w:line="360" w:lineRule="auto"/>
        <w:jc w:val="both"/>
        <w:rPr>
          <w:rFonts w:ascii="Palatino Linotype" w:eastAsia="Calibri" w:hAnsi="Palatino Linotype" w:cs="Arial"/>
          <w:sz w:val="18"/>
        </w:rPr>
      </w:pPr>
    </w:p>
    <w:p w14:paraId="17E98248" w14:textId="7437B5FB" w:rsidR="009D72B9" w:rsidRDefault="009D72B9" w:rsidP="004D0AF7">
      <w:pPr>
        <w:spacing w:beforeLines="20" w:before="48" w:afterLines="20" w:after="48" w:line="360" w:lineRule="auto"/>
        <w:jc w:val="both"/>
        <w:rPr>
          <w:rFonts w:ascii="Palatino Linotype" w:eastAsia="Calibri" w:hAnsi="Palatino Linotype" w:cs="Arial"/>
          <w:sz w:val="18"/>
        </w:rPr>
      </w:pPr>
    </w:p>
    <w:p w14:paraId="184D565F" w14:textId="69F73B79" w:rsidR="009D72B9" w:rsidRDefault="009D72B9" w:rsidP="004D0AF7">
      <w:pPr>
        <w:spacing w:beforeLines="20" w:before="48" w:afterLines="20" w:after="48" w:line="360" w:lineRule="auto"/>
        <w:jc w:val="both"/>
        <w:rPr>
          <w:rFonts w:ascii="Palatino Linotype" w:eastAsia="Calibri" w:hAnsi="Palatino Linotype" w:cs="Arial"/>
          <w:sz w:val="18"/>
        </w:rPr>
      </w:pPr>
    </w:p>
    <w:p w14:paraId="4CB17D4E" w14:textId="5020E5D6" w:rsidR="009D72B9" w:rsidRDefault="009D72B9" w:rsidP="004D0AF7">
      <w:pPr>
        <w:spacing w:beforeLines="20" w:before="48" w:afterLines="20" w:after="48" w:line="360" w:lineRule="auto"/>
        <w:jc w:val="both"/>
        <w:rPr>
          <w:rFonts w:ascii="Palatino Linotype" w:eastAsia="Calibri" w:hAnsi="Palatino Linotype" w:cs="Arial"/>
          <w:sz w:val="18"/>
        </w:rPr>
      </w:pPr>
    </w:p>
    <w:p w14:paraId="191E2E0B" w14:textId="77777777" w:rsidR="009D72B9" w:rsidRPr="00A25A8E" w:rsidRDefault="009D72B9" w:rsidP="004D0AF7">
      <w:pPr>
        <w:spacing w:beforeLines="20" w:before="48" w:afterLines="20" w:after="48" w:line="360" w:lineRule="auto"/>
        <w:jc w:val="both"/>
        <w:rPr>
          <w:rFonts w:ascii="Palatino Linotype" w:eastAsia="Calibri" w:hAnsi="Palatino Linotype" w:cs="Arial"/>
          <w:sz w:val="18"/>
        </w:rPr>
      </w:pPr>
    </w:p>
    <w:sectPr w:rsidR="009D72B9" w:rsidRPr="00A25A8E"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CD3E" w14:textId="77777777" w:rsidR="00FE4972" w:rsidRDefault="00FE4972" w:rsidP="000B5E25">
      <w:r>
        <w:separator/>
      </w:r>
    </w:p>
  </w:endnote>
  <w:endnote w:type="continuationSeparator" w:id="0">
    <w:p w14:paraId="3461E147" w14:textId="77777777" w:rsidR="00FE4972" w:rsidRDefault="00FE497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8CFC" w14:textId="77777777" w:rsidR="00950EAB" w:rsidRPr="002A6308" w:rsidRDefault="00950EAB"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136926">
      <w:rPr>
        <w:rFonts w:ascii="Palatino Linotype" w:hAnsi="Palatino Linotype" w:cs="Arial"/>
        <w:bCs/>
        <w:noProof/>
        <w:sz w:val="20"/>
        <w:szCs w:val="20"/>
      </w:rPr>
      <w:t>21</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136926">
      <w:rPr>
        <w:rFonts w:ascii="Palatino Linotype" w:hAnsi="Palatino Linotype" w:cs="Arial"/>
        <w:bCs/>
        <w:noProof/>
        <w:sz w:val="20"/>
        <w:szCs w:val="20"/>
      </w:rPr>
      <w:t>37</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29D3" w14:textId="77777777" w:rsidR="00950EAB" w:rsidRPr="003E56C9" w:rsidRDefault="00950EAB"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136926">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136926">
      <w:rPr>
        <w:rFonts w:ascii="Palatino Linotype" w:hAnsi="Palatino Linotype" w:cs="Arial"/>
        <w:b/>
        <w:bCs/>
        <w:noProof/>
        <w:sz w:val="20"/>
        <w:szCs w:val="20"/>
      </w:rPr>
      <w:t>37</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EDC33" w14:textId="77777777" w:rsidR="00FE4972" w:rsidRDefault="00FE4972" w:rsidP="000B5E25">
      <w:r>
        <w:separator/>
      </w:r>
    </w:p>
  </w:footnote>
  <w:footnote w:type="continuationSeparator" w:id="0">
    <w:p w14:paraId="3E6DF6CF" w14:textId="77777777" w:rsidR="00FE4972" w:rsidRDefault="00FE4972" w:rsidP="000B5E25">
      <w:r>
        <w:continuationSeparator/>
      </w:r>
    </w:p>
  </w:footnote>
  <w:footnote w:id="1">
    <w:p w14:paraId="6C08377C" w14:textId="4D92939B" w:rsidR="00950EAB" w:rsidRPr="001B642E" w:rsidRDefault="00950EAB" w:rsidP="001B642E">
      <w:pPr>
        <w:pStyle w:val="Textonotapie"/>
        <w:jc w:val="both"/>
        <w:rPr>
          <w:rFonts w:ascii="Palatino Linotype" w:hAnsi="Palatino Linotype"/>
        </w:rPr>
      </w:pPr>
      <w:r w:rsidRPr="001B642E">
        <w:rPr>
          <w:rStyle w:val="Refdenotaalpie"/>
          <w:rFonts w:ascii="Palatino Linotype" w:hAnsi="Palatino Linotype"/>
        </w:rPr>
        <w:footnoteRef/>
      </w:r>
      <w:r w:rsidRPr="001B642E">
        <w:rPr>
          <w:rFonts w:ascii="Palatino Linotype" w:hAnsi="Palatino Linotype"/>
        </w:rPr>
        <w:t xml:space="preserve"> La solicitud de acceso a datos personales fue ingresada el día uno de septiembre del presente año, sin embargo, al corresponder a un día inhábil se tuvo por presentada el día hábil inmediato siguiente. </w:t>
      </w:r>
    </w:p>
  </w:footnote>
  <w:footnote w:id="2">
    <w:p w14:paraId="4AE34679" w14:textId="1C73B110" w:rsidR="00950EAB" w:rsidRPr="001B642E" w:rsidRDefault="00950EAB" w:rsidP="001B642E">
      <w:pPr>
        <w:pStyle w:val="Textonotapie"/>
        <w:jc w:val="both"/>
        <w:rPr>
          <w:rFonts w:ascii="Palatino Linotype" w:hAnsi="Palatino Linotype"/>
        </w:rPr>
      </w:pPr>
      <w:r w:rsidRPr="001B642E">
        <w:rPr>
          <w:rStyle w:val="Refdenotaalpie"/>
          <w:rFonts w:ascii="Palatino Linotype" w:hAnsi="Palatino Linotype"/>
        </w:rPr>
        <w:footnoteRef/>
      </w:r>
      <w:r w:rsidRPr="001B642E">
        <w:rPr>
          <w:rFonts w:ascii="Palatino Linotype" w:hAnsi="Palatino Linotype"/>
        </w:rPr>
        <w:t xml:space="preserve"> Cabe precisar que, el recurso fue interpuesto el día veintiocho de septiembre de dos mil veinticuatro, pero al corresponder a un día inhábil, de conformidad con el calendario de labores de este Órgano Garante, se tuvo por interpuesto al día hábil inmediato siguiente.</w:t>
      </w:r>
    </w:p>
  </w:footnote>
  <w:footnote w:id="3">
    <w:p w14:paraId="1791390F" w14:textId="77777777" w:rsidR="00950EAB" w:rsidRPr="001B642E" w:rsidRDefault="00950EAB" w:rsidP="001B642E">
      <w:pPr>
        <w:jc w:val="both"/>
        <w:rPr>
          <w:rFonts w:ascii="Palatino Linotype" w:hAnsi="Palatino Linotype"/>
          <w:b/>
          <w:bCs/>
          <w:i/>
          <w:sz w:val="16"/>
          <w:szCs w:val="16"/>
          <w:lang w:eastAsia="es-MX"/>
        </w:rPr>
      </w:pPr>
      <w:r w:rsidRPr="001B642E">
        <w:rPr>
          <w:rStyle w:val="Refdenotaalpie"/>
          <w:rFonts w:ascii="Palatino Linotype" w:hAnsi="Palatino Linotype"/>
        </w:rPr>
        <w:footnoteRef/>
      </w:r>
      <w:r w:rsidRPr="001B642E">
        <w:rPr>
          <w:rFonts w:ascii="Palatino Linotype" w:hAnsi="Palatino Linotype"/>
        </w:rPr>
        <w:t xml:space="preserve"> </w:t>
      </w:r>
      <w:r w:rsidRPr="001B642E">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946B437" w14:textId="77777777" w:rsidR="00950EAB" w:rsidRPr="001B642E" w:rsidRDefault="00950EAB" w:rsidP="001B642E">
      <w:pPr>
        <w:jc w:val="both"/>
        <w:rPr>
          <w:rFonts w:ascii="Palatino Linotype" w:hAnsi="Palatino Linotype"/>
          <w:i/>
          <w:sz w:val="16"/>
          <w:szCs w:val="16"/>
        </w:rPr>
      </w:pPr>
      <w:r w:rsidRPr="001B642E">
        <w:rPr>
          <w:rFonts w:ascii="Palatino Linotype" w:hAnsi="Palatino Linotype"/>
          <w:i/>
          <w:sz w:val="16"/>
          <w:szCs w:val="16"/>
        </w:rPr>
        <w:t>Del examen de compatibilidad de los artículos</w:t>
      </w:r>
      <w:r w:rsidRPr="001B642E">
        <w:rPr>
          <w:rStyle w:val="apple-converted-space"/>
          <w:rFonts w:ascii="Palatino Linotype" w:hAnsi="Palatino Linotype"/>
          <w:i/>
          <w:sz w:val="16"/>
          <w:szCs w:val="16"/>
        </w:rPr>
        <w:t> </w:t>
      </w:r>
      <w:hyperlink r:id="rId1" w:history="1">
        <w:r w:rsidRPr="001B642E">
          <w:rPr>
            <w:rStyle w:val="Hipervnculo"/>
            <w:rFonts w:ascii="Palatino Linotype" w:hAnsi="Palatino Linotype"/>
            <w:i/>
            <w:sz w:val="16"/>
            <w:szCs w:val="16"/>
          </w:rPr>
          <w:t>73 y 74 de la Ley de Amparo</w:t>
        </w:r>
      </w:hyperlink>
      <w:r w:rsidRPr="001B642E">
        <w:rPr>
          <w:rStyle w:val="apple-converted-space"/>
          <w:rFonts w:ascii="Palatino Linotype" w:hAnsi="Palatino Linotype"/>
          <w:i/>
          <w:sz w:val="16"/>
          <w:szCs w:val="16"/>
        </w:rPr>
        <w:t> </w:t>
      </w:r>
      <w:r w:rsidRPr="001B642E">
        <w:rPr>
          <w:rFonts w:ascii="Palatino Linotype" w:hAnsi="Palatino Linotype"/>
          <w:i/>
          <w:sz w:val="16"/>
          <w:szCs w:val="16"/>
        </w:rPr>
        <w:t>con el artículo</w:t>
      </w:r>
      <w:r w:rsidRPr="001B642E">
        <w:rPr>
          <w:rStyle w:val="apple-converted-space"/>
          <w:rFonts w:ascii="Palatino Linotype" w:hAnsi="Palatino Linotype"/>
          <w:i/>
          <w:sz w:val="16"/>
          <w:szCs w:val="16"/>
        </w:rPr>
        <w:t> </w:t>
      </w:r>
      <w:hyperlink r:id="rId2" w:history="1">
        <w:r w:rsidRPr="001B642E">
          <w:rPr>
            <w:rStyle w:val="Hipervnculo"/>
            <w:rFonts w:ascii="Palatino Linotype" w:hAnsi="Palatino Linotype"/>
            <w:i/>
            <w:sz w:val="16"/>
            <w:szCs w:val="16"/>
          </w:rPr>
          <w:t>25.1 de la Convención Americana sobre Derechos Humanos</w:t>
        </w:r>
      </w:hyperlink>
      <w:r w:rsidRPr="001B642E">
        <w:rPr>
          <w:rStyle w:val="apple-converted-space"/>
          <w:rFonts w:ascii="Palatino Linotype" w:hAnsi="Palatino Linotype"/>
          <w:i/>
          <w:sz w:val="16"/>
          <w:szCs w:val="16"/>
        </w:rPr>
        <w:t> </w:t>
      </w:r>
      <w:r w:rsidRPr="001B642E">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1B642E">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1B642E">
        <w:rPr>
          <w:rFonts w:ascii="Palatino Linotype" w:hAnsi="Palatino Linotype"/>
          <w:i/>
          <w:sz w:val="16"/>
          <w:szCs w:val="16"/>
        </w:rPr>
        <w:t>concesoria</w:t>
      </w:r>
      <w:proofErr w:type="spellEnd"/>
      <w:r w:rsidRPr="001B642E">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4">
    <w:p w14:paraId="687C6B8F" w14:textId="77777777" w:rsidR="00950EAB" w:rsidRPr="001B642E" w:rsidRDefault="00950EAB" w:rsidP="001B642E">
      <w:pPr>
        <w:pStyle w:val="Textonotapie"/>
        <w:jc w:val="both"/>
        <w:rPr>
          <w:rFonts w:ascii="Palatino Linotype" w:hAnsi="Palatino Linotype"/>
          <w:sz w:val="16"/>
          <w:szCs w:val="16"/>
        </w:rPr>
      </w:pPr>
    </w:p>
    <w:p w14:paraId="08373507" w14:textId="77777777" w:rsidR="00950EAB" w:rsidRPr="001B642E" w:rsidRDefault="00950EAB" w:rsidP="001B642E">
      <w:pPr>
        <w:pStyle w:val="Textonotapie"/>
        <w:jc w:val="both"/>
        <w:rPr>
          <w:rFonts w:ascii="Palatino Linotype" w:hAnsi="Palatino Linotype"/>
          <w:sz w:val="16"/>
          <w:szCs w:val="16"/>
        </w:rPr>
      </w:pPr>
      <w:r w:rsidRPr="001B642E">
        <w:rPr>
          <w:rStyle w:val="Refdenotaalpie"/>
          <w:rFonts w:ascii="Palatino Linotype" w:hAnsi="Palatino Linotype"/>
          <w:sz w:val="16"/>
          <w:szCs w:val="16"/>
        </w:rPr>
        <w:footnoteRef/>
      </w:r>
      <w:r w:rsidRPr="001B642E">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 w:id="5">
    <w:p w14:paraId="34891EE1" w14:textId="129C7B8D" w:rsidR="00950EAB" w:rsidRPr="001B642E" w:rsidRDefault="00950EAB" w:rsidP="001B642E">
      <w:pPr>
        <w:pStyle w:val="Textonotapie"/>
        <w:jc w:val="both"/>
        <w:rPr>
          <w:rFonts w:ascii="Palatino Linotype" w:hAnsi="Palatino Linotype"/>
          <w:i/>
          <w:iCs/>
        </w:rPr>
      </w:pPr>
      <w:r w:rsidRPr="001B642E">
        <w:rPr>
          <w:rStyle w:val="Refdenotaalpie"/>
          <w:rFonts w:ascii="Palatino Linotype" w:hAnsi="Palatino Linotype"/>
        </w:rPr>
        <w:footnoteRef/>
      </w:r>
      <w:r w:rsidRPr="001B642E">
        <w:rPr>
          <w:rFonts w:ascii="Palatino Linotype" w:hAnsi="Palatino Linotype"/>
        </w:rPr>
        <w:t xml:space="preserve"> </w:t>
      </w:r>
      <w:r w:rsidRPr="001B642E">
        <w:rPr>
          <w:rFonts w:ascii="Palatino Linotype" w:hAnsi="Palatino Linotype"/>
          <w:b/>
          <w:i/>
          <w:iCs/>
        </w:rPr>
        <w:t xml:space="preserve">Artículo 129. </w:t>
      </w:r>
      <w:r w:rsidRPr="001B642E">
        <w:rPr>
          <w:rFonts w:ascii="Palatino Linotype" w:hAnsi="Palatino Linotype"/>
          <w:i/>
          <w:iCs/>
        </w:rPr>
        <w:t>El recurso de revisión procederá en los supuestos siguientes:</w:t>
      </w:r>
    </w:p>
    <w:p w14:paraId="65FF76E7" w14:textId="03EA2E6F" w:rsidR="00950EAB" w:rsidRPr="001B642E" w:rsidRDefault="00950EAB" w:rsidP="001B642E">
      <w:pPr>
        <w:pStyle w:val="Textonotapie"/>
        <w:jc w:val="both"/>
        <w:rPr>
          <w:rFonts w:ascii="Palatino Linotype" w:hAnsi="Palatino Linotype"/>
          <w:i/>
          <w:iCs/>
        </w:rPr>
      </w:pPr>
      <w:r w:rsidRPr="001B642E">
        <w:rPr>
          <w:rFonts w:ascii="Palatino Linotype" w:hAnsi="Palatino Linotype"/>
          <w:i/>
          <w:iCs/>
        </w:rPr>
        <w:t>…</w:t>
      </w:r>
    </w:p>
    <w:p w14:paraId="4A03F7CB" w14:textId="341303E0" w:rsidR="00950EAB" w:rsidRPr="001B642E" w:rsidRDefault="00950EAB" w:rsidP="001B642E">
      <w:pPr>
        <w:pStyle w:val="Textonotapie"/>
        <w:jc w:val="both"/>
        <w:rPr>
          <w:rFonts w:ascii="Palatino Linotype" w:hAnsi="Palatino Linotype"/>
          <w:lang w:val="es-MX"/>
        </w:rPr>
      </w:pPr>
      <w:r w:rsidRPr="001B642E">
        <w:rPr>
          <w:rFonts w:ascii="Palatino Linotype" w:hAnsi="Palatino Linotype"/>
          <w:b/>
          <w:i/>
          <w:iCs/>
          <w:lang w:val="es-MX"/>
        </w:rPr>
        <w:t>XII</w:t>
      </w:r>
      <w:r w:rsidRPr="001B642E">
        <w:rPr>
          <w:rFonts w:ascii="Palatino Linotype" w:hAnsi="Palatino Linotype"/>
          <w:i/>
          <w:iCs/>
          <w:lang w:val="es-MX"/>
        </w:rPr>
        <w:t>. Se considere que la respuesta es desfavorable a su solicitud.</w:t>
      </w:r>
    </w:p>
  </w:footnote>
  <w:footnote w:id="6">
    <w:p w14:paraId="7241CA0E" w14:textId="578438FE" w:rsidR="00950EAB" w:rsidRPr="001B642E" w:rsidRDefault="00950EAB" w:rsidP="001B642E">
      <w:pPr>
        <w:pStyle w:val="Textonotapie"/>
        <w:jc w:val="both"/>
        <w:rPr>
          <w:rFonts w:ascii="Palatino Linotype" w:hAnsi="Palatino Linotype"/>
          <w:i/>
        </w:rPr>
      </w:pPr>
      <w:r w:rsidRPr="001B642E">
        <w:rPr>
          <w:rStyle w:val="Refdenotaalpie"/>
          <w:rFonts w:ascii="Palatino Linotype" w:hAnsi="Palatino Linotype"/>
        </w:rPr>
        <w:footnoteRef/>
      </w:r>
      <w:r w:rsidRPr="001B642E">
        <w:rPr>
          <w:rFonts w:ascii="Palatino Linotype" w:hAnsi="Palatino Linotype"/>
        </w:rPr>
        <w:t xml:space="preserve"> </w:t>
      </w:r>
      <w:r w:rsidRPr="001B642E">
        <w:rPr>
          <w:rFonts w:ascii="Palatino Linotype" w:hAnsi="Palatino Linotype"/>
          <w:b/>
          <w:i/>
        </w:rPr>
        <w:t>Artículo 131.</w:t>
      </w:r>
      <w:r w:rsidRPr="001B642E">
        <w:rPr>
          <w:rFonts w:ascii="Palatino Linotype" w:hAnsi="Palatino Linotype"/>
          <w:i/>
        </w:rPr>
        <w:t xml:space="preserve"> Una vez admitido el recurso de revisión, el Instituto podrá buscar una conciliación entre el titular y el responsable.</w:t>
      </w:r>
    </w:p>
    <w:p w14:paraId="068B57B2" w14:textId="7096BAE8" w:rsidR="00950EAB" w:rsidRPr="001B642E" w:rsidRDefault="00950EAB" w:rsidP="001B642E">
      <w:pPr>
        <w:pStyle w:val="Textonotapie"/>
        <w:jc w:val="both"/>
        <w:rPr>
          <w:rFonts w:ascii="Palatino Linotype" w:hAnsi="Palatino Linotype"/>
          <w:lang w:val="es-MX"/>
        </w:rPr>
      </w:pPr>
      <w:r w:rsidRPr="001B642E">
        <w:rPr>
          <w:rFonts w:ascii="Palatino Linotype" w:hAnsi="Palatino Linotype"/>
          <w:i/>
        </w:rPr>
        <w:t>…</w:t>
      </w:r>
    </w:p>
  </w:footnote>
  <w:footnote w:id="7">
    <w:p w14:paraId="719BA800" w14:textId="2A63FBCE" w:rsidR="001B642E" w:rsidRPr="001B642E" w:rsidRDefault="001B642E" w:rsidP="001B642E">
      <w:pPr>
        <w:pStyle w:val="Textonotapie"/>
        <w:jc w:val="both"/>
        <w:rPr>
          <w:rFonts w:ascii="Palatino Linotype" w:hAnsi="Palatino Linotype"/>
          <w:lang w:val="es-419"/>
        </w:rPr>
      </w:pPr>
      <w:r w:rsidRPr="001B642E">
        <w:rPr>
          <w:rStyle w:val="Refdenotaalpie"/>
          <w:rFonts w:ascii="Palatino Linotype" w:hAnsi="Palatino Linotype"/>
        </w:rPr>
        <w:footnoteRef/>
      </w:r>
      <w:r w:rsidRPr="001B642E">
        <w:rPr>
          <w:rFonts w:ascii="Palatino Linotype" w:hAnsi="Palatino Linotype"/>
          <w:lang w:val="es-419"/>
        </w:rPr>
        <w:t xml:space="preserve"> </w:t>
      </w:r>
      <w:hyperlink r:id="rId3" w:history="1">
        <w:r w:rsidRPr="001B642E">
          <w:rPr>
            <w:rStyle w:val="Hipervnculo"/>
            <w:rFonts w:ascii="Palatino Linotype" w:hAnsi="Palatino Linotype"/>
            <w:lang w:val="es-419"/>
          </w:rPr>
          <w:t>https://www.inegi.org.mx/temas/uma/</w:t>
        </w:r>
      </w:hyperlink>
      <w:r w:rsidRPr="001B642E">
        <w:rPr>
          <w:rFonts w:ascii="Palatino Linotype" w:hAnsi="Palatino Linotype"/>
          <w:lang w:val="es-419"/>
        </w:rPr>
        <w:t xml:space="preserve"> consultada el treinta de octubre de dos mil veinticuatro a las 11:37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21BF6" w14:textId="77777777" w:rsidR="00950EAB" w:rsidRDefault="00136926">
    <w:pPr>
      <w:pStyle w:val="Encabezado"/>
    </w:pPr>
    <w:r>
      <w:rPr>
        <w:noProof/>
        <w:lang w:val="es-MX" w:eastAsia="es-MX"/>
      </w:rPr>
      <w:pict w14:anchorId="79D60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950EAB" w:rsidRPr="00DA297E" w14:paraId="05CB6C10" w14:textId="77777777" w:rsidTr="0025544E">
      <w:tc>
        <w:tcPr>
          <w:tcW w:w="2552" w:type="dxa"/>
          <w:shd w:val="clear" w:color="auto" w:fill="auto"/>
          <w:vAlign w:val="center"/>
        </w:tcPr>
        <w:p w14:paraId="7D6F69A0" w14:textId="77777777" w:rsidR="00950EAB" w:rsidRPr="00DA297E" w:rsidRDefault="00950EAB"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Pr="00DA297E">
            <w:rPr>
              <w:rFonts w:ascii="Palatino Linotype" w:hAnsi="Palatino Linotype"/>
              <w:sz w:val="22"/>
              <w:szCs w:val="22"/>
              <w:lang w:val="es-ES_tradnl"/>
            </w:rPr>
            <w:t>evisión:</w:t>
          </w:r>
        </w:p>
      </w:tc>
      <w:tc>
        <w:tcPr>
          <w:tcW w:w="3685" w:type="dxa"/>
          <w:shd w:val="clear" w:color="auto" w:fill="auto"/>
          <w:vAlign w:val="center"/>
        </w:tcPr>
        <w:p w14:paraId="36340C5F" w14:textId="17FBBF55" w:rsidR="00950EAB" w:rsidRPr="00DA297E" w:rsidRDefault="00950EAB" w:rsidP="00FA61DE">
          <w:pPr>
            <w:spacing w:line="276" w:lineRule="auto"/>
            <w:jc w:val="right"/>
            <w:rPr>
              <w:rFonts w:ascii="Palatino Linotype" w:hAnsi="Palatino Linotype"/>
              <w:sz w:val="22"/>
              <w:szCs w:val="22"/>
              <w:lang w:val="es-ES_tradnl"/>
            </w:rPr>
          </w:pPr>
          <w:r w:rsidRPr="00A92E7E">
            <w:rPr>
              <w:rFonts w:ascii="Palatino Linotype" w:hAnsi="Palatino Linotype"/>
              <w:sz w:val="22"/>
              <w:szCs w:val="22"/>
              <w:lang w:val="es-ES_tradnl"/>
            </w:rPr>
            <w:t>05910/INFOEM/AD/RR/2024</w:t>
          </w:r>
        </w:p>
      </w:tc>
    </w:tr>
    <w:tr w:rsidR="00950EAB" w:rsidRPr="00DA297E" w14:paraId="47A07653" w14:textId="77777777" w:rsidTr="0025544E">
      <w:tc>
        <w:tcPr>
          <w:tcW w:w="2552" w:type="dxa"/>
          <w:shd w:val="clear" w:color="auto" w:fill="auto"/>
          <w:vAlign w:val="center"/>
        </w:tcPr>
        <w:p w14:paraId="67FD433A" w14:textId="77777777" w:rsidR="00950EAB" w:rsidRPr="00DA297E" w:rsidRDefault="00950EAB"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7A0908B8" w14:textId="3E83D2A9" w:rsidR="00950EAB" w:rsidRPr="005A7613" w:rsidRDefault="00950EAB" w:rsidP="00DA297E">
          <w:pPr>
            <w:spacing w:line="276" w:lineRule="auto"/>
            <w:jc w:val="right"/>
            <w:rPr>
              <w:rFonts w:ascii="Palatino Linotype" w:hAnsi="Palatino Linotype"/>
              <w:sz w:val="22"/>
              <w:szCs w:val="22"/>
              <w:lang w:val="es-ES_tradnl"/>
            </w:rPr>
          </w:pPr>
          <w:r w:rsidRPr="00A92E7E">
            <w:rPr>
              <w:rFonts w:ascii="Palatino Linotype" w:hAnsi="Palatino Linotype"/>
              <w:bCs/>
              <w:sz w:val="22"/>
              <w:szCs w:val="22"/>
            </w:rPr>
            <w:t>Ayuntamiento de Nezahualcóyotl</w:t>
          </w:r>
        </w:p>
      </w:tc>
    </w:tr>
    <w:tr w:rsidR="00950EAB" w:rsidRPr="00DA297E" w14:paraId="478D4636" w14:textId="77777777" w:rsidTr="0025544E">
      <w:trPr>
        <w:trHeight w:val="228"/>
      </w:trPr>
      <w:tc>
        <w:tcPr>
          <w:tcW w:w="2552" w:type="dxa"/>
          <w:shd w:val="clear" w:color="auto" w:fill="auto"/>
          <w:vAlign w:val="center"/>
        </w:tcPr>
        <w:p w14:paraId="71E8352D" w14:textId="77777777" w:rsidR="00950EAB" w:rsidRPr="00DA297E" w:rsidRDefault="00950EAB"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744CF62E" w14:textId="77777777" w:rsidR="00950EAB" w:rsidRPr="00DA297E" w:rsidRDefault="00950EAB"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11CB5711" w14:textId="77777777" w:rsidR="00950EAB" w:rsidRPr="001779E0" w:rsidRDefault="0013692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3A1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2.85pt;margin-top:-125.3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950EAB" w:rsidRPr="00DA297E" w14:paraId="20F35960" w14:textId="77777777" w:rsidTr="00732345">
      <w:tc>
        <w:tcPr>
          <w:tcW w:w="2835" w:type="dxa"/>
          <w:shd w:val="clear" w:color="auto" w:fill="auto"/>
        </w:tcPr>
        <w:p w14:paraId="358716E4" w14:textId="77777777" w:rsidR="00950EAB" w:rsidRPr="00DA297E" w:rsidRDefault="00950EAB"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1A85FACD" w14:textId="0584CF08" w:rsidR="00950EAB" w:rsidRPr="00DA297E" w:rsidRDefault="00950EAB" w:rsidP="005A7613">
          <w:pPr>
            <w:spacing w:line="276" w:lineRule="auto"/>
            <w:jc w:val="right"/>
            <w:rPr>
              <w:rFonts w:ascii="Palatino Linotype" w:hAnsi="Palatino Linotype"/>
              <w:sz w:val="22"/>
              <w:szCs w:val="22"/>
              <w:lang w:val="es-ES_tradnl"/>
            </w:rPr>
          </w:pPr>
          <w:r w:rsidRPr="00A92E7E">
            <w:rPr>
              <w:rFonts w:ascii="Palatino Linotype" w:hAnsi="Palatino Linotype"/>
              <w:sz w:val="22"/>
              <w:szCs w:val="22"/>
              <w:lang w:val="es-ES_tradnl"/>
            </w:rPr>
            <w:t>05910/INFOEM/AD/RR/2024</w:t>
          </w:r>
        </w:p>
      </w:tc>
    </w:tr>
    <w:tr w:rsidR="00950EAB" w:rsidRPr="00DA297E" w14:paraId="2DB6F38F" w14:textId="77777777" w:rsidTr="00732345">
      <w:tc>
        <w:tcPr>
          <w:tcW w:w="2835" w:type="dxa"/>
          <w:shd w:val="clear" w:color="auto" w:fill="auto"/>
          <w:vAlign w:val="center"/>
        </w:tcPr>
        <w:p w14:paraId="32B8759E" w14:textId="77777777" w:rsidR="00950EAB" w:rsidRPr="00DA297E" w:rsidRDefault="00950EAB"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6984FBA6" w14:textId="2D5CDC67" w:rsidR="00950EAB" w:rsidRPr="005A7613" w:rsidRDefault="00136926" w:rsidP="00DA297E">
          <w:pPr>
            <w:spacing w:line="276" w:lineRule="auto"/>
            <w:jc w:val="right"/>
            <w:rPr>
              <w:rFonts w:ascii="Palatino Linotype" w:hAnsi="Palatino Linotype"/>
              <w:sz w:val="22"/>
              <w:szCs w:val="22"/>
              <w:lang w:val="es-ES_tradnl"/>
            </w:rPr>
          </w:pPr>
          <w:r>
            <w:rPr>
              <w:rFonts w:ascii="Palatino Linotype" w:hAnsi="Palatino Linotype"/>
              <w:bCs/>
              <w:sz w:val="22"/>
              <w:szCs w:val="22"/>
            </w:rPr>
            <w:t>XXXXXXXXXXXXXXXXXXXX</w:t>
          </w:r>
        </w:p>
      </w:tc>
    </w:tr>
    <w:tr w:rsidR="00950EAB" w:rsidRPr="00DA297E" w14:paraId="50D33D82" w14:textId="77777777" w:rsidTr="00732345">
      <w:trPr>
        <w:trHeight w:val="228"/>
      </w:trPr>
      <w:tc>
        <w:tcPr>
          <w:tcW w:w="2835" w:type="dxa"/>
          <w:shd w:val="clear" w:color="auto" w:fill="auto"/>
        </w:tcPr>
        <w:p w14:paraId="5EAA9023" w14:textId="77777777" w:rsidR="00950EAB" w:rsidRPr="00DA297E" w:rsidRDefault="00950EAB"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50686ABA" w14:textId="26824631" w:rsidR="00950EAB" w:rsidRPr="005A7613" w:rsidRDefault="00950EAB" w:rsidP="00DA297E">
          <w:pPr>
            <w:spacing w:line="276" w:lineRule="auto"/>
            <w:jc w:val="right"/>
            <w:rPr>
              <w:rFonts w:ascii="Palatino Linotype" w:hAnsi="Palatino Linotype"/>
              <w:sz w:val="22"/>
              <w:szCs w:val="22"/>
            </w:rPr>
          </w:pPr>
          <w:r w:rsidRPr="00A92E7E">
            <w:rPr>
              <w:rFonts w:ascii="Palatino Linotype" w:hAnsi="Palatino Linotype"/>
              <w:bCs/>
              <w:sz w:val="22"/>
              <w:szCs w:val="22"/>
            </w:rPr>
            <w:t>Ayuntamiento de Nezahualcóyotl</w:t>
          </w:r>
        </w:p>
      </w:tc>
    </w:tr>
    <w:tr w:rsidR="00950EAB" w:rsidRPr="00DA297E" w14:paraId="309B3254" w14:textId="77777777" w:rsidTr="00732345">
      <w:tc>
        <w:tcPr>
          <w:tcW w:w="2835" w:type="dxa"/>
          <w:shd w:val="clear" w:color="auto" w:fill="auto"/>
        </w:tcPr>
        <w:p w14:paraId="52EB7932" w14:textId="77777777" w:rsidR="00950EAB" w:rsidRPr="00DA297E" w:rsidRDefault="00950EAB"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2E954C41" w14:textId="77777777" w:rsidR="00950EAB" w:rsidRPr="00DA297E" w:rsidRDefault="00950EAB"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CE69CC0" w14:textId="77777777" w:rsidR="00950EAB" w:rsidRPr="009F1AB6" w:rsidRDefault="00136926">
    <w:pPr>
      <w:pStyle w:val="Encabezado"/>
      <w:rPr>
        <w:sz w:val="10"/>
      </w:rPr>
    </w:pPr>
    <w:r>
      <w:rPr>
        <w:noProof/>
        <w:sz w:val="10"/>
        <w:lang w:val="es-MX" w:eastAsia="es-MX"/>
      </w:rPr>
      <w:pict w14:anchorId="74F28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26.35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C6DD"/>
      </v:shape>
    </w:pict>
  </w:numPicBullet>
  <w:abstractNum w:abstractNumId="0" w15:restartNumberingAfterBreak="0">
    <w:nsid w:val="02953B6C"/>
    <w:multiLevelType w:val="hybridMultilevel"/>
    <w:tmpl w:val="D1320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A4DE8"/>
    <w:multiLevelType w:val="hybridMultilevel"/>
    <w:tmpl w:val="7DA46BD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0F7F3057"/>
    <w:multiLevelType w:val="hybridMultilevel"/>
    <w:tmpl w:val="52C4C0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A6F3D"/>
    <w:multiLevelType w:val="hybridMultilevel"/>
    <w:tmpl w:val="9F169E0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42C12ED"/>
    <w:multiLevelType w:val="hybridMultilevel"/>
    <w:tmpl w:val="B2146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C531D"/>
    <w:multiLevelType w:val="hybridMultilevel"/>
    <w:tmpl w:val="AE94F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457DF"/>
    <w:multiLevelType w:val="multilevel"/>
    <w:tmpl w:val="866C5F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93F8F"/>
    <w:multiLevelType w:val="hybridMultilevel"/>
    <w:tmpl w:val="4394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9B7B88"/>
    <w:multiLevelType w:val="hybridMultilevel"/>
    <w:tmpl w:val="B1B269CC"/>
    <w:lvl w:ilvl="0" w:tplc="722C6E66">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3E6ED5"/>
    <w:multiLevelType w:val="hybridMultilevel"/>
    <w:tmpl w:val="835A9DA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4"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AD600E7"/>
    <w:multiLevelType w:val="multilevel"/>
    <w:tmpl w:val="028AC93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3400E4"/>
    <w:multiLevelType w:val="hybridMultilevel"/>
    <w:tmpl w:val="CA387E3C"/>
    <w:lvl w:ilvl="0" w:tplc="488EBE86">
      <w:numFmt w:val="bullet"/>
      <w:lvlText w:val=""/>
      <w:lvlJc w:val="left"/>
      <w:pPr>
        <w:ind w:left="720" w:hanging="360"/>
      </w:pPr>
      <w:rPr>
        <w:rFonts w:ascii="Symbol" w:eastAsia="Calibri" w:hAnsi="Symbol"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17490"/>
    <w:multiLevelType w:val="hybridMultilevel"/>
    <w:tmpl w:val="186C5A82"/>
    <w:lvl w:ilvl="0" w:tplc="92BE0B36">
      <w:start w:val="1"/>
      <w:numFmt w:val="decimal"/>
      <w:lvlText w:val="%1."/>
      <w:lvlJc w:val="left"/>
      <w:pPr>
        <w:ind w:left="5464"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F21658"/>
    <w:multiLevelType w:val="hybridMultilevel"/>
    <w:tmpl w:val="BE5ECCA6"/>
    <w:lvl w:ilvl="0" w:tplc="385EC8F4">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ED0BA0"/>
    <w:multiLevelType w:val="hybridMultilevel"/>
    <w:tmpl w:val="CA9A259A"/>
    <w:lvl w:ilvl="0" w:tplc="CEAACBB2">
      <w:start w:val="1"/>
      <w:numFmt w:val="lowerLetter"/>
      <w:lvlText w:val="%1)"/>
      <w:lvlJc w:val="left"/>
      <w:pPr>
        <w:ind w:left="720" w:hanging="360"/>
      </w:pPr>
      <w:rPr>
        <w:rFonts w:ascii="Palatino Linotype" w:eastAsia="Calibri" w:hAnsi="Palatino Linotype"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812F6E"/>
    <w:multiLevelType w:val="multilevel"/>
    <w:tmpl w:val="77EE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B83F2D"/>
    <w:multiLevelType w:val="hybridMultilevel"/>
    <w:tmpl w:val="7DFA4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681FF2"/>
    <w:multiLevelType w:val="hybridMultilevel"/>
    <w:tmpl w:val="E19C98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5316A8"/>
    <w:multiLevelType w:val="hybridMultilevel"/>
    <w:tmpl w:val="C2A6F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580327"/>
    <w:multiLevelType w:val="multilevel"/>
    <w:tmpl w:val="C73A9078"/>
    <w:lvl w:ilvl="0">
      <w:start w:val="51"/>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3DF3637"/>
    <w:multiLevelType w:val="hybridMultilevel"/>
    <w:tmpl w:val="CB10B7C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3F7EA5"/>
    <w:multiLevelType w:val="hybridMultilevel"/>
    <w:tmpl w:val="91EA67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C85479"/>
    <w:multiLevelType w:val="multilevel"/>
    <w:tmpl w:val="028AC93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7"/>
  </w:num>
  <w:num w:numId="3">
    <w:abstractNumId w:val="35"/>
  </w:num>
  <w:num w:numId="4">
    <w:abstractNumId w:val="18"/>
  </w:num>
  <w:num w:numId="5">
    <w:abstractNumId w:val="29"/>
  </w:num>
  <w:num w:numId="6">
    <w:abstractNumId w:val="27"/>
  </w:num>
  <w:num w:numId="7">
    <w:abstractNumId w:val="30"/>
  </w:num>
  <w:num w:numId="8">
    <w:abstractNumId w:val="3"/>
  </w:num>
  <w:num w:numId="9">
    <w:abstractNumId w:val="38"/>
  </w:num>
  <w:num w:numId="10">
    <w:abstractNumId w:val="41"/>
  </w:num>
  <w:num w:numId="11">
    <w:abstractNumId w:val="5"/>
  </w:num>
  <w:num w:numId="12">
    <w:abstractNumId w:val="16"/>
  </w:num>
  <w:num w:numId="13">
    <w:abstractNumId w:val="34"/>
  </w:num>
  <w:num w:numId="14">
    <w:abstractNumId w:val="39"/>
  </w:num>
  <w:num w:numId="15">
    <w:abstractNumId w:val="28"/>
  </w:num>
  <w:num w:numId="16">
    <w:abstractNumId w:val="2"/>
  </w:num>
  <w:num w:numId="17">
    <w:abstractNumId w:val="22"/>
  </w:num>
  <w:num w:numId="18">
    <w:abstractNumId w:val="19"/>
  </w:num>
  <w:num w:numId="19">
    <w:abstractNumId w:val="40"/>
  </w:num>
  <w:num w:numId="20">
    <w:abstractNumId w:val="7"/>
  </w:num>
  <w:num w:numId="21">
    <w:abstractNumId w:val="0"/>
  </w:num>
  <w:num w:numId="22">
    <w:abstractNumId w:val="21"/>
  </w:num>
  <w:num w:numId="23">
    <w:abstractNumId w:val="33"/>
  </w:num>
  <w:num w:numId="24">
    <w:abstractNumId w:val="14"/>
  </w:num>
  <w:num w:numId="25">
    <w:abstractNumId w:val="20"/>
  </w:num>
  <w:num w:numId="26">
    <w:abstractNumId w:val="32"/>
  </w:num>
  <w:num w:numId="27">
    <w:abstractNumId w:val="11"/>
  </w:num>
  <w:num w:numId="28">
    <w:abstractNumId w:val="10"/>
  </w:num>
  <w:num w:numId="29">
    <w:abstractNumId w:val="31"/>
  </w:num>
  <w:num w:numId="30">
    <w:abstractNumId w:val="8"/>
  </w:num>
  <w:num w:numId="31">
    <w:abstractNumId w:val="36"/>
  </w:num>
  <w:num w:numId="32">
    <w:abstractNumId w:val="26"/>
  </w:num>
  <w:num w:numId="33">
    <w:abstractNumId w:val="9"/>
  </w:num>
  <w:num w:numId="34">
    <w:abstractNumId w:val="1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
  </w:num>
  <w:num w:numId="38">
    <w:abstractNumId w:val="23"/>
  </w:num>
  <w:num w:numId="39">
    <w:abstractNumId w:val="4"/>
  </w:num>
  <w:num w:numId="40">
    <w:abstractNumId w:val="25"/>
  </w:num>
  <w:num w:numId="41">
    <w:abstractNumId w:val="6"/>
  </w:num>
  <w:num w:numId="42">
    <w:abstractNumId w:val="1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1A5"/>
    <w:rsid w:val="00022DF7"/>
    <w:rsid w:val="000243C0"/>
    <w:rsid w:val="00036F8B"/>
    <w:rsid w:val="00041950"/>
    <w:rsid w:val="000535F6"/>
    <w:rsid w:val="00055483"/>
    <w:rsid w:val="000572E9"/>
    <w:rsid w:val="00093AE1"/>
    <w:rsid w:val="000A717C"/>
    <w:rsid w:val="000B5E25"/>
    <w:rsid w:val="000E7832"/>
    <w:rsid w:val="000F16BA"/>
    <w:rsid w:val="00101AD8"/>
    <w:rsid w:val="00112B36"/>
    <w:rsid w:val="00113DC9"/>
    <w:rsid w:val="001208AF"/>
    <w:rsid w:val="00123996"/>
    <w:rsid w:val="0012510D"/>
    <w:rsid w:val="00136926"/>
    <w:rsid w:val="00152F85"/>
    <w:rsid w:val="00165373"/>
    <w:rsid w:val="00186CCB"/>
    <w:rsid w:val="0019170F"/>
    <w:rsid w:val="001B642E"/>
    <w:rsid w:val="001D3E3D"/>
    <w:rsid w:val="001D4046"/>
    <w:rsid w:val="0020249A"/>
    <w:rsid w:val="002079D2"/>
    <w:rsid w:val="002167BB"/>
    <w:rsid w:val="00223704"/>
    <w:rsid w:val="00225163"/>
    <w:rsid w:val="002260D7"/>
    <w:rsid w:val="00235936"/>
    <w:rsid w:val="00240CED"/>
    <w:rsid w:val="00244BA3"/>
    <w:rsid w:val="00246684"/>
    <w:rsid w:val="00253CE1"/>
    <w:rsid w:val="0025544E"/>
    <w:rsid w:val="00265056"/>
    <w:rsid w:val="00267BB5"/>
    <w:rsid w:val="00267DB2"/>
    <w:rsid w:val="002800EA"/>
    <w:rsid w:val="00295B3F"/>
    <w:rsid w:val="002A4B43"/>
    <w:rsid w:val="002A6308"/>
    <w:rsid w:val="002A676F"/>
    <w:rsid w:val="002C0BE5"/>
    <w:rsid w:val="002C7A4E"/>
    <w:rsid w:val="002E3085"/>
    <w:rsid w:val="002E383B"/>
    <w:rsid w:val="002F3B20"/>
    <w:rsid w:val="00307006"/>
    <w:rsid w:val="0030701F"/>
    <w:rsid w:val="003157FD"/>
    <w:rsid w:val="00316AA7"/>
    <w:rsid w:val="00330FC3"/>
    <w:rsid w:val="00332586"/>
    <w:rsid w:val="00343F0B"/>
    <w:rsid w:val="00345AC8"/>
    <w:rsid w:val="003520C5"/>
    <w:rsid w:val="003746DE"/>
    <w:rsid w:val="003804E8"/>
    <w:rsid w:val="00380D3E"/>
    <w:rsid w:val="003878AD"/>
    <w:rsid w:val="003B0BD9"/>
    <w:rsid w:val="003B1C85"/>
    <w:rsid w:val="003B36D7"/>
    <w:rsid w:val="003B3F89"/>
    <w:rsid w:val="003C1F66"/>
    <w:rsid w:val="003E0ABA"/>
    <w:rsid w:val="003E56C9"/>
    <w:rsid w:val="003E749B"/>
    <w:rsid w:val="003F7F0E"/>
    <w:rsid w:val="004018F9"/>
    <w:rsid w:val="004066D1"/>
    <w:rsid w:val="00425E0F"/>
    <w:rsid w:val="004344EA"/>
    <w:rsid w:val="0043515A"/>
    <w:rsid w:val="004366A7"/>
    <w:rsid w:val="00437217"/>
    <w:rsid w:val="00442FD8"/>
    <w:rsid w:val="00443892"/>
    <w:rsid w:val="004445A1"/>
    <w:rsid w:val="00445CAA"/>
    <w:rsid w:val="00474A2C"/>
    <w:rsid w:val="004851E7"/>
    <w:rsid w:val="004A52A7"/>
    <w:rsid w:val="004B4E60"/>
    <w:rsid w:val="004D0AF7"/>
    <w:rsid w:val="004D6F71"/>
    <w:rsid w:val="0051105C"/>
    <w:rsid w:val="00530E6E"/>
    <w:rsid w:val="00533699"/>
    <w:rsid w:val="00540D93"/>
    <w:rsid w:val="00555C87"/>
    <w:rsid w:val="0056266A"/>
    <w:rsid w:val="00564F04"/>
    <w:rsid w:val="00583C6C"/>
    <w:rsid w:val="0059032F"/>
    <w:rsid w:val="005947BC"/>
    <w:rsid w:val="005966E4"/>
    <w:rsid w:val="005971F1"/>
    <w:rsid w:val="005A6216"/>
    <w:rsid w:val="005A7613"/>
    <w:rsid w:val="005B234D"/>
    <w:rsid w:val="005B26AD"/>
    <w:rsid w:val="005B36A8"/>
    <w:rsid w:val="005B5693"/>
    <w:rsid w:val="005C6646"/>
    <w:rsid w:val="005D77CC"/>
    <w:rsid w:val="005E5716"/>
    <w:rsid w:val="006002E0"/>
    <w:rsid w:val="00613E4E"/>
    <w:rsid w:val="00615489"/>
    <w:rsid w:val="00620280"/>
    <w:rsid w:val="006258FD"/>
    <w:rsid w:val="00632E48"/>
    <w:rsid w:val="00636B58"/>
    <w:rsid w:val="0063775F"/>
    <w:rsid w:val="00637867"/>
    <w:rsid w:val="00665CDB"/>
    <w:rsid w:val="00677865"/>
    <w:rsid w:val="00694976"/>
    <w:rsid w:val="006A25C8"/>
    <w:rsid w:val="006A3E20"/>
    <w:rsid w:val="006B321A"/>
    <w:rsid w:val="006B418F"/>
    <w:rsid w:val="006D1713"/>
    <w:rsid w:val="006D3A03"/>
    <w:rsid w:val="006E08FA"/>
    <w:rsid w:val="006E274F"/>
    <w:rsid w:val="006E420E"/>
    <w:rsid w:val="006F5F93"/>
    <w:rsid w:val="00701842"/>
    <w:rsid w:val="00701C5C"/>
    <w:rsid w:val="00703FA8"/>
    <w:rsid w:val="00710FED"/>
    <w:rsid w:val="00723DAB"/>
    <w:rsid w:val="007250CA"/>
    <w:rsid w:val="007262EB"/>
    <w:rsid w:val="00732345"/>
    <w:rsid w:val="007462C9"/>
    <w:rsid w:val="00756F04"/>
    <w:rsid w:val="007655E2"/>
    <w:rsid w:val="007707F9"/>
    <w:rsid w:val="00770F18"/>
    <w:rsid w:val="0078023D"/>
    <w:rsid w:val="00793C1A"/>
    <w:rsid w:val="007A118C"/>
    <w:rsid w:val="007C7784"/>
    <w:rsid w:val="007D2A81"/>
    <w:rsid w:val="007E534B"/>
    <w:rsid w:val="007E7C02"/>
    <w:rsid w:val="007F7462"/>
    <w:rsid w:val="008023BF"/>
    <w:rsid w:val="008208AC"/>
    <w:rsid w:val="00835035"/>
    <w:rsid w:val="00852668"/>
    <w:rsid w:val="00854249"/>
    <w:rsid w:val="00855ED6"/>
    <w:rsid w:val="008578BF"/>
    <w:rsid w:val="008660D6"/>
    <w:rsid w:val="008711CA"/>
    <w:rsid w:val="00885462"/>
    <w:rsid w:val="0088589E"/>
    <w:rsid w:val="008A1A90"/>
    <w:rsid w:val="008A60A3"/>
    <w:rsid w:val="008B1619"/>
    <w:rsid w:val="008C3B24"/>
    <w:rsid w:val="008E01E4"/>
    <w:rsid w:val="008F660B"/>
    <w:rsid w:val="008F68F8"/>
    <w:rsid w:val="00900C9B"/>
    <w:rsid w:val="00901487"/>
    <w:rsid w:val="0090152E"/>
    <w:rsid w:val="009056EC"/>
    <w:rsid w:val="00926C44"/>
    <w:rsid w:val="0093645B"/>
    <w:rsid w:val="00950EAB"/>
    <w:rsid w:val="00956040"/>
    <w:rsid w:val="00973B5B"/>
    <w:rsid w:val="009758CB"/>
    <w:rsid w:val="00993406"/>
    <w:rsid w:val="00993D2B"/>
    <w:rsid w:val="009969E5"/>
    <w:rsid w:val="009A0F77"/>
    <w:rsid w:val="009A5223"/>
    <w:rsid w:val="009A52AA"/>
    <w:rsid w:val="009B23B7"/>
    <w:rsid w:val="009B2B6B"/>
    <w:rsid w:val="009C0FBE"/>
    <w:rsid w:val="009C2A3F"/>
    <w:rsid w:val="009D2E87"/>
    <w:rsid w:val="009D39B3"/>
    <w:rsid w:val="009D72B9"/>
    <w:rsid w:val="009E1F26"/>
    <w:rsid w:val="009E3747"/>
    <w:rsid w:val="009F0877"/>
    <w:rsid w:val="009F2125"/>
    <w:rsid w:val="009F4FF4"/>
    <w:rsid w:val="009F62C3"/>
    <w:rsid w:val="009F71DC"/>
    <w:rsid w:val="009F7732"/>
    <w:rsid w:val="00A0100D"/>
    <w:rsid w:val="00A05133"/>
    <w:rsid w:val="00A05D3A"/>
    <w:rsid w:val="00A07DFD"/>
    <w:rsid w:val="00A25A8E"/>
    <w:rsid w:val="00A26537"/>
    <w:rsid w:val="00A43CE6"/>
    <w:rsid w:val="00A5260D"/>
    <w:rsid w:val="00A57F95"/>
    <w:rsid w:val="00A66614"/>
    <w:rsid w:val="00A6692F"/>
    <w:rsid w:val="00A72262"/>
    <w:rsid w:val="00A82F2D"/>
    <w:rsid w:val="00A92E7E"/>
    <w:rsid w:val="00A977FD"/>
    <w:rsid w:val="00AA04E4"/>
    <w:rsid w:val="00AA26B4"/>
    <w:rsid w:val="00AB15E3"/>
    <w:rsid w:val="00AC140F"/>
    <w:rsid w:val="00AD33BE"/>
    <w:rsid w:val="00AE1A47"/>
    <w:rsid w:val="00AE5995"/>
    <w:rsid w:val="00B01BD5"/>
    <w:rsid w:val="00B05B83"/>
    <w:rsid w:val="00B17992"/>
    <w:rsid w:val="00B211BC"/>
    <w:rsid w:val="00B26B47"/>
    <w:rsid w:val="00B31853"/>
    <w:rsid w:val="00B50B07"/>
    <w:rsid w:val="00B61730"/>
    <w:rsid w:val="00B77958"/>
    <w:rsid w:val="00B8098B"/>
    <w:rsid w:val="00BC0CFA"/>
    <w:rsid w:val="00BD14B3"/>
    <w:rsid w:val="00BE233B"/>
    <w:rsid w:val="00BE7A6E"/>
    <w:rsid w:val="00BF4CCE"/>
    <w:rsid w:val="00C14BB1"/>
    <w:rsid w:val="00C17F82"/>
    <w:rsid w:val="00C25B47"/>
    <w:rsid w:val="00C37D61"/>
    <w:rsid w:val="00C50633"/>
    <w:rsid w:val="00C56DD5"/>
    <w:rsid w:val="00C604E6"/>
    <w:rsid w:val="00C802FB"/>
    <w:rsid w:val="00C81C12"/>
    <w:rsid w:val="00C831C6"/>
    <w:rsid w:val="00CA216C"/>
    <w:rsid w:val="00CA5FA9"/>
    <w:rsid w:val="00CA7D4F"/>
    <w:rsid w:val="00CC0700"/>
    <w:rsid w:val="00CC1BC7"/>
    <w:rsid w:val="00CD024D"/>
    <w:rsid w:val="00D119D1"/>
    <w:rsid w:val="00D4431A"/>
    <w:rsid w:val="00D57210"/>
    <w:rsid w:val="00D657DA"/>
    <w:rsid w:val="00D8588F"/>
    <w:rsid w:val="00D901D7"/>
    <w:rsid w:val="00D92BFE"/>
    <w:rsid w:val="00DA1C6A"/>
    <w:rsid w:val="00DA297E"/>
    <w:rsid w:val="00DB2E1E"/>
    <w:rsid w:val="00DB2F04"/>
    <w:rsid w:val="00DC5510"/>
    <w:rsid w:val="00DD0519"/>
    <w:rsid w:val="00DD1866"/>
    <w:rsid w:val="00DD1FF7"/>
    <w:rsid w:val="00DD24EE"/>
    <w:rsid w:val="00DE0A8D"/>
    <w:rsid w:val="00DE562A"/>
    <w:rsid w:val="00E05402"/>
    <w:rsid w:val="00E06494"/>
    <w:rsid w:val="00E13C08"/>
    <w:rsid w:val="00E23C37"/>
    <w:rsid w:val="00E35921"/>
    <w:rsid w:val="00E42B2B"/>
    <w:rsid w:val="00E46390"/>
    <w:rsid w:val="00E5647F"/>
    <w:rsid w:val="00E65F37"/>
    <w:rsid w:val="00E6641D"/>
    <w:rsid w:val="00E711DE"/>
    <w:rsid w:val="00E73BDC"/>
    <w:rsid w:val="00E75BE1"/>
    <w:rsid w:val="00E823B8"/>
    <w:rsid w:val="00E9091C"/>
    <w:rsid w:val="00E95E6D"/>
    <w:rsid w:val="00E97E91"/>
    <w:rsid w:val="00EA4002"/>
    <w:rsid w:val="00EA61B9"/>
    <w:rsid w:val="00EA7BF4"/>
    <w:rsid w:val="00EB6C62"/>
    <w:rsid w:val="00ED09E0"/>
    <w:rsid w:val="00ED5352"/>
    <w:rsid w:val="00EE4D9C"/>
    <w:rsid w:val="00EE6265"/>
    <w:rsid w:val="00EE7518"/>
    <w:rsid w:val="00EF193B"/>
    <w:rsid w:val="00F11141"/>
    <w:rsid w:val="00F34A32"/>
    <w:rsid w:val="00F378E0"/>
    <w:rsid w:val="00F455F1"/>
    <w:rsid w:val="00F570D3"/>
    <w:rsid w:val="00F619C3"/>
    <w:rsid w:val="00F8513C"/>
    <w:rsid w:val="00F9111C"/>
    <w:rsid w:val="00FA61DE"/>
    <w:rsid w:val="00FB6A89"/>
    <w:rsid w:val="00FC3A7B"/>
    <w:rsid w:val="00FC649B"/>
    <w:rsid w:val="00FC7CC7"/>
    <w:rsid w:val="00FD36FF"/>
    <w:rsid w:val="00FE2FFB"/>
    <w:rsid w:val="00FE4972"/>
    <w:rsid w:val="00FE7FED"/>
    <w:rsid w:val="00FF0CD8"/>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156F3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1B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temas/uma/"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37</Pages>
  <Words>9232</Words>
  <Characters>50781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31</cp:revision>
  <dcterms:created xsi:type="dcterms:W3CDTF">2024-10-28T21:24:00Z</dcterms:created>
  <dcterms:modified xsi:type="dcterms:W3CDTF">2024-12-06T18:57:00Z</dcterms:modified>
</cp:coreProperties>
</file>