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E96931" w:rsidRDefault="00AE3DA7" w:rsidP="00E96931">
          <w:pPr>
            <w:pStyle w:val="TtulodeTDC"/>
            <w:spacing w:before="0" w:line="360" w:lineRule="auto"/>
            <w:rPr>
              <w:rFonts w:ascii="Palatino Linotype" w:hAnsi="Palatino Linotype"/>
              <w:color w:val="auto"/>
              <w:sz w:val="22"/>
              <w:szCs w:val="22"/>
              <w:lang w:val="es-ES"/>
            </w:rPr>
          </w:pPr>
          <w:r w:rsidRPr="00E96931">
            <w:rPr>
              <w:rFonts w:ascii="Palatino Linotype" w:hAnsi="Palatino Linotype"/>
              <w:color w:val="auto"/>
              <w:sz w:val="22"/>
              <w:szCs w:val="22"/>
              <w:lang w:val="es-ES"/>
            </w:rPr>
            <w:t>Contenido</w:t>
          </w:r>
        </w:p>
        <w:p w14:paraId="3EB312A7" w14:textId="77777777" w:rsidR="00AA6EA9" w:rsidRPr="00E96931" w:rsidRDefault="00AA6EA9" w:rsidP="00E96931">
          <w:pPr>
            <w:rPr>
              <w:szCs w:val="22"/>
              <w:lang w:val="es-ES" w:eastAsia="es-MX"/>
            </w:rPr>
          </w:pPr>
        </w:p>
        <w:p w14:paraId="6C4D8999" w14:textId="77777777" w:rsidR="00AA052C" w:rsidRPr="00E96931" w:rsidRDefault="00AE3DA7" w:rsidP="00E96931">
          <w:pPr>
            <w:pStyle w:val="TDC1"/>
            <w:tabs>
              <w:tab w:val="right" w:leader="dot" w:pos="9034"/>
            </w:tabs>
            <w:rPr>
              <w:rFonts w:asciiTheme="minorHAnsi" w:eastAsiaTheme="minorEastAsia" w:hAnsiTheme="minorHAnsi" w:cstheme="minorBidi"/>
              <w:noProof/>
              <w:szCs w:val="22"/>
              <w:lang w:eastAsia="es-MX"/>
            </w:rPr>
          </w:pPr>
          <w:r w:rsidRPr="00E96931">
            <w:rPr>
              <w:szCs w:val="22"/>
            </w:rPr>
            <w:fldChar w:fldCharType="begin"/>
          </w:r>
          <w:r w:rsidRPr="00E96931">
            <w:rPr>
              <w:szCs w:val="22"/>
            </w:rPr>
            <w:instrText xml:space="preserve"> TOC \o "1-3" \h \z \u </w:instrText>
          </w:r>
          <w:r w:rsidRPr="00E96931">
            <w:rPr>
              <w:szCs w:val="22"/>
            </w:rPr>
            <w:fldChar w:fldCharType="separate"/>
          </w:r>
          <w:hyperlink w:anchor="_Toc174976973" w:history="1">
            <w:r w:rsidR="00AA052C" w:rsidRPr="00E96931">
              <w:rPr>
                <w:rStyle w:val="Hipervnculo"/>
                <w:noProof/>
                <w:color w:val="auto"/>
              </w:rPr>
              <w:t>ANTECEDENTES</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_Toc174976973 \h </w:instrText>
            </w:r>
            <w:r w:rsidR="00AA052C" w:rsidRPr="00E96931">
              <w:rPr>
                <w:noProof/>
                <w:webHidden/>
              </w:rPr>
            </w:r>
            <w:r w:rsidR="00AA052C" w:rsidRPr="00E96931">
              <w:rPr>
                <w:noProof/>
                <w:webHidden/>
              </w:rPr>
              <w:fldChar w:fldCharType="separate"/>
            </w:r>
            <w:r w:rsidR="000A169F">
              <w:rPr>
                <w:noProof/>
                <w:webHidden/>
              </w:rPr>
              <w:t>1</w:t>
            </w:r>
            <w:r w:rsidR="00AA052C" w:rsidRPr="00E96931">
              <w:rPr>
                <w:noProof/>
                <w:webHidden/>
              </w:rPr>
              <w:fldChar w:fldCharType="end"/>
            </w:r>
          </w:hyperlink>
        </w:p>
        <w:p w14:paraId="75A49B7B" w14:textId="77777777" w:rsidR="00AA052C" w:rsidRPr="00E96931" w:rsidRDefault="004543B9" w:rsidP="00E96931">
          <w:pPr>
            <w:pStyle w:val="TDC2"/>
            <w:rPr>
              <w:rFonts w:asciiTheme="minorHAnsi" w:eastAsiaTheme="minorEastAsia" w:hAnsiTheme="minorHAnsi" w:cstheme="minorBidi"/>
              <w:noProof/>
              <w:szCs w:val="22"/>
              <w:lang w:eastAsia="es-MX"/>
            </w:rPr>
          </w:pPr>
          <w:hyperlink w:anchor="_Toc174976974" w:history="1">
            <w:r w:rsidR="00AA052C" w:rsidRPr="00E96931">
              <w:rPr>
                <w:rStyle w:val="Hipervnculo"/>
                <w:noProof/>
                <w:color w:val="auto"/>
              </w:rPr>
              <w:t>DE LA SOLICITUD DE ACCESO A DATOS PERSONALES</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_Toc174976974 \h </w:instrText>
            </w:r>
            <w:r w:rsidR="00AA052C" w:rsidRPr="00E96931">
              <w:rPr>
                <w:noProof/>
                <w:webHidden/>
              </w:rPr>
            </w:r>
            <w:r w:rsidR="00AA052C" w:rsidRPr="00E96931">
              <w:rPr>
                <w:noProof/>
                <w:webHidden/>
              </w:rPr>
              <w:fldChar w:fldCharType="separate"/>
            </w:r>
            <w:r w:rsidR="000A169F">
              <w:rPr>
                <w:noProof/>
                <w:webHidden/>
              </w:rPr>
              <w:t>1</w:t>
            </w:r>
            <w:r w:rsidR="00AA052C" w:rsidRPr="00E96931">
              <w:rPr>
                <w:noProof/>
                <w:webHidden/>
              </w:rPr>
              <w:fldChar w:fldCharType="end"/>
            </w:r>
          </w:hyperlink>
        </w:p>
        <w:p w14:paraId="46EDA2E9"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75" w:history="1">
            <w:r w:rsidR="00AA052C" w:rsidRPr="00E96931">
              <w:rPr>
                <w:rStyle w:val="Hipervnculo"/>
                <w:noProof/>
                <w:color w:val="auto"/>
              </w:rPr>
              <w:t>a) Solicitud de Acceso a Datos.</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_Toc174976975 \h </w:instrText>
            </w:r>
            <w:r w:rsidR="00AA052C" w:rsidRPr="00E96931">
              <w:rPr>
                <w:noProof/>
                <w:webHidden/>
              </w:rPr>
            </w:r>
            <w:r w:rsidR="00AA052C" w:rsidRPr="00E96931">
              <w:rPr>
                <w:noProof/>
                <w:webHidden/>
              </w:rPr>
              <w:fldChar w:fldCharType="separate"/>
            </w:r>
            <w:r w:rsidR="000A169F">
              <w:rPr>
                <w:noProof/>
                <w:webHidden/>
              </w:rPr>
              <w:t>1</w:t>
            </w:r>
            <w:r w:rsidR="00AA052C" w:rsidRPr="00E96931">
              <w:rPr>
                <w:noProof/>
                <w:webHidden/>
              </w:rPr>
              <w:fldChar w:fldCharType="end"/>
            </w:r>
          </w:hyperlink>
        </w:p>
        <w:p w14:paraId="258FADC5"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76" w:history="1">
            <w:r w:rsidR="00AA052C" w:rsidRPr="00E96931">
              <w:rPr>
                <w:rStyle w:val="Hipervnculo"/>
                <w:noProof/>
                <w:color w:val="auto"/>
                <w:lang w:val="es-ES"/>
              </w:rPr>
              <w:t xml:space="preserve">b) Respuesta </w:t>
            </w:r>
            <w:r w:rsidR="00AA052C" w:rsidRPr="00E96931">
              <w:rPr>
                <w:rStyle w:val="Hipervnculo"/>
                <w:rFonts w:eastAsia="Calibri"/>
                <w:noProof/>
                <w:color w:val="auto"/>
                <w:lang w:eastAsia="en-US"/>
              </w:rPr>
              <w:t>del Sujeto Obligado.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_Toc174976976 \h </w:instrText>
            </w:r>
            <w:r w:rsidR="00AA052C" w:rsidRPr="00E96931">
              <w:rPr>
                <w:noProof/>
                <w:webHidden/>
              </w:rPr>
            </w:r>
            <w:r w:rsidR="00AA052C" w:rsidRPr="00E96931">
              <w:rPr>
                <w:noProof/>
                <w:webHidden/>
              </w:rPr>
              <w:fldChar w:fldCharType="separate"/>
            </w:r>
            <w:r w:rsidR="000A169F">
              <w:rPr>
                <w:noProof/>
                <w:webHidden/>
              </w:rPr>
              <w:t>2</w:t>
            </w:r>
            <w:r w:rsidR="00AA052C" w:rsidRPr="00E96931">
              <w:rPr>
                <w:noProof/>
                <w:webHidden/>
              </w:rPr>
              <w:fldChar w:fldCharType="end"/>
            </w:r>
          </w:hyperlink>
        </w:p>
        <w:p w14:paraId="140A3257" w14:textId="77777777" w:rsidR="00AA052C" w:rsidRPr="00E96931" w:rsidRDefault="004543B9" w:rsidP="00E96931">
          <w:pPr>
            <w:pStyle w:val="TDC2"/>
            <w:rPr>
              <w:rFonts w:asciiTheme="minorHAnsi" w:eastAsiaTheme="minorEastAsia" w:hAnsiTheme="minorHAnsi" w:cstheme="minorBidi"/>
              <w:noProof/>
              <w:szCs w:val="22"/>
              <w:lang w:eastAsia="es-MX"/>
            </w:rPr>
          </w:pPr>
          <w:hyperlink w:anchor="_Toc174976977" w:history="1">
            <w:r w:rsidR="00AA052C" w:rsidRPr="00E96931">
              <w:rPr>
                <w:rStyle w:val="Hipervnculo"/>
                <w:noProof/>
                <w:color w:val="auto"/>
              </w:rPr>
              <w:t>DEL RECURSO DE REVISIÓN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_Toc174976977 \h </w:instrText>
            </w:r>
            <w:r w:rsidR="00AA052C" w:rsidRPr="00E96931">
              <w:rPr>
                <w:noProof/>
                <w:webHidden/>
              </w:rPr>
            </w:r>
            <w:r w:rsidR="00AA052C" w:rsidRPr="00E96931">
              <w:rPr>
                <w:noProof/>
                <w:webHidden/>
              </w:rPr>
              <w:fldChar w:fldCharType="separate"/>
            </w:r>
            <w:r w:rsidR="000A169F">
              <w:rPr>
                <w:noProof/>
                <w:webHidden/>
              </w:rPr>
              <w:t>2</w:t>
            </w:r>
            <w:r w:rsidR="00AA052C" w:rsidRPr="00E96931">
              <w:rPr>
                <w:noProof/>
                <w:webHidden/>
              </w:rPr>
              <w:fldChar w:fldCharType="end"/>
            </w:r>
          </w:hyperlink>
        </w:p>
        <w:p w14:paraId="6639E9ED"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78" w:history="1">
            <w:r w:rsidR="00AA052C" w:rsidRPr="00E96931">
              <w:rPr>
                <w:rStyle w:val="Hipervnculo"/>
                <w:noProof/>
                <w:color w:val="auto"/>
              </w:rPr>
              <w:t>a) Interposición del Recurso de Revisión.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_Toc174976978 \h </w:instrText>
            </w:r>
            <w:r w:rsidR="00AA052C" w:rsidRPr="00E96931">
              <w:rPr>
                <w:noProof/>
                <w:webHidden/>
              </w:rPr>
            </w:r>
            <w:r w:rsidR="00AA052C" w:rsidRPr="00E96931">
              <w:rPr>
                <w:noProof/>
                <w:webHidden/>
              </w:rPr>
              <w:fldChar w:fldCharType="separate"/>
            </w:r>
            <w:r w:rsidR="000A169F">
              <w:rPr>
                <w:noProof/>
                <w:webHidden/>
              </w:rPr>
              <w:t>2</w:t>
            </w:r>
            <w:r w:rsidR="00AA052C" w:rsidRPr="00E96931">
              <w:rPr>
                <w:noProof/>
                <w:webHidden/>
              </w:rPr>
              <w:fldChar w:fldCharType="end"/>
            </w:r>
          </w:hyperlink>
        </w:p>
        <w:p w14:paraId="56D01D63"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79" w:history="1">
            <w:r w:rsidR="00AA052C" w:rsidRPr="00E96931">
              <w:rPr>
                <w:rStyle w:val="Hipervnculo"/>
                <w:noProof/>
                <w:color w:val="auto"/>
              </w:rPr>
              <w:t>b) Turno del Recurso de Revisión.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_Toc174976979 \h </w:instrText>
            </w:r>
            <w:r w:rsidR="00AA052C" w:rsidRPr="00E96931">
              <w:rPr>
                <w:noProof/>
                <w:webHidden/>
              </w:rPr>
            </w:r>
            <w:r w:rsidR="00AA052C" w:rsidRPr="00E96931">
              <w:rPr>
                <w:noProof/>
                <w:webHidden/>
              </w:rPr>
              <w:fldChar w:fldCharType="separate"/>
            </w:r>
            <w:r w:rsidR="000A169F">
              <w:rPr>
                <w:noProof/>
                <w:webHidden/>
              </w:rPr>
              <w:t>4</w:t>
            </w:r>
            <w:r w:rsidR="00AA052C" w:rsidRPr="00E96931">
              <w:rPr>
                <w:noProof/>
                <w:webHidden/>
              </w:rPr>
              <w:fldChar w:fldCharType="end"/>
            </w:r>
          </w:hyperlink>
        </w:p>
        <w:p w14:paraId="09043536"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0" w:history="1">
            <w:r w:rsidR="00AA052C" w:rsidRPr="00E96931">
              <w:rPr>
                <w:rStyle w:val="Hipervnculo"/>
                <w:noProof/>
                <w:color w:val="auto"/>
              </w:rPr>
              <w:t>c) Admisión del Recurso de Revisión.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_Toc174976980 \h </w:instrText>
            </w:r>
            <w:r w:rsidR="00AA052C" w:rsidRPr="00E96931">
              <w:rPr>
                <w:noProof/>
                <w:webHidden/>
              </w:rPr>
            </w:r>
            <w:r w:rsidR="00AA052C" w:rsidRPr="00E96931">
              <w:rPr>
                <w:noProof/>
                <w:webHidden/>
              </w:rPr>
              <w:fldChar w:fldCharType="separate"/>
            </w:r>
            <w:r w:rsidR="000A169F">
              <w:rPr>
                <w:noProof/>
                <w:webHidden/>
              </w:rPr>
              <w:t>4</w:t>
            </w:r>
            <w:r w:rsidR="00AA052C" w:rsidRPr="00E96931">
              <w:rPr>
                <w:noProof/>
                <w:webHidden/>
              </w:rPr>
              <w:fldChar w:fldCharType="end"/>
            </w:r>
          </w:hyperlink>
        </w:p>
        <w:p w14:paraId="017A0EB8"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1" w:history="1">
            <w:r w:rsidR="00AA052C" w:rsidRPr="00E96931">
              <w:rPr>
                <w:rStyle w:val="Hipervnculo"/>
                <w:noProof/>
                <w:color w:val="auto"/>
              </w:rPr>
              <w:t>d) Exhortación para conciliar.</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_Toc174976981 \h </w:instrText>
            </w:r>
            <w:r w:rsidR="00AA052C" w:rsidRPr="00E96931">
              <w:rPr>
                <w:noProof/>
                <w:webHidden/>
              </w:rPr>
            </w:r>
            <w:r w:rsidR="00AA052C" w:rsidRPr="00E96931">
              <w:rPr>
                <w:noProof/>
                <w:webHidden/>
              </w:rPr>
              <w:fldChar w:fldCharType="separate"/>
            </w:r>
            <w:r w:rsidR="000A169F">
              <w:rPr>
                <w:noProof/>
                <w:webHidden/>
              </w:rPr>
              <w:t>5</w:t>
            </w:r>
            <w:r w:rsidR="00AA052C" w:rsidRPr="00E96931">
              <w:rPr>
                <w:noProof/>
                <w:webHidden/>
              </w:rPr>
              <w:fldChar w:fldCharType="end"/>
            </w:r>
          </w:hyperlink>
        </w:p>
        <w:p w14:paraId="429361DD"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2" w:history="1">
            <w:r w:rsidR="00AA052C" w:rsidRPr="00E96931">
              <w:rPr>
                <w:rStyle w:val="Hipervnculo"/>
                <w:noProof/>
                <w:color w:val="auto"/>
              </w:rPr>
              <w:t>e) Preclusión de la etapa de conciliación.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_Toc174976982 \h </w:instrText>
            </w:r>
            <w:r w:rsidR="00AA052C" w:rsidRPr="00E96931">
              <w:rPr>
                <w:noProof/>
                <w:webHidden/>
              </w:rPr>
            </w:r>
            <w:r w:rsidR="00AA052C" w:rsidRPr="00E96931">
              <w:rPr>
                <w:noProof/>
                <w:webHidden/>
              </w:rPr>
              <w:fldChar w:fldCharType="separate"/>
            </w:r>
            <w:r w:rsidR="000A169F">
              <w:rPr>
                <w:noProof/>
                <w:webHidden/>
              </w:rPr>
              <w:t>5</w:t>
            </w:r>
            <w:r w:rsidR="00AA052C" w:rsidRPr="00E96931">
              <w:rPr>
                <w:noProof/>
                <w:webHidden/>
              </w:rPr>
              <w:fldChar w:fldCharType="end"/>
            </w:r>
          </w:hyperlink>
        </w:p>
        <w:p w14:paraId="2B1E3DE5"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3" w:history="1">
            <w:r w:rsidR="00AA052C" w:rsidRPr="00E96931">
              <w:rPr>
                <w:rStyle w:val="Hipervnculo"/>
                <w:noProof/>
                <w:color w:val="auto"/>
              </w:rPr>
              <w:t>f) Cierre de instrucción.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_Toc174976983 \h </w:instrText>
            </w:r>
            <w:r w:rsidR="00AA052C" w:rsidRPr="00E96931">
              <w:rPr>
                <w:noProof/>
                <w:webHidden/>
              </w:rPr>
            </w:r>
            <w:r w:rsidR="00AA052C" w:rsidRPr="00E96931">
              <w:rPr>
                <w:noProof/>
                <w:webHidden/>
              </w:rPr>
              <w:fldChar w:fldCharType="separate"/>
            </w:r>
            <w:r w:rsidR="000A169F">
              <w:rPr>
                <w:noProof/>
                <w:webHidden/>
              </w:rPr>
              <w:t>5</w:t>
            </w:r>
            <w:r w:rsidR="00AA052C" w:rsidRPr="00E96931">
              <w:rPr>
                <w:noProof/>
                <w:webHidden/>
              </w:rPr>
              <w:fldChar w:fldCharType="end"/>
            </w:r>
          </w:hyperlink>
        </w:p>
        <w:p w14:paraId="42393AA1"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4" w:history="1">
            <w:r w:rsidR="00AA052C" w:rsidRPr="00E96931">
              <w:rPr>
                <w:rStyle w:val="Hipervnculo"/>
                <w:noProof/>
                <w:color w:val="auto"/>
              </w:rPr>
              <w:t>g) Returno del recurso de revisión.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_Toc174976984 \h </w:instrText>
            </w:r>
            <w:r w:rsidR="00AA052C" w:rsidRPr="00E96931">
              <w:rPr>
                <w:noProof/>
                <w:webHidden/>
              </w:rPr>
            </w:r>
            <w:r w:rsidR="00AA052C" w:rsidRPr="00E96931">
              <w:rPr>
                <w:noProof/>
                <w:webHidden/>
              </w:rPr>
              <w:fldChar w:fldCharType="separate"/>
            </w:r>
            <w:r w:rsidR="000A169F">
              <w:rPr>
                <w:noProof/>
                <w:webHidden/>
              </w:rPr>
              <w:t>5</w:t>
            </w:r>
            <w:r w:rsidR="00AA052C" w:rsidRPr="00E96931">
              <w:rPr>
                <w:noProof/>
                <w:webHidden/>
              </w:rPr>
              <w:fldChar w:fldCharType="end"/>
            </w:r>
          </w:hyperlink>
        </w:p>
        <w:p w14:paraId="288B146C"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5" w:history="1">
            <w:r w:rsidR="00AA052C" w:rsidRPr="00E96931">
              <w:rPr>
                <w:rStyle w:val="Hipervnculo"/>
                <w:noProof/>
                <w:color w:val="auto"/>
              </w:rPr>
              <w:t>h) Revocación del acuerdo de cierre de instrucción.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_Toc174976985 \h </w:instrText>
            </w:r>
            <w:r w:rsidR="00AA052C" w:rsidRPr="00E96931">
              <w:rPr>
                <w:noProof/>
                <w:webHidden/>
              </w:rPr>
            </w:r>
            <w:r w:rsidR="00AA052C" w:rsidRPr="00E96931">
              <w:rPr>
                <w:noProof/>
                <w:webHidden/>
              </w:rPr>
              <w:fldChar w:fldCharType="separate"/>
            </w:r>
            <w:r w:rsidR="000A169F">
              <w:rPr>
                <w:noProof/>
                <w:webHidden/>
              </w:rPr>
              <w:t>6</w:t>
            </w:r>
            <w:r w:rsidR="00AA052C" w:rsidRPr="00E96931">
              <w:rPr>
                <w:noProof/>
                <w:webHidden/>
              </w:rPr>
              <w:fldChar w:fldCharType="end"/>
            </w:r>
          </w:hyperlink>
        </w:p>
        <w:p w14:paraId="7A9B3638"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6" w:history="1">
            <w:r w:rsidR="00AA052C" w:rsidRPr="00E96931">
              <w:rPr>
                <w:rStyle w:val="Hipervnculo"/>
                <w:rFonts w:eastAsia="Palatino Linotype" w:cs="Palatino Linotype"/>
                <w:noProof/>
                <w:color w:val="auto"/>
              </w:rPr>
              <w:t>i) De la etapa de conciliación: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_Toc174976986 \h </w:instrText>
            </w:r>
            <w:r w:rsidR="00AA052C" w:rsidRPr="00E96931">
              <w:rPr>
                <w:noProof/>
                <w:webHidden/>
              </w:rPr>
            </w:r>
            <w:r w:rsidR="00AA052C" w:rsidRPr="00E96931">
              <w:rPr>
                <w:noProof/>
                <w:webHidden/>
              </w:rPr>
              <w:fldChar w:fldCharType="separate"/>
            </w:r>
            <w:r w:rsidR="000A169F">
              <w:rPr>
                <w:noProof/>
                <w:webHidden/>
              </w:rPr>
              <w:t>6</w:t>
            </w:r>
            <w:r w:rsidR="00AA052C" w:rsidRPr="00E96931">
              <w:rPr>
                <w:noProof/>
                <w:webHidden/>
              </w:rPr>
              <w:fldChar w:fldCharType="end"/>
            </w:r>
          </w:hyperlink>
        </w:p>
        <w:p w14:paraId="2F7BEB05"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7" w:history="1">
            <w:r w:rsidR="00AA052C" w:rsidRPr="00E96931">
              <w:rPr>
                <w:rStyle w:val="Hipervnculo"/>
                <w:rFonts w:eastAsia="Palatino Linotype" w:cs="Palatino Linotype"/>
                <w:noProof/>
                <w:color w:val="auto"/>
              </w:rPr>
              <w:t xml:space="preserve">j) </w:t>
            </w:r>
            <w:r w:rsidR="00AA052C" w:rsidRPr="00E96931">
              <w:rPr>
                <w:rStyle w:val="Hipervnculo"/>
                <w:rFonts w:cs="Arial"/>
                <w:noProof/>
                <w:color w:val="auto"/>
              </w:rPr>
              <w:t>Audiencia de conciliación.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_Toc174976987 \h </w:instrText>
            </w:r>
            <w:r w:rsidR="00AA052C" w:rsidRPr="00E96931">
              <w:rPr>
                <w:noProof/>
                <w:webHidden/>
              </w:rPr>
            </w:r>
            <w:r w:rsidR="00AA052C" w:rsidRPr="00E96931">
              <w:rPr>
                <w:noProof/>
                <w:webHidden/>
              </w:rPr>
              <w:fldChar w:fldCharType="separate"/>
            </w:r>
            <w:r w:rsidR="000A169F">
              <w:rPr>
                <w:noProof/>
                <w:webHidden/>
              </w:rPr>
              <w:t>7</w:t>
            </w:r>
            <w:r w:rsidR="00AA052C" w:rsidRPr="00E96931">
              <w:rPr>
                <w:noProof/>
                <w:webHidden/>
              </w:rPr>
              <w:fldChar w:fldCharType="end"/>
            </w:r>
          </w:hyperlink>
        </w:p>
        <w:p w14:paraId="3FF3EF37"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8" w:history="1">
            <w:r w:rsidR="00AA052C" w:rsidRPr="00E96931">
              <w:rPr>
                <w:rStyle w:val="Hipervnculo"/>
                <w:noProof/>
                <w:color w:val="auto"/>
              </w:rPr>
              <w:t>k) Manifestaciones del Sujeto Obligado.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_Toc174976988 \h </w:instrText>
            </w:r>
            <w:r w:rsidR="00AA052C" w:rsidRPr="00E96931">
              <w:rPr>
                <w:noProof/>
                <w:webHidden/>
              </w:rPr>
            </w:r>
            <w:r w:rsidR="00AA052C" w:rsidRPr="00E96931">
              <w:rPr>
                <w:noProof/>
                <w:webHidden/>
              </w:rPr>
              <w:fldChar w:fldCharType="separate"/>
            </w:r>
            <w:r w:rsidR="000A169F">
              <w:rPr>
                <w:noProof/>
                <w:webHidden/>
              </w:rPr>
              <w:t>8</w:t>
            </w:r>
            <w:r w:rsidR="00AA052C" w:rsidRPr="00E96931">
              <w:rPr>
                <w:noProof/>
                <w:webHidden/>
              </w:rPr>
              <w:fldChar w:fldCharType="end"/>
            </w:r>
          </w:hyperlink>
        </w:p>
        <w:p w14:paraId="0C2CE700"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89" w:history="1">
            <w:r w:rsidR="00AA052C" w:rsidRPr="00E96931">
              <w:rPr>
                <w:rStyle w:val="Hipervnculo"/>
                <w:rFonts w:eastAsia="Calibri"/>
                <w:bCs/>
                <w:noProof/>
                <w:color w:val="auto"/>
                <w:lang w:eastAsia="en-US"/>
              </w:rPr>
              <w:t>l)</w:t>
            </w:r>
            <w:r w:rsidR="00AA052C" w:rsidRPr="00E96931">
              <w:rPr>
                <w:rStyle w:val="Hipervnculo"/>
                <w:noProof/>
                <w:color w:val="auto"/>
              </w:rPr>
              <w:t xml:space="preserve"> </w:t>
            </w:r>
            <w:r w:rsidR="00AA052C" w:rsidRPr="00E96931">
              <w:rPr>
                <w:rStyle w:val="Hipervnculo"/>
                <w:noProof/>
                <w:color w:val="auto"/>
                <w:lang w:val="es-ES"/>
              </w:rPr>
              <w:t>Manifestaciones de la Parte Recurrente.</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_Toc174976989 \h </w:instrText>
            </w:r>
            <w:r w:rsidR="00AA052C" w:rsidRPr="00E96931">
              <w:rPr>
                <w:noProof/>
                <w:webHidden/>
              </w:rPr>
            </w:r>
            <w:r w:rsidR="00AA052C" w:rsidRPr="00E96931">
              <w:rPr>
                <w:noProof/>
                <w:webHidden/>
              </w:rPr>
              <w:fldChar w:fldCharType="separate"/>
            </w:r>
            <w:r w:rsidR="000A169F">
              <w:rPr>
                <w:noProof/>
                <w:webHidden/>
              </w:rPr>
              <w:t>8</w:t>
            </w:r>
            <w:r w:rsidR="00AA052C" w:rsidRPr="00E96931">
              <w:rPr>
                <w:noProof/>
                <w:webHidden/>
              </w:rPr>
              <w:fldChar w:fldCharType="end"/>
            </w:r>
          </w:hyperlink>
        </w:p>
        <w:p w14:paraId="31A6B28F"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0" w:history="1">
            <w:r w:rsidR="00AA052C" w:rsidRPr="00E96931">
              <w:rPr>
                <w:rStyle w:val="Hipervnculo"/>
                <w:rFonts w:eastAsia="Calibri"/>
                <w:noProof/>
                <w:color w:val="auto"/>
              </w:rPr>
              <w:t>m) Ampliación de plazo para resolver el Recurso de Revisión.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_Toc174976990 \h </w:instrText>
            </w:r>
            <w:r w:rsidR="00AA052C" w:rsidRPr="00E96931">
              <w:rPr>
                <w:noProof/>
                <w:webHidden/>
              </w:rPr>
            </w:r>
            <w:r w:rsidR="00AA052C" w:rsidRPr="00E96931">
              <w:rPr>
                <w:noProof/>
                <w:webHidden/>
              </w:rPr>
              <w:fldChar w:fldCharType="separate"/>
            </w:r>
            <w:r w:rsidR="000A169F">
              <w:rPr>
                <w:noProof/>
                <w:webHidden/>
              </w:rPr>
              <w:t>8</w:t>
            </w:r>
            <w:r w:rsidR="00AA052C" w:rsidRPr="00E96931">
              <w:rPr>
                <w:noProof/>
                <w:webHidden/>
              </w:rPr>
              <w:fldChar w:fldCharType="end"/>
            </w:r>
          </w:hyperlink>
        </w:p>
        <w:p w14:paraId="631CDD55"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1" w:history="1">
            <w:r w:rsidR="00AA052C" w:rsidRPr="00E96931">
              <w:rPr>
                <w:rStyle w:val="Hipervnculo"/>
                <w:noProof/>
                <w:color w:val="auto"/>
              </w:rPr>
              <w:t>n) Cierre de instrucción.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_Toc174976991 \h </w:instrText>
            </w:r>
            <w:r w:rsidR="00AA052C" w:rsidRPr="00E96931">
              <w:rPr>
                <w:noProof/>
                <w:webHidden/>
              </w:rPr>
            </w:r>
            <w:r w:rsidR="00AA052C" w:rsidRPr="00E96931">
              <w:rPr>
                <w:noProof/>
                <w:webHidden/>
              </w:rPr>
              <w:fldChar w:fldCharType="separate"/>
            </w:r>
            <w:r w:rsidR="000A169F">
              <w:rPr>
                <w:noProof/>
                <w:webHidden/>
              </w:rPr>
              <w:t>11</w:t>
            </w:r>
            <w:r w:rsidR="00AA052C" w:rsidRPr="00E96931">
              <w:rPr>
                <w:noProof/>
                <w:webHidden/>
              </w:rPr>
              <w:fldChar w:fldCharType="end"/>
            </w:r>
          </w:hyperlink>
        </w:p>
        <w:p w14:paraId="6563E75C" w14:textId="77777777" w:rsidR="00AA052C" w:rsidRPr="00E96931" w:rsidRDefault="004543B9" w:rsidP="00E96931">
          <w:pPr>
            <w:pStyle w:val="TDC1"/>
            <w:tabs>
              <w:tab w:val="right" w:leader="dot" w:pos="9034"/>
            </w:tabs>
            <w:rPr>
              <w:rFonts w:asciiTheme="minorHAnsi" w:eastAsiaTheme="minorEastAsia" w:hAnsiTheme="minorHAnsi" w:cstheme="minorBidi"/>
              <w:noProof/>
              <w:szCs w:val="22"/>
              <w:lang w:eastAsia="es-MX"/>
            </w:rPr>
          </w:pPr>
          <w:hyperlink w:anchor="_Toc174976992" w:history="1">
            <w:r w:rsidR="00AA052C" w:rsidRPr="00E96931">
              <w:rPr>
                <w:rStyle w:val="Hipervnculo"/>
                <w:rFonts w:eastAsiaTheme="minorHAnsi"/>
                <w:noProof/>
                <w:color w:val="auto"/>
                <w:lang w:eastAsia="en-US"/>
              </w:rPr>
              <w:t>CONSIDERANDOS</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_Toc174976992 \h </w:instrText>
            </w:r>
            <w:r w:rsidR="00AA052C" w:rsidRPr="00E96931">
              <w:rPr>
                <w:noProof/>
                <w:webHidden/>
              </w:rPr>
            </w:r>
            <w:r w:rsidR="00AA052C" w:rsidRPr="00E96931">
              <w:rPr>
                <w:noProof/>
                <w:webHidden/>
              </w:rPr>
              <w:fldChar w:fldCharType="separate"/>
            </w:r>
            <w:r w:rsidR="000A169F">
              <w:rPr>
                <w:noProof/>
                <w:webHidden/>
              </w:rPr>
              <w:t>12</w:t>
            </w:r>
            <w:r w:rsidR="00AA052C" w:rsidRPr="00E96931">
              <w:rPr>
                <w:noProof/>
                <w:webHidden/>
              </w:rPr>
              <w:fldChar w:fldCharType="end"/>
            </w:r>
          </w:hyperlink>
        </w:p>
        <w:p w14:paraId="44AF9A53" w14:textId="77777777" w:rsidR="00AA052C" w:rsidRPr="00E96931" w:rsidRDefault="004543B9" w:rsidP="00E96931">
          <w:pPr>
            <w:pStyle w:val="TDC2"/>
            <w:rPr>
              <w:rFonts w:asciiTheme="minorHAnsi" w:eastAsiaTheme="minorEastAsia" w:hAnsiTheme="minorHAnsi" w:cstheme="minorBidi"/>
              <w:noProof/>
              <w:szCs w:val="22"/>
              <w:lang w:eastAsia="es-MX"/>
            </w:rPr>
          </w:pPr>
          <w:hyperlink w:anchor="_Toc174976993" w:history="1">
            <w:r w:rsidR="00AA052C" w:rsidRPr="00E96931">
              <w:rPr>
                <w:rStyle w:val="Hipervnculo"/>
                <w:rFonts w:eastAsia="Batang"/>
                <w:noProof/>
                <w:color w:val="auto"/>
              </w:rPr>
              <w:t>PRIMERO. Procedibilidad</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_Toc174976993 \h </w:instrText>
            </w:r>
            <w:r w:rsidR="00AA052C" w:rsidRPr="00E96931">
              <w:rPr>
                <w:noProof/>
                <w:webHidden/>
              </w:rPr>
            </w:r>
            <w:r w:rsidR="00AA052C" w:rsidRPr="00E96931">
              <w:rPr>
                <w:noProof/>
                <w:webHidden/>
              </w:rPr>
              <w:fldChar w:fldCharType="separate"/>
            </w:r>
            <w:r w:rsidR="000A169F">
              <w:rPr>
                <w:noProof/>
                <w:webHidden/>
              </w:rPr>
              <w:t>12</w:t>
            </w:r>
            <w:r w:rsidR="00AA052C" w:rsidRPr="00E96931">
              <w:rPr>
                <w:noProof/>
                <w:webHidden/>
              </w:rPr>
              <w:fldChar w:fldCharType="end"/>
            </w:r>
          </w:hyperlink>
        </w:p>
        <w:p w14:paraId="1FC03D31"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4" w:history="1">
            <w:r w:rsidR="00AA052C" w:rsidRPr="00E96931">
              <w:rPr>
                <w:rStyle w:val="Hipervnculo"/>
                <w:noProof/>
                <w:color w:val="auto"/>
              </w:rPr>
              <w:t>a) Competencia del Instituto.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_Toc174976994 \h </w:instrText>
            </w:r>
            <w:r w:rsidR="00AA052C" w:rsidRPr="00E96931">
              <w:rPr>
                <w:noProof/>
                <w:webHidden/>
              </w:rPr>
            </w:r>
            <w:r w:rsidR="00AA052C" w:rsidRPr="00E96931">
              <w:rPr>
                <w:noProof/>
                <w:webHidden/>
              </w:rPr>
              <w:fldChar w:fldCharType="separate"/>
            </w:r>
            <w:r w:rsidR="000A169F">
              <w:rPr>
                <w:noProof/>
                <w:webHidden/>
              </w:rPr>
              <w:t>12</w:t>
            </w:r>
            <w:r w:rsidR="00AA052C" w:rsidRPr="00E96931">
              <w:rPr>
                <w:noProof/>
                <w:webHidden/>
              </w:rPr>
              <w:fldChar w:fldCharType="end"/>
            </w:r>
          </w:hyperlink>
        </w:p>
        <w:p w14:paraId="2CF84EE1"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5" w:history="1">
            <w:r w:rsidR="00AA052C" w:rsidRPr="00E96931">
              <w:rPr>
                <w:rStyle w:val="Hipervnculo"/>
                <w:noProof/>
                <w:color w:val="auto"/>
              </w:rPr>
              <w:t>b) Legitimidad de la parte recurrente</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_Toc174976995 \h </w:instrText>
            </w:r>
            <w:r w:rsidR="00AA052C" w:rsidRPr="00E96931">
              <w:rPr>
                <w:noProof/>
                <w:webHidden/>
              </w:rPr>
            </w:r>
            <w:r w:rsidR="00AA052C" w:rsidRPr="00E96931">
              <w:rPr>
                <w:noProof/>
                <w:webHidden/>
              </w:rPr>
              <w:fldChar w:fldCharType="separate"/>
            </w:r>
            <w:r w:rsidR="000A169F">
              <w:rPr>
                <w:noProof/>
                <w:webHidden/>
              </w:rPr>
              <w:t>12</w:t>
            </w:r>
            <w:r w:rsidR="00AA052C" w:rsidRPr="00E96931">
              <w:rPr>
                <w:noProof/>
                <w:webHidden/>
              </w:rPr>
              <w:fldChar w:fldCharType="end"/>
            </w:r>
          </w:hyperlink>
        </w:p>
        <w:p w14:paraId="4CF6CB8E"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6" w:history="1">
            <w:r w:rsidR="00AA052C" w:rsidRPr="00E96931">
              <w:rPr>
                <w:rStyle w:val="Hipervnculo"/>
                <w:rFonts w:eastAsia="Calibri"/>
                <w:noProof/>
                <w:color w:val="auto"/>
                <w:lang w:eastAsia="es-ES_tradnl"/>
              </w:rPr>
              <w:t>c) Plazo para interponer el recurso.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_Toc174976996 \h </w:instrText>
            </w:r>
            <w:r w:rsidR="00AA052C" w:rsidRPr="00E96931">
              <w:rPr>
                <w:noProof/>
                <w:webHidden/>
              </w:rPr>
            </w:r>
            <w:r w:rsidR="00AA052C" w:rsidRPr="00E96931">
              <w:rPr>
                <w:noProof/>
                <w:webHidden/>
              </w:rPr>
              <w:fldChar w:fldCharType="separate"/>
            </w:r>
            <w:r w:rsidR="000A169F">
              <w:rPr>
                <w:noProof/>
                <w:webHidden/>
              </w:rPr>
              <w:t>12</w:t>
            </w:r>
            <w:r w:rsidR="00AA052C" w:rsidRPr="00E96931">
              <w:rPr>
                <w:noProof/>
                <w:webHidden/>
              </w:rPr>
              <w:fldChar w:fldCharType="end"/>
            </w:r>
          </w:hyperlink>
        </w:p>
        <w:p w14:paraId="32EBDACE"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7" w:history="1">
            <w:r w:rsidR="00AA052C" w:rsidRPr="00E96931">
              <w:rPr>
                <w:rStyle w:val="Hipervnculo"/>
                <w:rFonts w:eastAsia="Calibri"/>
                <w:noProof/>
                <w:color w:val="auto"/>
                <w:lang w:eastAsia="es-ES_tradnl"/>
              </w:rPr>
              <w:t>d) Causal de procedencia.</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_Toc174976997 \h </w:instrText>
            </w:r>
            <w:r w:rsidR="00AA052C" w:rsidRPr="00E96931">
              <w:rPr>
                <w:noProof/>
                <w:webHidden/>
              </w:rPr>
            </w:r>
            <w:r w:rsidR="00AA052C" w:rsidRPr="00E96931">
              <w:rPr>
                <w:noProof/>
                <w:webHidden/>
              </w:rPr>
              <w:fldChar w:fldCharType="separate"/>
            </w:r>
            <w:r w:rsidR="000A169F">
              <w:rPr>
                <w:noProof/>
                <w:webHidden/>
              </w:rPr>
              <w:t>15</w:t>
            </w:r>
            <w:r w:rsidR="00AA052C" w:rsidRPr="00E96931">
              <w:rPr>
                <w:noProof/>
                <w:webHidden/>
              </w:rPr>
              <w:fldChar w:fldCharType="end"/>
            </w:r>
          </w:hyperlink>
        </w:p>
        <w:p w14:paraId="1D35F0F9"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6998" w:history="1">
            <w:r w:rsidR="00AA052C" w:rsidRPr="00E96931">
              <w:rPr>
                <w:rStyle w:val="Hipervnculo"/>
                <w:noProof/>
                <w:color w:val="auto"/>
              </w:rPr>
              <w:t>e) Requisitos formales para la interposición del recurso.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_Toc174976998 \h </w:instrText>
            </w:r>
            <w:r w:rsidR="00AA052C" w:rsidRPr="00E96931">
              <w:rPr>
                <w:noProof/>
                <w:webHidden/>
              </w:rPr>
            </w:r>
            <w:r w:rsidR="00AA052C" w:rsidRPr="00E96931">
              <w:rPr>
                <w:noProof/>
                <w:webHidden/>
              </w:rPr>
              <w:fldChar w:fldCharType="separate"/>
            </w:r>
            <w:r w:rsidR="000A169F">
              <w:rPr>
                <w:noProof/>
                <w:webHidden/>
              </w:rPr>
              <w:t>15</w:t>
            </w:r>
            <w:r w:rsidR="00AA052C" w:rsidRPr="00E96931">
              <w:rPr>
                <w:noProof/>
                <w:webHidden/>
              </w:rPr>
              <w:fldChar w:fldCharType="end"/>
            </w:r>
          </w:hyperlink>
        </w:p>
        <w:p w14:paraId="396A35A8" w14:textId="77777777" w:rsidR="00AA052C" w:rsidRPr="00E96931" w:rsidRDefault="004543B9" w:rsidP="00E96931">
          <w:pPr>
            <w:pStyle w:val="TDC2"/>
            <w:rPr>
              <w:rFonts w:asciiTheme="minorHAnsi" w:eastAsiaTheme="minorEastAsia" w:hAnsiTheme="minorHAnsi" w:cstheme="minorBidi"/>
              <w:noProof/>
              <w:szCs w:val="22"/>
              <w:lang w:eastAsia="es-MX"/>
            </w:rPr>
          </w:pPr>
          <w:hyperlink w:anchor="_Toc174976999" w:history="1">
            <w:r w:rsidR="00AA052C" w:rsidRPr="00E96931">
              <w:rPr>
                <w:rStyle w:val="Hipervnculo"/>
                <w:noProof/>
                <w:color w:val="auto"/>
              </w:rPr>
              <w:t>SEGUNDO. Análisis de la causal de sobreseimiento.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_Toc174976999 \h </w:instrText>
            </w:r>
            <w:r w:rsidR="00AA052C" w:rsidRPr="00E96931">
              <w:rPr>
                <w:noProof/>
                <w:webHidden/>
              </w:rPr>
            </w:r>
            <w:r w:rsidR="00AA052C" w:rsidRPr="00E96931">
              <w:rPr>
                <w:noProof/>
                <w:webHidden/>
              </w:rPr>
              <w:fldChar w:fldCharType="separate"/>
            </w:r>
            <w:r w:rsidR="000A169F">
              <w:rPr>
                <w:noProof/>
                <w:webHidden/>
              </w:rPr>
              <w:t>16</w:t>
            </w:r>
            <w:r w:rsidR="00AA052C" w:rsidRPr="00E96931">
              <w:rPr>
                <w:noProof/>
                <w:webHidden/>
              </w:rPr>
              <w:fldChar w:fldCharType="end"/>
            </w:r>
          </w:hyperlink>
        </w:p>
        <w:p w14:paraId="3A994686"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7000" w:history="1">
            <w:r w:rsidR="00AA052C" w:rsidRPr="00E96931">
              <w:rPr>
                <w:rStyle w:val="Hipervnculo"/>
                <w:noProof/>
                <w:color w:val="auto"/>
              </w:rPr>
              <w:t>a) Mandato para el ejercicio de los derechos ARCO.</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_Toc174977000 \h </w:instrText>
            </w:r>
            <w:r w:rsidR="00AA052C" w:rsidRPr="00E96931">
              <w:rPr>
                <w:noProof/>
                <w:webHidden/>
              </w:rPr>
            </w:r>
            <w:r w:rsidR="00AA052C" w:rsidRPr="00E96931">
              <w:rPr>
                <w:noProof/>
                <w:webHidden/>
              </w:rPr>
              <w:fldChar w:fldCharType="separate"/>
            </w:r>
            <w:r w:rsidR="000A169F">
              <w:rPr>
                <w:noProof/>
                <w:webHidden/>
              </w:rPr>
              <w:t>16</w:t>
            </w:r>
            <w:r w:rsidR="00AA052C" w:rsidRPr="00E96931">
              <w:rPr>
                <w:noProof/>
                <w:webHidden/>
              </w:rPr>
              <w:fldChar w:fldCharType="end"/>
            </w:r>
          </w:hyperlink>
        </w:p>
        <w:p w14:paraId="25334A03"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7001" w:history="1">
            <w:r w:rsidR="00AA052C" w:rsidRPr="00E96931">
              <w:rPr>
                <w:rStyle w:val="Hipervnculo"/>
                <w:rFonts w:eastAsia="Calibri"/>
                <w:noProof/>
                <w:color w:val="auto"/>
                <w:lang w:eastAsia="es-ES_tradnl"/>
              </w:rPr>
              <w:t>b) Controversia a resolver.</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_Toc174977001 \h </w:instrText>
            </w:r>
            <w:r w:rsidR="00AA052C" w:rsidRPr="00E96931">
              <w:rPr>
                <w:noProof/>
                <w:webHidden/>
              </w:rPr>
            </w:r>
            <w:r w:rsidR="00AA052C" w:rsidRPr="00E96931">
              <w:rPr>
                <w:noProof/>
                <w:webHidden/>
              </w:rPr>
              <w:fldChar w:fldCharType="separate"/>
            </w:r>
            <w:r w:rsidR="000A169F">
              <w:rPr>
                <w:noProof/>
                <w:webHidden/>
              </w:rPr>
              <w:t>18</w:t>
            </w:r>
            <w:r w:rsidR="00AA052C" w:rsidRPr="00E96931">
              <w:rPr>
                <w:noProof/>
                <w:webHidden/>
              </w:rPr>
              <w:fldChar w:fldCharType="end"/>
            </w:r>
          </w:hyperlink>
        </w:p>
        <w:p w14:paraId="3BAB2BEF" w14:textId="77777777" w:rsidR="00AA052C" w:rsidRPr="00E96931" w:rsidRDefault="004543B9" w:rsidP="00E96931">
          <w:pPr>
            <w:pStyle w:val="TDC3"/>
            <w:rPr>
              <w:rFonts w:asciiTheme="minorHAnsi" w:eastAsiaTheme="minorEastAsia" w:hAnsiTheme="minorHAnsi" w:cstheme="minorBidi"/>
              <w:noProof/>
              <w:szCs w:val="22"/>
              <w:lang w:eastAsia="es-MX"/>
            </w:rPr>
          </w:pPr>
          <w:hyperlink w:anchor="_Toc174977002" w:history="1">
            <w:r w:rsidR="00AA052C" w:rsidRPr="00E96931">
              <w:rPr>
                <w:rStyle w:val="Hipervnculo"/>
                <w:noProof/>
                <w:color w:val="auto"/>
              </w:rPr>
              <w:t>c) Conclusión.</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_Toc174977002 \h </w:instrText>
            </w:r>
            <w:r w:rsidR="00AA052C" w:rsidRPr="00E96931">
              <w:rPr>
                <w:noProof/>
                <w:webHidden/>
              </w:rPr>
            </w:r>
            <w:r w:rsidR="00AA052C" w:rsidRPr="00E96931">
              <w:rPr>
                <w:noProof/>
                <w:webHidden/>
              </w:rPr>
              <w:fldChar w:fldCharType="separate"/>
            </w:r>
            <w:r w:rsidR="000A169F">
              <w:rPr>
                <w:noProof/>
                <w:webHidden/>
              </w:rPr>
              <w:t>20</w:t>
            </w:r>
            <w:r w:rsidR="00AA052C" w:rsidRPr="00E96931">
              <w:rPr>
                <w:noProof/>
                <w:webHidden/>
              </w:rPr>
              <w:fldChar w:fldCharType="end"/>
            </w:r>
          </w:hyperlink>
        </w:p>
        <w:p w14:paraId="30C1374F" w14:textId="77777777" w:rsidR="00AA052C" w:rsidRPr="00E96931" w:rsidRDefault="004543B9" w:rsidP="00E96931">
          <w:pPr>
            <w:pStyle w:val="TDC1"/>
            <w:tabs>
              <w:tab w:val="right" w:leader="dot" w:pos="9034"/>
            </w:tabs>
            <w:rPr>
              <w:rFonts w:asciiTheme="minorHAnsi" w:eastAsiaTheme="minorEastAsia" w:hAnsiTheme="minorHAnsi" w:cstheme="minorBidi"/>
              <w:noProof/>
              <w:szCs w:val="22"/>
              <w:lang w:eastAsia="es-MX"/>
            </w:rPr>
          </w:pPr>
          <w:hyperlink w:anchor="_Toc174977003" w:history="1">
            <w:r w:rsidR="00AA052C" w:rsidRPr="00E96931">
              <w:rPr>
                <w:rStyle w:val="Hipervnculo"/>
                <w:noProof/>
                <w:color w:val="auto"/>
              </w:rPr>
              <w:t>RESUELVE</w:t>
            </w:r>
            <w:r w:rsidR="00AA052C" w:rsidRPr="00E96931">
              <w:rPr>
                <w:noProof/>
                <w:webHidden/>
              </w:rPr>
              <w:tab/>
            </w:r>
            <w:r w:rsidR="00AA052C" w:rsidRPr="00E96931">
              <w:rPr>
                <w:noProof/>
                <w:webHidden/>
              </w:rPr>
              <w:fldChar w:fldCharType="begin"/>
            </w:r>
            <w:r w:rsidR="00AA052C" w:rsidRPr="00E96931">
              <w:rPr>
                <w:noProof/>
                <w:webHidden/>
              </w:rPr>
              <w:instrText xml:space="preserve"> PAGEREF _Toc174977003 \h </w:instrText>
            </w:r>
            <w:r w:rsidR="00AA052C" w:rsidRPr="00E96931">
              <w:rPr>
                <w:noProof/>
                <w:webHidden/>
              </w:rPr>
            </w:r>
            <w:r w:rsidR="00AA052C" w:rsidRPr="00E96931">
              <w:rPr>
                <w:noProof/>
                <w:webHidden/>
              </w:rPr>
              <w:fldChar w:fldCharType="separate"/>
            </w:r>
            <w:r w:rsidR="000A169F">
              <w:rPr>
                <w:noProof/>
                <w:webHidden/>
              </w:rPr>
              <w:t>21</w:t>
            </w:r>
            <w:r w:rsidR="00AA052C" w:rsidRPr="00E96931">
              <w:rPr>
                <w:noProof/>
                <w:webHidden/>
              </w:rPr>
              <w:fldChar w:fldCharType="end"/>
            </w:r>
          </w:hyperlink>
        </w:p>
        <w:p w14:paraId="0C82FD7A" w14:textId="7DA63D68" w:rsidR="009B2945" w:rsidRPr="00E96931" w:rsidRDefault="00AE3DA7" w:rsidP="00E96931">
          <w:pPr>
            <w:rPr>
              <w:b/>
              <w:bCs/>
              <w:szCs w:val="22"/>
              <w:lang w:val="es-ES"/>
            </w:rPr>
          </w:pPr>
          <w:r w:rsidRPr="00E96931">
            <w:rPr>
              <w:b/>
              <w:bCs/>
              <w:szCs w:val="22"/>
              <w:lang w:val="es-ES"/>
            </w:rPr>
            <w:fldChar w:fldCharType="end"/>
          </w:r>
        </w:p>
      </w:sdtContent>
    </w:sdt>
    <w:p w14:paraId="603A07E2" w14:textId="77777777" w:rsidR="00646436" w:rsidRPr="00E96931" w:rsidRDefault="00646436" w:rsidP="00E96931">
      <w:pPr>
        <w:rPr>
          <w:rFonts w:cs="Tahoma"/>
          <w:szCs w:val="22"/>
        </w:rPr>
        <w:sectPr w:rsidR="00646436" w:rsidRPr="00E9693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66CAA58" w:rsidR="00775BFC" w:rsidRPr="00E96931" w:rsidRDefault="00775BFC" w:rsidP="00E96931">
      <w:pPr>
        <w:rPr>
          <w:szCs w:val="22"/>
        </w:rPr>
      </w:pPr>
      <w:r w:rsidRPr="00E96931">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E96931">
        <w:rPr>
          <w:b/>
          <w:bCs/>
          <w:szCs w:val="22"/>
        </w:rPr>
        <w:t>e</w:t>
      </w:r>
      <w:r w:rsidR="00EA1B32" w:rsidRPr="00E96931">
        <w:rPr>
          <w:b/>
          <w:bCs/>
          <w:szCs w:val="22"/>
        </w:rPr>
        <w:t>l</w:t>
      </w:r>
      <w:r w:rsidRPr="00E96931">
        <w:rPr>
          <w:b/>
          <w:bCs/>
          <w:szCs w:val="22"/>
        </w:rPr>
        <w:t xml:space="preserve"> </w:t>
      </w:r>
      <w:r w:rsidR="004A0695" w:rsidRPr="00E96931">
        <w:rPr>
          <w:b/>
          <w:bCs/>
          <w:szCs w:val="22"/>
        </w:rPr>
        <w:t>veintiuno</w:t>
      </w:r>
      <w:r w:rsidR="009D2903" w:rsidRPr="00E96931">
        <w:rPr>
          <w:b/>
          <w:szCs w:val="22"/>
        </w:rPr>
        <w:t xml:space="preserve"> de agosto</w:t>
      </w:r>
      <w:r w:rsidRPr="00E96931">
        <w:rPr>
          <w:b/>
          <w:szCs w:val="22"/>
        </w:rPr>
        <w:t xml:space="preserve"> de dos mil </w:t>
      </w:r>
      <w:r w:rsidR="00BB704F" w:rsidRPr="00E96931">
        <w:rPr>
          <w:b/>
          <w:szCs w:val="22"/>
        </w:rPr>
        <w:t>veinticuatro.</w:t>
      </w:r>
    </w:p>
    <w:p w14:paraId="0AF3AAC4" w14:textId="77777777" w:rsidR="00775BFC" w:rsidRPr="00E96931" w:rsidRDefault="00775BFC" w:rsidP="00E96931">
      <w:pPr>
        <w:rPr>
          <w:szCs w:val="22"/>
        </w:rPr>
      </w:pPr>
    </w:p>
    <w:p w14:paraId="0B11EF63" w14:textId="77777777" w:rsidR="00D625F3" w:rsidRDefault="00775BFC" w:rsidP="00E96931">
      <w:pPr>
        <w:rPr>
          <w:b/>
          <w:bCs/>
          <w:szCs w:val="22"/>
        </w:rPr>
      </w:pPr>
      <w:r w:rsidRPr="00E96931">
        <w:rPr>
          <w:b/>
          <w:szCs w:val="22"/>
        </w:rPr>
        <w:t xml:space="preserve">VISTO </w:t>
      </w:r>
      <w:r w:rsidRPr="00E96931">
        <w:rPr>
          <w:szCs w:val="22"/>
        </w:rPr>
        <w:t xml:space="preserve">el expediente formado con motivo del Recurso de Revisión </w:t>
      </w:r>
      <w:r w:rsidR="004A0695" w:rsidRPr="00E96931">
        <w:rPr>
          <w:rFonts w:eastAsia="Calibri" w:cs="Tahoma"/>
          <w:b/>
          <w:szCs w:val="22"/>
          <w:lang w:eastAsia="en-US"/>
        </w:rPr>
        <w:t>01379/INFOEM/AD/RR/2024</w:t>
      </w:r>
      <w:r w:rsidR="009A0600" w:rsidRPr="00E96931">
        <w:rPr>
          <w:rFonts w:eastAsia="Calibri" w:cs="Tahoma"/>
          <w:szCs w:val="22"/>
          <w:lang w:eastAsia="en-US"/>
        </w:rPr>
        <w:t xml:space="preserve"> </w:t>
      </w:r>
      <w:r w:rsidRPr="00E96931">
        <w:rPr>
          <w:szCs w:val="22"/>
        </w:rPr>
        <w:t xml:space="preserve">interpuesto por </w:t>
      </w:r>
      <w:r w:rsidR="00D625F3">
        <w:rPr>
          <w:b/>
          <w:bCs/>
          <w:szCs w:val="22"/>
        </w:rPr>
        <w:t xml:space="preserve">XXXXXXXX XXXXXXX </w:t>
      </w:r>
      <w:proofErr w:type="spellStart"/>
      <w:r w:rsidR="00D625F3">
        <w:rPr>
          <w:b/>
          <w:bCs/>
          <w:szCs w:val="22"/>
        </w:rPr>
        <w:t>XXXXXXX</w:t>
      </w:r>
      <w:proofErr w:type="spellEnd"/>
    </w:p>
    <w:p w14:paraId="40EAE038" w14:textId="4A195C7A" w:rsidR="00775BFC" w:rsidRPr="00E96931" w:rsidRDefault="00775BFC" w:rsidP="00E96931">
      <w:pPr>
        <w:rPr>
          <w:szCs w:val="22"/>
        </w:rPr>
      </w:pPr>
      <w:r w:rsidRPr="00E96931">
        <w:rPr>
          <w:szCs w:val="22"/>
        </w:rPr>
        <w:t xml:space="preserve">, a quien en lo subsecuente se le denominará </w:t>
      </w:r>
      <w:r w:rsidRPr="00E96931">
        <w:rPr>
          <w:b/>
          <w:bCs/>
          <w:szCs w:val="22"/>
        </w:rPr>
        <w:t>LA PARTE RECURRENTE</w:t>
      </w:r>
      <w:r w:rsidRPr="00E96931">
        <w:rPr>
          <w:szCs w:val="22"/>
        </w:rPr>
        <w:t xml:space="preserve">, en contra de la respuesta emitida por </w:t>
      </w:r>
      <w:r w:rsidR="004A0695" w:rsidRPr="00E96931">
        <w:rPr>
          <w:b/>
          <w:bCs/>
          <w:szCs w:val="22"/>
        </w:rPr>
        <w:t>Oficialía Mayor</w:t>
      </w:r>
      <w:r w:rsidRPr="00E96931">
        <w:rPr>
          <w:szCs w:val="22"/>
        </w:rPr>
        <w:t xml:space="preserve">, en adelante </w:t>
      </w:r>
      <w:r w:rsidRPr="00E96931">
        <w:rPr>
          <w:b/>
          <w:bCs/>
          <w:szCs w:val="22"/>
        </w:rPr>
        <w:t>EL SUJETO OBLIGADO</w:t>
      </w:r>
      <w:r w:rsidRPr="00E96931">
        <w:rPr>
          <w:rFonts w:eastAsia="Calibri"/>
          <w:szCs w:val="22"/>
          <w:lang w:eastAsia="en-US"/>
        </w:rPr>
        <w:t xml:space="preserve">, </w:t>
      </w:r>
      <w:r w:rsidRPr="00E96931">
        <w:rPr>
          <w:szCs w:val="22"/>
        </w:rPr>
        <w:t>se emite la presente Resolución con base en los Antecedentes y Considerandos que se exponen a continuación:</w:t>
      </w:r>
    </w:p>
    <w:p w14:paraId="2116968C" w14:textId="77777777" w:rsidR="00775BFC" w:rsidRPr="00E96931" w:rsidRDefault="00775BFC" w:rsidP="00E96931">
      <w:pPr>
        <w:rPr>
          <w:szCs w:val="22"/>
        </w:rPr>
      </w:pPr>
    </w:p>
    <w:p w14:paraId="5A444FB6" w14:textId="639D3567" w:rsidR="00664420" w:rsidRPr="00E96931" w:rsidRDefault="00664420" w:rsidP="00E96931">
      <w:pPr>
        <w:pStyle w:val="Ttulo1"/>
        <w:rPr>
          <w:szCs w:val="22"/>
        </w:rPr>
      </w:pPr>
      <w:bookmarkStart w:id="2" w:name="_Toc174976973"/>
      <w:r w:rsidRPr="00E96931">
        <w:rPr>
          <w:szCs w:val="22"/>
        </w:rPr>
        <w:t>ANTECEDENTES</w:t>
      </w:r>
      <w:bookmarkEnd w:id="2"/>
    </w:p>
    <w:p w14:paraId="5CB5034E" w14:textId="77777777" w:rsidR="00AC2DB8" w:rsidRPr="00E96931" w:rsidRDefault="00AC2DB8" w:rsidP="00E96931">
      <w:pPr>
        <w:rPr>
          <w:szCs w:val="22"/>
        </w:rPr>
      </w:pPr>
    </w:p>
    <w:p w14:paraId="09B2D38F" w14:textId="4004EFF4" w:rsidR="00664420" w:rsidRPr="00E96931" w:rsidRDefault="00E37A3F" w:rsidP="00E96931">
      <w:pPr>
        <w:pStyle w:val="Ttulo2"/>
        <w:rPr>
          <w:szCs w:val="22"/>
        </w:rPr>
      </w:pPr>
      <w:bookmarkStart w:id="3" w:name="_Toc174976974"/>
      <w:r w:rsidRPr="00E96931">
        <w:rPr>
          <w:szCs w:val="22"/>
        </w:rPr>
        <w:t xml:space="preserve">DE LA SOLICITUD DE </w:t>
      </w:r>
      <w:r w:rsidR="007602D9" w:rsidRPr="00E96931">
        <w:rPr>
          <w:szCs w:val="22"/>
        </w:rPr>
        <w:t>ACCESO A DATOS PERSONALES</w:t>
      </w:r>
      <w:bookmarkEnd w:id="3"/>
      <w:r w:rsidR="007602D9" w:rsidRPr="00E96931">
        <w:rPr>
          <w:szCs w:val="22"/>
        </w:rPr>
        <w:t xml:space="preserve"> </w:t>
      </w:r>
    </w:p>
    <w:p w14:paraId="7B7535DF" w14:textId="77777777" w:rsidR="00E37A3F" w:rsidRPr="00E96931" w:rsidRDefault="00E37A3F" w:rsidP="00E96931">
      <w:pPr>
        <w:rPr>
          <w:szCs w:val="22"/>
        </w:rPr>
      </w:pPr>
    </w:p>
    <w:p w14:paraId="2C6AD1A5" w14:textId="3BFE285E" w:rsidR="00664420" w:rsidRPr="00E96931" w:rsidRDefault="00E37A3F" w:rsidP="00E96931">
      <w:pPr>
        <w:pStyle w:val="Ttulo3"/>
        <w:spacing w:line="360" w:lineRule="auto"/>
        <w:rPr>
          <w:szCs w:val="22"/>
        </w:rPr>
      </w:pPr>
      <w:bookmarkStart w:id="4" w:name="_Toc174976975"/>
      <w:r w:rsidRPr="00E96931">
        <w:rPr>
          <w:szCs w:val="22"/>
        </w:rPr>
        <w:t xml:space="preserve">a) </w:t>
      </w:r>
      <w:r w:rsidR="006B10B0" w:rsidRPr="00E96931">
        <w:rPr>
          <w:szCs w:val="22"/>
        </w:rPr>
        <w:t>S</w:t>
      </w:r>
      <w:r w:rsidR="00664420" w:rsidRPr="00E96931">
        <w:rPr>
          <w:szCs w:val="22"/>
        </w:rPr>
        <w:t xml:space="preserve">olicitud de </w:t>
      </w:r>
      <w:r w:rsidR="00C40140" w:rsidRPr="00E96931">
        <w:rPr>
          <w:szCs w:val="22"/>
        </w:rPr>
        <w:t>Acceso a D</w:t>
      </w:r>
      <w:r w:rsidR="007602D9" w:rsidRPr="00E96931">
        <w:rPr>
          <w:szCs w:val="22"/>
        </w:rPr>
        <w:t>atos</w:t>
      </w:r>
      <w:r w:rsidR="00C40140" w:rsidRPr="00E96931">
        <w:rPr>
          <w:szCs w:val="22"/>
        </w:rPr>
        <w:t>.</w:t>
      </w:r>
      <w:bookmarkEnd w:id="4"/>
    </w:p>
    <w:p w14:paraId="06DCD29D" w14:textId="577159CD" w:rsidR="009A2D78" w:rsidRPr="00E96931" w:rsidRDefault="006B10B0" w:rsidP="00E96931">
      <w:pPr>
        <w:pStyle w:val="Prrafodelista"/>
        <w:tabs>
          <w:tab w:val="left" w:pos="0"/>
        </w:tabs>
        <w:ind w:left="0"/>
        <w:contextualSpacing w:val="0"/>
        <w:rPr>
          <w:rFonts w:cs="Tahoma"/>
          <w:szCs w:val="22"/>
        </w:rPr>
      </w:pPr>
      <w:r w:rsidRPr="00E96931">
        <w:rPr>
          <w:rFonts w:cs="Tahoma"/>
          <w:szCs w:val="22"/>
        </w:rPr>
        <w:t>El</w:t>
      </w:r>
      <w:r w:rsidR="00664420" w:rsidRPr="00E96931">
        <w:rPr>
          <w:rFonts w:cs="Tahoma"/>
          <w:szCs w:val="22"/>
        </w:rPr>
        <w:t xml:space="preserve"> </w:t>
      </w:r>
      <w:r w:rsidR="004A0695" w:rsidRPr="00E96931">
        <w:rPr>
          <w:rFonts w:cs="Tahoma"/>
          <w:b/>
          <w:bCs/>
          <w:szCs w:val="22"/>
        </w:rPr>
        <w:t>ocho</w:t>
      </w:r>
      <w:r w:rsidR="009D2903" w:rsidRPr="00E96931">
        <w:rPr>
          <w:rFonts w:cs="Tahoma"/>
          <w:b/>
          <w:bCs/>
          <w:szCs w:val="22"/>
        </w:rPr>
        <w:t xml:space="preserve"> de </w:t>
      </w:r>
      <w:r w:rsidR="004A0695" w:rsidRPr="00E96931">
        <w:rPr>
          <w:rFonts w:cs="Tahoma"/>
          <w:b/>
          <w:bCs/>
          <w:szCs w:val="22"/>
        </w:rPr>
        <w:t>febrero</w:t>
      </w:r>
      <w:r w:rsidR="009D2903" w:rsidRPr="00E96931">
        <w:rPr>
          <w:rFonts w:cs="Tahoma"/>
          <w:b/>
          <w:bCs/>
          <w:szCs w:val="22"/>
        </w:rPr>
        <w:t xml:space="preserve"> de dos mil </w:t>
      </w:r>
      <w:r w:rsidR="004A0695" w:rsidRPr="00E96931">
        <w:rPr>
          <w:rFonts w:cs="Tahoma"/>
          <w:b/>
          <w:bCs/>
          <w:szCs w:val="22"/>
        </w:rPr>
        <w:t>veinticuatro</w:t>
      </w:r>
      <w:r w:rsidR="00664420" w:rsidRPr="00E96931">
        <w:rPr>
          <w:rFonts w:cs="Tahoma"/>
          <w:szCs w:val="22"/>
        </w:rPr>
        <w:t xml:space="preserve">, </w:t>
      </w:r>
      <w:r w:rsidRPr="00E96931">
        <w:rPr>
          <w:b/>
          <w:bCs/>
          <w:szCs w:val="22"/>
        </w:rPr>
        <w:t>LA PARTE RECURRENTE</w:t>
      </w:r>
      <w:r w:rsidR="00664420" w:rsidRPr="00E96931">
        <w:rPr>
          <w:rFonts w:cs="Tahoma"/>
          <w:szCs w:val="22"/>
        </w:rPr>
        <w:t xml:space="preserve"> presentó una solicitud de acceso a la información pública </w:t>
      </w:r>
      <w:r w:rsidR="001F3515" w:rsidRPr="00E96931">
        <w:rPr>
          <w:rFonts w:cs="Tahoma"/>
          <w:szCs w:val="22"/>
        </w:rPr>
        <w:t xml:space="preserve">ante el </w:t>
      </w:r>
      <w:r w:rsidR="001F3515" w:rsidRPr="00E96931">
        <w:rPr>
          <w:rFonts w:cs="Tahoma"/>
          <w:b/>
          <w:bCs/>
          <w:szCs w:val="22"/>
        </w:rPr>
        <w:t>SUJETO OBLIGADO</w:t>
      </w:r>
      <w:r w:rsidR="001F3515" w:rsidRPr="00E96931">
        <w:rPr>
          <w:rFonts w:cs="Tahoma"/>
          <w:szCs w:val="22"/>
        </w:rPr>
        <w:t xml:space="preserve">, </w:t>
      </w:r>
      <w:r w:rsidR="00664420" w:rsidRPr="00E96931">
        <w:rPr>
          <w:rFonts w:cs="Tahoma"/>
          <w:szCs w:val="22"/>
        </w:rPr>
        <w:t xml:space="preserve">a través del </w:t>
      </w:r>
      <w:r w:rsidR="009A0600" w:rsidRPr="00E96931">
        <w:rPr>
          <w:rFonts w:eastAsia="Palatino Linotype" w:cs="Palatino Linotype"/>
          <w:szCs w:val="22"/>
        </w:rPr>
        <w:t xml:space="preserve">Sistema de Acceso, Rectificación, Cancelación y Oposición de Datos Personales en el Estado de México, en lo subsecuente se denominará </w:t>
      </w:r>
      <w:r w:rsidR="009A0600" w:rsidRPr="00E96931">
        <w:rPr>
          <w:rFonts w:eastAsia="Palatino Linotype" w:cs="Palatino Linotype"/>
          <w:b/>
          <w:szCs w:val="22"/>
        </w:rPr>
        <w:t>EL SARCOEM</w:t>
      </w:r>
      <w:r w:rsidR="009A2D78" w:rsidRPr="00E96931">
        <w:rPr>
          <w:rFonts w:cs="Tahoma"/>
          <w:szCs w:val="22"/>
        </w:rPr>
        <w:t>. Dicha solicitud quedó</w:t>
      </w:r>
      <w:r w:rsidRPr="00E96931">
        <w:rPr>
          <w:rFonts w:cs="Tahoma"/>
          <w:szCs w:val="22"/>
        </w:rPr>
        <w:t xml:space="preserve"> registrada c</w:t>
      </w:r>
      <w:r w:rsidR="00664420" w:rsidRPr="00E96931">
        <w:rPr>
          <w:rFonts w:cs="Tahoma"/>
          <w:szCs w:val="22"/>
        </w:rPr>
        <w:t>on el número de folio</w:t>
      </w:r>
      <w:r w:rsidR="00664420" w:rsidRPr="00E96931">
        <w:rPr>
          <w:rFonts w:cs="Tahoma"/>
          <w:b/>
          <w:bCs/>
          <w:szCs w:val="22"/>
        </w:rPr>
        <w:t xml:space="preserve"> </w:t>
      </w:r>
      <w:r w:rsidR="004A0695" w:rsidRPr="00E96931">
        <w:rPr>
          <w:rFonts w:cs="Tahoma"/>
          <w:b/>
          <w:bCs/>
          <w:szCs w:val="22"/>
        </w:rPr>
        <w:t>00005/OFICIALIA/AD/2024</w:t>
      </w:r>
      <w:r w:rsidR="007339A6">
        <w:rPr>
          <w:rFonts w:cs="Tahoma"/>
          <w:b/>
          <w:bCs/>
          <w:szCs w:val="22"/>
        </w:rPr>
        <w:t xml:space="preserve"> </w:t>
      </w:r>
      <w:r w:rsidR="002A3601" w:rsidRPr="00E96931">
        <w:rPr>
          <w:rFonts w:cs="Tahoma"/>
          <w:szCs w:val="22"/>
        </w:rPr>
        <w:t xml:space="preserve">y en ella </w:t>
      </w:r>
      <w:r w:rsidR="009A2D78" w:rsidRPr="00E96931">
        <w:rPr>
          <w:rFonts w:cs="Tahoma"/>
          <w:szCs w:val="22"/>
        </w:rPr>
        <w:t>se requirió la siguiente información:</w:t>
      </w:r>
    </w:p>
    <w:p w14:paraId="0459D6AC" w14:textId="77777777" w:rsidR="00664420" w:rsidRPr="00E96931" w:rsidRDefault="00664420" w:rsidP="00E96931">
      <w:pPr>
        <w:tabs>
          <w:tab w:val="left" w:pos="4667"/>
        </w:tabs>
        <w:ind w:left="567" w:right="567"/>
        <w:rPr>
          <w:rFonts w:cs="Tahoma"/>
          <w:b/>
          <w:bCs/>
          <w:szCs w:val="22"/>
        </w:rPr>
      </w:pPr>
    </w:p>
    <w:p w14:paraId="074309A7" w14:textId="6BEC4DE0" w:rsidR="00B06C67" w:rsidRDefault="009D2903" w:rsidP="00E96931">
      <w:pPr>
        <w:pStyle w:val="Puesto"/>
        <w:spacing w:line="360" w:lineRule="auto"/>
        <w:rPr>
          <w:szCs w:val="22"/>
        </w:rPr>
      </w:pPr>
      <w:r w:rsidRPr="00E96931">
        <w:rPr>
          <w:szCs w:val="22"/>
        </w:rPr>
        <w:t>“</w:t>
      </w:r>
      <w:r w:rsidR="004A0695" w:rsidRPr="00E96931">
        <w:rPr>
          <w:szCs w:val="22"/>
        </w:rPr>
        <w:t xml:space="preserve">Buenas tardes, solicito la Constancia Anualizada de Percepciones y Deducciones de los siguientes años: 1994, 1995, 1996, 1997 en estos años laboré en la Secretaría General de Gobierno, en 1998, 1999, 2000, 2001,2002,2003 la Secretaría de Finanzas y Planeación; en 2004,2005, 2006 en la Secretaría de Educación, Cultura y Bienestar Social, y en </w:t>
      </w:r>
      <w:r w:rsidR="004A0695" w:rsidRPr="00E96931">
        <w:rPr>
          <w:szCs w:val="22"/>
        </w:rPr>
        <w:lastRenderedPageBreak/>
        <w:t xml:space="preserve">2006,2007, 2008 y 2009 en la Secretaría de Educación pero en el Subsistema de Educación Media Superior, a nombre de </w:t>
      </w:r>
      <w:r w:rsidR="00D625F3">
        <w:rPr>
          <w:szCs w:val="22"/>
        </w:rPr>
        <w:t xml:space="preserve">XXXXXXXX XXXXXXX </w:t>
      </w:r>
      <w:proofErr w:type="spellStart"/>
      <w:r w:rsidR="00D625F3">
        <w:rPr>
          <w:szCs w:val="22"/>
        </w:rPr>
        <w:t>XXXXXXX</w:t>
      </w:r>
      <w:proofErr w:type="spellEnd"/>
      <w:r w:rsidR="004A0695" w:rsidRPr="00E96931">
        <w:rPr>
          <w:szCs w:val="22"/>
        </w:rPr>
        <w:t xml:space="preserve">, con clave de Servidor Público : </w:t>
      </w:r>
      <w:r w:rsidR="00F10BA3">
        <w:rPr>
          <w:szCs w:val="22"/>
        </w:rPr>
        <w:t>XXXXXXXXX</w:t>
      </w:r>
      <w:r w:rsidR="004A0695" w:rsidRPr="00E96931">
        <w:rPr>
          <w:szCs w:val="22"/>
        </w:rPr>
        <w:t xml:space="preserve"> y clave de </w:t>
      </w:r>
      <w:proofErr w:type="spellStart"/>
      <w:r w:rsidR="004A0695" w:rsidRPr="00E96931">
        <w:rPr>
          <w:szCs w:val="22"/>
        </w:rPr>
        <w:t>ISSEMyM</w:t>
      </w:r>
      <w:proofErr w:type="spellEnd"/>
      <w:r w:rsidR="004A0695" w:rsidRPr="00E96931">
        <w:rPr>
          <w:szCs w:val="22"/>
        </w:rPr>
        <w:t xml:space="preserve"> </w:t>
      </w:r>
      <w:bookmarkStart w:id="5" w:name="_GoBack"/>
      <w:r w:rsidR="00F10BA3">
        <w:rPr>
          <w:szCs w:val="22"/>
        </w:rPr>
        <w:t>XXXXXXXXX</w:t>
      </w:r>
      <w:bookmarkEnd w:id="5"/>
    </w:p>
    <w:p w14:paraId="78680E98" w14:textId="77777777" w:rsidR="00B06C67" w:rsidRDefault="00B06C67" w:rsidP="00E96931">
      <w:pPr>
        <w:pStyle w:val="Puesto"/>
        <w:spacing w:line="360" w:lineRule="auto"/>
        <w:rPr>
          <w:szCs w:val="22"/>
        </w:rPr>
      </w:pPr>
    </w:p>
    <w:p w14:paraId="179FB369" w14:textId="31D5F6C1" w:rsidR="00664420" w:rsidRPr="00E96931" w:rsidRDefault="004A0695" w:rsidP="00E96931">
      <w:pPr>
        <w:pStyle w:val="Puesto"/>
        <w:spacing w:line="360" w:lineRule="auto"/>
        <w:rPr>
          <w:i w:val="0"/>
          <w:szCs w:val="22"/>
        </w:rPr>
      </w:pPr>
      <w:r w:rsidRPr="00E96931">
        <w:rPr>
          <w:szCs w:val="22"/>
        </w:rPr>
        <w:t xml:space="preserve"> O en su caso los recibos de percepciones por quincena de los mismos años, acreditando mi personalidad con la credencial para votar expedida por el Instituto Nacional Electoral, lo anterior por ser de utilidad para realizar trámites personales. LOS AÑOS QUE REQUIERO QUE SE ME EXPIDAN DE LAS CONSTANCIAS ANUALIZADAS DE PERCEPCIONES Y DEDUCCIONES SON: 1994,1995,1996,1997,1998,1999, 2000, 2001,2002,2003,2004,2005,2006,2007,2008 Y 2009.</w:t>
      </w:r>
      <w:r w:rsidR="009D2903" w:rsidRPr="00E96931">
        <w:rPr>
          <w:szCs w:val="22"/>
        </w:rPr>
        <w:t>”</w:t>
      </w:r>
      <w:r w:rsidRPr="00E96931">
        <w:rPr>
          <w:szCs w:val="22"/>
        </w:rPr>
        <w:t xml:space="preserve"> </w:t>
      </w:r>
      <w:r w:rsidRPr="00E96931">
        <w:rPr>
          <w:i w:val="0"/>
          <w:szCs w:val="22"/>
        </w:rPr>
        <w:t>(Sic).</w:t>
      </w:r>
    </w:p>
    <w:p w14:paraId="4B4275D1" w14:textId="77777777" w:rsidR="00BE11BD" w:rsidRPr="00E96931" w:rsidRDefault="00BE11BD" w:rsidP="00E96931">
      <w:pPr>
        <w:rPr>
          <w:szCs w:val="22"/>
        </w:rPr>
      </w:pPr>
    </w:p>
    <w:p w14:paraId="4FAEA2CC" w14:textId="0577C385" w:rsidR="00BE11BD" w:rsidRPr="00E96931" w:rsidRDefault="00BE11BD" w:rsidP="00E96931">
      <w:pPr>
        <w:rPr>
          <w:szCs w:val="22"/>
        </w:rPr>
      </w:pPr>
      <w:r w:rsidRPr="00E96931">
        <w:rPr>
          <w:rFonts w:eastAsia="Palatino Linotype" w:cs="Palatino Linotype"/>
          <w:szCs w:val="22"/>
        </w:rPr>
        <w:t xml:space="preserve">Advirtiendo que </w:t>
      </w:r>
      <w:r w:rsidRPr="00E96931">
        <w:rPr>
          <w:b/>
          <w:bCs/>
          <w:szCs w:val="22"/>
        </w:rPr>
        <w:t>LA PARTE RECURRENTE</w:t>
      </w:r>
      <w:r w:rsidRPr="00E96931">
        <w:rPr>
          <w:rFonts w:eastAsia="Palatino Linotype" w:cs="Palatino Linotype"/>
          <w:szCs w:val="22"/>
        </w:rPr>
        <w:t xml:space="preserve"> acompañó a su solicitud de acceso, el archivo denominado “</w:t>
      </w:r>
      <w:r w:rsidR="004A0695" w:rsidRPr="00E96931">
        <w:rPr>
          <w:rFonts w:eastAsia="Palatino Linotype" w:cs="Palatino Linotype"/>
          <w:i/>
          <w:szCs w:val="22"/>
        </w:rPr>
        <w:t>img007.pdf</w:t>
      </w:r>
      <w:r w:rsidRPr="00E96931">
        <w:rPr>
          <w:rFonts w:eastAsia="Palatino Linotype" w:cs="Palatino Linotype"/>
          <w:i/>
          <w:szCs w:val="22"/>
        </w:rPr>
        <w:t xml:space="preserve">” </w:t>
      </w:r>
      <w:r w:rsidR="00403724" w:rsidRPr="00E96931">
        <w:rPr>
          <w:rFonts w:eastAsia="Palatino Linotype" w:cs="Palatino Linotype"/>
          <w:szCs w:val="22"/>
        </w:rPr>
        <w:t xml:space="preserve">que contiene un documento digital consistente en </w:t>
      </w:r>
      <w:r w:rsidR="004A0695" w:rsidRPr="00E96931">
        <w:rPr>
          <w:rFonts w:eastAsia="Palatino Linotype" w:cs="Palatino Linotype"/>
          <w:szCs w:val="22"/>
        </w:rPr>
        <w:t>la credencial para votar, emitida por el Instituto Nacional Electoral de</w:t>
      </w:r>
      <w:r w:rsidR="00403724" w:rsidRPr="00E96931">
        <w:rPr>
          <w:rFonts w:eastAsia="Palatino Linotype" w:cs="Palatino Linotype"/>
          <w:szCs w:val="22"/>
        </w:rPr>
        <w:t xml:space="preserve"> </w:t>
      </w:r>
      <w:r w:rsidR="00353AB6" w:rsidRPr="00E96931">
        <w:rPr>
          <w:b/>
          <w:bCs/>
          <w:szCs w:val="22"/>
        </w:rPr>
        <w:t>LA PARTE RECURRENTE</w:t>
      </w:r>
      <w:r w:rsidRPr="00E96931">
        <w:rPr>
          <w:rFonts w:eastAsia="Palatino Linotype" w:cs="Palatino Linotype"/>
          <w:szCs w:val="22"/>
        </w:rPr>
        <w:t>.</w:t>
      </w:r>
    </w:p>
    <w:p w14:paraId="64B27DE3" w14:textId="77777777" w:rsidR="00664420" w:rsidRPr="00E96931" w:rsidRDefault="00664420" w:rsidP="00E96931">
      <w:pPr>
        <w:tabs>
          <w:tab w:val="left" w:pos="4667"/>
        </w:tabs>
        <w:ind w:left="567" w:right="567"/>
        <w:rPr>
          <w:rFonts w:cs="Tahoma"/>
          <w:bCs/>
          <w:i/>
          <w:szCs w:val="22"/>
        </w:rPr>
      </w:pPr>
    </w:p>
    <w:p w14:paraId="334D2860" w14:textId="3AC4F13A" w:rsidR="00664420" w:rsidRPr="00E96931" w:rsidRDefault="009A2D78" w:rsidP="00E96931">
      <w:pPr>
        <w:tabs>
          <w:tab w:val="left" w:pos="4667"/>
        </w:tabs>
        <w:ind w:right="567"/>
        <w:rPr>
          <w:rFonts w:eastAsia="Palatino Linotype" w:cs="Palatino Linotype"/>
          <w:b/>
          <w:bCs/>
          <w:szCs w:val="22"/>
        </w:rPr>
      </w:pPr>
      <w:r w:rsidRPr="00E96931">
        <w:rPr>
          <w:rFonts w:cs="Tahoma"/>
          <w:b/>
          <w:bCs/>
          <w:szCs w:val="22"/>
        </w:rPr>
        <w:t>Modalidad de entrega</w:t>
      </w:r>
      <w:r w:rsidRPr="00E96931">
        <w:rPr>
          <w:rFonts w:cs="Tahoma"/>
          <w:bCs/>
          <w:szCs w:val="22"/>
        </w:rPr>
        <w:t xml:space="preserve">: </w:t>
      </w:r>
      <w:r w:rsidR="00403724" w:rsidRPr="00E96931">
        <w:rPr>
          <w:rFonts w:eastAsia="Palatino Linotype" w:cs="Palatino Linotype"/>
          <w:b/>
          <w:bCs/>
          <w:szCs w:val="22"/>
        </w:rPr>
        <w:t>SARCOEM</w:t>
      </w:r>
      <w:r w:rsidR="00BE11BD" w:rsidRPr="00E96931">
        <w:rPr>
          <w:rFonts w:eastAsia="Palatino Linotype" w:cs="Palatino Linotype"/>
          <w:b/>
          <w:bCs/>
          <w:szCs w:val="22"/>
        </w:rPr>
        <w:t>.</w:t>
      </w:r>
    </w:p>
    <w:p w14:paraId="2C4045D7" w14:textId="77777777" w:rsidR="00AF03C4" w:rsidRPr="00E96931" w:rsidRDefault="00AF03C4" w:rsidP="00E96931">
      <w:pPr>
        <w:rPr>
          <w:szCs w:val="22"/>
          <w:lang w:val="es-ES"/>
        </w:rPr>
      </w:pPr>
    </w:p>
    <w:p w14:paraId="3212BA4D" w14:textId="5E947B6A" w:rsidR="00664420" w:rsidRPr="00E96931" w:rsidRDefault="00403724" w:rsidP="00E96931">
      <w:pPr>
        <w:pStyle w:val="Ttulo3"/>
        <w:spacing w:line="360" w:lineRule="auto"/>
        <w:rPr>
          <w:rFonts w:eastAsia="Calibri"/>
          <w:szCs w:val="22"/>
          <w:lang w:eastAsia="en-US"/>
        </w:rPr>
      </w:pPr>
      <w:bookmarkStart w:id="6" w:name="_Toc174976976"/>
      <w:r w:rsidRPr="00E96931">
        <w:rPr>
          <w:szCs w:val="22"/>
          <w:lang w:val="es-ES"/>
        </w:rPr>
        <w:t>b</w:t>
      </w:r>
      <w:r w:rsidR="00E37A3F" w:rsidRPr="00E96931">
        <w:rPr>
          <w:szCs w:val="22"/>
          <w:lang w:val="es-ES"/>
        </w:rPr>
        <w:t xml:space="preserve">) </w:t>
      </w:r>
      <w:r w:rsidR="00664420" w:rsidRPr="00E96931">
        <w:rPr>
          <w:szCs w:val="22"/>
          <w:lang w:val="es-ES"/>
        </w:rPr>
        <w:t xml:space="preserve">Respuesta </w:t>
      </w:r>
      <w:r w:rsidR="00664420" w:rsidRPr="00E96931">
        <w:rPr>
          <w:rFonts w:eastAsia="Calibri"/>
          <w:szCs w:val="22"/>
          <w:lang w:eastAsia="en-US"/>
        </w:rPr>
        <w:t>del Sujeto Obligado</w:t>
      </w:r>
      <w:r w:rsidR="004A0695" w:rsidRPr="00E96931">
        <w:rPr>
          <w:rFonts w:eastAsia="Calibri"/>
          <w:szCs w:val="22"/>
          <w:lang w:eastAsia="en-US"/>
        </w:rPr>
        <w:t>.</w:t>
      </w:r>
      <w:bookmarkEnd w:id="6"/>
    </w:p>
    <w:p w14:paraId="0502865F" w14:textId="69CA8976" w:rsidR="004A0695" w:rsidRPr="00E96931" w:rsidRDefault="004A0695" w:rsidP="00E96931">
      <w:pPr>
        <w:rPr>
          <w:rFonts w:cs="Arial"/>
          <w:szCs w:val="22"/>
        </w:rPr>
      </w:pPr>
      <w:r w:rsidRPr="00E96931">
        <w:rPr>
          <w:szCs w:val="22"/>
        </w:rPr>
        <w:t xml:space="preserve">De las constancias que obran en el </w:t>
      </w:r>
      <w:r w:rsidR="00DD078F" w:rsidRPr="00E96931">
        <w:rPr>
          <w:b/>
          <w:szCs w:val="22"/>
        </w:rPr>
        <w:t>SARCOEM</w:t>
      </w:r>
      <w:r w:rsidRPr="00E96931">
        <w:rPr>
          <w:b/>
          <w:szCs w:val="22"/>
        </w:rPr>
        <w:t>,</w:t>
      </w:r>
      <w:r w:rsidRPr="00E96931">
        <w:rPr>
          <w:szCs w:val="22"/>
        </w:rPr>
        <w:t xml:space="preserve"> se advierte que </w:t>
      </w:r>
      <w:r w:rsidRPr="00E96931">
        <w:rPr>
          <w:rFonts w:cs="Arial"/>
          <w:b/>
          <w:szCs w:val="22"/>
        </w:rPr>
        <w:t>EL SUJETO OBLIGADO</w:t>
      </w:r>
      <w:r w:rsidRPr="00E96931">
        <w:rPr>
          <w:rFonts w:cs="Arial"/>
          <w:szCs w:val="22"/>
        </w:rPr>
        <w:t xml:space="preserve"> no entregó la respuesta a la solicitud de Información Pública realizada por el particular.</w:t>
      </w:r>
    </w:p>
    <w:p w14:paraId="52460699" w14:textId="77777777" w:rsidR="00664420" w:rsidRPr="00E96931" w:rsidRDefault="00664420" w:rsidP="00E96931">
      <w:pPr>
        <w:autoSpaceDE w:val="0"/>
        <w:autoSpaceDN w:val="0"/>
        <w:adjustRightInd w:val="0"/>
        <w:ind w:right="-28"/>
        <w:rPr>
          <w:rFonts w:cs="Tahoma"/>
          <w:bCs/>
          <w:szCs w:val="22"/>
          <w:lang w:val="es-ES"/>
        </w:rPr>
      </w:pPr>
    </w:p>
    <w:p w14:paraId="5A5DAB9E" w14:textId="77777777" w:rsidR="00E37A3F" w:rsidRPr="00E96931" w:rsidRDefault="00E37A3F" w:rsidP="00E96931">
      <w:pPr>
        <w:pStyle w:val="Ttulo2"/>
        <w:jc w:val="left"/>
        <w:rPr>
          <w:szCs w:val="22"/>
        </w:rPr>
      </w:pPr>
      <w:bookmarkStart w:id="7" w:name="_Toc174976977"/>
      <w:r w:rsidRPr="00E96931">
        <w:rPr>
          <w:szCs w:val="22"/>
        </w:rPr>
        <w:t>DEL RECURSO DE REVISIÓN</w:t>
      </w:r>
      <w:bookmarkEnd w:id="7"/>
    </w:p>
    <w:p w14:paraId="0B17CD08" w14:textId="77777777" w:rsidR="00664420" w:rsidRPr="00E96931" w:rsidRDefault="00664420" w:rsidP="00E96931">
      <w:pPr>
        <w:autoSpaceDE w:val="0"/>
        <w:autoSpaceDN w:val="0"/>
        <w:adjustRightInd w:val="0"/>
        <w:ind w:right="-28"/>
        <w:rPr>
          <w:rFonts w:cs="Tahoma"/>
          <w:bCs/>
          <w:szCs w:val="22"/>
          <w:lang w:val="es-ES"/>
        </w:rPr>
      </w:pPr>
    </w:p>
    <w:p w14:paraId="2B216813" w14:textId="3A0E05AF" w:rsidR="00664420" w:rsidRPr="00E96931" w:rsidRDefault="00AA052C" w:rsidP="00E96931">
      <w:pPr>
        <w:pStyle w:val="Ttulo3"/>
        <w:spacing w:line="360" w:lineRule="auto"/>
        <w:rPr>
          <w:szCs w:val="22"/>
        </w:rPr>
      </w:pPr>
      <w:bookmarkStart w:id="8" w:name="_Toc174976978"/>
      <w:r w:rsidRPr="00E96931">
        <w:rPr>
          <w:szCs w:val="22"/>
        </w:rPr>
        <w:t>a</w:t>
      </w:r>
      <w:r w:rsidR="006E25BC" w:rsidRPr="00E96931">
        <w:rPr>
          <w:szCs w:val="22"/>
        </w:rPr>
        <w:t xml:space="preserve">) </w:t>
      </w:r>
      <w:r w:rsidR="00664420" w:rsidRPr="00E96931">
        <w:rPr>
          <w:szCs w:val="22"/>
        </w:rPr>
        <w:t>Interposición del Recurso de Revisión</w:t>
      </w:r>
      <w:r w:rsidR="00DD078F" w:rsidRPr="00E96931">
        <w:rPr>
          <w:szCs w:val="22"/>
        </w:rPr>
        <w:t>.</w:t>
      </w:r>
      <w:bookmarkEnd w:id="8"/>
    </w:p>
    <w:p w14:paraId="6279C622" w14:textId="56AB25AE" w:rsidR="00664420" w:rsidRPr="00E96931" w:rsidRDefault="00664420" w:rsidP="00E96931">
      <w:pPr>
        <w:autoSpaceDE w:val="0"/>
        <w:autoSpaceDN w:val="0"/>
        <w:adjustRightInd w:val="0"/>
        <w:ind w:right="-28"/>
        <w:rPr>
          <w:rFonts w:cs="Tahoma"/>
          <w:szCs w:val="22"/>
        </w:rPr>
      </w:pPr>
      <w:r w:rsidRPr="00E96931">
        <w:rPr>
          <w:rFonts w:cs="Tahoma"/>
          <w:szCs w:val="22"/>
        </w:rPr>
        <w:t xml:space="preserve">El </w:t>
      </w:r>
      <w:r w:rsidR="004A0695" w:rsidRPr="00E96931">
        <w:rPr>
          <w:rFonts w:eastAsia="Palatino Linotype" w:cs="Palatino Linotype"/>
          <w:b/>
          <w:szCs w:val="22"/>
        </w:rPr>
        <w:t>doce</w:t>
      </w:r>
      <w:r w:rsidR="00403724" w:rsidRPr="00E96931">
        <w:rPr>
          <w:rFonts w:eastAsia="Palatino Linotype" w:cs="Palatino Linotype"/>
          <w:b/>
          <w:szCs w:val="22"/>
        </w:rPr>
        <w:t xml:space="preserve"> de </w:t>
      </w:r>
      <w:r w:rsidR="004A0695" w:rsidRPr="00E96931">
        <w:rPr>
          <w:rFonts w:eastAsia="Palatino Linotype" w:cs="Palatino Linotype"/>
          <w:b/>
          <w:szCs w:val="22"/>
        </w:rPr>
        <w:t>marzo</w:t>
      </w:r>
      <w:r w:rsidR="005000D0" w:rsidRPr="00E96931">
        <w:rPr>
          <w:rFonts w:eastAsia="Palatino Linotype" w:cs="Palatino Linotype"/>
          <w:b/>
          <w:szCs w:val="22"/>
        </w:rPr>
        <w:t xml:space="preserve"> de dos mil </w:t>
      </w:r>
      <w:r w:rsidR="004A0695" w:rsidRPr="00E96931">
        <w:rPr>
          <w:rFonts w:eastAsia="Palatino Linotype" w:cs="Palatino Linotype"/>
          <w:b/>
          <w:szCs w:val="22"/>
        </w:rPr>
        <w:t>veinticuatro</w:t>
      </w:r>
      <w:r w:rsidR="005000D0" w:rsidRPr="00E96931">
        <w:rPr>
          <w:rFonts w:cs="Tahoma"/>
          <w:b/>
          <w:bCs/>
          <w:szCs w:val="22"/>
        </w:rPr>
        <w:t xml:space="preserve"> </w:t>
      </w:r>
      <w:r w:rsidR="00F75D23" w:rsidRPr="00E96931">
        <w:rPr>
          <w:rFonts w:cs="Tahoma"/>
          <w:b/>
          <w:bCs/>
          <w:szCs w:val="22"/>
        </w:rPr>
        <w:t>LA PARTE RECURRENTE</w:t>
      </w:r>
      <w:r w:rsidR="00F75D23" w:rsidRPr="00E96931">
        <w:rPr>
          <w:rFonts w:cs="Tahoma"/>
          <w:szCs w:val="22"/>
        </w:rPr>
        <w:t xml:space="preserve"> interpuso el recurso de revisión en contra de la respuesta emitida por el </w:t>
      </w:r>
      <w:r w:rsidR="00F75D23" w:rsidRPr="00E96931">
        <w:rPr>
          <w:rFonts w:cs="Tahoma"/>
          <w:b/>
          <w:bCs/>
          <w:szCs w:val="22"/>
        </w:rPr>
        <w:t>SUJETO OBLIGADO</w:t>
      </w:r>
      <w:r w:rsidR="00953430" w:rsidRPr="00E96931">
        <w:rPr>
          <w:rFonts w:cs="Tahoma"/>
          <w:szCs w:val="22"/>
        </w:rPr>
        <w:t xml:space="preserve">, mismo que fue </w:t>
      </w:r>
      <w:r w:rsidR="00953430" w:rsidRPr="00E96931">
        <w:rPr>
          <w:rFonts w:cs="Tahoma"/>
          <w:szCs w:val="22"/>
        </w:rPr>
        <w:lastRenderedPageBreak/>
        <w:t xml:space="preserve">registrado en el </w:t>
      </w:r>
      <w:r w:rsidR="005000D0" w:rsidRPr="00E96931">
        <w:rPr>
          <w:rFonts w:cs="Tahoma"/>
          <w:b/>
          <w:szCs w:val="22"/>
        </w:rPr>
        <w:t>SARCOEM</w:t>
      </w:r>
      <w:r w:rsidR="00953430" w:rsidRPr="00E96931">
        <w:rPr>
          <w:rFonts w:cs="Tahoma"/>
          <w:b/>
          <w:szCs w:val="22"/>
        </w:rPr>
        <w:t xml:space="preserve"> </w:t>
      </w:r>
      <w:r w:rsidR="00953430" w:rsidRPr="00E96931">
        <w:rPr>
          <w:rFonts w:cs="Tahoma"/>
          <w:szCs w:val="22"/>
        </w:rPr>
        <w:t xml:space="preserve">con el número de expediente </w:t>
      </w:r>
      <w:r w:rsidR="004A0695" w:rsidRPr="00E96931">
        <w:rPr>
          <w:rFonts w:eastAsia="Palatino Linotype" w:cs="Palatino Linotype"/>
          <w:b/>
          <w:bCs/>
          <w:szCs w:val="22"/>
        </w:rPr>
        <w:t>01379/INFOEM/AD/RR/2024</w:t>
      </w:r>
      <w:r w:rsidR="00953430" w:rsidRPr="00E96931">
        <w:rPr>
          <w:rFonts w:cs="Tahoma"/>
          <w:szCs w:val="22"/>
        </w:rPr>
        <w:t>, y en el cual manifiesta lo siguiente</w:t>
      </w:r>
      <w:r w:rsidRPr="00E96931">
        <w:rPr>
          <w:rFonts w:cs="Tahoma"/>
          <w:szCs w:val="22"/>
        </w:rPr>
        <w:t>:</w:t>
      </w:r>
    </w:p>
    <w:p w14:paraId="7FD946E6" w14:textId="5D5F31E6" w:rsidR="00353AB6" w:rsidRPr="00E96931" w:rsidRDefault="00C86E75" w:rsidP="00E96931">
      <w:pPr>
        <w:tabs>
          <w:tab w:val="left" w:pos="4667"/>
        </w:tabs>
        <w:ind w:right="539"/>
        <w:rPr>
          <w:rFonts w:cs="Tahoma"/>
          <w:b/>
          <w:iCs/>
          <w:szCs w:val="22"/>
        </w:rPr>
      </w:pPr>
      <w:r w:rsidRPr="00E96931">
        <w:rPr>
          <w:rFonts w:cs="Tahoma"/>
          <w:b/>
          <w:iCs/>
          <w:szCs w:val="22"/>
        </w:rPr>
        <w:t>Acto impugnado:</w:t>
      </w:r>
    </w:p>
    <w:p w14:paraId="523F8BF4" w14:textId="1DC684EA" w:rsidR="00664420" w:rsidRPr="00E96931" w:rsidRDefault="005000D0" w:rsidP="00E96931">
      <w:pPr>
        <w:pStyle w:val="Puesto"/>
        <w:spacing w:line="360" w:lineRule="auto"/>
        <w:rPr>
          <w:rFonts w:cs="Tahoma"/>
          <w:bCs/>
          <w:i w:val="0"/>
          <w:szCs w:val="22"/>
        </w:rPr>
      </w:pPr>
      <w:r w:rsidRPr="00E96931">
        <w:rPr>
          <w:rFonts w:eastAsia="Palatino Linotype"/>
          <w:szCs w:val="22"/>
        </w:rPr>
        <w:t>“</w:t>
      </w:r>
      <w:r w:rsidR="004A0695" w:rsidRPr="00E96931">
        <w:rPr>
          <w:rFonts w:eastAsia="Palatino Linotype"/>
          <w:szCs w:val="22"/>
        </w:rPr>
        <w:t>El acto impugnado es que el Sujeto Obligado de la Oficialía Mayor, incumplió con los tiempos establecidos para la entrega de la información solicitada, y en la cual se le asignó el número 0005/OFICIALIA/AD/2024, por medio de ese Órgano Garante, incumpliendo con llevar acabo la entrega de lo solicitado, y con ello también, incumpliendo con los Derechos Constitucionales, a que todos tenemos acceso y que se consagran en lo establecido en los artículos 6 y 5 de la Constitución Política de los Estados Unidos Mexicanos y la Constitución Local, respectivamente, al hacer caso omiso de la solicitud, sin importarle dicho incumplimiento ya que tenía la obligación de dar respuesta el día viernes 8 del presente mes y año, y estando hoy a 12 de marzo del 2024 no ha emitido ninguna respuesta, ahora bien anexo la respuesta del Sujeto Obligado de la Secretaría de Finanzas donde declaran la incompetencia y fundamenta que es la Oficialía Mayor quien ahora tiene las atribuciones para entregar la información. Por lo que en termino de los artículos 119, 120,121, 125,127,128 y 130 de la Ley de Protección de Datos Personales en Posesión de Sujetos Obligados del Estado de México y Municipios, interpongo Recurso de Revisión, toda vez que como ustedes podrán corroborar, el Sujeto Obligado no dio respuesta a la solicitud de información ingresada el día 08 de febrero del presente año.</w:t>
      </w:r>
      <w:r w:rsidRPr="00E96931">
        <w:rPr>
          <w:rFonts w:eastAsia="Palatino Linotype"/>
          <w:szCs w:val="22"/>
        </w:rPr>
        <w:t>”</w:t>
      </w:r>
      <w:r w:rsidR="004A0695" w:rsidRPr="00E96931">
        <w:rPr>
          <w:rFonts w:eastAsia="Palatino Linotype"/>
          <w:szCs w:val="22"/>
        </w:rPr>
        <w:t xml:space="preserve"> </w:t>
      </w:r>
      <w:r w:rsidR="004A0695" w:rsidRPr="00E96931">
        <w:rPr>
          <w:rFonts w:eastAsia="Palatino Linotype"/>
          <w:i w:val="0"/>
          <w:szCs w:val="22"/>
        </w:rPr>
        <w:t>(Sic).</w:t>
      </w:r>
    </w:p>
    <w:p w14:paraId="6AE8EA9A" w14:textId="77777777" w:rsidR="00664420" w:rsidRPr="00E96931" w:rsidRDefault="00664420" w:rsidP="00E96931">
      <w:pPr>
        <w:tabs>
          <w:tab w:val="left" w:pos="4667"/>
        </w:tabs>
        <w:ind w:left="567" w:right="539"/>
        <w:rPr>
          <w:rFonts w:cs="Tahoma"/>
          <w:bCs/>
          <w:i/>
          <w:szCs w:val="22"/>
        </w:rPr>
      </w:pPr>
    </w:p>
    <w:p w14:paraId="4D81E0E3" w14:textId="6B312648" w:rsidR="00353AB6" w:rsidRPr="00E96931" w:rsidRDefault="00C86E75" w:rsidP="00E96931">
      <w:pPr>
        <w:tabs>
          <w:tab w:val="left" w:pos="4667"/>
        </w:tabs>
        <w:ind w:right="539"/>
        <w:rPr>
          <w:rFonts w:cs="Tahoma"/>
          <w:b/>
          <w:iCs/>
          <w:szCs w:val="22"/>
        </w:rPr>
      </w:pPr>
      <w:r w:rsidRPr="00E96931">
        <w:rPr>
          <w:rFonts w:cs="Tahoma"/>
          <w:b/>
          <w:iCs/>
          <w:szCs w:val="22"/>
        </w:rPr>
        <w:t>Razones o motivos de la inconformidad:</w:t>
      </w:r>
    </w:p>
    <w:p w14:paraId="31186CAF" w14:textId="5DE811C5" w:rsidR="005000D0" w:rsidRPr="00E96931" w:rsidRDefault="005000D0" w:rsidP="00E96931">
      <w:pPr>
        <w:pStyle w:val="Puesto"/>
        <w:spacing w:line="360" w:lineRule="auto"/>
        <w:rPr>
          <w:rFonts w:eastAsia="Palatino Linotype"/>
          <w:szCs w:val="22"/>
        </w:rPr>
      </w:pPr>
      <w:r w:rsidRPr="00E96931">
        <w:rPr>
          <w:rFonts w:eastAsia="Palatino Linotype"/>
          <w:szCs w:val="22"/>
        </w:rPr>
        <w:t>“</w:t>
      </w:r>
      <w:r w:rsidR="004A0695" w:rsidRPr="00E96931">
        <w:rPr>
          <w:rFonts w:eastAsia="Palatino Linotype"/>
          <w:szCs w:val="22"/>
        </w:rPr>
        <w:t xml:space="preserve">EL SUJETO OBLIGADO DE OFICIALIA MAYOR NO DIO RESPUESTA A LA SOLICITUD 0005/OFICIALIA/AD/2024, INGRESADA POR EL SISTEMA DE ACCESO, RECTIFICACIÒN, CANCELACIÒN Y OPOSICIÒN DE DATOS PERSONALES DEL ESTADO DE MEXICO. POR LO QUE SOLICITO, A ESE ORGANO GARANTE QUE OBLIGUE AL SUJETO OBLIGADO A ENTREGAR A </w:t>
      </w:r>
      <w:r w:rsidR="004A0695" w:rsidRPr="00E96931">
        <w:rPr>
          <w:rFonts w:eastAsia="Palatino Linotype"/>
          <w:szCs w:val="22"/>
        </w:rPr>
        <w:lastRenderedPageBreak/>
        <w:t>LA BREVEDAD POSIBLE LA INFORMACIÒN REQUERIDA Y SE LE APLIQUE LA SANCIÒN CORRESPONDIENTE DANDOLE VISTA A LAS AUTORIDADES CORRESPONDIENTES DE SU INCUMPLIMIENTO.</w:t>
      </w:r>
      <w:r w:rsidRPr="00E96931">
        <w:rPr>
          <w:rFonts w:eastAsia="Palatino Linotype"/>
          <w:szCs w:val="22"/>
        </w:rPr>
        <w:t xml:space="preserve">” </w:t>
      </w:r>
      <w:r w:rsidRPr="00E96931">
        <w:rPr>
          <w:rFonts w:eastAsia="Palatino Linotype"/>
          <w:i w:val="0"/>
          <w:szCs w:val="22"/>
        </w:rPr>
        <w:t>(</w:t>
      </w:r>
      <w:r w:rsidR="00403724" w:rsidRPr="00E96931">
        <w:rPr>
          <w:rFonts w:eastAsia="Palatino Linotype"/>
          <w:i w:val="0"/>
          <w:szCs w:val="22"/>
        </w:rPr>
        <w:t>Sic</w:t>
      </w:r>
      <w:r w:rsidRPr="00E96931">
        <w:rPr>
          <w:rFonts w:eastAsia="Palatino Linotype"/>
          <w:i w:val="0"/>
          <w:szCs w:val="22"/>
        </w:rPr>
        <w:t>).</w:t>
      </w:r>
    </w:p>
    <w:p w14:paraId="48FE75EA" w14:textId="77777777" w:rsidR="00664420" w:rsidRPr="00E96931" w:rsidRDefault="00664420" w:rsidP="00E96931">
      <w:pPr>
        <w:tabs>
          <w:tab w:val="left" w:pos="4667"/>
        </w:tabs>
        <w:ind w:right="567"/>
        <w:rPr>
          <w:rFonts w:cs="Tahoma"/>
          <w:b/>
          <w:bCs/>
          <w:szCs w:val="22"/>
        </w:rPr>
      </w:pPr>
    </w:p>
    <w:p w14:paraId="5F4CA560" w14:textId="7474D6C5" w:rsidR="004A0695" w:rsidRPr="00E96931" w:rsidRDefault="004A0695" w:rsidP="00E96931">
      <w:pPr>
        <w:tabs>
          <w:tab w:val="left" w:pos="4667"/>
        </w:tabs>
        <w:ind w:right="567"/>
        <w:rPr>
          <w:rFonts w:cs="Tahoma"/>
          <w:bCs/>
          <w:szCs w:val="22"/>
        </w:rPr>
      </w:pPr>
      <w:r w:rsidRPr="00E96931">
        <w:rPr>
          <w:rFonts w:cs="Tahoma"/>
          <w:bCs/>
          <w:szCs w:val="22"/>
        </w:rPr>
        <w:t xml:space="preserve">A la interposición </w:t>
      </w:r>
      <w:r w:rsidR="00C238F3" w:rsidRPr="00E96931">
        <w:rPr>
          <w:rFonts w:cs="Tahoma"/>
          <w:bCs/>
          <w:szCs w:val="22"/>
        </w:rPr>
        <w:t xml:space="preserve">del recurso de revisión </w:t>
      </w:r>
      <w:r w:rsidR="00C238F3" w:rsidRPr="00E96931">
        <w:rPr>
          <w:rFonts w:cs="Tahoma"/>
          <w:b/>
          <w:bCs/>
          <w:szCs w:val="22"/>
        </w:rPr>
        <w:t xml:space="preserve">LA PARTE RECURRENTE </w:t>
      </w:r>
      <w:r w:rsidR="00C238F3" w:rsidRPr="00E96931">
        <w:rPr>
          <w:rFonts w:cs="Tahoma"/>
          <w:bCs/>
          <w:szCs w:val="22"/>
        </w:rPr>
        <w:t xml:space="preserve">adjuntó el archivo digital denominado </w:t>
      </w:r>
      <w:r w:rsidR="00C238F3" w:rsidRPr="00E96931">
        <w:rPr>
          <w:rFonts w:cs="Tahoma"/>
          <w:b/>
          <w:bCs/>
          <w:i/>
          <w:szCs w:val="22"/>
        </w:rPr>
        <w:t>“00002 AD INCOMPETENCIA finanzas.pdf”</w:t>
      </w:r>
      <w:r w:rsidR="00C238F3" w:rsidRPr="00E96931">
        <w:rPr>
          <w:rFonts w:cs="Tahoma"/>
          <w:bCs/>
          <w:szCs w:val="22"/>
        </w:rPr>
        <w:t>, el cual contiene un acuerdo de incompetencia de la Oficialía Mayor respecto a una solicitud de acceso a la información diversa.</w:t>
      </w:r>
    </w:p>
    <w:p w14:paraId="1A7133DC" w14:textId="77777777" w:rsidR="004A0695" w:rsidRPr="00E96931" w:rsidRDefault="004A0695" w:rsidP="00E96931">
      <w:pPr>
        <w:tabs>
          <w:tab w:val="left" w:pos="4667"/>
        </w:tabs>
        <w:ind w:right="567"/>
        <w:rPr>
          <w:rFonts w:cs="Tahoma"/>
          <w:b/>
          <w:bCs/>
          <w:szCs w:val="22"/>
        </w:rPr>
      </w:pPr>
    </w:p>
    <w:p w14:paraId="6804DEF1" w14:textId="6B44512C" w:rsidR="00664420" w:rsidRPr="00E96931" w:rsidRDefault="00AA052C" w:rsidP="00E96931">
      <w:pPr>
        <w:pStyle w:val="Ttulo3"/>
        <w:spacing w:line="360" w:lineRule="auto"/>
        <w:rPr>
          <w:szCs w:val="22"/>
        </w:rPr>
      </w:pPr>
      <w:bookmarkStart w:id="9" w:name="_Toc174976979"/>
      <w:r w:rsidRPr="00E96931">
        <w:rPr>
          <w:szCs w:val="22"/>
        </w:rPr>
        <w:t>b</w:t>
      </w:r>
      <w:r w:rsidR="00664420" w:rsidRPr="00E96931">
        <w:rPr>
          <w:szCs w:val="22"/>
        </w:rPr>
        <w:t>) Turno del Recurso de Revisión</w:t>
      </w:r>
      <w:r w:rsidR="004A0695" w:rsidRPr="00E96931">
        <w:rPr>
          <w:szCs w:val="22"/>
        </w:rPr>
        <w:t>.</w:t>
      </w:r>
      <w:bookmarkEnd w:id="9"/>
    </w:p>
    <w:p w14:paraId="1173671B" w14:textId="4174E722" w:rsidR="00C72DAA" w:rsidRPr="00E96931" w:rsidRDefault="00C72DAA" w:rsidP="00E96931">
      <w:pPr>
        <w:rPr>
          <w:szCs w:val="22"/>
        </w:rPr>
      </w:pPr>
      <w:r w:rsidRPr="00E96931">
        <w:rPr>
          <w:szCs w:val="22"/>
        </w:rPr>
        <w:t>Con fundamento</w:t>
      </w:r>
      <w:r w:rsidR="005000D0" w:rsidRPr="00E96931">
        <w:rPr>
          <w:szCs w:val="22"/>
        </w:rPr>
        <w:t xml:space="preserve"> en </w:t>
      </w:r>
      <w:r w:rsidR="005000D0" w:rsidRPr="00E96931">
        <w:rPr>
          <w:rFonts w:eastAsia="Palatino Linotype" w:cs="Palatino Linotype"/>
          <w:szCs w:val="22"/>
        </w:rPr>
        <w:t>los artículos 11 y 127 de la Ley de Protección de Datos Personales en Posesión de Sujetos Obligados del Estado de México y Municipios y</w:t>
      </w:r>
      <w:r w:rsidRPr="00E96931">
        <w:rPr>
          <w:szCs w:val="22"/>
        </w:rPr>
        <w:t xml:space="preserve"> en el artículo 185, fracción I de la Ley de Transparencia y Acceso a la Información Pública del Estado de México y Municipios</w:t>
      </w:r>
      <w:r w:rsidR="00C40140" w:rsidRPr="00E96931">
        <w:rPr>
          <w:szCs w:val="22"/>
        </w:rPr>
        <w:t xml:space="preserve"> </w:t>
      </w:r>
      <w:r w:rsidR="00C40140" w:rsidRPr="00E96931">
        <w:rPr>
          <w:rFonts w:cs="Arial"/>
          <w:szCs w:val="22"/>
          <w:lang w:eastAsia="es-MX"/>
        </w:rPr>
        <w:t>de aplicación supletoria</w:t>
      </w:r>
      <w:r w:rsidRPr="00E96931">
        <w:rPr>
          <w:szCs w:val="22"/>
        </w:rPr>
        <w:t>, el</w:t>
      </w:r>
      <w:r w:rsidRPr="00E96931">
        <w:rPr>
          <w:b/>
          <w:bCs/>
          <w:szCs w:val="22"/>
        </w:rPr>
        <w:t xml:space="preserve"> </w:t>
      </w:r>
      <w:r w:rsidR="00C238F3" w:rsidRPr="00E96931">
        <w:rPr>
          <w:rFonts w:eastAsia="Palatino Linotype" w:cs="Palatino Linotype"/>
          <w:b/>
          <w:szCs w:val="22"/>
        </w:rPr>
        <w:t>doce</w:t>
      </w:r>
      <w:r w:rsidR="00403724" w:rsidRPr="00E96931">
        <w:rPr>
          <w:rFonts w:eastAsia="Palatino Linotype" w:cs="Palatino Linotype"/>
          <w:b/>
          <w:szCs w:val="22"/>
        </w:rPr>
        <w:t xml:space="preserve"> de </w:t>
      </w:r>
      <w:r w:rsidR="00C238F3" w:rsidRPr="00E96931">
        <w:rPr>
          <w:rFonts w:eastAsia="Palatino Linotype" w:cs="Palatino Linotype"/>
          <w:b/>
          <w:szCs w:val="22"/>
        </w:rPr>
        <w:t>marzo</w:t>
      </w:r>
      <w:r w:rsidR="005000D0" w:rsidRPr="00E96931">
        <w:rPr>
          <w:rFonts w:eastAsia="Palatino Linotype" w:cs="Palatino Linotype"/>
          <w:b/>
          <w:szCs w:val="22"/>
        </w:rPr>
        <w:t xml:space="preserve"> de dos mil </w:t>
      </w:r>
      <w:r w:rsidR="00C238F3" w:rsidRPr="00E96931">
        <w:rPr>
          <w:rFonts w:eastAsia="Palatino Linotype" w:cs="Palatino Linotype"/>
          <w:b/>
          <w:szCs w:val="22"/>
        </w:rPr>
        <w:t>veinticuatro,</w:t>
      </w:r>
      <w:r w:rsidR="005000D0" w:rsidRPr="00E96931">
        <w:rPr>
          <w:szCs w:val="22"/>
        </w:rPr>
        <w:t xml:space="preserve"> </w:t>
      </w:r>
      <w:r w:rsidRPr="00E96931">
        <w:rPr>
          <w:szCs w:val="22"/>
        </w:rPr>
        <w:t>se turnó el recurso de revisión a través del</w:t>
      </w:r>
      <w:r w:rsidRPr="00E96931">
        <w:rPr>
          <w:rFonts w:eastAsia="Arial Unicode MS"/>
          <w:szCs w:val="22"/>
        </w:rPr>
        <w:t xml:space="preserve"> </w:t>
      </w:r>
      <w:r w:rsidR="00DD078F" w:rsidRPr="00E96931">
        <w:rPr>
          <w:rFonts w:eastAsia="Arial Unicode MS"/>
          <w:bCs/>
          <w:szCs w:val="22"/>
        </w:rPr>
        <w:t>SARCOEM</w:t>
      </w:r>
      <w:r w:rsidRPr="00E96931">
        <w:rPr>
          <w:szCs w:val="22"/>
        </w:rPr>
        <w:t xml:space="preserve"> a la </w:t>
      </w:r>
      <w:r w:rsidRPr="00E96931">
        <w:rPr>
          <w:b/>
          <w:szCs w:val="22"/>
        </w:rPr>
        <w:t xml:space="preserve">Comisionada </w:t>
      </w:r>
      <w:r w:rsidR="00DD078F" w:rsidRPr="00E96931">
        <w:rPr>
          <w:b/>
          <w:szCs w:val="22"/>
        </w:rPr>
        <w:t>Guadalupe Ramírez Peña</w:t>
      </w:r>
      <w:r w:rsidRPr="00E96931">
        <w:rPr>
          <w:bCs/>
          <w:szCs w:val="22"/>
        </w:rPr>
        <w:t xml:space="preserve">, </w:t>
      </w:r>
      <w:r w:rsidRPr="00E96931">
        <w:rPr>
          <w:szCs w:val="22"/>
        </w:rPr>
        <w:t xml:space="preserve">a efecto de decretar su admisión o desechamiento. </w:t>
      </w:r>
    </w:p>
    <w:p w14:paraId="18F305CB" w14:textId="77777777" w:rsidR="00664420" w:rsidRPr="00E96931" w:rsidRDefault="00664420" w:rsidP="00E96931">
      <w:pPr>
        <w:rPr>
          <w:rFonts w:eastAsia="Batang" w:cs="Tahoma"/>
          <w:bCs/>
          <w:szCs w:val="22"/>
        </w:rPr>
      </w:pPr>
    </w:p>
    <w:p w14:paraId="3E31EC2D" w14:textId="716F3164" w:rsidR="00664420" w:rsidRPr="00E96931" w:rsidRDefault="00AA052C" w:rsidP="00E96931">
      <w:pPr>
        <w:pStyle w:val="Ttulo3"/>
        <w:spacing w:line="360" w:lineRule="auto"/>
        <w:rPr>
          <w:szCs w:val="22"/>
        </w:rPr>
      </w:pPr>
      <w:bookmarkStart w:id="10" w:name="_Toc174976980"/>
      <w:r w:rsidRPr="00E96931">
        <w:rPr>
          <w:szCs w:val="22"/>
        </w:rPr>
        <w:t>c</w:t>
      </w:r>
      <w:r w:rsidR="00664420" w:rsidRPr="00E96931">
        <w:rPr>
          <w:szCs w:val="22"/>
        </w:rPr>
        <w:t>) Admisión del Recurso de Revisión</w:t>
      </w:r>
      <w:r w:rsidR="00C238F3" w:rsidRPr="00E96931">
        <w:rPr>
          <w:szCs w:val="22"/>
        </w:rPr>
        <w:t>.</w:t>
      </w:r>
      <w:bookmarkEnd w:id="10"/>
    </w:p>
    <w:p w14:paraId="34001FD5" w14:textId="7908A21C" w:rsidR="00A332A8" w:rsidRPr="00E96931" w:rsidRDefault="00A332A8" w:rsidP="00E96931">
      <w:pPr>
        <w:tabs>
          <w:tab w:val="center" w:pos="4252"/>
          <w:tab w:val="right" w:pos="8504"/>
        </w:tabs>
        <w:rPr>
          <w:rFonts w:eastAsia="Palatino Linotype" w:cs="Palatino Linotype"/>
          <w:szCs w:val="22"/>
        </w:rPr>
      </w:pPr>
      <w:r w:rsidRPr="00E96931">
        <w:rPr>
          <w:rFonts w:eastAsia="Palatino Linotype" w:cs="Palatino Linotype"/>
          <w:szCs w:val="22"/>
        </w:rPr>
        <w:t xml:space="preserve">Por consiguiente el </w:t>
      </w:r>
      <w:r w:rsidR="00C238F3" w:rsidRPr="00E96931">
        <w:rPr>
          <w:rFonts w:eastAsia="Palatino Linotype" w:cs="Palatino Linotype"/>
          <w:b/>
          <w:szCs w:val="22"/>
        </w:rPr>
        <w:t>quince</w:t>
      </w:r>
      <w:r w:rsidR="00403724" w:rsidRPr="00E96931">
        <w:rPr>
          <w:rFonts w:eastAsia="Palatino Linotype" w:cs="Palatino Linotype"/>
          <w:b/>
          <w:szCs w:val="22"/>
        </w:rPr>
        <w:t xml:space="preserve"> de </w:t>
      </w:r>
      <w:r w:rsidR="00C238F3" w:rsidRPr="00E96931">
        <w:rPr>
          <w:rFonts w:eastAsia="Palatino Linotype" w:cs="Palatino Linotype"/>
          <w:b/>
          <w:szCs w:val="22"/>
        </w:rPr>
        <w:t>marzo</w:t>
      </w:r>
      <w:r w:rsidRPr="00E96931">
        <w:rPr>
          <w:rFonts w:eastAsia="Palatino Linotype" w:cs="Palatino Linotype"/>
          <w:b/>
          <w:szCs w:val="22"/>
        </w:rPr>
        <w:t xml:space="preserve"> de dos mil </w:t>
      </w:r>
      <w:r w:rsidR="00C238F3" w:rsidRPr="00E96931">
        <w:rPr>
          <w:rFonts w:eastAsia="Palatino Linotype" w:cs="Palatino Linotype"/>
          <w:b/>
          <w:szCs w:val="22"/>
        </w:rPr>
        <w:t>veinticuatro,</w:t>
      </w:r>
      <w:r w:rsidRPr="00E96931">
        <w:rPr>
          <w:rFonts w:eastAsia="Palatino Linotype" w:cs="Palatino Linotype"/>
          <w:szCs w:val="22"/>
        </w:rPr>
        <w:t xml:space="preserve"> se acordó tener por acreditada la identidad de </w:t>
      </w:r>
      <w:r w:rsidRPr="00E96931">
        <w:rPr>
          <w:rFonts w:eastAsia="Palatino Linotype" w:cs="Palatino Linotype"/>
          <w:b/>
          <w:szCs w:val="22"/>
        </w:rPr>
        <w:t xml:space="preserve">LA PARTE RECURRENTE </w:t>
      </w:r>
      <w:r w:rsidRPr="00E96931">
        <w:rPr>
          <w:rFonts w:eastAsia="Palatino Linotype" w:cs="Palatino Linotype"/>
          <w:szCs w:val="22"/>
        </w:rPr>
        <w:t xml:space="preserve">así como la admisión a trámite del Recurso de Revisión que nos ocupan; así como la integración del expediente respectivo, otorgándoles a las partes un </w:t>
      </w:r>
      <w:r w:rsidRPr="00E96931">
        <w:rPr>
          <w:rFonts w:eastAsia="Palatino Linotype" w:cs="Palatino Linotype"/>
          <w:b/>
          <w:szCs w:val="22"/>
        </w:rPr>
        <w:t>plazo no mayor de siete días</w:t>
      </w:r>
      <w:r w:rsidRPr="00E96931">
        <w:rPr>
          <w:rFonts w:eastAsia="Palatino Linotype" w:cs="Palatino Linotype"/>
          <w:szCs w:val="22"/>
        </w:rPr>
        <w:t xml:space="preserve"> manifiesten, por cualquier medio, su </w:t>
      </w:r>
      <w:r w:rsidRPr="00E96931">
        <w:rPr>
          <w:rFonts w:eastAsia="Palatino Linotype" w:cs="Palatino Linotype"/>
          <w:b/>
          <w:szCs w:val="22"/>
        </w:rPr>
        <w:t>voluntad de conciliar</w:t>
      </w:r>
      <w:r w:rsidRPr="00E96931">
        <w:rPr>
          <w:rFonts w:eastAsia="Palatino Linotype" w:cs="Palatino Linotype"/>
          <w:szCs w:val="22"/>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30EB4248" w14:textId="77777777" w:rsidR="003F417A" w:rsidRPr="00E96931" w:rsidRDefault="003F417A" w:rsidP="00E96931">
      <w:pPr>
        <w:tabs>
          <w:tab w:val="center" w:pos="4252"/>
          <w:tab w:val="right" w:pos="8504"/>
        </w:tabs>
        <w:rPr>
          <w:rFonts w:eastAsia="Palatino Linotype" w:cs="Palatino Linotype"/>
          <w:szCs w:val="22"/>
        </w:rPr>
      </w:pPr>
    </w:p>
    <w:p w14:paraId="13BAA790" w14:textId="50A469F2" w:rsidR="003F417A" w:rsidRPr="00E96931" w:rsidRDefault="00AA052C" w:rsidP="00E96931">
      <w:pPr>
        <w:pStyle w:val="Ttulo3"/>
        <w:spacing w:line="360" w:lineRule="auto"/>
        <w:rPr>
          <w:szCs w:val="22"/>
        </w:rPr>
      </w:pPr>
      <w:bookmarkStart w:id="11" w:name="_Toc174976981"/>
      <w:r w:rsidRPr="00E96931">
        <w:rPr>
          <w:szCs w:val="22"/>
        </w:rPr>
        <w:t>d</w:t>
      </w:r>
      <w:r w:rsidR="003F417A" w:rsidRPr="00E96931">
        <w:rPr>
          <w:szCs w:val="22"/>
        </w:rPr>
        <w:t>) Exhortación para conciliar.</w:t>
      </w:r>
      <w:bookmarkEnd w:id="11"/>
    </w:p>
    <w:p w14:paraId="4C5A9F0B" w14:textId="58880EBF" w:rsidR="003F417A" w:rsidRPr="00E96931" w:rsidRDefault="003F417A" w:rsidP="00E96931">
      <w:pPr>
        <w:tabs>
          <w:tab w:val="center" w:pos="4252"/>
          <w:tab w:val="right" w:pos="8504"/>
        </w:tabs>
        <w:rPr>
          <w:rFonts w:eastAsia="Palatino Linotype" w:cs="Palatino Linotype"/>
          <w:szCs w:val="22"/>
        </w:rPr>
      </w:pPr>
      <w:r w:rsidRPr="00E96931">
        <w:rPr>
          <w:rFonts w:eastAsia="Palatino Linotype" w:cs="Palatino Linotype"/>
          <w:szCs w:val="22"/>
        </w:rPr>
        <w:t xml:space="preserve">El </w:t>
      </w:r>
      <w:r w:rsidRPr="00E96931">
        <w:rPr>
          <w:rFonts w:eastAsia="Palatino Linotype" w:cs="Palatino Linotype"/>
          <w:b/>
          <w:szCs w:val="22"/>
        </w:rPr>
        <w:t>dieciocho de abril de dos mil veinticuatro</w:t>
      </w:r>
      <w:r w:rsidRPr="00E96931">
        <w:rPr>
          <w:rFonts w:eastAsia="Palatino Linotype" w:cs="Palatino Linotype"/>
          <w:szCs w:val="22"/>
        </w:rPr>
        <w:t xml:space="preserve">, se notificó un acuerdo por el que se exhorta a las partes </w:t>
      </w:r>
      <w:r w:rsidR="00FC478C" w:rsidRPr="00E96931">
        <w:rPr>
          <w:rFonts w:eastAsia="Palatino Linotype" w:cs="Palatino Linotype"/>
          <w:szCs w:val="22"/>
        </w:rPr>
        <w:t>a</w:t>
      </w:r>
      <w:r w:rsidRPr="00E96931">
        <w:rPr>
          <w:rFonts w:eastAsia="Palatino Linotype" w:cs="Palatino Linotype"/>
          <w:szCs w:val="22"/>
        </w:rPr>
        <w:t xml:space="preserve"> manifestar su voluntad de conciliar en un término no mayor a siete días hábiles.</w:t>
      </w:r>
    </w:p>
    <w:p w14:paraId="63C9FEA1" w14:textId="77777777" w:rsidR="003F417A" w:rsidRPr="00E96931" w:rsidRDefault="003F417A" w:rsidP="00E96931">
      <w:pPr>
        <w:tabs>
          <w:tab w:val="center" w:pos="4252"/>
          <w:tab w:val="right" w:pos="8504"/>
        </w:tabs>
        <w:rPr>
          <w:rFonts w:eastAsia="Palatino Linotype" w:cs="Palatino Linotype"/>
          <w:szCs w:val="22"/>
        </w:rPr>
      </w:pPr>
    </w:p>
    <w:p w14:paraId="3214462B" w14:textId="504F5342" w:rsidR="003F417A" w:rsidRPr="00E96931" w:rsidRDefault="00AA052C" w:rsidP="00E96931">
      <w:pPr>
        <w:pStyle w:val="Ttulo3"/>
        <w:spacing w:line="360" w:lineRule="auto"/>
        <w:rPr>
          <w:szCs w:val="22"/>
        </w:rPr>
      </w:pPr>
      <w:bookmarkStart w:id="12" w:name="_Toc174976982"/>
      <w:r w:rsidRPr="00E96931">
        <w:rPr>
          <w:szCs w:val="22"/>
        </w:rPr>
        <w:t>e</w:t>
      </w:r>
      <w:r w:rsidR="003F417A" w:rsidRPr="00E96931">
        <w:rPr>
          <w:szCs w:val="22"/>
        </w:rPr>
        <w:t>) Preclusión de la etapa de conciliación.</w:t>
      </w:r>
      <w:bookmarkEnd w:id="12"/>
    </w:p>
    <w:p w14:paraId="573A5109" w14:textId="7021D5D1" w:rsidR="003F417A" w:rsidRPr="00E96931" w:rsidRDefault="003F417A" w:rsidP="00E96931">
      <w:pPr>
        <w:tabs>
          <w:tab w:val="center" w:pos="4252"/>
          <w:tab w:val="right" w:pos="8504"/>
        </w:tabs>
        <w:rPr>
          <w:rFonts w:eastAsia="Palatino Linotype" w:cs="Palatino Linotype"/>
          <w:szCs w:val="22"/>
        </w:rPr>
      </w:pPr>
      <w:r w:rsidRPr="00E96931">
        <w:rPr>
          <w:rFonts w:eastAsia="Palatino Linotype" w:cs="Palatino Linotype"/>
          <w:szCs w:val="22"/>
        </w:rPr>
        <w:t xml:space="preserve">El </w:t>
      </w:r>
      <w:r w:rsidRPr="00E96931">
        <w:rPr>
          <w:rFonts w:eastAsia="Palatino Linotype" w:cs="Palatino Linotype"/>
          <w:b/>
          <w:szCs w:val="22"/>
        </w:rPr>
        <w:t xml:space="preserve">dos de mayo de dos mil veinticuatro, </w:t>
      </w:r>
      <w:r w:rsidRPr="00E96931">
        <w:rPr>
          <w:rFonts w:eastAsia="Palatino Linotype" w:cs="Palatino Linotype"/>
          <w:szCs w:val="22"/>
        </w:rPr>
        <w:t xml:space="preserve">se notificó un acuerdo por el que se determinó tener por </w:t>
      </w:r>
      <w:r w:rsidR="00EA1B32" w:rsidRPr="00E96931">
        <w:rPr>
          <w:rFonts w:eastAsia="Palatino Linotype" w:cs="Palatino Linotype"/>
          <w:szCs w:val="22"/>
        </w:rPr>
        <w:t>precluido</w:t>
      </w:r>
      <w:r w:rsidRPr="00E96931">
        <w:rPr>
          <w:rFonts w:eastAsia="Palatino Linotype" w:cs="Palatino Linotype"/>
          <w:szCs w:val="22"/>
        </w:rPr>
        <w:t xml:space="preserve"> el derecho de las partes para llevar a cabo la conciliación establecida en </w:t>
      </w:r>
      <w:r w:rsidR="00EA1B32" w:rsidRPr="00E96931">
        <w:rPr>
          <w:rFonts w:eastAsia="Palatino Linotype" w:cs="Palatino Linotype"/>
          <w:szCs w:val="22"/>
        </w:rPr>
        <w:t>los artículos</w:t>
      </w:r>
      <w:r w:rsidRPr="00E96931">
        <w:rPr>
          <w:rFonts w:eastAsia="Palatino Linotype" w:cs="Palatino Linotype"/>
          <w:szCs w:val="22"/>
        </w:rPr>
        <w:t xml:space="preserve"> 131 y 132 de la Ley de Protección de Datos Personales en Posesión de Sujetos Obligados del Estado de México y Municipios.</w:t>
      </w:r>
    </w:p>
    <w:p w14:paraId="09B589C5" w14:textId="76AA8ED9" w:rsidR="003F417A" w:rsidRPr="00E96931" w:rsidRDefault="003F417A" w:rsidP="00E96931">
      <w:pPr>
        <w:jc w:val="left"/>
        <w:rPr>
          <w:rFonts w:cs="Tahoma"/>
          <w:b/>
          <w:szCs w:val="22"/>
        </w:rPr>
      </w:pPr>
    </w:p>
    <w:p w14:paraId="39D95F0C" w14:textId="5F5C4877" w:rsidR="003F417A" w:rsidRPr="00E96931" w:rsidRDefault="00AA052C" w:rsidP="00E96931">
      <w:pPr>
        <w:pStyle w:val="Ttulo3"/>
        <w:spacing w:line="360" w:lineRule="auto"/>
        <w:rPr>
          <w:szCs w:val="22"/>
        </w:rPr>
      </w:pPr>
      <w:bookmarkStart w:id="13" w:name="_Toc174976983"/>
      <w:r w:rsidRPr="00E96931">
        <w:rPr>
          <w:szCs w:val="22"/>
        </w:rPr>
        <w:t>f</w:t>
      </w:r>
      <w:r w:rsidR="003F417A" w:rsidRPr="00E96931">
        <w:rPr>
          <w:szCs w:val="22"/>
        </w:rPr>
        <w:t>) Cierre de instrucción.</w:t>
      </w:r>
      <w:bookmarkEnd w:id="13"/>
    </w:p>
    <w:p w14:paraId="6320236D" w14:textId="1A66851D" w:rsidR="003F417A" w:rsidRPr="00E96931" w:rsidRDefault="003F417A" w:rsidP="00E96931">
      <w:pPr>
        <w:rPr>
          <w:rFonts w:cs="Tahoma"/>
          <w:szCs w:val="22"/>
        </w:rPr>
      </w:pPr>
      <w:r w:rsidRPr="00E96931">
        <w:rPr>
          <w:rFonts w:cs="Arial"/>
          <w:szCs w:val="22"/>
        </w:rPr>
        <w:t xml:space="preserve">El </w:t>
      </w:r>
      <w:r w:rsidRPr="00E96931">
        <w:rPr>
          <w:rFonts w:cs="Arial"/>
          <w:b/>
          <w:szCs w:val="22"/>
        </w:rPr>
        <w:t>dos de mayo de dos mil veinticuatro</w:t>
      </w:r>
      <w:r w:rsidRPr="00E96931">
        <w:rPr>
          <w:rFonts w:cs="Arial"/>
          <w:szCs w:val="22"/>
        </w:rPr>
        <w:t xml:space="preserve"> la </w:t>
      </w:r>
      <w:r w:rsidRPr="00E96931">
        <w:rPr>
          <w:rFonts w:cs="Arial"/>
          <w:b/>
          <w:bCs/>
          <w:szCs w:val="22"/>
        </w:rPr>
        <w:t xml:space="preserve">Comisionada </w:t>
      </w:r>
      <w:r w:rsidRPr="00E96931">
        <w:rPr>
          <w:b/>
          <w:szCs w:val="22"/>
        </w:rPr>
        <w:t xml:space="preserve">Guadalupe Ramírez Peña </w:t>
      </w:r>
      <w:r w:rsidRPr="00E96931">
        <w:rPr>
          <w:rFonts w:cs="Arial"/>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w:t>
      </w:r>
      <w:r w:rsidRPr="00E96931">
        <w:rPr>
          <w:szCs w:val="22"/>
        </w:rPr>
        <w:t>de aplicación supletoria</w:t>
      </w:r>
      <w:r w:rsidRPr="00E96931">
        <w:rPr>
          <w:rFonts w:cs="Arial"/>
          <w:szCs w:val="22"/>
        </w:rPr>
        <w:t xml:space="preserve"> </w:t>
      </w:r>
      <w:r w:rsidRPr="00E96931">
        <w:rPr>
          <w:szCs w:val="22"/>
        </w:rPr>
        <w:t xml:space="preserve">actualizando para tal efecto el artículo 127 de la Ley de Protección de Datos Personales en Posesión de Sujetos Obligados del Estado de México y Municipios. Dicho acuerdo </w:t>
      </w:r>
      <w:r w:rsidRPr="00E96931">
        <w:rPr>
          <w:rFonts w:cs="Tahoma"/>
          <w:szCs w:val="22"/>
        </w:rPr>
        <w:t xml:space="preserve">fue notificado a las partes el mismo día a través del </w:t>
      </w:r>
      <w:r w:rsidR="00DD078F" w:rsidRPr="00E96931">
        <w:rPr>
          <w:rFonts w:cs="Tahoma"/>
          <w:szCs w:val="22"/>
          <w:lang w:val="es-ES"/>
        </w:rPr>
        <w:t>SARCOEM</w:t>
      </w:r>
      <w:r w:rsidRPr="00E96931">
        <w:rPr>
          <w:rFonts w:cs="Tahoma"/>
          <w:szCs w:val="22"/>
        </w:rPr>
        <w:t>.</w:t>
      </w:r>
    </w:p>
    <w:p w14:paraId="422E4144" w14:textId="77777777" w:rsidR="00E379FF" w:rsidRPr="00E96931" w:rsidRDefault="00E379FF" w:rsidP="00E96931">
      <w:pPr>
        <w:rPr>
          <w:rFonts w:cs="Tahoma"/>
          <w:szCs w:val="22"/>
        </w:rPr>
      </w:pPr>
    </w:p>
    <w:p w14:paraId="0F942DBA" w14:textId="3E35A368" w:rsidR="00E379FF" w:rsidRPr="00E96931" w:rsidRDefault="00AA052C" w:rsidP="00E96931">
      <w:pPr>
        <w:pStyle w:val="Ttulo3"/>
        <w:spacing w:line="360" w:lineRule="auto"/>
        <w:rPr>
          <w:szCs w:val="22"/>
        </w:rPr>
      </w:pPr>
      <w:bookmarkStart w:id="14" w:name="_Toc174976984"/>
      <w:r w:rsidRPr="00E96931">
        <w:rPr>
          <w:szCs w:val="22"/>
        </w:rPr>
        <w:t>g</w:t>
      </w:r>
      <w:r w:rsidR="00E379FF" w:rsidRPr="00E96931">
        <w:rPr>
          <w:szCs w:val="22"/>
        </w:rPr>
        <w:t xml:space="preserve">) </w:t>
      </w:r>
      <w:proofErr w:type="spellStart"/>
      <w:r w:rsidR="00E379FF" w:rsidRPr="00E96931">
        <w:rPr>
          <w:szCs w:val="22"/>
        </w:rPr>
        <w:t>Returno</w:t>
      </w:r>
      <w:proofErr w:type="spellEnd"/>
      <w:r w:rsidR="00E379FF" w:rsidRPr="00E96931">
        <w:rPr>
          <w:szCs w:val="22"/>
        </w:rPr>
        <w:t xml:space="preserve"> del recurso de revisión.</w:t>
      </w:r>
      <w:bookmarkEnd w:id="14"/>
    </w:p>
    <w:p w14:paraId="42AAFB7B" w14:textId="7139C19A" w:rsidR="00E379FF" w:rsidRPr="00E96931" w:rsidRDefault="00E379FF" w:rsidP="00E96931">
      <w:pPr>
        <w:rPr>
          <w:rFonts w:cs="Tahoma"/>
          <w:szCs w:val="22"/>
        </w:rPr>
      </w:pPr>
      <w:r w:rsidRPr="00E96931">
        <w:rPr>
          <w:rFonts w:cs="Tahoma"/>
          <w:szCs w:val="22"/>
        </w:rPr>
        <w:t xml:space="preserve">En la 17 Sesión Ordinaria del Pleno de este Instituto, celebrada el </w:t>
      </w:r>
      <w:r w:rsidRPr="00E96931">
        <w:rPr>
          <w:rFonts w:cs="Tahoma"/>
          <w:b/>
          <w:szCs w:val="22"/>
        </w:rPr>
        <w:t>quince de mayo de dos mil veinticuatro</w:t>
      </w:r>
      <w:r w:rsidRPr="00E96931">
        <w:rPr>
          <w:rFonts w:cs="Tahoma"/>
          <w:szCs w:val="22"/>
        </w:rPr>
        <w:t xml:space="preserve">, de conformidad con lo dispuesto en el artículo 50, fracción I de los Lineamientos de las Sesiones del Pleno del Instituto de Transparencia, Acceso a la Información Pública y Protección de Datos Personales del Estado de México y Municipios, se </w:t>
      </w:r>
      <w:proofErr w:type="spellStart"/>
      <w:r w:rsidRPr="00E96931">
        <w:rPr>
          <w:rFonts w:cs="Tahoma"/>
          <w:szCs w:val="22"/>
        </w:rPr>
        <w:t>returnó</w:t>
      </w:r>
      <w:proofErr w:type="spellEnd"/>
      <w:r w:rsidRPr="00E96931">
        <w:rPr>
          <w:rFonts w:cs="Tahoma"/>
          <w:szCs w:val="22"/>
        </w:rPr>
        <w:t xml:space="preserve"> el recurso de </w:t>
      </w:r>
      <w:r w:rsidRPr="00E96931">
        <w:rPr>
          <w:rFonts w:cs="Tahoma"/>
          <w:szCs w:val="22"/>
        </w:rPr>
        <w:lastRenderedPageBreak/>
        <w:t>revisión para su sustanciación a la Ponencia de la Comisionada Sharon Cristina Morales Martínez.</w:t>
      </w:r>
    </w:p>
    <w:p w14:paraId="774824CF" w14:textId="3ACBBA6B" w:rsidR="003F417A" w:rsidRPr="00E96931" w:rsidRDefault="00AA052C" w:rsidP="00E96931">
      <w:pPr>
        <w:pStyle w:val="Ttulo3"/>
        <w:spacing w:line="360" w:lineRule="auto"/>
        <w:rPr>
          <w:szCs w:val="22"/>
        </w:rPr>
      </w:pPr>
      <w:bookmarkStart w:id="15" w:name="_Toc174976985"/>
      <w:r w:rsidRPr="00E96931">
        <w:rPr>
          <w:szCs w:val="22"/>
        </w:rPr>
        <w:t>h</w:t>
      </w:r>
      <w:r w:rsidR="003F417A" w:rsidRPr="00E96931">
        <w:rPr>
          <w:szCs w:val="22"/>
        </w:rPr>
        <w:t xml:space="preserve">) </w:t>
      </w:r>
      <w:r w:rsidR="00E379FF" w:rsidRPr="00E96931">
        <w:rPr>
          <w:szCs w:val="22"/>
        </w:rPr>
        <w:t>Revocación del acuerdo de cierre de instrucción</w:t>
      </w:r>
      <w:r w:rsidR="003F417A" w:rsidRPr="00E96931">
        <w:rPr>
          <w:szCs w:val="22"/>
        </w:rPr>
        <w:t>.</w:t>
      </w:r>
      <w:bookmarkEnd w:id="15"/>
    </w:p>
    <w:p w14:paraId="75953519" w14:textId="6FA5BDC6" w:rsidR="003F417A" w:rsidRPr="00E96931" w:rsidRDefault="003F417A" w:rsidP="00E96931">
      <w:pPr>
        <w:rPr>
          <w:rFonts w:cs="Tahoma"/>
          <w:szCs w:val="22"/>
        </w:rPr>
      </w:pPr>
      <w:r w:rsidRPr="00E96931">
        <w:rPr>
          <w:rFonts w:cs="Tahoma"/>
          <w:szCs w:val="22"/>
        </w:rPr>
        <w:t xml:space="preserve">El </w:t>
      </w:r>
      <w:r w:rsidRPr="00E96931">
        <w:rPr>
          <w:rFonts w:cs="Tahoma"/>
          <w:b/>
          <w:szCs w:val="22"/>
        </w:rPr>
        <w:t xml:space="preserve">cinco de junio de dos mil veinticuatro, </w:t>
      </w:r>
      <w:r w:rsidRPr="00E96931">
        <w:rPr>
          <w:rFonts w:cs="Tahoma"/>
          <w:szCs w:val="22"/>
        </w:rPr>
        <w:t xml:space="preserve">se notificó a las parte un acuerdo por el cual se dejó sin efectos el cierre de instrucción </w:t>
      </w:r>
      <w:r w:rsidR="00E379FF" w:rsidRPr="00E96931">
        <w:rPr>
          <w:rFonts w:cs="Tahoma"/>
          <w:szCs w:val="22"/>
        </w:rPr>
        <w:t xml:space="preserve">notificado el </w:t>
      </w:r>
      <w:r w:rsidR="00E379FF" w:rsidRPr="00E96931">
        <w:rPr>
          <w:rFonts w:cs="Arial"/>
          <w:szCs w:val="22"/>
        </w:rPr>
        <w:t>dos de mayo de dos mil veinticuatro; asimismo se requirió nuevamente a la partes para que en un plazo no mayor a siete días hábiles, manifestaran su voluntad de conciliar.</w:t>
      </w:r>
    </w:p>
    <w:p w14:paraId="308D5A99" w14:textId="77777777" w:rsidR="00664420" w:rsidRPr="00E96931" w:rsidRDefault="00664420" w:rsidP="00E96931">
      <w:pPr>
        <w:rPr>
          <w:rFonts w:cs="Tahoma"/>
          <w:b/>
          <w:szCs w:val="22"/>
        </w:rPr>
      </w:pPr>
    </w:p>
    <w:p w14:paraId="28B23F20" w14:textId="1542C9C2" w:rsidR="00A332A8" w:rsidRPr="00E96931" w:rsidRDefault="00AA052C" w:rsidP="00E96931">
      <w:pPr>
        <w:pStyle w:val="Ttulo3"/>
        <w:spacing w:line="360" w:lineRule="auto"/>
        <w:rPr>
          <w:rFonts w:eastAsia="Palatino Linotype" w:cs="Palatino Linotype"/>
          <w:szCs w:val="22"/>
        </w:rPr>
      </w:pPr>
      <w:bookmarkStart w:id="16" w:name="_Toc174976986"/>
      <w:r w:rsidRPr="00E96931">
        <w:rPr>
          <w:rFonts w:eastAsia="Palatino Linotype" w:cs="Palatino Linotype"/>
          <w:szCs w:val="22"/>
        </w:rPr>
        <w:t>i</w:t>
      </w:r>
      <w:r w:rsidR="00A332A8" w:rsidRPr="00E96931">
        <w:rPr>
          <w:rFonts w:eastAsia="Palatino Linotype" w:cs="Palatino Linotype"/>
          <w:szCs w:val="22"/>
        </w:rPr>
        <w:t>) De la etapa de conciliación:</w:t>
      </w:r>
      <w:bookmarkEnd w:id="16"/>
    </w:p>
    <w:p w14:paraId="389343A8" w14:textId="37B4A3C9" w:rsidR="00A332A8" w:rsidRPr="00E96931" w:rsidRDefault="00E379FF" w:rsidP="00E96931">
      <w:pPr>
        <w:rPr>
          <w:rFonts w:eastAsia="Palatino Linotype" w:cs="Palatino Linotype"/>
          <w:b/>
          <w:bCs/>
          <w:szCs w:val="22"/>
        </w:rPr>
      </w:pPr>
      <w:r w:rsidRPr="00E96931">
        <w:rPr>
          <w:rFonts w:eastAsia="Palatino Linotype" w:cs="Palatino Linotype"/>
          <w:szCs w:val="22"/>
        </w:rPr>
        <w:t xml:space="preserve">El </w:t>
      </w:r>
      <w:r w:rsidRPr="00E96931">
        <w:rPr>
          <w:rFonts w:eastAsia="Palatino Linotype" w:cs="Palatino Linotype"/>
          <w:b/>
          <w:szCs w:val="22"/>
        </w:rPr>
        <w:t>seis de junio de dos mil veinticuatro</w:t>
      </w:r>
      <w:r w:rsidRPr="00E96931">
        <w:rPr>
          <w:rFonts w:eastAsia="Palatino Linotype" w:cs="Palatino Linotype"/>
          <w:szCs w:val="22"/>
        </w:rPr>
        <w:t xml:space="preserve">, </w:t>
      </w:r>
      <w:r w:rsidRPr="00E96931">
        <w:rPr>
          <w:rFonts w:eastAsia="Palatino Linotype" w:cs="Palatino Linotype"/>
          <w:b/>
          <w:szCs w:val="22"/>
        </w:rPr>
        <w:t>EL SUJETO OBLIGADO</w:t>
      </w:r>
      <w:r w:rsidRPr="00E96931">
        <w:rPr>
          <w:rFonts w:eastAsia="Palatino Linotype" w:cs="Palatino Linotype"/>
          <w:szCs w:val="22"/>
        </w:rPr>
        <w:t xml:space="preserve"> a través de un escrito firmado por la Coordinadora Jurídica y Encargada de Atender Temas de Transparencia, Acceso a la Información Pública y Protección de Datos Personales de la Oficialía Mayor, se manifestó la voluntad de conciliar el recurso de revisión </w:t>
      </w:r>
      <w:r w:rsidRPr="00E96931">
        <w:rPr>
          <w:rFonts w:eastAsia="Palatino Linotype" w:cs="Palatino Linotype"/>
          <w:b/>
          <w:bCs/>
          <w:szCs w:val="22"/>
        </w:rPr>
        <w:t>01379/INFOEM/AD/RR/2024</w:t>
      </w:r>
      <w:r w:rsidRPr="00E96931">
        <w:rPr>
          <w:rFonts w:eastAsia="Palatino Linotype" w:cs="Palatino Linotype"/>
          <w:szCs w:val="22"/>
        </w:rPr>
        <w:t>.</w:t>
      </w:r>
    </w:p>
    <w:p w14:paraId="365EA7F4" w14:textId="77777777" w:rsidR="00E379FF" w:rsidRPr="00E96931" w:rsidRDefault="00E379FF" w:rsidP="00E96931">
      <w:pPr>
        <w:rPr>
          <w:rFonts w:eastAsia="Palatino Linotype" w:cs="Palatino Linotype"/>
          <w:szCs w:val="22"/>
        </w:rPr>
      </w:pPr>
    </w:p>
    <w:p w14:paraId="685E0A9D" w14:textId="0E74C8D8" w:rsidR="00E379FF" w:rsidRPr="00E96931" w:rsidRDefault="00E379FF" w:rsidP="00E96931">
      <w:pPr>
        <w:rPr>
          <w:szCs w:val="22"/>
        </w:rPr>
      </w:pPr>
      <w:r w:rsidRPr="00E96931">
        <w:rPr>
          <w:szCs w:val="22"/>
        </w:rPr>
        <w:t xml:space="preserve">Por otra parte, el </w:t>
      </w:r>
      <w:r w:rsidRPr="00E96931">
        <w:rPr>
          <w:b/>
          <w:szCs w:val="22"/>
        </w:rPr>
        <w:t>veintiséis de junio de dos mil veinticuatro</w:t>
      </w:r>
      <w:r w:rsidRPr="00E96931">
        <w:rPr>
          <w:szCs w:val="22"/>
        </w:rPr>
        <w:t xml:space="preserve">, </w:t>
      </w:r>
      <w:r w:rsidRPr="00E96931">
        <w:rPr>
          <w:b/>
          <w:szCs w:val="22"/>
        </w:rPr>
        <w:t>LA PARTE RECURRENTE</w:t>
      </w:r>
      <w:r w:rsidRPr="00E96931">
        <w:rPr>
          <w:szCs w:val="22"/>
        </w:rPr>
        <w:t xml:space="preserve"> a través de un escrito libre, manifestó su voluntad de conciliar a través de este Instituto.</w:t>
      </w:r>
    </w:p>
    <w:p w14:paraId="03D1F50A" w14:textId="77777777" w:rsidR="00A332A8" w:rsidRPr="00E96931" w:rsidRDefault="00A332A8" w:rsidP="00E96931">
      <w:pPr>
        <w:rPr>
          <w:rFonts w:cs="Tahoma"/>
          <w:b/>
          <w:szCs w:val="22"/>
        </w:rPr>
      </w:pPr>
    </w:p>
    <w:p w14:paraId="2E7D3EA9" w14:textId="115CCA49" w:rsidR="001771AB" w:rsidRPr="00E96931" w:rsidRDefault="001771AB" w:rsidP="00E96931">
      <w:pPr>
        <w:rPr>
          <w:szCs w:val="22"/>
        </w:rPr>
      </w:pPr>
      <w:r w:rsidRPr="00E96931">
        <w:rPr>
          <w:szCs w:val="22"/>
        </w:rPr>
        <w:t xml:space="preserve">Derivado de lo anterior, se señalaron las </w:t>
      </w:r>
      <w:r w:rsidRPr="00E96931">
        <w:rPr>
          <w:b/>
          <w:szCs w:val="22"/>
        </w:rPr>
        <w:t>15:30</w:t>
      </w:r>
      <w:r w:rsidRPr="00E96931">
        <w:rPr>
          <w:szCs w:val="22"/>
        </w:rPr>
        <w:t xml:space="preserve"> horas del día </w:t>
      </w:r>
      <w:r w:rsidRPr="00E96931">
        <w:rPr>
          <w:b/>
          <w:szCs w:val="22"/>
        </w:rPr>
        <w:t>dieciocho de julio de dos mil veinticuatro,</w:t>
      </w:r>
      <w:r w:rsidRPr="00E96931">
        <w:rPr>
          <w:szCs w:val="22"/>
        </w:rPr>
        <w:t xml:space="preserve"> para la celebración de la audiencia de conciliación, misma que tendría verificativo mediante la plataforma de servicio de videotelefonía denominada Zoom y en términos de la fracción III, del artículo 132 de la Ley de Protección de Datos Personales en Posesión de Sujetos Obligados del Estado de México y Municipios, se hizo del conocimiento que si alguna  de las partes no ingresa a la audiencia de conciliación sin justificación previa, se continuará con el procedimiento derivado del Recurso de Revisión. </w:t>
      </w:r>
    </w:p>
    <w:p w14:paraId="1367FD0F" w14:textId="77777777" w:rsidR="001771AB" w:rsidRPr="00E96931" w:rsidRDefault="001771AB" w:rsidP="00E96931">
      <w:pPr>
        <w:rPr>
          <w:rFonts w:cs="Tahoma"/>
          <w:b/>
          <w:szCs w:val="22"/>
        </w:rPr>
      </w:pPr>
    </w:p>
    <w:p w14:paraId="2FC8FE21" w14:textId="2ABD3883" w:rsidR="001771AB" w:rsidRPr="00E96931" w:rsidRDefault="001771AB" w:rsidP="00E96931">
      <w:pPr>
        <w:rPr>
          <w:rFonts w:cs="Tahoma"/>
          <w:szCs w:val="22"/>
        </w:rPr>
      </w:pPr>
      <w:r w:rsidRPr="00E96931">
        <w:rPr>
          <w:rFonts w:cs="Tahoma"/>
          <w:szCs w:val="22"/>
        </w:rPr>
        <w:lastRenderedPageBreak/>
        <w:t xml:space="preserve">El </w:t>
      </w:r>
      <w:r w:rsidRPr="00E96931">
        <w:rPr>
          <w:b/>
          <w:szCs w:val="22"/>
        </w:rPr>
        <w:t>dieciocho de julio de dos mil veinticuatro</w:t>
      </w:r>
      <w:r w:rsidRPr="00E96931">
        <w:rPr>
          <w:rFonts w:cs="Tahoma"/>
          <w:szCs w:val="22"/>
        </w:rPr>
        <w:t xml:space="preserve">, se celebró la audiencia de conciliación en la cual únicamente se presentó </w:t>
      </w:r>
      <w:r w:rsidRPr="00E96931">
        <w:rPr>
          <w:rFonts w:cs="Tahoma"/>
          <w:b/>
          <w:szCs w:val="22"/>
        </w:rPr>
        <w:t>LA PARTE RECURRENTE</w:t>
      </w:r>
      <w:r w:rsidR="00143E0D" w:rsidRPr="00E96931">
        <w:rPr>
          <w:rFonts w:cs="Tahoma"/>
          <w:b/>
          <w:szCs w:val="22"/>
        </w:rPr>
        <w:t>;</w:t>
      </w:r>
      <w:r w:rsidRPr="00E96931">
        <w:rPr>
          <w:rFonts w:cs="Tahoma"/>
          <w:szCs w:val="22"/>
        </w:rPr>
        <w:t xml:space="preserve"> por lo </w:t>
      </w:r>
      <w:r w:rsidR="00143E0D" w:rsidRPr="00E96931">
        <w:rPr>
          <w:rFonts w:cs="Tahoma"/>
          <w:szCs w:val="22"/>
        </w:rPr>
        <w:t xml:space="preserve">que, </w:t>
      </w:r>
      <w:r w:rsidRPr="00E96931">
        <w:rPr>
          <w:rFonts w:cs="Tahoma"/>
          <w:szCs w:val="22"/>
        </w:rPr>
        <w:t xml:space="preserve">ante la ausencia del </w:t>
      </w:r>
      <w:r w:rsidRPr="00E96931">
        <w:rPr>
          <w:rFonts w:cs="Tahoma"/>
          <w:b/>
          <w:szCs w:val="22"/>
        </w:rPr>
        <w:t>SUJETO OBLIGADO</w:t>
      </w:r>
      <w:r w:rsidRPr="00E96931">
        <w:rPr>
          <w:rFonts w:cs="Tahoma"/>
          <w:szCs w:val="22"/>
        </w:rPr>
        <w:t>, de conformidad con lo establecido en el artículo 132, fracción III de la Ley de Protección de Datos Personales en Posesión de Sujetos Obligados del Estado de México y Municipios, se hizo del conocimiento a las parte que este último podría justificar su ausencia en un plazo no mayor a tres días para ser convocado a una segunda audiencia.</w:t>
      </w:r>
    </w:p>
    <w:p w14:paraId="5F6FB38E" w14:textId="77777777" w:rsidR="001771AB" w:rsidRPr="00E96931" w:rsidRDefault="001771AB" w:rsidP="00E96931">
      <w:pPr>
        <w:rPr>
          <w:rFonts w:cs="Tahoma"/>
          <w:szCs w:val="22"/>
        </w:rPr>
      </w:pPr>
    </w:p>
    <w:p w14:paraId="5B484A5E" w14:textId="0D8B5AFA" w:rsidR="001771AB" w:rsidRPr="00E96931" w:rsidRDefault="001771AB" w:rsidP="00E96931">
      <w:pPr>
        <w:rPr>
          <w:rFonts w:cs="Tahoma"/>
          <w:szCs w:val="22"/>
        </w:rPr>
      </w:pPr>
      <w:r w:rsidRPr="00E96931">
        <w:rPr>
          <w:rFonts w:cs="Tahoma"/>
          <w:szCs w:val="22"/>
        </w:rPr>
        <w:t>En la misma fecha la Coordinadora y Encargada de atender temas de Transparencia, Acceso a la Información Pública y Protección de Datos Personales de la Oficialía Mayor, remitió a este Instituto a través del archivo digital denominado “</w:t>
      </w:r>
      <w:r w:rsidRPr="00E96931">
        <w:rPr>
          <w:rFonts w:cs="Tahoma"/>
          <w:b/>
          <w:i/>
          <w:szCs w:val="22"/>
        </w:rPr>
        <w:t>1379-24 AUDIENCIA.pdf</w:t>
      </w:r>
      <w:r w:rsidRPr="00E96931">
        <w:rPr>
          <w:rFonts w:cs="Tahoma"/>
          <w:szCs w:val="22"/>
        </w:rPr>
        <w:t xml:space="preserve">” el oficio número 234A00000/UT-431-2024, por medio del cual solicitó la reposición de la audiencia de conciliación, justificando la ausencia del </w:t>
      </w:r>
      <w:r w:rsidRPr="00E96931">
        <w:rPr>
          <w:rFonts w:cs="Tahoma"/>
          <w:b/>
          <w:szCs w:val="22"/>
        </w:rPr>
        <w:t>SUJETO OBLIGADO</w:t>
      </w:r>
      <w:r w:rsidR="007E7DC6" w:rsidRPr="00E96931">
        <w:rPr>
          <w:rFonts w:cs="Tahoma"/>
          <w:szCs w:val="22"/>
        </w:rPr>
        <w:t xml:space="preserve">, por lo que señalaron las 13:00 horas del </w:t>
      </w:r>
      <w:r w:rsidR="007E7DC6" w:rsidRPr="00E96931">
        <w:rPr>
          <w:rFonts w:cs="Tahoma"/>
          <w:b/>
          <w:szCs w:val="22"/>
        </w:rPr>
        <w:t>diecinueve de julio de dos mil veinticuatro</w:t>
      </w:r>
      <w:r w:rsidR="007E7DC6" w:rsidRPr="00E96931">
        <w:rPr>
          <w:rFonts w:cs="Tahoma"/>
          <w:szCs w:val="22"/>
        </w:rPr>
        <w:t xml:space="preserve">, para la celebración de la segunda Audiencia de Conciliación, misma que tendría verificativo mediante la plataforma de servicio de videotelefonía denominada Google </w:t>
      </w:r>
      <w:proofErr w:type="spellStart"/>
      <w:r w:rsidR="007E7DC6" w:rsidRPr="00E96931">
        <w:rPr>
          <w:rFonts w:cs="Tahoma"/>
          <w:szCs w:val="22"/>
        </w:rPr>
        <w:t>Meet</w:t>
      </w:r>
      <w:proofErr w:type="spellEnd"/>
      <w:r w:rsidR="007E7DC6" w:rsidRPr="00E96931">
        <w:rPr>
          <w:rFonts w:cs="Tahoma"/>
          <w:szCs w:val="22"/>
        </w:rPr>
        <w:t>.</w:t>
      </w:r>
    </w:p>
    <w:p w14:paraId="1763E78B" w14:textId="77777777" w:rsidR="001771AB" w:rsidRPr="00E96931" w:rsidRDefault="001771AB" w:rsidP="00E96931">
      <w:pPr>
        <w:rPr>
          <w:rFonts w:cs="Tahoma"/>
          <w:b/>
          <w:szCs w:val="22"/>
        </w:rPr>
      </w:pPr>
    </w:p>
    <w:p w14:paraId="580254F3" w14:textId="26D4DD42" w:rsidR="007E7DC6" w:rsidRPr="00E96931" w:rsidRDefault="00AA052C" w:rsidP="00E96931">
      <w:pPr>
        <w:pStyle w:val="Ttulo3"/>
        <w:spacing w:line="360" w:lineRule="auto"/>
        <w:rPr>
          <w:rFonts w:eastAsia="Palatino Linotype" w:cs="Palatino Linotype"/>
          <w:szCs w:val="22"/>
        </w:rPr>
      </w:pPr>
      <w:bookmarkStart w:id="17" w:name="_Toc174976987"/>
      <w:r w:rsidRPr="00E96931">
        <w:rPr>
          <w:rFonts w:eastAsia="Palatino Linotype" w:cs="Palatino Linotype"/>
          <w:szCs w:val="22"/>
        </w:rPr>
        <w:t>j</w:t>
      </w:r>
      <w:r w:rsidR="007E7DC6" w:rsidRPr="00E96931">
        <w:rPr>
          <w:rFonts w:eastAsia="Palatino Linotype" w:cs="Palatino Linotype"/>
          <w:szCs w:val="22"/>
        </w:rPr>
        <w:t xml:space="preserve">) </w:t>
      </w:r>
      <w:r w:rsidR="007E7DC6" w:rsidRPr="00E96931">
        <w:rPr>
          <w:rFonts w:cs="Arial"/>
          <w:szCs w:val="22"/>
        </w:rPr>
        <w:t>Audiencia de conciliación.</w:t>
      </w:r>
      <w:bookmarkEnd w:id="17"/>
    </w:p>
    <w:p w14:paraId="6C81D141" w14:textId="1F5BB032" w:rsidR="007E7DC6" w:rsidRPr="00E96931" w:rsidRDefault="007E7DC6" w:rsidP="00E96931">
      <w:pPr>
        <w:rPr>
          <w:rFonts w:eastAsia="Palatino Linotype" w:cs="Palatino Linotype"/>
          <w:szCs w:val="22"/>
        </w:rPr>
      </w:pPr>
      <w:r w:rsidRPr="00E96931">
        <w:rPr>
          <w:szCs w:val="22"/>
        </w:rPr>
        <w:t xml:space="preserve">El </w:t>
      </w:r>
      <w:r w:rsidRPr="00E96931">
        <w:rPr>
          <w:rFonts w:cs="Tahoma"/>
          <w:b/>
          <w:szCs w:val="22"/>
        </w:rPr>
        <w:t>diecinueve de julio de dos mil veinticuatro</w:t>
      </w:r>
      <w:r w:rsidRPr="00E96931">
        <w:rPr>
          <w:b/>
          <w:szCs w:val="22"/>
        </w:rPr>
        <w:t xml:space="preserve">, </w:t>
      </w:r>
      <w:r w:rsidRPr="00E96931">
        <w:rPr>
          <w:szCs w:val="22"/>
        </w:rPr>
        <w:t xml:space="preserve">se llevó acabo la audiencia de conciliación, llevada a cabo mediante la plataforma digital </w:t>
      </w:r>
      <w:r w:rsidRPr="00E96931">
        <w:rPr>
          <w:rFonts w:cs="Tahoma"/>
          <w:szCs w:val="22"/>
        </w:rPr>
        <w:t xml:space="preserve">Google </w:t>
      </w:r>
      <w:proofErr w:type="spellStart"/>
      <w:r w:rsidRPr="00E96931">
        <w:rPr>
          <w:rFonts w:cs="Tahoma"/>
          <w:szCs w:val="22"/>
        </w:rPr>
        <w:t>Meet</w:t>
      </w:r>
      <w:proofErr w:type="spellEnd"/>
      <w:r w:rsidRPr="00E96931">
        <w:rPr>
          <w:szCs w:val="22"/>
        </w:rPr>
        <w:t xml:space="preserve">, en la que </w:t>
      </w:r>
      <w:r w:rsidRPr="00E96931">
        <w:rPr>
          <w:b/>
          <w:szCs w:val="22"/>
        </w:rPr>
        <w:t xml:space="preserve">EL SUJETO OBLIGADO </w:t>
      </w:r>
      <w:r w:rsidRPr="00E96931">
        <w:rPr>
          <w:szCs w:val="22"/>
        </w:rPr>
        <w:t>comprometió a poner a disposición y entregar las constancias requeridas por</w:t>
      </w:r>
      <w:r w:rsidRPr="00E96931">
        <w:rPr>
          <w:b/>
          <w:szCs w:val="22"/>
        </w:rPr>
        <w:t xml:space="preserve"> LA PARTE RECURRENTE </w:t>
      </w:r>
      <w:r w:rsidRPr="00E96931">
        <w:rPr>
          <w:szCs w:val="22"/>
        </w:rPr>
        <w:t>en las oficinas de la Dirección General de Personal el día dos de agosto del año en curso, en un horario de 12:00 a 17:00 horas</w:t>
      </w:r>
      <w:r w:rsidRPr="00E96931">
        <w:rPr>
          <w:b/>
          <w:szCs w:val="22"/>
        </w:rPr>
        <w:t xml:space="preserve">; </w:t>
      </w:r>
      <w:r w:rsidRPr="00E96931">
        <w:rPr>
          <w:szCs w:val="22"/>
        </w:rPr>
        <w:t>asimismo</w:t>
      </w:r>
      <w:r w:rsidRPr="00E96931">
        <w:rPr>
          <w:b/>
          <w:szCs w:val="22"/>
        </w:rPr>
        <w:t xml:space="preserve"> LA PARTE</w:t>
      </w:r>
      <w:r w:rsidRPr="00E96931">
        <w:rPr>
          <w:szCs w:val="22"/>
        </w:rPr>
        <w:t xml:space="preserve"> </w:t>
      </w:r>
      <w:r w:rsidRPr="00E96931">
        <w:rPr>
          <w:rFonts w:eastAsia="Palatino Linotype" w:cs="Palatino Linotype"/>
          <w:b/>
          <w:szCs w:val="22"/>
        </w:rPr>
        <w:t>RECURRENTE</w:t>
      </w:r>
      <w:r w:rsidRPr="00E96931">
        <w:rPr>
          <w:rFonts w:eastAsia="Palatino Linotype" w:cs="Palatino Linotype"/>
          <w:szCs w:val="22"/>
        </w:rPr>
        <w:t xml:space="preserve"> refirió que acudiría por interpósita persona en el lugar, fecha y horario señalados con el fin de allegarse de las documentales que integran las constancias anualizadas de percepciones y deducciones de 1994 al 2009 que se encuentren a su nombre.</w:t>
      </w:r>
    </w:p>
    <w:p w14:paraId="4B45A8CB" w14:textId="77777777" w:rsidR="007E7DC6" w:rsidRPr="00E96931" w:rsidRDefault="007E7DC6" w:rsidP="00E96931">
      <w:pPr>
        <w:rPr>
          <w:rFonts w:eastAsia="Palatino Linotype" w:cs="Palatino Linotype"/>
          <w:szCs w:val="22"/>
        </w:rPr>
      </w:pPr>
    </w:p>
    <w:p w14:paraId="7CDE13A8" w14:textId="51A030F4" w:rsidR="007E7DC6" w:rsidRPr="00E96931" w:rsidRDefault="007E7DC6" w:rsidP="00E96931">
      <w:pPr>
        <w:rPr>
          <w:rFonts w:cs="Tahoma"/>
          <w:b/>
          <w:szCs w:val="22"/>
        </w:rPr>
      </w:pPr>
      <w:r w:rsidRPr="00E96931">
        <w:rPr>
          <w:rFonts w:eastAsia="Palatino Linotype" w:cs="Palatino Linotype"/>
          <w:szCs w:val="22"/>
        </w:rPr>
        <w:lastRenderedPageBreak/>
        <w:t xml:space="preserve">Por otra parte, ambas partes se comprometieron a hacer del conocimiento su conformidad a este Instituto, remitiendo vía SARCOEM el acuse de recibido de la información proporcionada por parte del </w:t>
      </w:r>
      <w:r w:rsidRPr="00E96931">
        <w:rPr>
          <w:rFonts w:eastAsia="Palatino Linotype" w:cs="Palatino Linotype"/>
          <w:b/>
          <w:szCs w:val="22"/>
        </w:rPr>
        <w:t>SUJETO OBLIGADO</w:t>
      </w:r>
      <w:r w:rsidRPr="00E96931">
        <w:rPr>
          <w:rFonts w:eastAsia="Palatino Linotype" w:cs="Palatino Linotype"/>
          <w:szCs w:val="22"/>
        </w:rPr>
        <w:t xml:space="preserve"> y la manifestación de </w:t>
      </w:r>
      <w:r w:rsidRPr="00E96931">
        <w:rPr>
          <w:rFonts w:eastAsia="Palatino Linotype" w:cs="Palatino Linotype"/>
          <w:b/>
          <w:szCs w:val="22"/>
        </w:rPr>
        <w:t>LA PARTE RECURRENTE</w:t>
      </w:r>
      <w:r w:rsidRPr="00E96931">
        <w:rPr>
          <w:rFonts w:eastAsia="Palatino Linotype" w:cs="Palatino Linotype"/>
          <w:szCs w:val="22"/>
        </w:rPr>
        <w:t xml:space="preserve"> de satisfacción al haber encontrado favorable la documentación que le sea proporcionada.</w:t>
      </w:r>
    </w:p>
    <w:p w14:paraId="72FFC705" w14:textId="77777777" w:rsidR="007E7DC6" w:rsidRPr="00E96931" w:rsidRDefault="007E7DC6" w:rsidP="00E96931">
      <w:pPr>
        <w:rPr>
          <w:rFonts w:cs="Tahoma"/>
          <w:b/>
          <w:szCs w:val="22"/>
        </w:rPr>
      </w:pPr>
    </w:p>
    <w:p w14:paraId="66BA6FC7" w14:textId="572C6F9A" w:rsidR="00865CF4" w:rsidRPr="00E96931" w:rsidRDefault="00AA052C" w:rsidP="00E96931">
      <w:pPr>
        <w:pStyle w:val="Ttulo3"/>
        <w:spacing w:line="360" w:lineRule="auto"/>
        <w:rPr>
          <w:szCs w:val="22"/>
        </w:rPr>
      </w:pPr>
      <w:bookmarkStart w:id="18" w:name="_Toc174976988"/>
      <w:r w:rsidRPr="00E96931">
        <w:rPr>
          <w:szCs w:val="22"/>
        </w:rPr>
        <w:t>k</w:t>
      </w:r>
      <w:r w:rsidR="00664420" w:rsidRPr="00E96931">
        <w:rPr>
          <w:szCs w:val="22"/>
        </w:rPr>
        <w:t xml:space="preserve">) </w:t>
      </w:r>
      <w:r w:rsidR="007E7DC6" w:rsidRPr="00E96931">
        <w:rPr>
          <w:szCs w:val="22"/>
        </w:rPr>
        <w:t>Manifestaciones</w:t>
      </w:r>
      <w:r w:rsidR="00865CF4" w:rsidRPr="00E96931">
        <w:rPr>
          <w:szCs w:val="22"/>
        </w:rPr>
        <w:t xml:space="preserve"> del Sujeto Obligado</w:t>
      </w:r>
      <w:r w:rsidR="007E7DC6" w:rsidRPr="00E96931">
        <w:rPr>
          <w:szCs w:val="22"/>
        </w:rPr>
        <w:t>.</w:t>
      </w:r>
      <w:bookmarkEnd w:id="18"/>
    </w:p>
    <w:p w14:paraId="2D130A9D" w14:textId="366A9C21" w:rsidR="00865CF4" w:rsidRPr="00E96931" w:rsidRDefault="00865CF4" w:rsidP="00E96931">
      <w:pPr>
        <w:rPr>
          <w:rFonts w:cs="Tahoma"/>
          <w:bCs/>
          <w:szCs w:val="22"/>
        </w:rPr>
      </w:pPr>
      <w:r w:rsidRPr="00E96931">
        <w:rPr>
          <w:rFonts w:cs="Tahoma"/>
          <w:bCs/>
          <w:szCs w:val="22"/>
        </w:rPr>
        <w:t xml:space="preserve">El </w:t>
      </w:r>
      <w:r w:rsidR="007E7DC6" w:rsidRPr="00E96931">
        <w:rPr>
          <w:rFonts w:cs="Tahoma"/>
          <w:b/>
          <w:szCs w:val="22"/>
        </w:rPr>
        <w:t>doce</w:t>
      </w:r>
      <w:r w:rsidR="00403724" w:rsidRPr="00E96931">
        <w:rPr>
          <w:rFonts w:cs="Tahoma"/>
          <w:b/>
          <w:szCs w:val="22"/>
        </w:rPr>
        <w:t xml:space="preserve"> de </w:t>
      </w:r>
      <w:r w:rsidR="007E7DC6" w:rsidRPr="00E96931">
        <w:rPr>
          <w:rFonts w:cs="Tahoma"/>
          <w:b/>
          <w:szCs w:val="22"/>
        </w:rPr>
        <w:t>agosto</w:t>
      </w:r>
      <w:r w:rsidR="00403724" w:rsidRPr="00E96931">
        <w:rPr>
          <w:rFonts w:cs="Tahoma"/>
          <w:b/>
          <w:szCs w:val="22"/>
        </w:rPr>
        <w:t xml:space="preserve"> de dos mil veinticuatro </w:t>
      </w:r>
      <w:r w:rsidRPr="00E96931">
        <w:rPr>
          <w:rFonts w:cs="Tahoma"/>
          <w:b/>
          <w:szCs w:val="22"/>
        </w:rPr>
        <w:t>EL SUJETO OBLIGADO</w:t>
      </w:r>
      <w:r w:rsidRPr="00E96931">
        <w:rPr>
          <w:rFonts w:cs="Tahoma"/>
          <w:bCs/>
          <w:szCs w:val="22"/>
        </w:rPr>
        <w:t xml:space="preserve"> </w:t>
      </w:r>
      <w:r w:rsidR="00403724" w:rsidRPr="00E96931">
        <w:rPr>
          <w:rFonts w:cs="Tahoma"/>
          <w:bCs/>
          <w:szCs w:val="22"/>
        </w:rPr>
        <w:t xml:space="preserve">remitió </w:t>
      </w:r>
      <w:r w:rsidR="007E7DC6" w:rsidRPr="00E96931">
        <w:rPr>
          <w:rFonts w:cs="Tahoma"/>
          <w:bCs/>
          <w:szCs w:val="22"/>
        </w:rPr>
        <w:t xml:space="preserve">acuse de recepción de los documentos solicitados por </w:t>
      </w:r>
      <w:r w:rsidR="007E7DC6" w:rsidRPr="00E96931">
        <w:rPr>
          <w:rFonts w:cs="Tahoma"/>
          <w:b/>
          <w:bCs/>
          <w:szCs w:val="22"/>
        </w:rPr>
        <w:t>LA PARTE RECURRENTE</w:t>
      </w:r>
      <w:r w:rsidR="007E7DC6" w:rsidRPr="00E96931">
        <w:rPr>
          <w:rFonts w:cs="Tahoma"/>
          <w:bCs/>
          <w:szCs w:val="22"/>
        </w:rPr>
        <w:t>, asimismo anexó</w:t>
      </w:r>
      <w:r w:rsidR="008C232E" w:rsidRPr="00E96931">
        <w:rPr>
          <w:rFonts w:cs="Tahoma"/>
          <w:bCs/>
          <w:szCs w:val="22"/>
        </w:rPr>
        <w:t xml:space="preserve"> la carta</w:t>
      </w:r>
      <w:r w:rsidR="007E7DC6" w:rsidRPr="00E96931">
        <w:rPr>
          <w:rFonts w:cs="Tahoma"/>
          <w:bCs/>
          <w:szCs w:val="22"/>
        </w:rPr>
        <w:t xml:space="preserve"> poder </w:t>
      </w:r>
      <w:r w:rsidR="008C232E" w:rsidRPr="00E96931">
        <w:rPr>
          <w:rFonts w:cs="Tahoma"/>
          <w:bCs/>
          <w:szCs w:val="22"/>
        </w:rPr>
        <w:t>otorgado por el p</w:t>
      </w:r>
      <w:r w:rsidR="007E7DC6" w:rsidRPr="00E96931">
        <w:rPr>
          <w:rFonts w:cs="Tahoma"/>
          <w:bCs/>
          <w:szCs w:val="22"/>
        </w:rPr>
        <w:t>articular</w:t>
      </w:r>
      <w:r w:rsidR="008C232E" w:rsidRPr="00E96931">
        <w:rPr>
          <w:rFonts w:cs="Tahoma"/>
          <w:bCs/>
          <w:szCs w:val="22"/>
        </w:rPr>
        <w:t xml:space="preserve"> a la persona que faculta para que le sean proporcionadas las documentales de mérito</w:t>
      </w:r>
      <w:r w:rsidR="00C36095" w:rsidRPr="00E96931">
        <w:rPr>
          <w:rFonts w:cs="Tahoma"/>
          <w:bCs/>
          <w:szCs w:val="22"/>
        </w:rPr>
        <w:t xml:space="preserve">. </w:t>
      </w:r>
    </w:p>
    <w:p w14:paraId="3B386B4C" w14:textId="77777777" w:rsidR="003A40C1" w:rsidRPr="00E96931" w:rsidRDefault="003A40C1" w:rsidP="00E96931">
      <w:pPr>
        <w:ind w:right="539"/>
        <w:rPr>
          <w:rFonts w:cs="Tahoma"/>
          <w:bCs/>
          <w:szCs w:val="22"/>
        </w:rPr>
      </w:pPr>
    </w:p>
    <w:p w14:paraId="755B7730" w14:textId="5CB7F6A4" w:rsidR="00664420" w:rsidRPr="00E96931" w:rsidRDefault="00AA052C" w:rsidP="00E96931">
      <w:pPr>
        <w:pStyle w:val="Ttulo3"/>
        <w:spacing w:line="360" w:lineRule="auto"/>
        <w:rPr>
          <w:szCs w:val="22"/>
          <w:lang w:val="es-ES"/>
        </w:rPr>
      </w:pPr>
      <w:bookmarkStart w:id="19" w:name="_Toc174976989"/>
      <w:r w:rsidRPr="00E96931">
        <w:rPr>
          <w:rFonts w:eastAsia="Calibri"/>
          <w:bCs/>
          <w:szCs w:val="22"/>
          <w:lang w:eastAsia="en-US"/>
        </w:rPr>
        <w:t>l</w:t>
      </w:r>
      <w:r w:rsidR="00664420" w:rsidRPr="00E96931">
        <w:rPr>
          <w:rFonts w:eastAsia="Calibri"/>
          <w:bCs/>
          <w:szCs w:val="22"/>
          <w:lang w:eastAsia="en-US"/>
        </w:rPr>
        <w:t>)</w:t>
      </w:r>
      <w:r w:rsidR="00664420" w:rsidRPr="00E96931">
        <w:rPr>
          <w:szCs w:val="22"/>
        </w:rPr>
        <w:t xml:space="preserve"> </w:t>
      </w:r>
      <w:r w:rsidR="00865CF4" w:rsidRPr="00E96931">
        <w:rPr>
          <w:szCs w:val="22"/>
          <w:lang w:val="es-ES"/>
        </w:rPr>
        <w:t>Manifestaciones de la Parte Recurrente</w:t>
      </w:r>
      <w:r w:rsidR="00DD078F" w:rsidRPr="00E96931">
        <w:rPr>
          <w:szCs w:val="22"/>
          <w:lang w:val="es-ES"/>
        </w:rPr>
        <w:t>.</w:t>
      </w:r>
      <w:bookmarkEnd w:id="19"/>
    </w:p>
    <w:p w14:paraId="24F87764" w14:textId="0D3D8886" w:rsidR="00664420" w:rsidRPr="00E96931" w:rsidRDefault="00865CF4" w:rsidP="00E96931">
      <w:pPr>
        <w:rPr>
          <w:rFonts w:eastAsia="Arial Unicode MS" w:cs="Arial"/>
          <w:szCs w:val="22"/>
        </w:rPr>
      </w:pPr>
      <w:r w:rsidRPr="00E96931">
        <w:rPr>
          <w:rFonts w:cs="Tahoma"/>
          <w:b/>
          <w:szCs w:val="22"/>
        </w:rPr>
        <w:t xml:space="preserve">LA PARTE RECURRENTE </w:t>
      </w:r>
      <w:r w:rsidRPr="00E96931">
        <w:rPr>
          <w:rFonts w:eastAsia="Arial Unicode MS" w:cs="Arial"/>
          <w:szCs w:val="22"/>
        </w:rPr>
        <w:t xml:space="preserve">no realizó manifestación alguna dentro del término legalmente concedido para tal efecto, </w:t>
      </w:r>
      <w:r w:rsidR="006D4D4E" w:rsidRPr="00E96931">
        <w:rPr>
          <w:rFonts w:eastAsia="Arial Unicode MS" w:cs="Arial"/>
          <w:szCs w:val="22"/>
        </w:rPr>
        <w:t>ni presentó pruebas o alegatos.</w:t>
      </w:r>
    </w:p>
    <w:p w14:paraId="415209CA" w14:textId="77777777" w:rsidR="006D4D4E" w:rsidRPr="00E96931" w:rsidRDefault="006D4D4E" w:rsidP="00E96931">
      <w:pPr>
        <w:rPr>
          <w:rFonts w:eastAsia="Arial Unicode MS" w:cs="Arial"/>
          <w:szCs w:val="22"/>
        </w:rPr>
      </w:pPr>
    </w:p>
    <w:p w14:paraId="6B09022E" w14:textId="2C8A1E33" w:rsidR="00664420" w:rsidRPr="00E96931" w:rsidRDefault="00AA052C" w:rsidP="00E96931">
      <w:pPr>
        <w:pStyle w:val="Ttulo3"/>
        <w:spacing w:line="360" w:lineRule="auto"/>
        <w:rPr>
          <w:rFonts w:eastAsia="Calibri"/>
          <w:szCs w:val="22"/>
        </w:rPr>
      </w:pPr>
      <w:bookmarkStart w:id="20" w:name="_Toc174976990"/>
      <w:r w:rsidRPr="00E96931">
        <w:rPr>
          <w:rFonts w:eastAsia="Calibri"/>
          <w:szCs w:val="22"/>
        </w:rPr>
        <w:t>m</w:t>
      </w:r>
      <w:r w:rsidR="00664420" w:rsidRPr="00E96931">
        <w:rPr>
          <w:rFonts w:eastAsia="Calibri"/>
          <w:szCs w:val="22"/>
        </w:rPr>
        <w:t>) Ampliación de plazo</w:t>
      </w:r>
      <w:r w:rsidR="00865CF4" w:rsidRPr="00E96931">
        <w:rPr>
          <w:rFonts w:eastAsia="Calibri"/>
          <w:szCs w:val="22"/>
        </w:rPr>
        <w:t xml:space="preserve"> para resolver el Recurso de Revisión</w:t>
      </w:r>
      <w:r w:rsidR="00DD078F" w:rsidRPr="00E96931">
        <w:rPr>
          <w:rFonts w:eastAsia="Calibri"/>
          <w:szCs w:val="22"/>
        </w:rPr>
        <w:t>.</w:t>
      </w:r>
      <w:bookmarkEnd w:id="20"/>
    </w:p>
    <w:p w14:paraId="10B20CA8" w14:textId="0375DDAA" w:rsidR="00664420" w:rsidRPr="00E96931" w:rsidRDefault="001234E7" w:rsidP="00E96931">
      <w:pPr>
        <w:tabs>
          <w:tab w:val="left" w:pos="3261"/>
        </w:tabs>
        <w:rPr>
          <w:rFonts w:eastAsia="Calibri" w:cs="Tahoma"/>
          <w:szCs w:val="22"/>
        </w:rPr>
      </w:pPr>
      <w:r w:rsidRPr="00E96931">
        <w:rPr>
          <w:rFonts w:eastAsia="Calibri" w:cs="Tahoma"/>
          <w:szCs w:val="22"/>
        </w:rPr>
        <w:t xml:space="preserve">El </w:t>
      </w:r>
      <w:r w:rsidR="008C232E" w:rsidRPr="00E96931">
        <w:rPr>
          <w:rFonts w:eastAsia="Calibri" w:cs="Tahoma"/>
          <w:b/>
          <w:szCs w:val="22"/>
        </w:rPr>
        <w:t>catorce</w:t>
      </w:r>
      <w:r w:rsidR="00C36095" w:rsidRPr="00E96931">
        <w:rPr>
          <w:rFonts w:eastAsia="Calibri" w:cs="Tahoma"/>
          <w:b/>
          <w:szCs w:val="22"/>
        </w:rPr>
        <w:t xml:space="preserve"> de </w:t>
      </w:r>
      <w:r w:rsidR="008C232E" w:rsidRPr="00E96931">
        <w:rPr>
          <w:rFonts w:eastAsia="Calibri" w:cs="Tahoma"/>
          <w:b/>
          <w:szCs w:val="22"/>
        </w:rPr>
        <w:t>agosto</w:t>
      </w:r>
      <w:r w:rsidR="00C36095" w:rsidRPr="00E96931">
        <w:rPr>
          <w:rFonts w:eastAsia="Calibri" w:cs="Tahoma"/>
          <w:b/>
          <w:szCs w:val="22"/>
        </w:rPr>
        <w:t xml:space="preserve"> de dos mil </w:t>
      </w:r>
      <w:r w:rsidR="008C232E" w:rsidRPr="00E96931">
        <w:rPr>
          <w:rFonts w:eastAsia="Calibri" w:cs="Tahoma"/>
          <w:b/>
          <w:szCs w:val="22"/>
        </w:rPr>
        <w:t>veinticuatro</w:t>
      </w:r>
      <w:r w:rsidRPr="00E96931">
        <w:rPr>
          <w:rFonts w:eastAsia="Calibri" w:cs="Tahoma"/>
          <w:szCs w:val="22"/>
        </w:rPr>
        <w:t xml:space="preserve">, se acordó ampliar el plazo para resolver el Recurso de Revisión en estudio, por un periodo de hasta veinte días hábiles, de conformidad con </w:t>
      </w:r>
      <w:r w:rsidR="00EB2C2E" w:rsidRPr="00E96931">
        <w:rPr>
          <w:rFonts w:eastAsia="Calibri" w:cs="Tahoma"/>
          <w:szCs w:val="22"/>
        </w:rPr>
        <w:t>el artículo</w:t>
      </w:r>
      <w:r w:rsidRPr="00E96931">
        <w:rPr>
          <w:rFonts w:eastAsia="Calibri" w:cs="Tahoma"/>
          <w:szCs w:val="22"/>
        </w:rPr>
        <w:t xml:space="preserve"> 133 de la Ley de Protección de Datos Personales en Posesión de Sujetos Obligados del Estado de México y Municipios</w:t>
      </w:r>
      <w:r w:rsidR="00664420" w:rsidRPr="00E96931">
        <w:rPr>
          <w:rFonts w:eastAsia="Calibri" w:cs="Tahoma"/>
          <w:szCs w:val="22"/>
        </w:rPr>
        <w:t xml:space="preserve">; </w:t>
      </w:r>
      <w:r w:rsidR="005723CB" w:rsidRPr="00E96931">
        <w:rPr>
          <w:rFonts w:eastAsia="Calibri" w:cs="Tahoma"/>
          <w:szCs w:val="22"/>
        </w:rPr>
        <w:t>acuerdo</w:t>
      </w:r>
      <w:r w:rsidR="00664420" w:rsidRPr="00E96931">
        <w:rPr>
          <w:rFonts w:eastAsia="Calibri" w:cs="Tahoma"/>
          <w:szCs w:val="22"/>
        </w:rPr>
        <w:t xml:space="preserve"> que fue notificado a las partes </w:t>
      </w:r>
      <w:r w:rsidR="005723CB" w:rsidRPr="00E96931">
        <w:rPr>
          <w:rFonts w:eastAsia="Calibri" w:cs="Tahoma"/>
          <w:szCs w:val="22"/>
        </w:rPr>
        <w:t>a través</w:t>
      </w:r>
      <w:r w:rsidR="00664420" w:rsidRPr="00E96931">
        <w:rPr>
          <w:rFonts w:eastAsia="Calibri" w:cs="Tahoma"/>
          <w:szCs w:val="22"/>
        </w:rPr>
        <w:t xml:space="preserve"> </w:t>
      </w:r>
      <w:r w:rsidR="005723CB" w:rsidRPr="00E96931">
        <w:rPr>
          <w:rFonts w:eastAsia="Calibri" w:cs="Tahoma"/>
          <w:szCs w:val="22"/>
        </w:rPr>
        <w:t>d</w:t>
      </w:r>
      <w:r w:rsidR="00664420" w:rsidRPr="00E96931">
        <w:rPr>
          <w:rFonts w:eastAsia="Calibri" w:cs="Tahoma"/>
          <w:szCs w:val="22"/>
        </w:rPr>
        <w:t xml:space="preserve">el </w:t>
      </w:r>
      <w:r w:rsidR="006D4D4E" w:rsidRPr="00E96931">
        <w:rPr>
          <w:rFonts w:eastAsia="Calibri" w:cs="Tahoma"/>
          <w:szCs w:val="22"/>
        </w:rPr>
        <w:t>SARCOEM</w:t>
      </w:r>
      <w:r w:rsidR="00664420" w:rsidRPr="00E96931">
        <w:rPr>
          <w:rFonts w:eastAsia="Calibri" w:cs="Tahoma"/>
          <w:szCs w:val="22"/>
        </w:rPr>
        <w:t xml:space="preserve"> </w:t>
      </w:r>
      <w:r w:rsidR="00C36095" w:rsidRPr="00E96931">
        <w:rPr>
          <w:rFonts w:eastAsia="Calibri" w:cs="Tahoma"/>
          <w:szCs w:val="22"/>
        </w:rPr>
        <w:t>en la misma fecha</w:t>
      </w:r>
      <w:r w:rsidR="006D4D4E" w:rsidRPr="00E96931">
        <w:rPr>
          <w:rFonts w:eastAsia="Palatino Linotype" w:cs="Palatino Linotype"/>
          <w:b/>
          <w:szCs w:val="22"/>
        </w:rPr>
        <w:t>.</w:t>
      </w:r>
    </w:p>
    <w:p w14:paraId="199C40A1" w14:textId="77777777" w:rsidR="00664420" w:rsidRPr="00E96931" w:rsidRDefault="00664420" w:rsidP="00E96931">
      <w:pPr>
        <w:tabs>
          <w:tab w:val="left" w:pos="3261"/>
        </w:tabs>
        <w:rPr>
          <w:rFonts w:eastAsia="Calibri" w:cs="Tahoma"/>
          <w:szCs w:val="22"/>
        </w:rPr>
      </w:pPr>
    </w:p>
    <w:p w14:paraId="1A6831CA" w14:textId="2E616716" w:rsidR="00664420" w:rsidRPr="00E96931" w:rsidRDefault="005723CB"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E</w:t>
      </w:r>
      <w:r w:rsidR="00664420" w:rsidRPr="00E96931">
        <w:rPr>
          <w:rStyle w:val="eop"/>
          <w:rFonts w:cs="Segoe UI"/>
          <w:sz w:val="22"/>
          <w:szCs w:val="22"/>
        </w:rPr>
        <w:t>l plazo para emitir resolución en el presente asunto encuentra justificación en el alto número de recursos de revisión recibidos</w:t>
      </w:r>
      <w:r w:rsidRPr="00E96931">
        <w:rPr>
          <w:rStyle w:val="eop"/>
          <w:rFonts w:cs="Segoe UI"/>
          <w:sz w:val="22"/>
          <w:szCs w:val="22"/>
        </w:rPr>
        <w:t xml:space="preserve"> por este Instituto</w:t>
      </w:r>
      <w:r w:rsidR="00664420" w:rsidRPr="00E96931">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120B354B" w14:textId="2CC39431" w:rsidR="00664420" w:rsidRPr="00E96931" w:rsidRDefault="005723CB"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Es importante</w:t>
      </w:r>
      <w:r w:rsidR="00664420" w:rsidRPr="00E96931">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163DD970" w14:textId="5C982D0D"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E96931">
        <w:rPr>
          <w:rStyle w:val="eop"/>
          <w:rFonts w:cs="Segoe UI"/>
          <w:sz w:val="22"/>
          <w:szCs w:val="22"/>
        </w:rPr>
        <w:t xml:space="preserve"> </w:t>
      </w:r>
      <w:r w:rsidRPr="00E96931">
        <w:rPr>
          <w:rStyle w:val="eop"/>
          <w:rFonts w:cs="Segoe UI"/>
          <w:sz w:val="22"/>
          <w:szCs w:val="22"/>
        </w:rPr>
        <w:t xml:space="preserve">En ese sentido, el legislador </w:t>
      </w:r>
      <w:r w:rsidR="005723CB" w:rsidRPr="00E96931">
        <w:rPr>
          <w:rStyle w:val="eop"/>
          <w:rFonts w:cs="Segoe UI"/>
          <w:sz w:val="22"/>
          <w:szCs w:val="22"/>
        </w:rPr>
        <w:t>estableció</w:t>
      </w:r>
      <w:r w:rsidRPr="00E96931">
        <w:rPr>
          <w:rStyle w:val="eop"/>
          <w:rFonts w:cs="Segoe UI"/>
          <w:sz w:val="22"/>
          <w:szCs w:val="22"/>
        </w:rPr>
        <w:t xml:space="preserve"> los términos procesales </w:t>
      </w:r>
      <w:r w:rsidR="005723CB" w:rsidRPr="00E96931">
        <w:rPr>
          <w:rStyle w:val="eop"/>
          <w:rFonts w:cs="Segoe UI"/>
          <w:sz w:val="22"/>
          <w:szCs w:val="22"/>
        </w:rPr>
        <w:t>de forma general</w:t>
      </w:r>
      <w:r w:rsidRPr="00E96931">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5F81E110" w14:textId="4B11413C"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Por ello, excepcionalmente, si un asunto es resuelto con posterioridad a los plazos señalados por la norma</w:t>
      </w:r>
      <w:r w:rsidR="00BF091A" w:rsidRPr="00E96931">
        <w:rPr>
          <w:rStyle w:val="eop"/>
          <w:rFonts w:cs="Segoe UI"/>
          <w:sz w:val="22"/>
          <w:szCs w:val="22"/>
        </w:rPr>
        <w:t>,</w:t>
      </w:r>
      <w:r w:rsidRPr="00E96931">
        <w:rPr>
          <w:rStyle w:val="eop"/>
          <w:rFonts w:cs="Segoe UI"/>
          <w:sz w:val="22"/>
          <w:szCs w:val="22"/>
        </w:rPr>
        <w:t xml:space="preserve"> debe analizarse la razonabilidad del tiempo necesario para su resolución, atentos a los siguientes criterios:</w:t>
      </w:r>
    </w:p>
    <w:p w14:paraId="14A3FE4E"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725FA17E" w14:textId="1C9900DC"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r w:rsidRPr="00E96931">
        <w:rPr>
          <w:rStyle w:val="eop"/>
          <w:rFonts w:cs="Segoe UI"/>
          <w:b/>
          <w:bCs/>
          <w:sz w:val="22"/>
          <w:szCs w:val="22"/>
        </w:rPr>
        <w:t>Complejidad del asunto:</w:t>
      </w:r>
      <w:r w:rsidRPr="00E96931">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r w:rsidRPr="00E96931">
        <w:rPr>
          <w:rStyle w:val="eop"/>
          <w:rFonts w:cs="Segoe UI"/>
          <w:b/>
          <w:bCs/>
          <w:sz w:val="22"/>
          <w:szCs w:val="22"/>
        </w:rPr>
        <w:t>Actividad Procesal del interesado:</w:t>
      </w:r>
      <w:r w:rsidRPr="00E96931">
        <w:rPr>
          <w:rStyle w:val="eop"/>
          <w:rFonts w:cs="Segoe UI"/>
          <w:sz w:val="22"/>
          <w:szCs w:val="22"/>
        </w:rPr>
        <w:t xml:space="preserve"> Acciones u omisiones del interesado.</w:t>
      </w:r>
    </w:p>
    <w:p w14:paraId="34F78766" w14:textId="2037AF76"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r w:rsidRPr="00E96931">
        <w:rPr>
          <w:rStyle w:val="eop"/>
          <w:rFonts w:cs="Segoe UI"/>
          <w:b/>
          <w:bCs/>
          <w:sz w:val="22"/>
          <w:szCs w:val="22"/>
        </w:rPr>
        <w:t>Conducta de la Autoridad:</w:t>
      </w:r>
      <w:r w:rsidRPr="00E96931">
        <w:rPr>
          <w:rStyle w:val="eop"/>
          <w:rFonts w:cs="Segoe UI"/>
          <w:sz w:val="22"/>
          <w:szCs w:val="22"/>
        </w:rPr>
        <w:t xml:space="preserve"> Las Acciones u omisiones realizadas en el</w:t>
      </w:r>
      <w:r w:rsidR="00BF091A" w:rsidRPr="00E96931">
        <w:rPr>
          <w:rStyle w:val="eop"/>
          <w:rFonts w:cs="Segoe UI"/>
          <w:sz w:val="22"/>
          <w:szCs w:val="22"/>
        </w:rPr>
        <w:t xml:space="preserve"> </w:t>
      </w:r>
      <w:r w:rsidRPr="00E96931">
        <w:rPr>
          <w:rStyle w:val="eop"/>
          <w:rFonts w:cs="Segoe UI"/>
          <w:sz w:val="22"/>
          <w:szCs w:val="22"/>
        </w:rPr>
        <w:t>procedimiento. Así como si la autoridad actuó con la debida diligencia.</w:t>
      </w:r>
    </w:p>
    <w:p w14:paraId="17122607" w14:textId="30536F04"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r w:rsidRPr="00E96931">
        <w:rPr>
          <w:rStyle w:val="eop"/>
          <w:rFonts w:cs="Segoe UI"/>
          <w:b/>
          <w:bCs/>
          <w:sz w:val="22"/>
          <w:szCs w:val="22"/>
        </w:rPr>
        <w:t>La afectación generada en la situación jurídica de la persona involucrada en el proceso:</w:t>
      </w:r>
      <w:r w:rsidRPr="00E96931">
        <w:rPr>
          <w:rStyle w:val="eop"/>
          <w:rFonts w:cs="Segoe UI"/>
          <w:sz w:val="22"/>
          <w:szCs w:val="22"/>
        </w:rPr>
        <w:t xml:space="preserve"> Violación a sus derechos humanos.</w:t>
      </w:r>
    </w:p>
    <w:p w14:paraId="2E49A972" w14:textId="77777777"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35CA93E9"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Argumento que encuentra sustento en la jurisprudencia P./J. 32/92 emitida por el Pleno de la Suprema Corte de Justicia de la Nación de rubro “</w:t>
      </w:r>
      <w:r w:rsidRPr="00E96931">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E96931">
        <w:rPr>
          <w:rStyle w:val="eop"/>
          <w:rFonts w:cs="Segoe UI"/>
          <w:sz w:val="22"/>
          <w:szCs w:val="22"/>
        </w:rPr>
        <w:t>.”, visible en la Gaceta del Seminario Judicial de la Federación con el registro digital 205635.</w:t>
      </w:r>
    </w:p>
    <w:p w14:paraId="37992CD5"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0A59C365" w14:textId="5FE746C3"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78B598AB" w14:textId="01D1B1AD"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Al respecto</w:t>
      </w:r>
      <w:r w:rsidR="00BF091A" w:rsidRPr="00E96931">
        <w:rPr>
          <w:rStyle w:val="eop"/>
          <w:rFonts w:cs="Segoe UI"/>
          <w:sz w:val="22"/>
          <w:szCs w:val="22"/>
        </w:rPr>
        <w:t>,</w:t>
      </w:r>
      <w:r w:rsidRPr="00E96931">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7390FB31" w14:textId="77777777"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r w:rsidRPr="00E96931">
        <w:rPr>
          <w:rStyle w:val="eop"/>
          <w:rFonts w:cs="Segoe UI"/>
          <w:b/>
          <w:bCs/>
          <w:sz w:val="22"/>
          <w:szCs w:val="22"/>
        </w:rPr>
        <w:lastRenderedPageBreak/>
        <w:t>“PLAZO RAZONABLE PARA RESOLVER. DIMENSIÓN Y EFECTOS DE ESTE CONCEPTO CUANDO SE ADUCE EXCESIVA CARGA DE TRABAJO.”</w:t>
      </w:r>
      <w:r w:rsidRPr="00E96931">
        <w:rPr>
          <w:rStyle w:val="eop"/>
          <w:rFonts w:cs="Segoe UI"/>
          <w:sz w:val="22"/>
          <w:szCs w:val="22"/>
        </w:rPr>
        <w:t xml:space="preserve"> consultable en el Seminario Judicial de la Federación y su gaceta, con el registro digital 2002351.</w:t>
      </w:r>
    </w:p>
    <w:p w14:paraId="7D07BF4B" w14:textId="77777777" w:rsidR="00BF091A" w:rsidRPr="00E96931" w:rsidRDefault="00BF091A" w:rsidP="00E96931">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E96931" w:rsidRDefault="00664420" w:rsidP="00E96931">
      <w:pPr>
        <w:pStyle w:val="paragraph"/>
        <w:spacing w:before="0" w:beforeAutospacing="0" w:after="0" w:afterAutospacing="0"/>
        <w:ind w:left="567" w:right="539"/>
        <w:textAlignment w:val="baseline"/>
        <w:rPr>
          <w:rStyle w:val="eop"/>
          <w:rFonts w:cs="Segoe UI"/>
          <w:sz w:val="22"/>
          <w:szCs w:val="22"/>
        </w:rPr>
      </w:pPr>
      <w:r w:rsidRPr="00E96931">
        <w:rPr>
          <w:rStyle w:val="eop"/>
          <w:rFonts w:cs="Segoe UI"/>
          <w:b/>
          <w:bCs/>
          <w:sz w:val="22"/>
          <w:szCs w:val="22"/>
        </w:rPr>
        <w:t>“PLAZO RAZONABLE PARA RESOLVER. CONCEPTO Y ELEMENTOS QUE LO INTEGRAN A LA LUZ DEL DERECHO INTERNACIONAL DE LOS DERECHOS HUMANOS</w:t>
      </w:r>
      <w:r w:rsidRPr="00E96931">
        <w:rPr>
          <w:rStyle w:val="eop"/>
          <w:rFonts w:cs="Segoe UI"/>
          <w:sz w:val="22"/>
          <w:szCs w:val="22"/>
        </w:rPr>
        <w:t>.”, visible en el Seminario Judicial de la Federación y su gaceta, con el registro digital 2002350.</w:t>
      </w:r>
    </w:p>
    <w:p w14:paraId="7D4C9515" w14:textId="77777777" w:rsidR="00664420" w:rsidRPr="00E96931" w:rsidRDefault="00664420" w:rsidP="00E96931">
      <w:pPr>
        <w:pStyle w:val="paragraph"/>
        <w:spacing w:before="0" w:beforeAutospacing="0" w:after="0" w:afterAutospacing="0"/>
        <w:textAlignment w:val="baseline"/>
        <w:rPr>
          <w:rStyle w:val="eop"/>
          <w:rFonts w:cs="Segoe UI"/>
          <w:sz w:val="22"/>
          <w:szCs w:val="22"/>
        </w:rPr>
      </w:pPr>
    </w:p>
    <w:p w14:paraId="7E0035F8" w14:textId="7BFAED68" w:rsidR="00664420" w:rsidRPr="00E96931" w:rsidRDefault="00664420" w:rsidP="00E96931">
      <w:pPr>
        <w:pStyle w:val="paragraph"/>
        <w:spacing w:before="0" w:beforeAutospacing="0" w:after="0" w:afterAutospacing="0"/>
        <w:textAlignment w:val="baseline"/>
        <w:rPr>
          <w:rStyle w:val="eop"/>
          <w:rFonts w:cs="Segoe UI"/>
          <w:sz w:val="22"/>
          <w:szCs w:val="22"/>
        </w:rPr>
      </w:pPr>
      <w:r w:rsidRPr="00E96931">
        <w:rPr>
          <w:rStyle w:val="eop"/>
          <w:rFonts w:cs="Segoe UI"/>
          <w:sz w:val="22"/>
          <w:szCs w:val="22"/>
        </w:rPr>
        <w:t xml:space="preserve">Por ello, este organismo garante comprometido con la tutela de los derechos humanos </w:t>
      </w:r>
      <w:r w:rsidR="00BF091A" w:rsidRPr="00E96931">
        <w:rPr>
          <w:rStyle w:val="eop"/>
          <w:rFonts w:cs="Segoe UI"/>
          <w:sz w:val="22"/>
          <w:szCs w:val="22"/>
        </w:rPr>
        <w:t>confiados</w:t>
      </w:r>
      <w:r w:rsidRPr="00E96931">
        <w:rPr>
          <w:rStyle w:val="eop"/>
          <w:rFonts w:cs="Segoe UI"/>
          <w:sz w:val="22"/>
          <w:szCs w:val="22"/>
        </w:rPr>
        <w:t xml:space="preserve"> señala que este exceso del plazo legal para resolver el asunto resulta de carácter excepcional.</w:t>
      </w:r>
    </w:p>
    <w:p w14:paraId="6923684C" w14:textId="77777777" w:rsidR="00664420" w:rsidRPr="00E96931" w:rsidRDefault="00664420" w:rsidP="00E96931">
      <w:pPr>
        <w:rPr>
          <w:rFonts w:cs="Tahoma"/>
          <w:szCs w:val="22"/>
        </w:rPr>
      </w:pPr>
    </w:p>
    <w:p w14:paraId="0E651988" w14:textId="4E038564" w:rsidR="00664420" w:rsidRPr="00E96931" w:rsidRDefault="00AA052C" w:rsidP="00E96931">
      <w:pPr>
        <w:pStyle w:val="Ttulo3"/>
        <w:spacing w:line="360" w:lineRule="auto"/>
        <w:rPr>
          <w:szCs w:val="22"/>
        </w:rPr>
      </w:pPr>
      <w:bookmarkStart w:id="21" w:name="_Toc174976991"/>
      <w:r w:rsidRPr="00E96931">
        <w:rPr>
          <w:szCs w:val="22"/>
        </w:rPr>
        <w:t>n</w:t>
      </w:r>
      <w:r w:rsidR="00664420" w:rsidRPr="00E96931">
        <w:rPr>
          <w:szCs w:val="22"/>
        </w:rPr>
        <w:t>) Cierre de instrucción</w:t>
      </w:r>
      <w:r w:rsidR="008C232E" w:rsidRPr="00E96931">
        <w:rPr>
          <w:szCs w:val="22"/>
        </w:rPr>
        <w:t>.</w:t>
      </w:r>
      <w:bookmarkEnd w:id="21"/>
    </w:p>
    <w:p w14:paraId="79AF95DC" w14:textId="4D7BD446" w:rsidR="00664420" w:rsidRPr="00E96931" w:rsidRDefault="00BF091A" w:rsidP="00E96931">
      <w:pPr>
        <w:rPr>
          <w:rFonts w:cs="Tahoma"/>
          <w:szCs w:val="22"/>
        </w:rPr>
      </w:pPr>
      <w:r w:rsidRPr="00E96931">
        <w:rPr>
          <w:rFonts w:cs="Tahoma"/>
          <w:szCs w:val="22"/>
        </w:rPr>
        <w:t>Al no existir diligencias pendientes por desahogar</w:t>
      </w:r>
      <w:r w:rsidRPr="00E96931">
        <w:rPr>
          <w:rFonts w:cs="Arial"/>
          <w:szCs w:val="22"/>
        </w:rPr>
        <w:t xml:space="preserve">, el </w:t>
      </w:r>
      <w:r w:rsidR="008C232E" w:rsidRPr="00E96931">
        <w:rPr>
          <w:rFonts w:cs="Arial"/>
          <w:b/>
          <w:szCs w:val="22"/>
        </w:rPr>
        <w:t>veinte</w:t>
      </w:r>
      <w:r w:rsidR="00C36318" w:rsidRPr="00E96931">
        <w:rPr>
          <w:rFonts w:cs="Arial"/>
          <w:b/>
          <w:szCs w:val="22"/>
        </w:rPr>
        <w:t xml:space="preserve"> de agosto</w:t>
      </w:r>
      <w:r w:rsidR="006D4D4E" w:rsidRPr="00E96931">
        <w:rPr>
          <w:rFonts w:cs="Arial"/>
          <w:b/>
          <w:szCs w:val="22"/>
        </w:rPr>
        <w:t xml:space="preserve"> de dos mil veinticuatro</w:t>
      </w:r>
      <w:r w:rsidRPr="00E96931">
        <w:rPr>
          <w:rFonts w:cs="Arial"/>
          <w:szCs w:val="22"/>
        </w:rPr>
        <w:t xml:space="preserve"> la </w:t>
      </w:r>
      <w:r w:rsidRPr="00E96931">
        <w:rPr>
          <w:rFonts w:cs="Arial"/>
          <w:b/>
          <w:bCs/>
          <w:szCs w:val="22"/>
        </w:rPr>
        <w:t xml:space="preserve">Comisionada </w:t>
      </w:r>
      <w:r w:rsidRPr="00E96931">
        <w:rPr>
          <w:b/>
          <w:szCs w:val="22"/>
        </w:rPr>
        <w:t xml:space="preserve">Sharon Cristina Morales Martínez </w:t>
      </w:r>
      <w:r w:rsidRPr="00E96931">
        <w:rPr>
          <w:rFonts w:cs="Arial"/>
          <w:szCs w:val="22"/>
        </w:rPr>
        <w:t>acordó el cierre de instrucción</w:t>
      </w:r>
      <w:r w:rsidR="0011350D" w:rsidRPr="00E96931">
        <w:rPr>
          <w:rFonts w:cs="Arial"/>
          <w:szCs w:val="22"/>
        </w:rPr>
        <w:t xml:space="preserve"> y</w:t>
      </w:r>
      <w:r w:rsidRPr="00E96931">
        <w:rPr>
          <w:rFonts w:cs="Arial"/>
          <w:szCs w:val="22"/>
        </w:rPr>
        <w:t xml:space="preserve"> </w:t>
      </w:r>
      <w:r w:rsidR="0011350D" w:rsidRPr="00E96931">
        <w:rPr>
          <w:rFonts w:cs="Arial"/>
          <w:szCs w:val="22"/>
        </w:rPr>
        <w:t xml:space="preserve">la </w:t>
      </w:r>
      <w:r w:rsidRPr="00E96931">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00EB2C2E" w:rsidRPr="00E96931">
        <w:rPr>
          <w:rFonts w:cs="Arial"/>
          <w:szCs w:val="22"/>
        </w:rPr>
        <w:t xml:space="preserve"> </w:t>
      </w:r>
      <w:r w:rsidR="00EB2C2E" w:rsidRPr="00E96931">
        <w:rPr>
          <w:szCs w:val="22"/>
        </w:rPr>
        <w:t>de aplicación supletoria</w:t>
      </w:r>
      <w:r w:rsidR="00CA3C2B" w:rsidRPr="00E96931">
        <w:rPr>
          <w:rFonts w:cs="Arial"/>
          <w:szCs w:val="22"/>
        </w:rPr>
        <w:t xml:space="preserve"> </w:t>
      </w:r>
      <w:r w:rsidR="00CA3C2B" w:rsidRPr="00E96931">
        <w:rPr>
          <w:szCs w:val="22"/>
        </w:rPr>
        <w:t>actualizando</w:t>
      </w:r>
      <w:r w:rsidR="00EB2C2E" w:rsidRPr="00E96931">
        <w:rPr>
          <w:szCs w:val="22"/>
        </w:rPr>
        <w:t xml:space="preserve"> para tal efecto el artículo 127</w:t>
      </w:r>
      <w:r w:rsidR="00CA3C2B" w:rsidRPr="00E96931">
        <w:rPr>
          <w:szCs w:val="22"/>
        </w:rPr>
        <w:t xml:space="preserve"> de la Ley de Protección de Datos Personales en Posesión de Sujetos Obligados del Estado de México y Municipios</w:t>
      </w:r>
      <w:r w:rsidRPr="00E96931">
        <w:rPr>
          <w:szCs w:val="22"/>
        </w:rPr>
        <w:t>.</w:t>
      </w:r>
      <w:r w:rsidR="0011350D" w:rsidRPr="00E96931">
        <w:rPr>
          <w:szCs w:val="22"/>
        </w:rPr>
        <w:t xml:space="preserve"> Dicho acuerdo </w:t>
      </w:r>
      <w:r w:rsidR="00664420" w:rsidRPr="00E96931">
        <w:rPr>
          <w:rFonts w:cs="Tahoma"/>
          <w:szCs w:val="22"/>
        </w:rPr>
        <w:t xml:space="preserve">fue notificado a las partes el mismo día a través del </w:t>
      </w:r>
      <w:r w:rsidR="00DD078F" w:rsidRPr="00E96931">
        <w:rPr>
          <w:rFonts w:cs="Tahoma"/>
          <w:szCs w:val="22"/>
          <w:lang w:val="es-ES"/>
        </w:rPr>
        <w:t>SARCOEM</w:t>
      </w:r>
      <w:r w:rsidR="00664420" w:rsidRPr="00E96931">
        <w:rPr>
          <w:rFonts w:cs="Tahoma"/>
          <w:szCs w:val="22"/>
        </w:rPr>
        <w:t>.</w:t>
      </w:r>
    </w:p>
    <w:p w14:paraId="4AF293C5" w14:textId="77777777" w:rsidR="00E96931" w:rsidRPr="00E96931" w:rsidRDefault="00E96931" w:rsidP="00E96931">
      <w:pPr>
        <w:rPr>
          <w:szCs w:val="22"/>
        </w:rPr>
      </w:pPr>
    </w:p>
    <w:p w14:paraId="741683E3" w14:textId="77777777" w:rsidR="0011350D" w:rsidRPr="00E96931" w:rsidRDefault="0011350D" w:rsidP="00E96931">
      <w:pPr>
        <w:rPr>
          <w:rFonts w:cs="Tahoma"/>
          <w:szCs w:val="22"/>
        </w:rPr>
      </w:pPr>
    </w:p>
    <w:p w14:paraId="7A9629DE" w14:textId="77777777" w:rsidR="00664420" w:rsidRPr="00E96931" w:rsidRDefault="00664420" w:rsidP="00E96931">
      <w:pPr>
        <w:pStyle w:val="Ttulo1"/>
        <w:rPr>
          <w:rFonts w:eastAsiaTheme="minorHAnsi"/>
          <w:szCs w:val="22"/>
          <w:lang w:eastAsia="en-US"/>
        </w:rPr>
      </w:pPr>
      <w:bookmarkStart w:id="22" w:name="_Toc174976992"/>
      <w:r w:rsidRPr="00E96931">
        <w:rPr>
          <w:rFonts w:eastAsiaTheme="minorHAnsi"/>
          <w:szCs w:val="22"/>
          <w:lang w:eastAsia="en-US"/>
        </w:rPr>
        <w:lastRenderedPageBreak/>
        <w:t>CONSIDERANDOS</w:t>
      </w:r>
      <w:bookmarkEnd w:id="22"/>
    </w:p>
    <w:p w14:paraId="6DD1243B" w14:textId="77777777" w:rsidR="00664420" w:rsidRPr="00E96931" w:rsidRDefault="00664420" w:rsidP="00E96931">
      <w:pPr>
        <w:contextualSpacing/>
        <w:jc w:val="center"/>
        <w:rPr>
          <w:rFonts w:eastAsiaTheme="minorHAnsi" w:cs="Tahoma"/>
          <w:b/>
          <w:szCs w:val="22"/>
          <w:lang w:eastAsia="en-US"/>
        </w:rPr>
      </w:pPr>
    </w:p>
    <w:p w14:paraId="0B67CB92" w14:textId="2E307D3B" w:rsidR="00664420" w:rsidRPr="00E96931" w:rsidRDefault="00664420" w:rsidP="00E96931">
      <w:pPr>
        <w:pStyle w:val="Ttulo2"/>
        <w:rPr>
          <w:rFonts w:eastAsia="Batang"/>
          <w:szCs w:val="22"/>
        </w:rPr>
      </w:pPr>
      <w:bookmarkStart w:id="23" w:name="_Toc174976993"/>
      <w:r w:rsidRPr="00E96931">
        <w:rPr>
          <w:rFonts w:eastAsia="Batang"/>
          <w:szCs w:val="22"/>
        </w:rPr>
        <w:t xml:space="preserve">PRIMERO. </w:t>
      </w:r>
      <w:r w:rsidR="00BA55A8" w:rsidRPr="00E96931">
        <w:rPr>
          <w:rFonts w:eastAsia="Batang"/>
          <w:szCs w:val="22"/>
        </w:rPr>
        <w:t>Procedibilidad</w:t>
      </w:r>
      <w:bookmarkEnd w:id="23"/>
    </w:p>
    <w:p w14:paraId="6F6A3A84" w14:textId="77777777" w:rsidR="00DD078F" w:rsidRPr="00E96931" w:rsidRDefault="00DD078F" w:rsidP="00E96931">
      <w:pPr>
        <w:rPr>
          <w:rFonts w:eastAsia="Batang"/>
        </w:rPr>
      </w:pPr>
    </w:p>
    <w:p w14:paraId="39C52BC1" w14:textId="5953D6EF" w:rsidR="00BA55A8" w:rsidRPr="00E96931" w:rsidRDefault="00BA55A8" w:rsidP="00E96931">
      <w:pPr>
        <w:pStyle w:val="Ttulo3"/>
        <w:spacing w:line="360" w:lineRule="auto"/>
        <w:rPr>
          <w:szCs w:val="22"/>
        </w:rPr>
      </w:pPr>
      <w:bookmarkStart w:id="24" w:name="_Toc174976994"/>
      <w:r w:rsidRPr="00E96931">
        <w:rPr>
          <w:szCs w:val="22"/>
        </w:rPr>
        <w:t>a) Competencia</w:t>
      </w:r>
      <w:r w:rsidR="00150C49" w:rsidRPr="00E96931">
        <w:rPr>
          <w:szCs w:val="22"/>
        </w:rPr>
        <w:t xml:space="preserve"> del Instituto</w:t>
      </w:r>
      <w:r w:rsidR="00DD078F" w:rsidRPr="00E96931">
        <w:rPr>
          <w:szCs w:val="22"/>
        </w:rPr>
        <w:t>.</w:t>
      </w:r>
      <w:bookmarkEnd w:id="24"/>
    </w:p>
    <w:p w14:paraId="56E64942" w14:textId="5E047345" w:rsidR="0011350D" w:rsidRPr="00E96931" w:rsidRDefault="001C7E33" w:rsidP="00E96931">
      <w:pPr>
        <w:rPr>
          <w:rFonts w:cs="Arial"/>
          <w:szCs w:val="22"/>
        </w:rPr>
      </w:pPr>
      <w:r w:rsidRPr="00E96931">
        <w:rPr>
          <w:szCs w:val="22"/>
        </w:rPr>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r w:rsidR="0011350D" w:rsidRPr="00E96931">
        <w:rPr>
          <w:rFonts w:cs="Arial"/>
          <w:szCs w:val="22"/>
        </w:rPr>
        <w:t>.</w:t>
      </w:r>
    </w:p>
    <w:p w14:paraId="6C36A399" w14:textId="77777777" w:rsidR="00DB1C09" w:rsidRPr="00E96931" w:rsidRDefault="00DB1C09" w:rsidP="00E96931">
      <w:pPr>
        <w:rPr>
          <w:rFonts w:cs="Arial"/>
          <w:szCs w:val="22"/>
        </w:rPr>
      </w:pPr>
    </w:p>
    <w:p w14:paraId="517A2DD6" w14:textId="4169BE4D" w:rsidR="00664420" w:rsidRPr="00E96931" w:rsidRDefault="00BA55A8" w:rsidP="00E96931">
      <w:pPr>
        <w:pStyle w:val="Ttulo3"/>
        <w:spacing w:line="360" w:lineRule="auto"/>
        <w:rPr>
          <w:szCs w:val="22"/>
        </w:rPr>
      </w:pPr>
      <w:bookmarkStart w:id="25" w:name="_Toc174976995"/>
      <w:r w:rsidRPr="00E96931">
        <w:rPr>
          <w:szCs w:val="22"/>
        </w:rPr>
        <w:t>b)</w:t>
      </w:r>
      <w:r w:rsidR="00664420" w:rsidRPr="00E96931">
        <w:rPr>
          <w:szCs w:val="22"/>
        </w:rPr>
        <w:t xml:space="preserve"> </w:t>
      </w:r>
      <w:r w:rsidR="00D91CB4" w:rsidRPr="00E96931">
        <w:rPr>
          <w:szCs w:val="22"/>
        </w:rPr>
        <w:t>Legitimidad</w:t>
      </w:r>
      <w:r w:rsidRPr="00E96931">
        <w:rPr>
          <w:szCs w:val="22"/>
        </w:rPr>
        <w:t xml:space="preserve"> de la parte recurrente</w:t>
      </w:r>
      <w:bookmarkEnd w:id="25"/>
    </w:p>
    <w:p w14:paraId="4BD3E180" w14:textId="1535CBE3" w:rsidR="00353AB6" w:rsidRPr="00E96931" w:rsidRDefault="00353AB6" w:rsidP="00E96931">
      <w:pPr>
        <w:rPr>
          <w:rFonts w:cs="Arial"/>
          <w:bCs/>
          <w:szCs w:val="22"/>
        </w:rPr>
      </w:pPr>
      <w:r w:rsidRPr="00E96931">
        <w:rPr>
          <w:rFonts w:cs="Arial"/>
          <w:bCs/>
          <w:szCs w:val="22"/>
        </w:rPr>
        <w:t>El recurso de revisión fue interpuesto por parte legítima, ya que se presentó por la misma persona que formuló la solicitud de acceso a datos personales,</w:t>
      </w:r>
      <w:r w:rsidRPr="00E96931">
        <w:rPr>
          <w:rFonts w:cs="Arial"/>
          <w:b/>
          <w:bCs/>
          <w:szCs w:val="22"/>
        </w:rPr>
        <w:t xml:space="preserve"> </w:t>
      </w:r>
      <w:r w:rsidRPr="00E96931">
        <w:rPr>
          <w:rFonts w:cs="Arial"/>
          <w:szCs w:val="22"/>
        </w:rPr>
        <w:t>debido a que los datos de acceso</w:t>
      </w:r>
      <w:r w:rsidRPr="00E96931">
        <w:rPr>
          <w:rFonts w:cs="Arial"/>
          <w:b/>
          <w:bCs/>
          <w:szCs w:val="22"/>
        </w:rPr>
        <w:t xml:space="preserve"> </w:t>
      </w:r>
      <w:r w:rsidRPr="00E96931">
        <w:rPr>
          <w:rFonts w:cs="Arial"/>
          <w:szCs w:val="22"/>
        </w:rPr>
        <w:t>SARCOEM</w:t>
      </w:r>
      <w:r w:rsidRPr="00E96931">
        <w:rPr>
          <w:rFonts w:eastAsia="Calibri" w:cs="Arial"/>
          <w:szCs w:val="22"/>
          <w:lang w:eastAsia="en-US"/>
        </w:rPr>
        <w:t xml:space="preserve"> son personales e irrepetibles.</w:t>
      </w:r>
    </w:p>
    <w:p w14:paraId="5248BEFD" w14:textId="77777777" w:rsidR="00353AB6" w:rsidRPr="00E96931" w:rsidRDefault="00353AB6" w:rsidP="00E96931">
      <w:pPr>
        <w:rPr>
          <w:rFonts w:cs="Arial"/>
          <w:bCs/>
          <w:szCs w:val="22"/>
        </w:rPr>
      </w:pPr>
    </w:p>
    <w:p w14:paraId="496490FC" w14:textId="7CA292E4" w:rsidR="00D91CB4" w:rsidRPr="00E96931" w:rsidRDefault="00BA55A8" w:rsidP="00E96931">
      <w:pPr>
        <w:pStyle w:val="Ttulo3"/>
        <w:spacing w:line="360" w:lineRule="auto"/>
        <w:rPr>
          <w:rFonts w:eastAsia="Calibri"/>
          <w:szCs w:val="22"/>
          <w:lang w:eastAsia="es-ES_tradnl"/>
        </w:rPr>
      </w:pPr>
      <w:bookmarkStart w:id="26" w:name="_Toc174976996"/>
      <w:r w:rsidRPr="00E96931">
        <w:rPr>
          <w:rFonts w:eastAsia="Calibri"/>
          <w:szCs w:val="22"/>
          <w:lang w:eastAsia="es-ES_tradnl"/>
        </w:rPr>
        <w:t>c)</w:t>
      </w:r>
      <w:r w:rsidR="00664420" w:rsidRPr="00E96931">
        <w:rPr>
          <w:rFonts w:eastAsia="Calibri"/>
          <w:szCs w:val="22"/>
          <w:lang w:eastAsia="es-ES_tradnl"/>
        </w:rPr>
        <w:t xml:space="preserve"> </w:t>
      </w:r>
      <w:r w:rsidR="00D91CB4" w:rsidRPr="00E96931">
        <w:rPr>
          <w:rFonts w:eastAsia="Calibri"/>
          <w:szCs w:val="22"/>
          <w:lang w:eastAsia="es-ES_tradnl"/>
        </w:rPr>
        <w:t>Plazo para interponer el recurso</w:t>
      </w:r>
      <w:r w:rsidR="00F21543" w:rsidRPr="00E96931">
        <w:rPr>
          <w:rFonts w:eastAsia="Calibri"/>
          <w:szCs w:val="22"/>
          <w:lang w:eastAsia="es-ES_tradnl"/>
        </w:rPr>
        <w:t>.</w:t>
      </w:r>
      <w:bookmarkEnd w:id="26"/>
    </w:p>
    <w:p w14:paraId="2DB751FC" w14:textId="77777777" w:rsidR="00F21543" w:rsidRPr="00E96931" w:rsidRDefault="00F21543" w:rsidP="00E96931">
      <w:pPr>
        <w:autoSpaceDE w:val="0"/>
        <w:autoSpaceDN w:val="0"/>
        <w:adjustRightInd w:val="0"/>
        <w:ind w:right="49"/>
        <w:rPr>
          <w:rFonts w:cs="Arial"/>
          <w:szCs w:val="22"/>
          <w:lang w:val="es-ES"/>
        </w:rPr>
      </w:pPr>
      <w:r w:rsidRPr="00E96931">
        <w:rPr>
          <w:rFonts w:cs="Arial"/>
          <w:szCs w:val="22"/>
          <w:lang w:val="es-ES"/>
        </w:rPr>
        <w:t xml:space="preserve">Es de precisar que la Ley de Protección de Datos Personales en Posesión de Sujetos Obligados  del Estado de México y Municipios, señala que el responsable deberá establecer mecanismos </w:t>
      </w:r>
      <w:r w:rsidRPr="00E96931">
        <w:rPr>
          <w:rFonts w:cs="Arial"/>
          <w:szCs w:val="22"/>
          <w:lang w:val="es-ES"/>
        </w:rPr>
        <w:lastRenderedPageBreak/>
        <w:t>que faciliten el ejercicio de los derechos ARCO, como se puede apreciar en el siguiente artículo:</w:t>
      </w:r>
    </w:p>
    <w:p w14:paraId="6CD0E97D" w14:textId="77777777" w:rsidR="00F21543" w:rsidRPr="00E96931" w:rsidRDefault="00F21543" w:rsidP="00E96931">
      <w:pPr>
        <w:autoSpaceDE w:val="0"/>
        <w:autoSpaceDN w:val="0"/>
        <w:adjustRightInd w:val="0"/>
        <w:ind w:right="49"/>
        <w:rPr>
          <w:rFonts w:cs="Arial"/>
          <w:szCs w:val="22"/>
          <w:lang w:val="es-ES"/>
        </w:rPr>
      </w:pPr>
    </w:p>
    <w:p w14:paraId="259A626A" w14:textId="77777777" w:rsidR="00F21543" w:rsidRPr="00E96931" w:rsidRDefault="00F21543" w:rsidP="00E96931">
      <w:pPr>
        <w:pStyle w:val="Puesto"/>
        <w:spacing w:line="360" w:lineRule="auto"/>
        <w:rPr>
          <w:szCs w:val="22"/>
          <w:lang w:val="es-ES"/>
        </w:rPr>
      </w:pPr>
      <w:r w:rsidRPr="00E96931">
        <w:rPr>
          <w:b/>
          <w:szCs w:val="22"/>
          <w:lang w:val="es-ES"/>
        </w:rPr>
        <w:t xml:space="preserve">“Artículo 108. </w:t>
      </w:r>
      <w:r w:rsidRPr="00E96931">
        <w:rPr>
          <w:szCs w:val="22"/>
          <w:lang w:val="es-ES"/>
        </w:rPr>
        <w:t xml:space="preserve">El responsable deberá establecer procedimientos sencillos que permitan el ejercicio de los derechos ARCO, privilegiando los mecanismos que faciliten su ejercicio de una manera breve y ágil. </w:t>
      </w:r>
      <w:r w:rsidRPr="00E96931">
        <w:rPr>
          <w:b/>
          <w:szCs w:val="22"/>
          <w:lang w:val="es-ES"/>
        </w:rPr>
        <w:t>El plazo de respuesta no deberá exceder de veinte días contados a partir del día siguiente a la recepción de la solicitud</w:t>
      </w:r>
      <w:r w:rsidRPr="00E96931">
        <w:rPr>
          <w:szCs w:val="22"/>
          <w:lang w:val="es-ES"/>
        </w:rPr>
        <w:t xml:space="preserve">. </w:t>
      </w:r>
    </w:p>
    <w:p w14:paraId="2EBE35AE" w14:textId="77777777" w:rsidR="00F21543" w:rsidRPr="00E96931" w:rsidRDefault="00F21543" w:rsidP="00E96931">
      <w:pPr>
        <w:pStyle w:val="Puesto"/>
        <w:spacing w:line="360" w:lineRule="auto"/>
        <w:rPr>
          <w:szCs w:val="22"/>
          <w:lang w:val="es-ES"/>
        </w:rPr>
      </w:pPr>
      <w:r w:rsidRPr="00E96931">
        <w:rPr>
          <w:szCs w:val="22"/>
          <w:lang w:val="es-ES"/>
        </w:rPr>
        <w:t xml:space="preserve">El plazo referido en el párrafo anterior podrá ser ampliado por una sola vez hasta por diez días cuando así lo justifiquen las circunstancias y siempre y cuando se le notifique al titular dentro del plazo de respuesta. </w:t>
      </w:r>
    </w:p>
    <w:p w14:paraId="521E1E64" w14:textId="77777777" w:rsidR="00F21543" w:rsidRPr="00E96931" w:rsidRDefault="00F21543" w:rsidP="00E96931">
      <w:pPr>
        <w:pStyle w:val="Puesto"/>
        <w:spacing w:line="360" w:lineRule="auto"/>
        <w:rPr>
          <w:szCs w:val="22"/>
          <w:lang w:val="es-ES"/>
        </w:rPr>
      </w:pPr>
      <w:r w:rsidRPr="00E96931">
        <w:rPr>
          <w:szCs w:val="22"/>
          <w:lang w:val="es-ES"/>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7001C7B" w14:textId="2CBCDAEF" w:rsidR="00F21543" w:rsidRPr="00E96931" w:rsidRDefault="00F21543" w:rsidP="00E96931">
      <w:pPr>
        <w:pStyle w:val="Puesto"/>
        <w:spacing w:line="360" w:lineRule="auto"/>
        <w:rPr>
          <w:szCs w:val="22"/>
          <w:lang w:val="es-ES"/>
        </w:rPr>
      </w:pPr>
      <w:r w:rsidRPr="00E96931">
        <w:rPr>
          <w:b/>
          <w:szCs w:val="22"/>
          <w:lang w:val="es-ES"/>
        </w:rPr>
        <w:t>En caso que el responsable no emita respuesta a la solicitud de ejercicio de derechos ARCO se entenderá que la respuesta es negativa</w:t>
      </w:r>
      <w:r w:rsidRPr="00E96931">
        <w:rPr>
          <w:szCs w:val="22"/>
          <w:lang w:val="es-ES"/>
        </w:rPr>
        <w:t xml:space="preserve">.” </w:t>
      </w:r>
    </w:p>
    <w:p w14:paraId="4A51585A" w14:textId="77777777" w:rsidR="00F21543" w:rsidRPr="00E96931" w:rsidRDefault="00F21543" w:rsidP="00E96931">
      <w:pPr>
        <w:rPr>
          <w:rFonts w:eastAsia="Calibri"/>
          <w:szCs w:val="22"/>
          <w:lang w:eastAsia="es-ES_tradnl"/>
        </w:rPr>
      </w:pPr>
    </w:p>
    <w:p w14:paraId="49ED5211" w14:textId="320BCADA" w:rsidR="00F21543" w:rsidRPr="00E96931" w:rsidRDefault="00450B0C" w:rsidP="00E96931">
      <w:pPr>
        <w:widowControl w:val="0"/>
        <w:pBdr>
          <w:top w:val="nil"/>
          <w:left w:val="nil"/>
          <w:bottom w:val="nil"/>
          <w:right w:val="nil"/>
          <w:between w:val="nil"/>
        </w:pBdr>
        <w:rPr>
          <w:rFonts w:eastAsia="Palatino Linotype" w:cs="Palatino Linotype"/>
          <w:szCs w:val="22"/>
        </w:rPr>
      </w:pPr>
      <w:r w:rsidRPr="00E96931">
        <w:rPr>
          <w:rFonts w:eastAsia="Palatino Linotype" w:cs="Palatino Linotype"/>
          <w:szCs w:val="22"/>
        </w:rPr>
        <w:t xml:space="preserve">Por otra parte, </w:t>
      </w:r>
      <w:r w:rsidR="00F21543" w:rsidRPr="00E96931">
        <w:rPr>
          <w:rFonts w:eastAsia="Palatino Linotype" w:cs="Palatino Linotype"/>
          <w:szCs w:val="22"/>
        </w:rPr>
        <w:t>artículo 128 de la Ley de Protección de Datos Personales en Posesión de Sujetos Obligados del Estado de México y Municipios, establece</w:t>
      </w:r>
      <w:r w:rsidRPr="00E96931">
        <w:rPr>
          <w:rFonts w:eastAsia="Palatino Linotype" w:cs="Palatino Linotype"/>
          <w:szCs w:val="22"/>
        </w:rPr>
        <w:t xml:space="preserve"> lo siguiente</w:t>
      </w:r>
      <w:r w:rsidR="00F21543" w:rsidRPr="00E96931">
        <w:rPr>
          <w:rFonts w:eastAsia="Palatino Linotype" w:cs="Palatino Linotype"/>
          <w:szCs w:val="22"/>
        </w:rPr>
        <w:t>:</w:t>
      </w:r>
    </w:p>
    <w:p w14:paraId="30724286" w14:textId="77777777" w:rsidR="00F21543" w:rsidRPr="00E96931" w:rsidRDefault="00F21543" w:rsidP="00E96931">
      <w:pPr>
        <w:widowControl w:val="0"/>
        <w:pBdr>
          <w:top w:val="nil"/>
          <w:left w:val="nil"/>
          <w:bottom w:val="nil"/>
          <w:right w:val="nil"/>
          <w:between w:val="nil"/>
        </w:pBdr>
        <w:rPr>
          <w:rFonts w:eastAsia="Palatino Linotype" w:cs="Palatino Linotype"/>
          <w:szCs w:val="22"/>
        </w:rPr>
      </w:pPr>
    </w:p>
    <w:p w14:paraId="79DB5F01" w14:textId="0971ED2F" w:rsidR="00F21543" w:rsidRPr="00E96931" w:rsidRDefault="00F21543" w:rsidP="00E96931">
      <w:pPr>
        <w:ind w:left="851" w:right="899"/>
        <w:rPr>
          <w:rFonts w:eastAsia="Palatino Linotype" w:cs="Palatino Linotype"/>
          <w:i/>
          <w:szCs w:val="22"/>
        </w:rPr>
      </w:pPr>
      <w:r w:rsidRPr="00E96931">
        <w:rPr>
          <w:rFonts w:eastAsia="Palatino Linotype" w:cs="Palatino Linotype"/>
          <w:i/>
          <w:szCs w:val="22"/>
        </w:rPr>
        <w:t>“</w:t>
      </w:r>
      <w:r w:rsidRPr="00E96931">
        <w:rPr>
          <w:rFonts w:eastAsia="Palatino Linotype" w:cs="Palatino Linotype"/>
          <w:b/>
          <w:i/>
          <w:szCs w:val="22"/>
        </w:rPr>
        <w:t xml:space="preserve">Artículo 128. </w:t>
      </w:r>
      <w:r w:rsidRPr="00E96931">
        <w:rPr>
          <w:rFonts w:eastAsia="Palatino Linotype" w:cs="Palatino Linotype"/>
          <w:i/>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FD8ADC2" w14:textId="77777777" w:rsidR="00F21543" w:rsidRPr="00E96931" w:rsidRDefault="00F21543" w:rsidP="00E96931">
      <w:pPr>
        <w:ind w:left="851" w:right="899"/>
        <w:rPr>
          <w:rFonts w:eastAsia="Palatino Linotype" w:cs="Palatino Linotype"/>
          <w:i/>
          <w:szCs w:val="22"/>
        </w:rPr>
      </w:pPr>
      <w:r w:rsidRPr="00E96931">
        <w:rPr>
          <w:rFonts w:eastAsia="Palatino Linotype" w:cs="Palatino Linotype"/>
          <w:b/>
          <w:i/>
          <w:szCs w:val="22"/>
        </w:rPr>
        <w:t xml:space="preserve">Transcurrido el plazo previsto para dar respuesta a una solicitud para el ejercicio de los derechos ARCO sin que se haya emitido ésta, el titular o en </w:t>
      </w:r>
      <w:r w:rsidRPr="00E96931">
        <w:rPr>
          <w:rFonts w:eastAsia="Palatino Linotype" w:cs="Palatino Linotype"/>
          <w:b/>
          <w:i/>
          <w:szCs w:val="22"/>
        </w:rPr>
        <w:lastRenderedPageBreak/>
        <w:t>su caso, su representante podrán interponer el Recurso de Revisión dentro de los quince días siguientes al que haya vencido el plazo para dar respuesta.</w:t>
      </w:r>
      <w:r w:rsidRPr="00E96931">
        <w:rPr>
          <w:rFonts w:eastAsia="Palatino Linotype" w:cs="Palatino Linotype"/>
          <w:i/>
          <w:szCs w:val="22"/>
        </w:rPr>
        <w:t>”</w:t>
      </w:r>
    </w:p>
    <w:p w14:paraId="664F4E30" w14:textId="77777777" w:rsidR="00F21543" w:rsidRPr="00E96931" w:rsidRDefault="00F21543" w:rsidP="00E96931">
      <w:pPr>
        <w:ind w:right="899"/>
        <w:rPr>
          <w:rFonts w:eastAsia="Palatino Linotype" w:cs="Palatino Linotype"/>
          <w:i/>
          <w:szCs w:val="22"/>
        </w:rPr>
      </w:pPr>
    </w:p>
    <w:p w14:paraId="58F8FB5A" w14:textId="3A4F9157" w:rsidR="00F21543" w:rsidRPr="00E96931" w:rsidRDefault="00F21543" w:rsidP="00E96931">
      <w:pPr>
        <w:rPr>
          <w:rFonts w:cs="Arial"/>
          <w:szCs w:val="22"/>
          <w:lang w:val="es-ES"/>
        </w:rPr>
      </w:pPr>
      <w:r w:rsidRPr="00E96931">
        <w:rPr>
          <w:rFonts w:cs="Arial"/>
          <w:szCs w:val="22"/>
          <w:lang w:val="es-ES"/>
        </w:rPr>
        <w:t xml:space="preserve">De la interpretación al precepto legal antes citado, se obtiene que, el plazo que les asiste a los Sujetos Obligados para entregar la respuesta a una solicitud de derechos ARCO es de veinte días hábiles posteriores a la presentación de ésta; sin embargo, en aquellos casos en que </w:t>
      </w:r>
      <w:r w:rsidR="00450B0C" w:rsidRPr="00E96931">
        <w:rPr>
          <w:rFonts w:cs="Arial"/>
          <w:szCs w:val="22"/>
          <w:lang w:val="es-ES"/>
        </w:rPr>
        <w:t>transcurrida tal temporalidad</w:t>
      </w:r>
      <w:r w:rsidRPr="00E96931">
        <w:rPr>
          <w:rFonts w:cs="Arial"/>
          <w:szCs w:val="22"/>
          <w:lang w:val="es-ES"/>
        </w:rPr>
        <w:t>, sin que los Sujetos Obligados entreguen la respuesta a la solicitud, ésta se considera negada; por lo que al solicitante le asiste el derecho para poder presentar el c</w:t>
      </w:r>
      <w:r w:rsidR="00450B0C" w:rsidRPr="00E96931">
        <w:rPr>
          <w:rFonts w:cs="Arial"/>
          <w:szCs w:val="22"/>
          <w:lang w:val="es-ES"/>
        </w:rPr>
        <w:t xml:space="preserve">orrespondiente Recurso Revisión dentro de los quince días siguientes al que haya vencido el plazo para dar respuesta, como lo establece el artículo 128 </w:t>
      </w:r>
      <w:r w:rsidRPr="00E96931">
        <w:rPr>
          <w:rFonts w:cs="Arial"/>
          <w:szCs w:val="22"/>
          <w:lang w:val="es-ES"/>
        </w:rPr>
        <w:t>de la Ley de Protección de Datos Personales en Posesión de Sujetos Obligados, establece:</w:t>
      </w:r>
    </w:p>
    <w:p w14:paraId="550FB0AA" w14:textId="77777777" w:rsidR="00F21543" w:rsidRPr="00E96931" w:rsidRDefault="00F21543" w:rsidP="00E96931">
      <w:pPr>
        <w:ind w:right="899"/>
        <w:rPr>
          <w:rFonts w:eastAsia="Palatino Linotype" w:cs="Palatino Linotype"/>
          <w:i/>
          <w:szCs w:val="22"/>
        </w:rPr>
      </w:pPr>
    </w:p>
    <w:p w14:paraId="7948958B" w14:textId="31B56DD8" w:rsidR="00450B0C" w:rsidRPr="00E96931" w:rsidRDefault="00450B0C" w:rsidP="00E96931">
      <w:pPr>
        <w:ind w:left="851" w:right="899"/>
        <w:rPr>
          <w:rFonts w:eastAsia="Palatino Linotype" w:cs="Palatino Linotype"/>
          <w:i/>
          <w:szCs w:val="22"/>
        </w:rPr>
      </w:pPr>
      <w:r w:rsidRPr="00E96931">
        <w:rPr>
          <w:rFonts w:eastAsia="Palatino Linotype" w:cs="Palatino Linotype"/>
          <w:i/>
          <w:szCs w:val="22"/>
        </w:rPr>
        <w:t>“</w:t>
      </w:r>
      <w:r w:rsidRPr="00E96931">
        <w:rPr>
          <w:rFonts w:eastAsia="Palatino Linotype" w:cs="Palatino Linotype"/>
          <w:b/>
          <w:i/>
          <w:szCs w:val="22"/>
        </w:rPr>
        <w:t>Artículo 128.</w:t>
      </w:r>
      <w:r w:rsidRPr="00E96931">
        <w:rPr>
          <w:rFonts w:eastAsia="Palatino Linotype" w:cs="Palatino Linotype"/>
          <w:i/>
          <w:szCs w:val="22"/>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7DC6F0F8" w14:textId="0417509A" w:rsidR="00450B0C" w:rsidRPr="00E96931" w:rsidRDefault="00450B0C" w:rsidP="00E96931">
      <w:pPr>
        <w:ind w:left="851" w:right="899"/>
        <w:rPr>
          <w:rFonts w:eastAsia="Palatino Linotype" w:cs="Palatino Linotype"/>
          <w:i/>
          <w:szCs w:val="22"/>
        </w:rPr>
      </w:pPr>
      <w:r w:rsidRPr="00E96931">
        <w:rPr>
          <w:rFonts w:eastAsia="Palatino Linotype" w:cs="Palatino Linotype"/>
          <w:b/>
          <w:i/>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r w:rsidRPr="00E96931">
        <w:rPr>
          <w:rFonts w:eastAsia="Palatino Linotype" w:cs="Palatino Linotype"/>
          <w:i/>
          <w:szCs w:val="22"/>
        </w:rPr>
        <w:t>.”</w:t>
      </w:r>
    </w:p>
    <w:p w14:paraId="55F9532E" w14:textId="77777777" w:rsidR="00F21543" w:rsidRPr="00E96931" w:rsidRDefault="00F21543" w:rsidP="00E96931">
      <w:pPr>
        <w:ind w:right="899"/>
        <w:rPr>
          <w:rFonts w:eastAsia="Palatino Linotype" w:cs="Palatino Linotype"/>
          <w:i/>
          <w:szCs w:val="22"/>
        </w:rPr>
      </w:pPr>
    </w:p>
    <w:p w14:paraId="13BAC68C" w14:textId="0CC5E523" w:rsidR="00F21543" w:rsidRPr="00E96931" w:rsidRDefault="00F21543" w:rsidP="00E96931">
      <w:pPr>
        <w:widowControl w:val="0"/>
        <w:rPr>
          <w:rFonts w:eastAsia="Palatino Linotype" w:cs="Palatino Linotype"/>
          <w:b/>
          <w:szCs w:val="22"/>
        </w:rPr>
      </w:pPr>
      <w:r w:rsidRPr="00E96931">
        <w:rPr>
          <w:rFonts w:eastAsia="Palatino Linotype" w:cs="Palatino Linotype"/>
          <w:szCs w:val="22"/>
        </w:rPr>
        <w:t xml:space="preserve">En esa tesitura, atendiendo a que </w:t>
      </w:r>
      <w:r w:rsidRPr="00E96931">
        <w:rPr>
          <w:rFonts w:eastAsia="Palatino Linotype" w:cs="Palatino Linotype"/>
          <w:b/>
          <w:szCs w:val="22"/>
        </w:rPr>
        <w:t>EL RESPONSABLE</w:t>
      </w:r>
      <w:r w:rsidRPr="00E96931">
        <w:rPr>
          <w:rFonts w:eastAsia="Palatino Linotype" w:cs="Palatino Linotype"/>
          <w:szCs w:val="22"/>
        </w:rPr>
        <w:t xml:space="preserve"> </w:t>
      </w:r>
      <w:r w:rsidR="00450B0C" w:rsidRPr="00E96931">
        <w:rPr>
          <w:rFonts w:eastAsia="Palatino Linotype" w:cs="Palatino Linotype"/>
          <w:szCs w:val="22"/>
        </w:rPr>
        <w:t>no emitió</w:t>
      </w:r>
      <w:r w:rsidRPr="00E96931">
        <w:rPr>
          <w:rFonts w:eastAsia="Palatino Linotype" w:cs="Palatino Linotype"/>
          <w:szCs w:val="22"/>
        </w:rPr>
        <w:t xml:space="preserve"> respuesta </w:t>
      </w:r>
      <w:r w:rsidR="00450B0C" w:rsidRPr="00E96931">
        <w:rPr>
          <w:rFonts w:eastAsia="Palatino Linotype" w:cs="Palatino Linotype"/>
          <w:szCs w:val="22"/>
        </w:rPr>
        <w:t>a la solicitud de derechos ARCO</w:t>
      </w:r>
      <w:r w:rsidRPr="00E96931">
        <w:rPr>
          <w:rFonts w:eastAsia="Palatino Linotype" w:cs="Palatino Linotype"/>
          <w:szCs w:val="22"/>
        </w:rPr>
        <w:t xml:space="preserve">, el plazo de quince días hábiles que el artículo 128, de la Ley de Protección de Datos Personales en Posesión de Sujetos Obligados del Estado de México y Municipios, otorgó </w:t>
      </w:r>
      <w:r w:rsidRPr="00E96931">
        <w:rPr>
          <w:rFonts w:eastAsia="Palatino Linotype" w:cs="Palatino Linotype"/>
          <w:szCs w:val="22"/>
        </w:rPr>
        <w:lastRenderedPageBreak/>
        <w:t xml:space="preserve">al </w:t>
      </w:r>
      <w:r w:rsidRPr="00E96931">
        <w:rPr>
          <w:rFonts w:eastAsia="Palatino Linotype" w:cs="Palatino Linotype"/>
          <w:b/>
          <w:szCs w:val="22"/>
        </w:rPr>
        <w:t>RECURRENTE</w:t>
      </w:r>
      <w:r w:rsidRPr="00E96931">
        <w:rPr>
          <w:rFonts w:eastAsia="Palatino Linotype" w:cs="Palatino Linotype"/>
          <w:szCs w:val="22"/>
        </w:rPr>
        <w:t xml:space="preserve"> para presentar el Recurso de Revisión de mérito, transcurrió del</w:t>
      </w:r>
      <w:r w:rsidRPr="00E96931">
        <w:rPr>
          <w:rFonts w:eastAsia="Palatino Linotype" w:cs="Palatino Linotype"/>
          <w:b/>
          <w:szCs w:val="22"/>
        </w:rPr>
        <w:t xml:space="preserve"> </w:t>
      </w:r>
      <w:r w:rsidR="00450B0C" w:rsidRPr="00E96931">
        <w:rPr>
          <w:rFonts w:eastAsia="Palatino Linotype" w:cs="Palatino Linotype"/>
          <w:b/>
          <w:szCs w:val="22"/>
        </w:rPr>
        <w:t>once</w:t>
      </w:r>
      <w:r w:rsidRPr="00E96931">
        <w:rPr>
          <w:rFonts w:eastAsia="Palatino Linotype" w:cs="Palatino Linotype"/>
          <w:b/>
          <w:szCs w:val="22"/>
        </w:rPr>
        <w:t xml:space="preserve"> de </w:t>
      </w:r>
      <w:r w:rsidR="00450B0C" w:rsidRPr="00E96931">
        <w:rPr>
          <w:rFonts w:eastAsia="Palatino Linotype" w:cs="Palatino Linotype"/>
          <w:b/>
          <w:szCs w:val="22"/>
        </w:rPr>
        <w:t>marzo</w:t>
      </w:r>
      <w:r w:rsidRPr="00E96931">
        <w:rPr>
          <w:rFonts w:eastAsia="Palatino Linotype" w:cs="Palatino Linotype"/>
          <w:b/>
          <w:szCs w:val="22"/>
        </w:rPr>
        <w:t xml:space="preserve"> al </w:t>
      </w:r>
      <w:r w:rsidR="00450B0C" w:rsidRPr="00E96931">
        <w:rPr>
          <w:rFonts w:eastAsia="Palatino Linotype" w:cs="Palatino Linotype"/>
          <w:b/>
          <w:szCs w:val="22"/>
        </w:rPr>
        <w:t>ocho</w:t>
      </w:r>
      <w:r w:rsidRPr="00E96931">
        <w:rPr>
          <w:rFonts w:eastAsia="Palatino Linotype" w:cs="Palatino Linotype"/>
          <w:b/>
          <w:szCs w:val="22"/>
        </w:rPr>
        <w:t xml:space="preserve"> de </w:t>
      </w:r>
      <w:r w:rsidR="00450B0C" w:rsidRPr="00E96931">
        <w:rPr>
          <w:rFonts w:eastAsia="Palatino Linotype" w:cs="Palatino Linotype"/>
          <w:b/>
          <w:szCs w:val="22"/>
        </w:rPr>
        <w:t>abril</w:t>
      </w:r>
      <w:r w:rsidRPr="00E96931">
        <w:rPr>
          <w:rFonts w:eastAsia="Palatino Linotype" w:cs="Palatino Linotype"/>
          <w:b/>
          <w:szCs w:val="22"/>
        </w:rPr>
        <w:t xml:space="preserve"> de dos mil </w:t>
      </w:r>
      <w:r w:rsidR="00450B0C" w:rsidRPr="00E96931">
        <w:rPr>
          <w:rFonts w:eastAsia="Palatino Linotype" w:cs="Palatino Linotype"/>
          <w:b/>
          <w:szCs w:val="22"/>
        </w:rPr>
        <w:t>veinticuatro</w:t>
      </w:r>
      <w:r w:rsidRPr="00E96931">
        <w:rPr>
          <w:rFonts w:eastAsia="Palatino Linotype" w:cs="Palatino Linotype"/>
          <w:b/>
          <w:szCs w:val="22"/>
        </w:rPr>
        <w:t xml:space="preserve">, </w:t>
      </w:r>
      <w:r w:rsidRPr="00E96931">
        <w:rPr>
          <w:rFonts w:eastAsia="Palatino Linotype" w:cs="Palatino Linotype"/>
          <w:szCs w:val="22"/>
        </w:rPr>
        <w:t xml:space="preserve">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w:t>
      </w:r>
      <w:r w:rsidRPr="00E96931">
        <w:rPr>
          <w:rFonts w:cs="Arial"/>
          <w:szCs w:val="22"/>
        </w:rPr>
        <w:t>así como aquellos días contemplados con suspensión de actividades, de conformidad con lo establecido en el calendario oficial de este Instituto.</w:t>
      </w:r>
      <w:bookmarkStart w:id="27" w:name="_heading=h.ma48g4au9ykp" w:colFirst="0" w:colLast="0"/>
      <w:bookmarkStart w:id="28" w:name="_heading=h.o6sewjs6zihd" w:colFirst="0" w:colLast="0"/>
      <w:bookmarkEnd w:id="27"/>
      <w:bookmarkEnd w:id="28"/>
    </w:p>
    <w:p w14:paraId="7F5FA88B" w14:textId="77777777" w:rsidR="00F21543" w:rsidRPr="00E96931" w:rsidRDefault="00F21543" w:rsidP="00E96931">
      <w:pPr>
        <w:rPr>
          <w:rFonts w:eastAsia="Palatino Linotype" w:cs="Palatino Linotype"/>
          <w:szCs w:val="22"/>
        </w:rPr>
      </w:pPr>
    </w:p>
    <w:p w14:paraId="5EB4B987" w14:textId="664FDB06" w:rsidR="008C232E" w:rsidRPr="00E96931" w:rsidRDefault="00F21543" w:rsidP="00E96931">
      <w:pPr>
        <w:rPr>
          <w:rFonts w:cs="Arial"/>
          <w:szCs w:val="22"/>
        </w:rPr>
      </w:pPr>
      <w:r w:rsidRPr="00E96931">
        <w:rPr>
          <w:rFonts w:eastAsia="Palatino Linotype" w:cs="Palatino Linotype"/>
          <w:szCs w:val="22"/>
        </w:rPr>
        <w:t>En ese tenor, si el Recurso de Revisión que nos ocupa, se presentó el día</w:t>
      </w:r>
      <w:r w:rsidRPr="00E96931">
        <w:rPr>
          <w:rFonts w:eastAsia="Palatino Linotype" w:cs="Palatino Linotype"/>
          <w:b/>
          <w:szCs w:val="22"/>
        </w:rPr>
        <w:t xml:space="preserve"> </w:t>
      </w:r>
      <w:r w:rsidR="00450B0C" w:rsidRPr="00E96931">
        <w:rPr>
          <w:rFonts w:eastAsia="Palatino Linotype" w:cs="Palatino Linotype"/>
          <w:b/>
          <w:szCs w:val="22"/>
        </w:rPr>
        <w:t>doce</w:t>
      </w:r>
      <w:r w:rsidRPr="00E96931">
        <w:rPr>
          <w:rFonts w:eastAsia="Palatino Linotype" w:cs="Palatino Linotype"/>
          <w:b/>
          <w:szCs w:val="22"/>
        </w:rPr>
        <w:t xml:space="preserve"> de </w:t>
      </w:r>
      <w:r w:rsidR="00450B0C" w:rsidRPr="00E96931">
        <w:rPr>
          <w:rFonts w:eastAsia="Palatino Linotype" w:cs="Palatino Linotype"/>
          <w:b/>
          <w:szCs w:val="22"/>
        </w:rPr>
        <w:t>marzo</w:t>
      </w:r>
      <w:r w:rsidRPr="00E96931">
        <w:rPr>
          <w:rFonts w:eastAsia="Palatino Linotype" w:cs="Palatino Linotype"/>
          <w:b/>
          <w:szCs w:val="22"/>
        </w:rPr>
        <w:t xml:space="preserve"> de dos mil </w:t>
      </w:r>
      <w:r w:rsidR="00450B0C" w:rsidRPr="00E96931">
        <w:rPr>
          <w:rFonts w:eastAsia="Palatino Linotype" w:cs="Palatino Linotype"/>
          <w:b/>
          <w:szCs w:val="22"/>
        </w:rPr>
        <w:t>veinticuatro</w:t>
      </w:r>
      <w:r w:rsidRPr="00E96931">
        <w:rPr>
          <w:rFonts w:eastAsia="Palatino Linotype" w:cs="Palatino Linotype"/>
          <w:b/>
          <w:szCs w:val="22"/>
        </w:rPr>
        <w:t xml:space="preserve"> </w:t>
      </w:r>
      <w:r w:rsidRPr="00E96931">
        <w:rPr>
          <w:rFonts w:eastAsia="Palatino Linotype" w:cs="Palatino Linotype"/>
          <w:szCs w:val="22"/>
        </w:rPr>
        <w:t>este se encuentra dentro de los márgenes temporales previstos en el citado precepto legal y, por tanto, se considera oportuno.</w:t>
      </w:r>
    </w:p>
    <w:p w14:paraId="49076992" w14:textId="77777777" w:rsidR="00D91CB4" w:rsidRPr="00E96931" w:rsidRDefault="00D91CB4" w:rsidP="00E96931">
      <w:pPr>
        <w:rPr>
          <w:rFonts w:eastAsia="Palatino Linotype" w:cs="Palatino Linotype"/>
          <w:szCs w:val="22"/>
        </w:rPr>
      </w:pPr>
    </w:p>
    <w:p w14:paraId="46C0EB3A" w14:textId="36F5BC23" w:rsidR="00A53315" w:rsidRPr="00E96931" w:rsidRDefault="00BA55A8" w:rsidP="00E96931">
      <w:pPr>
        <w:pStyle w:val="Ttulo3"/>
        <w:spacing w:line="360" w:lineRule="auto"/>
        <w:rPr>
          <w:rFonts w:eastAsia="Calibri"/>
          <w:szCs w:val="22"/>
          <w:lang w:eastAsia="es-ES_tradnl"/>
        </w:rPr>
      </w:pPr>
      <w:bookmarkStart w:id="29" w:name="_Toc174976997"/>
      <w:r w:rsidRPr="00E96931">
        <w:rPr>
          <w:rFonts w:eastAsia="Calibri"/>
          <w:szCs w:val="22"/>
          <w:lang w:eastAsia="es-ES_tradnl"/>
        </w:rPr>
        <w:t>d)</w:t>
      </w:r>
      <w:r w:rsidR="00D91CB4" w:rsidRPr="00E96931">
        <w:rPr>
          <w:rFonts w:eastAsia="Calibri"/>
          <w:szCs w:val="22"/>
          <w:lang w:eastAsia="es-ES_tradnl"/>
        </w:rPr>
        <w:t xml:space="preserve"> </w:t>
      </w:r>
      <w:r w:rsidR="00353AB6" w:rsidRPr="00E96931">
        <w:rPr>
          <w:rFonts w:eastAsia="Calibri"/>
          <w:szCs w:val="22"/>
          <w:lang w:eastAsia="es-ES_tradnl"/>
        </w:rPr>
        <w:t>Causal de procedencia</w:t>
      </w:r>
      <w:r w:rsidR="008C2381" w:rsidRPr="00E96931">
        <w:rPr>
          <w:rFonts w:eastAsia="Calibri"/>
          <w:szCs w:val="22"/>
          <w:lang w:eastAsia="es-ES_tradnl"/>
        </w:rPr>
        <w:t>.</w:t>
      </w:r>
      <w:bookmarkEnd w:id="29"/>
    </w:p>
    <w:p w14:paraId="190404A6" w14:textId="0BFE31E6" w:rsidR="00BA55A8" w:rsidRPr="00E96931" w:rsidRDefault="00BA55A8" w:rsidP="00E96931">
      <w:pPr>
        <w:rPr>
          <w:szCs w:val="22"/>
        </w:rPr>
      </w:pPr>
      <w:r w:rsidRPr="00E96931">
        <w:rPr>
          <w:rFonts w:cs="Arial"/>
          <w:szCs w:val="22"/>
        </w:rPr>
        <w:t xml:space="preserve">Resulta procedente la interposición del recurso de revisión, ya que </w:t>
      </w:r>
      <w:r w:rsidRPr="00E96931">
        <w:rPr>
          <w:rFonts w:eastAsia="Calibri" w:cs="Tahoma"/>
          <w:szCs w:val="22"/>
          <w:lang w:eastAsia="es-MX"/>
        </w:rPr>
        <w:t>se actualiza la causal de procede</w:t>
      </w:r>
      <w:r w:rsidR="006F15DE" w:rsidRPr="00E96931">
        <w:rPr>
          <w:rFonts w:eastAsia="Calibri" w:cs="Tahoma"/>
          <w:szCs w:val="22"/>
          <w:lang w:eastAsia="es-MX"/>
        </w:rPr>
        <w:t>ncia señalada en el artículo 129</w:t>
      </w:r>
      <w:r w:rsidRPr="00E96931">
        <w:rPr>
          <w:rFonts w:eastAsia="Calibri" w:cs="Tahoma"/>
          <w:szCs w:val="22"/>
          <w:lang w:eastAsia="es-MX"/>
        </w:rPr>
        <w:t xml:space="preserve">, fracción </w:t>
      </w:r>
      <w:r w:rsidR="006F15DE" w:rsidRPr="00E96931">
        <w:rPr>
          <w:rFonts w:eastAsia="Calibri" w:cs="Tahoma"/>
          <w:szCs w:val="22"/>
          <w:lang w:eastAsia="es-MX"/>
        </w:rPr>
        <w:t>V</w:t>
      </w:r>
      <w:r w:rsidR="008C2381" w:rsidRPr="00E96931">
        <w:rPr>
          <w:rFonts w:eastAsia="Calibri" w:cs="Tahoma"/>
          <w:szCs w:val="22"/>
          <w:lang w:eastAsia="es-MX"/>
        </w:rPr>
        <w:t>I</w:t>
      </w:r>
      <w:r w:rsidR="006F15DE" w:rsidRPr="00E96931">
        <w:rPr>
          <w:rFonts w:eastAsia="Calibri" w:cs="Tahoma"/>
          <w:szCs w:val="22"/>
          <w:lang w:eastAsia="es-MX"/>
        </w:rPr>
        <w:t>I</w:t>
      </w:r>
      <w:r w:rsidRPr="00E96931">
        <w:rPr>
          <w:rFonts w:cs="Arial"/>
          <w:szCs w:val="22"/>
        </w:rPr>
        <w:t xml:space="preserve"> de la </w:t>
      </w:r>
      <w:r w:rsidRPr="00E96931">
        <w:rPr>
          <w:szCs w:val="22"/>
        </w:rPr>
        <w:t xml:space="preserve">Ley de </w:t>
      </w:r>
      <w:r w:rsidR="006F15DE" w:rsidRPr="00E96931">
        <w:rPr>
          <w:szCs w:val="22"/>
        </w:rPr>
        <w:t>Protección de Datos Personales en Posesión de Sujetos Obligados del Estado de México y Municipios</w:t>
      </w:r>
      <w:r w:rsidRPr="00E96931">
        <w:rPr>
          <w:szCs w:val="22"/>
        </w:rPr>
        <w:t>.</w:t>
      </w:r>
    </w:p>
    <w:p w14:paraId="0EFF7141" w14:textId="77777777" w:rsidR="00362A11" w:rsidRPr="00E96931" w:rsidRDefault="00362A11" w:rsidP="00E96931">
      <w:pPr>
        <w:rPr>
          <w:szCs w:val="22"/>
        </w:rPr>
      </w:pPr>
    </w:p>
    <w:p w14:paraId="2284D7EB" w14:textId="31CD06DE" w:rsidR="00BA55A8" w:rsidRPr="00E96931" w:rsidRDefault="00362A11" w:rsidP="00E96931">
      <w:pPr>
        <w:pStyle w:val="Ttulo3"/>
        <w:spacing w:line="360" w:lineRule="auto"/>
        <w:rPr>
          <w:szCs w:val="22"/>
        </w:rPr>
      </w:pPr>
      <w:bookmarkStart w:id="30" w:name="_Toc174976998"/>
      <w:r w:rsidRPr="00E96931">
        <w:rPr>
          <w:szCs w:val="22"/>
        </w:rPr>
        <w:t>e) Requisitos formales para la interposición del recurso</w:t>
      </w:r>
      <w:r w:rsidR="008C2381" w:rsidRPr="00E96931">
        <w:rPr>
          <w:szCs w:val="22"/>
        </w:rPr>
        <w:t>.</w:t>
      </w:r>
      <w:bookmarkEnd w:id="30"/>
    </w:p>
    <w:p w14:paraId="11BFB7CD" w14:textId="77777777" w:rsidR="006F15DE" w:rsidRPr="00E96931" w:rsidRDefault="006F15DE" w:rsidP="00E96931">
      <w:pPr>
        <w:rPr>
          <w:rFonts w:eastAsia="Palatino Linotype" w:cs="Palatino Linotype"/>
          <w:szCs w:val="22"/>
        </w:rPr>
      </w:pPr>
      <w:r w:rsidRPr="00E96931">
        <w:rPr>
          <w:rFonts w:eastAsia="Palatino Linotype" w:cs="Palatino Linotype"/>
          <w:szCs w:val="22"/>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E96931">
        <w:rPr>
          <w:rFonts w:eastAsia="Palatino Linotype" w:cs="Palatino Linotype"/>
          <w:b/>
          <w:szCs w:val="22"/>
        </w:rPr>
        <w:t>EL SARCOEM</w:t>
      </w:r>
      <w:r w:rsidRPr="00E96931">
        <w:rPr>
          <w:rFonts w:eastAsia="Palatino Linotype" w:cs="Palatino Linotype"/>
          <w:szCs w:val="22"/>
        </w:rPr>
        <w:t xml:space="preserve">. </w:t>
      </w:r>
    </w:p>
    <w:p w14:paraId="10C74AAC" w14:textId="77777777" w:rsidR="00E40483" w:rsidRPr="00E96931" w:rsidRDefault="00E40483" w:rsidP="00E96931">
      <w:pPr>
        <w:pStyle w:val="Ttulo2"/>
        <w:rPr>
          <w:szCs w:val="22"/>
        </w:rPr>
      </w:pPr>
      <w:bookmarkStart w:id="31" w:name="_Toc174435043"/>
      <w:bookmarkStart w:id="32" w:name="_Toc174976999"/>
      <w:r w:rsidRPr="00E96931">
        <w:rPr>
          <w:szCs w:val="22"/>
        </w:rPr>
        <w:lastRenderedPageBreak/>
        <w:t>SEGUNDO. Análisis de la causal de sobreseimiento.</w:t>
      </w:r>
      <w:bookmarkEnd w:id="31"/>
      <w:bookmarkEnd w:id="32"/>
    </w:p>
    <w:p w14:paraId="578D80B6" w14:textId="77777777" w:rsidR="00DD078F" w:rsidRPr="00E96931" w:rsidRDefault="00DD078F" w:rsidP="00E96931"/>
    <w:p w14:paraId="48887429" w14:textId="77777777" w:rsidR="00E40483" w:rsidRPr="00E96931" w:rsidRDefault="00E40483" w:rsidP="00E96931">
      <w:pPr>
        <w:pStyle w:val="Ttulo3"/>
        <w:spacing w:line="360" w:lineRule="auto"/>
        <w:rPr>
          <w:szCs w:val="22"/>
        </w:rPr>
      </w:pPr>
      <w:bookmarkStart w:id="33" w:name="_Toc174435044"/>
      <w:bookmarkStart w:id="34" w:name="_Toc174977000"/>
      <w:r w:rsidRPr="00E96931">
        <w:rPr>
          <w:szCs w:val="22"/>
        </w:rPr>
        <w:t>a) Mandato para el ejercicio de los derechos ARCO.</w:t>
      </w:r>
      <w:bookmarkEnd w:id="33"/>
      <w:bookmarkEnd w:id="34"/>
    </w:p>
    <w:p w14:paraId="35DD3445" w14:textId="77777777" w:rsidR="00E40483" w:rsidRPr="00E96931" w:rsidRDefault="00E40483" w:rsidP="00E96931">
      <w:pPr>
        <w:rPr>
          <w:rFonts w:eastAsia="Palatino Linotype"/>
          <w:szCs w:val="22"/>
        </w:rPr>
      </w:pPr>
      <w:r w:rsidRPr="00E96931">
        <w:rPr>
          <w:rFonts w:eastAsia="Palatino Linotype"/>
          <w:szCs w:val="22"/>
        </w:rPr>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022AF9B6" w14:textId="77777777" w:rsidR="00E40483" w:rsidRPr="00E96931" w:rsidRDefault="00E40483" w:rsidP="00E96931">
      <w:pPr>
        <w:rPr>
          <w:rFonts w:eastAsia="Palatino Linotype"/>
          <w:szCs w:val="22"/>
        </w:rPr>
      </w:pPr>
    </w:p>
    <w:p w14:paraId="45BA68E6" w14:textId="77777777" w:rsidR="00E40483" w:rsidRPr="00E96931" w:rsidRDefault="00E40483" w:rsidP="00E96931">
      <w:pPr>
        <w:ind w:left="567" w:right="539"/>
        <w:rPr>
          <w:rFonts w:eastAsia="Palatino Linotype"/>
          <w:b/>
          <w:i/>
          <w:szCs w:val="22"/>
        </w:rPr>
      </w:pPr>
      <w:r w:rsidRPr="00E96931">
        <w:rPr>
          <w:rFonts w:eastAsia="Palatino Linotype"/>
          <w:b/>
          <w:i/>
          <w:szCs w:val="22"/>
        </w:rPr>
        <w:t>Constitución Política de los Estados Unidos Mexicanos</w:t>
      </w:r>
    </w:p>
    <w:p w14:paraId="1B5718B9" w14:textId="77777777" w:rsidR="00E40483" w:rsidRPr="00E96931" w:rsidRDefault="00E40483" w:rsidP="00E96931">
      <w:pPr>
        <w:ind w:left="567" w:right="539"/>
        <w:rPr>
          <w:rFonts w:eastAsia="Palatino Linotype"/>
          <w:b/>
          <w:i/>
          <w:szCs w:val="22"/>
        </w:rPr>
      </w:pPr>
      <w:r w:rsidRPr="00E96931">
        <w:rPr>
          <w:rFonts w:eastAsia="Palatino Linotype"/>
          <w:b/>
          <w:i/>
          <w:szCs w:val="22"/>
        </w:rPr>
        <w:t>“Artículo 6.</w:t>
      </w:r>
    </w:p>
    <w:p w14:paraId="775C4187" w14:textId="77777777" w:rsidR="00E40483" w:rsidRPr="00E96931" w:rsidRDefault="00E40483" w:rsidP="00E96931">
      <w:pPr>
        <w:ind w:left="567" w:right="539"/>
        <w:rPr>
          <w:rFonts w:eastAsia="Palatino Linotype"/>
          <w:i/>
          <w:szCs w:val="22"/>
        </w:rPr>
      </w:pPr>
      <w:r w:rsidRPr="00E96931">
        <w:rPr>
          <w:rFonts w:eastAsia="Palatino Linotype"/>
          <w:i/>
          <w:szCs w:val="22"/>
        </w:rPr>
        <w:t>(…)</w:t>
      </w:r>
    </w:p>
    <w:p w14:paraId="294ACD75" w14:textId="77777777" w:rsidR="00E40483" w:rsidRPr="00E96931" w:rsidRDefault="00E40483" w:rsidP="00E96931">
      <w:pPr>
        <w:ind w:left="567" w:right="539"/>
        <w:rPr>
          <w:rFonts w:eastAsia="Palatino Linotype"/>
          <w:i/>
          <w:szCs w:val="22"/>
        </w:rPr>
      </w:pPr>
      <w:r w:rsidRPr="00E96931">
        <w:rPr>
          <w:rFonts w:eastAsia="Palatino Linotype"/>
          <w:i/>
          <w:szCs w:val="22"/>
        </w:rPr>
        <w:t>Para efectos de lo dispuesto en el presente artículo se observará lo siguiente:</w:t>
      </w:r>
    </w:p>
    <w:p w14:paraId="35B8CD42" w14:textId="77777777" w:rsidR="00E40483" w:rsidRPr="00E96931" w:rsidRDefault="00E40483" w:rsidP="00E96931">
      <w:pPr>
        <w:ind w:left="567" w:right="539"/>
        <w:rPr>
          <w:rFonts w:eastAsia="Palatino Linotype"/>
          <w:b/>
          <w:i/>
          <w:szCs w:val="22"/>
        </w:rPr>
      </w:pPr>
      <w:r w:rsidRPr="00E96931">
        <w:rPr>
          <w:rFonts w:eastAsia="Palatino Linotype"/>
          <w:b/>
          <w:i/>
          <w:szCs w:val="22"/>
        </w:rPr>
        <w:t>A</w:t>
      </w:r>
      <w:r w:rsidRPr="00E96931">
        <w:rPr>
          <w:rFonts w:eastAsia="Palatino Linotype"/>
          <w:i/>
          <w:szCs w:val="22"/>
        </w:rPr>
        <w:t xml:space="preserve">. </w:t>
      </w:r>
      <w:r w:rsidRPr="00E96931">
        <w:rPr>
          <w:rFonts w:eastAsia="Palatino Linotype"/>
          <w:b/>
          <w:i/>
          <w:szCs w:val="22"/>
        </w:rPr>
        <w:t>Para el ejercicio del derecho de acceso a la información</w:t>
      </w:r>
      <w:r w:rsidRPr="00E96931">
        <w:rPr>
          <w:rFonts w:eastAsia="Palatino Linotype"/>
          <w:i/>
          <w:szCs w:val="22"/>
        </w:rPr>
        <w:t xml:space="preserve">, la Federación y </w:t>
      </w:r>
      <w:r w:rsidRPr="00E96931">
        <w:rPr>
          <w:rFonts w:eastAsia="Palatino Linotype"/>
          <w:b/>
          <w:i/>
          <w:szCs w:val="22"/>
        </w:rPr>
        <w:t>las entidades federativas, en el ámbito de sus respectivas competencias, se regirán por los siguientes principios y bases:</w:t>
      </w:r>
    </w:p>
    <w:p w14:paraId="0DA728F5" w14:textId="77777777" w:rsidR="00E40483" w:rsidRPr="00E96931" w:rsidRDefault="00E40483" w:rsidP="00E96931">
      <w:pPr>
        <w:ind w:left="567" w:right="539"/>
        <w:rPr>
          <w:rFonts w:eastAsia="Palatino Linotype"/>
          <w:b/>
          <w:i/>
          <w:szCs w:val="22"/>
        </w:rPr>
      </w:pPr>
      <w:r w:rsidRPr="00E96931">
        <w:rPr>
          <w:rFonts w:eastAsia="Palatino Linotype"/>
          <w:b/>
          <w:i/>
          <w:szCs w:val="22"/>
        </w:rPr>
        <w:t xml:space="preserve">I. </w:t>
      </w:r>
      <w:r w:rsidRPr="00E96931">
        <w:rPr>
          <w:rFonts w:eastAsia="Palatino Linotype"/>
          <w:b/>
          <w:i/>
          <w:szCs w:val="22"/>
        </w:rPr>
        <w:tab/>
        <w:t>La información que se refiere a la vida privada y los datos personales será protegida en los términos y con las excepciones que fijen las leyes.</w:t>
      </w:r>
    </w:p>
    <w:p w14:paraId="60DAF985" w14:textId="77777777" w:rsidR="00E40483" w:rsidRPr="00E96931" w:rsidRDefault="00E40483" w:rsidP="00E96931">
      <w:pPr>
        <w:ind w:left="567" w:right="539"/>
        <w:rPr>
          <w:rFonts w:eastAsia="Palatino Linotype"/>
          <w:b/>
          <w:i/>
          <w:szCs w:val="22"/>
        </w:rPr>
      </w:pPr>
    </w:p>
    <w:p w14:paraId="4BA35E33" w14:textId="77777777" w:rsidR="00E40483" w:rsidRPr="00E96931" w:rsidRDefault="00E40483" w:rsidP="00E96931">
      <w:pPr>
        <w:ind w:left="567" w:right="539"/>
        <w:rPr>
          <w:rFonts w:eastAsia="Palatino Linotype"/>
          <w:i/>
          <w:szCs w:val="22"/>
        </w:rPr>
      </w:pPr>
      <w:r w:rsidRPr="00E96931">
        <w:rPr>
          <w:rFonts w:eastAsia="Palatino Linotype"/>
          <w:i/>
          <w:szCs w:val="22"/>
        </w:rPr>
        <w:t>Artículo 16.</w:t>
      </w:r>
    </w:p>
    <w:p w14:paraId="5561A02B" w14:textId="77777777" w:rsidR="00E40483" w:rsidRPr="00E96931" w:rsidRDefault="00E40483" w:rsidP="00E96931">
      <w:pPr>
        <w:ind w:left="567" w:right="539"/>
        <w:rPr>
          <w:rFonts w:eastAsia="Palatino Linotype"/>
          <w:i/>
          <w:szCs w:val="22"/>
        </w:rPr>
      </w:pPr>
      <w:r w:rsidRPr="00E96931">
        <w:rPr>
          <w:rFonts w:eastAsia="Palatino Linotype"/>
          <w:i/>
          <w:szCs w:val="22"/>
        </w:rPr>
        <w:t>(…)</w:t>
      </w:r>
    </w:p>
    <w:p w14:paraId="1D4A8311" w14:textId="77777777" w:rsidR="00E40483" w:rsidRPr="00E96931" w:rsidRDefault="00E40483" w:rsidP="00E96931">
      <w:pPr>
        <w:ind w:left="567" w:right="539"/>
        <w:rPr>
          <w:rFonts w:eastAsia="Palatino Linotype"/>
          <w:i/>
          <w:szCs w:val="22"/>
        </w:rPr>
      </w:pPr>
      <w:r w:rsidRPr="00E96931">
        <w:rPr>
          <w:rFonts w:eastAsia="Palatino Linotype"/>
          <w:b/>
          <w:i/>
          <w:szCs w:val="22"/>
        </w:rPr>
        <w:t>Toda persona tiene derecho a la protección de sus datos personales, al acceso, rectificación y cancelación de los mismos, así como a manifestar su oposición</w:t>
      </w:r>
      <w:r w:rsidRPr="00E96931">
        <w:rPr>
          <w:rFonts w:eastAsia="Palatino Linotype"/>
          <w:i/>
          <w:szCs w:val="22"/>
        </w:rPr>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E92D6CD" w14:textId="77777777" w:rsidR="00E40483" w:rsidRPr="00E96931" w:rsidRDefault="00E40483" w:rsidP="00E96931">
      <w:pPr>
        <w:ind w:left="567" w:right="539"/>
        <w:rPr>
          <w:rFonts w:eastAsia="Palatino Linotype"/>
          <w:b/>
          <w:i/>
          <w:szCs w:val="22"/>
        </w:rPr>
      </w:pPr>
    </w:p>
    <w:p w14:paraId="72475614" w14:textId="77777777" w:rsidR="00E40483" w:rsidRPr="00E96931" w:rsidRDefault="00E40483" w:rsidP="00E96931">
      <w:pPr>
        <w:ind w:left="567" w:right="539"/>
        <w:rPr>
          <w:rFonts w:eastAsia="Palatino Linotype"/>
          <w:b/>
          <w:i/>
          <w:szCs w:val="22"/>
        </w:rPr>
      </w:pPr>
      <w:r w:rsidRPr="00E96931">
        <w:rPr>
          <w:rFonts w:eastAsia="Palatino Linotype"/>
          <w:b/>
          <w:i/>
          <w:szCs w:val="22"/>
        </w:rPr>
        <w:t>Constitución Política del Estado Libre y Soberano de México</w:t>
      </w:r>
    </w:p>
    <w:p w14:paraId="35BE34C7" w14:textId="77777777" w:rsidR="00E40483" w:rsidRPr="00E96931" w:rsidRDefault="00E40483" w:rsidP="00E96931">
      <w:pPr>
        <w:ind w:left="567" w:right="539"/>
        <w:rPr>
          <w:rFonts w:eastAsia="Palatino Linotype"/>
          <w:i/>
          <w:szCs w:val="22"/>
        </w:rPr>
      </w:pPr>
      <w:r w:rsidRPr="00E96931">
        <w:rPr>
          <w:rFonts w:eastAsia="Palatino Linotype"/>
          <w:b/>
          <w:i/>
          <w:szCs w:val="22"/>
        </w:rPr>
        <w:t>“Artículo 5</w:t>
      </w:r>
      <w:r w:rsidRPr="00E96931">
        <w:rPr>
          <w:rFonts w:eastAsia="Palatino Linotype"/>
          <w:i/>
          <w:szCs w:val="22"/>
        </w:rPr>
        <w:t xml:space="preserve">.- </w:t>
      </w:r>
    </w:p>
    <w:p w14:paraId="5CFB8557" w14:textId="77777777" w:rsidR="00E40483" w:rsidRPr="00E96931" w:rsidRDefault="00E40483" w:rsidP="00E96931">
      <w:pPr>
        <w:ind w:left="567" w:right="539"/>
        <w:rPr>
          <w:rFonts w:eastAsia="Palatino Linotype"/>
          <w:i/>
          <w:szCs w:val="22"/>
        </w:rPr>
      </w:pPr>
      <w:r w:rsidRPr="00E96931">
        <w:rPr>
          <w:rFonts w:eastAsia="Palatino Linotype"/>
          <w:i/>
          <w:szCs w:val="22"/>
        </w:rPr>
        <w:t>(…)</w:t>
      </w:r>
    </w:p>
    <w:p w14:paraId="38374CA6" w14:textId="77777777" w:rsidR="00E40483" w:rsidRPr="00E96931" w:rsidRDefault="00E40483" w:rsidP="00E96931">
      <w:pPr>
        <w:ind w:left="567" w:right="539"/>
        <w:rPr>
          <w:rFonts w:eastAsia="Palatino Linotype"/>
          <w:b/>
          <w:i/>
          <w:szCs w:val="22"/>
        </w:rPr>
      </w:pPr>
      <w:r w:rsidRPr="00E96931">
        <w:rPr>
          <w:rFonts w:eastAsia="Palatino Linotype"/>
          <w:b/>
          <w:i/>
          <w:szCs w:val="22"/>
        </w:rPr>
        <w:t xml:space="preserve">II. </w:t>
      </w:r>
      <w:r w:rsidRPr="00E96931">
        <w:rPr>
          <w:rFonts w:eastAsia="Palatino Linotype"/>
          <w:i/>
          <w:szCs w:val="22"/>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3C844150" w14:textId="77777777" w:rsidR="00E40483" w:rsidRPr="00E96931" w:rsidRDefault="00E40483" w:rsidP="00E96931">
      <w:pPr>
        <w:ind w:left="567" w:right="539"/>
        <w:rPr>
          <w:rFonts w:eastAsia="Palatino Linotype"/>
          <w:i/>
          <w:szCs w:val="22"/>
        </w:rPr>
      </w:pPr>
      <w:r w:rsidRPr="00E96931">
        <w:rPr>
          <w:rFonts w:eastAsia="Palatino Linotype"/>
          <w:b/>
          <w:i/>
          <w:szCs w:val="22"/>
        </w:rPr>
        <w:t>III</w:t>
      </w:r>
      <w:r w:rsidRPr="00E96931">
        <w:rPr>
          <w:rFonts w:eastAsia="Palatino Linotype"/>
          <w:i/>
          <w:szCs w:val="22"/>
        </w:rPr>
        <w:t xml:space="preserve">. Toda persona, sin necesidad de acreditar interés alguno o justificar su utilización, tendrá acceso gratuito a la información pública, a sus datos personales o a la rectificación de éstos.  </w:t>
      </w:r>
    </w:p>
    <w:p w14:paraId="38CA7F11" w14:textId="77777777" w:rsidR="00E40483" w:rsidRPr="00E96931" w:rsidRDefault="00E40483" w:rsidP="00E96931">
      <w:pPr>
        <w:ind w:left="567" w:right="539"/>
        <w:rPr>
          <w:rFonts w:eastAsia="Palatino Linotype"/>
          <w:i/>
          <w:szCs w:val="22"/>
        </w:rPr>
      </w:pPr>
      <w:r w:rsidRPr="00E96931">
        <w:rPr>
          <w:rFonts w:eastAsia="Palatino Linotype"/>
          <w:b/>
          <w:i/>
          <w:szCs w:val="22"/>
        </w:rPr>
        <w:t>V</w:t>
      </w:r>
      <w:r w:rsidRPr="00E96931">
        <w:rPr>
          <w:rFonts w:eastAsia="Palatino Linotype"/>
          <w:i/>
          <w:szCs w:val="22"/>
        </w:rPr>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4B798352" w14:textId="77777777" w:rsidR="00E40483" w:rsidRPr="00E96931" w:rsidRDefault="00E40483" w:rsidP="00E96931">
      <w:pPr>
        <w:rPr>
          <w:rFonts w:eastAsia="Palatino Linotype" w:cs="Palatino Linotype"/>
          <w:szCs w:val="22"/>
        </w:rPr>
      </w:pPr>
    </w:p>
    <w:p w14:paraId="0FAFB9F5" w14:textId="77777777" w:rsidR="00E40483" w:rsidRPr="00E96931" w:rsidRDefault="00E40483" w:rsidP="00E96931">
      <w:pPr>
        <w:rPr>
          <w:rFonts w:eastAsia="Palatino Linotype"/>
          <w:szCs w:val="22"/>
        </w:rPr>
      </w:pPr>
      <w:bookmarkStart w:id="35" w:name="_heading=h.2s8eyo1" w:colFirst="0" w:colLast="0"/>
      <w:bookmarkEnd w:id="35"/>
      <w:r w:rsidRPr="00E96931">
        <w:rPr>
          <w:rFonts w:eastAsia="Palatino Linotype"/>
          <w:szCs w:val="22"/>
        </w:rPr>
        <w:t xml:space="preserve">Con base en lo anterior, se considera que </w:t>
      </w:r>
      <w:r w:rsidRPr="00E96931">
        <w:rPr>
          <w:rFonts w:eastAsia="Palatino Linotype"/>
          <w:b/>
          <w:bCs/>
          <w:szCs w:val="22"/>
        </w:rPr>
        <w:t>EL</w:t>
      </w:r>
      <w:r w:rsidRPr="00E96931">
        <w:rPr>
          <w:rFonts w:eastAsia="Palatino Linotype"/>
          <w:szCs w:val="22"/>
        </w:rPr>
        <w:t xml:space="preserve"> </w:t>
      </w:r>
      <w:r w:rsidRPr="00E96931">
        <w:rPr>
          <w:rFonts w:eastAsia="Palatino Linotype"/>
          <w:b/>
          <w:szCs w:val="22"/>
        </w:rPr>
        <w:t>SUJETO OBLIGADO</w:t>
      </w:r>
      <w:r w:rsidRPr="00E96931">
        <w:rPr>
          <w:rFonts w:eastAsia="Palatino Linotype"/>
          <w:szCs w:val="22"/>
        </w:rPr>
        <w:t xml:space="preserve"> se encontraba compelido a atender la solicitud por </w:t>
      </w:r>
      <w:r w:rsidRPr="00E96931">
        <w:rPr>
          <w:rFonts w:eastAsia="Palatino Linotype"/>
          <w:b/>
          <w:bCs/>
          <w:szCs w:val="22"/>
        </w:rPr>
        <w:t>LA PARTE RECURRENTE</w:t>
      </w:r>
      <w:r w:rsidRPr="00E96931">
        <w:rPr>
          <w:rFonts w:eastAsia="Palatino Linotype"/>
          <w:szCs w:val="22"/>
        </w:rPr>
        <w:t xml:space="preserve"> velando en todo momento en la protección y tutela de los datos personales que se encuentren en sus archivos.</w:t>
      </w:r>
    </w:p>
    <w:p w14:paraId="637DA552" w14:textId="77777777" w:rsidR="00E40483" w:rsidRPr="00E96931" w:rsidRDefault="00E40483" w:rsidP="00E96931">
      <w:pPr>
        <w:rPr>
          <w:rFonts w:eastAsia="Calibri"/>
          <w:szCs w:val="22"/>
          <w:lang w:eastAsia="es-ES_tradnl"/>
        </w:rPr>
      </w:pPr>
    </w:p>
    <w:p w14:paraId="1EEF9DE6" w14:textId="16BBE780" w:rsidR="00E40483" w:rsidRPr="00E96931" w:rsidRDefault="00E40483" w:rsidP="00E96931">
      <w:pPr>
        <w:pStyle w:val="Ttulo3"/>
        <w:spacing w:line="360" w:lineRule="auto"/>
        <w:rPr>
          <w:rFonts w:eastAsia="Calibri"/>
          <w:szCs w:val="22"/>
          <w:lang w:eastAsia="es-ES_tradnl"/>
        </w:rPr>
      </w:pPr>
      <w:bookmarkStart w:id="36" w:name="_Toc174435045"/>
      <w:bookmarkStart w:id="37" w:name="_Toc174977001"/>
      <w:r w:rsidRPr="00E96931">
        <w:rPr>
          <w:rFonts w:eastAsia="Calibri"/>
          <w:szCs w:val="22"/>
          <w:lang w:eastAsia="es-ES_tradnl"/>
        </w:rPr>
        <w:lastRenderedPageBreak/>
        <w:t>b) Controversia a resolver.</w:t>
      </w:r>
      <w:bookmarkEnd w:id="36"/>
      <w:bookmarkEnd w:id="37"/>
    </w:p>
    <w:p w14:paraId="5DAE2A65" w14:textId="41ACDD03" w:rsidR="00664420" w:rsidRPr="00E96931" w:rsidRDefault="00664420" w:rsidP="00E96931">
      <w:pPr>
        <w:rPr>
          <w:rFonts w:eastAsia="Calibri"/>
          <w:szCs w:val="22"/>
          <w:lang w:eastAsia="es-ES_tradnl"/>
        </w:rPr>
      </w:pPr>
      <w:r w:rsidRPr="00E9693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96931">
        <w:rPr>
          <w:rFonts w:eastAsia="Calibri"/>
          <w:b/>
          <w:bCs/>
          <w:szCs w:val="22"/>
          <w:lang w:eastAsia="es-ES_tradnl"/>
        </w:rPr>
        <w:t>LA PARTE RECURRENTE</w:t>
      </w:r>
      <w:r w:rsidRPr="00E96931">
        <w:rPr>
          <w:rFonts w:eastAsia="Calibri"/>
          <w:szCs w:val="22"/>
          <w:lang w:eastAsia="es-ES_tradnl"/>
        </w:rPr>
        <w:t xml:space="preserve"> solicitó lo siguiente:</w:t>
      </w:r>
    </w:p>
    <w:p w14:paraId="7D9D559B" w14:textId="77777777" w:rsidR="00664420" w:rsidRPr="00E96931" w:rsidRDefault="00664420" w:rsidP="00E96931">
      <w:pPr>
        <w:tabs>
          <w:tab w:val="left" w:pos="4962"/>
        </w:tabs>
        <w:contextualSpacing/>
        <w:rPr>
          <w:rFonts w:eastAsia="Calibri" w:cs="Tahoma"/>
          <w:iCs/>
          <w:szCs w:val="22"/>
          <w:lang w:eastAsia="es-ES_tradnl"/>
        </w:rPr>
      </w:pPr>
    </w:p>
    <w:p w14:paraId="5D3FEE9D" w14:textId="579F30AA" w:rsidR="007577B7" w:rsidRPr="00E96931" w:rsidRDefault="007577B7" w:rsidP="00E96931">
      <w:pPr>
        <w:pStyle w:val="Prrafodelista"/>
        <w:numPr>
          <w:ilvl w:val="0"/>
          <w:numId w:val="18"/>
        </w:numPr>
        <w:tabs>
          <w:tab w:val="left" w:pos="4962"/>
        </w:tabs>
        <w:rPr>
          <w:rFonts w:cs="Tahoma"/>
          <w:bCs/>
          <w:iCs/>
          <w:szCs w:val="22"/>
        </w:rPr>
      </w:pPr>
      <w:r w:rsidRPr="00E96931">
        <w:rPr>
          <w:rFonts w:cs="Tahoma"/>
          <w:bCs/>
          <w:iCs/>
          <w:szCs w:val="22"/>
        </w:rPr>
        <w:t xml:space="preserve"> Constancias anualizadas de percepciones y deducciones de los siguientes años: 1994, 1995, 1996, 1997, 1998, 1999, 2000, 2001, 2002,2003 2004,2005, 2006 2006,2007, 2008 y 2009; en su caso los recibos de percepciones por quincena de los mismos años.</w:t>
      </w:r>
    </w:p>
    <w:p w14:paraId="111AC433" w14:textId="77777777" w:rsidR="007577B7" w:rsidRPr="00E96931" w:rsidRDefault="007577B7" w:rsidP="00E96931">
      <w:pPr>
        <w:tabs>
          <w:tab w:val="left" w:pos="4962"/>
        </w:tabs>
        <w:rPr>
          <w:rFonts w:cs="Tahoma"/>
          <w:bCs/>
          <w:iCs/>
          <w:szCs w:val="22"/>
        </w:rPr>
      </w:pPr>
    </w:p>
    <w:p w14:paraId="39482CF0" w14:textId="77777777" w:rsidR="00E40483" w:rsidRPr="00E96931" w:rsidRDefault="00E40483" w:rsidP="00E96931">
      <w:pPr>
        <w:tabs>
          <w:tab w:val="left" w:pos="4962"/>
        </w:tabs>
        <w:contextualSpacing/>
        <w:rPr>
          <w:rFonts w:eastAsiaTheme="minorHAnsi" w:cs="Tahoma"/>
          <w:bCs/>
          <w:iCs/>
          <w:szCs w:val="22"/>
          <w:lang w:eastAsia="en-US"/>
        </w:rPr>
      </w:pPr>
      <w:r w:rsidRPr="00E96931">
        <w:rPr>
          <w:rFonts w:eastAsiaTheme="minorHAnsi" w:cs="Tahoma"/>
          <w:bCs/>
          <w:iCs/>
          <w:szCs w:val="22"/>
          <w:lang w:eastAsia="en-US"/>
        </w:rPr>
        <w:t xml:space="preserve">Es importante destacar que </w:t>
      </w:r>
      <w:r w:rsidRPr="00E96931">
        <w:rPr>
          <w:rFonts w:eastAsiaTheme="minorHAnsi" w:cs="Tahoma"/>
          <w:b/>
          <w:iCs/>
          <w:szCs w:val="22"/>
          <w:lang w:eastAsia="en-US"/>
        </w:rPr>
        <w:t>EL SUJETO OBLIGADO</w:t>
      </w:r>
      <w:r w:rsidRPr="00E96931">
        <w:rPr>
          <w:rFonts w:eastAsiaTheme="minorHAnsi" w:cs="Tahoma"/>
          <w:bCs/>
          <w:iCs/>
          <w:szCs w:val="22"/>
          <w:lang w:eastAsia="en-US"/>
        </w:rPr>
        <w:t xml:space="preserve"> omitió proporcionar respuesta a la solicitud de acceso a la información realizada por el particular.</w:t>
      </w:r>
    </w:p>
    <w:p w14:paraId="78248041" w14:textId="77777777" w:rsidR="005B18AF" w:rsidRPr="00E96931" w:rsidRDefault="005B18AF" w:rsidP="00E96931">
      <w:pPr>
        <w:tabs>
          <w:tab w:val="left" w:pos="4962"/>
        </w:tabs>
        <w:contextualSpacing/>
        <w:rPr>
          <w:rFonts w:eastAsiaTheme="minorHAnsi" w:cs="Tahoma"/>
          <w:bCs/>
          <w:iCs/>
          <w:szCs w:val="22"/>
          <w:lang w:eastAsia="en-US"/>
        </w:rPr>
      </w:pPr>
    </w:p>
    <w:p w14:paraId="15529988" w14:textId="1356B6AC" w:rsidR="00B0370D" w:rsidRPr="00E96931" w:rsidRDefault="00CF7586" w:rsidP="00E96931">
      <w:pPr>
        <w:tabs>
          <w:tab w:val="left" w:pos="4962"/>
        </w:tabs>
        <w:contextualSpacing/>
        <w:rPr>
          <w:rFonts w:eastAsiaTheme="minorHAnsi" w:cs="Tahoma"/>
          <w:bCs/>
          <w:iCs/>
          <w:szCs w:val="22"/>
          <w:lang w:eastAsia="en-US"/>
        </w:rPr>
      </w:pPr>
      <w:r w:rsidRPr="00E96931">
        <w:rPr>
          <w:rFonts w:eastAsiaTheme="minorHAnsi" w:cs="Tahoma"/>
          <w:bCs/>
          <w:iCs/>
          <w:szCs w:val="22"/>
          <w:lang w:eastAsia="en-US"/>
        </w:rPr>
        <w:t xml:space="preserve">Ahora bien, en la interposición del presente recurso </w:t>
      </w:r>
      <w:r w:rsidRPr="00E96931">
        <w:rPr>
          <w:rFonts w:eastAsiaTheme="minorHAnsi" w:cs="Tahoma"/>
          <w:b/>
          <w:iCs/>
          <w:szCs w:val="22"/>
          <w:lang w:eastAsia="en-US"/>
        </w:rPr>
        <w:t>LA PARTE RECURRENTE</w:t>
      </w:r>
      <w:r w:rsidR="00664420" w:rsidRPr="00E96931">
        <w:rPr>
          <w:rFonts w:eastAsiaTheme="minorHAnsi" w:cs="Tahoma"/>
          <w:bCs/>
          <w:iCs/>
          <w:szCs w:val="22"/>
          <w:lang w:eastAsia="en-US"/>
        </w:rPr>
        <w:t xml:space="preserve"> se inconformó de </w:t>
      </w:r>
      <w:r w:rsidR="00B0370D" w:rsidRPr="00E96931">
        <w:rPr>
          <w:rFonts w:eastAsiaTheme="minorHAnsi" w:cs="Tahoma"/>
          <w:bCs/>
          <w:iCs/>
          <w:szCs w:val="22"/>
          <w:lang w:eastAsia="en-US"/>
        </w:rPr>
        <w:t xml:space="preserve">la </w:t>
      </w:r>
      <w:r w:rsidR="00AE7078" w:rsidRPr="00E96931">
        <w:rPr>
          <w:rFonts w:eastAsiaTheme="minorHAnsi" w:cs="Tahoma"/>
          <w:bCs/>
          <w:iCs/>
          <w:szCs w:val="22"/>
          <w:lang w:eastAsia="en-US"/>
        </w:rPr>
        <w:t>negat</w:t>
      </w:r>
      <w:r w:rsidR="00E40483" w:rsidRPr="00E96931">
        <w:rPr>
          <w:rFonts w:eastAsiaTheme="minorHAnsi" w:cs="Tahoma"/>
          <w:bCs/>
          <w:iCs/>
          <w:szCs w:val="22"/>
          <w:lang w:eastAsia="en-US"/>
        </w:rPr>
        <w:t>iva de la entrega de información.</w:t>
      </w:r>
    </w:p>
    <w:p w14:paraId="407583B4" w14:textId="77777777" w:rsidR="00B0370D" w:rsidRPr="00E96931" w:rsidRDefault="00B0370D" w:rsidP="00E96931">
      <w:pPr>
        <w:tabs>
          <w:tab w:val="left" w:pos="4962"/>
        </w:tabs>
        <w:contextualSpacing/>
        <w:rPr>
          <w:rFonts w:eastAsiaTheme="minorHAnsi" w:cs="Tahoma"/>
          <w:bCs/>
          <w:iCs/>
          <w:szCs w:val="22"/>
          <w:lang w:eastAsia="en-US"/>
        </w:rPr>
      </w:pPr>
    </w:p>
    <w:p w14:paraId="5D89B503" w14:textId="529C2CE7" w:rsidR="00E40483" w:rsidRPr="00E96931" w:rsidRDefault="00E40483" w:rsidP="00E96931">
      <w:pPr>
        <w:widowControl w:val="0"/>
        <w:pBdr>
          <w:top w:val="nil"/>
          <w:left w:val="nil"/>
          <w:bottom w:val="nil"/>
          <w:right w:val="nil"/>
          <w:between w:val="nil"/>
        </w:pBdr>
        <w:tabs>
          <w:tab w:val="left" w:pos="1701"/>
        </w:tabs>
        <w:contextualSpacing/>
        <w:rPr>
          <w:rFonts w:eastAsia="Palatino Linotype" w:cs="Palatino Linotype"/>
          <w:szCs w:val="22"/>
        </w:rPr>
      </w:pPr>
      <w:r w:rsidRPr="00E96931">
        <w:rPr>
          <w:rFonts w:eastAsia="Palatino Linotype" w:cs="Palatino Linotype"/>
          <w:szCs w:val="22"/>
        </w:rPr>
        <w:t xml:space="preserve">Luego, de conformidad con lo previsto en el artículo 131 y 132 de la Ley de Protección de Datos en Posesión de Sujetos Obligados local, este Instituto promovió la conciliación de las partes mediante acuerdo de diecinueve de julio dos mil veinticuatro. </w:t>
      </w:r>
    </w:p>
    <w:p w14:paraId="006967C5" w14:textId="77777777" w:rsidR="00DD078F" w:rsidRPr="00E96931" w:rsidRDefault="00DD078F" w:rsidP="00E96931">
      <w:pPr>
        <w:widowControl w:val="0"/>
        <w:pBdr>
          <w:top w:val="nil"/>
          <w:left w:val="nil"/>
          <w:bottom w:val="nil"/>
          <w:right w:val="nil"/>
          <w:between w:val="nil"/>
        </w:pBdr>
        <w:tabs>
          <w:tab w:val="left" w:pos="1701"/>
        </w:tabs>
        <w:contextualSpacing/>
        <w:rPr>
          <w:rFonts w:eastAsia="Palatino Linotype" w:cs="Palatino Linotype"/>
          <w:szCs w:val="22"/>
        </w:rPr>
      </w:pPr>
    </w:p>
    <w:p w14:paraId="2BEDC24C" w14:textId="1BE29B08" w:rsidR="00E40483" w:rsidRPr="00E96931" w:rsidRDefault="00DD078F" w:rsidP="00E96931">
      <w:pPr>
        <w:widowControl w:val="0"/>
        <w:pBdr>
          <w:top w:val="nil"/>
          <w:left w:val="nil"/>
          <w:bottom w:val="nil"/>
          <w:right w:val="nil"/>
          <w:between w:val="nil"/>
        </w:pBdr>
        <w:tabs>
          <w:tab w:val="left" w:pos="1701"/>
        </w:tabs>
        <w:contextualSpacing/>
        <w:rPr>
          <w:rFonts w:eastAsia="Palatino Linotype" w:cs="Palatino Linotype"/>
          <w:szCs w:val="22"/>
        </w:rPr>
      </w:pPr>
      <w:r w:rsidRPr="00E96931">
        <w:rPr>
          <w:rFonts w:eastAsia="Palatino Linotype" w:cs="Palatino Linotype"/>
          <w:szCs w:val="22"/>
        </w:rPr>
        <w:t>Llegado</w:t>
      </w:r>
      <w:r w:rsidR="00E40483" w:rsidRPr="00E96931">
        <w:rPr>
          <w:rFonts w:eastAsia="Palatino Linotype" w:cs="Palatino Linotype"/>
          <w:szCs w:val="22"/>
        </w:rPr>
        <w:t xml:space="preserve"> el día de la fecha de la audiencia de conciliación, ambas partes se presentaron a la misma, en la que </w:t>
      </w:r>
      <w:r w:rsidRPr="00E96931">
        <w:rPr>
          <w:rFonts w:eastAsia="Palatino Linotype" w:cs="Palatino Linotype"/>
          <w:szCs w:val="22"/>
        </w:rPr>
        <w:t xml:space="preserve">posterior a exponer sus posturas, </w:t>
      </w:r>
      <w:r w:rsidR="00E40483" w:rsidRPr="00E96931">
        <w:rPr>
          <w:rFonts w:eastAsia="Palatino Linotype" w:cs="Palatino Linotype"/>
          <w:szCs w:val="22"/>
        </w:rPr>
        <w:t>se comprometieron a lo siguiente:</w:t>
      </w:r>
    </w:p>
    <w:p w14:paraId="500F8661" w14:textId="77777777" w:rsidR="00E40483" w:rsidRPr="00E96931" w:rsidRDefault="00E40483" w:rsidP="00E96931">
      <w:pPr>
        <w:widowControl w:val="0"/>
        <w:pBdr>
          <w:top w:val="nil"/>
          <w:left w:val="nil"/>
          <w:bottom w:val="nil"/>
          <w:right w:val="nil"/>
          <w:between w:val="nil"/>
        </w:pBdr>
        <w:tabs>
          <w:tab w:val="left" w:pos="1701"/>
        </w:tabs>
        <w:contextualSpacing/>
        <w:rPr>
          <w:rFonts w:eastAsia="Palatino Linotype" w:cs="Palatino Linotype"/>
          <w:szCs w:val="22"/>
        </w:rPr>
      </w:pPr>
    </w:p>
    <w:p w14:paraId="6B7F5998" w14:textId="29495BBD" w:rsidR="00E40483" w:rsidRPr="00E96931" w:rsidRDefault="00E40483" w:rsidP="00E96931">
      <w:pPr>
        <w:pStyle w:val="Prrafodelista"/>
        <w:widowControl w:val="0"/>
        <w:numPr>
          <w:ilvl w:val="0"/>
          <w:numId w:val="19"/>
        </w:numPr>
        <w:pBdr>
          <w:top w:val="nil"/>
          <w:left w:val="nil"/>
          <w:bottom w:val="nil"/>
          <w:right w:val="nil"/>
          <w:between w:val="nil"/>
        </w:pBdr>
        <w:tabs>
          <w:tab w:val="left" w:pos="1701"/>
        </w:tabs>
        <w:rPr>
          <w:rFonts w:eastAsia="Palatino Linotype" w:cs="Palatino Linotype"/>
          <w:szCs w:val="22"/>
        </w:rPr>
      </w:pPr>
      <w:r w:rsidRPr="00E96931">
        <w:rPr>
          <w:rFonts w:eastAsia="Palatino Linotype" w:cs="Palatino Linotype"/>
          <w:szCs w:val="22"/>
        </w:rPr>
        <w:t xml:space="preserve">El </w:t>
      </w:r>
      <w:r w:rsidRPr="00E96931">
        <w:rPr>
          <w:rFonts w:eastAsia="Palatino Linotype" w:cs="Palatino Linotype"/>
          <w:b/>
          <w:szCs w:val="22"/>
        </w:rPr>
        <w:t>SUJETO OBLIGADO,</w:t>
      </w:r>
      <w:r w:rsidRPr="00E96931">
        <w:rPr>
          <w:szCs w:val="22"/>
        </w:rPr>
        <w:t xml:space="preserve"> poner a disposición y entregar las constancias requeridas por</w:t>
      </w:r>
      <w:r w:rsidRPr="00E96931">
        <w:rPr>
          <w:b/>
          <w:szCs w:val="22"/>
        </w:rPr>
        <w:t xml:space="preserve"> LA PARTE RECURRENTE </w:t>
      </w:r>
      <w:r w:rsidRPr="00E96931">
        <w:rPr>
          <w:szCs w:val="22"/>
        </w:rPr>
        <w:t>en las oficinas de la Dirección General de Personal el día dos de agosto del año en curso, en un horario de 12:00 a 17:00 horas</w:t>
      </w:r>
      <w:r w:rsidRPr="00E96931">
        <w:rPr>
          <w:b/>
          <w:szCs w:val="22"/>
        </w:rPr>
        <w:t>.</w:t>
      </w:r>
    </w:p>
    <w:p w14:paraId="2E7E94D4" w14:textId="5072C4AD" w:rsidR="00500973" w:rsidRPr="00E96931" w:rsidRDefault="00E40483" w:rsidP="00E96931">
      <w:pPr>
        <w:pStyle w:val="Prrafodelista"/>
        <w:widowControl w:val="0"/>
        <w:numPr>
          <w:ilvl w:val="0"/>
          <w:numId w:val="19"/>
        </w:numPr>
        <w:pBdr>
          <w:top w:val="nil"/>
          <w:left w:val="nil"/>
          <w:bottom w:val="nil"/>
          <w:right w:val="nil"/>
          <w:between w:val="nil"/>
        </w:pBdr>
        <w:tabs>
          <w:tab w:val="left" w:pos="1701"/>
        </w:tabs>
        <w:rPr>
          <w:rFonts w:eastAsia="Palatino Linotype" w:cs="Palatino Linotype"/>
          <w:szCs w:val="22"/>
        </w:rPr>
      </w:pPr>
      <w:r w:rsidRPr="00E96931">
        <w:rPr>
          <w:b/>
          <w:szCs w:val="22"/>
        </w:rPr>
        <w:lastRenderedPageBreak/>
        <w:t>LA PARTE</w:t>
      </w:r>
      <w:r w:rsidRPr="00E96931">
        <w:rPr>
          <w:szCs w:val="22"/>
        </w:rPr>
        <w:t xml:space="preserve"> </w:t>
      </w:r>
      <w:r w:rsidRPr="00E96931">
        <w:rPr>
          <w:rFonts w:eastAsia="Palatino Linotype" w:cs="Palatino Linotype"/>
          <w:b/>
          <w:szCs w:val="22"/>
        </w:rPr>
        <w:t>RECURRENTE</w:t>
      </w:r>
      <w:r w:rsidRPr="00E96931">
        <w:rPr>
          <w:rFonts w:eastAsia="Palatino Linotype" w:cs="Palatino Linotype"/>
          <w:szCs w:val="22"/>
        </w:rPr>
        <w:t xml:space="preserve"> refirió que acudiría por interpósita persona en el lugar, fecha y horario señalados con el fin de allegarse de las documentales que integran las constancias anualizadas de percepciones y deducciones de 1994 al 2009 que se encuentren a su nombre.</w:t>
      </w:r>
    </w:p>
    <w:p w14:paraId="70E414AE" w14:textId="77777777" w:rsidR="00E40483" w:rsidRPr="00E96931" w:rsidRDefault="00E40483" w:rsidP="00E96931">
      <w:pPr>
        <w:rPr>
          <w:rFonts w:eastAsia="Palatino Linotype" w:cs="Palatino Linotype"/>
          <w:szCs w:val="22"/>
        </w:rPr>
      </w:pPr>
    </w:p>
    <w:p w14:paraId="572502C1" w14:textId="5F7E7D4D" w:rsidR="00500973" w:rsidRPr="00E96931" w:rsidRDefault="00500973" w:rsidP="00E96931">
      <w:pPr>
        <w:rPr>
          <w:rFonts w:eastAsiaTheme="minorEastAsia" w:cs="Arial"/>
          <w:szCs w:val="22"/>
          <w:lang w:val="es-ES_tradnl"/>
        </w:rPr>
      </w:pPr>
      <w:r w:rsidRPr="00E96931">
        <w:rPr>
          <w:rFonts w:eastAsiaTheme="minorEastAsia" w:cs="Arial"/>
          <w:szCs w:val="22"/>
          <w:lang w:val="es-ES_tradnl"/>
        </w:rPr>
        <w:t xml:space="preserve">Así las cosas, el doce de agosto del año en curso, el </w:t>
      </w:r>
      <w:r w:rsidRPr="00E96931">
        <w:rPr>
          <w:rFonts w:eastAsiaTheme="minorEastAsia" w:cs="Arial"/>
          <w:b/>
          <w:szCs w:val="22"/>
          <w:lang w:val="es-ES_tradnl"/>
        </w:rPr>
        <w:t>SUJETO OBLIGADO</w:t>
      </w:r>
      <w:r w:rsidRPr="00E96931">
        <w:rPr>
          <w:rFonts w:eastAsiaTheme="minorEastAsia" w:cs="Arial"/>
          <w:szCs w:val="22"/>
          <w:lang w:val="es-ES_tradnl"/>
        </w:rPr>
        <w:t xml:space="preserve">, </w:t>
      </w:r>
      <w:r w:rsidRPr="00E96931">
        <w:rPr>
          <w:rFonts w:cs="Tahoma"/>
          <w:bCs/>
          <w:szCs w:val="22"/>
        </w:rPr>
        <w:t xml:space="preserve">remitió a través del archivo digital denominado </w:t>
      </w:r>
      <w:r w:rsidRPr="00E96931">
        <w:rPr>
          <w:rFonts w:cs="Tahoma"/>
          <w:bCs/>
          <w:i/>
          <w:szCs w:val="22"/>
        </w:rPr>
        <w:t>“Acuse entrega 1379.pdf”</w:t>
      </w:r>
      <w:r w:rsidRPr="00E96931">
        <w:rPr>
          <w:rFonts w:cs="Tahoma"/>
          <w:bCs/>
          <w:szCs w:val="22"/>
        </w:rPr>
        <w:t xml:space="preserve"> el acuse de recepción de los documentos solicitados por </w:t>
      </w:r>
      <w:r w:rsidRPr="00E96931">
        <w:rPr>
          <w:rFonts w:cs="Tahoma"/>
          <w:b/>
          <w:bCs/>
          <w:szCs w:val="22"/>
        </w:rPr>
        <w:t>LA PARTE RECURRENTE</w:t>
      </w:r>
      <w:r w:rsidRPr="00E96931">
        <w:rPr>
          <w:rFonts w:cs="Tahoma"/>
          <w:bCs/>
          <w:szCs w:val="22"/>
        </w:rPr>
        <w:t>, asimismo anexó la carta poder otorgado por el particular a la persona que faculta para que le sean proporcionadas las documentales de mérito</w:t>
      </w:r>
      <w:r w:rsidR="00143E0D" w:rsidRPr="00E96931">
        <w:rPr>
          <w:rFonts w:cs="Tahoma"/>
          <w:bCs/>
          <w:szCs w:val="22"/>
        </w:rPr>
        <w:t xml:space="preserve">. </w:t>
      </w:r>
    </w:p>
    <w:p w14:paraId="6E15733E" w14:textId="77777777" w:rsidR="00500973" w:rsidRPr="00E96931" w:rsidRDefault="00500973" w:rsidP="00E96931">
      <w:pPr>
        <w:rPr>
          <w:rFonts w:cs="Tahoma"/>
          <w:bCs/>
          <w:szCs w:val="22"/>
        </w:rPr>
      </w:pPr>
    </w:p>
    <w:p w14:paraId="0FFA7AB4" w14:textId="59AB5E1E" w:rsidR="00500973" w:rsidRPr="00E96931" w:rsidRDefault="002701FE" w:rsidP="00E96931">
      <w:pPr>
        <w:contextualSpacing/>
        <w:rPr>
          <w:rFonts w:eastAsia="Calibri" w:cs="Tahoma"/>
          <w:bCs/>
          <w:szCs w:val="22"/>
        </w:rPr>
      </w:pPr>
      <w:r w:rsidRPr="00E96931">
        <w:rPr>
          <w:rFonts w:eastAsia="Calibri" w:cs="Tahoma"/>
          <w:bCs/>
          <w:szCs w:val="22"/>
        </w:rPr>
        <w:t xml:space="preserve">Luego entonces al haber existido </w:t>
      </w:r>
      <w:r w:rsidR="00344687" w:rsidRPr="00E96931">
        <w:rPr>
          <w:rFonts w:eastAsia="Calibri" w:cs="Tahoma"/>
          <w:bCs/>
          <w:szCs w:val="22"/>
        </w:rPr>
        <w:t xml:space="preserve">acuerdo entre las partes en la audiencia de conciliación, así como el documento en el cual se advierte el acuse de recepción y la conformidad de </w:t>
      </w:r>
      <w:r w:rsidR="00344687" w:rsidRPr="00E96931">
        <w:rPr>
          <w:rFonts w:eastAsia="Calibri" w:cs="Tahoma"/>
          <w:b/>
          <w:bCs/>
          <w:szCs w:val="22"/>
        </w:rPr>
        <w:t xml:space="preserve">LA </w:t>
      </w:r>
      <w:r w:rsidR="00E96931" w:rsidRPr="00E96931">
        <w:rPr>
          <w:rFonts w:eastAsia="Calibri" w:cs="Tahoma"/>
          <w:b/>
          <w:bCs/>
          <w:szCs w:val="22"/>
        </w:rPr>
        <w:t>PARTE</w:t>
      </w:r>
      <w:r w:rsidR="00344687" w:rsidRPr="00E96931">
        <w:rPr>
          <w:rFonts w:eastAsia="Calibri" w:cs="Tahoma"/>
          <w:b/>
          <w:bCs/>
          <w:szCs w:val="22"/>
        </w:rPr>
        <w:t xml:space="preserve"> RECURRENTE </w:t>
      </w:r>
      <w:r w:rsidR="00344687" w:rsidRPr="00E96931">
        <w:rPr>
          <w:rFonts w:eastAsia="Calibri" w:cs="Tahoma"/>
          <w:bCs/>
          <w:szCs w:val="22"/>
        </w:rPr>
        <w:t xml:space="preserve">de haber recibido las constancias que fueron requeridas al </w:t>
      </w:r>
      <w:r w:rsidR="00344687" w:rsidRPr="00E96931">
        <w:rPr>
          <w:rFonts w:eastAsia="Calibri" w:cs="Tahoma"/>
          <w:b/>
          <w:bCs/>
          <w:szCs w:val="22"/>
        </w:rPr>
        <w:t xml:space="preserve">SUJETO OBLIGADO, </w:t>
      </w:r>
      <w:r w:rsidR="00344687" w:rsidRPr="00E96931">
        <w:rPr>
          <w:rFonts w:eastAsia="Calibri" w:cs="Tahoma"/>
          <w:bCs/>
          <w:szCs w:val="22"/>
        </w:rPr>
        <w:t xml:space="preserve">se desprende que para el caso en que se actúa se actualiza la hipótesis prevista en el artículo </w:t>
      </w:r>
      <w:r w:rsidR="00500973" w:rsidRPr="00E96931">
        <w:rPr>
          <w:rFonts w:eastAsia="Arial Unicode MS" w:cs="Arial"/>
          <w:szCs w:val="22"/>
        </w:rPr>
        <w:t xml:space="preserve">132, fracción V, segundo párrafo, de la Ley de </w:t>
      </w:r>
      <w:r w:rsidR="00500973" w:rsidRPr="00E96931">
        <w:rPr>
          <w:rFonts w:cs="Arial"/>
          <w:szCs w:val="22"/>
        </w:rPr>
        <w:t>Protección</w:t>
      </w:r>
      <w:r w:rsidR="00500973" w:rsidRPr="00E96931">
        <w:rPr>
          <w:rFonts w:eastAsia="Arial Unicode MS" w:cs="Arial"/>
          <w:szCs w:val="22"/>
        </w:rPr>
        <w:t xml:space="preserve"> de Datos Personales en Posesión de los Sujetos Obligados de</w:t>
      </w:r>
      <w:r w:rsidR="00344687" w:rsidRPr="00E96931">
        <w:rPr>
          <w:rFonts w:eastAsia="Arial Unicode MS" w:cs="Arial"/>
          <w:szCs w:val="22"/>
        </w:rPr>
        <w:t>l Estado de México y Municipios, fragmento normativo que se transcribe para una mayor referencia a continuación:</w:t>
      </w:r>
    </w:p>
    <w:p w14:paraId="1741F534" w14:textId="77777777" w:rsidR="00500973" w:rsidRPr="00E96931" w:rsidRDefault="00500973" w:rsidP="00E96931">
      <w:pPr>
        <w:pStyle w:val="m5212863947045306324gmail-msonormal"/>
        <w:spacing w:before="0" w:beforeAutospacing="0" w:after="0" w:afterAutospacing="0" w:line="360" w:lineRule="auto"/>
        <w:jc w:val="both"/>
        <w:rPr>
          <w:rFonts w:ascii="Palatino Linotype" w:eastAsia="Arial Unicode MS" w:hAnsi="Palatino Linotype" w:cs="Arial"/>
          <w:sz w:val="22"/>
          <w:szCs w:val="22"/>
        </w:rPr>
      </w:pPr>
    </w:p>
    <w:p w14:paraId="58688D01" w14:textId="77777777" w:rsidR="00500973" w:rsidRPr="00E96931" w:rsidRDefault="00500973" w:rsidP="00E96931">
      <w:pPr>
        <w:autoSpaceDE w:val="0"/>
        <w:autoSpaceDN w:val="0"/>
        <w:adjustRightInd w:val="0"/>
        <w:ind w:left="851" w:right="899"/>
        <w:rPr>
          <w:rFonts w:eastAsia="Calibri" w:cs="Arial"/>
          <w:i/>
          <w:szCs w:val="22"/>
          <w:lang w:eastAsia="en-US"/>
        </w:rPr>
      </w:pPr>
      <w:r w:rsidRPr="00E96931">
        <w:rPr>
          <w:rFonts w:eastAsia="Calibri" w:cs="Arial"/>
          <w:i/>
          <w:szCs w:val="22"/>
          <w:lang w:eastAsia="en-US"/>
        </w:rPr>
        <w:t>“</w:t>
      </w:r>
      <w:r w:rsidRPr="00E96931">
        <w:rPr>
          <w:rFonts w:eastAsia="Calibri" w:cs="Arial"/>
          <w:b/>
          <w:i/>
          <w:szCs w:val="22"/>
          <w:lang w:eastAsia="en-US"/>
        </w:rPr>
        <w:t>Artículo 132</w:t>
      </w:r>
      <w:r w:rsidRPr="00E96931">
        <w:rPr>
          <w:rFonts w:eastAsia="Calibri" w:cs="Arial"/>
          <w:i/>
          <w:szCs w:val="22"/>
          <w:lang w:eastAsia="en-US"/>
        </w:rPr>
        <w:t>. Admitido el recurso de revisión y sin perjuicio de lo dispuesto por la Ley General, el Instituto promoverá la conciliación entre las partes, de conformidad con el procedimiento siguiente:</w:t>
      </w:r>
    </w:p>
    <w:p w14:paraId="3DF63349" w14:textId="77777777" w:rsidR="00500973" w:rsidRPr="00E96931" w:rsidRDefault="00500973" w:rsidP="00E96931">
      <w:pPr>
        <w:autoSpaceDE w:val="0"/>
        <w:autoSpaceDN w:val="0"/>
        <w:adjustRightInd w:val="0"/>
        <w:ind w:left="851" w:right="899"/>
        <w:rPr>
          <w:rFonts w:eastAsia="Calibri" w:cs="Arial"/>
          <w:i/>
          <w:szCs w:val="22"/>
          <w:lang w:eastAsia="en-US"/>
        </w:rPr>
      </w:pPr>
      <w:r w:rsidRPr="00E96931">
        <w:rPr>
          <w:rFonts w:eastAsia="Calibri" w:cs="Arial"/>
          <w:i/>
          <w:szCs w:val="22"/>
          <w:lang w:eastAsia="en-US"/>
        </w:rPr>
        <w:t>[…]</w:t>
      </w:r>
    </w:p>
    <w:p w14:paraId="291A3BC8" w14:textId="77777777" w:rsidR="00500973" w:rsidRPr="00E96931" w:rsidRDefault="00500973" w:rsidP="00E96931">
      <w:pPr>
        <w:autoSpaceDE w:val="0"/>
        <w:autoSpaceDN w:val="0"/>
        <w:adjustRightInd w:val="0"/>
        <w:ind w:left="851" w:right="899"/>
        <w:rPr>
          <w:rFonts w:eastAsia="Calibri" w:cs="Arial"/>
          <w:i/>
          <w:szCs w:val="22"/>
          <w:lang w:eastAsia="en-US"/>
        </w:rPr>
      </w:pPr>
      <w:r w:rsidRPr="00E96931">
        <w:rPr>
          <w:rFonts w:eastAsia="Calibri" w:cs="Arial"/>
          <w:b/>
          <w:i/>
          <w:szCs w:val="22"/>
          <w:lang w:eastAsia="en-US"/>
        </w:rPr>
        <w:t>V.</w:t>
      </w:r>
      <w:r w:rsidRPr="00E96931">
        <w:rPr>
          <w:rFonts w:eastAsia="Calibri" w:cs="Arial"/>
          <w:i/>
          <w:szCs w:val="22"/>
          <w:lang w:eastAsia="en-US"/>
        </w:rPr>
        <w:t xml:space="preserve"> De llegar a un acuerdo, éste se hará constar por escrito y tendrá efectos vinculantes.</w:t>
      </w:r>
    </w:p>
    <w:p w14:paraId="6E742D56" w14:textId="77777777" w:rsidR="00500973" w:rsidRPr="00E96931" w:rsidRDefault="00500973" w:rsidP="00E96931">
      <w:pPr>
        <w:autoSpaceDE w:val="0"/>
        <w:autoSpaceDN w:val="0"/>
        <w:adjustRightInd w:val="0"/>
        <w:ind w:left="851" w:right="899"/>
        <w:rPr>
          <w:rFonts w:eastAsia="Calibri" w:cs="Arial"/>
          <w:i/>
          <w:szCs w:val="22"/>
          <w:lang w:eastAsia="en-US"/>
        </w:rPr>
      </w:pPr>
      <w:r w:rsidRPr="00E96931">
        <w:rPr>
          <w:rFonts w:eastAsia="Calibri" w:cs="Arial"/>
          <w:b/>
          <w:i/>
          <w:szCs w:val="22"/>
          <w:u w:val="single"/>
          <w:lang w:eastAsia="en-US"/>
        </w:rPr>
        <w:lastRenderedPageBreak/>
        <w:t>El recurso de revisión quedará sin materia y el Instituto, deberán verificar el cumplimiento del acuerdo respectivo</w:t>
      </w:r>
      <w:r w:rsidRPr="00E96931">
        <w:rPr>
          <w:rFonts w:eastAsia="Calibri" w:cs="Arial"/>
          <w:i/>
          <w:szCs w:val="22"/>
          <w:lang w:eastAsia="en-US"/>
        </w:rPr>
        <w:t>.”</w:t>
      </w:r>
    </w:p>
    <w:p w14:paraId="5C3A7813" w14:textId="77777777" w:rsidR="00500973" w:rsidRPr="00E96931" w:rsidRDefault="00500973" w:rsidP="00E96931">
      <w:pPr>
        <w:ind w:left="709" w:right="709"/>
        <w:rPr>
          <w:rFonts w:eastAsia="Calibri" w:cs="Arial"/>
          <w:b/>
          <w:szCs w:val="22"/>
        </w:rPr>
      </w:pPr>
    </w:p>
    <w:p w14:paraId="4A1D547B" w14:textId="3F10E9FE" w:rsidR="00500973" w:rsidRPr="00E96931" w:rsidRDefault="00344687" w:rsidP="00E96931">
      <w:pPr>
        <w:pStyle w:val="m5212863947045306324gmail-msonormal"/>
        <w:spacing w:before="0" w:beforeAutospacing="0" w:after="0" w:afterAutospacing="0" w:line="360" w:lineRule="auto"/>
        <w:jc w:val="both"/>
        <w:rPr>
          <w:rFonts w:ascii="Palatino Linotype" w:hAnsi="Palatino Linotype" w:cs="Arial"/>
          <w:sz w:val="22"/>
          <w:szCs w:val="22"/>
        </w:rPr>
      </w:pPr>
      <w:r w:rsidRPr="00E96931">
        <w:rPr>
          <w:rFonts w:ascii="Palatino Linotype" w:hAnsi="Palatino Linotype" w:cs="Arial"/>
          <w:sz w:val="22"/>
          <w:szCs w:val="22"/>
        </w:rPr>
        <w:t>Es así</w:t>
      </w:r>
      <w:r w:rsidR="00500973" w:rsidRPr="00E96931">
        <w:rPr>
          <w:rFonts w:ascii="Palatino Linotype" w:hAnsi="Palatino Linotype" w:cs="Arial"/>
          <w:sz w:val="22"/>
          <w:szCs w:val="22"/>
        </w:rPr>
        <w:t xml:space="preserve"> que el presente Recurso de Revisión </w:t>
      </w:r>
      <w:r w:rsidR="00500973" w:rsidRPr="00E96931">
        <w:rPr>
          <w:rFonts w:ascii="Palatino Linotype" w:hAnsi="Palatino Linotype" w:cs="Arial"/>
          <w:b/>
          <w:sz w:val="22"/>
          <w:szCs w:val="22"/>
        </w:rPr>
        <w:t xml:space="preserve">ha quedado sin materia, </w:t>
      </w:r>
      <w:r w:rsidR="00500973" w:rsidRPr="00E96931">
        <w:rPr>
          <w:rFonts w:ascii="Palatino Linotype" w:hAnsi="Palatino Linotype" w:cs="Arial"/>
          <w:sz w:val="22"/>
          <w:szCs w:val="22"/>
        </w:rPr>
        <w:t xml:space="preserve">pues se ha colmado el derecho </w:t>
      </w:r>
      <w:r w:rsidRPr="00E96931">
        <w:rPr>
          <w:rFonts w:ascii="Palatino Linotype" w:hAnsi="Palatino Linotype" w:cs="Arial"/>
          <w:sz w:val="22"/>
          <w:szCs w:val="22"/>
        </w:rPr>
        <w:t xml:space="preserve">el derecho ejercido por </w:t>
      </w:r>
      <w:r w:rsidRPr="00E96931">
        <w:rPr>
          <w:rFonts w:ascii="Palatino Linotype" w:hAnsi="Palatino Linotype" w:cs="Arial"/>
          <w:b/>
          <w:sz w:val="22"/>
          <w:szCs w:val="22"/>
        </w:rPr>
        <w:t>LA PARTE</w:t>
      </w:r>
      <w:r w:rsidR="00500973" w:rsidRPr="00E96931">
        <w:rPr>
          <w:rFonts w:ascii="Palatino Linotype" w:hAnsi="Palatino Linotype" w:cs="Arial"/>
          <w:b/>
          <w:sz w:val="22"/>
          <w:szCs w:val="22"/>
        </w:rPr>
        <w:t xml:space="preserve"> RECURRENTE</w:t>
      </w:r>
      <w:r w:rsidRPr="00E96931">
        <w:rPr>
          <w:rFonts w:ascii="Palatino Linotype" w:hAnsi="Palatino Linotype" w:cs="Arial"/>
          <w:sz w:val="22"/>
          <w:szCs w:val="22"/>
        </w:rPr>
        <w:t>.</w:t>
      </w:r>
    </w:p>
    <w:p w14:paraId="5A7EDBAB" w14:textId="77777777" w:rsidR="00500973" w:rsidRPr="00E96931" w:rsidRDefault="00500973" w:rsidP="00E96931">
      <w:pPr>
        <w:pStyle w:val="m5212863947045306324gmail-msonormal"/>
        <w:spacing w:before="0" w:beforeAutospacing="0" w:after="0" w:afterAutospacing="0" w:line="360" w:lineRule="auto"/>
        <w:jc w:val="both"/>
        <w:rPr>
          <w:rFonts w:ascii="Palatino Linotype" w:hAnsi="Palatino Linotype" w:cs="Arial"/>
          <w:sz w:val="22"/>
          <w:szCs w:val="22"/>
        </w:rPr>
      </w:pPr>
    </w:p>
    <w:p w14:paraId="4FBE23C9" w14:textId="2E65C627" w:rsidR="00500973" w:rsidRPr="00E96931" w:rsidRDefault="00500973" w:rsidP="00E96931">
      <w:pPr>
        <w:pStyle w:val="Prrafodelista"/>
        <w:widowControl w:val="0"/>
        <w:autoSpaceDE w:val="0"/>
        <w:autoSpaceDN w:val="0"/>
        <w:adjustRightInd w:val="0"/>
        <w:ind w:left="0"/>
        <w:rPr>
          <w:szCs w:val="22"/>
        </w:rPr>
      </w:pPr>
      <w:r w:rsidRPr="00E96931">
        <w:rPr>
          <w:rFonts w:cs="Arial"/>
          <w:szCs w:val="22"/>
          <w:lang w:val="es-ES_tradnl"/>
        </w:rPr>
        <w:t xml:space="preserve">En atención a las consideraciones anteriores, este Órgano Garante </w:t>
      </w:r>
      <w:r w:rsidRPr="00E96931">
        <w:rPr>
          <w:szCs w:val="22"/>
        </w:rPr>
        <w:t>determina que en</w:t>
      </w:r>
      <w:r w:rsidR="00344687" w:rsidRPr="00E96931">
        <w:rPr>
          <w:szCs w:val="22"/>
        </w:rPr>
        <w:t xml:space="preserve"> el presente caso, se actualizó el supuesto </w:t>
      </w:r>
      <w:r w:rsidRPr="00E96931">
        <w:rPr>
          <w:szCs w:val="22"/>
        </w:rPr>
        <w:t xml:space="preserve">prevista en la fracción V, del artículo 139, de la Ley de Protección de Datos Personales en Posesión de Sujetos Obligados del Estado de México y Municipios, que dispone lo siguiente: </w:t>
      </w:r>
    </w:p>
    <w:p w14:paraId="4C6FA8BD" w14:textId="77777777" w:rsidR="00500973" w:rsidRPr="00E96931" w:rsidRDefault="00500973" w:rsidP="00E96931">
      <w:pPr>
        <w:pStyle w:val="Prrafodelista"/>
        <w:widowControl w:val="0"/>
        <w:autoSpaceDE w:val="0"/>
        <w:autoSpaceDN w:val="0"/>
        <w:adjustRightInd w:val="0"/>
        <w:ind w:left="0"/>
        <w:rPr>
          <w:szCs w:val="22"/>
        </w:rPr>
      </w:pPr>
    </w:p>
    <w:p w14:paraId="72A948E0" w14:textId="77777777" w:rsidR="00500973" w:rsidRPr="00E96931" w:rsidRDefault="00500973" w:rsidP="00E96931">
      <w:pPr>
        <w:ind w:left="851" w:right="899"/>
        <w:rPr>
          <w:rFonts w:cs="Arial"/>
          <w:b/>
          <w:i/>
          <w:szCs w:val="22"/>
        </w:rPr>
      </w:pPr>
      <w:r w:rsidRPr="00E96931">
        <w:rPr>
          <w:rFonts w:cs="Arial"/>
          <w:i/>
          <w:szCs w:val="22"/>
        </w:rPr>
        <w:t>“</w:t>
      </w:r>
      <w:r w:rsidRPr="00E96931">
        <w:rPr>
          <w:rFonts w:cs="Arial"/>
          <w:b/>
          <w:i/>
          <w:szCs w:val="22"/>
        </w:rPr>
        <w:t xml:space="preserve">Causales de Sobreseimiento </w:t>
      </w:r>
    </w:p>
    <w:p w14:paraId="635DC0FE" w14:textId="77777777" w:rsidR="00500973" w:rsidRPr="00E96931" w:rsidRDefault="00500973" w:rsidP="00E96931">
      <w:pPr>
        <w:ind w:left="851" w:right="899"/>
        <w:rPr>
          <w:rFonts w:cs="Arial"/>
          <w:i/>
          <w:szCs w:val="22"/>
        </w:rPr>
      </w:pPr>
      <w:r w:rsidRPr="00E96931">
        <w:rPr>
          <w:rFonts w:cs="Arial"/>
          <w:b/>
          <w:i/>
          <w:szCs w:val="22"/>
        </w:rPr>
        <w:t xml:space="preserve">Artículo 139. </w:t>
      </w:r>
      <w:r w:rsidRPr="00E96931">
        <w:rPr>
          <w:rFonts w:cs="Arial"/>
          <w:i/>
          <w:szCs w:val="22"/>
        </w:rPr>
        <w:t xml:space="preserve">El recurso de revisión sólo podrá ser sobreseído cuando: </w:t>
      </w:r>
    </w:p>
    <w:p w14:paraId="1EC1C7C9" w14:textId="77777777" w:rsidR="00500973" w:rsidRPr="00E96931" w:rsidRDefault="00500973" w:rsidP="00E96931">
      <w:pPr>
        <w:ind w:left="851" w:right="899"/>
        <w:rPr>
          <w:rFonts w:cs="Arial"/>
          <w:i/>
          <w:szCs w:val="22"/>
        </w:rPr>
      </w:pPr>
      <w:r w:rsidRPr="00E96931">
        <w:rPr>
          <w:rFonts w:cs="Arial"/>
          <w:i/>
          <w:szCs w:val="22"/>
        </w:rPr>
        <w:t>[…]</w:t>
      </w:r>
    </w:p>
    <w:p w14:paraId="0B1A38FF" w14:textId="7E3411DD" w:rsidR="00500973" w:rsidRPr="00E96931" w:rsidRDefault="00500973" w:rsidP="00E96931">
      <w:pPr>
        <w:tabs>
          <w:tab w:val="left" w:pos="993"/>
        </w:tabs>
        <w:ind w:left="851" w:right="899"/>
        <w:rPr>
          <w:rFonts w:cs="Arial"/>
          <w:i/>
          <w:szCs w:val="22"/>
        </w:rPr>
      </w:pPr>
      <w:r w:rsidRPr="00E96931">
        <w:rPr>
          <w:rFonts w:cs="Arial"/>
          <w:b/>
          <w:i/>
          <w:szCs w:val="22"/>
        </w:rPr>
        <w:t xml:space="preserve">V. </w:t>
      </w:r>
      <w:r w:rsidRPr="00E96931">
        <w:rPr>
          <w:rFonts w:cs="Arial"/>
          <w:i/>
          <w:szCs w:val="22"/>
        </w:rPr>
        <w:t>Quede sin materia el recurso de revisión.”</w:t>
      </w:r>
    </w:p>
    <w:p w14:paraId="01F720BA" w14:textId="77777777" w:rsidR="00500973" w:rsidRPr="00E96931" w:rsidRDefault="00500973" w:rsidP="00E96931">
      <w:pPr>
        <w:contextualSpacing/>
        <w:rPr>
          <w:rFonts w:eastAsia="Calibri" w:cs="Tahoma"/>
          <w:b/>
          <w:bCs/>
          <w:szCs w:val="22"/>
        </w:rPr>
      </w:pPr>
    </w:p>
    <w:p w14:paraId="55F30F99" w14:textId="786D43BB" w:rsidR="005706B7" w:rsidRPr="00E96931" w:rsidRDefault="00DD078F" w:rsidP="00E96931">
      <w:pPr>
        <w:pStyle w:val="Ttulo3"/>
        <w:spacing w:line="360" w:lineRule="auto"/>
        <w:rPr>
          <w:szCs w:val="22"/>
        </w:rPr>
      </w:pPr>
      <w:bookmarkStart w:id="38" w:name="_Toc174977002"/>
      <w:r w:rsidRPr="00E96931">
        <w:rPr>
          <w:szCs w:val="22"/>
        </w:rPr>
        <w:t>c</w:t>
      </w:r>
      <w:r w:rsidR="00BD5A7C" w:rsidRPr="00E96931">
        <w:rPr>
          <w:szCs w:val="22"/>
        </w:rPr>
        <w:t>) Conclusión</w:t>
      </w:r>
      <w:bookmarkStart w:id="39" w:name="_Hlk165381027"/>
      <w:r w:rsidR="00500973" w:rsidRPr="00E96931">
        <w:rPr>
          <w:szCs w:val="22"/>
        </w:rPr>
        <w:t>.</w:t>
      </w:r>
      <w:bookmarkEnd w:id="38"/>
    </w:p>
    <w:p w14:paraId="16AD2A18" w14:textId="69F4CEDC" w:rsidR="00344687" w:rsidRPr="00E96931" w:rsidRDefault="00344687" w:rsidP="00E96931">
      <w:pPr>
        <w:rPr>
          <w:rFonts w:cs="Tahoma"/>
          <w:bCs/>
          <w:iCs/>
          <w:szCs w:val="22"/>
        </w:rPr>
      </w:pPr>
      <w:r w:rsidRPr="00E96931">
        <w:rPr>
          <w:rFonts w:cs="Arial"/>
        </w:rPr>
        <w:t xml:space="preserve">En mérito de lo hasta aquí expuesto, se arriba a la conclusión de que </w:t>
      </w:r>
      <w:r w:rsidRPr="00E96931">
        <w:rPr>
          <w:rFonts w:cs="Arial"/>
          <w:b/>
        </w:rPr>
        <w:t xml:space="preserve">EL SUJETO OBLIGADO </w:t>
      </w:r>
      <w:r w:rsidRPr="00E96931">
        <w:rPr>
          <w:rFonts w:cs="Arial"/>
        </w:rPr>
        <w:t xml:space="preserve">entregó las documentales que </w:t>
      </w:r>
      <w:r w:rsidRPr="00E96931">
        <w:rPr>
          <w:rFonts w:cs="Arial"/>
          <w:b/>
        </w:rPr>
        <w:t xml:space="preserve">LA PARTE </w:t>
      </w:r>
      <w:r w:rsidR="00E96931" w:rsidRPr="00E96931">
        <w:rPr>
          <w:rFonts w:cs="Arial"/>
          <w:b/>
        </w:rPr>
        <w:t>RECURRENTE</w:t>
      </w:r>
      <w:r w:rsidRPr="00E96931">
        <w:rPr>
          <w:rFonts w:cs="Arial"/>
          <w:b/>
        </w:rPr>
        <w:t xml:space="preserve"> </w:t>
      </w:r>
      <w:r w:rsidRPr="00E96931">
        <w:rPr>
          <w:rFonts w:cs="Arial"/>
        </w:rPr>
        <w:t>solicitó en su ejercicio de los derechos ARCO.</w:t>
      </w:r>
    </w:p>
    <w:p w14:paraId="0C349E62" w14:textId="77777777" w:rsidR="00344687" w:rsidRPr="00E96931" w:rsidRDefault="00344687" w:rsidP="00E96931">
      <w:pPr>
        <w:pStyle w:val="Prrafodelista"/>
        <w:widowControl w:val="0"/>
        <w:autoSpaceDE w:val="0"/>
        <w:autoSpaceDN w:val="0"/>
        <w:adjustRightInd w:val="0"/>
        <w:ind w:left="0"/>
        <w:rPr>
          <w:szCs w:val="22"/>
        </w:rPr>
      </w:pPr>
    </w:p>
    <w:p w14:paraId="59CD55EA" w14:textId="026B8A16" w:rsidR="00344687" w:rsidRPr="00E96931" w:rsidRDefault="00344687" w:rsidP="00E96931">
      <w:pPr>
        <w:pStyle w:val="Prrafodelista"/>
        <w:widowControl w:val="0"/>
        <w:autoSpaceDE w:val="0"/>
        <w:autoSpaceDN w:val="0"/>
        <w:adjustRightInd w:val="0"/>
        <w:ind w:left="0"/>
        <w:rPr>
          <w:rFonts w:eastAsia="Calibri" w:cs="Arial"/>
          <w:szCs w:val="22"/>
        </w:rPr>
      </w:pPr>
      <w:r w:rsidRPr="00E96931">
        <w:rPr>
          <w:szCs w:val="22"/>
        </w:rPr>
        <w:t xml:space="preserve">En </w:t>
      </w:r>
      <w:r w:rsidRPr="00E96931">
        <w:rPr>
          <w:rFonts w:eastAsia="Calibri" w:cs="Arial"/>
          <w:szCs w:val="22"/>
        </w:rPr>
        <w:t>consecuencia</w:t>
      </w:r>
      <w:r w:rsidRPr="00E96931">
        <w:rPr>
          <w:szCs w:val="22"/>
        </w:rPr>
        <w:t xml:space="preserve">, se </w:t>
      </w:r>
      <w:r w:rsidRPr="00E96931">
        <w:rPr>
          <w:rFonts w:cs="Arial"/>
          <w:szCs w:val="22"/>
          <w:lang w:val="es-ES_tradnl"/>
        </w:rPr>
        <w:t xml:space="preserve">determina </w:t>
      </w:r>
      <w:r w:rsidRPr="00E96931">
        <w:rPr>
          <w:rFonts w:cs="Arial"/>
          <w:b/>
          <w:szCs w:val="22"/>
          <w:lang w:val="es-ES_tradnl"/>
        </w:rPr>
        <w:t>SOBRESEER</w:t>
      </w:r>
      <w:r w:rsidRPr="00E96931">
        <w:rPr>
          <w:rFonts w:cs="Arial"/>
          <w:szCs w:val="22"/>
          <w:lang w:val="es-ES_tradnl"/>
        </w:rPr>
        <w:t xml:space="preserve"> el presente Recurso de Revisión, en </w:t>
      </w:r>
      <w:r w:rsidRPr="00E96931">
        <w:rPr>
          <w:bCs/>
          <w:szCs w:val="22"/>
        </w:rPr>
        <w:t>términos</w:t>
      </w:r>
      <w:r w:rsidRPr="00E96931">
        <w:rPr>
          <w:rFonts w:cs="Arial"/>
          <w:szCs w:val="22"/>
          <w:lang w:val="es-ES_tradnl"/>
        </w:rPr>
        <w:t xml:space="preserve"> del </w:t>
      </w:r>
      <w:r w:rsidRPr="00E96931">
        <w:rPr>
          <w:rFonts w:cs="Arial"/>
          <w:szCs w:val="22"/>
        </w:rPr>
        <w:t>artículo</w:t>
      </w:r>
      <w:r w:rsidRPr="00E96931">
        <w:rPr>
          <w:rFonts w:cs="Arial"/>
          <w:szCs w:val="22"/>
          <w:lang w:val="es-ES_tradnl"/>
        </w:rPr>
        <w:t xml:space="preserve"> 139, fracción V, </w:t>
      </w:r>
      <w:r w:rsidRPr="00E96931">
        <w:rPr>
          <w:szCs w:val="22"/>
        </w:rPr>
        <w:t>de la Ley de Protección de Datos Personales en Posesión de Sujetos Obligados del Estado de México y Municipios</w:t>
      </w:r>
      <w:r w:rsidRPr="00E96931">
        <w:rPr>
          <w:rFonts w:eastAsia="Calibri" w:cs="Arial"/>
          <w:szCs w:val="22"/>
        </w:rPr>
        <w:t>:</w:t>
      </w:r>
    </w:p>
    <w:p w14:paraId="7E4C8D15" w14:textId="77777777" w:rsidR="00344687" w:rsidRPr="00E96931" w:rsidRDefault="00344687" w:rsidP="00E96931">
      <w:pPr>
        <w:ind w:right="-93"/>
        <w:rPr>
          <w:rFonts w:cs="Tahoma"/>
          <w:bCs/>
          <w:szCs w:val="22"/>
        </w:rPr>
      </w:pPr>
    </w:p>
    <w:bookmarkEnd w:id="39"/>
    <w:p w14:paraId="5BE0A7E1" w14:textId="77777777" w:rsidR="00344687" w:rsidRPr="00E96931" w:rsidRDefault="00344687" w:rsidP="00E96931">
      <w:pPr>
        <w:ind w:right="-93"/>
        <w:rPr>
          <w:rFonts w:cs="Tahoma"/>
          <w:bCs/>
          <w:szCs w:val="22"/>
        </w:rPr>
      </w:pPr>
      <w:r w:rsidRPr="00E96931">
        <w:rPr>
          <w:rFonts w:cs="Tahoma"/>
          <w:bCs/>
          <w:szCs w:val="22"/>
        </w:rPr>
        <w:lastRenderedPageBreak/>
        <w:t xml:space="preserve">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w:t>
      </w:r>
      <w:r w:rsidRPr="00E96931">
        <w:rPr>
          <w:rFonts w:eastAsia="Calibri" w:cs="Arial"/>
        </w:rPr>
        <w:t>de aplicación supletoria, y 1, 81, 82 fracciones I y III, 119, 127, 128, 129, 133 y 137, de la Ley de Protección de Datos Personales en Posesión de Sujetos Obligados del Estado de México y Municipios</w:t>
      </w:r>
      <w:r w:rsidRPr="00E96931">
        <w:rPr>
          <w:rFonts w:cs="Tahoma"/>
          <w:bCs/>
          <w:szCs w:val="22"/>
        </w:rPr>
        <w:t>, este Pleno:</w:t>
      </w:r>
    </w:p>
    <w:p w14:paraId="5C396097" w14:textId="684A0E4F" w:rsidR="00664420" w:rsidRPr="00E96931" w:rsidRDefault="00664420" w:rsidP="00E96931">
      <w:pPr>
        <w:pStyle w:val="Ttulo1"/>
        <w:rPr>
          <w:szCs w:val="22"/>
        </w:rPr>
      </w:pPr>
      <w:bookmarkStart w:id="40" w:name="_Toc174977003"/>
      <w:r w:rsidRPr="00E96931">
        <w:rPr>
          <w:szCs w:val="22"/>
        </w:rPr>
        <w:t>RESUELVE</w:t>
      </w:r>
      <w:bookmarkEnd w:id="40"/>
    </w:p>
    <w:p w14:paraId="203B7093" w14:textId="77777777" w:rsidR="00664420" w:rsidRPr="00E96931" w:rsidRDefault="00664420" w:rsidP="00E96931">
      <w:pPr>
        <w:ind w:right="113"/>
        <w:rPr>
          <w:rFonts w:cs="Arial"/>
          <w:b/>
          <w:szCs w:val="22"/>
        </w:rPr>
      </w:pPr>
    </w:p>
    <w:p w14:paraId="27726F92" w14:textId="3070C9B5" w:rsidR="00344687" w:rsidRPr="00E96931" w:rsidRDefault="00344687" w:rsidP="00E96931">
      <w:pPr>
        <w:widowControl w:val="0"/>
        <w:tabs>
          <w:tab w:val="left" w:pos="1701"/>
        </w:tabs>
        <w:rPr>
          <w:rFonts w:eastAsia="Palatino Linotype" w:cs="Palatino Linotype"/>
        </w:rPr>
      </w:pPr>
      <w:r w:rsidRPr="00E96931">
        <w:rPr>
          <w:rFonts w:eastAsia="Palatino Linotype" w:cs="Palatino Linotype"/>
          <w:b/>
        </w:rPr>
        <w:t xml:space="preserve">PRIMERO. </w:t>
      </w:r>
      <w:r w:rsidRPr="00E96931">
        <w:rPr>
          <w:rFonts w:eastAsia="Palatino Linotype" w:cs="Palatino Linotype"/>
        </w:rPr>
        <w:t>Se</w:t>
      </w:r>
      <w:r w:rsidRPr="00E96931">
        <w:rPr>
          <w:rFonts w:eastAsia="Palatino Linotype" w:cs="Palatino Linotype"/>
          <w:b/>
        </w:rPr>
        <w:t xml:space="preserve"> SOBRESEE </w:t>
      </w:r>
      <w:r w:rsidRPr="00E96931">
        <w:rPr>
          <w:rFonts w:eastAsia="Palatino Linotype" w:cs="Palatino Linotype"/>
        </w:rPr>
        <w:t>el Recurso de Revisión número</w:t>
      </w:r>
      <w:r w:rsidRPr="00E96931">
        <w:rPr>
          <w:rFonts w:eastAsia="Palatino Linotype" w:cs="Palatino Linotype"/>
          <w:b/>
        </w:rPr>
        <w:t xml:space="preserve"> 01379/INFOEM/AD/RR/2024</w:t>
      </w:r>
      <w:r w:rsidRPr="00E96931">
        <w:rPr>
          <w:rFonts w:eastAsia="Palatino Linotype" w:cs="Palatino Linotype"/>
        </w:rPr>
        <w:t xml:space="preserve">, </w:t>
      </w:r>
      <w:r w:rsidR="00C842D2" w:rsidRPr="00E96931">
        <w:rPr>
          <w:rFonts w:cs="Arial"/>
          <w:b/>
        </w:rPr>
        <w:t>por quedarse sin materia</w:t>
      </w:r>
      <w:r w:rsidR="00C842D2" w:rsidRPr="00E96931">
        <w:rPr>
          <w:rFonts w:eastAsia="Palatino Linotype" w:cs="Palatino Linotype"/>
        </w:rPr>
        <w:t xml:space="preserve"> </w:t>
      </w:r>
      <w:r w:rsidR="00DD078F" w:rsidRPr="00E96931">
        <w:rPr>
          <w:rFonts w:eastAsia="Palatino Linotype" w:cs="Palatino Linotype"/>
        </w:rPr>
        <w:t xml:space="preserve">en </w:t>
      </w:r>
      <w:r w:rsidR="00C842D2" w:rsidRPr="00E96931">
        <w:rPr>
          <w:rFonts w:eastAsia="Palatino Linotype" w:cs="Palatino Linotype"/>
        </w:rPr>
        <w:t>términos de</w:t>
      </w:r>
      <w:r w:rsidR="00DD078F" w:rsidRPr="00E96931">
        <w:rPr>
          <w:rFonts w:eastAsia="Palatino Linotype" w:cs="Palatino Linotype"/>
        </w:rPr>
        <w:t>l numeral 139, fracción V</w:t>
      </w:r>
      <w:r w:rsidRPr="00E96931">
        <w:rPr>
          <w:rFonts w:eastAsia="Palatino Linotype" w:cs="Palatino Linotype"/>
        </w:rPr>
        <w:t xml:space="preserve"> de la Ley de Protección de Datos Personales en Posesión de Sujetos Obligados del Estado de México y Municipios, en términos del Considerando</w:t>
      </w:r>
      <w:r w:rsidRPr="00E96931">
        <w:rPr>
          <w:rFonts w:eastAsia="Palatino Linotype" w:cs="Palatino Linotype"/>
          <w:b/>
        </w:rPr>
        <w:t xml:space="preserve"> SEGUNDO </w:t>
      </w:r>
      <w:r w:rsidRPr="00E96931">
        <w:rPr>
          <w:rFonts w:eastAsia="Palatino Linotype" w:cs="Palatino Linotype"/>
        </w:rPr>
        <w:t>de la presente resolución.</w:t>
      </w:r>
    </w:p>
    <w:p w14:paraId="6C2EF706" w14:textId="77777777" w:rsidR="00344687" w:rsidRPr="00E96931" w:rsidRDefault="00344687" w:rsidP="00E96931">
      <w:pPr>
        <w:widowControl w:val="0"/>
        <w:tabs>
          <w:tab w:val="left" w:pos="1701"/>
        </w:tabs>
        <w:rPr>
          <w:rFonts w:eastAsia="Palatino Linotype" w:cs="Palatino Linotype"/>
        </w:rPr>
      </w:pPr>
    </w:p>
    <w:p w14:paraId="60C789DA" w14:textId="2A1FE687" w:rsidR="00344687" w:rsidRPr="00E96931" w:rsidRDefault="00344687" w:rsidP="00E96931">
      <w:pPr>
        <w:widowControl w:val="0"/>
        <w:tabs>
          <w:tab w:val="left" w:pos="1701"/>
        </w:tabs>
        <w:rPr>
          <w:rFonts w:eastAsia="Palatino Linotype" w:cs="Palatino Linotype"/>
        </w:rPr>
      </w:pPr>
      <w:r w:rsidRPr="00E96931">
        <w:rPr>
          <w:rFonts w:eastAsia="Palatino Linotype" w:cs="Palatino Linotype"/>
          <w:b/>
        </w:rPr>
        <w:t xml:space="preserve">SEGUNDO. </w:t>
      </w:r>
      <w:r w:rsidRPr="00E96931">
        <w:rPr>
          <w:rFonts w:eastAsia="Palatino Linotype" w:cs="Palatino Linotype"/>
          <w:b/>
          <w:lang w:eastAsia="es-MX"/>
        </w:rPr>
        <w:t xml:space="preserve">Notifíquese </w:t>
      </w:r>
      <w:r w:rsidRPr="00E96931">
        <w:rPr>
          <w:szCs w:val="17"/>
          <w:lang w:eastAsia="es-ES_tradnl"/>
        </w:rPr>
        <w:t xml:space="preserve">vía </w:t>
      </w:r>
      <w:r w:rsidR="00DD078F" w:rsidRPr="00E96931">
        <w:rPr>
          <w:rFonts w:eastAsia="Palatino Linotype" w:cs="Palatino Linotype"/>
        </w:rPr>
        <w:t xml:space="preserve">Sistema de Acceso, Rectificación, Cancelación y Oposición de Datos Personales del Estado de México </w:t>
      </w:r>
      <w:r w:rsidR="00DD078F" w:rsidRPr="00E96931">
        <w:rPr>
          <w:rFonts w:eastAsia="Palatino Linotype" w:cs="Palatino Linotype"/>
          <w:b/>
        </w:rPr>
        <w:t>SARCOEM</w:t>
      </w:r>
      <w:r w:rsidR="00DD078F" w:rsidRPr="00E96931">
        <w:rPr>
          <w:rFonts w:eastAsia="Calibri" w:cs="Arial"/>
        </w:rPr>
        <w:t xml:space="preserve"> </w:t>
      </w:r>
      <w:r w:rsidRPr="00E96931">
        <w:rPr>
          <w:rFonts w:eastAsia="Calibri" w:cs="Arial"/>
        </w:rPr>
        <w:t>la presente resolución al Titular de la Unidad de Transparencia del Sujeto Obligado</w:t>
      </w:r>
      <w:r w:rsidR="00DD078F" w:rsidRPr="00E96931">
        <w:rPr>
          <w:rFonts w:eastAsia="Palatino Linotype" w:cs="Palatino Linotype"/>
        </w:rPr>
        <w:t xml:space="preserve"> para su conocimiento.</w:t>
      </w:r>
    </w:p>
    <w:p w14:paraId="620066F4" w14:textId="77777777" w:rsidR="00344687" w:rsidRPr="00E96931" w:rsidRDefault="00344687" w:rsidP="00E96931"/>
    <w:p w14:paraId="2E99FCBD" w14:textId="646021EE" w:rsidR="00344687" w:rsidRPr="00E96931" w:rsidRDefault="00344687" w:rsidP="00E96931">
      <w:pPr>
        <w:pBdr>
          <w:top w:val="nil"/>
          <w:left w:val="nil"/>
          <w:bottom w:val="nil"/>
          <w:right w:val="nil"/>
          <w:between w:val="nil"/>
        </w:pBdr>
        <w:rPr>
          <w:rFonts w:eastAsia="Palatino Linotype" w:cs="Palatino Linotype"/>
          <w:b/>
        </w:rPr>
      </w:pPr>
      <w:r w:rsidRPr="00E96931">
        <w:rPr>
          <w:rFonts w:eastAsia="Palatino Linotype" w:cs="Palatino Linotype"/>
          <w:b/>
        </w:rPr>
        <w:t>TERCERO</w:t>
      </w:r>
      <w:r w:rsidRPr="00E96931">
        <w:rPr>
          <w:rFonts w:eastAsia="Palatino Linotype" w:cs="Palatino Linotype"/>
        </w:rPr>
        <w:t xml:space="preserve">. </w:t>
      </w:r>
      <w:r w:rsidRPr="00E96931">
        <w:rPr>
          <w:rFonts w:eastAsia="Palatino Linotype" w:cs="Palatino Linotype"/>
          <w:b/>
        </w:rPr>
        <w:t>Notifíquese</w:t>
      </w:r>
      <w:r w:rsidRPr="00E96931">
        <w:rPr>
          <w:rFonts w:eastAsia="Palatino Linotype" w:cs="Palatino Linotype"/>
        </w:rPr>
        <w:t xml:space="preserve"> al </w:t>
      </w:r>
      <w:r w:rsidRPr="00E96931">
        <w:rPr>
          <w:rFonts w:eastAsia="Palatino Linotype" w:cs="Palatino Linotype"/>
          <w:b/>
        </w:rPr>
        <w:t>RECURRENTE</w:t>
      </w:r>
      <w:r w:rsidRPr="00E96931">
        <w:rPr>
          <w:rFonts w:eastAsia="Palatino Linotype" w:cs="Palatino Linotype"/>
        </w:rPr>
        <w:t xml:space="preserve"> la presente resolución vía Sistema </w:t>
      </w:r>
      <w:r w:rsidR="00DD078F" w:rsidRPr="00E96931">
        <w:rPr>
          <w:rFonts w:eastAsia="Palatino Linotype" w:cs="Palatino Linotype"/>
        </w:rPr>
        <w:t xml:space="preserve">de Acceso, Rectificación, Cancelación y Oposición de Datos Personales del Estado de México </w:t>
      </w:r>
      <w:r w:rsidR="00DD078F" w:rsidRPr="00E96931">
        <w:rPr>
          <w:rFonts w:eastAsia="Palatino Linotype" w:cs="Palatino Linotype"/>
          <w:b/>
        </w:rPr>
        <w:t>SARCOEM.</w:t>
      </w:r>
    </w:p>
    <w:p w14:paraId="429B8C3F" w14:textId="77777777" w:rsidR="00DD078F" w:rsidRPr="00E96931" w:rsidRDefault="00DD078F" w:rsidP="00E96931">
      <w:pPr>
        <w:pBdr>
          <w:top w:val="nil"/>
          <w:left w:val="nil"/>
          <w:bottom w:val="nil"/>
          <w:right w:val="nil"/>
          <w:between w:val="nil"/>
        </w:pBdr>
        <w:rPr>
          <w:rFonts w:eastAsia="Palatino Linotype" w:cs="Palatino Linotype"/>
          <w:b/>
        </w:rPr>
      </w:pPr>
    </w:p>
    <w:p w14:paraId="6481A40B" w14:textId="77777777" w:rsidR="00344687" w:rsidRPr="00E96931" w:rsidRDefault="00344687" w:rsidP="00E96931">
      <w:pPr>
        <w:pBdr>
          <w:top w:val="nil"/>
          <w:left w:val="nil"/>
          <w:bottom w:val="nil"/>
          <w:right w:val="nil"/>
          <w:between w:val="nil"/>
        </w:pBdr>
        <w:rPr>
          <w:rFonts w:eastAsia="Palatino Linotype" w:cs="Palatino Linotype"/>
        </w:rPr>
      </w:pPr>
      <w:r w:rsidRPr="00E96931">
        <w:rPr>
          <w:rFonts w:eastAsia="Palatino Linotype" w:cs="Palatino Linotype"/>
          <w:b/>
        </w:rPr>
        <w:t>CUARTO. Hágase</w:t>
      </w:r>
      <w:r w:rsidRPr="00E96931">
        <w:rPr>
          <w:rFonts w:eastAsia="Palatino Linotype" w:cs="Palatino Linotype"/>
        </w:rPr>
        <w:t xml:space="preserve"> del conocimiento al </w:t>
      </w:r>
      <w:r w:rsidRPr="00E96931">
        <w:rPr>
          <w:rFonts w:eastAsia="Palatino Linotype" w:cs="Palatino Linotype"/>
          <w:b/>
        </w:rPr>
        <w:t>RECURRENTE</w:t>
      </w:r>
      <w:r w:rsidRPr="00E96931">
        <w:rPr>
          <w:rFonts w:eastAsia="Palatino Linotype" w:cs="Palatino Linotype"/>
        </w:rPr>
        <w:t xml:space="preserve"> que de conformidad con lo establecido en el artículo 142 de la Ley de Protección de Datos Personales en Posesión de Sujetos Obligados del Estado de México y Municipios, podrá impugnarla ante el Instituto Nacional a través del recurso de inconformidad o vía Juicio de Amparo ante el Poder Judicial de la Federación, en los términos de las leyes aplicables.</w:t>
      </w:r>
    </w:p>
    <w:p w14:paraId="7D9970B6" w14:textId="69A77056" w:rsidR="00C75DAE" w:rsidRPr="00E96931" w:rsidRDefault="00C75DAE" w:rsidP="00E96931">
      <w:pPr>
        <w:rPr>
          <w:rFonts w:eastAsia="Palatino Linotype" w:cs="Palatino Linotype"/>
          <w:szCs w:val="22"/>
        </w:rPr>
      </w:pPr>
      <w:r w:rsidRPr="00E96931">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w:t>
      </w:r>
      <w:r w:rsidR="00DD078F" w:rsidRPr="00E96931">
        <w:rPr>
          <w:rFonts w:eastAsia="Palatino Linotype" w:cs="Palatino Linotype"/>
          <w:szCs w:val="22"/>
        </w:rPr>
        <w:t>UPE RAMÍREZ PEÑA, EN LA VIGÉSIMA</w:t>
      </w:r>
      <w:r w:rsidRPr="00E96931">
        <w:rPr>
          <w:rFonts w:eastAsia="Palatino Linotype" w:cs="Palatino Linotype"/>
          <w:szCs w:val="22"/>
        </w:rPr>
        <w:t xml:space="preserve"> </w:t>
      </w:r>
      <w:r w:rsidR="00DD078F" w:rsidRPr="00E96931">
        <w:rPr>
          <w:rFonts w:eastAsia="Palatino Linotype" w:cs="Palatino Linotype"/>
          <w:szCs w:val="22"/>
        </w:rPr>
        <w:t>NOVENA</w:t>
      </w:r>
      <w:r w:rsidRPr="00E96931">
        <w:rPr>
          <w:rFonts w:eastAsia="Palatino Linotype" w:cs="Palatino Linotype"/>
          <w:szCs w:val="22"/>
        </w:rPr>
        <w:t xml:space="preserve"> SESIÓN ORDINARIA, CELEBRADA EL </w:t>
      </w:r>
      <w:r w:rsidR="00DD078F" w:rsidRPr="00E96931">
        <w:rPr>
          <w:rFonts w:eastAsia="Palatino Linotype" w:cs="Palatino Linotype"/>
          <w:szCs w:val="22"/>
        </w:rPr>
        <w:t>VEINTIUNO</w:t>
      </w:r>
      <w:r w:rsidRPr="00E96931">
        <w:rPr>
          <w:rFonts w:eastAsia="Palatino Linotype" w:cs="Palatino Linotype"/>
          <w:szCs w:val="22"/>
        </w:rPr>
        <w:t xml:space="preserve"> DE </w:t>
      </w:r>
      <w:r w:rsidR="00DD078F" w:rsidRPr="00E96931">
        <w:rPr>
          <w:rFonts w:eastAsia="Palatino Linotype" w:cs="Palatino Linotype"/>
          <w:szCs w:val="22"/>
        </w:rPr>
        <w:t>AGOSTO</w:t>
      </w:r>
      <w:r w:rsidRPr="00E96931">
        <w:rPr>
          <w:rFonts w:eastAsia="Palatino Linotype" w:cs="Palatino Linotype"/>
          <w:szCs w:val="22"/>
        </w:rPr>
        <w:t xml:space="preserve"> DE DOS MIL VEINTICUATRO ANTE EL SECRETARIO TÉCNICO DEL PLENO, ALEXIS TAPIA RAMÍREZ.</w:t>
      </w:r>
    </w:p>
    <w:p w14:paraId="49D72DA3" w14:textId="6B67C0F2" w:rsidR="00664420" w:rsidRPr="00E96931" w:rsidRDefault="00C75DAE" w:rsidP="00E96931">
      <w:pPr>
        <w:ind w:right="-93"/>
        <w:rPr>
          <w:rFonts w:eastAsia="Calibri" w:cs="Tahoma"/>
          <w:bCs/>
          <w:szCs w:val="22"/>
          <w:lang w:eastAsia="en-US"/>
        </w:rPr>
      </w:pPr>
      <w:r w:rsidRPr="00E96931">
        <w:rPr>
          <w:rFonts w:eastAsia="Palatino Linotype" w:cs="Palatino Linotype"/>
          <w:szCs w:val="22"/>
        </w:rPr>
        <w:t>SCMM/AGZ/DEMF/</w:t>
      </w:r>
      <w:r w:rsidR="00DD078F" w:rsidRPr="00E96931">
        <w:rPr>
          <w:rFonts w:eastAsia="Palatino Linotype" w:cs="Palatino Linotype"/>
          <w:szCs w:val="22"/>
        </w:rPr>
        <w:t>DLM</w:t>
      </w:r>
    </w:p>
    <w:p w14:paraId="5EFEA0CD" w14:textId="77777777" w:rsidR="00664420" w:rsidRPr="00E96931" w:rsidRDefault="00664420" w:rsidP="00E96931">
      <w:pPr>
        <w:ind w:right="-93"/>
        <w:rPr>
          <w:rFonts w:eastAsia="Calibri" w:cs="Tahoma"/>
          <w:szCs w:val="22"/>
          <w:lang w:val="es-ES"/>
        </w:rPr>
      </w:pPr>
    </w:p>
    <w:p w14:paraId="696BC976" w14:textId="77777777" w:rsidR="00664420" w:rsidRPr="00E96931" w:rsidRDefault="00664420" w:rsidP="00E96931">
      <w:pPr>
        <w:ind w:right="-93"/>
        <w:rPr>
          <w:rFonts w:eastAsia="Calibri" w:cs="Tahoma"/>
          <w:bCs/>
          <w:szCs w:val="22"/>
          <w:lang w:val="es-ES" w:eastAsia="en-US"/>
        </w:rPr>
      </w:pPr>
    </w:p>
    <w:p w14:paraId="671CB0C5" w14:textId="77777777" w:rsidR="00664420" w:rsidRPr="00E96931" w:rsidRDefault="00664420" w:rsidP="00E96931">
      <w:pPr>
        <w:ind w:right="-93"/>
        <w:rPr>
          <w:rFonts w:eastAsia="Calibri" w:cs="Tahoma"/>
          <w:bCs/>
          <w:szCs w:val="22"/>
          <w:lang w:val="es-ES_tradnl" w:eastAsia="en-US"/>
        </w:rPr>
      </w:pPr>
    </w:p>
    <w:p w14:paraId="52B66DE7" w14:textId="77777777" w:rsidR="00664420" w:rsidRPr="00E96931" w:rsidRDefault="00664420" w:rsidP="00E96931">
      <w:pPr>
        <w:ind w:right="-93"/>
        <w:rPr>
          <w:rFonts w:eastAsia="Calibri" w:cs="Tahoma"/>
          <w:bCs/>
          <w:szCs w:val="22"/>
          <w:lang w:val="es-ES_tradnl" w:eastAsia="en-US"/>
        </w:rPr>
      </w:pPr>
    </w:p>
    <w:p w14:paraId="3BA305D1" w14:textId="77777777" w:rsidR="00664420" w:rsidRPr="00E96931" w:rsidRDefault="00664420" w:rsidP="00E96931">
      <w:pPr>
        <w:ind w:right="-93"/>
        <w:rPr>
          <w:rFonts w:eastAsia="Calibri" w:cs="Tahoma"/>
          <w:bCs/>
          <w:szCs w:val="22"/>
          <w:lang w:val="es-ES_tradnl" w:eastAsia="en-US"/>
        </w:rPr>
      </w:pPr>
    </w:p>
    <w:p w14:paraId="78230707" w14:textId="77777777" w:rsidR="00664420" w:rsidRPr="00E96931" w:rsidRDefault="00664420" w:rsidP="00E96931">
      <w:pPr>
        <w:ind w:right="-93"/>
        <w:rPr>
          <w:rFonts w:eastAsia="Calibri" w:cs="Tahoma"/>
          <w:bCs/>
          <w:szCs w:val="22"/>
          <w:lang w:val="es-ES_tradnl" w:eastAsia="en-US"/>
        </w:rPr>
      </w:pPr>
    </w:p>
    <w:p w14:paraId="72D18B28" w14:textId="77777777" w:rsidR="00664420" w:rsidRPr="00E96931" w:rsidRDefault="00664420" w:rsidP="00E96931">
      <w:pPr>
        <w:ind w:right="-93"/>
        <w:rPr>
          <w:rFonts w:eastAsia="Calibri" w:cs="Tahoma"/>
          <w:bCs/>
          <w:szCs w:val="22"/>
          <w:lang w:val="es-ES_tradnl" w:eastAsia="en-US"/>
        </w:rPr>
      </w:pPr>
    </w:p>
    <w:p w14:paraId="6BD461DC" w14:textId="77777777" w:rsidR="00664420" w:rsidRPr="00E96931" w:rsidRDefault="00664420" w:rsidP="00E96931">
      <w:pPr>
        <w:tabs>
          <w:tab w:val="center" w:pos="4568"/>
        </w:tabs>
        <w:ind w:right="-93"/>
        <w:rPr>
          <w:rFonts w:eastAsia="Calibri" w:cs="Tahoma"/>
          <w:bCs/>
          <w:szCs w:val="22"/>
          <w:lang w:eastAsia="en-US"/>
        </w:rPr>
      </w:pPr>
    </w:p>
    <w:p w14:paraId="4DBB1727" w14:textId="77777777" w:rsidR="00664420" w:rsidRPr="00E96931" w:rsidRDefault="00664420" w:rsidP="00E96931">
      <w:pPr>
        <w:tabs>
          <w:tab w:val="center" w:pos="4568"/>
        </w:tabs>
        <w:ind w:right="-93"/>
        <w:rPr>
          <w:rFonts w:eastAsia="Calibri" w:cs="Tahoma"/>
          <w:bCs/>
          <w:szCs w:val="22"/>
          <w:lang w:eastAsia="en-US"/>
        </w:rPr>
      </w:pPr>
    </w:p>
    <w:p w14:paraId="1D74121B" w14:textId="77777777" w:rsidR="00664420" w:rsidRPr="00E96931" w:rsidRDefault="00664420" w:rsidP="00E96931">
      <w:pPr>
        <w:tabs>
          <w:tab w:val="center" w:pos="4568"/>
        </w:tabs>
        <w:ind w:right="-93"/>
        <w:rPr>
          <w:rFonts w:eastAsia="Calibri" w:cs="Tahoma"/>
          <w:bCs/>
          <w:szCs w:val="22"/>
          <w:lang w:eastAsia="en-US"/>
        </w:rPr>
      </w:pPr>
    </w:p>
    <w:p w14:paraId="08E74E9C" w14:textId="77777777" w:rsidR="00664420" w:rsidRPr="00E96931" w:rsidRDefault="00664420" w:rsidP="00E96931">
      <w:pPr>
        <w:tabs>
          <w:tab w:val="center" w:pos="4568"/>
        </w:tabs>
        <w:ind w:right="-93"/>
        <w:rPr>
          <w:rFonts w:eastAsia="Calibri" w:cs="Tahoma"/>
          <w:bCs/>
          <w:szCs w:val="22"/>
          <w:lang w:eastAsia="en-US"/>
        </w:rPr>
      </w:pPr>
    </w:p>
    <w:p w14:paraId="2CBF5E03" w14:textId="77777777" w:rsidR="00664420" w:rsidRPr="00E96931" w:rsidRDefault="00664420" w:rsidP="00E96931">
      <w:pPr>
        <w:tabs>
          <w:tab w:val="center" w:pos="4568"/>
        </w:tabs>
        <w:ind w:right="-93"/>
        <w:rPr>
          <w:rFonts w:eastAsia="Calibri" w:cs="Tahoma"/>
          <w:bCs/>
          <w:szCs w:val="22"/>
          <w:lang w:eastAsia="en-US"/>
        </w:rPr>
      </w:pPr>
    </w:p>
    <w:p w14:paraId="44865A6D" w14:textId="77777777" w:rsidR="00664420" w:rsidRPr="00E96931" w:rsidRDefault="00664420" w:rsidP="00E96931">
      <w:pPr>
        <w:tabs>
          <w:tab w:val="center" w:pos="4568"/>
        </w:tabs>
        <w:ind w:right="-93"/>
        <w:rPr>
          <w:rFonts w:eastAsia="Calibri" w:cs="Tahoma"/>
          <w:bCs/>
          <w:szCs w:val="22"/>
          <w:lang w:eastAsia="en-US"/>
        </w:rPr>
      </w:pPr>
    </w:p>
    <w:p w14:paraId="7147F06B" w14:textId="77777777" w:rsidR="00664420" w:rsidRPr="00E96931" w:rsidRDefault="00664420" w:rsidP="00E96931">
      <w:pPr>
        <w:tabs>
          <w:tab w:val="center" w:pos="4568"/>
        </w:tabs>
        <w:ind w:right="-93"/>
        <w:rPr>
          <w:rFonts w:eastAsia="Calibri" w:cs="Tahoma"/>
          <w:bCs/>
          <w:szCs w:val="22"/>
          <w:lang w:eastAsia="en-US"/>
        </w:rPr>
      </w:pPr>
    </w:p>
    <w:p w14:paraId="6FDF3D7E" w14:textId="77777777" w:rsidR="00664420" w:rsidRPr="00E96931" w:rsidRDefault="00664420" w:rsidP="00E96931">
      <w:pPr>
        <w:tabs>
          <w:tab w:val="center" w:pos="4568"/>
        </w:tabs>
        <w:ind w:right="-93"/>
        <w:rPr>
          <w:rFonts w:eastAsia="Calibri" w:cs="Tahoma"/>
          <w:bCs/>
          <w:szCs w:val="22"/>
          <w:lang w:eastAsia="en-US"/>
        </w:rPr>
      </w:pPr>
    </w:p>
    <w:p w14:paraId="6246F818" w14:textId="77777777" w:rsidR="00664420" w:rsidRPr="00E96931" w:rsidRDefault="00664420" w:rsidP="00E96931">
      <w:pPr>
        <w:tabs>
          <w:tab w:val="center" w:pos="4568"/>
        </w:tabs>
        <w:ind w:right="-93"/>
        <w:rPr>
          <w:rFonts w:eastAsia="Calibri" w:cs="Tahoma"/>
          <w:bCs/>
          <w:szCs w:val="22"/>
          <w:lang w:eastAsia="en-US"/>
        </w:rPr>
      </w:pPr>
    </w:p>
    <w:p w14:paraId="57A88B28" w14:textId="77777777" w:rsidR="00664420" w:rsidRPr="00E96931" w:rsidRDefault="00664420" w:rsidP="00E96931">
      <w:pPr>
        <w:tabs>
          <w:tab w:val="center" w:pos="4568"/>
        </w:tabs>
        <w:ind w:right="-93"/>
        <w:rPr>
          <w:rFonts w:eastAsia="Calibri" w:cs="Tahoma"/>
          <w:bCs/>
          <w:szCs w:val="22"/>
          <w:lang w:eastAsia="en-US"/>
        </w:rPr>
      </w:pPr>
    </w:p>
    <w:p w14:paraId="77EF6095" w14:textId="77777777" w:rsidR="00664420" w:rsidRPr="00E96931" w:rsidRDefault="00664420" w:rsidP="00E96931">
      <w:pPr>
        <w:tabs>
          <w:tab w:val="center" w:pos="4568"/>
        </w:tabs>
        <w:ind w:right="-93"/>
        <w:rPr>
          <w:rFonts w:eastAsia="Calibri" w:cs="Tahoma"/>
          <w:bCs/>
          <w:szCs w:val="22"/>
          <w:lang w:eastAsia="en-US"/>
        </w:rPr>
      </w:pPr>
    </w:p>
    <w:p w14:paraId="35593947" w14:textId="77777777" w:rsidR="00664420" w:rsidRPr="00E96931" w:rsidRDefault="00664420" w:rsidP="00E96931">
      <w:pPr>
        <w:tabs>
          <w:tab w:val="center" w:pos="4568"/>
        </w:tabs>
        <w:ind w:right="-93"/>
        <w:rPr>
          <w:rFonts w:eastAsia="Calibri" w:cs="Tahoma"/>
          <w:bCs/>
          <w:szCs w:val="22"/>
          <w:lang w:eastAsia="en-US"/>
        </w:rPr>
      </w:pPr>
    </w:p>
    <w:p w14:paraId="3AF72A17" w14:textId="77777777" w:rsidR="00664420" w:rsidRPr="00E96931" w:rsidRDefault="00664420" w:rsidP="00E96931">
      <w:pPr>
        <w:tabs>
          <w:tab w:val="center" w:pos="4568"/>
        </w:tabs>
        <w:ind w:right="-93"/>
        <w:rPr>
          <w:rFonts w:eastAsia="Calibri" w:cs="Tahoma"/>
          <w:bCs/>
          <w:szCs w:val="22"/>
          <w:lang w:eastAsia="en-US"/>
        </w:rPr>
      </w:pPr>
    </w:p>
    <w:p w14:paraId="37169144" w14:textId="77777777" w:rsidR="00664420" w:rsidRPr="00E96931" w:rsidRDefault="00664420" w:rsidP="00E96931">
      <w:pPr>
        <w:tabs>
          <w:tab w:val="center" w:pos="4568"/>
        </w:tabs>
        <w:ind w:right="-93"/>
        <w:rPr>
          <w:rFonts w:eastAsia="Calibri" w:cs="Tahoma"/>
          <w:bCs/>
          <w:szCs w:val="22"/>
          <w:lang w:eastAsia="en-US"/>
        </w:rPr>
      </w:pPr>
    </w:p>
    <w:p w14:paraId="77CFC088" w14:textId="77777777" w:rsidR="00664420" w:rsidRPr="00E96931" w:rsidRDefault="00664420" w:rsidP="00E96931">
      <w:pPr>
        <w:tabs>
          <w:tab w:val="center" w:pos="4568"/>
        </w:tabs>
        <w:ind w:right="-93"/>
        <w:rPr>
          <w:rFonts w:eastAsia="Calibri" w:cs="Tahoma"/>
          <w:bCs/>
          <w:szCs w:val="22"/>
          <w:lang w:eastAsia="en-US"/>
        </w:rPr>
      </w:pPr>
    </w:p>
    <w:p w14:paraId="781A11A5" w14:textId="77777777" w:rsidR="00664420" w:rsidRPr="00E96931" w:rsidRDefault="00664420" w:rsidP="00E96931">
      <w:pPr>
        <w:tabs>
          <w:tab w:val="center" w:pos="4568"/>
        </w:tabs>
        <w:ind w:right="-93"/>
        <w:rPr>
          <w:rFonts w:eastAsia="Calibri" w:cs="Tahoma"/>
          <w:bCs/>
          <w:szCs w:val="22"/>
          <w:lang w:eastAsia="en-US"/>
        </w:rPr>
      </w:pPr>
    </w:p>
    <w:p w14:paraId="5B4ADFF3" w14:textId="77777777" w:rsidR="00A131AC" w:rsidRPr="00E96931" w:rsidRDefault="00A131AC" w:rsidP="00E96931">
      <w:pPr>
        <w:rPr>
          <w:szCs w:val="22"/>
        </w:rPr>
      </w:pPr>
    </w:p>
    <w:sectPr w:rsidR="00A131AC" w:rsidRPr="00E96931"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F64E1" w14:textId="77777777" w:rsidR="004543B9" w:rsidRDefault="004543B9" w:rsidP="00664420">
      <w:pPr>
        <w:spacing w:line="240" w:lineRule="auto"/>
      </w:pPr>
      <w:r>
        <w:separator/>
      </w:r>
    </w:p>
  </w:endnote>
  <w:endnote w:type="continuationSeparator" w:id="0">
    <w:p w14:paraId="794A39EF" w14:textId="77777777" w:rsidR="004543B9" w:rsidRDefault="004543B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D078F" w:rsidRDefault="00DD078F">
    <w:pPr>
      <w:tabs>
        <w:tab w:val="center" w:pos="4550"/>
        <w:tab w:val="left" w:pos="5818"/>
      </w:tabs>
      <w:ind w:right="260"/>
      <w:jc w:val="right"/>
      <w:rPr>
        <w:color w:val="071320" w:themeColor="text2" w:themeShade="80"/>
        <w:sz w:val="24"/>
        <w:szCs w:val="24"/>
      </w:rPr>
    </w:pPr>
  </w:p>
  <w:p w14:paraId="1BCA7F23" w14:textId="77777777" w:rsidR="00DD078F" w:rsidRDefault="00DD07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D078F" w:rsidRDefault="00DD078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10BA3" w:rsidRPr="00F10BA3">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10BA3" w:rsidRPr="00F10BA3">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DD078F" w:rsidRDefault="00DD0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13B8F" w14:textId="77777777" w:rsidR="004543B9" w:rsidRDefault="004543B9" w:rsidP="00664420">
      <w:pPr>
        <w:spacing w:line="240" w:lineRule="auto"/>
      </w:pPr>
      <w:r>
        <w:separator/>
      </w:r>
    </w:p>
  </w:footnote>
  <w:footnote w:type="continuationSeparator" w:id="0">
    <w:p w14:paraId="127CDBF8" w14:textId="77777777" w:rsidR="004543B9" w:rsidRDefault="004543B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D078F" w:rsidRPr="00330DA7" w14:paraId="070A4B18" w14:textId="77777777" w:rsidTr="003F35FD">
      <w:trPr>
        <w:trHeight w:val="144"/>
        <w:jc w:val="right"/>
      </w:trPr>
      <w:tc>
        <w:tcPr>
          <w:tcW w:w="2727" w:type="dxa"/>
        </w:tcPr>
        <w:p w14:paraId="62B7493A" w14:textId="77777777" w:rsidR="00DD078F" w:rsidRPr="00330DA7" w:rsidRDefault="00DD078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BDA587" w:rsidR="00DD078F" w:rsidRPr="00BB704F" w:rsidRDefault="00DD078F" w:rsidP="003F35FD">
          <w:pPr>
            <w:tabs>
              <w:tab w:val="right" w:pos="8838"/>
            </w:tabs>
            <w:ind w:left="-74" w:right="-105"/>
            <w:rPr>
              <w:rFonts w:eastAsia="Calibri" w:cs="Tahoma"/>
              <w:szCs w:val="22"/>
              <w:lang w:eastAsia="en-US"/>
            </w:rPr>
          </w:pPr>
          <w:r>
            <w:rPr>
              <w:rFonts w:eastAsia="Calibri" w:cs="Tahoma"/>
              <w:szCs w:val="22"/>
              <w:lang w:eastAsia="en-US"/>
            </w:rPr>
            <w:t>01379/INFOEM/AD/RR/2024</w:t>
          </w:r>
        </w:p>
      </w:tc>
    </w:tr>
    <w:tr w:rsidR="00DD078F" w:rsidRPr="00330DA7" w14:paraId="4521E058" w14:textId="77777777" w:rsidTr="003F35FD">
      <w:trPr>
        <w:trHeight w:val="283"/>
        <w:jc w:val="right"/>
      </w:trPr>
      <w:tc>
        <w:tcPr>
          <w:tcW w:w="2727" w:type="dxa"/>
        </w:tcPr>
        <w:p w14:paraId="0B68C086" w14:textId="77777777" w:rsidR="00DD078F" w:rsidRPr="00330DA7" w:rsidRDefault="00DD078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DA67DD2" w:rsidR="00DD078F" w:rsidRPr="00BB704F" w:rsidRDefault="00DD078F" w:rsidP="003F35FD">
          <w:pPr>
            <w:tabs>
              <w:tab w:val="left" w:pos="2834"/>
              <w:tab w:val="right" w:pos="8838"/>
            </w:tabs>
            <w:ind w:left="-108" w:right="-105"/>
            <w:rPr>
              <w:rFonts w:eastAsia="Calibri" w:cs="Tahoma"/>
              <w:szCs w:val="22"/>
              <w:lang w:eastAsia="en-US"/>
            </w:rPr>
          </w:pPr>
          <w:r w:rsidRPr="004A0695">
            <w:rPr>
              <w:rFonts w:eastAsia="Calibri" w:cs="Tahoma"/>
              <w:szCs w:val="22"/>
              <w:lang w:eastAsia="en-US"/>
            </w:rPr>
            <w:t>Oficialía Mayor</w:t>
          </w:r>
        </w:p>
      </w:tc>
    </w:tr>
    <w:tr w:rsidR="00DD078F" w:rsidRPr="00330DA7" w14:paraId="6331D9B6" w14:textId="77777777" w:rsidTr="003F35FD">
      <w:trPr>
        <w:trHeight w:val="283"/>
        <w:jc w:val="right"/>
      </w:trPr>
      <w:tc>
        <w:tcPr>
          <w:tcW w:w="2727" w:type="dxa"/>
        </w:tcPr>
        <w:p w14:paraId="3FA86BAE" w14:textId="04083183" w:rsidR="00DD078F" w:rsidRPr="00330DA7" w:rsidRDefault="00DD078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A1B32">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D078F" w:rsidRPr="00EA66FC" w:rsidRDefault="00DD078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DD078F" w:rsidRPr="00443C6B" w:rsidRDefault="00DD078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D078F" w:rsidRPr="00330DA7" w14:paraId="29CFF901" w14:textId="77777777" w:rsidTr="00BB704F">
      <w:trPr>
        <w:trHeight w:val="1435"/>
      </w:trPr>
      <w:tc>
        <w:tcPr>
          <w:tcW w:w="283" w:type="dxa"/>
          <w:shd w:val="clear" w:color="auto" w:fill="auto"/>
        </w:tcPr>
        <w:p w14:paraId="046B9F8F" w14:textId="77777777" w:rsidR="00DD078F" w:rsidRPr="00330DA7" w:rsidRDefault="00DD078F"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D078F" w:rsidRPr="00330DA7" w14:paraId="04F272D2" w14:textId="77777777" w:rsidTr="00BB704F">
            <w:trPr>
              <w:trHeight w:val="144"/>
            </w:trPr>
            <w:tc>
              <w:tcPr>
                <w:tcW w:w="2727" w:type="dxa"/>
              </w:tcPr>
              <w:p w14:paraId="2FD4DBF6" w14:textId="77777777" w:rsidR="00DD078F" w:rsidRPr="00330DA7" w:rsidRDefault="00DD078F"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3FDC130" w:rsidR="00DD078F" w:rsidRPr="00A90C72" w:rsidRDefault="00DD078F" w:rsidP="00BB704F">
                <w:pPr>
                  <w:tabs>
                    <w:tab w:val="right" w:pos="8838"/>
                  </w:tabs>
                  <w:ind w:left="-74" w:right="-105"/>
                  <w:rPr>
                    <w:rFonts w:eastAsia="Calibri" w:cs="Tahoma"/>
                    <w:szCs w:val="22"/>
                    <w:lang w:eastAsia="en-US"/>
                  </w:rPr>
                </w:pPr>
                <w:r>
                  <w:rPr>
                    <w:rFonts w:eastAsia="Calibri" w:cs="Tahoma"/>
                    <w:szCs w:val="22"/>
                    <w:lang w:eastAsia="en-US"/>
                  </w:rPr>
                  <w:t>01379/INFOEM/AD/RR/2024</w:t>
                </w:r>
              </w:p>
            </w:tc>
            <w:tc>
              <w:tcPr>
                <w:tcW w:w="3402" w:type="dxa"/>
              </w:tcPr>
              <w:p w14:paraId="71DEA1CF" w14:textId="77777777" w:rsidR="00DD078F" w:rsidRDefault="00DD078F" w:rsidP="00BB704F">
                <w:pPr>
                  <w:tabs>
                    <w:tab w:val="right" w:pos="8838"/>
                  </w:tabs>
                  <w:ind w:left="-74" w:right="-105"/>
                  <w:rPr>
                    <w:rFonts w:eastAsia="Calibri" w:cs="Tahoma"/>
                    <w:szCs w:val="22"/>
                    <w:lang w:eastAsia="en-US"/>
                  </w:rPr>
                </w:pPr>
              </w:p>
            </w:tc>
          </w:tr>
          <w:tr w:rsidR="00DD078F" w:rsidRPr="00330DA7" w14:paraId="05C58951" w14:textId="77777777" w:rsidTr="00BB704F">
            <w:trPr>
              <w:trHeight w:val="144"/>
            </w:trPr>
            <w:tc>
              <w:tcPr>
                <w:tcW w:w="2727" w:type="dxa"/>
              </w:tcPr>
              <w:p w14:paraId="642B9610" w14:textId="77777777" w:rsidR="00DD078F" w:rsidRPr="00330DA7" w:rsidRDefault="00DD078F"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F354BA3" w:rsidR="00DD078F" w:rsidRPr="005F19B1" w:rsidRDefault="00D625F3"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 XXXXXXX </w:t>
                </w:r>
                <w:proofErr w:type="spellStart"/>
                <w:r>
                  <w:rPr>
                    <w:rFonts w:eastAsia="Calibri" w:cs="Tahoma"/>
                    <w:szCs w:val="22"/>
                    <w:lang w:eastAsia="en-US"/>
                  </w:rPr>
                  <w:t>XXXXXXX</w:t>
                </w:r>
                <w:proofErr w:type="spellEnd"/>
                <w:r w:rsidR="00DD078F" w:rsidRPr="004A0695">
                  <w:rPr>
                    <w:rFonts w:eastAsia="Calibri" w:cs="Tahoma"/>
                    <w:szCs w:val="22"/>
                    <w:lang w:eastAsia="en-US"/>
                  </w:rPr>
                  <w:tab/>
                </w:r>
              </w:p>
            </w:tc>
            <w:tc>
              <w:tcPr>
                <w:tcW w:w="3402" w:type="dxa"/>
              </w:tcPr>
              <w:p w14:paraId="73F47F53" w14:textId="77777777" w:rsidR="00DD078F" w:rsidRPr="005F19B1" w:rsidRDefault="00DD078F" w:rsidP="00BB704F">
                <w:pPr>
                  <w:tabs>
                    <w:tab w:val="left" w:pos="3122"/>
                    <w:tab w:val="right" w:pos="8838"/>
                  </w:tabs>
                  <w:ind w:left="-105" w:right="-105"/>
                  <w:rPr>
                    <w:rFonts w:eastAsia="Calibri" w:cs="Tahoma"/>
                    <w:szCs w:val="22"/>
                    <w:lang w:eastAsia="en-US"/>
                  </w:rPr>
                </w:pPr>
              </w:p>
            </w:tc>
          </w:tr>
          <w:bookmarkEnd w:id="1"/>
          <w:tr w:rsidR="00DD078F" w:rsidRPr="00330DA7" w14:paraId="00E6CDC1" w14:textId="77777777" w:rsidTr="00BB704F">
            <w:trPr>
              <w:trHeight w:val="283"/>
            </w:trPr>
            <w:tc>
              <w:tcPr>
                <w:tcW w:w="2727" w:type="dxa"/>
              </w:tcPr>
              <w:p w14:paraId="0631AD24" w14:textId="77777777" w:rsidR="00DD078F" w:rsidRPr="00330DA7" w:rsidRDefault="00DD078F"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49BC16" w:rsidR="00DD078F" w:rsidRPr="00952DD0" w:rsidRDefault="00DD078F" w:rsidP="00BB704F">
                <w:pPr>
                  <w:tabs>
                    <w:tab w:val="left" w:pos="2834"/>
                    <w:tab w:val="right" w:pos="8838"/>
                  </w:tabs>
                  <w:ind w:left="-108" w:right="-105"/>
                  <w:rPr>
                    <w:rFonts w:eastAsia="Calibri" w:cs="Tahoma"/>
                    <w:szCs w:val="22"/>
                    <w:lang w:eastAsia="en-US"/>
                  </w:rPr>
                </w:pPr>
                <w:r w:rsidRPr="004A0695">
                  <w:rPr>
                    <w:rFonts w:eastAsia="Calibri" w:cs="Tahoma"/>
                    <w:szCs w:val="22"/>
                    <w:lang w:eastAsia="en-US"/>
                  </w:rPr>
                  <w:t>Oficialía Mayor</w:t>
                </w:r>
              </w:p>
            </w:tc>
            <w:tc>
              <w:tcPr>
                <w:tcW w:w="3402" w:type="dxa"/>
              </w:tcPr>
              <w:p w14:paraId="3A7DA319" w14:textId="77777777" w:rsidR="00DD078F" w:rsidRPr="00A90C72" w:rsidRDefault="00DD078F" w:rsidP="00BB704F">
                <w:pPr>
                  <w:tabs>
                    <w:tab w:val="left" w:pos="2834"/>
                    <w:tab w:val="right" w:pos="8838"/>
                  </w:tabs>
                  <w:ind w:left="-108" w:right="-105"/>
                  <w:rPr>
                    <w:rFonts w:eastAsia="Calibri" w:cs="Tahoma"/>
                    <w:szCs w:val="22"/>
                    <w:lang w:eastAsia="en-US"/>
                  </w:rPr>
                </w:pPr>
              </w:p>
            </w:tc>
          </w:tr>
          <w:tr w:rsidR="00DD078F" w:rsidRPr="00330DA7" w14:paraId="0F6CD8D2" w14:textId="77777777" w:rsidTr="00BB704F">
            <w:trPr>
              <w:trHeight w:val="283"/>
            </w:trPr>
            <w:tc>
              <w:tcPr>
                <w:tcW w:w="2727" w:type="dxa"/>
              </w:tcPr>
              <w:p w14:paraId="31700628" w14:textId="3D4CCA1D" w:rsidR="00DD078F" w:rsidRPr="00330DA7" w:rsidRDefault="00DD078F"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A1B32">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D078F" w:rsidRPr="00EA66FC" w:rsidRDefault="00DD078F"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D078F" w:rsidRPr="00330DA7" w:rsidRDefault="00DD078F" w:rsidP="00BB704F">
                <w:pPr>
                  <w:tabs>
                    <w:tab w:val="right" w:pos="8838"/>
                  </w:tabs>
                  <w:ind w:left="-108" w:right="-105"/>
                  <w:rPr>
                    <w:rFonts w:eastAsia="Calibri" w:cs="Tahoma"/>
                    <w:szCs w:val="22"/>
                    <w:lang w:eastAsia="en-US"/>
                  </w:rPr>
                </w:pPr>
              </w:p>
            </w:tc>
          </w:tr>
        </w:tbl>
        <w:p w14:paraId="5DC6AC61" w14:textId="77777777" w:rsidR="00DD078F" w:rsidRPr="00330DA7" w:rsidRDefault="00DD078F" w:rsidP="00BB704F">
          <w:pPr>
            <w:tabs>
              <w:tab w:val="right" w:pos="8838"/>
            </w:tabs>
            <w:ind w:left="-28"/>
            <w:rPr>
              <w:rFonts w:ascii="Arial" w:eastAsia="Calibri" w:hAnsi="Arial" w:cs="Arial"/>
              <w:b/>
              <w:szCs w:val="22"/>
              <w:lang w:eastAsia="en-US"/>
            </w:rPr>
          </w:pPr>
        </w:p>
      </w:tc>
    </w:tr>
  </w:tbl>
  <w:p w14:paraId="2A906731" w14:textId="77777777" w:rsidR="00DD078F" w:rsidRPr="00765661" w:rsidRDefault="004543B9"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6E11497"/>
    <w:multiLevelType w:val="hybridMultilevel"/>
    <w:tmpl w:val="54C43B9A"/>
    <w:lvl w:ilvl="0" w:tplc="D15C3A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523E87"/>
    <w:multiLevelType w:val="hybridMultilevel"/>
    <w:tmpl w:val="232A6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4"/>
  </w:num>
  <w:num w:numId="17">
    <w:abstractNumId w:val="13"/>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759D"/>
    <w:rsid w:val="00057B2D"/>
    <w:rsid w:val="00080071"/>
    <w:rsid w:val="00093755"/>
    <w:rsid w:val="000A169F"/>
    <w:rsid w:val="000A70E4"/>
    <w:rsid w:val="000C4ABC"/>
    <w:rsid w:val="000D0D67"/>
    <w:rsid w:val="000D2277"/>
    <w:rsid w:val="000E09C4"/>
    <w:rsid w:val="0011350D"/>
    <w:rsid w:val="00114FEE"/>
    <w:rsid w:val="001234E7"/>
    <w:rsid w:val="001353A6"/>
    <w:rsid w:val="00141876"/>
    <w:rsid w:val="0014207B"/>
    <w:rsid w:val="00143E0D"/>
    <w:rsid w:val="00150C49"/>
    <w:rsid w:val="001771AB"/>
    <w:rsid w:val="00181BDD"/>
    <w:rsid w:val="00184953"/>
    <w:rsid w:val="001A58B3"/>
    <w:rsid w:val="001C7688"/>
    <w:rsid w:val="001C7E33"/>
    <w:rsid w:val="001D6157"/>
    <w:rsid w:val="001F3515"/>
    <w:rsid w:val="00223BF3"/>
    <w:rsid w:val="00233005"/>
    <w:rsid w:val="00233F17"/>
    <w:rsid w:val="00261CA8"/>
    <w:rsid w:val="002701FE"/>
    <w:rsid w:val="00291735"/>
    <w:rsid w:val="002A0170"/>
    <w:rsid w:val="002A3601"/>
    <w:rsid w:val="002B7C6F"/>
    <w:rsid w:val="002D111C"/>
    <w:rsid w:val="00302476"/>
    <w:rsid w:val="00311BEC"/>
    <w:rsid w:val="00316BFF"/>
    <w:rsid w:val="00327EE2"/>
    <w:rsid w:val="00331F35"/>
    <w:rsid w:val="00335CDF"/>
    <w:rsid w:val="00337EC4"/>
    <w:rsid w:val="00344687"/>
    <w:rsid w:val="00353AB6"/>
    <w:rsid w:val="00362A11"/>
    <w:rsid w:val="0036599F"/>
    <w:rsid w:val="00383515"/>
    <w:rsid w:val="003A40C1"/>
    <w:rsid w:val="003B4FF5"/>
    <w:rsid w:val="003B5D3E"/>
    <w:rsid w:val="003D394A"/>
    <w:rsid w:val="003D749F"/>
    <w:rsid w:val="003E2C2C"/>
    <w:rsid w:val="003F35FD"/>
    <w:rsid w:val="003F417A"/>
    <w:rsid w:val="003F4C0A"/>
    <w:rsid w:val="00403724"/>
    <w:rsid w:val="0041385B"/>
    <w:rsid w:val="00434CB3"/>
    <w:rsid w:val="00441BFA"/>
    <w:rsid w:val="00445547"/>
    <w:rsid w:val="00450B0C"/>
    <w:rsid w:val="004543B9"/>
    <w:rsid w:val="00454FBD"/>
    <w:rsid w:val="004615A1"/>
    <w:rsid w:val="00472BCC"/>
    <w:rsid w:val="004A0695"/>
    <w:rsid w:val="004A28E6"/>
    <w:rsid w:val="004D40D2"/>
    <w:rsid w:val="004D7CD8"/>
    <w:rsid w:val="004E5068"/>
    <w:rsid w:val="004F7A00"/>
    <w:rsid w:val="005000D0"/>
    <w:rsid w:val="00500973"/>
    <w:rsid w:val="00503A6A"/>
    <w:rsid w:val="0050473D"/>
    <w:rsid w:val="00516B6E"/>
    <w:rsid w:val="00522ACC"/>
    <w:rsid w:val="00523F48"/>
    <w:rsid w:val="005365FA"/>
    <w:rsid w:val="005706B7"/>
    <w:rsid w:val="005723CB"/>
    <w:rsid w:val="00575400"/>
    <w:rsid w:val="005B18AF"/>
    <w:rsid w:val="005B7D32"/>
    <w:rsid w:val="005D5A50"/>
    <w:rsid w:val="005F5301"/>
    <w:rsid w:val="005F65B7"/>
    <w:rsid w:val="006067C7"/>
    <w:rsid w:val="006159AD"/>
    <w:rsid w:val="00646436"/>
    <w:rsid w:val="00664420"/>
    <w:rsid w:val="00694A85"/>
    <w:rsid w:val="006A646A"/>
    <w:rsid w:val="006B044A"/>
    <w:rsid w:val="006B10B0"/>
    <w:rsid w:val="006C11FA"/>
    <w:rsid w:val="006C5FCF"/>
    <w:rsid w:val="006D03E3"/>
    <w:rsid w:val="006D4D4E"/>
    <w:rsid w:val="006E25BC"/>
    <w:rsid w:val="006E6BBC"/>
    <w:rsid w:val="006F15DE"/>
    <w:rsid w:val="006F7768"/>
    <w:rsid w:val="00704E97"/>
    <w:rsid w:val="00717E59"/>
    <w:rsid w:val="007339A6"/>
    <w:rsid w:val="00737518"/>
    <w:rsid w:val="0074376E"/>
    <w:rsid w:val="007577B7"/>
    <w:rsid w:val="007602D9"/>
    <w:rsid w:val="00775BFC"/>
    <w:rsid w:val="007A3459"/>
    <w:rsid w:val="007B6074"/>
    <w:rsid w:val="007B7248"/>
    <w:rsid w:val="007D1C55"/>
    <w:rsid w:val="007D317F"/>
    <w:rsid w:val="007E7DC6"/>
    <w:rsid w:val="007F5D06"/>
    <w:rsid w:val="00805A6E"/>
    <w:rsid w:val="00833E34"/>
    <w:rsid w:val="00865CF4"/>
    <w:rsid w:val="00867A39"/>
    <w:rsid w:val="00876DBC"/>
    <w:rsid w:val="008A6003"/>
    <w:rsid w:val="008A6F88"/>
    <w:rsid w:val="008B1E16"/>
    <w:rsid w:val="008C232E"/>
    <w:rsid w:val="008C2381"/>
    <w:rsid w:val="008E1316"/>
    <w:rsid w:val="008E401D"/>
    <w:rsid w:val="008E5BA5"/>
    <w:rsid w:val="009051A8"/>
    <w:rsid w:val="00910FD2"/>
    <w:rsid w:val="00931437"/>
    <w:rsid w:val="009415BB"/>
    <w:rsid w:val="009507B0"/>
    <w:rsid w:val="00953430"/>
    <w:rsid w:val="009630B1"/>
    <w:rsid w:val="00970008"/>
    <w:rsid w:val="00970EB3"/>
    <w:rsid w:val="00970F47"/>
    <w:rsid w:val="009A0600"/>
    <w:rsid w:val="009A2D78"/>
    <w:rsid w:val="009A37A3"/>
    <w:rsid w:val="009A7C10"/>
    <w:rsid w:val="009B2945"/>
    <w:rsid w:val="009D0344"/>
    <w:rsid w:val="009D2903"/>
    <w:rsid w:val="009E2DEE"/>
    <w:rsid w:val="009F797C"/>
    <w:rsid w:val="00A131AC"/>
    <w:rsid w:val="00A16D85"/>
    <w:rsid w:val="00A21A20"/>
    <w:rsid w:val="00A332A8"/>
    <w:rsid w:val="00A36A99"/>
    <w:rsid w:val="00A53315"/>
    <w:rsid w:val="00A70EF0"/>
    <w:rsid w:val="00A841C6"/>
    <w:rsid w:val="00A9208D"/>
    <w:rsid w:val="00AA052C"/>
    <w:rsid w:val="00AA6EA9"/>
    <w:rsid w:val="00AC2DB8"/>
    <w:rsid w:val="00AC3CA0"/>
    <w:rsid w:val="00AE3DA7"/>
    <w:rsid w:val="00AE7078"/>
    <w:rsid w:val="00AF03C4"/>
    <w:rsid w:val="00AF28BA"/>
    <w:rsid w:val="00B0370D"/>
    <w:rsid w:val="00B06C67"/>
    <w:rsid w:val="00B22A80"/>
    <w:rsid w:val="00B554A5"/>
    <w:rsid w:val="00B578FC"/>
    <w:rsid w:val="00BA55A8"/>
    <w:rsid w:val="00BB2ABF"/>
    <w:rsid w:val="00BB64F4"/>
    <w:rsid w:val="00BB7040"/>
    <w:rsid w:val="00BB704F"/>
    <w:rsid w:val="00BD3F4F"/>
    <w:rsid w:val="00BD5A7C"/>
    <w:rsid w:val="00BE11BD"/>
    <w:rsid w:val="00BE7A1B"/>
    <w:rsid w:val="00BF0221"/>
    <w:rsid w:val="00BF091A"/>
    <w:rsid w:val="00BF4EAD"/>
    <w:rsid w:val="00C049E2"/>
    <w:rsid w:val="00C071E2"/>
    <w:rsid w:val="00C213AA"/>
    <w:rsid w:val="00C238F3"/>
    <w:rsid w:val="00C36095"/>
    <w:rsid w:val="00C36318"/>
    <w:rsid w:val="00C36795"/>
    <w:rsid w:val="00C40140"/>
    <w:rsid w:val="00C461EC"/>
    <w:rsid w:val="00C507D4"/>
    <w:rsid w:val="00C5440E"/>
    <w:rsid w:val="00C67C64"/>
    <w:rsid w:val="00C71CEF"/>
    <w:rsid w:val="00C72DAA"/>
    <w:rsid w:val="00C75DAE"/>
    <w:rsid w:val="00C76033"/>
    <w:rsid w:val="00C80B14"/>
    <w:rsid w:val="00C842D2"/>
    <w:rsid w:val="00C86E75"/>
    <w:rsid w:val="00CA3C2B"/>
    <w:rsid w:val="00CA6E86"/>
    <w:rsid w:val="00CB7E9A"/>
    <w:rsid w:val="00CD0B92"/>
    <w:rsid w:val="00CE29D3"/>
    <w:rsid w:val="00CE52A1"/>
    <w:rsid w:val="00CE7574"/>
    <w:rsid w:val="00CF2D8B"/>
    <w:rsid w:val="00CF6723"/>
    <w:rsid w:val="00CF7586"/>
    <w:rsid w:val="00D036D3"/>
    <w:rsid w:val="00D067FE"/>
    <w:rsid w:val="00D12CF2"/>
    <w:rsid w:val="00D2790D"/>
    <w:rsid w:val="00D438BB"/>
    <w:rsid w:val="00D51ECD"/>
    <w:rsid w:val="00D6170E"/>
    <w:rsid w:val="00D625F3"/>
    <w:rsid w:val="00D91CB4"/>
    <w:rsid w:val="00DB1C09"/>
    <w:rsid w:val="00DD0016"/>
    <w:rsid w:val="00DD078F"/>
    <w:rsid w:val="00DE1133"/>
    <w:rsid w:val="00E16BF5"/>
    <w:rsid w:val="00E379FF"/>
    <w:rsid w:val="00E37A3F"/>
    <w:rsid w:val="00E37D3C"/>
    <w:rsid w:val="00E40483"/>
    <w:rsid w:val="00E43891"/>
    <w:rsid w:val="00E547FD"/>
    <w:rsid w:val="00E62E6A"/>
    <w:rsid w:val="00E7015A"/>
    <w:rsid w:val="00E7635B"/>
    <w:rsid w:val="00E83EF5"/>
    <w:rsid w:val="00E9335C"/>
    <w:rsid w:val="00E96931"/>
    <w:rsid w:val="00EA1B32"/>
    <w:rsid w:val="00EB2C2E"/>
    <w:rsid w:val="00ED1C1E"/>
    <w:rsid w:val="00ED481A"/>
    <w:rsid w:val="00EE2AF2"/>
    <w:rsid w:val="00F07EE6"/>
    <w:rsid w:val="00F10BA3"/>
    <w:rsid w:val="00F21543"/>
    <w:rsid w:val="00F220C7"/>
    <w:rsid w:val="00F25D5D"/>
    <w:rsid w:val="00F3312A"/>
    <w:rsid w:val="00F33CC8"/>
    <w:rsid w:val="00F342DD"/>
    <w:rsid w:val="00F4481C"/>
    <w:rsid w:val="00F75D23"/>
    <w:rsid w:val="00F977CC"/>
    <w:rsid w:val="00FA5957"/>
    <w:rsid w:val="00FB1D9E"/>
    <w:rsid w:val="00FC3CE0"/>
    <w:rsid w:val="00FC478C"/>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customStyle="1" w:styleId="m5212863947045306324gmail-msonormal">
    <w:name w:val="m_5212863947045306324gmail-msonormal"/>
    <w:basedOn w:val="Normal"/>
    <w:rsid w:val="00500973"/>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B088C-BD20-40C8-AB6D-976410CF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5743</Words>
  <Characters>31587</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2024-08-23T16:07:00Z</cp:lastPrinted>
  <dcterms:created xsi:type="dcterms:W3CDTF">2024-08-20T00:09:00Z</dcterms:created>
  <dcterms:modified xsi:type="dcterms:W3CDTF">2024-09-18T00:10:00Z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