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16181272" w:rsidR="00662C69" w:rsidRPr="006B089F" w:rsidRDefault="009B11D6" w:rsidP="00466C65">
      <w:pPr>
        <w:tabs>
          <w:tab w:val="left" w:pos="3465"/>
        </w:tabs>
        <w:spacing w:line="360" w:lineRule="auto"/>
        <w:jc w:val="both"/>
        <w:rPr>
          <w:rFonts w:ascii="Palatino Linotype" w:hAnsi="Palatino Linotype"/>
          <w:color w:val="000000" w:themeColor="text1"/>
        </w:rPr>
      </w:pPr>
      <w:r w:rsidRPr="006B089F">
        <w:rPr>
          <w:rFonts w:ascii="Palatino Linotype" w:hAnsi="Palatino Linotype"/>
          <w:color w:val="000000" w:themeColor="text1"/>
        </w:rPr>
        <w:t>R</w:t>
      </w:r>
      <w:r w:rsidR="00662C69" w:rsidRPr="006B089F">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6B089F">
        <w:rPr>
          <w:rFonts w:ascii="Palatino Linotype" w:hAnsi="Palatino Linotype"/>
          <w:color w:val="000000" w:themeColor="text1"/>
        </w:rPr>
        <w:t>icipios, con</w:t>
      </w:r>
      <w:r w:rsidR="00662C69" w:rsidRPr="006B089F">
        <w:rPr>
          <w:rFonts w:ascii="Palatino Linotype" w:hAnsi="Palatino Linotype"/>
          <w:color w:val="000000" w:themeColor="text1"/>
        </w:rPr>
        <w:t xml:space="preserve"> </w:t>
      </w:r>
      <w:r w:rsidR="00485DB6" w:rsidRPr="006B089F">
        <w:rPr>
          <w:rFonts w:ascii="Palatino Linotype" w:hAnsi="Palatino Linotype"/>
          <w:color w:val="000000" w:themeColor="text1"/>
        </w:rPr>
        <w:t xml:space="preserve">domicilio </w:t>
      </w:r>
      <w:r w:rsidR="00662C69" w:rsidRPr="006B089F">
        <w:rPr>
          <w:rFonts w:ascii="Palatino Linotype" w:hAnsi="Palatino Linotype"/>
          <w:color w:val="000000" w:themeColor="text1"/>
        </w:rPr>
        <w:t>e</w:t>
      </w:r>
      <w:r w:rsidR="007E5AF2" w:rsidRPr="006B089F">
        <w:rPr>
          <w:rFonts w:ascii="Palatino Linotype" w:hAnsi="Palatino Linotype"/>
          <w:color w:val="000000" w:themeColor="text1"/>
        </w:rPr>
        <w:t>n Metepec, Estado</w:t>
      </w:r>
      <w:r w:rsidR="000978FE" w:rsidRPr="006B089F">
        <w:rPr>
          <w:rFonts w:ascii="Palatino Linotype" w:hAnsi="Palatino Linotype"/>
          <w:color w:val="000000" w:themeColor="text1"/>
        </w:rPr>
        <w:t xml:space="preserve"> de México; de</w:t>
      </w:r>
      <w:r w:rsidR="009B16DA" w:rsidRPr="006B089F">
        <w:rPr>
          <w:rFonts w:ascii="Palatino Linotype" w:hAnsi="Palatino Linotype"/>
          <w:color w:val="000000" w:themeColor="text1"/>
        </w:rPr>
        <w:t xml:space="preserve"> fecha seis (06) de marzo </w:t>
      </w:r>
      <w:r w:rsidR="000978FE" w:rsidRPr="006B089F">
        <w:rPr>
          <w:rFonts w:ascii="Palatino Linotype" w:hAnsi="Palatino Linotype"/>
          <w:color w:val="000000" w:themeColor="text1"/>
        </w:rPr>
        <w:t>de dos mil veinticuatro</w:t>
      </w:r>
      <w:r w:rsidR="00662C69" w:rsidRPr="006B089F">
        <w:rPr>
          <w:rFonts w:ascii="Palatino Linotype" w:hAnsi="Palatino Linotype"/>
          <w:color w:val="000000" w:themeColor="text1"/>
        </w:rPr>
        <w:t>.</w:t>
      </w:r>
    </w:p>
    <w:p w14:paraId="1181C59D" w14:textId="77777777" w:rsidR="00B31E90" w:rsidRPr="006B089F" w:rsidRDefault="00B31E90" w:rsidP="00466C65">
      <w:pPr>
        <w:tabs>
          <w:tab w:val="left" w:pos="3465"/>
        </w:tabs>
        <w:spacing w:line="360" w:lineRule="auto"/>
        <w:jc w:val="both"/>
        <w:rPr>
          <w:rFonts w:ascii="Palatino Linotype" w:hAnsi="Palatino Linotype"/>
          <w:color w:val="000000" w:themeColor="text1"/>
        </w:rPr>
      </w:pPr>
    </w:p>
    <w:p w14:paraId="04F87235" w14:textId="44795510" w:rsidR="005F0007" w:rsidRPr="006B089F" w:rsidRDefault="00662C69" w:rsidP="00466C65">
      <w:pPr>
        <w:spacing w:line="360" w:lineRule="auto"/>
        <w:jc w:val="both"/>
        <w:rPr>
          <w:rFonts w:ascii="Palatino Linotype" w:eastAsia="Times New Roman" w:hAnsi="Palatino Linotype" w:cs="Times New Roman"/>
          <w:color w:val="000000" w:themeColor="text1"/>
        </w:rPr>
      </w:pPr>
      <w:r w:rsidRPr="006B089F">
        <w:rPr>
          <w:rFonts w:ascii="Palatino Linotype" w:hAnsi="Palatino Linotype"/>
          <w:b/>
          <w:color w:val="000000" w:themeColor="text1"/>
        </w:rPr>
        <w:t>VISTO</w:t>
      </w:r>
      <w:r w:rsidRPr="006B089F">
        <w:rPr>
          <w:rFonts w:ascii="Palatino Linotype" w:hAnsi="Palatino Linotype"/>
          <w:color w:val="000000" w:themeColor="text1"/>
        </w:rPr>
        <w:t xml:space="preserve"> el expediente electrónico for</w:t>
      </w:r>
      <w:r w:rsidR="00D37494" w:rsidRPr="006B089F">
        <w:rPr>
          <w:rFonts w:ascii="Palatino Linotype" w:hAnsi="Palatino Linotype"/>
          <w:color w:val="000000" w:themeColor="text1"/>
        </w:rPr>
        <w:t>mado con motivo del</w:t>
      </w:r>
      <w:r w:rsidRPr="006B089F">
        <w:rPr>
          <w:rFonts w:ascii="Palatino Linotype" w:hAnsi="Palatino Linotype"/>
          <w:color w:val="000000" w:themeColor="text1"/>
        </w:rPr>
        <w:t xml:space="preserve"> recurso de revisión </w:t>
      </w:r>
      <w:r w:rsidR="000978FE" w:rsidRPr="006B089F">
        <w:rPr>
          <w:rFonts w:ascii="Palatino Linotype" w:hAnsi="Palatino Linotype"/>
          <w:b/>
        </w:rPr>
        <w:t>17273/INFOEM/AD/RR/2022</w:t>
      </w:r>
      <w:r w:rsidR="005F1362" w:rsidRPr="006B089F">
        <w:rPr>
          <w:rFonts w:ascii="Palatino Linotype" w:eastAsia="Times New Roman" w:hAnsi="Palatino Linotype" w:cs="Arial"/>
          <w:bCs/>
          <w:color w:val="000000" w:themeColor="text1"/>
        </w:rPr>
        <w:t xml:space="preserve">, </w:t>
      </w:r>
      <w:r w:rsidR="006B31E7" w:rsidRPr="006B089F">
        <w:rPr>
          <w:rFonts w:ascii="Palatino Linotype" w:eastAsia="Times New Roman" w:hAnsi="Palatino Linotype" w:cs="Times New Roman"/>
          <w:color w:val="000000" w:themeColor="text1"/>
        </w:rPr>
        <w:t>interpuesto por</w:t>
      </w:r>
      <w:r w:rsidR="0078249C" w:rsidRPr="006B089F">
        <w:rPr>
          <w:rFonts w:ascii="Palatino Linotype" w:eastAsia="Times New Roman" w:hAnsi="Palatino Linotype" w:cs="Times New Roman"/>
          <w:color w:val="000000" w:themeColor="text1"/>
        </w:rPr>
        <w:t xml:space="preserve"> </w:t>
      </w:r>
      <w:r w:rsidR="00347E69">
        <w:rPr>
          <w:rFonts w:ascii="Palatino Linotype" w:eastAsia="Times New Roman" w:hAnsi="Palatino Linotype" w:cs="Times New Roman"/>
          <w:b/>
          <w:color w:val="000000" w:themeColor="text1"/>
        </w:rPr>
        <w:t>XXX XXX</w:t>
      </w:r>
      <w:r w:rsidR="007F6232" w:rsidRPr="006B089F">
        <w:rPr>
          <w:rFonts w:ascii="Palatino Linotype" w:eastAsia="Times New Roman" w:hAnsi="Palatino Linotype" w:cs="Times New Roman"/>
          <w:b/>
          <w:bCs/>
          <w:color w:val="000000" w:themeColor="text1"/>
        </w:rPr>
        <w:t xml:space="preserve">, </w:t>
      </w:r>
      <w:r w:rsidR="007076C5" w:rsidRPr="006B089F">
        <w:rPr>
          <w:rFonts w:ascii="Palatino Linotype" w:eastAsia="Times New Roman" w:hAnsi="Palatino Linotype" w:cs="Times New Roman"/>
          <w:color w:val="000000" w:themeColor="text1"/>
        </w:rPr>
        <w:t xml:space="preserve">en adelante </w:t>
      </w:r>
      <w:r w:rsidR="009B16DA" w:rsidRPr="006B089F">
        <w:rPr>
          <w:rFonts w:ascii="Palatino Linotype" w:eastAsia="Times New Roman" w:hAnsi="Palatino Linotype" w:cs="Times New Roman"/>
          <w:color w:val="000000" w:themeColor="text1"/>
        </w:rPr>
        <w:t>el</w:t>
      </w:r>
      <w:r w:rsidR="00E92215" w:rsidRPr="006B089F">
        <w:rPr>
          <w:rFonts w:ascii="Palatino Linotype" w:eastAsia="Times New Roman" w:hAnsi="Palatino Linotype" w:cs="Times New Roman"/>
          <w:color w:val="000000" w:themeColor="text1"/>
        </w:rPr>
        <w:t xml:space="preserve"> </w:t>
      </w:r>
      <w:r w:rsidR="006B31E7" w:rsidRPr="006B089F">
        <w:rPr>
          <w:rFonts w:ascii="Palatino Linotype" w:eastAsia="Times New Roman" w:hAnsi="Palatino Linotype" w:cs="Times New Roman"/>
          <w:b/>
          <w:bCs/>
          <w:color w:val="000000" w:themeColor="text1"/>
        </w:rPr>
        <w:t>RECURRENTE</w:t>
      </w:r>
      <w:r w:rsidR="009B16DA" w:rsidRPr="006B089F">
        <w:rPr>
          <w:rFonts w:ascii="Palatino Linotype" w:eastAsia="Times New Roman" w:hAnsi="Palatino Linotype" w:cs="Arial"/>
          <w:color w:val="000000" w:themeColor="text1"/>
        </w:rPr>
        <w:t>,</w:t>
      </w:r>
      <w:r w:rsidR="005F1362" w:rsidRPr="006B089F">
        <w:rPr>
          <w:rFonts w:ascii="Palatino Linotype" w:eastAsia="Times New Roman" w:hAnsi="Palatino Linotype" w:cs="Arial"/>
          <w:color w:val="000000" w:themeColor="text1"/>
        </w:rPr>
        <w:t xml:space="preserve"> en contra de la </w:t>
      </w:r>
      <w:r w:rsidR="000978FE" w:rsidRPr="006B089F">
        <w:rPr>
          <w:rFonts w:ascii="Palatino Linotype" w:eastAsia="Times New Roman" w:hAnsi="Palatino Linotype" w:cs="Arial"/>
          <w:color w:val="000000" w:themeColor="text1"/>
        </w:rPr>
        <w:t xml:space="preserve">falta de </w:t>
      </w:r>
      <w:r w:rsidR="005F1362" w:rsidRPr="006B089F">
        <w:rPr>
          <w:rFonts w:ascii="Palatino Linotype" w:eastAsia="Times New Roman" w:hAnsi="Palatino Linotype" w:cs="Arial"/>
          <w:color w:val="000000" w:themeColor="text1"/>
        </w:rPr>
        <w:t>respuesta de</w:t>
      </w:r>
      <w:r w:rsidR="00BB7E88" w:rsidRPr="006B089F">
        <w:rPr>
          <w:rFonts w:ascii="Palatino Linotype" w:eastAsia="Times New Roman" w:hAnsi="Palatino Linotype" w:cs="Arial"/>
          <w:color w:val="000000" w:themeColor="text1"/>
        </w:rPr>
        <w:t>l</w:t>
      </w:r>
      <w:r w:rsidR="007F6232" w:rsidRPr="006B089F">
        <w:rPr>
          <w:rFonts w:ascii="Palatino Linotype" w:eastAsia="Calibri" w:hAnsi="Palatino Linotype" w:cs="Arial"/>
          <w:b/>
          <w:bCs/>
          <w:lang w:val="es-ES"/>
        </w:rPr>
        <w:t xml:space="preserve"> </w:t>
      </w:r>
      <w:r w:rsidR="000978FE" w:rsidRPr="006B089F">
        <w:rPr>
          <w:rFonts w:ascii="Palatino Linotype" w:eastAsia="Calibri" w:hAnsi="Palatino Linotype" w:cs="Arial"/>
          <w:b/>
          <w:bCs/>
          <w:lang w:val="es-ES"/>
        </w:rPr>
        <w:t>Ayuntamiento de Tenancingo</w:t>
      </w:r>
      <w:r w:rsidR="009572EE" w:rsidRPr="006B089F">
        <w:rPr>
          <w:rFonts w:ascii="Palatino Linotype" w:eastAsia="Calibri" w:hAnsi="Palatino Linotype" w:cs="Arial"/>
          <w:color w:val="000000" w:themeColor="text1"/>
          <w:lang w:val="es-ES"/>
        </w:rPr>
        <w:t>,</w:t>
      </w:r>
      <w:r w:rsidR="005F1362" w:rsidRPr="006B089F">
        <w:rPr>
          <w:rFonts w:ascii="Palatino Linotype" w:eastAsia="Calibri" w:hAnsi="Palatino Linotype" w:cs="Arial"/>
          <w:color w:val="000000" w:themeColor="text1"/>
          <w:lang w:val="es-ES"/>
        </w:rPr>
        <w:t xml:space="preserve"> </w:t>
      </w:r>
      <w:r w:rsidR="005F1362" w:rsidRPr="006B089F">
        <w:rPr>
          <w:rFonts w:ascii="Palatino Linotype" w:eastAsia="Times New Roman" w:hAnsi="Palatino Linotype" w:cs="Times New Roman"/>
          <w:color w:val="000000" w:themeColor="text1"/>
        </w:rPr>
        <w:t>en lo sucesivo el</w:t>
      </w:r>
      <w:r w:rsidR="005F1362" w:rsidRPr="006B089F">
        <w:rPr>
          <w:rFonts w:ascii="Palatino Linotype" w:eastAsia="Times New Roman" w:hAnsi="Palatino Linotype" w:cs="Times New Roman"/>
          <w:b/>
          <w:color w:val="000000" w:themeColor="text1"/>
        </w:rPr>
        <w:t xml:space="preserve"> SUJETO OBLIGADO, </w:t>
      </w:r>
      <w:r w:rsidR="005F1362" w:rsidRPr="006B089F">
        <w:rPr>
          <w:rFonts w:ascii="Palatino Linotype" w:eastAsia="Times New Roman" w:hAnsi="Palatino Linotype" w:cs="Times New Roman"/>
          <w:color w:val="000000" w:themeColor="text1"/>
        </w:rPr>
        <w:t>se procede a dictar la presente resolución, con base en los siguientes:</w:t>
      </w:r>
    </w:p>
    <w:p w14:paraId="77146FFC" w14:textId="77777777" w:rsidR="009B16DA" w:rsidRPr="006B089F" w:rsidRDefault="009B16DA" w:rsidP="00466C65">
      <w:pPr>
        <w:spacing w:line="360" w:lineRule="auto"/>
        <w:jc w:val="both"/>
        <w:rPr>
          <w:rFonts w:ascii="Palatino Linotype" w:eastAsia="Times New Roman" w:hAnsi="Palatino Linotype" w:cs="Times New Roman"/>
          <w:color w:val="000000" w:themeColor="text1"/>
        </w:rPr>
      </w:pPr>
    </w:p>
    <w:p w14:paraId="769E1410" w14:textId="77F45709" w:rsidR="00587366" w:rsidRPr="006B089F" w:rsidRDefault="00662C69" w:rsidP="00466C65">
      <w:pPr>
        <w:pStyle w:val="Ttulo1"/>
        <w:spacing w:before="0" w:line="360" w:lineRule="auto"/>
        <w:jc w:val="center"/>
        <w:rPr>
          <w:b/>
          <w:color w:val="000000" w:themeColor="text1"/>
          <w:szCs w:val="24"/>
        </w:rPr>
      </w:pPr>
      <w:bookmarkStart w:id="0" w:name="_Toc461555884"/>
      <w:bookmarkStart w:id="1" w:name="_Toc466371847"/>
      <w:bookmarkStart w:id="2" w:name="_Toc87456484"/>
      <w:r w:rsidRPr="006B089F">
        <w:rPr>
          <w:b/>
          <w:color w:val="000000" w:themeColor="text1"/>
          <w:szCs w:val="24"/>
        </w:rPr>
        <w:t>A</w:t>
      </w:r>
      <w:r w:rsidR="00C967DD" w:rsidRPr="006B089F">
        <w:rPr>
          <w:b/>
          <w:color w:val="000000" w:themeColor="text1"/>
          <w:szCs w:val="24"/>
        </w:rPr>
        <w:t xml:space="preserve"> </w:t>
      </w:r>
      <w:r w:rsidRPr="006B089F">
        <w:rPr>
          <w:b/>
          <w:color w:val="000000" w:themeColor="text1"/>
          <w:szCs w:val="24"/>
        </w:rPr>
        <w:t>N</w:t>
      </w:r>
      <w:r w:rsidR="00C967DD" w:rsidRPr="006B089F">
        <w:rPr>
          <w:b/>
          <w:color w:val="000000" w:themeColor="text1"/>
          <w:szCs w:val="24"/>
        </w:rPr>
        <w:t xml:space="preserve"> </w:t>
      </w:r>
      <w:r w:rsidRPr="006B089F">
        <w:rPr>
          <w:b/>
          <w:color w:val="000000" w:themeColor="text1"/>
          <w:szCs w:val="24"/>
        </w:rPr>
        <w:t>T</w:t>
      </w:r>
      <w:r w:rsidR="00C967DD" w:rsidRPr="006B089F">
        <w:rPr>
          <w:b/>
          <w:color w:val="000000" w:themeColor="text1"/>
          <w:szCs w:val="24"/>
        </w:rPr>
        <w:t xml:space="preserve"> </w:t>
      </w:r>
      <w:r w:rsidRPr="006B089F">
        <w:rPr>
          <w:b/>
          <w:color w:val="000000" w:themeColor="text1"/>
          <w:szCs w:val="24"/>
        </w:rPr>
        <w:t>E</w:t>
      </w:r>
      <w:r w:rsidR="00C967DD" w:rsidRPr="006B089F">
        <w:rPr>
          <w:b/>
          <w:color w:val="000000" w:themeColor="text1"/>
          <w:szCs w:val="24"/>
        </w:rPr>
        <w:t xml:space="preserve"> </w:t>
      </w:r>
      <w:r w:rsidRPr="006B089F">
        <w:rPr>
          <w:b/>
          <w:color w:val="000000" w:themeColor="text1"/>
          <w:szCs w:val="24"/>
        </w:rPr>
        <w:t>C</w:t>
      </w:r>
      <w:r w:rsidR="00C967DD" w:rsidRPr="006B089F">
        <w:rPr>
          <w:b/>
          <w:color w:val="000000" w:themeColor="text1"/>
          <w:szCs w:val="24"/>
        </w:rPr>
        <w:t xml:space="preserve"> </w:t>
      </w:r>
      <w:r w:rsidRPr="006B089F">
        <w:rPr>
          <w:b/>
          <w:color w:val="000000" w:themeColor="text1"/>
          <w:szCs w:val="24"/>
        </w:rPr>
        <w:t>E</w:t>
      </w:r>
      <w:r w:rsidR="00C967DD" w:rsidRPr="006B089F">
        <w:rPr>
          <w:b/>
          <w:color w:val="000000" w:themeColor="text1"/>
          <w:szCs w:val="24"/>
        </w:rPr>
        <w:t xml:space="preserve"> </w:t>
      </w:r>
      <w:r w:rsidRPr="006B089F">
        <w:rPr>
          <w:b/>
          <w:color w:val="000000" w:themeColor="text1"/>
          <w:szCs w:val="24"/>
        </w:rPr>
        <w:t>D</w:t>
      </w:r>
      <w:r w:rsidR="00C967DD" w:rsidRPr="006B089F">
        <w:rPr>
          <w:b/>
          <w:color w:val="000000" w:themeColor="text1"/>
          <w:szCs w:val="24"/>
        </w:rPr>
        <w:t xml:space="preserve"> </w:t>
      </w:r>
      <w:r w:rsidRPr="006B089F">
        <w:rPr>
          <w:b/>
          <w:color w:val="000000" w:themeColor="text1"/>
          <w:szCs w:val="24"/>
        </w:rPr>
        <w:t>E</w:t>
      </w:r>
      <w:r w:rsidR="00C967DD" w:rsidRPr="006B089F">
        <w:rPr>
          <w:b/>
          <w:color w:val="000000" w:themeColor="text1"/>
          <w:szCs w:val="24"/>
        </w:rPr>
        <w:t xml:space="preserve"> </w:t>
      </w:r>
      <w:r w:rsidRPr="006B089F">
        <w:rPr>
          <w:b/>
          <w:color w:val="000000" w:themeColor="text1"/>
          <w:szCs w:val="24"/>
        </w:rPr>
        <w:t>N</w:t>
      </w:r>
      <w:r w:rsidR="00C967DD" w:rsidRPr="006B089F">
        <w:rPr>
          <w:b/>
          <w:color w:val="000000" w:themeColor="text1"/>
          <w:szCs w:val="24"/>
        </w:rPr>
        <w:t xml:space="preserve"> </w:t>
      </w:r>
      <w:r w:rsidRPr="006B089F">
        <w:rPr>
          <w:b/>
          <w:color w:val="000000" w:themeColor="text1"/>
          <w:szCs w:val="24"/>
        </w:rPr>
        <w:t>T</w:t>
      </w:r>
      <w:r w:rsidR="00C967DD" w:rsidRPr="006B089F">
        <w:rPr>
          <w:b/>
          <w:color w:val="000000" w:themeColor="text1"/>
          <w:szCs w:val="24"/>
        </w:rPr>
        <w:t xml:space="preserve"> </w:t>
      </w:r>
      <w:r w:rsidRPr="006B089F">
        <w:rPr>
          <w:b/>
          <w:color w:val="000000" w:themeColor="text1"/>
          <w:szCs w:val="24"/>
        </w:rPr>
        <w:t>E</w:t>
      </w:r>
      <w:r w:rsidR="00C967DD" w:rsidRPr="006B089F">
        <w:rPr>
          <w:b/>
          <w:color w:val="000000" w:themeColor="text1"/>
          <w:szCs w:val="24"/>
        </w:rPr>
        <w:t xml:space="preserve"> </w:t>
      </w:r>
      <w:r w:rsidRPr="006B089F">
        <w:rPr>
          <w:b/>
          <w:color w:val="000000" w:themeColor="text1"/>
          <w:szCs w:val="24"/>
        </w:rPr>
        <w:t>S</w:t>
      </w:r>
      <w:bookmarkEnd w:id="0"/>
      <w:bookmarkEnd w:id="1"/>
      <w:bookmarkEnd w:id="2"/>
    </w:p>
    <w:p w14:paraId="534154BA" w14:textId="77777777" w:rsidR="00724E91" w:rsidRPr="006B089F" w:rsidRDefault="00724E91" w:rsidP="00724E91">
      <w:pPr>
        <w:rPr>
          <w:lang w:eastAsia="en-US"/>
        </w:rPr>
      </w:pPr>
    </w:p>
    <w:p w14:paraId="402A4C0A" w14:textId="6B70B6BC" w:rsidR="00D9392E" w:rsidRPr="006B089F" w:rsidRDefault="005F0007" w:rsidP="00724E91">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6B089F">
        <w:rPr>
          <w:rFonts w:ascii="Palatino Linotype" w:eastAsia="Calibri" w:hAnsi="Palatino Linotype" w:cs="Arial"/>
          <w:color w:val="000000" w:themeColor="text1"/>
          <w:lang w:val="es-ES"/>
        </w:rPr>
        <w:t>El</w:t>
      </w:r>
      <w:r w:rsidR="00D9392E" w:rsidRPr="006B089F">
        <w:rPr>
          <w:rFonts w:ascii="Palatino Linotype" w:eastAsia="Calibri" w:hAnsi="Palatino Linotype" w:cs="Arial"/>
          <w:color w:val="000000" w:themeColor="text1"/>
          <w:lang w:val="es-ES"/>
        </w:rPr>
        <w:t xml:space="preserve"> </w:t>
      </w:r>
      <w:r w:rsidR="000978FE" w:rsidRPr="006B089F">
        <w:rPr>
          <w:rFonts w:ascii="Palatino Linotype" w:eastAsia="Calibri" w:hAnsi="Palatino Linotype" w:cs="Arial"/>
          <w:color w:val="000000" w:themeColor="text1"/>
          <w:lang w:val="es-ES"/>
        </w:rPr>
        <w:t>diecisiete</w:t>
      </w:r>
      <w:r w:rsidR="00304056" w:rsidRPr="006B089F">
        <w:rPr>
          <w:rFonts w:ascii="Palatino Linotype" w:eastAsia="Calibri" w:hAnsi="Palatino Linotype" w:cs="Arial"/>
          <w:color w:val="000000" w:themeColor="text1"/>
          <w:lang w:val="es-ES"/>
        </w:rPr>
        <w:t xml:space="preserve"> </w:t>
      </w:r>
      <w:r w:rsidR="007076C5" w:rsidRPr="006B089F">
        <w:rPr>
          <w:rFonts w:ascii="Palatino Linotype" w:eastAsia="Calibri" w:hAnsi="Palatino Linotype" w:cs="Arial"/>
          <w:color w:val="000000" w:themeColor="text1"/>
          <w:lang w:val="es-ES"/>
        </w:rPr>
        <w:t>(</w:t>
      </w:r>
      <w:r w:rsidR="000978FE" w:rsidRPr="006B089F">
        <w:rPr>
          <w:rFonts w:ascii="Palatino Linotype" w:eastAsia="Calibri" w:hAnsi="Palatino Linotype" w:cs="Arial"/>
          <w:color w:val="000000" w:themeColor="text1"/>
          <w:lang w:val="es-ES"/>
        </w:rPr>
        <w:t>17</w:t>
      </w:r>
      <w:r w:rsidR="007076C5" w:rsidRPr="006B089F">
        <w:rPr>
          <w:rFonts w:ascii="Palatino Linotype" w:eastAsia="Calibri" w:hAnsi="Palatino Linotype" w:cs="Arial"/>
          <w:color w:val="000000" w:themeColor="text1"/>
          <w:lang w:val="es-ES"/>
        </w:rPr>
        <w:t xml:space="preserve">) de </w:t>
      </w:r>
      <w:r w:rsidR="000978FE" w:rsidRPr="006B089F">
        <w:rPr>
          <w:rFonts w:ascii="Palatino Linotype" w:eastAsia="Calibri" w:hAnsi="Palatino Linotype" w:cs="Arial"/>
          <w:color w:val="000000" w:themeColor="text1"/>
          <w:lang w:val="es-ES"/>
        </w:rPr>
        <w:t>octubre</w:t>
      </w:r>
      <w:r w:rsidR="00B31E90" w:rsidRPr="006B089F">
        <w:rPr>
          <w:rFonts w:ascii="Palatino Linotype" w:eastAsia="Calibri" w:hAnsi="Palatino Linotype" w:cs="Arial"/>
          <w:color w:val="000000" w:themeColor="text1"/>
          <w:lang w:val="es-ES"/>
        </w:rPr>
        <w:t xml:space="preserve"> de dos mil veinti</w:t>
      </w:r>
      <w:r w:rsidR="00DC6944" w:rsidRPr="006B089F">
        <w:rPr>
          <w:rFonts w:ascii="Palatino Linotype" w:eastAsia="Calibri" w:hAnsi="Palatino Linotype" w:cs="Arial"/>
          <w:color w:val="000000" w:themeColor="text1"/>
          <w:lang w:val="es-ES"/>
        </w:rPr>
        <w:t>dós</w:t>
      </w:r>
      <w:r w:rsidR="005F1362" w:rsidRPr="006B089F">
        <w:rPr>
          <w:rFonts w:ascii="Palatino Linotype" w:eastAsia="Calibri" w:hAnsi="Palatino Linotype" w:cs="Arial"/>
          <w:color w:val="000000" w:themeColor="text1"/>
          <w:lang w:val="es-ES"/>
        </w:rPr>
        <w:t xml:space="preserve">, </w:t>
      </w:r>
      <w:r w:rsidR="004E197E" w:rsidRPr="006B089F">
        <w:rPr>
          <w:rFonts w:ascii="Palatino Linotype" w:eastAsia="Calibri" w:hAnsi="Palatino Linotype" w:cs="Arial"/>
          <w:color w:val="000000" w:themeColor="text1"/>
          <w:lang w:val="es-ES"/>
        </w:rPr>
        <w:t>el</w:t>
      </w:r>
      <w:r w:rsidR="00B31E90" w:rsidRPr="006B089F">
        <w:rPr>
          <w:rFonts w:ascii="Palatino Linotype" w:hAnsi="Palatino Linotype"/>
          <w:color w:val="000000" w:themeColor="text1"/>
        </w:rPr>
        <w:t xml:space="preserve"> particular</w:t>
      </w:r>
      <w:r w:rsidR="005F1362" w:rsidRPr="006B089F">
        <w:rPr>
          <w:rFonts w:ascii="Palatino Linotype" w:hAnsi="Palatino Linotype"/>
          <w:color w:val="000000" w:themeColor="text1"/>
        </w:rPr>
        <w:t xml:space="preserve"> presentó</w:t>
      </w:r>
      <w:r w:rsidR="005F1362" w:rsidRPr="006B089F">
        <w:rPr>
          <w:rFonts w:ascii="Palatino Linotype" w:hAnsi="Palatino Linotype"/>
          <w:b/>
          <w:color w:val="000000" w:themeColor="text1"/>
        </w:rPr>
        <w:t xml:space="preserve"> </w:t>
      </w:r>
      <w:r w:rsidR="00127E68" w:rsidRPr="006B089F">
        <w:rPr>
          <w:rFonts w:ascii="Palatino Linotype" w:hAnsi="Palatino Linotype"/>
          <w:bCs/>
          <w:color w:val="000000" w:themeColor="text1"/>
        </w:rPr>
        <w:t xml:space="preserve">a través </w:t>
      </w:r>
      <w:r w:rsidR="00DE4F75" w:rsidRPr="006B089F">
        <w:rPr>
          <w:rFonts w:ascii="Palatino Linotype" w:hAnsi="Palatino Linotype"/>
          <w:bCs/>
          <w:color w:val="000000" w:themeColor="text1"/>
        </w:rPr>
        <w:t>de</w:t>
      </w:r>
      <w:r w:rsidR="004863BC" w:rsidRPr="006B089F">
        <w:rPr>
          <w:rFonts w:ascii="Palatino Linotype" w:hAnsi="Palatino Linotype"/>
          <w:bCs/>
          <w:color w:val="000000" w:themeColor="text1"/>
        </w:rPr>
        <w:t xml:space="preserve">l </w:t>
      </w:r>
      <w:r w:rsidR="00675CE0" w:rsidRPr="006B089F">
        <w:rPr>
          <w:rFonts w:ascii="Palatino Linotype" w:eastAsia="Calibri" w:hAnsi="Palatino Linotype" w:cs="Arial"/>
          <w:b/>
          <w:color w:val="000000" w:themeColor="text1"/>
          <w:lang w:val="es-ES"/>
        </w:rPr>
        <w:t>Sistema de Acceso, Rectificación, Cancelación y Oposición de Personales del Estado de México (SARCOEM)</w:t>
      </w:r>
      <w:r w:rsidR="005F1362" w:rsidRPr="006B089F">
        <w:rPr>
          <w:rFonts w:ascii="Palatino Linotype" w:eastAsia="Calibri" w:hAnsi="Palatino Linotype" w:cs="Arial"/>
          <w:b/>
          <w:color w:val="000000" w:themeColor="text1"/>
          <w:lang w:val="es-ES"/>
        </w:rPr>
        <w:t>,</w:t>
      </w:r>
      <w:r w:rsidR="005F1362" w:rsidRPr="006B089F">
        <w:rPr>
          <w:rFonts w:ascii="Palatino Linotype" w:eastAsia="Calibri" w:hAnsi="Palatino Linotype" w:cs="Arial"/>
          <w:color w:val="000000" w:themeColor="text1"/>
          <w:lang w:val="es-ES"/>
        </w:rPr>
        <w:t xml:space="preserve"> la solicitud de </w:t>
      </w:r>
      <w:r w:rsidR="000978FE" w:rsidRPr="006B089F">
        <w:rPr>
          <w:rFonts w:ascii="Palatino Linotype" w:eastAsia="Calibri" w:hAnsi="Palatino Linotype" w:cs="Arial"/>
          <w:color w:val="000000" w:themeColor="text1"/>
          <w:lang w:val="es-ES"/>
        </w:rPr>
        <w:t>acceso a datos personales</w:t>
      </w:r>
      <w:r w:rsidR="005F1362" w:rsidRPr="006B089F">
        <w:rPr>
          <w:rFonts w:ascii="Palatino Linotype" w:eastAsia="Calibri" w:hAnsi="Palatino Linotype" w:cs="Arial"/>
          <w:color w:val="000000" w:themeColor="text1"/>
          <w:lang w:val="es-ES"/>
        </w:rPr>
        <w:t xml:space="preserve"> registrada con el número</w:t>
      </w:r>
      <w:r w:rsidR="005F1362" w:rsidRPr="006B089F">
        <w:rPr>
          <w:rFonts w:ascii="Palatino Linotype" w:hAnsi="Palatino Linotype"/>
          <w:b/>
          <w:bCs/>
          <w:color w:val="000000" w:themeColor="text1"/>
        </w:rPr>
        <w:t xml:space="preserve"> </w:t>
      </w:r>
      <w:r w:rsidR="00724E91" w:rsidRPr="006B089F">
        <w:rPr>
          <w:rFonts w:ascii="Palatino Linotype" w:hAnsi="Palatino Linotype"/>
          <w:b/>
          <w:bCs/>
          <w:color w:val="000000" w:themeColor="text1"/>
        </w:rPr>
        <w:t>0000</w:t>
      </w:r>
      <w:r w:rsidR="000978FE" w:rsidRPr="006B089F">
        <w:rPr>
          <w:rFonts w:ascii="Palatino Linotype" w:hAnsi="Palatino Linotype"/>
          <w:b/>
          <w:bCs/>
          <w:color w:val="000000" w:themeColor="text1"/>
        </w:rPr>
        <w:t>5</w:t>
      </w:r>
      <w:r w:rsidR="00724E91" w:rsidRPr="006B089F">
        <w:rPr>
          <w:rFonts w:ascii="Palatino Linotype" w:hAnsi="Palatino Linotype"/>
          <w:b/>
          <w:bCs/>
          <w:color w:val="000000" w:themeColor="text1"/>
        </w:rPr>
        <w:t>/</w:t>
      </w:r>
      <w:r w:rsidR="000978FE" w:rsidRPr="006B089F">
        <w:rPr>
          <w:rFonts w:ascii="Palatino Linotype" w:hAnsi="Palatino Linotype"/>
          <w:b/>
          <w:bCs/>
          <w:color w:val="000000" w:themeColor="text1"/>
        </w:rPr>
        <w:t>TENANCIN</w:t>
      </w:r>
      <w:r w:rsidR="00724E91" w:rsidRPr="006B089F">
        <w:rPr>
          <w:rFonts w:ascii="Palatino Linotype" w:hAnsi="Palatino Linotype"/>
          <w:b/>
          <w:bCs/>
          <w:color w:val="000000" w:themeColor="text1"/>
        </w:rPr>
        <w:t>/</w:t>
      </w:r>
      <w:r w:rsidR="000978FE" w:rsidRPr="006B089F">
        <w:rPr>
          <w:rFonts w:ascii="Palatino Linotype" w:hAnsi="Palatino Linotype"/>
          <w:b/>
          <w:bCs/>
          <w:color w:val="000000" w:themeColor="text1"/>
        </w:rPr>
        <w:t>A</w:t>
      </w:r>
      <w:r w:rsidR="00773C76" w:rsidRPr="006B089F">
        <w:rPr>
          <w:rFonts w:ascii="Palatino Linotype" w:hAnsi="Palatino Linotype"/>
          <w:b/>
          <w:bCs/>
          <w:color w:val="000000" w:themeColor="text1"/>
        </w:rPr>
        <w:t>D</w:t>
      </w:r>
      <w:r w:rsidR="00724E91" w:rsidRPr="006B089F">
        <w:rPr>
          <w:rFonts w:ascii="Palatino Linotype" w:hAnsi="Palatino Linotype"/>
          <w:b/>
          <w:bCs/>
          <w:color w:val="000000" w:themeColor="text1"/>
        </w:rPr>
        <w:t>/2022</w:t>
      </w:r>
      <w:r w:rsidR="005F1362" w:rsidRPr="006B089F">
        <w:rPr>
          <w:rFonts w:ascii="Palatino Linotype" w:hAnsi="Palatino Linotype"/>
          <w:b/>
          <w:bCs/>
          <w:color w:val="000000" w:themeColor="text1"/>
        </w:rPr>
        <w:t>,</w:t>
      </w:r>
      <w:r w:rsidR="005F1362" w:rsidRPr="006B089F">
        <w:rPr>
          <w:rFonts w:ascii="Palatino Linotype" w:eastAsia="Calibri" w:hAnsi="Palatino Linotype" w:cs="Arial"/>
          <w:color w:val="000000" w:themeColor="text1"/>
          <w:lang w:val="es-ES"/>
        </w:rPr>
        <w:t xml:space="preserve"> </w:t>
      </w:r>
      <w:r w:rsidR="009B16DA" w:rsidRPr="006B089F">
        <w:rPr>
          <w:rFonts w:ascii="Palatino Linotype" w:eastAsia="Calibri" w:hAnsi="Palatino Linotype" w:cs="Arial"/>
          <w:color w:val="000000" w:themeColor="text1"/>
          <w:lang w:val="es-ES"/>
        </w:rPr>
        <w:t>en la que</w:t>
      </w:r>
      <w:r w:rsidR="005F1362" w:rsidRPr="006B089F">
        <w:rPr>
          <w:rFonts w:ascii="Palatino Linotype" w:eastAsia="Calibri" w:hAnsi="Palatino Linotype" w:cs="Arial"/>
          <w:color w:val="000000" w:themeColor="text1"/>
          <w:lang w:val="es-ES"/>
        </w:rPr>
        <w:t xml:space="preserve"> requirió</w:t>
      </w:r>
      <w:r w:rsidR="00022D89" w:rsidRPr="006B089F">
        <w:rPr>
          <w:rFonts w:ascii="Palatino Linotype" w:eastAsia="Calibri" w:hAnsi="Palatino Linotype" w:cs="Arial"/>
          <w:color w:val="000000" w:themeColor="text1"/>
          <w:lang w:val="es-ES"/>
        </w:rPr>
        <w:t xml:space="preserve"> lo siguiente</w:t>
      </w:r>
      <w:r w:rsidR="005F1362" w:rsidRPr="006B089F">
        <w:rPr>
          <w:rFonts w:ascii="Palatino Linotype" w:eastAsia="Calibri" w:hAnsi="Palatino Linotype" w:cs="Arial"/>
          <w:color w:val="000000" w:themeColor="text1"/>
          <w:lang w:val="es-ES"/>
        </w:rPr>
        <w:t>:</w:t>
      </w:r>
    </w:p>
    <w:p w14:paraId="76EB7490" w14:textId="77777777" w:rsidR="00B31E90" w:rsidRPr="006B089F" w:rsidRDefault="00B31E90" w:rsidP="00466C65">
      <w:pPr>
        <w:pStyle w:val="Prrafodelista"/>
        <w:spacing w:line="360" w:lineRule="auto"/>
        <w:ind w:left="567" w:right="567"/>
        <w:jc w:val="both"/>
        <w:rPr>
          <w:rFonts w:ascii="Palatino Linotype" w:hAnsi="Palatino Linotype"/>
          <w:i/>
          <w:color w:val="000000" w:themeColor="text1"/>
        </w:rPr>
      </w:pPr>
    </w:p>
    <w:p w14:paraId="605C5067" w14:textId="3CB41F4F" w:rsidR="0097210F" w:rsidRPr="006B089F" w:rsidRDefault="005F1362" w:rsidP="00466C65">
      <w:pPr>
        <w:pStyle w:val="Prrafodelista"/>
        <w:spacing w:line="360" w:lineRule="auto"/>
        <w:ind w:left="567" w:right="567"/>
        <w:jc w:val="both"/>
        <w:rPr>
          <w:rFonts w:ascii="Palatino Linotype" w:hAnsi="Palatino Linotype"/>
          <w:i/>
          <w:color w:val="000000" w:themeColor="text1"/>
        </w:rPr>
      </w:pPr>
      <w:r w:rsidRPr="006B089F">
        <w:rPr>
          <w:rFonts w:ascii="Palatino Linotype" w:hAnsi="Palatino Linotype"/>
          <w:i/>
          <w:color w:val="000000" w:themeColor="text1"/>
        </w:rPr>
        <w:t>“</w:t>
      </w:r>
      <w:r w:rsidR="000978FE" w:rsidRPr="006B089F">
        <w:rPr>
          <w:rFonts w:ascii="Palatino Linotype" w:hAnsi="Palatino Linotype"/>
          <w:bCs/>
          <w:i/>
          <w:color w:val="000000"/>
        </w:rPr>
        <w:t>Por medio del presente sistema, solicito toda información en posesión del sujeto obligado denominado Ayuntamiento de Tenancingo.</w:t>
      </w:r>
      <w:r w:rsidRPr="006B089F">
        <w:rPr>
          <w:rFonts w:ascii="Palatino Linotype" w:hAnsi="Palatino Linotype"/>
          <w:i/>
          <w:color w:val="000000" w:themeColor="text1"/>
        </w:rPr>
        <w:t>” (Sic).</w:t>
      </w:r>
    </w:p>
    <w:p w14:paraId="010F49EF" w14:textId="4293FA51" w:rsidR="004E197E" w:rsidRPr="006B089F" w:rsidRDefault="004E197E" w:rsidP="00466C65">
      <w:pPr>
        <w:pStyle w:val="Prrafodelista"/>
        <w:spacing w:line="360" w:lineRule="auto"/>
        <w:ind w:left="567" w:right="567"/>
        <w:jc w:val="both"/>
        <w:rPr>
          <w:rFonts w:ascii="Palatino Linotype" w:hAnsi="Palatino Linotype"/>
          <w:i/>
          <w:color w:val="000000" w:themeColor="text1"/>
        </w:rPr>
      </w:pPr>
    </w:p>
    <w:p w14:paraId="21CC49C4" w14:textId="5E862F0E" w:rsidR="000978FE" w:rsidRPr="006B089F" w:rsidRDefault="000978FE" w:rsidP="00466C65">
      <w:pPr>
        <w:pStyle w:val="Prrafodelista"/>
        <w:numPr>
          <w:ilvl w:val="0"/>
          <w:numId w:val="1"/>
        </w:numPr>
        <w:tabs>
          <w:tab w:val="left" w:pos="426"/>
        </w:tabs>
        <w:spacing w:line="360" w:lineRule="auto"/>
        <w:jc w:val="both"/>
        <w:rPr>
          <w:rFonts w:ascii="Palatino Linotype" w:hAnsi="Palatino Linotype"/>
          <w:color w:val="000000" w:themeColor="text1"/>
        </w:rPr>
      </w:pPr>
      <w:r w:rsidRPr="006B089F">
        <w:rPr>
          <w:rFonts w:ascii="Palatino Linotype" w:hAnsi="Palatino Linotype"/>
          <w:color w:val="000000" w:themeColor="text1"/>
        </w:rPr>
        <w:t>El Particular señaló como modalidad de acceso a datos personales: SARCOEM</w:t>
      </w:r>
    </w:p>
    <w:p w14:paraId="5CC81E80" w14:textId="77777777" w:rsidR="000978FE" w:rsidRPr="006B089F" w:rsidRDefault="000978FE" w:rsidP="000978FE">
      <w:pPr>
        <w:pStyle w:val="Prrafodelista"/>
        <w:tabs>
          <w:tab w:val="left" w:pos="426"/>
        </w:tabs>
        <w:spacing w:line="360" w:lineRule="auto"/>
        <w:ind w:left="0"/>
        <w:jc w:val="both"/>
        <w:rPr>
          <w:rFonts w:ascii="Palatino Linotype" w:hAnsi="Palatino Linotype"/>
          <w:color w:val="000000" w:themeColor="text1"/>
        </w:rPr>
      </w:pPr>
    </w:p>
    <w:p w14:paraId="1F4B2329" w14:textId="77777777" w:rsidR="000978FE" w:rsidRPr="006B089F" w:rsidRDefault="00D53FC7" w:rsidP="00466C65">
      <w:pPr>
        <w:pStyle w:val="Prrafodelista"/>
        <w:numPr>
          <w:ilvl w:val="0"/>
          <w:numId w:val="1"/>
        </w:numPr>
        <w:tabs>
          <w:tab w:val="left" w:pos="426"/>
        </w:tabs>
        <w:spacing w:line="360" w:lineRule="auto"/>
        <w:jc w:val="both"/>
        <w:rPr>
          <w:rFonts w:ascii="Palatino Linotype" w:hAnsi="Palatino Linotype"/>
          <w:color w:val="000000" w:themeColor="text1"/>
        </w:rPr>
      </w:pPr>
      <w:r w:rsidRPr="006B089F">
        <w:rPr>
          <w:rFonts w:ascii="Palatino Linotype" w:hAnsi="Palatino Linotype"/>
          <w:color w:val="000000" w:themeColor="text1"/>
        </w:rPr>
        <w:t xml:space="preserve">El </w:t>
      </w:r>
      <w:r w:rsidR="000978FE" w:rsidRPr="006B089F">
        <w:rPr>
          <w:rFonts w:ascii="Palatino Linotype" w:hAnsi="Palatino Linotype"/>
          <w:color w:val="000000" w:themeColor="text1"/>
        </w:rPr>
        <w:t>dieciocho</w:t>
      </w:r>
      <w:r w:rsidRPr="006B089F">
        <w:rPr>
          <w:rFonts w:ascii="Palatino Linotype" w:hAnsi="Palatino Linotype"/>
          <w:color w:val="000000" w:themeColor="text1"/>
        </w:rPr>
        <w:t xml:space="preserve"> (</w:t>
      </w:r>
      <w:r w:rsidR="000978FE" w:rsidRPr="006B089F">
        <w:rPr>
          <w:rFonts w:ascii="Palatino Linotype" w:hAnsi="Palatino Linotype"/>
          <w:color w:val="000000" w:themeColor="text1"/>
        </w:rPr>
        <w:t>18</w:t>
      </w:r>
      <w:r w:rsidRPr="006B089F">
        <w:rPr>
          <w:rFonts w:ascii="Palatino Linotype" w:hAnsi="Palatino Linotype"/>
          <w:color w:val="000000" w:themeColor="text1"/>
        </w:rPr>
        <w:t xml:space="preserve">) de </w:t>
      </w:r>
      <w:r w:rsidR="000978FE" w:rsidRPr="006B089F">
        <w:rPr>
          <w:rFonts w:ascii="Palatino Linotype" w:hAnsi="Palatino Linotype"/>
          <w:color w:val="000000" w:themeColor="text1"/>
        </w:rPr>
        <w:t>octubre</w:t>
      </w:r>
      <w:r w:rsidRPr="006B089F">
        <w:rPr>
          <w:rFonts w:ascii="Palatino Linotype" w:hAnsi="Palatino Linotype"/>
          <w:color w:val="000000" w:themeColor="text1"/>
        </w:rPr>
        <w:t xml:space="preserve"> de dos mil veintidós el Sujeto Obligado </w:t>
      </w:r>
      <w:r w:rsidR="000978FE" w:rsidRPr="006B089F">
        <w:rPr>
          <w:rFonts w:ascii="Palatino Linotype" w:hAnsi="Palatino Linotype"/>
          <w:color w:val="000000" w:themeColor="text1"/>
        </w:rPr>
        <w:t>solicitó una aclaración en los siguientes términos:</w:t>
      </w:r>
    </w:p>
    <w:p w14:paraId="6F7892F7" w14:textId="77777777" w:rsidR="000978FE" w:rsidRPr="006B089F" w:rsidRDefault="000978FE" w:rsidP="000978FE">
      <w:pPr>
        <w:pStyle w:val="Prrafodelista"/>
        <w:tabs>
          <w:tab w:val="left" w:pos="426"/>
        </w:tabs>
        <w:spacing w:line="360" w:lineRule="auto"/>
        <w:ind w:right="616"/>
        <w:jc w:val="both"/>
        <w:rPr>
          <w:rFonts w:ascii="Palatino Linotype" w:hAnsi="Palatino Linotype"/>
          <w:i/>
          <w:color w:val="000000" w:themeColor="text1"/>
          <w:sz w:val="22"/>
        </w:rPr>
      </w:pPr>
      <w:r w:rsidRPr="006B089F">
        <w:rPr>
          <w:rFonts w:ascii="Palatino Linotype" w:hAnsi="Palatino Linotype"/>
          <w:i/>
          <w:color w:val="000000" w:themeColor="text1"/>
          <w:sz w:val="22"/>
        </w:rPr>
        <w:lastRenderedPageBreak/>
        <w:t>Con fundamento en el articulo 159 de la Ley de Transparencia y Acceso a la Información Pública del Estado de México y Municipios, se le requiere para que dentro del plazo de diez días hábiles realice lo siguiente:</w:t>
      </w:r>
    </w:p>
    <w:p w14:paraId="7FAAFDF8" w14:textId="77777777" w:rsidR="000978FE" w:rsidRPr="006B089F" w:rsidRDefault="000978FE" w:rsidP="000978FE">
      <w:pPr>
        <w:pStyle w:val="Prrafodelista"/>
        <w:tabs>
          <w:tab w:val="left" w:pos="426"/>
        </w:tabs>
        <w:spacing w:line="360" w:lineRule="auto"/>
        <w:ind w:right="616"/>
        <w:jc w:val="both"/>
        <w:rPr>
          <w:rFonts w:ascii="Palatino Linotype" w:hAnsi="Palatino Linotype"/>
          <w:i/>
          <w:color w:val="000000" w:themeColor="text1"/>
          <w:sz w:val="22"/>
        </w:rPr>
      </w:pPr>
      <w:r w:rsidRPr="006B089F">
        <w:rPr>
          <w:rFonts w:ascii="Palatino Linotype" w:hAnsi="Palatino Linotype"/>
          <w:i/>
          <w:color w:val="000000" w:themeColor="text1"/>
          <w:sz w:val="22"/>
        </w:rPr>
        <w:t>Se solicita que especifique el tipo de información que solicita, ya que es bastante ambigua su solicitud.</w:t>
      </w:r>
    </w:p>
    <w:p w14:paraId="5DDE1731" w14:textId="77777777" w:rsidR="000978FE" w:rsidRPr="006B089F" w:rsidRDefault="000978FE" w:rsidP="000978FE">
      <w:pPr>
        <w:pStyle w:val="Prrafodelista"/>
        <w:tabs>
          <w:tab w:val="left" w:pos="426"/>
        </w:tabs>
        <w:spacing w:line="360" w:lineRule="auto"/>
        <w:ind w:right="616"/>
        <w:jc w:val="both"/>
        <w:rPr>
          <w:rFonts w:ascii="Palatino Linotype" w:hAnsi="Palatino Linotype"/>
          <w:i/>
          <w:color w:val="000000" w:themeColor="text1"/>
          <w:sz w:val="22"/>
        </w:rPr>
      </w:pPr>
      <w:r w:rsidRPr="006B089F">
        <w:rPr>
          <w:rFonts w:ascii="Palatino Linotype" w:hAnsi="Palatino Linotype"/>
          <w:i/>
          <w:color w:val="000000" w:themeColor="text1"/>
          <w:sz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2C2C95A2" w14:textId="77777777" w:rsidR="000978FE" w:rsidRPr="006B089F" w:rsidRDefault="000978FE" w:rsidP="000978FE">
      <w:pPr>
        <w:pStyle w:val="Prrafodelista"/>
        <w:tabs>
          <w:tab w:val="left" w:pos="426"/>
        </w:tabs>
        <w:spacing w:line="360" w:lineRule="auto"/>
        <w:ind w:right="616"/>
        <w:jc w:val="both"/>
        <w:rPr>
          <w:rFonts w:ascii="Palatino Linotype" w:hAnsi="Palatino Linotype"/>
          <w:i/>
          <w:color w:val="000000" w:themeColor="text1"/>
          <w:sz w:val="22"/>
        </w:rPr>
      </w:pPr>
      <w:r w:rsidRPr="006B089F">
        <w:rPr>
          <w:rFonts w:ascii="Palatino Linotype" w:hAnsi="Palatino Linotype"/>
          <w:i/>
          <w:color w:val="000000" w:themeColor="text1"/>
          <w:sz w:val="22"/>
        </w:rPr>
        <w:t>ATENTAMENTE</w:t>
      </w:r>
    </w:p>
    <w:p w14:paraId="151CD270" w14:textId="457531BB" w:rsidR="000978FE" w:rsidRPr="006B089F" w:rsidRDefault="000978FE" w:rsidP="000978FE">
      <w:pPr>
        <w:pStyle w:val="Prrafodelista"/>
        <w:tabs>
          <w:tab w:val="left" w:pos="426"/>
        </w:tabs>
        <w:spacing w:line="360" w:lineRule="auto"/>
        <w:ind w:right="616"/>
        <w:jc w:val="both"/>
        <w:rPr>
          <w:rFonts w:ascii="Palatino Linotype" w:hAnsi="Palatino Linotype"/>
          <w:i/>
          <w:color w:val="000000" w:themeColor="text1"/>
          <w:sz w:val="22"/>
        </w:rPr>
      </w:pPr>
      <w:r w:rsidRPr="006B089F">
        <w:rPr>
          <w:rFonts w:ascii="Palatino Linotype" w:hAnsi="Palatino Linotype"/>
          <w:i/>
          <w:color w:val="000000" w:themeColor="text1"/>
          <w:sz w:val="22"/>
        </w:rPr>
        <w:t>L. en D. OSCAR MANUEL MARTINEZ RODRIGUEZ</w:t>
      </w:r>
    </w:p>
    <w:p w14:paraId="0DC1C2DF" w14:textId="77777777" w:rsidR="000978FE" w:rsidRPr="006B089F" w:rsidRDefault="000978FE" w:rsidP="000978FE">
      <w:pPr>
        <w:pStyle w:val="Prrafodelista"/>
        <w:rPr>
          <w:rFonts w:ascii="Palatino Linotype" w:hAnsi="Palatino Linotype"/>
          <w:color w:val="000000" w:themeColor="text1"/>
        </w:rPr>
      </w:pPr>
    </w:p>
    <w:p w14:paraId="4EDB65EC" w14:textId="554CDFC8" w:rsidR="000978FE" w:rsidRPr="006B089F" w:rsidRDefault="000978FE" w:rsidP="00773C76">
      <w:pPr>
        <w:pStyle w:val="Prrafodelista"/>
        <w:numPr>
          <w:ilvl w:val="0"/>
          <w:numId w:val="1"/>
        </w:numPr>
        <w:tabs>
          <w:tab w:val="left" w:pos="426"/>
        </w:tabs>
        <w:spacing w:line="360" w:lineRule="auto"/>
        <w:jc w:val="both"/>
        <w:rPr>
          <w:rFonts w:ascii="Palatino Linotype" w:hAnsi="Palatino Linotype"/>
          <w:color w:val="000000" w:themeColor="text1"/>
        </w:rPr>
      </w:pPr>
      <w:r w:rsidRPr="006B089F">
        <w:rPr>
          <w:rFonts w:ascii="Palatino Linotype" w:hAnsi="Palatino Linotype"/>
          <w:color w:val="000000" w:themeColor="text1"/>
        </w:rPr>
        <w:t>El treinta y uno (31) de octubre de dos mil veintidós, el Particular respondió la aclaración en los siguientes términos:</w:t>
      </w:r>
    </w:p>
    <w:p w14:paraId="6FDDFA8C" w14:textId="4494D0C9" w:rsidR="000978FE" w:rsidRPr="006B089F" w:rsidRDefault="000978FE" w:rsidP="000978FE">
      <w:pPr>
        <w:pStyle w:val="Prrafodelista"/>
        <w:tabs>
          <w:tab w:val="left" w:pos="426"/>
        </w:tabs>
        <w:spacing w:line="360" w:lineRule="auto"/>
        <w:ind w:left="567" w:right="616"/>
        <w:jc w:val="both"/>
        <w:rPr>
          <w:rFonts w:ascii="Palatino Linotype" w:hAnsi="Palatino Linotype"/>
          <w:i/>
          <w:color w:val="000000" w:themeColor="text1"/>
          <w:sz w:val="22"/>
        </w:rPr>
      </w:pPr>
      <w:r w:rsidRPr="006B089F">
        <w:rPr>
          <w:rFonts w:ascii="Palatino Linotype" w:hAnsi="Palatino Linotype"/>
          <w:i/>
          <w:color w:val="000000" w:themeColor="text1"/>
          <w:sz w:val="22"/>
        </w:rPr>
        <w:t>“Requiero toda la información que tenga el Ayuntamiento de Tenancingo, de mi persona, C. Vilma Bustos Aburto, ya sea en sus distintas direcciones que conforma este ayuntamiento.”</w:t>
      </w:r>
    </w:p>
    <w:p w14:paraId="31E1C45F" w14:textId="77777777" w:rsidR="000978FE" w:rsidRPr="006B089F" w:rsidRDefault="000978FE" w:rsidP="000978FE">
      <w:pPr>
        <w:pStyle w:val="Prrafodelista"/>
        <w:tabs>
          <w:tab w:val="left" w:pos="426"/>
        </w:tabs>
        <w:spacing w:line="360" w:lineRule="auto"/>
        <w:ind w:left="0"/>
        <w:jc w:val="both"/>
        <w:rPr>
          <w:rFonts w:ascii="Palatino Linotype" w:hAnsi="Palatino Linotype"/>
          <w:color w:val="000000" w:themeColor="text1"/>
        </w:rPr>
      </w:pPr>
    </w:p>
    <w:p w14:paraId="5EEC552D" w14:textId="77777777" w:rsidR="000978FE" w:rsidRPr="006B089F" w:rsidRDefault="003B4F19" w:rsidP="00773C76">
      <w:pPr>
        <w:pStyle w:val="Prrafodelista"/>
        <w:numPr>
          <w:ilvl w:val="0"/>
          <w:numId w:val="1"/>
        </w:numPr>
        <w:tabs>
          <w:tab w:val="left" w:pos="426"/>
        </w:tabs>
        <w:spacing w:line="360" w:lineRule="auto"/>
        <w:jc w:val="both"/>
        <w:rPr>
          <w:rFonts w:ascii="Palatino Linotype" w:hAnsi="Palatino Linotype"/>
          <w:color w:val="000000" w:themeColor="text1"/>
        </w:rPr>
      </w:pPr>
      <w:r w:rsidRPr="006B089F">
        <w:rPr>
          <w:rFonts w:ascii="Palatino Linotype" w:hAnsi="Palatino Linotype"/>
          <w:color w:val="000000" w:themeColor="text1"/>
        </w:rPr>
        <w:t xml:space="preserve">El Sujeto Obligado </w:t>
      </w:r>
      <w:r w:rsidR="000978FE" w:rsidRPr="006B089F">
        <w:rPr>
          <w:rFonts w:ascii="Palatino Linotype" w:hAnsi="Palatino Linotype"/>
          <w:color w:val="000000" w:themeColor="text1"/>
        </w:rPr>
        <w:t>no dio respuesta a la solicitud de acceso a datos personales.</w:t>
      </w:r>
    </w:p>
    <w:p w14:paraId="0FE552DD" w14:textId="77777777" w:rsidR="003B4F19" w:rsidRPr="006B089F" w:rsidRDefault="003B4F19" w:rsidP="003B4F19">
      <w:pPr>
        <w:pStyle w:val="Prrafodelista"/>
        <w:tabs>
          <w:tab w:val="left" w:pos="426"/>
        </w:tabs>
        <w:spacing w:line="360" w:lineRule="auto"/>
        <w:ind w:left="0"/>
        <w:jc w:val="both"/>
        <w:rPr>
          <w:rFonts w:ascii="Palatino Linotype" w:hAnsi="Palatino Linotype"/>
          <w:color w:val="000000" w:themeColor="text1"/>
        </w:rPr>
      </w:pPr>
    </w:p>
    <w:p w14:paraId="272B63B3" w14:textId="18D6D03A" w:rsidR="000D5A1D" w:rsidRPr="006B089F" w:rsidRDefault="000978FE" w:rsidP="00762F21">
      <w:pPr>
        <w:pStyle w:val="Prrafodelista"/>
        <w:numPr>
          <w:ilvl w:val="0"/>
          <w:numId w:val="1"/>
        </w:numPr>
        <w:tabs>
          <w:tab w:val="left" w:pos="426"/>
        </w:tabs>
        <w:spacing w:line="360" w:lineRule="auto"/>
        <w:jc w:val="both"/>
        <w:rPr>
          <w:rFonts w:ascii="Palatino Linotype" w:hAnsi="Palatino Linotype"/>
          <w:color w:val="000000" w:themeColor="text1"/>
        </w:rPr>
      </w:pPr>
      <w:r w:rsidRPr="006B089F">
        <w:rPr>
          <w:rFonts w:ascii="Palatino Linotype" w:eastAsia="MS Mincho" w:hAnsi="Palatino Linotype" w:cs="Times New Roman"/>
          <w:color w:val="000000" w:themeColor="text1"/>
        </w:rPr>
        <w:t>El trece</w:t>
      </w:r>
      <w:r w:rsidR="00D0377B" w:rsidRPr="006B089F">
        <w:rPr>
          <w:rFonts w:ascii="Palatino Linotype" w:eastAsia="MS Mincho" w:hAnsi="Palatino Linotype" w:cs="Times New Roman"/>
          <w:color w:val="000000" w:themeColor="text1"/>
        </w:rPr>
        <w:t xml:space="preserve"> </w:t>
      </w:r>
      <w:r w:rsidR="007076C5" w:rsidRPr="006B089F">
        <w:rPr>
          <w:rFonts w:ascii="Palatino Linotype" w:eastAsia="MS Mincho" w:hAnsi="Palatino Linotype" w:cs="Times New Roman"/>
          <w:color w:val="000000" w:themeColor="text1"/>
        </w:rPr>
        <w:t>(</w:t>
      </w:r>
      <w:r w:rsidRPr="006B089F">
        <w:rPr>
          <w:rFonts w:ascii="Palatino Linotype" w:eastAsia="MS Mincho" w:hAnsi="Palatino Linotype" w:cs="Times New Roman"/>
          <w:color w:val="000000" w:themeColor="text1"/>
        </w:rPr>
        <w:t>13</w:t>
      </w:r>
      <w:r w:rsidR="007076C5" w:rsidRPr="006B089F">
        <w:rPr>
          <w:rFonts w:ascii="Palatino Linotype" w:eastAsia="MS Mincho" w:hAnsi="Palatino Linotype" w:cs="Times New Roman"/>
          <w:color w:val="000000" w:themeColor="text1"/>
        </w:rPr>
        <w:t xml:space="preserve">) de </w:t>
      </w:r>
      <w:r w:rsidRPr="006B089F">
        <w:rPr>
          <w:rFonts w:ascii="Palatino Linotype" w:eastAsia="MS Mincho" w:hAnsi="Palatino Linotype" w:cs="Times New Roman"/>
          <w:color w:val="000000" w:themeColor="text1"/>
        </w:rPr>
        <w:t>diciembre</w:t>
      </w:r>
      <w:r w:rsidR="007F6232" w:rsidRPr="006B089F">
        <w:rPr>
          <w:rFonts w:ascii="Palatino Linotype" w:eastAsia="MS Mincho" w:hAnsi="Palatino Linotype" w:cs="Times New Roman"/>
          <w:color w:val="000000" w:themeColor="text1"/>
        </w:rPr>
        <w:t xml:space="preserve"> </w:t>
      </w:r>
      <w:r w:rsidR="00CB07B9" w:rsidRPr="006B089F">
        <w:rPr>
          <w:rFonts w:ascii="Palatino Linotype" w:eastAsia="MS Mincho" w:hAnsi="Palatino Linotype" w:cs="Times New Roman"/>
          <w:color w:val="000000" w:themeColor="text1"/>
        </w:rPr>
        <w:t>de dos mil veintidós</w:t>
      </w:r>
      <w:r w:rsidR="00963723" w:rsidRPr="006B089F">
        <w:rPr>
          <w:rFonts w:ascii="Palatino Linotype" w:eastAsia="MS Mincho" w:hAnsi="Palatino Linotype" w:cs="Times New Roman"/>
          <w:color w:val="000000" w:themeColor="text1"/>
        </w:rPr>
        <w:t xml:space="preserve">, </w:t>
      </w:r>
      <w:r w:rsidR="00F2730E" w:rsidRPr="006B089F">
        <w:rPr>
          <w:rFonts w:ascii="Palatino Linotype" w:eastAsia="Times New Roman" w:hAnsi="Palatino Linotype" w:cs="Arial"/>
          <w:color w:val="000000" w:themeColor="text1"/>
          <w:lang w:val="es-ES"/>
        </w:rPr>
        <w:t>derivado</w:t>
      </w:r>
      <w:r w:rsidR="00561ED1" w:rsidRPr="006B089F">
        <w:rPr>
          <w:rFonts w:ascii="Palatino Linotype" w:eastAsia="Times New Roman" w:hAnsi="Palatino Linotype" w:cs="Arial"/>
          <w:color w:val="000000" w:themeColor="text1"/>
          <w:lang w:val="es-ES"/>
        </w:rPr>
        <w:t xml:space="preserve"> de la </w:t>
      </w:r>
      <w:r w:rsidRPr="006B089F">
        <w:rPr>
          <w:rFonts w:ascii="Palatino Linotype" w:eastAsia="Times New Roman" w:hAnsi="Palatino Linotype" w:cs="Arial"/>
          <w:color w:val="000000" w:themeColor="text1"/>
          <w:lang w:val="es-ES"/>
        </w:rPr>
        <w:t xml:space="preserve">falta de </w:t>
      </w:r>
      <w:r w:rsidR="00561ED1" w:rsidRPr="006B089F">
        <w:rPr>
          <w:rFonts w:ascii="Palatino Linotype" w:eastAsia="Times New Roman" w:hAnsi="Palatino Linotype" w:cs="Arial"/>
          <w:color w:val="000000" w:themeColor="text1"/>
          <w:lang w:val="es-ES"/>
        </w:rPr>
        <w:t xml:space="preserve">respuesta emitida por el </w:t>
      </w:r>
      <w:r w:rsidR="00561ED1" w:rsidRPr="006B089F">
        <w:rPr>
          <w:rFonts w:ascii="Palatino Linotype" w:eastAsia="Times New Roman" w:hAnsi="Palatino Linotype" w:cs="Arial"/>
          <w:b/>
          <w:color w:val="000000" w:themeColor="text1"/>
          <w:lang w:val="es-ES"/>
        </w:rPr>
        <w:t>SUJETO OBLIGADO</w:t>
      </w:r>
      <w:r w:rsidR="00561ED1" w:rsidRPr="006B089F">
        <w:rPr>
          <w:rFonts w:ascii="Palatino Linotype" w:eastAsia="Times New Roman" w:hAnsi="Palatino Linotype" w:cs="Arial"/>
          <w:color w:val="000000" w:themeColor="text1"/>
          <w:lang w:val="es-ES"/>
        </w:rPr>
        <w:t xml:space="preserve">, </w:t>
      </w:r>
      <w:r w:rsidR="00F2730E" w:rsidRPr="006B089F">
        <w:rPr>
          <w:rFonts w:ascii="Palatino Linotype" w:eastAsia="Times New Roman" w:hAnsi="Palatino Linotype" w:cs="Arial"/>
          <w:color w:val="000000" w:themeColor="text1"/>
          <w:lang w:val="es-ES"/>
        </w:rPr>
        <w:t>el</w:t>
      </w:r>
      <w:r w:rsidR="005F1362" w:rsidRPr="006B089F">
        <w:rPr>
          <w:rFonts w:ascii="Palatino Linotype" w:eastAsia="Times New Roman" w:hAnsi="Palatino Linotype" w:cs="Arial"/>
          <w:color w:val="000000" w:themeColor="text1"/>
          <w:lang w:val="es-ES"/>
        </w:rPr>
        <w:t xml:space="preserve"> particular</w:t>
      </w:r>
      <w:r w:rsidR="00DB4BEF" w:rsidRPr="006B089F">
        <w:rPr>
          <w:rFonts w:ascii="Palatino Linotype" w:eastAsia="Times New Roman" w:hAnsi="Palatino Linotype" w:cs="Arial"/>
          <w:color w:val="000000" w:themeColor="text1"/>
          <w:lang w:val="es-ES"/>
        </w:rPr>
        <w:t xml:space="preserve"> interpuso</w:t>
      </w:r>
      <w:r w:rsidR="009316E9" w:rsidRPr="006B089F">
        <w:rPr>
          <w:rFonts w:ascii="Palatino Linotype" w:eastAsia="Times New Roman" w:hAnsi="Palatino Linotype" w:cs="Arial"/>
          <w:color w:val="000000" w:themeColor="text1"/>
          <w:lang w:val="es-ES"/>
        </w:rPr>
        <w:t xml:space="preserve"> </w:t>
      </w:r>
      <w:r w:rsidR="00102D65" w:rsidRPr="006B089F">
        <w:rPr>
          <w:rFonts w:ascii="Palatino Linotype" w:eastAsia="Times New Roman" w:hAnsi="Palatino Linotype" w:cs="Arial"/>
          <w:color w:val="000000" w:themeColor="text1"/>
          <w:lang w:val="es-ES"/>
        </w:rPr>
        <w:t>el</w:t>
      </w:r>
      <w:r w:rsidR="004D68F8" w:rsidRPr="006B089F">
        <w:rPr>
          <w:rFonts w:ascii="Palatino Linotype" w:eastAsia="Times New Roman" w:hAnsi="Palatino Linotype" w:cs="Arial"/>
          <w:color w:val="000000" w:themeColor="text1"/>
          <w:lang w:val="es-ES"/>
        </w:rPr>
        <w:t xml:space="preserve"> recurso de revisión </w:t>
      </w:r>
      <w:r w:rsidRPr="006B089F">
        <w:rPr>
          <w:rFonts w:ascii="Palatino Linotype" w:hAnsi="Palatino Linotype"/>
          <w:b/>
        </w:rPr>
        <w:t>17273/INFOEM/AD/RR/2022</w:t>
      </w:r>
      <w:r w:rsidR="009A0461" w:rsidRPr="006B089F">
        <w:rPr>
          <w:rFonts w:ascii="Palatino Linotype" w:eastAsia="Calibri" w:hAnsi="Palatino Linotype" w:cs="Arial"/>
          <w:b/>
          <w:color w:val="000000" w:themeColor="text1"/>
          <w:lang w:val="es-ES"/>
        </w:rPr>
        <w:t>;</w:t>
      </w:r>
      <w:r w:rsidR="00102D65" w:rsidRPr="006B089F">
        <w:rPr>
          <w:rFonts w:ascii="Palatino Linotype" w:eastAsia="Times New Roman" w:hAnsi="Palatino Linotype" w:cs="Arial"/>
          <w:color w:val="000000" w:themeColor="text1"/>
          <w:lang w:val="es-ES"/>
        </w:rPr>
        <w:t xml:space="preserve"> impugnación</w:t>
      </w:r>
      <w:r w:rsidR="004D68F8" w:rsidRPr="006B089F">
        <w:rPr>
          <w:rFonts w:ascii="Palatino Linotype" w:eastAsia="Times New Roman" w:hAnsi="Palatino Linotype" w:cs="Arial"/>
          <w:color w:val="000000" w:themeColor="text1"/>
          <w:lang w:val="es-ES"/>
        </w:rPr>
        <w:t xml:space="preserve"> </w:t>
      </w:r>
      <w:r w:rsidR="00A45546" w:rsidRPr="006B089F">
        <w:rPr>
          <w:rFonts w:ascii="Palatino Linotype" w:eastAsia="Times New Roman" w:hAnsi="Palatino Linotype" w:cs="Arial"/>
          <w:color w:val="000000" w:themeColor="text1"/>
          <w:lang w:val="es-ES"/>
        </w:rPr>
        <w:t xml:space="preserve">en </w:t>
      </w:r>
      <w:r w:rsidR="00977D37" w:rsidRPr="006B089F">
        <w:rPr>
          <w:rFonts w:ascii="Palatino Linotype" w:eastAsia="Times New Roman" w:hAnsi="Palatino Linotype" w:cs="Arial"/>
          <w:color w:val="000000" w:themeColor="text1"/>
          <w:lang w:val="es-ES"/>
        </w:rPr>
        <w:t>la</w:t>
      </w:r>
      <w:r w:rsidR="00A45546" w:rsidRPr="006B089F">
        <w:rPr>
          <w:rFonts w:ascii="Palatino Linotype" w:eastAsia="Times New Roman" w:hAnsi="Palatino Linotype" w:cs="Arial"/>
          <w:color w:val="000000" w:themeColor="text1"/>
          <w:lang w:val="es-ES"/>
        </w:rPr>
        <w:t xml:space="preserve"> que refirió </w:t>
      </w:r>
      <w:r w:rsidR="004D68F8" w:rsidRPr="006B089F">
        <w:rPr>
          <w:rFonts w:ascii="Palatino Linotype" w:eastAsia="Times New Roman" w:hAnsi="Palatino Linotype" w:cs="Arial"/>
          <w:color w:val="000000" w:themeColor="text1"/>
          <w:lang w:val="es-ES"/>
        </w:rPr>
        <w:t>lo siguiente:</w:t>
      </w:r>
    </w:p>
    <w:p w14:paraId="5D958B88" w14:textId="267E5D68" w:rsidR="00E34622" w:rsidRPr="006B089F" w:rsidRDefault="00E34622" w:rsidP="000978FE">
      <w:pPr>
        <w:pStyle w:val="Prrafodelista"/>
        <w:numPr>
          <w:ilvl w:val="0"/>
          <w:numId w:val="25"/>
        </w:numPr>
        <w:tabs>
          <w:tab w:val="left" w:pos="426"/>
        </w:tabs>
        <w:spacing w:line="360" w:lineRule="auto"/>
        <w:ind w:left="567"/>
        <w:jc w:val="both"/>
        <w:rPr>
          <w:rFonts w:ascii="Palatino Linotype" w:eastAsia="Times New Roman" w:hAnsi="Palatino Linotype" w:cs="Times New Roman"/>
          <w:sz w:val="22"/>
          <w:lang w:eastAsia="es-MX"/>
        </w:rPr>
      </w:pPr>
      <w:r w:rsidRPr="006B089F">
        <w:rPr>
          <w:rFonts w:ascii="Palatino Linotype" w:eastAsia="Times New Roman" w:hAnsi="Palatino Linotype" w:cs="Arial"/>
          <w:b/>
          <w:color w:val="000000" w:themeColor="text1"/>
          <w:sz w:val="22"/>
          <w:lang w:val="es-ES"/>
        </w:rPr>
        <w:t>Acto impugnado:</w:t>
      </w:r>
      <w:r w:rsidRPr="006B089F">
        <w:rPr>
          <w:rFonts w:ascii="Palatino Linotype" w:eastAsia="Times New Roman" w:hAnsi="Palatino Linotype" w:cs="Arial"/>
          <w:color w:val="000000" w:themeColor="text1"/>
          <w:sz w:val="22"/>
          <w:lang w:val="es-ES"/>
        </w:rPr>
        <w:t xml:space="preserve"> “</w:t>
      </w:r>
      <w:r w:rsidR="000978FE" w:rsidRPr="006B089F">
        <w:rPr>
          <w:rFonts w:ascii="Palatino Linotype" w:eastAsia="Times New Roman" w:hAnsi="Palatino Linotype" w:cs="Times New Roman"/>
          <w:i/>
          <w:sz w:val="22"/>
          <w:lang w:eastAsia="es-MX"/>
        </w:rPr>
        <w:t>No se me da respuesta</w:t>
      </w:r>
      <w:r w:rsidRPr="006B089F">
        <w:rPr>
          <w:rFonts w:ascii="Palatino Linotype" w:eastAsia="Times New Roman" w:hAnsi="Palatino Linotype" w:cs="Arial"/>
          <w:i/>
          <w:color w:val="000000" w:themeColor="text1"/>
          <w:sz w:val="22"/>
          <w:lang w:val="es-ES"/>
        </w:rPr>
        <w:t>”</w:t>
      </w:r>
      <w:r w:rsidRPr="006B089F">
        <w:rPr>
          <w:rFonts w:ascii="Palatino Linotype" w:eastAsia="Times New Roman" w:hAnsi="Palatino Linotype" w:cs="Arial"/>
          <w:color w:val="000000" w:themeColor="text1"/>
          <w:sz w:val="22"/>
          <w:lang w:val="es-ES"/>
        </w:rPr>
        <w:t xml:space="preserve"> (Sic).</w:t>
      </w:r>
    </w:p>
    <w:p w14:paraId="17F94CC8" w14:textId="721917E6" w:rsidR="00991FD9" w:rsidRPr="006B089F" w:rsidRDefault="00901BB1" w:rsidP="000978FE">
      <w:pPr>
        <w:pStyle w:val="Prrafodelista"/>
        <w:numPr>
          <w:ilvl w:val="0"/>
          <w:numId w:val="2"/>
        </w:numPr>
        <w:tabs>
          <w:tab w:val="left" w:pos="426"/>
        </w:tabs>
        <w:spacing w:line="360" w:lineRule="auto"/>
        <w:ind w:left="567"/>
        <w:jc w:val="both"/>
        <w:rPr>
          <w:rFonts w:ascii="Palatino Linotype" w:eastAsia="Times New Roman" w:hAnsi="Palatino Linotype" w:cs="Arial"/>
          <w:i/>
          <w:color w:val="000000" w:themeColor="text1"/>
          <w:sz w:val="22"/>
          <w:lang w:val="es-ES"/>
        </w:rPr>
      </w:pPr>
      <w:r w:rsidRPr="006B089F">
        <w:rPr>
          <w:rFonts w:ascii="Palatino Linotype" w:eastAsia="Times New Roman" w:hAnsi="Palatino Linotype" w:cs="Arial"/>
          <w:b/>
          <w:color w:val="000000" w:themeColor="text1"/>
          <w:sz w:val="22"/>
          <w:lang w:val="es-ES"/>
        </w:rPr>
        <w:t>Motivos o razones de inconformidad:</w:t>
      </w:r>
      <w:r w:rsidRPr="006B089F">
        <w:rPr>
          <w:rFonts w:ascii="Palatino Linotype" w:eastAsia="Times New Roman" w:hAnsi="Palatino Linotype" w:cs="Arial"/>
          <w:color w:val="000000" w:themeColor="text1"/>
          <w:sz w:val="22"/>
          <w:lang w:val="es-ES"/>
        </w:rPr>
        <w:t xml:space="preserve"> </w:t>
      </w:r>
      <w:r w:rsidR="00991FD9" w:rsidRPr="006B089F">
        <w:rPr>
          <w:rFonts w:ascii="Palatino Linotype" w:eastAsia="Times New Roman" w:hAnsi="Palatino Linotype" w:cs="Arial"/>
          <w:i/>
          <w:color w:val="000000" w:themeColor="text1"/>
          <w:sz w:val="22"/>
          <w:lang w:val="es-ES"/>
        </w:rPr>
        <w:t>“</w:t>
      </w:r>
      <w:r w:rsidR="000978FE" w:rsidRPr="006B089F">
        <w:rPr>
          <w:rFonts w:ascii="Palatino Linotype" w:eastAsia="Times New Roman" w:hAnsi="Palatino Linotype" w:cs="Arial"/>
          <w:i/>
          <w:color w:val="000000" w:themeColor="text1"/>
          <w:sz w:val="22"/>
          <w:lang w:val="es-ES"/>
        </w:rPr>
        <w:t>No se me da respuesta</w:t>
      </w:r>
      <w:r w:rsidR="00991FD9" w:rsidRPr="006B089F">
        <w:rPr>
          <w:rFonts w:ascii="Palatino Linotype" w:eastAsia="Times New Roman" w:hAnsi="Palatino Linotype" w:cs="Arial"/>
          <w:i/>
          <w:color w:val="000000" w:themeColor="text1"/>
          <w:sz w:val="22"/>
          <w:lang w:val="es-ES"/>
        </w:rPr>
        <w:t>”</w:t>
      </w:r>
    </w:p>
    <w:p w14:paraId="3875A9E7" w14:textId="77777777" w:rsidR="00AD2900" w:rsidRPr="006B089F" w:rsidRDefault="00AD2900" w:rsidP="00466C65">
      <w:pPr>
        <w:pStyle w:val="Prrafodelista"/>
        <w:tabs>
          <w:tab w:val="left" w:pos="426"/>
        </w:tabs>
        <w:spacing w:line="360" w:lineRule="auto"/>
        <w:ind w:left="1004"/>
        <w:jc w:val="both"/>
        <w:rPr>
          <w:rFonts w:ascii="Palatino Linotype" w:eastAsia="Times New Roman" w:hAnsi="Palatino Linotype" w:cs="Arial"/>
          <w:color w:val="000000" w:themeColor="text1"/>
          <w:lang w:val="es-ES"/>
        </w:rPr>
      </w:pPr>
    </w:p>
    <w:p w14:paraId="65CB77BE" w14:textId="6D8EAF74" w:rsidR="005F1362" w:rsidRPr="006B089F" w:rsidRDefault="005F1362" w:rsidP="00466C65">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6B089F">
        <w:rPr>
          <w:rFonts w:ascii="Palatino Linotype" w:eastAsia="Times New Roman" w:hAnsi="Palatino Linotype" w:cs="Arial"/>
          <w:color w:val="000000" w:themeColor="text1"/>
          <w:lang w:val="es-ES"/>
        </w:rPr>
        <w:lastRenderedPageBreak/>
        <w:t xml:space="preserve">Se registró el recurso de revisión bajo el número de expediente </w:t>
      </w:r>
      <w:r w:rsidR="004F785F" w:rsidRPr="006B089F">
        <w:rPr>
          <w:rFonts w:ascii="Palatino Linotype" w:hAnsi="Palatino Linotype" w:cs="Arial"/>
          <w:bCs/>
          <w:color w:val="000000" w:themeColor="text1"/>
        </w:rPr>
        <w:t>al rubro indicado, asi</w:t>
      </w:r>
      <w:r w:rsidRPr="006B089F">
        <w:rPr>
          <w:rFonts w:ascii="Palatino Linotype" w:hAnsi="Palatino Linotype" w:cs="Arial"/>
          <w:bCs/>
          <w:color w:val="000000" w:themeColor="text1"/>
        </w:rPr>
        <w:t xml:space="preserve">mismo, con fundamento en lo dispuesto por el </w:t>
      </w:r>
      <w:r w:rsidRPr="006B089F">
        <w:rPr>
          <w:rFonts w:ascii="Palatino Linotype" w:eastAsia="Calibri" w:hAnsi="Palatino Linotype" w:cs="Arial"/>
          <w:bCs/>
          <w:color w:val="000000" w:themeColor="text1"/>
          <w:lang w:val="es-ES"/>
        </w:rPr>
        <w:t xml:space="preserve">artículo 185 fracción I de la Ley de Transparencia y Acceso a la Información Pública del Estado de México y Municipios </w:t>
      </w:r>
      <w:r w:rsidR="00675CE0" w:rsidRPr="006B089F">
        <w:rPr>
          <w:rFonts w:ascii="Palatino Linotype" w:eastAsia="Calibri" w:hAnsi="Palatino Linotype" w:cs="Arial"/>
          <w:bCs/>
          <w:color w:val="000000" w:themeColor="text1"/>
          <w:lang w:val="es-ES"/>
        </w:rPr>
        <w:t xml:space="preserve">de aplicación supletoria, </w:t>
      </w:r>
      <w:r w:rsidRPr="006B089F">
        <w:rPr>
          <w:rFonts w:ascii="Palatino Linotype" w:eastAsia="Times New Roman" w:hAnsi="Palatino Linotype" w:cs="Arial"/>
          <w:bCs/>
          <w:color w:val="000000" w:themeColor="text1"/>
          <w:lang w:val="es-ES"/>
        </w:rPr>
        <w:t xml:space="preserve">se turnó </w:t>
      </w:r>
      <w:r w:rsidR="0096234B" w:rsidRPr="006B089F">
        <w:rPr>
          <w:rFonts w:ascii="Palatino Linotype" w:eastAsia="Times New Roman" w:hAnsi="Palatino Linotype" w:cs="Arial"/>
          <w:bCs/>
          <w:color w:val="000000" w:themeColor="text1"/>
          <w:lang w:val="es-ES"/>
        </w:rPr>
        <w:t xml:space="preserve">a la </w:t>
      </w:r>
      <w:r w:rsidR="0096234B" w:rsidRPr="006B089F">
        <w:rPr>
          <w:rFonts w:ascii="Palatino Linotype" w:eastAsia="Times New Roman" w:hAnsi="Palatino Linotype" w:cs="Arial"/>
          <w:b/>
          <w:bCs/>
          <w:color w:val="000000" w:themeColor="text1"/>
          <w:lang w:val="es-ES"/>
        </w:rPr>
        <w:t xml:space="preserve">Comisionada </w:t>
      </w:r>
      <w:r w:rsidR="00D12402" w:rsidRPr="006B089F">
        <w:rPr>
          <w:rFonts w:ascii="Palatino Linotype" w:eastAsia="Times New Roman" w:hAnsi="Palatino Linotype" w:cs="Arial"/>
          <w:b/>
          <w:bCs/>
          <w:color w:val="000000" w:themeColor="text1"/>
          <w:lang w:val="es-ES"/>
        </w:rPr>
        <w:t>María del Rosario Mejía Ayala</w:t>
      </w:r>
      <w:r w:rsidRPr="006B089F">
        <w:rPr>
          <w:rFonts w:ascii="Palatino Linotype" w:eastAsia="Times New Roman" w:hAnsi="Palatino Linotype" w:cs="Arial"/>
          <w:bCs/>
          <w:color w:val="000000" w:themeColor="text1"/>
          <w:lang w:val="es-ES"/>
        </w:rPr>
        <w:t xml:space="preserve">, </w:t>
      </w:r>
      <w:r w:rsidR="009B16DA" w:rsidRPr="006B089F">
        <w:rPr>
          <w:rFonts w:ascii="Palatino Linotype" w:eastAsia="Times New Roman" w:hAnsi="Palatino Linotype" w:cs="Arial"/>
          <w:bCs/>
          <w:color w:val="000000" w:themeColor="text1"/>
          <w:lang w:val="es-ES"/>
        </w:rPr>
        <w:t>para</w:t>
      </w:r>
      <w:r w:rsidRPr="006B089F">
        <w:rPr>
          <w:rFonts w:ascii="Palatino Linotype" w:eastAsia="Times New Roman" w:hAnsi="Palatino Linotype" w:cs="Arial"/>
          <w:bCs/>
          <w:color w:val="000000" w:themeColor="text1"/>
          <w:lang w:val="es-ES"/>
        </w:rPr>
        <w:t xml:space="preserve"> </w:t>
      </w:r>
      <w:r w:rsidRPr="006B089F">
        <w:rPr>
          <w:rFonts w:ascii="Palatino Linotype" w:eastAsia="Times New Roman" w:hAnsi="Palatino Linotype" w:cs="Arial"/>
          <w:bCs/>
          <w:color w:val="000000" w:themeColor="text1"/>
        </w:rPr>
        <w:t>su análisis.</w:t>
      </w:r>
    </w:p>
    <w:p w14:paraId="2BDE682E" w14:textId="77777777" w:rsidR="005F1362" w:rsidRPr="006B089F" w:rsidRDefault="005F1362" w:rsidP="00466C65">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7DD2621B" w14:textId="35A9A433" w:rsidR="007446C2" w:rsidRPr="006B089F" w:rsidRDefault="0096234B" w:rsidP="00675CE0">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6B089F">
        <w:rPr>
          <w:rFonts w:ascii="Palatino Linotype" w:eastAsia="Times New Roman" w:hAnsi="Palatino Linotype" w:cs="Arial"/>
          <w:color w:val="000000" w:themeColor="text1"/>
          <w:lang w:val="es-ES"/>
        </w:rPr>
        <w:t>La</w:t>
      </w:r>
      <w:r w:rsidR="00E647FF" w:rsidRPr="006B089F">
        <w:rPr>
          <w:rFonts w:ascii="Palatino Linotype" w:eastAsia="Times New Roman" w:hAnsi="Palatino Linotype" w:cs="Arial"/>
          <w:color w:val="000000" w:themeColor="text1"/>
          <w:lang w:val="es-ES"/>
        </w:rPr>
        <w:t xml:space="preserve"> </w:t>
      </w:r>
      <w:r w:rsidR="0004686A" w:rsidRPr="006B089F">
        <w:rPr>
          <w:rFonts w:ascii="Palatino Linotype" w:eastAsia="Calibri" w:hAnsi="Palatino Linotype" w:cs="Arial"/>
          <w:color w:val="000000" w:themeColor="text1"/>
          <w:lang w:val="es-ES"/>
        </w:rPr>
        <w:t>Comisionad</w:t>
      </w:r>
      <w:r w:rsidRPr="006B089F">
        <w:rPr>
          <w:rFonts w:ascii="Palatino Linotype" w:eastAsia="Calibri" w:hAnsi="Palatino Linotype" w:cs="Arial"/>
          <w:color w:val="000000" w:themeColor="text1"/>
          <w:lang w:val="es-ES"/>
        </w:rPr>
        <w:t>a</w:t>
      </w:r>
      <w:r w:rsidR="0004686A" w:rsidRPr="006B089F">
        <w:rPr>
          <w:rFonts w:ascii="Palatino Linotype" w:eastAsia="Calibri" w:hAnsi="Palatino Linotype" w:cs="Arial"/>
          <w:color w:val="000000" w:themeColor="text1"/>
          <w:lang w:val="es-ES"/>
        </w:rPr>
        <w:t xml:space="preserve"> Ponente</w:t>
      </w:r>
      <w:r w:rsidR="006B31E7" w:rsidRPr="006B089F">
        <w:rPr>
          <w:rFonts w:ascii="Palatino Linotype" w:eastAsia="Calibri" w:hAnsi="Palatino Linotype" w:cs="Arial"/>
          <w:color w:val="000000" w:themeColor="text1"/>
          <w:lang w:val="es-ES"/>
        </w:rPr>
        <w:t>,</w:t>
      </w:r>
      <w:r w:rsidR="0004686A" w:rsidRPr="006B089F">
        <w:rPr>
          <w:rFonts w:ascii="Palatino Linotype" w:eastAsia="Calibri" w:hAnsi="Palatino Linotype" w:cs="Arial"/>
          <w:color w:val="000000" w:themeColor="text1"/>
          <w:lang w:val="es-ES"/>
        </w:rPr>
        <w:t xml:space="preserve"> con fundamento en lo dispuesto por el</w:t>
      </w:r>
      <w:r w:rsidR="00675CE0" w:rsidRPr="006B089F">
        <w:rPr>
          <w:rFonts w:ascii="Palatino Linotype" w:eastAsia="Calibri" w:hAnsi="Palatino Linotype" w:cs="Arial"/>
          <w:color w:val="000000" w:themeColor="text1"/>
          <w:lang w:val="es-ES"/>
        </w:rPr>
        <w:t xml:space="preserve"> </w:t>
      </w:r>
      <w:r w:rsidR="00675CE0" w:rsidRPr="006B089F">
        <w:rPr>
          <w:rFonts w:ascii="Palatino Linotype" w:hAnsi="Palatino Linotype" w:cs="Arial"/>
        </w:rPr>
        <w:t>atento a lo dispuesto en los artículos 11, 127 y 131, de la Ley de Protección de Datos Personales en Posesión de Sujetos Obligados del Estado de México y Municipios, y el artículo 185, fracción II, de la Ley de Transparencia y Acceso a la Información Pública del Estado de México y Municipios de aplicación supletoria,</w:t>
      </w:r>
      <w:r w:rsidR="00675CE0" w:rsidRPr="006B089F">
        <w:rPr>
          <w:rFonts w:ascii="Palatino Linotype" w:eastAsia="Calibri" w:hAnsi="Palatino Linotype" w:cs="Arial"/>
          <w:color w:val="000000" w:themeColor="text1"/>
          <w:lang w:val="es-ES"/>
        </w:rPr>
        <w:t xml:space="preserve"> </w:t>
      </w:r>
      <w:r w:rsidR="0004686A" w:rsidRPr="006B089F">
        <w:rPr>
          <w:rFonts w:ascii="Palatino Linotype" w:eastAsia="Calibri" w:hAnsi="Palatino Linotype" w:cs="Arial"/>
          <w:color w:val="000000" w:themeColor="text1"/>
          <w:lang w:val="es-ES"/>
        </w:rPr>
        <w:t xml:space="preserve">a través </w:t>
      </w:r>
      <w:r w:rsidR="006E4E2A" w:rsidRPr="006B089F">
        <w:rPr>
          <w:rFonts w:ascii="Palatino Linotype" w:eastAsia="Calibri" w:hAnsi="Palatino Linotype" w:cs="Arial"/>
          <w:color w:val="000000" w:themeColor="text1"/>
          <w:lang w:val="es-ES"/>
        </w:rPr>
        <w:t>del</w:t>
      </w:r>
      <w:r w:rsidR="0004686A" w:rsidRPr="006B089F">
        <w:rPr>
          <w:rFonts w:ascii="Palatino Linotype" w:eastAsia="Calibri" w:hAnsi="Palatino Linotype" w:cs="Arial"/>
          <w:color w:val="000000" w:themeColor="text1"/>
          <w:lang w:val="es-ES"/>
        </w:rPr>
        <w:t xml:space="preserve"> </w:t>
      </w:r>
      <w:r w:rsidR="00B81371" w:rsidRPr="006B089F">
        <w:rPr>
          <w:rFonts w:ascii="Palatino Linotype" w:eastAsia="Calibri" w:hAnsi="Palatino Linotype" w:cs="Arial"/>
          <w:color w:val="000000" w:themeColor="text1"/>
          <w:lang w:val="es-ES"/>
        </w:rPr>
        <w:t xml:space="preserve">acuerdo </w:t>
      </w:r>
      <w:r w:rsidR="00F147C6" w:rsidRPr="006B089F">
        <w:rPr>
          <w:rFonts w:ascii="Palatino Linotype" w:eastAsia="Calibri" w:hAnsi="Palatino Linotype" w:cs="Arial"/>
          <w:color w:val="000000" w:themeColor="text1"/>
          <w:lang w:val="es-ES"/>
        </w:rPr>
        <w:t xml:space="preserve">de admisión </w:t>
      </w:r>
      <w:r w:rsidR="00091F3E" w:rsidRPr="006B089F">
        <w:rPr>
          <w:rFonts w:ascii="Palatino Linotype" w:eastAsia="Calibri" w:hAnsi="Palatino Linotype" w:cs="Arial"/>
          <w:color w:val="000000" w:themeColor="text1"/>
          <w:lang w:val="es-ES"/>
        </w:rPr>
        <w:t xml:space="preserve">de fecha </w:t>
      </w:r>
      <w:r w:rsidR="000978FE" w:rsidRPr="006B089F">
        <w:rPr>
          <w:rFonts w:ascii="Palatino Linotype" w:eastAsia="Calibri" w:hAnsi="Palatino Linotype" w:cs="Arial"/>
          <w:color w:val="000000" w:themeColor="text1"/>
          <w:lang w:val="es-ES"/>
        </w:rPr>
        <w:t>nueve</w:t>
      </w:r>
      <w:r w:rsidR="00BD6C40" w:rsidRPr="006B089F">
        <w:rPr>
          <w:rFonts w:ascii="Palatino Linotype" w:eastAsia="Calibri" w:hAnsi="Palatino Linotype" w:cs="Arial"/>
          <w:color w:val="000000" w:themeColor="text1"/>
          <w:lang w:val="es-ES"/>
        </w:rPr>
        <w:t xml:space="preserve"> (</w:t>
      </w:r>
      <w:r w:rsidR="000978FE" w:rsidRPr="006B089F">
        <w:rPr>
          <w:rFonts w:ascii="Palatino Linotype" w:eastAsia="Calibri" w:hAnsi="Palatino Linotype" w:cs="Arial"/>
          <w:color w:val="000000" w:themeColor="text1"/>
          <w:lang w:val="es-ES"/>
        </w:rPr>
        <w:t>9</w:t>
      </w:r>
      <w:r w:rsidR="00BD6C40" w:rsidRPr="006B089F">
        <w:rPr>
          <w:rFonts w:ascii="Palatino Linotype" w:eastAsia="Calibri" w:hAnsi="Palatino Linotype" w:cs="Arial"/>
          <w:color w:val="000000" w:themeColor="text1"/>
          <w:lang w:val="es-ES"/>
        </w:rPr>
        <w:t xml:space="preserve">) de </w:t>
      </w:r>
      <w:r w:rsidR="000978FE" w:rsidRPr="006B089F">
        <w:rPr>
          <w:rFonts w:ascii="Palatino Linotype" w:eastAsia="Calibri" w:hAnsi="Palatino Linotype" w:cs="Arial"/>
          <w:color w:val="000000" w:themeColor="text1"/>
          <w:lang w:val="es-ES"/>
        </w:rPr>
        <w:t>enero</w:t>
      </w:r>
      <w:r w:rsidR="00613655" w:rsidRPr="006B089F">
        <w:rPr>
          <w:rFonts w:ascii="Palatino Linotype" w:eastAsia="Calibri" w:hAnsi="Palatino Linotype" w:cs="Arial"/>
          <w:color w:val="000000" w:themeColor="text1"/>
          <w:lang w:val="es-ES"/>
        </w:rPr>
        <w:t xml:space="preserve"> de dos mil veinti</w:t>
      </w:r>
      <w:r w:rsidR="000978FE" w:rsidRPr="006B089F">
        <w:rPr>
          <w:rFonts w:ascii="Palatino Linotype" w:eastAsia="Calibri" w:hAnsi="Palatino Linotype" w:cs="Arial"/>
          <w:color w:val="000000" w:themeColor="text1"/>
          <w:lang w:val="es-ES"/>
        </w:rPr>
        <w:t>trés</w:t>
      </w:r>
      <w:r w:rsidR="006A1047" w:rsidRPr="006B089F">
        <w:rPr>
          <w:rFonts w:ascii="Palatino Linotype" w:eastAsia="Calibri" w:hAnsi="Palatino Linotype" w:cs="Arial"/>
          <w:color w:val="000000" w:themeColor="text1"/>
          <w:lang w:val="es-ES"/>
        </w:rPr>
        <w:t xml:space="preserve">, </w:t>
      </w:r>
      <w:r w:rsidR="00B81371" w:rsidRPr="006B089F">
        <w:rPr>
          <w:rFonts w:ascii="Palatino Linotype" w:eastAsia="Calibri" w:hAnsi="Palatino Linotype" w:cs="Arial"/>
          <w:color w:val="000000" w:themeColor="text1"/>
          <w:lang w:val="es-ES"/>
        </w:rPr>
        <w:t xml:space="preserve">puso a </w:t>
      </w:r>
      <w:r w:rsidR="00875167" w:rsidRPr="006B089F">
        <w:rPr>
          <w:rFonts w:ascii="Palatino Linotype" w:eastAsia="Calibri" w:hAnsi="Palatino Linotype" w:cs="Arial"/>
          <w:color w:val="000000" w:themeColor="text1"/>
          <w:lang w:val="es-ES"/>
        </w:rPr>
        <w:t>disposición</w:t>
      </w:r>
      <w:r w:rsidR="00B81371" w:rsidRPr="006B089F">
        <w:rPr>
          <w:rFonts w:ascii="Palatino Linotype" w:eastAsia="Calibri" w:hAnsi="Palatino Linotype" w:cs="Arial"/>
          <w:color w:val="000000" w:themeColor="text1"/>
          <w:lang w:val="es-ES"/>
        </w:rPr>
        <w:t xml:space="preserve"> de las partes el expediente electrónico </w:t>
      </w:r>
      <w:r w:rsidR="00B81371" w:rsidRPr="006B089F">
        <w:rPr>
          <w:rFonts w:ascii="Palatino Linotype" w:eastAsia="Calibri" w:hAnsi="Palatino Linotype" w:cs="Arial"/>
          <w:color w:val="000000" w:themeColor="text1"/>
        </w:rPr>
        <w:t xml:space="preserve">vía </w:t>
      </w:r>
      <w:r w:rsidR="00B81371" w:rsidRPr="006B089F">
        <w:rPr>
          <w:rFonts w:ascii="Palatino Linotype" w:eastAsia="Calibri" w:hAnsi="Palatino Linotype" w:cs="Arial"/>
          <w:color w:val="000000" w:themeColor="text1"/>
          <w:lang w:val="es-ES"/>
        </w:rPr>
        <w:t>Sistema de Acceso</w:t>
      </w:r>
      <w:r w:rsidR="00675CE0" w:rsidRPr="006B089F">
        <w:rPr>
          <w:rFonts w:ascii="Palatino Linotype" w:eastAsia="Calibri" w:hAnsi="Palatino Linotype" w:cs="Arial"/>
          <w:color w:val="000000" w:themeColor="text1"/>
          <w:lang w:val="es-ES"/>
        </w:rPr>
        <w:t>, Rectificación, Cancelación y Oposición de Personales del Estado de México (SARCOEM)</w:t>
      </w:r>
      <w:r w:rsidR="00B81371" w:rsidRPr="006B089F">
        <w:rPr>
          <w:rFonts w:ascii="Palatino Linotype" w:eastAsia="Calibri" w:hAnsi="Palatino Linotype" w:cs="Arial"/>
          <w:b/>
          <w:color w:val="000000" w:themeColor="text1"/>
          <w:lang w:val="es-ES"/>
        </w:rPr>
        <w:t xml:space="preserve"> </w:t>
      </w:r>
      <w:r w:rsidR="00B81371" w:rsidRPr="006B089F">
        <w:rPr>
          <w:rFonts w:ascii="Palatino Linotype" w:eastAsia="Calibri" w:hAnsi="Palatino Linotype" w:cs="Arial"/>
          <w:color w:val="000000" w:themeColor="text1"/>
          <w:lang w:val="es-ES"/>
        </w:rPr>
        <w:t xml:space="preserve">a efecto de que en un plazo máximo de siete días </w:t>
      </w:r>
      <w:r w:rsidR="00875167" w:rsidRPr="006B089F">
        <w:rPr>
          <w:rFonts w:ascii="Palatino Linotype" w:eastAsia="Calibri" w:hAnsi="Palatino Linotype" w:cs="Arial"/>
          <w:color w:val="000000" w:themeColor="text1"/>
          <w:lang w:val="es-ES"/>
        </w:rPr>
        <w:t>manifestaran</w:t>
      </w:r>
      <w:r w:rsidR="00B81371" w:rsidRPr="006B089F">
        <w:rPr>
          <w:rFonts w:ascii="Palatino Linotype" w:eastAsia="Calibri" w:hAnsi="Palatino Linotype" w:cs="Arial"/>
          <w:color w:val="000000" w:themeColor="text1"/>
          <w:lang w:val="es-ES"/>
        </w:rPr>
        <w:t xml:space="preserve"> lo que a</w:t>
      </w:r>
      <w:r w:rsidR="003A2029" w:rsidRPr="006B089F">
        <w:rPr>
          <w:rFonts w:ascii="Palatino Linotype" w:eastAsia="Calibri" w:hAnsi="Palatino Linotype" w:cs="Arial"/>
          <w:color w:val="000000" w:themeColor="text1"/>
          <w:lang w:val="es-ES"/>
        </w:rPr>
        <w:t xml:space="preserve"> su</w:t>
      </w:r>
      <w:r w:rsidR="00B81371" w:rsidRPr="006B089F">
        <w:rPr>
          <w:rFonts w:ascii="Palatino Linotype" w:eastAsia="Calibri" w:hAnsi="Palatino Linotype" w:cs="Arial"/>
          <w:color w:val="000000" w:themeColor="text1"/>
          <w:lang w:val="es-ES"/>
        </w:rPr>
        <w:t xml:space="preserve"> derecho conviniera</w:t>
      </w:r>
      <w:r w:rsidR="00875167" w:rsidRPr="006B089F">
        <w:rPr>
          <w:rFonts w:ascii="Palatino Linotype" w:eastAsia="Calibri" w:hAnsi="Palatino Linotype" w:cs="Arial"/>
          <w:color w:val="000000" w:themeColor="text1"/>
          <w:lang w:val="es-ES"/>
        </w:rPr>
        <w:t>n</w:t>
      </w:r>
      <w:r w:rsidR="00032493" w:rsidRPr="006B089F">
        <w:rPr>
          <w:rFonts w:ascii="Palatino Linotype" w:eastAsia="Calibri" w:hAnsi="Palatino Linotype" w:cs="Arial"/>
          <w:color w:val="000000" w:themeColor="text1"/>
          <w:lang w:val="es-ES"/>
        </w:rPr>
        <w:t>,</w:t>
      </w:r>
      <w:r w:rsidR="00B81371" w:rsidRPr="006B089F">
        <w:rPr>
          <w:rFonts w:ascii="Palatino Linotype" w:eastAsia="Calibri" w:hAnsi="Palatino Linotype" w:cs="Arial"/>
          <w:color w:val="000000" w:themeColor="text1"/>
          <w:lang w:val="es-ES"/>
        </w:rPr>
        <w:t xml:space="preserve"> </w:t>
      </w:r>
      <w:r w:rsidR="00875167" w:rsidRPr="006B089F">
        <w:rPr>
          <w:rFonts w:ascii="Palatino Linotype" w:eastAsia="Calibri" w:hAnsi="Palatino Linotype" w:cs="Arial"/>
          <w:color w:val="000000" w:themeColor="text1"/>
          <w:lang w:val="es-ES"/>
        </w:rPr>
        <w:t>ofrecieran pruebas y</w:t>
      </w:r>
      <w:r w:rsidR="00132C06" w:rsidRPr="006B089F">
        <w:rPr>
          <w:rFonts w:ascii="Palatino Linotype" w:eastAsia="Calibri" w:hAnsi="Palatino Linotype" w:cs="Arial"/>
          <w:color w:val="000000" w:themeColor="text1"/>
          <w:lang w:val="es-ES"/>
        </w:rPr>
        <w:t xml:space="preserve"> </w:t>
      </w:r>
      <w:r w:rsidR="00875167" w:rsidRPr="006B089F">
        <w:rPr>
          <w:rFonts w:ascii="Palatino Linotype" w:eastAsia="Calibri" w:hAnsi="Palatino Linotype" w:cs="Arial"/>
          <w:color w:val="000000" w:themeColor="text1"/>
          <w:lang w:val="es-ES"/>
        </w:rPr>
        <w:t>alegatos según corresponda a</w:t>
      </w:r>
      <w:r w:rsidR="004C20F2" w:rsidRPr="006B089F">
        <w:rPr>
          <w:rFonts w:ascii="Palatino Linotype" w:eastAsia="Calibri" w:hAnsi="Palatino Linotype" w:cs="Arial"/>
          <w:color w:val="000000" w:themeColor="text1"/>
          <w:lang w:val="es-ES"/>
        </w:rPr>
        <w:t xml:space="preserve"> </w:t>
      </w:r>
      <w:r w:rsidR="00875167" w:rsidRPr="006B089F">
        <w:rPr>
          <w:rFonts w:ascii="Palatino Linotype" w:eastAsia="Calibri" w:hAnsi="Palatino Linotype" w:cs="Arial"/>
          <w:color w:val="000000" w:themeColor="text1"/>
          <w:lang w:val="es-ES"/>
        </w:rPr>
        <w:t>l</w:t>
      </w:r>
      <w:r w:rsidR="004C20F2" w:rsidRPr="006B089F">
        <w:rPr>
          <w:rFonts w:ascii="Palatino Linotype" w:eastAsia="Calibri" w:hAnsi="Palatino Linotype" w:cs="Arial"/>
          <w:color w:val="000000" w:themeColor="text1"/>
          <w:lang w:val="es-ES"/>
        </w:rPr>
        <w:t>os</w:t>
      </w:r>
      <w:r w:rsidR="00875167" w:rsidRPr="006B089F">
        <w:rPr>
          <w:rFonts w:ascii="Palatino Linotype" w:eastAsia="Calibri" w:hAnsi="Palatino Linotype" w:cs="Arial"/>
          <w:color w:val="000000" w:themeColor="text1"/>
          <w:lang w:val="es-ES"/>
        </w:rPr>
        <w:t xml:space="preserve"> caso</w:t>
      </w:r>
      <w:r w:rsidR="004C20F2" w:rsidRPr="006B089F">
        <w:rPr>
          <w:rFonts w:ascii="Palatino Linotype" w:eastAsia="Calibri" w:hAnsi="Palatino Linotype" w:cs="Arial"/>
          <w:color w:val="000000" w:themeColor="text1"/>
          <w:lang w:val="es-ES"/>
        </w:rPr>
        <w:t>s</w:t>
      </w:r>
      <w:r w:rsidR="00875167" w:rsidRPr="006B089F">
        <w:rPr>
          <w:rFonts w:ascii="Palatino Linotype" w:eastAsia="Calibri" w:hAnsi="Palatino Linotype" w:cs="Arial"/>
          <w:color w:val="000000" w:themeColor="text1"/>
          <w:lang w:val="es-ES"/>
        </w:rPr>
        <w:t xml:space="preserve"> concreto</w:t>
      </w:r>
      <w:r w:rsidR="004C20F2" w:rsidRPr="006B089F">
        <w:rPr>
          <w:rFonts w:ascii="Palatino Linotype" w:eastAsia="Calibri" w:hAnsi="Palatino Linotype" w:cs="Arial"/>
          <w:color w:val="000000" w:themeColor="text1"/>
          <w:lang w:val="es-ES"/>
        </w:rPr>
        <w:t>s</w:t>
      </w:r>
      <w:r w:rsidR="00875167" w:rsidRPr="006B089F">
        <w:rPr>
          <w:rFonts w:ascii="Palatino Linotype" w:eastAsia="Calibri" w:hAnsi="Palatino Linotype" w:cs="Arial"/>
          <w:color w:val="000000" w:themeColor="text1"/>
          <w:lang w:val="es-ES"/>
        </w:rPr>
        <w:t xml:space="preserve">, </w:t>
      </w:r>
      <w:r w:rsidR="00F147C6" w:rsidRPr="006B089F">
        <w:rPr>
          <w:rFonts w:ascii="Palatino Linotype" w:eastAsia="Calibri" w:hAnsi="Palatino Linotype" w:cs="Arial"/>
          <w:color w:val="000000" w:themeColor="text1"/>
          <w:lang w:val="es-ES"/>
        </w:rPr>
        <w:t>de esta forma</w:t>
      </w:r>
      <w:r w:rsidR="00875167" w:rsidRPr="006B089F">
        <w:rPr>
          <w:rFonts w:ascii="Palatino Linotype" w:eastAsia="Calibri" w:hAnsi="Palatino Linotype" w:cs="Arial"/>
          <w:color w:val="000000" w:themeColor="text1"/>
          <w:lang w:val="es-ES"/>
        </w:rPr>
        <w:t xml:space="preserve"> para que el </w:t>
      </w:r>
      <w:r w:rsidR="00875167" w:rsidRPr="006B089F">
        <w:rPr>
          <w:rFonts w:ascii="Palatino Linotype" w:eastAsia="Calibri" w:hAnsi="Palatino Linotype" w:cs="Arial"/>
          <w:b/>
          <w:color w:val="000000" w:themeColor="text1"/>
          <w:lang w:val="es-ES"/>
        </w:rPr>
        <w:t>SUJETO OBLIGADO</w:t>
      </w:r>
      <w:r w:rsidR="00875167" w:rsidRPr="006B089F">
        <w:rPr>
          <w:rFonts w:ascii="Palatino Linotype" w:eastAsia="Calibri" w:hAnsi="Palatino Linotype" w:cs="Arial"/>
          <w:color w:val="000000" w:themeColor="text1"/>
          <w:lang w:val="es-ES"/>
        </w:rPr>
        <w:t xml:space="preserve"> </w:t>
      </w:r>
      <w:r w:rsidR="00B81371" w:rsidRPr="006B089F">
        <w:rPr>
          <w:rFonts w:ascii="Palatino Linotype" w:eastAsia="Calibri" w:hAnsi="Palatino Linotype" w:cs="Arial"/>
          <w:color w:val="000000" w:themeColor="text1"/>
          <w:lang w:val="es-ES"/>
        </w:rPr>
        <w:t>presentar</w:t>
      </w:r>
      <w:r w:rsidR="003A03D0" w:rsidRPr="006B089F">
        <w:rPr>
          <w:rFonts w:ascii="Palatino Linotype" w:eastAsia="Calibri" w:hAnsi="Palatino Linotype" w:cs="Arial"/>
          <w:color w:val="000000" w:themeColor="text1"/>
          <w:lang w:val="es-ES"/>
        </w:rPr>
        <w:t>a</w:t>
      </w:r>
      <w:r w:rsidR="00B81371" w:rsidRPr="006B089F">
        <w:rPr>
          <w:rFonts w:ascii="Palatino Linotype" w:eastAsia="Calibri" w:hAnsi="Palatino Linotype" w:cs="Arial"/>
          <w:color w:val="000000" w:themeColor="text1"/>
          <w:lang w:val="es-ES"/>
        </w:rPr>
        <w:t xml:space="preserve"> el </w:t>
      </w:r>
      <w:r w:rsidR="00556F72" w:rsidRPr="006B089F">
        <w:rPr>
          <w:rFonts w:ascii="Palatino Linotype" w:eastAsia="Calibri" w:hAnsi="Palatino Linotype" w:cs="Arial"/>
          <w:color w:val="000000" w:themeColor="text1"/>
          <w:lang w:val="es-ES"/>
        </w:rPr>
        <w:t xml:space="preserve">informe justificado </w:t>
      </w:r>
      <w:r w:rsidR="00875167" w:rsidRPr="006B089F">
        <w:rPr>
          <w:rFonts w:ascii="Palatino Linotype" w:eastAsia="Calibri" w:hAnsi="Palatino Linotype" w:cs="Arial"/>
          <w:color w:val="000000" w:themeColor="text1"/>
          <w:lang w:val="es-ES"/>
        </w:rPr>
        <w:t>procedente</w:t>
      </w:r>
      <w:r w:rsidR="00787184" w:rsidRPr="006B089F">
        <w:rPr>
          <w:rFonts w:ascii="Palatino Linotype" w:eastAsia="Calibri" w:hAnsi="Palatino Linotype" w:cs="Arial"/>
          <w:color w:val="000000" w:themeColor="text1"/>
          <w:lang w:val="es-ES"/>
        </w:rPr>
        <w:t>.</w:t>
      </w:r>
    </w:p>
    <w:p w14:paraId="063D5272" w14:textId="77777777" w:rsidR="00FC6539" w:rsidRPr="006B089F" w:rsidRDefault="00FC6539" w:rsidP="00FC6539">
      <w:pPr>
        <w:pStyle w:val="Prrafodelista"/>
        <w:rPr>
          <w:rFonts w:ascii="Palatino Linotype" w:eastAsia="Calibri" w:hAnsi="Palatino Linotype" w:cs="Arial"/>
          <w:color w:val="000000" w:themeColor="text1"/>
          <w:lang w:val="es-ES"/>
        </w:rPr>
      </w:pPr>
    </w:p>
    <w:p w14:paraId="6BF469BF" w14:textId="34351544" w:rsidR="00A46786" w:rsidRPr="006B089F" w:rsidRDefault="000A68F2" w:rsidP="00466C65">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6B089F">
        <w:rPr>
          <w:rFonts w:ascii="Palatino Linotype" w:eastAsia="Calibri" w:hAnsi="Palatino Linotype" w:cs="Arial"/>
          <w:color w:val="000000" w:themeColor="text1"/>
          <w:lang w:val="es-ES"/>
        </w:rPr>
        <w:t xml:space="preserve">El </w:t>
      </w:r>
      <w:r w:rsidR="001E09B0" w:rsidRPr="006B089F">
        <w:rPr>
          <w:rFonts w:ascii="Palatino Linotype" w:eastAsia="Calibri" w:hAnsi="Palatino Linotype" w:cs="Arial"/>
          <w:color w:val="000000" w:themeColor="text1"/>
          <w:lang w:val="es-ES"/>
        </w:rPr>
        <w:t xml:space="preserve">veintidós </w:t>
      </w:r>
      <w:r w:rsidR="00AB4346" w:rsidRPr="006B089F">
        <w:rPr>
          <w:rFonts w:ascii="Palatino Linotype" w:eastAsia="Calibri" w:hAnsi="Palatino Linotype" w:cs="Arial"/>
          <w:color w:val="000000" w:themeColor="text1"/>
          <w:lang w:val="es-ES"/>
        </w:rPr>
        <w:t>(</w:t>
      </w:r>
      <w:r w:rsidR="001E09B0" w:rsidRPr="006B089F">
        <w:rPr>
          <w:rFonts w:ascii="Palatino Linotype" w:eastAsia="Calibri" w:hAnsi="Palatino Linotype" w:cs="Arial"/>
          <w:color w:val="000000" w:themeColor="text1"/>
          <w:lang w:val="es-ES"/>
        </w:rPr>
        <w:t>22</w:t>
      </w:r>
      <w:r w:rsidR="00AB4346" w:rsidRPr="006B089F">
        <w:rPr>
          <w:rFonts w:ascii="Palatino Linotype" w:eastAsia="Calibri" w:hAnsi="Palatino Linotype" w:cs="Arial"/>
          <w:color w:val="000000" w:themeColor="text1"/>
          <w:lang w:val="es-ES"/>
        </w:rPr>
        <w:t xml:space="preserve">) de </w:t>
      </w:r>
      <w:r w:rsidR="001E09B0" w:rsidRPr="006B089F">
        <w:rPr>
          <w:rFonts w:ascii="Palatino Linotype" w:eastAsia="Calibri" w:hAnsi="Palatino Linotype" w:cs="Arial"/>
          <w:color w:val="000000" w:themeColor="text1"/>
          <w:lang w:val="es-ES"/>
        </w:rPr>
        <w:t>enero</w:t>
      </w:r>
      <w:r w:rsidR="00AB4346" w:rsidRPr="006B089F">
        <w:rPr>
          <w:rFonts w:ascii="Palatino Linotype" w:eastAsia="Calibri" w:hAnsi="Palatino Linotype" w:cs="Arial"/>
          <w:color w:val="000000" w:themeColor="text1"/>
          <w:lang w:val="es-ES"/>
        </w:rPr>
        <w:t xml:space="preserve"> </w:t>
      </w:r>
      <w:r w:rsidRPr="006B089F">
        <w:rPr>
          <w:rFonts w:ascii="Palatino Linotype" w:eastAsia="Calibri" w:hAnsi="Palatino Linotype" w:cs="Arial"/>
          <w:color w:val="000000" w:themeColor="text1"/>
          <w:lang w:val="es-ES"/>
        </w:rPr>
        <w:t>de dos mil veinti</w:t>
      </w:r>
      <w:r w:rsidR="001E09B0" w:rsidRPr="006B089F">
        <w:rPr>
          <w:rFonts w:ascii="Palatino Linotype" w:eastAsia="Calibri" w:hAnsi="Palatino Linotype" w:cs="Arial"/>
          <w:color w:val="000000" w:themeColor="text1"/>
          <w:lang w:val="es-ES"/>
        </w:rPr>
        <w:t>cuatro</w:t>
      </w:r>
      <w:r w:rsidRPr="006B089F">
        <w:rPr>
          <w:rFonts w:ascii="Palatino Linotype" w:eastAsia="Calibri" w:hAnsi="Palatino Linotype" w:cs="Arial"/>
          <w:color w:val="000000" w:themeColor="text1"/>
          <w:lang w:val="es-ES"/>
        </w:rPr>
        <w:t xml:space="preserve">, </w:t>
      </w:r>
      <w:r w:rsidR="00A46786" w:rsidRPr="006B089F">
        <w:rPr>
          <w:rFonts w:ascii="Palatino Linotype" w:eastAsia="Calibri" w:hAnsi="Palatino Linotype" w:cs="Arial"/>
          <w:color w:val="000000" w:themeColor="text1"/>
          <w:lang w:val="es-ES"/>
        </w:rPr>
        <w:t>se exhortó a las partes que en un plazo de siete (7) días hábiles manifestaran su voluntad para conciliar</w:t>
      </w:r>
      <w:r w:rsidR="00DE2CF7" w:rsidRPr="006B089F">
        <w:rPr>
          <w:rFonts w:ascii="Palatino Linotype" w:eastAsia="Calibri" w:hAnsi="Palatino Linotype" w:cs="Arial"/>
          <w:color w:val="000000" w:themeColor="text1"/>
          <w:lang w:val="es-ES"/>
        </w:rPr>
        <w:t>.</w:t>
      </w:r>
    </w:p>
    <w:p w14:paraId="595BDADA" w14:textId="77777777" w:rsidR="003507F7" w:rsidRPr="006B089F" w:rsidRDefault="003507F7" w:rsidP="003507F7">
      <w:pPr>
        <w:pStyle w:val="Prrafodelista"/>
        <w:rPr>
          <w:rFonts w:ascii="Palatino Linotype" w:eastAsia="Calibri" w:hAnsi="Palatino Linotype" w:cs="Arial"/>
          <w:color w:val="000000" w:themeColor="text1"/>
          <w:lang w:val="es-ES"/>
        </w:rPr>
      </w:pPr>
    </w:p>
    <w:p w14:paraId="3CF61881" w14:textId="224CF466" w:rsidR="00AB4346" w:rsidRPr="006B089F" w:rsidRDefault="00AB4346" w:rsidP="00466C65">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6B089F">
        <w:rPr>
          <w:rFonts w:ascii="Palatino Linotype" w:eastAsia="Calibri" w:hAnsi="Palatino Linotype" w:cs="Arial"/>
          <w:color w:val="000000" w:themeColor="text1"/>
          <w:lang w:val="es-ES"/>
        </w:rPr>
        <w:t>De las constancias que obran en el expediente electr</w:t>
      </w:r>
      <w:r w:rsidR="00E533FD" w:rsidRPr="006B089F">
        <w:rPr>
          <w:rFonts w:ascii="Palatino Linotype" w:eastAsia="Calibri" w:hAnsi="Palatino Linotype" w:cs="Arial"/>
          <w:color w:val="000000" w:themeColor="text1"/>
          <w:lang w:val="es-ES"/>
        </w:rPr>
        <w:t>ónico SARCOEM, se aprecia que, tanto el Recurrente como el Sujeto Obligado fueron omisos en manifestar su voluntad para conciliar.</w:t>
      </w:r>
    </w:p>
    <w:p w14:paraId="40364248" w14:textId="77777777" w:rsidR="001E09B0" w:rsidRPr="006B089F" w:rsidRDefault="001E09B0" w:rsidP="001E09B0">
      <w:pPr>
        <w:pStyle w:val="Prrafodelista"/>
        <w:rPr>
          <w:rFonts w:ascii="Palatino Linotype" w:eastAsia="Calibri" w:hAnsi="Palatino Linotype" w:cs="Arial"/>
          <w:color w:val="000000" w:themeColor="text1"/>
          <w:lang w:val="es-ES"/>
        </w:rPr>
      </w:pPr>
    </w:p>
    <w:p w14:paraId="6D2B5576" w14:textId="724443FA" w:rsidR="001E09B0" w:rsidRPr="006B089F" w:rsidRDefault="001E09B0" w:rsidP="00466C65">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6B089F">
        <w:rPr>
          <w:rFonts w:ascii="Palatino Linotype" w:eastAsia="Calibri" w:hAnsi="Palatino Linotype" w:cs="Arial"/>
          <w:color w:val="000000" w:themeColor="text1"/>
          <w:lang w:val="es-ES"/>
        </w:rPr>
        <w:lastRenderedPageBreak/>
        <w:t>El nueve (9) de junio de dos mil veintitrés, la Comisionada Ponente notificó el acuerdo mediante el cual se amplió el plazo para emitir resolución, por un periodo de veinte días hábiles.</w:t>
      </w:r>
    </w:p>
    <w:p w14:paraId="32CB2B7C" w14:textId="77777777" w:rsidR="00AB4346" w:rsidRPr="006B089F" w:rsidRDefault="00AB4346" w:rsidP="00AB4346">
      <w:pPr>
        <w:pStyle w:val="Prrafodelista"/>
        <w:rPr>
          <w:rFonts w:ascii="Palatino Linotype" w:eastAsia="Calibri" w:hAnsi="Palatino Linotype" w:cs="Arial"/>
          <w:color w:val="000000" w:themeColor="text1"/>
          <w:lang w:val="es-ES"/>
        </w:rPr>
      </w:pPr>
    </w:p>
    <w:p w14:paraId="51AF1C6C" w14:textId="4FF2E3A1" w:rsidR="00435688" w:rsidRPr="006B089F" w:rsidRDefault="00CE75EF" w:rsidP="0043568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6B089F">
        <w:rPr>
          <w:rFonts w:ascii="Palatino Linotype" w:eastAsia="Calibri" w:hAnsi="Palatino Linotype" w:cs="Arial"/>
          <w:color w:val="000000" w:themeColor="text1"/>
          <w:lang w:val="es-ES"/>
        </w:rPr>
        <w:t xml:space="preserve">El </w:t>
      </w:r>
      <w:r w:rsidR="001E09B0" w:rsidRPr="006B089F">
        <w:rPr>
          <w:rFonts w:ascii="Palatino Linotype" w:eastAsia="Calibri" w:hAnsi="Palatino Linotype" w:cs="Arial"/>
          <w:color w:val="000000" w:themeColor="text1"/>
          <w:lang w:val="es-ES"/>
        </w:rPr>
        <w:t>uno</w:t>
      </w:r>
      <w:r w:rsidRPr="006B089F">
        <w:rPr>
          <w:rFonts w:ascii="Palatino Linotype" w:eastAsia="Calibri" w:hAnsi="Palatino Linotype" w:cs="Arial"/>
          <w:color w:val="000000" w:themeColor="text1"/>
          <w:lang w:val="es-ES"/>
        </w:rPr>
        <w:t xml:space="preserve"> (</w:t>
      </w:r>
      <w:r w:rsidR="001E09B0" w:rsidRPr="006B089F">
        <w:rPr>
          <w:rFonts w:ascii="Palatino Linotype" w:eastAsia="Calibri" w:hAnsi="Palatino Linotype" w:cs="Arial"/>
          <w:color w:val="000000" w:themeColor="text1"/>
          <w:lang w:val="es-ES"/>
        </w:rPr>
        <w:t>1</w:t>
      </w:r>
      <w:r w:rsidRPr="006B089F">
        <w:rPr>
          <w:rFonts w:ascii="Palatino Linotype" w:eastAsia="Calibri" w:hAnsi="Palatino Linotype" w:cs="Arial"/>
          <w:color w:val="000000" w:themeColor="text1"/>
          <w:lang w:val="es-ES"/>
        </w:rPr>
        <w:t xml:space="preserve">) de </w:t>
      </w:r>
      <w:r w:rsidR="001E09B0" w:rsidRPr="006B089F">
        <w:rPr>
          <w:rFonts w:ascii="Palatino Linotype" w:eastAsia="Calibri" w:hAnsi="Palatino Linotype" w:cs="Arial"/>
          <w:color w:val="000000" w:themeColor="text1"/>
          <w:lang w:val="es-ES"/>
        </w:rPr>
        <w:t>febrero</w:t>
      </w:r>
      <w:r w:rsidRPr="006B089F">
        <w:rPr>
          <w:rFonts w:ascii="Palatino Linotype" w:eastAsia="Calibri" w:hAnsi="Palatino Linotype" w:cs="Arial"/>
          <w:color w:val="000000" w:themeColor="text1"/>
          <w:lang w:val="es-ES"/>
        </w:rPr>
        <w:t xml:space="preserve"> de dos mil veinti</w:t>
      </w:r>
      <w:r w:rsidR="001E09B0" w:rsidRPr="006B089F">
        <w:rPr>
          <w:rFonts w:ascii="Palatino Linotype" w:eastAsia="Calibri" w:hAnsi="Palatino Linotype" w:cs="Arial"/>
          <w:color w:val="000000" w:themeColor="text1"/>
          <w:lang w:val="es-ES"/>
        </w:rPr>
        <w:t>cuatro</w:t>
      </w:r>
      <w:r w:rsidRPr="006B089F">
        <w:rPr>
          <w:rFonts w:ascii="Palatino Linotype" w:eastAsia="Calibri" w:hAnsi="Palatino Linotype" w:cs="Arial"/>
          <w:color w:val="000000" w:themeColor="text1"/>
          <w:lang w:val="es-ES"/>
        </w:rPr>
        <w:t>, se decretó el cierre de la etapa de conciliación y la apertura de la etapa de manifestaciones, mediante el cual se les otorga un plazo de siete (7) días hábiles para que las partes presenten lo que a su derecho convenga.</w:t>
      </w:r>
    </w:p>
    <w:p w14:paraId="42C9E71D" w14:textId="77777777" w:rsidR="00CE75EF" w:rsidRPr="006B089F" w:rsidRDefault="00CE75EF" w:rsidP="00CE75EF">
      <w:pPr>
        <w:pStyle w:val="Prrafodelista"/>
        <w:rPr>
          <w:rFonts w:ascii="Palatino Linotype" w:eastAsia="Calibri" w:hAnsi="Palatino Linotype" w:cs="Arial"/>
          <w:color w:val="000000" w:themeColor="text1"/>
          <w:lang w:val="es-ES"/>
        </w:rPr>
      </w:pPr>
    </w:p>
    <w:p w14:paraId="0E1496B0" w14:textId="77777777" w:rsidR="001E09B0" w:rsidRPr="006B089F" w:rsidRDefault="001E09B0" w:rsidP="001E09B0">
      <w:pPr>
        <w:pStyle w:val="Prrafodelista"/>
        <w:numPr>
          <w:ilvl w:val="0"/>
          <w:numId w:val="1"/>
        </w:numPr>
        <w:tabs>
          <w:tab w:val="left" w:pos="426"/>
        </w:tabs>
        <w:spacing w:line="360" w:lineRule="auto"/>
        <w:jc w:val="both"/>
        <w:rPr>
          <w:rFonts w:ascii="Palatino Linotype" w:eastAsia="Calibri" w:hAnsi="Palatino Linotype" w:cs="Arial"/>
          <w:b/>
          <w:i/>
          <w:color w:val="000000" w:themeColor="text1"/>
          <w:lang w:val="es-ES"/>
        </w:rPr>
      </w:pPr>
      <w:r w:rsidRPr="006B089F">
        <w:rPr>
          <w:rFonts w:ascii="Palatino Linotype" w:eastAsia="Calibri" w:hAnsi="Palatino Linotype" w:cs="Arial"/>
          <w:color w:val="000000" w:themeColor="text1"/>
          <w:lang w:val="es-ES"/>
        </w:rPr>
        <w:t>De las constancias que obran en el expediente electrónico del SARCOEM, tanto el Recurrente como el Sujeto Obligado fueron omisos en realizar manifestaciones, presentar alegatos o pruebas que a su derecho convengan, así como de rendir el informe justificado correspondiente.</w:t>
      </w:r>
    </w:p>
    <w:p w14:paraId="17477F4E" w14:textId="77777777" w:rsidR="000901FA" w:rsidRPr="006B089F" w:rsidRDefault="000901FA" w:rsidP="000901FA">
      <w:pPr>
        <w:pStyle w:val="Prrafodelista"/>
        <w:rPr>
          <w:rFonts w:ascii="Palatino Linotype" w:eastAsia="Calibri" w:hAnsi="Palatino Linotype" w:cs="Arial"/>
          <w:b/>
          <w:i/>
          <w:color w:val="000000" w:themeColor="text1"/>
          <w:lang w:val="es-ES"/>
        </w:rPr>
      </w:pPr>
    </w:p>
    <w:p w14:paraId="2EF8BBC0" w14:textId="300ABB02" w:rsidR="000901FA" w:rsidRPr="006B089F" w:rsidRDefault="000901FA" w:rsidP="001E09B0">
      <w:pPr>
        <w:pStyle w:val="Prrafodelista"/>
        <w:numPr>
          <w:ilvl w:val="0"/>
          <w:numId w:val="1"/>
        </w:numPr>
        <w:tabs>
          <w:tab w:val="left" w:pos="426"/>
        </w:tabs>
        <w:spacing w:line="360" w:lineRule="auto"/>
        <w:jc w:val="both"/>
        <w:rPr>
          <w:rFonts w:ascii="Palatino Linotype" w:eastAsia="Calibri" w:hAnsi="Palatino Linotype" w:cs="Arial"/>
          <w:b/>
          <w:i/>
          <w:color w:val="000000" w:themeColor="text1"/>
          <w:lang w:val="es-ES"/>
        </w:rPr>
      </w:pPr>
      <w:r w:rsidRPr="006B089F">
        <w:rPr>
          <w:rFonts w:ascii="Palatino Linotype" w:eastAsia="Calibri" w:hAnsi="Palatino Linotype" w:cs="Arial"/>
          <w:color w:val="000000" w:themeColor="text1"/>
          <w:lang w:val="es-ES"/>
        </w:rPr>
        <w:t>El veintidós (22) de febrero de dos mil veinticuatro, se realizó prevención al Recurrente para que en un plazo de cinco (5) días hábiles presentara por cualquier medio los documentos que acrediten su personalidad y titularidad de los datos personales a los que desea tener acceso.</w:t>
      </w:r>
    </w:p>
    <w:p w14:paraId="6F33AABF" w14:textId="77777777" w:rsidR="001E09B0" w:rsidRPr="006B089F" w:rsidRDefault="001E09B0" w:rsidP="001E09B0">
      <w:pPr>
        <w:pStyle w:val="Prrafodelista"/>
        <w:rPr>
          <w:rFonts w:ascii="Palatino Linotype" w:eastAsia="Calibri" w:hAnsi="Palatino Linotype" w:cs="Arial"/>
          <w:b/>
          <w:i/>
          <w:color w:val="000000" w:themeColor="text1"/>
          <w:lang w:val="es-ES"/>
        </w:rPr>
      </w:pPr>
    </w:p>
    <w:p w14:paraId="3001AA57" w14:textId="20D50343" w:rsidR="008965EF" w:rsidRPr="006B089F" w:rsidRDefault="00F173A6" w:rsidP="00C87FF8">
      <w:pPr>
        <w:pStyle w:val="Prrafodelista"/>
        <w:numPr>
          <w:ilvl w:val="0"/>
          <w:numId w:val="1"/>
        </w:numPr>
        <w:tabs>
          <w:tab w:val="left" w:pos="426"/>
        </w:tabs>
        <w:spacing w:line="360" w:lineRule="auto"/>
        <w:jc w:val="both"/>
        <w:rPr>
          <w:rFonts w:ascii="Palatino Linotype" w:hAnsi="Palatino Linotype"/>
          <w:color w:val="000000" w:themeColor="text1"/>
        </w:rPr>
      </w:pPr>
      <w:r w:rsidRPr="006B089F">
        <w:rPr>
          <w:rFonts w:ascii="Palatino Linotype" w:eastAsia="Calibri" w:hAnsi="Palatino Linotype" w:cs="Arial"/>
          <w:color w:val="000000" w:themeColor="text1"/>
          <w:lang w:val="es-ES"/>
        </w:rPr>
        <w:t xml:space="preserve">El </w:t>
      </w:r>
      <w:r w:rsidR="000901FA" w:rsidRPr="006B089F">
        <w:rPr>
          <w:rFonts w:ascii="Palatino Linotype" w:eastAsia="Calibri" w:hAnsi="Palatino Linotype" w:cs="Arial"/>
          <w:color w:val="000000" w:themeColor="text1"/>
          <w:lang w:val="es-ES"/>
        </w:rPr>
        <w:t>cuatro</w:t>
      </w:r>
      <w:r w:rsidRPr="006B089F">
        <w:rPr>
          <w:rFonts w:ascii="Palatino Linotype" w:eastAsia="Calibri" w:hAnsi="Palatino Linotype" w:cs="Arial"/>
          <w:color w:val="000000" w:themeColor="text1"/>
          <w:lang w:val="es-ES"/>
        </w:rPr>
        <w:t xml:space="preserve"> (</w:t>
      </w:r>
      <w:r w:rsidR="000901FA" w:rsidRPr="006B089F">
        <w:rPr>
          <w:rFonts w:ascii="Palatino Linotype" w:eastAsia="Calibri" w:hAnsi="Palatino Linotype" w:cs="Arial"/>
          <w:color w:val="000000" w:themeColor="text1"/>
          <w:lang w:val="es-ES"/>
        </w:rPr>
        <w:t>4</w:t>
      </w:r>
      <w:r w:rsidRPr="006B089F">
        <w:rPr>
          <w:rFonts w:ascii="Palatino Linotype" w:eastAsia="Calibri" w:hAnsi="Palatino Linotype" w:cs="Arial"/>
          <w:color w:val="000000" w:themeColor="text1"/>
          <w:lang w:val="es-ES"/>
        </w:rPr>
        <w:t xml:space="preserve">) de </w:t>
      </w:r>
      <w:r w:rsidR="000901FA" w:rsidRPr="006B089F">
        <w:rPr>
          <w:rFonts w:ascii="Palatino Linotype" w:eastAsia="Calibri" w:hAnsi="Palatino Linotype" w:cs="Arial"/>
          <w:color w:val="000000" w:themeColor="text1"/>
          <w:lang w:val="es-ES"/>
        </w:rPr>
        <w:t>marzo</w:t>
      </w:r>
      <w:r w:rsidRPr="006B089F">
        <w:rPr>
          <w:rFonts w:ascii="Palatino Linotype" w:eastAsia="Calibri" w:hAnsi="Palatino Linotype" w:cs="Arial"/>
          <w:color w:val="000000" w:themeColor="text1"/>
          <w:lang w:val="es-ES"/>
        </w:rPr>
        <w:t xml:space="preserve"> de dos mil veinti</w:t>
      </w:r>
      <w:r w:rsidR="001E09B0" w:rsidRPr="006B089F">
        <w:rPr>
          <w:rFonts w:ascii="Palatino Linotype" w:eastAsia="Calibri" w:hAnsi="Palatino Linotype" w:cs="Arial"/>
          <w:color w:val="000000" w:themeColor="text1"/>
          <w:lang w:val="es-ES"/>
        </w:rPr>
        <w:t>cuatro</w:t>
      </w:r>
      <w:r w:rsidRPr="006B089F">
        <w:rPr>
          <w:rFonts w:ascii="Palatino Linotype" w:eastAsia="Calibri" w:hAnsi="Palatino Linotype" w:cs="Arial"/>
          <w:color w:val="000000" w:themeColor="text1"/>
          <w:lang w:val="es-ES"/>
        </w:rPr>
        <w:t xml:space="preserve">, </w:t>
      </w:r>
      <w:bookmarkStart w:id="3" w:name="_Toc461555889"/>
      <w:bookmarkStart w:id="4" w:name="_Toc466371858"/>
      <w:r w:rsidR="00C7137A" w:rsidRPr="006B089F">
        <w:rPr>
          <w:rFonts w:ascii="Palatino Linotype" w:eastAsia="Calibri" w:hAnsi="Palatino Linotype" w:cs="Arial"/>
          <w:color w:val="000000" w:themeColor="text1"/>
          <w:lang w:val="es-ES"/>
        </w:rPr>
        <w:t xml:space="preserve">la Comisionada Ponente </w:t>
      </w:r>
      <w:r w:rsidR="003718A1" w:rsidRPr="006B089F">
        <w:rPr>
          <w:rFonts w:ascii="Palatino Linotype" w:eastAsia="Calibri" w:hAnsi="Palatino Linotype" w:cs="Arial"/>
          <w:color w:val="000000" w:themeColor="text1"/>
          <w:lang w:val="es-ES"/>
        </w:rPr>
        <w:t>decretó</w:t>
      </w:r>
      <w:r w:rsidR="00AD6AC5" w:rsidRPr="006B089F">
        <w:rPr>
          <w:rFonts w:ascii="Palatino Linotype" w:hAnsi="Palatino Linotype" w:cs="Arial"/>
          <w:color w:val="000000" w:themeColor="text1"/>
        </w:rPr>
        <w:t xml:space="preserve"> el cierre del periodo de instrucción, por lo que ordenó turnar el expediente para su resolución, misma que ahora se pronuncia</w:t>
      </w:r>
      <w:r w:rsidR="00F84865" w:rsidRPr="006B089F">
        <w:rPr>
          <w:rFonts w:ascii="Palatino Linotype" w:hAnsi="Palatino Linotype" w:cs="Arial"/>
          <w:color w:val="000000" w:themeColor="text1"/>
        </w:rPr>
        <w:t xml:space="preserve">; </w:t>
      </w:r>
    </w:p>
    <w:p w14:paraId="28EB0D9B" w14:textId="77777777" w:rsidR="009E4AE8" w:rsidRPr="006B089F" w:rsidRDefault="009E4AE8" w:rsidP="009E4AE8">
      <w:pPr>
        <w:pStyle w:val="Prrafodelista"/>
        <w:rPr>
          <w:rFonts w:ascii="Palatino Linotype" w:hAnsi="Palatino Linotype"/>
          <w:color w:val="000000" w:themeColor="text1"/>
        </w:rPr>
      </w:pPr>
    </w:p>
    <w:p w14:paraId="023A3F9B" w14:textId="77777777" w:rsidR="009E4AE8" w:rsidRPr="006B089F" w:rsidRDefault="009E4AE8" w:rsidP="009E4AE8">
      <w:pPr>
        <w:pStyle w:val="Prrafodelista"/>
        <w:numPr>
          <w:ilvl w:val="0"/>
          <w:numId w:val="1"/>
        </w:numPr>
        <w:spacing w:before="240" w:after="240" w:line="360" w:lineRule="auto"/>
        <w:ind w:hanging="11"/>
        <w:jc w:val="both"/>
        <w:rPr>
          <w:rFonts w:ascii="Palatino Linotype" w:hAnsi="Palatino Linotype"/>
          <w:b/>
          <w:u w:val="single"/>
        </w:rPr>
      </w:pPr>
      <w:r w:rsidRPr="006B089F">
        <w:rPr>
          <w:rFonts w:ascii="Palatino Linotype" w:hAnsi="Palatino Linotype"/>
        </w:rPr>
        <w:t xml:space="preserve">Este organismo garante no pasa por alto justificar, que el plazo para emitir resolución en el presente asunto encuentra justificación en el alto número de recursos de revisión recibidos dentro del primer semestre del año dos mil veintidós, </w:t>
      </w:r>
      <w:r w:rsidRPr="006B089F">
        <w:rPr>
          <w:rFonts w:ascii="Palatino Linotype" w:hAnsi="Palatino Linotype"/>
        </w:rPr>
        <w:lastRenderedPageBreak/>
        <w:t>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FA6D6A2" w14:textId="77777777" w:rsidR="009E4AE8" w:rsidRPr="006B089F" w:rsidRDefault="009E4AE8" w:rsidP="009E4AE8">
      <w:pPr>
        <w:pStyle w:val="Prrafodelista"/>
        <w:rPr>
          <w:rFonts w:ascii="Palatino Linotype" w:hAnsi="Palatino Linotype"/>
        </w:rPr>
      </w:pPr>
    </w:p>
    <w:p w14:paraId="0E84B69C" w14:textId="77777777" w:rsidR="009E4AE8" w:rsidRPr="006B089F" w:rsidRDefault="009E4AE8" w:rsidP="009E4AE8">
      <w:pPr>
        <w:pStyle w:val="Prrafodelista"/>
        <w:numPr>
          <w:ilvl w:val="0"/>
          <w:numId w:val="1"/>
        </w:numPr>
        <w:spacing w:before="240" w:after="240" w:line="360" w:lineRule="auto"/>
        <w:jc w:val="both"/>
        <w:rPr>
          <w:rFonts w:ascii="Palatino Linotype" w:hAnsi="Palatino Linotype"/>
        </w:rPr>
      </w:pPr>
      <w:r w:rsidRPr="006B089F">
        <w:rPr>
          <w:rFonts w:ascii="Palatino Linotype"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45E3A2B" w14:textId="77777777" w:rsidR="009E4AE8" w:rsidRPr="006B089F" w:rsidRDefault="009E4AE8" w:rsidP="009E4AE8">
      <w:pPr>
        <w:pStyle w:val="Prrafodelista"/>
        <w:spacing w:before="240" w:after="240" w:line="360" w:lineRule="auto"/>
        <w:ind w:left="0"/>
        <w:jc w:val="both"/>
        <w:rPr>
          <w:rFonts w:ascii="Palatino Linotype" w:hAnsi="Palatino Linotype"/>
        </w:rPr>
      </w:pPr>
    </w:p>
    <w:p w14:paraId="7DEA3FA3" w14:textId="77777777" w:rsidR="009E4AE8" w:rsidRPr="006B089F" w:rsidRDefault="009E4AE8" w:rsidP="009E4AE8">
      <w:pPr>
        <w:pStyle w:val="Prrafodelista"/>
        <w:numPr>
          <w:ilvl w:val="0"/>
          <w:numId w:val="1"/>
        </w:numPr>
        <w:spacing w:before="240" w:after="240" w:line="360" w:lineRule="auto"/>
        <w:jc w:val="both"/>
        <w:rPr>
          <w:rFonts w:ascii="Palatino Linotype" w:hAnsi="Palatino Linotype"/>
        </w:rPr>
      </w:pPr>
      <w:r w:rsidRPr="006B089F">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E983D03" w14:textId="77777777" w:rsidR="009E4AE8" w:rsidRPr="006B089F" w:rsidRDefault="009E4AE8" w:rsidP="009E4AE8">
      <w:pPr>
        <w:pStyle w:val="Prrafodelista"/>
        <w:rPr>
          <w:rFonts w:ascii="Palatino Linotype" w:hAnsi="Palatino Linotype"/>
        </w:rPr>
      </w:pPr>
    </w:p>
    <w:p w14:paraId="51696C0A" w14:textId="77777777" w:rsidR="009E4AE8" w:rsidRPr="006B089F" w:rsidRDefault="009E4AE8" w:rsidP="009E4AE8">
      <w:pPr>
        <w:pStyle w:val="Prrafodelista"/>
        <w:numPr>
          <w:ilvl w:val="0"/>
          <w:numId w:val="1"/>
        </w:numPr>
        <w:spacing w:before="240" w:after="240" w:line="360" w:lineRule="auto"/>
        <w:jc w:val="both"/>
        <w:rPr>
          <w:rFonts w:ascii="Palatino Linotype" w:hAnsi="Palatino Linotype"/>
        </w:rPr>
      </w:pPr>
      <w:r w:rsidRPr="006B089F">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4628E34" w14:textId="77777777" w:rsidR="009E4AE8" w:rsidRPr="006B089F" w:rsidRDefault="009E4AE8" w:rsidP="009E4AE8">
      <w:pPr>
        <w:pStyle w:val="Prrafodelista"/>
        <w:spacing w:before="240" w:after="240" w:line="360" w:lineRule="auto"/>
        <w:ind w:left="0"/>
        <w:jc w:val="both"/>
        <w:rPr>
          <w:rFonts w:ascii="Palatino Linotype" w:hAnsi="Palatino Linotype"/>
        </w:rPr>
      </w:pPr>
    </w:p>
    <w:p w14:paraId="63F6412C" w14:textId="77777777" w:rsidR="009E4AE8" w:rsidRPr="006B089F" w:rsidRDefault="009E4AE8" w:rsidP="009E4AE8">
      <w:pPr>
        <w:pStyle w:val="Prrafodelista"/>
        <w:numPr>
          <w:ilvl w:val="0"/>
          <w:numId w:val="1"/>
        </w:numPr>
        <w:spacing w:before="240" w:after="240" w:line="360" w:lineRule="auto"/>
        <w:jc w:val="both"/>
        <w:rPr>
          <w:rFonts w:ascii="Palatino Linotype" w:hAnsi="Palatino Linotype"/>
        </w:rPr>
      </w:pPr>
      <w:r w:rsidRPr="006B089F">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1FB14B4C" w14:textId="64012D44" w:rsidR="009E4AE8" w:rsidRPr="006B089F" w:rsidRDefault="009B16DA" w:rsidP="009E4AE8">
      <w:pPr>
        <w:pStyle w:val="Prrafodelista"/>
        <w:spacing w:before="240" w:after="240" w:line="360" w:lineRule="auto"/>
        <w:ind w:left="284"/>
        <w:jc w:val="both"/>
        <w:rPr>
          <w:rFonts w:ascii="Palatino Linotype" w:hAnsi="Palatino Linotype"/>
          <w:sz w:val="22"/>
        </w:rPr>
      </w:pPr>
      <w:r w:rsidRPr="006B089F">
        <w:rPr>
          <w:rFonts w:ascii="Palatino Linotype" w:hAnsi="Palatino Linotype"/>
          <w:sz w:val="22"/>
        </w:rPr>
        <w:lastRenderedPageBreak/>
        <w:t xml:space="preserve">a)  </w:t>
      </w:r>
      <w:r w:rsidR="009E4AE8" w:rsidRPr="006B089F">
        <w:rPr>
          <w:rFonts w:ascii="Palatino Linotype" w:hAnsi="Palatino Linotype"/>
          <w:sz w:val="22"/>
        </w:rPr>
        <w:t>Complejidad del asunto: La complejidad de la prueba, la pluralidad de sujetos procesales, el tiempo transcurrido, las características y contexto del recurso.</w:t>
      </w:r>
    </w:p>
    <w:p w14:paraId="6FA26AC3" w14:textId="546F39AD" w:rsidR="009E4AE8" w:rsidRPr="006B089F" w:rsidRDefault="009B16DA" w:rsidP="009E4AE8">
      <w:pPr>
        <w:pStyle w:val="Prrafodelista"/>
        <w:spacing w:before="240" w:after="240" w:line="360" w:lineRule="auto"/>
        <w:ind w:left="284"/>
        <w:jc w:val="both"/>
        <w:rPr>
          <w:rFonts w:ascii="Palatino Linotype" w:hAnsi="Palatino Linotype"/>
          <w:sz w:val="22"/>
        </w:rPr>
      </w:pPr>
      <w:r w:rsidRPr="006B089F">
        <w:rPr>
          <w:rFonts w:ascii="Palatino Linotype" w:hAnsi="Palatino Linotype"/>
          <w:sz w:val="22"/>
        </w:rPr>
        <w:t xml:space="preserve">b)   </w:t>
      </w:r>
      <w:r w:rsidR="009E4AE8" w:rsidRPr="006B089F">
        <w:rPr>
          <w:rFonts w:ascii="Palatino Linotype" w:hAnsi="Palatino Linotype"/>
          <w:sz w:val="22"/>
        </w:rPr>
        <w:t xml:space="preserve"> Actividad Procesal del interesado: Acciones u omisiones del interesado.</w:t>
      </w:r>
    </w:p>
    <w:p w14:paraId="44E6B7F8" w14:textId="77777777" w:rsidR="009E4AE8" w:rsidRPr="006B089F" w:rsidRDefault="009E4AE8" w:rsidP="009E4AE8">
      <w:pPr>
        <w:pStyle w:val="Prrafodelista"/>
        <w:spacing w:before="240" w:after="240" w:line="360" w:lineRule="auto"/>
        <w:ind w:left="284"/>
        <w:jc w:val="both"/>
        <w:rPr>
          <w:rFonts w:ascii="Palatino Linotype" w:hAnsi="Palatino Linotype"/>
          <w:sz w:val="22"/>
        </w:rPr>
      </w:pPr>
      <w:r w:rsidRPr="006B089F">
        <w:rPr>
          <w:rFonts w:ascii="Palatino Linotype" w:hAnsi="Palatino Linotype"/>
          <w:sz w:val="22"/>
        </w:rPr>
        <w:t>c)      Conducta de la Autoridad: Las Acciones u omisiones realizadas en el procedimiento. Así como si la autoridad actuó con la debida diligencia.</w:t>
      </w:r>
    </w:p>
    <w:p w14:paraId="622C8C1E" w14:textId="4A047F0F" w:rsidR="009E4AE8" w:rsidRPr="006B089F" w:rsidRDefault="009E4AE8" w:rsidP="009E4AE8">
      <w:pPr>
        <w:pStyle w:val="Prrafodelista"/>
        <w:spacing w:before="240" w:after="240" w:line="360" w:lineRule="auto"/>
        <w:ind w:left="284"/>
        <w:jc w:val="both"/>
        <w:rPr>
          <w:rFonts w:ascii="Palatino Linotype" w:hAnsi="Palatino Linotype"/>
          <w:sz w:val="22"/>
        </w:rPr>
      </w:pPr>
      <w:r w:rsidRPr="006B089F">
        <w:rPr>
          <w:rFonts w:ascii="Palatino Linotype" w:hAnsi="Palatino Linotype"/>
          <w:sz w:val="22"/>
        </w:rPr>
        <w:t xml:space="preserve">d) </w:t>
      </w:r>
      <w:r w:rsidR="009B16DA" w:rsidRPr="006B089F">
        <w:rPr>
          <w:rFonts w:ascii="Palatino Linotype" w:hAnsi="Palatino Linotype"/>
          <w:sz w:val="22"/>
        </w:rPr>
        <w:t xml:space="preserve">  </w:t>
      </w:r>
      <w:r w:rsidRPr="006B089F">
        <w:rPr>
          <w:rFonts w:ascii="Palatino Linotype" w:hAnsi="Palatino Linotype"/>
          <w:sz w:val="22"/>
        </w:rPr>
        <w:t>La afectación generada en la situación jurídica de la persona involucrada en el proceso: Violación a sus derechos humanos.</w:t>
      </w:r>
    </w:p>
    <w:p w14:paraId="620851BC" w14:textId="77777777" w:rsidR="009E4AE8" w:rsidRPr="006B089F" w:rsidRDefault="009E4AE8" w:rsidP="009E4AE8">
      <w:pPr>
        <w:pStyle w:val="Prrafodelista"/>
        <w:spacing w:before="240" w:after="240" w:line="360" w:lineRule="auto"/>
        <w:ind w:left="0"/>
        <w:jc w:val="both"/>
        <w:rPr>
          <w:rFonts w:ascii="Palatino Linotype" w:hAnsi="Palatino Linotype"/>
        </w:rPr>
      </w:pPr>
    </w:p>
    <w:p w14:paraId="74347648" w14:textId="77777777" w:rsidR="009E4AE8" w:rsidRPr="006B089F" w:rsidRDefault="009E4AE8" w:rsidP="009E4AE8">
      <w:pPr>
        <w:pStyle w:val="Prrafodelista"/>
        <w:numPr>
          <w:ilvl w:val="0"/>
          <w:numId w:val="1"/>
        </w:numPr>
        <w:spacing w:before="240" w:after="240" w:line="360" w:lineRule="auto"/>
        <w:jc w:val="both"/>
        <w:rPr>
          <w:rFonts w:ascii="Palatino Linotype" w:hAnsi="Palatino Linotype"/>
        </w:rPr>
      </w:pPr>
      <w:r w:rsidRPr="006B089F">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BAA91F5" w14:textId="77777777" w:rsidR="009E4AE8" w:rsidRPr="006B089F" w:rsidRDefault="009E4AE8" w:rsidP="009E4AE8">
      <w:pPr>
        <w:pStyle w:val="Prrafodelista"/>
        <w:spacing w:before="240" w:after="240" w:line="360" w:lineRule="auto"/>
        <w:ind w:left="0"/>
        <w:jc w:val="both"/>
        <w:rPr>
          <w:rFonts w:ascii="Palatino Linotype" w:hAnsi="Palatino Linotype"/>
        </w:rPr>
      </w:pPr>
    </w:p>
    <w:p w14:paraId="79AE29C2" w14:textId="77777777" w:rsidR="009E4AE8" w:rsidRPr="006B089F" w:rsidRDefault="009E4AE8" w:rsidP="009E4AE8">
      <w:pPr>
        <w:pStyle w:val="Prrafodelista"/>
        <w:numPr>
          <w:ilvl w:val="0"/>
          <w:numId w:val="1"/>
        </w:numPr>
        <w:spacing w:before="240" w:after="240" w:line="360" w:lineRule="auto"/>
        <w:jc w:val="both"/>
        <w:rPr>
          <w:rFonts w:ascii="Palatino Linotype" w:hAnsi="Palatino Linotype"/>
        </w:rPr>
      </w:pPr>
      <w:r w:rsidRPr="006B089F">
        <w:rPr>
          <w:rFonts w:ascii="Palatino Linotype" w:hAnsi="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984FBCD" w14:textId="77777777" w:rsidR="009E4AE8" w:rsidRPr="006B089F" w:rsidRDefault="009E4AE8" w:rsidP="009E4AE8">
      <w:pPr>
        <w:pStyle w:val="Prrafodelista"/>
        <w:rPr>
          <w:rFonts w:ascii="Palatino Linotype" w:hAnsi="Palatino Linotype"/>
        </w:rPr>
      </w:pPr>
    </w:p>
    <w:p w14:paraId="6DBCB8EB" w14:textId="77777777" w:rsidR="009E4AE8" w:rsidRPr="006B089F" w:rsidRDefault="009E4AE8" w:rsidP="009E4AE8">
      <w:pPr>
        <w:pStyle w:val="Prrafodelista"/>
        <w:numPr>
          <w:ilvl w:val="0"/>
          <w:numId w:val="1"/>
        </w:numPr>
        <w:spacing w:before="240" w:after="240" w:line="360" w:lineRule="auto"/>
        <w:jc w:val="both"/>
        <w:rPr>
          <w:rFonts w:ascii="Palatino Linotype" w:hAnsi="Palatino Linotype"/>
        </w:rPr>
      </w:pPr>
      <w:r w:rsidRPr="006B089F">
        <w:rPr>
          <w:rFonts w:ascii="Palatino Linotype" w:hAnsi="Palatino Linotype"/>
        </w:rPr>
        <w:t xml:space="preserve">Razones por las cuales cabe concluir que, la resolución al recurso de revisión se solventa hasta esta fecha, debido a que existe una excesiva carga de trabajo en </w:t>
      </w:r>
      <w:r w:rsidRPr="006B089F">
        <w:rPr>
          <w:rFonts w:ascii="Palatino Linotype" w:hAnsi="Palatino Linotype"/>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C0EFA37" w14:textId="77777777" w:rsidR="009E4AE8" w:rsidRPr="006B089F" w:rsidRDefault="009E4AE8" w:rsidP="009E4AE8">
      <w:pPr>
        <w:pStyle w:val="Prrafodelista"/>
        <w:spacing w:before="240" w:after="240" w:line="360" w:lineRule="auto"/>
        <w:ind w:left="0"/>
        <w:jc w:val="both"/>
        <w:rPr>
          <w:rFonts w:ascii="Palatino Linotype" w:hAnsi="Palatino Linotype"/>
        </w:rPr>
      </w:pPr>
    </w:p>
    <w:p w14:paraId="65A21114" w14:textId="77777777" w:rsidR="009E4AE8" w:rsidRPr="006B089F" w:rsidRDefault="009E4AE8" w:rsidP="009E4AE8">
      <w:pPr>
        <w:pStyle w:val="Prrafodelista"/>
        <w:numPr>
          <w:ilvl w:val="0"/>
          <w:numId w:val="1"/>
        </w:numPr>
        <w:spacing w:before="240" w:after="240" w:line="360" w:lineRule="auto"/>
        <w:jc w:val="both"/>
        <w:rPr>
          <w:rFonts w:ascii="Palatino Linotype" w:hAnsi="Palatino Linotype"/>
        </w:rPr>
      </w:pPr>
      <w:r w:rsidRPr="006B089F">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7166CB55" w14:textId="77777777" w:rsidR="009E4AE8" w:rsidRPr="006B089F" w:rsidRDefault="009E4AE8" w:rsidP="009E4AE8">
      <w:pPr>
        <w:pStyle w:val="Prrafodelista"/>
        <w:spacing w:before="240" w:after="240" w:line="360" w:lineRule="auto"/>
        <w:ind w:left="567"/>
        <w:jc w:val="both"/>
        <w:rPr>
          <w:rFonts w:ascii="Palatino Linotype" w:hAnsi="Palatino Linotype"/>
          <w:sz w:val="22"/>
        </w:rPr>
      </w:pPr>
      <w:r w:rsidRPr="006B089F">
        <w:rPr>
          <w:rFonts w:ascii="Palatino Linotype" w:hAnsi="Palatino Linotype"/>
          <w:sz w:val="22"/>
        </w:rPr>
        <w:t>“PLAZO RAZONABLE PARA RESOLVER. DIMENSIÓN Y EFECTOS DE ESTE CONCEPTO CUANDO SE ADUCE EXCESIVA CARGA DE TRABAJO.” consultable en el Seminario Judicial de la Federación y su gaceta, con el registro digital 2002351.</w:t>
      </w:r>
    </w:p>
    <w:p w14:paraId="0F9370D8" w14:textId="77777777" w:rsidR="009E4AE8" w:rsidRPr="006B089F" w:rsidRDefault="009E4AE8" w:rsidP="009E4AE8">
      <w:pPr>
        <w:pStyle w:val="Prrafodelista"/>
        <w:spacing w:before="240" w:after="240" w:line="360" w:lineRule="auto"/>
        <w:ind w:left="567"/>
        <w:jc w:val="both"/>
        <w:rPr>
          <w:rFonts w:ascii="Palatino Linotype" w:hAnsi="Palatino Linotype"/>
          <w:sz w:val="22"/>
        </w:rPr>
      </w:pPr>
      <w:r w:rsidRPr="006B089F">
        <w:rPr>
          <w:rFonts w:ascii="Palatino Linotype" w:hAnsi="Palatino Linotype"/>
          <w:sz w:val="22"/>
        </w:rPr>
        <w:t>“PLAZO RAZONABLE PARA RESOLVER. CONCEPTO Y ELEMENTOS QUE LO INTEGRAN A LA LUZ DEL DERECHO INTERNACIONAL DE LOS DERECHOS HUMANOS.”, visible en el Seminario Judicial de la Federación y su gaceta, con el registro digital 2002350.</w:t>
      </w:r>
    </w:p>
    <w:p w14:paraId="265CD6C7" w14:textId="77777777" w:rsidR="009E4AE8" w:rsidRPr="006B089F" w:rsidRDefault="009E4AE8" w:rsidP="009E4AE8">
      <w:pPr>
        <w:pStyle w:val="Prrafodelista"/>
        <w:spacing w:before="240" w:after="240" w:line="360" w:lineRule="auto"/>
        <w:ind w:left="708"/>
        <w:jc w:val="both"/>
        <w:rPr>
          <w:rFonts w:ascii="Palatino Linotype" w:hAnsi="Palatino Linotype"/>
        </w:rPr>
      </w:pPr>
    </w:p>
    <w:p w14:paraId="52A84EA2" w14:textId="77777777" w:rsidR="009E4AE8" w:rsidRPr="006B089F" w:rsidRDefault="009E4AE8" w:rsidP="009E4AE8">
      <w:pPr>
        <w:pStyle w:val="Prrafodelista"/>
        <w:numPr>
          <w:ilvl w:val="0"/>
          <w:numId w:val="1"/>
        </w:numPr>
        <w:spacing w:line="360" w:lineRule="auto"/>
        <w:jc w:val="both"/>
        <w:rPr>
          <w:rFonts w:ascii="Palatino Linotype" w:hAnsi="Palatino Linotype" w:cs="Tahoma"/>
        </w:rPr>
      </w:pPr>
      <w:r w:rsidRPr="006B089F">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6A7BC2BF" w14:textId="54D72DB2" w:rsidR="009E4AE8" w:rsidRPr="006B089F" w:rsidRDefault="009E4AE8" w:rsidP="009E4AE8">
      <w:pPr>
        <w:pStyle w:val="Prrafodelista"/>
        <w:tabs>
          <w:tab w:val="left" w:pos="426"/>
        </w:tabs>
        <w:spacing w:line="360" w:lineRule="auto"/>
        <w:ind w:left="0"/>
        <w:jc w:val="both"/>
        <w:rPr>
          <w:rFonts w:ascii="Palatino Linotype" w:hAnsi="Palatino Linotype"/>
          <w:color w:val="000000" w:themeColor="text1"/>
        </w:rPr>
      </w:pPr>
    </w:p>
    <w:p w14:paraId="5CB47E4D" w14:textId="272D7EDF" w:rsidR="00C33279" w:rsidRPr="006B089F" w:rsidRDefault="007C0013" w:rsidP="00466C65">
      <w:pPr>
        <w:pStyle w:val="Ttulo1"/>
        <w:spacing w:before="0" w:line="360" w:lineRule="auto"/>
        <w:jc w:val="center"/>
        <w:rPr>
          <w:b/>
          <w:color w:val="000000" w:themeColor="text1"/>
          <w:szCs w:val="24"/>
        </w:rPr>
      </w:pPr>
      <w:bookmarkStart w:id="5" w:name="_Toc87456485"/>
      <w:r w:rsidRPr="006B089F">
        <w:rPr>
          <w:b/>
          <w:color w:val="000000" w:themeColor="text1"/>
          <w:szCs w:val="24"/>
        </w:rPr>
        <w:lastRenderedPageBreak/>
        <w:t>CONSIDERANDO</w:t>
      </w:r>
      <w:bookmarkEnd w:id="3"/>
      <w:bookmarkEnd w:id="4"/>
      <w:bookmarkEnd w:id="5"/>
    </w:p>
    <w:p w14:paraId="629A5BE2" w14:textId="56C3E7D5" w:rsidR="007C0013" w:rsidRPr="006B089F" w:rsidRDefault="007C0013" w:rsidP="00466C65">
      <w:pPr>
        <w:pStyle w:val="Ttulo2"/>
        <w:spacing w:before="0" w:line="360" w:lineRule="auto"/>
        <w:rPr>
          <w:rFonts w:ascii="Palatino Linotype" w:hAnsi="Palatino Linotype"/>
          <w:b/>
          <w:color w:val="000000" w:themeColor="text1"/>
          <w:sz w:val="24"/>
          <w:szCs w:val="24"/>
        </w:rPr>
      </w:pPr>
      <w:bookmarkStart w:id="6" w:name="_Toc461555890"/>
      <w:bookmarkStart w:id="7" w:name="_Toc466371859"/>
      <w:bookmarkStart w:id="8" w:name="_Toc87456486"/>
      <w:r w:rsidRPr="006B089F">
        <w:rPr>
          <w:rFonts w:ascii="Palatino Linotype" w:hAnsi="Palatino Linotype"/>
          <w:b/>
          <w:color w:val="000000" w:themeColor="text1"/>
          <w:sz w:val="24"/>
          <w:szCs w:val="24"/>
        </w:rPr>
        <w:t>PRIMERO. De la competencia</w:t>
      </w:r>
      <w:bookmarkEnd w:id="6"/>
      <w:bookmarkEnd w:id="7"/>
      <w:bookmarkEnd w:id="8"/>
    </w:p>
    <w:p w14:paraId="1578CFFC" w14:textId="16EA5262" w:rsidR="009E4AE8" w:rsidRPr="006B089F" w:rsidRDefault="009E4AE8" w:rsidP="009E4AE8">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lang w:val="es-ES"/>
        </w:rPr>
      </w:pPr>
      <w:r w:rsidRPr="006B089F">
        <w:rPr>
          <w:rFonts w:ascii="Palatino Linotype" w:eastAsia="Calibri" w:hAnsi="Palatino Linotype" w:cs="Times New Roman"/>
          <w:b/>
          <w:color w:val="000000" w:themeColor="text1"/>
          <w:lang w:val="es-ES"/>
        </w:rPr>
        <w:t>E</w:t>
      </w:r>
      <w:r w:rsidRPr="006B089F">
        <w:rPr>
          <w:rFonts w:ascii="Palatino Linotype" w:eastAsia="Calibri" w:hAnsi="Palatino Linotype"/>
          <w:lang w:val="es-ES"/>
        </w:rPr>
        <w:t xml:space="preserve">ste Instituto de Transparencia, Acceso a la Información Pública y Protección de Datos Personales del Estado de México y Municipios, es competente para conocer y resolver del presente recurso de conformidad con el artículo: 6, apartado A, fracción IV de la </w:t>
      </w:r>
      <w:r w:rsidRPr="006B089F">
        <w:rPr>
          <w:rFonts w:ascii="Palatino Linotype" w:eastAsia="Calibri" w:hAnsi="Palatino Linotype"/>
          <w:b/>
          <w:lang w:val="es-ES"/>
        </w:rPr>
        <w:t>Constitución Política de los Estados Unidos Mexicanos</w:t>
      </w:r>
      <w:r w:rsidRPr="006B089F">
        <w:rPr>
          <w:rFonts w:ascii="Palatino Linotype" w:eastAsia="Calibri" w:hAnsi="Palatino Linotype"/>
          <w:lang w:val="es-ES"/>
        </w:rPr>
        <w:t xml:space="preserve">; 5, párrafos </w:t>
      </w:r>
      <w:r w:rsidRPr="006B089F">
        <w:rPr>
          <w:rFonts w:ascii="Palatino Linotype" w:hAnsi="Palatino Linotype" w:cs="Arial"/>
          <w:bCs/>
          <w:color w:val="222222"/>
          <w:lang w:val="es-ES"/>
        </w:rPr>
        <w:t>trigésimo</w:t>
      </w:r>
      <w:r w:rsidR="00F173A6" w:rsidRPr="006B089F">
        <w:rPr>
          <w:rFonts w:ascii="Palatino Linotype" w:hAnsi="Palatino Linotype" w:cs="Arial"/>
          <w:bCs/>
          <w:color w:val="222222"/>
          <w:lang w:val="es-ES"/>
        </w:rPr>
        <w:t xml:space="preserve"> segundo y </w:t>
      </w:r>
      <w:r w:rsidRPr="006B089F">
        <w:rPr>
          <w:rFonts w:ascii="Palatino Linotype" w:hAnsi="Palatino Linotype" w:cs="Arial"/>
          <w:bCs/>
          <w:color w:val="222222"/>
          <w:lang w:val="es-ES"/>
        </w:rPr>
        <w:t xml:space="preserve">trigésimo </w:t>
      </w:r>
      <w:r w:rsidR="00F173A6" w:rsidRPr="006B089F">
        <w:rPr>
          <w:rFonts w:ascii="Palatino Linotype" w:hAnsi="Palatino Linotype" w:cs="Arial"/>
          <w:bCs/>
          <w:color w:val="222222"/>
          <w:lang w:val="es-ES"/>
        </w:rPr>
        <w:t>tercero</w:t>
      </w:r>
      <w:r w:rsidRPr="006B089F">
        <w:rPr>
          <w:rFonts w:ascii="Palatino Linotype" w:hAnsi="Palatino Linotype" w:cs="Arial"/>
          <w:bCs/>
          <w:color w:val="222222"/>
          <w:lang w:val="es-ES"/>
        </w:rPr>
        <w:t xml:space="preserve"> fracciones</w:t>
      </w:r>
      <w:r w:rsidRPr="006B089F">
        <w:rPr>
          <w:rFonts w:ascii="Palatino Linotype" w:eastAsia="Calibri" w:hAnsi="Palatino Linotype"/>
          <w:lang w:val="es-ES"/>
        </w:rPr>
        <w:t xml:space="preserve"> IV y V de la </w:t>
      </w:r>
      <w:r w:rsidRPr="006B089F">
        <w:rPr>
          <w:rFonts w:ascii="Palatino Linotype" w:eastAsia="Calibri" w:hAnsi="Palatino Linotype"/>
          <w:b/>
          <w:lang w:val="es-ES"/>
        </w:rPr>
        <w:t>Constitución Política del Estado Libre y Soberano de México</w:t>
      </w:r>
      <w:r w:rsidRPr="006B089F">
        <w:rPr>
          <w:rFonts w:ascii="Palatino Linotype" w:eastAsia="Calibri" w:hAnsi="Palatino Linotype"/>
          <w:lang w:val="es-ES"/>
        </w:rPr>
        <w:t>;</w:t>
      </w:r>
      <w:r w:rsidR="00F05F07" w:rsidRPr="006B089F">
        <w:rPr>
          <w:rFonts w:ascii="Palatino Linotype" w:eastAsia="Calibri" w:hAnsi="Palatino Linotype"/>
          <w:lang w:val="es-ES"/>
        </w:rPr>
        <w:t xml:space="preserve"> 1, 3 fracción I, 82, 97, 98, 119, 123, 124, 127, 128 y 133</w:t>
      </w:r>
      <w:r w:rsidR="00F05F07" w:rsidRPr="006B089F">
        <w:rPr>
          <w:rFonts w:ascii="Palatino Linotype" w:hAnsi="Palatino Linotype" w:cs="Arial"/>
          <w:lang w:val="es-ES"/>
        </w:rPr>
        <w:t xml:space="preserve"> </w:t>
      </w:r>
      <w:r w:rsidR="00F05F07" w:rsidRPr="006B089F">
        <w:rPr>
          <w:rFonts w:ascii="Palatino Linotype" w:eastAsia="Calibri" w:hAnsi="Palatino Linotype"/>
          <w:b/>
        </w:rPr>
        <w:t>Ley de Protección de Datos Personales en Posesión de Sujetos Obligados del Estado de México y Municipios</w:t>
      </w:r>
      <w:r w:rsidR="00F05F07" w:rsidRPr="006B089F">
        <w:rPr>
          <w:rFonts w:ascii="Palatino Linotype" w:eastAsia="Calibri" w:hAnsi="Palatino Linotype" w:cs="Arial"/>
          <w:lang w:val="es-ES"/>
        </w:rPr>
        <w:t>;</w:t>
      </w:r>
      <w:r w:rsidRPr="006B089F">
        <w:rPr>
          <w:rFonts w:ascii="Palatino Linotype" w:eastAsia="Calibri" w:hAnsi="Palatino Linotype" w:cs="Arial"/>
          <w:lang w:val="es-ES"/>
        </w:rPr>
        <w:t xml:space="preserve"> y 7, 9 fracciones I y XXIV, y 11 del </w:t>
      </w:r>
      <w:r w:rsidRPr="006B089F">
        <w:rPr>
          <w:rFonts w:ascii="Palatino Linotype" w:eastAsia="Calibri" w:hAnsi="Palatino Linotype" w:cs="Arial"/>
          <w:b/>
          <w:lang w:val="es-ES"/>
        </w:rPr>
        <w:t>Reglamento Interior del Instituto de Transparencia, Acceso a la Información Pública y Protección de Datos Personales del Estado de México y Municipios</w:t>
      </w:r>
      <w:r w:rsidRPr="006B089F">
        <w:rPr>
          <w:rFonts w:ascii="Palatino Linotype" w:hAnsi="Palatino Linotype"/>
        </w:rPr>
        <w:t>.</w:t>
      </w:r>
    </w:p>
    <w:p w14:paraId="209E24C4" w14:textId="77777777" w:rsidR="00995501" w:rsidRPr="006B089F" w:rsidRDefault="00995501" w:rsidP="00995501">
      <w:pPr>
        <w:pStyle w:val="Prrafodelista"/>
        <w:tabs>
          <w:tab w:val="left" w:pos="426"/>
        </w:tabs>
        <w:spacing w:line="360" w:lineRule="auto"/>
        <w:ind w:left="0"/>
        <w:jc w:val="both"/>
        <w:rPr>
          <w:rFonts w:ascii="Palatino Linotype" w:eastAsia="Calibri" w:hAnsi="Palatino Linotype" w:cs="Times New Roman"/>
          <w:b/>
          <w:color w:val="000000" w:themeColor="text1"/>
          <w:lang w:val="es-ES"/>
        </w:rPr>
      </w:pPr>
    </w:p>
    <w:p w14:paraId="753DC7A1" w14:textId="5E205177" w:rsidR="00C6440A" w:rsidRPr="006B089F" w:rsidRDefault="007C0013" w:rsidP="00466C65">
      <w:pPr>
        <w:pStyle w:val="Ttulo2"/>
        <w:tabs>
          <w:tab w:val="left" w:pos="426"/>
        </w:tabs>
        <w:spacing w:before="0" w:line="360" w:lineRule="auto"/>
        <w:rPr>
          <w:rFonts w:ascii="Palatino Linotype" w:hAnsi="Palatino Linotype"/>
          <w:b/>
          <w:color w:val="000000" w:themeColor="text1"/>
          <w:sz w:val="24"/>
          <w:szCs w:val="24"/>
        </w:rPr>
      </w:pPr>
      <w:bookmarkStart w:id="9" w:name="_Toc461555891"/>
      <w:bookmarkStart w:id="10" w:name="_Toc466371860"/>
      <w:bookmarkStart w:id="11" w:name="_Toc87456487"/>
      <w:r w:rsidRPr="006B089F">
        <w:rPr>
          <w:rFonts w:ascii="Palatino Linotype" w:hAnsi="Palatino Linotype"/>
          <w:b/>
          <w:color w:val="000000" w:themeColor="text1"/>
          <w:sz w:val="24"/>
          <w:szCs w:val="24"/>
        </w:rPr>
        <w:t>SEGUNDO. De la oportunidad y proced</w:t>
      </w:r>
      <w:r w:rsidR="00F35C44" w:rsidRPr="006B089F">
        <w:rPr>
          <w:rFonts w:ascii="Palatino Linotype" w:hAnsi="Palatino Linotype"/>
          <w:b/>
          <w:color w:val="000000" w:themeColor="text1"/>
          <w:sz w:val="24"/>
          <w:szCs w:val="24"/>
        </w:rPr>
        <w:t>encia</w:t>
      </w:r>
      <w:r w:rsidRPr="006B089F">
        <w:rPr>
          <w:rFonts w:ascii="Palatino Linotype" w:hAnsi="Palatino Linotype"/>
          <w:b/>
          <w:color w:val="000000" w:themeColor="text1"/>
          <w:sz w:val="24"/>
          <w:szCs w:val="24"/>
        </w:rPr>
        <w:t>.</w:t>
      </w:r>
      <w:bookmarkEnd w:id="9"/>
      <w:bookmarkEnd w:id="10"/>
      <w:bookmarkEnd w:id="11"/>
    </w:p>
    <w:p w14:paraId="167E76F5" w14:textId="77777777" w:rsidR="003747F1" w:rsidRPr="006B089F" w:rsidRDefault="00F173A6" w:rsidP="00F173A6">
      <w:pPr>
        <w:pStyle w:val="Prrafodelista"/>
        <w:numPr>
          <w:ilvl w:val="0"/>
          <w:numId w:val="1"/>
        </w:numPr>
        <w:spacing w:before="240" w:after="240" w:line="360" w:lineRule="auto"/>
        <w:ind w:right="49"/>
        <w:jc w:val="both"/>
        <w:rPr>
          <w:rFonts w:ascii="Palatino Linotype" w:hAnsi="Palatino Linotype"/>
        </w:rPr>
      </w:pPr>
      <w:bookmarkStart w:id="12" w:name="_Toc82017149"/>
      <w:bookmarkStart w:id="13" w:name="_Toc459174366"/>
      <w:bookmarkStart w:id="14" w:name="_Toc459659884"/>
      <w:bookmarkStart w:id="15" w:name="_Toc461687280"/>
      <w:bookmarkStart w:id="16" w:name="_Toc462771051"/>
      <w:bookmarkStart w:id="17" w:name="_Toc464139201"/>
      <w:bookmarkStart w:id="18" w:name="_Toc87456489"/>
      <w:r w:rsidRPr="006B089F">
        <w:rPr>
          <w:rFonts w:ascii="Palatino Linotype" w:eastAsia="Calibri" w:hAnsi="Palatino Linotype" w:cs="Arial"/>
        </w:rPr>
        <w:t xml:space="preserve">El medio de impugnación fue presentado a través del </w:t>
      </w:r>
      <w:r w:rsidR="00577D13" w:rsidRPr="006B089F">
        <w:rPr>
          <w:rFonts w:ascii="Palatino Linotype" w:eastAsia="Calibri" w:hAnsi="Palatino Linotype" w:cs="Arial"/>
        </w:rPr>
        <w:t>SARCOEM</w:t>
      </w:r>
      <w:r w:rsidRPr="006B089F">
        <w:rPr>
          <w:rFonts w:ascii="Palatino Linotype" w:eastAsia="Calibri" w:hAnsi="Palatino Linotype" w:cs="Arial"/>
          <w:b/>
        </w:rPr>
        <w:t>,</w:t>
      </w:r>
      <w:r w:rsidRPr="006B089F">
        <w:rPr>
          <w:rFonts w:ascii="Palatino Linotype" w:eastAsia="Calibri" w:hAnsi="Palatino Linotype" w:cs="Arial"/>
        </w:rPr>
        <w:t xml:space="preserve"> en el formato previ</w:t>
      </w:r>
      <w:r w:rsidR="003747F1" w:rsidRPr="006B089F">
        <w:rPr>
          <w:rFonts w:ascii="Palatino Linotype" w:eastAsia="Calibri" w:hAnsi="Palatino Linotype" w:cs="Arial"/>
        </w:rPr>
        <w:t>amente aprobado para tal efecto, por lo que se procederá a verificar si se encuentra dentro del plazo previamente establecido en</w:t>
      </w:r>
      <w:r w:rsidR="00577D13" w:rsidRPr="006B089F">
        <w:rPr>
          <w:rFonts w:ascii="Palatino Linotype" w:eastAsia="Calibri" w:hAnsi="Palatino Linotype" w:cs="Arial"/>
        </w:rPr>
        <w:t xml:space="preserve"> la Ley de Protección de Datos Personales en Posesión de los Sujetos Obligados del Estado de México y Municipios</w:t>
      </w:r>
      <w:r w:rsidRPr="006B089F">
        <w:rPr>
          <w:rFonts w:ascii="Palatino Linotype" w:eastAsia="Calibri" w:hAnsi="Palatino Linotype" w:cs="Arial"/>
        </w:rPr>
        <w:t xml:space="preserve">; para el caso en particular es de señalar que el </w:t>
      </w:r>
      <w:r w:rsidRPr="006B089F">
        <w:rPr>
          <w:rFonts w:ascii="Palatino Linotype" w:eastAsia="Calibri" w:hAnsi="Palatino Linotype" w:cs="Arial"/>
          <w:b/>
        </w:rPr>
        <w:t>SUJETO OBLIGADO</w:t>
      </w:r>
      <w:r w:rsidR="003747F1" w:rsidRPr="006B089F">
        <w:rPr>
          <w:rFonts w:ascii="Palatino Linotype" w:eastAsia="Calibri" w:hAnsi="Palatino Linotype" w:cs="Arial"/>
          <w:b/>
        </w:rPr>
        <w:t>.</w:t>
      </w:r>
    </w:p>
    <w:p w14:paraId="298B3ACB" w14:textId="77777777" w:rsidR="009B16DA" w:rsidRPr="006B089F" w:rsidRDefault="009B16DA" w:rsidP="009B16DA">
      <w:pPr>
        <w:spacing w:before="240" w:after="240" w:line="360" w:lineRule="auto"/>
        <w:ind w:right="49"/>
        <w:jc w:val="both"/>
        <w:rPr>
          <w:rFonts w:ascii="Palatino Linotype" w:hAnsi="Palatino Linotype"/>
        </w:rPr>
      </w:pPr>
    </w:p>
    <w:p w14:paraId="38437BE3" w14:textId="79C0E15A" w:rsidR="003747F1" w:rsidRPr="006B089F" w:rsidRDefault="003747F1" w:rsidP="00F173A6">
      <w:pPr>
        <w:pStyle w:val="Prrafodelista"/>
        <w:numPr>
          <w:ilvl w:val="0"/>
          <w:numId w:val="1"/>
        </w:numPr>
        <w:spacing w:before="240" w:after="240" w:line="360" w:lineRule="auto"/>
        <w:ind w:right="49"/>
        <w:jc w:val="both"/>
        <w:rPr>
          <w:rFonts w:ascii="Palatino Linotype" w:hAnsi="Palatino Linotype"/>
        </w:rPr>
      </w:pPr>
      <w:r w:rsidRPr="006B089F">
        <w:rPr>
          <w:rFonts w:ascii="Palatino Linotype" w:eastAsia="Calibri" w:hAnsi="Palatino Linotype" w:cs="Arial"/>
        </w:rPr>
        <w:t xml:space="preserve">El particular presentó la solicitud de acceso a datos personales el diecisiete (17) de octubre de dos mil veintidós. Por su parte, el Sujeto Obligado solicitó una aclaración el dieciocho (18) del mismo mes y año. </w:t>
      </w:r>
    </w:p>
    <w:p w14:paraId="19DF1658" w14:textId="622DC88C" w:rsidR="003747F1" w:rsidRPr="006B089F" w:rsidRDefault="003747F1" w:rsidP="00F173A6">
      <w:pPr>
        <w:pStyle w:val="Prrafodelista"/>
        <w:numPr>
          <w:ilvl w:val="0"/>
          <w:numId w:val="1"/>
        </w:numPr>
        <w:spacing w:before="240" w:after="240" w:line="360" w:lineRule="auto"/>
        <w:ind w:right="49"/>
        <w:jc w:val="both"/>
        <w:rPr>
          <w:rFonts w:ascii="Palatino Linotype" w:hAnsi="Palatino Linotype"/>
        </w:rPr>
      </w:pPr>
      <w:r w:rsidRPr="006B089F">
        <w:rPr>
          <w:rFonts w:ascii="Palatino Linotype" w:hAnsi="Palatino Linotype"/>
        </w:rPr>
        <w:lastRenderedPageBreak/>
        <w:t>La aclaración que solicitó el Sujeto Obligado, conforme al artículo 111 de la Ley de Protección de Datos Personales en cita, interrumpe el plazo que tiene para dar respuesta a la solicitud de ejercicio de los derechos ARCO y el Titular tiene un plazo de 10 días para dar respuesta a la aclaración.</w:t>
      </w:r>
    </w:p>
    <w:p w14:paraId="59282CA6" w14:textId="77777777" w:rsidR="003747F1" w:rsidRPr="006B089F" w:rsidRDefault="003747F1" w:rsidP="003747F1">
      <w:pPr>
        <w:pStyle w:val="Prrafodelista"/>
        <w:spacing w:before="240" w:after="240" w:line="360" w:lineRule="auto"/>
        <w:ind w:left="567" w:right="616"/>
        <w:jc w:val="both"/>
        <w:rPr>
          <w:rFonts w:ascii="Palatino Linotype" w:hAnsi="Palatino Linotype"/>
          <w:i/>
          <w:sz w:val="22"/>
        </w:rPr>
      </w:pPr>
      <w:r w:rsidRPr="006B089F">
        <w:rPr>
          <w:rFonts w:ascii="Palatino Linotype" w:hAnsi="Palatino Linotype"/>
          <w:i/>
          <w:sz w:val="22"/>
        </w:rPr>
        <w:t xml:space="preserve">Prevención en caso de omisión de requisitos no subsanables </w:t>
      </w:r>
    </w:p>
    <w:p w14:paraId="57AA5A22" w14:textId="77777777" w:rsidR="003747F1" w:rsidRPr="006B089F" w:rsidRDefault="003747F1" w:rsidP="003747F1">
      <w:pPr>
        <w:pStyle w:val="Prrafodelista"/>
        <w:spacing w:before="240" w:after="240" w:line="360" w:lineRule="auto"/>
        <w:ind w:left="567" w:right="616"/>
        <w:jc w:val="both"/>
        <w:rPr>
          <w:rFonts w:ascii="Palatino Linotype" w:hAnsi="Palatino Linotype"/>
          <w:i/>
          <w:sz w:val="22"/>
        </w:rPr>
      </w:pPr>
    </w:p>
    <w:p w14:paraId="7C6F325B" w14:textId="77777777" w:rsidR="003747F1" w:rsidRPr="006B089F" w:rsidRDefault="003747F1" w:rsidP="003747F1">
      <w:pPr>
        <w:pStyle w:val="Prrafodelista"/>
        <w:spacing w:before="240" w:after="240" w:line="360" w:lineRule="auto"/>
        <w:ind w:left="567" w:right="616"/>
        <w:jc w:val="both"/>
        <w:rPr>
          <w:rFonts w:ascii="Palatino Linotype" w:hAnsi="Palatino Linotype"/>
          <w:i/>
          <w:sz w:val="22"/>
        </w:rPr>
      </w:pPr>
      <w:r w:rsidRPr="006B089F">
        <w:rPr>
          <w:rFonts w:ascii="Palatino Linotype" w:hAnsi="Palatino Linotype"/>
          <w:i/>
          <w:sz w:val="22"/>
        </w:rPr>
        <w:t xml:space="preserve">Artículo 111. En caso que la solicitud no satisfaga alguno de los requisitos a que se refiere el artículo anterior y el responsable no cuente con elementos para subsanarla, </w:t>
      </w:r>
      <w:r w:rsidRPr="006B089F">
        <w:rPr>
          <w:rFonts w:ascii="Palatino Linotype" w:hAnsi="Palatino Linotype"/>
          <w:b/>
          <w:i/>
          <w:sz w:val="22"/>
        </w:rPr>
        <w:t>se prevendrá al titular de los datos o a su representante dentro de los cinco días siguientes a la presentación de la solicitud</w:t>
      </w:r>
      <w:r w:rsidRPr="006B089F">
        <w:rPr>
          <w:rFonts w:ascii="Palatino Linotype" w:hAnsi="Palatino Linotype"/>
          <w:i/>
          <w:sz w:val="22"/>
        </w:rPr>
        <w:t xml:space="preserve"> de ejercicio de derechos ARCO, por una sola ocasión, </w:t>
      </w:r>
      <w:r w:rsidRPr="006B089F">
        <w:rPr>
          <w:rFonts w:ascii="Palatino Linotype" w:hAnsi="Palatino Linotype"/>
          <w:b/>
          <w:i/>
          <w:sz w:val="22"/>
        </w:rPr>
        <w:t>para que subsane las omisiones dentro de un plazo de diez días contados a partir del día siguiente al de la notificación</w:t>
      </w:r>
      <w:r w:rsidRPr="006B089F">
        <w:rPr>
          <w:rFonts w:ascii="Palatino Linotype" w:hAnsi="Palatino Linotype"/>
          <w:i/>
          <w:sz w:val="22"/>
        </w:rPr>
        <w:t xml:space="preserve">.  </w:t>
      </w:r>
    </w:p>
    <w:p w14:paraId="01EC0C8E" w14:textId="77777777" w:rsidR="003747F1" w:rsidRPr="006B089F" w:rsidRDefault="003747F1" w:rsidP="003747F1">
      <w:pPr>
        <w:pStyle w:val="Prrafodelista"/>
        <w:spacing w:before="240" w:after="240" w:line="360" w:lineRule="auto"/>
        <w:ind w:left="567" w:right="616"/>
        <w:jc w:val="both"/>
        <w:rPr>
          <w:rFonts w:ascii="Palatino Linotype" w:hAnsi="Palatino Linotype"/>
          <w:i/>
          <w:sz w:val="22"/>
        </w:rPr>
      </w:pPr>
    </w:p>
    <w:p w14:paraId="102FA6AF" w14:textId="50EBD235" w:rsidR="003747F1" w:rsidRPr="006B089F" w:rsidRDefault="003747F1" w:rsidP="003747F1">
      <w:pPr>
        <w:pStyle w:val="Prrafodelista"/>
        <w:spacing w:before="240" w:after="240" w:line="360" w:lineRule="auto"/>
        <w:ind w:left="567" w:right="616"/>
        <w:jc w:val="both"/>
        <w:rPr>
          <w:rFonts w:ascii="Palatino Linotype" w:hAnsi="Palatino Linotype"/>
          <w:i/>
          <w:sz w:val="22"/>
        </w:rPr>
      </w:pPr>
      <w:r w:rsidRPr="006B089F">
        <w:rPr>
          <w:rFonts w:ascii="Palatino Linotype" w:hAnsi="Palatino Linotype"/>
          <w:i/>
          <w:sz w:val="22"/>
        </w:rPr>
        <w:t xml:space="preserve">Transcurrido el plazo sin desahogar la prevención se tendrá por no presentada la solicitud de ejercicio de derechos ARCO.  </w:t>
      </w:r>
    </w:p>
    <w:p w14:paraId="3D50AD2F" w14:textId="77777777" w:rsidR="003747F1" w:rsidRPr="006B089F" w:rsidRDefault="003747F1" w:rsidP="003747F1">
      <w:pPr>
        <w:pStyle w:val="Prrafodelista"/>
        <w:spacing w:before="240" w:after="240" w:line="360" w:lineRule="auto"/>
        <w:ind w:left="567" w:right="616"/>
        <w:jc w:val="both"/>
        <w:rPr>
          <w:rFonts w:ascii="Palatino Linotype" w:hAnsi="Palatino Linotype"/>
          <w:i/>
          <w:sz w:val="22"/>
        </w:rPr>
      </w:pPr>
    </w:p>
    <w:p w14:paraId="6B7E2A68" w14:textId="0F1A3BA7" w:rsidR="003747F1" w:rsidRPr="006B089F" w:rsidRDefault="003747F1" w:rsidP="003747F1">
      <w:pPr>
        <w:pStyle w:val="Prrafodelista"/>
        <w:spacing w:before="240" w:after="240" w:line="360" w:lineRule="auto"/>
        <w:ind w:left="567" w:right="616"/>
        <w:jc w:val="both"/>
        <w:rPr>
          <w:rFonts w:ascii="Palatino Linotype" w:hAnsi="Palatino Linotype"/>
          <w:b/>
          <w:i/>
          <w:sz w:val="22"/>
        </w:rPr>
      </w:pPr>
      <w:r w:rsidRPr="006B089F">
        <w:rPr>
          <w:rFonts w:ascii="Palatino Linotype" w:hAnsi="Palatino Linotype"/>
          <w:b/>
          <w:i/>
          <w:sz w:val="22"/>
        </w:rPr>
        <w:t>La prevención tendrá el efecto de interrumpir el plazo que tiene el responsable para dar respuesta a la solicitud de ejercicio de los derechos ARCO.</w:t>
      </w:r>
    </w:p>
    <w:p w14:paraId="2318C973" w14:textId="77777777" w:rsidR="003747F1" w:rsidRPr="006B089F" w:rsidRDefault="003747F1" w:rsidP="003747F1">
      <w:pPr>
        <w:pStyle w:val="Prrafodelista"/>
        <w:rPr>
          <w:rFonts w:ascii="Palatino Linotype" w:hAnsi="Palatino Linotype"/>
        </w:rPr>
      </w:pPr>
    </w:p>
    <w:p w14:paraId="1DB6BBAD" w14:textId="4171480A" w:rsidR="00C87FF8" w:rsidRPr="006B089F" w:rsidRDefault="00C87FF8" w:rsidP="00F173A6">
      <w:pPr>
        <w:pStyle w:val="Prrafodelista"/>
        <w:numPr>
          <w:ilvl w:val="0"/>
          <w:numId w:val="1"/>
        </w:numPr>
        <w:spacing w:before="240" w:after="240" w:line="360" w:lineRule="auto"/>
        <w:ind w:right="49"/>
        <w:jc w:val="both"/>
        <w:rPr>
          <w:rFonts w:ascii="Palatino Linotype" w:hAnsi="Palatino Linotype"/>
        </w:rPr>
      </w:pPr>
      <w:r w:rsidRPr="006B089F">
        <w:rPr>
          <w:rFonts w:ascii="Palatino Linotype" w:hAnsi="Palatino Linotype"/>
        </w:rPr>
        <w:t>El Titular de los datos personales, respondió la aclaración el treinta y uno  (31) de octubre, dentro del plazo de los días que establece el precepto legal citado.</w:t>
      </w:r>
    </w:p>
    <w:p w14:paraId="0DF22B03" w14:textId="77777777" w:rsidR="009B16DA" w:rsidRPr="006B089F" w:rsidRDefault="009B16DA" w:rsidP="009B16DA">
      <w:pPr>
        <w:spacing w:before="240" w:after="240" w:line="360" w:lineRule="auto"/>
        <w:ind w:right="49"/>
        <w:jc w:val="both"/>
        <w:rPr>
          <w:rFonts w:ascii="Palatino Linotype" w:hAnsi="Palatino Linotype"/>
        </w:rPr>
      </w:pPr>
    </w:p>
    <w:p w14:paraId="779C9B79" w14:textId="01BE8E12" w:rsidR="00C87FF8" w:rsidRPr="006B089F" w:rsidRDefault="00C87FF8" w:rsidP="00F173A6">
      <w:pPr>
        <w:pStyle w:val="Prrafodelista"/>
        <w:numPr>
          <w:ilvl w:val="0"/>
          <w:numId w:val="1"/>
        </w:numPr>
        <w:spacing w:before="240" w:after="240" w:line="360" w:lineRule="auto"/>
        <w:ind w:right="49"/>
        <w:jc w:val="both"/>
        <w:rPr>
          <w:rFonts w:ascii="Palatino Linotype" w:hAnsi="Palatino Linotype"/>
        </w:rPr>
      </w:pPr>
      <w:r w:rsidRPr="006B089F">
        <w:rPr>
          <w:rFonts w:ascii="Palatino Linotype" w:hAnsi="Palatino Linotype"/>
        </w:rPr>
        <w:t>Posteriormente, el Sujeto Obligado debió dar respuesta, dentro de los quince días posteriores, a la fecha de la respuesta de la aclaración, situación que no aconteció.</w:t>
      </w:r>
    </w:p>
    <w:p w14:paraId="72A0F351" w14:textId="25654FDC" w:rsidR="00C87FF8" w:rsidRPr="006B089F" w:rsidRDefault="00C87FF8" w:rsidP="00F173A6">
      <w:pPr>
        <w:pStyle w:val="Prrafodelista"/>
        <w:numPr>
          <w:ilvl w:val="0"/>
          <w:numId w:val="1"/>
        </w:numPr>
        <w:spacing w:before="240" w:after="240" w:line="360" w:lineRule="auto"/>
        <w:ind w:right="49"/>
        <w:jc w:val="both"/>
        <w:rPr>
          <w:rFonts w:ascii="Palatino Linotype" w:hAnsi="Palatino Linotype"/>
        </w:rPr>
      </w:pPr>
      <w:r w:rsidRPr="006B089F">
        <w:rPr>
          <w:rFonts w:ascii="Palatino Linotype" w:hAnsi="Palatino Linotype"/>
        </w:rPr>
        <w:lastRenderedPageBreak/>
        <w:t>A falta de respuesta por parte del Sujeto Obligado, el titular de los datos personales tiene un plazo de quince días siguientes al que haya vencido el plazo para dar respuesta, conforme al artículo 128 de la citada Ley de Protección de Datos Personales:</w:t>
      </w:r>
    </w:p>
    <w:p w14:paraId="7B200D14" w14:textId="77777777" w:rsidR="00C87FF8" w:rsidRPr="006B089F" w:rsidRDefault="00C87FF8" w:rsidP="00C87FF8">
      <w:pPr>
        <w:pStyle w:val="Prrafodelista"/>
        <w:spacing w:before="240" w:after="240" w:line="360" w:lineRule="auto"/>
        <w:ind w:left="567" w:right="616"/>
        <w:jc w:val="both"/>
        <w:rPr>
          <w:rFonts w:ascii="Palatino Linotype" w:hAnsi="Palatino Linotype"/>
          <w:i/>
          <w:sz w:val="22"/>
        </w:rPr>
      </w:pPr>
      <w:r w:rsidRPr="006B089F">
        <w:rPr>
          <w:rFonts w:ascii="Palatino Linotype" w:hAnsi="Palatino Linotype"/>
          <w:i/>
          <w:sz w:val="22"/>
        </w:rPr>
        <w:t xml:space="preserve">Plazo para interponer recurso de revisión </w:t>
      </w:r>
    </w:p>
    <w:p w14:paraId="558F07BD" w14:textId="77777777" w:rsidR="00C87FF8" w:rsidRPr="006B089F" w:rsidRDefault="00C87FF8" w:rsidP="00C87FF8">
      <w:pPr>
        <w:pStyle w:val="Prrafodelista"/>
        <w:spacing w:before="240" w:after="240" w:line="360" w:lineRule="auto"/>
        <w:ind w:left="567" w:right="616"/>
        <w:jc w:val="both"/>
        <w:rPr>
          <w:rFonts w:ascii="Palatino Linotype" w:hAnsi="Palatino Linotype"/>
          <w:i/>
          <w:sz w:val="22"/>
        </w:rPr>
      </w:pPr>
    </w:p>
    <w:p w14:paraId="1607F34B" w14:textId="17A2A48A" w:rsidR="00C87FF8" w:rsidRPr="006B089F" w:rsidRDefault="00C87FF8" w:rsidP="00C87FF8">
      <w:pPr>
        <w:pStyle w:val="Prrafodelista"/>
        <w:spacing w:before="240" w:after="240" w:line="360" w:lineRule="auto"/>
        <w:ind w:left="567" w:right="616"/>
        <w:jc w:val="both"/>
        <w:rPr>
          <w:rFonts w:ascii="Palatino Linotype" w:hAnsi="Palatino Linotype"/>
          <w:i/>
          <w:sz w:val="22"/>
        </w:rPr>
      </w:pPr>
      <w:r w:rsidRPr="006B089F">
        <w:rPr>
          <w:rFonts w:ascii="Palatino Linotype" w:hAnsi="Palatino Linotype"/>
          <w:i/>
          <w:sz w:val="22"/>
        </w:rPr>
        <w:t xml:space="preserve">Artículo 128. 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6B28D40B" w14:textId="77777777" w:rsidR="00C87FF8" w:rsidRPr="006B089F" w:rsidRDefault="00C87FF8" w:rsidP="00C87FF8">
      <w:pPr>
        <w:pStyle w:val="Prrafodelista"/>
        <w:spacing w:before="240" w:after="240" w:line="360" w:lineRule="auto"/>
        <w:ind w:left="567" w:right="616"/>
        <w:jc w:val="both"/>
        <w:rPr>
          <w:rFonts w:ascii="Palatino Linotype" w:hAnsi="Palatino Linotype"/>
          <w:i/>
          <w:sz w:val="22"/>
        </w:rPr>
      </w:pPr>
    </w:p>
    <w:p w14:paraId="3AB56E6F" w14:textId="4A0D5279" w:rsidR="00C87FF8" w:rsidRPr="006B089F" w:rsidRDefault="00C87FF8" w:rsidP="00C87FF8">
      <w:pPr>
        <w:pStyle w:val="Prrafodelista"/>
        <w:spacing w:before="240" w:after="240" w:line="360" w:lineRule="auto"/>
        <w:ind w:left="567" w:right="616"/>
        <w:jc w:val="both"/>
        <w:rPr>
          <w:rFonts w:ascii="Palatino Linotype" w:hAnsi="Palatino Linotype"/>
          <w:b/>
          <w:i/>
          <w:sz w:val="22"/>
          <w:u w:val="single"/>
        </w:rPr>
      </w:pPr>
      <w:r w:rsidRPr="006B089F">
        <w:rPr>
          <w:rFonts w:ascii="Palatino Linotype" w:hAnsi="Palatino Linotype"/>
          <w:b/>
          <w:i/>
          <w:sz w:val="22"/>
        </w:rPr>
        <w:t xml:space="preserve">Transcurrido el plazo previsto para dar respuesta a una solicitud para el ejercicio de los derechos ARCO sin que se haya emitido ésta, </w:t>
      </w:r>
      <w:r w:rsidRPr="006B089F">
        <w:rPr>
          <w:rFonts w:ascii="Palatino Linotype" w:hAnsi="Palatino Linotype"/>
          <w:b/>
          <w:i/>
          <w:sz w:val="22"/>
          <w:u w:val="single"/>
        </w:rPr>
        <w:t>el titular o en su caso, su representante podrán interponer el recurso de revisión dentro de los quince días siguientes al que haya vencido el plazo para dar respuesta.</w:t>
      </w:r>
    </w:p>
    <w:p w14:paraId="185BA9E7" w14:textId="754DBA0F" w:rsidR="00C87FF8" w:rsidRPr="006B089F" w:rsidRDefault="00C87FF8" w:rsidP="00C87FF8">
      <w:pPr>
        <w:pStyle w:val="Prrafodelista"/>
        <w:spacing w:before="240" w:after="240" w:line="360" w:lineRule="auto"/>
        <w:ind w:left="567" w:right="616"/>
        <w:jc w:val="both"/>
        <w:rPr>
          <w:rFonts w:ascii="Palatino Linotype" w:hAnsi="Palatino Linotype"/>
          <w:b/>
          <w:i/>
          <w:sz w:val="22"/>
          <w:u w:val="single"/>
        </w:rPr>
      </w:pPr>
      <w:r w:rsidRPr="006B089F">
        <w:rPr>
          <w:rFonts w:ascii="Palatino Linotype" w:hAnsi="Palatino Linotype"/>
          <w:b/>
          <w:i/>
          <w:sz w:val="22"/>
        </w:rPr>
        <w:t>(Énfasis añadido)</w:t>
      </w:r>
    </w:p>
    <w:p w14:paraId="411C9CF7" w14:textId="77777777" w:rsidR="00C87FF8" w:rsidRPr="006B089F" w:rsidRDefault="00C87FF8" w:rsidP="00C87FF8">
      <w:pPr>
        <w:pStyle w:val="Prrafodelista"/>
        <w:spacing w:before="240" w:after="240" w:line="360" w:lineRule="auto"/>
        <w:ind w:left="0" w:right="49"/>
        <w:jc w:val="both"/>
        <w:rPr>
          <w:rFonts w:ascii="Palatino Linotype" w:hAnsi="Palatino Linotype"/>
        </w:rPr>
      </w:pPr>
    </w:p>
    <w:p w14:paraId="4E77AC98" w14:textId="2177D592" w:rsidR="00C87FF8" w:rsidRPr="006B089F" w:rsidRDefault="00C87FF8" w:rsidP="00F173A6">
      <w:pPr>
        <w:pStyle w:val="Prrafodelista"/>
        <w:numPr>
          <w:ilvl w:val="0"/>
          <w:numId w:val="1"/>
        </w:numPr>
        <w:spacing w:before="240" w:after="240" w:line="360" w:lineRule="auto"/>
        <w:ind w:right="49"/>
        <w:jc w:val="both"/>
        <w:rPr>
          <w:rFonts w:ascii="Palatino Linotype" w:hAnsi="Palatino Linotype"/>
        </w:rPr>
      </w:pPr>
      <w:r w:rsidRPr="006B089F">
        <w:rPr>
          <w:rFonts w:ascii="Palatino Linotype" w:hAnsi="Palatino Linotype"/>
        </w:rPr>
        <w:t xml:space="preserve">Del precepto legal citado, se tiene que a falta de respuesta, el Titular de los Datos Personales tuvo un plazo de quince días para interponer el recurso de revisión, los cuales transcurrirían la a partir de la fecha que el Sujeto Obligado debió de dar respuesta, es decir, si la aclaración se respondió el treinta y uno (31) de octubre, el Sujeto Obligado debió de dar respuesta del uno (1) al veintitrés (23) de noviembre de dos mil veintidós, por lo que a falta de respuesta, el nuevo plazo de quince días transcurrió del veinticuatro (24) de noviembre al catorce (14) de diciembre de dos mil veintidós. </w:t>
      </w:r>
    </w:p>
    <w:p w14:paraId="06C59C04" w14:textId="7F052B9C" w:rsidR="00C87FF8" w:rsidRPr="006B089F" w:rsidRDefault="00C87FF8" w:rsidP="00F173A6">
      <w:pPr>
        <w:pStyle w:val="Prrafodelista"/>
        <w:numPr>
          <w:ilvl w:val="0"/>
          <w:numId w:val="1"/>
        </w:numPr>
        <w:spacing w:before="240" w:after="240" w:line="360" w:lineRule="auto"/>
        <w:ind w:right="49"/>
        <w:jc w:val="both"/>
        <w:rPr>
          <w:rFonts w:ascii="Palatino Linotype" w:hAnsi="Palatino Linotype"/>
        </w:rPr>
      </w:pPr>
      <w:r w:rsidRPr="006B089F">
        <w:rPr>
          <w:rFonts w:ascii="Palatino Linotype" w:hAnsi="Palatino Linotype"/>
        </w:rPr>
        <w:lastRenderedPageBreak/>
        <w:t>Por su parte, el Recurrente interpuso el recurso de revisión el doce (12) de diciembre de dos mil veintidós, por lo que se encuentra dentro del plazo que establece la Ley de Protección de Datos Personales en Posesión de los Sujetos Obligados del Estado de México y Municipios.</w:t>
      </w:r>
    </w:p>
    <w:p w14:paraId="01CE9211" w14:textId="77777777" w:rsidR="00C87FF8" w:rsidRPr="006B089F" w:rsidRDefault="00C87FF8" w:rsidP="00C87FF8">
      <w:pPr>
        <w:pStyle w:val="Prrafodelista"/>
        <w:rPr>
          <w:rFonts w:ascii="Palatino Linotype" w:hAnsi="Palatino Linotype"/>
        </w:rPr>
      </w:pPr>
    </w:p>
    <w:p w14:paraId="79EF2DB3" w14:textId="77777777" w:rsidR="00F173A6" w:rsidRPr="006B089F" w:rsidRDefault="00F173A6" w:rsidP="00F173A6">
      <w:pPr>
        <w:pStyle w:val="Prrafodelista"/>
        <w:numPr>
          <w:ilvl w:val="0"/>
          <w:numId w:val="1"/>
        </w:numPr>
        <w:spacing w:before="240" w:after="240" w:line="360" w:lineRule="auto"/>
        <w:ind w:right="49"/>
        <w:jc w:val="both"/>
        <w:rPr>
          <w:rFonts w:ascii="Palatino Linotype" w:hAnsi="Palatino Linotype"/>
        </w:rPr>
      </w:pPr>
      <w:r w:rsidRPr="006B089F">
        <w:rPr>
          <w:rFonts w:ascii="Palatino Linotype" w:eastAsia="Calibri" w:hAnsi="Palatino Linotype" w:cs="Arial"/>
        </w:rPr>
        <w:t>Por otro lado, el escrito contiene las formalidades previstas por el artículo 130 de la Ley de la materia, por lo que es procedente que este Instituto de Transparencia, Acceso a la Información Pública y Protección de Datos Personales del Estado de México y Municipios, conozca y resuelva el presente recurso.</w:t>
      </w:r>
    </w:p>
    <w:p w14:paraId="6DC64FF3" w14:textId="5E917BE5" w:rsidR="009A64E9" w:rsidRPr="006B089F" w:rsidRDefault="009A64E9" w:rsidP="00466C65">
      <w:pPr>
        <w:pStyle w:val="Ttulo1"/>
        <w:spacing w:line="360" w:lineRule="auto"/>
        <w:rPr>
          <w:b/>
          <w:szCs w:val="24"/>
        </w:rPr>
      </w:pPr>
      <w:r w:rsidRPr="006B089F">
        <w:rPr>
          <w:b/>
          <w:szCs w:val="24"/>
        </w:rPr>
        <w:t>TERCERO. De</w:t>
      </w:r>
      <w:r w:rsidR="0095598B" w:rsidRPr="006B089F">
        <w:rPr>
          <w:b/>
          <w:szCs w:val="24"/>
        </w:rPr>
        <w:t xml:space="preserve"> </w:t>
      </w:r>
      <w:r w:rsidRPr="006B089F">
        <w:rPr>
          <w:b/>
          <w:szCs w:val="24"/>
        </w:rPr>
        <w:t>l</w:t>
      </w:r>
      <w:r w:rsidR="0095598B" w:rsidRPr="006B089F">
        <w:rPr>
          <w:b/>
          <w:szCs w:val="24"/>
        </w:rPr>
        <w:t>as causales del sobreseimiento</w:t>
      </w:r>
      <w:r w:rsidR="00922267" w:rsidRPr="006B089F">
        <w:rPr>
          <w:b/>
          <w:szCs w:val="24"/>
        </w:rPr>
        <w:t>.</w:t>
      </w:r>
      <w:bookmarkEnd w:id="12"/>
    </w:p>
    <w:p w14:paraId="230CFCC3" w14:textId="77777777" w:rsidR="00667D94" w:rsidRPr="006B089F" w:rsidRDefault="00667D94" w:rsidP="00946E96">
      <w:pPr>
        <w:pStyle w:val="Prrafodelista"/>
        <w:numPr>
          <w:ilvl w:val="0"/>
          <w:numId w:val="1"/>
        </w:numPr>
        <w:spacing w:before="240" w:after="240" w:line="360" w:lineRule="auto"/>
        <w:ind w:right="49"/>
        <w:jc w:val="both"/>
        <w:rPr>
          <w:rFonts w:ascii="Palatino Linotype" w:hAnsi="Palatino Linotype"/>
          <w:bCs/>
        </w:rPr>
      </w:pPr>
      <w:r w:rsidRPr="006B089F">
        <w:rPr>
          <w:rFonts w:ascii="Palatino Linotype" w:hAnsi="Palatino Linotype"/>
          <w:bCs/>
        </w:rPr>
        <w:t>El Re</w:t>
      </w:r>
      <w:r w:rsidR="009A64E9" w:rsidRPr="006B089F">
        <w:rPr>
          <w:rFonts w:ascii="Palatino Linotype" w:hAnsi="Palatino Linotype"/>
          <w:bCs/>
        </w:rPr>
        <w:t>cu</w:t>
      </w:r>
      <w:r w:rsidRPr="006B089F">
        <w:rPr>
          <w:rFonts w:ascii="Palatino Linotype" w:hAnsi="Palatino Linotype"/>
          <w:bCs/>
        </w:rPr>
        <w:t>rrente, T</w:t>
      </w:r>
      <w:r w:rsidR="00922267" w:rsidRPr="006B089F">
        <w:rPr>
          <w:rFonts w:ascii="Palatino Linotype" w:hAnsi="Palatino Linotype"/>
          <w:bCs/>
        </w:rPr>
        <w:t xml:space="preserve">itular de </w:t>
      </w:r>
      <w:r w:rsidR="00946E96" w:rsidRPr="006B089F">
        <w:rPr>
          <w:rFonts w:ascii="Palatino Linotype" w:hAnsi="Palatino Linotype"/>
          <w:bCs/>
        </w:rPr>
        <w:t xml:space="preserve">los datos personales solicitó </w:t>
      </w:r>
      <w:r w:rsidRPr="006B089F">
        <w:rPr>
          <w:rFonts w:ascii="Palatino Linotype" w:hAnsi="Palatino Linotype"/>
          <w:bCs/>
        </w:rPr>
        <w:t>el acceso a toda su información que obre en posesión del Sujeto Obligado en las diversas direcciones que integran su estructura orgánica.</w:t>
      </w:r>
    </w:p>
    <w:p w14:paraId="6EAB268A" w14:textId="77777777" w:rsidR="00FC6539" w:rsidRPr="006B089F" w:rsidRDefault="00FC6539" w:rsidP="00FC6539">
      <w:pPr>
        <w:pStyle w:val="Prrafodelista"/>
        <w:spacing w:before="240" w:after="240" w:line="360" w:lineRule="auto"/>
        <w:ind w:left="0" w:right="49"/>
        <w:jc w:val="both"/>
        <w:rPr>
          <w:rFonts w:ascii="Palatino Linotype" w:hAnsi="Palatino Linotype"/>
        </w:rPr>
      </w:pPr>
    </w:p>
    <w:p w14:paraId="025A472D" w14:textId="77777777" w:rsidR="00667D94" w:rsidRPr="006B089F" w:rsidRDefault="00667D94" w:rsidP="009F4CEC">
      <w:pPr>
        <w:pStyle w:val="Prrafodelista"/>
        <w:numPr>
          <w:ilvl w:val="0"/>
          <w:numId w:val="20"/>
        </w:numPr>
        <w:spacing w:before="240" w:after="240" w:line="360" w:lineRule="auto"/>
        <w:ind w:right="49"/>
        <w:jc w:val="both"/>
        <w:rPr>
          <w:rFonts w:ascii="Palatino Linotype" w:hAnsi="Palatino Linotype"/>
        </w:rPr>
      </w:pPr>
      <w:r w:rsidRPr="006B089F">
        <w:rPr>
          <w:rFonts w:ascii="Palatino Linotype" w:hAnsi="Palatino Linotype"/>
        </w:rPr>
        <w:t>El Sujeto Obligado no dio respuesta a la solicitud, por lo que se promovió el recurso de revisión, manifestó la falta de respuesta como acto impugnado y motivos o razones de inconformidad.</w:t>
      </w:r>
    </w:p>
    <w:p w14:paraId="25B44AC0" w14:textId="5C694C42" w:rsidR="009A64E9" w:rsidRPr="006B089F" w:rsidRDefault="00C12CA2" w:rsidP="00667D94">
      <w:pPr>
        <w:pStyle w:val="Prrafodelista"/>
        <w:spacing w:before="240" w:after="240" w:line="360" w:lineRule="auto"/>
        <w:ind w:left="0" w:right="49"/>
        <w:jc w:val="both"/>
        <w:rPr>
          <w:rFonts w:ascii="Palatino Linotype" w:hAnsi="Palatino Linotype"/>
        </w:rPr>
      </w:pPr>
      <w:r w:rsidRPr="006B089F">
        <w:rPr>
          <w:rFonts w:ascii="Palatino Linotype" w:hAnsi="Palatino Linotype"/>
        </w:rPr>
        <w:t xml:space="preserve"> </w:t>
      </w:r>
    </w:p>
    <w:p w14:paraId="50713811" w14:textId="4659BE90" w:rsidR="00F05F07" w:rsidRPr="006B089F" w:rsidRDefault="00F05F07" w:rsidP="004F264D">
      <w:pPr>
        <w:pStyle w:val="Prrafodelista"/>
        <w:numPr>
          <w:ilvl w:val="0"/>
          <w:numId w:val="20"/>
        </w:numPr>
        <w:spacing w:before="240" w:after="240" w:line="360" w:lineRule="auto"/>
        <w:ind w:right="49"/>
        <w:jc w:val="both"/>
        <w:rPr>
          <w:rFonts w:ascii="Palatino Linotype" w:hAnsi="Palatino Linotype"/>
        </w:rPr>
      </w:pPr>
      <w:r w:rsidRPr="006B089F">
        <w:rPr>
          <w:rFonts w:ascii="Palatino Linotype" w:hAnsi="Palatino Linotype" w:cs="Arial"/>
        </w:rPr>
        <w:t xml:space="preserve">El recurso revisión tiene como finalidad reparar cualquier posible afectación al derecho </w:t>
      </w:r>
      <w:r w:rsidR="0078796F" w:rsidRPr="006B089F">
        <w:rPr>
          <w:rFonts w:ascii="Palatino Linotype" w:hAnsi="Palatino Linotype" w:cs="Arial"/>
        </w:rPr>
        <w:t>del particular</w:t>
      </w:r>
      <w:r w:rsidRPr="006B089F">
        <w:rPr>
          <w:rFonts w:ascii="Palatino Linotype" w:hAnsi="Palatino Linotype" w:cs="Arial"/>
        </w:rPr>
        <w:t xml:space="preserve"> en términos del Título Octavo de la Ley de </w:t>
      </w:r>
      <w:r w:rsidRPr="006B089F">
        <w:rPr>
          <w:rFonts w:ascii="Palatino Linotype" w:eastAsia="Calibri" w:hAnsi="Palatino Linotype" w:cs="Arial"/>
        </w:rPr>
        <w:t>Transparencia, Acceso a la Información Pública del Estado de México y Municipios</w:t>
      </w:r>
      <w:r w:rsidRPr="006B089F">
        <w:rPr>
          <w:rFonts w:ascii="Palatino Linotype" w:hAnsi="Palatino Linotype" w:cs="Arial"/>
        </w:rPr>
        <w:t xml:space="preserve"> de aplicación supletoria y determinar la confirmación; revocación o modificación; desechamiento o </w:t>
      </w:r>
      <w:r w:rsidRPr="006B089F">
        <w:rPr>
          <w:rFonts w:ascii="Palatino Linotype" w:hAnsi="Palatino Linotype" w:cs="Arial"/>
          <w:b/>
          <w:u w:val="single"/>
        </w:rPr>
        <w:t>sobreseimiento</w:t>
      </w:r>
      <w:r w:rsidRPr="006B089F">
        <w:rPr>
          <w:rFonts w:ascii="Palatino Linotype" w:hAnsi="Palatino Linotype" w:cs="Arial"/>
        </w:rPr>
        <w:t xml:space="preserve">; y en su caso ordenar la entrega de la información respecto a la respuesta emitida por el </w:t>
      </w:r>
      <w:r w:rsidRPr="006B089F">
        <w:rPr>
          <w:rFonts w:ascii="Palatino Linotype" w:hAnsi="Palatino Linotype" w:cs="Arial"/>
          <w:b/>
        </w:rPr>
        <w:t>SUJETO</w:t>
      </w:r>
      <w:r w:rsidRPr="006B089F">
        <w:rPr>
          <w:rFonts w:ascii="Palatino Linotype" w:hAnsi="Palatino Linotype" w:cs="Arial"/>
        </w:rPr>
        <w:t xml:space="preserve"> </w:t>
      </w:r>
      <w:r w:rsidRPr="006B089F">
        <w:rPr>
          <w:rFonts w:ascii="Palatino Linotype" w:hAnsi="Palatino Linotype" w:cs="Arial"/>
          <w:b/>
        </w:rPr>
        <w:t>OBLIGADO</w:t>
      </w:r>
      <w:r w:rsidR="00922267" w:rsidRPr="006B089F">
        <w:rPr>
          <w:rFonts w:ascii="Palatino Linotype" w:hAnsi="Palatino Linotype" w:cs="Arial"/>
          <w:b/>
        </w:rPr>
        <w:t xml:space="preserve">. </w:t>
      </w:r>
      <w:r w:rsidR="00922267" w:rsidRPr="006B089F">
        <w:rPr>
          <w:rFonts w:ascii="Palatino Linotype" w:hAnsi="Palatino Linotype" w:cs="Arial"/>
        </w:rPr>
        <w:t xml:space="preserve">En el presente asunto en particular, </w:t>
      </w:r>
      <w:r w:rsidR="00922267" w:rsidRPr="006B089F">
        <w:rPr>
          <w:rFonts w:ascii="Palatino Linotype" w:hAnsi="Palatino Linotype" w:cs="Arial"/>
        </w:rPr>
        <w:lastRenderedPageBreak/>
        <w:t xml:space="preserve">se analizará si se actualiza la causal contemplada en la fracción </w:t>
      </w:r>
      <w:r w:rsidR="00E942AB" w:rsidRPr="006B089F">
        <w:rPr>
          <w:rFonts w:ascii="Palatino Linotype" w:hAnsi="Palatino Linotype" w:cs="Arial"/>
        </w:rPr>
        <w:t>VI</w:t>
      </w:r>
      <w:r w:rsidR="00922267" w:rsidRPr="006B089F">
        <w:rPr>
          <w:rFonts w:ascii="Palatino Linotype" w:hAnsi="Palatino Linotype" w:cs="Arial"/>
        </w:rPr>
        <w:t xml:space="preserve"> del artículo 129, relativo a que se</w:t>
      </w:r>
      <w:r w:rsidR="005F5975" w:rsidRPr="006B089F">
        <w:rPr>
          <w:rFonts w:ascii="Palatino Linotype" w:hAnsi="Palatino Linotype" w:cs="Arial"/>
        </w:rPr>
        <w:t xml:space="preserve"> </w:t>
      </w:r>
      <w:r w:rsidR="00E942AB" w:rsidRPr="006B089F">
        <w:rPr>
          <w:rFonts w:ascii="Palatino Linotype" w:hAnsi="Palatino Linotype"/>
        </w:rPr>
        <w:t>niegue total o parcialmente el acceso, rectificación, cancelación u oposición de datos personales o los derechos relacionados con la materia,</w:t>
      </w:r>
      <w:r w:rsidR="00922267" w:rsidRPr="006B089F">
        <w:rPr>
          <w:rFonts w:ascii="Palatino Linotype" w:hAnsi="Palatino Linotype" w:cs="Arial"/>
        </w:rPr>
        <w:t xml:space="preserve"> de la Ley de Protección de Datos Personales en Posesión de los Sujetos Obligados del Estado de México y Municipios.</w:t>
      </w:r>
    </w:p>
    <w:p w14:paraId="1EE37FCE" w14:textId="77777777" w:rsidR="00762F21" w:rsidRPr="006B089F" w:rsidRDefault="00762F21" w:rsidP="00762F21">
      <w:pPr>
        <w:pStyle w:val="Prrafodelista"/>
        <w:rPr>
          <w:rFonts w:ascii="Palatino Linotype" w:hAnsi="Palatino Linotype"/>
        </w:rPr>
      </w:pPr>
    </w:p>
    <w:p w14:paraId="678A9D48" w14:textId="66E96616" w:rsidR="00341016" w:rsidRPr="006B089F" w:rsidRDefault="00341016" w:rsidP="0005353A">
      <w:pPr>
        <w:pStyle w:val="Ttulo2"/>
        <w:numPr>
          <w:ilvl w:val="0"/>
          <w:numId w:val="23"/>
        </w:numPr>
        <w:spacing w:line="360" w:lineRule="auto"/>
        <w:rPr>
          <w:rFonts w:ascii="Palatino Linotype" w:eastAsia="MS Mincho" w:hAnsi="Palatino Linotype"/>
          <w:b/>
          <w:bCs/>
          <w:color w:val="auto"/>
          <w:sz w:val="24"/>
          <w:szCs w:val="24"/>
        </w:rPr>
      </w:pPr>
      <w:r w:rsidRPr="006B089F">
        <w:rPr>
          <w:rFonts w:ascii="Palatino Linotype" w:eastAsia="MS Mincho" w:hAnsi="Palatino Linotype"/>
          <w:b/>
          <w:bCs/>
          <w:color w:val="auto"/>
          <w:sz w:val="24"/>
          <w:szCs w:val="24"/>
        </w:rPr>
        <w:t>De los Derechos ARCO</w:t>
      </w:r>
    </w:p>
    <w:p w14:paraId="7AA54C90" w14:textId="3FEE6E49" w:rsidR="008D3271" w:rsidRPr="006B089F" w:rsidRDefault="008D3271" w:rsidP="008D3271">
      <w:pPr>
        <w:pStyle w:val="Prrafodelista"/>
        <w:numPr>
          <w:ilvl w:val="0"/>
          <w:numId w:val="20"/>
        </w:numPr>
        <w:spacing w:line="360" w:lineRule="auto"/>
        <w:jc w:val="both"/>
        <w:rPr>
          <w:lang w:eastAsia="en-US"/>
        </w:rPr>
      </w:pPr>
      <w:r w:rsidRPr="006B089F">
        <w:rPr>
          <w:lang w:eastAsia="en-US"/>
        </w:rPr>
        <w:t>La Constitución Política de los Estados Unidos Mexicanos en el artículo 6, apartado A, fracción II, III, IV y VIII establecen lo siguiente:</w:t>
      </w:r>
    </w:p>
    <w:p w14:paraId="0BEB4461" w14:textId="4B672261" w:rsidR="008D3271" w:rsidRPr="006B089F" w:rsidRDefault="008D3271" w:rsidP="00286FCD">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Artículo 6o.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E9EC325" w14:textId="359FED6A" w:rsidR="008D3271" w:rsidRPr="006B089F" w:rsidRDefault="008D3271" w:rsidP="00286FCD">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w:t>
      </w:r>
    </w:p>
    <w:p w14:paraId="5363DCEA" w14:textId="0DF2AE25" w:rsidR="008D3271" w:rsidRPr="006B089F" w:rsidRDefault="008D3271" w:rsidP="00286FCD">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A. Para el ejercicio del derecho de acceso a la información, la Federación y las entidades federativas, en el ámbito de sus respectivas competencias, se regirán por los siguientes principios y bases:</w:t>
      </w:r>
    </w:p>
    <w:p w14:paraId="3039CAB4" w14:textId="434F6ACB" w:rsidR="008D3271" w:rsidRPr="006B089F" w:rsidRDefault="008D3271" w:rsidP="00286FCD">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w:t>
      </w:r>
    </w:p>
    <w:p w14:paraId="58C0B933" w14:textId="2E834D1F" w:rsidR="008D3271" w:rsidRPr="006B089F" w:rsidRDefault="008D3271" w:rsidP="00286FCD">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II. La información que se refiere a la vida privada y los datos personales será protegida en los términos y con las excepciones que fijen las leyes.</w:t>
      </w:r>
    </w:p>
    <w:p w14:paraId="6056AAD6" w14:textId="77777777" w:rsidR="008D3271" w:rsidRPr="006B089F" w:rsidRDefault="008D3271" w:rsidP="00286FCD">
      <w:pPr>
        <w:pStyle w:val="Prrafodelista"/>
        <w:spacing w:line="360" w:lineRule="auto"/>
        <w:ind w:left="567" w:right="616"/>
        <w:jc w:val="both"/>
        <w:rPr>
          <w:rFonts w:ascii="Palatino Linotype" w:hAnsi="Palatino Linotype"/>
          <w:b/>
          <w:i/>
          <w:sz w:val="22"/>
        </w:rPr>
      </w:pPr>
      <w:r w:rsidRPr="006B089F">
        <w:rPr>
          <w:rFonts w:ascii="Palatino Linotype" w:hAnsi="Palatino Linotype"/>
          <w:b/>
          <w:i/>
          <w:sz w:val="22"/>
        </w:rPr>
        <w:t>III. Toda persona, sin necesidad de acreditar interés alguno o justificar su utilización, tendrá acceso gratuito</w:t>
      </w:r>
      <w:r w:rsidRPr="006B089F">
        <w:rPr>
          <w:rFonts w:ascii="Palatino Linotype" w:hAnsi="Palatino Linotype"/>
          <w:i/>
          <w:sz w:val="22"/>
        </w:rPr>
        <w:t xml:space="preserve"> a la información pública, </w:t>
      </w:r>
      <w:r w:rsidRPr="006B089F">
        <w:rPr>
          <w:rFonts w:ascii="Palatino Linotype" w:hAnsi="Palatino Linotype"/>
          <w:b/>
          <w:i/>
          <w:sz w:val="22"/>
        </w:rPr>
        <w:t xml:space="preserve">a sus datos personales o a la rectificación de éstos. </w:t>
      </w:r>
    </w:p>
    <w:p w14:paraId="7E327AB8" w14:textId="77E4AAF5" w:rsidR="008D3271" w:rsidRPr="006B089F" w:rsidRDefault="008D3271" w:rsidP="00286FCD">
      <w:pPr>
        <w:pStyle w:val="Prrafodelista"/>
        <w:spacing w:line="360" w:lineRule="auto"/>
        <w:ind w:left="567" w:right="616"/>
        <w:jc w:val="both"/>
        <w:rPr>
          <w:rFonts w:ascii="Palatino Linotype" w:hAnsi="Palatino Linotype"/>
          <w:i/>
          <w:sz w:val="22"/>
        </w:rPr>
      </w:pPr>
      <w:r w:rsidRPr="006B089F">
        <w:rPr>
          <w:rFonts w:ascii="Palatino Linotype" w:hAnsi="Palatino Linotype"/>
          <w:b/>
          <w:i/>
          <w:sz w:val="22"/>
        </w:rPr>
        <w:t>IV. Se establecerán mecanismos de acceso a la información y procedimientos de revisión expeditos</w:t>
      </w:r>
      <w:r w:rsidRPr="006B089F">
        <w:rPr>
          <w:rFonts w:ascii="Palatino Linotype" w:hAnsi="Palatino Linotype"/>
          <w:i/>
          <w:sz w:val="22"/>
        </w:rPr>
        <w:t xml:space="preserve"> que se sustanciarán ante los organismos autónomos especializados e imparciales que establece esta Constitución.</w:t>
      </w:r>
    </w:p>
    <w:p w14:paraId="3909C0CF" w14:textId="0143BE9E" w:rsidR="008D3271" w:rsidRPr="006B089F" w:rsidRDefault="008D3271" w:rsidP="00286FCD">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lastRenderedPageBreak/>
        <w:t>…</w:t>
      </w:r>
    </w:p>
    <w:p w14:paraId="494AF6D5" w14:textId="77777777" w:rsidR="008D3271" w:rsidRPr="006B089F" w:rsidRDefault="008D3271" w:rsidP="00286FCD">
      <w:pPr>
        <w:pStyle w:val="Prrafodelista"/>
        <w:spacing w:line="360" w:lineRule="auto"/>
        <w:ind w:left="567" w:right="616"/>
        <w:jc w:val="both"/>
        <w:rPr>
          <w:rFonts w:ascii="Palatino Linotype" w:hAnsi="Palatino Linotype"/>
          <w:i/>
          <w:sz w:val="22"/>
        </w:rPr>
      </w:pPr>
      <w:r w:rsidRPr="006B089F">
        <w:rPr>
          <w:rFonts w:ascii="Palatino Linotype" w:hAnsi="Palatino Linotype"/>
          <w:b/>
          <w:i/>
          <w:sz w:val="22"/>
        </w:rPr>
        <w:t>VIII. La Federación contará con un organismo autónomo, especializado</w:t>
      </w:r>
      <w:r w:rsidRPr="006B089F">
        <w:rPr>
          <w:rFonts w:ascii="Palatino Linotype" w:hAnsi="Palatino Linotype"/>
          <w:i/>
          <w:sz w:val="22"/>
        </w:rPr>
        <w:t>, imparcial, colegiado, con personalidad jurídica y patrimonio propio, con plena autonomía técnica, de gestión, capacidad para decidir sobre el ejercicio de su presupuesto y determinar su organización interna</w:t>
      </w:r>
      <w:r w:rsidRPr="006B089F">
        <w:rPr>
          <w:rFonts w:ascii="Palatino Linotype" w:hAnsi="Palatino Linotype"/>
          <w:b/>
          <w:i/>
          <w:sz w:val="22"/>
        </w:rPr>
        <w:t>, responsable de garantizar el cumplimiento del derecho de</w:t>
      </w:r>
      <w:r w:rsidRPr="006B089F">
        <w:rPr>
          <w:rFonts w:ascii="Palatino Linotype" w:hAnsi="Palatino Linotype"/>
          <w:i/>
          <w:sz w:val="22"/>
        </w:rPr>
        <w:t xml:space="preserve"> acceso a la información pública y a la </w:t>
      </w:r>
      <w:r w:rsidRPr="006B089F">
        <w:rPr>
          <w:rFonts w:ascii="Palatino Linotype" w:hAnsi="Palatino Linotype"/>
          <w:b/>
          <w:i/>
          <w:sz w:val="22"/>
        </w:rPr>
        <w:t>protección de datos personales en posesión de los sujetos obligados en los términos que establezca la ley</w:t>
      </w:r>
      <w:r w:rsidRPr="006B089F">
        <w:rPr>
          <w:rFonts w:ascii="Palatino Linotype" w:hAnsi="Palatino Linotype"/>
          <w:i/>
          <w:sz w:val="22"/>
        </w:rPr>
        <w:t xml:space="preserve">. </w:t>
      </w:r>
    </w:p>
    <w:p w14:paraId="0E1E20DD" w14:textId="77777777" w:rsidR="008D3271" w:rsidRPr="006B089F" w:rsidRDefault="008D3271" w:rsidP="00286FCD">
      <w:pPr>
        <w:pStyle w:val="Prrafodelista"/>
        <w:spacing w:line="360" w:lineRule="auto"/>
        <w:ind w:left="567" w:right="616"/>
        <w:jc w:val="both"/>
        <w:rPr>
          <w:rFonts w:ascii="Palatino Linotype" w:hAnsi="Palatino Linotype"/>
          <w:i/>
          <w:sz w:val="22"/>
        </w:rPr>
      </w:pPr>
    </w:p>
    <w:p w14:paraId="1EF46A06" w14:textId="5BEC2A43" w:rsidR="008D3271" w:rsidRPr="006B089F" w:rsidRDefault="008D3271" w:rsidP="00286FCD">
      <w:pPr>
        <w:pStyle w:val="Prrafodelista"/>
        <w:spacing w:line="360" w:lineRule="auto"/>
        <w:ind w:left="567" w:right="616"/>
        <w:jc w:val="both"/>
        <w:rPr>
          <w:rFonts w:ascii="Palatino Linotype" w:hAnsi="Palatino Linotype"/>
          <w:i/>
          <w:sz w:val="22"/>
        </w:rPr>
      </w:pPr>
      <w:r w:rsidRPr="006B089F">
        <w:rPr>
          <w:rFonts w:ascii="Palatino Linotype" w:hAnsi="Palatino Linotype"/>
          <w:b/>
          <w:i/>
          <w:sz w:val="22"/>
        </w:rPr>
        <w:t>El organismo autónomo</w:t>
      </w:r>
      <w:r w:rsidRPr="006B089F">
        <w:rPr>
          <w:rFonts w:ascii="Palatino Linotype" w:hAnsi="Palatino Linotype"/>
          <w:i/>
          <w:sz w:val="22"/>
        </w:rPr>
        <w:t xml:space="preserve"> previsto en esta fracción, se </w:t>
      </w:r>
      <w:r w:rsidRPr="006B089F">
        <w:rPr>
          <w:rFonts w:ascii="Palatino Linotype" w:hAnsi="Palatino Linotype"/>
          <w:b/>
          <w:i/>
          <w:sz w:val="22"/>
        </w:rPr>
        <w:t>regirá por la ley en materia de</w:t>
      </w:r>
      <w:r w:rsidRPr="006B089F">
        <w:rPr>
          <w:rFonts w:ascii="Palatino Linotype" w:hAnsi="Palatino Linotype"/>
          <w:i/>
          <w:sz w:val="22"/>
        </w:rPr>
        <w:t xml:space="preserve"> transparencia y acceso a la información pública y </w:t>
      </w:r>
      <w:r w:rsidRPr="006B089F">
        <w:rPr>
          <w:rFonts w:ascii="Palatino Linotype" w:hAnsi="Palatino Linotype"/>
          <w:b/>
          <w:i/>
          <w:sz w:val="22"/>
        </w:rPr>
        <w:t>protección de datos personales en posesión de sujetos obligados</w:t>
      </w:r>
      <w:r w:rsidRPr="006B089F">
        <w:rPr>
          <w:rFonts w:ascii="Palatino Linotype" w:hAnsi="Palatino Linotype"/>
          <w:i/>
          <w:sz w:val="22"/>
        </w:rPr>
        <w:t>, en los términos que establezca la ley general que emita el Congreso de la Unión para establecer las bases, principios generales y procedimientos del ejercicio de este derecho</w:t>
      </w:r>
    </w:p>
    <w:p w14:paraId="34DF6D91" w14:textId="77777777" w:rsidR="008D3271" w:rsidRPr="006B089F" w:rsidRDefault="008D3271" w:rsidP="00286FCD">
      <w:pPr>
        <w:pStyle w:val="Prrafodelista"/>
        <w:spacing w:line="360" w:lineRule="auto"/>
        <w:ind w:left="567" w:right="616"/>
        <w:jc w:val="both"/>
        <w:rPr>
          <w:rFonts w:ascii="Palatino Linotype" w:hAnsi="Palatino Linotype"/>
          <w:i/>
          <w:sz w:val="22"/>
        </w:rPr>
      </w:pPr>
    </w:p>
    <w:p w14:paraId="6E688E4A" w14:textId="77777777" w:rsidR="008D3271" w:rsidRPr="006B089F" w:rsidRDefault="008D3271" w:rsidP="00286FCD">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 xml:space="preserve">En su funcionamiento se regirá por los principios de certeza, legalidad, independencia, imparcialidad, eficacia, objetividad, profesionalismo, transparencia y máxima publicidad. </w:t>
      </w:r>
    </w:p>
    <w:p w14:paraId="58E2F9D7" w14:textId="77777777" w:rsidR="008D3271" w:rsidRPr="006B089F" w:rsidRDefault="008D3271" w:rsidP="00286FCD">
      <w:pPr>
        <w:pStyle w:val="Prrafodelista"/>
        <w:spacing w:line="360" w:lineRule="auto"/>
        <w:ind w:left="567" w:right="616"/>
        <w:jc w:val="both"/>
        <w:rPr>
          <w:rFonts w:ascii="Palatino Linotype" w:hAnsi="Palatino Linotype"/>
          <w:i/>
          <w:sz w:val="22"/>
        </w:rPr>
      </w:pPr>
    </w:p>
    <w:p w14:paraId="7A7B1EC0" w14:textId="3C27AB4A" w:rsidR="008D3271" w:rsidRPr="006B089F" w:rsidRDefault="008D3271" w:rsidP="00286FCD">
      <w:pPr>
        <w:pStyle w:val="Prrafodelista"/>
        <w:spacing w:line="360" w:lineRule="auto"/>
        <w:ind w:left="567" w:right="616"/>
        <w:jc w:val="both"/>
        <w:rPr>
          <w:rFonts w:ascii="Palatino Linotype" w:hAnsi="Palatino Linotype"/>
          <w:i/>
          <w:sz w:val="22"/>
          <w:lang w:eastAsia="en-US"/>
        </w:rPr>
      </w:pPr>
      <w:r w:rsidRPr="006B089F">
        <w:rPr>
          <w:rFonts w:ascii="Palatino Linotype" w:hAnsi="Palatino Linotype"/>
          <w:b/>
          <w:i/>
          <w:sz w:val="22"/>
        </w:rPr>
        <w:t>El organismo garante tiene competencia para conocer de los asuntos relacionados con</w:t>
      </w:r>
      <w:r w:rsidRPr="006B089F">
        <w:rPr>
          <w:rFonts w:ascii="Palatino Linotype" w:hAnsi="Palatino Linotype"/>
          <w:i/>
          <w:sz w:val="22"/>
        </w:rPr>
        <w:t xml:space="preserve"> el acceso a la información pública y </w:t>
      </w:r>
      <w:r w:rsidRPr="006B089F">
        <w:rPr>
          <w:rFonts w:ascii="Palatino Linotype" w:hAnsi="Palatino Linotype"/>
          <w:b/>
          <w:i/>
          <w:sz w:val="22"/>
        </w:rPr>
        <w:t>la protección de datos personales de cualquier autoridad, entidad,</w:t>
      </w:r>
      <w:r w:rsidRPr="006B089F">
        <w:rPr>
          <w:rFonts w:ascii="Palatino Linotype" w:hAnsi="Palatino Linotype"/>
          <w:i/>
          <w:sz w:val="22"/>
        </w:rPr>
        <w:t xml:space="preserve"> órgano u organismo que forme parte de alguno de los Poderes Legislativo, Ejecutivo y Judicial, órganos autónomos, partidos políticos, fideicomisos y fondos públicos, así como de cualquier persona física, moral o sindicatos que reciba y ejerza recursos públicos o realice actos de autoridad en el ámbito federal; con excepción de aquellos asuntos jurisdiccionales que correspondan a la Suprema Corte de Justicia de la Nación, en cuyo caso resolverá un comité integrado por tres ministros. También conocerá de los recursos que interpongan los particulares </w:t>
      </w:r>
      <w:r w:rsidRPr="006B089F">
        <w:rPr>
          <w:rFonts w:ascii="Palatino Linotype" w:hAnsi="Palatino Linotype"/>
          <w:i/>
          <w:sz w:val="22"/>
        </w:rPr>
        <w:lastRenderedPageBreak/>
        <w:t>respecto de las resoluciones de los organismos autónomos especializados de las entidades federativas que determinen la reserva, confidencialidad, inexistencia o negativa de la información, en los términos que establezca la ley.</w:t>
      </w:r>
    </w:p>
    <w:p w14:paraId="5BAAEE17" w14:textId="0DF2AE25" w:rsidR="008D3271" w:rsidRPr="006B089F" w:rsidRDefault="008D3271" w:rsidP="008D3271">
      <w:pPr>
        <w:pStyle w:val="Prrafodelista"/>
        <w:spacing w:line="360" w:lineRule="auto"/>
        <w:ind w:left="0"/>
        <w:jc w:val="both"/>
        <w:rPr>
          <w:lang w:eastAsia="en-US"/>
        </w:rPr>
      </w:pPr>
    </w:p>
    <w:p w14:paraId="7B370E97" w14:textId="5A3BD64A" w:rsidR="008D3271" w:rsidRPr="006B089F" w:rsidRDefault="008D3271" w:rsidP="008D3271">
      <w:pPr>
        <w:pStyle w:val="Prrafodelista"/>
        <w:numPr>
          <w:ilvl w:val="0"/>
          <w:numId w:val="20"/>
        </w:numPr>
        <w:spacing w:line="360" w:lineRule="auto"/>
        <w:jc w:val="both"/>
        <w:rPr>
          <w:rFonts w:ascii="Palatino Linotype" w:hAnsi="Palatino Linotype"/>
          <w:lang w:eastAsia="en-US"/>
        </w:rPr>
      </w:pPr>
      <w:r w:rsidRPr="006B089F">
        <w:rPr>
          <w:rFonts w:ascii="Palatino Linotype" w:hAnsi="Palatino Linotype"/>
          <w:lang w:eastAsia="en-US"/>
        </w:rPr>
        <w:t>De la interpretación armónica y progresiva de los dispositivos legales citados, se determina la existencia de un Órgano Autónomo, encargado de garantizar la correcta tutela de la protección de los datos personales en posesión de los Sujetos Obligados.</w:t>
      </w:r>
    </w:p>
    <w:p w14:paraId="4498BA69" w14:textId="77777777" w:rsidR="008D3271" w:rsidRPr="006B089F" w:rsidRDefault="008D3271" w:rsidP="008D3271">
      <w:pPr>
        <w:pStyle w:val="Prrafodelista"/>
        <w:spacing w:line="360" w:lineRule="auto"/>
        <w:ind w:left="0"/>
        <w:jc w:val="both"/>
        <w:rPr>
          <w:rFonts w:ascii="Palatino Linotype" w:hAnsi="Palatino Linotype"/>
          <w:lang w:eastAsia="en-US"/>
        </w:rPr>
      </w:pPr>
    </w:p>
    <w:p w14:paraId="3277378F" w14:textId="53810EE6" w:rsidR="008D3271" w:rsidRPr="006B089F" w:rsidRDefault="008D3271" w:rsidP="008D3271">
      <w:pPr>
        <w:pStyle w:val="Prrafodelista"/>
        <w:numPr>
          <w:ilvl w:val="0"/>
          <w:numId w:val="20"/>
        </w:numPr>
        <w:spacing w:line="360" w:lineRule="auto"/>
        <w:jc w:val="both"/>
        <w:rPr>
          <w:rFonts w:ascii="Palatino Linotype" w:hAnsi="Palatino Linotype"/>
          <w:lang w:eastAsia="en-US"/>
        </w:rPr>
      </w:pPr>
      <w:r w:rsidRPr="006B089F">
        <w:rPr>
          <w:rFonts w:ascii="Palatino Linotype" w:hAnsi="Palatino Linotype"/>
          <w:lang w:eastAsia="en-US"/>
        </w:rPr>
        <w:t>En el mismo, dicho ordenamiento legal, ahora en el artículo 16, segundo párrafo establece lo siguiente:</w:t>
      </w:r>
    </w:p>
    <w:p w14:paraId="684F6073" w14:textId="77777777" w:rsidR="00286FCD" w:rsidRPr="006B089F" w:rsidRDefault="008D3271" w:rsidP="00286FCD">
      <w:pPr>
        <w:spacing w:line="360" w:lineRule="auto"/>
        <w:ind w:left="567" w:right="616"/>
        <w:jc w:val="both"/>
        <w:rPr>
          <w:rFonts w:ascii="Palatino Linotype" w:hAnsi="Palatino Linotype"/>
          <w:i/>
          <w:sz w:val="22"/>
        </w:rPr>
      </w:pPr>
      <w:r w:rsidRPr="006B089F">
        <w:rPr>
          <w:rFonts w:ascii="Palatino Linotype" w:hAnsi="Palatino Linotype"/>
          <w:i/>
          <w:sz w:val="22"/>
        </w:rPr>
        <w:t xml:space="preserve">Artículo 16.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 </w:t>
      </w:r>
    </w:p>
    <w:p w14:paraId="11D1C17B" w14:textId="77777777" w:rsidR="00286FCD" w:rsidRPr="006B089F" w:rsidRDefault="00286FCD" w:rsidP="00286FCD">
      <w:pPr>
        <w:spacing w:line="360" w:lineRule="auto"/>
        <w:ind w:left="567" w:right="616"/>
        <w:jc w:val="both"/>
        <w:rPr>
          <w:rFonts w:ascii="Palatino Linotype" w:hAnsi="Palatino Linotype"/>
          <w:i/>
          <w:sz w:val="22"/>
        </w:rPr>
      </w:pPr>
    </w:p>
    <w:p w14:paraId="4D3ECCAC" w14:textId="297155B5" w:rsidR="008D3271" w:rsidRPr="006B089F" w:rsidRDefault="008D3271" w:rsidP="00286FCD">
      <w:pPr>
        <w:spacing w:line="360" w:lineRule="auto"/>
        <w:ind w:left="567" w:right="616"/>
        <w:jc w:val="both"/>
        <w:rPr>
          <w:rFonts w:ascii="Palatino Linotype" w:hAnsi="Palatino Linotype"/>
          <w:i/>
          <w:sz w:val="22"/>
          <w:lang w:eastAsia="en-US"/>
        </w:rPr>
      </w:pPr>
      <w:r w:rsidRPr="006B089F">
        <w:rPr>
          <w:rFonts w:ascii="Palatino Linotype" w:hAnsi="Palatino Linotype"/>
          <w:b/>
          <w:i/>
          <w:sz w:val="22"/>
        </w:rPr>
        <w:t>Toda persona tiene derecho a la protección de sus datos personales, al acceso, rectificación y cancelación de los mismos, así como a manifestar su oposición,</w:t>
      </w:r>
      <w:r w:rsidRPr="006B089F">
        <w:rPr>
          <w:rFonts w:ascii="Palatino Linotype" w:hAnsi="Palatino Linotype"/>
          <w:i/>
          <w:sz w:val="22"/>
        </w:rPr>
        <w:t xml:space="preserve">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0681A950" w14:textId="77777777" w:rsidR="008D3271" w:rsidRPr="006B089F" w:rsidRDefault="008D3271" w:rsidP="008D3271">
      <w:pPr>
        <w:spacing w:line="360" w:lineRule="auto"/>
        <w:jc w:val="both"/>
        <w:rPr>
          <w:sz w:val="22"/>
          <w:lang w:eastAsia="en-US"/>
        </w:rPr>
      </w:pPr>
    </w:p>
    <w:p w14:paraId="34145D1F" w14:textId="4DAA04D5" w:rsidR="00286FCD" w:rsidRPr="006B089F" w:rsidRDefault="00286FCD" w:rsidP="008D3271">
      <w:pPr>
        <w:pStyle w:val="Prrafodelista"/>
        <w:numPr>
          <w:ilvl w:val="0"/>
          <w:numId w:val="20"/>
        </w:numPr>
        <w:spacing w:line="360" w:lineRule="auto"/>
        <w:jc w:val="both"/>
        <w:rPr>
          <w:rFonts w:ascii="Palatino Linotype" w:hAnsi="Palatino Linotype"/>
          <w:lang w:eastAsia="en-US"/>
        </w:rPr>
      </w:pPr>
      <w:r w:rsidRPr="006B089F">
        <w:rPr>
          <w:rFonts w:ascii="Palatino Linotype" w:hAnsi="Palatino Linotype"/>
          <w:lang w:eastAsia="en-US"/>
        </w:rPr>
        <w:lastRenderedPageBreak/>
        <w:t xml:space="preserve">Hasta lo expuesto en líneas anteriores, se determina que toda persona tiene derecho a la protección de sus datos personales que son el </w:t>
      </w:r>
      <w:r w:rsidRPr="006B089F">
        <w:rPr>
          <w:rFonts w:ascii="Palatino Linotype" w:hAnsi="Palatino Linotype"/>
          <w:b/>
          <w:lang w:eastAsia="en-US"/>
        </w:rPr>
        <w:t>acceso, rectificación</w:t>
      </w:r>
      <w:r w:rsidRPr="006B089F">
        <w:rPr>
          <w:rFonts w:ascii="Palatino Linotype" w:hAnsi="Palatino Linotype"/>
          <w:b/>
          <w:i/>
          <w:lang w:eastAsia="en-US"/>
        </w:rPr>
        <w:t xml:space="preserve"> cancelación</w:t>
      </w:r>
      <w:r w:rsidRPr="006B089F">
        <w:rPr>
          <w:rFonts w:ascii="Palatino Linotype" w:hAnsi="Palatino Linotype"/>
          <w:b/>
          <w:lang w:eastAsia="en-US"/>
        </w:rPr>
        <w:t xml:space="preserve"> y oposición,</w:t>
      </w:r>
      <w:r w:rsidRPr="006B089F">
        <w:rPr>
          <w:rFonts w:ascii="Palatino Linotype" w:hAnsi="Palatino Linotype"/>
          <w:lang w:eastAsia="en-US"/>
        </w:rPr>
        <w:t xml:space="preserve"> los cuales serán garantizados por un Órgano Autónomo, para el caso del Estado de México, es el Instituto de Transparencia, Acceso a la Información Pública y Protección de Datos Personales del Estado de México y Municipios.</w:t>
      </w:r>
    </w:p>
    <w:p w14:paraId="570BD4B7" w14:textId="5351C14D" w:rsidR="00286FCD" w:rsidRPr="006B089F" w:rsidRDefault="00286FCD" w:rsidP="00286FCD">
      <w:pPr>
        <w:pStyle w:val="Prrafodelista"/>
        <w:spacing w:line="360" w:lineRule="auto"/>
        <w:ind w:left="0"/>
        <w:jc w:val="both"/>
        <w:rPr>
          <w:lang w:eastAsia="en-US"/>
        </w:rPr>
      </w:pPr>
    </w:p>
    <w:p w14:paraId="0271968C" w14:textId="5DDAECBB" w:rsidR="00286FCD" w:rsidRPr="006B089F" w:rsidRDefault="00286FCD" w:rsidP="00435688">
      <w:pPr>
        <w:pStyle w:val="Prrafodelista"/>
        <w:numPr>
          <w:ilvl w:val="0"/>
          <w:numId w:val="20"/>
        </w:numPr>
        <w:spacing w:line="360" w:lineRule="auto"/>
        <w:jc w:val="both"/>
        <w:rPr>
          <w:rFonts w:ascii="Palatino Linotype" w:hAnsi="Palatino Linotype"/>
          <w:i/>
          <w:lang w:eastAsia="en-US"/>
        </w:rPr>
      </w:pPr>
      <w:r w:rsidRPr="006B089F">
        <w:rPr>
          <w:rFonts w:ascii="Palatino Linotype" w:hAnsi="Palatino Linotype"/>
          <w:lang w:eastAsia="en-US"/>
        </w:rPr>
        <w:t xml:space="preserve">Por su parte, la Ley de Protección de Datos Personales en Posesión de los Sujetos Obligados del Estado de México y Municipios </w:t>
      </w:r>
      <w:r w:rsidRPr="006B089F">
        <w:rPr>
          <w:rFonts w:ascii="Palatino Linotype" w:hAnsi="Palatino Linotype"/>
          <w:i/>
          <w:lang w:eastAsia="en-US"/>
        </w:rPr>
        <w:t>Tiene por objeto establecer las bases, principios y procedimientos para tutelar y garantizar el derecho que tiene toda persona a la protección de sus datos personales, en posesión de los sujetos obligados.</w:t>
      </w:r>
    </w:p>
    <w:p w14:paraId="5AA917BB" w14:textId="77777777" w:rsidR="00286FCD" w:rsidRPr="006B089F" w:rsidRDefault="00286FCD" w:rsidP="00286FCD">
      <w:pPr>
        <w:pStyle w:val="Prrafodelista"/>
        <w:rPr>
          <w:lang w:eastAsia="en-US"/>
        </w:rPr>
      </w:pPr>
    </w:p>
    <w:p w14:paraId="7F117220" w14:textId="70D22DFA" w:rsidR="00286FCD" w:rsidRPr="006B089F" w:rsidRDefault="00286FCD" w:rsidP="008D3271">
      <w:pPr>
        <w:pStyle w:val="Prrafodelista"/>
        <w:numPr>
          <w:ilvl w:val="0"/>
          <w:numId w:val="20"/>
        </w:numPr>
        <w:spacing w:line="360" w:lineRule="auto"/>
        <w:jc w:val="both"/>
        <w:rPr>
          <w:rFonts w:ascii="Palatino Linotype" w:hAnsi="Palatino Linotype"/>
          <w:lang w:eastAsia="en-US"/>
        </w:rPr>
      </w:pPr>
      <w:r w:rsidRPr="006B089F">
        <w:rPr>
          <w:rFonts w:ascii="Palatino Linotype" w:hAnsi="Palatino Linotype"/>
          <w:lang w:eastAsia="en-US"/>
        </w:rPr>
        <w:t>El Título Décimo, Capítulo Primero de la Ley de Protección de Datos en análisis, dispone lo siguiente:</w:t>
      </w:r>
    </w:p>
    <w:p w14:paraId="6ECCABCC" w14:textId="77777777" w:rsidR="00286FCD" w:rsidRPr="006B089F" w:rsidRDefault="00286FCD" w:rsidP="00286FCD">
      <w:pPr>
        <w:pStyle w:val="Prrafodelista"/>
        <w:spacing w:line="360" w:lineRule="auto"/>
        <w:ind w:left="0"/>
        <w:jc w:val="center"/>
        <w:rPr>
          <w:rFonts w:ascii="Palatino Linotype" w:hAnsi="Palatino Linotype"/>
          <w:b/>
          <w:i/>
          <w:sz w:val="22"/>
        </w:rPr>
      </w:pPr>
      <w:r w:rsidRPr="006B089F">
        <w:rPr>
          <w:rFonts w:ascii="Palatino Linotype" w:hAnsi="Palatino Linotype"/>
          <w:b/>
          <w:i/>
          <w:sz w:val="22"/>
        </w:rPr>
        <w:t>TÍTULO DÉCIMO</w:t>
      </w:r>
    </w:p>
    <w:p w14:paraId="1F78DC96" w14:textId="7093C696" w:rsidR="00286FCD" w:rsidRPr="006B089F" w:rsidRDefault="00286FCD" w:rsidP="00286FCD">
      <w:pPr>
        <w:pStyle w:val="Prrafodelista"/>
        <w:spacing w:line="360" w:lineRule="auto"/>
        <w:ind w:left="0"/>
        <w:jc w:val="center"/>
        <w:rPr>
          <w:rFonts w:ascii="Palatino Linotype" w:hAnsi="Palatino Linotype"/>
          <w:b/>
          <w:i/>
          <w:sz w:val="22"/>
        </w:rPr>
      </w:pPr>
      <w:r w:rsidRPr="006B089F">
        <w:rPr>
          <w:rFonts w:ascii="Palatino Linotype" w:hAnsi="Palatino Linotype"/>
          <w:b/>
          <w:i/>
          <w:sz w:val="22"/>
        </w:rPr>
        <w:t>DERECHOS DE LOS TITULARES Y SU EJERCICIO</w:t>
      </w:r>
    </w:p>
    <w:p w14:paraId="48A6BAD6" w14:textId="77777777" w:rsidR="00286FCD" w:rsidRPr="006B089F" w:rsidRDefault="00286FCD" w:rsidP="00286FCD">
      <w:pPr>
        <w:pStyle w:val="Prrafodelista"/>
        <w:spacing w:line="360" w:lineRule="auto"/>
        <w:ind w:left="0"/>
        <w:jc w:val="center"/>
        <w:rPr>
          <w:rFonts w:ascii="Palatino Linotype" w:hAnsi="Palatino Linotype"/>
          <w:b/>
          <w:i/>
          <w:sz w:val="22"/>
        </w:rPr>
      </w:pPr>
    </w:p>
    <w:p w14:paraId="3F5A8513" w14:textId="70366B3D" w:rsidR="00286FCD" w:rsidRPr="006B089F" w:rsidRDefault="00286FCD" w:rsidP="00286FCD">
      <w:pPr>
        <w:pStyle w:val="Prrafodelista"/>
        <w:spacing w:line="360" w:lineRule="auto"/>
        <w:ind w:left="0"/>
        <w:jc w:val="center"/>
        <w:rPr>
          <w:rFonts w:ascii="Palatino Linotype" w:hAnsi="Palatino Linotype"/>
          <w:b/>
          <w:i/>
          <w:sz w:val="22"/>
        </w:rPr>
      </w:pPr>
      <w:r w:rsidRPr="006B089F">
        <w:rPr>
          <w:rFonts w:ascii="Palatino Linotype" w:hAnsi="Palatino Linotype"/>
          <w:b/>
          <w:i/>
          <w:sz w:val="22"/>
        </w:rPr>
        <w:t>CAPÍTULO PRIMERO</w:t>
      </w:r>
    </w:p>
    <w:p w14:paraId="114484EE" w14:textId="72BD0203" w:rsidR="00286FCD" w:rsidRPr="006B089F" w:rsidRDefault="00286FCD" w:rsidP="00286FCD">
      <w:pPr>
        <w:pStyle w:val="Prrafodelista"/>
        <w:spacing w:line="360" w:lineRule="auto"/>
        <w:ind w:left="0"/>
        <w:jc w:val="center"/>
        <w:rPr>
          <w:rFonts w:ascii="Palatino Linotype" w:hAnsi="Palatino Linotype"/>
          <w:b/>
          <w:i/>
          <w:sz w:val="22"/>
        </w:rPr>
      </w:pPr>
      <w:r w:rsidRPr="006B089F">
        <w:rPr>
          <w:rFonts w:ascii="Palatino Linotype" w:hAnsi="Palatino Linotype"/>
          <w:b/>
          <w:i/>
          <w:sz w:val="22"/>
        </w:rPr>
        <w:t>DERECHOS ARCO, PORTABILIDAD Y</w:t>
      </w:r>
    </w:p>
    <w:p w14:paraId="4A3AD15F" w14:textId="0CAC6BCA" w:rsidR="00286FCD" w:rsidRPr="006B089F" w:rsidRDefault="00286FCD" w:rsidP="00286FCD">
      <w:pPr>
        <w:pStyle w:val="Prrafodelista"/>
        <w:spacing w:line="360" w:lineRule="auto"/>
        <w:ind w:left="0"/>
        <w:jc w:val="center"/>
        <w:rPr>
          <w:rFonts w:ascii="Palatino Linotype" w:hAnsi="Palatino Linotype"/>
          <w:b/>
          <w:i/>
          <w:sz w:val="22"/>
          <w:lang w:eastAsia="en-US"/>
        </w:rPr>
      </w:pPr>
      <w:r w:rsidRPr="006B089F">
        <w:rPr>
          <w:rFonts w:ascii="Palatino Linotype" w:hAnsi="Palatino Linotype"/>
          <w:b/>
          <w:i/>
          <w:sz w:val="22"/>
        </w:rPr>
        <w:t>LIMITACIÓN DEL TRATAMIENTO</w:t>
      </w:r>
    </w:p>
    <w:p w14:paraId="47F83F51" w14:textId="77777777" w:rsidR="00286FCD" w:rsidRPr="006B089F" w:rsidRDefault="00286FCD" w:rsidP="00286FCD">
      <w:pPr>
        <w:pStyle w:val="Prrafodelista"/>
        <w:rPr>
          <w:sz w:val="22"/>
          <w:lang w:eastAsia="en-US"/>
        </w:rPr>
      </w:pPr>
    </w:p>
    <w:p w14:paraId="342EFB15" w14:textId="77777777" w:rsidR="00A902C7" w:rsidRPr="006B089F" w:rsidRDefault="00286FCD" w:rsidP="00A902C7">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 xml:space="preserve">Derechos ARCO </w:t>
      </w:r>
    </w:p>
    <w:p w14:paraId="3CB59D5F" w14:textId="77777777" w:rsidR="00A902C7" w:rsidRPr="006B089F" w:rsidRDefault="00286FCD" w:rsidP="00A902C7">
      <w:pPr>
        <w:pStyle w:val="Prrafodelista"/>
        <w:spacing w:line="360" w:lineRule="auto"/>
        <w:ind w:left="567" w:right="616"/>
        <w:jc w:val="both"/>
        <w:rPr>
          <w:rFonts w:ascii="Palatino Linotype" w:hAnsi="Palatino Linotype"/>
          <w:b/>
          <w:i/>
          <w:sz w:val="22"/>
        </w:rPr>
      </w:pPr>
      <w:r w:rsidRPr="006B089F">
        <w:rPr>
          <w:rFonts w:ascii="Palatino Linotype" w:hAnsi="Palatino Linotype"/>
          <w:b/>
          <w:i/>
          <w:sz w:val="22"/>
        </w:rPr>
        <w:t>Artículo 97. Los derechos de acceso, rectificación, cancelación y oposición de datos personales son derechos independientes</w:t>
      </w:r>
      <w:r w:rsidRPr="006B089F">
        <w:rPr>
          <w:rFonts w:ascii="Palatino Linotype" w:hAnsi="Palatino Linotype"/>
          <w:i/>
          <w:sz w:val="22"/>
        </w:rPr>
        <w:t xml:space="preserve">. El ejercicio de cualquiera de ellos no es requisito previo no impide el ejercicio de otro. </w:t>
      </w:r>
      <w:r w:rsidRPr="006B089F">
        <w:rPr>
          <w:rFonts w:ascii="Palatino Linotype" w:hAnsi="Palatino Linotype"/>
          <w:b/>
          <w:i/>
          <w:sz w:val="22"/>
        </w:rPr>
        <w:t xml:space="preserve">La procedencia de estos derechos, en su caso, se hará efectiva una vez que el titular o su representante legal acrediten su identidad o representación, respectivamente. </w:t>
      </w:r>
    </w:p>
    <w:p w14:paraId="5D9C5B82" w14:textId="77777777" w:rsidR="00A902C7" w:rsidRPr="006B089F" w:rsidRDefault="00A902C7" w:rsidP="00A902C7">
      <w:pPr>
        <w:pStyle w:val="Prrafodelista"/>
        <w:spacing w:line="360" w:lineRule="auto"/>
        <w:ind w:left="567" w:right="616"/>
        <w:jc w:val="both"/>
        <w:rPr>
          <w:rFonts w:ascii="Palatino Linotype" w:hAnsi="Palatino Linotype"/>
          <w:i/>
          <w:sz w:val="22"/>
        </w:rPr>
      </w:pPr>
    </w:p>
    <w:p w14:paraId="526F840F" w14:textId="77777777" w:rsidR="00A902C7" w:rsidRPr="006B089F" w:rsidRDefault="00286FCD" w:rsidP="00A902C7">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 xml:space="preserve">En ningún caso el acceso a los datos personales de un titular podrá afectar los derechos y libertades de otros. </w:t>
      </w:r>
    </w:p>
    <w:p w14:paraId="394C4A89" w14:textId="77777777" w:rsidR="00A902C7" w:rsidRPr="006B089F" w:rsidRDefault="00A902C7" w:rsidP="00A902C7">
      <w:pPr>
        <w:pStyle w:val="Prrafodelista"/>
        <w:spacing w:line="360" w:lineRule="auto"/>
        <w:ind w:left="567" w:right="616"/>
        <w:jc w:val="both"/>
        <w:rPr>
          <w:rFonts w:ascii="Palatino Linotype" w:hAnsi="Palatino Linotype"/>
          <w:i/>
          <w:sz w:val="22"/>
        </w:rPr>
      </w:pPr>
    </w:p>
    <w:p w14:paraId="65D8297B" w14:textId="1B2A1AA1" w:rsidR="00286FCD" w:rsidRPr="006B089F" w:rsidRDefault="00286FCD" w:rsidP="00A902C7">
      <w:pPr>
        <w:pStyle w:val="Prrafodelista"/>
        <w:spacing w:line="360" w:lineRule="auto"/>
        <w:ind w:left="567" w:right="616"/>
        <w:jc w:val="both"/>
        <w:rPr>
          <w:rFonts w:ascii="Palatino Linotype" w:hAnsi="Palatino Linotype"/>
          <w:b/>
          <w:i/>
          <w:sz w:val="22"/>
          <w:lang w:eastAsia="en-US"/>
        </w:rPr>
      </w:pPr>
      <w:r w:rsidRPr="006B089F">
        <w:rPr>
          <w:rFonts w:ascii="Palatino Linotype" w:hAnsi="Palatino Linotype"/>
          <w:b/>
          <w:i/>
          <w:sz w:val="22"/>
        </w:rPr>
        <w:t>El ejercicio de cualquiera de los derechos ARCO, forma parte de las garantías primarias del derecho a la protección de datos personales.</w:t>
      </w:r>
    </w:p>
    <w:p w14:paraId="30BC486C" w14:textId="77777777" w:rsidR="00286FCD" w:rsidRPr="006B089F" w:rsidRDefault="00286FCD" w:rsidP="00286FCD">
      <w:pPr>
        <w:pStyle w:val="Prrafodelista"/>
        <w:rPr>
          <w:lang w:eastAsia="en-US"/>
        </w:rPr>
      </w:pPr>
    </w:p>
    <w:p w14:paraId="13BA053C" w14:textId="53736205" w:rsidR="00DF0972" w:rsidRPr="006B089F" w:rsidRDefault="00DF0972" w:rsidP="008D3271">
      <w:pPr>
        <w:pStyle w:val="Prrafodelista"/>
        <w:numPr>
          <w:ilvl w:val="0"/>
          <w:numId w:val="20"/>
        </w:numPr>
        <w:spacing w:line="360" w:lineRule="auto"/>
        <w:jc w:val="both"/>
        <w:rPr>
          <w:rFonts w:ascii="Palatino Linotype" w:eastAsia="Yu Gothic UI Semilight" w:hAnsi="Palatino Linotype"/>
          <w:lang w:eastAsia="en-US"/>
        </w:rPr>
      </w:pPr>
      <w:r w:rsidRPr="006B089F">
        <w:rPr>
          <w:rFonts w:ascii="Palatino Linotype" w:eastAsia="Yu Gothic UI Semilight" w:hAnsi="Palatino Linotype"/>
          <w:lang w:eastAsia="en-US"/>
        </w:rPr>
        <w:t xml:space="preserve">Dicho lo anterior, no debe perderse de vista la información que solicitó el particular, ya que requiere </w:t>
      </w:r>
      <w:r w:rsidR="00667D94" w:rsidRPr="006B089F">
        <w:rPr>
          <w:rFonts w:ascii="Palatino Linotype" w:eastAsia="Yu Gothic UI Semilight" w:hAnsi="Palatino Linotype"/>
          <w:lang w:eastAsia="en-US"/>
        </w:rPr>
        <w:t>el acceso a sus datos personales</w:t>
      </w:r>
      <w:r w:rsidRPr="006B089F">
        <w:rPr>
          <w:rFonts w:ascii="Palatino Linotype" w:eastAsia="Yu Gothic UI Semilight" w:hAnsi="Palatino Linotype"/>
          <w:lang w:eastAsia="en-US"/>
        </w:rPr>
        <w:t>.</w:t>
      </w:r>
    </w:p>
    <w:p w14:paraId="56B64BC9" w14:textId="77777777" w:rsidR="00890FD7" w:rsidRPr="006B089F" w:rsidRDefault="00890FD7" w:rsidP="00890FD7">
      <w:pPr>
        <w:pStyle w:val="Prrafodelista"/>
        <w:rPr>
          <w:rFonts w:ascii="Palatino Linotype" w:eastAsia="Yu Gothic UI Semilight" w:hAnsi="Palatino Linotype"/>
          <w:lang w:eastAsia="en-US"/>
        </w:rPr>
      </w:pPr>
    </w:p>
    <w:p w14:paraId="4D036430" w14:textId="7A96876A" w:rsidR="003B45B3" w:rsidRPr="006B089F" w:rsidRDefault="00667D94" w:rsidP="004F264D">
      <w:pPr>
        <w:pStyle w:val="Prrafodelista"/>
        <w:numPr>
          <w:ilvl w:val="0"/>
          <w:numId w:val="20"/>
        </w:numPr>
        <w:spacing w:line="360" w:lineRule="auto"/>
        <w:jc w:val="both"/>
        <w:rPr>
          <w:rFonts w:ascii="Palatino Linotype" w:eastAsia="Yu Gothic UI Semilight" w:hAnsi="Palatino Linotype"/>
          <w:lang w:eastAsia="en-US"/>
        </w:rPr>
      </w:pPr>
      <w:r w:rsidRPr="006B089F">
        <w:rPr>
          <w:rFonts w:ascii="Palatino Linotype" w:eastAsia="Yu Gothic UI Semilight" w:hAnsi="Palatino Linotype"/>
          <w:lang w:eastAsia="en-US"/>
        </w:rPr>
        <w:t xml:space="preserve">Si bien, el Sujeto Obligado pudiera tener en su posesión información referente a datos personales del Recurrente, no pasa desapercibido para este Órgano Garante </w:t>
      </w:r>
      <w:r w:rsidR="0000485F" w:rsidRPr="006B089F">
        <w:rPr>
          <w:rFonts w:ascii="Palatino Linotype" w:eastAsia="Yu Gothic UI Semilight" w:hAnsi="Palatino Linotype"/>
          <w:lang w:eastAsia="en-US"/>
        </w:rPr>
        <w:t>la ausencia de cualquier elemento que permita identificar que el particular es el Titular de los Datos Personales, pues si bien es cierto, indica adjuntar la credencial de elector, esto no se materializó, pues no hay documentos adjuntos ni a la solicitud ni al recurso de revisión, que permitan corroborar la identidad del Titular.</w:t>
      </w:r>
    </w:p>
    <w:p w14:paraId="595656F6" w14:textId="77777777" w:rsidR="00CB4194" w:rsidRPr="006B089F" w:rsidRDefault="00CB4194" w:rsidP="00CB4194">
      <w:pPr>
        <w:pStyle w:val="Prrafodelista"/>
        <w:rPr>
          <w:rFonts w:ascii="Palatino Linotype" w:eastAsia="Yu Gothic UI Semilight" w:hAnsi="Palatino Linotype"/>
          <w:lang w:eastAsia="en-US"/>
        </w:rPr>
      </w:pPr>
    </w:p>
    <w:p w14:paraId="052E4B94" w14:textId="284989B4" w:rsidR="0000485F" w:rsidRPr="006B089F" w:rsidRDefault="0000485F" w:rsidP="004F264D">
      <w:pPr>
        <w:pStyle w:val="Prrafodelista"/>
        <w:numPr>
          <w:ilvl w:val="0"/>
          <w:numId w:val="20"/>
        </w:numPr>
        <w:spacing w:line="360" w:lineRule="auto"/>
        <w:jc w:val="both"/>
        <w:rPr>
          <w:rFonts w:ascii="Palatino Linotype" w:eastAsia="Yu Gothic UI Semilight" w:hAnsi="Palatino Linotype"/>
          <w:lang w:eastAsia="en-US"/>
        </w:rPr>
      </w:pPr>
      <w:r w:rsidRPr="006B089F">
        <w:rPr>
          <w:rFonts w:ascii="Palatino Linotype" w:eastAsia="Yu Gothic UI Semilight" w:hAnsi="Palatino Linotype"/>
          <w:lang w:eastAsia="en-US"/>
        </w:rPr>
        <w:t xml:space="preserve">Derivado de lo anterior, es necesario traer a contexto la Ley de Protección de Datos Personales en Posesión de los Sujetos Obligados del Estado de México y Municipios, en el artículo 90, fracción III; 97, primer párrafo; 106 </w:t>
      </w:r>
    </w:p>
    <w:p w14:paraId="4FA64691" w14:textId="77777777" w:rsidR="0000485F" w:rsidRPr="006B089F" w:rsidRDefault="0000485F" w:rsidP="0000485F">
      <w:pPr>
        <w:pStyle w:val="Prrafodelista"/>
        <w:spacing w:line="360" w:lineRule="auto"/>
        <w:ind w:left="567" w:right="616"/>
        <w:jc w:val="both"/>
        <w:rPr>
          <w:rFonts w:ascii="Palatino Linotype" w:hAnsi="Palatino Linotype"/>
          <w:b/>
          <w:i/>
          <w:sz w:val="22"/>
        </w:rPr>
      </w:pPr>
      <w:r w:rsidRPr="006B089F">
        <w:rPr>
          <w:rFonts w:ascii="Palatino Linotype" w:hAnsi="Palatino Linotype"/>
          <w:b/>
          <w:i/>
          <w:sz w:val="22"/>
        </w:rPr>
        <w:t>De la Unidad de Transparencia</w:t>
      </w:r>
    </w:p>
    <w:p w14:paraId="4E24F3D4" w14:textId="1EEBC7BB" w:rsidR="0000485F" w:rsidRPr="006B089F" w:rsidRDefault="0000485F" w:rsidP="0000485F">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Artículo 90. Cada responsable contará con una Unidad de Transparencia, se integrará y funcionará conforme a lo dispuesto en la Ley de Transparencia y demás normativa aplicable, que tendrá las funciones siguientes:</w:t>
      </w:r>
    </w:p>
    <w:p w14:paraId="565A0874" w14:textId="1A05449A" w:rsidR="0000485F" w:rsidRPr="006B089F" w:rsidRDefault="0000485F" w:rsidP="0000485F">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w:t>
      </w:r>
    </w:p>
    <w:p w14:paraId="57259558" w14:textId="064958AA" w:rsidR="0000485F" w:rsidRPr="006B089F" w:rsidRDefault="0000485F" w:rsidP="0000485F">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III. Establecer mecanismos para asegurar que los datos personales sólo se entreguen a su titular o su representante debidamente acreditados.</w:t>
      </w:r>
    </w:p>
    <w:p w14:paraId="46DB1965" w14:textId="64E655BC" w:rsidR="0000485F" w:rsidRPr="006B089F" w:rsidRDefault="0000485F" w:rsidP="0000485F">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lastRenderedPageBreak/>
        <w:t>…</w:t>
      </w:r>
    </w:p>
    <w:p w14:paraId="1286CC4F" w14:textId="77777777" w:rsidR="0000485F" w:rsidRPr="006B089F" w:rsidRDefault="0000485F" w:rsidP="0000485F">
      <w:pPr>
        <w:pStyle w:val="Prrafodelista"/>
        <w:spacing w:line="360" w:lineRule="auto"/>
        <w:ind w:left="567" w:right="616"/>
        <w:jc w:val="both"/>
        <w:rPr>
          <w:rFonts w:ascii="Palatino Linotype" w:hAnsi="Palatino Linotype"/>
          <w:b/>
          <w:i/>
          <w:sz w:val="22"/>
        </w:rPr>
      </w:pPr>
      <w:r w:rsidRPr="006B089F">
        <w:rPr>
          <w:rFonts w:ascii="Palatino Linotype" w:hAnsi="Palatino Linotype"/>
          <w:b/>
          <w:i/>
          <w:sz w:val="22"/>
        </w:rPr>
        <w:t>Derechos ARCO</w:t>
      </w:r>
    </w:p>
    <w:p w14:paraId="7373EC61" w14:textId="5AD7EA6F" w:rsidR="0000485F" w:rsidRPr="006B089F" w:rsidRDefault="0000485F" w:rsidP="0000485F">
      <w:pPr>
        <w:pStyle w:val="Prrafodelista"/>
        <w:spacing w:line="360" w:lineRule="auto"/>
        <w:ind w:left="567" w:right="616"/>
        <w:jc w:val="both"/>
        <w:rPr>
          <w:rFonts w:ascii="Palatino Linotype" w:hAnsi="Palatino Linotype"/>
          <w:b/>
          <w:i/>
          <w:sz w:val="22"/>
        </w:rPr>
      </w:pPr>
      <w:r w:rsidRPr="006B089F">
        <w:rPr>
          <w:rFonts w:ascii="Palatino Linotype" w:hAnsi="Palatino Linotype"/>
          <w:i/>
          <w:sz w:val="22"/>
        </w:rPr>
        <w:t xml:space="preserve">Artículo 97. Los derechos de acceso, rectificación, cancelación y oposición de datos personales son derechos independientes. El ejercicio de cualquiera de ellos no es requisito previo no impide el ejercicio de otro. </w:t>
      </w:r>
      <w:r w:rsidRPr="006B089F">
        <w:rPr>
          <w:rFonts w:ascii="Palatino Linotype" w:hAnsi="Palatino Linotype"/>
          <w:b/>
          <w:i/>
          <w:sz w:val="22"/>
        </w:rPr>
        <w:t>La procedencia de estos derechos, en su caso, se hará efectiva una vez que el titular o su representante legal acrediten su identidad o representación, respectivamente.</w:t>
      </w:r>
    </w:p>
    <w:p w14:paraId="28348F04" w14:textId="77777777" w:rsidR="0000485F" w:rsidRPr="006B089F" w:rsidRDefault="0000485F" w:rsidP="0000485F">
      <w:pPr>
        <w:pStyle w:val="Prrafodelista"/>
        <w:spacing w:line="360" w:lineRule="auto"/>
        <w:ind w:left="567" w:right="616"/>
        <w:jc w:val="both"/>
        <w:rPr>
          <w:rFonts w:ascii="Palatino Linotype" w:hAnsi="Palatino Linotype"/>
          <w:i/>
          <w:sz w:val="22"/>
        </w:rPr>
      </w:pPr>
    </w:p>
    <w:p w14:paraId="7C26B86E" w14:textId="72A615AC" w:rsidR="0000485F" w:rsidRPr="006B089F" w:rsidRDefault="0000485F" w:rsidP="0000485F">
      <w:pPr>
        <w:pStyle w:val="Prrafodelista"/>
        <w:spacing w:line="360" w:lineRule="auto"/>
        <w:ind w:left="567" w:right="616"/>
        <w:jc w:val="center"/>
        <w:rPr>
          <w:rFonts w:ascii="Palatino Linotype" w:hAnsi="Palatino Linotype"/>
          <w:b/>
          <w:i/>
          <w:sz w:val="22"/>
        </w:rPr>
      </w:pPr>
      <w:r w:rsidRPr="006B089F">
        <w:rPr>
          <w:rFonts w:ascii="Palatino Linotype" w:hAnsi="Palatino Linotype"/>
          <w:b/>
          <w:i/>
          <w:sz w:val="22"/>
        </w:rPr>
        <w:t>CAPÍTULO SEGUNDO</w:t>
      </w:r>
    </w:p>
    <w:p w14:paraId="15CDD9D1" w14:textId="689A69DC" w:rsidR="0000485F" w:rsidRPr="006B089F" w:rsidRDefault="0000485F" w:rsidP="0000485F">
      <w:pPr>
        <w:pStyle w:val="Prrafodelista"/>
        <w:spacing w:line="360" w:lineRule="auto"/>
        <w:ind w:left="567" w:right="616"/>
        <w:jc w:val="center"/>
        <w:rPr>
          <w:rFonts w:ascii="Palatino Linotype" w:hAnsi="Palatino Linotype"/>
          <w:b/>
          <w:i/>
          <w:sz w:val="22"/>
        </w:rPr>
      </w:pPr>
      <w:r w:rsidRPr="006B089F">
        <w:rPr>
          <w:rFonts w:ascii="Palatino Linotype" w:hAnsi="Palatino Linotype"/>
          <w:b/>
          <w:i/>
          <w:sz w:val="22"/>
        </w:rPr>
        <w:t>DEL EJERCICIO DE DERECHOS ARCO Y LOS DERECHOS</w:t>
      </w:r>
    </w:p>
    <w:p w14:paraId="02E8A4DE" w14:textId="06DBF8DD" w:rsidR="0000485F" w:rsidRPr="006B089F" w:rsidRDefault="0000485F" w:rsidP="0000485F">
      <w:pPr>
        <w:pStyle w:val="Prrafodelista"/>
        <w:spacing w:line="360" w:lineRule="auto"/>
        <w:ind w:left="567" w:right="616"/>
        <w:jc w:val="center"/>
        <w:rPr>
          <w:rFonts w:ascii="Palatino Linotype" w:hAnsi="Palatino Linotype"/>
          <w:i/>
          <w:sz w:val="22"/>
        </w:rPr>
      </w:pPr>
      <w:r w:rsidRPr="006B089F">
        <w:rPr>
          <w:rFonts w:ascii="Palatino Linotype" w:hAnsi="Palatino Linotype"/>
          <w:b/>
          <w:i/>
          <w:sz w:val="22"/>
        </w:rPr>
        <w:t>RELACIONADOS EN LA MATERIA</w:t>
      </w:r>
    </w:p>
    <w:p w14:paraId="2F300CD5" w14:textId="320992B8" w:rsidR="0000485F" w:rsidRPr="006B089F" w:rsidRDefault="0000485F" w:rsidP="0000485F">
      <w:pPr>
        <w:pStyle w:val="Prrafodelista"/>
        <w:spacing w:line="360" w:lineRule="auto"/>
        <w:ind w:left="567" w:right="616"/>
        <w:jc w:val="both"/>
        <w:rPr>
          <w:rFonts w:ascii="Palatino Linotype" w:hAnsi="Palatino Linotype"/>
          <w:b/>
          <w:i/>
          <w:sz w:val="22"/>
        </w:rPr>
      </w:pPr>
      <w:r w:rsidRPr="006B089F">
        <w:rPr>
          <w:rFonts w:ascii="Palatino Linotype" w:hAnsi="Palatino Linotype"/>
          <w:b/>
          <w:i/>
          <w:sz w:val="22"/>
        </w:rPr>
        <w:t xml:space="preserve">Legitimación para Ejercer los Derechos ARCO </w:t>
      </w:r>
    </w:p>
    <w:p w14:paraId="6001B9BB" w14:textId="77777777" w:rsidR="0000485F" w:rsidRPr="006B089F" w:rsidRDefault="0000485F" w:rsidP="0000485F">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Artículo 106. La recepción y trámite de las solicitudes para el ejercicio de los derechos ARCO, de portabilidad de los datos y limitación del tratamiento, se sujetará al procedimiento establecido en el presente Título y demás disposiciones que resulten aplicables en la materia.</w:t>
      </w:r>
    </w:p>
    <w:p w14:paraId="22D5EE59" w14:textId="77777777" w:rsidR="0000485F" w:rsidRPr="006B089F" w:rsidRDefault="0000485F" w:rsidP="0000485F">
      <w:pPr>
        <w:pStyle w:val="Prrafodelista"/>
        <w:spacing w:line="360" w:lineRule="auto"/>
        <w:ind w:left="567" w:right="616"/>
        <w:jc w:val="both"/>
        <w:rPr>
          <w:rFonts w:ascii="Palatino Linotype" w:hAnsi="Palatino Linotype"/>
          <w:i/>
          <w:sz w:val="22"/>
        </w:rPr>
      </w:pPr>
    </w:p>
    <w:p w14:paraId="04258761" w14:textId="77777777" w:rsidR="0000485F" w:rsidRPr="006B089F" w:rsidRDefault="0000485F" w:rsidP="0000485F">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 xml:space="preserve">Los titulares o sus representantes legales podrán solicitar a través de la Unidad de Transparencia, en términos de lo que establezca la presente Ley, que se les otorgue acceso, rectifique, cancele, o que haga efectivo su derecho de oposición, respecto de los datos personales que le conciernan y que obren en un sistema de datos personales y base de datos en posesión de los sujetos obligados. </w:t>
      </w:r>
    </w:p>
    <w:p w14:paraId="2EDA805C" w14:textId="77777777" w:rsidR="0000485F" w:rsidRPr="006B089F" w:rsidRDefault="0000485F" w:rsidP="0000485F">
      <w:pPr>
        <w:pStyle w:val="Prrafodelista"/>
        <w:spacing w:line="360" w:lineRule="auto"/>
        <w:ind w:left="567" w:right="616"/>
        <w:jc w:val="both"/>
        <w:rPr>
          <w:rFonts w:ascii="Palatino Linotype" w:hAnsi="Palatino Linotype"/>
          <w:i/>
          <w:sz w:val="22"/>
        </w:rPr>
      </w:pPr>
    </w:p>
    <w:p w14:paraId="0F7B1720" w14:textId="77777777" w:rsidR="0000485F" w:rsidRPr="006B089F" w:rsidRDefault="0000485F" w:rsidP="0000485F">
      <w:pPr>
        <w:pStyle w:val="Prrafodelista"/>
        <w:spacing w:line="360" w:lineRule="auto"/>
        <w:ind w:left="567" w:right="616"/>
        <w:jc w:val="both"/>
        <w:rPr>
          <w:rFonts w:ascii="Palatino Linotype" w:hAnsi="Palatino Linotype"/>
          <w:b/>
          <w:i/>
          <w:sz w:val="22"/>
        </w:rPr>
      </w:pPr>
      <w:r w:rsidRPr="006B089F">
        <w:rPr>
          <w:rFonts w:ascii="Palatino Linotype" w:hAnsi="Palatino Linotype"/>
          <w:b/>
          <w:i/>
          <w:sz w:val="22"/>
        </w:rPr>
        <w:t xml:space="preserve">Para el ejercicio de los derechos ARCO solicitados será necesario acreditar la identidad de titular y en su caso la identidad y personalidad con la que actúe el representante. </w:t>
      </w:r>
    </w:p>
    <w:p w14:paraId="3BF9B131" w14:textId="77777777" w:rsidR="0000485F" w:rsidRPr="006B089F" w:rsidRDefault="0000485F" w:rsidP="0000485F">
      <w:pPr>
        <w:pStyle w:val="Prrafodelista"/>
        <w:spacing w:line="360" w:lineRule="auto"/>
        <w:ind w:left="567" w:right="616"/>
        <w:jc w:val="both"/>
        <w:rPr>
          <w:rFonts w:ascii="Palatino Linotype" w:hAnsi="Palatino Linotype"/>
          <w:i/>
          <w:sz w:val="22"/>
        </w:rPr>
      </w:pPr>
    </w:p>
    <w:p w14:paraId="035F5104" w14:textId="0032E7F7" w:rsidR="0000485F" w:rsidRPr="006B089F" w:rsidRDefault="0000485F" w:rsidP="0000485F">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lastRenderedPageBreak/>
        <w:t>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w:t>
      </w:r>
    </w:p>
    <w:p w14:paraId="750F830F" w14:textId="77777777" w:rsidR="0000485F" w:rsidRPr="006B089F" w:rsidRDefault="0000485F" w:rsidP="0000485F">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 xml:space="preserve">El titular podrá autorizar dentro de una cláusula del testamento a las personas que podrán ejercer sus derechos ARCO al momento del fallecimiento. </w:t>
      </w:r>
    </w:p>
    <w:p w14:paraId="4C3C5E6F" w14:textId="77777777" w:rsidR="0000485F" w:rsidRPr="006B089F" w:rsidRDefault="0000485F" w:rsidP="0000485F">
      <w:pPr>
        <w:pStyle w:val="Prrafodelista"/>
        <w:spacing w:line="360" w:lineRule="auto"/>
        <w:ind w:left="567" w:right="616"/>
        <w:jc w:val="both"/>
        <w:rPr>
          <w:rFonts w:ascii="Palatino Linotype" w:hAnsi="Palatino Linotype"/>
          <w:i/>
          <w:sz w:val="22"/>
        </w:rPr>
      </w:pPr>
    </w:p>
    <w:p w14:paraId="42FF9BB8" w14:textId="77777777" w:rsidR="0000485F" w:rsidRPr="006B089F" w:rsidRDefault="0000485F" w:rsidP="0000485F">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 xml:space="preserve">El ejercicio de los derechos ARCO por persona distinta a su titular o a su representante, será posible, excepcionalmente, en aquellos supuestos previstos por disposición legal, o en su caso, por mandato judicial. </w:t>
      </w:r>
    </w:p>
    <w:p w14:paraId="6EF24F40" w14:textId="77777777" w:rsidR="0000485F" w:rsidRPr="006B089F" w:rsidRDefault="0000485F" w:rsidP="0000485F">
      <w:pPr>
        <w:pStyle w:val="Prrafodelista"/>
        <w:spacing w:line="360" w:lineRule="auto"/>
        <w:ind w:left="567" w:right="616"/>
        <w:jc w:val="both"/>
        <w:rPr>
          <w:rFonts w:ascii="Palatino Linotype" w:hAnsi="Palatino Linotype"/>
          <w:i/>
          <w:sz w:val="22"/>
        </w:rPr>
      </w:pPr>
    </w:p>
    <w:p w14:paraId="344E6DEB" w14:textId="6305C20D" w:rsidR="0000485F" w:rsidRPr="006B089F" w:rsidRDefault="0000485F" w:rsidP="0000485F">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En el ejercicio de los derechos ARCO de menores de edad o de personas que se encuentren en estado de interdicción o incapacidad de conformidad con las leyes civiles, se estará a las reglas de representación dispuestas en la misma legislación.</w:t>
      </w:r>
    </w:p>
    <w:p w14:paraId="7AB3C1A5" w14:textId="77777777" w:rsidR="0000485F" w:rsidRPr="006B089F" w:rsidRDefault="0000485F" w:rsidP="0000485F">
      <w:pPr>
        <w:pStyle w:val="Prrafodelista"/>
        <w:spacing w:line="360" w:lineRule="auto"/>
        <w:ind w:left="0"/>
        <w:jc w:val="both"/>
        <w:rPr>
          <w:rFonts w:ascii="Palatino Linotype" w:eastAsia="Yu Gothic UI Semilight" w:hAnsi="Palatino Linotype"/>
          <w:lang w:eastAsia="en-US"/>
        </w:rPr>
      </w:pPr>
    </w:p>
    <w:p w14:paraId="66EFECE9" w14:textId="77191FA0" w:rsidR="0000485F" w:rsidRPr="006B089F" w:rsidRDefault="0000485F" w:rsidP="004F264D">
      <w:pPr>
        <w:pStyle w:val="Prrafodelista"/>
        <w:numPr>
          <w:ilvl w:val="0"/>
          <w:numId w:val="20"/>
        </w:numPr>
        <w:spacing w:line="360" w:lineRule="auto"/>
        <w:jc w:val="both"/>
        <w:rPr>
          <w:rFonts w:ascii="Palatino Linotype" w:eastAsia="Yu Gothic UI Semilight" w:hAnsi="Palatino Linotype"/>
          <w:lang w:eastAsia="en-US"/>
        </w:rPr>
      </w:pPr>
      <w:r w:rsidRPr="006B089F">
        <w:rPr>
          <w:rFonts w:ascii="Palatino Linotype" w:eastAsia="Yu Gothic UI Semilight" w:hAnsi="Palatino Linotype"/>
          <w:lang w:eastAsia="en-US"/>
        </w:rPr>
        <w:t>De la interpretación a los preceptos legales citados, se determina que, para</w:t>
      </w:r>
      <w:r w:rsidR="00C12A48" w:rsidRPr="006B089F">
        <w:rPr>
          <w:rFonts w:ascii="Palatino Linotype" w:eastAsia="Yu Gothic UI Semilight" w:hAnsi="Palatino Linotype"/>
          <w:lang w:eastAsia="en-US"/>
        </w:rPr>
        <w:t xml:space="preserve"> garantizar la correcta tutela del </w:t>
      </w:r>
      <w:r w:rsidRPr="006B089F">
        <w:rPr>
          <w:rFonts w:ascii="Palatino Linotype" w:eastAsia="Yu Gothic UI Semilight" w:hAnsi="Palatino Linotype"/>
          <w:lang w:eastAsia="en-US"/>
        </w:rPr>
        <w:t>ejercicio de los derechos ARCO</w:t>
      </w:r>
      <w:r w:rsidR="00C12A48" w:rsidRPr="006B089F">
        <w:rPr>
          <w:rFonts w:ascii="Palatino Linotype" w:eastAsia="Yu Gothic UI Semilight" w:hAnsi="Palatino Linotype"/>
          <w:lang w:eastAsia="en-US"/>
        </w:rPr>
        <w:t>, es necesario tener la certeza de la titularidad de los datos personales. Por tal motivo, la Unidad de Transparencia deberá establecer mecanismos para asegurar que el ejercicio de los datos personales sólo sea ejercido por los titulares. Asimismo, la normatividad en la materia, establece que los derechos ARCO se harán efectivos, una vez que se acredite la identidad o representación del titular.</w:t>
      </w:r>
    </w:p>
    <w:p w14:paraId="4CEC78A2" w14:textId="77777777" w:rsidR="005000DD" w:rsidRPr="006B089F" w:rsidRDefault="005000DD" w:rsidP="005000DD">
      <w:pPr>
        <w:pStyle w:val="Prrafodelista"/>
        <w:spacing w:line="360" w:lineRule="auto"/>
        <w:ind w:left="0"/>
        <w:jc w:val="both"/>
        <w:rPr>
          <w:rFonts w:ascii="Palatino Linotype" w:eastAsia="Yu Gothic UI Semilight" w:hAnsi="Palatino Linotype"/>
          <w:lang w:eastAsia="en-US"/>
        </w:rPr>
      </w:pPr>
    </w:p>
    <w:p w14:paraId="39B42E0A" w14:textId="765E4E93" w:rsidR="005000DD" w:rsidRPr="006B089F" w:rsidRDefault="005000DD" w:rsidP="004F264D">
      <w:pPr>
        <w:pStyle w:val="Prrafodelista"/>
        <w:numPr>
          <w:ilvl w:val="0"/>
          <w:numId w:val="20"/>
        </w:numPr>
        <w:spacing w:line="360" w:lineRule="auto"/>
        <w:jc w:val="both"/>
        <w:rPr>
          <w:rFonts w:ascii="Palatino Linotype" w:eastAsia="Yu Gothic UI Semilight" w:hAnsi="Palatino Linotype"/>
          <w:lang w:eastAsia="en-US"/>
        </w:rPr>
      </w:pPr>
      <w:r w:rsidRPr="006B089F">
        <w:rPr>
          <w:rFonts w:ascii="Palatino Linotype" w:eastAsia="Yu Gothic UI Semilight" w:hAnsi="Palatino Linotype"/>
          <w:lang w:eastAsia="en-US"/>
        </w:rPr>
        <w:lastRenderedPageBreak/>
        <w:t>Tan es así que, para la formulación de las solicitudes de derechos ARCO, es un requisito indispensable adjuntar los documentos que acrediten la identidad del titular y en su caso, la personalidad e identidad de su representante, conforme a lo dispuesto en el artículo 110, fracción II de la Ley en la Materia, se inserta contenido:</w:t>
      </w:r>
    </w:p>
    <w:p w14:paraId="68612D4E" w14:textId="77777777" w:rsidR="005000DD" w:rsidRPr="006B089F" w:rsidRDefault="005000DD" w:rsidP="005000DD">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 xml:space="preserve">Requisitos de Solicitudes para el Ejercicio de los Derechos ARCO </w:t>
      </w:r>
    </w:p>
    <w:p w14:paraId="1AF95BCF" w14:textId="7313F1DC" w:rsidR="005000DD" w:rsidRPr="006B089F" w:rsidRDefault="005000DD" w:rsidP="005000DD">
      <w:pPr>
        <w:pStyle w:val="Prrafodelista"/>
        <w:spacing w:line="360" w:lineRule="auto"/>
        <w:ind w:left="567" w:right="616"/>
        <w:jc w:val="both"/>
        <w:rPr>
          <w:rFonts w:ascii="Palatino Linotype" w:eastAsia="Yu Gothic UI Semilight" w:hAnsi="Palatino Linotype"/>
          <w:i/>
          <w:sz w:val="22"/>
          <w:lang w:eastAsia="en-US"/>
        </w:rPr>
      </w:pPr>
      <w:r w:rsidRPr="006B089F">
        <w:rPr>
          <w:rFonts w:ascii="Palatino Linotype" w:hAnsi="Palatino Linotype"/>
          <w:i/>
          <w:sz w:val="22"/>
        </w:rPr>
        <w:t>Artículo 110. La solicitud para el ejercicio de derechos ARCO, deberá contener:</w:t>
      </w:r>
    </w:p>
    <w:p w14:paraId="382723AF" w14:textId="77777777" w:rsidR="005000DD" w:rsidRPr="006B089F" w:rsidRDefault="005000DD" w:rsidP="005000DD">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 xml:space="preserve">I. El nombre del titular y su domicilio, o cualquier otro medio para recibir notificaciones. </w:t>
      </w:r>
    </w:p>
    <w:p w14:paraId="73EE2137" w14:textId="77777777" w:rsidR="005000DD" w:rsidRPr="006B089F" w:rsidRDefault="005000DD" w:rsidP="005000DD">
      <w:pPr>
        <w:pStyle w:val="Prrafodelista"/>
        <w:spacing w:line="360" w:lineRule="auto"/>
        <w:ind w:left="567" w:right="616"/>
        <w:jc w:val="both"/>
        <w:rPr>
          <w:rFonts w:ascii="Palatino Linotype" w:hAnsi="Palatino Linotype"/>
          <w:b/>
          <w:i/>
          <w:sz w:val="22"/>
          <w:u w:val="single"/>
        </w:rPr>
      </w:pPr>
      <w:r w:rsidRPr="006B089F">
        <w:rPr>
          <w:rFonts w:ascii="Palatino Linotype" w:hAnsi="Palatino Linotype"/>
          <w:b/>
          <w:i/>
          <w:sz w:val="22"/>
          <w:u w:val="single"/>
        </w:rPr>
        <w:t xml:space="preserve">II. Los documentos que acrediten la identidad del titular y en su caso, la personalidad e identidad de su representante. </w:t>
      </w:r>
    </w:p>
    <w:p w14:paraId="0BB632DD" w14:textId="77777777" w:rsidR="005000DD" w:rsidRPr="006B089F" w:rsidRDefault="005000DD" w:rsidP="005000DD">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 xml:space="preserve">III. De ser posible, el área responsable que trata los datos personales y ante el cual se presenta la solicitud. </w:t>
      </w:r>
    </w:p>
    <w:p w14:paraId="4A33E05E" w14:textId="77777777" w:rsidR="005000DD" w:rsidRPr="006B089F" w:rsidRDefault="005000DD" w:rsidP="005000DD">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 xml:space="preserve">IV. La descripción clara y precisa de los datos personales respecto de los que se busca ejercer alguno de los derechos ARCO, salvo que se trate del derecho de acceso. </w:t>
      </w:r>
    </w:p>
    <w:p w14:paraId="20BBE3AA" w14:textId="77777777" w:rsidR="005000DD" w:rsidRPr="006B089F" w:rsidRDefault="005000DD" w:rsidP="005000DD">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 xml:space="preserve">V. La descripción del derecho ARCO que se pretende ejercer, o bien, lo que solicita el titular. </w:t>
      </w:r>
    </w:p>
    <w:p w14:paraId="1D5E41FE" w14:textId="6C9B627D" w:rsidR="0000485F" w:rsidRPr="006B089F" w:rsidRDefault="005000DD" w:rsidP="005000DD">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 xml:space="preserve">VI. Cualquier otro elemento o documento que facilite la localización de los datos personales, en su caso. </w:t>
      </w:r>
    </w:p>
    <w:p w14:paraId="201E461B" w14:textId="6B59B5B1" w:rsidR="005000DD" w:rsidRPr="006B089F" w:rsidRDefault="005000DD" w:rsidP="005000DD">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w:t>
      </w:r>
    </w:p>
    <w:p w14:paraId="23755C9D" w14:textId="77777777" w:rsidR="005000DD" w:rsidRPr="006B089F" w:rsidRDefault="005000DD" w:rsidP="00C12A48">
      <w:pPr>
        <w:pStyle w:val="Prrafodelista"/>
        <w:spacing w:line="360" w:lineRule="auto"/>
        <w:ind w:left="0"/>
        <w:jc w:val="both"/>
      </w:pPr>
    </w:p>
    <w:p w14:paraId="798F0AB4" w14:textId="6EF9E781" w:rsidR="005000DD" w:rsidRPr="006B089F" w:rsidRDefault="005000DD" w:rsidP="004F264D">
      <w:pPr>
        <w:pStyle w:val="Prrafodelista"/>
        <w:numPr>
          <w:ilvl w:val="0"/>
          <w:numId w:val="20"/>
        </w:numPr>
        <w:spacing w:line="360" w:lineRule="auto"/>
        <w:jc w:val="both"/>
        <w:rPr>
          <w:rFonts w:ascii="Palatino Linotype" w:eastAsia="Yu Gothic UI Semilight" w:hAnsi="Palatino Linotype"/>
          <w:lang w:eastAsia="en-US"/>
        </w:rPr>
      </w:pPr>
      <w:r w:rsidRPr="006B089F">
        <w:rPr>
          <w:rFonts w:ascii="Palatino Linotype" w:eastAsia="Yu Gothic UI Semilight" w:hAnsi="Palatino Linotype"/>
          <w:lang w:eastAsia="en-US"/>
        </w:rPr>
        <w:t>Adicionalmente, la misma normatividad, establece que la ausencia de este elemento de suma importancia es</w:t>
      </w:r>
      <w:r w:rsidR="008D3846" w:rsidRPr="006B089F">
        <w:rPr>
          <w:rFonts w:ascii="Palatino Linotype" w:eastAsia="Yu Gothic UI Semilight" w:hAnsi="Palatino Linotype"/>
          <w:lang w:eastAsia="en-US"/>
        </w:rPr>
        <w:t xml:space="preserve"> incluso,</w:t>
      </w:r>
      <w:r w:rsidRPr="006B089F">
        <w:rPr>
          <w:rFonts w:ascii="Palatino Linotype" w:eastAsia="Yu Gothic UI Semilight" w:hAnsi="Palatino Linotype"/>
          <w:lang w:eastAsia="en-US"/>
        </w:rPr>
        <w:t xml:space="preserve"> una causal de improcedencia de los derechos ARCO, conforme a lo dispuesto en el artículo 117 de la citada Ley, tal y como se aprecia en su contenido:</w:t>
      </w:r>
    </w:p>
    <w:p w14:paraId="4384422C" w14:textId="77777777" w:rsidR="005000DD" w:rsidRPr="006B089F" w:rsidRDefault="005000DD" w:rsidP="005000DD">
      <w:pPr>
        <w:pStyle w:val="Prrafodelista"/>
        <w:spacing w:line="360" w:lineRule="auto"/>
        <w:ind w:left="567" w:right="616"/>
        <w:jc w:val="both"/>
        <w:rPr>
          <w:rFonts w:ascii="Palatino Linotype" w:hAnsi="Palatino Linotype"/>
          <w:b/>
          <w:i/>
          <w:sz w:val="22"/>
        </w:rPr>
      </w:pPr>
      <w:r w:rsidRPr="006B089F">
        <w:rPr>
          <w:rFonts w:ascii="Palatino Linotype" w:hAnsi="Palatino Linotype"/>
          <w:b/>
          <w:i/>
          <w:sz w:val="22"/>
        </w:rPr>
        <w:t xml:space="preserve">Improcedencia de los derechos ARCO </w:t>
      </w:r>
    </w:p>
    <w:p w14:paraId="39FEAA8A" w14:textId="77777777" w:rsidR="005000DD" w:rsidRPr="006B089F" w:rsidRDefault="005000DD" w:rsidP="005000DD">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 xml:space="preserve">Artículo 117. Las únicas causas en las que el ejercicio de los derechos ARCO no será procedente son: </w:t>
      </w:r>
    </w:p>
    <w:p w14:paraId="52F3C639" w14:textId="77777777" w:rsidR="005000DD" w:rsidRPr="006B089F" w:rsidRDefault="005000DD" w:rsidP="005000DD">
      <w:pPr>
        <w:pStyle w:val="Prrafodelista"/>
        <w:spacing w:line="360" w:lineRule="auto"/>
        <w:ind w:left="567" w:right="616"/>
        <w:jc w:val="both"/>
        <w:rPr>
          <w:rFonts w:ascii="Palatino Linotype" w:hAnsi="Palatino Linotype"/>
          <w:b/>
          <w:i/>
          <w:sz w:val="22"/>
        </w:rPr>
      </w:pPr>
      <w:r w:rsidRPr="006B089F">
        <w:rPr>
          <w:rFonts w:ascii="Palatino Linotype" w:hAnsi="Palatino Linotype"/>
          <w:b/>
          <w:i/>
          <w:sz w:val="22"/>
        </w:rPr>
        <w:lastRenderedPageBreak/>
        <w:t xml:space="preserve">I. Cuando el titular o su representante no estén debidamente acreditados para ello. </w:t>
      </w:r>
    </w:p>
    <w:p w14:paraId="68F771B4" w14:textId="77777777" w:rsidR="005000DD" w:rsidRPr="006B089F" w:rsidRDefault="005000DD" w:rsidP="005000DD">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 xml:space="preserve">II. Cuando los datos personales no se encuentren en posesión del responsable. </w:t>
      </w:r>
    </w:p>
    <w:p w14:paraId="4E5F71E2" w14:textId="77777777" w:rsidR="005000DD" w:rsidRPr="006B089F" w:rsidRDefault="005000DD" w:rsidP="005000DD">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 xml:space="preserve">III. Cuando exista un impedimento legal. </w:t>
      </w:r>
    </w:p>
    <w:p w14:paraId="39625B35" w14:textId="77777777" w:rsidR="005000DD" w:rsidRPr="006B089F" w:rsidRDefault="005000DD" w:rsidP="005000DD">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 xml:space="preserve">IV. Cuando se lesionen los derechos de un tercero. </w:t>
      </w:r>
    </w:p>
    <w:p w14:paraId="144BC8E2" w14:textId="77777777" w:rsidR="005000DD" w:rsidRPr="006B089F" w:rsidRDefault="005000DD" w:rsidP="005000DD">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 xml:space="preserve">V. Cuando se obstaculicen actuaciones judiciales o administrativas. </w:t>
      </w:r>
    </w:p>
    <w:p w14:paraId="7E657850" w14:textId="77777777" w:rsidR="005000DD" w:rsidRPr="006B089F" w:rsidRDefault="005000DD" w:rsidP="005000DD">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 xml:space="preserve">VI. Cuando exista una resolución de autoridad competente que restrinja el acceso a los datos personales o no permita la rectificación, cancelación u oposición de los mismos. </w:t>
      </w:r>
    </w:p>
    <w:p w14:paraId="5932957B" w14:textId="77777777" w:rsidR="005000DD" w:rsidRPr="006B089F" w:rsidRDefault="005000DD" w:rsidP="005000DD">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 xml:space="preserve">VII. Cuando la cancelación u oposición haya sido previamente realizada. </w:t>
      </w:r>
    </w:p>
    <w:p w14:paraId="292A85B8" w14:textId="77777777" w:rsidR="005000DD" w:rsidRPr="006B089F" w:rsidRDefault="005000DD" w:rsidP="005000DD">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 xml:space="preserve">VIII. Cuando el responsable no sea competente. </w:t>
      </w:r>
    </w:p>
    <w:p w14:paraId="68E22638" w14:textId="77777777" w:rsidR="005000DD" w:rsidRPr="006B089F" w:rsidRDefault="005000DD" w:rsidP="005000DD">
      <w:pPr>
        <w:pStyle w:val="Prrafodelista"/>
        <w:spacing w:line="360" w:lineRule="auto"/>
        <w:ind w:left="567" w:right="616"/>
        <w:jc w:val="both"/>
        <w:rPr>
          <w:rFonts w:ascii="Palatino Linotype" w:hAnsi="Palatino Linotype"/>
          <w:i/>
          <w:sz w:val="22"/>
        </w:rPr>
      </w:pPr>
      <w:r w:rsidRPr="006B089F">
        <w:rPr>
          <w:rFonts w:ascii="Palatino Linotype" w:hAnsi="Palatino Linotype"/>
          <w:i/>
          <w:sz w:val="22"/>
        </w:rPr>
        <w:t xml:space="preserve">IX. Cuando sean necesarios para proteger intereses jurídicamente tutelados del titular. </w:t>
      </w:r>
    </w:p>
    <w:p w14:paraId="10B35C4F" w14:textId="46E12F79" w:rsidR="005000DD" w:rsidRPr="006B089F" w:rsidRDefault="005000DD" w:rsidP="005000DD">
      <w:pPr>
        <w:pStyle w:val="Prrafodelista"/>
        <w:spacing w:line="360" w:lineRule="auto"/>
        <w:ind w:left="567" w:right="616"/>
        <w:jc w:val="both"/>
        <w:rPr>
          <w:rFonts w:ascii="Palatino Linotype" w:eastAsia="Yu Gothic UI Semilight" w:hAnsi="Palatino Linotype"/>
          <w:i/>
          <w:sz w:val="22"/>
          <w:lang w:eastAsia="en-US"/>
        </w:rPr>
      </w:pPr>
      <w:r w:rsidRPr="006B089F">
        <w:rPr>
          <w:rFonts w:ascii="Palatino Linotype" w:hAnsi="Palatino Linotype"/>
          <w:i/>
          <w:sz w:val="22"/>
        </w:rPr>
        <w:t>X. Cuando sean necesarios para dar cumplimiento a obligaciones legalmente adquiridas por el titular</w:t>
      </w:r>
    </w:p>
    <w:p w14:paraId="3F377B5B" w14:textId="77777777" w:rsidR="005000DD" w:rsidRPr="006B089F" w:rsidRDefault="005000DD" w:rsidP="005000DD">
      <w:pPr>
        <w:pStyle w:val="Prrafodelista"/>
        <w:spacing w:line="360" w:lineRule="auto"/>
        <w:ind w:left="0"/>
        <w:jc w:val="both"/>
        <w:rPr>
          <w:rFonts w:ascii="Palatino Linotype" w:eastAsia="Yu Gothic UI Semilight" w:hAnsi="Palatino Linotype"/>
          <w:sz w:val="22"/>
          <w:lang w:eastAsia="en-US"/>
        </w:rPr>
      </w:pPr>
    </w:p>
    <w:p w14:paraId="034636EB" w14:textId="39C4BB9D" w:rsidR="0095598B" w:rsidRPr="006B089F" w:rsidRDefault="0095598B" w:rsidP="0095598B">
      <w:pPr>
        <w:numPr>
          <w:ilvl w:val="0"/>
          <w:numId w:val="1"/>
        </w:numPr>
        <w:spacing w:line="360" w:lineRule="auto"/>
        <w:contextualSpacing/>
        <w:jc w:val="both"/>
        <w:rPr>
          <w:rFonts w:ascii="Palatino Linotype" w:eastAsia="Times New Roman" w:hAnsi="Palatino Linotype" w:cs="Arial"/>
          <w:lang w:eastAsia="es-MX"/>
        </w:rPr>
      </w:pPr>
      <w:r w:rsidRPr="006B089F">
        <w:rPr>
          <w:rFonts w:ascii="Palatino Linotype" w:eastAsia="Times New Roman" w:hAnsi="Palatino Linotype" w:cs="Arial"/>
          <w:lang w:eastAsia="es-MX"/>
        </w:rPr>
        <w:t>Puntualizado lo anterior, es importante insistir que para el ejercicio de</w:t>
      </w:r>
      <w:r w:rsidR="0078796F" w:rsidRPr="006B089F">
        <w:rPr>
          <w:rFonts w:ascii="Palatino Linotype" w:eastAsia="Times New Roman" w:hAnsi="Palatino Linotype" w:cs="Arial"/>
          <w:lang w:eastAsia="es-MX"/>
        </w:rPr>
        <w:t xml:space="preserve"> </w:t>
      </w:r>
      <w:r w:rsidR="004A6CB9" w:rsidRPr="006B089F">
        <w:rPr>
          <w:rFonts w:ascii="Palatino Linotype" w:eastAsia="Times New Roman" w:hAnsi="Palatino Linotype" w:cs="Arial"/>
          <w:lang w:eastAsia="es-MX"/>
        </w:rPr>
        <w:t xml:space="preserve">acceso a </w:t>
      </w:r>
      <w:r w:rsidRPr="006B089F">
        <w:rPr>
          <w:rFonts w:ascii="Palatino Linotype" w:eastAsia="Times New Roman" w:hAnsi="Palatino Linotype" w:cs="Arial"/>
          <w:lang w:eastAsia="es-MX"/>
        </w:rPr>
        <w:t>datos personales es necesario que el titular acredite su identidad y en de ser el caso cuando se pretenda acceder a través de un representante; este, deberá acreditar la identidad y personalidad con la que actué; requisito dispuesto en el artículo 106 de la Ley de Protección de Datos Personales en Posesión de Sujeto Obligados del Estado de México y Municipios, antes citado.</w:t>
      </w:r>
    </w:p>
    <w:p w14:paraId="37B593DD" w14:textId="77777777" w:rsidR="0095598B" w:rsidRPr="006B089F" w:rsidRDefault="0095598B" w:rsidP="0095598B">
      <w:pPr>
        <w:spacing w:line="360" w:lineRule="auto"/>
        <w:contextualSpacing/>
        <w:jc w:val="both"/>
        <w:rPr>
          <w:rFonts w:ascii="Palatino Linotype" w:eastAsia="Times New Roman" w:hAnsi="Palatino Linotype" w:cs="Arial"/>
          <w:lang w:eastAsia="es-MX"/>
        </w:rPr>
      </w:pPr>
    </w:p>
    <w:p w14:paraId="1EC1F5F2" w14:textId="77777777" w:rsidR="0095598B" w:rsidRPr="006B089F" w:rsidRDefault="0095598B" w:rsidP="0095598B">
      <w:pPr>
        <w:numPr>
          <w:ilvl w:val="0"/>
          <w:numId w:val="1"/>
        </w:numPr>
        <w:spacing w:line="360" w:lineRule="auto"/>
        <w:contextualSpacing/>
        <w:jc w:val="both"/>
        <w:rPr>
          <w:rFonts w:ascii="Palatino Linotype" w:eastAsia="Times New Roman" w:hAnsi="Palatino Linotype" w:cs="Arial"/>
          <w:lang w:eastAsia="es-MX"/>
        </w:rPr>
      </w:pPr>
      <w:r w:rsidRPr="006B089F">
        <w:rPr>
          <w:rFonts w:ascii="Palatino Linotype" w:eastAsia="Times New Roman" w:hAnsi="Palatino Linotype" w:cs="Arial"/>
          <w:lang w:eastAsia="es-MX"/>
        </w:rPr>
        <w:t xml:space="preserve">Ordenamiento jurídico del que se desprende que para el ejercicio de cualquiera de los derechos ARCO, el titular o su representante deberán acreditar su identidad o personalidad, según sea el caso. </w:t>
      </w:r>
    </w:p>
    <w:p w14:paraId="1204FE89" w14:textId="77777777" w:rsidR="0095598B" w:rsidRPr="006B089F" w:rsidRDefault="0095598B" w:rsidP="0095598B">
      <w:pPr>
        <w:spacing w:line="360" w:lineRule="auto"/>
        <w:contextualSpacing/>
        <w:jc w:val="both"/>
        <w:rPr>
          <w:rFonts w:ascii="Palatino Linotype" w:eastAsia="Times New Roman" w:hAnsi="Palatino Linotype" w:cs="Arial"/>
          <w:lang w:eastAsia="es-MX"/>
        </w:rPr>
      </w:pPr>
    </w:p>
    <w:p w14:paraId="64A59B65" w14:textId="6FAE7931" w:rsidR="0095598B" w:rsidRPr="006B089F" w:rsidRDefault="0095598B" w:rsidP="00667D94">
      <w:pPr>
        <w:numPr>
          <w:ilvl w:val="0"/>
          <w:numId w:val="1"/>
        </w:numPr>
        <w:spacing w:line="360" w:lineRule="auto"/>
        <w:contextualSpacing/>
        <w:jc w:val="both"/>
        <w:rPr>
          <w:rFonts w:ascii="Palatino Linotype" w:eastAsia="Times New Roman" w:hAnsi="Palatino Linotype" w:cs="Arial"/>
          <w:lang w:eastAsia="es-MX"/>
        </w:rPr>
      </w:pPr>
      <w:r w:rsidRPr="006B089F">
        <w:rPr>
          <w:rFonts w:ascii="Palatino Linotype" w:eastAsia="Times New Roman" w:hAnsi="Palatino Linotype" w:cs="Arial"/>
          <w:lang w:eastAsia="es-MX"/>
        </w:rPr>
        <w:lastRenderedPageBreak/>
        <w:t xml:space="preserve">Es de señalar, que de las constancias que integran el expediente del recurso de revisión de mérito, no se advierten documentos que acrediten </w:t>
      </w:r>
      <w:r w:rsidR="00667D94" w:rsidRPr="006B089F">
        <w:rPr>
          <w:rFonts w:ascii="Palatino Linotype" w:eastAsia="Times New Roman" w:hAnsi="Palatino Linotype" w:cs="Arial"/>
          <w:lang w:eastAsia="es-MX"/>
        </w:rPr>
        <w:t xml:space="preserve">al Recurrente como el Titular de los datos personales a los que se pretende tener acceso </w:t>
      </w:r>
      <w:r w:rsidRPr="006B089F">
        <w:rPr>
          <w:rFonts w:ascii="Palatino Linotype" w:eastAsia="Times New Roman" w:hAnsi="Palatino Linotype" w:cs="Arial"/>
          <w:lang w:eastAsia="es-MX"/>
        </w:rPr>
        <w:t xml:space="preserve">y tomando en consideración que se trata información concerniente con la vida privada de la titular, se exhortó a las partes para que manifestaran su voluntad de conciliar en el presente asunto y así, contar con elementos para convocar a una audiencia de conciliación con la finalidad tutelar en su manera más amplia los derechos de la Particular, y a través de ese acto subsanar el requisito indispensable que no fuere atendido por la Recurrente al momento de interponer el recurso de revisión consistente en la acreditación de su identidad como titular de los datos a los cuales pretende acceder, en el entendido de que frecuentemente los particulares que pretenden ejercer sus derechos ARCO, no son expertos en la materia, sumado a que mayoritariamente lo hacen sin apoyo de una asesoría jurídica. </w:t>
      </w:r>
    </w:p>
    <w:p w14:paraId="4047526D" w14:textId="77777777" w:rsidR="0095598B" w:rsidRPr="006B089F" w:rsidRDefault="0095598B" w:rsidP="0095598B">
      <w:pPr>
        <w:spacing w:line="360" w:lineRule="auto"/>
        <w:contextualSpacing/>
        <w:jc w:val="both"/>
        <w:rPr>
          <w:rFonts w:ascii="Palatino Linotype" w:eastAsia="Times New Roman" w:hAnsi="Palatino Linotype" w:cs="Arial"/>
          <w:lang w:eastAsia="es-MX"/>
        </w:rPr>
      </w:pPr>
    </w:p>
    <w:p w14:paraId="0B31E62F" w14:textId="77777777" w:rsidR="0095598B" w:rsidRPr="006B089F" w:rsidRDefault="0095598B" w:rsidP="0095598B">
      <w:pPr>
        <w:numPr>
          <w:ilvl w:val="0"/>
          <w:numId w:val="1"/>
        </w:numPr>
        <w:spacing w:line="360" w:lineRule="auto"/>
        <w:contextualSpacing/>
        <w:jc w:val="both"/>
        <w:rPr>
          <w:rFonts w:ascii="Palatino Linotype" w:eastAsia="Times New Roman" w:hAnsi="Palatino Linotype" w:cs="Arial"/>
          <w:lang w:eastAsia="es-MX"/>
        </w:rPr>
      </w:pPr>
      <w:r w:rsidRPr="006B089F">
        <w:rPr>
          <w:rFonts w:ascii="Palatino Linotype" w:eastAsia="Times New Roman" w:hAnsi="Palatino Linotype" w:cs="Arial"/>
          <w:lang w:eastAsia="es-MX"/>
        </w:rPr>
        <w:t>En ese contexto, cabe hacer un paréntesis y referir que si bien la ley de la materia establece de manera puntual que para el ejercicio de los derechos ARCO solicitados será necesario acreditar la identidad del titular y en su caso la identidad y personalidad con la que actúe el representante y que en el caso concreto no aconteció al momento de la interposición de la solicitud, por ello la Ley en la materia ha estableciendo para tal efecto lo siguiente:</w:t>
      </w:r>
    </w:p>
    <w:p w14:paraId="136C3015" w14:textId="77777777" w:rsidR="00667D94" w:rsidRPr="006B089F" w:rsidRDefault="0095598B" w:rsidP="0095598B">
      <w:pPr>
        <w:spacing w:line="360" w:lineRule="auto"/>
        <w:ind w:left="851" w:right="822"/>
        <w:contextualSpacing/>
        <w:jc w:val="both"/>
        <w:rPr>
          <w:rFonts w:ascii="Palatino Linotype" w:eastAsia="Times New Roman" w:hAnsi="Palatino Linotype" w:cs="Arial"/>
          <w:i/>
          <w:sz w:val="22"/>
          <w:lang w:eastAsia="es-MX"/>
        </w:rPr>
      </w:pPr>
      <w:r w:rsidRPr="006B089F">
        <w:rPr>
          <w:rFonts w:ascii="Palatino Linotype" w:eastAsia="Times New Roman" w:hAnsi="Palatino Linotype" w:cs="Arial"/>
          <w:i/>
          <w:sz w:val="22"/>
          <w:lang w:eastAsia="es-MX"/>
        </w:rPr>
        <w:t>“</w:t>
      </w:r>
      <w:r w:rsidRPr="006B089F">
        <w:rPr>
          <w:rFonts w:ascii="Palatino Linotype" w:eastAsia="Times New Roman" w:hAnsi="Palatino Linotype" w:cs="Arial"/>
          <w:b/>
          <w:i/>
          <w:sz w:val="22"/>
          <w:lang w:eastAsia="es-MX"/>
        </w:rPr>
        <w:t>Prevención por la falta de requisitos en el escrito de interposición del recurso</w:t>
      </w:r>
      <w:r w:rsidRPr="006B089F">
        <w:rPr>
          <w:rFonts w:ascii="Palatino Linotype" w:eastAsia="Times New Roman" w:hAnsi="Palatino Linotype" w:cs="Arial"/>
          <w:i/>
          <w:sz w:val="22"/>
          <w:lang w:eastAsia="es-MX"/>
        </w:rPr>
        <w:t xml:space="preserve"> </w:t>
      </w:r>
    </w:p>
    <w:p w14:paraId="1B18C7EA" w14:textId="387D6308" w:rsidR="0095598B" w:rsidRPr="006B089F" w:rsidRDefault="0095598B" w:rsidP="0095598B">
      <w:pPr>
        <w:spacing w:line="360" w:lineRule="auto"/>
        <w:ind w:left="851" w:right="822"/>
        <w:contextualSpacing/>
        <w:jc w:val="both"/>
        <w:rPr>
          <w:rFonts w:ascii="Palatino Linotype" w:eastAsia="Times New Roman" w:hAnsi="Palatino Linotype" w:cs="Arial"/>
          <w:i/>
          <w:sz w:val="22"/>
          <w:lang w:eastAsia="es-MX"/>
        </w:rPr>
      </w:pPr>
      <w:r w:rsidRPr="006B089F">
        <w:rPr>
          <w:rFonts w:ascii="Palatino Linotype" w:eastAsia="Times New Roman" w:hAnsi="Palatino Linotype" w:cs="Arial"/>
          <w:i/>
          <w:sz w:val="22"/>
          <w:lang w:eastAsia="es-MX"/>
        </w:rPr>
        <w:t xml:space="preserve">Artículo 136. Si en el escrito de interposición del recurso de revisión el recurrente no cumple con alguno de los requisitos previstos en el artículo 130 de la presente Ley y el Instituto no cuente con elementos para subsanarlos, deberá requerir al </w:t>
      </w:r>
      <w:r w:rsidRPr="006B089F">
        <w:rPr>
          <w:rFonts w:ascii="Palatino Linotype" w:eastAsia="Times New Roman" w:hAnsi="Palatino Linotype" w:cs="Arial"/>
          <w:i/>
          <w:sz w:val="22"/>
          <w:lang w:eastAsia="es-MX"/>
        </w:rPr>
        <w:lastRenderedPageBreak/>
        <w:t>recurrente, por una sola ocasión, la información que subsane las omisiones en un plazo que no podrá exceder de cinco días, contados a partir del día siguiente de la presentación del escrito. El recurrente contará con un plazo que no podrá exceder de cinco días, contados a partir del día siguiente al de la notificación de la prevención, para subsanar las omisiones, con el apercibimiento que en caso de no cumplir con el requerimiento, se desechará el recurso de revisión. La prevención tendrá el efecto de interrumpir el plazo que tiene el Instituto para resolver el recurso, por lo que comenzará a computarse a partir del día siguiente a su desahogo.”</w:t>
      </w:r>
    </w:p>
    <w:p w14:paraId="20BA16AE" w14:textId="77777777" w:rsidR="0095598B" w:rsidRPr="006B089F" w:rsidRDefault="0095598B" w:rsidP="0095598B">
      <w:pPr>
        <w:spacing w:line="360" w:lineRule="auto"/>
        <w:ind w:left="851" w:right="822"/>
        <w:contextualSpacing/>
        <w:jc w:val="both"/>
        <w:rPr>
          <w:rFonts w:ascii="Palatino Linotype" w:eastAsia="Times New Roman" w:hAnsi="Palatino Linotype" w:cs="Arial"/>
          <w:i/>
          <w:sz w:val="22"/>
          <w:lang w:eastAsia="es-MX"/>
        </w:rPr>
      </w:pPr>
    </w:p>
    <w:p w14:paraId="26EAF184" w14:textId="77777777" w:rsidR="000901FA" w:rsidRPr="006B089F" w:rsidRDefault="0095598B" w:rsidP="0095598B">
      <w:pPr>
        <w:numPr>
          <w:ilvl w:val="0"/>
          <w:numId w:val="1"/>
        </w:numPr>
        <w:spacing w:line="360" w:lineRule="auto"/>
        <w:contextualSpacing/>
        <w:jc w:val="both"/>
        <w:rPr>
          <w:rFonts w:ascii="Palatino Linotype" w:eastAsia="Times New Roman" w:hAnsi="Palatino Linotype" w:cs="Arial"/>
          <w:lang w:eastAsia="es-MX"/>
        </w:rPr>
      </w:pPr>
      <w:r w:rsidRPr="006B089F">
        <w:rPr>
          <w:rFonts w:ascii="Palatino Linotype" w:eastAsia="Times New Roman" w:hAnsi="Palatino Linotype" w:cs="Arial"/>
          <w:lang w:eastAsia="es-MX"/>
        </w:rPr>
        <w:t>Del precepto jurídico de referencia, se advierte que si bien el particular no acreditó su personalidad e interés al momento de interponer el recurso de revisión, corresponde a un elemento subsanable, en virtud de que para el desahogo del recurso de revisión en el ejercicio de los derechos ARCO, la Ley de la materia establece la necesidad de convocar a una audiencia de conciliación, momento procesal en el cual se puede subsanar la omisión de la falta de ese requisito; por tanto se estima como un elemento subsanable por parte de este Órgano Garante, máxime que independientemente de que en su caso hubiera cumplido dicho requisito de manera inicial, debía acreditar identidad y personalidad para poder llevar acabo la conciliación. Por lo tanto, siendo un elemento subsanable, se admitió el recurso de revisión con el objeto de</w:t>
      </w:r>
      <w:r w:rsidR="0078796F" w:rsidRPr="006B089F">
        <w:rPr>
          <w:rFonts w:ascii="Palatino Linotype" w:eastAsia="Times New Roman" w:hAnsi="Palatino Linotype" w:cs="Arial"/>
          <w:lang w:eastAsia="es-MX"/>
        </w:rPr>
        <w:t xml:space="preserve"> tutelar de manera más amplia</w:t>
      </w:r>
      <w:r w:rsidR="004A6CB9" w:rsidRPr="006B089F">
        <w:rPr>
          <w:rFonts w:ascii="Palatino Linotype" w:eastAsia="Times New Roman" w:hAnsi="Palatino Linotype" w:cs="Arial"/>
          <w:lang w:eastAsia="es-MX"/>
        </w:rPr>
        <w:t xml:space="preserve"> el acceso a datos personales</w:t>
      </w:r>
      <w:r w:rsidRPr="006B089F">
        <w:rPr>
          <w:rFonts w:ascii="Palatino Linotype" w:eastAsia="Times New Roman" w:hAnsi="Palatino Linotype" w:cs="Arial"/>
          <w:lang w:eastAsia="es-MX"/>
        </w:rPr>
        <w:t xml:space="preserve"> del solicitante, otorgado la posibilidad de que en la audiencia de conciliación el titular acreditara su identidad y así cumplir con el requisito de procedencia previsto en la Ley en la materia. </w:t>
      </w:r>
    </w:p>
    <w:p w14:paraId="27E6D156" w14:textId="77777777" w:rsidR="00890DD7" w:rsidRPr="006B089F" w:rsidRDefault="00890DD7" w:rsidP="00890DD7">
      <w:pPr>
        <w:spacing w:line="360" w:lineRule="auto"/>
        <w:contextualSpacing/>
        <w:jc w:val="both"/>
        <w:rPr>
          <w:rFonts w:ascii="Palatino Linotype" w:eastAsia="Times New Roman" w:hAnsi="Palatino Linotype" w:cs="Arial"/>
          <w:lang w:eastAsia="es-MX"/>
        </w:rPr>
      </w:pPr>
    </w:p>
    <w:p w14:paraId="526B2449" w14:textId="5B452737" w:rsidR="00890DD7" w:rsidRPr="006B089F" w:rsidRDefault="00890DD7" w:rsidP="005D3983">
      <w:pPr>
        <w:numPr>
          <w:ilvl w:val="0"/>
          <w:numId w:val="1"/>
        </w:numPr>
        <w:spacing w:line="360" w:lineRule="auto"/>
        <w:contextualSpacing/>
        <w:jc w:val="both"/>
        <w:rPr>
          <w:rFonts w:ascii="Palatino Linotype" w:eastAsia="Times New Roman" w:hAnsi="Palatino Linotype" w:cs="Arial"/>
          <w:lang w:eastAsia="es-MX"/>
        </w:rPr>
      </w:pPr>
      <w:r w:rsidRPr="006B089F">
        <w:rPr>
          <w:rFonts w:ascii="Palatino Linotype" w:eastAsia="Times New Roman" w:hAnsi="Palatino Linotype" w:cs="Arial"/>
          <w:lang w:eastAsia="es-MX"/>
        </w:rPr>
        <w:lastRenderedPageBreak/>
        <w:t>En apego al artículo 136 antes referido, al determinarse que el Titular de los datos personales no acreditó desde un inicio su personalidad ni la titularidad de los mismos, a efecto de subsanar esta deficiencia, en el apartado de manifestaciones se notificó el acuerdo de prevención</w:t>
      </w:r>
      <w:r w:rsidR="00C54699" w:rsidRPr="006B089F">
        <w:rPr>
          <w:rFonts w:ascii="Palatino Linotype" w:eastAsia="Times New Roman" w:hAnsi="Palatino Linotype" w:cs="Arial"/>
          <w:lang w:eastAsia="es-MX"/>
        </w:rPr>
        <w:t xml:space="preserve"> correspondiente</w:t>
      </w:r>
      <w:r w:rsidRPr="006B089F">
        <w:rPr>
          <w:rFonts w:ascii="Palatino Linotype" w:eastAsia="Times New Roman" w:hAnsi="Palatino Linotype" w:cs="Arial"/>
          <w:lang w:eastAsia="es-MX"/>
        </w:rPr>
        <w:t xml:space="preserve">, </w:t>
      </w:r>
      <w:r w:rsidR="00C54699" w:rsidRPr="006B089F">
        <w:rPr>
          <w:rFonts w:ascii="Palatino Linotype" w:eastAsia="Times New Roman" w:hAnsi="Palatino Linotype" w:cs="Arial"/>
          <w:lang w:eastAsia="es-MX"/>
        </w:rPr>
        <w:t xml:space="preserve">a fin de </w:t>
      </w:r>
      <w:r w:rsidRPr="006B089F">
        <w:rPr>
          <w:rFonts w:ascii="Palatino Linotype" w:eastAsia="Times New Roman" w:hAnsi="Palatino Linotype" w:cs="Arial"/>
          <w:lang w:eastAsia="es-MX"/>
        </w:rPr>
        <w:t>hace</w:t>
      </w:r>
      <w:r w:rsidR="00C54699" w:rsidRPr="006B089F">
        <w:rPr>
          <w:rFonts w:ascii="Palatino Linotype" w:eastAsia="Times New Roman" w:hAnsi="Palatino Linotype" w:cs="Arial"/>
          <w:lang w:eastAsia="es-MX"/>
        </w:rPr>
        <w:t>r</w:t>
      </w:r>
      <w:r w:rsidRPr="006B089F">
        <w:rPr>
          <w:rFonts w:ascii="Palatino Linotype" w:eastAsia="Times New Roman" w:hAnsi="Palatino Linotype" w:cs="Arial"/>
          <w:lang w:eastAsia="es-MX"/>
        </w:rPr>
        <w:t xml:space="preserve"> de conocimiento al Particular que el escrito de recurso de revisión no cumple con las formalidades que exige la normatividad en la materia, siendo que no acreditó personalidad ni la titularidad de los datos personales, por lo que se le otorga un plazo de cinco (5) días hábiles para que, por cualquier medio subsane esta deficiencia, apercibiéndolo que, de no hacerlo, el recurso de revisión será desechado.</w:t>
      </w:r>
    </w:p>
    <w:p w14:paraId="053499D0" w14:textId="77777777" w:rsidR="00890DD7" w:rsidRPr="006B089F" w:rsidRDefault="00890DD7" w:rsidP="00890DD7">
      <w:pPr>
        <w:spacing w:line="360" w:lineRule="auto"/>
        <w:contextualSpacing/>
        <w:jc w:val="both"/>
        <w:rPr>
          <w:rFonts w:ascii="Palatino Linotype" w:eastAsia="Times New Roman" w:hAnsi="Palatino Linotype" w:cs="Arial"/>
          <w:lang w:eastAsia="es-MX"/>
        </w:rPr>
      </w:pPr>
    </w:p>
    <w:p w14:paraId="1E04CD4E" w14:textId="6D49C17B" w:rsidR="0095598B" w:rsidRPr="006B089F" w:rsidRDefault="00890DD7" w:rsidP="0095598B">
      <w:pPr>
        <w:numPr>
          <w:ilvl w:val="0"/>
          <w:numId w:val="1"/>
        </w:numPr>
        <w:spacing w:line="360" w:lineRule="auto"/>
        <w:contextualSpacing/>
        <w:jc w:val="both"/>
        <w:rPr>
          <w:rFonts w:ascii="Palatino Linotype" w:eastAsia="Times New Roman" w:hAnsi="Palatino Linotype" w:cs="Arial"/>
          <w:lang w:eastAsia="es-MX"/>
        </w:rPr>
      </w:pPr>
      <w:r w:rsidRPr="006B089F">
        <w:rPr>
          <w:rFonts w:ascii="Palatino Linotype" w:eastAsia="Times New Roman" w:hAnsi="Palatino Linotype" w:cs="Arial"/>
          <w:lang w:eastAsia="es-MX"/>
        </w:rPr>
        <w:t xml:space="preserve">De las constancias que obran en el expediente electrónico de SARCOEM, se advierte que el Recurrente no realizó manifestaciones, en el sentido subsanar las deficiencias atribuidas al recurso de revisión, </w:t>
      </w:r>
      <w:r w:rsidR="0095598B" w:rsidRPr="006B089F">
        <w:rPr>
          <w:rFonts w:ascii="Palatino Linotype" w:eastAsia="Times New Roman" w:hAnsi="Palatino Linotype" w:cs="Arial"/>
          <w:lang w:eastAsia="es-MX"/>
        </w:rPr>
        <w:t>subsistiendo la causal de improcedencia consistente en la acreditación de la identidad o personalidad del titular.</w:t>
      </w:r>
    </w:p>
    <w:p w14:paraId="3944F6BD" w14:textId="77777777" w:rsidR="0095598B" w:rsidRPr="006B089F" w:rsidRDefault="0095598B" w:rsidP="0095598B">
      <w:pPr>
        <w:spacing w:line="360" w:lineRule="auto"/>
        <w:contextualSpacing/>
        <w:jc w:val="both"/>
        <w:rPr>
          <w:rFonts w:ascii="Palatino Linotype" w:eastAsia="Times New Roman" w:hAnsi="Palatino Linotype" w:cs="Arial"/>
          <w:lang w:eastAsia="es-MX"/>
        </w:rPr>
      </w:pPr>
    </w:p>
    <w:p w14:paraId="25BA7C7D" w14:textId="77777777" w:rsidR="0095598B" w:rsidRPr="006B089F" w:rsidRDefault="0095598B" w:rsidP="0095598B">
      <w:pPr>
        <w:numPr>
          <w:ilvl w:val="0"/>
          <w:numId w:val="1"/>
        </w:numPr>
        <w:spacing w:line="360" w:lineRule="auto"/>
        <w:contextualSpacing/>
        <w:jc w:val="both"/>
        <w:rPr>
          <w:rFonts w:ascii="Palatino Linotype" w:eastAsia="Times New Roman" w:hAnsi="Palatino Linotype" w:cs="Arial"/>
          <w:lang w:eastAsia="es-MX"/>
        </w:rPr>
      </w:pPr>
      <w:r w:rsidRPr="006B089F">
        <w:rPr>
          <w:rFonts w:ascii="Palatino Linotype" w:eastAsia="Times New Roman" w:hAnsi="Palatino Linotype" w:cs="Arial"/>
          <w:lang w:eastAsia="es-MX"/>
        </w:rPr>
        <w:t xml:space="preserve">En ese sentido el artículo 139 de la Ley de Protección de Datos Personales en Posesión de Sujetos Obligados del Estado de México y Municipios, señala: </w:t>
      </w:r>
    </w:p>
    <w:p w14:paraId="759C71D1" w14:textId="77777777" w:rsidR="0095598B" w:rsidRPr="006B089F" w:rsidRDefault="0095598B" w:rsidP="0095598B">
      <w:pPr>
        <w:spacing w:line="360" w:lineRule="auto"/>
        <w:ind w:left="851" w:right="822"/>
        <w:contextualSpacing/>
        <w:jc w:val="both"/>
        <w:rPr>
          <w:rFonts w:ascii="Palatino Linotype" w:eastAsia="Times New Roman" w:hAnsi="Palatino Linotype" w:cs="Arial"/>
          <w:i/>
          <w:sz w:val="22"/>
          <w:lang w:eastAsia="es-MX"/>
        </w:rPr>
      </w:pPr>
      <w:r w:rsidRPr="006B089F">
        <w:rPr>
          <w:rFonts w:ascii="Palatino Linotype" w:eastAsia="Times New Roman" w:hAnsi="Palatino Linotype" w:cs="Arial"/>
          <w:i/>
          <w:sz w:val="22"/>
          <w:lang w:eastAsia="es-MX"/>
        </w:rPr>
        <w:t xml:space="preserve">“Artículo 139. El recurso de revisión sólo podrá ser sobreseído cuando: </w:t>
      </w:r>
    </w:p>
    <w:p w14:paraId="0DC75A56" w14:textId="77777777" w:rsidR="0095598B" w:rsidRPr="006B089F" w:rsidRDefault="0095598B" w:rsidP="0095598B">
      <w:pPr>
        <w:spacing w:line="360" w:lineRule="auto"/>
        <w:ind w:left="851" w:right="822"/>
        <w:contextualSpacing/>
        <w:jc w:val="both"/>
        <w:rPr>
          <w:rFonts w:ascii="Palatino Linotype" w:eastAsia="Times New Roman" w:hAnsi="Palatino Linotype" w:cs="Arial"/>
          <w:i/>
          <w:sz w:val="22"/>
          <w:lang w:eastAsia="es-MX"/>
        </w:rPr>
      </w:pPr>
      <w:r w:rsidRPr="006B089F">
        <w:rPr>
          <w:rFonts w:ascii="Palatino Linotype" w:eastAsia="Times New Roman" w:hAnsi="Palatino Linotype" w:cs="Arial"/>
          <w:i/>
          <w:sz w:val="22"/>
          <w:lang w:eastAsia="es-MX"/>
        </w:rPr>
        <w:t xml:space="preserve">I. El recurrente se desista expresamente. </w:t>
      </w:r>
    </w:p>
    <w:p w14:paraId="33E14F03" w14:textId="77777777" w:rsidR="0095598B" w:rsidRPr="006B089F" w:rsidRDefault="0095598B" w:rsidP="0095598B">
      <w:pPr>
        <w:spacing w:line="360" w:lineRule="auto"/>
        <w:ind w:left="851" w:right="822"/>
        <w:contextualSpacing/>
        <w:jc w:val="both"/>
        <w:rPr>
          <w:rFonts w:ascii="Palatino Linotype" w:eastAsia="Times New Roman" w:hAnsi="Palatino Linotype" w:cs="Arial"/>
          <w:i/>
          <w:sz w:val="22"/>
          <w:lang w:eastAsia="es-MX"/>
        </w:rPr>
      </w:pPr>
      <w:r w:rsidRPr="006B089F">
        <w:rPr>
          <w:rFonts w:ascii="Palatino Linotype" w:eastAsia="Times New Roman" w:hAnsi="Palatino Linotype" w:cs="Arial"/>
          <w:i/>
          <w:sz w:val="22"/>
          <w:lang w:eastAsia="es-MX"/>
        </w:rPr>
        <w:t xml:space="preserve">II. El recurrente fallezca. </w:t>
      </w:r>
    </w:p>
    <w:p w14:paraId="65A101A6" w14:textId="77777777" w:rsidR="0095598B" w:rsidRPr="006B089F" w:rsidRDefault="0095598B" w:rsidP="0095598B">
      <w:pPr>
        <w:spacing w:line="360" w:lineRule="auto"/>
        <w:ind w:left="851" w:right="822"/>
        <w:contextualSpacing/>
        <w:jc w:val="both"/>
        <w:rPr>
          <w:rFonts w:ascii="Palatino Linotype" w:eastAsia="Times New Roman" w:hAnsi="Palatino Linotype" w:cs="Arial"/>
          <w:b/>
          <w:i/>
          <w:sz w:val="22"/>
          <w:lang w:eastAsia="es-MX"/>
        </w:rPr>
      </w:pPr>
      <w:r w:rsidRPr="006B089F">
        <w:rPr>
          <w:rFonts w:ascii="Palatino Linotype" w:eastAsia="Times New Roman" w:hAnsi="Palatino Linotype" w:cs="Arial"/>
          <w:b/>
          <w:i/>
          <w:sz w:val="22"/>
          <w:lang w:eastAsia="es-MX"/>
        </w:rPr>
        <w:t xml:space="preserve">III. Admitido el recurso de revisión, se actualice alguna causal de improcedencia en los términos de la presente Ley. </w:t>
      </w:r>
    </w:p>
    <w:p w14:paraId="6CC93C28" w14:textId="77777777" w:rsidR="0095598B" w:rsidRPr="006B089F" w:rsidRDefault="0095598B" w:rsidP="0095598B">
      <w:pPr>
        <w:spacing w:line="360" w:lineRule="auto"/>
        <w:ind w:left="851" w:right="822"/>
        <w:contextualSpacing/>
        <w:jc w:val="both"/>
        <w:rPr>
          <w:rFonts w:ascii="Palatino Linotype" w:eastAsia="Times New Roman" w:hAnsi="Palatino Linotype" w:cs="Arial"/>
          <w:i/>
          <w:sz w:val="22"/>
          <w:lang w:eastAsia="es-MX"/>
        </w:rPr>
      </w:pPr>
      <w:r w:rsidRPr="006B089F">
        <w:rPr>
          <w:rFonts w:ascii="Palatino Linotype" w:eastAsia="Times New Roman" w:hAnsi="Palatino Linotype" w:cs="Arial"/>
          <w:i/>
          <w:sz w:val="22"/>
          <w:lang w:eastAsia="es-MX"/>
        </w:rPr>
        <w:t xml:space="preserve">IV. El responsable modifique o revoque su respuesta de tal manera que el recurso de revisión quede sin materia. </w:t>
      </w:r>
    </w:p>
    <w:p w14:paraId="7F15B839" w14:textId="77777777" w:rsidR="0095598B" w:rsidRPr="006B089F" w:rsidRDefault="0095598B" w:rsidP="0095598B">
      <w:pPr>
        <w:spacing w:line="360" w:lineRule="auto"/>
        <w:ind w:left="851" w:right="822"/>
        <w:contextualSpacing/>
        <w:jc w:val="both"/>
        <w:rPr>
          <w:rFonts w:ascii="Palatino Linotype" w:eastAsia="Times New Roman" w:hAnsi="Palatino Linotype" w:cs="Arial"/>
          <w:i/>
          <w:sz w:val="22"/>
          <w:lang w:eastAsia="es-MX"/>
        </w:rPr>
      </w:pPr>
      <w:r w:rsidRPr="006B089F">
        <w:rPr>
          <w:rFonts w:ascii="Palatino Linotype" w:eastAsia="Times New Roman" w:hAnsi="Palatino Linotype" w:cs="Arial"/>
          <w:i/>
          <w:sz w:val="22"/>
          <w:lang w:eastAsia="es-MX"/>
        </w:rPr>
        <w:lastRenderedPageBreak/>
        <w:t>V. Quede sin materia el recurso de revisión.”</w:t>
      </w:r>
    </w:p>
    <w:p w14:paraId="7F495FE9" w14:textId="77777777" w:rsidR="0095598B" w:rsidRPr="006B089F" w:rsidRDefault="0095598B" w:rsidP="0095598B">
      <w:pPr>
        <w:spacing w:line="360" w:lineRule="auto"/>
        <w:ind w:left="851" w:right="822"/>
        <w:contextualSpacing/>
        <w:jc w:val="both"/>
        <w:rPr>
          <w:rFonts w:ascii="Palatino Linotype" w:eastAsia="Times New Roman" w:hAnsi="Palatino Linotype" w:cs="Arial"/>
          <w:i/>
          <w:lang w:eastAsia="es-MX"/>
        </w:rPr>
      </w:pPr>
    </w:p>
    <w:p w14:paraId="3CF15B91" w14:textId="77777777" w:rsidR="0095598B" w:rsidRPr="006B089F" w:rsidRDefault="0095598B" w:rsidP="0095598B">
      <w:pPr>
        <w:numPr>
          <w:ilvl w:val="0"/>
          <w:numId w:val="1"/>
        </w:numPr>
        <w:spacing w:line="360" w:lineRule="auto"/>
        <w:contextualSpacing/>
        <w:jc w:val="both"/>
        <w:rPr>
          <w:rFonts w:ascii="Palatino Linotype" w:eastAsia="Times New Roman" w:hAnsi="Palatino Linotype" w:cs="Arial"/>
          <w:lang w:eastAsia="es-MX"/>
        </w:rPr>
      </w:pPr>
      <w:r w:rsidRPr="006B089F">
        <w:rPr>
          <w:rFonts w:ascii="Palatino Linotype" w:eastAsia="Times New Roman" w:hAnsi="Palatino Linotype" w:cs="Arial"/>
          <w:lang w:eastAsia="es-MX"/>
        </w:rPr>
        <w:t>Por consiguiente, de las constancias que obran en el expediente electrónico en que se actúa, se advierte que se actualiza el supuesto de sobreseimiento previsto en la fracción III, del artículo en comento, el cual establece que admitido el recurso de revisión, se actualice alguna causal de improcedencia.</w:t>
      </w:r>
    </w:p>
    <w:p w14:paraId="12528F23" w14:textId="77777777" w:rsidR="0095598B" w:rsidRPr="006B089F" w:rsidRDefault="0095598B" w:rsidP="0095598B">
      <w:pPr>
        <w:spacing w:line="360" w:lineRule="auto"/>
        <w:contextualSpacing/>
        <w:jc w:val="both"/>
        <w:rPr>
          <w:rFonts w:ascii="Palatino Linotype" w:eastAsia="Times New Roman" w:hAnsi="Palatino Linotype" w:cs="Arial"/>
          <w:lang w:eastAsia="es-MX"/>
        </w:rPr>
      </w:pPr>
    </w:p>
    <w:p w14:paraId="0449F3CE" w14:textId="77777777" w:rsidR="0095598B" w:rsidRPr="006B089F" w:rsidRDefault="0095598B" w:rsidP="0095598B">
      <w:pPr>
        <w:numPr>
          <w:ilvl w:val="0"/>
          <w:numId w:val="1"/>
        </w:numPr>
        <w:spacing w:line="360" w:lineRule="auto"/>
        <w:contextualSpacing/>
        <w:jc w:val="both"/>
        <w:rPr>
          <w:rFonts w:ascii="Palatino Linotype" w:eastAsia="Times New Roman" w:hAnsi="Palatino Linotype" w:cs="Arial"/>
          <w:lang w:eastAsia="es-MX"/>
        </w:rPr>
      </w:pPr>
      <w:r w:rsidRPr="006B089F">
        <w:rPr>
          <w:rFonts w:ascii="Palatino Linotype" w:eastAsia="Times New Roman" w:hAnsi="Palatino Linotype" w:cs="Times New Roman"/>
          <w:lang w:eastAsia="es-MX"/>
        </w:rPr>
        <w:t xml:space="preserve">En ese sentido, el artículo 138 de la Ley la materia dispone: </w:t>
      </w:r>
    </w:p>
    <w:p w14:paraId="5D311518" w14:textId="77777777" w:rsidR="0095598B" w:rsidRPr="006B089F" w:rsidRDefault="0095598B" w:rsidP="00667D94">
      <w:pPr>
        <w:spacing w:line="360" w:lineRule="auto"/>
        <w:ind w:left="851" w:right="616"/>
        <w:contextualSpacing/>
        <w:jc w:val="both"/>
        <w:rPr>
          <w:rFonts w:ascii="Palatino Linotype" w:eastAsia="Times New Roman" w:hAnsi="Palatino Linotype" w:cs="Times New Roman"/>
          <w:i/>
          <w:sz w:val="22"/>
          <w:lang w:eastAsia="es-MX"/>
        </w:rPr>
      </w:pPr>
      <w:r w:rsidRPr="006B089F">
        <w:rPr>
          <w:rFonts w:ascii="Palatino Linotype" w:eastAsia="Times New Roman" w:hAnsi="Palatino Linotype" w:cs="Times New Roman"/>
          <w:i/>
          <w:sz w:val="22"/>
          <w:lang w:eastAsia="es-MX"/>
        </w:rPr>
        <w:t xml:space="preserve">Artículo 138. El recurso de revisión podrá ser desechado por improcedente cuando: </w:t>
      </w:r>
    </w:p>
    <w:p w14:paraId="3F032FA8" w14:textId="77777777" w:rsidR="0095598B" w:rsidRPr="006B089F" w:rsidRDefault="0095598B" w:rsidP="00667D94">
      <w:pPr>
        <w:spacing w:line="360" w:lineRule="auto"/>
        <w:ind w:left="851" w:right="616"/>
        <w:contextualSpacing/>
        <w:jc w:val="both"/>
        <w:rPr>
          <w:rFonts w:ascii="Palatino Linotype" w:eastAsia="Times New Roman" w:hAnsi="Palatino Linotype" w:cs="Times New Roman"/>
          <w:i/>
          <w:sz w:val="22"/>
          <w:lang w:eastAsia="es-MX"/>
        </w:rPr>
      </w:pPr>
      <w:r w:rsidRPr="006B089F">
        <w:rPr>
          <w:rFonts w:ascii="Palatino Linotype" w:eastAsia="Times New Roman" w:hAnsi="Palatino Linotype" w:cs="Times New Roman"/>
          <w:i/>
          <w:sz w:val="22"/>
          <w:lang w:eastAsia="es-MX"/>
        </w:rPr>
        <w:t xml:space="preserve">I. Sea extemporáneo por haber transcurrido el plazo establecido en el artículo 128 de la presente Ley. </w:t>
      </w:r>
    </w:p>
    <w:p w14:paraId="7848161F" w14:textId="77777777" w:rsidR="0095598B" w:rsidRPr="006B089F" w:rsidRDefault="0095598B" w:rsidP="00667D94">
      <w:pPr>
        <w:spacing w:line="360" w:lineRule="auto"/>
        <w:ind w:left="851" w:right="616"/>
        <w:contextualSpacing/>
        <w:jc w:val="both"/>
        <w:rPr>
          <w:rFonts w:ascii="Palatino Linotype" w:eastAsia="Times New Roman" w:hAnsi="Palatino Linotype" w:cs="Times New Roman"/>
          <w:b/>
          <w:i/>
          <w:sz w:val="22"/>
          <w:lang w:eastAsia="es-MX"/>
        </w:rPr>
      </w:pPr>
      <w:r w:rsidRPr="006B089F">
        <w:rPr>
          <w:rFonts w:ascii="Palatino Linotype" w:eastAsia="Times New Roman" w:hAnsi="Palatino Linotype" w:cs="Times New Roman"/>
          <w:b/>
          <w:i/>
          <w:sz w:val="22"/>
          <w:lang w:eastAsia="es-MX"/>
        </w:rPr>
        <w:t xml:space="preserve">II. El titular o su representante no acrediten debidamente su identidad y personalidad de este último. …” </w:t>
      </w:r>
    </w:p>
    <w:p w14:paraId="00859827" w14:textId="77777777" w:rsidR="0095598B" w:rsidRPr="006B089F" w:rsidRDefault="0095598B" w:rsidP="0095598B">
      <w:pPr>
        <w:spacing w:line="360" w:lineRule="auto"/>
        <w:contextualSpacing/>
        <w:jc w:val="both"/>
        <w:rPr>
          <w:rFonts w:ascii="Palatino Linotype" w:eastAsia="Times New Roman" w:hAnsi="Palatino Linotype" w:cs="Arial"/>
          <w:lang w:eastAsia="es-MX"/>
        </w:rPr>
      </w:pPr>
    </w:p>
    <w:p w14:paraId="202AD16F" w14:textId="77777777" w:rsidR="0095598B" w:rsidRPr="006B089F" w:rsidRDefault="0095598B" w:rsidP="0095598B">
      <w:pPr>
        <w:numPr>
          <w:ilvl w:val="0"/>
          <w:numId w:val="1"/>
        </w:numPr>
        <w:spacing w:line="360" w:lineRule="auto"/>
        <w:contextualSpacing/>
        <w:jc w:val="both"/>
        <w:rPr>
          <w:rFonts w:ascii="Palatino Linotype" w:eastAsia="Times New Roman" w:hAnsi="Palatino Linotype" w:cs="Arial"/>
          <w:lang w:eastAsia="es-MX"/>
        </w:rPr>
      </w:pPr>
      <w:r w:rsidRPr="006B089F">
        <w:rPr>
          <w:rFonts w:ascii="Palatino Linotype" w:eastAsia="Times New Roman" w:hAnsi="Palatino Linotype" w:cs="Times New Roman"/>
          <w:lang w:eastAsia="es-MX"/>
        </w:rPr>
        <w:t xml:space="preserve">En este contexto, el artículo 137 fracción I de la Ley de Protección de Datos Personales en Posesión de Sujetos Obligados del Estado de México y Municipios señala: </w:t>
      </w:r>
    </w:p>
    <w:p w14:paraId="76D695FD" w14:textId="77777777" w:rsidR="000901FA" w:rsidRPr="006B089F" w:rsidRDefault="0095598B" w:rsidP="0095598B">
      <w:pPr>
        <w:spacing w:line="360" w:lineRule="auto"/>
        <w:ind w:left="851" w:right="822"/>
        <w:contextualSpacing/>
        <w:jc w:val="both"/>
        <w:rPr>
          <w:rFonts w:ascii="Palatino Linotype" w:eastAsia="Times New Roman" w:hAnsi="Palatino Linotype" w:cs="Times New Roman"/>
          <w:i/>
          <w:sz w:val="22"/>
          <w:lang w:eastAsia="es-MX"/>
        </w:rPr>
      </w:pPr>
      <w:r w:rsidRPr="006B089F">
        <w:rPr>
          <w:rFonts w:ascii="Palatino Linotype" w:eastAsia="Times New Roman" w:hAnsi="Palatino Linotype" w:cs="Times New Roman"/>
          <w:i/>
          <w:sz w:val="22"/>
          <w:lang w:eastAsia="es-MX"/>
        </w:rPr>
        <w:t xml:space="preserve">“Artículo 137. Las resoluciones del Instituto podrán: </w:t>
      </w:r>
    </w:p>
    <w:p w14:paraId="6FFEF255" w14:textId="77777777" w:rsidR="000901FA" w:rsidRPr="006B089F" w:rsidRDefault="0095598B" w:rsidP="0095598B">
      <w:pPr>
        <w:spacing w:line="360" w:lineRule="auto"/>
        <w:ind w:left="851" w:right="822"/>
        <w:contextualSpacing/>
        <w:jc w:val="both"/>
        <w:rPr>
          <w:rFonts w:ascii="Palatino Linotype" w:eastAsia="Times New Roman" w:hAnsi="Palatino Linotype" w:cs="Times New Roman"/>
          <w:i/>
          <w:sz w:val="22"/>
          <w:lang w:eastAsia="es-MX"/>
        </w:rPr>
      </w:pPr>
      <w:r w:rsidRPr="006B089F">
        <w:rPr>
          <w:rFonts w:ascii="Palatino Linotype" w:eastAsia="Times New Roman" w:hAnsi="Palatino Linotype" w:cs="Times New Roman"/>
          <w:i/>
          <w:sz w:val="22"/>
          <w:lang w:eastAsia="es-MX"/>
        </w:rPr>
        <w:t>I. Sobreseer o desechar el recurso de revisión por improcedente</w:t>
      </w:r>
    </w:p>
    <w:p w14:paraId="1D9021CF" w14:textId="22A39B2B" w:rsidR="0095598B" w:rsidRPr="006B089F" w:rsidRDefault="0095598B" w:rsidP="0095598B">
      <w:pPr>
        <w:spacing w:line="360" w:lineRule="auto"/>
        <w:ind w:left="851" w:right="822"/>
        <w:contextualSpacing/>
        <w:jc w:val="both"/>
        <w:rPr>
          <w:rFonts w:ascii="Palatino Linotype" w:eastAsia="Times New Roman" w:hAnsi="Palatino Linotype" w:cs="Arial"/>
          <w:i/>
          <w:sz w:val="22"/>
          <w:lang w:eastAsia="es-MX"/>
        </w:rPr>
      </w:pPr>
      <w:r w:rsidRPr="006B089F">
        <w:rPr>
          <w:rFonts w:ascii="Palatino Linotype" w:eastAsia="Times New Roman" w:hAnsi="Palatino Linotype" w:cs="Times New Roman"/>
          <w:i/>
          <w:sz w:val="22"/>
          <w:lang w:eastAsia="es-MX"/>
        </w:rPr>
        <w:t xml:space="preserve">…” </w:t>
      </w:r>
    </w:p>
    <w:p w14:paraId="3D6DD748" w14:textId="77777777" w:rsidR="0095598B" w:rsidRPr="006B089F" w:rsidRDefault="0095598B" w:rsidP="0095598B">
      <w:pPr>
        <w:spacing w:line="360" w:lineRule="auto"/>
        <w:contextualSpacing/>
        <w:jc w:val="both"/>
        <w:rPr>
          <w:rFonts w:ascii="Palatino Linotype" w:eastAsia="Times New Roman" w:hAnsi="Palatino Linotype" w:cs="Arial"/>
          <w:lang w:eastAsia="es-MX"/>
        </w:rPr>
      </w:pPr>
    </w:p>
    <w:p w14:paraId="39E8B584" w14:textId="77777777" w:rsidR="0095598B" w:rsidRPr="006B089F" w:rsidRDefault="0095598B" w:rsidP="0095598B">
      <w:pPr>
        <w:numPr>
          <w:ilvl w:val="0"/>
          <w:numId w:val="1"/>
        </w:numPr>
        <w:spacing w:line="360" w:lineRule="auto"/>
        <w:contextualSpacing/>
        <w:jc w:val="both"/>
        <w:rPr>
          <w:rFonts w:ascii="Palatino Linotype" w:eastAsia="Times New Roman" w:hAnsi="Palatino Linotype" w:cs="Arial"/>
          <w:lang w:eastAsia="es-MX"/>
        </w:rPr>
      </w:pPr>
      <w:r w:rsidRPr="006B089F">
        <w:rPr>
          <w:rFonts w:ascii="Palatino Linotype" w:eastAsia="Times New Roman" w:hAnsi="Palatino Linotype" w:cs="Times New Roman"/>
          <w:lang w:eastAsia="es-MX"/>
        </w:rPr>
        <w:t xml:space="preserve">Por lo tanto, al prevalecer la causal de improcedencia inicial, lo procedente sobreseer o desechar el recurso de revisión por improcedente. Ahora bien, en virtud de que se insiste, no existen constancias tendientes a acreditar debidamente interés, identidad y personalidad del titular de los datos, desde la presentación de la </w:t>
      </w:r>
      <w:r w:rsidRPr="006B089F">
        <w:rPr>
          <w:rFonts w:ascii="Palatino Linotype" w:eastAsia="Times New Roman" w:hAnsi="Palatino Linotype" w:cs="Times New Roman"/>
          <w:lang w:eastAsia="es-MX"/>
        </w:rPr>
        <w:lastRenderedPageBreak/>
        <w:t>solicitud ni durante la sustanciación del recurso de revisión que nos ocupa, se concluye que se está ante la presencia de la causal de desechamiento establecida en el diverso 139, fracción III, de la Ley de la materia; sin embargo, toda vez que fue admitido el medio de impugnación, y subsistió la causal de improcedencia consistente en la omisión de la Recurrente, resulta procedente es Sobreseer el presente recurso de revisión.</w:t>
      </w:r>
    </w:p>
    <w:p w14:paraId="2F886EB5" w14:textId="77777777" w:rsidR="0095598B" w:rsidRPr="006B089F" w:rsidRDefault="0095598B" w:rsidP="0095598B">
      <w:pPr>
        <w:spacing w:line="360" w:lineRule="auto"/>
        <w:contextualSpacing/>
        <w:jc w:val="both"/>
        <w:rPr>
          <w:rFonts w:ascii="Palatino Linotype" w:eastAsia="Times New Roman" w:hAnsi="Palatino Linotype" w:cs="Arial"/>
          <w:lang w:eastAsia="es-MX"/>
        </w:rPr>
      </w:pPr>
    </w:p>
    <w:p w14:paraId="200BE2DB" w14:textId="77777777" w:rsidR="0095598B" w:rsidRPr="006B089F" w:rsidRDefault="0095598B" w:rsidP="0095598B">
      <w:pPr>
        <w:numPr>
          <w:ilvl w:val="0"/>
          <w:numId w:val="1"/>
        </w:numPr>
        <w:spacing w:line="360" w:lineRule="auto"/>
        <w:contextualSpacing/>
        <w:jc w:val="both"/>
        <w:rPr>
          <w:rFonts w:ascii="Palatino Linotype" w:eastAsia="Times New Roman" w:hAnsi="Palatino Linotype" w:cs="Arial"/>
          <w:lang w:eastAsia="es-MX"/>
        </w:rPr>
      </w:pPr>
      <w:r w:rsidRPr="006B089F">
        <w:rPr>
          <w:rFonts w:ascii="Palatino Linotype" w:eastAsia="Times New Roman" w:hAnsi="Palatino Linotype" w:cs="Times New Roman"/>
          <w:lang w:eastAsia="es-MX"/>
        </w:rPr>
        <w:t>En ese contexto, de acuerdo con el procesalista Niceto Alcalá-Zamora y Castillo en su obra “Cuestiones de Terminología Procesal”, el sobreseimiento es “... una resolución en forma de auto, que produce la suspensión indefinida del procedimiento penal, o que pone fin al proceso, impidiendo en ambos casos, mientras subsista, la apertura del plenario o que en él se pronuncie sentencia...”</w:t>
      </w:r>
    </w:p>
    <w:p w14:paraId="030AC1E1" w14:textId="77777777" w:rsidR="0095598B" w:rsidRPr="006B089F" w:rsidRDefault="0095598B" w:rsidP="0095598B">
      <w:pPr>
        <w:spacing w:line="360" w:lineRule="auto"/>
        <w:contextualSpacing/>
        <w:jc w:val="both"/>
        <w:rPr>
          <w:rFonts w:ascii="Palatino Linotype" w:eastAsia="Times New Roman" w:hAnsi="Palatino Linotype" w:cs="Arial"/>
          <w:lang w:eastAsia="es-MX"/>
        </w:rPr>
      </w:pPr>
    </w:p>
    <w:p w14:paraId="4EBC91CE" w14:textId="77777777" w:rsidR="0095598B" w:rsidRPr="006B089F" w:rsidRDefault="0095598B" w:rsidP="0095598B">
      <w:pPr>
        <w:numPr>
          <w:ilvl w:val="0"/>
          <w:numId w:val="1"/>
        </w:numPr>
        <w:spacing w:line="360" w:lineRule="auto"/>
        <w:contextualSpacing/>
        <w:jc w:val="both"/>
        <w:rPr>
          <w:rFonts w:ascii="Palatino Linotype" w:eastAsia="Times New Roman" w:hAnsi="Palatino Linotype" w:cs="Arial"/>
          <w:lang w:eastAsia="es-MX"/>
        </w:rPr>
      </w:pPr>
      <w:r w:rsidRPr="006B089F">
        <w:rPr>
          <w:rFonts w:ascii="Palatino Linotype" w:eastAsia="Times New Roman" w:hAnsi="Palatino Linotype" w:cs="Times New Roman"/>
          <w:lang w:eastAsia="es-MX"/>
        </w:rPr>
        <w:t>Así, para la doctrina 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2FAA2411" w14:textId="77777777" w:rsidR="0095598B" w:rsidRPr="006B089F" w:rsidRDefault="0095598B" w:rsidP="0095598B">
      <w:pPr>
        <w:spacing w:line="360" w:lineRule="auto"/>
        <w:ind w:left="851" w:right="822"/>
        <w:contextualSpacing/>
        <w:jc w:val="both"/>
        <w:rPr>
          <w:rFonts w:ascii="Palatino Linotype" w:eastAsia="Times New Roman" w:hAnsi="Palatino Linotype" w:cs="Arial"/>
          <w:i/>
          <w:sz w:val="22"/>
          <w:lang w:eastAsia="es-MX"/>
        </w:rPr>
      </w:pPr>
      <w:r w:rsidRPr="006B089F">
        <w:rPr>
          <w:rFonts w:ascii="Palatino Linotype" w:eastAsia="Times New Roman" w:hAnsi="Palatino Linotype" w:cs="Arial"/>
          <w:i/>
          <w:sz w:val="22"/>
          <w:lang w:eastAsia="es-MX"/>
        </w:rPr>
        <w:t>“</w:t>
      </w:r>
      <w:r w:rsidRPr="006B089F">
        <w:rPr>
          <w:rFonts w:ascii="Palatino Linotype" w:eastAsia="Times New Roman" w:hAnsi="Palatino Linotype" w:cs="Arial"/>
          <w:b/>
          <w:i/>
          <w:sz w:val="22"/>
          <w:lang w:eastAsia="es-MX"/>
        </w:rPr>
        <w:t xml:space="preserve">SOBRESEIMIENTO EN EL JUICIO DE AMPARO DIRECTO. IMPIDE EL ESTUDIO DE LAS VIOLACIONES PROCESALES PLANTEADAS EN LOS CONCEPTOS DE VIOLACIÓN. </w:t>
      </w:r>
      <w:r w:rsidRPr="006B089F">
        <w:rPr>
          <w:rFonts w:ascii="Palatino Linotype" w:eastAsia="Times New Roman" w:hAnsi="Palatino Linotype" w:cs="Arial"/>
          <w:i/>
          <w:sz w:val="22"/>
          <w:lang w:eastAsia="es-MX"/>
        </w:rPr>
        <w:t xml:space="preserve">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w:t>
      </w:r>
      <w:r w:rsidRPr="006B089F">
        <w:rPr>
          <w:rFonts w:ascii="Palatino Linotype" w:eastAsia="Times New Roman" w:hAnsi="Palatino Linotype" w:cs="Arial"/>
          <w:i/>
          <w:sz w:val="22"/>
          <w:lang w:eastAsia="es-MX"/>
        </w:rPr>
        <w:lastRenderedPageBreak/>
        <w:t>del fallo reclamado, tampoco se deben analizar las violaciones procesales propuestas en los conceptos de violación, dado que, la principal consecuencia del sobreseimiento es poner fin al juicio de amparo sin resolver la controversia en sus méritos. SÉPTIMO TRIBUNAL COLEGIADO EN MATERIA CIVIL DEL PRIMER CIRCUITO. Amparo directo 699/2008. Mariana Leticia González Steele. 13 de noviembre de 2008. Unanimidad de votos. Ponente: Sara Judith Montalvo Trejo. Secretario: Arnulfo Mateos García.”</w:t>
      </w:r>
    </w:p>
    <w:p w14:paraId="2D366EED" w14:textId="77777777" w:rsidR="0095598B" w:rsidRPr="006B089F" w:rsidRDefault="0095598B" w:rsidP="0095598B">
      <w:pPr>
        <w:spacing w:line="360" w:lineRule="auto"/>
        <w:ind w:left="851" w:right="822"/>
        <w:contextualSpacing/>
        <w:jc w:val="both"/>
        <w:rPr>
          <w:rFonts w:ascii="Palatino Linotype" w:eastAsia="Times New Roman" w:hAnsi="Palatino Linotype" w:cs="Arial"/>
          <w:i/>
          <w:lang w:eastAsia="es-MX"/>
        </w:rPr>
      </w:pPr>
    </w:p>
    <w:p w14:paraId="1C4A5045" w14:textId="24DC13E9" w:rsidR="0095598B" w:rsidRPr="006B089F" w:rsidRDefault="0095598B" w:rsidP="0095598B">
      <w:pPr>
        <w:numPr>
          <w:ilvl w:val="0"/>
          <w:numId w:val="1"/>
        </w:numPr>
        <w:spacing w:line="360" w:lineRule="auto"/>
        <w:contextualSpacing/>
        <w:jc w:val="both"/>
        <w:rPr>
          <w:rFonts w:ascii="Palatino Linotype" w:eastAsia="Times New Roman" w:hAnsi="Palatino Linotype" w:cs="Arial"/>
          <w:lang w:eastAsia="es-MX"/>
        </w:rPr>
      </w:pPr>
      <w:r w:rsidRPr="006B089F">
        <w:rPr>
          <w:rFonts w:ascii="Palatino Linotype" w:eastAsia="Times New Roman" w:hAnsi="Palatino Linotype" w:cs="Arial"/>
          <w:lang w:eastAsia="es-MX"/>
        </w:rPr>
        <w:t>No obstante, se dejan a salvo los derechos del particular para que presente nueva solicit</w:t>
      </w:r>
      <w:r w:rsidR="00667D94" w:rsidRPr="006B089F">
        <w:rPr>
          <w:rFonts w:ascii="Palatino Linotype" w:eastAsia="Times New Roman" w:hAnsi="Palatino Linotype" w:cs="Arial"/>
          <w:lang w:eastAsia="es-MX"/>
        </w:rPr>
        <w:t>ud en caso de ser de su interés, adjuntando los medios necesarios para acreditar su identidad y titularidad de los datos personales.</w:t>
      </w:r>
    </w:p>
    <w:p w14:paraId="0BEEE491" w14:textId="77777777" w:rsidR="009A64E9" w:rsidRPr="006B089F" w:rsidRDefault="009A64E9" w:rsidP="00466C65">
      <w:pPr>
        <w:pStyle w:val="Prrafodelista"/>
        <w:numPr>
          <w:ilvl w:val="0"/>
          <w:numId w:val="1"/>
        </w:numPr>
        <w:spacing w:before="240" w:after="240" w:line="360" w:lineRule="auto"/>
        <w:ind w:right="49"/>
        <w:jc w:val="both"/>
        <w:rPr>
          <w:rFonts w:ascii="Palatino Linotype" w:hAnsi="Palatino Linotype" w:cs="Palatino Linotype"/>
        </w:rPr>
      </w:pPr>
      <w:r w:rsidRPr="006B089F">
        <w:rPr>
          <w:rFonts w:ascii="Palatino Linotype" w:hAnsi="Palatino Linotype"/>
          <w:color w:val="000000"/>
          <w:lang w:val="es-ES" w:eastAsia="es-MX"/>
        </w:rPr>
        <w:t xml:space="preserve">Por lo anteriormente expuesto y fundado, este </w:t>
      </w:r>
      <w:r w:rsidRPr="006B089F">
        <w:rPr>
          <w:rFonts w:ascii="Palatino Linotype" w:hAnsi="Palatino Linotype"/>
          <w:b/>
          <w:bCs/>
          <w:color w:val="000000"/>
          <w:lang w:val="es-ES" w:eastAsia="es-MX"/>
        </w:rPr>
        <w:t>ÓRGANO GARANTE</w:t>
      </w:r>
      <w:r w:rsidRPr="006B089F">
        <w:rPr>
          <w:rFonts w:ascii="Palatino Linotype" w:hAnsi="Palatino Linotype"/>
          <w:color w:val="000000"/>
          <w:lang w:val="es-ES" w:eastAsia="es-MX"/>
        </w:rPr>
        <w:t xml:space="preserve"> emite los siguientes:   </w:t>
      </w:r>
    </w:p>
    <w:p w14:paraId="6DF86AE1" w14:textId="77777777" w:rsidR="009A64E9" w:rsidRPr="006B089F" w:rsidRDefault="009A64E9" w:rsidP="00466C65">
      <w:pPr>
        <w:keepNext/>
        <w:keepLines/>
        <w:spacing w:line="360" w:lineRule="auto"/>
        <w:jc w:val="center"/>
        <w:outlineLvl w:val="0"/>
        <w:rPr>
          <w:rFonts w:ascii="Palatino Linotype" w:hAnsi="Palatino Linotype" w:cstheme="majorBidi"/>
          <w:b/>
          <w:bCs/>
        </w:rPr>
      </w:pPr>
      <w:bookmarkStart w:id="19" w:name="_Toc26960598"/>
      <w:bookmarkStart w:id="20" w:name="_Toc82017154"/>
      <w:r w:rsidRPr="006B089F">
        <w:rPr>
          <w:rFonts w:ascii="Palatino Linotype" w:hAnsi="Palatino Linotype" w:cstheme="majorBidi"/>
          <w:b/>
          <w:bCs/>
        </w:rPr>
        <w:t>R E S O L U T I V O S</w:t>
      </w:r>
      <w:bookmarkEnd w:id="19"/>
      <w:bookmarkEnd w:id="20"/>
    </w:p>
    <w:p w14:paraId="6E291D64" w14:textId="77777777" w:rsidR="009A64E9" w:rsidRPr="006B089F" w:rsidRDefault="009A64E9" w:rsidP="0095598B">
      <w:pPr>
        <w:spacing w:line="360" w:lineRule="auto"/>
        <w:rPr>
          <w:rFonts w:ascii="Palatino Linotype" w:hAnsi="Palatino Linotype" w:cs="Palatino Linotype"/>
        </w:rPr>
      </w:pPr>
    </w:p>
    <w:p w14:paraId="0A64D639" w14:textId="039C96D7" w:rsidR="0095598B" w:rsidRPr="006B089F" w:rsidRDefault="0095598B" w:rsidP="0095598B">
      <w:pPr>
        <w:spacing w:before="240" w:after="240" w:line="360" w:lineRule="auto"/>
        <w:jc w:val="both"/>
        <w:rPr>
          <w:rFonts w:ascii="Palatino Linotype" w:hAnsi="Palatino Linotype" w:cs="Arial"/>
        </w:rPr>
      </w:pPr>
      <w:r w:rsidRPr="006B089F">
        <w:rPr>
          <w:rFonts w:ascii="Palatino Linotype" w:hAnsi="Palatino Linotype" w:cs="Arial"/>
          <w:b/>
          <w:bCs/>
        </w:rPr>
        <w:t>PRIMERO</w:t>
      </w:r>
      <w:r w:rsidRPr="006B089F">
        <w:rPr>
          <w:rFonts w:ascii="Palatino Linotype" w:hAnsi="Palatino Linotype" w:cs="Arial"/>
        </w:rPr>
        <w:t xml:space="preserve">. Se </w:t>
      </w:r>
      <w:r w:rsidRPr="006B089F">
        <w:rPr>
          <w:rFonts w:ascii="Palatino Linotype" w:hAnsi="Palatino Linotype" w:cs="Arial"/>
          <w:b/>
        </w:rPr>
        <w:t xml:space="preserve">SOBRESEE por improcedente </w:t>
      </w:r>
      <w:r w:rsidRPr="006B089F">
        <w:rPr>
          <w:rFonts w:ascii="Palatino Linotype" w:hAnsi="Palatino Linotype" w:cs="Arial"/>
        </w:rPr>
        <w:t>el recurso de revisión</w:t>
      </w:r>
      <w:r w:rsidRPr="006B089F">
        <w:rPr>
          <w:rFonts w:ascii="Palatino Linotype" w:hAnsi="Palatino Linotype" w:cs="Arial"/>
          <w:b/>
        </w:rPr>
        <w:t xml:space="preserve"> </w:t>
      </w:r>
      <w:r w:rsidRPr="006B089F">
        <w:rPr>
          <w:rFonts w:ascii="Palatino Linotype" w:hAnsi="Palatino Linotype" w:cs="Arial"/>
        </w:rPr>
        <w:t xml:space="preserve">número </w:t>
      </w:r>
      <w:r w:rsidR="000978FE" w:rsidRPr="006B089F">
        <w:rPr>
          <w:rFonts w:ascii="Palatino Linotype" w:hAnsi="Palatino Linotype"/>
          <w:b/>
        </w:rPr>
        <w:t>17273/INFOEM/AD/RR/2022</w:t>
      </w:r>
      <w:r w:rsidR="009B16DA" w:rsidRPr="006B089F">
        <w:rPr>
          <w:rFonts w:ascii="Palatino Linotype" w:hAnsi="Palatino Linotype"/>
          <w:b/>
        </w:rPr>
        <w:t>,</w:t>
      </w:r>
      <w:r w:rsidRPr="006B089F">
        <w:rPr>
          <w:rFonts w:ascii="Palatino Linotype" w:hAnsi="Palatino Linotype" w:cs="Arial"/>
        </w:rPr>
        <w:t xml:space="preserve"> de conformidad con lo dispuesto en el artículo 139 fracción III, en relación con el artículo 138 fracción II de la Ley de Protección de Datos Personales en Posesión de Sujetos Obligados del Estado de México</w:t>
      </w:r>
      <w:r w:rsidR="009B16DA" w:rsidRPr="006B089F">
        <w:rPr>
          <w:rFonts w:ascii="Palatino Linotype" w:hAnsi="Palatino Linotype" w:cs="Arial"/>
        </w:rPr>
        <w:t xml:space="preserve"> y Municipios, en términos del </w:t>
      </w:r>
      <w:r w:rsidR="009B16DA" w:rsidRPr="006B089F">
        <w:rPr>
          <w:rFonts w:ascii="Palatino Linotype" w:hAnsi="Palatino Linotype" w:cs="Arial"/>
          <w:b/>
        </w:rPr>
        <w:t>c</w:t>
      </w:r>
      <w:r w:rsidRPr="006B089F">
        <w:rPr>
          <w:rFonts w:ascii="Palatino Linotype" w:hAnsi="Palatino Linotype" w:cs="Arial"/>
          <w:b/>
        </w:rPr>
        <w:t>onsiderando TERCERO</w:t>
      </w:r>
      <w:r w:rsidRPr="006B089F">
        <w:rPr>
          <w:rFonts w:ascii="Palatino Linotype" w:hAnsi="Palatino Linotype" w:cs="Arial"/>
        </w:rPr>
        <w:t xml:space="preserve"> de la presente Resolución.</w:t>
      </w:r>
    </w:p>
    <w:p w14:paraId="597AF4C3" w14:textId="323BFE4B" w:rsidR="0095598B" w:rsidRPr="006B089F" w:rsidRDefault="0095598B" w:rsidP="0095598B">
      <w:pPr>
        <w:shd w:val="clear" w:color="auto" w:fill="FFFFFF"/>
        <w:spacing w:before="240" w:after="360" w:line="360" w:lineRule="auto"/>
        <w:jc w:val="both"/>
        <w:rPr>
          <w:rStyle w:val="Ttulo2Car"/>
          <w:rFonts w:ascii="Palatino Linotype" w:hAnsi="Palatino Linotype"/>
          <w:b/>
          <w:color w:val="000000" w:themeColor="text1"/>
          <w:sz w:val="24"/>
          <w:szCs w:val="24"/>
        </w:rPr>
      </w:pPr>
      <w:r w:rsidRPr="006B089F">
        <w:rPr>
          <w:rFonts w:ascii="Palatino Linotype" w:hAnsi="Palatino Linotype" w:cs="Arial"/>
          <w:b/>
        </w:rPr>
        <w:t>SEGUNDO.</w:t>
      </w:r>
      <w:r w:rsidRPr="006B089F">
        <w:rPr>
          <w:rStyle w:val="Ttulo2Car"/>
          <w:rFonts w:ascii="Palatino Linotype" w:hAnsi="Palatino Linotype"/>
          <w:b/>
          <w:color w:val="000000" w:themeColor="text1"/>
          <w:sz w:val="24"/>
          <w:szCs w:val="24"/>
        </w:rPr>
        <w:t xml:space="preserve"> </w:t>
      </w:r>
      <w:r w:rsidRPr="006B089F">
        <w:rPr>
          <w:rFonts w:ascii="Palatino Linotype" w:eastAsia="MS Mincho" w:hAnsi="Palatino Linotype" w:cs="Arial"/>
          <w:b/>
          <w:bCs/>
          <w:color w:val="000000" w:themeColor="text1"/>
          <w:shd w:val="clear" w:color="auto" w:fill="FFFFFF"/>
        </w:rPr>
        <w:t xml:space="preserve">Remítase </w:t>
      </w:r>
      <w:r w:rsidRPr="006B089F">
        <w:rPr>
          <w:rFonts w:ascii="Palatino Linotype" w:eastAsia="MS Mincho" w:hAnsi="Palatino Linotype"/>
          <w:color w:val="000000" w:themeColor="text1"/>
          <w:shd w:val="clear" w:color="auto" w:fill="FFFFFF"/>
        </w:rPr>
        <w:t>al Titular de la Unidad de Transparencia del</w:t>
      </w:r>
      <w:r w:rsidRPr="006B089F">
        <w:rPr>
          <w:rFonts w:ascii="Palatino Linotype" w:eastAsia="MS Mincho" w:hAnsi="Palatino Linotype"/>
          <w:b/>
          <w:bCs/>
          <w:color w:val="000000" w:themeColor="text1"/>
          <w:shd w:val="clear" w:color="auto" w:fill="FFFFFF"/>
        </w:rPr>
        <w:t xml:space="preserve"> SUJETO OBLIGADO</w:t>
      </w:r>
      <w:r w:rsidRPr="006B089F">
        <w:rPr>
          <w:rFonts w:ascii="Palatino Linotype" w:eastAsia="MS Mincho" w:hAnsi="Palatino Linotype"/>
          <w:color w:val="000000" w:themeColor="text1"/>
          <w:shd w:val="clear" w:color="auto" w:fill="FFFFFF"/>
        </w:rPr>
        <w:t xml:space="preserve"> vía Sistema de Acceso, Rectificación, Cancelación y Oposición de Datos Personales del Estado de México.</w:t>
      </w:r>
      <w:r w:rsidR="00EE6872" w:rsidRPr="006B089F">
        <w:rPr>
          <w:rFonts w:ascii="Palatino Linotype" w:eastAsia="MS Mincho" w:hAnsi="Palatino Linotype"/>
          <w:color w:val="000000" w:themeColor="text1"/>
          <w:shd w:val="clear" w:color="auto" w:fill="FFFFFF"/>
        </w:rPr>
        <w:t xml:space="preserve"> </w:t>
      </w:r>
    </w:p>
    <w:p w14:paraId="5D0CD58C" w14:textId="77C16B9D" w:rsidR="0095598B" w:rsidRPr="006B089F" w:rsidRDefault="0095598B" w:rsidP="0095598B">
      <w:pPr>
        <w:pStyle w:val="Prrafodelista"/>
        <w:widowControl w:val="0"/>
        <w:tabs>
          <w:tab w:val="left" w:pos="1701"/>
        </w:tabs>
        <w:autoSpaceDE w:val="0"/>
        <w:autoSpaceDN w:val="0"/>
        <w:adjustRightInd w:val="0"/>
        <w:spacing w:before="240" w:after="240" w:line="360" w:lineRule="auto"/>
        <w:ind w:left="0"/>
        <w:jc w:val="both"/>
        <w:rPr>
          <w:rFonts w:ascii="Palatino Linotype" w:hAnsi="Palatino Linotype"/>
          <w:color w:val="222222"/>
          <w:lang w:eastAsia="es-ES_tradnl"/>
        </w:rPr>
      </w:pPr>
      <w:r w:rsidRPr="006B089F">
        <w:rPr>
          <w:rFonts w:ascii="Palatino Linotype" w:hAnsi="Palatino Linotype" w:cs="Arial"/>
          <w:b/>
        </w:rPr>
        <w:lastRenderedPageBreak/>
        <w:t>TERCERO</w:t>
      </w:r>
      <w:r w:rsidRPr="006B089F">
        <w:rPr>
          <w:rFonts w:ascii="Palatino Linotype" w:hAnsi="Palatino Linotype"/>
          <w:b/>
          <w:color w:val="222222"/>
          <w:lang w:eastAsia="es-ES_tradnl"/>
        </w:rPr>
        <w:t xml:space="preserve">. Notifíquese a la RECURRENTE </w:t>
      </w:r>
      <w:r w:rsidRPr="006B089F">
        <w:rPr>
          <w:rFonts w:ascii="Palatino Linotype" w:hAnsi="Palatino Linotype"/>
          <w:color w:val="222222"/>
          <w:lang w:eastAsia="es-ES_tradnl"/>
        </w:rPr>
        <w:t>la presente resolución</w:t>
      </w:r>
      <w:r w:rsidR="000978FE" w:rsidRPr="006B089F">
        <w:rPr>
          <w:rFonts w:ascii="Palatino Linotype" w:hAnsi="Palatino Linotype"/>
          <w:color w:val="222222"/>
          <w:lang w:eastAsia="es-ES_tradnl"/>
        </w:rPr>
        <w:t>.</w:t>
      </w:r>
    </w:p>
    <w:p w14:paraId="50694D9A" w14:textId="77777777" w:rsidR="0095598B" w:rsidRPr="006B089F" w:rsidRDefault="0095598B" w:rsidP="0095598B">
      <w:pPr>
        <w:pStyle w:val="Prrafodelista"/>
        <w:widowControl w:val="0"/>
        <w:tabs>
          <w:tab w:val="left" w:pos="1701"/>
        </w:tabs>
        <w:autoSpaceDE w:val="0"/>
        <w:autoSpaceDN w:val="0"/>
        <w:adjustRightInd w:val="0"/>
        <w:spacing w:before="240" w:after="240" w:line="360" w:lineRule="auto"/>
        <w:ind w:left="0"/>
        <w:jc w:val="both"/>
        <w:rPr>
          <w:rFonts w:ascii="Palatino Linotype" w:hAnsi="Palatino Linotype"/>
          <w:color w:val="222222"/>
          <w:lang w:eastAsia="es-ES_tradnl"/>
        </w:rPr>
      </w:pPr>
    </w:p>
    <w:p w14:paraId="72D2DC71" w14:textId="77777777" w:rsidR="0095598B" w:rsidRPr="006B089F" w:rsidRDefault="0095598B" w:rsidP="0095598B">
      <w:pPr>
        <w:pStyle w:val="Prrafodelista"/>
        <w:widowControl w:val="0"/>
        <w:tabs>
          <w:tab w:val="left" w:pos="1701"/>
        </w:tabs>
        <w:autoSpaceDE w:val="0"/>
        <w:autoSpaceDN w:val="0"/>
        <w:adjustRightInd w:val="0"/>
        <w:spacing w:before="240" w:after="240" w:line="360" w:lineRule="auto"/>
        <w:ind w:left="0"/>
        <w:jc w:val="both"/>
        <w:rPr>
          <w:rFonts w:ascii="Palatino Linotype" w:hAnsi="Palatino Linotype"/>
          <w:color w:val="222222"/>
          <w:lang w:eastAsia="es-ES_tradnl"/>
        </w:rPr>
      </w:pPr>
      <w:r w:rsidRPr="006B089F">
        <w:rPr>
          <w:rFonts w:ascii="Palatino Linotype" w:hAnsi="Palatino Linotype"/>
          <w:b/>
          <w:color w:val="222222"/>
          <w:lang w:eastAsia="es-ES_tradnl"/>
        </w:rPr>
        <w:t xml:space="preserve">CUARTO. </w:t>
      </w:r>
      <w:r w:rsidRPr="006B089F">
        <w:rPr>
          <w:rFonts w:ascii="Palatino Linotype" w:hAnsi="Palatino Linotype"/>
          <w:color w:val="222222"/>
          <w:lang w:eastAsia="es-ES_tradnl"/>
        </w:rPr>
        <w:t xml:space="preserve">Se hace de conocimiento a la </w:t>
      </w:r>
      <w:r w:rsidRPr="006B089F">
        <w:rPr>
          <w:rFonts w:ascii="Palatino Linotype" w:hAnsi="Palatino Linotype"/>
          <w:b/>
        </w:rPr>
        <w:t>RECURRENTE</w:t>
      </w:r>
      <w:r w:rsidRPr="006B089F">
        <w:rPr>
          <w:rFonts w:ascii="Palatino Linotype" w:hAnsi="Palatino Linotype"/>
          <w:color w:val="222222"/>
          <w:lang w:eastAsia="es-ES_tradnl"/>
        </w:rPr>
        <w:t xml:space="preserve"> que, de conformidad con lo establecido en el artículo 142 de la Ley de Protección de Datos Personales en Posesión de Sujetos Obligados del Estado de México y Municipios, en caso de que considere que la resolución le cause algún perjuicio podrá impugnarla vía Juicio de Amparo en los términos de las leyes aplicables.</w:t>
      </w:r>
    </w:p>
    <w:p w14:paraId="7EEF7758" w14:textId="77777777" w:rsidR="009B16DA" w:rsidRPr="009B16DA" w:rsidRDefault="009B16DA" w:rsidP="009B16DA">
      <w:pPr>
        <w:spacing w:before="240" w:after="240" w:line="360" w:lineRule="auto"/>
        <w:ind w:firstLine="1"/>
        <w:jc w:val="both"/>
        <w:rPr>
          <w:rStyle w:val="Referenciasutil"/>
          <w:rFonts w:ascii="Palatino Linotype" w:hAnsi="Palatino Linotype"/>
          <w:color w:val="auto"/>
        </w:rPr>
      </w:pPr>
      <w:bookmarkStart w:id="21" w:name="_Hlk129792997"/>
      <w:bookmarkEnd w:id="13"/>
      <w:bookmarkEnd w:id="14"/>
      <w:bookmarkEnd w:id="15"/>
      <w:bookmarkEnd w:id="16"/>
      <w:bookmarkEnd w:id="17"/>
      <w:bookmarkEnd w:id="18"/>
      <w:r w:rsidRPr="006B089F">
        <w:rPr>
          <w:rStyle w:val="Referenciasutil"/>
          <w:rFonts w:ascii="Palatino Linotype"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VEINTICUATRO, ANTE EL SECRETARIO TÉCNICO DEL PLENO ALEXIS TAPIA RAMÍREZ.</w:t>
      </w:r>
      <w:r w:rsidRPr="009B16DA">
        <w:rPr>
          <w:rStyle w:val="Referenciasutil"/>
          <w:rFonts w:ascii="Palatino Linotype" w:hAnsi="Palatino Linotype"/>
          <w:color w:val="auto"/>
        </w:rPr>
        <w:t xml:space="preserve"> </w:t>
      </w:r>
      <w:bookmarkEnd w:id="21"/>
    </w:p>
    <w:p w14:paraId="7EFA4F21" w14:textId="77777777" w:rsidR="00895335" w:rsidRPr="009B16DA" w:rsidRDefault="00895335" w:rsidP="00466C65">
      <w:pPr>
        <w:spacing w:line="360" w:lineRule="auto"/>
        <w:rPr>
          <w:rFonts w:ascii="Palatino Linotype" w:hAnsi="Palatino Linotype" w:cs="Arial"/>
          <w:color w:val="000000" w:themeColor="text1"/>
        </w:rPr>
      </w:pPr>
      <w:r w:rsidRPr="009B16DA">
        <w:rPr>
          <w:rFonts w:ascii="Palatino Linotype" w:hAnsi="Palatino Linotype" w:cs="Arial"/>
          <w:color w:val="000000" w:themeColor="text1"/>
        </w:rPr>
        <w:br w:type="page"/>
      </w:r>
    </w:p>
    <w:sectPr w:rsidR="00895335" w:rsidRPr="009B16DA" w:rsidSect="008E4483">
      <w:headerReference w:type="default" r:id="rId8"/>
      <w:footerReference w:type="default" r:id="rId9"/>
      <w:headerReference w:type="first" r:id="rId10"/>
      <w:footerReference w:type="first" r:id="rId11"/>
      <w:pgSz w:w="12240" w:h="15840"/>
      <w:pgMar w:top="2268" w:right="1701"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4277" w14:textId="77777777" w:rsidR="00B9565D" w:rsidRDefault="00B9565D" w:rsidP="00587366">
      <w:r>
        <w:separator/>
      </w:r>
    </w:p>
  </w:endnote>
  <w:endnote w:type="continuationSeparator" w:id="0">
    <w:p w14:paraId="6EA6E1DA" w14:textId="77777777" w:rsidR="00B9565D" w:rsidRDefault="00B9565D"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Gothic UI Semilight">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EndPr/>
    <w:sdtContent>
      <w:sdt>
        <w:sdtPr>
          <w:rPr>
            <w:rFonts w:ascii="Palatino Linotype" w:hAnsi="Palatino Linotype"/>
            <w:sz w:val="28"/>
          </w:rPr>
          <w:id w:val="284547370"/>
          <w:docPartObj>
            <w:docPartGallery w:val="Page Numbers (Top of Page)"/>
            <w:docPartUnique/>
          </w:docPartObj>
        </w:sdtPr>
        <w:sdtEndPr/>
        <w:sdtContent>
          <w:p w14:paraId="187818B4" w14:textId="10661408" w:rsidR="00C87FF8" w:rsidRPr="00883450" w:rsidRDefault="00C87FF8">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B92500">
              <w:rPr>
                <w:rFonts w:ascii="Palatino Linotype" w:hAnsi="Palatino Linotype"/>
                <w:b/>
                <w:bCs/>
                <w:noProof/>
                <w:sz w:val="22"/>
                <w:szCs w:val="20"/>
              </w:rPr>
              <w:t>28</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B92500">
              <w:rPr>
                <w:rFonts w:ascii="Palatino Linotype" w:hAnsi="Palatino Linotype"/>
                <w:b/>
                <w:bCs/>
                <w:noProof/>
                <w:sz w:val="22"/>
                <w:szCs w:val="20"/>
              </w:rPr>
              <w:t>28</w:t>
            </w:r>
            <w:r w:rsidRPr="00883450">
              <w:rPr>
                <w:rFonts w:ascii="Palatino Linotype" w:hAnsi="Palatino Linotype"/>
                <w:b/>
                <w:bCs/>
                <w:sz w:val="22"/>
                <w:szCs w:val="20"/>
              </w:rPr>
              <w:fldChar w:fldCharType="end"/>
            </w:r>
          </w:p>
        </w:sdtContent>
      </w:sdt>
    </w:sdtContent>
  </w:sdt>
  <w:p w14:paraId="6243EC1B" w14:textId="47B193F0" w:rsidR="00C87FF8" w:rsidRDefault="00C87F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2A420DD" w:rsidR="00C87FF8" w:rsidRPr="00883450" w:rsidRDefault="00C87FF8"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B92500" w:rsidRPr="00B92500">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B92500" w:rsidRPr="00B92500">
      <w:rPr>
        <w:rFonts w:ascii="Palatino Linotype" w:hAnsi="Palatino Linotype"/>
        <w:noProof/>
        <w:sz w:val="22"/>
        <w:szCs w:val="22"/>
        <w:lang w:val="es-ES"/>
      </w:rPr>
      <w:t>28</w:t>
    </w:r>
    <w:r w:rsidRPr="00883450">
      <w:rPr>
        <w:rFonts w:ascii="Palatino Linotype" w:hAnsi="Palatino Linotype"/>
        <w:sz w:val="22"/>
        <w:szCs w:val="22"/>
      </w:rPr>
      <w:fldChar w:fldCharType="end"/>
    </w:r>
  </w:p>
  <w:p w14:paraId="5F5C4865" w14:textId="0A9A2B26" w:rsidR="00C87FF8" w:rsidRPr="00883450" w:rsidRDefault="00C87FF8">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3073C" w14:textId="77777777" w:rsidR="00B9565D" w:rsidRDefault="00B9565D" w:rsidP="00587366">
      <w:r>
        <w:separator/>
      </w:r>
    </w:p>
  </w:footnote>
  <w:footnote w:type="continuationSeparator" w:id="0">
    <w:p w14:paraId="4A5A1934" w14:textId="77777777" w:rsidR="00B9565D" w:rsidRDefault="00B9565D" w:rsidP="00587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6950" w:type="dxa"/>
      <w:tblInd w:w="3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3690"/>
    </w:tblGrid>
    <w:tr w:rsidR="00C87FF8" w:rsidRPr="00025127" w14:paraId="07F2896E" w14:textId="77777777" w:rsidTr="009B16DA">
      <w:trPr>
        <w:trHeight w:val="138"/>
      </w:trPr>
      <w:tc>
        <w:tcPr>
          <w:tcW w:w="3260" w:type="dxa"/>
          <w:vAlign w:val="center"/>
        </w:tcPr>
        <w:p w14:paraId="4A5B1974" w14:textId="44CA9AFE" w:rsidR="00C87FF8" w:rsidRPr="00025127" w:rsidRDefault="00C87FF8" w:rsidP="005F1362">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3690" w:type="dxa"/>
          <w:vAlign w:val="center"/>
        </w:tcPr>
        <w:p w14:paraId="3A05B4B6" w14:textId="1B20520E" w:rsidR="00C87FF8" w:rsidRPr="009B16DA" w:rsidRDefault="00C87FF8" w:rsidP="006E51CC">
          <w:pPr>
            <w:pStyle w:val="Encabezado"/>
            <w:jc w:val="both"/>
            <w:rPr>
              <w:rFonts w:ascii="Palatino Linotype" w:hAnsi="Palatino Linotype"/>
              <w:sz w:val="22"/>
              <w:szCs w:val="22"/>
            </w:rPr>
          </w:pPr>
          <w:r w:rsidRPr="009B16DA">
            <w:rPr>
              <w:rFonts w:ascii="Palatino Linotype" w:hAnsi="Palatino Linotype"/>
              <w:sz w:val="22"/>
              <w:szCs w:val="22"/>
            </w:rPr>
            <w:t>17273/INFOEM/AD/RR/2022</w:t>
          </w:r>
        </w:p>
      </w:tc>
    </w:tr>
    <w:tr w:rsidR="00C87FF8" w:rsidRPr="00025127" w14:paraId="1B5D8690" w14:textId="77777777" w:rsidTr="009B16DA">
      <w:trPr>
        <w:trHeight w:val="233"/>
      </w:trPr>
      <w:tc>
        <w:tcPr>
          <w:tcW w:w="3260" w:type="dxa"/>
          <w:vAlign w:val="center"/>
        </w:tcPr>
        <w:p w14:paraId="3903F2C6" w14:textId="22D569F8" w:rsidR="00C87FF8" w:rsidRPr="00025127" w:rsidRDefault="00C87FF8" w:rsidP="000F55C1">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3690" w:type="dxa"/>
          <w:vAlign w:val="center"/>
        </w:tcPr>
        <w:p w14:paraId="03C799A2" w14:textId="6C6707AD" w:rsidR="00C87FF8" w:rsidRPr="009B16DA" w:rsidRDefault="00C87FF8" w:rsidP="003B45B3">
          <w:pPr>
            <w:pStyle w:val="Encabezado"/>
            <w:rPr>
              <w:rFonts w:ascii="Palatino Linotype" w:hAnsi="Palatino Linotype"/>
              <w:sz w:val="22"/>
              <w:szCs w:val="22"/>
            </w:rPr>
          </w:pPr>
          <w:r w:rsidRPr="009B16DA">
            <w:rPr>
              <w:rFonts w:ascii="Palatino Linotype" w:eastAsia="Calibri" w:hAnsi="Palatino Linotype" w:cs="Arial"/>
              <w:bCs/>
              <w:sz w:val="22"/>
              <w:szCs w:val="22"/>
              <w:lang w:val="es-ES"/>
            </w:rPr>
            <w:t>Ayuntamiento de Tenancingo</w:t>
          </w:r>
        </w:p>
      </w:tc>
    </w:tr>
    <w:tr w:rsidR="00C87FF8" w:rsidRPr="00025127" w14:paraId="095EB01B" w14:textId="77777777" w:rsidTr="009B16DA">
      <w:trPr>
        <w:trHeight w:val="321"/>
      </w:trPr>
      <w:tc>
        <w:tcPr>
          <w:tcW w:w="3260" w:type="dxa"/>
          <w:vAlign w:val="center"/>
        </w:tcPr>
        <w:p w14:paraId="6E000A51" w14:textId="05E1861A" w:rsidR="00C87FF8" w:rsidRPr="00025127" w:rsidRDefault="00C87FF8" w:rsidP="006E6B65">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690" w:type="dxa"/>
          <w:vAlign w:val="center"/>
        </w:tcPr>
        <w:p w14:paraId="07560085" w14:textId="64DC8836" w:rsidR="00C87FF8" w:rsidRPr="009B16DA" w:rsidRDefault="00C87FF8" w:rsidP="00472C41">
          <w:pPr>
            <w:pStyle w:val="Encabezado"/>
            <w:rPr>
              <w:rFonts w:ascii="Palatino Linotype" w:hAnsi="Palatino Linotype"/>
              <w:sz w:val="22"/>
              <w:szCs w:val="22"/>
            </w:rPr>
          </w:pPr>
          <w:r w:rsidRPr="009B16DA">
            <w:rPr>
              <w:rFonts w:ascii="Palatino Linotype" w:hAnsi="Palatino Linotype"/>
              <w:sz w:val="22"/>
              <w:szCs w:val="22"/>
            </w:rPr>
            <w:t>María del Rosario Mejía Ayala</w:t>
          </w:r>
        </w:p>
      </w:tc>
    </w:tr>
  </w:tbl>
  <w:p w14:paraId="1096C1B8" w14:textId="2BA8EB40" w:rsidR="00C87FF8" w:rsidRDefault="00C87FF8" w:rsidP="00472C41">
    <w:pPr>
      <w:pStyle w:val="Encabezado"/>
    </w:pPr>
    <w:r>
      <w:rPr>
        <w:noProof/>
        <w:lang w:eastAsia="es-MX"/>
      </w:rPr>
      <w:drawing>
        <wp:anchor distT="0" distB="0" distL="114300" distR="114300" simplePos="0" relativeHeight="251657216" behindDoc="1" locked="0" layoutInCell="0" allowOverlap="1" wp14:anchorId="1A29E15A" wp14:editId="068CFF75">
          <wp:simplePos x="0" y="0"/>
          <wp:positionH relativeFrom="page">
            <wp:posOffset>30785</wp:posOffset>
          </wp:positionH>
          <wp:positionV relativeFrom="page">
            <wp:posOffset>30480</wp:posOffset>
          </wp:positionV>
          <wp:extent cx="7695210" cy="10020839"/>
          <wp:effectExtent l="0" t="0" r="127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210" cy="1002083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4FEF" w14:textId="43D004EA" w:rsidR="00C87FF8" w:rsidRDefault="00347E69" w:rsidP="00472C41">
    <w:pPr>
      <w:pStyle w:val="Encabezado"/>
      <w:tabs>
        <w:tab w:val="clear" w:pos="4252"/>
        <w:tab w:val="clear" w:pos="8504"/>
        <w:tab w:val="left" w:pos="3103"/>
      </w:tabs>
    </w:pPr>
    <w:r>
      <w:rPr>
        <w:noProof/>
      </w:rPr>
      <w:pict w14:anchorId="1A29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2049" type="#_x0000_t75" style="position:absolute;margin-left:-118.65pt;margin-top:-128.35pt;width:663.5pt;height:12in;z-index:-251658240;mso-position-horizontal-relative:margin;mso-position-vertical-relative:margin" o:allowincell="f">
          <v:imagedata r:id="rId1" o:title="PHOTO-2020-08-13-10-14-39"/>
          <w10:wrap anchorx="margin" anchory="margin"/>
        </v:shape>
      </w:pict>
    </w:r>
    <w:r w:rsidR="00C87FF8">
      <w:tab/>
    </w:r>
  </w:p>
  <w:tbl>
    <w:tblPr>
      <w:tblStyle w:val="Tablaconcuadrcula"/>
      <w:tblW w:w="7372" w:type="dxa"/>
      <w:tblInd w:w="3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C87FF8" w:rsidRPr="00025127" w14:paraId="0A3256F2" w14:textId="77777777" w:rsidTr="009B16DA">
      <w:trPr>
        <w:trHeight w:val="138"/>
      </w:trPr>
      <w:tc>
        <w:tcPr>
          <w:tcW w:w="3261" w:type="dxa"/>
          <w:vAlign w:val="center"/>
        </w:tcPr>
        <w:p w14:paraId="3D80769D" w14:textId="316F11F8" w:rsidR="00C87FF8" w:rsidRPr="00025127" w:rsidRDefault="00C87FF8" w:rsidP="005F1362">
          <w:pPr>
            <w:jc w:val="right"/>
            <w:rPr>
              <w:rFonts w:ascii="Palatino Linotype" w:hAnsi="Palatino Linotype"/>
              <w:b/>
              <w:sz w:val="22"/>
              <w:szCs w:val="22"/>
            </w:rPr>
          </w:pPr>
          <w:r w:rsidRPr="00025127">
            <w:rPr>
              <w:rFonts w:ascii="Palatino Linotype" w:hAnsi="Palatino Linotype"/>
              <w:b/>
              <w:sz w:val="22"/>
              <w:szCs w:val="22"/>
            </w:rPr>
            <w:t>RECURSO DE REVISIÓN:</w:t>
          </w:r>
        </w:p>
      </w:tc>
      <w:tc>
        <w:tcPr>
          <w:tcW w:w="4111" w:type="dxa"/>
          <w:vAlign w:val="center"/>
        </w:tcPr>
        <w:p w14:paraId="0453495E" w14:textId="07B5036C" w:rsidR="00C87FF8" w:rsidRPr="009B16DA" w:rsidRDefault="00C87FF8" w:rsidP="000978FE">
          <w:pPr>
            <w:pStyle w:val="Encabezado"/>
            <w:rPr>
              <w:rFonts w:ascii="Palatino Linotype" w:hAnsi="Palatino Linotype"/>
              <w:sz w:val="22"/>
              <w:szCs w:val="22"/>
            </w:rPr>
          </w:pPr>
          <w:r w:rsidRPr="009B16DA">
            <w:rPr>
              <w:rFonts w:ascii="Palatino Linotype" w:hAnsi="Palatino Linotype"/>
              <w:sz w:val="22"/>
              <w:szCs w:val="22"/>
            </w:rPr>
            <w:t>17273/INFOEM/AD/RR/2022</w:t>
          </w:r>
        </w:p>
      </w:tc>
    </w:tr>
    <w:tr w:rsidR="00C87FF8" w:rsidRPr="00025127" w14:paraId="128C8B3C" w14:textId="77777777" w:rsidTr="009B16DA">
      <w:trPr>
        <w:trHeight w:val="233"/>
      </w:trPr>
      <w:tc>
        <w:tcPr>
          <w:tcW w:w="3261" w:type="dxa"/>
          <w:vAlign w:val="center"/>
        </w:tcPr>
        <w:p w14:paraId="483E3371" w14:textId="66B1BC74" w:rsidR="00C87FF8" w:rsidRPr="00025127" w:rsidRDefault="00C87FF8" w:rsidP="00472C41">
          <w:pPr>
            <w:jc w:val="right"/>
            <w:rPr>
              <w:rFonts w:ascii="Palatino Linotype" w:hAnsi="Palatino Linotype"/>
              <w:b/>
              <w:sz w:val="22"/>
              <w:szCs w:val="22"/>
            </w:rPr>
          </w:pPr>
          <w:r w:rsidRPr="00025127">
            <w:rPr>
              <w:rFonts w:ascii="Palatino Linotype" w:hAnsi="Palatino Linotype"/>
              <w:b/>
              <w:sz w:val="22"/>
              <w:szCs w:val="22"/>
            </w:rPr>
            <w:t>RECURRENTE:</w:t>
          </w:r>
        </w:p>
      </w:tc>
      <w:tc>
        <w:tcPr>
          <w:tcW w:w="4111" w:type="dxa"/>
        </w:tcPr>
        <w:p w14:paraId="1548525E" w14:textId="765BE106" w:rsidR="00C87FF8" w:rsidRPr="009B16DA" w:rsidRDefault="00347E69" w:rsidP="009B16DA">
          <w:pPr>
            <w:pStyle w:val="Encabezado"/>
            <w:tabs>
              <w:tab w:val="clear" w:pos="4252"/>
            </w:tabs>
            <w:rPr>
              <w:rFonts w:ascii="Palatino Linotype" w:hAnsi="Palatino Linotype"/>
              <w:sz w:val="22"/>
              <w:szCs w:val="22"/>
            </w:rPr>
          </w:pPr>
          <w:r>
            <w:rPr>
              <w:rFonts w:ascii="Palatino Linotype" w:eastAsia="Times New Roman" w:hAnsi="Palatino Linotype" w:cs="Times New Roman"/>
              <w:color w:val="000000" w:themeColor="text1"/>
              <w:sz w:val="22"/>
              <w:szCs w:val="22"/>
            </w:rPr>
            <w:t xml:space="preserve">XXX </w:t>
          </w:r>
          <w:proofErr w:type="spellStart"/>
          <w:r>
            <w:rPr>
              <w:rFonts w:ascii="Palatino Linotype" w:eastAsia="Times New Roman" w:hAnsi="Palatino Linotype" w:cs="Times New Roman"/>
              <w:color w:val="000000" w:themeColor="text1"/>
              <w:sz w:val="22"/>
              <w:szCs w:val="22"/>
            </w:rPr>
            <w:t>XXX</w:t>
          </w:r>
          <w:proofErr w:type="spellEnd"/>
        </w:p>
      </w:tc>
    </w:tr>
    <w:tr w:rsidR="00C87FF8" w:rsidRPr="00025127" w14:paraId="41BE0704" w14:textId="77777777" w:rsidTr="009B16DA">
      <w:trPr>
        <w:trHeight w:val="321"/>
      </w:trPr>
      <w:tc>
        <w:tcPr>
          <w:tcW w:w="3261" w:type="dxa"/>
          <w:vAlign w:val="center"/>
        </w:tcPr>
        <w:p w14:paraId="34C64148" w14:textId="10C6C8A9" w:rsidR="00C87FF8" w:rsidRPr="00025127" w:rsidRDefault="00C87FF8" w:rsidP="005F1362">
          <w:pPr>
            <w:jc w:val="right"/>
            <w:rPr>
              <w:rFonts w:ascii="Palatino Linotype" w:hAnsi="Palatino Linotype"/>
              <w:b/>
              <w:sz w:val="22"/>
              <w:szCs w:val="22"/>
            </w:rPr>
          </w:pPr>
          <w:r w:rsidRPr="00025127">
            <w:rPr>
              <w:rFonts w:ascii="Palatino Linotype" w:hAnsi="Palatino Linotype"/>
              <w:b/>
              <w:sz w:val="22"/>
              <w:szCs w:val="22"/>
            </w:rPr>
            <w:t>SUJETO OBLIGADO:</w:t>
          </w:r>
        </w:p>
      </w:tc>
      <w:tc>
        <w:tcPr>
          <w:tcW w:w="4111" w:type="dxa"/>
          <w:vAlign w:val="center"/>
        </w:tcPr>
        <w:p w14:paraId="34C341BF" w14:textId="25894C74" w:rsidR="00C87FF8" w:rsidRPr="009B16DA" w:rsidRDefault="00C87FF8" w:rsidP="000978FE">
          <w:pPr>
            <w:pStyle w:val="Encabezado"/>
            <w:rPr>
              <w:rFonts w:ascii="Palatino Linotype" w:hAnsi="Palatino Linotype"/>
              <w:sz w:val="22"/>
              <w:szCs w:val="22"/>
            </w:rPr>
          </w:pPr>
          <w:r w:rsidRPr="009B16DA">
            <w:rPr>
              <w:rFonts w:ascii="Palatino Linotype" w:eastAsia="Calibri" w:hAnsi="Palatino Linotype" w:cs="Arial"/>
              <w:bCs/>
              <w:sz w:val="22"/>
              <w:szCs w:val="22"/>
              <w:lang w:val="es-ES"/>
            </w:rPr>
            <w:t>Ayuntamiento de Tenancingo</w:t>
          </w:r>
        </w:p>
      </w:tc>
    </w:tr>
    <w:tr w:rsidR="00C87FF8" w:rsidRPr="00025127" w14:paraId="0C8B6193" w14:textId="77777777" w:rsidTr="009B16DA">
      <w:trPr>
        <w:trHeight w:val="321"/>
      </w:trPr>
      <w:tc>
        <w:tcPr>
          <w:tcW w:w="3261" w:type="dxa"/>
          <w:vAlign w:val="center"/>
        </w:tcPr>
        <w:p w14:paraId="321FFAFF" w14:textId="0E8C2CE7" w:rsidR="00C87FF8" w:rsidRPr="00025127" w:rsidRDefault="00C87FF8" w:rsidP="00472C41">
          <w:pPr>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4111" w:type="dxa"/>
          <w:vAlign w:val="center"/>
        </w:tcPr>
        <w:p w14:paraId="0FECDA9D" w14:textId="6D336FD0" w:rsidR="00C87FF8" w:rsidRPr="009B16DA" w:rsidRDefault="00C87FF8" w:rsidP="00B44F9F">
          <w:pPr>
            <w:pStyle w:val="Encabezado"/>
            <w:ind w:left="33"/>
            <w:rPr>
              <w:rFonts w:ascii="Palatino Linotype" w:hAnsi="Palatino Linotype"/>
              <w:sz w:val="22"/>
              <w:szCs w:val="22"/>
            </w:rPr>
          </w:pPr>
          <w:r w:rsidRPr="009B16DA">
            <w:rPr>
              <w:rFonts w:ascii="Palatino Linotype" w:hAnsi="Palatino Linotype"/>
              <w:sz w:val="22"/>
              <w:szCs w:val="22"/>
            </w:rPr>
            <w:t>María del Rosario Mejía Ayala</w:t>
          </w:r>
        </w:p>
      </w:tc>
    </w:tr>
  </w:tbl>
  <w:p w14:paraId="156B5574" w14:textId="3EA5B995" w:rsidR="00C87FF8" w:rsidRDefault="00C87FF8" w:rsidP="00472C41">
    <w:pPr>
      <w:pStyle w:val="Encabezado"/>
      <w:tabs>
        <w:tab w:val="clear" w:pos="4252"/>
        <w:tab w:val="clear" w:pos="8504"/>
        <w:tab w:val="left" w:pos="3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250663D"/>
    <w:multiLevelType w:val="hybridMultilevel"/>
    <w:tmpl w:val="A4886F2A"/>
    <w:lvl w:ilvl="0" w:tplc="2BAE1C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26C19FB"/>
    <w:multiLevelType w:val="hybridMultilevel"/>
    <w:tmpl w:val="F2E619B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03C55BEE"/>
    <w:multiLevelType w:val="hybridMultilevel"/>
    <w:tmpl w:val="0FC2FA5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0666364E"/>
    <w:multiLevelType w:val="hybridMultilevel"/>
    <w:tmpl w:val="32C288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BD572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CC6BD3"/>
    <w:multiLevelType w:val="hybridMultilevel"/>
    <w:tmpl w:val="63982480"/>
    <w:lvl w:ilvl="0" w:tplc="88800126">
      <w:start w:val="1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0B6458"/>
    <w:multiLevelType w:val="hybridMultilevel"/>
    <w:tmpl w:val="6F462B58"/>
    <w:lvl w:ilvl="0" w:tplc="35EE3E3C">
      <w:start w:val="1"/>
      <w:numFmt w:val="bullet"/>
      <w:lvlText w:val=""/>
      <w:lvlJc w:val="left"/>
      <w:pPr>
        <w:ind w:left="1647" w:hanging="360"/>
      </w:pPr>
      <w:rPr>
        <w:rFonts w:ascii="Symbol" w:hAnsi="Symbol" w:hint="default"/>
        <w:sz w:val="24"/>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8"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A75616"/>
    <w:multiLevelType w:val="hybridMultilevel"/>
    <w:tmpl w:val="B06CB2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3920030"/>
    <w:multiLevelType w:val="hybridMultilevel"/>
    <w:tmpl w:val="BA66544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4E43112"/>
    <w:multiLevelType w:val="hybridMultilevel"/>
    <w:tmpl w:val="7F8E0C60"/>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2" w15:restartNumberingAfterBreak="0">
    <w:nsid w:val="215F64DE"/>
    <w:multiLevelType w:val="hybridMultilevel"/>
    <w:tmpl w:val="86480026"/>
    <w:lvl w:ilvl="0" w:tplc="08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6BC33E2"/>
    <w:multiLevelType w:val="hybridMultilevel"/>
    <w:tmpl w:val="28CED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64F19"/>
    <w:multiLevelType w:val="hybridMultilevel"/>
    <w:tmpl w:val="88B4E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F65C8B"/>
    <w:multiLevelType w:val="hybridMultilevel"/>
    <w:tmpl w:val="92BA7F50"/>
    <w:lvl w:ilvl="0" w:tplc="080A0017">
      <w:start w:val="1"/>
      <w:numFmt w:val="lowerLetter"/>
      <w:lvlText w:val="%1)"/>
      <w:lvlJc w:val="left"/>
      <w:pPr>
        <w:ind w:left="502"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D370EE"/>
    <w:multiLevelType w:val="hybridMultilevel"/>
    <w:tmpl w:val="67767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012C47"/>
    <w:multiLevelType w:val="hybridMultilevel"/>
    <w:tmpl w:val="5E5205D2"/>
    <w:lvl w:ilvl="0" w:tplc="CC3227C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22A2F02"/>
    <w:multiLevelType w:val="hybridMultilevel"/>
    <w:tmpl w:val="F580F938"/>
    <w:lvl w:ilvl="0" w:tplc="B7305A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317490"/>
    <w:multiLevelType w:val="hybridMultilevel"/>
    <w:tmpl w:val="FE8014C6"/>
    <w:lvl w:ilvl="0" w:tplc="6EFC1904">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D77350"/>
    <w:multiLevelType w:val="hybridMultilevel"/>
    <w:tmpl w:val="1D26B8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637FFE"/>
    <w:multiLevelType w:val="hybridMultilevel"/>
    <w:tmpl w:val="92041F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653F61"/>
    <w:multiLevelType w:val="hybridMultilevel"/>
    <w:tmpl w:val="4BC404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749078C"/>
    <w:multiLevelType w:val="hybridMultilevel"/>
    <w:tmpl w:val="6296B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436A7D"/>
    <w:multiLevelType w:val="hybridMultilevel"/>
    <w:tmpl w:val="F314E9E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DD94458"/>
    <w:multiLevelType w:val="hybridMultilevel"/>
    <w:tmpl w:val="4880DC5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DB3566"/>
    <w:multiLevelType w:val="hybridMultilevel"/>
    <w:tmpl w:val="A7D894D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5C4B6B7D"/>
    <w:multiLevelType w:val="hybridMultilevel"/>
    <w:tmpl w:val="2C7277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5E245AB3"/>
    <w:multiLevelType w:val="hybridMultilevel"/>
    <w:tmpl w:val="968609FC"/>
    <w:lvl w:ilvl="0" w:tplc="080A000B">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9" w15:restartNumberingAfterBreak="0">
    <w:nsid w:val="5E774F18"/>
    <w:multiLevelType w:val="hybridMultilevel"/>
    <w:tmpl w:val="827A2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AD0A7C"/>
    <w:multiLevelType w:val="hybridMultilevel"/>
    <w:tmpl w:val="D3EA4BAA"/>
    <w:lvl w:ilvl="0" w:tplc="996EA1B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315726"/>
    <w:multiLevelType w:val="hybridMultilevel"/>
    <w:tmpl w:val="4AC2896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D60510"/>
    <w:multiLevelType w:val="hybridMultilevel"/>
    <w:tmpl w:val="94BA49B0"/>
    <w:lvl w:ilvl="0" w:tplc="7A905756">
      <w:start w:val="1"/>
      <w:numFmt w:val="ordinalText"/>
      <w:lvlText w:val="%1."/>
      <w:lvlJc w:val="left"/>
      <w:pPr>
        <w:ind w:left="720" w:hanging="360"/>
      </w:pPr>
      <w:rPr>
        <w:rFonts w:ascii="Palatino Linotype" w:hAnsi="Palatino Linotype" w:hint="default"/>
        <w:b/>
        <w:caps/>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C670EB"/>
    <w:multiLevelType w:val="hybridMultilevel"/>
    <w:tmpl w:val="8C4CE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DB7BEB"/>
    <w:multiLevelType w:val="multilevel"/>
    <w:tmpl w:val="8B1ACFA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33F0354"/>
    <w:multiLevelType w:val="multilevel"/>
    <w:tmpl w:val="1C2E9B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76944BBB"/>
    <w:multiLevelType w:val="hybridMultilevel"/>
    <w:tmpl w:val="2E70EC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9E1D6A"/>
    <w:multiLevelType w:val="hybridMultilevel"/>
    <w:tmpl w:val="32985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9795EEB"/>
    <w:multiLevelType w:val="hybridMultilevel"/>
    <w:tmpl w:val="EAFC6354"/>
    <w:lvl w:ilvl="0" w:tplc="FAA8B6DC">
      <w:start w:val="1"/>
      <w:numFmt w:val="ordinalText"/>
      <w:lvlText w:val="%1."/>
      <w:lvlJc w:val="left"/>
      <w:pPr>
        <w:ind w:left="502" w:hanging="360"/>
      </w:pPr>
      <w:rPr>
        <w:rFonts w:hint="default"/>
        <w:b/>
        <w:caps/>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CBA354C"/>
    <w:multiLevelType w:val="hybridMultilevel"/>
    <w:tmpl w:val="CCEC28A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0" w15:restartNumberingAfterBreak="0">
    <w:nsid w:val="7D0E54D0"/>
    <w:multiLevelType w:val="hybridMultilevel"/>
    <w:tmpl w:val="0D4A184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1" w15:restartNumberingAfterBreak="0">
    <w:nsid w:val="7DA90A71"/>
    <w:multiLevelType w:val="hybridMultilevel"/>
    <w:tmpl w:val="D4901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FB6A25"/>
    <w:multiLevelType w:val="hybridMultilevel"/>
    <w:tmpl w:val="A43E7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A308DE"/>
    <w:multiLevelType w:val="hybridMultilevel"/>
    <w:tmpl w:val="16BA3E0E"/>
    <w:lvl w:ilvl="0" w:tplc="D9A4E9FC">
      <w:start w:val="1"/>
      <w:numFmt w:val="upperRoman"/>
      <w:lvlText w:val="%1."/>
      <w:lvlJc w:val="left"/>
      <w:pPr>
        <w:ind w:left="720" w:hanging="360"/>
      </w:pPr>
      <w:rPr>
        <w:rFonts w:hint="default"/>
        <w:b/>
        <w:i w:val="0"/>
        <w:caps/>
        <w:color w:val="auto"/>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ECD2C508">
      <w:start w:val="1"/>
      <w:numFmt w:val="decimal"/>
      <w:lvlText w:val="%4."/>
      <w:lvlJc w:val="left"/>
      <w:pPr>
        <w:ind w:left="3210" w:hanging="69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79698020">
    <w:abstractNumId w:val="19"/>
  </w:num>
  <w:num w:numId="2" w16cid:durableId="881478054">
    <w:abstractNumId w:val="26"/>
  </w:num>
  <w:num w:numId="3" w16cid:durableId="378016697">
    <w:abstractNumId w:val="0"/>
  </w:num>
  <w:num w:numId="4" w16cid:durableId="200476883">
    <w:abstractNumId w:val="19"/>
  </w:num>
  <w:num w:numId="5" w16cid:durableId="2026981514">
    <w:abstractNumId w:val="35"/>
  </w:num>
  <w:num w:numId="6" w16cid:durableId="1613324114">
    <w:abstractNumId w:val="41"/>
  </w:num>
  <w:num w:numId="7" w16cid:durableId="617687187">
    <w:abstractNumId w:val="21"/>
  </w:num>
  <w:num w:numId="8" w16cid:durableId="1018502908">
    <w:abstractNumId w:val="19"/>
  </w:num>
  <w:num w:numId="9" w16cid:durableId="694579764">
    <w:abstractNumId w:val="25"/>
  </w:num>
  <w:num w:numId="10" w16cid:durableId="1136606098">
    <w:abstractNumId w:val="8"/>
  </w:num>
  <w:num w:numId="11" w16cid:durableId="425657727">
    <w:abstractNumId w:val="29"/>
  </w:num>
  <w:num w:numId="12" w16cid:durableId="639386098">
    <w:abstractNumId w:val="5"/>
  </w:num>
  <w:num w:numId="13" w16cid:durableId="1607884598">
    <w:abstractNumId w:val="20"/>
  </w:num>
  <w:num w:numId="14" w16cid:durableId="238517229">
    <w:abstractNumId w:val="1"/>
  </w:num>
  <w:num w:numId="15" w16cid:durableId="1730104033">
    <w:abstractNumId w:val="10"/>
  </w:num>
  <w:num w:numId="16" w16cid:durableId="1316572931">
    <w:abstractNumId w:val="12"/>
  </w:num>
  <w:num w:numId="17" w16cid:durableId="1625384347">
    <w:abstractNumId w:val="34"/>
  </w:num>
  <w:num w:numId="18" w16cid:durableId="79108948">
    <w:abstractNumId w:val="33"/>
  </w:num>
  <w:num w:numId="19" w16cid:durableId="1185250530">
    <w:abstractNumId w:val="15"/>
  </w:num>
  <w:num w:numId="20" w16cid:durableId="1829588387">
    <w:abstractNumId w:val="19"/>
  </w:num>
  <w:num w:numId="21" w16cid:durableId="220596688">
    <w:abstractNumId w:val="3"/>
  </w:num>
  <w:num w:numId="22" w16cid:durableId="796795114">
    <w:abstractNumId w:val="39"/>
  </w:num>
  <w:num w:numId="23" w16cid:durableId="1437166925">
    <w:abstractNumId w:val="31"/>
  </w:num>
  <w:num w:numId="24" w16cid:durableId="920676307">
    <w:abstractNumId w:val="7"/>
  </w:num>
  <w:num w:numId="25" w16cid:durableId="489952790">
    <w:abstractNumId w:val="28"/>
  </w:num>
  <w:num w:numId="26" w16cid:durableId="214633380">
    <w:abstractNumId w:val="43"/>
  </w:num>
  <w:num w:numId="27" w16cid:durableId="1719817763">
    <w:abstractNumId w:val="38"/>
  </w:num>
  <w:num w:numId="28" w16cid:durableId="1503425957">
    <w:abstractNumId w:val="32"/>
  </w:num>
  <w:num w:numId="29" w16cid:durableId="2077631196">
    <w:abstractNumId w:val="37"/>
  </w:num>
  <w:num w:numId="30" w16cid:durableId="1043212438">
    <w:abstractNumId w:val="6"/>
  </w:num>
  <w:num w:numId="31" w16cid:durableId="1242105927">
    <w:abstractNumId w:val="36"/>
  </w:num>
  <w:num w:numId="32" w16cid:durableId="1790126130">
    <w:abstractNumId w:val="16"/>
  </w:num>
  <w:num w:numId="33" w16cid:durableId="431558907">
    <w:abstractNumId w:val="22"/>
  </w:num>
  <w:num w:numId="34" w16cid:durableId="625504468">
    <w:abstractNumId w:val="19"/>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35" w16cid:durableId="2078167545">
    <w:abstractNumId w:val="24"/>
  </w:num>
  <w:num w:numId="36" w16cid:durableId="1981154473">
    <w:abstractNumId w:val="11"/>
  </w:num>
  <w:num w:numId="37" w16cid:durableId="1148326199">
    <w:abstractNumId w:val="27"/>
  </w:num>
  <w:num w:numId="38" w16cid:durableId="146475984">
    <w:abstractNumId w:val="9"/>
  </w:num>
  <w:num w:numId="39" w16cid:durableId="1487667362">
    <w:abstractNumId w:val="4"/>
  </w:num>
  <w:num w:numId="40" w16cid:durableId="1419641826">
    <w:abstractNumId w:val="14"/>
  </w:num>
  <w:num w:numId="41" w16cid:durableId="1869758214">
    <w:abstractNumId w:val="42"/>
  </w:num>
  <w:num w:numId="42" w16cid:durableId="1720544356">
    <w:abstractNumId w:val="18"/>
  </w:num>
  <w:num w:numId="43" w16cid:durableId="1974486013">
    <w:abstractNumId w:val="2"/>
  </w:num>
  <w:num w:numId="44" w16cid:durableId="4673366">
    <w:abstractNumId w:val="23"/>
  </w:num>
  <w:num w:numId="45" w16cid:durableId="13776178">
    <w:abstractNumId w:val="40"/>
  </w:num>
  <w:num w:numId="46" w16cid:durableId="1552960150">
    <w:abstractNumId w:val="17"/>
  </w:num>
  <w:num w:numId="47" w16cid:durableId="227152137">
    <w:abstractNumId w:val="30"/>
  </w:num>
  <w:num w:numId="48" w16cid:durableId="191118540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1265"/>
    <w:rsid w:val="00001558"/>
    <w:rsid w:val="0000310F"/>
    <w:rsid w:val="0000381E"/>
    <w:rsid w:val="00003A05"/>
    <w:rsid w:val="0000407F"/>
    <w:rsid w:val="0000485F"/>
    <w:rsid w:val="000058E3"/>
    <w:rsid w:val="0000797D"/>
    <w:rsid w:val="00007E8A"/>
    <w:rsid w:val="000100D7"/>
    <w:rsid w:val="0001106B"/>
    <w:rsid w:val="00011B17"/>
    <w:rsid w:val="00012472"/>
    <w:rsid w:val="0001398B"/>
    <w:rsid w:val="00014006"/>
    <w:rsid w:val="000160F8"/>
    <w:rsid w:val="000170F8"/>
    <w:rsid w:val="000203D3"/>
    <w:rsid w:val="000204A6"/>
    <w:rsid w:val="000211F8"/>
    <w:rsid w:val="0002146F"/>
    <w:rsid w:val="00022D89"/>
    <w:rsid w:val="000236A3"/>
    <w:rsid w:val="00024849"/>
    <w:rsid w:val="00024F35"/>
    <w:rsid w:val="00025127"/>
    <w:rsid w:val="00025266"/>
    <w:rsid w:val="0003063D"/>
    <w:rsid w:val="00030DC5"/>
    <w:rsid w:val="00031D37"/>
    <w:rsid w:val="00031F10"/>
    <w:rsid w:val="00031F98"/>
    <w:rsid w:val="00032493"/>
    <w:rsid w:val="0004072A"/>
    <w:rsid w:val="00040A06"/>
    <w:rsid w:val="0004193F"/>
    <w:rsid w:val="00042380"/>
    <w:rsid w:val="00044DB9"/>
    <w:rsid w:val="0004686A"/>
    <w:rsid w:val="000468E2"/>
    <w:rsid w:val="00046CEE"/>
    <w:rsid w:val="000478BA"/>
    <w:rsid w:val="0005237C"/>
    <w:rsid w:val="00052A3C"/>
    <w:rsid w:val="0005353A"/>
    <w:rsid w:val="000544CE"/>
    <w:rsid w:val="00054A03"/>
    <w:rsid w:val="00056A79"/>
    <w:rsid w:val="0005777B"/>
    <w:rsid w:val="00061344"/>
    <w:rsid w:val="00061A86"/>
    <w:rsid w:val="000622ED"/>
    <w:rsid w:val="0006247F"/>
    <w:rsid w:val="00062648"/>
    <w:rsid w:val="000631D9"/>
    <w:rsid w:val="0006381D"/>
    <w:rsid w:val="00063D06"/>
    <w:rsid w:val="0006407E"/>
    <w:rsid w:val="000643B8"/>
    <w:rsid w:val="00064577"/>
    <w:rsid w:val="00064A37"/>
    <w:rsid w:val="00064B95"/>
    <w:rsid w:val="0007221E"/>
    <w:rsid w:val="00072239"/>
    <w:rsid w:val="00073E80"/>
    <w:rsid w:val="00074573"/>
    <w:rsid w:val="000800AC"/>
    <w:rsid w:val="00080B7D"/>
    <w:rsid w:val="0008230A"/>
    <w:rsid w:val="00082D11"/>
    <w:rsid w:val="00082E28"/>
    <w:rsid w:val="000834FE"/>
    <w:rsid w:val="0008465D"/>
    <w:rsid w:val="00084E31"/>
    <w:rsid w:val="0008542A"/>
    <w:rsid w:val="00086AD0"/>
    <w:rsid w:val="00087CFE"/>
    <w:rsid w:val="000901FA"/>
    <w:rsid w:val="00090D6F"/>
    <w:rsid w:val="00091221"/>
    <w:rsid w:val="00091C2C"/>
    <w:rsid w:val="00091F3E"/>
    <w:rsid w:val="00093FB4"/>
    <w:rsid w:val="00093FC7"/>
    <w:rsid w:val="000953E2"/>
    <w:rsid w:val="00095BB9"/>
    <w:rsid w:val="0009663D"/>
    <w:rsid w:val="000978FE"/>
    <w:rsid w:val="000A26B8"/>
    <w:rsid w:val="000A2D61"/>
    <w:rsid w:val="000A3BBA"/>
    <w:rsid w:val="000A3F90"/>
    <w:rsid w:val="000A4554"/>
    <w:rsid w:val="000A45FD"/>
    <w:rsid w:val="000A4E44"/>
    <w:rsid w:val="000A556A"/>
    <w:rsid w:val="000A68F2"/>
    <w:rsid w:val="000A77ED"/>
    <w:rsid w:val="000A7BFC"/>
    <w:rsid w:val="000B020C"/>
    <w:rsid w:val="000B0370"/>
    <w:rsid w:val="000B5AB1"/>
    <w:rsid w:val="000B5D79"/>
    <w:rsid w:val="000B6D31"/>
    <w:rsid w:val="000B750B"/>
    <w:rsid w:val="000B7C4F"/>
    <w:rsid w:val="000C0061"/>
    <w:rsid w:val="000C0663"/>
    <w:rsid w:val="000C08A7"/>
    <w:rsid w:val="000C0BBB"/>
    <w:rsid w:val="000C10B9"/>
    <w:rsid w:val="000C1D19"/>
    <w:rsid w:val="000C2E5F"/>
    <w:rsid w:val="000C3423"/>
    <w:rsid w:val="000C3861"/>
    <w:rsid w:val="000C4698"/>
    <w:rsid w:val="000C48CA"/>
    <w:rsid w:val="000C4A8E"/>
    <w:rsid w:val="000C5A04"/>
    <w:rsid w:val="000C5AF7"/>
    <w:rsid w:val="000D0855"/>
    <w:rsid w:val="000D11CC"/>
    <w:rsid w:val="000D1E0F"/>
    <w:rsid w:val="000D2DC2"/>
    <w:rsid w:val="000D3275"/>
    <w:rsid w:val="000D5A1D"/>
    <w:rsid w:val="000D5BE1"/>
    <w:rsid w:val="000D62FF"/>
    <w:rsid w:val="000D69DF"/>
    <w:rsid w:val="000D7369"/>
    <w:rsid w:val="000D7394"/>
    <w:rsid w:val="000E07DC"/>
    <w:rsid w:val="000E1389"/>
    <w:rsid w:val="000E1852"/>
    <w:rsid w:val="000E2665"/>
    <w:rsid w:val="000E2981"/>
    <w:rsid w:val="000E2A46"/>
    <w:rsid w:val="000E5176"/>
    <w:rsid w:val="000E67FC"/>
    <w:rsid w:val="000E77B8"/>
    <w:rsid w:val="000F1731"/>
    <w:rsid w:val="000F1792"/>
    <w:rsid w:val="000F1B9F"/>
    <w:rsid w:val="000F2739"/>
    <w:rsid w:val="000F2EDD"/>
    <w:rsid w:val="000F3457"/>
    <w:rsid w:val="000F37A8"/>
    <w:rsid w:val="000F55C1"/>
    <w:rsid w:val="000F6BFE"/>
    <w:rsid w:val="000F6D7E"/>
    <w:rsid w:val="000F7AAD"/>
    <w:rsid w:val="00100187"/>
    <w:rsid w:val="001009A9"/>
    <w:rsid w:val="00100C6D"/>
    <w:rsid w:val="00100DDD"/>
    <w:rsid w:val="001023CC"/>
    <w:rsid w:val="00102D65"/>
    <w:rsid w:val="00103662"/>
    <w:rsid w:val="00103888"/>
    <w:rsid w:val="00104148"/>
    <w:rsid w:val="001058CD"/>
    <w:rsid w:val="00107499"/>
    <w:rsid w:val="00107557"/>
    <w:rsid w:val="00111418"/>
    <w:rsid w:val="0011167C"/>
    <w:rsid w:val="00111F02"/>
    <w:rsid w:val="0011279B"/>
    <w:rsid w:val="00112B02"/>
    <w:rsid w:val="00112F09"/>
    <w:rsid w:val="00114A21"/>
    <w:rsid w:val="00115C8B"/>
    <w:rsid w:val="00115F2B"/>
    <w:rsid w:val="00117441"/>
    <w:rsid w:val="0012006D"/>
    <w:rsid w:val="00121F4A"/>
    <w:rsid w:val="00122E4B"/>
    <w:rsid w:val="0012380D"/>
    <w:rsid w:val="00123CC2"/>
    <w:rsid w:val="00124015"/>
    <w:rsid w:val="00124CF1"/>
    <w:rsid w:val="00124FC1"/>
    <w:rsid w:val="001250B4"/>
    <w:rsid w:val="001253D1"/>
    <w:rsid w:val="00127E68"/>
    <w:rsid w:val="001318D2"/>
    <w:rsid w:val="00132C06"/>
    <w:rsid w:val="00133B79"/>
    <w:rsid w:val="00133CE5"/>
    <w:rsid w:val="00134AEC"/>
    <w:rsid w:val="001352E5"/>
    <w:rsid w:val="00135C45"/>
    <w:rsid w:val="00135DD5"/>
    <w:rsid w:val="0013673A"/>
    <w:rsid w:val="0013695B"/>
    <w:rsid w:val="0013752C"/>
    <w:rsid w:val="00140206"/>
    <w:rsid w:val="00140D44"/>
    <w:rsid w:val="001417ED"/>
    <w:rsid w:val="00142648"/>
    <w:rsid w:val="00142896"/>
    <w:rsid w:val="00143219"/>
    <w:rsid w:val="001436BB"/>
    <w:rsid w:val="001437CC"/>
    <w:rsid w:val="00143BD1"/>
    <w:rsid w:val="001459C8"/>
    <w:rsid w:val="001468E9"/>
    <w:rsid w:val="00146EDB"/>
    <w:rsid w:val="00147864"/>
    <w:rsid w:val="00150350"/>
    <w:rsid w:val="00151114"/>
    <w:rsid w:val="0015233C"/>
    <w:rsid w:val="00152F19"/>
    <w:rsid w:val="001534BC"/>
    <w:rsid w:val="00153833"/>
    <w:rsid w:val="00153FA4"/>
    <w:rsid w:val="00154304"/>
    <w:rsid w:val="0015466E"/>
    <w:rsid w:val="00154765"/>
    <w:rsid w:val="001548CB"/>
    <w:rsid w:val="00154EF0"/>
    <w:rsid w:val="00156A23"/>
    <w:rsid w:val="00157E93"/>
    <w:rsid w:val="001611E5"/>
    <w:rsid w:val="001619E4"/>
    <w:rsid w:val="00161E95"/>
    <w:rsid w:val="001623E3"/>
    <w:rsid w:val="001631F7"/>
    <w:rsid w:val="00163780"/>
    <w:rsid w:val="00163B1F"/>
    <w:rsid w:val="001648EE"/>
    <w:rsid w:val="00164B65"/>
    <w:rsid w:val="00165105"/>
    <w:rsid w:val="001656F2"/>
    <w:rsid w:val="00166794"/>
    <w:rsid w:val="00166C3F"/>
    <w:rsid w:val="00167813"/>
    <w:rsid w:val="0017273C"/>
    <w:rsid w:val="001732E3"/>
    <w:rsid w:val="00174E02"/>
    <w:rsid w:val="001762A0"/>
    <w:rsid w:val="0017653A"/>
    <w:rsid w:val="00176AD0"/>
    <w:rsid w:val="001775DF"/>
    <w:rsid w:val="00177629"/>
    <w:rsid w:val="001847E1"/>
    <w:rsid w:val="00185460"/>
    <w:rsid w:val="001862A3"/>
    <w:rsid w:val="00186F78"/>
    <w:rsid w:val="00187842"/>
    <w:rsid w:val="00192E4B"/>
    <w:rsid w:val="00194D62"/>
    <w:rsid w:val="00196407"/>
    <w:rsid w:val="00197091"/>
    <w:rsid w:val="001972CC"/>
    <w:rsid w:val="0019782E"/>
    <w:rsid w:val="001A032D"/>
    <w:rsid w:val="001A138D"/>
    <w:rsid w:val="001A2857"/>
    <w:rsid w:val="001A2A89"/>
    <w:rsid w:val="001A2C62"/>
    <w:rsid w:val="001A3634"/>
    <w:rsid w:val="001A4261"/>
    <w:rsid w:val="001A4D5D"/>
    <w:rsid w:val="001A5150"/>
    <w:rsid w:val="001A5229"/>
    <w:rsid w:val="001A58B9"/>
    <w:rsid w:val="001A61E1"/>
    <w:rsid w:val="001A6C1E"/>
    <w:rsid w:val="001A7A87"/>
    <w:rsid w:val="001B30F9"/>
    <w:rsid w:val="001B32B2"/>
    <w:rsid w:val="001B3659"/>
    <w:rsid w:val="001B40F3"/>
    <w:rsid w:val="001B53A0"/>
    <w:rsid w:val="001B5F70"/>
    <w:rsid w:val="001B6845"/>
    <w:rsid w:val="001B6B2E"/>
    <w:rsid w:val="001B6BD9"/>
    <w:rsid w:val="001C0AED"/>
    <w:rsid w:val="001C1229"/>
    <w:rsid w:val="001C13B1"/>
    <w:rsid w:val="001C1C2A"/>
    <w:rsid w:val="001C1CDE"/>
    <w:rsid w:val="001C20E8"/>
    <w:rsid w:val="001C263B"/>
    <w:rsid w:val="001C2713"/>
    <w:rsid w:val="001C2EF3"/>
    <w:rsid w:val="001C34D6"/>
    <w:rsid w:val="001C4F63"/>
    <w:rsid w:val="001C54A9"/>
    <w:rsid w:val="001C6012"/>
    <w:rsid w:val="001C67B0"/>
    <w:rsid w:val="001C695B"/>
    <w:rsid w:val="001C79FA"/>
    <w:rsid w:val="001D07C9"/>
    <w:rsid w:val="001D1B9D"/>
    <w:rsid w:val="001D3AB5"/>
    <w:rsid w:val="001D726F"/>
    <w:rsid w:val="001D7D8F"/>
    <w:rsid w:val="001D7DF0"/>
    <w:rsid w:val="001D7E82"/>
    <w:rsid w:val="001E018C"/>
    <w:rsid w:val="001E09B0"/>
    <w:rsid w:val="001E0AD2"/>
    <w:rsid w:val="001E3596"/>
    <w:rsid w:val="001E3F91"/>
    <w:rsid w:val="001E4152"/>
    <w:rsid w:val="001E489D"/>
    <w:rsid w:val="001E4C30"/>
    <w:rsid w:val="001E5BE5"/>
    <w:rsid w:val="001E5C94"/>
    <w:rsid w:val="001E6822"/>
    <w:rsid w:val="001E74A5"/>
    <w:rsid w:val="001E7B9E"/>
    <w:rsid w:val="001F025B"/>
    <w:rsid w:val="001F2B8C"/>
    <w:rsid w:val="001F5106"/>
    <w:rsid w:val="001F783F"/>
    <w:rsid w:val="001F7AFD"/>
    <w:rsid w:val="001F7DE2"/>
    <w:rsid w:val="002001BE"/>
    <w:rsid w:val="00200C0D"/>
    <w:rsid w:val="00202737"/>
    <w:rsid w:val="002031F3"/>
    <w:rsid w:val="002058A7"/>
    <w:rsid w:val="00205A1A"/>
    <w:rsid w:val="0020708E"/>
    <w:rsid w:val="00207665"/>
    <w:rsid w:val="00211229"/>
    <w:rsid w:val="00211E8C"/>
    <w:rsid w:val="00212C9C"/>
    <w:rsid w:val="00212FCA"/>
    <w:rsid w:val="00213108"/>
    <w:rsid w:val="0021356B"/>
    <w:rsid w:val="002139FA"/>
    <w:rsid w:val="0021453E"/>
    <w:rsid w:val="0021475E"/>
    <w:rsid w:val="0021537C"/>
    <w:rsid w:val="00216B8B"/>
    <w:rsid w:val="00216D2F"/>
    <w:rsid w:val="002179AC"/>
    <w:rsid w:val="00220ADB"/>
    <w:rsid w:val="002217BA"/>
    <w:rsid w:val="00221E74"/>
    <w:rsid w:val="00223507"/>
    <w:rsid w:val="00223ACC"/>
    <w:rsid w:val="00223BA6"/>
    <w:rsid w:val="00223F1A"/>
    <w:rsid w:val="0022448D"/>
    <w:rsid w:val="00225A8F"/>
    <w:rsid w:val="002275DE"/>
    <w:rsid w:val="0022774F"/>
    <w:rsid w:val="00230170"/>
    <w:rsid w:val="002305CF"/>
    <w:rsid w:val="002334A1"/>
    <w:rsid w:val="00233E08"/>
    <w:rsid w:val="002345FF"/>
    <w:rsid w:val="00234CD2"/>
    <w:rsid w:val="00236319"/>
    <w:rsid w:val="00237611"/>
    <w:rsid w:val="002408D7"/>
    <w:rsid w:val="002426EA"/>
    <w:rsid w:val="00244476"/>
    <w:rsid w:val="002457CF"/>
    <w:rsid w:val="00247A7A"/>
    <w:rsid w:val="002507D8"/>
    <w:rsid w:val="00252A20"/>
    <w:rsid w:val="00252B41"/>
    <w:rsid w:val="00254362"/>
    <w:rsid w:val="0025524F"/>
    <w:rsid w:val="00257E5F"/>
    <w:rsid w:val="00260C1D"/>
    <w:rsid w:val="00261001"/>
    <w:rsid w:val="00261A42"/>
    <w:rsid w:val="00261D84"/>
    <w:rsid w:val="002629A6"/>
    <w:rsid w:val="00262C1D"/>
    <w:rsid w:val="002630E4"/>
    <w:rsid w:val="00263F23"/>
    <w:rsid w:val="00264D02"/>
    <w:rsid w:val="0026500D"/>
    <w:rsid w:val="00265CD7"/>
    <w:rsid w:val="00266588"/>
    <w:rsid w:val="002665BD"/>
    <w:rsid w:val="002679DD"/>
    <w:rsid w:val="00271B06"/>
    <w:rsid w:val="00272FEC"/>
    <w:rsid w:val="00273013"/>
    <w:rsid w:val="00273A7D"/>
    <w:rsid w:val="00273C37"/>
    <w:rsid w:val="00273D1A"/>
    <w:rsid w:val="0027430D"/>
    <w:rsid w:val="002746D9"/>
    <w:rsid w:val="00274ED2"/>
    <w:rsid w:val="0027504E"/>
    <w:rsid w:val="00275260"/>
    <w:rsid w:val="002765F2"/>
    <w:rsid w:val="00277A35"/>
    <w:rsid w:val="00280994"/>
    <w:rsid w:val="00280E3F"/>
    <w:rsid w:val="00280F05"/>
    <w:rsid w:val="00281DE0"/>
    <w:rsid w:val="0028248C"/>
    <w:rsid w:val="00286DDB"/>
    <w:rsid w:val="00286FCD"/>
    <w:rsid w:val="002871EB"/>
    <w:rsid w:val="00291B02"/>
    <w:rsid w:val="002948C4"/>
    <w:rsid w:val="00297E45"/>
    <w:rsid w:val="002A1055"/>
    <w:rsid w:val="002A2099"/>
    <w:rsid w:val="002A229B"/>
    <w:rsid w:val="002A2822"/>
    <w:rsid w:val="002A35B6"/>
    <w:rsid w:val="002A4172"/>
    <w:rsid w:val="002A4516"/>
    <w:rsid w:val="002A54DE"/>
    <w:rsid w:val="002A5DDD"/>
    <w:rsid w:val="002A7A1C"/>
    <w:rsid w:val="002A7FAB"/>
    <w:rsid w:val="002B085C"/>
    <w:rsid w:val="002B1AE9"/>
    <w:rsid w:val="002B2278"/>
    <w:rsid w:val="002B284F"/>
    <w:rsid w:val="002B2A2E"/>
    <w:rsid w:val="002B2F59"/>
    <w:rsid w:val="002B309C"/>
    <w:rsid w:val="002B4D21"/>
    <w:rsid w:val="002B7A58"/>
    <w:rsid w:val="002C0074"/>
    <w:rsid w:val="002C0159"/>
    <w:rsid w:val="002C0804"/>
    <w:rsid w:val="002C0DC5"/>
    <w:rsid w:val="002C1007"/>
    <w:rsid w:val="002C2460"/>
    <w:rsid w:val="002C2D44"/>
    <w:rsid w:val="002C4715"/>
    <w:rsid w:val="002C4780"/>
    <w:rsid w:val="002C47ED"/>
    <w:rsid w:val="002C484A"/>
    <w:rsid w:val="002C4DBD"/>
    <w:rsid w:val="002C52E0"/>
    <w:rsid w:val="002C570D"/>
    <w:rsid w:val="002C6561"/>
    <w:rsid w:val="002C6DB3"/>
    <w:rsid w:val="002D0E3D"/>
    <w:rsid w:val="002D10C8"/>
    <w:rsid w:val="002D147E"/>
    <w:rsid w:val="002D1A38"/>
    <w:rsid w:val="002D1AA7"/>
    <w:rsid w:val="002D28CB"/>
    <w:rsid w:val="002D2E16"/>
    <w:rsid w:val="002D35AE"/>
    <w:rsid w:val="002D373C"/>
    <w:rsid w:val="002D6CF5"/>
    <w:rsid w:val="002E0259"/>
    <w:rsid w:val="002E126F"/>
    <w:rsid w:val="002E160F"/>
    <w:rsid w:val="002E191E"/>
    <w:rsid w:val="002E1C05"/>
    <w:rsid w:val="002E3FAE"/>
    <w:rsid w:val="002E412B"/>
    <w:rsid w:val="002E482C"/>
    <w:rsid w:val="002E5399"/>
    <w:rsid w:val="002E5A0B"/>
    <w:rsid w:val="002E6295"/>
    <w:rsid w:val="002E6531"/>
    <w:rsid w:val="002E66CA"/>
    <w:rsid w:val="002E689B"/>
    <w:rsid w:val="002E6CFE"/>
    <w:rsid w:val="002E6D27"/>
    <w:rsid w:val="002E74CE"/>
    <w:rsid w:val="002E76FD"/>
    <w:rsid w:val="002E77D0"/>
    <w:rsid w:val="002E7AD0"/>
    <w:rsid w:val="002F0EDC"/>
    <w:rsid w:val="002F1781"/>
    <w:rsid w:val="002F1871"/>
    <w:rsid w:val="002F3672"/>
    <w:rsid w:val="002F37C1"/>
    <w:rsid w:val="002F4F42"/>
    <w:rsid w:val="002F5665"/>
    <w:rsid w:val="002F59B2"/>
    <w:rsid w:val="002F6DE0"/>
    <w:rsid w:val="002F6FF0"/>
    <w:rsid w:val="002F72FA"/>
    <w:rsid w:val="002F7D11"/>
    <w:rsid w:val="003007E0"/>
    <w:rsid w:val="0030150B"/>
    <w:rsid w:val="00301B41"/>
    <w:rsid w:val="00301D47"/>
    <w:rsid w:val="003030B1"/>
    <w:rsid w:val="00303717"/>
    <w:rsid w:val="00303E86"/>
    <w:rsid w:val="00304013"/>
    <w:rsid w:val="00304056"/>
    <w:rsid w:val="00304137"/>
    <w:rsid w:val="003046AA"/>
    <w:rsid w:val="003049F3"/>
    <w:rsid w:val="00304CDF"/>
    <w:rsid w:val="00304E81"/>
    <w:rsid w:val="00305BB3"/>
    <w:rsid w:val="00305F6D"/>
    <w:rsid w:val="00306014"/>
    <w:rsid w:val="003064B8"/>
    <w:rsid w:val="00306E7D"/>
    <w:rsid w:val="00307227"/>
    <w:rsid w:val="003076B1"/>
    <w:rsid w:val="0030794F"/>
    <w:rsid w:val="003105D0"/>
    <w:rsid w:val="003105D6"/>
    <w:rsid w:val="00310B1D"/>
    <w:rsid w:val="00310D66"/>
    <w:rsid w:val="003111C5"/>
    <w:rsid w:val="00311481"/>
    <w:rsid w:val="003116A6"/>
    <w:rsid w:val="00311863"/>
    <w:rsid w:val="00312733"/>
    <w:rsid w:val="00313940"/>
    <w:rsid w:val="00316065"/>
    <w:rsid w:val="00316B09"/>
    <w:rsid w:val="00317883"/>
    <w:rsid w:val="00317EFF"/>
    <w:rsid w:val="00321141"/>
    <w:rsid w:val="00321AA3"/>
    <w:rsid w:val="00321AE9"/>
    <w:rsid w:val="00321EEE"/>
    <w:rsid w:val="00323895"/>
    <w:rsid w:val="0032449F"/>
    <w:rsid w:val="00325738"/>
    <w:rsid w:val="003257EE"/>
    <w:rsid w:val="0032586C"/>
    <w:rsid w:val="00326579"/>
    <w:rsid w:val="00327D79"/>
    <w:rsid w:val="00331DE3"/>
    <w:rsid w:val="00331F38"/>
    <w:rsid w:val="00332BCD"/>
    <w:rsid w:val="00332E6B"/>
    <w:rsid w:val="003337F3"/>
    <w:rsid w:val="00333BE8"/>
    <w:rsid w:val="003344DB"/>
    <w:rsid w:val="00335793"/>
    <w:rsid w:val="00335898"/>
    <w:rsid w:val="00335BFE"/>
    <w:rsid w:val="00335E9C"/>
    <w:rsid w:val="0033608B"/>
    <w:rsid w:val="0033675D"/>
    <w:rsid w:val="00337941"/>
    <w:rsid w:val="003407D0"/>
    <w:rsid w:val="00341016"/>
    <w:rsid w:val="0034181B"/>
    <w:rsid w:val="00342C51"/>
    <w:rsid w:val="00345856"/>
    <w:rsid w:val="0034595C"/>
    <w:rsid w:val="00345B79"/>
    <w:rsid w:val="00345D0F"/>
    <w:rsid w:val="0034614E"/>
    <w:rsid w:val="00346885"/>
    <w:rsid w:val="003472B3"/>
    <w:rsid w:val="00347E69"/>
    <w:rsid w:val="003500D2"/>
    <w:rsid w:val="0035066B"/>
    <w:rsid w:val="003507F7"/>
    <w:rsid w:val="0035104F"/>
    <w:rsid w:val="003522BF"/>
    <w:rsid w:val="00352901"/>
    <w:rsid w:val="00355AEE"/>
    <w:rsid w:val="00355D3B"/>
    <w:rsid w:val="0035606B"/>
    <w:rsid w:val="0036073F"/>
    <w:rsid w:val="003615A3"/>
    <w:rsid w:val="003616E0"/>
    <w:rsid w:val="003629EE"/>
    <w:rsid w:val="003643B3"/>
    <w:rsid w:val="00364564"/>
    <w:rsid w:val="00370102"/>
    <w:rsid w:val="003708DD"/>
    <w:rsid w:val="00370B8E"/>
    <w:rsid w:val="00370BB1"/>
    <w:rsid w:val="003718A1"/>
    <w:rsid w:val="003721B2"/>
    <w:rsid w:val="00372328"/>
    <w:rsid w:val="003747F1"/>
    <w:rsid w:val="00374CE8"/>
    <w:rsid w:val="00375604"/>
    <w:rsid w:val="003762FD"/>
    <w:rsid w:val="00376FD2"/>
    <w:rsid w:val="00377278"/>
    <w:rsid w:val="0038132B"/>
    <w:rsid w:val="0038174E"/>
    <w:rsid w:val="00382196"/>
    <w:rsid w:val="00383E66"/>
    <w:rsid w:val="00384AE2"/>
    <w:rsid w:val="00384F2B"/>
    <w:rsid w:val="00385699"/>
    <w:rsid w:val="003856AC"/>
    <w:rsid w:val="00387DC9"/>
    <w:rsid w:val="00390D23"/>
    <w:rsid w:val="0039142B"/>
    <w:rsid w:val="0039193E"/>
    <w:rsid w:val="00391ADA"/>
    <w:rsid w:val="00392CDB"/>
    <w:rsid w:val="0039380F"/>
    <w:rsid w:val="00393B71"/>
    <w:rsid w:val="00394095"/>
    <w:rsid w:val="003940F6"/>
    <w:rsid w:val="003948DE"/>
    <w:rsid w:val="00394DF8"/>
    <w:rsid w:val="00394E80"/>
    <w:rsid w:val="003955D3"/>
    <w:rsid w:val="00396545"/>
    <w:rsid w:val="0039671B"/>
    <w:rsid w:val="00396F71"/>
    <w:rsid w:val="003A03D0"/>
    <w:rsid w:val="003A04FF"/>
    <w:rsid w:val="003A1B01"/>
    <w:rsid w:val="003A2029"/>
    <w:rsid w:val="003A30C1"/>
    <w:rsid w:val="003A6080"/>
    <w:rsid w:val="003A6417"/>
    <w:rsid w:val="003A65FE"/>
    <w:rsid w:val="003A6A5A"/>
    <w:rsid w:val="003A7221"/>
    <w:rsid w:val="003A730E"/>
    <w:rsid w:val="003B1CEE"/>
    <w:rsid w:val="003B1D5E"/>
    <w:rsid w:val="003B2199"/>
    <w:rsid w:val="003B2856"/>
    <w:rsid w:val="003B2A0D"/>
    <w:rsid w:val="003B2CD6"/>
    <w:rsid w:val="003B31FA"/>
    <w:rsid w:val="003B45B3"/>
    <w:rsid w:val="003B4F19"/>
    <w:rsid w:val="003B55AD"/>
    <w:rsid w:val="003B5FD2"/>
    <w:rsid w:val="003B7EC4"/>
    <w:rsid w:val="003C183D"/>
    <w:rsid w:val="003C66AF"/>
    <w:rsid w:val="003C7282"/>
    <w:rsid w:val="003D00D5"/>
    <w:rsid w:val="003D0A29"/>
    <w:rsid w:val="003D0BC7"/>
    <w:rsid w:val="003D181D"/>
    <w:rsid w:val="003D20C4"/>
    <w:rsid w:val="003D4163"/>
    <w:rsid w:val="003D46D0"/>
    <w:rsid w:val="003D5661"/>
    <w:rsid w:val="003D792A"/>
    <w:rsid w:val="003E2E98"/>
    <w:rsid w:val="003E4096"/>
    <w:rsid w:val="003E4701"/>
    <w:rsid w:val="003E6079"/>
    <w:rsid w:val="003E6128"/>
    <w:rsid w:val="003E6679"/>
    <w:rsid w:val="003E6D0F"/>
    <w:rsid w:val="003E712E"/>
    <w:rsid w:val="003F0DDA"/>
    <w:rsid w:val="003F140F"/>
    <w:rsid w:val="003F15DB"/>
    <w:rsid w:val="003F2702"/>
    <w:rsid w:val="003F2778"/>
    <w:rsid w:val="003F2C92"/>
    <w:rsid w:val="003F2CBE"/>
    <w:rsid w:val="003F36A4"/>
    <w:rsid w:val="003F4900"/>
    <w:rsid w:val="003F4A7B"/>
    <w:rsid w:val="003F70CA"/>
    <w:rsid w:val="003F7218"/>
    <w:rsid w:val="003F7823"/>
    <w:rsid w:val="00400E76"/>
    <w:rsid w:val="0040137F"/>
    <w:rsid w:val="00402179"/>
    <w:rsid w:val="0040278D"/>
    <w:rsid w:val="00403249"/>
    <w:rsid w:val="004078C8"/>
    <w:rsid w:val="004102DE"/>
    <w:rsid w:val="00412696"/>
    <w:rsid w:val="00412E24"/>
    <w:rsid w:val="004130AB"/>
    <w:rsid w:val="00413D35"/>
    <w:rsid w:val="004147B1"/>
    <w:rsid w:val="00416727"/>
    <w:rsid w:val="00417D8E"/>
    <w:rsid w:val="0042068A"/>
    <w:rsid w:val="0042110C"/>
    <w:rsid w:val="0042267F"/>
    <w:rsid w:val="0042437A"/>
    <w:rsid w:val="00424992"/>
    <w:rsid w:val="00424E72"/>
    <w:rsid w:val="00425BAC"/>
    <w:rsid w:val="00425F0D"/>
    <w:rsid w:val="00426D7C"/>
    <w:rsid w:val="00427621"/>
    <w:rsid w:val="004300ED"/>
    <w:rsid w:val="00431687"/>
    <w:rsid w:val="00432B72"/>
    <w:rsid w:val="00433016"/>
    <w:rsid w:val="004333EB"/>
    <w:rsid w:val="004342F1"/>
    <w:rsid w:val="004349C0"/>
    <w:rsid w:val="00435688"/>
    <w:rsid w:val="004364EE"/>
    <w:rsid w:val="00437702"/>
    <w:rsid w:val="00437909"/>
    <w:rsid w:val="004401B5"/>
    <w:rsid w:val="0044066C"/>
    <w:rsid w:val="00440800"/>
    <w:rsid w:val="004413DD"/>
    <w:rsid w:val="00442393"/>
    <w:rsid w:val="004436D7"/>
    <w:rsid w:val="00443DCB"/>
    <w:rsid w:val="00443DEB"/>
    <w:rsid w:val="0044535B"/>
    <w:rsid w:val="00445FDA"/>
    <w:rsid w:val="0044602F"/>
    <w:rsid w:val="004466B2"/>
    <w:rsid w:val="004473B2"/>
    <w:rsid w:val="00447F0D"/>
    <w:rsid w:val="00450A5F"/>
    <w:rsid w:val="00451514"/>
    <w:rsid w:val="00451B95"/>
    <w:rsid w:val="00453BB4"/>
    <w:rsid w:val="00454B9D"/>
    <w:rsid w:val="00455F6F"/>
    <w:rsid w:val="00456317"/>
    <w:rsid w:val="00456348"/>
    <w:rsid w:val="004572A1"/>
    <w:rsid w:val="00457D45"/>
    <w:rsid w:val="00457F74"/>
    <w:rsid w:val="00460D39"/>
    <w:rsid w:val="004613B1"/>
    <w:rsid w:val="00461F2A"/>
    <w:rsid w:val="0046231E"/>
    <w:rsid w:val="00462526"/>
    <w:rsid w:val="0046294C"/>
    <w:rsid w:val="0046340E"/>
    <w:rsid w:val="004635E2"/>
    <w:rsid w:val="00464CB6"/>
    <w:rsid w:val="0046532D"/>
    <w:rsid w:val="0046566E"/>
    <w:rsid w:val="00466C65"/>
    <w:rsid w:val="004677BF"/>
    <w:rsid w:val="00470027"/>
    <w:rsid w:val="0047025A"/>
    <w:rsid w:val="004724EC"/>
    <w:rsid w:val="00472924"/>
    <w:rsid w:val="00472C41"/>
    <w:rsid w:val="00473115"/>
    <w:rsid w:val="004738D8"/>
    <w:rsid w:val="00473BD2"/>
    <w:rsid w:val="00474477"/>
    <w:rsid w:val="004764CB"/>
    <w:rsid w:val="00476730"/>
    <w:rsid w:val="004769A5"/>
    <w:rsid w:val="004773A3"/>
    <w:rsid w:val="004773E6"/>
    <w:rsid w:val="00477710"/>
    <w:rsid w:val="004816F3"/>
    <w:rsid w:val="0048174A"/>
    <w:rsid w:val="00481A7B"/>
    <w:rsid w:val="0048386B"/>
    <w:rsid w:val="00483C14"/>
    <w:rsid w:val="004858CD"/>
    <w:rsid w:val="00485DB6"/>
    <w:rsid w:val="0048628A"/>
    <w:rsid w:val="004863BC"/>
    <w:rsid w:val="0048658E"/>
    <w:rsid w:val="00487D6A"/>
    <w:rsid w:val="004911B6"/>
    <w:rsid w:val="00491C96"/>
    <w:rsid w:val="00491D15"/>
    <w:rsid w:val="004923B6"/>
    <w:rsid w:val="00493569"/>
    <w:rsid w:val="00493C7B"/>
    <w:rsid w:val="00494294"/>
    <w:rsid w:val="00495611"/>
    <w:rsid w:val="00495C02"/>
    <w:rsid w:val="004961DA"/>
    <w:rsid w:val="00496359"/>
    <w:rsid w:val="00496510"/>
    <w:rsid w:val="00497926"/>
    <w:rsid w:val="004A115C"/>
    <w:rsid w:val="004A14BE"/>
    <w:rsid w:val="004A2BF5"/>
    <w:rsid w:val="004A305D"/>
    <w:rsid w:val="004A3085"/>
    <w:rsid w:val="004A3C58"/>
    <w:rsid w:val="004A3E5A"/>
    <w:rsid w:val="004A4178"/>
    <w:rsid w:val="004A4BD5"/>
    <w:rsid w:val="004A4CFD"/>
    <w:rsid w:val="004A677C"/>
    <w:rsid w:val="004A6C04"/>
    <w:rsid w:val="004A6CB9"/>
    <w:rsid w:val="004A77A0"/>
    <w:rsid w:val="004B05A5"/>
    <w:rsid w:val="004B0EB6"/>
    <w:rsid w:val="004B176B"/>
    <w:rsid w:val="004B293C"/>
    <w:rsid w:val="004B2A69"/>
    <w:rsid w:val="004B3A2A"/>
    <w:rsid w:val="004B3D59"/>
    <w:rsid w:val="004B50F8"/>
    <w:rsid w:val="004B58EA"/>
    <w:rsid w:val="004B73EF"/>
    <w:rsid w:val="004B7542"/>
    <w:rsid w:val="004C09B4"/>
    <w:rsid w:val="004C20F2"/>
    <w:rsid w:val="004C251E"/>
    <w:rsid w:val="004C3C46"/>
    <w:rsid w:val="004C3F25"/>
    <w:rsid w:val="004C4727"/>
    <w:rsid w:val="004C4E77"/>
    <w:rsid w:val="004C525E"/>
    <w:rsid w:val="004C6796"/>
    <w:rsid w:val="004C67E2"/>
    <w:rsid w:val="004C7263"/>
    <w:rsid w:val="004C7A27"/>
    <w:rsid w:val="004D0490"/>
    <w:rsid w:val="004D12F1"/>
    <w:rsid w:val="004D1805"/>
    <w:rsid w:val="004D1CB6"/>
    <w:rsid w:val="004D2229"/>
    <w:rsid w:val="004D257A"/>
    <w:rsid w:val="004D2676"/>
    <w:rsid w:val="004D3142"/>
    <w:rsid w:val="004D36A1"/>
    <w:rsid w:val="004D37D7"/>
    <w:rsid w:val="004D4509"/>
    <w:rsid w:val="004D52DD"/>
    <w:rsid w:val="004D5A26"/>
    <w:rsid w:val="004D5A36"/>
    <w:rsid w:val="004D67A2"/>
    <w:rsid w:val="004D68F8"/>
    <w:rsid w:val="004D6D19"/>
    <w:rsid w:val="004D7F7F"/>
    <w:rsid w:val="004E11D8"/>
    <w:rsid w:val="004E197E"/>
    <w:rsid w:val="004E6E3A"/>
    <w:rsid w:val="004E7159"/>
    <w:rsid w:val="004F0C96"/>
    <w:rsid w:val="004F0F98"/>
    <w:rsid w:val="004F1169"/>
    <w:rsid w:val="004F264D"/>
    <w:rsid w:val="004F28A0"/>
    <w:rsid w:val="004F32E5"/>
    <w:rsid w:val="004F39A4"/>
    <w:rsid w:val="004F44C7"/>
    <w:rsid w:val="004F489F"/>
    <w:rsid w:val="004F4958"/>
    <w:rsid w:val="004F58E4"/>
    <w:rsid w:val="004F663C"/>
    <w:rsid w:val="004F766F"/>
    <w:rsid w:val="004F785F"/>
    <w:rsid w:val="004F78B7"/>
    <w:rsid w:val="004F7944"/>
    <w:rsid w:val="005000DD"/>
    <w:rsid w:val="00500224"/>
    <w:rsid w:val="00501B93"/>
    <w:rsid w:val="00502551"/>
    <w:rsid w:val="005041C2"/>
    <w:rsid w:val="00505CA0"/>
    <w:rsid w:val="00507043"/>
    <w:rsid w:val="00507C08"/>
    <w:rsid w:val="00507D18"/>
    <w:rsid w:val="0051016E"/>
    <w:rsid w:val="00511A30"/>
    <w:rsid w:val="00512C46"/>
    <w:rsid w:val="00512F22"/>
    <w:rsid w:val="005140E4"/>
    <w:rsid w:val="00514343"/>
    <w:rsid w:val="00514426"/>
    <w:rsid w:val="00515DEC"/>
    <w:rsid w:val="00516603"/>
    <w:rsid w:val="005166F9"/>
    <w:rsid w:val="005167B1"/>
    <w:rsid w:val="00517A26"/>
    <w:rsid w:val="00517A46"/>
    <w:rsid w:val="00517D20"/>
    <w:rsid w:val="00520763"/>
    <w:rsid w:val="005215EE"/>
    <w:rsid w:val="00521F15"/>
    <w:rsid w:val="00522576"/>
    <w:rsid w:val="00522599"/>
    <w:rsid w:val="0052263F"/>
    <w:rsid w:val="00522F5F"/>
    <w:rsid w:val="005248B9"/>
    <w:rsid w:val="005255D3"/>
    <w:rsid w:val="00525C4F"/>
    <w:rsid w:val="00526446"/>
    <w:rsid w:val="00527495"/>
    <w:rsid w:val="00527E7A"/>
    <w:rsid w:val="00531594"/>
    <w:rsid w:val="00537E2C"/>
    <w:rsid w:val="00540208"/>
    <w:rsid w:val="00542797"/>
    <w:rsid w:val="00542B3A"/>
    <w:rsid w:val="00544ADC"/>
    <w:rsid w:val="00544B9C"/>
    <w:rsid w:val="00544E13"/>
    <w:rsid w:val="00544EC9"/>
    <w:rsid w:val="00545B93"/>
    <w:rsid w:val="00546FBD"/>
    <w:rsid w:val="00547349"/>
    <w:rsid w:val="00550AD3"/>
    <w:rsid w:val="0055159A"/>
    <w:rsid w:val="005516E0"/>
    <w:rsid w:val="00551A9B"/>
    <w:rsid w:val="005520BF"/>
    <w:rsid w:val="00552213"/>
    <w:rsid w:val="005526F4"/>
    <w:rsid w:val="00554D65"/>
    <w:rsid w:val="0055544F"/>
    <w:rsid w:val="00555A48"/>
    <w:rsid w:val="00556B04"/>
    <w:rsid w:val="00556F72"/>
    <w:rsid w:val="00556F82"/>
    <w:rsid w:val="00560C00"/>
    <w:rsid w:val="00561ED1"/>
    <w:rsid w:val="00562B0A"/>
    <w:rsid w:val="00562CCE"/>
    <w:rsid w:val="00563FC3"/>
    <w:rsid w:val="0056555A"/>
    <w:rsid w:val="005669D6"/>
    <w:rsid w:val="0056788F"/>
    <w:rsid w:val="00567998"/>
    <w:rsid w:val="005710D4"/>
    <w:rsid w:val="00571CE4"/>
    <w:rsid w:val="005720EF"/>
    <w:rsid w:val="00572FB8"/>
    <w:rsid w:val="00573BC6"/>
    <w:rsid w:val="005753C7"/>
    <w:rsid w:val="005759CD"/>
    <w:rsid w:val="00575D39"/>
    <w:rsid w:val="00575F2C"/>
    <w:rsid w:val="00577884"/>
    <w:rsid w:val="00577D13"/>
    <w:rsid w:val="00581C0F"/>
    <w:rsid w:val="00582919"/>
    <w:rsid w:val="005849B2"/>
    <w:rsid w:val="00585172"/>
    <w:rsid w:val="00587366"/>
    <w:rsid w:val="0058757A"/>
    <w:rsid w:val="00590037"/>
    <w:rsid w:val="00590892"/>
    <w:rsid w:val="00593476"/>
    <w:rsid w:val="005937BC"/>
    <w:rsid w:val="005946F4"/>
    <w:rsid w:val="00594C52"/>
    <w:rsid w:val="00595511"/>
    <w:rsid w:val="00596514"/>
    <w:rsid w:val="0059679B"/>
    <w:rsid w:val="005974B4"/>
    <w:rsid w:val="00597B44"/>
    <w:rsid w:val="00597D18"/>
    <w:rsid w:val="005A094D"/>
    <w:rsid w:val="005A1FAB"/>
    <w:rsid w:val="005A228F"/>
    <w:rsid w:val="005A2A65"/>
    <w:rsid w:val="005A2F65"/>
    <w:rsid w:val="005A3513"/>
    <w:rsid w:val="005A3581"/>
    <w:rsid w:val="005A3A07"/>
    <w:rsid w:val="005A3BD7"/>
    <w:rsid w:val="005A3F61"/>
    <w:rsid w:val="005A60E1"/>
    <w:rsid w:val="005A6788"/>
    <w:rsid w:val="005A6E47"/>
    <w:rsid w:val="005A786F"/>
    <w:rsid w:val="005B0765"/>
    <w:rsid w:val="005B11F9"/>
    <w:rsid w:val="005B13E4"/>
    <w:rsid w:val="005B169C"/>
    <w:rsid w:val="005B2DD1"/>
    <w:rsid w:val="005B3A49"/>
    <w:rsid w:val="005B42D8"/>
    <w:rsid w:val="005B6ADF"/>
    <w:rsid w:val="005B728F"/>
    <w:rsid w:val="005B773D"/>
    <w:rsid w:val="005B7C5D"/>
    <w:rsid w:val="005C02B5"/>
    <w:rsid w:val="005C0821"/>
    <w:rsid w:val="005C1A74"/>
    <w:rsid w:val="005C3294"/>
    <w:rsid w:val="005C347F"/>
    <w:rsid w:val="005C3B63"/>
    <w:rsid w:val="005C450C"/>
    <w:rsid w:val="005C6961"/>
    <w:rsid w:val="005C6F55"/>
    <w:rsid w:val="005D0843"/>
    <w:rsid w:val="005D0C02"/>
    <w:rsid w:val="005D0EB4"/>
    <w:rsid w:val="005D18A6"/>
    <w:rsid w:val="005D272D"/>
    <w:rsid w:val="005D27DD"/>
    <w:rsid w:val="005D3493"/>
    <w:rsid w:val="005D52F5"/>
    <w:rsid w:val="005D622E"/>
    <w:rsid w:val="005D6617"/>
    <w:rsid w:val="005D6FF0"/>
    <w:rsid w:val="005E0AFB"/>
    <w:rsid w:val="005E11D5"/>
    <w:rsid w:val="005E1382"/>
    <w:rsid w:val="005E2B66"/>
    <w:rsid w:val="005E34D4"/>
    <w:rsid w:val="005E3716"/>
    <w:rsid w:val="005E3AE2"/>
    <w:rsid w:val="005E3FDE"/>
    <w:rsid w:val="005E55F2"/>
    <w:rsid w:val="005E68FC"/>
    <w:rsid w:val="005E7271"/>
    <w:rsid w:val="005E7CC9"/>
    <w:rsid w:val="005F0007"/>
    <w:rsid w:val="005F0E6C"/>
    <w:rsid w:val="005F1362"/>
    <w:rsid w:val="005F1655"/>
    <w:rsid w:val="005F1BAD"/>
    <w:rsid w:val="005F29F1"/>
    <w:rsid w:val="005F3153"/>
    <w:rsid w:val="005F487C"/>
    <w:rsid w:val="005F53A4"/>
    <w:rsid w:val="005F5975"/>
    <w:rsid w:val="005F5FE1"/>
    <w:rsid w:val="005F62B2"/>
    <w:rsid w:val="005F681C"/>
    <w:rsid w:val="005F715E"/>
    <w:rsid w:val="006010DA"/>
    <w:rsid w:val="006017AB"/>
    <w:rsid w:val="00604AC3"/>
    <w:rsid w:val="00605865"/>
    <w:rsid w:val="006079AA"/>
    <w:rsid w:val="00607B9A"/>
    <w:rsid w:val="00611613"/>
    <w:rsid w:val="00611DC1"/>
    <w:rsid w:val="006124AE"/>
    <w:rsid w:val="00613655"/>
    <w:rsid w:val="006144EE"/>
    <w:rsid w:val="0061507A"/>
    <w:rsid w:val="00617125"/>
    <w:rsid w:val="00617813"/>
    <w:rsid w:val="006206CC"/>
    <w:rsid w:val="00622B06"/>
    <w:rsid w:val="00624425"/>
    <w:rsid w:val="00625136"/>
    <w:rsid w:val="00625408"/>
    <w:rsid w:val="006257C2"/>
    <w:rsid w:val="00625B2B"/>
    <w:rsid w:val="00626056"/>
    <w:rsid w:val="00627163"/>
    <w:rsid w:val="0063034E"/>
    <w:rsid w:val="00632E24"/>
    <w:rsid w:val="00633581"/>
    <w:rsid w:val="00634476"/>
    <w:rsid w:val="00634884"/>
    <w:rsid w:val="0063717E"/>
    <w:rsid w:val="00637475"/>
    <w:rsid w:val="0064393B"/>
    <w:rsid w:val="006439A1"/>
    <w:rsid w:val="00644375"/>
    <w:rsid w:val="00644A5C"/>
    <w:rsid w:val="0064565D"/>
    <w:rsid w:val="00646A08"/>
    <w:rsid w:val="00650392"/>
    <w:rsid w:val="0065061D"/>
    <w:rsid w:val="00651701"/>
    <w:rsid w:val="00652E34"/>
    <w:rsid w:val="00653A7C"/>
    <w:rsid w:val="00655146"/>
    <w:rsid w:val="0065715E"/>
    <w:rsid w:val="00657670"/>
    <w:rsid w:val="00657DBF"/>
    <w:rsid w:val="00657DE0"/>
    <w:rsid w:val="00657ED7"/>
    <w:rsid w:val="00662C69"/>
    <w:rsid w:val="00662F98"/>
    <w:rsid w:val="006633C0"/>
    <w:rsid w:val="00663470"/>
    <w:rsid w:val="00663CC7"/>
    <w:rsid w:val="0066458B"/>
    <w:rsid w:val="006646C6"/>
    <w:rsid w:val="00664805"/>
    <w:rsid w:val="00664FB5"/>
    <w:rsid w:val="006656FD"/>
    <w:rsid w:val="006674A0"/>
    <w:rsid w:val="00667D94"/>
    <w:rsid w:val="006718FB"/>
    <w:rsid w:val="00671FDF"/>
    <w:rsid w:val="006720F3"/>
    <w:rsid w:val="00672744"/>
    <w:rsid w:val="00673695"/>
    <w:rsid w:val="00673DB5"/>
    <w:rsid w:val="00674701"/>
    <w:rsid w:val="00674A46"/>
    <w:rsid w:val="006752B0"/>
    <w:rsid w:val="00675CE0"/>
    <w:rsid w:val="00675F80"/>
    <w:rsid w:val="00676959"/>
    <w:rsid w:val="00676C6B"/>
    <w:rsid w:val="00677358"/>
    <w:rsid w:val="006779A3"/>
    <w:rsid w:val="0068031C"/>
    <w:rsid w:val="00680F25"/>
    <w:rsid w:val="00682297"/>
    <w:rsid w:val="00682EF5"/>
    <w:rsid w:val="006842C0"/>
    <w:rsid w:val="00684736"/>
    <w:rsid w:val="00685689"/>
    <w:rsid w:val="0068594B"/>
    <w:rsid w:val="00686B04"/>
    <w:rsid w:val="00687CAD"/>
    <w:rsid w:val="006901FA"/>
    <w:rsid w:val="006904D3"/>
    <w:rsid w:val="00690ED0"/>
    <w:rsid w:val="00692D5E"/>
    <w:rsid w:val="00693427"/>
    <w:rsid w:val="00693FA4"/>
    <w:rsid w:val="00694C00"/>
    <w:rsid w:val="006958A7"/>
    <w:rsid w:val="00695F94"/>
    <w:rsid w:val="0069611A"/>
    <w:rsid w:val="006964F5"/>
    <w:rsid w:val="00696EF8"/>
    <w:rsid w:val="00697159"/>
    <w:rsid w:val="00697365"/>
    <w:rsid w:val="00697C1C"/>
    <w:rsid w:val="006A0339"/>
    <w:rsid w:val="006A1047"/>
    <w:rsid w:val="006A11C8"/>
    <w:rsid w:val="006A2CC1"/>
    <w:rsid w:val="006A2CF3"/>
    <w:rsid w:val="006A2D34"/>
    <w:rsid w:val="006A2EDE"/>
    <w:rsid w:val="006A2EFB"/>
    <w:rsid w:val="006A32B6"/>
    <w:rsid w:val="006A3D7A"/>
    <w:rsid w:val="006A4193"/>
    <w:rsid w:val="006A422B"/>
    <w:rsid w:val="006A4523"/>
    <w:rsid w:val="006A553A"/>
    <w:rsid w:val="006A6B33"/>
    <w:rsid w:val="006A79C3"/>
    <w:rsid w:val="006B004E"/>
    <w:rsid w:val="006B0198"/>
    <w:rsid w:val="006B089F"/>
    <w:rsid w:val="006B0F92"/>
    <w:rsid w:val="006B12E8"/>
    <w:rsid w:val="006B1C19"/>
    <w:rsid w:val="006B31E7"/>
    <w:rsid w:val="006B65D4"/>
    <w:rsid w:val="006B7A58"/>
    <w:rsid w:val="006C1BCA"/>
    <w:rsid w:val="006C1CBB"/>
    <w:rsid w:val="006C26B3"/>
    <w:rsid w:val="006C2FEE"/>
    <w:rsid w:val="006C50B1"/>
    <w:rsid w:val="006C50C2"/>
    <w:rsid w:val="006C563A"/>
    <w:rsid w:val="006C6C8C"/>
    <w:rsid w:val="006C6E1A"/>
    <w:rsid w:val="006D24C4"/>
    <w:rsid w:val="006D27EF"/>
    <w:rsid w:val="006D336A"/>
    <w:rsid w:val="006D425C"/>
    <w:rsid w:val="006D4703"/>
    <w:rsid w:val="006D52D1"/>
    <w:rsid w:val="006D5F9D"/>
    <w:rsid w:val="006D77A2"/>
    <w:rsid w:val="006E013D"/>
    <w:rsid w:val="006E1056"/>
    <w:rsid w:val="006E3A2A"/>
    <w:rsid w:val="006E3C4C"/>
    <w:rsid w:val="006E4BD4"/>
    <w:rsid w:val="006E4E2A"/>
    <w:rsid w:val="006E51CC"/>
    <w:rsid w:val="006E5602"/>
    <w:rsid w:val="006E5809"/>
    <w:rsid w:val="006E5950"/>
    <w:rsid w:val="006E62F0"/>
    <w:rsid w:val="006E65C0"/>
    <w:rsid w:val="006E6627"/>
    <w:rsid w:val="006E6B65"/>
    <w:rsid w:val="006E6C14"/>
    <w:rsid w:val="006E7CC5"/>
    <w:rsid w:val="006F001C"/>
    <w:rsid w:val="006F0826"/>
    <w:rsid w:val="006F0FB5"/>
    <w:rsid w:val="006F1AA0"/>
    <w:rsid w:val="006F1E31"/>
    <w:rsid w:val="006F2A6B"/>
    <w:rsid w:val="006F2C12"/>
    <w:rsid w:val="006F2F92"/>
    <w:rsid w:val="006F31F3"/>
    <w:rsid w:val="006F3266"/>
    <w:rsid w:val="006F40FD"/>
    <w:rsid w:val="006F51AA"/>
    <w:rsid w:val="006F668E"/>
    <w:rsid w:val="006F69E5"/>
    <w:rsid w:val="007050B1"/>
    <w:rsid w:val="00705527"/>
    <w:rsid w:val="00707096"/>
    <w:rsid w:val="007076C5"/>
    <w:rsid w:val="00710012"/>
    <w:rsid w:val="00710154"/>
    <w:rsid w:val="007127BB"/>
    <w:rsid w:val="007136BC"/>
    <w:rsid w:val="00714576"/>
    <w:rsid w:val="00714FEC"/>
    <w:rsid w:val="00715A04"/>
    <w:rsid w:val="00715B7D"/>
    <w:rsid w:val="00715E8F"/>
    <w:rsid w:val="00721335"/>
    <w:rsid w:val="00721924"/>
    <w:rsid w:val="00721F66"/>
    <w:rsid w:val="00722B93"/>
    <w:rsid w:val="0072445A"/>
    <w:rsid w:val="00724E91"/>
    <w:rsid w:val="00726F97"/>
    <w:rsid w:val="00731F1F"/>
    <w:rsid w:val="0073324B"/>
    <w:rsid w:val="007337E6"/>
    <w:rsid w:val="00735A75"/>
    <w:rsid w:val="007363AE"/>
    <w:rsid w:val="007365AD"/>
    <w:rsid w:val="00736F44"/>
    <w:rsid w:val="00740BA4"/>
    <w:rsid w:val="00742486"/>
    <w:rsid w:val="0074433B"/>
    <w:rsid w:val="007446C2"/>
    <w:rsid w:val="0074573F"/>
    <w:rsid w:val="00745A57"/>
    <w:rsid w:val="0074628D"/>
    <w:rsid w:val="007473D2"/>
    <w:rsid w:val="007478CB"/>
    <w:rsid w:val="007479C2"/>
    <w:rsid w:val="00750A80"/>
    <w:rsid w:val="00751061"/>
    <w:rsid w:val="0075151E"/>
    <w:rsid w:val="00751755"/>
    <w:rsid w:val="00751F6F"/>
    <w:rsid w:val="00752573"/>
    <w:rsid w:val="0075265E"/>
    <w:rsid w:val="00753B59"/>
    <w:rsid w:val="0075440D"/>
    <w:rsid w:val="00754EF8"/>
    <w:rsid w:val="00755369"/>
    <w:rsid w:val="0075604A"/>
    <w:rsid w:val="0075650E"/>
    <w:rsid w:val="0075728A"/>
    <w:rsid w:val="00757452"/>
    <w:rsid w:val="00757995"/>
    <w:rsid w:val="00760BAE"/>
    <w:rsid w:val="00762511"/>
    <w:rsid w:val="00762642"/>
    <w:rsid w:val="00762697"/>
    <w:rsid w:val="00762E0A"/>
    <w:rsid w:val="00762F21"/>
    <w:rsid w:val="007644E6"/>
    <w:rsid w:val="007652EA"/>
    <w:rsid w:val="00765786"/>
    <w:rsid w:val="00766CDD"/>
    <w:rsid w:val="00766E0D"/>
    <w:rsid w:val="007674F3"/>
    <w:rsid w:val="00767CD2"/>
    <w:rsid w:val="00770859"/>
    <w:rsid w:val="007719E1"/>
    <w:rsid w:val="00772DA4"/>
    <w:rsid w:val="007736E4"/>
    <w:rsid w:val="00773C76"/>
    <w:rsid w:val="00774A5F"/>
    <w:rsid w:val="00774AB3"/>
    <w:rsid w:val="00774DFD"/>
    <w:rsid w:val="007753FA"/>
    <w:rsid w:val="0077544D"/>
    <w:rsid w:val="00775598"/>
    <w:rsid w:val="007758D3"/>
    <w:rsid w:val="00775D67"/>
    <w:rsid w:val="007761C8"/>
    <w:rsid w:val="00776C78"/>
    <w:rsid w:val="0078079A"/>
    <w:rsid w:val="007820F2"/>
    <w:rsid w:val="0078249C"/>
    <w:rsid w:val="00782942"/>
    <w:rsid w:val="00784AA0"/>
    <w:rsid w:val="00784F3D"/>
    <w:rsid w:val="007850A7"/>
    <w:rsid w:val="00785321"/>
    <w:rsid w:val="00785E63"/>
    <w:rsid w:val="007860B9"/>
    <w:rsid w:val="00786DD5"/>
    <w:rsid w:val="00787184"/>
    <w:rsid w:val="0078796F"/>
    <w:rsid w:val="007914E4"/>
    <w:rsid w:val="00791E58"/>
    <w:rsid w:val="0079391E"/>
    <w:rsid w:val="00793B7B"/>
    <w:rsid w:val="00794021"/>
    <w:rsid w:val="00794C2B"/>
    <w:rsid w:val="00797D59"/>
    <w:rsid w:val="007A0692"/>
    <w:rsid w:val="007A078A"/>
    <w:rsid w:val="007A082B"/>
    <w:rsid w:val="007A0A0E"/>
    <w:rsid w:val="007A1303"/>
    <w:rsid w:val="007A1A1A"/>
    <w:rsid w:val="007A2C90"/>
    <w:rsid w:val="007A4419"/>
    <w:rsid w:val="007A5BFC"/>
    <w:rsid w:val="007A65E0"/>
    <w:rsid w:val="007A70B9"/>
    <w:rsid w:val="007A729D"/>
    <w:rsid w:val="007A7602"/>
    <w:rsid w:val="007A76B7"/>
    <w:rsid w:val="007A7A58"/>
    <w:rsid w:val="007A7E06"/>
    <w:rsid w:val="007B02B9"/>
    <w:rsid w:val="007B0C2E"/>
    <w:rsid w:val="007B12AA"/>
    <w:rsid w:val="007B1AED"/>
    <w:rsid w:val="007B233D"/>
    <w:rsid w:val="007B24BE"/>
    <w:rsid w:val="007B2587"/>
    <w:rsid w:val="007B26B2"/>
    <w:rsid w:val="007B30F3"/>
    <w:rsid w:val="007B50DF"/>
    <w:rsid w:val="007B58D7"/>
    <w:rsid w:val="007B5AF0"/>
    <w:rsid w:val="007B6317"/>
    <w:rsid w:val="007B694D"/>
    <w:rsid w:val="007B79A9"/>
    <w:rsid w:val="007C0013"/>
    <w:rsid w:val="007C0CBC"/>
    <w:rsid w:val="007C255D"/>
    <w:rsid w:val="007C37D2"/>
    <w:rsid w:val="007C3985"/>
    <w:rsid w:val="007C3CC7"/>
    <w:rsid w:val="007C5B45"/>
    <w:rsid w:val="007C6110"/>
    <w:rsid w:val="007C6AE2"/>
    <w:rsid w:val="007C7154"/>
    <w:rsid w:val="007D0C01"/>
    <w:rsid w:val="007D0CA5"/>
    <w:rsid w:val="007D26D2"/>
    <w:rsid w:val="007D2922"/>
    <w:rsid w:val="007D3FBD"/>
    <w:rsid w:val="007D42C6"/>
    <w:rsid w:val="007D49A0"/>
    <w:rsid w:val="007D586E"/>
    <w:rsid w:val="007D74D9"/>
    <w:rsid w:val="007D7CA5"/>
    <w:rsid w:val="007D7EF3"/>
    <w:rsid w:val="007E0553"/>
    <w:rsid w:val="007E5125"/>
    <w:rsid w:val="007E5AF2"/>
    <w:rsid w:val="007E5C0A"/>
    <w:rsid w:val="007E5DB4"/>
    <w:rsid w:val="007E6334"/>
    <w:rsid w:val="007E64B6"/>
    <w:rsid w:val="007E72DF"/>
    <w:rsid w:val="007F0617"/>
    <w:rsid w:val="007F1BCA"/>
    <w:rsid w:val="007F2666"/>
    <w:rsid w:val="007F313E"/>
    <w:rsid w:val="007F372C"/>
    <w:rsid w:val="007F3993"/>
    <w:rsid w:val="007F3A5A"/>
    <w:rsid w:val="007F3C0D"/>
    <w:rsid w:val="007F5AD6"/>
    <w:rsid w:val="007F6232"/>
    <w:rsid w:val="007F6F57"/>
    <w:rsid w:val="007F729E"/>
    <w:rsid w:val="00800E69"/>
    <w:rsid w:val="00800EFF"/>
    <w:rsid w:val="00801202"/>
    <w:rsid w:val="00802BFE"/>
    <w:rsid w:val="00803827"/>
    <w:rsid w:val="0080391F"/>
    <w:rsid w:val="008039C2"/>
    <w:rsid w:val="008046E4"/>
    <w:rsid w:val="00804992"/>
    <w:rsid w:val="00804C3D"/>
    <w:rsid w:val="008055FF"/>
    <w:rsid w:val="00806782"/>
    <w:rsid w:val="00810302"/>
    <w:rsid w:val="00810806"/>
    <w:rsid w:val="0081094B"/>
    <w:rsid w:val="00810F94"/>
    <w:rsid w:val="008118AF"/>
    <w:rsid w:val="00814A17"/>
    <w:rsid w:val="008167F5"/>
    <w:rsid w:val="00816F51"/>
    <w:rsid w:val="00817944"/>
    <w:rsid w:val="0081794B"/>
    <w:rsid w:val="00817D8E"/>
    <w:rsid w:val="008200A3"/>
    <w:rsid w:val="00820BF2"/>
    <w:rsid w:val="00820DFA"/>
    <w:rsid w:val="00824C4E"/>
    <w:rsid w:val="00826125"/>
    <w:rsid w:val="00826F38"/>
    <w:rsid w:val="00830D70"/>
    <w:rsid w:val="00831969"/>
    <w:rsid w:val="00833E4C"/>
    <w:rsid w:val="00834316"/>
    <w:rsid w:val="00834CD3"/>
    <w:rsid w:val="00836224"/>
    <w:rsid w:val="008369A5"/>
    <w:rsid w:val="00836FF4"/>
    <w:rsid w:val="008374E9"/>
    <w:rsid w:val="008376CD"/>
    <w:rsid w:val="00837BE4"/>
    <w:rsid w:val="00840559"/>
    <w:rsid w:val="00840DAB"/>
    <w:rsid w:val="00841E02"/>
    <w:rsid w:val="00842534"/>
    <w:rsid w:val="00843153"/>
    <w:rsid w:val="008433C1"/>
    <w:rsid w:val="00843908"/>
    <w:rsid w:val="008443E1"/>
    <w:rsid w:val="00845D12"/>
    <w:rsid w:val="00845F84"/>
    <w:rsid w:val="00846713"/>
    <w:rsid w:val="00846D48"/>
    <w:rsid w:val="00847095"/>
    <w:rsid w:val="008473FA"/>
    <w:rsid w:val="008476A8"/>
    <w:rsid w:val="00847830"/>
    <w:rsid w:val="00851A81"/>
    <w:rsid w:val="00851DE7"/>
    <w:rsid w:val="00851F4C"/>
    <w:rsid w:val="0085224B"/>
    <w:rsid w:val="008523BA"/>
    <w:rsid w:val="00852B26"/>
    <w:rsid w:val="0085480B"/>
    <w:rsid w:val="00855021"/>
    <w:rsid w:val="00855985"/>
    <w:rsid w:val="008560F4"/>
    <w:rsid w:val="008568B1"/>
    <w:rsid w:val="008570EB"/>
    <w:rsid w:val="00860A1E"/>
    <w:rsid w:val="00861622"/>
    <w:rsid w:val="00861F40"/>
    <w:rsid w:val="00863125"/>
    <w:rsid w:val="008662C0"/>
    <w:rsid w:val="0087030B"/>
    <w:rsid w:val="008705E1"/>
    <w:rsid w:val="0087101A"/>
    <w:rsid w:val="0087153F"/>
    <w:rsid w:val="00872622"/>
    <w:rsid w:val="00872938"/>
    <w:rsid w:val="00873ABF"/>
    <w:rsid w:val="00874321"/>
    <w:rsid w:val="0087459A"/>
    <w:rsid w:val="00875167"/>
    <w:rsid w:val="00875A88"/>
    <w:rsid w:val="00875DF8"/>
    <w:rsid w:val="008765E3"/>
    <w:rsid w:val="00876C70"/>
    <w:rsid w:val="00876DCE"/>
    <w:rsid w:val="00876FBF"/>
    <w:rsid w:val="00880132"/>
    <w:rsid w:val="00881572"/>
    <w:rsid w:val="008815B5"/>
    <w:rsid w:val="0088215F"/>
    <w:rsid w:val="00882FEA"/>
    <w:rsid w:val="0088320F"/>
    <w:rsid w:val="00883281"/>
    <w:rsid w:val="00883450"/>
    <w:rsid w:val="0088398C"/>
    <w:rsid w:val="00885A71"/>
    <w:rsid w:val="00885C6E"/>
    <w:rsid w:val="00886AF2"/>
    <w:rsid w:val="0088743F"/>
    <w:rsid w:val="0089067B"/>
    <w:rsid w:val="00890700"/>
    <w:rsid w:val="00890DD7"/>
    <w:rsid w:val="00890FD7"/>
    <w:rsid w:val="00892AB9"/>
    <w:rsid w:val="00893857"/>
    <w:rsid w:val="00893F73"/>
    <w:rsid w:val="0089412A"/>
    <w:rsid w:val="00894767"/>
    <w:rsid w:val="00895335"/>
    <w:rsid w:val="00895536"/>
    <w:rsid w:val="0089651A"/>
    <w:rsid w:val="008965EF"/>
    <w:rsid w:val="0089660B"/>
    <w:rsid w:val="00896AD4"/>
    <w:rsid w:val="008970A3"/>
    <w:rsid w:val="00897752"/>
    <w:rsid w:val="008A20CA"/>
    <w:rsid w:val="008A2811"/>
    <w:rsid w:val="008A3FC8"/>
    <w:rsid w:val="008A52F3"/>
    <w:rsid w:val="008A5456"/>
    <w:rsid w:val="008A5C02"/>
    <w:rsid w:val="008A7536"/>
    <w:rsid w:val="008A7F7D"/>
    <w:rsid w:val="008B1A5A"/>
    <w:rsid w:val="008B382F"/>
    <w:rsid w:val="008B38BC"/>
    <w:rsid w:val="008B4590"/>
    <w:rsid w:val="008B5AB4"/>
    <w:rsid w:val="008B5F2B"/>
    <w:rsid w:val="008B66A6"/>
    <w:rsid w:val="008B6849"/>
    <w:rsid w:val="008B7FFE"/>
    <w:rsid w:val="008C0446"/>
    <w:rsid w:val="008C0D98"/>
    <w:rsid w:val="008C2B3C"/>
    <w:rsid w:val="008C41A7"/>
    <w:rsid w:val="008C45E0"/>
    <w:rsid w:val="008C6F34"/>
    <w:rsid w:val="008C7108"/>
    <w:rsid w:val="008C75C8"/>
    <w:rsid w:val="008D02A3"/>
    <w:rsid w:val="008D22D8"/>
    <w:rsid w:val="008D259C"/>
    <w:rsid w:val="008D2BCD"/>
    <w:rsid w:val="008D3271"/>
    <w:rsid w:val="008D3846"/>
    <w:rsid w:val="008D406E"/>
    <w:rsid w:val="008D4E99"/>
    <w:rsid w:val="008D5066"/>
    <w:rsid w:val="008D5A97"/>
    <w:rsid w:val="008D6697"/>
    <w:rsid w:val="008D6CF4"/>
    <w:rsid w:val="008D728C"/>
    <w:rsid w:val="008E0674"/>
    <w:rsid w:val="008E11CC"/>
    <w:rsid w:val="008E1696"/>
    <w:rsid w:val="008E1B8F"/>
    <w:rsid w:val="008E2B17"/>
    <w:rsid w:val="008E3E12"/>
    <w:rsid w:val="008E4483"/>
    <w:rsid w:val="008E4C69"/>
    <w:rsid w:val="008E4DCD"/>
    <w:rsid w:val="008E5767"/>
    <w:rsid w:val="008E580D"/>
    <w:rsid w:val="008E6960"/>
    <w:rsid w:val="008F0B97"/>
    <w:rsid w:val="008F12E6"/>
    <w:rsid w:val="008F1558"/>
    <w:rsid w:val="008F2B44"/>
    <w:rsid w:val="008F407F"/>
    <w:rsid w:val="008F5927"/>
    <w:rsid w:val="008F5F96"/>
    <w:rsid w:val="008F7258"/>
    <w:rsid w:val="008F7752"/>
    <w:rsid w:val="0090174A"/>
    <w:rsid w:val="00901BB1"/>
    <w:rsid w:val="0090280A"/>
    <w:rsid w:val="00902E52"/>
    <w:rsid w:val="009036B3"/>
    <w:rsid w:val="00904B18"/>
    <w:rsid w:val="0090620F"/>
    <w:rsid w:val="00906D07"/>
    <w:rsid w:val="009071FE"/>
    <w:rsid w:val="00907761"/>
    <w:rsid w:val="009077A0"/>
    <w:rsid w:val="00907A46"/>
    <w:rsid w:val="00907F3D"/>
    <w:rsid w:val="00910076"/>
    <w:rsid w:val="0091242A"/>
    <w:rsid w:val="00912E53"/>
    <w:rsid w:val="0091395C"/>
    <w:rsid w:val="00913AA4"/>
    <w:rsid w:val="00915778"/>
    <w:rsid w:val="00915D23"/>
    <w:rsid w:val="009164DD"/>
    <w:rsid w:val="009210C9"/>
    <w:rsid w:val="00921375"/>
    <w:rsid w:val="00922267"/>
    <w:rsid w:val="00925C68"/>
    <w:rsid w:val="00927DE1"/>
    <w:rsid w:val="009315B0"/>
    <w:rsid w:val="009316E9"/>
    <w:rsid w:val="00931C93"/>
    <w:rsid w:val="00931EE2"/>
    <w:rsid w:val="00931FD8"/>
    <w:rsid w:val="0093282F"/>
    <w:rsid w:val="0093416D"/>
    <w:rsid w:val="0093652D"/>
    <w:rsid w:val="00937309"/>
    <w:rsid w:val="00937D66"/>
    <w:rsid w:val="0094065A"/>
    <w:rsid w:val="00940FE2"/>
    <w:rsid w:val="00943E62"/>
    <w:rsid w:val="00945A61"/>
    <w:rsid w:val="00946E96"/>
    <w:rsid w:val="00950154"/>
    <w:rsid w:val="00950C6E"/>
    <w:rsid w:val="00951ECA"/>
    <w:rsid w:val="00953054"/>
    <w:rsid w:val="009531D6"/>
    <w:rsid w:val="00953610"/>
    <w:rsid w:val="0095382C"/>
    <w:rsid w:val="00953B03"/>
    <w:rsid w:val="009548C1"/>
    <w:rsid w:val="0095598B"/>
    <w:rsid w:val="00955F8D"/>
    <w:rsid w:val="00956219"/>
    <w:rsid w:val="009563A5"/>
    <w:rsid w:val="00956868"/>
    <w:rsid w:val="0095723E"/>
    <w:rsid w:val="009572EE"/>
    <w:rsid w:val="0095765F"/>
    <w:rsid w:val="009606E6"/>
    <w:rsid w:val="009609D2"/>
    <w:rsid w:val="00960CFA"/>
    <w:rsid w:val="0096161F"/>
    <w:rsid w:val="0096234B"/>
    <w:rsid w:val="00962716"/>
    <w:rsid w:val="00962F40"/>
    <w:rsid w:val="00962FCF"/>
    <w:rsid w:val="00963723"/>
    <w:rsid w:val="00963968"/>
    <w:rsid w:val="009640D3"/>
    <w:rsid w:val="009670E9"/>
    <w:rsid w:val="00967595"/>
    <w:rsid w:val="00970F70"/>
    <w:rsid w:val="00971056"/>
    <w:rsid w:val="0097210F"/>
    <w:rsid w:val="0097252B"/>
    <w:rsid w:val="00972668"/>
    <w:rsid w:val="009727B4"/>
    <w:rsid w:val="00972C36"/>
    <w:rsid w:val="00972DF8"/>
    <w:rsid w:val="009750AA"/>
    <w:rsid w:val="00976F06"/>
    <w:rsid w:val="00977D37"/>
    <w:rsid w:val="009813EA"/>
    <w:rsid w:val="009830D3"/>
    <w:rsid w:val="00983B8F"/>
    <w:rsid w:val="0098595E"/>
    <w:rsid w:val="00986073"/>
    <w:rsid w:val="009868A1"/>
    <w:rsid w:val="00990EE2"/>
    <w:rsid w:val="009916D2"/>
    <w:rsid w:val="009917E9"/>
    <w:rsid w:val="009918B7"/>
    <w:rsid w:val="009918C6"/>
    <w:rsid w:val="00991FD9"/>
    <w:rsid w:val="009921B0"/>
    <w:rsid w:val="0099229C"/>
    <w:rsid w:val="0099479E"/>
    <w:rsid w:val="00994E5F"/>
    <w:rsid w:val="00995501"/>
    <w:rsid w:val="009959DB"/>
    <w:rsid w:val="00995C9F"/>
    <w:rsid w:val="0099752D"/>
    <w:rsid w:val="00997C2A"/>
    <w:rsid w:val="009A0358"/>
    <w:rsid w:val="009A0461"/>
    <w:rsid w:val="009A0754"/>
    <w:rsid w:val="009A0E2A"/>
    <w:rsid w:val="009A28A2"/>
    <w:rsid w:val="009A2D33"/>
    <w:rsid w:val="009A310F"/>
    <w:rsid w:val="009A5191"/>
    <w:rsid w:val="009A593A"/>
    <w:rsid w:val="009A5FBB"/>
    <w:rsid w:val="009A64E9"/>
    <w:rsid w:val="009B0F5C"/>
    <w:rsid w:val="009B11D6"/>
    <w:rsid w:val="009B16DA"/>
    <w:rsid w:val="009B1D13"/>
    <w:rsid w:val="009B1DDC"/>
    <w:rsid w:val="009B2EE9"/>
    <w:rsid w:val="009B33E4"/>
    <w:rsid w:val="009B3771"/>
    <w:rsid w:val="009B4864"/>
    <w:rsid w:val="009B5504"/>
    <w:rsid w:val="009B5D1A"/>
    <w:rsid w:val="009B649B"/>
    <w:rsid w:val="009B6F16"/>
    <w:rsid w:val="009C0215"/>
    <w:rsid w:val="009C0940"/>
    <w:rsid w:val="009C0950"/>
    <w:rsid w:val="009C131C"/>
    <w:rsid w:val="009C1D99"/>
    <w:rsid w:val="009C1F8B"/>
    <w:rsid w:val="009C20A8"/>
    <w:rsid w:val="009C44CF"/>
    <w:rsid w:val="009C4817"/>
    <w:rsid w:val="009C5057"/>
    <w:rsid w:val="009D0CD7"/>
    <w:rsid w:val="009D1378"/>
    <w:rsid w:val="009D1780"/>
    <w:rsid w:val="009D2384"/>
    <w:rsid w:val="009D3240"/>
    <w:rsid w:val="009D3A6E"/>
    <w:rsid w:val="009D6087"/>
    <w:rsid w:val="009D61D9"/>
    <w:rsid w:val="009D624D"/>
    <w:rsid w:val="009D6AD5"/>
    <w:rsid w:val="009E0AB4"/>
    <w:rsid w:val="009E10C7"/>
    <w:rsid w:val="009E3466"/>
    <w:rsid w:val="009E360A"/>
    <w:rsid w:val="009E38A4"/>
    <w:rsid w:val="009E3D82"/>
    <w:rsid w:val="009E4942"/>
    <w:rsid w:val="009E4AE8"/>
    <w:rsid w:val="009E55A7"/>
    <w:rsid w:val="009E6A7E"/>
    <w:rsid w:val="009E6E48"/>
    <w:rsid w:val="009F0B67"/>
    <w:rsid w:val="009F0F08"/>
    <w:rsid w:val="009F1566"/>
    <w:rsid w:val="009F1E4B"/>
    <w:rsid w:val="009F307E"/>
    <w:rsid w:val="009F37D5"/>
    <w:rsid w:val="009F50DE"/>
    <w:rsid w:val="009F552F"/>
    <w:rsid w:val="009F5735"/>
    <w:rsid w:val="009F5F3E"/>
    <w:rsid w:val="009F6D34"/>
    <w:rsid w:val="009F74A2"/>
    <w:rsid w:val="009F7BB0"/>
    <w:rsid w:val="00A0054B"/>
    <w:rsid w:val="00A0179F"/>
    <w:rsid w:val="00A01B7D"/>
    <w:rsid w:val="00A036C5"/>
    <w:rsid w:val="00A03AD2"/>
    <w:rsid w:val="00A05DA0"/>
    <w:rsid w:val="00A073A0"/>
    <w:rsid w:val="00A07D84"/>
    <w:rsid w:val="00A07F09"/>
    <w:rsid w:val="00A07F6E"/>
    <w:rsid w:val="00A10336"/>
    <w:rsid w:val="00A10CE2"/>
    <w:rsid w:val="00A13703"/>
    <w:rsid w:val="00A13811"/>
    <w:rsid w:val="00A15C42"/>
    <w:rsid w:val="00A16DF1"/>
    <w:rsid w:val="00A17302"/>
    <w:rsid w:val="00A17A17"/>
    <w:rsid w:val="00A20B1F"/>
    <w:rsid w:val="00A20E85"/>
    <w:rsid w:val="00A21050"/>
    <w:rsid w:val="00A235D0"/>
    <w:rsid w:val="00A24131"/>
    <w:rsid w:val="00A27A7F"/>
    <w:rsid w:val="00A31BF8"/>
    <w:rsid w:val="00A31CEA"/>
    <w:rsid w:val="00A3276A"/>
    <w:rsid w:val="00A349D2"/>
    <w:rsid w:val="00A34C05"/>
    <w:rsid w:val="00A3511D"/>
    <w:rsid w:val="00A35492"/>
    <w:rsid w:val="00A35978"/>
    <w:rsid w:val="00A4044E"/>
    <w:rsid w:val="00A40951"/>
    <w:rsid w:val="00A42161"/>
    <w:rsid w:val="00A42475"/>
    <w:rsid w:val="00A42869"/>
    <w:rsid w:val="00A4379F"/>
    <w:rsid w:val="00A4434D"/>
    <w:rsid w:val="00A45039"/>
    <w:rsid w:val="00A454E0"/>
    <w:rsid w:val="00A45546"/>
    <w:rsid w:val="00A4585A"/>
    <w:rsid w:val="00A459B3"/>
    <w:rsid w:val="00A459D6"/>
    <w:rsid w:val="00A45B12"/>
    <w:rsid w:val="00A462D5"/>
    <w:rsid w:val="00A4650A"/>
    <w:rsid w:val="00A46786"/>
    <w:rsid w:val="00A46F7C"/>
    <w:rsid w:val="00A471A7"/>
    <w:rsid w:val="00A47279"/>
    <w:rsid w:val="00A50720"/>
    <w:rsid w:val="00A50922"/>
    <w:rsid w:val="00A50B8A"/>
    <w:rsid w:val="00A516B2"/>
    <w:rsid w:val="00A51F40"/>
    <w:rsid w:val="00A520BA"/>
    <w:rsid w:val="00A554EB"/>
    <w:rsid w:val="00A55D2B"/>
    <w:rsid w:val="00A56401"/>
    <w:rsid w:val="00A572BC"/>
    <w:rsid w:val="00A57A82"/>
    <w:rsid w:val="00A610E7"/>
    <w:rsid w:val="00A61DCD"/>
    <w:rsid w:val="00A62B7B"/>
    <w:rsid w:val="00A64F7B"/>
    <w:rsid w:val="00A66777"/>
    <w:rsid w:val="00A66AE9"/>
    <w:rsid w:val="00A67428"/>
    <w:rsid w:val="00A70C6A"/>
    <w:rsid w:val="00A70CF3"/>
    <w:rsid w:val="00A7155E"/>
    <w:rsid w:val="00A73C34"/>
    <w:rsid w:val="00A74E17"/>
    <w:rsid w:val="00A74EDE"/>
    <w:rsid w:val="00A763AE"/>
    <w:rsid w:val="00A76619"/>
    <w:rsid w:val="00A766D5"/>
    <w:rsid w:val="00A76B0D"/>
    <w:rsid w:val="00A80223"/>
    <w:rsid w:val="00A816EE"/>
    <w:rsid w:val="00A81AB5"/>
    <w:rsid w:val="00A82724"/>
    <w:rsid w:val="00A82C5A"/>
    <w:rsid w:val="00A837E2"/>
    <w:rsid w:val="00A83DDE"/>
    <w:rsid w:val="00A83FF6"/>
    <w:rsid w:val="00A85B80"/>
    <w:rsid w:val="00A85CB7"/>
    <w:rsid w:val="00A8620F"/>
    <w:rsid w:val="00A8652F"/>
    <w:rsid w:val="00A86AAB"/>
    <w:rsid w:val="00A86D49"/>
    <w:rsid w:val="00A86E60"/>
    <w:rsid w:val="00A8769A"/>
    <w:rsid w:val="00A878A8"/>
    <w:rsid w:val="00A87B22"/>
    <w:rsid w:val="00A902C7"/>
    <w:rsid w:val="00A90FF4"/>
    <w:rsid w:val="00A92E9F"/>
    <w:rsid w:val="00A92EC0"/>
    <w:rsid w:val="00A92EED"/>
    <w:rsid w:val="00A975D5"/>
    <w:rsid w:val="00A9772B"/>
    <w:rsid w:val="00AA0660"/>
    <w:rsid w:val="00AA1409"/>
    <w:rsid w:val="00AA36BA"/>
    <w:rsid w:val="00AA37A7"/>
    <w:rsid w:val="00AA3864"/>
    <w:rsid w:val="00AA3875"/>
    <w:rsid w:val="00AA404A"/>
    <w:rsid w:val="00AA40DC"/>
    <w:rsid w:val="00AA6228"/>
    <w:rsid w:val="00AA69A4"/>
    <w:rsid w:val="00AB1131"/>
    <w:rsid w:val="00AB1B91"/>
    <w:rsid w:val="00AB2744"/>
    <w:rsid w:val="00AB274F"/>
    <w:rsid w:val="00AB30D3"/>
    <w:rsid w:val="00AB4346"/>
    <w:rsid w:val="00AB5F30"/>
    <w:rsid w:val="00AB61E4"/>
    <w:rsid w:val="00AB6BE3"/>
    <w:rsid w:val="00AB7AAA"/>
    <w:rsid w:val="00AC2197"/>
    <w:rsid w:val="00AC37C3"/>
    <w:rsid w:val="00AC3E65"/>
    <w:rsid w:val="00AC420C"/>
    <w:rsid w:val="00AC535B"/>
    <w:rsid w:val="00AC5F6A"/>
    <w:rsid w:val="00AD0B3C"/>
    <w:rsid w:val="00AD0FC3"/>
    <w:rsid w:val="00AD1CC0"/>
    <w:rsid w:val="00AD22B5"/>
    <w:rsid w:val="00AD2718"/>
    <w:rsid w:val="00AD2900"/>
    <w:rsid w:val="00AD33D3"/>
    <w:rsid w:val="00AD3DB4"/>
    <w:rsid w:val="00AD3E16"/>
    <w:rsid w:val="00AD5133"/>
    <w:rsid w:val="00AD5712"/>
    <w:rsid w:val="00AD6131"/>
    <w:rsid w:val="00AD6AC5"/>
    <w:rsid w:val="00AD725F"/>
    <w:rsid w:val="00AD76A1"/>
    <w:rsid w:val="00AE1C92"/>
    <w:rsid w:val="00AE2647"/>
    <w:rsid w:val="00AE48E8"/>
    <w:rsid w:val="00AE5466"/>
    <w:rsid w:val="00AE7F20"/>
    <w:rsid w:val="00AF0E7C"/>
    <w:rsid w:val="00AF1F04"/>
    <w:rsid w:val="00AF246D"/>
    <w:rsid w:val="00AF2612"/>
    <w:rsid w:val="00AF3114"/>
    <w:rsid w:val="00AF3B55"/>
    <w:rsid w:val="00AF3D59"/>
    <w:rsid w:val="00AF50BF"/>
    <w:rsid w:val="00AF5C7E"/>
    <w:rsid w:val="00AF6794"/>
    <w:rsid w:val="00AF6795"/>
    <w:rsid w:val="00AF6F48"/>
    <w:rsid w:val="00AF7023"/>
    <w:rsid w:val="00AF717E"/>
    <w:rsid w:val="00B016F7"/>
    <w:rsid w:val="00B020BD"/>
    <w:rsid w:val="00B02BDD"/>
    <w:rsid w:val="00B04E10"/>
    <w:rsid w:val="00B055B9"/>
    <w:rsid w:val="00B13243"/>
    <w:rsid w:val="00B1337B"/>
    <w:rsid w:val="00B13511"/>
    <w:rsid w:val="00B13D85"/>
    <w:rsid w:val="00B13DF7"/>
    <w:rsid w:val="00B154C4"/>
    <w:rsid w:val="00B16296"/>
    <w:rsid w:val="00B16954"/>
    <w:rsid w:val="00B16CC7"/>
    <w:rsid w:val="00B1786A"/>
    <w:rsid w:val="00B206D8"/>
    <w:rsid w:val="00B20C75"/>
    <w:rsid w:val="00B22AB4"/>
    <w:rsid w:val="00B22B27"/>
    <w:rsid w:val="00B230E5"/>
    <w:rsid w:val="00B23E88"/>
    <w:rsid w:val="00B24F64"/>
    <w:rsid w:val="00B267A4"/>
    <w:rsid w:val="00B312C7"/>
    <w:rsid w:val="00B316B9"/>
    <w:rsid w:val="00B31E90"/>
    <w:rsid w:val="00B32E58"/>
    <w:rsid w:val="00B335A2"/>
    <w:rsid w:val="00B342D1"/>
    <w:rsid w:val="00B34371"/>
    <w:rsid w:val="00B346F5"/>
    <w:rsid w:val="00B34758"/>
    <w:rsid w:val="00B357DD"/>
    <w:rsid w:val="00B36BEC"/>
    <w:rsid w:val="00B37104"/>
    <w:rsid w:val="00B37301"/>
    <w:rsid w:val="00B406E3"/>
    <w:rsid w:val="00B40D9D"/>
    <w:rsid w:val="00B41516"/>
    <w:rsid w:val="00B416E0"/>
    <w:rsid w:val="00B433EB"/>
    <w:rsid w:val="00B447D7"/>
    <w:rsid w:val="00B44F9F"/>
    <w:rsid w:val="00B451F7"/>
    <w:rsid w:val="00B452A3"/>
    <w:rsid w:val="00B4545E"/>
    <w:rsid w:val="00B47889"/>
    <w:rsid w:val="00B47D0D"/>
    <w:rsid w:val="00B52B7D"/>
    <w:rsid w:val="00B531D2"/>
    <w:rsid w:val="00B537D8"/>
    <w:rsid w:val="00B53CCA"/>
    <w:rsid w:val="00B54441"/>
    <w:rsid w:val="00B54A5F"/>
    <w:rsid w:val="00B560C2"/>
    <w:rsid w:val="00B56409"/>
    <w:rsid w:val="00B56F9B"/>
    <w:rsid w:val="00B600F3"/>
    <w:rsid w:val="00B64099"/>
    <w:rsid w:val="00B643D6"/>
    <w:rsid w:val="00B64919"/>
    <w:rsid w:val="00B65016"/>
    <w:rsid w:val="00B66585"/>
    <w:rsid w:val="00B667C6"/>
    <w:rsid w:val="00B66BC8"/>
    <w:rsid w:val="00B67B71"/>
    <w:rsid w:val="00B706CA"/>
    <w:rsid w:val="00B71C45"/>
    <w:rsid w:val="00B71F08"/>
    <w:rsid w:val="00B73838"/>
    <w:rsid w:val="00B7421A"/>
    <w:rsid w:val="00B74366"/>
    <w:rsid w:val="00B75CBE"/>
    <w:rsid w:val="00B75F20"/>
    <w:rsid w:val="00B762FD"/>
    <w:rsid w:val="00B77310"/>
    <w:rsid w:val="00B774A5"/>
    <w:rsid w:val="00B808A4"/>
    <w:rsid w:val="00B81371"/>
    <w:rsid w:val="00B818B8"/>
    <w:rsid w:val="00B8225B"/>
    <w:rsid w:val="00B82333"/>
    <w:rsid w:val="00B8240B"/>
    <w:rsid w:val="00B83E2E"/>
    <w:rsid w:val="00B855AA"/>
    <w:rsid w:val="00B8780A"/>
    <w:rsid w:val="00B87CD6"/>
    <w:rsid w:val="00B902E7"/>
    <w:rsid w:val="00B922D9"/>
    <w:rsid w:val="00B92500"/>
    <w:rsid w:val="00B926D6"/>
    <w:rsid w:val="00B93351"/>
    <w:rsid w:val="00B945F2"/>
    <w:rsid w:val="00B9565D"/>
    <w:rsid w:val="00B95670"/>
    <w:rsid w:val="00B959FD"/>
    <w:rsid w:val="00B966BF"/>
    <w:rsid w:val="00B974B4"/>
    <w:rsid w:val="00BA0012"/>
    <w:rsid w:val="00BA0458"/>
    <w:rsid w:val="00BA0A18"/>
    <w:rsid w:val="00BA4F66"/>
    <w:rsid w:val="00BA54A2"/>
    <w:rsid w:val="00BA6D15"/>
    <w:rsid w:val="00BA7326"/>
    <w:rsid w:val="00BA7987"/>
    <w:rsid w:val="00BA7CFA"/>
    <w:rsid w:val="00BB03C9"/>
    <w:rsid w:val="00BB1309"/>
    <w:rsid w:val="00BB2522"/>
    <w:rsid w:val="00BB2592"/>
    <w:rsid w:val="00BB3156"/>
    <w:rsid w:val="00BB5CA9"/>
    <w:rsid w:val="00BB6662"/>
    <w:rsid w:val="00BB7E0C"/>
    <w:rsid w:val="00BB7E88"/>
    <w:rsid w:val="00BC0CE4"/>
    <w:rsid w:val="00BC12BA"/>
    <w:rsid w:val="00BC22CD"/>
    <w:rsid w:val="00BC260A"/>
    <w:rsid w:val="00BC2690"/>
    <w:rsid w:val="00BC30BF"/>
    <w:rsid w:val="00BC3150"/>
    <w:rsid w:val="00BC4307"/>
    <w:rsid w:val="00BC4C44"/>
    <w:rsid w:val="00BC5109"/>
    <w:rsid w:val="00BC56DB"/>
    <w:rsid w:val="00BC61B2"/>
    <w:rsid w:val="00BC7E69"/>
    <w:rsid w:val="00BD025A"/>
    <w:rsid w:val="00BD02D5"/>
    <w:rsid w:val="00BD0A1C"/>
    <w:rsid w:val="00BD0DA4"/>
    <w:rsid w:val="00BD1B67"/>
    <w:rsid w:val="00BD2E8E"/>
    <w:rsid w:val="00BD335B"/>
    <w:rsid w:val="00BD33B6"/>
    <w:rsid w:val="00BD3D7F"/>
    <w:rsid w:val="00BD4097"/>
    <w:rsid w:val="00BD4163"/>
    <w:rsid w:val="00BD4E41"/>
    <w:rsid w:val="00BD4F95"/>
    <w:rsid w:val="00BD517B"/>
    <w:rsid w:val="00BD650E"/>
    <w:rsid w:val="00BD6560"/>
    <w:rsid w:val="00BD687D"/>
    <w:rsid w:val="00BD6C40"/>
    <w:rsid w:val="00BE00FA"/>
    <w:rsid w:val="00BE068C"/>
    <w:rsid w:val="00BE0C95"/>
    <w:rsid w:val="00BE1433"/>
    <w:rsid w:val="00BE23ED"/>
    <w:rsid w:val="00BE31BD"/>
    <w:rsid w:val="00BE462E"/>
    <w:rsid w:val="00BE545A"/>
    <w:rsid w:val="00BE57A2"/>
    <w:rsid w:val="00BE5A23"/>
    <w:rsid w:val="00BE5E11"/>
    <w:rsid w:val="00BE6C95"/>
    <w:rsid w:val="00BE6EDF"/>
    <w:rsid w:val="00BE74FA"/>
    <w:rsid w:val="00BF0A54"/>
    <w:rsid w:val="00BF0F1C"/>
    <w:rsid w:val="00BF1278"/>
    <w:rsid w:val="00BF1B7F"/>
    <w:rsid w:val="00BF2346"/>
    <w:rsid w:val="00BF3B85"/>
    <w:rsid w:val="00BF46DB"/>
    <w:rsid w:val="00BF485E"/>
    <w:rsid w:val="00BF6B5B"/>
    <w:rsid w:val="00BF6D83"/>
    <w:rsid w:val="00BF704D"/>
    <w:rsid w:val="00BF7365"/>
    <w:rsid w:val="00BF7824"/>
    <w:rsid w:val="00BF793C"/>
    <w:rsid w:val="00C00393"/>
    <w:rsid w:val="00C020F8"/>
    <w:rsid w:val="00C02535"/>
    <w:rsid w:val="00C04666"/>
    <w:rsid w:val="00C04D22"/>
    <w:rsid w:val="00C06C02"/>
    <w:rsid w:val="00C11482"/>
    <w:rsid w:val="00C119C0"/>
    <w:rsid w:val="00C1254E"/>
    <w:rsid w:val="00C12A1B"/>
    <w:rsid w:val="00C12A48"/>
    <w:rsid w:val="00C12CA2"/>
    <w:rsid w:val="00C12E38"/>
    <w:rsid w:val="00C14CDF"/>
    <w:rsid w:val="00C150E0"/>
    <w:rsid w:val="00C150F6"/>
    <w:rsid w:val="00C15F97"/>
    <w:rsid w:val="00C160D4"/>
    <w:rsid w:val="00C16762"/>
    <w:rsid w:val="00C1709D"/>
    <w:rsid w:val="00C17548"/>
    <w:rsid w:val="00C17637"/>
    <w:rsid w:val="00C179FC"/>
    <w:rsid w:val="00C203F6"/>
    <w:rsid w:val="00C205D6"/>
    <w:rsid w:val="00C20EB1"/>
    <w:rsid w:val="00C2139F"/>
    <w:rsid w:val="00C24101"/>
    <w:rsid w:val="00C24FF3"/>
    <w:rsid w:val="00C2575E"/>
    <w:rsid w:val="00C26121"/>
    <w:rsid w:val="00C2692D"/>
    <w:rsid w:val="00C274FD"/>
    <w:rsid w:val="00C275CF"/>
    <w:rsid w:val="00C27ABF"/>
    <w:rsid w:val="00C3086E"/>
    <w:rsid w:val="00C315FB"/>
    <w:rsid w:val="00C31713"/>
    <w:rsid w:val="00C317BD"/>
    <w:rsid w:val="00C33279"/>
    <w:rsid w:val="00C34B8F"/>
    <w:rsid w:val="00C35332"/>
    <w:rsid w:val="00C35726"/>
    <w:rsid w:val="00C37421"/>
    <w:rsid w:val="00C41015"/>
    <w:rsid w:val="00C41131"/>
    <w:rsid w:val="00C411C1"/>
    <w:rsid w:val="00C41747"/>
    <w:rsid w:val="00C422BD"/>
    <w:rsid w:val="00C42ED3"/>
    <w:rsid w:val="00C43A3B"/>
    <w:rsid w:val="00C45581"/>
    <w:rsid w:val="00C45BF0"/>
    <w:rsid w:val="00C46213"/>
    <w:rsid w:val="00C4712A"/>
    <w:rsid w:val="00C47468"/>
    <w:rsid w:val="00C47CDC"/>
    <w:rsid w:val="00C50570"/>
    <w:rsid w:val="00C50A2B"/>
    <w:rsid w:val="00C51671"/>
    <w:rsid w:val="00C5280A"/>
    <w:rsid w:val="00C52849"/>
    <w:rsid w:val="00C5401F"/>
    <w:rsid w:val="00C54699"/>
    <w:rsid w:val="00C54922"/>
    <w:rsid w:val="00C55FE8"/>
    <w:rsid w:val="00C601EF"/>
    <w:rsid w:val="00C61825"/>
    <w:rsid w:val="00C6220B"/>
    <w:rsid w:val="00C62658"/>
    <w:rsid w:val="00C634D6"/>
    <w:rsid w:val="00C63CF2"/>
    <w:rsid w:val="00C6440A"/>
    <w:rsid w:val="00C648FC"/>
    <w:rsid w:val="00C6521F"/>
    <w:rsid w:val="00C65EDE"/>
    <w:rsid w:val="00C663BE"/>
    <w:rsid w:val="00C70AB7"/>
    <w:rsid w:val="00C7137A"/>
    <w:rsid w:val="00C71858"/>
    <w:rsid w:val="00C722C5"/>
    <w:rsid w:val="00C7270F"/>
    <w:rsid w:val="00C74346"/>
    <w:rsid w:val="00C744AE"/>
    <w:rsid w:val="00C74781"/>
    <w:rsid w:val="00C76B87"/>
    <w:rsid w:val="00C80034"/>
    <w:rsid w:val="00C828E8"/>
    <w:rsid w:val="00C82A0A"/>
    <w:rsid w:val="00C83579"/>
    <w:rsid w:val="00C83EA7"/>
    <w:rsid w:val="00C84559"/>
    <w:rsid w:val="00C84E31"/>
    <w:rsid w:val="00C862C4"/>
    <w:rsid w:val="00C86977"/>
    <w:rsid w:val="00C86B34"/>
    <w:rsid w:val="00C86FFF"/>
    <w:rsid w:val="00C871C7"/>
    <w:rsid w:val="00C87FF8"/>
    <w:rsid w:val="00C91060"/>
    <w:rsid w:val="00C928FD"/>
    <w:rsid w:val="00C95593"/>
    <w:rsid w:val="00C95D17"/>
    <w:rsid w:val="00C967DD"/>
    <w:rsid w:val="00CA0640"/>
    <w:rsid w:val="00CA2022"/>
    <w:rsid w:val="00CA4741"/>
    <w:rsid w:val="00CA64E9"/>
    <w:rsid w:val="00CA7A78"/>
    <w:rsid w:val="00CA7CF3"/>
    <w:rsid w:val="00CA7F49"/>
    <w:rsid w:val="00CB07B9"/>
    <w:rsid w:val="00CB2089"/>
    <w:rsid w:val="00CB2FC0"/>
    <w:rsid w:val="00CB3B9E"/>
    <w:rsid w:val="00CB3C69"/>
    <w:rsid w:val="00CB4194"/>
    <w:rsid w:val="00CB57BF"/>
    <w:rsid w:val="00CB58C6"/>
    <w:rsid w:val="00CB5AEC"/>
    <w:rsid w:val="00CB7F82"/>
    <w:rsid w:val="00CC0B3A"/>
    <w:rsid w:val="00CC10A6"/>
    <w:rsid w:val="00CC10B3"/>
    <w:rsid w:val="00CC2047"/>
    <w:rsid w:val="00CC27BA"/>
    <w:rsid w:val="00CC2D11"/>
    <w:rsid w:val="00CC2DE4"/>
    <w:rsid w:val="00CC360E"/>
    <w:rsid w:val="00CC3B04"/>
    <w:rsid w:val="00CC3D18"/>
    <w:rsid w:val="00CC3FC7"/>
    <w:rsid w:val="00CC48D6"/>
    <w:rsid w:val="00CC65DF"/>
    <w:rsid w:val="00CD32FE"/>
    <w:rsid w:val="00CD3E7D"/>
    <w:rsid w:val="00CD5036"/>
    <w:rsid w:val="00CD6866"/>
    <w:rsid w:val="00CD76D4"/>
    <w:rsid w:val="00CD7893"/>
    <w:rsid w:val="00CD7911"/>
    <w:rsid w:val="00CE035D"/>
    <w:rsid w:val="00CE03CC"/>
    <w:rsid w:val="00CE2885"/>
    <w:rsid w:val="00CE351A"/>
    <w:rsid w:val="00CE3655"/>
    <w:rsid w:val="00CE75EF"/>
    <w:rsid w:val="00CE7D15"/>
    <w:rsid w:val="00CE7E6A"/>
    <w:rsid w:val="00CF01C2"/>
    <w:rsid w:val="00CF030B"/>
    <w:rsid w:val="00CF23A2"/>
    <w:rsid w:val="00CF5D77"/>
    <w:rsid w:val="00CF679B"/>
    <w:rsid w:val="00CF6EB2"/>
    <w:rsid w:val="00D00269"/>
    <w:rsid w:val="00D007D1"/>
    <w:rsid w:val="00D02F72"/>
    <w:rsid w:val="00D0377B"/>
    <w:rsid w:val="00D07CFB"/>
    <w:rsid w:val="00D10A5C"/>
    <w:rsid w:val="00D10AB0"/>
    <w:rsid w:val="00D12402"/>
    <w:rsid w:val="00D12EE7"/>
    <w:rsid w:val="00D1373C"/>
    <w:rsid w:val="00D16B19"/>
    <w:rsid w:val="00D16BAD"/>
    <w:rsid w:val="00D172B8"/>
    <w:rsid w:val="00D1735B"/>
    <w:rsid w:val="00D17702"/>
    <w:rsid w:val="00D17C3D"/>
    <w:rsid w:val="00D20E91"/>
    <w:rsid w:val="00D22448"/>
    <w:rsid w:val="00D225CB"/>
    <w:rsid w:val="00D23CD2"/>
    <w:rsid w:val="00D25A9F"/>
    <w:rsid w:val="00D266ED"/>
    <w:rsid w:val="00D2734A"/>
    <w:rsid w:val="00D276CF"/>
    <w:rsid w:val="00D27729"/>
    <w:rsid w:val="00D27F25"/>
    <w:rsid w:val="00D30003"/>
    <w:rsid w:val="00D306AB"/>
    <w:rsid w:val="00D317B7"/>
    <w:rsid w:val="00D31B40"/>
    <w:rsid w:val="00D31B93"/>
    <w:rsid w:val="00D31D5F"/>
    <w:rsid w:val="00D32293"/>
    <w:rsid w:val="00D32867"/>
    <w:rsid w:val="00D33323"/>
    <w:rsid w:val="00D33F79"/>
    <w:rsid w:val="00D3469A"/>
    <w:rsid w:val="00D3478C"/>
    <w:rsid w:val="00D34A5C"/>
    <w:rsid w:val="00D35986"/>
    <w:rsid w:val="00D36CE3"/>
    <w:rsid w:val="00D37494"/>
    <w:rsid w:val="00D3789A"/>
    <w:rsid w:val="00D407B7"/>
    <w:rsid w:val="00D409B3"/>
    <w:rsid w:val="00D41B84"/>
    <w:rsid w:val="00D41E2D"/>
    <w:rsid w:val="00D42588"/>
    <w:rsid w:val="00D4287D"/>
    <w:rsid w:val="00D42957"/>
    <w:rsid w:val="00D446E7"/>
    <w:rsid w:val="00D47265"/>
    <w:rsid w:val="00D47500"/>
    <w:rsid w:val="00D4793C"/>
    <w:rsid w:val="00D53FC7"/>
    <w:rsid w:val="00D60582"/>
    <w:rsid w:val="00D6101F"/>
    <w:rsid w:val="00D61222"/>
    <w:rsid w:val="00D63800"/>
    <w:rsid w:val="00D63990"/>
    <w:rsid w:val="00D65068"/>
    <w:rsid w:val="00D65243"/>
    <w:rsid w:val="00D658A1"/>
    <w:rsid w:val="00D65BBD"/>
    <w:rsid w:val="00D66390"/>
    <w:rsid w:val="00D66DC3"/>
    <w:rsid w:val="00D67E99"/>
    <w:rsid w:val="00D71057"/>
    <w:rsid w:val="00D730F6"/>
    <w:rsid w:val="00D734A2"/>
    <w:rsid w:val="00D734D7"/>
    <w:rsid w:val="00D738F0"/>
    <w:rsid w:val="00D75295"/>
    <w:rsid w:val="00D75E6C"/>
    <w:rsid w:val="00D76548"/>
    <w:rsid w:val="00D80639"/>
    <w:rsid w:val="00D80BC1"/>
    <w:rsid w:val="00D82CB3"/>
    <w:rsid w:val="00D82FC0"/>
    <w:rsid w:val="00D8322A"/>
    <w:rsid w:val="00D83C17"/>
    <w:rsid w:val="00D85023"/>
    <w:rsid w:val="00D8541E"/>
    <w:rsid w:val="00D85885"/>
    <w:rsid w:val="00D86B6A"/>
    <w:rsid w:val="00D8720F"/>
    <w:rsid w:val="00D87527"/>
    <w:rsid w:val="00D87652"/>
    <w:rsid w:val="00D905C2"/>
    <w:rsid w:val="00D91544"/>
    <w:rsid w:val="00D91EFC"/>
    <w:rsid w:val="00D92D08"/>
    <w:rsid w:val="00D931C8"/>
    <w:rsid w:val="00D9372E"/>
    <w:rsid w:val="00D938BE"/>
    <w:rsid w:val="00D9392E"/>
    <w:rsid w:val="00D947F0"/>
    <w:rsid w:val="00D963CC"/>
    <w:rsid w:val="00DA22D8"/>
    <w:rsid w:val="00DA2D95"/>
    <w:rsid w:val="00DA3A4F"/>
    <w:rsid w:val="00DA42C0"/>
    <w:rsid w:val="00DA50D4"/>
    <w:rsid w:val="00DA52A2"/>
    <w:rsid w:val="00DA57B0"/>
    <w:rsid w:val="00DA7E2F"/>
    <w:rsid w:val="00DB05A1"/>
    <w:rsid w:val="00DB0C0B"/>
    <w:rsid w:val="00DB2446"/>
    <w:rsid w:val="00DB31E7"/>
    <w:rsid w:val="00DB3A66"/>
    <w:rsid w:val="00DB4BEF"/>
    <w:rsid w:val="00DB546B"/>
    <w:rsid w:val="00DB74A4"/>
    <w:rsid w:val="00DB7886"/>
    <w:rsid w:val="00DB78B2"/>
    <w:rsid w:val="00DC073A"/>
    <w:rsid w:val="00DC0A7B"/>
    <w:rsid w:val="00DC1539"/>
    <w:rsid w:val="00DC1606"/>
    <w:rsid w:val="00DC2022"/>
    <w:rsid w:val="00DC230C"/>
    <w:rsid w:val="00DC27E7"/>
    <w:rsid w:val="00DC2CE7"/>
    <w:rsid w:val="00DC301A"/>
    <w:rsid w:val="00DC4E60"/>
    <w:rsid w:val="00DC5188"/>
    <w:rsid w:val="00DC5190"/>
    <w:rsid w:val="00DC6294"/>
    <w:rsid w:val="00DC6701"/>
    <w:rsid w:val="00DC6944"/>
    <w:rsid w:val="00DC6AEA"/>
    <w:rsid w:val="00DC7377"/>
    <w:rsid w:val="00DD2912"/>
    <w:rsid w:val="00DD353B"/>
    <w:rsid w:val="00DD3902"/>
    <w:rsid w:val="00DD417A"/>
    <w:rsid w:val="00DD45C1"/>
    <w:rsid w:val="00DD4849"/>
    <w:rsid w:val="00DD5654"/>
    <w:rsid w:val="00DE0FC0"/>
    <w:rsid w:val="00DE190A"/>
    <w:rsid w:val="00DE1A76"/>
    <w:rsid w:val="00DE2CF7"/>
    <w:rsid w:val="00DE31D8"/>
    <w:rsid w:val="00DE37A7"/>
    <w:rsid w:val="00DE3A31"/>
    <w:rsid w:val="00DE4F75"/>
    <w:rsid w:val="00DE5C78"/>
    <w:rsid w:val="00DE5F76"/>
    <w:rsid w:val="00DF0972"/>
    <w:rsid w:val="00DF09A4"/>
    <w:rsid w:val="00DF0DF7"/>
    <w:rsid w:val="00DF13A5"/>
    <w:rsid w:val="00DF1C93"/>
    <w:rsid w:val="00DF1E5D"/>
    <w:rsid w:val="00DF2ABA"/>
    <w:rsid w:val="00DF391A"/>
    <w:rsid w:val="00DF419C"/>
    <w:rsid w:val="00DF51C5"/>
    <w:rsid w:val="00DF5E58"/>
    <w:rsid w:val="00DF65E6"/>
    <w:rsid w:val="00DF72C7"/>
    <w:rsid w:val="00E00CF8"/>
    <w:rsid w:val="00E00D6F"/>
    <w:rsid w:val="00E03246"/>
    <w:rsid w:val="00E03508"/>
    <w:rsid w:val="00E03C0E"/>
    <w:rsid w:val="00E04397"/>
    <w:rsid w:val="00E047DA"/>
    <w:rsid w:val="00E048EC"/>
    <w:rsid w:val="00E066DF"/>
    <w:rsid w:val="00E06B8A"/>
    <w:rsid w:val="00E07128"/>
    <w:rsid w:val="00E073C2"/>
    <w:rsid w:val="00E10AC3"/>
    <w:rsid w:val="00E10C25"/>
    <w:rsid w:val="00E1123F"/>
    <w:rsid w:val="00E12D1C"/>
    <w:rsid w:val="00E12F1A"/>
    <w:rsid w:val="00E1398D"/>
    <w:rsid w:val="00E14266"/>
    <w:rsid w:val="00E14307"/>
    <w:rsid w:val="00E15911"/>
    <w:rsid w:val="00E16412"/>
    <w:rsid w:val="00E165DD"/>
    <w:rsid w:val="00E168A7"/>
    <w:rsid w:val="00E16A98"/>
    <w:rsid w:val="00E227C3"/>
    <w:rsid w:val="00E22843"/>
    <w:rsid w:val="00E23111"/>
    <w:rsid w:val="00E23B9E"/>
    <w:rsid w:val="00E24BC3"/>
    <w:rsid w:val="00E24C79"/>
    <w:rsid w:val="00E25996"/>
    <w:rsid w:val="00E26881"/>
    <w:rsid w:val="00E26DFE"/>
    <w:rsid w:val="00E2713B"/>
    <w:rsid w:val="00E274D7"/>
    <w:rsid w:val="00E3177E"/>
    <w:rsid w:val="00E32652"/>
    <w:rsid w:val="00E32DDF"/>
    <w:rsid w:val="00E33108"/>
    <w:rsid w:val="00E3387F"/>
    <w:rsid w:val="00E34622"/>
    <w:rsid w:val="00E34657"/>
    <w:rsid w:val="00E34706"/>
    <w:rsid w:val="00E35537"/>
    <w:rsid w:val="00E36F7D"/>
    <w:rsid w:val="00E40AFC"/>
    <w:rsid w:val="00E43ABE"/>
    <w:rsid w:val="00E44057"/>
    <w:rsid w:val="00E44438"/>
    <w:rsid w:val="00E445BD"/>
    <w:rsid w:val="00E44E71"/>
    <w:rsid w:val="00E46673"/>
    <w:rsid w:val="00E47A5F"/>
    <w:rsid w:val="00E506E7"/>
    <w:rsid w:val="00E507A5"/>
    <w:rsid w:val="00E50851"/>
    <w:rsid w:val="00E51A57"/>
    <w:rsid w:val="00E528D2"/>
    <w:rsid w:val="00E533FD"/>
    <w:rsid w:val="00E5453E"/>
    <w:rsid w:val="00E54E89"/>
    <w:rsid w:val="00E56DBA"/>
    <w:rsid w:val="00E57E0F"/>
    <w:rsid w:val="00E601CE"/>
    <w:rsid w:val="00E602CF"/>
    <w:rsid w:val="00E60B1D"/>
    <w:rsid w:val="00E61D98"/>
    <w:rsid w:val="00E61EE8"/>
    <w:rsid w:val="00E62061"/>
    <w:rsid w:val="00E62441"/>
    <w:rsid w:val="00E63879"/>
    <w:rsid w:val="00E647FF"/>
    <w:rsid w:val="00E650C6"/>
    <w:rsid w:val="00E66A80"/>
    <w:rsid w:val="00E66EE6"/>
    <w:rsid w:val="00E7041F"/>
    <w:rsid w:val="00E7063D"/>
    <w:rsid w:val="00E71329"/>
    <w:rsid w:val="00E71633"/>
    <w:rsid w:val="00E7206F"/>
    <w:rsid w:val="00E7218C"/>
    <w:rsid w:val="00E72689"/>
    <w:rsid w:val="00E730AA"/>
    <w:rsid w:val="00E74C7A"/>
    <w:rsid w:val="00E75B53"/>
    <w:rsid w:val="00E76251"/>
    <w:rsid w:val="00E76F52"/>
    <w:rsid w:val="00E76FA6"/>
    <w:rsid w:val="00E777E8"/>
    <w:rsid w:val="00E826D6"/>
    <w:rsid w:val="00E829DD"/>
    <w:rsid w:val="00E82B54"/>
    <w:rsid w:val="00E8380C"/>
    <w:rsid w:val="00E838B2"/>
    <w:rsid w:val="00E84521"/>
    <w:rsid w:val="00E84D6B"/>
    <w:rsid w:val="00E856B0"/>
    <w:rsid w:val="00E85D85"/>
    <w:rsid w:val="00E86868"/>
    <w:rsid w:val="00E86C2A"/>
    <w:rsid w:val="00E86CA1"/>
    <w:rsid w:val="00E87AD0"/>
    <w:rsid w:val="00E87F07"/>
    <w:rsid w:val="00E91E35"/>
    <w:rsid w:val="00E92215"/>
    <w:rsid w:val="00E937B5"/>
    <w:rsid w:val="00E942AB"/>
    <w:rsid w:val="00E9442F"/>
    <w:rsid w:val="00E94495"/>
    <w:rsid w:val="00E9486B"/>
    <w:rsid w:val="00E95534"/>
    <w:rsid w:val="00E95618"/>
    <w:rsid w:val="00E96326"/>
    <w:rsid w:val="00E969D2"/>
    <w:rsid w:val="00E97534"/>
    <w:rsid w:val="00E97D83"/>
    <w:rsid w:val="00EA017F"/>
    <w:rsid w:val="00EA0CA1"/>
    <w:rsid w:val="00EA1D8B"/>
    <w:rsid w:val="00EA3158"/>
    <w:rsid w:val="00EA3249"/>
    <w:rsid w:val="00EA3C59"/>
    <w:rsid w:val="00EA4CEB"/>
    <w:rsid w:val="00EA5118"/>
    <w:rsid w:val="00EA6C56"/>
    <w:rsid w:val="00EB02F9"/>
    <w:rsid w:val="00EB0C63"/>
    <w:rsid w:val="00EB0DF0"/>
    <w:rsid w:val="00EB1A2C"/>
    <w:rsid w:val="00EB2513"/>
    <w:rsid w:val="00EB36A4"/>
    <w:rsid w:val="00EB3DF7"/>
    <w:rsid w:val="00EB3F5C"/>
    <w:rsid w:val="00EB40DC"/>
    <w:rsid w:val="00EB4A53"/>
    <w:rsid w:val="00EB53F5"/>
    <w:rsid w:val="00EB5616"/>
    <w:rsid w:val="00EB701A"/>
    <w:rsid w:val="00EB743F"/>
    <w:rsid w:val="00EC064C"/>
    <w:rsid w:val="00EC0BFA"/>
    <w:rsid w:val="00EC0D38"/>
    <w:rsid w:val="00EC0ED2"/>
    <w:rsid w:val="00EC115D"/>
    <w:rsid w:val="00EC152A"/>
    <w:rsid w:val="00EC3328"/>
    <w:rsid w:val="00EC34A9"/>
    <w:rsid w:val="00EC3934"/>
    <w:rsid w:val="00EC437F"/>
    <w:rsid w:val="00EC6F0E"/>
    <w:rsid w:val="00EC7352"/>
    <w:rsid w:val="00ED2270"/>
    <w:rsid w:val="00ED2AB9"/>
    <w:rsid w:val="00ED3818"/>
    <w:rsid w:val="00ED3B1D"/>
    <w:rsid w:val="00ED45C5"/>
    <w:rsid w:val="00ED4CAA"/>
    <w:rsid w:val="00ED512E"/>
    <w:rsid w:val="00ED7544"/>
    <w:rsid w:val="00EE0293"/>
    <w:rsid w:val="00EE03EC"/>
    <w:rsid w:val="00EE048D"/>
    <w:rsid w:val="00EE0ACB"/>
    <w:rsid w:val="00EE107C"/>
    <w:rsid w:val="00EE280E"/>
    <w:rsid w:val="00EE3E9C"/>
    <w:rsid w:val="00EE3FD0"/>
    <w:rsid w:val="00EE453F"/>
    <w:rsid w:val="00EE4D4C"/>
    <w:rsid w:val="00EE4FBE"/>
    <w:rsid w:val="00EE6872"/>
    <w:rsid w:val="00EE7067"/>
    <w:rsid w:val="00EF014A"/>
    <w:rsid w:val="00EF01CE"/>
    <w:rsid w:val="00EF0558"/>
    <w:rsid w:val="00EF1D84"/>
    <w:rsid w:val="00EF1DC8"/>
    <w:rsid w:val="00EF1F30"/>
    <w:rsid w:val="00EF26CB"/>
    <w:rsid w:val="00EF2A0D"/>
    <w:rsid w:val="00EF2E2B"/>
    <w:rsid w:val="00EF34D2"/>
    <w:rsid w:val="00EF4C26"/>
    <w:rsid w:val="00EF5CC0"/>
    <w:rsid w:val="00EF7540"/>
    <w:rsid w:val="00EF75DE"/>
    <w:rsid w:val="00F00649"/>
    <w:rsid w:val="00F01443"/>
    <w:rsid w:val="00F01801"/>
    <w:rsid w:val="00F02412"/>
    <w:rsid w:val="00F026B4"/>
    <w:rsid w:val="00F0292D"/>
    <w:rsid w:val="00F02E4F"/>
    <w:rsid w:val="00F02E9D"/>
    <w:rsid w:val="00F04044"/>
    <w:rsid w:val="00F046C8"/>
    <w:rsid w:val="00F047AB"/>
    <w:rsid w:val="00F05DE1"/>
    <w:rsid w:val="00F05EBB"/>
    <w:rsid w:val="00F05F07"/>
    <w:rsid w:val="00F06D58"/>
    <w:rsid w:val="00F07353"/>
    <w:rsid w:val="00F104AB"/>
    <w:rsid w:val="00F10D6B"/>
    <w:rsid w:val="00F12C08"/>
    <w:rsid w:val="00F12CDC"/>
    <w:rsid w:val="00F13E45"/>
    <w:rsid w:val="00F1437E"/>
    <w:rsid w:val="00F147C6"/>
    <w:rsid w:val="00F15830"/>
    <w:rsid w:val="00F173A6"/>
    <w:rsid w:val="00F20933"/>
    <w:rsid w:val="00F21705"/>
    <w:rsid w:val="00F231FC"/>
    <w:rsid w:val="00F24AB7"/>
    <w:rsid w:val="00F2518D"/>
    <w:rsid w:val="00F251E3"/>
    <w:rsid w:val="00F2567E"/>
    <w:rsid w:val="00F25E84"/>
    <w:rsid w:val="00F26068"/>
    <w:rsid w:val="00F2706D"/>
    <w:rsid w:val="00F2723F"/>
    <w:rsid w:val="00F2730E"/>
    <w:rsid w:val="00F27ADB"/>
    <w:rsid w:val="00F31178"/>
    <w:rsid w:val="00F325F9"/>
    <w:rsid w:val="00F32971"/>
    <w:rsid w:val="00F3400B"/>
    <w:rsid w:val="00F35C44"/>
    <w:rsid w:val="00F37B6F"/>
    <w:rsid w:val="00F40C05"/>
    <w:rsid w:val="00F40E86"/>
    <w:rsid w:val="00F40E92"/>
    <w:rsid w:val="00F42168"/>
    <w:rsid w:val="00F425B3"/>
    <w:rsid w:val="00F448C5"/>
    <w:rsid w:val="00F44C78"/>
    <w:rsid w:val="00F44F38"/>
    <w:rsid w:val="00F452C0"/>
    <w:rsid w:val="00F459E6"/>
    <w:rsid w:val="00F465D8"/>
    <w:rsid w:val="00F52739"/>
    <w:rsid w:val="00F53104"/>
    <w:rsid w:val="00F53C70"/>
    <w:rsid w:val="00F552F8"/>
    <w:rsid w:val="00F55309"/>
    <w:rsid w:val="00F55C7C"/>
    <w:rsid w:val="00F562A9"/>
    <w:rsid w:val="00F56E00"/>
    <w:rsid w:val="00F56E0D"/>
    <w:rsid w:val="00F60C62"/>
    <w:rsid w:val="00F6300E"/>
    <w:rsid w:val="00F6301A"/>
    <w:rsid w:val="00F63564"/>
    <w:rsid w:val="00F638B7"/>
    <w:rsid w:val="00F63F09"/>
    <w:rsid w:val="00F645AF"/>
    <w:rsid w:val="00F66BC9"/>
    <w:rsid w:val="00F67946"/>
    <w:rsid w:val="00F72B99"/>
    <w:rsid w:val="00F72CCD"/>
    <w:rsid w:val="00F72E9F"/>
    <w:rsid w:val="00F73166"/>
    <w:rsid w:val="00F736F9"/>
    <w:rsid w:val="00F739E9"/>
    <w:rsid w:val="00F77B5E"/>
    <w:rsid w:val="00F80C12"/>
    <w:rsid w:val="00F81620"/>
    <w:rsid w:val="00F84240"/>
    <w:rsid w:val="00F84865"/>
    <w:rsid w:val="00F851AF"/>
    <w:rsid w:val="00F85237"/>
    <w:rsid w:val="00F8564F"/>
    <w:rsid w:val="00F87DAE"/>
    <w:rsid w:val="00F9000A"/>
    <w:rsid w:val="00F9002A"/>
    <w:rsid w:val="00F906D0"/>
    <w:rsid w:val="00F90771"/>
    <w:rsid w:val="00F909B7"/>
    <w:rsid w:val="00F90CC8"/>
    <w:rsid w:val="00F93FEB"/>
    <w:rsid w:val="00F94AEA"/>
    <w:rsid w:val="00F94E43"/>
    <w:rsid w:val="00F953AB"/>
    <w:rsid w:val="00F96156"/>
    <w:rsid w:val="00F96460"/>
    <w:rsid w:val="00F97AFE"/>
    <w:rsid w:val="00F97E65"/>
    <w:rsid w:val="00FA0128"/>
    <w:rsid w:val="00FA0F09"/>
    <w:rsid w:val="00FA104D"/>
    <w:rsid w:val="00FA1786"/>
    <w:rsid w:val="00FA17C2"/>
    <w:rsid w:val="00FA1F9B"/>
    <w:rsid w:val="00FA215F"/>
    <w:rsid w:val="00FA2429"/>
    <w:rsid w:val="00FA3191"/>
    <w:rsid w:val="00FA375C"/>
    <w:rsid w:val="00FA4709"/>
    <w:rsid w:val="00FA5AE3"/>
    <w:rsid w:val="00FA73DD"/>
    <w:rsid w:val="00FB13C2"/>
    <w:rsid w:val="00FB27FA"/>
    <w:rsid w:val="00FB35D3"/>
    <w:rsid w:val="00FB380D"/>
    <w:rsid w:val="00FB3C07"/>
    <w:rsid w:val="00FB3FB7"/>
    <w:rsid w:val="00FB68A4"/>
    <w:rsid w:val="00FB76C5"/>
    <w:rsid w:val="00FB7FBE"/>
    <w:rsid w:val="00FC0824"/>
    <w:rsid w:val="00FC0C57"/>
    <w:rsid w:val="00FC16B9"/>
    <w:rsid w:val="00FC1A99"/>
    <w:rsid w:val="00FC1DA7"/>
    <w:rsid w:val="00FC2414"/>
    <w:rsid w:val="00FC2C4D"/>
    <w:rsid w:val="00FC2E20"/>
    <w:rsid w:val="00FC44A1"/>
    <w:rsid w:val="00FC4DEB"/>
    <w:rsid w:val="00FC50CE"/>
    <w:rsid w:val="00FC62AC"/>
    <w:rsid w:val="00FC6539"/>
    <w:rsid w:val="00FC6AC7"/>
    <w:rsid w:val="00FC77FF"/>
    <w:rsid w:val="00FC7E40"/>
    <w:rsid w:val="00FD0B5A"/>
    <w:rsid w:val="00FD0BDD"/>
    <w:rsid w:val="00FD1351"/>
    <w:rsid w:val="00FD189D"/>
    <w:rsid w:val="00FD27D5"/>
    <w:rsid w:val="00FD2F12"/>
    <w:rsid w:val="00FD38D8"/>
    <w:rsid w:val="00FD48F0"/>
    <w:rsid w:val="00FD4B65"/>
    <w:rsid w:val="00FD6729"/>
    <w:rsid w:val="00FD7996"/>
    <w:rsid w:val="00FD7B5E"/>
    <w:rsid w:val="00FD7EFE"/>
    <w:rsid w:val="00FE1B40"/>
    <w:rsid w:val="00FE2025"/>
    <w:rsid w:val="00FE2D9D"/>
    <w:rsid w:val="00FE3280"/>
    <w:rsid w:val="00FE3629"/>
    <w:rsid w:val="00FE38A6"/>
    <w:rsid w:val="00FE3975"/>
    <w:rsid w:val="00FE45B9"/>
    <w:rsid w:val="00FE4790"/>
    <w:rsid w:val="00FE49E3"/>
    <w:rsid w:val="00FE4E1B"/>
    <w:rsid w:val="00FE562B"/>
    <w:rsid w:val="00FE6243"/>
    <w:rsid w:val="00FE7171"/>
    <w:rsid w:val="00FE7777"/>
    <w:rsid w:val="00FE7904"/>
    <w:rsid w:val="00FE79C6"/>
    <w:rsid w:val="00FF0AD1"/>
    <w:rsid w:val="00FF1502"/>
    <w:rsid w:val="00FF2F56"/>
    <w:rsid w:val="00FF3373"/>
    <w:rsid w:val="00FF3A36"/>
    <w:rsid w:val="00FF3B7B"/>
    <w:rsid w:val="00FF3F58"/>
    <w:rsid w:val="00FF3FF6"/>
    <w:rsid w:val="00FF40CE"/>
    <w:rsid w:val="00FF7333"/>
    <w:rsid w:val="00FF7602"/>
    <w:rsid w:val="00FF77CA"/>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4418CD"/>
  <w14:defaultImageDpi w14:val="330"/>
  <w15:docId w15:val="{14F822DB-9AA9-40F1-A58E-ECBDFFFD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5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qForma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3"/>
      </w:numPr>
      <w:contextualSpacing/>
    </w:pPr>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Sangradetextonormal">
    <w:name w:val="Body Text Indent"/>
    <w:basedOn w:val="Normal"/>
    <w:link w:val="SangradetextonormalCar"/>
    <w:uiPriority w:val="99"/>
    <w:unhideWhenUsed/>
    <w:qFormat/>
    <w:rsid w:val="00834CD3"/>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rPr>
      <w:rFonts w:ascii="Times New Roman" w:eastAsia="Times New Roman" w:hAnsi="Times New Roman" w:cs="Times New Roman"/>
      <w:lang w:eastAsia="es-MX"/>
    </w:rPr>
  </w:style>
  <w:style w:type="paragraph" w:customStyle="1" w:styleId="m1609377113336227858gmail-msonormal">
    <w:name w:val="m_1609377113336227858gmail-msonormal"/>
    <w:basedOn w:val="Normal"/>
    <w:rsid w:val="00751F6F"/>
    <w:pPr>
      <w:spacing w:before="100" w:beforeAutospacing="1" w:after="100" w:afterAutospacing="1"/>
    </w:pPr>
    <w:rPr>
      <w:rFonts w:ascii="Times New Roman" w:eastAsia="Times New Roman" w:hAnsi="Times New Roman" w:cs="Times New Roman"/>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Mencinsinresolver6">
    <w:name w:val="Mención sin resolver6"/>
    <w:basedOn w:val="Fuentedeprrafopredeter"/>
    <w:uiPriority w:val="99"/>
    <w:semiHidden/>
    <w:unhideWhenUsed/>
    <w:rsid w:val="00EE7067"/>
    <w:rPr>
      <w:color w:val="605E5C"/>
      <w:shd w:val="clear" w:color="auto" w:fill="E1DFDD"/>
    </w:rPr>
  </w:style>
  <w:style w:type="paragraph" w:styleId="Textoindependiente2">
    <w:name w:val="Body Text 2"/>
    <w:basedOn w:val="Normal"/>
    <w:link w:val="Textoindependiente2Car"/>
    <w:uiPriority w:val="99"/>
    <w:unhideWhenUsed/>
    <w:rsid w:val="0032449F"/>
    <w:pPr>
      <w:spacing w:after="120" w:line="480" w:lineRule="auto"/>
    </w:pPr>
    <w:rPr>
      <w:rFonts w:ascii="Times New Roman" w:eastAsia="Times New Roman" w:hAnsi="Times New Roman" w:cs="Times New Roman"/>
      <w:lang w:val="es-ES"/>
    </w:rPr>
  </w:style>
  <w:style w:type="character" w:customStyle="1" w:styleId="Textoindependiente2Car">
    <w:name w:val="Texto independiente 2 Car"/>
    <w:basedOn w:val="Fuentedeprrafopredeter"/>
    <w:link w:val="Textoindependiente2"/>
    <w:uiPriority w:val="99"/>
    <w:rsid w:val="0032449F"/>
    <w:rPr>
      <w:rFonts w:ascii="Times New Roman" w:eastAsia="Times New Roman" w:hAnsi="Times New Roman" w:cs="Times New Roman"/>
      <w:lang w:val="es-ES"/>
    </w:rPr>
  </w:style>
  <w:style w:type="paragraph" w:customStyle="1" w:styleId="Listavistosa-nfasis11">
    <w:name w:val="Lista vistosa - Énfasis 11"/>
    <w:basedOn w:val="Normal"/>
    <w:link w:val="Listavistosa-nfasis1Car"/>
    <w:uiPriority w:val="34"/>
    <w:qFormat/>
    <w:rsid w:val="0032449F"/>
    <w:pPr>
      <w:ind w:left="708"/>
    </w:pPr>
    <w:rPr>
      <w:rFonts w:ascii="Times New Roman" w:eastAsia="Times New Roman" w:hAnsi="Times New Roman" w:cs="Times New Roman"/>
      <w:lang w:val="es-ES"/>
    </w:rPr>
  </w:style>
  <w:style w:type="character" w:customStyle="1" w:styleId="Listavistosa-nfasis1Car">
    <w:name w:val="Lista vistosa - Énfasis 1 Car"/>
    <w:link w:val="Listavistosa-nfasis11"/>
    <w:uiPriority w:val="34"/>
    <w:locked/>
    <w:rsid w:val="0032449F"/>
    <w:rPr>
      <w:rFonts w:ascii="Times New Roman" w:eastAsia="Times New Roman" w:hAnsi="Times New Roman" w:cs="Times New Roman"/>
      <w:lang w:val="es-ES"/>
    </w:rPr>
  </w:style>
  <w:style w:type="paragraph" w:customStyle="1" w:styleId="Standard">
    <w:name w:val="Standard"/>
    <w:rsid w:val="0032449F"/>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32449F"/>
    <w:rPr>
      <w:rFonts w:ascii="Arial" w:hAnsi="Arial" w:cs="Arial" w:hint="default"/>
      <w:b/>
      <w:bCs/>
      <w:sz w:val="18"/>
      <w:szCs w:val="18"/>
    </w:rPr>
  </w:style>
  <w:style w:type="paragraph" w:customStyle="1" w:styleId="Pa2">
    <w:name w:val="Pa2"/>
    <w:basedOn w:val="Normal"/>
    <w:next w:val="Normal"/>
    <w:uiPriority w:val="99"/>
    <w:rsid w:val="0032449F"/>
    <w:pPr>
      <w:autoSpaceDE w:val="0"/>
      <w:autoSpaceDN w:val="0"/>
      <w:adjustRightInd w:val="0"/>
      <w:spacing w:line="240" w:lineRule="atLeast"/>
    </w:pPr>
    <w:rPr>
      <w:rFonts w:ascii="Helvetica" w:eastAsia="Times New Roman" w:hAnsi="Helvetica" w:cs="Times New Roman"/>
      <w:lang w:val="es-ES_tradnl" w:eastAsia="es-ES_tradnl"/>
    </w:rPr>
  </w:style>
  <w:style w:type="paragraph" w:customStyle="1" w:styleId="q">
    <w:name w:val="q"/>
    <w:basedOn w:val="Normal"/>
    <w:rsid w:val="0032449F"/>
    <w:pPr>
      <w:spacing w:before="100" w:beforeAutospacing="1" w:after="100" w:afterAutospacing="1"/>
    </w:pPr>
    <w:rPr>
      <w:rFonts w:ascii="Times New Roman" w:eastAsia="Times New Roman" w:hAnsi="Times New Roman" w:cs="Times New Roman"/>
      <w:lang w:eastAsia="es-MX"/>
    </w:rPr>
  </w:style>
  <w:style w:type="character" w:customStyle="1" w:styleId="k">
    <w:name w:val="k"/>
    <w:basedOn w:val="Fuentedeprrafopredeter"/>
    <w:rsid w:val="0032449F"/>
  </w:style>
  <w:style w:type="character" w:customStyle="1" w:styleId="h">
    <w:name w:val="h"/>
    <w:basedOn w:val="Fuentedeprrafopredeter"/>
    <w:rsid w:val="0032449F"/>
  </w:style>
  <w:style w:type="character" w:styleId="CitaHTML">
    <w:name w:val="HTML Cite"/>
    <w:uiPriority w:val="99"/>
    <w:semiHidden/>
    <w:unhideWhenUsed/>
    <w:rsid w:val="0032449F"/>
    <w:rPr>
      <w:i/>
      <w:iCs/>
    </w:rPr>
  </w:style>
  <w:style w:type="paragraph" w:customStyle="1" w:styleId="RSCGnotaalpie">
    <w:name w:val="RSCG nota al pie"/>
    <w:basedOn w:val="Normal"/>
    <w:uiPriority w:val="99"/>
    <w:qFormat/>
    <w:rsid w:val="0032449F"/>
    <w:pPr>
      <w:spacing w:after="120"/>
      <w:jc w:val="both"/>
    </w:pPr>
    <w:rPr>
      <w:rFonts w:ascii="palatino" w:eastAsia="Times New Roman" w:hAnsi="palatino"/>
      <w:sz w:val="22"/>
      <w:szCs w:val="22"/>
      <w:lang w:eastAsia="en-US"/>
    </w:rPr>
  </w:style>
  <w:style w:type="character" w:customStyle="1" w:styleId="lbl-encabezado-blanco2">
    <w:name w:val="lbl-encabezado-blanco2"/>
    <w:rsid w:val="0032449F"/>
    <w:rPr>
      <w:color w:val="FFFFFF"/>
    </w:rPr>
  </w:style>
  <w:style w:type="paragraph" w:customStyle="1" w:styleId="ANOTACION">
    <w:name w:val="ANOTACION"/>
    <w:basedOn w:val="Normal"/>
    <w:link w:val="ANOTACIONCar"/>
    <w:rsid w:val="0032449F"/>
    <w:pPr>
      <w:spacing w:before="101" w:after="101"/>
      <w:jc w:val="center"/>
    </w:pPr>
    <w:rPr>
      <w:rFonts w:ascii="Times New Roman" w:eastAsia="Times New Roman" w:hAnsi="Times New Roman" w:cs="Times New Roman"/>
      <w:b/>
      <w:sz w:val="18"/>
      <w:szCs w:val="18"/>
      <w:lang w:val="x-none" w:eastAsia="x-none"/>
    </w:rPr>
  </w:style>
  <w:style w:type="character" w:customStyle="1" w:styleId="ANOTACIONCar">
    <w:name w:val="ANOTACION Car"/>
    <w:link w:val="ANOTACION"/>
    <w:locked/>
    <w:rsid w:val="0032449F"/>
    <w:rPr>
      <w:rFonts w:ascii="Times New Roman" w:eastAsia="Times New Roman" w:hAnsi="Times New Roman" w:cs="Times New Roman"/>
      <w:b/>
      <w:sz w:val="18"/>
      <w:szCs w:val="18"/>
      <w:lang w:val="x-none" w:eastAsia="x-none"/>
    </w:rPr>
  </w:style>
  <w:style w:type="character" w:styleId="nfasis">
    <w:name w:val="Emphasis"/>
    <w:basedOn w:val="Fuentedeprrafopredeter"/>
    <w:uiPriority w:val="20"/>
    <w:qFormat/>
    <w:rsid w:val="0032449F"/>
    <w:rPr>
      <w:i/>
      <w:iCs/>
    </w:rPr>
  </w:style>
  <w:style w:type="paragraph" w:styleId="Bibliografa">
    <w:name w:val="Bibliography"/>
    <w:basedOn w:val="Normal"/>
    <w:next w:val="Normal"/>
    <w:uiPriority w:val="37"/>
    <w:semiHidden/>
    <w:unhideWhenUsed/>
    <w:rsid w:val="0032449F"/>
    <w:rPr>
      <w:rFonts w:ascii="Times New Roman" w:eastAsia="Times New Roman" w:hAnsi="Times New Roman" w:cs="Times New Roman"/>
      <w:lang w:val="es-ES"/>
    </w:rPr>
  </w:style>
  <w:style w:type="character" w:styleId="Referenciasutil">
    <w:name w:val="Subtle Reference"/>
    <w:basedOn w:val="Fuentedeprrafopredeter"/>
    <w:uiPriority w:val="31"/>
    <w:qFormat/>
    <w:rsid w:val="009B16DA"/>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9429">
      <w:bodyDiv w:val="1"/>
      <w:marLeft w:val="0"/>
      <w:marRight w:val="0"/>
      <w:marTop w:val="0"/>
      <w:marBottom w:val="0"/>
      <w:divBdr>
        <w:top w:val="none" w:sz="0" w:space="0" w:color="auto"/>
        <w:left w:val="none" w:sz="0" w:space="0" w:color="auto"/>
        <w:bottom w:val="none" w:sz="0" w:space="0" w:color="auto"/>
        <w:right w:val="none" w:sz="0" w:space="0" w:color="auto"/>
      </w:divBdr>
    </w:div>
    <w:div w:id="23751835">
      <w:bodyDiv w:val="1"/>
      <w:marLeft w:val="0"/>
      <w:marRight w:val="0"/>
      <w:marTop w:val="0"/>
      <w:marBottom w:val="0"/>
      <w:divBdr>
        <w:top w:val="none" w:sz="0" w:space="0" w:color="auto"/>
        <w:left w:val="none" w:sz="0" w:space="0" w:color="auto"/>
        <w:bottom w:val="none" w:sz="0" w:space="0" w:color="auto"/>
        <w:right w:val="none" w:sz="0" w:space="0" w:color="auto"/>
      </w:divBdr>
    </w:div>
    <w:div w:id="37825140">
      <w:bodyDiv w:val="1"/>
      <w:marLeft w:val="0"/>
      <w:marRight w:val="0"/>
      <w:marTop w:val="0"/>
      <w:marBottom w:val="0"/>
      <w:divBdr>
        <w:top w:val="none" w:sz="0" w:space="0" w:color="auto"/>
        <w:left w:val="none" w:sz="0" w:space="0" w:color="auto"/>
        <w:bottom w:val="none" w:sz="0" w:space="0" w:color="auto"/>
        <w:right w:val="none" w:sz="0" w:space="0" w:color="auto"/>
      </w:divBdr>
    </w:div>
    <w:div w:id="43335137">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93787210">
      <w:bodyDiv w:val="1"/>
      <w:marLeft w:val="0"/>
      <w:marRight w:val="0"/>
      <w:marTop w:val="0"/>
      <w:marBottom w:val="0"/>
      <w:divBdr>
        <w:top w:val="none" w:sz="0" w:space="0" w:color="auto"/>
        <w:left w:val="none" w:sz="0" w:space="0" w:color="auto"/>
        <w:bottom w:val="none" w:sz="0" w:space="0" w:color="auto"/>
        <w:right w:val="none" w:sz="0" w:space="0" w:color="auto"/>
      </w:divBdr>
    </w:div>
    <w:div w:id="114494593">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5343392">
      <w:bodyDiv w:val="1"/>
      <w:marLeft w:val="0"/>
      <w:marRight w:val="0"/>
      <w:marTop w:val="0"/>
      <w:marBottom w:val="0"/>
      <w:divBdr>
        <w:top w:val="none" w:sz="0" w:space="0" w:color="auto"/>
        <w:left w:val="none" w:sz="0" w:space="0" w:color="auto"/>
        <w:bottom w:val="none" w:sz="0" w:space="0" w:color="auto"/>
        <w:right w:val="none" w:sz="0" w:space="0" w:color="auto"/>
      </w:divBdr>
    </w:div>
    <w:div w:id="15731230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61548632">
      <w:bodyDiv w:val="1"/>
      <w:marLeft w:val="0"/>
      <w:marRight w:val="0"/>
      <w:marTop w:val="0"/>
      <w:marBottom w:val="0"/>
      <w:divBdr>
        <w:top w:val="none" w:sz="0" w:space="0" w:color="auto"/>
        <w:left w:val="none" w:sz="0" w:space="0" w:color="auto"/>
        <w:bottom w:val="none" w:sz="0" w:space="0" w:color="auto"/>
        <w:right w:val="none" w:sz="0" w:space="0" w:color="auto"/>
      </w:divBdr>
    </w:div>
    <w:div w:id="171265404">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185558310">
      <w:bodyDiv w:val="1"/>
      <w:marLeft w:val="0"/>
      <w:marRight w:val="0"/>
      <w:marTop w:val="0"/>
      <w:marBottom w:val="0"/>
      <w:divBdr>
        <w:top w:val="none" w:sz="0" w:space="0" w:color="auto"/>
        <w:left w:val="none" w:sz="0" w:space="0" w:color="auto"/>
        <w:bottom w:val="none" w:sz="0" w:space="0" w:color="auto"/>
        <w:right w:val="none" w:sz="0" w:space="0" w:color="auto"/>
      </w:divBdr>
    </w:div>
    <w:div w:id="200363771">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33976431">
      <w:bodyDiv w:val="1"/>
      <w:marLeft w:val="0"/>
      <w:marRight w:val="0"/>
      <w:marTop w:val="0"/>
      <w:marBottom w:val="0"/>
      <w:divBdr>
        <w:top w:val="none" w:sz="0" w:space="0" w:color="auto"/>
        <w:left w:val="none" w:sz="0" w:space="0" w:color="auto"/>
        <w:bottom w:val="none" w:sz="0" w:space="0" w:color="auto"/>
        <w:right w:val="none" w:sz="0" w:space="0" w:color="auto"/>
      </w:divBdr>
    </w:div>
    <w:div w:id="245195467">
      <w:bodyDiv w:val="1"/>
      <w:marLeft w:val="0"/>
      <w:marRight w:val="0"/>
      <w:marTop w:val="0"/>
      <w:marBottom w:val="0"/>
      <w:divBdr>
        <w:top w:val="none" w:sz="0" w:space="0" w:color="auto"/>
        <w:left w:val="none" w:sz="0" w:space="0" w:color="auto"/>
        <w:bottom w:val="none" w:sz="0" w:space="0" w:color="auto"/>
        <w:right w:val="none" w:sz="0" w:space="0" w:color="auto"/>
      </w:divBdr>
    </w:div>
    <w:div w:id="264651670">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26716760">
      <w:bodyDiv w:val="1"/>
      <w:marLeft w:val="0"/>
      <w:marRight w:val="0"/>
      <w:marTop w:val="0"/>
      <w:marBottom w:val="0"/>
      <w:divBdr>
        <w:top w:val="none" w:sz="0" w:space="0" w:color="auto"/>
        <w:left w:val="none" w:sz="0" w:space="0" w:color="auto"/>
        <w:bottom w:val="none" w:sz="0" w:space="0" w:color="auto"/>
        <w:right w:val="none" w:sz="0" w:space="0" w:color="auto"/>
      </w:divBdr>
    </w:div>
    <w:div w:id="345253939">
      <w:bodyDiv w:val="1"/>
      <w:marLeft w:val="0"/>
      <w:marRight w:val="0"/>
      <w:marTop w:val="0"/>
      <w:marBottom w:val="0"/>
      <w:divBdr>
        <w:top w:val="none" w:sz="0" w:space="0" w:color="auto"/>
        <w:left w:val="none" w:sz="0" w:space="0" w:color="auto"/>
        <w:bottom w:val="none" w:sz="0" w:space="0" w:color="auto"/>
        <w:right w:val="none" w:sz="0" w:space="0" w:color="auto"/>
      </w:divBdr>
    </w:div>
    <w:div w:id="359278069">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8992500">
      <w:bodyDiv w:val="1"/>
      <w:marLeft w:val="0"/>
      <w:marRight w:val="0"/>
      <w:marTop w:val="0"/>
      <w:marBottom w:val="0"/>
      <w:divBdr>
        <w:top w:val="none" w:sz="0" w:space="0" w:color="auto"/>
        <w:left w:val="none" w:sz="0" w:space="0" w:color="auto"/>
        <w:bottom w:val="none" w:sz="0" w:space="0" w:color="auto"/>
        <w:right w:val="none" w:sz="0" w:space="0" w:color="auto"/>
      </w:divBdr>
    </w:div>
    <w:div w:id="370999639">
      <w:bodyDiv w:val="1"/>
      <w:marLeft w:val="0"/>
      <w:marRight w:val="0"/>
      <w:marTop w:val="0"/>
      <w:marBottom w:val="0"/>
      <w:divBdr>
        <w:top w:val="none" w:sz="0" w:space="0" w:color="auto"/>
        <w:left w:val="none" w:sz="0" w:space="0" w:color="auto"/>
        <w:bottom w:val="none" w:sz="0" w:space="0" w:color="auto"/>
        <w:right w:val="none" w:sz="0" w:space="0" w:color="auto"/>
      </w:divBdr>
    </w:div>
    <w:div w:id="377243701">
      <w:bodyDiv w:val="1"/>
      <w:marLeft w:val="0"/>
      <w:marRight w:val="0"/>
      <w:marTop w:val="0"/>
      <w:marBottom w:val="0"/>
      <w:divBdr>
        <w:top w:val="none" w:sz="0" w:space="0" w:color="auto"/>
        <w:left w:val="none" w:sz="0" w:space="0" w:color="auto"/>
        <w:bottom w:val="none" w:sz="0" w:space="0" w:color="auto"/>
        <w:right w:val="none" w:sz="0" w:space="0" w:color="auto"/>
      </w:divBdr>
    </w:div>
    <w:div w:id="378748397">
      <w:bodyDiv w:val="1"/>
      <w:marLeft w:val="0"/>
      <w:marRight w:val="0"/>
      <w:marTop w:val="0"/>
      <w:marBottom w:val="0"/>
      <w:divBdr>
        <w:top w:val="none" w:sz="0" w:space="0" w:color="auto"/>
        <w:left w:val="none" w:sz="0" w:space="0" w:color="auto"/>
        <w:bottom w:val="none" w:sz="0" w:space="0" w:color="auto"/>
        <w:right w:val="none" w:sz="0" w:space="0" w:color="auto"/>
      </w:divBdr>
      <w:divsChild>
        <w:div w:id="1951088865">
          <w:marLeft w:val="0"/>
          <w:marRight w:val="0"/>
          <w:marTop w:val="0"/>
          <w:marBottom w:val="0"/>
          <w:divBdr>
            <w:top w:val="none" w:sz="0" w:space="0" w:color="auto"/>
            <w:left w:val="none" w:sz="0" w:space="0" w:color="auto"/>
            <w:bottom w:val="none" w:sz="0" w:space="0" w:color="auto"/>
            <w:right w:val="none" w:sz="0" w:space="0" w:color="auto"/>
          </w:divBdr>
        </w:div>
      </w:divsChild>
    </w:div>
    <w:div w:id="399325806">
      <w:bodyDiv w:val="1"/>
      <w:marLeft w:val="0"/>
      <w:marRight w:val="0"/>
      <w:marTop w:val="0"/>
      <w:marBottom w:val="0"/>
      <w:divBdr>
        <w:top w:val="none" w:sz="0" w:space="0" w:color="auto"/>
        <w:left w:val="none" w:sz="0" w:space="0" w:color="auto"/>
        <w:bottom w:val="none" w:sz="0" w:space="0" w:color="auto"/>
        <w:right w:val="none" w:sz="0" w:space="0" w:color="auto"/>
      </w:divBdr>
      <w:divsChild>
        <w:div w:id="1651397831">
          <w:marLeft w:val="0"/>
          <w:marRight w:val="0"/>
          <w:marTop w:val="0"/>
          <w:marBottom w:val="101"/>
          <w:divBdr>
            <w:top w:val="none" w:sz="0" w:space="0" w:color="auto"/>
            <w:left w:val="none" w:sz="0" w:space="0" w:color="auto"/>
            <w:bottom w:val="none" w:sz="0" w:space="0" w:color="auto"/>
            <w:right w:val="none" w:sz="0" w:space="0" w:color="auto"/>
          </w:divBdr>
        </w:div>
        <w:div w:id="1968898319">
          <w:marLeft w:val="0"/>
          <w:marRight w:val="0"/>
          <w:marTop w:val="0"/>
          <w:marBottom w:val="101"/>
          <w:divBdr>
            <w:top w:val="none" w:sz="0" w:space="0" w:color="auto"/>
            <w:left w:val="none" w:sz="0" w:space="0" w:color="auto"/>
            <w:bottom w:val="none" w:sz="0" w:space="0" w:color="auto"/>
            <w:right w:val="none" w:sz="0" w:space="0" w:color="auto"/>
          </w:divBdr>
        </w:div>
      </w:divsChild>
    </w:div>
    <w:div w:id="424226963">
      <w:bodyDiv w:val="1"/>
      <w:marLeft w:val="0"/>
      <w:marRight w:val="0"/>
      <w:marTop w:val="0"/>
      <w:marBottom w:val="0"/>
      <w:divBdr>
        <w:top w:val="none" w:sz="0" w:space="0" w:color="auto"/>
        <w:left w:val="none" w:sz="0" w:space="0" w:color="auto"/>
        <w:bottom w:val="none" w:sz="0" w:space="0" w:color="auto"/>
        <w:right w:val="none" w:sz="0" w:space="0" w:color="auto"/>
      </w:divBdr>
    </w:div>
    <w:div w:id="435711760">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56340551">
      <w:bodyDiv w:val="1"/>
      <w:marLeft w:val="0"/>
      <w:marRight w:val="0"/>
      <w:marTop w:val="0"/>
      <w:marBottom w:val="0"/>
      <w:divBdr>
        <w:top w:val="none" w:sz="0" w:space="0" w:color="auto"/>
        <w:left w:val="none" w:sz="0" w:space="0" w:color="auto"/>
        <w:bottom w:val="none" w:sz="0" w:space="0" w:color="auto"/>
        <w:right w:val="none" w:sz="0" w:space="0" w:color="auto"/>
      </w:divBdr>
    </w:div>
    <w:div w:id="498349527">
      <w:bodyDiv w:val="1"/>
      <w:marLeft w:val="0"/>
      <w:marRight w:val="0"/>
      <w:marTop w:val="0"/>
      <w:marBottom w:val="0"/>
      <w:divBdr>
        <w:top w:val="none" w:sz="0" w:space="0" w:color="auto"/>
        <w:left w:val="none" w:sz="0" w:space="0" w:color="auto"/>
        <w:bottom w:val="none" w:sz="0" w:space="0" w:color="auto"/>
        <w:right w:val="none" w:sz="0" w:space="0" w:color="auto"/>
      </w:divBdr>
    </w:div>
    <w:div w:id="512652635">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50655133">
      <w:bodyDiv w:val="1"/>
      <w:marLeft w:val="0"/>
      <w:marRight w:val="0"/>
      <w:marTop w:val="0"/>
      <w:marBottom w:val="0"/>
      <w:divBdr>
        <w:top w:val="none" w:sz="0" w:space="0" w:color="auto"/>
        <w:left w:val="none" w:sz="0" w:space="0" w:color="auto"/>
        <w:bottom w:val="none" w:sz="0" w:space="0" w:color="auto"/>
        <w:right w:val="none" w:sz="0" w:space="0" w:color="auto"/>
      </w:divBdr>
    </w:div>
    <w:div w:id="562133757">
      <w:bodyDiv w:val="1"/>
      <w:marLeft w:val="0"/>
      <w:marRight w:val="0"/>
      <w:marTop w:val="0"/>
      <w:marBottom w:val="0"/>
      <w:divBdr>
        <w:top w:val="none" w:sz="0" w:space="0" w:color="auto"/>
        <w:left w:val="none" w:sz="0" w:space="0" w:color="auto"/>
        <w:bottom w:val="none" w:sz="0" w:space="0" w:color="auto"/>
        <w:right w:val="none" w:sz="0" w:space="0" w:color="auto"/>
      </w:divBdr>
    </w:div>
    <w:div w:id="573467622">
      <w:bodyDiv w:val="1"/>
      <w:marLeft w:val="0"/>
      <w:marRight w:val="0"/>
      <w:marTop w:val="0"/>
      <w:marBottom w:val="0"/>
      <w:divBdr>
        <w:top w:val="none" w:sz="0" w:space="0" w:color="auto"/>
        <w:left w:val="none" w:sz="0" w:space="0" w:color="auto"/>
        <w:bottom w:val="none" w:sz="0" w:space="0" w:color="auto"/>
        <w:right w:val="none" w:sz="0" w:space="0" w:color="auto"/>
      </w:divBdr>
    </w:div>
    <w:div w:id="577254597">
      <w:bodyDiv w:val="1"/>
      <w:marLeft w:val="0"/>
      <w:marRight w:val="0"/>
      <w:marTop w:val="0"/>
      <w:marBottom w:val="0"/>
      <w:divBdr>
        <w:top w:val="none" w:sz="0" w:space="0" w:color="auto"/>
        <w:left w:val="none" w:sz="0" w:space="0" w:color="auto"/>
        <w:bottom w:val="none" w:sz="0" w:space="0" w:color="auto"/>
        <w:right w:val="none" w:sz="0" w:space="0" w:color="auto"/>
      </w:divBdr>
    </w:div>
    <w:div w:id="578750590">
      <w:bodyDiv w:val="1"/>
      <w:marLeft w:val="0"/>
      <w:marRight w:val="0"/>
      <w:marTop w:val="0"/>
      <w:marBottom w:val="0"/>
      <w:divBdr>
        <w:top w:val="none" w:sz="0" w:space="0" w:color="auto"/>
        <w:left w:val="none" w:sz="0" w:space="0" w:color="auto"/>
        <w:bottom w:val="none" w:sz="0" w:space="0" w:color="auto"/>
        <w:right w:val="none" w:sz="0" w:space="0" w:color="auto"/>
      </w:divBdr>
    </w:div>
    <w:div w:id="584337258">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92401633">
      <w:bodyDiv w:val="1"/>
      <w:marLeft w:val="0"/>
      <w:marRight w:val="0"/>
      <w:marTop w:val="0"/>
      <w:marBottom w:val="0"/>
      <w:divBdr>
        <w:top w:val="none" w:sz="0" w:space="0" w:color="auto"/>
        <w:left w:val="none" w:sz="0" w:space="0" w:color="auto"/>
        <w:bottom w:val="none" w:sz="0" w:space="0" w:color="auto"/>
        <w:right w:val="none" w:sz="0" w:space="0" w:color="auto"/>
      </w:divBdr>
    </w:div>
    <w:div w:id="604194791">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58769629">
      <w:bodyDiv w:val="1"/>
      <w:marLeft w:val="0"/>
      <w:marRight w:val="0"/>
      <w:marTop w:val="0"/>
      <w:marBottom w:val="0"/>
      <w:divBdr>
        <w:top w:val="none" w:sz="0" w:space="0" w:color="auto"/>
        <w:left w:val="none" w:sz="0" w:space="0" w:color="auto"/>
        <w:bottom w:val="none" w:sz="0" w:space="0" w:color="auto"/>
        <w:right w:val="none" w:sz="0" w:space="0" w:color="auto"/>
      </w:divBdr>
    </w:div>
    <w:div w:id="696583510">
      <w:bodyDiv w:val="1"/>
      <w:marLeft w:val="0"/>
      <w:marRight w:val="0"/>
      <w:marTop w:val="0"/>
      <w:marBottom w:val="0"/>
      <w:divBdr>
        <w:top w:val="none" w:sz="0" w:space="0" w:color="auto"/>
        <w:left w:val="none" w:sz="0" w:space="0" w:color="auto"/>
        <w:bottom w:val="none" w:sz="0" w:space="0" w:color="auto"/>
        <w:right w:val="none" w:sz="0" w:space="0" w:color="auto"/>
      </w:divBdr>
    </w:div>
    <w:div w:id="699471327">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17555339">
      <w:bodyDiv w:val="1"/>
      <w:marLeft w:val="0"/>
      <w:marRight w:val="0"/>
      <w:marTop w:val="0"/>
      <w:marBottom w:val="0"/>
      <w:divBdr>
        <w:top w:val="none" w:sz="0" w:space="0" w:color="auto"/>
        <w:left w:val="none" w:sz="0" w:space="0" w:color="auto"/>
        <w:bottom w:val="none" w:sz="0" w:space="0" w:color="auto"/>
        <w:right w:val="none" w:sz="0" w:space="0" w:color="auto"/>
      </w:divBdr>
    </w:div>
    <w:div w:id="725227302">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58867410">
      <w:bodyDiv w:val="1"/>
      <w:marLeft w:val="0"/>
      <w:marRight w:val="0"/>
      <w:marTop w:val="0"/>
      <w:marBottom w:val="0"/>
      <w:divBdr>
        <w:top w:val="none" w:sz="0" w:space="0" w:color="auto"/>
        <w:left w:val="none" w:sz="0" w:space="0" w:color="auto"/>
        <w:bottom w:val="none" w:sz="0" w:space="0" w:color="auto"/>
        <w:right w:val="none" w:sz="0" w:space="0" w:color="auto"/>
      </w:divBdr>
    </w:div>
    <w:div w:id="766117925">
      <w:bodyDiv w:val="1"/>
      <w:marLeft w:val="0"/>
      <w:marRight w:val="0"/>
      <w:marTop w:val="0"/>
      <w:marBottom w:val="0"/>
      <w:divBdr>
        <w:top w:val="none" w:sz="0" w:space="0" w:color="auto"/>
        <w:left w:val="none" w:sz="0" w:space="0" w:color="auto"/>
        <w:bottom w:val="none" w:sz="0" w:space="0" w:color="auto"/>
        <w:right w:val="none" w:sz="0" w:space="0" w:color="auto"/>
      </w:divBdr>
    </w:div>
    <w:div w:id="772750422">
      <w:bodyDiv w:val="1"/>
      <w:marLeft w:val="0"/>
      <w:marRight w:val="0"/>
      <w:marTop w:val="0"/>
      <w:marBottom w:val="0"/>
      <w:divBdr>
        <w:top w:val="none" w:sz="0" w:space="0" w:color="auto"/>
        <w:left w:val="none" w:sz="0" w:space="0" w:color="auto"/>
        <w:bottom w:val="none" w:sz="0" w:space="0" w:color="auto"/>
        <w:right w:val="none" w:sz="0" w:space="0" w:color="auto"/>
      </w:divBdr>
    </w:div>
    <w:div w:id="787506829">
      <w:bodyDiv w:val="1"/>
      <w:marLeft w:val="0"/>
      <w:marRight w:val="0"/>
      <w:marTop w:val="0"/>
      <w:marBottom w:val="0"/>
      <w:divBdr>
        <w:top w:val="none" w:sz="0" w:space="0" w:color="auto"/>
        <w:left w:val="none" w:sz="0" w:space="0" w:color="auto"/>
        <w:bottom w:val="none" w:sz="0" w:space="0" w:color="auto"/>
        <w:right w:val="none" w:sz="0" w:space="0" w:color="auto"/>
      </w:divBdr>
    </w:div>
    <w:div w:id="808353569">
      <w:bodyDiv w:val="1"/>
      <w:marLeft w:val="0"/>
      <w:marRight w:val="0"/>
      <w:marTop w:val="0"/>
      <w:marBottom w:val="0"/>
      <w:divBdr>
        <w:top w:val="none" w:sz="0" w:space="0" w:color="auto"/>
        <w:left w:val="none" w:sz="0" w:space="0" w:color="auto"/>
        <w:bottom w:val="none" w:sz="0" w:space="0" w:color="auto"/>
        <w:right w:val="none" w:sz="0" w:space="0" w:color="auto"/>
      </w:divBdr>
    </w:div>
    <w:div w:id="809178866">
      <w:bodyDiv w:val="1"/>
      <w:marLeft w:val="0"/>
      <w:marRight w:val="0"/>
      <w:marTop w:val="0"/>
      <w:marBottom w:val="0"/>
      <w:divBdr>
        <w:top w:val="none" w:sz="0" w:space="0" w:color="auto"/>
        <w:left w:val="none" w:sz="0" w:space="0" w:color="auto"/>
        <w:bottom w:val="none" w:sz="0" w:space="0" w:color="auto"/>
        <w:right w:val="none" w:sz="0" w:space="0" w:color="auto"/>
      </w:divBdr>
    </w:div>
    <w:div w:id="814569090">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533500">
      <w:bodyDiv w:val="1"/>
      <w:marLeft w:val="0"/>
      <w:marRight w:val="0"/>
      <w:marTop w:val="0"/>
      <w:marBottom w:val="0"/>
      <w:divBdr>
        <w:top w:val="none" w:sz="0" w:space="0" w:color="auto"/>
        <w:left w:val="none" w:sz="0" w:space="0" w:color="auto"/>
        <w:bottom w:val="none" w:sz="0" w:space="0" w:color="auto"/>
        <w:right w:val="none" w:sz="0" w:space="0" w:color="auto"/>
      </w:divBdr>
    </w:div>
    <w:div w:id="835732966">
      <w:bodyDiv w:val="1"/>
      <w:marLeft w:val="0"/>
      <w:marRight w:val="0"/>
      <w:marTop w:val="0"/>
      <w:marBottom w:val="0"/>
      <w:divBdr>
        <w:top w:val="none" w:sz="0" w:space="0" w:color="auto"/>
        <w:left w:val="none" w:sz="0" w:space="0" w:color="auto"/>
        <w:bottom w:val="none" w:sz="0" w:space="0" w:color="auto"/>
        <w:right w:val="none" w:sz="0" w:space="0" w:color="auto"/>
      </w:divBdr>
    </w:div>
    <w:div w:id="839270832">
      <w:bodyDiv w:val="1"/>
      <w:marLeft w:val="0"/>
      <w:marRight w:val="0"/>
      <w:marTop w:val="0"/>
      <w:marBottom w:val="0"/>
      <w:divBdr>
        <w:top w:val="none" w:sz="0" w:space="0" w:color="auto"/>
        <w:left w:val="none" w:sz="0" w:space="0" w:color="auto"/>
        <w:bottom w:val="none" w:sz="0" w:space="0" w:color="auto"/>
        <w:right w:val="none" w:sz="0" w:space="0" w:color="auto"/>
      </w:divBdr>
    </w:div>
    <w:div w:id="864366767">
      <w:bodyDiv w:val="1"/>
      <w:marLeft w:val="0"/>
      <w:marRight w:val="0"/>
      <w:marTop w:val="0"/>
      <w:marBottom w:val="0"/>
      <w:divBdr>
        <w:top w:val="none" w:sz="0" w:space="0" w:color="auto"/>
        <w:left w:val="none" w:sz="0" w:space="0" w:color="auto"/>
        <w:bottom w:val="none" w:sz="0" w:space="0" w:color="auto"/>
        <w:right w:val="none" w:sz="0" w:space="0" w:color="auto"/>
      </w:divBdr>
    </w:div>
    <w:div w:id="869803735">
      <w:bodyDiv w:val="1"/>
      <w:marLeft w:val="0"/>
      <w:marRight w:val="0"/>
      <w:marTop w:val="0"/>
      <w:marBottom w:val="0"/>
      <w:divBdr>
        <w:top w:val="none" w:sz="0" w:space="0" w:color="auto"/>
        <w:left w:val="none" w:sz="0" w:space="0" w:color="auto"/>
        <w:bottom w:val="none" w:sz="0" w:space="0" w:color="auto"/>
        <w:right w:val="none" w:sz="0" w:space="0" w:color="auto"/>
      </w:divBdr>
    </w:div>
    <w:div w:id="88922264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3688187">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50432932">
      <w:bodyDiv w:val="1"/>
      <w:marLeft w:val="0"/>
      <w:marRight w:val="0"/>
      <w:marTop w:val="0"/>
      <w:marBottom w:val="0"/>
      <w:divBdr>
        <w:top w:val="none" w:sz="0" w:space="0" w:color="auto"/>
        <w:left w:val="none" w:sz="0" w:space="0" w:color="auto"/>
        <w:bottom w:val="none" w:sz="0" w:space="0" w:color="auto"/>
        <w:right w:val="none" w:sz="0" w:space="0" w:color="auto"/>
      </w:divBdr>
    </w:div>
    <w:div w:id="956832282">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76450823">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39941043">
      <w:bodyDiv w:val="1"/>
      <w:marLeft w:val="0"/>
      <w:marRight w:val="0"/>
      <w:marTop w:val="0"/>
      <w:marBottom w:val="0"/>
      <w:divBdr>
        <w:top w:val="none" w:sz="0" w:space="0" w:color="auto"/>
        <w:left w:val="none" w:sz="0" w:space="0" w:color="auto"/>
        <w:bottom w:val="none" w:sz="0" w:space="0" w:color="auto"/>
        <w:right w:val="none" w:sz="0" w:space="0" w:color="auto"/>
      </w:divBdr>
    </w:div>
    <w:div w:id="1058940467">
      <w:bodyDiv w:val="1"/>
      <w:marLeft w:val="0"/>
      <w:marRight w:val="0"/>
      <w:marTop w:val="0"/>
      <w:marBottom w:val="0"/>
      <w:divBdr>
        <w:top w:val="none" w:sz="0" w:space="0" w:color="auto"/>
        <w:left w:val="none" w:sz="0" w:space="0" w:color="auto"/>
        <w:bottom w:val="none" w:sz="0" w:space="0" w:color="auto"/>
        <w:right w:val="none" w:sz="0" w:space="0" w:color="auto"/>
      </w:divBdr>
    </w:div>
    <w:div w:id="1073045595">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089079630">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05807174">
      <w:bodyDiv w:val="1"/>
      <w:marLeft w:val="0"/>
      <w:marRight w:val="0"/>
      <w:marTop w:val="0"/>
      <w:marBottom w:val="0"/>
      <w:divBdr>
        <w:top w:val="none" w:sz="0" w:space="0" w:color="auto"/>
        <w:left w:val="none" w:sz="0" w:space="0" w:color="auto"/>
        <w:bottom w:val="none" w:sz="0" w:space="0" w:color="auto"/>
        <w:right w:val="none" w:sz="0" w:space="0" w:color="auto"/>
      </w:divBdr>
    </w:div>
    <w:div w:id="1111509018">
      <w:bodyDiv w:val="1"/>
      <w:marLeft w:val="0"/>
      <w:marRight w:val="0"/>
      <w:marTop w:val="0"/>
      <w:marBottom w:val="0"/>
      <w:divBdr>
        <w:top w:val="none" w:sz="0" w:space="0" w:color="auto"/>
        <w:left w:val="none" w:sz="0" w:space="0" w:color="auto"/>
        <w:bottom w:val="none" w:sz="0" w:space="0" w:color="auto"/>
        <w:right w:val="none" w:sz="0" w:space="0" w:color="auto"/>
      </w:divBdr>
    </w:div>
    <w:div w:id="1143354527">
      <w:bodyDiv w:val="1"/>
      <w:marLeft w:val="0"/>
      <w:marRight w:val="0"/>
      <w:marTop w:val="0"/>
      <w:marBottom w:val="0"/>
      <w:divBdr>
        <w:top w:val="none" w:sz="0" w:space="0" w:color="auto"/>
        <w:left w:val="none" w:sz="0" w:space="0" w:color="auto"/>
        <w:bottom w:val="none" w:sz="0" w:space="0" w:color="auto"/>
        <w:right w:val="none" w:sz="0" w:space="0" w:color="auto"/>
      </w:divBdr>
    </w:div>
    <w:div w:id="1176309759">
      <w:bodyDiv w:val="1"/>
      <w:marLeft w:val="0"/>
      <w:marRight w:val="0"/>
      <w:marTop w:val="0"/>
      <w:marBottom w:val="0"/>
      <w:divBdr>
        <w:top w:val="none" w:sz="0" w:space="0" w:color="auto"/>
        <w:left w:val="none" w:sz="0" w:space="0" w:color="auto"/>
        <w:bottom w:val="none" w:sz="0" w:space="0" w:color="auto"/>
        <w:right w:val="none" w:sz="0" w:space="0" w:color="auto"/>
      </w:divBdr>
    </w:div>
    <w:div w:id="1204904718">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15124493">
      <w:bodyDiv w:val="1"/>
      <w:marLeft w:val="0"/>
      <w:marRight w:val="0"/>
      <w:marTop w:val="0"/>
      <w:marBottom w:val="0"/>
      <w:divBdr>
        <w:top w:val="none" w:sz="0" w:space="0" w:color="auto"/>
        <w:left w:val="none" w:sz="0" w:space="0" w:color="auto"/>
        <w:bottom w:val="none" w:sz="0" w:space="0" w:color="auto"/>
        <w:right w:val="none" w:sz="0" w:space="0" w:color="auto"/>
      </w:divBdr>
    </w:div>
    <w:div w:id="1219319204">
      <w:bodyDiv w:val="1"/>
      <w:marLeft w:val="0"/>
      <w:marRight w:val="0"/>
      <w:marTop w:val="0"/>
      <w:marBottom w:val="0"/>
      <w:divBdr>
        <w:top w:val="none" w:sz="0" w:space="0" w:color="auto"/>
        <w:left w:val="none" w:sz="0" w:space="0" w:color="auto"/>
        <w:bottom w:val="none" w:sz="0" w:space="0" w:color="auto"/>
        <w:right w:val="none" w:sz="0" w:space="0" w:color="auto"/>
      </w:divBdr>
    </w:div>
    <w:div w:id="1222206132">
      <w:bodyDiv w:val="1"/>
      <w:marLeft w:val="0"/>
      <w:marRight w:val="0"/>
      <w:marTop w:val="0"/>
      <w:marBottom w:val="0"/>
      <w:divBdr>
        <w:top w:val="none" w:sz="0" w:space="0" w:color="auto"/>
        <w:left w:val="none" w:sz="0" w:space="0" w:color="auto"/>
        <w:bottom w:val="none" w:sz="0" w:space="0" w:color="auto"/>
        <w:right w:val="none" w:sz="0" w:space="0" w:color="auto"/>
      </w:divBdr>
    </w:div>
    <w:div w:id="1222712221">
      <w:bodyDiv w:val="1"/>
      <w:marLeft w:val="0"/>
      <w:marRight w:val="0"/>
      <w:marTop w:val="0"/>
      <w:marBottom w:val="0"/>
      <w:divBdr>
        <w:top w:val="none" w:sz="0" w:space="0" w:color="auto"/>
        <w:left w:val="none" w:sz="0" w:space="0" w:color="auto"/>
        <w:bottom w:val="none" w:sz="0" w:space="0" w:color="auto"/>
        <w:right w:val="none" w:sz="0" w:space="0" w:color="auto"/>
      </w:divBdr>
    </w:div>
    <w:div w:id="1230307535">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56357726">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64146560">
      <w:bodyDiv w:val="1"/>
      <w:marLeft w:val="0"/>
      <w:marRight w:val="0"/>
      <w:marTop w:val="0"/>
      <w:marBottom w:val="0"/>
      <w:divBdr>
        <w:top w:val="none" w:sz="0" w:space="0" w:color="auto"/>
        <w:left w:val="none" w:sz="0" w:space="0" w:color="auto"/>
        <w:bottom w:val="none" w:sz="0" w:space="0" w:color="auto"/>
        <w:right w:val="none" w:sz="0" w:space="0" w:color="auto"/>
      </w:divBdr>
    </w:div>
    <w:div w:id="1269118677">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295327877">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14329145">
      <w:bodyDiv w:val="1"/>
      <w:marLeft w:val="0"/>
      <w:marRight w:val="0"/>
      <w:marTop w:val="0"/>
      <w:marBottom w:val="0"/>
      <w:divBdr>
        <w:top w:val="none" w:sz="0" w:space="0" w:color="auto"/>
        <w:left w:val="none" w:sz="0" w:space="0" w:color="auto"/>
        <w:bottom w:val="none" w:sz="0" w:space="0" w:color="auto"/>
        <w:right w:val="none" w:sz="0" w:space="0" w:color="auto"/>
      </w:divBdr>
      <w:divsChild>
        <w:div w:id="1337882881">
          <w:marLeft w:val="0"/>
          <w:marRight w:val="0"/>
          <w:marTop w:val="0"/>
          <w:marBottom w:val="0"/>
          <w:divBdr>
            <w:top w:val="none" w:sz="0" w:space="0" w:color="auto"/>
            <w:left w:val="none" w:sz="0" w:space="0" w:color="auto"/>
            <w:bottom w:val="none" w:sz="0" w:space="0" w:color="auto"/>
            <w:right w:val="none" w:sz="0" w:space="0" w:color="auto"/>
          </w:divBdr>
        </w:div>
      </w:divsChild>
    </w:div>
    <w:div w:id="1338656619">
      <w:bodyDiv w:val="1"/>
      <w:marLeft w:val="0"/>
      <w:marRight w:val="0"/>
      <w:marTop w:val="0"/>
      <w:marBottom w:val="0"/>
      <w:divBdr>
        <w:top w:val="none" w:sz="0" w:space="0" w:color="auto"/>
        <w:left w:val="none" w:sz="0" w:space="0" w:color="auto"/>
        <w:bottom w:val="none" w:sz="0" w:space="0" w:color="auto"/>
        <w:right w:val="none" w:sz="0" w:space="0" w:color="auto"/>
      </w:divBdr>
    </w:div>
    <w:div w:id="1353340382">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5448748">
      <w:bodyDiv w:val="1"/>
      <w:marLeft w:val="0"/>
      <w:marRight w:val="0"/>
      <w:marTop w:val="0"/>
      <w:marBottom w:val="0"/>
      <w:divBdr>
        <w:top w:val="none" w:sz="0" w:space="0" w:color="auto"/>
        <w:left w:val="none" w:sz="0" w:space="0" w:color="auto"/>
        <w:bottom w:val="none" w:sz="0" w:space="0" w:color="auto"/>
        <w:right w:val="none" w:sz="0" w:space="0" w:color="auto"/>
      </w:divBdr>
    </w:div>
    <w:div w:id="1385639683">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9766498">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32700221">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43649902">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55824901">
      <w:bodyDiv w:val="1"/>
      <w:marLeft w:val="0"/>
      <w:marRight w:val="0"/>
      <w:marTop w:val="0"/>
      <w:marBottom w:val="0"/>
      <w:divBdr>
        <w:top w:val="none" w:sz="0" w:space="0" w:color="auto"/>
        <w:left w:val="none" w:sz="0" w:space="0" w:color="auto"/>
        <w:bottom w:val="none" w:sz="0" w:space="0" w:color="auto"/>
        <w:right w:val="none" w:sz="0" w:space="0" w:color="auto"/>
      </w:divBdr>
    </w:div>
    <w:div w:id="1461613204">
      <w:bodyDiv w:val="1"/>
      <w:marLeft w:val="0"/>
      <w:marRight w:val="0"/>
      <w:marTop w:val="0"/>
      <w:marBottom w:val="0"/>
      <w:divBdr>
        <w:top w:val="none" w:sz="0" w:space="0" w:color="auto"/>
        <w:left w:val="none" w:sz="0" w:space="0" w:color="auto"/>
        <w:bottom w:val="none" w:sz="0" w:space="0" w:color="auto"/>
        <w:right w:val="none" w:sz="0" w:space="0" w:color="auto"/>
      </w:divBdr>
    </w:div>
    <w:div w:id="1474174187">
      <w:bodyDiv w:val="1"/>
      <w:marLeft w:val="0"/>
      <w:marRight w:val="0"/>
      <w:marTop w:val="0"/>
      <w:marBottom w:val="0"/>
      <w:divBdr>
        <w:top w:val="none" w:sz="0" w:space="0" w:color="auto"/>
        <w:left w:val="none" w:sz="0" w:space="0" w:color="auto"/>
        <w:bottom w:val="none" w:sz="0" w:space="0" w:color="auto"/>
        <w:right w:val="none" w:sz="0" w:space="0" w:color="auto"/>
      </w:divBdr>
    </w:div>
    <w:div w:id="1477256793">
      <w:bodyDiv w:val="1"/>
      <w:marLeft w:val="0"/>
      <w:marRight w:val="0"/>
      <w:marTop w:val="0"/>
      <w:marBottom w:val="0"/>
      <w:divBdr>
        <w:top w:val="none" w:sz="0" w:space="0" w:color="auto"/>
        <w:left w:val="none" w:sz="0" w:space="0" w:color="auto"/>
        <w:bottom w:val="none" w:sz="0" w:space="0" w:color="auto"/>
        <w:right w:val="none" w:sz="0" w:space="0" w:color="auto"/>
      </w:divBdr>
    </w:div>
    <w:div w:id="1481191626">
      <w:bodyDiv w:val="1"/>
      <w:marLeft w:val="0"/>
      <w:marRight w:val="0"/>
      <w:marTop w:val="0"/>
      <w:marBottom w:val="0"/>
      <w:divBdr>
        <w:top w:val="none" w:sz="0" w:space="0" w:color="auto"/>
        <w:left w:val="none" w:sz="0" w:space="0" w:color="auto"/>
        <w:bottom w:val="none" w:sz="0" w:space="0" w:color="auto"/>
        <w:right w:val="none" w:sz="0" w:space="0" w:color="auto"/>
      </w:divBdr>
    </w:div>
    <w:div w:id="149090721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498375149">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36194814">
      <w:bodyDiv w:val="1"/>
      <w:marLeft w:val="0"/>
      <w:marRight w:val="0"/>
      <w:marTop w:val="0"/>
      <w:marBottom w:val="0"/>
      <w:divBdr>
        <w:top w:val="none" w:sz="0" w:space="0" w:color="auto"/>
        <w:left w:val="none" w:sz="0" w:space="0" w:color="auto"/>
        <w:bottom w:val="none" w:sz="0" w:space="0" w:color="auto"/>
        <w:right w:val="none" w:sz="0" w:space="0" w:color="auto"/>
      </w:divBdr>
    </w:div>
    <w:div w:id="1552764242">
      <w:bodyDiv w:val="1"/>
      <w:marLeft w:val="0"/>
      <w:marRight w:val="0"/>
      <w:marTop w:val="0"/>
      <w:marBottom w:val="0"/>
      <w:divBdr>
        <w:top w:val="none" w:sz="0" w:space="0" w:color="auto"/>
        <w:left w:val="none" w:sz="0" w:space="0" w:color="auto"/>
        <w:bottom w:val="none" w:sz="0" w:space="0" w:color="auto"/>
        <w:right w:val="none" w:sz="0" w:space="0" w:color="auto"/>
      </w:divBdr>
    </w:div>
    <w:div w:id="1574505037">
      <w:bodyDiv w:val="1"/>
      <w:marLeft w:val="0"/>
      <w:marRight w:val="0"/>
      <w:marTop w:val="0"/>
      <w:marBottom w:val="0"/>
      <w:divBdr>
        <w:top w:val="none" w:sz="0" w:space="0" w:color="auto"/>
        <w:left w:val="none" w:sz="0" w:space="0" w:color="auto"/>
        <w:bottom w:val="none" w:sz="0" w:space="0" w:color="auto"/>
        <w:right w:val="none" w:sz="0" w:space="0" w:color="auto"/>
      </w:divBdr>
      <w:divsChild>
        <w:div w:id="1184436544">
          <w:marLeft w:val="0"/>
          <w:marRight w:val="0"/>
          <w:marTop w:val="0"/>
          <w:marBottom w:val="0"/>
          <w:divBdr>
            <w:top w:val="none" w:sz="0" w:space="0" w:color="auto"/>
            <w:left w:val="none" w:sz="0" w:space="0" w:color="auto"/>
            <w:bottom w:val="none" w:sz="0" w:space="0" w:color="auto"/>
            <w:right w:val="none" w:sz="0" w:space="0" w:color="auto"/>
          </w:divBdr>
          <w:divsChild>
            <w:div w:id="3617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35863987">
      <w:bodyDiv w:val="1"/>
      <w:marLeft w:val="0"/>
      <w:marRight w:val="0"/>
      <w:marTop w:val="0"/>
      <w:marBottom w:val="0"/>
      <w:divBdr>
        <w:top w:val="none" w:sz="0" w:space="0" w:color="auto"/>
        <w:left w:val="none" w:sz="0" w:space="0" w:color="auto"/>
        <w:bottom w:val="none" w:sz="0" w:space="0" w:color="auto"/>
        <w:right w:val="none" w:sz="0" w:space="0" w:color="auto"/>
      </w:divBdr>
    </w:div>
    <w:div w:id="1637030799">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9570916">
      <w:bodyDiv w:val="1"/>
      <w:marLeft w:val="0"/>
      <w:marRight w:val="0"/>
      <w:marTop w:val="0"/>
      <w:marBottom w:val="0"/>
      <w:divBdr>
        <w:top w:val="none" w:sz="0" w:space="0" w:color="auto"/>
        <w:left w:val="none" w:sz="0" w:space="0" w:color="auto"/>
        <w:bottom w:val="none" w:sz="0" w:space="0" w:color="auto"/>
        <w:right w:val="none" w:sz="0" w:space="0" w:color="auto"/>
      </w:divBdr>
    </w:div>
    <w:div w:id="1671448914">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793330370">
      <w:bodyDiv w:val="1"/>
      <w:marLeft w:val="0"/>
      <w:marRight w:val="0"/>
      <w:marTop w:val="0"/>
      <w:marBottom w:val="0"/>
      <w:divBdr>
        <w:top w:val="none" w:sz="0" w:space="0" w:color="auto"/>
        <w:left w:val="none" w:sz="0" w:space="0" w:color="auto"/>
        <w:bottom w:val="none" w:sz="0" w:space="0" w:color="auto"/>
        <w:right w:val="none" w:sz="0" w:space="0" w:color="auto"/>
      </w:divBdr>
    </w:div>
    <w:div w:id="1793591348">
      <w:bodyDiv w:val="1"/>
      <w:marLeft w:val="0"/>
      <w:marRight w:val="0"/>
      <w:marTop w:val="0"/>
      <w:marBottom w:val="0"/>
      <w:divBdr>
        <w:top w:val="none" w:sz="0" w:space="0" w:color="auto"/>
        <w:left w:val="none" w:sz="0" w:space="0" w:color="auto"/>
        <w:bottom w:val="none" w:sz="0" w:space="0" w:color="auto"/>
        <w:right w:val="none" w:sz="0" w:space="0" w:color="auto"/>
      </w:divBdr>
    </w:div>
    <w:div w:id="1834221733">
      <w:bodyDiv w:val="1"/>
      <w:marLeft w:val="0"/>
      <w:marRight w:val="0"/>
      <w:marTop w:val="0"/>
      <w:marBottom w:val="0"/>
      <w:divBdr>
        <w:top w:val="none" w:sz="0" w:space="0" w:color="auto"/>
        <w:left w:val="none" w:sz="0" w:space="0" w:color="auto"/>
        <w:bottom w:val="none" w:sz="0" w:space="0" w:color="auto"/>
        <w:right w:val="none" w:sz="0" w:space="0" w:color="auto"/>
      </w:divBdr>
    </w:div>
    <w:div w:id="1844978610">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0528742">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896157765">
      <w:bodyDiv w:val="1"/>
      <w:marLeft w:val="0"/>
      <w:marRight w:val="0"/>
      <w:marTop w:val="0"/>
      <w:marBottom w:val="0"/>
      <w:divBdr>
        <w:top w:val="none" w:sz="0" w:space="0" w:color="auto"/>
        <w:left w:val="none" w:sz="0" w:space="0" w:color="auto"/>
        <w:bottom w:val="none" w:sz="0" w:space="0" w:color="auto"/>
        <w:right w:val="none" w:sz="0" w:space="0" w:color="auto"/>
      </w:divBdr>
    </w:div>
    <w:div w:id="1915973447">
      <w:bodyDiv w:val="1"/>
      <w:marLeft w:val="0"/>
      <w:marRight w:val="0"/>
      <w:marTop w:val="0"/>
      <w:marBottom w:val="0"/>
      <w:divBdr>
        <w:top w:val="none" w:sz="0" w:space="0" w:color="auto"/>
        <w:left w:val="none" w:sz="0" w:space="0" w:color="auto"/>
        <w:bottom w:val="none" w:sz="0" w:space="0" w:color="auto"/>
        <w:right w:val="none" w:sz="0" w:space="0" w:color="auto"/>
      </w:divBdr>
    </w:div>
    <w:div w:id="1918977245">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30001954">
      <w:bodyDiv w:val="1"/>
      <w:marLeft w:val="0"/>
      <w:marRight w:val="0"/>
      <w:marTop w:val="0"/>
      <w:marBottom w:val="0"/>
      <w:divBdr>
        <w:top w:val="none" w:sz="0" w:space="0" w:color="auto"/>
        <w:left w:val="none" w:sz="0" w:space="0" w:color="auto"/>
        <w:bottom w:val="none" w:sz="0" w:space="0" w:color="auto"/>
        <w:right w:val="none" w:sz="0" w:space="0" w:color="auto"/>
      </w:divBdr>
    </w:div>
    <w:div w:id="1941909872">
      <w:bodyDiv w:val="1"/>
      <w:marLeft w:val="0"/>
      <w:marRight w:val="0"/>
      <w:marTop w:val="0"/>
      <w:marBottom w:val="0"/>
      <w:divBdr>
        <w:top w:val="none" w:sz="0" w:space="0" w:color="auto"/>
        <w:left w:val="none" w:sz="0" w:space="0" w:color="auto"/>
        <w:bottom w:val="none" w:sz="0" w:space="0" w:color="auto"/>
        <w:right w:val="none" w:sz="0" w:space="0" w:color="auto"/>
      </w:divBdr>
    </w:div>
    <w:div w:id="1945923031">
      <w:bodyDiv w:val="1"/>
      <w:marLeft w:val="0"/>
      <w:marRight w:val="0"/>
      <w:marTop w:val="0"/>
      <w:marBottom w:val="0"/>
      <w:divBdr>
        <w:top w:val="none" w:sz="0" w:space="0" w:color="auto"/>
        <w:left w:val="none" w:sz="0" w:space="0" w:color="auto"/>
        <w:bottom w:val="none" w:sz="0" w:space="0" w:color="auto"/>
        <w:right w:val="none" w:sz="0" w:space="0" w:color="auto"/>
      </w:divBdr>
    </w:div>
    <w:div w:id="1957826767">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1987975826">
      <w:bodyDiv w:val="1"/>
      <w:marLeft w:val="0"/>
      <w:marRight w:val="0"/>
      <w:marTop w:val="0"/>
      <w:marBottom w:val="0"/>
      <w:divBdr>
        <w:top w:val="none" w:sz="0" w:space="0" w:color="auto"/>
        <w:left w:val="none" w:sz="0" w:space="0" w:color="auto"/>
        <w:bottom w:val="none" w:sz="0" w:space="0" w:color="auto"/>
        <w:right w:val="none" w:sz="0" w:space="0" w:color="auto"/>
      </w:divBdr>
    </w:div>
    <w:div w:id="1998917815">
      <w:bodyDiv w:val="1"/>
      <w:marLeft w:val="0"/>
      <w:marRight w:val="0"/>
      <w:marTop w:val="0"/>
      <w:marBottom w:val="0"/>
      <w:divBdr>
        <w:top w:val="none" w:sz="0" w:space="0" w:color="auto"/>
        <w:left w:val="none" w:sz="0" w:space="0" w:color="auto"/>
        <w:bottom w:val="none" w:sz="0" w:space="0" w:color="auto"/>
        <w:right w:val="none" w:sz="0" w:space="0" w:color="auto"/>
      </w:divBdr>
    </w:div>
    <w:div w:id="2000496629">
      <w:bodyDiv w:val="1"/>
      <w:marLeft w:val="0"/>
      <w:marRight w:val="0"/>
      <w:marTop w:val="0"/>
      <w:marBottom w:val="0"/>
      <w:divBdr>
        <w:top w:val="none" w:sz="0" w:space="0" w:color="auto"/>
        <w:left w:val="none" w:sz="0" w:space="0" w:color="auto"/>
        <w:bottom w:val="none" w:sz="0" w:space="0" w:color="auto"/>
        <w:right w:val="none" w:sz="0" w:space="0" w:color="auto"/>
      </w:divBdr>
    </w:div>
    <w:div w:id="2082945398">
      <w:bodyDiv w:val="1"/>
      <w:marLeft w:val="0"/>
      <w:marRight w:val="0"/>
      <w:marTop w:val="0"/>
      <w:marBottom w:val="0"/>
      <w:divBdr>
        <w:top w:val="none" w:sz="0" w:space="0" w:color="auto"/>
        <w:left w:val="none" w:sz="0" w:space="0" w:color="auto"/>
        <w:bottom w:val="none" w:sz="0" w:space="0" w:color="auto"/>
        <w:right w:val="none" w:sz="0" w:space="0" w:color="auto"/>
      </w:divBdr>
    </w:div>
    <w:div w:id="2093431297">
      <w:bodyDiv w:val="1"/>
      <w:marLeft w:val="0"/>
      <w:marRight w:val="0"/>
      <w:marTop w:val="0"/>
      <w:marBottom w:val="0"/>
      <w:divBdr>
        <w:top w:val="none" w:sz="0" w:space="0" w:color="auto"/>
        <w:left w:val="none" w:sz="0" w:space="0" w:color="auto"/>
        <w:bottom w:val="none" w:sz="0" w:space="0" w:color="auto"/>
        <w:right w:val="none" w:sz="0" w:space="0" w:color="auto"/>
      </w:divBdr>
    </w:div>
    <w:div w:id="2105686226">
      <w:bodyDiv w:val="1"/>
      <w:marLeft w:val="0"/>
      <w:marRight w:val="0"/>
      <w:marTop w:val="0"/>
      <w:marBottom w:val="0"/>
      <w:divBdr>
        <w:top w:val="none" w:sz="0" w:space="0" w:color="auto"/>
        <w:left w:val="none" w:sz="0" w:space="0" w:color="auto"/>
        <w:bottom w:val="none" w:sz="0" w:space="0" w:color="auto"/>
        <w:right w:val="none" w:sz="0" w:space="0" w:color="auto"/>
      </w:divBdr>
    </w:div>
    <w:div w:id="2135324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4D5F9-734B-465D-BD79-BFB5CE660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6233</Words>
  <Characters>34285</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Thaylis Suarez</cp:lastModifiedBy>
  <cp:revision>17</cp:revision>
  <cp:lastPrinted>2024-03-07T17:46:00Z</cp:lastPrinted>
  <dcterms:created xsi:type="dcterms:W3CDTF">2024-03-05T17:07:00Z</dcterms:created>
  <dcterms:modified xsi:type="dcterms:W3CDTF">2024-04-16T04:07:00Z</dcterms:modified>
</cp:coreProperties>
</file>