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414B13" w14:textId="77777777" w:rsidR="0043515A" w:rsidRDefault="0043515A" w:rsidP="003E56C9"/>
    <w:p w14:paraId="56E9C9CE" w14:textId="7682B994" w:rsidR="00DA297E" w:rsidRPr="00ED5352" w:rsidRDefault="00DA297E" w:rsidP="00DA297E">
      <w:pPr>
        <w:shd w:val="clear" w:color="auto" w:fill="FFFFFF"/>
        <w:spacing w:line="360" w:lineRule="auto"/>
        <w:jc w:val="both"/>
        <w:rPr>
          <w:rFonts w:ascii="Palatino Linotype" w:hAnsi="Palatino Linotype" w:cs="Arial"/>
          <w:lang w:eastAsia="es-MX"/>
        </w:rPr>
      </w:pPr>
      <w:r w:rsidRPr="00ED5352">
        <w:rPr>
          <w:rFonts w:ascii="Palatino Linotype" w:hAnsi="Palatino Linotype" w:cs="Arial"/>
          <w:lang w:eastAsia="es-MX"/>
        </w:rPr>
        <w:t xml:space="preserve">Resolución del Pleno del Instituto de Transparencia, Acceso a la Información Pública y Protección de Datos Personales del Estado de México y Municipios, con domicilio en Metepec, Estado de México, a </w:t>
      </w:r>
      <w:r w:rsidR="00C37D61">
        <w:rPr>
          <w:rFonts w:ascii="Palatino Linotype" w:hAnsi="Palatino Linotype" w:cs="Arial"/>
          <w:lang w:eastAsia="es-MX"/>
        </w:rPr>
        <w:t>nueve de octubre</w:t>
      </w:r>
      <w:r w:rsidR="005A7613">
        <w:rPr>
          <w:rFonts w:ascii="Palatino Linotype" w:hAnsi="Palatino Linotype" w:cs="Arial"/>
          <w:lang w:eastAsia="es-MX"/>
        </w:rPr>
        <w:t xml:space="preserve"> de dos mil veinticuatro</w:t>
      </w:r>
      <w:r w:rsidRPr="00ED5352">
        <w:rPr>
          <w:rFonts w:ascii="Palatino Linotype" w:hAnsi="Palatino Linotype" w:cs="Arial"/>
          <w:lang w:eastAsia="es-MX"/>
        </w:rPr>
        <w:t>.</w:t>
      </w:r>
    </w:p>
    <w:p w14:paraId="61EFBCA0" w14:textId="77777777" w:rsidR="00DA297E" w:rsidRPr="00ED5352" w:rsidRDefault="00DA297E" w:rsidP="00DA297E">
      <w:pPr>
        <w:tabs>
          <w:tab w:val="left" w:pos="1701"/>
        </w:tabs>
        <w:spacing w:line="360" w:lineRule="auto"/>
        <w:jc w:val="both"/>
        <w:rPr>
          <w:rFonts w:ascii="Palatino Linotype" w:eastAsia="Calibri" w:hAnsi="Palatino Linotype" w:cs="Arial"/>
          <w:b/>
        </w:rPr>
      </w:pPr>
    </w:p>
    <w:p w14:paraId="45242954" w14:textId="573B4BFE" w:rsidR="00DA297E" w:rsidRPr="00ED5352" w:rsidRDefault="00DA297E" w:rsidP="00DA297E">
      <w:pPr>
        <w:tabs>
          <w:tab w:val="left" w:pos="1701"/>
        </w:tabs>
        <w:spacing w:line="360" w:lineRule="auto"/>
        <w:jc w:val="both"/>
        <w:rPr>
          <w:rFonts w:ascii="Palatino Linotype" w:eastAsia="Calibri" w:hAnsi="Palatino Linotype" w:cs="Arial"/>
        </w:rPr>
      </w:pPr>
      <w:r w:rsidRPr="00ED5352">
        <w:rPr>
          <w:rFonts w:ascii="Palatino Linotype" w:eastAsia="Calibri" w:hAnsi="Palatino Linotype" w:cs="Arial"/>
          <w:b/>
        </w:rPr>
        <w:t>VISTO</w:t>
      </w:r>
      <w:r w:rsidRPr="00ED5352">
        <w:rPr>
          <w:rFonts w:ascii="Palatino Linotype" w:eastAsia="Calibri" w:hAnsi="Palatino Linotype" w:cs="Arial"/>
        </w:rPr>
        <w:t xml:space="preserve"> el expediente electrónico formado con motivo del recurso de revisión número </w:t>
      </w:r>
      <w:r w:rsidR="003E749B">
        <w:rPr>
          <w:rFonts w:ascii="Palatino Linotype" w:eastAsia="Calibri" w:hAnsi="Palatino Linotype" w:cs="Arial"/>
          <w:b/>
          <w:bCs/>
          <w:lang w:eastAsia="es-MX"/>
        </w:rPr>
        <w:t>0</w:t>
      </w:r>
      <w:r w:rsidR="00152F85">
        <w:rPr>
          <w:rFonts w:ascii="Palatino Linotype" w:eastAsia="Calibri" w:hAnsi="Palatino Linotype" w:cs="Arial"/>
          <w:b/>
          <w:bCs/>
          <w:lang w:eastAsia="es-MX"/>
        </w:rPr>
        <w:t>4035</w:t>
      </w:r>
      <w:r w:rsidR="00B61730" w:rsidRPr="00ED5352">
        <w:rPr>
          <w:rFonts w:ascii="Palatino Linotype" w:eastAsia="Calibri" w:hAnsi="Palatino Linotype" w:cs="Arial"/>
          <w:b/>
          <w:bCs/>
          <w:lang w:eastAsia="es-MX"/>
        </w:rPr>
        <w:t>/INFOEM/AD/RR/202</w:t>
      </w:r>
      <w:r w:rsidR="00152F85">
        <w:rPr>
          <w:rFonts w:ascii="Palatino Linotype" w:eastAsia="Calibri" w:hAnsi="Palatino Linotype" w:cs="Arial"/>
          <w:b/>
          <w:bCs/>
          <w:lang w:eastAsia="es-MX"/>
        </w:rPr>
        <w:t>4</w:t>
      </w:r>
      <w:r w:rsidRPr="00ED5352">
        <w:rPr>
          <w:rFonts w:ascii="Palatino Linotype" w:eastAsia="Calibri" w:hAnsi="Palatino Linotype" w:cs="Arial"/>
        </w:rPr>
        <w:t xml:space="preserve">, interpuesto por </w:t>
      </w:r>
      <w:r w:rsidR="003E749B">
        <w:rPr>
          <w:rFonts w:ascii="Palatino Linotype" w:eastAsia="Calibri" w:hAnsi="Palatino Linotype" w:cs="Arial"/>
        </w:rPr>
        <w:t>el</w:t>
      </w:r>
      <w:r w:rsidRPr="00ED5352">
        <w:rPr>
          <w:rFonts w:ascii="Palatino Linotype" w:eastAsia="Calibri" w:hAnsi="Palatino Linotype" w:cs="Arial"/>
        </w:rPr>
        <w:t xml:space="preserve"> </w:t>
      </w:r>
      <w:r w:rsidRPr="00ED5352">
        <w:rPr>
          <w:rFonts w:ascii="Palatino Linotype" w:eastAsia="Calibri" w:hAnsi="Palatino Linotype" w:cs="Arial"/>
          <w:b/>
        </w:rPr>
        <w:t>C.</w:t>
      </w:r>
      <w:r w:rsidRPr="00ED5352">
        <w:rPr>
          <w:rFonts w:ascii="Palatino Linotype" w:eastAsia="Calibri" w:hAnsi="Palatino Linotype" w:cs="Arial"/>
        </w:rPr>
        <w:t xml:space="preserve"> </w:t>
      </w:r>
      <w:r w:rsidR="005108FB">
        <w:rPr>
          <w:rFonts w:ascii="Palatino Linotype" w:eastAsia="Calibri" w:hAnsi="Palatino Linotype" w:cs="Arial"/>
          <w:b/>
        </w:rPr>
        <w:t>XXXXXXXXXXXXXXXXXXXXXX</w:t>
      </w:r>
      <w:r w:rsidRPr="00ED5352">
        <w:rPr>
          <w:rFonts w:ascii="Palatino Linotype" w:eastAsia="Calibri" w:hAnsi="Palatino Linotype" w:cs="Arial"/>
        </w:rPr>
        <w:t xml:space="preserve">, </w:t>
      </w:r>
      <w:r w:rsidRPr="00ED5352">
        <w:rPr>
          <w:rFonts w:ascii="Palatino Linotype" w:eastAsia="Calibri" w:hAnsi="Palatino Linotype"/>
        </w:rPr>
        <w:t>en lo sucesivo la</w:t>
      </w:r>
      <w:r w:rsidR="003E749B">
        <w:rPr>
          <w:rFonts w:ascii="Palatino Linotype" w:eastAsia="Calibri" w:hAnsi="Palatino Linotype"/>
        </w:rPr>
        <w:t xml:space="preserve"> parte</w:t>
      </w:r>
      <w:r w:rsidR="003E749B">
        <w:rPr>
          <w:rFonts w:ascii="Palatino Linotype" w:eastAsia="Calibri" w:hAnsi="Palatino Linotype"/>
          <w:b/>
        </w:rPr>
        <w:t xml:space="preserve"> </w:t>
      </w:r>
      <w:r w:rsidRPr="00ED5352">
        <w:rPr>
          <w:rFonts w:ascii="Palatino Linotype" w:eastAsia="Calibri" w:hAnsi="Palatino Linotype"/>
          <w:b/>
        </w:rPr>
        <w:t>Recurrente</w:t>
      </w:r>
      <w:r w:rsidR="0025544E" w:rsidRPr="00ED5352">
        <w:rPr>
          <w:rFonts w:ascii="Palatino Linotype" w:eastAsia="Calibri" w:hAnsi="Palatino Linotype" w:cs="Arial"/>
        </w:rPr>
        <w:t xml:space="preserve"> en contra de la respuesta de la</w:t>
      </w:r>
      <w:r w:rsidRPr="00ED5352">
        <w:rPr>
          <w:rFonts w:ascii="Palatino Linotype" w:eastAsia="Calibri" w:hAnsi="Palatino Linotype" w:cs="Arial"/>
          <w:b/>
        </w:rPr>
        <w:t xml:space="preserve"> </w:t>
      </w:r>
      <w:r w:rsidR="00152F85" w:rsidRPr="00152F85">
        <w:rPr>
          <w:rFonts w:ascii="Palatino Linotype" w:eastAsia="Calibri" w:hAnsi="Palatino Linotype" w:cs="Arial"/>
          <w:b/>
        </w:rPr>
        <w:t>Comisión del Agua del Estado de México</w:t>
      </w:r>
      <w:r w:rsidRPr="00ED5352">
        <w:rPr>
          <w:rFonts w:ascii="Palatino Linotype" w:eastAsia="Calibri" w:hAnsi="Palatino Linotype" w:cs="Arial"/>
        </w:rPr>
        <w:t>,</w:t>
      </w:r>
      <w:r w:rsidRPr="00ED5352">
        <w:rPr>
          <w:rFonts w:ascii="Palatino Linotype" w:eastAsia="Calibri" w:hAnsi="Palatino Linotype" w:cs="Arial"/>
          <w:b/>
        </w:rPr>
        <w:t xml:space="preserve"> </w:t>
      </w:r>
      <w:r w:rsidRPr="00ED5352">
        <w:rPr>
          <w:rFonts w:ascii="Palatino Linotype" w:eastAsia="Calibri" w:hAnsi="Palatino Linotype" w:cs="Arial"/>
        </w:rPr>
        <w:t>en lo subsecuente el</w:t>
      </w:r>
      <w:r w:rsidRPr="00ED5352">
        <w:rPr>
          <w:rFonts w:ascii="Palatino Linotype" w:eastAsia="Calibri" w:hAnsi="Palatino Linotype" w:cs="Arial"/>
          <w:b/>
        </w:rPr>
        <w:t xml:space="preserve"> Sujeto Obligado</w:t>
      </w:r>
      <w:r w:rsidRPr="00ED5352">
        <w:rPr>
          <w:rFonts w:ascii="Palatino Linotype" w:eastAsia="Calibri" w:hAnsi="Palatino Linotype" w:cs="Arial"/>
        </w:rPr>
        <w:t>,</w:t>
      </w:r>
      <w:r w:rsidRPr="00ED5352">
        <w:rPr>
          <w:rFonts w:ascii="Palatino Linotype" w:eastAsia="Calibri" w:hAnsi="Palatino Linotype" w:cs="Arial"/>
          <w:b/>
        </w:rPr>
        <w:t xml:space="preserve"> </w:t>
      </w:r>
      <w:r w:rsidRPr="00ED5352">
        <w:rPr>
          <w:rFonts w:ascii="Palatino Linotype" w:eastAsia="Calibri" w:hAnsi="Palatino Linotype" w:cs="Arial"/>
        </w:rPr>
        <w:t>se procede a dictar la presente resolución.</w:t>
      </w:r>
    </w:p>
    <w:p w14:paraId="1752683D" w14:textId="77777777" w:rsidR="00DA297E" w:rsidRPr="00ED5352" w:rsidRDefault="00DA297E" w:rsidP="00DA297E">
      <w:pPr>
        <w:tabs>
          <w:tab w:val="left" w:pos="1701"/>
        </w:tabs>
        <w:spacing w:line="360" w:lineRule="auto"/>
        <w:jc w:val="both"/>
        <w:rPr>
          <w:rFonts w:ascii="Palatino Linotype" w:eastAsia="Calibri" w:hAnsi="Palatino Linotype" w:cs="Arial"/>
          <w:sz w:val="20"/>
        </w:rPr>
      </w:pPr>
    </w:p>
    <w:p w14:paraId="4F75B524" w14:textId="77777777" w:rsidR="00DA297E" w:rsidRPr="00ED5352" w:rsidRDefault="00DA297E" w:rsidP="00DA297E">
      <w:pPr>
        <w:tabs>
          <w:tab w:val="left" w:pos="1701"/>
        </w:tabs>
        <w:spacing w:line="360" w:lineRule="auto"/>
        <w:jc w:val="center"/>
        <w:rPr>
          <w:rFonts w:ascii="Palatino Linotype" w:eastAsia="Calibri" w:hAnsi="Palatino Linotype" w:cs="Arial"/>
          <w:b/>
          <w:sz w:val="28"/>
        </w:rPr>
      </w:pPr>
      <w:r w:rsidRPr="00ED5352">
        <w:rPr>
          <w:rFonts w:ascii="Palatino Linotype" w:eastAsia="Calibri" w:hAnsi="Palatino Linotype" w:cs="Arial"/>
          <w:b/>
          <w:sz w:val="28"/>
        </w:rPr>
        <w:t xml:space="preserve">A N T E C E D E N T E S  D E L  A S U N T O </w:t>
      </w:r>
    </w:p>
    <w:p w14:paraId="71B2FCC4" w14:textId="77777777" w:rsidR="00DA297E" w:rsidRPr="00ED5352" w:rsidRDefault="00DA297E" w:rsidP="00DA297E">
      <w:pPr>
        <w:tabs>
          <w:tab w:val="left" w:pos="1701"/>
        </w:tabs>
        <w:spacing w:line="360" w:lineRule="auto"/>
        <w:jc w:val="center"/>
        <w:rPr>
          <w:rFonts w:ascii="Palatino Linotype" w:eastAsia="Calibri" w:hAnsi="Palatino Linotype" w:cs="Arial"/>
          <w:b/>
          <w:sz w:val="18"/>
        </w:rPr>
      </w:pPr>
    </w:p>
    <w:p w14:paraId="7A97F179" w14:textId="77777777" w:rsidR="00DA297E" w:rsidRPr="00ED5352" w:rsidRDefault="00DA297E" w:rsidP="00DA297E">
      <w:pPr>
        <w:spacing w:line="360" w:lineRule="auto"/>
        <w:jc w:val="both"/>
        <w:rPr>
          <w:rFonts w:ascii="Palatino Linotype" w:eastAsia="Calibri" w:hAnsi="Palatino Linotype"/>
          <w:b/>
          <w:sz w:val="28"/>
        </w:rPr>
      </w:pPr>
      <w:r w:rsidRPr="00ED5352">
        <w:rPr>
          <w:rFonts w:ascii="Palatino Linotype" w:eastAsia="Calibri" w:hAnsi="Palatino Linotype"/>
          <w:b/>
          <w:sz w:val="28"/>
        </w:rPr>
        <w:t>PRIMERO. Del Acceso a Datos Personales.</w:t>
      </w:r>
    </w:p>
    <w:p w14:paraId="32179BFB" w14:textId="446FEED7" w:rsidR="00DA297E" w:rsidRPr="00ED5352" w:rsidRDefault="00DA297E" w:rsidP="00DA297E">
      <w:pPr>
        <w:spacing w:line="360" w:lineRule="auto"/>
        <w:jc w:val="both"/>
        <w:rPr>
          <w:rFonts w:ascii="Palatino Linotype" w:eastAsia="Calibri" w:hAnsi="Palatino Linotype"/>
          <w:b/>
          <w:sz w:val="28"/>
        </w:rPr>
      </w:pPr>
      <w:r w:rsidRPr="00ED5352">
        <w:rPr>
          <w:rFonts w:ascii="Palatino Linotype" w:eastAsia="Calibri" w:hAnsi="Palatino Linotype"/>
        </w:rPr>
        <w:t xml:space="preserve">Con fecha </w:t>
      </w:r>
      <w:r w:rsidR="00022DF7">
        <w:rPr>
          <w:rFonts w:ascii="Palatino Linotype" w:eastAsia="Calibri" w:hAnsi="Palatino Linotype"/>
        </w:rPr>
        <w:t>quince de mayo</w:t>
      </w:r>
      <w:r w:rsidR="003E749B">
        <w:rPr>
          <w:rFonts w:ascii="Palatino Linotype" w:eastAsia="Calibri" w:hAnsi="Palatino Linotype"/>
        </w:rPr>
        <w:t xml:space="preserve"> de dos mil veinti</w:t>
      </w:r>
      <w:r w:rsidR="00022DF7">
        <w:rPr>
          <w:rFonts w:ascii="Palatino Linotype" w:eastAsia="Calibri" w:hAnsi="Palatino Linotype"/>
        </w:rPr>
        <w:t>cuatro</w:t>
      </w:r>
      <w:r w:rsidRPr="00ED5352">
        <w:rPr>
          <w:rFonts w:ascii="Palatino Linotype" w:eastAsia="Calibri" w:hAnsi="Palatino Linotype"/>
        </w:rPr>
        <w:t>, la</w:t>
      </w:r>
      <w:r w:rsidR="003E749B">
        <w:rPr>
          <w:rFonts w:ascii="Palatino Linotype" w:eastAsia="Calibri" w:hAnsi="Palatino Linotype"/>
        </w:rPr>
        <w:t xml:space="preserve"> parte</w:t>
      </w:r>
      <w:r w:rsidRPr="00ED5352">
        <w:rPr>
          <w:rFonts w:ascii="Palatino Linotype" w:eastAsia="Calibri" w:hAnsi="Palatino Linotype"/>
        </w:rPr>
        <w:t xml:space="preserve"> </w:t>
      </w:r>
      <w:r w:rsidRPr="00ED5352">
        <w:rPr>
          <w:rFonts w:ascii="Palatino Linotype" w:eastAsia="Calibri" w:hAnsi="Palatino Linotype" w:cs="Arial"/>
          <w:b/>
        </w:rPr>
        <w:t>Recurrente</w:t>
      </w:r>
      <w:r w:rsidRPr="00ED5352">
        <w:rPr>
          <w:rFonts w:ascii="Palatino Linotype" w:eastAsia="Calibri" w:hAnsi="Palatino Linotype"/>
        </w:rPr>
        <w:t xml:space="preserve"> presentó, a través del Sistema de Acceso, Rectificación, Cancelación y Oposición de Datos Personales del Estado de México </w:t>
      </w:r>
      <w:r w:rsidRPr="00ED5352">
        <w:rPr>
          <w:rFonts w:ascii="Palatino Linotype" w:eastAsia="Calibri" w:hAnsi="Palatino Linotype"/>
          <w:b/>
        </w:rPr>
        <w:t>(SARCOEM)</w:t>
      </w:r>
      <w:r w:rsidRPr="00ED5352">
        <w:rPr>
          <w:rFonts w:ascii="Palatino Linotype" w:eastAsia="Calibri" w:hAnsi="Palatino Linotype"/>
        </w:rPr>
        <w:t xml:space="preserve">, ante el </w:t>
      </w:r>
      <w:r w:rsidRPr="00ED5352">
        <w:rPr>
          <w:rFonts w:ascii="Palatino Linotype" w:eastAsia="Calibri" w:hAnsi="Palatino Linotype"/>
          <w:b/>
        </w:rPr>
        <w:t>Sujeto Obligado</w:t>
      </w:r>
      <w:r w:rsidRPr="00ED5352">
        <w:rPr>
          <w:rFonts w:ascii="Palatino Linotype" w:eastAsia="Calibri" w:hAnsi="Palatino Linotype"/>
        </w:rPr>
        <w:t xml:space="preserve">, </w:t>
      </w:r>
      <w:r w:rsidRPr="00ED5352">
        <w:rPr>
          <w:rFonts w:ascii="Palatino Linotype" w:eastAsia="Calibri" w:hAnsi="Palatino Linotype" w:cs="Arial"/>
        </w:rPr>
        <w:t>solicitud de acceso a los datos personales, registrada bajo el número de expediente</w:t>
      </w:r>
      <w:r w:rsidRPr="00ED5352">
        <w:rPr>
          <w:rFonts w:ascii="Palatino Linotype" w:eastAsia="Calibri" w:hAnsi="Palatino Linotype"/>
          <w:b/>
          <w:bCs/>
        </w:rPr>
        <w:t xml:space="preserve"> </w:t>
      </w:r>
      <w:r w:rsidR="00152F85" w:rsidRPr="00152F85">
        <w:rPr>
          <w:rFonts w:ascii="Palatino Linotype" w:eastAsia="Calibri" w:hAnsi="Palatino Linotype" w:cs="Arial"/>
          <w:b/>
        </w:rPr>
        <w:t>00004/CAEM/AD/2024</w:t>
      </w:r>
      <w:r w:rsidRPr="00ED5352">
        <w:rPr>
          <w:rFonts w:ascii="Palatino Linotype" w:eastAsia="Calibri" w:hAnsi="Palatino Linotype" w:cs="Arial"/>
          <w:lang w:val="es-MX" w:eastAsia="es-MX"/>
        </w:rPr>
        <w:t>,</w:t>
      </w:r>
      <w:r w:rsidRPr="00ED5352">
        <w:rPr>
          <w:rFonts w:ascii="Palatino Linotype" w:eastAsia="Calibri" w:hAnsi="Palatino Linotype" w:cs="Arial"/>
          <w:b/>
          <w:lang w:val="es-MX" w:eastAsia="es-MX"/>
        </w:rPr>
        <w:t xml:space="preserve"> </w:t>
      </w:r>
      <w:r w:rsidRPr="00ED5352">
        <w:rPr>
          <w:rFonts w:ascii="Palatino Linotype" w:eastAsia="Calibri" w:hAnsi="Palatino Linotype"/>
        </w:rPr>
        <w:t xml:space="preserve">mediante la cual requirió le fuese entregado, vía </w:t>
      </w:r>
      <w:r w:rsidRPr="00ED5352">
        <w:rPr>
          <w:rFonts w:ascii="Palatino Linotype" w:eastAsia="Calibri" w:hAnsi="Palatino Linotype"/>
          <w:b/>
        </w:rPr>
        <w:t>SARCOEM</w:t>
      </w:r>
      <w:r w:rsidRPr="00ED5352">
        <w:rPr>
          <w:rFonts w:ascii="Palatino Linotype" w:eastAsia="Calibri" w:hAnsi="Palatino Linotype"/>
        </w:rPr>
        <w:t>, lo siguiente:</w:t>
      </w:r>
    </w:p>
    <w:p w14:paraId="4EC7AAC0" w14:textId="77777777" w:rsidR="00DA297E" w:rsidRPr="00ED5352" w:rsidRDefault="00DA297E" w:rsidP="00DA297E">
      <w:pPr>
        <w:ind w:left="567" w:right="51"/>
        <w:jc w:val="both"/>
        <w:rPr>
          <w:rFonts w:ascii="Palatino Linotype" w:eastAsia="Calibri" w:hAnsi="Palatino Linotype" w:cs="Arial"/>
          <w:i/>
          <w:szCs w:val="22"/>
        </w:rPr>
      </w:pPr>
    </w:p>
    <w:p w14:paraId="5CEE54ED" w14:textId="77777777" w:rsidR="00DA297E" w:rsidRPr="00ED5352" w:rsidRDefault="00DA297E" w:rsidP="003E749B">
      <w:pPr>
        <w:spacing w:line="276" w:lineRule="auto"/>
        <w:ind w:left="284" w:right="332"/>
        <w:jc w:val="both"/>
        <w:rPr>
          <w:rFonts w:ascii="Palatino Linotype" w:eastAsia="Calibri" w:hAnsi="Palatino Linotype"/>
          <w:b/>
          <w:i/>
          <w:color w:val="000000"/>
          <w:sz w:val="22"/>
          <w:szCs w:val="22"/>
        </w:rPr>
      </w:pPr>
      <w:r w:rsidRPr="00ED5352">
        <w:rPr>
          <w:rFonts w:ascii="Palatino Linotype" w:eastAsia="Calibri" w:hAnsi="Palatino Linotype"/>
          <w:b/>
          <w:i/>
          <w:color w:val="000000"/>
          <w:sz w:val="22"/>
          <w:szCs w:val="22"/>
        </w:rPr>
        <w:t>DATOS PERSONALES A LOS QUE DESEA TENER EL ACCESO:</w:t>
      </w:r>
    </w:p>
    <w:p w14:paraId="4138BFE9" w14:textId="7BA6069E" w:rsidR="0025544E" w:rsidRPr="00152F85" w:rsidRDefault="00DA297E" w:rsidP="00152F85">
      <w:pPr>
        <w:spacing w:line="276" w:lineRule="auto"/>
        <w:ind w:left="284" w:right="332"/>
        <w:jc w:val="both"/>
        <w:rPr>
          <w:rFonts w:ascii="Palatino Linotype" w:eastAsia="Calibri" w:hAnsi="Palatino Linotype" w:cs="Arial"/>
          <w:i/>
          <w:sz w:val="22"/>
          <w:szCs w:val="22"/>
        </w:rPr>
      </w:pPr>
      <w:r w:rsidRPr="00ED5352">
        <w:rPr>
          <w:rFonts w:ascii="Palatino Linotype" w:eastAsia="Calibri" w:hAnsi="Palatino Linotype"/>
          <w:i/>
          <w:color w:val="000000"/>
          <w:sz w:val="22"/>
          <w:szCs w:val="22"/>
        </w:rPr>
        <w:t>“</w:t>
      </w:r>
      <w:r w:rsidR="00152F85" w:rsidRPr="00152F85">
        <w:rPr>
          <w:rFonts w:ascii="Palatino Linotype" w:eastAsia="Calibri" w:hAnsi="Palatino Linotype" w:cs="Arial"/>
          <w:i/>
          <w:sz w:val="22"/>
          <w:szCs w:val="22"/>
        </w:rPr>
        <w:t xml:space="preserve">Buen día. Sirva este medio para solicitar la siguiente información en copias certificadas: 5 comprobantes de pago de 5 quincenas, a saber: primera y segunda quincenas de diciembre de 2005; segunda quincena de abril de 2006; y, primera y segunda quincenas de mayo de 2006. En su caso, constancia de percepciones de los periodos ya solicitados o documento que </w:t>
      </w:r>
      <w:proofErr w:type="spellStart"/>
      <w:r w:rsidR="00152F85" w:rsidRPr="00152F85">
        <w:rPr>
          <w:rFonts w:ascii="Palatino Linotype" w:eastAsia="Calibri" w:hAnsi="Palatino Linotype" w:cs="Arial"/>
          <w:i/>
          <w:sz w:val="22"/>
          <w:szCs w:val="22"/>
        </w:rPr>
        <w:t>de</w:t>
      </w:r>
      <w:proofErr w:type="spellEnd"/>
      <w:r w:rsidR="00152F85" w:rsidRPr="00152F85">
        <w:rPr>
          <w:rFonts w:ascii="Palatino Linotype" w:eastAsia="Calibri" w:hAnsi="Palatino Linotype" w:cs="Arial"/>
          <w:i/>
          <w:sz w:val="22"/>
          <w:szCs w:val="22"/>
        </w:rPr>
        <w:t xml:space="preserve"> cuenta de mis percepciones. Gracias.</w:t>
      </w:r>
      <w:r w:rsidRPr="00ED5352">
        <w:rPr>
          <w:rFonts w:ascii="Palatino Linotype" w:eastAsia="Calibri" w:hAnsi="Palatino Linotype" w:cs="Arial"/>
          <w:i/>
          <w:sz w:val="22"/>
          <w:szCs w:val="22"/>
        </w:rPr>
        <w:t>”</w:t>
      </w:r>
      <w:r w:rsidR="003E749B">
        <w:rPr>
          <w:rFonts w:ascii="Palatino Linotype" w:eastAsia="Calibri" w:hAnsi="Palatino Linotype" w:cs="Arial"/>
          <w:i/>
          <w:sz w:val="22"/>
          <w:szCs w:val="22"/>
        </w:rPr>
        <w:t xml:space="preserve"> (Sic). </w:t>
      </w:r>
    </w:p>
    <w:p w14:paraId="265D4973" w14:textId="39D26F94" w:rsidR="00564F04" w:rsidRDefault="003E749B" w:rsidP="00564F04">
      <w:pPr>
        <w:spacing w:line="360" w:lineRule="auto"/>
        <w:ind w:right="51"/>
        <w:jc w:val="both"/>
        <w:rPr>
          <w:rFonts w:ascii="Palatino Linotype" w:hAnsi="Palatino Linotype"/>
          <w:color w:val="000000" w:themeColor="text1"/>
          <w:lang w:val="es-ES_tradnl"/>
        </w:rPr>
      </w:pPr>
      <w:r>
        <w:rPr>
          <w:rFonts w:ascii="Palatino Linotype" w:eastAsia="Calibri" w:hAnsi="Palatino Linotype" w:cs="Arial"/>
          <w:szCs w:val="22"/>
        </w:rPr>
        <w:lastRenderedPageBreak/>
        <w:t>El</w:t>
      </w:r>
      <w:r w:rsidR="0025544E" w:rsidRPr="00ED5352">
        <w:rPr>
          <w:rFonts w:ascii="Palatino Linotype" w:eastAsia="Calibri" w:hAnsi="Palatino Linotype" w:cs="Arial"/>
          <w:szCs w:val="22"/>
        </w:rPr>
        <w:t xml:space="preserve"> particular al momento de interponer su solicitud de acceso a datos,</w:t>
      </w:r>
      <w:r w:rsidR="00152F85">
        <w:rPr>
          <w:rFonts w:ascii="Palatino Linotype" w:eastAsia="Calibri" w:hAnsi="Palatino Linotype" w:cs="Arial"/>
          <w:szCs w:val="22"/>
        </w:rPr>
        <w:t xml:space="preserve"> </w:t>
      </w:r>
      <w:r w:rsidR="0025544E" w:rsidRPr="00ED5352">
        <w:rPr>
          <w:rFonts w:ascii="Palatino Linotype" w:eastAsia="Calibri" w:hAnsi="Palatino Linotype"/>
          <w:color w:val="000000"/>
          <w:lang w:val="es-ES_tradnl"/>
        </w:rPr>
        <w:t xml:space="preserve">adjuntó </w:t>
      </w:r>
      <w:r>
        <w:rPr>
          <w:rFonts w:ascii="Palatino Linotype" w:eastAsia="Calibri" w:hAnsi="Palatino Linotype"/>
          <w:color w:val="000000"/>
          <w:lang w:val="es-ES_tradnl"/>
        </w:rPr>
        <w:t>el archivo</w:t>
      </w:r>
      <w:r w:rsidR="0025544E" w:rsidRPr="00ED5352">
        <w:rPr>
          <w:rFonts w:ascii="Palatino Linotype" w:eastAsia="Calibri" w:hAnsi="Palatino Linotype"/>
          <w:color w:val="000000"/>
          <w:lang w:val="es-ES_tradnl"/>
        </w:rPr>
        <w:t xml:space="preserve"> elect</w:t>
      </w:r>
      <w:r>
        <w:rPr>
          <w:rFonts w:ascii="Palatino Linotype" w:eastAsia="Calibri" w:hAnsi="Palatino Linotype"/>
          <w:color w:val="000000"/>
          <w:lang w:val="es-ES_tradnl"/>
        </w:rPr>
        <w:t>rónico denominado</w:t>
      </w:r>
      <w:r w:rsidR="0025544E" w:rsidRPr="00ED5352">
        <w:rPr>
          <w:rFonts w:ascii="Palatino Linotype" w:eastAsia="Calibri" w:hAnsi="Palatino Linotype"/>
          <w:color w:val="000000"/>
          <w:lang w:val="es-ES_tradnl"/>
        </w:rPr>
        <w:t xml:space="preserve"> </w:t>
      </w:r>
      <w:r w:rsidR="0025544E" w:rsidRPr="00ED5352">
        <w:rPr>
          <w:rFonts w:ascii="Palatino Linotype" w:eastAsia="Calibri" w:hAnsi="Palatino Linotype"/>
          <w:i/>
          <w:color w:val="000000"/>
          <w:lang w:val="es-ES_tradnl"/>
        </w:rPr>
        <w:t>“</w:t>
      </w:r>
      <w:r w:rsidR="00152F85" w:rsidRPr="00152F85">
        <w:rPr>
          <w:rFonts w:ascii="Palatino Linotype" w:eastAsia="Calibri" w:hAnsi="Palatino Linotype"/>
          <w:i/>
          <w:color w:val="000000"/>
          <w:lang w:val="es-ES_tradnl"/>
        </w:rPr>
        <w:t>INE.pdf</w:t>
      </w:r>
      <w:r w:rsidR="0025544E" w:rsidRPr="00ED5352">
        <w:rPr>
          <w:rFonts w:ascii="Palatino Linotype" w:eastAsia="Calibri" w:hAnsi="Palatino Linotype"/>
          <w:i/>
          <w:color w:val="000000"/>
          <w:lang w:val="es-ES_tradnl"/>
        </w:rPr>
        <w:t>”</w:t>
      </w:r>
      <w:r w:rsidR="00564F04">
        <w:rPr>
          <w:rFonts w:ascii="Palatino Linotype" w:eastAsia="Calibri" w:hAnsi="Palatino Linotype"/>
          <w:color w:val="000000"/>
          <w:lang w:val="es-ES_tradnl"/>
        </w:rPr>
        <w:t xml:space="preserve">; </w:t>
      </w:r>
      <w:r w:rsidR="00564F04">
        <w:rPr>
          <w:rFonts w:ascii="Palatino Linotype" w:hAnsi="Palatino Linotype"/>
          <w:color w:val="000000" w:themeColor="text1"/>
          <w:lang w:val="es-ES_tradnl"/>
        </w:rPr>
        <w:t>cuyo contenido es el siguiente:</w:t>
      </w:r>
    </w:p>
    <w:p w14:paraId="63D777B3" w14:textId="77777777" w:rsidR="00564F04" w:rsidRDefault="00564F04" w:rsidP="00564F04">
      <w:pPr>
        <w:pStyle w:val="Sinespaciado"/>
      </w:pPr>
    </w:p>
    <w:p w14:paraId="2E678E9E" w14:textId="79E91E5D" w:rsidR="0025544E" w:rsidRDefault="00564F04" w:rsidP="00564F04">
      <w:pPr>
        <w:numPr>
          <w:ilvl w:val="0"/>
          <w:numId w:val="34"/>
        </w:numPr>
        <w:spacing w:line="360" w:lineRule="auto"/>
        <w:ind w:right="51"/>
        <w:jc w:val="both"/>
        <w:rPr>
          <w:rFonts w:ascii="Palatino Linotype" w:hAnsi="Palatino Linotype"/>
          <w:u w:val="single"/>
          <w:lang w:val="es-MX"/>
        </w:rPr>
      </w:pPr>
      <w:r w:rsidRPr="00EE4846">
        <w:rPr>
          <w:rFonts w:ascii="Palatino Linotype" w:hAnsi="Palatino Linotype"/>
        </w:rPr>
        <w:t>Credenciales para votar expedida por el Instituto Nacional Electoral a favor de la particular, anverso y reverso.</w:t>
      </w:r>
    </w:p>
    <w:p w14:paraId="26037AEC" w14:textId="77777777" w:rsidR="00564F04" w:rsidRPr="00564F04" w:rsidRDefault="00564F04" w:rsidP="00564F04">
      <w:pPr>
        <w:pStyle w:val="Sinespaciado"/>
      </w:pPr>
    </w:p>
    <w:p w14:paraId="352565E4" w14:textId="7AE0C0CB" w:rsidR="00DA297E" w:rsidRDefault="00DA297E" w:rsidP="00152F85">
      <w:pPr>
        <w:ind w:right="51"/>
        <w:jc w:val="both"/>
        <w:rPr>
          <w:rFonts w:ascii="Palatino Linotype" w:eastAsia="Calibri" w:hAnsi="Palatino Linotype" w:cs="Arial"/>
          <w:szCs w:val="22"/>
        </w:rPr>
      </w:pPr>
      <w:r w:rsidRPr="00ED5352">
        <w:rPr>
          <w:rFonts w:ascii="Palatino Linotype" w:eastAsia="Calibri" w:hAnsi="Palatino Linotype" w:cs="Arial"/>
          <w:b/>
          <w:szCs w:val="22"/>
        </w:rPr>
        <w:t>MODALIDAD DE ACCESO:</w:t>
      </w:r>
      <w:r w:rsidRPr="00ED5352">
        <w:rPr>
          <w:rFonts w:ascii="Palatino Linotype" w:eastAsia="Calibri" w:hAnsi="Palatino Linotype" w:cs="Arial"/>
          <w:szCs w:val="22"/>
        </w:rPr>
        <w:t xml:space="preserve"> Copias </w:t>
      </w:r>
      <w:r w:rsidR="0025544E" w:rsidRPr="00ED5352">
        <w:rPr>
          <w:rFonts w:ascii="Palatino Linotype" w:eastAsia="Calibri" w:hAnsi="Palatino Linotype" w:cs="Arial"/>
          <w:szCs w:val="22"/>
        </w:rPr>
        <w:t>certificadas</w:t>
      </w:r>
      <w:r w:rsidRPr="00ED5352">
        <w:rPr>
          <w:rFonts w:ascii="Palatino Linotype" w:eastAsia="Calibri" w:hAnsi="Palatino Linotype" w:cs="Arial"/>
          <w:szCs w:val="22"/>
        </w:rPr>
        <w:t>, con costo (pago de derechos).</w:t>
      </w:r>
    </w:p>
    <w:p w14:paraId="153ACD94" w14:textId="77777777" w:rsidR="00152F85" w:rsidRDefault="00152F85" w:rsidP="00152F85">
      <w:pPr>
        <w:ind w:right="51"/>
        <w:jc w:val="both"/>
        <w:rPr>
          <w:rFonts w:ascii="Palatino Linotype" w:eastAsia="Calibri" w:hAnsi="Palatino Linotype" w:cs="Arial"/>
          <w:szCs w:val="22"/>
        </w:rPr>
      </w:pPr>
    </w:p>
    <w:p w14:paraId="2BA8EE53" w14:textId="77777777" w:rsidR="00152F85" w:rsidRPr="00152F85" w:rsidRDefault="00152F85" w:rsidP="00152F85">
      <w:pPr>
        <w:ind w:right="51"/>
        <w:jc w:val="both"/>
        <w:rPr>
          <w:rFonts w:ascii="Palatino Linotype" w:eastAsia="Calibri" w:hAnsi="Palatino Linotype" w:cs="Arial"/>
          <w:szCs w:val="22"/>
        </w:rPr>
      </w:pPr>
    </w:p>
    <w:p w14:paraId="47000AE6" w14:textId="77777777" w:rsidR="00564F04" w:rsidRDefault="00564F04" w:rsidP="00564F04">
      <w:pPr>
        <w:spacing w:line="360" w:lineRule="auto"/>
        <w:ind w:right="334"/>
        <w:jc w:val="both"/>
        <w:rPr>
          <w:rFonts w:ascii="Palatino Linotype" w:eastAsia="Calibri" w:hAnsi="Palatino Linotype" w:cs="Arial"/>
          <w:b/>
          <w:sz w:val="28"/>
        </w:rPr>
      </w:pPr>
      <w:r w:rsidRPr="00875477">
        <w:rPr>
          <w:rFonts w:ascii="Palatino Linotype" w:eastAsia="Calibri" w:hAnsi="Palatino Linotype" w:cs="Arial"/>
          <w:b/>
          <w:sz w:val="28"/>
        </w:rPr>
        <w:t xml:space="preserve">SEGUNDO. De la solicitud de aclaración por parte del Sujeto Obligado. </w:t>
      </w:r>
    </w:p>
    <w:p w14:paraId="1685D50F" w14:textId="6F658543" w:rsidR="00564F04" w:rsidRDefault="00564F04" w:rsidP="00564F04">
      <w:pPr>
        <w:spacing w:line="360" w:lineRule="auto"/>
        <w:ind w:right="334"/>
        <w:jc w:val="both"/>
        <w:rPr>
          <w:rFonts w:ascii="Palatino Linotype" w:eastAsia="Calibri" w:hAnsi="Palatino Linotype" w:cs="Arial"/>
        </w:rPr>
      </w:pPr>
      <w:r w:rsidRPr="00875477">
        <w:rPr>
          <w:rFonts w:ascii="Palatino Linotype" w:eastAsia="Calibri" w:hAnsi="Palatino Linotype" w:cs="Arial"/>
        </w:rPr>
        <w:t xml:space="preserve">De las constancias que obran en el expediente electrónico del </w:t>
      </w:r>
      <w:r w:rsidRPr="00677865">
        <w:rPr>
          <w:rFonts w:ascii="Palatino Linotype" w:eastAsia="Calibri" w:hAnsi="Palatino Linotype" w:cs="Arial"/>
          <w:b/>
          <w:bCs/>
        </w:rPr>
        <w:t>SARCOEM</w:t>
      </w:r>
      <w:r w:rsidRPr="00875477">
        <w:rPr>
          <w:rFonts w:ascii="Palatino Linotype" w:eastAsia="Calibri" w:hAnsi="Palatino Linotype" w:cs="Arial"/>
        </w:rPr>
        <w:t xml:space="preserve"> se advierte que el </w:t>
      </w:r>
      <w:r w:rsidRPr="00875477">
        <w:rPr>
          <w:rFonts w:ascii="Palatino Linotype" w:eastAsia="Calibri" w:hAnsi="Palatino Linotype" w:cs="Arial"/>
          <w:b/>
        </w:rPr>
        <w:t>Sujeto Obligado</w:t>
      </w:r>
      <w:r w:rsidRPr="00875477">
        <w:rPr>
          <w:rFonts w:ascii="Palatino Linotype" w:eastAsia="Calibri" w:hAnsi="Palatino Linotype" w:cs="Arial"/>
        </w:rPr>
        <w:t xml:space="preserve">, en fecha </w:t>
      </w:r>
      <w:r>
        <w:rPr>
          <w:rFonts w:ascii="Palatino Linotype" w:eastAsia="Calibri" w:hAnsi="Palatino Linotype" w:cs="Arial"/>
        </w:rPr>
        <w:t>veintinueve de mayo</w:t>
      </w:r>
      <w:r w:rsidRPr="00875477">
        <w:rPr>
          <w:rFonts w:ascii="Palatino Linotype" w:eastAsia="Calibri" w:hAnsi="Palatino Linotype" w:cs="Arial"/>
        </w:rPr>
        <w:t xml:space="preserve"> de dos mil veinti</w:t>
      </w:r>
      <w:r>
        <w:rPr>
          <w:rFonts w:ascii="Palatino Linotype" w:eastAsia="Calibri" w:hAnsi="Palatino Linotype" w:cs="Arial"/>
        </w:rPr>
        <w:t>cuatro</w:t>
      </w:r>
      <w:r w:rsidRPr="00875477">
        <w:rPr>
          <w:rFonts w:ascii="Palatino Linotype" w:eastAsia="Calibri" w:hAnsi="Palatino Linotype" w:cs="Arial"/>
        </w:rPr>
        <w:t xml:space="preserve">, requirió al particular, mediante el documento denominado </w:t>
      </w:r>
      <w:r w:rsidRPr="00875477">
        <w:rPr>
          <w:rFonts w:ascii="Palatino Linotype" w:eastAsia="Calibri" w:hAnsi="Palatino Linotype" w:cs="Arial"/>
          <w:i/>
        </w:rPr>
        <w:t>“</w:t>
      </w:r>
      <w:proofErr w:type="spellStart"/>
      <w:r w:rsidRPr="00564F04">
        <w:rPr>
          <w:rFonts w:ascii="Palatino Linotype" w:eastAsia="Calibri" w:hAnsi="Palatino Linotype" w:cs="Arial"/>
          <w:i/>
        </w:rPr>
        <w:t>Aclaracion</w:t>
      </w:r>
      <w:proofErr w:type="spellEnd"/>
      <w:r w:rsidRPr="00564F04">
        <w:rPr>
          <w:rFonts w:ascii="Palatino Linotype" w:eastAsia="Calibri" w:hAnsi="Palatino Linotype" w:cs="Arial"/>
          <w:i/>
        </w:rPr>
        <w:t xml:space="preserve"> 4 AD 05-29-2024-200854.pdf</w:t>
      </w:r>
      <w:r w:rsidRPr="00875477">
        <w:rPr>
          <w:rFonts w:ascii="Palatino Linotype" w:eastAsia="Calibri" w:hAnsi="Palatino Linotype" w:cs="Arial"/>
          <w:i/>
        </w:rPr>
        <w:t>”</w:t>
      </w:r>
      <w:r w:rsidRPr="00875477">
        <w:rPr>
          <w:rFonts w:ascii="Palatino Linotype" w:eastAsia="Calibri" w:hAnsi="Palatino Linotype" w:cs="Arial"/>
        </w:rPr>
        <w:t>; en el que medularmente, indica lo siguiente:</w:t>
      </w:r>
    </w:p>
    <w:p w14:paraId="3B57F6E9" w14:textId="77777777" w:rsidR="00564F04" w:rsidRPr="00564F04" w:rsidRDefault="00564F04" w:rsidP="00564F04">
      <w:pPr>
        <w:pStyle w:val="Sinespaciado"/>
        <w:rPr>
          <w:rFonts w:eastAsia="Calibri"/>
        </w:rPr>
      </w:pPr>
    </w:p>
    <w:p w14:paraId="4E64E11C" w14:textId="77777777" w:rsidR="00564F04" w:rsidRDefault="00564F04" w:rsidP="00564F04">
      <w:pPr>
        <w:spacing w:line="276" w:lineRule="auto"/>
        <w:ind w:left="567" w:right="902"/>
        <w:jc w:val="both"/>
        <w:rPr>
          <w:rFonts w:ascii="Palatino Linotype" w:eastAsia="Calibri" w:hAnsi="Palatino Linotype"/>
          <w:i/>
          <w:color w:val="000000"/>
          <w:sz w:val="22"/>
          <w:szCs w:val="22"/>
          <w:lang w:val="es-ES_tradnl"/>
        </w:rPr>
      </w:pPr>
      <w:r w:rsidRPr="00381544">
        <w:rPr>
          <w:rFonts w:ascii="Palatino Linotype" w:eastAsia="Calibri" w:hAnsi="Palatino Linotype"/>
          <w:i/>
          <w:color w:val="000000"/>
          <w:sz w:val="22"/>
          <w:szCs w:val="22"/>
          <w:lang w:val="es-ES_tradnl"/>
        </w:rPr>
        <w:t>“</w:t>
      </w:r>
      <w:r w:rsidRPr="00564F04">
        <w:rPr>
          <w:rFonts w:ascii="Palatino Linotype" w:eastAsia="Calibri" w:hAnsi="Palatino Linotype"/>
          <w:i/>
          <w:color w:val="000000"/>
          <w:sz w:val="22"/>
          <w:szCs w:val="22"/>
          <w:lang w:val="es-ES_tradnl"/>
        </w:rPr>
        <w:t xml:space="preserve">Con fundamento en el </w:t>
      </w:r>
      <w:proofErr w:type="spellStart"/>
      <w:r w:rsidRPr="00564F04">
        <w:rPr>
          <w:rFonts w:ascii="Palatino Linotype" w:eastAsia="Calibri" w:hAnsi="Palatino Linotype"/>
          <w:i/>
          <w:color w:val="000000"/>
          <w:sz w:val="22"/>
          <w:szCs w:val="22"/>
          <w:lang w:val="es-ES_tradnl"/>
        </w:rPr>
        <w:t>articulo</w:t>
      </w:r>
      <w:proofErr w:type="spellEnd"/>
      <w:r w:rsidRPr="00564F04">
        <w:rPr>
          <w:rFonts w:ascii="Palatino Linotype" w:eastAsia="Calibri" w:hAnsi="Palatino Linotype"/>
          <w:i/>
          <w:color w:val="000000"/>
          <w:sz w:val="22"/>
          <w:szCs w:val="22"/>
          <w:lang w:val="es-ES_tradnl"/>
        </w:rPr>
        <w:t xml:space="preserve"> 159 de la Ley de Transparencia y Acceso a la Información Pública del Estado de México y Municipios, se le requiere para que dentro del plazo de diez días hábiles realice lo siguiente:</w:t>
      </w:r>
    </w:p>
    <w:p w14:paraId="67B0DF68" w14:textId="77777777" w:rsidR="00564F04" w:rsidRPr="00564F04" w:rsidRDefault="00564F04" w:rsidP="00564F04">
      <w:pPr>
        <w:spacing w:line="276" w:lineRule="auto"/>
        <w:ind w:left="567" w:right="902"/>
        <w:jc w:val="both"/>
        <w:rPr>
          <w:rFonts w:ascii="Palatino Linotype" w:eastAsia="Calibri" w:hAnsi="Palatino Linotype"/>
          <w:i/>
          <w:color w:val="000000"/>
          <w:sz w:val="22"/>
          <w:szCs w:val="22"/>
          <w:lang w:val="es-ES_tradnl"/>
        </w:rPr>
      </w:pPr>
    </w:p>
    <w:p w14:paraId="0F1CC677" w14:textId="77777777" w:rsidR="00564F04" w:rsidRDefault="00564F04" w:rsidP="00564F04">
      <w:pPr>
        <w:spacing w:line="276" w:lineRule="auto"/>
        <w:ind w:left="567" w:right="902"/>
        <w:jc w:val="both"/>
        <w:rPr>
          <w:rFonts w:ascii="Palatino Linotype" w:eastAsia="Calibri" w:hAnsi="Palatino Linotype"/>
          <w:i/>
          <w:color w:val="000000"/>
          <w:sz w:val="22"/>
          <w:szCs w:val="22"/>
          <w:lang w:val="es-ES_tradnl"/>
        </w:rPr>
      </w:pPr>
      <w:r w:rsidRPr="00564F04">
        <w:rPr>
          <w:rFonts w:ascii="Palatino Linotype" w:eastAsia="Calibri" w:hAnsi="Palatino Linotype"/>
          <w:i/>
          <w:color w:val="000000"/>
          <w:sz w:val="22"/>
          <w:szCs w:val="22"/>
          <w:lang w:val="es-ES_tradnl"/>
        </w:rPr>
        <w:t xml:space="preserve">Oficio No. 219C0110010000S/ 01159 /2024 Naucalpan de Juárez, Estado de México 28 de mayo de 2024 ESTIMADO PETICIONARIO FOLIO DE LA SOLICITUD: 00004/CAEM/AD/2024 Con fundamento en el artículo 159 de la Ley de Transparencia y Acceso a la Información Pública del Estado de México y Municipios, 90 fracciones I y II, 110 y 111 de la Ley de Protección de Datos Personales en Posesión de Sujetos Obligados del Estado de México y Municipios, y a fin de atender su requerimiento planteado en la solicitud 00004/CAEM/AD/2024, misma que a la letra dice: “Buen día. Sirva este medio para solicitar la siguiente información en copias certificadas: 5 comprobantes de pago de 5 quincenas, a saber: primera y segunda quincenas de diciembre de 2005; segunda quincena de abril de 2006; y, primera y segunda quincenas de mayo de 2006. En su caso, constancia de percepciones de los periodos ya solicitados </w:t>
      </w:r>
      <w:r w:rsidRPr="00564F04">
        <w:rPr>
          <w:rFonts w:ascii="Palatino Linotype" w:eastAsia="Calibri" w:hAnsi="Palatino Linotype"/>
          <w:i/>
          <w:color w:val="000000"/>
          <w:sz w:val="22"/>
          <w:szCs w:val="22"/>
          <w:lang w:val="es-ES_tradnl"/>
        </w:rPr>
        <w:lastRenderedPageBreak/>
        <w:t xml:space="preserve">o documento que </w:t>
      </w:r>
      <w:proofErr w:type="spellStart"/>
      <w:r w:rsidRPr="00564F04">
        <w:rPr>
          <w:rFonts w:ascii="Palatino Linotype" w:eastAsia="Calibri" w:hAnsi="Palatino Linotype"/>
          <w:i/>
          <w:color w:val="000000"/>
          <w:sz w:val="22"/>
          <w:szCs w:val="22"/>
          <w:lang w:val="es-ES_tradnl"/>
        </w:rPr>
        <w:t>de</w:t>
      </w:r>
      <w:proofErr w:type="spellEnd"/>
      <w:r w:rsidRPr="00564F04">
        <w:rPr>
          <w:rFonts w:ascii="Palatino Linotype" w:eastAsia="Calibri" w:hAnsi="Palatino Linotype"/>
          <w:i/>
          <w:color w:val="000000"/>
          <w:sz w:val="22"/>
          <w:szCs w:val="22"/>
          <w:lang w:val="es-ES_tradnl"/>
        </w:rPr>
        <w:t xml:space="preserve"> cuenta de mis percepciones. Gracias." (sic) Al respecto, se le requiere para que dentro del plazo de diez días hábiles realice lo siguiente: • Presente elementos que complementen, corrijan o amplíen los datos requeridos en el Artículo 110 numerales III, V y VI de la Ley de Protección de Datos Personales mencionada Requisitos de Solicitudes para el Ejercicio de los Derechos ARCO Artículo 110. La solicitud para el ejercicio de derechos ARCO, deberá contener: I. El nombre del titular y su domicilio, o cualquier otro medio para recibir notificaciones. II. Los documentos que acrediten la identidad del titular y en su caso, la personalidad e identidad de su representante. III. De ser posible, el área responsable que trata los datos personales y ante el cual se presenta la solicitud. IV. La descripción clara y precisa de los datos personales respecto de los que se busca ejercer alguno de los derechos ARCO, salvo que se trate del derecho de acceso. V. La descripción del derecho ARCO que se pretende ejercer, o bien, lo que solicita el titular. VI. Cualquier otro elemento o documento que facilite la localización de los datos personales, en su caso. En caso de que no se desahogue el requerimiento señalado dentro del plazo citado se tendrá por no presentada la solicitud de información, quedando a salvo sus derechos para volver a presentarla Sin otro particular por el momento, aprovecho la ocasión para enviarle un cordial saludo. A T E N T A M E N T E STEPHANIE VALERO SÁNCHEZ TITULAR DE LA UNIDAD DE TRANSPARENCIA</w:t>
      </w:r>
    </w:p>
    <w:p w14:paraId="44155DF7" w14:textId="77777777" w:rsidR="00564F04" w:rsidRPr="00564F04" w:rsidRDefault="00564F04" w:rsidP="00564F04">
      <w:pPr>
        <w:spacing w:line="276" w:lineRule="auto"/>
        <w:ind w:left="567" w:right="902"/>
        <w:jc w:val="both"/>
        <w:rPr>
          <w:rFonts w:ascii="Palatino Linotype" w:eastAsia="Calibri" w:hAnsi="Palatino Linotype"/>
          <w:i/>
          <w:color w:val="000000"/>
          <w:sz w:val="22"/>
          <w:szCs w:val="22"/>
          <w:lang w:val="es-ES_tradnl"/>
        </w:rPr>
      </w:pPr>
    </w:p>
    <w:p w14:paraId="5DF68E28" w14:textId="77777777" w:rsidR="00564F04" w:rsidRDefault="00564F04" w:rsidP="00564F04">
      <w:pPr>
        <w:spacing w:line="276" w:lineRule="auto"/>
        <w:ind w:left="567" w:right="902"/>
        <w:jc w:val="both"/>
        <w:rPr>
          <w:rFonts w:ascii="Palatino Linotype" w:eastAsia="Calibri" w:hAnsi="Palatino Linotype"/>
          <w:i/>
          <w:color w:val="000000"/>
          <w:sz w:val="22"/>
          <w:szCs w:val="22"/>
          <w:lang w:val="es-ES_tradnl"/>
        </w:rPr>
      </w:pPr>
      <w:r w:rsidRPr="00564F04">
        <w:rPr>
          <w:rFonts w:ascii="Palatino Linotype" w:eastAsia="Calibri" w:hAnsi="Palatino Linotype"/>
          <w:i/>
          <w:color w:val="000000"/>
          <w:sz w:val="22"/>
          <w:szCs w:val="22"/>
          <w:lang w:val="es-ES_tradnl"/>
        </w:rPr>
        <w:t>En caso de que no se desahogue el requerimiento señalado dentro del plazo citado se tendrá por no presentada la solicitud de información, quedando a salvo sus derechos para volver a presentar la solicitud, lo anterior con fundamento en el artículo 159 de la Ley invocada.</w:t>
      </w:r>
    </w:p>
    <w:p w14:paraId="7FE6CF7C" w14:textId="77777777" w:rsidR="00564F04" w:rsidRPr="00564F04" w:rsidRDefault="00564F04" w:rsidP="00564F04">
      <w:pPr>
        <w:spacing w:line="276" w:lineRule="auto"/>
        <w:ind w:left="567" w:right="902"/>
        <w:jc w:val="both"/>
        <w:rPr>
          <w:rFonts w:ascii="Palatino Linotype" w:eastAsia="Calibri" w:hAnsi="Palatino Linotype"/>
          <w:i/>
          <w:color w:val="000000"/>
          <w:sz w:val="22"/>
          <w:szCs w:val="22"/>
          <w:lang w:val="es-ES_tradnl"/>
        </w:rPr>
      </w:pPr>
    </w:p>
    <w:p w14:paraId="56B886F2" w14:textId="77777777" w:rsidR="00564F04" w:rsidRPr="00564F04" w:rsidRDefault="00564F04" w:rsidP="00564F04">
      <w:pPr>
        <w:spacing w:line="276" w:lineRule="auto"/>
        <w:ind w:left="567" w:right="902"/>
        <w:jc w:val="both"/>
        <w:rPr>
          <w:rFonts w:ascii="Palatino Linotype" w:eastAsia="Calibri" w:hAnsi="Palatino Linotype"/>
          <w:i/>
          <w:color w:val="000000"/>
          <w:sz w:val="22"/>
          <w:szCs w:val="22"/>
          <w:lang w:val="es-ES_tradnl"/>
        </w:rPr>
      </w:pPr>
      <w:r w:rsidRPr="00564F04">
        <w:rPr>
          <w:rFonts w:ascii="Palatino Linotype" w:eastAsia="Calibri" w:hAnsi="Palatino Linotype"/>
          <w:i/>
          <w:color w:val="000000"/>
          <w:sz w:val="22"/>
          <w:szCs w:val="22"/>
          <w:lang w:val="es-ES_tradnl"/>
        </w:rPr>
        <w:t>ATENTAMENTE</w:t>
      </w:r>
    </w:p>
    <w:p w14:paraId="2CE78ADA" w14:textId="001DD9C5" w:rsidR="00564F04" w:rsidRPr="00316AA7" w:rsidRDefault="00564F04" w:rsidP="00564F04">
      <w:pPr>
        <w:spacing w:line="276" w:lineRule="auto"/>
        <w:ind w:left="567" w:right="902"/>
        <w:jc w:val="both"/>
        <w:rPr>
          <w:rFonts w:ascii="Palatino Linotype" w:eastAsia="Calibri" w:hAnsi="Palatino Linotype"/>
          <w:i/>
          <w:color w:val="000000"/>
          <w:sz w:val="22"/>
          <w:szCs w:val="22"/>
          <w:lang w:val="es-MX"/>
        </w:rPr>
      </w:pPr>
      <w:r w:rsidRPr="00316AA7">
        <w:rPr>
          <w:rFonts w:ascii="Palatino Linotype" w:eastAsia="Calibri" w:hAnsi="Palatino Linotype"/>
          <w:i/>
          <w:color w:val="000000"/>
          <w:sz w:val="22"/>
          <w:szCs w:val="22"/>
          <w:lang w:val="es-MX"/>
        </w:rPr>
        <w:t>Lic. Stephanie Valero Sánchez” (Sic).</w:t>
      </w:r>
    </w:p>
    <w:p w14:paraId="734C0F10" w14:textId="77777777" w:rsidR="00564F04" w:rsidRPr="00564F04" w:rsidRDefault="00564F04" w:rsidP="00564F04">
      <w:pPr>
        <w:spacing w:line="360" w:lineRule="auto"/>
        <w:jc w:val="both"/>
        <w:rPr>
          <w:rFonts w:ascii="Palatino Linotype" w:eastAsia="Calibri" w:hAnsi="Palatino Linotype" w:cs="Arial"/>
          <w:b/>
          <w:lang w:val="es-ES_tradnl"/>
        </w:rPr>
      </w:pPr>
    </w:p>
    <w:p w14:paraId="60290DCF" w14:textId="77777777" w:rsidR="00564F04" w:rsidRPr="00875477" w:rsidRDefault="00564F04" w:rsidP="00564F04">
      <w:pPr>
        <w:spacing w:line="360" w:lineRule="auto"/>
        <w:ind w:right="334"/>
        <w:jc w:val="both"/>
        <w:rPr>
          <w:rFonts w:ascii="Palatino Linotype" w:eastAsia="Calibri" w:hAnsi="Palatino Linotype" w:cs="Arial"/>
          <w:b/>
          <w:sz w:val="28"/>
        </w:rPr>
      </w:pPr>
      <w:r>
        <w:rPr>
          <w:rFonts w:ascii="Palatino Linotype" w:eastAsia="Calibri" w:hAnsi="Palatino Linotype" w:cs="Arial"/>
          <w:b/>
          <w:sz w:val="28"/>
        </w:rPr>
        <w:t>TERCER</w:t>
      </w:r>
      <w:r w:rsidRPr="00875477">
        <w:rPr>
          <w:rFonts w:ascii="Palatino Linotype" w:eastAsia="Calibri" w:hAnsi="Palatino Linotype" w:cs="Arial"/>
          <w:b/>
          <w:sz w:val="28"/>
        </w:rPr>
        <w:t>O. Del</w:t>
      </w:r>
      <w:r>
        <w:rPr>
          <w:rFonts w:ascii="Palatino Linotype" w:eastAsia="Calibri" w:hAnsi="Palatino Linotype" w:cs="Arial"/>
          <w:b/>
          <w:sz w:val="28"/>
        </w:rPr>
        <w:t xml:space="preserve"> desahogo de</w:t>
      </w:r>
      <w:r w:rsidRPr="00875477">
        <w:rPr>
          <w:rFonts w:ascii="Palatino Linotype" w:eastAsia="Calibri" w:hAnsi="Palatino Linotype" w:cs="Arial"/>
          <w:b/>
          <w:sz w:val="28"/>
        </w:rPr>
        <w:t xml:space="preserve"> aclaración por parte del </w:t>
      </w:r>
      <w:r>
        <w:rPr>
          <w:rFonts w:ascii="Palatino Linotype" w:eastAsia="Calibri" w:hAnsi="Palatino Linotype" w:cs="Arial"/>
          <w:b/>
          <w:sz w:val="28"/>
        </w:rPr>
        <w:t>particular</w:t>
      </w:r>
      <w:r w:rsidRPr="00875477">
        <w:rPr>
          <w:rFonts w:ascii="Palatino Linotype" w:eastAsia="Calibri" w:hAnsi="Palatino Linotype" w:cs="Arial"/>
          <w:b/>
          <w:sz w:val="28"/>
        </w:rPr>
        <w:t xml:space="preserve">. </w:t>
      </w:r>
    </w:p>
    <w:p w14:paraId="28DE3603" w14:textId="77474F93" w:rsidR="00FB6A89" w:rsidRDefault="00564F04" w:rsidP="00FB6A89">
      <w:pPr>
        <w:spacing w:line="360" w:lineRule="auto"/>
        <w:jc w:val="both"/>
        <w:rPr>
          <w:rFonts w:ascii="Palatino Linotype" w:eastAsia="Calibri" w:hAnsi="Palatino Linotype" w:cs="Arial"/>
        </w:rPr>
      </w:pPr>
      <w:r w:rsidRPr="00875477">
        <w:rPr>
          <w:rFonts w:ascii="Palatino Linotype" w:eastAsia="Calibri" w:hAnsi="Palatino Linotype" w:cs="Arial"/>
        </w:rPr>
        <w:t xml:space="preserve">De las constancias que obran en el expediente electrónico del </w:t>
      </w:r>
      <w:r w:rsidRPr="00677865">
        <w:rPr>
          <w:rFonts w:ascii="Palatino Linotype" w:eastAsia="Calibri" w:hAnsi="Palatino Linotype" w:cs="Arial"/>
          <w:b/>
          <w:bCs/>
        </w:rPr>
        <w:t>SARCOEM</w:t>
      </w:r>
      <w:r w:rsidRPr="00875477">
        <w:rPr>
          <w:rFonts w:ascii="Palatino Linotype" w:eastAsia="Calibri" w:hAnsi="Palatino Linotype" w:cs="Arial"/>
        </w:rPr>
        <w:t xml:space="preserve"> se advierte</w:t>
      </w:r>
      <w:r>
        <w:rPr>
          <w:rFonts w:ascii="Palatino Linotype" w:eastAsia="Calibri" w:hAnsi="Palatino Linotype" w:cs="Arial"/>
        </w:rPr>
        <w:t xml:space="preserve"> que en fecha </w:t>
      </w:r>
      <w:r w:rsidRPr="00381544">
        <w:rPr>
          <w:rFonts w:ascii="Palatino Linotype" w:eastAsia="Calibri" w:hAnsi="Palatino Linotype" w:cs="Arial"/>
        </w:rPr>
        <w:t xml:space="preserve">treinta de </w:t>
      </w:r>
      <w:r w:rsidR="00677865">
        <w:rPr>
          <w:rFonts w:ascii="Palatino Linotype" w:eastAsia="Calibri" w:hAnsi="Palatino Linotype" w:cs="Arial"/>
        </w:rPr>
        <w:t>mayo</w:t>
      </w:r>
      <w:r w:rsidRPr="00381544">
        <w:rPr>
          <w:rFonts w:ascii="Palatino Linotype" w:eastAsia="Calibri" w:hAnsi="Palatino Linotype" w:cs="Arial"/>
        </w:rPr>
        <w:t xml:space="preserve"> de dos mil veinticuatro, </w:t>
      </w:r>
      <w:r w:rsidR="00677865">
        <w:rPr>
          <w:rFonts w:ascii="Palatino Linotype" w:eastAsia="Calibri" w:hAnsi="Palatino Linotype" w:cs="Arial"/>
        </w:rPr>
        <w:t>el</w:t>
      </w:r>
      <w:r w:rsidRPr="00381544">
        <w:rPr>
          <w:rFonts w:ascii="Palatino Linotype" w:eastAsia="Calibri" w:hAnsi="Palatino Linotype" w:cs="Arial"/>
        </w:rPr>
        <w:t xml:space="preserve"> solicitante desahogó el requerimiento de Aclaración, adjuntando </w:t>
      </w:r>
      <w:r w:rsidR="00677865">
        <w:rPr>
          <w:rFonts w:ascii="Palatino Linotype" w:eastAsia="Calibri" w:hAnsi="Palatino Linotype" w:cs="Arial"/>
        </w:rPr>
        <w:t xml:space="preserve">el </w:t>
      </w:r>
      <w:r w:rsidRPr="00381544">
        <w:rPr>
          <w:rFonts w:ascii="Palatino Linotype" w:eastAsia="Calibri" w:hAnsi="Palatino Linotype" w:cs="Arial"/>
        </w:rPr>
        <w:t>archivo electrónico</w:t>
      </w:r>
      <w:r w:rsidR="00677865">
        <w:rPr>
          <w:rFonts w:ascii="Palatino Linotype" w:eastAsia="Calibri" w:hAnsi="Palatino Linotype" w:cs="Arial"/>
        </w:rPr>
        <w:t xml:space="preserve"> denominado </w:t>
      </w:r>
      <w:r w:rsidR="00677865" w:rsidRPr="00677865">
        <w:rPr>
          <w:rFonts w:ascii="Palatino Linotype" w:eastAsia="Calibri" w:hAnsi="Palatino Linotype" w:cs="Arial"/>
          <w:i/>
          <w:iCs/>
        </w:rPr>
        <w:t>“Aclaración.pdf”</w:t>
      </w:r>
      <w:r w:rsidRPr="00381544">
        <w:rPr>
          <w:rFonts w:ascii="Palatino Linotype" w:eastAsia="Calibri" w:hAnsi="Palatino Linotype" w:cs="Arial"/>
        </w:rPr>
        <w:t xml:space="preserve">; en </w:t>
      </w:r>
      <w:r w:rsidR="00677865">
        <w:rPr>
          <w:rFonts w:ascii="Palatino Linotype" w:eastAsia="Calibri" w:hAnsi="Palatino Linotype" w:cs="Arial"/>
        </w:rPr>
        <w:t>el</w:t>
      </w:r>
      <w:r w:rsidRPr="00381544">
        <w:rPr>
          <w:rFonts w:ascii="Palatino Linotype" w:eastAsia="Calibri" w:hAnsi="Palatino Linotype" w:cs="Arial"/>
        </w:rPr>
        <w:t xml:space="preserve"> cual, consta lo siguiente:</w:t>
      </w:r>
    </w:p>
    <w:p w14:paraId="1D718045" w14:textId="77777777" w:rsidR="00677865" w:rsidRPr="00677865" w:rsidRDefault="00677865" w:rsidP="00677865">
      <w:pPr>
        <w:ind w:left="426" w:right="474"/>
        <w:jc w:val="both"/>
        <w:rPr>
          <w:rFonts w:ascii="Palatino Linotype" w:eastAsia="Calibri" w:hAnsi="Palatino Linotype" w:cs="Arial"/>
          <w:i/>
          <w:iCs/>
          <w:sz w:val="22"/>
          <w:szCs w:val="22"/>
        </w:rPr>
      </w:pPr>
      <w:r w:rsidRPr="00677865">
        <w:rPr>
          <w:rFonts w:ascii="Palatino Linotype" w:eastAsia="Calibri" w:hAnsi="Palatino Linotype" w:cs="Arial"/>
          <w:i/>
          <w:iCs/>
          <w:sz w:val="22"/>
          <w:szCs w:val="22"/>
        </w:rPr>
        <w:lastRenderedPageBreak/>
        <w:t xml:space="preserve">“Me parece que mi pretensión es bastante clara, sin embargo, en aras de coadyuvar con este organismo reitero mi solicitud. </w:t>
      </w:r>
    </w:p>
    <w:p w14:paraId="4BDB3727" w14:textId="77777777" w:rsidR="00677865" w:rsidRPr="00677865" w:rsidRDefault="00677865" w:rsidP="00677865">
      <w:pPr>
        <w:ind w:left="426" w:right="474"/>
        <w:jc w:val="both"/>
        <w:rPr>
          <w:rFonts w:ascii="Palatino Linotype" w:eastAsia="Calibri" w:hAnsi="Palatino Linotype" w:cs="Arial"/>
          <w:i/>
          <w:iCs/>
          <w:sz w:val="22"/>
          <w:szCs w:val="22"/>
        </w:rPr>
      </w:pPr>
    </w:p>
    <w:p w14:paraId="2892452A" w14:textId="77777777" w:rsidR="00677865" w:rsidRPr="00677865" w:rsidRDefault="00677865" w:rsidP="00677865">
      <w:pPr>
        <w:ind w:left="426" w:right="474"/>
        <w:jc w:val="both"/>
        <w:rPr>
          <w:rFonts w:ascii="Palatino Linotype" w:eastAsia="Calibri" w:hAnsi="Palatino Linotype" w:cs="Arial"/>
          <w:i/>
          <w:iCs/>
          <w:sz w:val="22"/>
          <w:szCs w:val="22"/>
        </w:rPr>
      </w:pPr>
      <w:r w:rsidRPr="00677865">
        <w:rPr>
          <w:rFonts w:ascii="Palatino Linotype" w:eastAsia="Calibri" w:hAnsi="Palatino Linotype" w:cs="Arial"/>
          <w:i/>
          <w:iCs/>
          <w:sz w:val="22"/>
          <w:szCs w:val="22"/>
        </w:rPr>
        <w:t xml:space="preserve">“Al respecto, se le requiere para que dentro del plazo de diez días hábiles realice lo siguiente: </w:t>
      </w:r>
    </w:p>
    <w:p w14:paraId="174AA399" w14:textId="77777777" w:rsidR="00677865" w:rsidRPr="00677865" w:rsidRDefault="00677865" w:rsidP="00677865">
      <w:pPr>
        <w:ind w:left="426" w:right="474"/>
        <w:jc w:val="both"/>
        <w:rPr>
          <w:rFonts w:ascii="Palatino Linotype" w:eastAsia="Calibri" w:hAnsi="Palatino Linotype" w:cs="Arial"/>
          <w:i/>
          <w:iCs/>
          <w:sz w:val="22"/>
          <w:szCs w:val="22"/>
        </w:rPr>
      </w:pPr>
    </w:p>
    <w:p w14:paraId="1A63593B" w14:textId="77777777" w:rsidR="00677865" w:rsidRPr="00677865" w:rsidRDefault="00677865" w:rsidP="00677865">
      <w:pPr>
        <w:ind w:left="426" w:right="474"/>
        <w:jc w:val="both"/>
        <w:rPr>
          <w:rFonts w:ascii="Palatino Linotype" w:eastAsia="Calibri" w:hAnsi="Palatino Linotype" w:cs="Arial"/>
          <w:i/>
          <w:iCs/>
          <w:sz w:val="22"/>
          <w:szCs w:val="22"/>
        </w:rPr>
      </w:pPr>
      <w:r w:rsidRPr="00677865">
        <w:rPr>
          <w:rFonts w:ascii="Palatino Linotype" w:eastAsia="Calibri" w:hAnsi="Palatino Linotype" w:cs="Arial"/>
          <w:i/>
          <w:iCs/>
          <w:sz w:val="22"/>
          <w:szCs w:val="22"/>
        </w:rPr>
        <w:t xml:space="preserve">• Presente elementos que complementen, corrijan o amplíen los datos requeridos en el Artículo 110 numerales III, V y VI de la Ley de Protección de Datos Personales mencionada Requisitos de Solicitudes para el Ejercicio de los Derechos ARCO Artículo 110. La solicitud para el ejercicio de derechos ARCO, deberá contener:” </w:t>
      </w:r>
    </w:p>
    <w:p w14:paraId="202B71AB" w14:textId="77777777" w:rsidR="00677865" w:rsidRPr="00677865" w:rsidRDefault="00677865" w:rsidP="00677865">
      <w:pPr>
        <w:ind w:left="426" w:right="474"/>
        <w:jc w:val="both"/>
        <w:rPr>
          <w:rFonts w:ascii="Palatino Linotype" w:eastAsia="Calibri" w:hAnsi="Palatino Linotype" w:cs="Arial"/>
          <w:i/>
          <w:iCs/>
          <w:sz w:val="22"/>
          <w:szCs w:val="22"/>
        </w:rPr>
      </w:pPr>
    </w:p>
    <w:p w14:paraId="3E5143AA" w14:textId="77777777" w:rsidR="00677865" w:rsidRPr="00677865" w:rsidRDefault="00677865" w:rsidP="00677865">
      <w:pPr>
        <w:ind w:left="426" w:right="474"/>
        <w:jc w:val="both"/>
        <w:rPr>
          <w:rFonts w:ascii="Palatino Linotype" w:eastAsia="Calibri" w:hAnsi="Palatino Linotype" w:cs="Arial"/>
          <w:i/>
          <w:iCs/>
          <w:sz w:val="22"/>
          <w:szCs w:val="22"/>
        </w:rPr>
      </w:pPr>
      <w:r w:rsidRPr="00677865">
        <w:rPr>
          <w:rFonts w:ascii="Palatino Linotype" w:eastAsia="Calibri" w:hAnsi="Palatino Linotype" w:cs="Arial"/>
          <w:b/>
          <w:bCs/>
          <w:i/>
          <w:iCs/>
          <w:sz w:val="22"/>
          <w:szCs w:val="22"/>
        </w:rPr>
        <w:t>I.</w:t>
      </w:r>
      <w:r w:rsidRPr="00677865">
        <w:rPr>
          <w:rFonts w:ascii="Palatino Linotype" w:eastAsia="Calibri" w:hAnsi="Palatino Linotype" w:cs="Arial"/>
          <w:i/>
          <w:iCs/>
          <w:sz w:val="22"/>
          <w:szCs w:val="22"/>
        </w:rPr>
        <w:t xml:space="preserve"> El nombre del titular y su domicilio, o cualquier otro medio para recibir notificaciones. </w:t>
      </w:r>
    </w:p>
    <w:p w14:paraId="4C521A99" w14:textId="0FF1828A" w:rsidR="00677865" w:rsidRPr="00677865" w:rsidRDefault="00677865" w:rsidP="00677865">
      <w:pPr>
        <w:ind w:left="426" w:right="474"/>
        <w:jc w:val="both"/>
        <w:rPr>
          <w:rFonts w:ascii="Palatino Linotype" w:eastAsia="Calibri" w:hAnsi="Palatino Linotype" w:cs="Arial"/>
          <w:i/>
          <w:iCs/>
          <w:sz w:val="22"/>
          <w:szCs w:val="22"/>
        </w:rPr>
      </w:pPr>
      <w:r w:rsidRPr="00677865">
        <w:rPr>
          <w:rFonts w:ascii="Palatino Linotype" w:eastAsia="Calibri" w:hAnsi="Palatino Linotype" w:cs="Arial"/>
          <w:b/>
          <w:bCs/>
          <w:i/>
          <w:iCs/>
          <w:sz w:val="22"/>
          <w:szCs w:val="22"/>
          <w:u w:val="single"/>
        </w:rPr>
        <w:t>Respuesta:</w:t>
      </w:r>
      <w:r w:rsidRPr="00677865">
        <w:rPr>
          <w:rFonts w:ascii="Palatino Linotype" w:eastAsia="Calibri" w:hAnsi="Palatino Linotype" w:cs="Arial"/>
          <w:i/>
          <w:iCs/>
          <w:sz w:val="22"/>
          <w:szCs w:val="22"/>
        </w:rPr>
        <w:t xml:space="preserve"> </w:t>
      </w:r>
      <w:r w:rsidR="00023F60">
        <w:rPr>
          <w:rFonts w:ascii="Palatino Linotype" w:eastAsia="Calibri" w:hAnsi="Palatino Linotype" w:cs="Arial"/>
          <w:i/>
          <w:iCs/>
          <w:sz w:val="22"/>
          <w:szCs w:val="22"/>
        </w:rPr>
        <w:t>XXXXX</w:t>
      </w:r>
      <w:bookmarkStart w:id="0" w:name="_GoBack"/>
      <w:bookmarkEnd w:id="0"/>
      <w:r w:rsidRPr="00677865">
        <w:rPr>
          <w:rFonts w:ascii="Palatino Linotype" w:eastAsia="Calibri" w:hAnsi="Palatino Linotype" w:cs="Arial"/>
          <w:i/>
          <w:iCs/>
          <w:sz w:val="22"/>
          <w:szCs w:val="22"/>
        </w:rPr>
        <w:t>., notificaciones por SARCOEM.</w:t>
      </w:r>
    </w:p>
    <w:p w14:paraId="3346A6C4" w14:textId="77777777" w:rsidR="00677865" w:rsidRDefault="00677865" w:rsidP="00677865">
      <w:pPr>
        <w:ind w:left="426" w:right="474"/>
        <w:jc w:val="both"/>
        <w:rPr>
          <w:rFonts w:ascii="Palatino Linotype" w:eastAsia="Calibri" w:hAnsi="Palatino Linotype" w:cs="Arial"/>
          <w:b/>
          <w:bCs/>
          <w:i/>
          <w:iCs/>
          <w:sz w:val="22"/>
          <w:szCs w:val="22"/>
        </w:rPr>
      </w:pPr>
    </w:p>
    <w:p w14:paraId="319AFF36" w14:textId="3F9431C8" w:rsidR="00677865" w:rsidRPr="00677865" w:rsidRDefault="00677865" w:rsidP="00677865">
      <w:pPr>
        <w:ind w:left="426" w:right="474"/>
        <w:jc w:val="both"/>
        <w:rPr>
          <w:rFonts w:ascii="Palatino Linotype" w:eastAsia="Calibri" w:hAnsi="Palatino Linotype" w:cs="Arial"/>
          <w:i/>
          <w:iCs/>
          <w:sz w:val="22"/>
          <w:szCs w:val="22"/>
        </w:rPr>
      </w:pPr>
      <w:r w:rsidRPr="00677865">
        <w:rPr>
          <w:rFonts w:ascii="Palatino Linotype" w:eastAsia="Calibri" w:hAnsi="Palatino Linotype" w:cs="Arial"/>
          <w:b/>
          <w:bCs/>
          <w:i/>
          <w:iCs/>
          <w:sz w:val="22"/>
          <w:szCs w:val="22"/>
        </w:rPr>
        <w:t>II.</w:t>
      </w:r>
      <w:r w:rsidRPr="00677865">
        <w:rPr>
          <w:rFonts w:ascii="Palatino Linotype" w:eastAsia="Calibri" w:hAnsi="Palatino Linotype" w:cs="Arial"/>
          <w:i/>
          <w:iCs/>
          <w:sz w:val="22"/>
          <w:szCs w:val="22"/>
        </w:rPr>
        <w:t xml:space="preserve"> Los documentos que acrediten la identidad del titular y en su caso, la personalidad e identidad de su representante. </w:t>
      </w:r>
    </w:p>
    <w:p w14:paraId="268C2B33" w14:textId="35524E84" w:rsidR="00677865" w:rsidRPr="00677865" w:rsidRDefault="00677865" w:rsidP="00677865">
      <w:pPr>
        <w:ind w:left="426" w:right="474"/>
        <w:jc w:val="both"/>
        <w:rPr>
          <w:rFonts w:ascii="Palatino Linotype" w:eastAsia="Calibri" w:hAnsi="Palatino Linotype" w:cs="Arial"/>
          <w:i/>
          <w:iCs/>
          <w:sz w:val="22"/>
          <w:szCs w:val="22"/>
        </w:rPr>
      </w:pPr>
      <w:r w:rsidRPr="00677865">
        <w:rPr>
          <w:rFonts w:ascii="Palatino Linotype" w:eastAsia="Calibri" w:hAnsi="Palatino Linotype" w:cs="Arial"/>
          <w:b/>
          <w:bCs/>
          <w:i/>
          <w:iCs/>
          <w:sz w:val="22"/>
          <w:szCs w:val="22"/>
          <w:u w:val="single"/>
        </w:rPr>
        <w:t>Respuesta:</w:t>
      </w:r>
      <w:r w:rsidRPr="00677865">
        <w:rPr>
          <w:rFonts w:ascii="Palatino Linotype" w:eastAsia="Calibri" w:hAnsi="Palatino Linotype" w:cs="Arial"/>
          <w:i/>
          <w:iCs/>
          <w:sz w:val="22"/>
          <w:szCs w:val="22"/>
        </w:rPr>
        <w:t xml:space="preserve"> en la solicitud anexé mi Credencial para votar. </w:t>
      </w:r>
    </w:p>
    <w:p w14:paraId="7F77A9FB" w14:textId="77777777" w:rsidR="00677865" w:rsidRDefault="00677865" w:rsidP="00677865">
      <w:pPr>
        <w:ind w:left="426" w:right="474"/>
        <w:jc w:val="both"/>
        <w:rPr>
          <w:rFonts w:ascii="Palatino Linotype" w:eastAsia="Calibri" w:hAnsi="Palatino Linotype" w:cs="Arial"/>
          <w:b/>
          <w:bCs/>
          <w:i/>
          <w:iCs/>
          <w:sz w:val="22"/>
          <w:szCs w:val="22"/>
        </w:rPr>
      </w:pPr>
    </w:p>
    <w:p w14:paraId="2E21ED70" w14:textId="38787044" w:rsidR="00677865" w:rsidRPr="00677865" w:rsidRDefault="00677865" w:rsidP="00677865">
      <w:pPr>
        <w:ind w:left="426" w:right="474"/>
        <w:jc w:val="both"/>
        <w:rPr>
          <w:rFonts w:ascii="Palatino Linotype" w:eastAsia="Calibri" w:hAnsi="Palatino Linotype" w:cs="Arial"/>
          <w:i/>
          <w:iCs/>
          <w:sz w:val="22"/>
          <w:szCs w:val="22"/>
        </w:rPr>
      </w:pPr>
      <w:r w:rsidRPr="00677865">
        <w:rPr>
          <w:rFonts w:ascii="Palatino Linotype" w:eastAsia="Calibri" w:hAnsi="Palatino Linotype" w:cs="Arial"/>
          <w:b/>
          <w:bCs/>
          <w:i/>
          <w:iCs/>
          <w:sz w:val="22"/>
          <w:szCs w:val="22"/>
        </w:rPr>
        <w:t>III.</w:t>
      </w:r>
      <w:r w:rsidRPr="00677865">
        <w:rPr>
          <w:rFonts w:ascii="Palatino Linotype" w:eastAsia="Calibri" w:hAnsi="Palatino Linotype" w:cs="Arial"/>
          <w:i/>
          <w:iCs/>
          <w:sz w:val="22"/>
          <w:szCs w:val="22"/>
        </w:rPr>
        <w:t xml:space="preserve"> De ser posible, el área responsable que trata los datos personales y ante el cual se presenta la solicitud. </w:t>
      </w:r>
    </w:p>
    <w:p w14:paraId="709E91F5" w14:textId="77777777" w:rsidR="00677865" w:rsidRPr="00677865" w:rsidRDefault="00677865" w:rsidP="00677865">
      <w:pPr>
        <w:ind w:left="426" w:right="474"/>
        <w:jc w:val="both"/>
        <w:rPr>
          <w:rFonts w:ascii="Palatino Linotype" w:eastAsia="Calibri" w:hAnsi="Palatino Linotype" w:cs="Arial"/>
          <w:i/>
          <w:iCs/>
          <w:sz w:val="22"/>
          <w:szCs w:val="22"/>
        </w:rPr>
      </w:pPr>
      <w:r w:rsidRPr="00677865">
        <w:rPr>
          <w:rFonts w:ascii="Palatino Linotype" w:eastAsia="Calibri" w:hAnsi="Palatino Linotype" w:cs="Arial"/>
          <w:b/>
          <w:bCs/>
          <w:i/>
          <w:iCs/>
          <w:sz w:val="22"/>
          <w:szCs w:val="22"/>
          <w:u w:val="single"/>
        </w:rPr>
        <w:t>Respuesta:</w:t>
      </w:r>
      <w:r w:rsidRPr="00677865">
        <w:rPr>
          <w:rFonts w:ascii="Palatino Linotype" w:eastAsia="Calibri" w:hAnsi="Palatino Linotype" w:cs="Arial"/>
          <w:i/>
          <w:iCs/>
          <w:sz w:val="22"/>
          <w:szCs w:val="22"/>
        </w:rPr>
        <w:t xml:space="preserve"> desconozco el área que posea mis recibos, sin embargo, hago este requerimiento a la Comisión del Agua del Estado de México ya que es la institución en la que labore.</w:t>
      </w:r>
    </w:p>
    <w:p w14:paraId="017A3941" w14:textId="77777777" w:rsidR="00677865" w:rsidRDefault="00677865" w:rsidP="00677865">
      <w:pPr>
        <w:ind w:left="426" w:right="474"/>
        <w:jc w:val="both"/>
        <w:rPr>
          <w:rFonts w:ascii="Palatino Linotype" w:eastAsia="Calibri" w:hAnsi="Palatino Linotype" w:cs="Arial"/>
          <w:b/>
          <w:bCs/>
          <w:i/>
          <w:iCs/>
          <w:sz w:val="22"/>
          <w:szCs w:val="22"/>
        </w:rPr>
      </w:pPr>
    </w:p>
    <w:p w14:paraId="2DB0E551" w14:textId="2CC0F4C0" w:rsidR="00677865" w:rsidRPr="00677865" w:rsidRDefault="00677865" w:rsidP="00677865">
      <w:pPr>
        <w:ind w:left="426" w:right="474"/>
        <w:jc w:val="both"/>
        <w:rPr>
          <w:rFonts w:ascii="Palatino Linotype" w:eastAsia="Calibri" w:hAnsi="Palatino Linotype" w:cs="Arial"/>
          <w:i/>
          <w:iCs/>
          <w:sz w:val="22"/>
          <w:szCs w:val="22"/>
        </w:rPr>
      </w:pPr>
      <w:r w:rsidRPr="00677865">
        <w:rPr>
          <w:rFonts w:ascii="Palatino Linotype" w:eastAsia="Calibri" w:hAnsi="Palatino Linotype" w:cs="Arial"/>
          <w:b/>
          <w:bCs/>
          <w:i/>
          <w:iCs/>
          <w:sz w:val="22"/>
          <w:szCs w:val="22"/>
        </w:rPr>
        <w:t>IV.</w:t>
      </w:r>
      <w:r w:rsidRPr="00677865">
        <w:rPr>
          <w:rFonts w:ascii="Palatino Linotype" w:eastAsia="Calibri" w:hAnsi="Palatino Linotype" w:cs="Arial"/>
          <w:i/>
          <w:iCs/>
          <w:sz w:val="22"/>
          <w:szCs w:val="22"/>
        </w:rPr>
        <w:t xml:space="preserve"> La descripción clara y precisa de los datos personales respecto de los que se busca ejercer alguno de los derechos ARCO, salvo que se trate del derecho de acceso. </w:t>
      </w:r>
    </w:p>
    <w:p w14:paraId="7C2F3E10" w14:textId="77777777" w:rsidR="00677865" w:rsidRPr="00677865" w:rsidRDefault="00677865" w:rsidP="00677865">
      <w:pPr>
        <w:ind w:left="426" w:right="474"/>
        <w:jc w:val="both"/>
        <w:rPr>
          <w:rFonts w:ascii="Palatino Linotype" w:eastAsia="Calibri" w:hAnsi="Palatino Linotype" w:cs="Arial"/>
          <w:i/>
          <w:iCs/>
          <w:sz w:val="22"/>
          <w:szCs w:val="22"/>
        </w:rPr>
      </w:pPr>
      <w:r w:rsidRPr="00677865">
        <w:rPr>
          <w:rFonts w:ascii="Palatino Linotype" w:eastAsia="Calibri" w:hAnsi="Palatino Linotype" w:cs="Arial"/>
          <w:b/>
          <w:bCs/>
          <w:i/>
          <w:iCs/>
          <w:sz w:val="22"/>
          <w:szCs w:val="22"/>
          <w:u w:val="single"/>
        </w:rPr>
        <w:t>Respuesta:</w:t>
      </w:r>
      <w:r w:rsidRPr="00677865">
        <w:rPr>
          <w:rFonts w:ascii="Palatino Linotype" w:eastAsia="Calibri" w:hAnsi="Palatino Linotype" w:cs="Arial"/>
          <w:i/>
          <w:iCs/>
          <w:sz w:val="22"/>
          <w:szCs w:val="22"/>
        </w:rPr>
        <w:t xml:space="preserve"> requiero copia de mis recibos de nómina, a saber: primera y segunda quincenas de diciembre de 2005; segunda quincena de abril de 2006; y, primera y segunda quincenas de mayo de 2006. En su caso, constancia de percepciones de los periodos ya solicitados o documento que dé cuenta de mis percepciones. </w:t>
      </w:r>
    </w:p>
    <w:p w14:paraId="316E0486" w14:textId="77777777" w:rsidR="00677865" w:rsidRDefault="00677865" w:rsidP="00677865">
      <w:pPr>
        <w:ind w:left="426" w:right="474"/>
        <w:jc w:val="both"/>
        <w:rPr>
          <w:rFonts w:ascii="Palatino Linotype" w:eastAsia="Calibri" w:hAnsi="Palatino Linotype" w:cs="Arial"/>
          <w:b/>
          <w:bCs/>
          <w:i/>
          <w:iCs/>
          <w:sz w:val="22"/>
          <w:szCs w:val="22"/>
        </w:rPr>
      </w:pPr>
    </w:p>
    <w:p w14:paraId="5B0939D2" w14:textId="48F31B60" w:rsidR="00677865" w:rsidRPr="00677865" w:rsidRDefault="00677865" w:rsidP="00677865">
      <w:pPr>
        <w:ind w:left="426" w:right="474"/>
        <w:jc w:val="both"/>
        <w:rPr>
          <w:rFonts w:ascii="Palatino Linotype" w:eastAsia="Calibri" w:hAnsi="Palatino Linotype" w:cs="Arial"/>
          <w:i/>
          <w:iCs/>
          <w:sz w:val="22"/>
          <w:szCs w:val="22"/>
        </w:rPr>
      </w:pPr>
      <w:r w:rsidRPr="00677865">
        <w:rPr>
          <w:rFonts w:ascii="Palatino Linotype" w:eastAsia="Calibri" w:hAnsi="Palatino Linotype" w:cs="Arial"/>
          <w:b/>
          <w:bCs/>
          <w:i/>
          <w:iCs/>
          <w:sz w:val="22"/>
          <w:szCs w:val="22"/>
        </w:rPr>
        <w:t>V.</w:t>
      </w:r>
      <w:r w:rsidRPr="00677865">
        <w:rPr>
          <w:rFonts w:ascii="Palatino Linotype" w:eastAsia="Calibri" w:hAnsi="Palatino Linotype" w:cs="Arial"/>
          <w:i/>
          <w:iCs/>
          <w:sz w:val="22"/>
          <w:szCs w:val="22"/>
        </w:rPr>
        <w:t xml:space="preserve"> La descripción del derecho ARCO que se pretende ejercer, o bien, lo que solicita el titular. </w:t>
      </w:r>
    </w:p>
    <w:p w14:paraId="5BBAF144" w14:textId="77777777" w:rsidR="00677865" w:rsidRDefault="00677865" w:rsidP="00677865">
      <w:pPr>
        <w:ind w:left="426" w:right="474"/>
        <w:jc w:val="both"/>
        <w:rPr>
          <w:rFonts w:ascii="Palatino Linotype" w:eastAsia="Calibri" w:hAnsi="Palatino Linotype" w:cs="Arial"/>
          <w:b/>
          <w:bCs/>
          <w:i/>
          <w:iCs/>
          <w:sz w:val="22"/>
          <w:szCs w:val="22"/>
        </w:rPr>
      </w:pPr>
    </w:p>
    <w:p w14:paraId="1A58998D" w14:textId="64B05508" w:rsidR="00677865" w:rsidRPr="00677865" w:rsidRDefault="00677865" w:rsidP="00677865">
      <w:pPr>
        <w:ind w:left="426" w:right="474"/>
        <w:jc w:val="both"/>
        <w:rPr>
          <w:rFonts w:ascii="Palatino Linotype" w:eastAsia="Calibri" w:hAnsi="Palatino Linotype" w:cs="Arial"/>
          <w:i/>
          <w:iCs/>
          <w:sz w:val="22"/>
          <w:szCs w:val="22"/>
        </w:rPr>
      </w:pPr>
      <w:r w:rsidRPr="00677865">
        <w:rPr>
          <w:rFonts w:ascii="Palatino Linotype" w:eastAsia="Calibri" w:hAnsi="Palatino Linotype" w:cs="Arial"/>
          <w:b/>
          <w:bCs/>
          <w:i/>
          <w:iCs/>
          <w:sz w:val="22"/>
          <w:szCs w:val="22"/>
        </w:rPr>
        <w:t>VI.</w:t>
      </w:r>
      <w:r w:rsidRPr="00677865">
        <w:rPr>
          <w:rFonts w:ascii="Palatino Linotype" w:eastAsia="Calibri" w:hAnsi="Palatino Linotype" w:cs="Arial"/>
          <w:i/>
          <w:iCs/>
          <w:sz w:val="22"/>
          <w:szCs w:val="22"/>
        </w:rPr>
        <w:t xml:space="preserve"> Respuesta: requiero copia de mis recibos de nómina, a saber: primera y segunda quincenas de diciembre de 2005; segunda quincena de abril de 2006; y, primera y segunda quincenas de mayo de 2006. En su caso, constancia de percepciones de los periodos ya solicitados o documento que dé cuenta de mis percepciones. </w:t>
      </w:r>
    </w:p>
    <w:p w14:paraId="388DABB3" w14:textId="77777777" w:rsidR="00677865" w:rsidRDefault="00677865" w:rsidP="00677865">
      <w:pPr>
        <w:ind w:left="426" w:right="474"/>
        <w:jc w:val="both"/>
        <w:rPr>
          <w:rFonts w:ascii="Palatino Linotype" w:eastAsia="Calibri" w:hAnsi="Palatino Linotype" w:cs="Arial"/>
          <w:b/>
          <w:bCs/>
          <w:i/>
          <w:iCs/>
          <w:sz w:val="22"/>
          <w:szCs w:val="22"/>
        </w:rPr>
      </w:pPr>
    </w:p>
    <w:p w14:paraId="653AD505" w14:textId="2DC6A3FB" w:rsidR="00677865" w:rsidRPr="00677865" w:rsidRDefault="00677865" w:rsidP="00677865">
      <w:pPr>
        <w:ind w:left="426" w:right="474"/>
        <w:jc w:val="both"/>
        <w:rPr>
          <w:rFonts w:ascii="Palatino Linotype" w:eastAsia="Calibri" w:hAnsi="Palatino Linotype" w:cs="Arial"/>
          <w:i/>
          <w:iCs/>
          <w:sz w:val="22"/>
          <w:szCs w:val="22"/>
        </w:rPr>
      </w:pPr>
      <w:r w:rsidRPr="00677865">
        <w:rPr>
          <w:rFonts w:ascii="Palatino Linotype" w:eastAsia="Calibri" w:hAnsi="Palatino Linotype" w:cs="Arial"/>
          <w:b/>
          <w:bCs/>
          <w:i/>
          <w:iCs/>
          <w:sz w:val="22"/>
          <w:szCs w:val="22"/>
        </w:rPr>
        <w:t>VII.</w:t>
      </w:r>
      <w:r w:rsidRPr="00677865">
        <w:rPr>
          <w:rFonts w:ascii="Palatino Linotype" w:eastAsia="Calibri" w:hAnsi="Palatino Linotype" w:cs="Arial"/>
          <w:i/>
          <w:iCs/>
          <w:sz w:val="22"/>
          <w:szCs w:val="22"/>
        </w:rPr>
        <w:t xml:space="preserve"> Cualquier otro elemento o documento que facilite la localización de los datos personales, en su caso. Esperando contar con su valioso apoyo, puesto que son documentos para un trámite.” (Sic). </w:t>
      </w:r>
    </w:p>
    <w:p w14:paraId="6256445E" w14:textId="77777777" w:rsidR="00677865" w:rsidRPr="00677865" w:rsidRDefault="00677865" w:rsidP="00FB6A89">
      <w:pPr>
        <w:spacing w:line="360" w:lineRule="auto"/>
        <w:jc w:val="both"/>
        <w:rPr>
          <w:rFonts w:ascii="Palatino Linotype" w:eastAsia="Calibri" w:hAnsi="Palatino Linotype" w:cs="Arial"/>
        </w:rPr>
      </w:pPr>
    </w:p>
    <w:p w14:paraId="6FCAE53B" w14:textId="2FD46D67" w:rsidR="00DA297E" w:rsidRPr="00ED5352" w:rsidRDefault="00564F04" w:rsidP="00FB6A89">
      <w:pPr>
        <w:spacing w:line="360" w:lineRule="auto"/>
        <w:jc w:val="both"/>
        <w:rPr>
          <w:rFonts w:ascii="Palatino Linotype" w:eastAsia="Calibri" w:hAnsi="Palatino Linotype" w:cs="Arial"/>
          <w:b/>
          <w:sz w:val="28"/>
        </w:rPr>
      </w:pPr>
      <w:r>
        <w:rPr>
          <w:rFonts w:ascii="Palatino Linotype" w:eastAsia="Calibri" w:hAnsi="Palatino Linotype" w:cs="Arial"/>
          <w:b/>
          <w:sz w:val="28"/>
        </w:rPr>
        <w:lastRenderedPageBreak/>
        <w:t>CUART</w:t>
      </w:r>
      <w:r w:rsidR="00DA297E" w:rsidRPr="00ED5352">
        <w:rPr>
          <w:rFonts w:ascii="Palatino Linotype" w:eastAsia="Calibri" w:hAnsi="Palatino Linotype" w:cs="Arial"/>
          <w:b/>
          <w:sz w:val="28"/>
        </w:rPr>
        <w:t>O. Del Recurso de Revisión.</w:t>
      </w:r>
    </w:p>
    <w:p w14:paraId="55C907F6" w14:textId="440D8055" w:rsidR="00DA297E" w:rsidRPr="00ED5352" w:rsidRDefault="00DA297E" w:rsidP="00DA297E">
      <w:pPr>
        <w:spacing w:line="360" w:lineRule="auto"/>
        <w:jc w:val="both"/>
        <w:rPr>
          <w:rFonts w:ascii="Palatino Linotype" w:eastAsia="Calibri" w:hAnsi="Palatino Linotype" w:cs="Arial"/>
        </w:rPr>
      </w:pPr>
      <w:r w:rsidRPr="00ED5352">
        <w:rPr>
          <w:rFonts w:ascii="Palatino Linotype" w:eastAsia="Calibri" w:hAnsi="Palatino Linotype"/>
        </w:rPr>
        <w:t xml:space="preserve">El día </w:t>
      </w:r>
      <w:r w:rsidR="004B4E60">
        <w:rPr>
          <w:rFonts w:ascii="Palatino Linotype" w:eastAsia="Calibri" w:hAnsi="Palatino Linotype"/>
        </w:rPr>
        <w:t>dos de julio</w:t>
      </w:r>
      <w:r w:rsidR="003E749B">
        <w:rPr>
          <w:rFonts w:ascii="Palatino Linotype" w:eastAsia="Calibri" w:hAnsi="Palatino Linotype"/>
        </w:rPr>
        <w:t xml:space="preserve"> de dos mil veinti</w:t>
      </w:r>
      <w:r w:rsidR="004B4E60">
        <w:rPr>
          <w:rFonts w:ascii="Palatino Linotype" w:eastAsia="Calibri" w:hAnsi="Palatino Linotype"/>
        </w:rPr>
        <w:t>cuatro</w:t>
      </w:r>
      <w:r w:rsidRPr="00ED5352">
        <w:rPr>
          <w:rFonts w:ascii="Palatino Linotype" w:eastAsia="Calibri" w:hAnsi="Palatino Linotype"/>
        </w:rPr>
        <w:t>, la</w:t>
      </w:r>
      <w:r w:rsidR="00677865">
        <w:rPr>
          <w:rFonts w:ascii="Palatino Linotype" w:eastAsia="Calibri" w:hAnsi="Palatino Linotype"/>
        </w:rPr>
        <w:t xml:space="preserve"> parte</w:t>
      </w:r>
      <w:r w:rsidRPr="00ED5352">
        <w:rPr>
          <w:rFonts w:ascii="Palatino Linotype" w:eastAsia="Calibri" w:hAnsi="Palatino Linotype"/>
        </w:rPr>
        <w:t xml:space="preserve"> </w:t>
      </w:r>
      <w:r w:rsidRPr="00ED5352">
        <w:rPr>
          <w:rFonts w:ascii="Palatino Linotype" w:eastAsia="Calibri" w:hAnsi="Palatino Linotype"/>
          <w:b/>
        </w:rPr>
        <w:t xml:space="preserve">Recurrente </w:t>
      </w:r>
      <w:r w:rsidRPr="00ED5352">
        <w:rPr>
          <w:rFonts w:ascii="Palatino Linotype" w:eastAsia="Calibri" w:hAnsi="Palatino Linotype"/>
        </w:rPr>
        <w:t xml:space="preserve">interpuso el recurso de revisión al que se le asignó el número de expediente con número de folio </w:t>
      </w:r>
      <w:r w:rsidR="003E749B">
        <w:rPr>
          <w:rFonts w:ascii="Palatino Linotype" w:eastAsia="Calibri" w:hAnsi="Palatino Linotype"/>
          <w:b/>
        </w:rPr>
        <w:t>0</w:t>
      </w:r>
      <w:r w:rsidR="00677865">
        <w:rPr>
          <w:rFonts w:ascii="Palatino Linotype" w:eastAsia="Calibri" w:hAnsi="Palatino Linotype"/>
          <w:b/>
        </w:rPr>
        <w:t>4035</w:t>
      </w:r>
      <w:r w:rsidR="003B36D7" w:rsidRPr="00ED5352">
        <w:rPr>
          <w:rFonts w:ascii="Palatino Linotype" w:eastAsia="Calibri" w:hAnsi="Palatino Linotype"/>
          <w:b/>
        </w:rPr>
        <w:t>/INFOEM/AD/RR/202</w:t>
      </w:r>
      <w:r w:rsidR="00677865">
        <w:rPr>
          <w:rFonts w:ascii="Palatino Linotype" w:eastAsia="Calibri" w:hAnsi="Palatino Linotype"/>
          <w:b/>
        </w:rPr>
        <w:t>4</w:t>
      </w:r>
      <w:r w:rsidRPr="00ED5352">
        <w:rPr>
          <w:rFonts w:ascii="Palatino Linotype" w:eastAsia="Calibri" w:hAnsi="Palatino Linotype"/>
        </w:rPr>
        <w:t>, señalando como acto y como razones o motivos de inconformidad los siguientes</w:t>
      </w:r>
      <w:r w:rsidRPr="00ED5352">
        <w:rPr>
          <w:rFonts w:ascii="Palatino Linotype" w:eastAsia="Calibri" w:hAnsi="Palatino Linotype" w:cs="Arial"/>
        </w:rPr>
        <w:t>:</w:t>
      </w:r>
    </w:p>
    <w:p w14:paraId="1C434834" w14:textId="77777777" w:rsidR="00DA297E" w:rsidRPr="00ED5352" w:rsidRDefault="00DA297E" w:rsidP="00DA297E">
      <w:pPr>
        <w:rPr>
          <w:rFonts w:eastAsia="Calibri"/>
        </w:rPr>
      </w:pPr>
    </w:p>
    <w:p w14:paraId="1310C0BE" w14:textId="119AF7D0" w:rsidR="00DA297E" w:rsidRPr="004B4E60" w:rsidRDefault="00DA297E" w:rsidP="004B4E60">
      <w:pPr>
        <w:numPr>
          <w:ilvl w:val="0"/>
          <w:numId w:val="15"/>
        </w:numPr>
        <w:spacing w:line="276" w:lineRule="auto"/>
        <w:jc w:val="both"/>
        <w:rPr>
          <w:rFonts w:ascii="Palatino Linotype" w:eastAsia="Calibri" w:hAnsi="Palatino Linotype" w:cs="Arial"/>
          <w:b/>
        </w:rPr>
      </w:pPr>
      <w:r w:rsidRPr="00ED5352">
        <w:rPr>
          <w:rFonts w:ascii="Palatino Linotype" w:eastAsia="Calibri" w:hAnsi="Palatino Linotype" w:cs="Arial"/>
          <w:b/>
        </w:rPr>
        <w:t>Acto Impugnado</w:t>
      </w:r>
      <w:r w:rsidR="003E749B">
        <w:rPr>
          <w:rFonts w:ascii="Palatino Linotype" w:eastAsia="Calibri" w:hAnsi="Palatino Linotype" w:cs="Arial"/>
          <w:b/>
        </w:rPr>
        <w:t xml:space="preserve">: </w:t>
      </w:r>
      <w:r w:rsidRPr="003E749B">
        <w:rPr>
          <w:rFonts w:ascii="Palatino Linotype" w:eastAsia="Calibri" w:hAnsi="Palatino Linotype"/>
          <w:i/>
          <w:color w:val="000000"/>
          <w:sz w:val="22"/>
          <w:szCs w:val="22"/>
        </w:rPr>
        <w:t>“</w:t>
      </w:r>
      <w:r w:rsidR="004B4E60" w:rsidRPr="004B4E60">
        <w:rPr>
          <w:rFonts w:ascii="Palatino Linotype" w:eastAsia="Calibri" w:hAnsi="Palatino Linotype"/>
          <w:i/>
          <w:color w:val="000000"/>
          <w:sz w:val="22"/>
          <w:szCs w:val="22"/>
        </w:rPr>
        <w:t>La falta de respuesta</w:t>
      </w:r>
      <w:r w:rsidRPr="003E749B">
        <w:rPr>
          <w:rFonts w:ascii="Palatino Linotype" w:eastAsia="Calibri" w:hAnsi="Palatino Linotype"/>
          <w:i/>
          <w:color w:val="000000"/>
          <w:sz w:val="22"/>
          <w:szCs w:val="22"/>
        </w:rPr>
        <w:t>” (Sic)</w:t>
      </w:r>
    </w:p>
    <w:p w14:paraId="04BEFEDC" w14:textId="77777777" w:rsidR="00DA297E" w:rsidRPr="00ED5352" w:rsidRDefault="00DA297E" w:rsidP="00DA297E">
      <w:pPr>
        <w:spacing w:line="276" w:lineRule="auto"/>
        <w:ind w:left="567"/>
        <w:jc w:val="both"/>
        <w:rPr>
          <w:rFonts w:ascii="Palatino Linotype" w:eastAsia="Calibri" w:hAnsi="Palatino Linotype" w:cs="Arial"/>
          <w:b/>
          <w:i/>
          <w:sz w:val="22"/>
          <w:szCs w:val="22"/>
        </w:rPr>
      </w:pPr>
    </w:p>
    <w:p w14:paraId="2E43FC7D" w14:textId="6836D303" w:rsidR="00DA297E" w:rsidRPr="003E749B" w:rsidRDefault="00DA297E" w:rsidP="003E749B">
      <w:pPr>
        <w:numPr>
          <w:ilvl w:val="0"/>
          <w:numId w:val="15"/>
        </w:numPr>
        <w:spacing w:line="276" w:lineRule="auto"/>
        <w:jc w:val="both"/>
        <w:rPr>
          <w:rFonts w:ascii="Palatino Linotype" w:eastAsia="Calibri" w:hAnsi="Palatino Linotype" w:cs="Arial"/>
          <w:b/>
        </w:rPr>
      </w:pPr>
      <w:r w:rsidRPr="00ED5352">
        <w:rPr>
          <w:rFonts w:ascii="Palatino Linotype" w:eastAsia="Calibri" w:hAnsi="Palatino Linotype" w:cs="Arial"/>
          <w:b/>
        </w:rPr>
        <w:t>Razones o motivos de inconformidad</w:t>
      </w:r>
      <w:r w:rsidR="003E749B">
        <w:rPr>
          <w:rFonts w:ascii="Palatino Linotype" w:eastAsia="Calibri" w:hAnsi="Palatino Linotype" w:cs="Arial"/>
          <w:b/>
        </w:rPr>
        <w:t xml:space="preserve">: </w:t>
      </w:r>
      <w:r w:rsidRPr="003E749B">
        <w:rPr>
          <w:rFonts w:ascii="Palatino Linotype" w:eastAsia="Calibri" w:hAnsi="Palatino Linotype"/>
          <w:i/>
          <w:color w:val="000000"/>
          <w:sz w:val="22"/>
          <w:szCs w:val="22"/>
        </w:rPr>
        <w:t>“</w:t>
      </w:r>
      <w:r w:rsidR="004B4E60" w:rsidRPr="004B4E60">
        <w:rPr>
          <w:rFonts w:ascii="Palatino Linotype" w:eastAsia="Calibri" w:hAnsi="Palatino Linotype"/>
          <w:i/>
          <w:color w:val="000000"/>
          <w:sz w:val="22"/>
          <w:szCs w:val="22"/>
        </w:rPr>
        <w:t>La falta de respuesta a mi solicitud</w:t>
      </w:r>
      <w:r w:rsidRPr="003E749B">
        <w:rPr>
          <w:rFonts w:ascii="Palatino Linotype" w:eastAsia="Calibri" w:hAnsi="Palatino Linotype"/>
          <w:i/>
          <w:color w:val="000000"/>
          <w:sz w:val="22"/>
          <w:szCs w:val="22"/>
        </w:rPr>
        <w:t>” (Sic)</w:t>
      </w:r>
    </w:p>
    <w:p w14:paraId="6ABD2EE4" w14:textId="77777777" w:rsidR="00E05402" w:rsidRPr="00E05402" w:rsidRDefault="00E05402" w:rsidP="00DA297E">
      <w:pPr>
        <w:spacing w:line="360" w:lineRule="auto"/>
        <w:jc w:val="both"/>
        <w:rPr>
          <w:rFonts w:ascii="Palatino Linotype" w:eastAsia="Calibri" w:hAnsi="Palatino Linotype" w:cs="Arial"/>
          <w:szCs w:val="28"/>
        </w:rPr>
      </w:pPr>
    </w:p>
    <w:p w14:paraId="76BCC72D" w14:textId="3EC236DC" w:rsidR="00DA297E" w:rsidRPr="00ED5352" w:rsidRDefault="00564F04" w:rsidP="00DA297E">
      <w:pPr>
        <w:spacing w:line="360" w:lineRule="auto"/>
        <w:jc w:val="both"/>
        <w:rPr>
          <w:rFonts w:ascii="Palatino Linotype" w:eastAsia="Calibri" w:hAnsi="Palatino Linotype" w:cs="Arial"/>
          <w:b/>
          <w:sz w:val="28"/>
          <w:szCs w:val="28"/>
        </w:rPr>
      </w:pPr>
      <w:r>
        <w:rPr>
          <w:rFonts w:ascii="Palatino Linotype" w:eastAsia="Calibri" w:hAnsi="Palatino Linotype" w:cs="Arial"/>
          <w:b/>
          <w:sz w:val="28"/>
          <w:szCs w:val="28"/>
        </w:rPr>
        <w:t>QUIN</w:t>
      </w:r>
      <w:r w:rsidR="00DA297E" w:rsidRPr="00ED5352">
        <w:rPr>
          <w:rFonts w:ascii="Palatino Linotype" w:eastAsia="Calibri" w:hAnsi="Palatino Linotype" w:cs="Arial"/>
          <w:b/>
          <w:sz w:val="28"/>
          <w:szCs w:val="28"/>
        </w:rPr>
        <w:t>TO. Del turno del recurso de revisión.</w:t>
      </w:r>
    </w:p>
    <w:p w14:paraId="43320E32" w14:textId="77777777" w:rsidR="00DA297E" w:rsidRPr="00ED5352" w:rsidRDefault="00DA297E" w:rsidP="00DA297E">
      <w:pPr>
        <w:spacing w:line="360" w:lineRule="auto"/>
        <w:jc w:val="both"/>
        <w:rPr>
          <w:rFonts w:ascii="Palatino Linotype" w:eastAsia="Calibri" w:hAnsi="Palatino Linotype" w:cs="Arial"/>
          <w:lang w:val="es-ES_tradnl"/>
        </w:rPr>
      </w:pPr>
      <w:r w:rsidRPr="00ED5352">
        <w:rPr>
          <w:rFonts w:ascii="Palatino Linotype" w:eastAsia="Calibri" w:hAnsi="Palatino Linotype" w:cs="Arial"/>
        </w:rPr>
        <w:t xml:space="preserve">En fecha </w:t>
      </w:r>
      <w:r w:rsidR="007262EB">
        <w:rPr>
          <w:rFonts w:ascii="Palatino Linotype" w:eastAsia="Calibri" w:hAnsi="Palatino Linotype"/>
        </w:rPr>
        <w:t xml:space="preserve">veinticuatro </w:t>
      </w:r>
      <w:r w:rsidR="00B77958" w:rsidRPr="00ED5352">
        <w:rPr>
          <w:rFonts w:ascii="Palatino Linotype" w:eastAsia="Calibri" w:hAnsi="Palatino Linotype"/>
        </w:rPr>
        <w:t>de noviembre</w:t>
      </w:r>
      <w:r w:rsidR="007262EB">
        <w:rPr>
          <w:rFonts w:ascii="Palatino Linotype" w:eastAsia="Calibri" w:hAnsi="Palatino Linotype"/>
        </w:rPr>
        <w:t xml:space="preserve"> de dos mil veintitrés</w:t>
      </w:r>
      <w:r w:rsidRPr="00ED5352">
        <w:rPr>
          <w:rFonts w:ascii="Palatino Linotype" w:eastAsia="Calibri" w:hAnsi="Palatino Linotype" w:cs="Arial"/>
        </w:rPr>
        <w:t xml:space="preserve">, el </w:t>
      </w:r>
      <w:r w:rsidRPr="00ED5352">
        <w:rPr>
          <w:rFonts w:ascii="Palatino Linotype" w:eastAsia="Calibri" w:hAnsi="Palatino Linotype" w:cs="Arial"/>
          <w:lang w:val="es-ES_tradnl"/>
        </w:rPr>
        <w:t>recurso de que</w:t>
      </w:r>
      <w:r w:rsidRPr="00ED5352">
        <w:rPr>
          <w:rFonts w:ascii="Palatino Linotype" w:eastAsia="Calibri" w:hAnsi="Palatino Linotype" w:cs="Arial"/>
        </w:rPr>
        <w:t xml:space="preserve"> se trata</w:t>
      </w:r>
      <w:r w:rsidRPr="00ED5352">
        <w:rPr>
          <w:rFonts w:ascii="Palatino Linotype" w:eastAsia="Calibri" w:hAnsi="Palatino Linotype" w:cs="Arial"/>
          <w:lang w:val="es-ES_tradnl"/>
        </w:rPr>
        <w:t xml:space="preserve"> se registró en el </w:t>
      </w:r>
      <w:r w:rsidRPr="00ED5352">
        <w:rPr>
          <w:rFonts w:ascii="Palatino Linotype" w:eastAsia="Calibri" w:hAnsi="Palatino Linotype" w:cs="Arial"/>
          <w:b/>
          <w:lang w:val="es-ES_tradnl"/>
        </w:rPr>
        <w:t>SARCOEM</w:t>
      </w:r>
      <w:r w:rsidR="003B36D7" w:rsidRPr="00ED5352">
        <w:rPr>
          <w:rFonts w:ascii="Palatino Linotype" w:eastAsia="Calibri" w:hAnsi="Palatino Linotype" w:cs="Arial"/>
          <w:lang w:val="es-ES_tradnl"/>
        </w:rPr>
        <w:t xml:space="preserve"> y fue turnado al Comisionado Presidente</w:t>
      </w:r>
      <w:r w:rsidRPr="00ED5352">
        <w:rPr>
          <w:rFonts w:ascii="Palatino Linotype" w:eastAsia="Calibri" w:hAnsi="Palatino Linotype" w:cs="Arial"/>
          <w:lang w:val="es-ES_tradnl"/>
        </w:rPr>
        <w:t xml:space="preserve"> </w:t>
      </w:r>
      <w:r w:rsidR="003B36D7" w:rsidRPr="00ED5352">
        <w:rPr>
          <w:rFonts w:ascii="Palatino Linotype" w:eastAsia="Calibri" w:hAnsi="Palatino Linotype" w:cs="Arial"/>
          <w:lang w:val="es-ES_tradnl"/>
        </w:rPr>
        <w:t>José Martínez Vilchis</w:t>
      </w:r>
      <w:r w:rsidRPr="00ED5352">
        <w:rPr>
          <w:rFonts w:ascii="Palatino Linotype" w:eastAsia="Calibri" w:hAnsi="Palatino Linotype" w:cs="Arial"/>
          <w:lang w:val="es-ES_tradnl"/>
        </w:rPr>
        <w:t xml:space="preserve">, a efecto de que decretara su admisión o desechamiento, ello en términos de los artículos 11 y 127, de la Ley de Protección de Datos Personales en Posesión de Sujetos Obligados del Estado de México y Municipios, en relación con el diverso 185, fracción I, de la </w:t>
      </w:r>
      <w:r w:rsidRPr="00ED5352">
        <w:rPr>
          <w:rFonts w:ascii="Palatino Linotype" w:eastAsia="Calibri" w:hAnsi="Palatino Linotype"/>
        </w:rPr>
        <w:t>Ley de Transparencia y Acceso a la Información Pública del Estado de México y Municipios, de aplicación supletoria a la citada Ley de Protección de Datos Personales por disposición de su artículo 11</w:t>
      </w:r>
      <w:r w:rsidRPr="00ED5352">
        <w:rPr>
          <w:rFonts w:ascii="Palatino Linotype" w:eastAsia="Calibri" w:hAnsi="Palatino Linotype" w:cs="Arial"/>
          <w:lang w:val="es-ES_tradnl"/>
        </w:rPr>
        <w:t>.</w:t>
      </w:r>
    </w:p>
    <w:p w14:paraId="72576FF3" w14:textId="77777777" w:rsidR="00DA297E" w:rsidRPr="00ED5352" w:rsidRDefault="00DA297E" w:rsidP="00DA297E">
      <w:pPr>
        <w:spacing w:line="360" w:lineRule="auto"/>
        <w:jc w:val="both"/>
        <w:rPr>
          <w:rFonts w:ascii="Palatino Linotype" w:eastAsia="Calibri" w:hAnsi="Palatino Linotype" w:cs="Arial"/>
          <w:b/>
          <w:sz w:val="22"/>
        </w:rPr>
      </w:pPr>
    </w:p>
    <w:p w14:paraId="1F6EAAAD" w14:textId="4D4BD270" w:rsidR="00DA297E" w:rsidRPr="00ED5352" w:rsidRDefault="00564F04" w:rsidP="00DA297E">
      <w:pPr>
        <w:spacing w:line="360" w:lineRule="auto"/>
        <w:jc w:val="both"/>
        <w:rPr>
          <w:rFonts w:ascii="Palatino Linotype" w:eastAsia="Calibri" w:hAnsi="Palatino Linotype" w:cs="Arial"/>
          <w:b/>
          <w:sz w:val="28"/>
        </w:rPr>
      </w:pPr>
      <w:r>
        <w:rPr>
          <w:rFonts w:ascii="Palatino Linotype" w:eastAsia="Calibri" w:hAnsi="Palatino Linotype" w:cs="Arial"/>
          <w:b/>
          <w:sz w:val="28"/>
        </w:rPr>
        <w:t>SEX</w:t>
      </w:r>
      <w:r w:rsidR="00DA297E" w:rsidRPr="00ED5352">
        <w:rPr>
          <w:rFonts w:ascii="Palatino Linotype" w:eastAsia="Calibri" w:hAnsi="Palatino Linotype" w:cs="Arial"/>
          <w:b/>
          <w:sz w:val="28"/>
        </w:rPr>
        <w:t>TO. De la Admisión del recurso de revisión</w:t>
      </w:r>
      <w:r w:rsidR="00316AA7">
        <w:rPr>
          <w:rFonts w:ascii="Palatino Linotype" w:eastAsia="Calibri" w:hAnsi="Palatino Linotype" w:cs="Arial"/>
          <w:b/>
          <w:sz w:val="28"/>
        </w:rPr>
        <w:t xml:space="preserve"> y Etapa de Conciliación</w:t>
      </w:r>
      <w:r w:rsidR="00DA297E" w:rsidRPr="00ED5352">
        <w:rPr>
          <w:rFonts w:ascii="Palatino Linotype" w:eastAsia="Calibri" w:hAnsi="Palatino Linotype" w:cs="Arial"/>
          <w:b/>
          <w:sz w:val="28"/>
        </w:rPr>
        <w:t>.</w:t>
      </w:r>
    </w:p>
    <w:p w14:paraId="739669D0" w14:textId="60D26F11" w:rsidR="00DA297E" w:rsidRPr="00ED5352" w:rsidRDefault="00DA297E" w:rsidP="00DA297E">
      <w:pPr>
        <w:spacing w:line="360" w:lineRule="auto"/>
        <w:jc w:val="both"/>
        <w:rPr>
          <w:rFonts w:ascii="Palatino Linotype" w:eastAsia="Calibri" w:hAnsi="Palatino Linotype" w:cs="Arial"/>
        </w:rPr>
      </w:pPr>
      <w:r w:rsidRPr="00ED5352">
        <w:rPr>
          <w:rFonts w:ascii="Palatino Linotype" w:eastAsia="Calibri" w:hAnsi="Palatino Linotype" w:cs="Arial"/>
        </w:rPr>
        <w:t xml:space="preserve">En fecha </w:t>
      </w:r>
      <w:r w:rsidR="004B4E60">
        <w:rPr>
          <w:rFonts w:ascii="Palatino Linotype" w:eastAsia="Calibri" w:hAnsi="Palatino Linotype"/>
        </w:rPr>
        <w:t>ocho de julio</w:t>
      </w:r>
      <w:r w:rsidR="007262EB">
        <w:rPr>
          <w:rFonts w:ascii="Palatino Linotype" w:eastAsia="Calibri" w:hAnsi="Palatino Linotype"/>
        </w:rPr>
        <w:t xml:space="preserve"> de dos mil veinti</w:t>
      </w:r>
      <w:r w:rsidR="004B4E60">
        <w:rPr>
          <w:rFonts w:ascii="Palatino Linotype" w:eastAsia="Calibri" w:hAnsi="Palatino Linotype"/>
        </w:rPr>
        <w:t>cuatro</w:t>
      </w:r>
      <w:r w:rsidRPr="00ED5352">
        <w:rPr>
          <w:rFonts w:ascii="Palatino Linotype" w:eastAsia="Calibri" w:hAnsi="Palatino Linotype" w:cs="Arial"/>
        </w:rPr>
        <w:t xml:space="preserve">, atento a lo dispuesto en los artículos 11, 127 y 131, de la Ley de Protección de Datos Personales en Posesión de Sujetos Obligados del Estado de México y Municipios, y el artículo 185, fracción II, de la Ley de Transparencia y Acceso a la Información Pública del Estado de México y Municipios </w:t>
      </w:r>
      <w:r w:rsidRPr="00ED5352">
        <w:rPr>
          <w:rFonts w:ascii="Palatino Linotype" w:eastAsia="Calibri" w:hAnsi="Palatino Linotype" w:cs="Arial"/>
        </w:rPr>
        <w:lastRenderedPageBreak/>
        <w:t>de aplicación supletoria, se admitió el presente recurso de revisión a través del acuerdo de admisión respectivo.</w:t>
      </w:r>
    </w:p>
    <w:p w14:paraId="6C664EE4" w14:textId="77777777" w:rsidR="00DA297E" w:rsidRPr="00ED5352" w:rsidRDefault="00DA297E" w:rsidP="00DA297E">
      <w:pPr>
        <w:spacing w:line="360" w:lineRule="auto"/>
        <w:jc w:val="both"/>
        <w:rPr>
          <w:rFonts w:ascii="Palatino Linotype" w:eastAsia="Calibri" w:hAnsi="Palatino Linotype" w:cs="Arial"/>
        </w:rPr>
      </w:pPr>
    </w:p>
    <w:p w14:paraId="2BED6442" w14:textId="3A4FBF06" w:rsidR="00DA297E" w:rsidRDefault="00316AA7" w:rsidP="00DA297E">
      <w:pPr>
        <w:spacing w:line="360" w:lineRule="auto"/>
        <w:jc w:val="both"/>
        <w:rPr>
          <w:rFonts w:ascii="Palatino Linotype" w:eastAsia="Calibri" w:hAnsi="Palatino Linotype" w:cs="Arial"/>
        </w:rPr>
      </w:pPr>
      <w:r w:rsidRPr="00316AA7">
        <w:rPr>
          <w:rFonts w:ascii="Palatino Linotype" w:eastAsia="Calibri" w:hAnsi="Palatino Linotype" w:cs="Arial"/>
        </w:rPr>
        <w:t>Asimismo,</w:t>
      </w:r>
      <w:r>
        <w:rPr>
          <w:rFonts w:ascii="Palatino Linotype" w:eastAsia="Calibri" w:hAnsi="Palatino Linotype" w:cs="Arial"/>
        </w:rPr>
        <w:t xml:space="preserve"> y </w:t>
      </w:r>
      <w:r w:rsidR="00DA297E" w:rsidRPr="00316AA7">
        <w:rPr>
          <w:rFonts w:ascii="Palatino Linotype" w:eastAsia="Calibri" w:hAnsi="Palatino Linotype" w:cs="Arial"/>
        </w:rPr>
        <w:t xml:space="preserve">derivado del acuerdo de admisión de exhortación a la conciliación, </w:t>
      </w:r>
      <w:r w:rsidR="00B26B47" w:rsidRPr="00316AA7">
        <w:rPr>
          <w:rFonts w:ascii="Palatino Linotype" w:eastAsia="Calibri" w:hAnsi="Palatino Linotype" w:cs="Arial"/>
        </w:rPr>
        <w:t xml:space="preserve">se aprecia que en fecha once de </w:t>
      </w:r>
      <w:r>
        <w:rPr>
          <w:rFonts w:ascii="Palatino Linotype" w:eastAsia="Calibri" w:hAnsi="Palatino Linotype" w:cs="Arial"/>
        </w:rPr>
        <w:t>julio</w:t>
      </w:r>
      <w:r w:rsidR="00B26B47" w:rsidRPr="00316AA7">
        <w:rPr>
          <w:rFonts w:ascii="Palatino Linotype" w:eastAsia="Calibri" w:hAnsi="Palatino Linotype" w:cs="Arial"/>
        </w:rPr>
        <w:t xml:space="preserve"> de dos mil veinti</w:t>
      </w:r>
      <w:r>
        <w:rPr>
          <w:rFonts w:ascii="Palatino Linotype" w:eastAsia="Calibri" w:hAnsi="Palatino Linotype" w:cs="Arial"/>
        </w:rPr>
        <w:t>cuatro,</w:t>
      </w:r>
      <w:r w:rsidR="00B26B47" w:rsidRPr="00316AA7">
        <w:rPr>
          <w:rFonts w:ascii="Palatino Linotype" w:eastAsia="Calibri" w:hAnsi="Palatino Linotype" w:cs="Arial"/>
        </w:rPr>
        <w:t xml:space="preserve"> </w:t>
      </w:r>
      <w:r w:rsidR="00DA297E" w:rsidRPr="00316AA7">
        <w:rPr>
          <w:rFonts w:ascii="Palatino Linotype" w:eastAsia="Calibri" w:hAnsi="Palatino Linotype" w:cs="Arial"/>
        </w:rPr>
        <w:t>el</w:t>
      </w:r>
      <w:r w:rsidR="00DA297E" w:rsidRPr="00316AA7">
        <w:rPr>
          <w:rFonts w:ascii="Palatino Linotype" w:eastAsia="Calibri" w:hAnsi="Palatino Linotype" w:cs="Arial"/>
          <w:b/>
        </w:rPr>
        <w:t xml:space="preserve"> </w:t>
      </w:r>
      <w:r>
        <w:rPr>
          <w:rFonts w:ascii="Palatino Linotype" w:eastAsia="Calibri" w:hAnsi="Palatino Linotype" w:cs="Arial"/>
          <w:b/>
        </w:rPr>
        <w:t>Recurrente</w:t>
      </w:r>
      <w:r w:rsidR="00DA297E" w:rsidRPr="00316AA7">
        <w:rPr>
          <w:rFonts w:ascii="Palatino Linotype" w:eastAsia="Calibri" w:hAnsi="Palatino Linotype" w:cs="Arial"/>
          <w:b/>
        </w:rPr>
        <w:t xml:space="preserve"> </w:t>
      </w:r>
      <w:r w:rsidR="00B26B47" w:rsidRPr="00316AA7">
        <w:rPr>
          <w:rFonts w:ascii="Palatino Linotype" w:eastAsia="Calibri" w:hAnsi="Palatino Linotype" w:cs="Arial"/>
        </w:rPr>
        <w:t>manifestó su voluntad para conciliar;</w:t>
      </w:r>
      <w:r w:rsidR="00B26B47" w:rsidRPr="00316AA7">
        <w:rPr>
          <w:rFonts w:ascii="Palatino Linotype" w:eastAsia="Calibri" w:hAnsi="Palatino Linotype" w:cs="Arial"/>
          <w:b/>
        </w:rPr>
        <w:t xml:space="preserve"> </w:t>
      </w:r>
      <w:r w:rsidR="00B26B47" w:rsidRPr="00316AA7">
        <w:rPr>
          <w:rFonts w:ascii="Palatino Linotype" w:eastAsia="Calibri" w:hAnsi="Palatino Linotype" w:cs="Arial"/>
        </w:rPr>
        <w:t xml:space="preserve">no obstante, </w:t>
      </w:r>
      <w:r>
        <w:rPr>
          <w:rFonts w:ascii="Palatino Linotype" w:eastAsia="Calibri" w:hAnsi="Palatino Linotype" w:cs="Arial"/>
        </w:rPr>
        <w:t>el</w:t>
      </w:r>
      <w:r w:rsidR="00B26B47" w:rsidRPr="00316AA7">
        <w:rPr>
          <w:rFonts w:ascii="Palatino Linotype" w:eastAsia="Calibri" w:hAnsi="Palatino Linotype" w:cs="Arial"/>
        </w:rPr>
        <w:t xml:space="preserve"> </w:t>
      </w:r>
      <w:r>
        <w:rPr>
          <w:rFonts w:ascii="Palatino Linotype" w:eastAsia="Calibri" w:hAnsi="Palatino Linotype" w:cs="Arial"/>
          <w:b/>
        </w:rPr>
        <w:t>Sujeto Obligado</w:t>
      </w:r>
      <w:r w:rsidR="00DA297E" w:rsidRPr="00316AA7">
        <w:rPr>
          <w:rFonts w:ascii="Palatino Linotype" w:eastAsia="Calibri" w:hAnsi="Palatino Linotype" w:cs="Arial"/>
        </w:rPr>
        <w:t>,</w:t>
      </w:r>
      <w:r w:rsidR="00DA297E" w:rsidRPr="00316AA7">
        <w:rPr>
          <w:rFonts w:ascii="Palatino Linotype" w:eastAsia="Calibri" w:hAnsi="Palatino Linotype" w:cs="Arial"/>
          <w:b/>
        </w:rPr>
        <w:t xml:space="preserve"> </w:t>
      </w:r>
      <w:r w:rsidR="00B77958" w:rsidRPr="00316AA7">
        <w:rPr>
          <w:rFonts w:ascii="Palatino Linotype" w:eastAsia="Calibri" w:hAnsi="Palatino Linotype" w:cs="Arial"/>
          <w:b/>
        </w:rPr>
        <w:t xml:space="preserve">no </w:t>
      </w:r>
      <w:r w:rsidR="00B26B47" w:rsidRPr="00316AA7">
        <w:rPr>
          <w:rFonts w:ascii="Palatino Linotype" w:eastAsia="Calibri" w:hAnsi="Palatino Linotype" w:cs="Arial"/>
        </w:rPr>
        <w:t>accedió</w:t>
      </w:r>
      <w:r w:rsidR="00DA297E" w:rsidRPr="00316AA7">
        <w:rPr>
          <w:rFonts w:ascii="Palatino Linotype" w:eastAsia="Calibri" w:hAnsi="Palatino Linotype" w:cs="Arial"/>
        </w:rPr>
        <w:t xml:space="preserve"> al procedimiento de conciliación dentro del plazo establecido mediante, robustece lo anterior, la siguiente imagen ilustrativa:</w:t>
      </w:r>
      <w:r w:rsidR="00DA297E" w:rsidRPr="00ED5352">
        <w:rPr>
          <w:rFonts w:ascii="Palatino Linotype" w:eastAsia="Calibri" w:hAnsi="Palatino Linotype" w:cs="Arial"/>
        </w:rPr>
        <w:t xml:space="preserve"> </w:t>
      </w:r>
    </w:p>
    <w:p w14:paraId="1BAAC4B6" w14:textId="160459C1" w:rsidR="00B26B47" w:rsidRPr="00316AA7" w:rsidRDefault="00316AA7" w:rsidP="00316AA7">
      <w:pPr>
        <w:spacing w:line="360" w:lineRule="auto"/>
        <w:jc w:val="both"/>
        <w:rPr>
          <w:rFonts w:ascii="Palatino Linotype" w:eastAsia="Calibri" w:hAnsi="Palatino Linotype" w:cs="Arial"/>
          <w:b/>
        </w:rPr>
      </w:pPr>
      <w:r w:rsidRPr="00316AA7">
        <w:rPr>
          <w:rFonts w:ascii="Palatino Linotype" w:eastAsia="Calibri" w:hAnsi="Palatino Linotype" w:cs="Arial"/>
          <w:b/>
          <w:noProof/>
          <w:lang w:val="es-MX" w:eastAsia="es-MX"/>
        </w:rPr>
        <w:drawing>
          <wp:inline distT="0" distB="0" distL="0" distR="0" wp14:anchorId="42B9B1D9" wp14:editId="7E6F7C66">
            <wp:extent cx="5791835" cy="4561205"/>
            <wp:effectExtent l="152400" t="152400" r="361315" b="353695"/>
            <wp:docPr id="179521739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217391" name=""/>
                    <pic:cNvPicPr/>
                  </pic:nvPicPr>
                  <pic:blipFill>
                    <a:blip r:embed="rId7"/>
                    <a:stretch>
                      <a:fillRect/>
                    </a:stretch>
                  </pic:blipFill>
                  <pic:spPr>
                    <a:xfrm>
                      <a:off x="0" y="0"/>
                      <a:ext cx="5791835" cy="4561205"/>
                    </a:xfrm>
                    <a:prstGeom prst="rect">
                      <a:avLst/>
                    </a:prstGeom>
                    <a:ln>
                      <a:noFill/>
                    </a:ln>
                    <a:effectLst>
                      <a:outerShdw blurRad="292100" dist="139700" dir="2700000" algn="tl" rotWithShape="0">
                        <a:srgbClr val="333333">
                          <a:alpha val="65000"/>
                        </a:srgbClr>
                      </a:outerShdw>
                    </a:effectLst>
                  </pic:spPr>
                </pic:pic>
              </a:graphicData>
            </a:graphic>
          </wp:inline>
        </w:drawing>
      </w:r>
    </w:p>
    <w:p w14:paraId="014929A1" w14:textId="72CFC9D6" w:rsidR="00DA297E" w:rsidRPr="00ED5352" w:rsidRDefault="00564F04" w:rsidP="00DA297E">
      <w:pPr>
        <w:spacing w:line="360" w:lineRule="auto"/>
        <w:jc w:val="both"/>
        <w:rPr>
          <w:rFonts w:ascii="Palatino Linotype" w:eastAsia="Calibri" w:hAnsi="Palatino Linotype" w:cs="Arial"/>
          <w:b/>
          <w:sz w:val="28"/>
        </w:rPr>
      </w:pPr>
      <w:r>
        <w:rPr>
          <w:rFonts w:ascii="Palatino Linotype" w:eastAsia="Calibri" w:hAnsi="Palatino Linotype" w:cs="Arial"/>
          <w:b/>
          <w:sz w:val="28"/>
        </w:rPr>
        <w:lastRenderedPageBreak/>
        <w:t>SÉPTIM</w:t>
      </w:r>
      <w:r w:rsidR="00DA297E" w:rsidRPr="00ED5352">
        <w:rPr>
          <w:rFonts w:ascii="Palatino Linotype" w:eastAsia="Calibri" w:hAnsi="Palatino Linotype" w:cs="Arial"/>
          <w:b/>
          <w:sz w:val="28"/>
        </w:rPr>
        <w:t>O. De la etapa de instrucción.</w:t>
      </w:r>
    </w:p>
    <w:p w14:paraId="6ECEAFBF" w14:textId="44577C6E" w:rsidR="004366A7" w:rsidRDefault="00B26B47" w:rsidP="00DA297E">
      <w:pPr>
        <w:spacing w:line="360" w:lineRule="auto"/>
        <w:jc w:val="both"/>
        <w:rPr>
          <w:rFonts w:ascii="Palatino Linotype" w:eastAsia="Calibri" w:hAnsi="Palatino Linotype" w:cs="Arial"/>
          <w:lang w:val="es-ES_tradnl"/>
        </w:rPr>
      </w:pPr>
      <w:r>
        <w:rPr>
          <w:rFonts w:ascii="Palatino Linotype" w:eastAsia="Calibri" w:hAnsi="Palatino Linotype" w:cs="Arial"/>
        </w:rPr>
        <w:t>Una vez abierta la etapa de m</w:t>
      </w:r>
      <w:r w:rsidR="00DA297E" w:rsidRPr="00ED5352">
        <w:rPr>
          <w:rFonts w:ascii="Palatino Linotype" w:eastAsia="Calibri" w:hAnsi="Palatino Linotype" w:cs="Arial"/>
        </w:rPr>
        <w:t>anifestaciones y transcurrido el término legal referido,</w:t>
      </w:r>
      <w:r w:rsidR="00DA297E" w:rsidRPr="00ED5352">
        <w:rPr>
          <w:rFonts w:ascii="Palatino Linotype" w:eastAsia="Calibri" w:hAnsi="Palatino Linotype" w:cs="Arial"/>
          <w:b/>
        </w:rPr>
        <w:t xml:space="preserve"> </w:t>
      </w:r>
      <w:r w:rsidR="00DA297E" w:rsidRPr="00ED5352">
        <w:rPr>
          <w:rFonts w:ascii="Palatino Linotype" w:eastAsia="Calibri" w:hAnsi="Palatino Linotype" w:cs="Arial"/>
        </w:rPr>
        <w:t xml:space="preserve">de las constancias que obran en el </w:t>
      </w:r>
      <w:r w:rsidR="00DA297E" w:rsidRPr="00ED5352">
        <w:rPr>
          <w:rFonts w:ascii="Palatino Linotype" w:eastAsia="Calibri" w:hAnsi="Palatino Linotype" w:cs="Arial"/>
          <w:b/>
        </w:rPr>
        <w:t>SARCOEM</w:t>
      </w:r>
      <w:r w:rsidR="00DA297E" w:rsidRPr="00ED5352">
        <w:rPr>
          <w:rFonts w:ascii="Palatino Linotype" w:eastAsia="Calibri" w:hAnsi="Palatino Linotype" w:cs="Arial"/>
        </w:rPr>
        <w:t>,</w:t>
      </w:r>
      <w:r w:rsidR="00DA297E" w:rsidRPr="00ED5352">
        <w:rPr>
          <w:rFonts w:ascii="Palatino Linotype" w:eastAsia="Calibri" w:hAnsi="Palatino Linotype" w:cs="Arial"/>
          <w:b/>
        </w:rPr>
        <w:t xml:space="preserve"> </w:t>
      </w:r>
      <w:r w:rsidR="00DA297E" w:rsidRPr="00ED5352">
        <w:rPr>
          <w:rFonts w:ascii="Palatino Linotype" w:eastAsia="Calibri" w:hAnsi="Palatino Linotype" w:cs="Arial"/>
        </w:rPr>
        <w:t>se advierte que el</w:t>
      </w:r>
      <w:r w:rsidR="00DA297E" w:rsidRPr="00ED5352">
        <w:rPr>
          <w:rFonts w:ascii="Palatino Linotype" w:eastAsia="Calibri" w:hAnsi="Palatino Linotype" w:cs="Arial"/>
          <w:b/>
        </w:rPr>
        <w:t xml:space="preserve"> Sujeto Obligado</w:t>
      </w:r>
      <w:r w:rsidR="00DA297E" w:rsidRPr="00ED5352">
        <w:rPr>
          <w:rFonts w:ascii="Palatino Linotype" w:eastAsia="Calibri" w:hAnsi="Palatino Linotype" w:cs="Arial"/>
        </w:rPr>
        <w:t xml:space="preserve">, </w:t>
      </w:r>
      <w:r w:rsidR="00316AA7">
        <w:rPr>
          <w:rFonts w:ascii="Palatino Linotype" w:eastAsia="Calibri" w:hAnsi="Palatino Linotype" w:cs="Arial"/>
        </w:rPr>
        <w:t>fue omiso en remitir</w:t>
      </w:r>
      <w:r w:rsidR="00DA297E" w:rsidRPr="00ED5352">
        <w:rPr>
          <w:rFonts w:ascii="Palatino Linotype" w:eastAsia="Calibri" w:hAnsi="Palatino Linotype" w:cs="Arial"/>
        </w:rPr>
        <w:t xml:space="preserve"> su informe justificado</w:t>
      </w:r>
      <w:r>
        <w:rPr>
          <w:rFonts w:ascii="Palatino Linotype" w:eastAsia="Calibri" w:hAnsi="Palatino Linotype" w:cs="Arial"/>
          <w:lang w:val="es-ES_tradnl"/>
        </w:rPr>
        <w:t xml:space="preserve">; asimismo, se aprecia que la parte </w:t>
      </w:r>
      <w:r w:rsidRPr="004366A7">
        <w:rPr>
          <w:rFonts w:ascii="Palatino Linotype" w:eastAsia="Calibri" w:hAnsi="Palatino Linotype" w:cs="Arial"/>
          <w:b/>
          <w:lang w:val="es-ES_tradnl"/>
        </w:rPr>
        <w:t>Recurrente</w:t>
      </w:r>
      <w:r>
        <w:rPr>
          <w:rFonts w:ascii="Palatino Linotype" w:eastAsia="Calibri" w:hAnsi="Palatino Linotype" w:cs="Arial"/>
          <w:lang w:val="es-ES_tradnl"/>
        </w:rPr>
        <w:t xml:space="preserve"> remitió alegatos mediante el archivo electrónico denominado </w:t>
      </w:r>
      <w:r w:rsidRPr="004366A7">
        <w:rPr>
          <w:rFonts w:ascii="Palatino Linotype" w:eastAsia="Calibri" w:hAnsi="Palatino Linotype" w:cs="Arial"/>
          <w:i/>
          <w:lang w:val="es-ES_tradnl"/>
        </w:rPr>
        <w:t>“</w:t>
      </w:r>
      <w:r w:rsidR="00316AA7">
        <w:rPr>
          <w:rFonts w:ascii="Palatino Linotype" w:eastAsia="Calibri" w:hAnsi="Palatino Linotype" w:cs="Arial"/>
          <w:i/>
          <w:lang w:val="es-ES_tradnl"/>
        </w:rPr>
        <w:t>Alegatos y Pruebas</w:t>
      </w:r>
      <w:r w:rsidRPr="004366A7">
        <w:rPr>
          <w:rFonts w:ascii="Palatino Linotype" w:eastAsia="Calibri" w:hAnsi="Palatino Linotype" w:cs="Arial"/>
          <w:i/>
          <w:lang w:val="es-ES_tradnl"/>
        </w:rPr>
        <w:t>”</w:t>
      </w:r>
      <w:r w:rsidR="004366A7">
        <w:rPr>
          <w:rFonts w:ascii="Palatino Linotype" w:eastAsia="Calibri" w:hAnsi="Palatino Linotype" w:cs="Arial"/>
          <w:lang w:val="es-ES_tradnl"/>
        </w:rPr>
        <w:t>,</w:t>
      </w:r>
      <w:r>
        <w:rPr>
          <w:rFonts w:ascii="Palatino Linotype" w:eastAsia="Calibri" w:hAnsi="Palatino Linotype" w:cs="Arial"/>
          <w:lang w:val="es-ES_tradnl"/>
        </w:rPr>
        <w:t xml:space="preserve"> </w:t>
      </w:r>
      <w:r w:rsidR="00DA297E" w:rsidRPr="00ED5352">
        <w:rPr>
          <w:rFonts w:ascii="Palatino Linotype" w:eastAsia="Calibri" w:hAnsi="Palatino Linotype" w:cs="Arial"/>
          <w:lang w:val="es-ES_tradnl"/>
        </w:rPr>
        <w:t>de conformidad con la siguiente imagen:</w:t>
      </w:r>
    </w:p>
    <w:p w14:paraId="0437382C" w14:textId="77777777" w:rsidR="00316AA7" w:rsidRDefault="00316AA7" w:rsidP="00316AA7">
      <w:pPr>
        <w:pStyle w:val="Sinespaciado"/>
        <w:rPr>
          <w:rFonts w:eastAsia="Calibri"/>
        </w:rPr>
      </w:pPr>
    </w:p>
    <w:p w14:paraId="0A391D50" w14:textId="70CAA1D5" w:rsidR="00793C1A" w:rsidRPr="004366A7" w:rsidRDefault="00316AA7" w:rsidP="004366A7">
      <w:pPr>
        <w:spacing w:line="360" w:lineRule="auto"/>
        <w:jc w:val="both"/>
        <w:rPr>
          <w:rFonts w:ascii="Palatino Linotype" w:eastAsia="Calibri" w:hAnsi="Palatino Linotype" w:cs="Arial"/>
          <w:lang w:val="es-ES_tradnl"/>
        </w:rPr>
      </w:pPr>
      <w:r w:rsidRPr="00316AA7">
        <w:rPr>
          <w:rFonts w:ascii="Palatino Linotype" w:eastAsia="Calibri" w:hAnsi="Palatino Linotype" w:cs="Arial"/>
          <w:noProof/>
          <w:lang w:val="es-MX" w:eastAsia="es-MX"/>
        </w:rPr>
        <w:drawing>
          <wp:inline distT="0" distB="0" distL="0" distR="0" wp14:anchorId="28AF53C1" wp14:editId="14E61058">
            <wp:extent cx="5791835" cy="1430655"/>
            <wp:effectExtent l="152400" t="152400" r="361315" b="360045"/>
            <wp:docPr id="15518974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897429" name=""/>
                    <pic:cNvPicPr/>
                  </pic:nvPicPr>
                  <pic:blipFill>
                    <a:blip r:embed="rId8"/>
                    <a:stretch>
                      <a:fillRect/>
                    </a:stretch>
                  </pic:blipFill>
                  <pic:spPr>
                    <a:xfrm>
                      <a:off x="0" y="0"/>
                      <a:ext cx="5791835" cy="1430655"/>
                    </a:xfrm>
                    <a:prstGeom prst="rect">
                      <a:avLst/>
                    </a:prstGeom>
                    <a:ln>
                      <a:noFill/>
                    </a:ln>
                    <a:effectLst>
                      <a:outerShdw blurRad="292100" dist="139700" dir="2700000" algn="tl" rotWithShape="0">
                        <a:srgbClr val="333333">
                          <a:alpha val="65000"/>
                        </a:srgbClr>
                      </a:outerShdw>
                    </a:effectLst>
                  </pic:spPr>
                </pic:pic>
              </a:graphicData>
            </a:graphic>
          </wp:inline>
        </w:drawing>
      </w:r>
    </w:p>
    <w:p w14:paraId="69E93758" w14:textId="7CCD54E6" w:rsidR="00316AA7" w:rsidRDefault="00316AA7" w:rsidP="00246684">
      <w:pPr>
        <w:spacing w:line="360" w:lineRule="auto"/>
        <w:jc w:val="both"/>
        <w:rPr>
          <w:rFonts w:ascii="Palatino Linotype" w:hAnsi="Palatino Linotype" w:cs="Arial"/>
          <w:bCs/>
          <w:szCs w:val="22"/>
          <w:lang w:val="es-MX"/>
        </w:rPr>
      </w:pPr>
      <w:r w:rsidRPr="00316AA7">
        <w:rPr>
          <w:rFonts w:ascii="Palatino Linotype" w:hAnsi="Palatino Linotype" w:cs="Arial"/>
          <w:bCs/>
          <w:szCs w:val="22"/>
          <w:lang w:val="es-MX"/>
        </w:rPr>
        <w:t>Mismo que consta en lo siguiente:</w:t>
      </w:r>
      <w:r w:rsidR="00246684">
        <w:rPr>
          <w:rFonts w:ascii="Palatino Linotype" w:hAnsi="Palatino Linotype" w:cs="Arial"/>
          <w:bCs/>
          <w:szCs w:val="22"/>
          <w:lang w:val="es-MX"/>
        </w:rPr>
        <w:t xml:space="preserve"> </w:t>
      </w:r>
      <w:r w:rsidRPr="00246684">
        <w:rPr>
          <w:rFonts w:ascii="Palatino Linotype" w:hAnsi="Palatino Linotype" w:cs="Arial"/>
          <w:bCs/>
          <w:i/>
          <w:iCs/>
          <w:szCs w:val="22"/>
          <w:lang w:val="es-MX"/>
        </w:rPr>
        <w:t>“</w:t>
      </w:r>
      <w:r w:rsidR="00246684" w:rsidRPr="00246684">
        <w:rPr>
          <w:rFonts w:ascii="Palatino Linotype" w:hAnsi="Palatino Linotype" w:cs="Arial"/>
          <w:bCs/>
          <w:i/>
          <w:iCs/>
          <w:szCs w:val="22"/>
          <w:lang w:val="es-MX"/>
        </w:rPr>
        <w:t>Adjunto los recibos de nómina a mi nombre, expedidos por CAEM, para comprobar que trabaje en dicha institución. Los recibos que solicito son para un trámite, en su caso, como fue requerido desde la solicitud, requiero constancia de percepciones o documento que dé cuenta de las mismas en la temporalidad ya referida.</w:t>
      </w:r>
      <w:r w:rsidRPr="00246684">
        <w:rPr>
          <w:rFonts w:ascii="Palatino Linotype" w:hAnsi="Palatino Linotype" w:cs="Arial"/>
          <w:bCs/>
          <w:i/>
          <w:iCs/>
          <w:szCs w:val="22"/>
          <w:lang w:val="es-MX"/>
        </w:rPr>
        <w:t>”</w:t>
      </w:r>
      <w:r w:rsidR="00246684">
        <w:rPr>
          <w:rFonts w:ascii="Palatino Linotype" w:hAnsi="Palatino Linotype" w:cs="Arial"/>
          <w:bCs/>
          <w:szCs w:val="22"/>
          <w:lang w:val="es-MX"/>
        </w:rPr>
        <w:t xml:space="preserve"> </w:t>
      </w:r>
      <w:r>
        <w:rPr>
          <w:rFonts w:ascii="Palatino Linotype" w:hAnsi="Palatino Linotype" w:cs="Arial"/>
          <w:bCs/>
          <w:szCs w:val="22"/>
          <w:lang w:val="es-MX"/>
        </w:rPr>
        <w:t>(Sic).</w:t>
      </w:r>
      <w:r w:rsidR="00246684">
        <w:rPr>
          <w:rFonts w:ascii="Palatino Linotype" w:hAnsi="Palatino Linotype" w:cs="Arial"/>
          <w:bCs/>
          <w:szCs w:val="22"/>
          <w:lang w:val="es-MX"/>
        </w:rPr>
        <w:t xml:space="preserve"> Asimismo, se aprecia que dicho archivo, contiene nueve recibos de nómina, de los siguientes periodos:</w:t>
      </w:r>
    </w:p>
    <w:p w14:paraId="46EB579F" w14:textId="77777777" w:rsidR="00246684" w:rsidRDefault="00246684" w:rsidP="00246684">
      <w:pPr>
        <w:spacing w:line="360" w:lineRule="auto"/>
        <w:jc w:val="both"/>
        <w:rPr>
          <w:rFonts w:ascii="Palatino Linotype" w:hAnsi="Palatino Linotype" w:cs="Arial"/>
          <w:bCs/>
          <w:szCs w:val="22"/>
          <w:lang w:val="es-MX"/>
        </w:rPr>
      </w:pPr>
    </w:p>
    <w:p w14:paraId="3F245942" w14:textId="0FDFF3B8" w:rsidR="00246684" w:rsidRDefault="00246684" w:rsidP="00246684">
      <w:pPr>
        <w:pStyle w:val="Prrafodelista"/>
        <w:numPr>
          <w:ilvl w:val="0"/>
          <w:numId w:val="34"/>
        </w:numPr>
        <w:spacing w:line="360" w:lineRule="auto"/>
        <w:jc w:val="both"/>
        <w:rPr>
          <w:rFonts w:ascii="Palatino Linotype" w:hAnsi="Palatino Linotype" w:cs="Arial"/>
          <w:bCs/>
          <w:szCs w:val="22"/>
          <w:lang w:val="es-MX"/>
        </w:rPr>
      </w:pPr>
      <w:r>
        <w:rPr>
          <w:rFonts w:ascii="Palatino Linotype" w:hAnsi="Palatino Linotype" w:cs="Arial"/>
          <w:bCs/>
          <w:szCs w:val="22"/>
          <w:lang w:val="es-MX"/>
        </w:rPr>
        <w:t>16-31/03/2006.</w:t>
      </w:r>
    </w:p>
    <w:p w14:paraId="0C1C42D2" w14:textId="06D12320" w:rsidR="00246684" w:rsidRDefault="00246684" w:rsidP="00246684">
      <w:pPr>
        <w:pStyle w:val="Prrafodelista"/>
        <w:numPr>
          <w:ilvl w:val="0"/>
          <w:numId w:val="34"/>
        </w:numPr>
        <w:spacing w:line="360" w:lineRule="auto"/>
        <w:jc w:val="both"/>
        <w:rPr>
          <w:rFonts w:ascii="Palatino Linotype" w:hAnsi="Palatino Linotype" w:cs="Arial"/>
          <w:bCs/>
          <w:szCs w:val="22"/>
          <w:lang w:val="es-MX"/>
        </w:rPr>
      </w:pPr>
      <w:r>
        <w:rPr>
          <w:rFonts w:ascii="Palatino Linotype" w:hAnsi="Palatino Linotype" w:cs="Arial"/>
          <w:bCs/>
          <w:szCs w:val="22"/>
          <w:lang w:val="es-MX"/>
        </w:rPr>
        <w:t>01-15/04/2006.</w:t>
      </w:r>
    </w:p>
    <w:p w14:paraId="686268D4" w14:textId="7D14386F" w:rsidR="00246684" w:rsidRDefault="00246684" w:rsidP="00246684">
      <w:pPr>
        <w:pStyle w:val="Prrafodelista"/>
        <w:numPr>
          <w:ilvl w:val="0"/>
          <w:numId w:val="34"/>
        </w:numPr>
        <w:spacing w:line="360" w:lineRule="auto"/>
        <w:jc w:val="both"/>
        <w:rPr>
          <w:rFonts w:ascii="Palatino Linotype" w:hAnsi="Palatino Linotype" w:cs="Arial"/>
          <w:bCs/>
          <w:szCs w:val="22"/>
          <w:lang w:val="es-MX"/>
        </w:rPr>
      </w:pPr>
      <w:r>
        <w:rPr>
          <w:rFonts w:ascii="Palatino Linotype" w:hAnsi="Palatino Linotype" w:cs="Arial"/>
          <w:bCs/>
          <w:szCs w:val="22"/>
          <w:lang w:val="es-MX"/>
        </w:rPr>
        <w:t xml:space="preserve">01-15/01/2006. (Aguinaldo). </w:t>
      </w:r>
    </w:p>
    <w:p w14:paraId="0958B73F" w14:textId="42BE15A1" w:rsidR="00246684" w:rsidRDefault="00246684" w:rsidP="00246684">
      <w:pPr>
        <w:pStyle w:val="Prrafodelista"/>
        <w:numPr>
          <w:ilvl w:val="0"/>
          <w:numId w:val="34"/>
        </w:numPr>
        <w:spacing w:line="360" w:lineRule="auto"/>
        <w:jc w:val="both"/>
        <w:rPr>
          <w:rFonts w:ascii="Palatino Linotype" w:hAnsi="Palatino Linotype" w:cs="Arial"/>
          <w:bCs/>
          <w:szCs w:val="22"/>
          <w:lang w:val="es-MX"/>
        </w:rPr>
      </w:pPr>
      <w:r>
        <w:rPr>
          <w:rFonts w:ascii="Palatino Linotype" w:hAnsi="Palatino Linotype" w:cs="Arial"/>
          <w:bCs/>
          <w:szCs w:val="22"/>
          <w:lang w:val="es-MX"/>
        </w:rPr>
        <w:t>01-15/01/2006.</w:t>
      </w:r>
    </w:p>
    <w:p w14:paraId="5B7521EC" w14:textId="0C3B792A" w:rsidR="00246684" w:rsidRDefault="00246684" w:rsidP="00246684">
      <w:pPr>
        <w:pStyle w:val="Prrafodelista"/>
        <w:numPr>
          <w:ilvl w:val="0"/>
          <w:numId w:val="34"/>
        </w:numPr>
        <w:spacing w:line="360" w:lineRule="auto"/>
        <w:jc w:val="both"/>
        <w:rPr>
          <w:rFonts w:ascii="Palatino Linotype" w:hAnsi="Palatino Linotype" w:cs="Arial"/>
          <w:bCs/>
          <w:szCs w:val="22"/>
          <w:lang w:val="es-MX"/>
        </w:rPr>
      </w:pPr>
      <w:r>
        <w:rPr>
          <w:rFonts w:ascii="Palatino Linotype" w:hAnsi="Palatino Linotype" w:cs="Arial"/>
          <w:bCs/>
          <w:szCs w:val="22"/>
          <w:lang w:val="es-MX"/>
        </w:rPr>
        <w:lastRenderedPageBreak/>
        <w:t xml:space="preserve">16-31/01/2006. </w:t>
      </w:r>
    </w:p>
    <w:p w14:paraId="0EF7EBE2" w14:textId="3B09548F" w:rsidR="00246684" w:rsidRDefault="00246684" w:rsidP="00246684">
      <w:pPr>
        <w:pStyle w:val="Prrafodelista"/>
        <w:numPr>
          <w:ilvl w:val="0"/>
          <w:numId w:val="34"/>
        </w:numPr>
        <w:spacing w:line="360" w:lineRule="auto"/>
        <w:jc w:val="both"/>
        <w:rPr>
          <w:rFonts w:ascii="Palatino Linotype" w:hAnsi="Palatino Linotype" w:cs="Arial"/>
          <w:bCs/>
          <w:szCs w:val="22"/>
          <w:lang w:val="es-MX"/>
        </w:rPr>
      </w:pPr>
      <w:r>
        <w:rPr>
          <w:rFonts w:ascii="Palatino Linotype" w:hAnsi="Palatino Linotype" w:cs="Arial"/>
          <w:bCs/>
          <w:szCs w:val="22"/>
          <w:lang w:val="es-MX"/>
        </w:rPr>
        <w:t>01-15/02/2006.</w:t>
      </w:r>
    </w:p>
    <w:p w14:paraId="72BFC13F" w14:textId="14B9079E" w:rsidR="00246684" w:rsidRDefault="00246684" w:rsidP="00246684">
      <w:pPr>
        <w:pStyle w:val="Prrafodelista"/>
        <w:numPr>
          <w:ilvl w:val="0"/>
          <w:numId w:val="34"/>
        </w:numPr>
        <w:spacing w:line="360" w:lineRule="auto"/>
        <w:jc w:val="both"/>
        <w:rPr>
          <w:rFonts w:ascii="Palatino Linotype" w:hAnsi="Palatino Linotype" w:cs="Arial"/>
          <w:bCs/>
          <w:szCs w:val="22"/>
          <w:lang w:val="es-MX"/>
        </w:rPr>
      </w:pPr>
      <w:r>
        <w:rPr>
          <w:rFonts w:ascii="Palatino Linotype" w:hAnsi="Palatino Linotype" w:cs="Arial"/>
          <w:bCs/>
          <w:szCs w:val="22"/>
          <w:lang w:val="es-MX"/>
        </w:rPr>
        <w:t>16-28/02/2006.</w:t>
      </w:r>
    </w:p>
    <w:p w14:paraId="793E7DB4" w14:textId="364495E8" w:rsidR="00246684" w:rsidRDefault="00246684" w:rsidP="00246684">
      <w:pPr>
        <w:pStyle w:val="Prrafodelista"/>
        <w:numPr>
          <w:ilvl w:val="0"/>
          <w:numId w:val="34"/>
        </w:numPr>
        <w:spacing w:line="360" w:lineRule="auto"/>
        <w:jc w:val="both"/>
        <w:rPr>
          <w:rFonts w:ascii="Palatino Linotype" w:hAnsi="Palatino Linotype" w:cs="Arial"/>
          <w:bCs/>
          <w:szCs w:val="22"/>
          <w:lang w:val="es-MX"/>
        </w:rPr>
      </w:pPr>
      <w:r>
        <w:rPr>
          <w:rFonts w:ascii="Palatino Linotype" w:hAnsi="Palatino Linotype" w:cs="Arial"/>
          <w:bCs/>
          <w:szCs w:val="22"/>
          <w:lang w:val="es-MX"/>
        </w:rPr>
        <w:t>16-31/03/2006.</w:t>
      </w:r>
    </w:p>
    <w:p w14:paraId="71A3E85C" w14:textId="59FB20E8" w:rsidR="00246684" w:rsidRPr="00246684" w:rsidRDefault="00246684" w:rsidP="00246684">
      <w:pPr>
        <w:pStyle w:val="Prrafodelista"/>
        <w:numPr>
          <w:ilvl w:val="0"/>
          <w:numId w:val="34"/>
        </w:numPr>
        <w:spacing w:line="360" w:lineRule="auto"/>
        <w:jc w:val="both"/>
        <w:rPr>
          <w:rFonts w:ascii="Palatino Linotype" w:hAnsi="Palatino Linotype" w:cs="Arial"/>
          <w:bCs/>
          <w:szCs w:val="22"/>
          <w:lang w:val="es-MX"/>
        </w:rPr>
      </w:pPr>
      <w:r>
        <w:rPr>
          <w:rFonts w:ascii="Palatino Linotype" w:hAnsi="Palatino Linotype" w:cs="Arial"/>
          <w:bCs/>
          <w:szCs w:val="22"/>
          <w:lang w:val="es-MX"/>
        </w:rPr>
        <w:t>01-15/03/2006.</w:t>
      </w:r>
    </w:p>
    <w:p w14:paraId="31535420" w14:textId="77777777" w:rsidR="00316AA7" w:rsidRPr="00316AA7" w:rsidRDefault="00316AA7" w:rsidP="00DA297E">
      <w:pPr>
        <w:spacing w:line="360" w:lineRule="auto"/>
        <w:jc w:val="both"/>
        <w:rPr>
          <w:rFonts w:ascii="Palatino Linotype" w:hAnsi="Palatino Linotype" w:cs="Arial"/>
          <w:b/>
          <w:szCs w:val="22"/>
          <w:lang w:val="es-MX"/>
        </w:rPr>
      </w:pPr>
    </w:p>
    <w:p w14:paraId="4C264CDF" w14:textId="590DB10C" w:rsidR="00DA297E" w:rsidRPr="00ED5352" w:rsidRDefault="00564F04" w:rsidP="00DA297E">
      <w:pPr>
        <w:spacing w:line="360" w:lineRule="auto"/>
        <w:jc w:val="both"/>
        <w:rPr>
          <w:rFonts w:ascii="Palatino Linotype" w:hAnsi="Palatino Linotype"/>
          <w:b/>
          <w:sz w:val="28"/>
          <w:szCs w:val="26"/>
          <w:lang w:val="es-MX"/>
        </w:rPr>
      </w:pPr>
      <w:r>
        <w:rPr>
          <w:rFonts w:ascii="Palatino Linotype" w:hAnsi="Palatino Linotype" w:cs="Arial"/>
          <w:b/>
          <w:sz w:val="28"/>
          <w:lang w:val="es-MX"/>
        </w:rPr>
        <w:t>OCTAVO</w:t>
      </w:r>
      <w:r w:rsidR="00DA297E" w:rsidRPr="00ED5352">
        <w:rPr>
          <w:rFonts w:ascii="Palatino Linotype" w:hAnsi="Palatino Linotype"/>
          <w:b/>
          <w:sz w:val="28"/>
          <w:szCs w:val="26"/>
          <w:lang w:val="es-MX"/>
        </w:rPr>
        <w:t>. Del cierre de instrucción.</w:t>
      </w:r>
    </w:p>
    <w:p w14:paraId="745FD370" w14:textId="4B1844D4" w:rsidR="00DA297E" w:rsidRDefault="00DA297E" w:rsidP="00DA297E">
      <w:pPr>
        <w:spacing w:line="360" w:lineRule="auto"/>
        <w:jc w:val="both"/>
        <w:rPr>
          <w:rFonts w:ascii="Palatino Linotype" w:hAnsi="Palatino Linotype"/>
          <w:lang w:val="es-MX"/>
        </w:rPr>
      </w:pPr>
      <w:r w:rsidRPr="00ED5352">
        <w:rPr>
          <w:rFonts w:ascii="Palatino Linotype" w:hAnsi="Palatino Linotype"/>
          <w:lang w:val="es-MX"/>
        </w:rPr>
        <w:t xml:space="preserve">Por lo anterior, en fecha </w:t>
      </w:r>
      <w:r w:rsidR="00246684">
        <w:rPr>
          <w:rFonts w:ascii="Palatino Linotype" w:hAnsi="Palatino Linotype"/>
          <w:lang w:val="es-MX"/>
        </w:rPr>
        <w:t>catorce de agosto</w:t>
      </w:r>
      <w:r w:rsidR="00793C1A" w:rsidRPr="00ED5352">
        <w:rPr>
          <w:rFonts w:ascii="Palatino Linotype" w:hAnsi="Palatino Linotype"/>
          <w:lang w:val="es-MX"/>
        </w:rPr>
        <w:t xml:space="preserve"> de</w:t>
      </w:r>
      <w:r w:rsidR="00B77958" w:rsidRPr="00ED5352">
        <w:rPr>
          <w:rFonts w:ascii="Palatino Linotype" w:hAnsi="Palatino Linotype"/>
          <w:lang w:val="es-MX"/>
        </w:rPr>
        <w:t>l año en curso</w:t>
      </w:r>
      <w:r w:rsidRPr="00ED5352">
        <w:rPr>
          <w:rFonts w:ascii="Palatino Linotype" w:hAnsi="Palatino Linotype"/>
          <w:lang w:val="es-MX"/>
        </w:rPr>
        <w:t>, mediante acuerdo de</w:t>
      </w:r>
      <w:r w:rsidR="00793C1A" w:rsidRPr="00ED5352">
        <w:rPr>
          <w:rFonts w:ascii="Palatino Linotype" w:hAnsi="Palatino Linotype"/>
          <w:lang w:val="es-MX"/>
        </w:rPr>
        <w:t>l</w:t>
      </w:r>
      <w:r w:rsidRPr="00ED5352">
        <w:rPr>
          <w:rFonts w:ascii="Palatino Linotype" w:hAnsi="Palatino Linotype"/>
          <w:lang w:val="es-MX"/>
        </w:rPr>
        <w:t xml:space="preserve"> </w:t>
      </w:r>
      <w:r w:rsidR="00793C1A" w:rsidRPr="004366A7">
        <w:rPr>
          <w:rFonts w:ascii="Palatino Linotype" w:hAnsi="Palatino Linotype"/>
          <w:lang w:val="es-MX"/>
        </w:rPr>
        <w:t>Comisionad</w:t>
      </w:r>
      <w:r w:rsidR="004366A7" w:rsidRPr="004366A7">
        <w:rPr>
          <w:rFonts w:ascii="Palatino Linotype" w:hAnsi="Palatino Linotype"/>
          <w:lang w:val="es-MX"/>
        </w:rPr>
        <w:t>o</w:t>
      </w:r>
      <w:r w:rsidR="00793C1A" w:rsidRPr="004366A7">
        <w:rPr>
          <w:rFonts w:ascii="Palatino Linotype" w:hAnsi="Palatino Linotype"/>
          <w:lang w:val="es-MX"/>
        </w:rPr>
        <w:t xml:space="preserve"> Presidente</w:t>
      </w:r>
      <w:r w:rsidRPr="004366A7">
        <w:rPr>
          <w:rFonts w:ascii="Palatino Linotype" w:hAnsi="Palatino Linotype"/>
          <w:lang w:val="es-MX"/>
        </w:rPr>
        <w:t xml:space="preserve"> </w:t>
      </w:r>
      <w:r w:rsidR="00793C1A" w:rsidRPr="004366A7">
        <w:rPr>
          <w:rFonts w:ascii="Palatino Linotype" w:hAnsi="Palatino Linotype"/>
          <w:lang w:val="es-MX"/>
        </w:rPr>
        <w:t>José Martínez Vilchis</w:t>
      </w:r>
      <w:r w:rsidRPr="00ED5352">
        <w:rPr>
          <w:rFonts w:ascii="Palatino Linotype" w:hAnsi="Palatino Linotype"/>
          <w:lang w:val="es-MX"/>
        </w:rPr>
        <w:t>, una vez transcurrido el plazo otorgado a las partes para que manifestaran lo que a su derecho conviniera, ofrecieran pruebas que estimaran convenientes y rindieran alegatos, se decretó el cierre de instrucción, en términos del artículo 185, Fracción VI, de la Ley de Transparencia y Acceso a la Información Pública del Estado de México y Municipios.</w:t>
      </w:r>
    </w:p>
    <w:p w14:paraId="1B3F5405" w14:textId="77777777" w:rsidR="00253CE1" w:rsidRDefault="00253CE1" w:rsidP="00DA297E">
      <w:pPr>
        <w:spacing w:line="360" w:lineRule="auto"/>
        <w:jc w:val="both"/>
        <w:rPr>
          <w:rFonts w:ascii="Palatino Linotype" w:hAnsi="Palatino Linotype"/>
          <w:lang w:val="es-MX"/>
        </w:rPr>
      </w:pPr>
    </w:p>
    <w:p w14:paraId="6786FFAF" w14:textId="2BB70742" w:rsidR="00253CE1" w:rsidRPr="004F0A83" w:rsidRDefault="00564F04" w:rsidP="00253CE1">
      <w:pPr>
        <w:spacing w:line="360" w:lineRule="auto"/>
        <w:jc w:val="both"/>
        <w:rPr>
          <w:rFonts w:ascii="Palatino Linotype" w:hAnsi="Palatino Linotype" w:cs="Arial"/>
          <w:b/>
        </w:rPr>
      </w:pPr>
      <w:r>
        <w:rPr>
          <w:rFonts w:ascii="Palatino Linotype" w:hAnsi="Palatino Linotype" w:cs="Arial"/>
          <w:b/>
          <w:sz w:val="28"/>
        </w:rPr>
        <w:t>NOVEN</w:t>
      </w:r>
      <w:r w:rsidR="00253CE1" w:rsidRPr="004F0A83">
        <w:rPr>
          <w:rFonts w:ascii="Palatino Linotype" w:hAnsi="Palatino Linotype" w:cs="Arial"/>
          <w:b/>
          <w:sz w:val="28"/>
        </w:rPr>
        <w:t>O</w:t>
      </w:r>
      <w:r w:rsidR="00253CE1" w:rsidRPr="004F0A83">
        <w:rPr>
          <w:rFonts w:ascii="Palatino Linotype" w:hAnsi="Palatino Linotype" w:cs="Arial"/>
          <w:b/>
        </w:rPr>
        <w:t xml:space="preserve">. </w:t>
      </w:r>
      <w:r w:rsidR="00253CE1" w:rsidRPr="004F0A83">
        <w:rPr>
          <w:rFonts w:ascii="Palatino Linotype" w:hAnsi="Palatino Linotype" w:cs="Arial"/>
          <w:b/>
          <w:sz w:val="28"/>
          <w:szCs w:val="28"/>
        </w:rPr>
        <w:t>De la ampliación de plazo para resolver.</w:t>
      </w:r>
    </w:p>
    <w:p w14:paraId="6D9B5B01" w14:textId="488FF670" w:rsidR="00564F04" w:rsidRDefault="00253CE1" w:rsidP="00253CE1">
      <w:pPr>
        <w:spacing w:line="360" w:lineRule="auto"/>
        <w:jc w:val="both"/>
        <w:rPr>
          <w:rFonts w:ascii="Palatino Linotype" w:hAnsi="Palatino Linotype"/>
          <w:lang w:val="es-MX"/>
        </w:rPr>
      </w:pPr>
      <w:r w:rsidRPr="004F0A83">
        <w:rPr>
          <w:rFonts w:ascii="Palatino Linotype" w:hAnsi="Palatino Linotype" w:cs="Arial"/>
          <w:lang w:val="es-MX"/>
        </w:rPr>
        <w:t>E</w:t>
      </w:r>
      <w:r w:rsidRPr="004F0A83">
        <w:rPr>
          <w:rFonts w:ascii="Palatino Linotype" w:hAnsi="Palatino Linotype"/>
          <w:lang w:val="es-MX"/>
        </w:rPr>
        <w:t xml:space="preserve">n fecha </w:t>
      </w:r>
      <w:r>
        <w:rPr>
          <w:rFonts w:ascii="Palatino Linotype" w:hAnsi="Palatino Linotype"/>
          <w:lang w:val="es-MX"/>
        </w:rPr>
        <w:t>dieci</w:t>
      </w:r>
      <w:r w:rsidR="00246684">
        <w:rPr>
          <w:rFonts w:ascii="Palatino Linotype" w:hAnsi="Palatino Linotype"/>
          <w:lang w:val="es-MX"/>
        </w:rPr>
        <w:t xml:space="preserve">ocho de septiembre </w:t>
      </w:r>
      <w:r w:rsidRPr="004F0A83">
        <w:rPr>
          <w:rFonts w:ascii="Palatino Linotype" w:hAnsi="Palatino Linotype"/>
          <w:lang w:val="es-MX"/>
        </w:rPr>
        <w:t>del año en curso, se amplió el término para resolver el recurso de revisión en términos del artículo 181, párrafo tercero, de la Ley de Transparencia y Acceso a la Información Pública del Estado de México y Municipios por un plazo de quince días hábiles.</w:t>
      </w:r>
    </w:p>
    <w:p w14:paraId="27912177" w14:textId="77777777" w:rsidR="00246684" w:rsidRPr="004F0A83" w:rsidRDefault="00246684" w:rsidP="00253CE1">
      <w:pPr>
        <w:spacing w:line="360" w:lineRule="auto"/>
        <w:jc w:val="both"/>
        <w:rPr>
          <w:rFonts w:ascii="Palatino Linotype" w:hAnsi="Palatino Linotype"/>
          <w:lang w:val="es-MX"/>
        </w:rPr>
      </w:pPr>
    </w:p>
    <w:p w14:paraId="1FA13EF6" w14:textId="7BFF174B" w:rsidR="00253CE1" w:rsidRPr="004F0A83" w:rsidRDefault="00253CE1" w:rsidP="00253CE1">
      <w:pPr>
        <w:spacing w:line="360" w:lineRule="auto"/>
        <w:jc w:val="both"/>
        <w:rPr>
          <w:rFonts w:ascii="Palatino Linotype" w:hAnsi="Palatino Linotype"/>
          <w:lang w:val="es-MX"/>
        </w:rPr>
      </w:pPr>
      <w:r w:rsidRPr="004F0A83">
        <w:rPr>
          <w:rFonts w:ascii="Palatino Linotype" w:hAnsi="Palatino Linotype"/>
          <w:lang w:val="es-MX"/>
        </w:rPr>
        <w:t>Por ello, es menester precisar que</w:t>
      </w:r>
      <w:r w:rsidR="00564F04">
        <w:rPr>
          <w:rFonts w:ascii="Palatino Linotype" w:hAnsi="Palatino Linotype"/>
          <w:lang w:val="es-MX"/>
        </w:rPr>
        <w:t>,</w:t>
      </w:r>
      <w:r w:rsidRPr="004F0A83">
        <w:rPr>
          <w:rFonts w:ascii="Palatino Linotype" w:hAnsi="Palatino Linotype"/>
          <w:lang w:val="es-MX"/>
        </w:rPr>
        <w:t xml:space="preserve"> si bien se ha excedido el plazo para resolver el presente medio de impugnación, de conformidad con la ley de la materia, </w:t>
      </w:r>
      <w:r w:rsidRPr="004F0A83">
        <w:rPr>
          <w:rFonts w:ascii="Palatino Linotype" w:hAnsi="Palatino Linotype"/>
          <w:bCs/>
          <w:lang w:val="es-MX"/>
        </w:rPr>
        <w:t>el plazo para emitir resolución</w:t>
      </w:r>
      <w:r w:rsidRPr="004F0A83">
        <w:rPr>
          <w:rFonts w:ascii="Palatino Linotype" w:hAnsi="Palatino Linotype"/>
          <w:lang w:val="es-MX"/>
        </w:rPr>
        <w:t xml:space="preserve"> se encuentra justificado en los elementos para medir su razonabilidad de asuntos conforme a los parámetros establecidos por diversos órganos </w:t>
      </w:r>
      <w:r w:rsidRPr="004F0A83">
        <w:rPr>
          <w:rFonts w:ascii="Palatino Linotype" w:hAnsi="Palatino Linotype"/>
          <w:lang w:val="es-MX"/>
        </w:rPr>
        <w:lastRenderedPageBreak/>
        <w:t>jurisdiccionales federales, aplicables también en procedimientos análogos, como el que nos ocupa.</w:t>
      </w:r>
    </w:p>
    <w:p w14:paraId="07F93006" w14:textId="77777777" w:rsidR="00253CE1" w:rsidRPr="004F0A83" w:rsidRDefault="00253CE1" w:rsidP="00253CE1">
      <w:pPr>
        <w:spacing w:line="360" w:lineRule="auto"/>
        <w:jc w:val="both"/>
        <w:rPr>
          <w:rFonts w:ascii="Palatino Linotype" w:hAnsi="Palatino Linotype"/>
          <w:lang w:val="es-MX"/>
        </w:rPr>
      </w:pPr>
      <w:r w:rsidRPr="004F0A83">
        <w:rPr>
          <w:rFonts w:ascii="Palatino Linotype" w:hAnsi="Palatino Linotype"/>
          <w:lang w:val="es-MX"/>
        </w:rPr>
        <w:t xml:space="preserve"> </w:t>
      </w:r>
    </w:p>
    <w:p w14:paraId="7DB402AF" w14:textId="77777777" w:rsidR="00253CE1" w:rsidRPr="004F0A83" w:rsidRDefault="00253CE1" w:rsidP="00253CE1">
      <w:pPr>
        <w:spacing w:line="360" w:lineRule="auto"/>
        <w:jc w:val="both"/>
        <w:rPr>
          <w:rFonts w:ascii="Palatino Linotype" w:hAnsi="Palatino Linotype"/>
          <w:lang w:val="es-MX"/>
        </w:rPr>
      </w:pPr>
      <w:r w:rsidRPr="004F0A83">
        <w:rPr>
          <w:rFonts w:ascii="Palatino Linotype" w:hAnsi="Palatino Linotype"/>
          <w:lang w:val="es-MX"/>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7DD7EFBA" w14:textId="77777777" w:rsidR="00253CE1" w:rsidRPr="004F0A83" w:rsidRDefault="00253CE1" w:rsidP="00253CE1">
      <w:pPr>
        <w:spacing w:line="360" w:lineRule="auto"/>
        <w:jc w:val="both"/>
        <w:rPr>
          <w:rFonts w:ascii="Palatino Linotype" w:hAnsi="Palatino Linotype"/>
          <w:lang w:val="es-MX"/>
        </w:rPr>
      </w:pPr>
      <w:r w:rsidRPr="004F0A83">
        <w:rPr>
          <w:rFonts w:ascii="Palatino Linotype" w:hAnsi="Palatino Linotype"/>
          <w:lang w:val="es-MX"/>
        </w:rPr>
        <w:t xml:space="preserve"> </w:t>
      </w:r>
    </w:p>
    <w:p w14:paraId="6014B206" w14:textId="77777777" w:rsidR="00253CE1" w:rsidRPr="004F0A83" w:rsidRDefault="00253CE1" w:rsidP="00253CE1">
      <w:pPr>
        <w:spacing w:line="360" w:lineRule="auto"/>
        <w:jc w:val="both"/>
        <w:rPr>
          <w:rFonts w:ascii="Palatino Linotype" w:hAnsi="Palatino Linotype"/>
          <w:lang w:val="es-MX"/>
        </w:rPr>
      </w:pPr>
      <w:r w:rsidRPr="004F0A83">
        <w:rPr>
          <w:rFonts w:ascii="Palatino Linotype" w:hAnsi="Palatino Linotype"/>
          <w:lang w:val="es-MX"/>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14FE68F9" w14:textId="77777777" w:rsidR="00253CE1" w:rsidRPr="004F0A83" w:rsidRDefault="00253CE1" w:rsidP="00253CE1">
      <w:pPr>
        <w:spacing w:line="360" w:lineRule="auto"/>
        <w:jc w:val="both"/>
        <w:rPr>
          <w:rFonts w:ascii="Palatino Linotype" w:hAnsi="Palatino Linotype"/>
          <w:lang w:val="es-MX"/>
        </w:rPr>
      </w:pPr>
      <w:r w:rsidRPr="004F0A83">
        <w:rPr>
          <w:rFonts w:ascii="Palatino Linotype" w:hAnsi="Palatino Linotype"/>
          <w:lang w:val="es-MX"/>
        </w:rPr>
        <w:t xml:space="preserve"> </w:t>
      </w:r>
    </w:p>
    <w:p w14:paraId="7F0DD54C" w14:textId="77777777" w:rsidR="00253CE1" w:rsidRDefault="00253CE1" w:rsidP="00253CE1">
      <w:pPr>
        <w:spacing w:line="360" w:lineRule="auto"/>
        <w:jc w:val="both"/>
        <w:rPr>
          <w:rFonts w:ascii="Palatino Linotype" w:hAnsi="Palatino Linotype"/>
          <w:lang w:val="es-MX"/>
        </w:rPr>
      </w:pPr>
      <w:r w:rsidRPr="004F0A83">
        <w:rPr>
          <w:rFonts w:ascii="Palatino Linotype" w:hAnsi="Palatino Linotype"/>
          <w:lang w:val="es-MX"/>
        </w:rPr>
        <w:t xml:space="preserve">Por ello, excepcionalmente, si un asunto es resuelto con posterioridad a los plazos señalados por la norma debe analizarse la razonabilidad del tiempo necesario para su resolución, atentos a los siguientes criterios:  </w:t>
      </w:r>
    </w:p>
    <w:p w14:paraId="50BCB154" w14:textId="77777777" w:rsidR="00253CE1" w:rsidRPr="004F0A83" w:rsidRDefault="00253CE1" w:rsidP="00253CE1">
      <w:pPr>
        <w:spacing w:line="360" w:lineRule="auto"/>
        <w:jc w:val="both"/>
        <w:rPr>
          <w:rFonts w:ascii="Palatino Linotype" w:hAnsi="Palatino Linotype"/>
          <w:lang w:val="es-MX"/>
        </w:rPr>
      </w:pPr>
    </w:p>
    <w:p w14:paraId="71EBD2EE" w14:textId="77777777" w:rsidR="00253CE1" w:rsidRPr="004F0A83" w:rsidRDefault="00253CE1" w:rsidP="00253CE1">
      <w:pPr>
        <w:spacing w:line="360" w:lineRule="auto"/>
        <w:jc w:val="both"/>
        <w:rPr>
          <w:rFonts w:ascii="Palatino Linotype" w:hAnsi="Palatino Linotype"/>
          <w:lang w:val="es-MX"/>
        </w:rPr>
      </w:pPr>
      <w:r w:rsidRPr="004F0A83">
        <w:rPr>
          <w:rFonts w:ascii="Palatino Linotype" w:hAnsi="Palatino Linotype"/>
          <w:lang w:val="es-MX"/>
        </w:rPr>
        <w:t xml:space="preserve"> a)      Complejidad del asunto: La complejidad de la prueba, la pluralidad de sujetos procesales, el tiempo transcurrido, las características y contexto del recurso.</w:t>
      </w:r>
    </w:p>
    <w:p w14:paraId="7F07F87B" w14:textId="77777777" w:rsidR="00253CE1" w:rsidRPr="004F0A83" w:rsidRDefault="00253CE1" w:rsidP="00253CE1">
      <w:pPr>
        <w:spacing w:line="360" w:lineRule="auto"/>
        <w:jc w:val="both"/>
        <w:rPr>
          <w:rFonts w:ascii="Palatino Linotype" w:hAnsi="Palatino Linotype"/>
          <w:lang w:val="es-MX"/>
        </w:rPr>
      </w:pPr>
      <w:r w:rsidRPr="004F0A83">
        <w:rPr>
          <w:rFonts w:ascii="Palatino Linotype" w:hAnsi="Palatino Linotype"/>
          <w:lang w:val="es-MX"/>
        </w:rPr>
        <w:t>b)     Actividad Procesal del interesado: Acciones u omisiones del interesado.</w:t>
      </w:r>
    </w:p>
    <w:p w14:paraId="6FD488FB" w14:textId="77777777" w:rsidR="00253CE1" w:rsidRPr="004F0A83" w:rsidRDefault="00253CE1" w:rsidP="00253CE1">
      <w:pPr>
        <w:spacing w:line="360" w:lineRule="auto"/>
        <w:jc w:val="both"/>
        <w:rPr>
          <w:rFonts w:ascii="Palatino Linotype" w:hAnsi="Palatino Linotype"/>
          <w:lang w:val="es-MX"/>
        </w:rPr>
      </w:pPr>
      <w:r w:rsidRPr="004F0A83">
        <w:rPr>
          <w:rFonts w:ascii="Palatino Linotype" w:hAnsi="Palatino Linotype"/>
          <w:lang w:val="es-MX"/>
        </w:rPr>
        <w:t>c)  Conducta de la Autoridad: Las Acciones u omisiones realizadas en el procedimiento. Así como si la autoridad actuó con la debida diligencia.</w:t>
      </w:r>
    </w:p>
    <w:p w14:paraId="47980097" w14:textId="77777777" w:rsidR="00253CE1" w:rsidRPr="004F0A83" w:rsidRDefault="00253CE1" w:rsidP="00253CE1">
      <w:pPr>
        <w:spacing w:line="360" w:lineRule="auto"/>
        <w:jc w:val="both"/>
        <w:rPr>
          <w:rFonts w:ascii="Palatino Linotype" w:hAnsi="Palatino Linotype"/>
          <w:lang w:val="es-MX"/>
        </w:rPr>
      </w:pPr>
      <w:r w:rsidRPr="004F0A83">
        <w:rPr>
          <w:rFonts w:ascii="Palatino Linotype" w:hAnsi="Palatino Linotype"/>
          <w:lang w:val="es-MX"/>
        </w:rPr>
        <w:t>d) La afectación generada en la situación jurídica de la persona involucrada en el proceso: Violación a sus derechos humanos.</w:t>
      </w:r>
    </w:p>
    <w:p w14:paraId="2D5B80FD" w14:textId="77777777" w:rsidR="00253CE1" w:rsidRPr="004F0A83" w:rsidRDefault="00253CE1" w:rsidP="00253CE1">
      <w:pPr>
        <w:spacing w:line="360" w:lineRule="auto"/>
        <w:jc w:val="both"/>
        <w:rPr>
          <w:rFonts w:ascii="Palatino Linotype" w:hAnsi="Palatino Linotype"/>
          <w:lang w:val="es-MX"/>
        </w:rPr>
      </w:pPr>
    </w:p>
    <w:p w14:paraId="2A704579" w14:textId="77777777" w:rsidR="00253CE1" w:rsidRPr="004F0A83" w:rsidRDefault="00253CE1" w:rsidP="00253CE1">
      <w:pPr>
        <w:spacing w:line="360" w:lineRule="auto"/>
        <w:jc w:val="both"/>
        <w:rPr>
          <w:rFonts w:ascii="Palatino Linotype" w:hAnsi="Palatino Linotype"/>
          <w:lang w:val="es-MX"/>
        </w:rPr>
      </w:pPr>
      <w:r w:rsidRPr="004F0A83">
        <w:rPr>
          <w:rFonts w:ascii="Palatino Linotype" w:hAnsi="Palatino Linotype"/>
          <w:lang w:val="es-MX"/>
        </w:rPr>
        <w:lastRenderedPageBreak/>
        <w:t xml:space="preserve"> 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0260B73" w14:textId="77777777" w:rsidR="00253CE1" w:rsidRPr="004F0A83" w:rsidRDefault="00253CE1" w:rsidP="00253CE1">
      <w:pPr>
        <w:spacing w:line="360" w:lineRule="auto"/>
        <w:jc w:val="both"/>
        <w:rPr>
          <w:rFonts w:ascii="Palatino Linotype" w:hAnsi="Palatino Linotype"/>
          <w:lang w:val="es-MX"/>
        </w:rPr>
      </w:pPr>
      <w:r w:rsidRPr="004F0A83">
        <w:rPr>
          <w:rFonts w:ascii="Palatino Linotype" w:hAnsi="Palatino Linotype"/>
          <w:lang w:val="es-MX"/>
        </w:rPr>
        <w:t xml:space="preserve"> </w:t>
      </w:r>
    </w:p>
    <w:p w14:paraId="3E92021C" w14:textId="77777777" w:rsidR="00253CE1" w:rsidRPr="004F0A83" w:rsidRDefault="00253CE1" w:rsidP="00253CE1">
      <w:pPr>
        <w:spacing w:line="360" w:lineRule="auto"/>
        <w:jc w:val="both"/>
        <w:rPr>
          <w:rFonts w:ascii="Palatino Linotype" w:hAnsi="Palatino Linotype"/>
          <w:lang w:val="es-MX"/>
        </w:rPr>
      </w:pPr>
      <w:r w:rsidRPr="004F0A83">
        <w:rPr>
          <w:rFonts w:ascii="Palatino Linotype" w:hAnsi="Palatino Linotype"/>
          <w:lang w:val="es-MX"/>
        </w:rPr>
        <w:t xml:space="preserve">Argumento que encuentra sustento en la jurisprudencia P./J. 32/92 emitida por el Pleno de la Suprema Corte de Justicia de la Nación de rubro </w:t>
      </w:r>
      <w:r w:rsidRPr="004F0A83">
        <w:rPr>
          <w:rFonts w:ascii="Palatino Linotype" w:hAnsi="Palatino Linotype"/>
          <w:i/>
          <w:lang w:val="es-MX"/>
        </w:rPr>
        <w:t>“TÉRMINOS PROCESALES. PARA DETERMINAR SI UN FUNCIONARIO JUDICIAL ACTUÓ INDEBIDAMENTE POR NO RESPETARLOS SE DEBE ATENDER AL PRESUPUESTO QUE CONSIDERÓ EL LEGISLADOR AL FIJARLOS Y LAS CARACTERÍSTICAS DEL CASO.”</w:t>
      </w:r>
      <w:r w:rsidRPr="004F0A83">
        <w:rPr>
          <w:rFonts w:ascii="Palatino Linotype" w:hAnsi="Palatino Linotype"/>
          <w:lang w:val="es-MX"/>
        </w:rPr>
        <w:t>, visible en la Gaceta del Seminario Judicial de la Federación con el registro digital 205635.</w:t>
      </w:r>
    </w:p>
    <w:p w14:paraId="0267C305" w14:textId="77777777" w:rsidR="00253CE1" w:rsidRPr="004F0A83" w:rsidRDefault="00253CE1" w:rsidP="00253CE1">
      <w:pPr>
        <w:spacing w:line="360" w:lineRule="auto"/>
        <w:jc w:val="both"/>
        <w:rPr>
          <w:rFonts w:ascii="Palatino Linotype" w:hAnsi="Palatino Linotype"/>
          <w:lang w:val="es-MX"/>
        </w:rPr>
      </w:pPr>
      <w:r w:rsidRPr="004F0A83">
        <w:rPr>
          <w:rFonts w:ascii="Palatino Linotype" w:hAnsi="Palatino Linotype"/>
          <w:lang w:val="es-MX"/>
        </w:rPr>
        <w:t xml:space="preserve"> </w:t>
      </w:r>
    </w:p>
    <w:p w14:paraId="61B137EF" w14:textId="77777777" w:rsidR="00253CE1" w:rsidRPr="004F0A83" w:rsidRDefault="00253CE1" w:rsidP="00253CE1">
      <w:pPr>
        <w:spacing w:line="360" w:lineRule="auto"/>
        <w:jc w:val="both"/>
        <w:rPr>
          <w:rFonts w:ascii="Palatino Linotype" w:hAnsi="Palatino Linotype"/>
          <w:lang w:val="es-MX"/>
        </w:rPr>
      </w:pPr>
      <w:r w:rsidRPr="004F0A83">
        <w:rPr>
          <w:rFonts w:ascii="Palatino Linotype" w:hAnsi="Palatino Linotype"/>
          <w:lang w:val="es-MX"/>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66BBB09A" w14:textId="77777777" w:rsidR="00253CE1" w:rsidRPr="004F0A83" w:rsidRDefault="00253CE1" w:rsidP="00253CE1">
      <w:pPr>
        <w:spacing w:line="360" w:lineRule="auto"/>
        <w:jc w:val="both"/>
        <w:rPr>
          <w:rFonts w:ascii="Palatino Linotype" w:hAnsi="Palatino Linotype"/>
          <w:lang w:val="es-MX"/>
        </w:rPr>
      </w:pPr>
    </w:p>
    <w:p w14:paraId="4973008D" w14:textId="77777777" w:rsidR="00253CE1" w:rsidRPr="004F0A83" w:rsidRDefault="00253CE1" w:rsidP="00253CE1">
      <w:pPr>
        <w:spacing w:line="360" w:lineRule="auto"/>
        <w:jc w:val="both"/>
        <w:rPr>
          <w:rFonts w:ascii="Palatino Linotype" w:hAnsi="Palatino Linotype"/>
          <w:lang w:val="es-MX"/>
        </w:rPr>
      </w:pPr>
      <w:r w:rsidRPr="004F0A83">
        <w:rPr>
          <w:rFonts w:ascii="Palatino Linotype" w:hAnsi="Palatino Linotype"/>
          <w:lang w:val="es-MX"/>
        </w:rPr>
        <w:lastRenderedPageBreak/>
        <w:t>Al respecto, también son de considerar los criterios sostenidos por el Cuarto Tribunal Colegiado en Materia Administrativa del Primer Circuito, cuyos rubros y datos de identificación son los siguientes:</w:t>
      </w:r>
    </w:p>
    <w:p w14:paraId="5BE8FDAF" w14:textId="77777777" w:rsidR="00253CE1" w:rsidRPr="004F0A83" w:rsidRDefault="00253CE1" w:rsidP="00253CE1">
      <w:pPr>
        <w:spacing w:line="360" w:lineRule="auto"/>
        <w:jc w:val="both"/>
        <w:rPr>
          <w:rFonts w:ascii="Palatino Linotype" w:hAnsi="Palatino Linotype"/>
          <w:lang w:val="es-MX"/>
        </w:rPr>
      </w:pPr>
      <w:r w:rsidRPr="004F0A83">
        <w:rPr>
          <w:rFonts w:ascii="Palatino Linotype" w:hAnsi="Palatino Linotype"/>
          <w:lang w:val="es-MX"/>
        </w:rPr>
        <w:t xml:space="preserve"> </w:t>
      </w:r>
    </w:p>
    <w:p w14:paraId="145901F6" w14:textId="77777777" w:rsidR="00253CE1" w:rsidRPr="004F0A83" w:rsidRDefault="00253CE1" w:rsidP="00253CE1">
      <w:pPr>
        <w:spacing w:line="360" w:lineRule="auto"/>
        <w:jc w:val="both"/>
        <w:rPr>
          <w:rFonts w:ascii="Palatino Linotype" w:hAnsi="Palatino Linotype"/>
          <w:lang w:val="es-MX"/>
        </w:rPr>
      </w:pPr>
      <w:r w:rsidRPr="004F0A83">
        <w:rPr>
          <w:rFonts w:ascii="Palatino Linotype" w:hAnsi="Palatino Linotype"/>
          <w:lang w:val="es-MX"/>
        </w:rPr>
        <w:t xml:space="preserve"> </w:t>
      </w:r>
      <w:r w:rsidRPr="004F0A83">
        <w:rPr>
          <w:rFonts w:ascii="Palatino Linotype" w:hAnsi="Palatino Linotype"/>
          <w:b/>
          <w:i/>
          <w:lang w:val="es-MX"/>
        </w:rPr>
        <w:t>“PLAZO RAZONABLE PARA RESOLVER. DIMENSIÓN Y EFECTOS DE ESTE CONCEPTO CUANDO SE ADUCE EXCESIVA CARGA DE TRABAJO.”</w:t>
      </w:r>
      <w:r w:rsidRPr="004F0A83">
        <w:rPr>
          <w:rFonts w:ascii="Palatino Linotype" w:hAnsi="Palatino Linotype"/>
          <w:lang w:val="es-MX"/>
        </w:rPr>
        <w:t xml:space="preserve"> consultable en el Seminario Judicial de la Federación y su gaceta, con el registro digital 2002351.</w:t>
      </w:r>
    </w:p>
    <w:p w14:paraId="35ACF69C" w14:textId="77777777" w:rsidR="00253CE1" w:rsidRPr="004F0A83" w:rsidRDefault="00253CE1" w:rsidP="00253CE1">
      <w:pPr>
        <w:spacing w:line="360" w:lineRule="auto"/>
        <w:jc w:val="both"/>
        <w:rPr>
          <w:rFonts w:ascii="Palatino Linotype" w:hAnsi="Palatino Linotype"/>
          <w:lang w:val="es-MX"/>
        </w:rPr>
      </w:pPr>
      <w:r w:rsidRPr="004F0A83">
        <w:rPr>
          <w:rFonts w:ascii="Palatino Linotype" w:hAnsi="Palatino Linotype"/>
          <w:lang w:val="es-MX"/>
        </w:rPr>
        <w:t xml:space="preserve"> </w:t>
      </w:r>
    </w:p>
    <w:p w14:paraId="477D9A02" w14:textId="77777777" w:rsidR="00253CE1" w:rsidRPr="004F0A83" w:rsidRDefault="00253CE1" w:rsidP="00253CE1">
      <w:pPr>
        <w:spacing w:line="360" w:lineRule="auto"/>
        <w:jc w:val="both"/>
        <w:rPr>
          <w:rFonts w:ascii="Palatino Linotype" w:hAnsi="Palatino Linotype"/>
          <w:lang w:val="es-MX"/>
        </w:rPr>
      </w:pPr>
      <w:r w:rsidRPr="004F0A83">
        <w:rPr>
          <w:rFonts w:ascii="Palatino Linotype" w:hAnsi="Palatino Linotype"/>
          <w:b/>
          <w:i/>
          <w:lang w:val="es-MX"/>
        </w:rPr>
        <w:t>“PLAZO RAZONABLE PARA RESOLVER. CONCEPTO Y ELEMENTOS QUE LO INTEGRAN A LA LUZ DEL DERECHO INTERNACIONAL DE LOS DERECHOS HUMANOS.”</w:t>
      </w:r>
      <w:r w:rsidRPr="004F0A83">
        <w:rPr>
          <w:rFonts w:ascii="Palatino Linotype" w:hAnsi="Palatino Linotype"/>
          <w:lang w:val="es-MX"/>
        </w:rPr>
        <w:t>, visible en el Seminario Judicial de la Federación y su gaceta, con el registro digital 2002350.</w:t>
      </w:r>
    </w:p>
    <w:p w14:paraId="388A28AD" w14:textId="77777777" w:rsidR="00253CE1" w:rsidRPr="004F0A83" w:rsidRDefault="00253CE1" w:rsidP="00253CE1">
      <w:pPr>
        <w:spacing w:line="360" w:lineRule="auto"/>
        <w:jc w:val="both"/>
        <w:rPr>
          <w:rFonts w:ascii="Palatino Linotype" w:hAnsi="Palatino Linotype"/>
          <w:lang w:val="es-MX"/>
        </w:rPr>
      </w:pPr>
    </w:p>
    <w:p w14:paraId="2747488B" w14:textId="77777777" w:rsidR="00253CE1" w:rsidRPr="004F0A83" w:rsidRDefault="00253CE1" w:rsidP="00253CE1">
      <w:pPr>
        <w:spacing w:line="360" w:lineRule="auto"/>
        <w:jc w:val="both"/>
        <w:rPr>
          <w:rFonts w:ascii="Palatino Linotype" w:hAnsi="Palatino Linotype"/>
          <w:lang w:val="es-MX"/>
        </w:rPr>
      </w:pPr>
      <w:r w:rsidRPr="004F0A83">
        <w:rPr>
          <w:rFonts w:ascii="Palatino Linotype" w:hAnsi="Palatino Linotype"/>
          <w:bCs/>
          <w:lang w:val="es-MX"/>
        </w:rPr>
        <w:t>Por ello, este organismo garante comprometido con la tutela de los derechos humanos confiados, señala que este exceso del plazo legal para resolver el presente asunto, resulta de carácter excepcional.</w:t>
      </w:r>
    </w:p>
    <w:p w14:paraId="74B6D236" w14:textId="77777777" w:rsidR="00793C1A" w:rsidRPr="00ED5352" w:rsidRDefault="00793C1A" w:rsidP="00DA297E">
      <w:pPr>
        <w:spacing w:line="360" w:lineRule="auto"/>
        <w:jc w:val="both"/>
        <w:rPr>
          <w:rFonts w:ascii="Palatino Linotype" w:hAnsi="Palatino Linotype"/>
          <w:lang w:val="es-MX"/>
        </w:rPr>
      </w:pPr>
    </w:p>
    <w:p w14:paraId="24AB5A07" w14:textId="77777777" w:rsidR="00DA297E" w:rsidRPr="00ED5352" w:rsidRDefault="00DA297E" w:rsidP="00DA297E">
      <w:pPr>
        <w:spacing w:line="360" w:lineRule="auto"/>
        <w:jc w:val="center"/>
        <w:rPr>
          <w:rFonts w:ascii="Palatino Linotype" w:eastAsia="Calibri" w:hAnsi="Palatino Linotype" w:cs="Arial"/>
          <w:b/>
          <w:sz w:val="28"/>
        </w:rPr>
      </w:pPr>
      <w:r w:rsidRPr="00ED5352">
        <w:rPr>
          <w:rFonts w:ascii="Palatino Linotype" w:eastAsia="Calibri" w:hAnsi="Palatino Linotype" w:cs="Arial"/>
          <w:b/>
          <w:sz w:val="28"/>
        </w:rPr>
        <w:t>C O N S I D E R A N D O</w:t>
      </w:r>
    </w:p>
    <w:p w14:paraId="5CA9947C" w14:textId="77777777" w:rsidR="00DA297E" w:rsidRPr="00ED5352" w:rsidRDefault="00DA297E" w:rsidP="00B77958">
      <w:pPr>
        <w:pStyle w:val="Sinespaciado"/>
        <w:rPr>
          <w:rFonts w:eastAsia="Calibri"/>
        </w:rPr>
      </w:pPr>
    </w:p>
    <w:p w14:paraId="70B23FFF" w14:textId="77777777" w:rsidR="00DA297E" w:rsidRPr="00ED5352" w:rsidRDefault="00DA297E" w:rsidP="00DA297E">
      <w:pPr>
        <w:spacing w:line="360" w:lineRule="auto"/>
        <w:jc w:val="both"/>
        <w:rPr>
          <w:rFonts w:ascii="Palatino Linotype" w:eastAsia="Calibri" w:hAnsi="Palatino Linotype"/>
          <w:sz w:val="28"/>
        </w:rPr>
      </w:pPr>
      <w:r w:rsidRPr="00ED5352">
        <w:rPr>
          <w:rFonts w:ascii="Palatino Linotype" w:eastAsia="Calibri" w:hAnsi="Palatino Linotype"/>
          <w:b/>
          <w:sz w:val="28"/>
        </w:rPr>
        <w:t>PRIMERO.</w:t>
      </w:r>
      <w:r w:rsidRPr="00ED5352">
        <w:rPr>
          <w:rFonts w:ascii="Palatino Linotype" w:eastAsia="Calibri" w:hAnsi="Palatino Linotype"/>
          <w:sz w:val="28"/>
        </w:rPr>
        <w:t xml:space="preserve"> </w:t>
      </w:r>
      <w:r w:rsidRPr="00ED5352">
        <w:rPr>
          <w:rFonts w:ascii="Palatino Linotype" w:eastAsia="Calibri" w:hAnsi="Palatino Linotype"/>
          <w:b/>
          <w:sz w:val="28"/>
          <w:szCs w:val="26"/>
        </w:rPr>
        <w:t xml:space="preserve">De la </w:t>
      </w:r>
      <w:r w:rsidRPr="00ED5352">
        <w:rPr>
          <w:rFonts w:ascii="Palatino Linotype" w:eastAsia="Calibri" w:hAnsi="Palatino Linotype"/>
          <w:b/>
          <w:sz w:val="28"/>
        </w:rPr>
        <w:t>Competencia</w:t>
      </w:r>
      <w:r w:rsidRPr="00ED5352">
        <w:rPr>
          <w:rFonts w:ascii="Palatino Linotype" w:eastAsia="Calibri" w:hAnsi="Palatino Linotype"/>
          <w:sz w:val="28"/>
        </w:rPr>
        <w:t xml:space="preserve">. </w:t>
      </w:r>
    </w:p>
    <w:p w14:paraId="014E0982" w14:textId="77777777" w:rsidR="00DA297E" w:rsidRPr="00ED5352" w:rsidRDefault="00793C1A" w:rsidP="00DA297E">
      <w:pPr>
        <w:spacing w:line="360" w:lineRule="auto"/>
        <w:jc w:val="both"/>
        <w:rPr>
          <w:rFonts w:ascii="Palatino Linotype" w:eastAsia="Calibri" w:hAnsi="Palatino Linotype" w:cs="Arial"/>
        </w:rPr>
      </w:pPr>
      <w:r w:rsidRPr="00ED5352">
        <w:rPr>
          <w:rFonts w:ascii="Palatino Linotype" w:eastAsia="Calibri" w:hAnsi="Palatino Linotype"/>
        </w:rPr>
        <w:t>Este Instituto de Transparencia, Acceso a la Información Pública y Protección de Datos Personales del Estado de México y Municipios, es competente para conocer y resolver el presente recurso de revisión, conforme a lo dispuesto en los artículos 6, apartado A, fracción IV</w:t>
      </w:r>
      <w:r w:rsidR="00253CE1">
        <w:rPr>
          <w:rFonts w:ascii="Palatino Linotype" w:eastAsia="Calibri" w:hAnsi="Palatino Linotype"/>
        </w:rPr>
        <w:t>,</w:t>
      </w:r>
      <w:r w:rsidRPr="00ED5352">
        <w:rPr>
          <w:rFonts w:ascii="Palatino Linotype" w:eastAsia="Calibri" w:hAnsi="Palatino Linotype"/>
        </w:rPr>
        <w:t xml:space="preserve"> de la Constitución Política de los Estados Unidos Mexicanos; 5, párrafos trigésimo, trigésimo </w:t>
      </w:r>
      <w:r w:rsidR="00253CE1">
        <w:rPr>
          <w:rFonts w:ascii="Palatino Linotype" w:eastAsia="Calibri" w:hAnsi="Palatino Linotype"/>
        </w:rPr>
        <w:t>tercero y trigésimo cuarto</w:t>
      </w:r>
      <w:r w:rsidRPr="00ED5352">
        <w:rPr>
          <w:rFonts w:ascii="Palatino Linotype" w:eastAsia="Calibri" w:hAnsi="Palatino Linotype"/>
        </w:rPr>
        <w:t xml:space="preserve">, fracciones IV y V, de la Constitución </w:t>
      </w:r>
      <w:r w:rsidRPr="00ED5352">
        <w:rPr>
          <w:rFonts w:ascii="Palatino Linotype" w:eastAsia="Calibri" w:hAnsi="Palatino Linotype"/>
        </w:rPr>
        <w:lastRenderedPageBreak/>
        <w:t>Política del Estado Libre y Soberano de México; artículos 1, 2 fracción II, 13, 29, 36 fracciones I y II, 176, 178, 179, 181 párrafo tercero</w:t>
      </w:r>
      <w:r w:rsidR="00DA297E" w:rsidRPr="00ED5352">
        <w:rPr>
          <w:rFonts w:ascii="Palatino Linotype" w:eastAsia="Calibri" w:hAnsi="Palatino Linotype"/>
        </w:rPr>
        <w:t xml:space="preserve">; concatenado con los artículos 1, 81, 82 fracciones I y III, 119, 127, 128 y 129, de la Ley de Protección de Datos Personales en Posesión de Sujetos Obligados del Estado de México y Municipios; 1, 2, fracción II, 13, 29, </w:t>
      </w:r>
      <w:r w:rsidR="00DA297E" w:rsidRPr="00ED5352">
        <w:rPr>
          <w:rFonts w:ascii="Palatino Linotype" w:eastAsia="Calibri" w:hAnsi="Palatino Linotype" w:cs="Arial"/>
        </w:rPr>
        <w:t>36, fracciones I y II, 176, 178, 179, 181, párrafo tercero, 185 y 194, de la Ley de Transparencia y Acceso a la Información Pública del Estado de México y Municipios de aplicación supletoria de la citada Ley de Protección de Datos en términos de su artículo 11; 9, fracciones I y XXIV, 11 y 14, fracción I del Reglamento Interior del Instituto de Transparencia, Acceso a la Información Pública y Protección de Datos Personales del Estado de México y Municipios.</w:t>
      </w:r>
    </w:p>
    <w:p w14:paraId="29CF7B0C" w14:textId="77777777" w:rsidR="00DA297E" w:rsidRPr="00ED5352" w:rsidRDefault="00DA297E" w:rsidP="00DA297E">
      <w:pPr>
        <w:spacing w:line="360" w:lineRule="auto"/>
        <w:jc w:val="both"/>
        <w:rPr>
          <w:rFonts w:ascii="Palatino Linotype" w:eastAsia="Calibri" w:hAnsi="Palatino Linotype" w:cs="Arial"/>
        </w:rPr>
      </w:pPr>
    </w:p>
    <w:p w14:paraId="17B04564" w14:textId="77777777" w:rsidR="00DA297E" w:rsidRPr="00ED5352" w:rsidRDefault="00DA297E" w:rsidP="00DA297E">
      <w:pPr>
        <w:widowControl w:val="0"/>
        <w:autoSpaceDE w:val="0"/>
        <w:autoSpaceDN w:val="0"/>
        <w:adjustRightInd w:val="0"/>
        <w:spacing w:line="360" w:lineRule="auto"/>
        <w:jc w:val="both"/>
        <w:rPr>
          <w:rFonts w:ascii="Palatino Linotype" w:eastAsia="Calibri" w:hAnsi="Palatino Linotype" w:cs="Arial"/>
          <w:b/>
          <w:sz w:val="28"/>
          <w:szCs w:val="28"/>
        </w:rPr>
      </w:pPr>
      <w:r w:rsidRPr="00ED5352">
        <w:rPr>
          <w:rFonts w:ascii="Palatino Linotype" w:eastAsia="Calibri" w:hAnsi="Palatino Linotype"/>
          <w:b/>
          <w:sz w:val="28"/>
          <w:szCs w:val="28"/>
        </w:rPr>
        <w:t>SEGUNDO</w:t>
      </w:r>
      <w:r w:rsidRPr="00ED5352">
        <w:rPr>
          <w:rFonts w:ascii="Palatino Linotype" w:eastAsia="Calibri" w:hAnsi="Palatino Linotype" w:cs="Arial"/>
          <w:b/>
          <w:sz w:val="28"/>
          <w:szCs w:val="28"/>
        </w:rPr>
        <w:t>. Sobre los alcances del recurso de revisión.</w:t>
      </w:r>
    </w:p>
    <w:p w14:paraId="6062DDFD" w14:textId="77777777" w:rsidR="00DA297E" w:rsidRPr="00ED5352" w:rsidRDefault="00DA297E" w:rsidP="00DA297E">
      <w:pPr>
        <w:widowControl w:val="0"/>
        <w:autoSpaceDE w:val="0"/>
        <w:autoSpaceDN w:val="0"/>
        <w:adjustRightInd w:val="0"/>
        <w:spacing w:line="360" w:lineRule="auto"/>
        <w:jc w:val="both"/>
        <w:rPr>
          <w:rFonts w:ascii="Palatino Linotype" w:eastAsia="Calibri" w:hAnsi="Palatino Linotype" w:cs="Arial"/>
        </w:rPr>
      </w:pPr>
      <w:r w:rsidRPr="00ED5352">
        <w:rPr>
          <w:rFonts w:ascii="Palatino Linotype" w:eastAsia="Calibri" w:hAnsi="Palatino Linotype" w:cs="Arial"/>
        </w:rPr>
        <w:t xml:space="preserve">El </w:t>
      </w:r>
      <w:r w:rsidRPr="00ED5352">
        <w:rPr>
          <w:rFonts w:ascii="Palatino Linotype" w:eastAsia="Calibri" w:hAnsi="Palatino Linotype"/>
        </w:rPr>
        <w:t>recurso</w:t>
      </w:r>
      <w:r w:rsidRPr="00ED5352">
        <w:rPr>
          <w:rFonts w:ascii="Palatino Linotype" w:eastAsia="Calibri" w:hAnsi="Palatino Linotype" w:cs="Arial"/>
        </w:rPr>
        <w:t xml:space="preserve"> de revisión fue interpuesto dentro del plazo de quince días hábiles, contados a partir del día hábil siguiente a la fecha de notificación de la respuesta, tal y como lo prevé el artículo 128, de la Ley de Protección de Datos Personales en Posesión de Sujetos Obligados del Estado de México y Municipios, que establece:</w:t>
      </w:r>
    </w:p>
    <w:p w14:paraId="4BEB0E23" w14:textId="77777777" w:rsidR="00DA297E" w:rsidRPr="00ED5352" w:rsidRDefault="00DA297E" w:rsidP="00DA297E">
      <w:pPr>
        <w:widowControl w:val="0"/>
        <w:autoSpaceDE w:val="0"/>
        <w:autoSpaceDN w:val="0"/>
        <w:adjustRightInd w:val="0"/>
        <w:spacing w:line="360" w:lineRule="auto"/>
        <w:jc w:val="both"/>
        <w:rPr>
          <w:rFonts w:ascii="Palatino Linotype" w:eastAsia="Calibri" w:hAnsi="Palatino Linotype" w:cs="Arial"/>
          <w:lang w:val="es-ES_tradnl"/>
        </w:rPr>
      </w:pPr>
    </w:p>
    <w:p w14:paraId="138A20FF" w14:textId="77777777" w:rsidR="00DA297E" w:rsidRPr="00ED5352" w:rsidRDefault="00DA297E" w:rsidP="00DA297E">
      <w:pPr>
        <w:ind w:left="567" w:right="902"/>
        <w:jc w:val="both"/>
        <w:rPr>
          <w:rFonts w:ascii="Palatino Linotype" w:eastAsia="Calibri" w:hAnsi="Palatino Linotype" w:cs="Arial"/>
          <w:i/>
          <w:sz w:val="22"/>
          <w:szCs w:val="22"/>
        </w:rPr>
      </w:pPr>
      <w:r w:rsidRPr="00ED5352">
        <w:rPr>
          <w:rFonts w:ascii="Palatino Linotype" w:eastAsia="Calibri" w:hAnsi="Palatino Linotype" w:cs="Arial"/>
          <w:i/>
          <w:sz w:val="22"/>
          <w:szCs w:val="22"/>
        </w:rPr>
        <w:t>“</w:t>
      </w:r>
      <w:r w:rsidRPr="00ED5352">
        <w:rPr>
          <w:rFonts w:ascii="Palatino Linotype" w:eastAsia="Calibri" w:hAnsi="Palatino Linotype" w:cs="Arial"/>
          <w:b/>
          <w:i/>
          <w:sz w:val="22"/>
          <w:szCs w:val="22"/>
        </w:rPr>
        <w:t xml:space="preserve">Artículo 128. </w:t>
      </w:r>
      <w:r w:rsidRPr="00ED5352">
        <w:rPr>
          <w:rFonts w:ascii="Palatino Linotype" w:eastAsia="Calibri" w:hAnsi="Palatino Linotype" w:cs="Arial"/>
          <w:i/>
          <w:sz w:val="22"/>
          <w:szCs w:val="22"/>
          <w:u w:val="single"/>
        </w:rPr>
        <w:t>El titular, por sí mismo o a través de su representante, podrán interponer un recurso de revisión ante el Instituto</w:t>
      </w:r>
      <w:r w:rsidRPr="00ED5352">
        <w:rPr>
          <w:rFonts w:ascii="Palatino Linotype" w:eastAsia="Calibri" w:hAnsi="Palatino Linotype" w:cs="Arial"/>
          <w:i/>
          <w:sz w:val="22"/>
          <w:szCs w:val="22"/>
        </w:rPr>
        <w:t xml:space="preserve"> o la Unidad de Transparencia del responsable que haya conocido de la solicitud para el ejercicio de los derechos ARCO, </w:t>
      </w:r>
      <w:r w:rsidRPr="00ED5352">
        <w:rPr>
          <w:rFonts w:ascii="Palatino Linotype" w:eastAsia="Calibri" w:hAnsi="Palatino Linotype" w:cs="Arial"/>
          <w:b/>
          <w:i/>
          <w:sz w:val="22"/>
          <w:szCs w:val="22"/>
          <w:u w:val="single"/>
        </w:rPr>
        <w:t>dentro de un plazo que no podrá exceder de quince días contados a partir del siguiente a la fecha de la notificación de la respuesta</w:t>
      </w:r>
      <w:r w:rsidRPr="00ED5352">
        <w:rPr>
          <w:rFonts w:ascii="Palatino Linotype" w:eastAsia="Calibri" w:hAnsi="Palatino Linotype" w:cs="Arial"/>
          <w:i/>
          <w:sz w:val="22"/>
          <w:szCs w:val="22"/>
        </w:rPr>
        <w:t xml:space="preserve">. </w:t>
      </w:r>
    </w:p>
    <w:p w14:paraId="352086AB" w14:textId="77777777" w:rsidR="00DA297E" w:rsidRPr="00ED5352" w:rsidRDefault="00DA297E" w:rsidP="00DA297E">
      <w:pPr>
        <w:ind w:left="567" w:right="902"/>
        <w:jc w:val="both"/>
        <w:rPr>
          <w:rFonts w:ascii="Palatino Linotype" w:eastAsia="Calibri" w:hAnsi="Palatino Linotype" w:cs="Arial"/>
          <w:i/>
          <w:sz w:val="22"/>
          <w:szCs w:val="22"/>
        </w:rPr>
      </w:pPr>
    </w:p>
    <w:p w14:paraId="3BDB1228" w14:textId="77777777" w:rsidR="00DA297E" w:rsidRPr="00ED5352" w:rsidRDefault="00DA297E" w:rsidP="00DA297E">
      <w:pPr>
        <w:ind w:left="567" w:right="902"/>
        <w:jc w:val="both"/>
        <w:rPr>
          <w:rFonts w:ascii="Palatino Linotype" w:eastAsia="Calibri" w:hAnsi="Palatino Linotype" w:cs="Arial"/>
          <w:i/>
          <w:sz w:val="22"/>
          <w:szCs w:val="22"/>
        </w:rPr>
      </w:pPr>
      <w:r w:rsidRPr="00ED5352">
        <w:rPr>
          <w:rFonts w:ascii="Palatino Linotype" w:eastAsia="Calibri" w:hAnsi="Palatino Linotype" w:cs="Arial"/>
          <w:i/>
          <w:sz w:val="22"/>
          <w:szCs w:val="22"/>
        </w:rPr>
        <w:t>Transcurrido el plazo previsto para dar respuesta a una solicitud para el ejercicio de los derechos ARCO sin que se haya emitido ésta, el titular o en su caso, su representante podrán interponer el recurso de revisión dentro de los quince días siguientes al que haya vencido el plazo para dar respuesta.”</w:t>
      </w:r>
    </w:p>
    <w:p w14:paraId="5E545FAC" w14:textId="77777777" w:rsidR="00DA297E" w:rsidRPr="00ED5352" w:rsidRDefault="00DA297E" w:rsidP="00DA297E">
      <w:pPr>
        <w:ind w:left="567" w:right="902"/>
        <w:jc w:val="right"/>
        <w:rPr>
          <w:rFonts w:ascii="Palatino Linotype" w:eastAsia="Calibri" w:hAnsi="Palatino Linotype" w:cs="Arial"/>
          <w:i/>
          <w:sz w:val="22"/>
          <w:szCs w:val="22"/>
        </w:rPr>
      </w:pPr>
      <w:r w:rsidRPr="00ED5352">
        <w:rPr>
          <w:rFonts w:ascii="Palatino Linotype" w:eastAsia="Calibri" w:hAnsi="Palatino Linotype" w:cs="Arial"/>
          <w:i/>
          <w:sz w:val="22"/>
          <w:szCs w:val="22"/>
        </w:rPr>
        <w:t>(Énfasis añadido)</w:t>
      </w:r>
    </w:p>
    <w:p w14:paraId="65E72CD6" w14:textId="77777777" w:rsidR="00DA297E" w:rsidRPr="00ED5352" w:rsidRDefault="00DA297E" w:rsidP="00DA297E">
      <w:pPr>
        <w:widowControl w:val="0"/>
        <w:autoSpaceDE w:val="0"/>
        <w:autoSpaceDN w:val="0"/>
        <w:adjustRightInd w:val="0"/>
        <w:spacing w:line="360" w:lineRule="auto"/>
        <w:jc w:val="both"/>
        <w:rPr>
          <w:rFonts w:ascii="Palatino Linotype" w:eastAsia="Calibri" w:hAnsi="Palatino Linotype" w:cs="Arial"/>
        </w:rPr>
      </w:pPr>
    </w:p>
    <w:p w14:paraId="70B00866" w14:textId="77777777" w:rsidR="00FF0CD8" w:rsidRPr="00ED5352" w:rsidRDefault="00DA297E" w:rsidP="00DA297E">
      <w:pPr>
        <w:widowControl w:val="0"/>
        <w:autoSpaceDE w:val="0"/>
        <w:autoSpaceDN w:val="0"/>
        <w:adjustRightInd w:val="0"/>
        <w:spacing w:line="360" w:lineRule="auto"/>
        <w:jc w:val="both"/>
        <w:rPr>
          <w:rFonts w:ascii="Palatino Linotype" w:eastAsia="Calibri" w:hAnsi="Palatino Linotype" w:cs="Arial"/>
        </w:rPr>
      </w:pPr>
      <w:r w:rsidRPr="00ED5352">
        <w:rPr>
          <w:rFonts w:ascii="Palatino Linotype" w:eastAsia="Calibri" w:hAnsi="Palatino Linotype" w:cs="Arial"/>
        </w:rPr>
        <w:lastRenderedPageBreak/>
        <w:t xml:space="preserve">En esa tesitura, atendiendo a que </w:t>
      </w:r>
      <w:r w:rsidRPr="00ED5352">
        <w:rPr>
          <w:rFonts w:ascii="Palatino Linotype" w:eastAsia="Calibri" w:hAnsi="Palatino Linotype" w:cs="Arial"/>
          <w:b/>
        </w:rPr>
        <w:t>El Sujeto Obligado</w:t>
      </w:r>
      <w:r w:rsidRPr="00ED5352">
        <w:rPr>
          <w:rFonts w:ascii="Palatino Linotype" w:eastAsia="Calibri" w:hAnsi="Palatino Linotype" w:cs="Arial"/>
        </w:rPr>
        <w:t xml:space="preserve"> notificó la respuesta a la </w:t>
      </w:r>
      <w:r w:rsidRPr="00ED5352">
        <w:rPr>
          <w:rFonts w:ascii="Palatino Linotype" w:eastAsia="Calibri" w:hAnsi="Palatino Linotype"/>
        </w:rPr>
        <w:t>solicitud de acceso a datos personales</w:t>
      </w:r>
      <w:r w:rsidRPr="00ED5352">
        <w:rPr>
          <w:rFonts w:ascii="Palatino Linotype" w:eastAsia="Calibri" w:hAnsi="Palatino Linotype" w:cs="Arial"/>
        </w:rPr>
        <w:t xml:space="preserve"> el día</w:t>
      </w:r>
      <w:r w:rsidRPr="00ED5352">
        <w:rPr>
          <w:rFonts w:ascii="Palatino Linotype" w:eastAsia="Calibri" w:hAnsi="Palatino Linotype" w:cs="Arial"/>
          <w:b/>
        </w:rPr>
        <w:t xml:space="preserve"> </w:t>
      </w:r>
      <w:r w:rsidR="00253CE1">
        <w:rPr>
          <w:rFonts w:ascii="Palatino Linotype" w:eastAsia="Calibri" w:hAnsi="Palatino Linotype" w:cs="Arial"/>
          <w:b/>
        </w:rPr>
        <w:t>veintitrés de noviembre de dos mil veintitrés</w:t>
      </w:r>
      <w:r w:rsidRPr="00ED5352">
        <w:rPr>
          <w:rFonts w:ascii="Palatino Linotype" w:eastAsia="Calibri" w:hAnsi="Palatino Linotype" w:cs="Arial"/>
        </w:rPr>
        <w:t>, el plazo de quince días hábiles previsto en el artículo 128, de la Ley de Protección de Datos Personales en Posesión de Sujetos Obligados del Estado de México y Municipios; en ese tenor, si el recurso de revisión que nos ocupa, se interpuso un día después</w:t>
      </w:r>
      <w:r w:rsidRPr="00ED5352">
        <w:rPr>
          <w:rFonts w:ascii="Palatino Linotype" w:eastAsia="Calibri" w:hAnsi="Palatino Linotype" w:cs="Arial"/>
          <w:b/>
        </w:rPr>
        <w:t xml:space="preserve"> </w:t>
      </w:r>
      <w:r w:rsidRPr="00ED5352">
        <w:rPr>
          <w:rFonts w:ascii="Palatino Linotype" w:eastAsia="Calibri" w:hAnsi="Palatino Linotype" w:cs="Arial"/>
        </w:rPr>
        <w:t>de la respuesta emitida por parte del</w:t>
      </w:r>
      <w:r w:rsidRPr="00ED5352">
        <w:rPr>
          <w:rFonts w:ascii="Palatino Linotype" w:eastAsia="Calibri" w:hAnsi="Palatino Linotype" w:cs="Arial"/>
          <w:b/>
        </w:rPr>
        <w:t xml:space="preserve"> Sujeto Obligado</w:t>
      </w:r>
      <w:r w:rsidRPr="00ED5352">
        <w:rPr>
          <w:rFonts w:ascii="Palatino Linotype" w:eastAsia="Calibri" w:hAnsi="Palatino Linotype" w:cs="Arial"/>
        </w:rPr>
        <w:t>, éste se encuentra dentro de los márgenes temporales previstos en el artículo antes mencionado.</w:t>
      </w:r>
    </w:p>
    <w:p w14:paraId="2C3F1828" w14:textId="77777777" w:rsidR="00FF0CD8" w:rsidRPr="00ED5352" w:rsidRDefault="00FF0CD8" w:rsidP="00DA297E">
      <w:pPr>
        <w:widowControl w:val="0"/>
        <w:autoSpaceDE w:val="0"/>
        <w:autoSpaceDN w:val="0"/>
        <w:adjustRightInd w:val="0"/>
        <w:spacing w:line="360" w:lineRule="auto"/>
        <w:jc w:val="both"/>
        <w:rPr>
          <w:rFonts w:ascii="Palatino Linotype" w:eastAsia="Calibri" w:hAnsi="Palatino Linotype" w:cs="Arial"/>
        </w:rPr>
      </w:pPr>
    </w:p>
    <w:p w14:paraId="0B8E8DFA" w14:textId="77777777" w:rsidR="00FF0CD8" w:rsidRPr="00ED5352" w:rsidRDefault="00FF0CD8" w:rsidP="00FF0CD8">
      <w:pPr>
        <w:autoSpaceDE w:val="0"/>
        <w:autoSpaceDN w:val="0"/>
        <w:adjustRightInd w:val="0"/>
        <w:spacing w:line="360" w:lineRule="auto"/>
        <w:jc w:val="both"/>
        <w:rPr>
          <w:rFonts w:ascii="Palatino Linotype" w:hAnsi="Palatino Linotype" w:cs="Arial"/>
          <w:b/>
        </w:rPr>
      </w:pPr>
      <w:r w:rsidRPr="00ED5352">
        <w:rPr>
          <w:rFonts w:ascii="Palatino Linotype" w:hAnsi="Palatino Linotype" w:cs="Arial"/>
          <w:b/>
          <w:sz w:val="28"/>
          <w:szCs w:val="28"/>
        </w:rPr>
        <w:t>TERCERO. De las causas de improcedencia</w:t>
      </w:r>
      <w:r w:rsidRPr="00ED5352">
        <w:rPr>
          <w:rFonts w:ascii="Palatino Linotype" w:hAnsi="Palatino Linotype" w:cs="Arial"/>
          <w:b/>
        </w:rPr>
        <w:t>.</w:t>
      </w:r>
    </w:p>
    <w:p w14:paraId="76E96252" w14:textId="77777777" w:rsidR="00FF0CD8" w:rsidRPr="00ED5352" w:rsidRDefault="00FF0CD8" w:rsidP="00FF0CD8">
      <w:pPr>
        <w:autoSpaceDE w:val="0"/>
        <w:autoSpaceDN w:val="0"/>
        <w:adjustRightInd w:val="0"/>
        <w:spacing w:line="360" w:lineRule="auto"/>
        <w:jc w:val="both"/>
        <w:rPr>
          <w:rFonts w:ascii="Palatino Linotype" w:hAnsi="Palatino Linotype" w:cs="Arial"/>
        </w:rPr>
      </w:pPr>
      <w:r w:rsidRPr="00ED5352">
        <w:rPr>
          <w:rFonts w:ascii="Palatino Linotype" w:hAnsi="Palatino Linotype" w:cs="Arial"/>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726DCDF6" w14:textId="77777777" w:rsidR="00FF0CD8" w:rsidRPr="00ED5352" w:rsidRDefault="00FF0CD8" w:rsidP="00FF0CD8">
      <w:pPr>
        <w:autoSpaceDE w:val="0"/>
        <w:autoSpaceDN w:val="0"/>
        <w:adjustRightInd w:val="0"/>
        <w:spacing w:line="360" w:lineRule="auto"/>
        <w:jc w:val="both"/>
        <w:rPr>
          <w:rFonts w:ascii="Palatino Linotype" w:hAnsi="Palatino Linotype" w:cs="Arial"/>
        </w:rPr>
      </w:pPr>
    </w:p>
    <w:p w14:paraId="79833F0A" w14:textId="77777777" w:rsidR="00FF0CD8" w:rsidRPr="00ED5352" w:rsidRDefault="00FF0CD8" w:rsidP="00FF0CD8">
      <w:pPr>
        <w:widowControl w:val="0"/>
        <w:autoSpaceDE w:val="0"/>
        <w:autoSpaceDN w:val="0"/>
        <w:adjustRightInd w:val="0"/>
        <w:spacing w:line="360" w:lineRule="auto"/>
        <w:jc w:val="both"/>
        <w:rPr>
          <w:rFonts w:ascii="Palatino Linotype" w:eastAsiaTheme="minorHAnsi" w:hAnsi="Palatino Linotype" w:cs="Arial"/>
          <w:lang w:val="es-MX" w:eastAsia="en-US"/>
        </w:rPr>
      </w:pPr>
      <w:r w:rsidRPr="00ED5352">
        <w:rPr>
          <w:rFonts w:ascii="Palatino Linotype" w:eastAsiaTheme="minorHAnsi" w:hAnsi="Palatino Linotype" w:cs="Arial"/>
          <w:lang w:val="es-MX" w:eastAsia="en-US"/>
        </w:rPr>
        <w:t xml:space="preserve">Siendo facultad de este Órgano entrar al estudio de las causas de improcedencia que hagan valer las partes o que se adviertan de oficio por este Resolutor y por ende objeto de análisis previo al estudio de fondo del asunto, en los presupuestos procesales sobre el inicio o trámite de un proceso, generando eficacia jurídica en las resoluciones, máxime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w:t>
      </w:r>
      <w:r w:rsidRPr="00ED5352">
        <w:rPr>
          <w:rFonts w:ascii="Palatino Linotype" w:eastAsiaTheme="minorHAnsi" w:hAnsi="Palatino Linotype" w:cs="Arial"/>
          <w:lang w:val="es-MX" w:eastAsia="en-US"/>
        </w:rPr>
        <w:lastRenderedPageBreak/>
        <w:t>improcedencia y sobreseimiento con tales fines</w:t>
      </w:r>
      <w:r w:rsidRPr="00ED5352">
        <w:rPr>
          <w:rFonts w:ascii="Palatino Linotype" w:eastAsiaTheme="minorHAnsi" w:hAnsi="Palatino Linotype" w:cs="Arial"/>
          <w:vertAlign w:val="superscript"/>
          <w:lang w:val="es-MX" w:eastAsia="en-US"/>
        </w:rPr>
        <w:footnoteReference w:id="1"/>
      </w:r>
      <w:r w:rsidRPr="00ED5352">
        <w:rPr>
          <w:rFonts w:ascii="Palatino Linotype" w:eastAsiaTheme="minorHAnsi" w:hAnsi="Palatino Linotype" w:cs="Arial"/>
          <w:lang w:val="es-MX" w:eastAsia="en-US"/>
        </w:rPr>
        <w:t>. Así las cosas, del análisis de los expedientes electrónicos no se advierte ninguna causa de improcedencia que se actualice ni mucho menos alguna hecha valer por alguna de las partes, procediendo al estudio del fondo del asunto, en los siguientes términos.</w:t>
      </w:r>
    </w:p>
    <w:p w14:paraId="3B165965" w14:textId="77777777" w:rsidR="00FF0CD8" w:rsidRPr="00ED5352" w:rsidRDefault="00FF0CD8" w:rsidP="00FF0CD8">
      <w:pPr>
        <w:widowControl w:val="0"/>
        <w:autoSpaceDE w:val="0"/>
        <w:autoSpaceDN w:val="0"/>
        <w:adjustRightInd w:val="0"/>
        <w:spacing w:line="360" w:lineRule="auto"/>
        <w:jc w:val="both"/>
        <w:rPr>
          <w:rFonts w:ascii="Palatino Linotype" w:eastAsiaTheme="minorHAnsi" w:hAnsi="Palatino Linotype" w:cs="Arial"/>
          <w:lang w:val="es-MX" w:eastAsia="en-US"/>
        </w:rPr>
      </w:pPr>
    </w:p>
    <w:p w14:paraId="63704DC8" w14:textId="77777777" w:rsidR="00FF0CD8" w:rsidRPr="00ED5352" w:rsidRDefault="00FF0CD8" w:rsidP="00FF0CD8">
      <w:pPr>
        <w:widowControl w:val="0"/>
        <w:autoSpaceDE w:val="0"/>
        <w:autoSpaceDN w:val="0"/>
        <w:adjustRightInd w:val="0"/>
        <w:spacing w:line="360" w:lineRule="auto"/>
        <w:jc w:val="both"/>
        <w:rPr>
          <w:rFonts w:ascii="Palatino Linotype" w:eastAsiaTheme="minorHAnsi" w:hAnsi="Palatino Linotype" w:cs="Arial"/>
          <w:b/>
          <w:sz w:val="28"/>
          <w:szCs w:val="28"/>
          <w:lang w:val="es-419" w:eastAsia="en-US"/>
        </w:rPr>
      </w:pPr>
      <w:r w:rsidRPr="00ED5352">
        <w:rPr>
          <w:rFonts w:ascii="Palatino Linotype" w:eastAsiaTheme="minorHAnsi" w:hAnsi="Palatino Linotype" w:cs="Arial"/>
          <w:b/>
          <w:sz w:val="28"/>
          <w:szCs w:val="28"/>
          <w:lang w:val="es-419" w:eastAsia="en-US"/>
        </w:rPr>
        <w:t>CUARTO. Estudio y resolución del asunto.</w:t>
      </w:r>
    </w:p>
    <w:p w14:paraId="6664E68B" w14:textId="77777777" w:rsidR="00FF0CD8" w:rsidRPr="00ED5352" w:rsidRDefault="00FF0CD8" w:rsidP="00FF0CD8">
      <w:pPr>
        <w:widowControl w:val="0"/>
        <w:autoSpaceDE w:val="0"/>
        <w:autoSpaceDN w:val="0"/>
        <w:adjustRightInd w:val="0"/>
        <w:spacing w:line="360" w:lineRule="auto"/>
        <w:jc w:val="both"/>
        <w:rPr>
          <w:rFonts w:ascii="Palatino Linotype" w:eastAsia="Calibri" w:hAnsi="Palatino Linotype" w:cs="Arial"/>
        </w:rPr>
      </w:pPr>
      <w:r w:rsidRPr="00ED5352">
        <w:rPr>
          <w:rFonts w:ascii="Palatino Linotype" w:eastAsiaTheme="minorHAnsi" w:hAnsi="Palatino Linotype" w:cs="Arial"/>
          <w:lang w:val="es-MX" w:eastAsia="en-US"/>
        </w:rPr>
        <w:t xml:space="preserve">El recurso revisión tiene como finalidad reparar cualquier posible afectación al derecho de acceso a la información pública en términos del Título Octavo de la Ley de Transparencia, Acceso a la Información Pública del Estado de México y Municipios, y determinar la confirmación; revocación o modificación; desechamiento o sobreseimiento; y en su caso ordenar la entrega de la información con respecto a la respuesta emitida por el </w:t>
      </w:r>
      <w:r w:rsidRPr="00ED5352">
        <w:rPr>
          <w:rFonts w:ascii="Palatino Linotype" w:eastAsiaTheme="minorHAnsi" w:hAnsi="Palatino Linotype" w:cs="Arial"/>
          <w:b/>
          <w:lang w:val="es-MX" w:eastAsia="en-US"/>
        </w:rPr>
        <w:t>Sujeto Obligado</w:t>
      </w:r>
      <w:r w:rsidRPr="00ED5352">
        <w:rPr>
          <w:rFonts w:ascii="Palatino Linotype" w:eastAsiaTheme="minorHAnsi" w:hAnsi="Palatino Linotype" w:cs="Arial"/>
          <w:lang w:val="es-MX" w:eastAsia="en-US"/>
        </w:rPr>
        <w:t>.</w:t>
      </w:r>
    </w:p>
    <w:p w14:paraId="47ED4A1F" w14:textId="77777777" w:rsidR="00FF0CD8" w:rsidRPr="00ED5352" w:rsidRDefault="00FF0CD8" w:rsidP="00DA297E">
      <w:pPr>
        <w:widowControl w:val="0"/>
        <w:autoSpaceDE w:val="0"/>
        <w:autoSpaceDN w:val="0"/>
        <w:adjustRightInd w:val="0"/>
        <w:spacing w:line="360" w:lineRule="auto"/>
        <w:jc w:val="both"/>
        <w:rPr>
          <w:rFonts w:ascii="Palatino Linotype" w:eastAsia="Calibri" w:hAnsi="Palatino Linotype"/>
          <w:b/>
          <w:sz w:val="28"/>
          <w:szCs w:val="28"/>
        </w:rPr>
      </w:pPr>
    </w:p>
    <w:p w14:paraId="7541691D" w14:textId="77777777" w:rsidR="00DA297E" w:rsidRPr="00ED5352" w:rsidRDefault="00DA297E" w:rsidP="00DA297E">
      <w:pPr>
        <w:widowControl w:val="0"/>
        <w:autoSpaceDE w:val="0"/>
        <w:autoSpaceDN w:val="0"/>
        <w:adjustRightInd w:val="0"/>
        <w:spacing w:line="360" w:lineRule="auto"/>
        <w:jc w:val="both"/>
        <w:rPr>
          <w:rFonts w:ascii="Palatino Linotype" w:eastAsia="Calibri" w:hAnsi="Palatino Linotype" w:cs="Arial"/>
        </w:rPr>
      </w:pPr>
      <w:r w:rsidRPr="00ED5352">
        <w:rPr>
          <w:rFonts w:ascii="Palatino Linotype" w:eastAsia="Calibri" w:hAnsi="Palatino Linotype" w:cs="Arial"/>
        </w:rPr>
        <w:t xml:space="preserve">En una aproximación inicial, vale la pena mencionar que el ejercicio de los derechos </w:t>
      </w:r>
      <w:r w:rsidRPr="00ED5352">
        <w:rPr>
          <w:rFonts w:ascii="Palatino Linotype" w:eastAsia="Calibri" w:hAnsi="Palatino Linotype" w:cs="Arial"/>
          <w:b/>
        </w:rPr>
        <w:t xml:space="preserve">ARCO </w:t>
      </w:r>
      <w:r w:rsidRPr="00ED5352">
        <w:rPr>
          <w:rFonts w:ascii="Palatino Linotype" w:eastAsia="Calibri" w:hAnsi="Palatino Linotype" w:cs="Arial"/>
        </w:rPr>
        <w:t xml:space="preserve">se encuentra regulado por el artículo 6 apartado A, y 16, segundo párrafo, de la Constitución de los Estados Unidos Mexicanos, el cual establece que: </w:t>
      </w:r>
    </w:p>
    <w:p w14:paraId="696A8647" w14:textId="77777777" w:rsidR="00DA297E" w:rsidRPr="00ED5352" w:rsidRDefault="00DA297E" w:rsidP="00DA297E">
      <w:pPr>
        <w:rPr>
          <w:lang w:val="es-MX"/>
        </w:rPr>
      </w:pPr>
    </w:p>
    <w:p w14:paraId="36AE3EAA" w14:textId="77777777" w:rsidR="00DA297E" w:rsidRPr="00ED5352" w:rsidRDefault="00DA297E" w:rsidP="00DA297E">
      <w:pPr>
        <w:widowControl w:val="0"/>
        <w:autoSpaceDE w:val="0"/>
        <w:autoSpaceDN w:val="0"/>
        <w:adjustRightInd w:val="0"/>
        <w:spacing w:line="276" w:lineRule="auto"/>
        <w:ind w:left="567" w:right="902"/>
        <w:jc w:val="both"/>
        <w:rPr>
          <w:rFonts w:ascii="Palatino Linotype" w:eastAsia="Calibri" w:hAnsi="Palatino Linotype" w:cs="Arial"/>
        </w:rPr>
      </w:pPr>
      <w:r w:rsidRPr="00ED5352">
        <w:rPr>
          <w:rFonts w:ascii="Palatino Linotype" w:eastAsia="Calibri" w:hAnsi="Palatino Linotype" w:cs="Arial"/>
          <w:i/>
          <w:sz w:val="22"/>
          <w:szCs w:val="22"/>
        </w:rPr>
        <w:t>“…Toda persona tiene derecho a la protección de sus datos personales</w:t>
      </w:r>
      <w:r w:rsidRPr="00ED5352">
        <w:rPr>
          <w:rFonts w:ascii="Palatino Linotype" w:eastAsia="Calibri" w:hAnsi="Palatino Linotype" w:cs="Arial"/>
          <w:b/>
          <w:i/>
          <w:sz w:val="22"/>
          <w:szCs w:val="22"/>
        </w:rPr>
        <w:t xml:space="preserve">, </w:t>
      </w:r>
      <w:r w:rsidRPr="00ED5352">
        <w:rPr>
          <w:rFonts w:ascii="Palatino Linotype" w:eastAsia="Calibri" w:hAnsi="Palatino Linotype" w:cs="Arial"/>
          <w:b/>
          <w:i/>
          <w:sz w:val="22"/>
          <w:szCs w:val="22"/>
          <w:u w:val="single"/>
        </w:rPr>
        <w:t>al acceso,</w:t>
      </w:r>
      <w:r w:rsidRPr="00ED5352">
        <w:rPr>
          <w:rFonts w:ascii="Palatino Linotype" w:eastAsia="Calibri" w:hAnsi="Palatino Linotype" w:cs="Arial"/>
          <w:i/>
          <w:sz w:val="22"/>
          <w:szCs w:val="22"/>
        </w:rPr>
        <w:t xml:space="preserve"> </w:t>
      </w:r>
      <w:r w:rsidRPr="00ED5352">
        <w:rPr>
          <w:rFonts w:ascii="Palatino Linotype" w:eastAsia="Calibri" w:hAnsi="Palatino Linotype" w:cs="Arial"/>
          <w:i/>
          <w:sz w:val="22"/>
          <w:szCs w:val="22"/>
        </w:rPr>
        <w:lastRenderedPageBreak/>
        <w:t xml:space="preserve">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 </w:t>
      </w:r>
      <w:r w:rsidRPr="00ED5352">
        <w:rPr>
          <w:rFonts w:ascii="Palatino Linotype" w:eastAsia="Calibri" w:hAnsi="Palatino Linotype" w:cs="Arial"/>
          <w:b/>
          <w:i/>
          <w:sz w:val="22"/>
          <w:szCs w:val="22"/>
        </w:rPr>
        <w:t>[Sic]</w:t>
      </w:r>
    </w:p>
    <w:p w14:paraId="55A6D6AC" w14:textId="77777777" w:rsidR="00DA297E" w:rsidRPr="00ED5352" w:rsidRDefault="00DA297E" w:rsidP="00DA297E">
      <w:pPr>
        <w:widowControl w:val="0"/>
        <w:autoSpaceDE w:val="0"/>
        <w:autoSpaceDN w:val="0"/>
        <w:adjustRightInd w:val="0"/>
        <w:spacing w:before="240" w:after="160" w:line="360" w:lineRule="auto"/>
        <w:ind w:right="51"/>
        <w:jc w:val="both"/>
        <w:rPr>
          <w:rFonts w:ascii="Palatino Linotype" w:eastAsia="Calibri" w:hAnsi="Palatino Linotype" w:cs="Arial"/>
          <w:sz w:val="2"/>
        </w:rPr>
      </w:pPr>
    </w:p>
    <w:p w14:paraId="7C86794B" w14:textId="77777777" w:rsidR="00DA297E" w:rsidRPr="00ED5352" w:rsidRDefault="00DA297E" w:rsidP="00DA297E">
      <w:pPr>
        <w:widowControl w:val="0"/>
        <w:autoSpaceDE w:val="0"/>
        <w:autoSpaceDN w:val="0"/>
        <w:adjustRightInd w:val="0"/>
        <w:spacing w:line="360" w:lineRule="auto"/>
        <w:ind w:right="51"/>
        <w:jc w:val="both"/>
        <w:rPr>
          <w:rFonts w:ascii="Palatino Linotype" w:eastAsia="Calibri" w:hAnsi="Palatino Linotype" w:cs="Arial"/>
        </w:rPr>
      </w:pPr>
      <w:r w:rsidRPr="00ED5352">
        <w:rPr>
          <w:rFonts w:ascii="Palatino Linotype" w:eastAsia="Calibri" w:hAnsi="Palatino Linotype" w:cs="Arial"/>
        </w:rPr>
        <w:t xml:space="preserve">En este sentido, dichas prerrogativas se encuentran invariablemente ligadas a los principios de licitud, finalidad, lealtad, consentimiento, calidad, proporcionalidad, información y responsabilidad. </w:t>
      </w:r>
    </w:p>
    <w:p w14:paraId="4DE83944" w14:textId="77777777" w:rsidR="00B77958" w:rsidRPr="00ED5352" w:rsidRDefault="00B77958" w:rsidP="00DA297E">
      <w:pPr>
        <w:widowControl w:val="0"/>
        <w:autoSpaceDE w:val="0"/>
        <w:autoSpaceDN w:val="0"/>
        <w:adjustRightInd w:val="0"/>
        <w:spacing w:line="360" w:lineRule="auto"/>
        <w:ind w:right="51"/>
        <w:jc w:val="both"/>
        <w:rPr>
          <w:rFonts w:ascii="Palatino Linotype" w:eastAsia="Calibri" w:hAnsi="Palatino Linotype" w:cs="Arial"/>
        </w:rPr>
      </w:pPr>
    </w:p>
    <w:p w14:paraId="60E9CBD4" w14:textId="77777777" w:rsidR="00DA297E" w:rsidRPr="00ED5352" w:rsidRDefault="00DA297E" w:rsidP="00DA297E">
      <w:pPr>
        <w:widowControl w:val="0"/>
        <w:autoSpaceDE w:val="0"/>
        <w:autoSpaceDN w:val="0"/>
        <w:adjustRightInd w:val="0"/>
        <w:spacing w:line="360" w:lineRule="auto"/>
        <w:ind w:right="51"/>
        <w:jc w:val="both"/>
        <w:rPr>
          <w:rFonts w:ascii="Palatino Linotype" w:eastAsia="Calibri" w:hAnsi="Palatino Linotype" w:cs="Arial"/>
        </w:rPr>
      </w:pPr>
      <w:r w:rsidRPr="00ED5352">
        <w:rPr>
          <w:rFonts w:ascii="Palatino Linotype" w:eastAsia="Calibri" w:hAnsi="Palatino Linotype" w:cs="Arial"/>
        </w:rPr>
        <w:t xml:space="preserve">En relación a las causales de improcedencia, el artículo 138, de la Ley de Protección de Datos Personales en Posesión de Sujetos Obligados del Estado de México y Municipios, contempla las siguientes causales: </w:t>
      </w:r>
    </w:p>
    <w:p w14:paraId="043D73F6" w14:textId="77777777" w:rsidR="00DA297E" w:rsidRPr="00ED5352" w:rsidRDefault="00DA297E" w:rsidP="00DA297E">
      <w:pPr>
        <w:rPr>
          <w:lang w:val="es-MX"/>
        </w:rPr>
      </w:pPr>
    </w:p>
    <w:p w14:paraId="44966614" w14:textId="77777777" w:rsidR="00DA297E" w:rsidRPr="00ED5352" w:rsidRDefault="00DA297E" w:rsidP="00DA297E">
      <w:pPr>
        <w:widowControl w:val="0"/>
        <w:autoSpaceDE w:val="0"/>
        <w:autoSpaceDN w:val="0"/>
        <w:adjustRightInd w:val="0"/>
        <w:spacing w:line="276" w:lineRule="auto"/>
        <w:ind w:left="567" w:right="851"/>
        <w:jc w:val="both"/>
        <w:rPr>
          <w:rFonts w:ascii="Palatino Linotype" w:eastAsia="Calibri" w:hAnsi="Palatino Linotype" w:cs="Arial"/>
          <w:i/>
          <w:sz w:val="22"/>
          <w:szCs w:val="22"/>
        </w:rPr>
      </w:pPr>
      <w:r w:rsidRPr="00ED5352">
        <w:rPr>
          <w:rFonts w:ascii="Palatino Linotype" w:eastAsia="Calibri" w:hAnsi="Palatino Linotype" w:cs="Arial"/>
          <w:i/>
          <w:sz w:val="22"/>
          <w:szCs w:val="22"/>
        </w:rPr>
        <w:t>“</w:t>
      </w:r>
      <w:r w:rsidRPr="00ED5352">
        <w:rPr>
          <w:rFonts w:ascii="Palatino Linotype" w:eastAsia="Calibri" w:hAnsi="Palatino Linotype" w:cs="Arial"/>
          <w:b/>
          <w:i/>
          <w:sz w:val="22"/>
          <w:szCs w:val="22"/>
        </w:rPr>
        <w:t xml:space="preserve">Artículo 138. </w:t>
      </w:r>
      <w:r w:rsidRPr="00ED5352">
        <w:rPr>
          <w:rFonts w:ascii="Palatino Linotype" w:eastAsia="Calibri" w:hAnsi="Palatino Linotype" w:cs="Arial"/>
          <w:i/>
          <w:sz w:val="22"/>
          <w:szCs w:val="22"/>
        </w:rPr>
        <w:t xml:space="preserve">El recurso de revisión podrá ser desechado por improcedente cuando: </w:t>
      </w:r>
    </w:p>
    <w:p w14:paraId="58D6F291" w14:textId="77777777" w:rsidR="00DA297E" w:rsidRPr="00ED5352" w:rsidRDefault="00DA297E" w:rsidP="00DA297E">
      <w:pPr>
        <w:widowControl w:val="0"/>
        <w:autoSpaceDE w:val="0"/>
        <w:autoSpaceDN w:val="0"/>
        <w:adjustRightInd w:val="0"/>
        <w:spacing w:line="276" w:lineRule="auto"/>
        <w:ind w:left="567" w:right="851"/>
        <w:jc w:val="both"/>
        <w:rPr>
          <w:rFonts w:ascii="Palatino Linotype" w:eastAsia="Calibri" w:hAnsi="Palatino Linotype" w:cs="Arial"/>
          <w:i/>
          <w:sz w:val="22"/>
          <w:szCs w:val="22"/>
        </w:rPr>
      </w:pPr>
      <w:r w:rsidRPr="00ED5352">
        <w:rPr>
          <w:rFonts w:ascii="Palatino Linotype" w:eastAsia="Calibri" w:hAnsi="Palatino Linotype" w:cs="Arial"/>
          <w:i/>
          <w:sz w:val="22"/>
          <w:szCs w:val="22"/>
        </w:rPr>
        <w:t xml:space="preserve"> </w:t>
      </w:r>
      <w:r w:rsidRPr="00ED5352">
        <w:rPr>
          <w:rFonts w:ascii="Palatino Linotype" w:eastAsia="Calibri" w:hAnsi="Palatino Linotype" w:cs="Arial"/>
          <w:b/>
          <w:i/>
          <w:sz w:val="22"/>
          <w:szCs w:val="22"/>
        </w:rPr>
        <w:t>I.</w:t>
      </w:r>
      <w:r w:rsidRPr="00ED5352">
        <w:rPr>
          <w:rFonts w:ascii="Palatino Linotype" w:eastAsia="Calibri" w:hAnsi="Palatino Linotype" w:cs="Arial"/>
          <w:i/>
          <w:sz w:val="22"/>
          <w:szCs w:val="22"/>
        </w:rPr>
        <w:t xml:space="preserve"> Sea extemporáneo por haber transcurrido el plazo establecido en el artículo 128 de la presente Ley. </w:t>
      </w:r>
    </w:p>
    <w:p w14:paraId="492494B1" w14:textId="77777777" w:rsidR="00DA297E" w:rsidRPr="00ED5352" w:rsidRDefault="00DA297E" w:rsidP="00DA297E">
      <w:pPr>
        <w:widowControl w:val="0"/>
        <w:autoSpaceDE w:val="0"/>
        <w:autoSpaceDN w:val="0"/>
        <w:adjustRightInd w:val="0"/>
        <w:spacing w:line="276" w:lineRule="auto"/>
        <w:ind w:left="567" w:right="851"/>
        <w:jc w:val="both"/>
        <w:rPr>
          <w:rFonts w:ascii="Palatino Linotype" w:eastAsia="Calibri" w:hAnsi="Palatino Linotype" w:cs="Arial"/>
          <w:i/>
          <w:sz w:val="22"/>
          <w:szCs w:val="22"/>
        </w:rPr>
      </w:pPr>
      <w:r w:rsidRPr="00ED5352">
        <w:rPr>
          <w:rFonts w:ascii="Palatino Linotype" w:eastAsia="Calibri" w:hAnsi="Palatino Linotype" w:cs="Arial"/>
          <w:b/>
          <w:i/>
          <w:sz w:val="22"/>
          <w:szCs w:val="22"/>
        </w:rPr>
        <w:t xml:space="preserve"> II.</w:t>
      </w:r>
      <w:r w:rsidRPr="00ED5352">
        <w:rPr>
          <w:rFonts w:ascii="Palatino Linotype" w:eastAsia="Calibri" w:hAnsi="Palatino Linotype" w:cs="Arial"/>
          <w:i/>
          <w:sz w:val="22"/>
          <w:szCs w:val="22"/>
        </w:rPr>
        <w:t xml:space="preserve"> El titular o su representante no acrediten debidamente su identidad y personalidad de este último. </w:t>
      </w:r>
    </w:p>
    <w:p w14:paraId="1B693959" w14:textId="77777777" w:rsidR="00DA297E" w:rsidRPr="00ED5352" w:rsidRDefault="00DA297E" w:rsidP="00DA297E">
      <w:pPr>
        <w:widowControl w:val="0"/>
        <w:autoSpaceDE w:val="0"/>
        <w:autoSpaceDN w:val="0"/>
        <w:adjustRightInd w:val="0"/>
        <w:spacing w:line="276" w:lineRule="auto"/>
        <w:ind w:left="567" w:right="851"/>
        <w:jc w:val="both"/>
        <w:rPr>
          <w:rFonts w:ascii="Palatino Linotype" w:eastAsia="Calibri" w:hAnsi="Palatino Linotype" w:cs="Arial"/>
          <w:i/>
          <w:sz w:val="22"/>
          <w:szCs w:val="22"/>
        </w:rPr>
      </w:pPr>
      <w:r w:rsidRPr="00ED5352">
        <w:rPr>
          <w:rFonts w:ascii="Palatino Linotype" w:eastAsia="Calibri" w:hAnsi="Palatino Linotype" w:cs="Arial"/>
          <w:b/>
          <w:i/>
          <w:sz w:val="22"/>
          <w:szCs w:val="22"/>
        </w:rPr>
        <w:t xml:space="preserve"> III.</w:t>
      </w:r>
      <w:r w:rsidRPr="00ED5352">
        <w:rPr>
          <w:rFonts w:ascii="Palatino Linotype" w:eastAsia="Calibri" w:hAnsi="Palatino Linotype" w:cs="Arial"/>
          <w:i/>
          <w:sz w:val="22"/>
          <w:szCs w:val="22"/>
        </w:rPr>
        <w:t xml:space="preserve"> El Instituto haya resuelto anteriormente en definitiva sobre la materia del mismo. </w:t>
      </w:r>
    </w:p>
    <w:p w14:paraId="2EC9C627" w14:textId="77777777" w:rsidR="00DA297E" w:rsidRPr="00ED5352" w:rsidRDefault="00DA297E" w:rsidP="00DA297E">
      <w:pPr>
        <w:widowControl w:val="0"/>
        <w:autoSpaceDE w:val="0"/>
        <w:autoSpaceDN w:val="0"/>
        <w:adjustRightInd w:val="0"/>
        <w:spacing w:line="276" w:lineRule="auto"/>
        <w:ind w:left="567" w:right="851"/>
        <w:jc w:val="both"/>
        <w:rPr>
          <w:rFonts w:ascii="Palatino Linotype" w:eastAsia="Calibri" w:hAnsi="Palatino Linotype" w:cs="Arial"/>
          <w:i/>
          <w:sz w:val="22"/>
          <w:szCs w:val="22"/>
        </w:rPr>
      </w:pPr>
      <w:r w:rsidRPr="00ED5352">
        <w:rPr>
          <w:rFonts w:ascii="Palatino Linotype" w:eastAsia="Calibri" w:hAnsi="Palatino Linotype" w:cs="Arial"/>
          <w:b/>
          <w:i/>
          <w:sz w:val="22"/>
          <w:szCs w:val="22"/>
        </w:rPr>
        <w:t xml:space="preserve"> IV.</w:t>
      </w:r>
      <w:r w:rsidRPr="00ED5352">
        <w:rPr>
          <w:rFonts w:ascii="Palatino Linotype" w:eastAsia="Calibri" w:hAnsi="Palatino Linotype" w:cs="Arial"/>
          <w:i/>
          <w:sz w:val="22"/>
          <w:szCs w:val="22"/>
        </w:rPr>
        <w:t xml:space="preserve"> No se actualice alguna de las causales del recurso de revisión previstas en el artículo 129 de la presente Ley. </w:t>
      </w:r>
    </w:p>
    <w:p w14:paraId="0DC39033" w14:textId="77777777" w:rsidR="00DA297E" w:rsidRPr="00ED5352" w:rsidRDefault="00DA297E" w:rsidP="00DA297E">
      <w:pPr>
        <w:widowControl w:val="0"/>
        <w:autoSpaceDE w:val="0"/>
        <w:autoSpaceDN w:val="0"/>
        <w:adjustRightInd w:val="0"/>
        <w:spacing w:line="276" w:lineRule="auto"/>
        <w:ind w:left="567" w:right="851"/>
        <w:jc w:val="both"/>
        <w:rPr>
          <w:rFonts w:ascii="Palatino Linotype" w:eastAsia="Calibri" w:hAnsi="Palatino Linotype" w:cs="Arial"/>
          <w:i/>
          <w:sz w:val="22"/>
          <w:szCs w:val="22"/>
        </w:rPr>
      </w:pPr>
      <w:r w:rsidRPr="00ED5352">
        <w:rPr>
          <w:rFonts w:ascii="Palatino Linotype" w:eastAsia="Calibri" w:hAnsi="Palatino Linotype" w:cs="Arial"/>
          <w:b/>
          <w:i/>
          <w:sz w:val="22"/>
          <w:szCs w:val="22"/>
        </w:rPr>
        <w:t>V.</w:t>
      </w:r>
      <w:r w:rsidRPr="00ED5352">
        <w:rPr>
          <w:rFonts w:ascii="Palatino Linotype" w:eastAsia="Calibri" w:hAnsi="Palatino Linotype" w:cs="Arial"/>
          <w:i/>
          <w:sz w:val="22"/>
          <w:szCs w:val="22"/>
        </w:rPr>
        <w:t xml:space="preserve"> Se esté tramitando ante los tribunales competentes algún recurso o medio de defensa interpuesto por el recurrente, o en su caso, por el tercero interesado, en contra del acto recurrido ante el Instituto. </w:t>
      </w:r>
    </w:p>
    <w:p w14:paraId="227FB9B0" w14:textId="77777777" w:rsidR="00DA297E" w:rsidRPr="00ED5352" w:rsidRDefault="00DA297E" w:rsidP="00DA297E">
      <w:pPr>
        <w:widowControl w:val="0"/>
        <w:autoSpaceDE w:val="0"/>
        <w:autoSpaceDN w:val="0"/>
        <w:adjustRightInd w:val="0"/>
        <w:spacing w:line="276" w:lineRule="auto"/>
        <w:ind w:left="567" w:right="851"/>
        <w:jc w:val="both"/>
        <w:rPr>
          <w:rFonts w:ascii="Palatino Linotype" w:eastAsia="Calibri" w:hAnsi="Palatino Linotype" w:cs="Arial"/>
          <w:i/>
          <w:sz w:val="22"/>
          <w:szCs w:val="22"/>
        </w:rPr>
      </w:pPr>
      <w:r w:rsidRPr="00ED5352">
        <w:rPr>
          <w:rFonts w:ascii="Palatino Linotype" w:eastAsia="Calibri" w:hAnsi="Palatino Linotype" w:cs="Arial"/>
          <w:i/>
          <w:sz w:val="22"/>
          <w:szCs w:val="22"/>
        </w:rPr>
        <w:t xml:space="preserve"> </w:t>
      </w:r>
      <w:r w:rsidRPr="00ED5352">
        <w:rPr>
          <w:rFonts w:ascii="Palatino Linotype" w:eastAsia="Calibri" w:hAnsi="Palatino Linotype" w:cs="Arial"/>
          <w:b/>
          <w:i/>
          <w:sz w:val="22"/>
          <w:szCs w:val="22"/>
        </w:rPr>
        <w:t>VI.</w:t>
      </w:r>
      <w:r w:rsidRPr="00ED5352">
        <w:rPr>
          <w:rFonts w:ascii="Palatino Linotype" w:eastAsia="Calibri" w:hAnsi="Palatino Linotype" w:cs="Arial"/>
          <w:i/>
          <w:sz w:val="22"/>
          <w:szCs w:val="22"/>
        </w:rPr>
        <w:t xml:space="preserve"> El recurrente modifique o amplíe su petición en el recurso de revisión, únicamente respecto de los nuevos contenidos.  </w:t>
      </w:r>
    </w:p>
    <w:p w14:paraId="19036184" w14:textId="77777777" w:rsidR="00DA297E" w:rsidRPr="00ED5352" w:rsidRDefault="00DA297E" w:rsidP="00DA297E">
      <w:pPr>
        <w:widowControl w:val="0"/>
        <w:autoSpaceDE w:val="0"/>
        <w:autoSpaceDN w:val="0"/>
        <w:adjustRightInd w:val="0"/>
        <w:spacing w:line="276" w:lineRule="auto"/>
        <w:ind w:left="567" w:right="851"/>
        <w:jc w:val="both"/>
        <w:rPr>
          <w:rFonts w:ascii="Palatino Linotype" w:eastAsia="Calibri" w:hAnsi="Palatino Linotype" w:cs="Arial"/>
          <w:i/>
          <w:sz w:val="22"/>
          <w:szCs w:val="22"/>
        </w:rPr>
      </w:pPr>
      <w:r w:rsidRPr="00ED5352">
        <w:rPr>
          <w:rFonts w:ascii="Palatino Linotype" w:eastAsia="Calibri" w:hAnsi="Palatino Linotype" w:cs="Arial"/>
          <w:b/>
          <w:i/>
          <w:sz w:val="22"/>
          <w:szCs w:val="22"/>
        </w:rPr>
        <w:t>VII.</w:t>
      </w:r>
      <w:r w:rsidRPr="00ED5352">
        <w:rPr>
          <w:rFonts w:ascii="Palatino Linotype" w:eastAsia="Calibri" w:hAnsi="Palatino Linotype" w:cs="Arial"/>
          <w:i/>
          <w:sz w:val="22"/>
          <w:szCs w:val="22"/>
        </w:rPr>
        <w:t xml:space="preserve"> El recurrente no acredite interés jurídico. </w:t>
      </w:r>
    </w:p>
    <w:p w14:paraId="31C0D0DB" w14:textId="77777777" w:rsidR="00DA297E" w:rsidRPr="00ED5352" w:rsidRDefault="00DA297E" w:rsidP="00DA297E">
      <w:pPr>
        <w:widowControl w:val="0"/>
        <w:autoSpaceDE w:val="0"/>
        <w:autoSpaceDN w:val="0"/>
        <w:adjustRightInd w:val="0"/>
        <w:spacing w:line="276" w:lineRule="auto"/>
        <w:ind w:left="567" w:right="851"/>
        <w:jc w:val="both"/>
        <w:rPr>
          <w:rFonts w:ascii="Palatino Linotype" w:eastAsia="Calibri" w:hAnsi="Palatino Linotype" w:cs="Arial"/>
          <w:i/>
          <w:sz w:val="22"/>
          <w:szCs w:val="22"/>
        </w:rPr>
      </w:pPr>
    </w:p>
    <w:p w14:paraId="4D193B79" w14:textId="77777777" w:rsidR="00DA297E" w:rsidRPr="00ED5352" w:rsidRDefault="00DA297E" w:rsidP="00B77958">
      <w:pPr>
        <w:widowControl w:val="0"/>
        <w:autoSpaceDE w:val="0"/>
        <w:autoSpaceDN w:val="0"/>
        <w:adjustRightInd w:val="0"/>
        <w:spacing w:line="276" w:lineRule="auto"/>
        <w:ind w:left="567" w:right="851"/>
        <w:jc w:val="both"/>
        <w:rPr>
          <w:rFonts w:ascii="Palatino Linotype" w:eastAsia="Calibri" w:hAnsi="Palatino Linotype" w:cs="Arial"/>
          <w:b/>
          <w:i/>
          <w:sz w:val="22"/>
          <w:szCs w:val="22"/>
        </w:rPr>
      </w:pPr>
      <w:r w:rsidRPr="00ED5352">
        <w:rPr>
          <w:rFonts w:ascii="Palatino Linotype" w:eastAsia="Calibri" w:hAnsi="Palatino Linotype" w:cs="Arial"/>
          <w:i/>
          <w:sz w:val="22"/>
          <w:szCs w:val="22"/>
        </w:rPr>
        <w:t>El desechamiento no implica la preclusión del derecho del titular para interponer ante el Instituto un nuevo recurso de revisión.”</w:t>
      </w:r>
      <w:r w:rsidRPr="00ED5352">
        <w:rPr>
          <w:rFonts w:ascii="Palatino Linotype" w:eastAsia="Calibri" w:hAnsi="Palatino Linotype" w:cs="Arial"/>
          <w:b/>
          <w:i/>
          <w:sz w:val="22"/>
          <w:szCs w:val="22"/>
        </w:rPr>
        <w:t>[Sic]</w:t>
      </w:r>
    </w:p>
    <w:p w14:paraId="5C0B6999" w14:textId="77777777" w:rsidR="00FF0CD8" w:rsidRPr="00ED5352" w:rsidRDefault="00FF0CD8" w:rsidP="00DA297E">
      <w:pPr>
        <w:widowControl w:val="0"/>
        <w:autoSpaceDE w:val="0"/>
        <w:autoSpaceDN w:val="0"/>
        <w:adjustRightInd w:val="0"/>
        <w:spacing w:line="360" w:lineRule="auto"/>
        <w:ind w:right="51"/>
        <w:jc w:val="both"/>
        <w:rPr>
          <w:rFonts w:ascii="Palatino Linotype" w:eastAsia="Calibri" w:hAnsi="Palatino Linotype"/>
          <w:lang w:eastAsia="es-MX"/>
        </w:rPr>
      </w:pPr>
    </w:p>
    <w:p w14:paraId="3CDEE7DA" w14:textId="77777777" w:rsidR="00DA297E" w:rsidRPr="00ED5352" w:rsidRDefault="00DA297E" w:rsidP="00DA297E">
      <w:pPr>
        <w:widowControl w:val="0"/>
        <w:autoSpaceDE w:val="0"/>
        <w:autoSpaceDN w:val="0"/>
        <w:adjustRightInd w:val="0"/>
        <w:spacing w:line="360" w:lineRule="auto"/>
        <w:ind w:right="51"/>
        <w:jc w:val="both"/>
        <w:rPr>
          <w:rFonts w:ascii="Palatino Linotype" w:eastAsia="Calibri" w:hAnsi="Palatino Linotype"/>
        </w:rPr>
      </w:pPr>
      <w:r w:rsidRPr="00ED5352">
        <w:rPr>
          <w:rFonts w:ascii="Palatino Linotype" w:eastAsia="Calibri" w:hAnsi="Palatino Linotype"/>
          <w:lang w:eastAsia="es-MX"/>
        </w:rPr>
        <w:lastRenderedPageBreak/>
        <w:t>Con base en lo establecido en el precepto de referencia, resulta oportuno señalar que a la fecha que se resuelve no se actualiza ninguna  de las causales de improcedencia; ya que,</w:t>
      </w:r>
      <w:r w:rsidR="00253CE1">
        <w:rPr>
          <w:rFonts w:ascii="Palatino Linotype" w:eastAsia="Calibri" w:hAnsi="Palatino Linotype"/>
          <w:lang w:eastAsia="es-MX"/>
        </w:rPr>
        <w:t xml:space="preserve"> la parte </w:t>
      </w:r>
      <w:r w:rsidRPr="00ED5352">
        <w:rPr>
          <w:rFonts w:ascii="Palatino Linotype" w:eastAsia="Calibri" w:hAnsi="Palatino Linotype"/>
          <w:b/>
          <w:lang w:eastAsia="es-MX"/>
        </w:rPr>
        <w:t xml:space="preserve">Recurrente </w:t>
      </w:r>
      <w:r w:rsidRPr="00ED5352">
        <w:rPr>
          <w:rFonts w:ascii="Palatino Linotype" w:eastAsia="Calibri" w:hAnsi="Palatino Linotype"/>
          <w:lang w:eastAsia="es-MX"/>
        </w:rPr>
        <w:t xml:space="preserve">presentó su recurso dentro del término de quince días otorgado por la Ley; no se tiene conocimiento de que el Instituto o, en su caso, los Organismos Garantes hayan resuelto en definitiva sobre la materia del mismo; </w:t>
      </w:r>
      <w:r w:rsidRPr="00ED5352">
        <w:rPr>
          <w:rFonts w:ascii="Palatino Linotype" w:eastAsia="Calibri" w:hAnsi="Palatino Linotype"/>
        </w:rPr>
        <w:t>no se tiene conocimiento de que se esté tramitando ante los tribunales competentes algún recurso o medio de defensa interpuesto por</w:t>
      </w:r>
      <w:r w:rsidR="00253CE1">
        <w:rPr>
          <w:rFonts w:ascii="Palatino Linotype" w:eastAsia="Calibri" w:hAnsi="Palatino Linotype"/>
        </w:rPr>
        <w:t xml:space="preserve"> la parte </w:t>
      </w:r>
      <w:r w:rsidRPr="00ED5352">
        <w:rPr>
          <w:rFonts w:ascii="Palatino Linotype" w:eastAsia="Calibri" w:hAnsi="Palatino Linotype"/>
          <w:b/>
        </w:rPr>
        <w:t>Recurrente,</w:t>
      </w:r>
      <w:r w:rsidRPr="00ED5352">
        <w:rPr>
          <w:rFonts w:ascii="Palatino Linotype" w:eastAsia="Calibri" w:hAnsi="Palatino Linotype"/>
        </w:rPr>
        <w:t xml:space="preserve"> o en su caso, por el tercero interesado, en contra del acto recurrido ante el Instituto o los Organismos garantes, el particular no amplió su solicitud a través de su medio de  impugnación. </w:t>
      </w:r>
    </w:p>
    <w:p w14:paraId="4E7164CB" w14:textId="77777777" w:rsidR="00DA297E" w:rsidRPr="00ED5352" w:rsidRDefault="00DA297E" w:rsidP="00DA297E">
      <w:pPr>
        <w:widowControl w:val="0"/>
        <w:autoSpaceDE w:val="0"/>
        <w:autoSpaceDN w:val="0"/>
        <w:adjustRightInd w:val="0"/>
        <w:spacing w:line="360" w:lineRule="auto"/>
        <w:ind w:right="51"/>
        <w:jc w:val="both"/>
        <w:rPr>
          <w:rFonts w:ascii="Palatino Linotype" w:eastAsia="Calibri" w:hAnsi="Palatino Linotype"/>
          <w:lang w:eastAsia="es-MX"/>
        </w:rPr>
      </w:pPr>
    </w:p>
    <w:p w14:paraId="6F34AE56" w14:textId="77777777" w:rsidR="00DA297E" w:rsidRPr="00ED5352" w:rsidRDefault="00DA297E" w:rsidP="00DA297E">
      <w:pPr>
        <w:widowControl w:val="0"/>
        <w:autoSpaceDE w:val="0"/>
        <w:autoSpaceDN w:val="0"/>
        <w:adjustRightInd w:val="0"/>
        <w:spacing w:line="360" w:lineRule="auto"/>
        <w:ind w:right="51"/>
        <w:jc w:val="both"/>
        <w:rPr>
          <w:rFonts w:ascii="Palatino Linotype" w:eastAsia="Calibri" w:hAnsi="Palatino Linotype"/>
          <w:lang w:eastAsia="es-MX"/>
        </w:rPr>
      </w:pPr>
      <w:r w:rsidRPr="00ED5352">
        <w:rPr>
          <w:rFonts w:ascii="Palatino Linotype" w:eastAsia="Calibri" w:hAnsi="Palatino Linotype"/>
          <w:lang w:eastAsia="es-MX"/>
        </w:rPr>
        <w:t xml:space="preserve">Por otra parte, especial mención requiere el contexto para ejercer los derechos </w:t>
      </w:r>
      <w:r w:rsidRPr="00ED5352">
        <w:rPr>
          <w:rFonts w:ascii="Palatino Linotype" w:eastAsia="Calibri" w:hAnsi="Palatino Linotype"/>
          <w:b/>
          <w:lang w:eastAsia="es-MX"/>
        </w:rPr>
        <w:t xml:space="preserve">ARCO </w:t>
      </w:r>
      <w:r w:rsidRPr="00ED5352">
        <w:rPr>
          <w:rFonts w:ascii="Palatino Linotype" w:eastAsia="Calibri" w:hAnsi="Palatino Linotype"/>
          <w:lang w:eastAsia="es-MX"/>
        </w:rPr>
        <w:t xml:space="preserve">tratándose de personas fallecidas, supuesto normativo estipulado en el artículo 106 párrafos cuarto, quinto y sexto de la Ley de Protección de Datos Personales en Posesión de Sujetos Obligados del Estado de México y Municipios, normatividad invocada que a la literalidad dispone: </w:t>
      </w:r>
    </w:p>
    <w:p w14:paraId="53111D57" w14:textId="77777777" w:rsidR="00DA297E" w:rsidRPr="00ED5352" w:rsidRDefault="00DA297E" w:rsidP="00DA297E">
      <w:pPr>
        <w:rPr>
          <w:lang w:val="es-MX" w:eastAsia="es-MX"/>
        </w:rPr>
      </w:pPr>
    </w:p>
    <w:p w14:paraId="529F756F" w14:textId="77777777" w:rsidR="00DA297E" w:rsidRPr="00ED5352" w:rsidRDefault="00DA297E" w:rsidP="00DA297E">
      <w:pPr>
        <w:widowControl w:val="0"/>
        <w:autoSpaceDE w:val="0"/>
        <w:autoSpaceDN w:val="0"/>
        <w:adjustRightInd w:val="0"/>
        <w:spacing w:line="276" w:lineRule="auto"/>
        <w:ind w:left="567" w:right="851"/>
        <w:jc w:val="both"/>
        <w:rPr>
          <w:rFonts w:ascii="Palatino Linotype" w:eastAsia="Calibri" w:hAnsi="Palatino Linotype"/>
          <w:b/>
          <w:i/>
          <w:sz w:val="22"/>
          <w:szCs w:val="22"/>
          <w:lang w:eastAsia="es-MX"/>
        </w:rPr>
      </w:pPr>
      <w:r w:rsidRPr="00ED5352">
        <w:rPr>
          <w:rFonts w:ascii="Palatino Linotype" w:eastAsia="Calibri" w:hAnsi="Palatino Linotype"/>
          <w:b/>
          <w:i/>
          <w:sz w:val="22"/>
          <w:szCs w:val="22"/>
          <w:lang w:eastAsia="es-MX"/>
        </w:rPr>
        <w:t>“Legitimación para Ejercer los Derechos ARCO</w:t>
      </w:r>
    </w:p>
    <w:p w14:paraId="4A691391" w14:textId="77777777" w:rsidR="00DA297E" w:rsidRPr="00ED5352" w:rsidRDefault="00DA297E" w:rsidP="00DA297E">
      <w:pPr>
        <w:widowControl w:val="0"/>
        <w:autoSpaceDE w:val="0"/>
        <w:autoSpaceDN w:val="0"/>
        <w:adjustRightInd w:val="0"/>
        <w:spacing w:line="276" w:lineRule="auto"/>
        <w:ind w:left="567" w:right="851"/>
        <w:jc w:val="both"/>
        <w:rPr>
          <w:rFonts w:ascii="Palatino Linotype" w:eastAsia="Calibri" w:hAnsi="Palatino Linotype"/>
          <w:b/>
          <w:i/>
          <w:sz w:val="22"/>
          <w:szCs w:val="22"/>
          <w:lang w:eastAsia="es-MX"/>
        </w:rPr>
      </w:pPr>
      <w:r w:rsidRPr="00ED5352">
        <w:rPr>
          <w:rFonts w:ascii="Palatino Linotype" w:eastAsia="Calibri" w:hAnsi="Palatino Linotype"/>
          <w:b/>
          <w:i/>
          <w:sz w:val="22"/>
          <w:szCs w:val="22"/>
          <w:lang w:eastAsia="es-MX"/>
        </w:rPr>
        <w:t>Artículo 106.</w:t>
      </w:r>
    </w:p>
    <w:p w14:paraId="3C207F43" w14:textId="77777777" w:rsidR="00DA297E" w:rsidRPr="00ED5352" w:rsidRDefault="00DA297E" w:rsidP="00DA297E">
      <w:pPr>
        <w:widowControl w:val="0"/>
        <w:autoSpaceDE w:val="0"/>
        <w:autoSpaceDN w:val="0"/>
        <w:adjustRightInd w:val="0"/>
        <w:spacing w:line="276" w:lineRule="auto"/>
        <w:ind w:left="567" w:right="851"/>
        <w:jc w:val="both"/>
        <w:rPr>
          <w:rFonts w:ascii="Palatino Linotype" w:eastAsia="Calibri" w:hAnsi="Palatino Linotype"/>
          <w:i/>
          <w:sz w:val="22"/>
          <w:szCs w:val="22"/>
          <w:lang w:eastAsia="es-MX"/>
        </w:rPr>
      </w:pPr>
      <w:r w:rsidRPr="00ED5352">
        <w:rPr>
          <w:rFonts w:ascii="Palatino Linotype" w:eastAsia="Calibri" w:hAnsi="Palatino Linotype"/>
          <w:i/>
          <w:sz w:val="22"/>
          <w:szCs w:val="22"/>
          <w:lang w:eastAsia="es-MX"/>
        </w:rPr>
        <w:t>(…)</w:t>
      </w:r>
    </w:p>
    <w:p w14:paraId="45BF0229" w14:textId="77777777" w:rsidR="00DA297E" w:rsidRPr="00ED5352" w:rsidRDefault="00DA297E" w:rsidP="00DA297E">
      <w:pPr>
        <w:widowControl w:val="0"/>
        <w:autoSpaceDE w:val="0"/>
        <w:autoSpaceDN w:val="0"/>
        <w:adjustRightInd w:val="0"/>
        <w:spacing w:line="276" w:lineRule="auto"/>
        <w:ind w:left="567" w:right="851"/>
        <w:jc w:val="both"/>
        <w:rPr>
          <w:rFonts w:ascii="Palatino Linotype" w:eastAsia="Calibri" w:hAnsi="Palatino Linotype"/>
          <w:i/>
          <w:sz w:val="22"/>
          <w:szCs w:val="22"/>
          <w:lang w:eastAsia="es-MX"/>
        </w:rPr>
      </w:pPr>
      <w:r w:rsidRPr="00ED5352">
        <w:rPr>
          <w:rFonts w:ascii="Palatino Linotype" w:eastAsia="Calibri" w:hAnsi="Palatino Linotype"/>
          <w:i/>
          <w:sz w:val="22"/>
          <w:szCs w:val="22"/>
          <w:lang w:eastAsia="es-MX"/>
        </w:rPr>
        <w:t xml:space="preserve">Tratándose de datos personales concernientes a personas fallecidas o de quienes haya sido declarada judicialmente su presunción de muerte, la persona que acredite tener un interés jurídico de conformidad con las leyes aplicables, podrá ejercer los derechos que le confiere el presente capítulo, siempre que el titular de los derechos hubiere expresado fehacientemente su voluntad en tal sentido, o que exista un mandato judicial para dicho efecto. </w:t>
      </w:r>
    </w:p>
    <w:p w14:paraId="4BC2AA0C" w14:textId="77777777" w:rsidR="00DA297E" w:rsidRPr="00ED5352" w:rsidRDefault="00DA297E" w:rsidP="00DA297E">
      <w:pPr>
        <w:widowControl w:val="0"/>
        <w:autoSpaceDE w:val="0"/>
        <w:autoSpaceDN w:val="0"/>
        <w:adjustRightInd w:val="0"/>
        <w:spacing w:line="276" w:lineRule="auto"/>
        <w:ind w:left="567" w:right="851"/>
        <w:jc w:val="both"/>
        <w:rPr>
          <w:rFonts w:ascii="Palatino Linotype" w:eastAsia="Calibri" w:hAnsi="Palatino Linotype"/>
          <w:i/>
          <w:sz w:val="22"/>
          <w:szCs w:val="22"/>
          <w:lang w:eastAsia="es-MX"/>
        </w:rPr>
      </w:pPr>
    </w:p>
    <w:p w14:paraId="06026F52" w14:textId="77777777" w:rsidR="00DA297E" w:rsidRPr="00ED5352" w:rsidRDefault="00DA297E" w:rsidP="00DA297E">
      <w:pPr>
        <w:widowControl w:val="0"/>
        <w:autoSpaceDE w:val="0"/>
        <w:autoSpaceDN w:val="0"/>
        <w:adjustRightInd w:val="0"/>
        <w:spacing w:line="276" w:lineRule="auto"/>
        <w:ind w:left="567" w:right="851"/>
        <w:jc w:val="both"/>
        <w:rPr>
          <w:rFonts w:ascii="Palatino Linotype" w:eastAsia="Calibri" w:hAnsi="Palatino Linotype"/>
          <w:i/>
          <w:sz w:val="22"/>
          <w:szCs w:val="22"/>
          <w:lang w:eastAsia="es-MX"/>
        </w:rPr>
      </w:pPr>
      <w:r w:rsidRPr="00ED5352">
        <w:rPr>
          <w:rFonts w:ascii="Palatino Linotype" w:eastAsia="Calibri" w:hAnsi="Palatino Linotype"/>
          <w:i/>
          <w:sz w:val="22"/>
          <w:szCs w:val="22"/>
          <w:lang w:eastAsia="es-MX"/>
        </w:rPr>
        <w:t xml:space="preserve">El titular podrá autorizar dentro de una cláusula del testamento a las personas que podrán ejercer sus derechos ARCO al momento del fallecimiento.  </w:t>
      </w:r>
    </w:p>
    <w:p w14:paraId="267551EA" w14:textId="77777777" w:rsidR="00DA297E" w:rsidRPr="00ED5352" w:rsidRDefault="00DA297E" w:rsidP="00DA297E">
      <w:pPr>
        <w:widowControl w:val="0"/>
        <w:autoSpaceDE w:val="0"/>
        <w:autoSpaceDN w:val="0"/>
        <w:adjustRightInd w:val="0"/>
        <w:spacing w:line="276" w:lineRule="auto"/>
        <w:ind w:left="567" w:right="851"/>
        <w:jc w:val="both"/>
        <w:rPr>
          <w:rFonts w:ascii="Palatino Linotype" w:eastAsia="Calibri" w:hAnsi="Palatino Linotype"/>
          <w:i/>
          <w:sz w:val="22"/>
          <w:szCs w:val="22"/>
          <w:lang w:eastAsia="es-MX"/>
        </w:rPr>
      </w:pPr>
    </w:p>
    <w:p w14:paraId="7DD44F87" w14:textId="77777777" w:rsidR="00DA297E" w:rsidRPr="00ED5352" w:rsidRDefault="00DA297E" w:rsidP="00DA297E">
      <w:pPr>
        <w:widowControl w:val="0"/>
        <w:autoSpaceDE w:val="0"/>
        <w:autoSpaceDN w:val="0"/>
        <w:adjustRightInd w:val="0"/>
        <w:spacing w:line="276" w:lineRule="auto"/>
        <w:ind w:left="567" w:right="851"/>
        <w:jc w:val="both"/>
        <w:rPr>
          <w:rFonts w:ascii="Palatino Linotype" w:eastAsia="Calibri" w:hAnsi="Palatino Linotype"/>
          <w:i/>
          <w:sz w:val="22"/>
          <w:szCs w:val="22"/>
          <w:lang w:eastAsia="es-MX"/>
        </w:rPr>
      </w:pPr>
      <w:r w:rsidRPr="00ED5352">
        <w:rPr>
          <w:rFonts w:ascii="Palatino Linotype" w:eastAsia="Calibri" w:hAnsi="Palatino Linotype"/>
          <w:i/>
          <w:sz w:val="22"/>
          <w:szCs w:val="22"/>
          <w:lang w:eastAsia="es-MX"/>
        </w:rPr>
        <w:lastRenderedPageBreak/>
        <w:t xml:space="preserve">El ejercicio de los derechos ARCO por persona distinta a su titular o a su representante, será posible, excepcionalmente, en aquellos supuestos previstos por disposición legal, o en su caso, por mandato judicial (…)” </w:t>
      </w:r>
      <w:r w:rsidRPr="00ED5352">
        <w:rPr>
          <w:rFonts w:ascii="Palatino Linotype" w:eastAsia="Calibri" w:hAnsi="Palatino Linotype"/>
          <w:b/>
          <w:i/>
          <w:sz w:val="22"/>
          <w:szCs w:val="22"/>
          <w:lang w:eastAsia="es-MX"/>
        </w:rPr>
        <w:t>[Sic]</w:t>
      </w:r>
    </w:p>
    <w:p w14:paraId="54FBDFDC" w14:textId="77777777" w:rsidR="00DA297E" w:rsidRPr="00ED5352" w:rsidRDefault="00DA297E" w:rsidP="00DA297E">
      <w:pPr>
        <w:widowControl w:val="0"/>
        <w:autoSpaceDE w:val="0"/>
        <w:autoSpaceDN w:val="0"/>
        <w:adjustRightInd w:val="0"/>
        <w:spacing w:before="240" w:after="240" w:line="360" w:lineRule="auto"/>
        <w:ind w:right="49"/>
        <w:jc w:val="both"/>
        <w:rPr>
          <w:rFonts w:ascii="Palatino Linotype" w:eastAsia="Calibri" w:hAnsi="Palatino Linotype" w:cs="Arial"/>
          <w:sz w:val="2"/>
        </w:rPr>
      </w:pPr>
    </w:p>
    <w:p w14:paraId="5DC7D176" w14:textId="77777777" w:rsidR="00DA297E" w:rsidRPr="00ED5352" w:rsidRDefault="00DA297E" w:rsidP="00DA297E">
      <w:pPr>
        <w:widowControl w:val="0"/>
        <w:autoSpaceDE w:val="0"/>
        <w:autoSpaceDN w:val="0"/>
        <w:adjustRightInd w:val="0"/>
        <w:spacing w:line="360" w:lineRule="auto"/>
        <w:ind w:right="49"/>
        <w:jc w:val="both"/>
        <w:rPr>
          <w:rFonts w:ascii="Palatino Linotype" w:hAnsi="Palatino Linotype" w:cs="Arial"/>
        </w:rPr>
      </w:pPr>
      <w:r w:rsidRPr="00ED5352">
        <w:rPr>
          <w:rFonts w:ascii="Palatino Linotype" w:eastAsia="Calibri" w:hAnsi="Palatino Linotype" w:cs="Arial"/>
        </w:rPr>
        <w:t>Disposiciones que, en principio, resultan de aplicación estricta para la tramitación del procedimiento que forma parte de las garantías primarias del derecho a la protección de datos personales, como lo es la atención de solicitudes de derechos ARCO, concepto que en términos de lo dispuesto por el artículo 4, fracción XIII, de la Ley de Protección de Datos Personales en Posesión de Sujetos Obligados del Estado de México y Municipios es relativo</w:t>
      </w:r>
      <w:r w:rsidRPr="00ED5352">
        <w:rPr>
          <w:rFonts w:ascii="Palatino Linotype" w:hAnsi="Palatino Linotype" w:cs="Arial"/>
        </w:rPr>
        <w:t xml:space="preserve"> a los derechos de acceso, rectificación, cancelación y oposición al tratamiento de datos personales.</w:t>
      </w:r>
    </w:p>
    <w:p w14:paraId="55BB9433" w14:textId="77777777" w:rsidR="00DA297E" w:rsidRPr="00ED5352" w:rsidRDefault="00DA297E" w:rsidP="00DA297E">
      <w:pPr>
        <w:widowControl w:val="0"/>
        <w:autoSpaceDE w:val="0"/>
        <w:autoSpaceDN w:val="0"/>
        <w:adjustRightInd w:val="0"/>
        <w:spacing w:line="360" w:lineRule="auto"/>
        <w:ind w:right="49"/>
        <w:jc w:val="both"/>
        <w:rPr>
          <w:rFonts w:ascii="Palatino Linotype" w:hAnsi="Palatino Linotype" w:cs="Arial"/>
        </w:rPr>
      </w:pPr>
    </w:p>
    <w:p w14:paraId="18315DCB" w14:textId="77777777" w:rsidR="00DA297E" w:rsidRPr="00ED5352" w:rsidRDefault="00DA297E" w:rsidP="00DA297E">
      <w:pPr>
        <w:widowControl w:val="0"/>
        <w:autoSpaceDE w:val="0"/>
        <w:autoSpaceDN w:val="0"/>
        <w:adjustRightInd w:val="0"/>
        <w:spacing w:line="360" w:lineRule="auto"/>
        <w:ind w:right="49"/>
        <w:jc w:val="both"/>
        <w:rPr>
          <w:rFonts w:ascii="Palatino Linotype" w:hAnsi="Palatino Linotype" w:cs="Arial"/>
        </w:rPr>
      </w:pPr>
      <w:r w:rsidRPr="00ED5352">
        <w:rPr>
          <w:rFonts w:ascii="Palatino Linotype" w:hAnsi="Palatino Linotype" w:cs="Arial"/>
        </w:rPr>
        <w:t xml:space="preserve">Ordenamiento al cual se encuentran sujetos los titulares de las unidades de transparencia de los </w:t>
      </w:r>
      <w:r w:rsidRPr="00ED5352">
        <w:rPr>
          <w:rFonts w:ascii="Palatino Linotype" w:hAnsi="Palatino Linotype" w:cs="Arial"/>
          <w:b/>
        </w:rPr>
        <w:t>Sujetos Obligados,</w:t>
      </w:r>
      <w:r w:rsidRPr="00ED5352">
        <w:rPr>
          <w:rFonts w:ascii="Palatino Linotype" w:hAnsi="Palatino Linotype" w:cs="Arial"/>
        </w:rPr>
        <w:t xml:space="preserve"> en ejercicio de la atribución prevista por el artículo 90, fracción II, de la Ley de Protección de Datos Personales en Posesión de Sujetos Obligados del Estado de México y Municipios, y en cumplimiento del deber de confidencialidad, establecido en el diverso artículo 40, de la Ley en mención, </w:t>
      </w:r>
      <w:r w:rsidRPr="00ED5352">
        <w:rPr>
          <w:rFonts w:ascii="Palatino Linotype" w:hAnsi="Palatino Linotype" w:cs="Arial"/>
          <w:b/>
          <w:u w:val="single"/>
        </w:rPr>
        <w:t>que implica que la información no se pondrá a disposición, ni se revelará a individuos, entidades o procesos no autorizados, y que en el caso particular requiere de manera inexorable que el acceso de datos concernientes a personas fallecidas se lleve a cabo, únicamente a favor de quien cuente con un interés jurídico</w:t>
      </w:r>
      <w:r w:rsidRPr="00ED5352">
        <w:rPr>
          <w:rFonts w:ascii="Palatino Linotype" w:hAnsi="Palatino Linotype" w:cs="Arial"/>
          <w:b/>
        </w:rPr>
        <w:t xml:space="preserve">, </w:t>
      </w:r>
      <w:r w:rsidRPr="00ED5352">
        <w:rPr>
          <w:rFonts w:ascii="Palatino Linotype" w:hAnsi="Palatino Linotype" w:cs="Arial"/>
        </w:rPr>
        <w:t>para lo cual la Ley reconoce expresamente ese interés jurídico sobre quienes el titular de los derechos hubiere expresado fehacientemente su voluntad en tal sentido, incluyendo la cláusula testamentaria o que exista un mandato judicial para dicho efecto.</w:t>
      </w:r>
    </w:p>
    <w:p w14:paraId="38E7F27D" w14:textId="77777777" w:rsidR="00DA297E" w:rsidRPr="00ED5352" w:rsidRDefault="00DA297E" w:rsidP="00DA297E">
      <w:pPr>
        <w:widowControl w:val="0"/>
        <w:autoSpaceDE w:val="0"/>
        <w:autoSpaceDN w:val="0"/>
        <w:adjustRightInd w:val="0"/>
        <w:spacing w:line="360" w:lineRule="auto"/>
        <w:ind w:right="49"/>
        <w:jc w:val="both"/>
        <w:rPr>
          <w:rFonts w:ascii="Palatino Linotype" w:hAnsi="Palatino Linotype" w:cs="Arial"/>
        </w:rPr>
      </w:pPr>
    </w:p>
    <w:p w14:paraId="354E72AA" w14:textId="77777777" w:rsidR="00FF0CD8" w:rsidRPr="00253CE1" w:rsidRDefault="00DA297E" w:rsidP="00DA297E">
      <w:pPr>
        <w:widowControl w:val="0"/>
        <w:autoSpaceDE w:val="0"/>
        <w:autoSpaceDN w:val="0"/>
        <w:adjustRightInd w:val="0"/>
        <w:spacing w:line="360" w:lineRule="auto"/>
        <w:ind w:right="49"/>
        <w:jc w:val="both"/>
        <w:rPr>
          <w:rFonts w:ascii="Palatino Linotype" w:eastAsia="Calibri" w:hAnsi="Palatino Linotype" w:cs="Arial"/>
          <w:lang w:eastAsia="es-MX"/>
        </w:rPr>
      </w:pPr>
      <w:r w:rsidRPr="00ED5352">
        <w:rPr>
          <w:rFonts w:ascii="Palatino Linotype" w:hAnsi="Palatino Linotype" w:cs="Arial"/>
        </w:rPr>
        <w:t xml:space="preserve">En consecuencia, el ejercicio de derechos ARCO respecto de personas fallecidas a </w:t>
      </w:r>
      <w:r w:rsidRPr="00ED5352">
        <w:rPr>
          <w:rFonts w:ascii="Palatino Linotype" w:hAnsi="Palatino Linotype" w:cs="Arial"/>
        </w:rPr>
        <w:lastRenderedPageBreak/>
        <w:t xml:space="preserve">través de las Unidades de Transparencia, únicamente podrá llevarse a cabo por quienes cuenten con interés jurídico, por lo cual </w:t>
      </w:r>
      <w:r w:rsidRPr="00ED5352">
        <w:rPr>
          <w:rFonts w:ascii="Palatino Linotype" w:hAnsi="Palatino Linotype"/>
          <w:color w:val="000000"/>
          <w:lang w:eastAsia="es-MX"/>
        </w:rPr>
        <w:t xml:space="preserve">conviene señalar lo estipulado por </w:t>
      </w:r>
      <w:r w:rsidRPr="00ED5352">
        <w:rPr>
          <w:rFonts w:ascii="Palatino Linotype" w:eastAsia="Calibri" w:hAnsi="Palatino Linotype" w:cs="Arial"/>
        </w:rPr>
        <w:t xml:space="preserve">el Poder Judicial de la Federación a través de las Tesis y Jurisprudencias con </w:t>
      </w:r>
      <w:r w:rsidRPr="00ED5352">
        <w:rPr>
          <w:rFonts w:ascii="Palatino Linotype" w:eastAsia="Calibri" w:hAnsi="Palatino Linotype" w:cs="Arial"/>
          <w:lang w:eastAsia="es-MX"/>
        </w:rPr>
        <w:t>números de registro 181719, 170500 de la Novena y Décima Épocas, sustentadas por el Segundo Tribunal Colegiado en Materia Civil del Segundo Circuito, y por la Primera y Segunda Salas de la Suprema Corte de Justicia de la Nación</w:t>
      </w:r>
      <w:r w:rsidRPr="00ED5352">
        <w:rPr>
          <w:rFonts w:ascii="Palatino Linotype" w:eastAsia="Calibri" w:hAnsi="Palatino Linotype"/>
          <w:vertAlign w:val="superscript"/>
          <w:lang w:eastAsia="es-MX"/>
        </w:rPr>
        <w:footnoteReference w:id="2"/>
      </w:r>
      <w:r w:rsidRPr="00ED5352">
        <w:rPr>
          <w:rFonts w:ascii="Palatino Linotype" w:eastAsia="Calibri" w:hAnsi="Palatino Linotype" w:cs="Arial"/>
          <w:lang w:eastAsia="es-MX"/>
        </w:rPr>
        <w:t>, se han pronunciado en cuanto al intereses jurídico en los términos siguientes:</w:t>
      </w:r>
    </w:p>
    <w:p w14:paraId="1D91A1A7" w14:textId="77777777" w:rsidR="00FF0CD8" w:rsidRPr="00ED5352" w:rsidRDefault="00FF0CD8" w:rsidP="00DA297E">
      <w:pPr>
        <w:widowControl w:val="0"/>
        <w:autoSpaceDE w:val="0"/>
        <w:autoSpaceDN w:val="0"/>
        <w:adjustRightInd w:val="0"/>
        <w:spacing w:line="360" w:lineRule="auto"/>
        <w:ind w:right="49"/>
        <w:jc w:val="both"/>
        <w:rPr>
          <w:rFonts w:ascii="Palatino Linotype" w:hAnsi="Palatino Linotype" w:cs="Arial"/>
        </w:rPr>
      </w:pPr>
    </w:p>
    <w:p w14:paraId="76F3387D" w14:textId="77777777" w:rsidR="00DA297E" w:rsidRPr="00ED5352" w:rsidRDefault="00DA297E" w:rsidP="00DA297E">
      <w:pPr>
        <w:spacing w:line="276" w:lineRule="auto"/>
        <w:ind w:left="567" w:right="851"/>
        <w:jc w:val="center"/>
        <w:rPr>
          <w:rFonts w:ascii="Palatino Linotype" w:eastAsia="Calibri" w:hAnsi="Palatino Linotype" w:cs="Bookman Old Style"/>
          <w:i/>
          <w:sz w:val="22"/>
        </w:rPr>
      </w:pPr>
      <w:r w:rsidRPr="00ED5352">
        <w:rPr>
          <w:rFonts w:ascii="Palatino Linotype" w:eastAsia="Calibri" w:hAnsi="Palatino Linotype" w:cs="Bookman Old Style"/>
          <w:i/>
          <w:sz w:val="22"/>
        </w:rPr>
        <w:t>“</w:t>
      </w:r>
      <w:r w:rsidRPr="00ED5352">
        <w:rPr>
          <w:rFonts w:ascii="Palatino Linotype" w:eastAsia="Calibri" w:hAnsi="Palatino Linotype" w:cs="Bookman Old Style"/>
          <w:b/>
          <w:i/>
          <w:sz w:val="22"/>
          <w:u w:val="single"/>
        </w:rPr>
        <w:t>INTERÉS JURÍDICO, CONCEPTO DE</w:t>
      </w:r>
      <w:r w:rsidRPr="00ED5352">
        <w:rPr>
          <w:rFonts w:ascii="Palatino Linotype" w:eastAsia="Calibri" w:hAnsi="Palatino Linotype" w:cs="Bookman Old Style"/>
          <w:i/>
          <w:sz w:val="22"/>
        </w:rPr>
        <w:t>.</w:t>
      </w:r>
    </w:p>
    <w:p w14:paraId="6BCB15C8" w14:textId="77777777" w:rsidR="00DA297E" w:rsidRPr="00ED5352" w:rsidRDefault="00DA297E" w:rsidP="00DA297E">
      <w:pPr>
        <w:spacing w:line="276" w:lineRule="auto"/>
        <w:ind w:left="567" w:right="851"/>
        <w:jc w:val="both"/>
        <w:rPr>
          <w:rFonts w:ascii="Palatino Linotype" w:eastAsia="Calibri" w:hAnsi="Palatino Linotype" w:cs="Bookman Old Style"/>
          <w:i/>
          <w:sz w:val="22"/>
        </w:rPr>
      </w:pPr>
      <w:r w:rsidRPr="00ED5352">
        <w:rPr>
          <w:rFonts w:ascii="Palatino Linotype" w:eastAsia="Calibri" w:hAnsi="Palatino Linotype" w:cs="Bookman Old Style"/>
          <w:i/>
          <w:sz w:val="22"/>
        </w:rPr>
        <w:t xml:space="preserve">Tratándose del juicio de garantías, </w:t>
      </w:r>
      <w:r w:rsidRPr="00ED5352">
        <w:rPr>
          <w:rFonts w:ascii="Palatino Linotype" w:eastAsia="Calibri" w:hAnsi="Palatino Linotype" w:cs="Bookman Old Style"/>
          <w:b/>
          <w:i/>
          <w:sz w:val="22"/>
          <w:u w:val="single"/>
        </w:rPr>
        <w:t>el interés jurídico</w:t>
      </w:r>
      <w:r w:rsidRPr="00ED5352">
        <w:rPr>
          <w:rFonts w:ascii="Palatino Linotype" w:eastAsia="Calibri" w:hAnsi="Palatino Linotype" w:cs="Bookman Old Style"/>
          <w:i/>
          <w:sz w:val="22"/>
        </w:rPr>
        <w:t xml:space="preserve"> como noción fundamental </w:t>
      </w:r>
      <w:r w:rsidRPr="00ED5352">
        <w:rPr>
          <w:rFonts w:ascii="Palatino Linotype" w:eastAsia="Calibri" w:hAnsi="Palatino Linotype" w:cs="Bookman Old Style"/>
          <w:b/>
          <w:i/>
          <w:sz w:val="22"/>
          <w:u w:val="single"/>
        </w:rPr>
        <w:t>lo constituye la existencia o actualización de un derecho subjetivo jurídicamente tutelado que puede afectarse</w:t>
      </w:r>
      <w:r w:rsidRPr="00ED5352">
        <w:rPr>
          <w:rFonts w:ascii="Palatino Linotype" w:eastAsia="Calibri" w:hAnsi="Palatino Linotype" w:cs="Bookman Old Style"/>
          <w:i/>
          <w:sz w:val="22"/>
        </w:rPr>
        <w:t xml:space="preserve">, ya sea por la violación de ese derecho, o bien, por el desconocimiento del mismo </w:t>
      </w:r>
      <w:r w:rsidRPr="00ED5352">
        <w:rPr>
          <w:rFonts w:ascii="Palatino Linotype" w:eastAsia="Calibri" w:hAnsi="Palatino Linotype" w:cs="Bookman Old Style"/>
          <w:b/>
          <w:i/>
          <w:sz w:val="22"/>
          <w:u w:val="single"/>
        </w:rPr>
        <w:t>por virtud de un acto de autoridad, de ahí que sólo el titular de algún derecho legítimamente protegible pueda acudir ante el órgano jurisdiccional</w:t>
      </w:r>
      <w:r w:rsidRPr="00ED5352">
        <w:rPr>
          <w:rFonts w:ascii="Palatino Linotype" w:eastAsia="Calibri" w:hAnsi="Palatino Linotype" w:cs="Bookman Old Style"/>
          <w:i/>
          <w:sz w:val="22"/>
        </w:rPr>
        <w:t xml:space="preserve"> de amparo en demanda de que cese esa situación </w:t>
      </w:r>
      <w:r w:rsidRPr="00ED5352">
        <w:rPr>
          <w:rFonts w:ascii="Palatino Linotype" w:eastAsia="Calibri" w:hAnsi="Palatino Linotype" w:cs="Bookman Old Style"/>
          <w:i/>
          <w:sz w:val="22"/>
          <w:u w:val="single"/>
        </w:rPr>
        <w:t>cuando se transgreda, por la actuación de cierta autoridad,</w:t>
      </w:r>
      <w:r w:rsidRPr="00ED5352">
        <w:rPr>
          <w:rFonts w:ascii="Palatino Linotype" w:eastAsia="Calibri" w:hAnsi="Palatino Linotype" w:cs="Bookman Old Style"/>
          <w:i/>
          <w:sz w:val="22"/>
        </w:rPr>
        <w:t xml:space="preserve"> determinada garantía.</w:t>
      </w:r>
    </w:p>
    <w:p w14:paraId="690F9BF4" w14:textId="77777777" w:rsidR="00DA297E" w:rsidRPr="00ED5352" w:rsidRDefault="00DA297E" w:rsidP="00DA297E">
      <w:pPr>
        <w:spacing w:line="276" w:lineRule="auto"/>
        <w:ind w:left="567" w:right="851"/>
        <w:jc w:val="both"/>
        <w:rPr>
          <w:rFonts w:ascii="Palatino Linotype" w:eastAsia="Calibri" w:hAnsi="Palatino Linotype" w:cs="Bookman Old Style"/>
          <w:b/>
          <w:i/>
          <w:sz w:val="22"/>
        </w:rPr>
      </w:pPr>
    </w:p>
    <w:p w14:paraId="16DEDB0D" w14:textId="77777777" w:rsidR="00DA297E" w:rsidRPr="00ED5352" w:rsidRDefault="00DA297E" w:rsidP="00DA297E">
      <w:pPr>
        <w:spacing w:line="276" w:lineRule="auto"/>
        <w:ind w:left="567" w:right="851"/>
        <w:jc w:val="both"/>
        <w:rPr>
          <w:rFonts w:ascii="Palatino Linotype" w:eastAsia="Calibri" w:hAnsi="Palatino Linotype" w:cs="Bookman Old Style"/>
          <w:i/>
          <w:sz w:val="22"/>
        </w:rPr>
      </w:pPr>
      <w:r w:rsidRPr="00ED5352">
        <w:rPr>
          <w:rFonts w:ascii="Palatino Linotype" w:eastAsia="Calibri" w:hAnsi="Palatino Linotype" w:cs="Bookman Old Style"/>
          <w:b/>
          <w:i/>
          <w:sz w:val="22"/>
        </w:rPr>
        <w:t>INTERÉS JURÍDICO EN EL AMPARO. ELEMENTOS CONSTITUTIVOS</w:t>
      </w:r>
      <w:r w:rsidRPr="00ED5352">
        <w:rPr>
          <w:rFonts w:ascii="Palatino Linotype" w:eastAsia="Calibri" w:hAnsi="Palatino Linotype" w:cs="Bookman Old Style"/>
          <w:i/>
          <w:sz w:val="22"/>
        </w:rPr>
        <w:t xml:space="preserve">. </w:t>
      </w:r>
    </w:p>
    <w:p w14:paraId="7E863B6A" w14:textId="77777777" w:rsidR="00DA297E" w:rsidRPr="00ED5352" w:rsidRDefault="00DA297E" w:rsidP="00DA297E">
      <w:pPr>
        <w:spacing w:line="276" w:lineRule="auto"/>
        <w:ind w:left="567" w:right="851"/>
        <w:jc w:val="both"/>
        <w:rPr>
          <w:rFonts w:ascii="Palatino Linotype" w:eastAsia="Calibri" w:hAnsi="Palatino Linotype" w:cs="Bookman Old Style"/>
          <w:b/>
          <w:i/>
          <w:sz w:val="22"/>
        </w:rPr>
      </w:pPr>
      <w:r w:rsidRPr="00ED5352">
        <w:rPr>
          <w:rFonts w:ascii="Palatino Linotype" w:eastAsia="Calibri" w:hAnsi="Palatino Linotype" w:cs="Bookman Old Style"/>
          <w:b/>
          <w:i/>
          <w:sz w:val="22"/>
          <w:u w:val="single"/>
        </w:rPr>
        <w:t>El artículo 4o. de la Ley de Amparo contempla, para la procedencia del juicio de garantías</w:t>
      </w:r>
      <w:r w:rsidRPr="00ED5352">
        <w:rPr>
          <w:rFonts w:ascii="Palatino Linotype" w:eastAsia="Calibri" w:hAnsi="Palatino Linotype" w:cs="Bookman Old Style"/>
          <w:i/>
          <w:sz w:val="22"/>
        </w:rPr>
        <w:t xml:space="preserve">, </w:t>
      </w:r>
      <w:r w:rsidRPr="00ED5352">
        <w:rPr>
          <w:rFonts w:ascii="Palatino Linotype" w:eastAsia="Calibri" w:hAnsi="Palatino Linotype" w:cs="Bookman Old Style"/>
          <w:b/>
          <w:i/>
          <w:sz w:val="22"/>
          <w:u w:val="single"/>
        </w:rPr>
        <w:t>que el acto reclamado cause un perjuicio a la persona física o moral que se estime afectada, lo que ocurre cuando ese acto lesiona sus intereses jurídicos</w:t>
      </w:r>
      <w:r w:rsidRPr="00ED5352">
        <w:rPr>
          <w:rFonts w:ascii="Palatino Linotype" w:eastAsia="Calibri" w:hAnsi="Palatino Linotype" w:cs="Bookman Old Style"/>
          <w:i/>
          <w:sz w:val="22"/>
        </w:rPr>
        <w:t xml:space="preserve">, en su persona o en su patrimonio, y que de manera concomitante es lo que provoca la génesis de la acción constitucional. Así, como </w:t>
      </w:r>
      <w:r w:rsidRPr="00ED5352">
        <w:rPr>
          <w:rFonts w:ascii="Palatino Linotype" w:eastAsia="Calibri" w:hAnsi="Palatino Linotype" w:cs="Bookman Old Style"/>
          <w:b/>
          <w:i/>
          <w:sz w:val="22"/>
          <w:u w:val="single"/>
        </w:rPr>
        <w:t>la tutela del derecho sólo comprende a bienes jurídicos reales y objetivos</w:t>
      </w:r>
      <w:r w:rsidRPr="00ED5352">
        <w:rPr>
          <w:rFonts w:ascii="Palatino Linotype" w:eastAsia="Calibri" w:hAnsi="Palatino Linotype" w:cs="Bookman Old Style"/>
          <w:i/>
          <w:sz w:val="22"/>
        </w:rPr>
        <w:t xml:space="preserve">, las afectaciones deben igualmente ser </w:t>
      </w:r>
      <w:r w:rsidRPr="00ED5352">
        <w:rPr>
          <w:rFonts w:ascii="Palatino Linotype" w:eastAsia="Calibri" w:hAnsi="Palatino Linotype" w:cs="Bookman Old Style"/>
          <w:b/>
          <w:i/>
          <w:sz w:val="22"/>
          <w:u w:val="single"/>
        </w:rPr>
        <w:t>susceptibles de apreciarse en forma objetiva</w:t>
      </w:r>
      <w:r w:rsidRPr="00ED5352">
        <w:rPr>
          <w:rFonts w:ascii="Palatino Linotype" w:eastAsia="Calibri" w:hAnsi="Palatino Linotype" w:cs="Bookman Old Style"/>
          <w:i/>
          <w:sz w:val="22"/>
        </w:rPr>
        <w:t xml:space="preserve"> para que puedan constituir un perjuicio, teniendo en cuenta que el interés jurídico debe acreditarse en forma fehaciente y no inferirse con base en presunciones; de modo que la naturaleza intrínseca de ese acto o ley reclamados es la que determina el perjuicio o afectación en la esfera normativa del particular, </w:t>
      </w:r>
      <w:r w:rsidRPr="00ED5352">
        <w:rPr>
          <w:rFonts w:ascii="Palatino Linotype" w:eastAsia="Calibri" w:hAnsi="Palatino Linotype" w:cs="Bookman Old Style"/>
          <w:b/>
          <w:i/>
          <w:sz w:val="22"/>
          <w:u w:val="single"/>
        </w:rPr>
        <w:t xml:space="preserve">sin que pueda hablarse entonces de agravio cuando los daños o </w:t>
      </w:r>
      <w:r w:rsidRPr="00ED5352">
        <w:rPr>
          <w:rFonts w:ascii="Palatino Linotype" w:eastAsia="Calibri" w:hAnsi="Palatino Linotype" w:cs="Bookman Old Style"/>
          <w:b/>
          <w:i/>
          <w:sz w:val="22"/>
          <w:u w:val="single"/>
        </w:rPr>
        <w:lastRenderedPageBreak/>
        <w:t>perjuicios que una persona puede sufrir, no afecten real y efectivamente sus bienes jurídicamente amparados</w:t>
      </w:r>
      <w:r w:rsidRPr="00ED5352">
        <w:rPr>
          <w:rFonts w:ascii="Palatino Linotype" w:eastAsia="Calibri" w:hAnsi="Palatino Linotype" w:cs="Bookman Old Style"/>
          <w:i/>
          <w:sz w:val="22"/>
        </w:rPr>
        <w:t xml:space="preserve">” </w:t>
      </w:r>
      <w:r w:rsidRPr="00ED5352">
        <w:rPr>
          <w:rFonts w:ascii="Palatino Linotype" w:eastAsia="Calibri" w:hAnsi="Palatino Linotype" w:cs="Bookman Old Style"/>
          <w:b/>
          <w:i/>
          <w:sz w:val="22"/>
        </w:rPr>
        <w:t>[Sic]</w:t>
      </w:r>
    </w:p>
    <w:p w14:paraId="7EA24C76" w14:textId="77777777" w:rsidR="00DA297E" w:rsidRPr="00ED5352" w:rsidRDefault="00DA297E" w:rsidP="00DA297E">
      <w:pPr>
        <w:rPr>
          <w:rFonts w:eastAsia="Calibri"/>
        </w:rPr>
      </w:pPr>
    </w:p>
    <w:p w14:paraId="335C4DEB" w14:textId="77777777" w:rsidR="00DA297E" w:rsidRPr="00ED5352" w:rsidRDefault="00DA297E" w:rsidP="00DA297E">
      <w:pPr>
        <w:widowControl w:val="0"/>
        <w:autoSpaceDE w:val="0"/>
        <w:autoSpaceDN w:val="0"/>
        <w:adjustRightInd w:val="0"/>
        <w:spacing w:after="240" w:line="360" w:lineRule="auto"/>
        <w:ind w:right="49"/>
        <w:jc w:val="both"/>
        <w:rPr>
          <w:rFonts w:ascii="Palatino Linotype" w:eastAsia="Calibri" w:hAnsi="Palatino Linotype" w:cs="Arial"/>
          <w:sz w:val="2"/>
        </w:rPr>
      </w:pPr>
    </w:p>
    <w:p w14:paraId="7725FE5E" w14:textId="77777777" w:rsidR="00DA297E" w:rsidRDefault="00DA297E" w:rsidP="00DA297E">
      <w:pPr>
        <w:widowControl w:val="0"/>
        <w:autoSpaceDE w:val="0"/>
        <w:autoSpaceDN w:val="0"/>
        <w:adjustRightInd w:val="0"/>
        <w:spacing w:line="360" w:lineRule="auto"/>
        <w:ind w:right="49"/>
        <w:jc w:val="both"/>
        <w:rPr>
          <w:rFonts w:ascii="Palatino Linotype" w:eastAsia="Calibri" w:hAnsi="Palatino Linotype" w:cs="Arial"/>
        </w:rPr>
      </w:pPr>
      <w:r w:rsidRPr="00ED5352">
        <w:rPr>
          <w:rFonts w:ascii="Palatino Linotype" w:eastAsia="Calibri" w:hAnsi="Palatino Linotype" w:cs="Arial"/>
        </w:rPr>
        <w:t xml:space="preserve">Precisado lo anterior, se advierte que </w:t>
      </w:r>
      <w:r w:rsidRPr="00ED5352">
        <w:rPr>
          <w:rFonts w:ascii="Palatino Linotype" w:eastAsia="Calibri" w:hAnsi="Palatino Linotype" w:cs="Arial"/>
          <w:b/>
        </w:rPr>
        <w:t>El Recurrente</w:t>
      </w:r>
      <w:r w:rsidRPr="00ED5352">
        <w:rPr>
          <w:rFonts w:ascii="Palatino Linotype" w:eastAsia="Calibri" w:hAnsi="Palatino Linotype" w:cs="Arial"/>
        </w:rPr>
        <w:t xml:space="preserve"> al realizar su solicitud de acceso a datos personales, exhibió ante el </w:t>
      </w:r>
      <w:r w:rsidRPr="00ED5352">
        <w:rPr>
          <w:rFonts w:ascii="Palatino Linotype" w:eastAsia="Calibri" w:hAnsi="Palatino Linotype" w:cs="Arial"/>
          <w:b/>
        </w:rPr>
        <w:t>Sujeto Obligado</w:t>
      </w:r>
      <w:r w:rsidRPr="00ED5352">
        <w:rPr>
          <w:rFonts w:ascii="Palatino Linotype" w:eastAsia="Calibri" w:hAnsi="Palatino Linotype" w:cs="Arial"/>
        </w:rPr>
        <w:t xml:space="preserve"> documentos que pudieran permitieran reconocerle el interés jurídico y legitimo para ejercer los derechos ARCO a nombre y representación, como la identificación oficial, más no así acreditando que el titular de los derechos hubiere expresado fehacientemente su voluntad en tal sentido, o que exista un mandato judicial para dicho efecto.</w:t>
      </w:r>
    </w:p>
    <w:p w14:paraId="5670F7E0" w14:textId="77777777" w:rsidR="00246684" w:rsidRPr="00ED5352" w:rsidRDefault="00246684" w:rsidP="00DA297E">
      <w:pPr>
        <w:widowControl w:val="0"/>
        <w:autoSpaceDE w:val="0"/>
        <w:autoSpaceDN w:val="0"/>
        <w:adjustRightInd w:val="0"/>
        <w:spacing w:line="360" w:lineRule="auto"/>
        <w:ind w:right="49"/>
        <w:jc w:val="both"/>
        <w:rPr>
          <w:rFonts w:ascii="Palatino Linotype" w:eastAsia="Calibri" w:hAnsi="Palatino Linotype" w:cs="Arial"/>
          <w:i/>
        </w:rPr>
      </w:pPr>
    </w:p>
    <w:p w14:paraId="079C5FBA" w14:textId="77777777" w:rsidR="00DA297E" w:rsidRPr="00ED5352" w:rsidRDefault="00DA297E" w:rsidP="00DA297E">
      <w:pPr>
        <w:widowControl w:val="0"/>
        <w:autoSpaceDE w:val="0"/>
        <w:autoSpaceDN w:val="0"/>
        <w:adjustRightInd w:val="0"/>
        <w:spacing w:line="360" w:lineRule="auto"/>
        <w:ind w:right="49"/>
        <w:jc w:val="both"/>
        <w:rPr>
          <w:rFonts w:ascii="Palatino Linotype" w:eastAsia="Calibri" w:hAnsi="Palatino Linotype" w:cs="Arial"/>
          <w:i/>
        </w:rPr>
      </w:pPr>
      <w:r w:rsidRPr="00ED5352">
        <w:rPr>
          <w:rFonts w:ascii="Palatino Linotype" w:eastAsia="Calibri" w:hAnsi="Palatino Linotype" w:cs="Arial"/>
        </w:rPr>
        <w:t>Empero lo anterior, la Ley en la materia nos establece en su artículo 122, que para la interposición de un recurso de revisión de datos personales concernientes a personas fallecidas, podrá realizarla la persona que acredite tener un interés jurídico o legítimo</w:t>
      </w:r>
      <w:r w:rsidRPr="00ED5352">
        <w:rPr>
          <w:rFonts w:ascii="Bookman Old Style" w:eastAsia="Calibri" w:hAnsi="Bookman Old Style" w:cs="Bookman Old Style"/>
          <w:sz w:val="20"/>
          <w:szCs w:val="20"/>
        </w:rPr>
        <w:t>.</w:t>
      </w:r>
    </w:p>
    <w:p w14:paraId="1511148D" w14:textId="77777777" w:rsidR="00DA297E" w:rsidRPr="00ED5352" w:rsidRDefault="00DA297E" w:rsidP="00DA297E">
      <w:pPr>
        <w:widowControl w:val="0"/>
        <w:autoSpaceDE w:val="0"/>
        <w:autoSpaceDN w:val="0"/>
        <w:adjustRightInd w:val="0"/>
        <w:spacing w:line="360" w:lineRule="auto"/>
        <w:ind w:right="49"/>
        <w:jc w:val="both"/>
        <w:rPr>
          <w:rFonts w:ascii="Palatino Linotype" w:eastAsia="Calibri" w:hAnsi="Palatino Linotype" w:cs="Arial"/>
          <w:i/>
        </w:rPr>
      </w:pPr>
    </w:p>
    <w:p w14:paraId="4B4E1E9E" w14:textId="77777777" w:rsidR="00DA297E" w:rsidRPr="00ED5352" w:rsidRDefault="00DA297E" w:rsidP="00DA297E">
      <w:pPr>
        <w:widowControl w:val="0"/>
        <w:autoSpaceDE w:val="0"/>
        <w:autoSpaceDN w:val="0"/>
        <w:adjustRightInd w:val="0"/>
        <w:spacing w:line="360" w:lineRule="auto"/>
        <w:ind w:right="49"/>
        <w:jc w:val="both"/>
        <w:rPr>
          <w:rFonts w:ascii="Palatino Linotype" w:eastAsia="Calibri" w:hAnsi="Palatino Linotype"/>
        </w:rPr>
      </w:pPr>
      <w:r w:rsidRPr="00ED5352">
        <w:rPr>
          <w:rFonts w:ascii="Palatino Linotype" w:eastAsia="Calibri" w:hAnsi="Palatino Linotype" w:cs="Arial"/>
        </w:rPr>
        <w:t xml:space="preserve">En ese </w:t>
      </w:r>
      <w:r w:rsidR="005966E4">
        <w:rPr>
          <w:rFonts w:ascii="Palatino Linotype" w:eastAsia="Calibri" w:hAnsi="Palatino Linotype" w:cs="Arial"/>
        </w:rPr>
        <w:t xml:space="preserve">orden de ideas, al presentar su identificación oficial, </w:t>
      </w:r>
      <w:r w:rsidRPr="00ED5352">
        <w:rPr>
          <w:rFonts w:ascii="Palatino Linotype" w:hAnsi="Palatino Linotype" w:cs="Arial"/>
        </w:rPr>
        <w:t xml:space="preserve">cumple con el requisito señalado con anterioridad ya que acredita el interés legítimo, para lo cual sirve de sustento los </w:t>
      </w:r>
      <w:r w:rsidRPr="00ED5352">
        <w:rPr>
          <w:rFonts w:ascii="Palatino Linotype" w:eastAsia="Calibri" w:hAnsi="Palatino Linotype"/>
        </w:rPr>
        <w:t xml:space="preserve">criterios relevantes que ha emitido nuestro máximo Tribunal Constitucional en cuanto al interés legítimo, a través de </w:t>
      </w:r>
      <w:r w:rsidRPr="00ED5352">
        <w:rPr>
          <w:rFonts w:ascii="Palatino Linotype" w:eastAsia="Calibri" w:hAnsi="Palatino Linotype" w:cs="Arial"/>
          <w:lang w:eastAsia="es-MX"/>
        </w:rPr>
        <w:t xml:space="preserve">las Jurisprudencias y Tesis Aisladas con números de registro </w:t>
      </w:r>
      <w:r w:rsidRPr="00ED5352">
        <w:rPr>
          <w:rFonts w:ascii="Palatino Linotype" w:eastAsia="Calibri" w:hAnsi="Palatino Linotype"/>
          <w:b/>
        </w:rPr>
        <w:t>185376, 185377, 2005078</w:t>
      </w:r>
      <w:r w:rsidRPr="00ED5352">
        <w:rPr>
          <w:rFonts w:ascii="Palatino Linotype" w:eastAsia="Calibri" w:hAnsi="Palatino Linotype"/>
        </w:rPr>
        <w:t xml:space="preserve"> y </w:t>
      </w:r>
      <w:r w:rsidRPr="00ED5352">
        <w:rPr>
          <w:rFonts w:ascii="Palatino Linotype" w:eastAsia="Calibri" w:hAnsi="Palatino Linotype"/>
          <w:b/>
        </w:rPr>
        <w:t>2003608</w:t>
      </w:r>
      <w:r w:rsidRPr="00ED5352">
        <w:rPr>
          <w:rFonts w:ascii="Palatino Linotype" w:eastAsia="Calibri" w:hAnsi="Palatino Linotype"/>
        </w:rPr>
        <w:t xml:space="preserve"> cuyos textos y sentidos literales respectivos, son los siguientes:</w:t>
      </w:r>
    </w:p>
    <w:p w14:paraId="0EF9727C" w14:textId="77777777" w:rsidR="00DA297E" w:rsidRPr="00ED5352" w:rsidRDefault="00DA297E" w:rsidP="00DA297E">
      <w:pPr>
        <w:widowControl w:val="0"/>
        <w:autoSpaceDE w:val="0"/>
        <w:autoSpaceDN w:val="0"/>
        <w:adjustRightInd w:val="0"/>
        <w:spacing w:line="360" w:lineRule="auto"/>
        <w:ind w:right="49"/>
        <w:jc w:val="both"/>
        <w:rPr>
          <w:rFonts w:ascii="Palatino Linotype" w:eastAsia="Calibri" w:hAnsi="Palatino Linotype" w:cs="Arial"/>
          <w:i/>
        </w:rPr>
      </w:pPr>
    </w:p>
    <w:p w14:paraId="12A9C5C8" w14:textId="77777777" w:rsidR="00DA297E" w:rsidRPr="00ED5352" w:rsidRDefault="00DA297E" w:rsidP="00DA297E">
      <w:pPr>
        <w:spacing w:line="276" w:lineRule="auto"/>
        <w:ind w:left="567" w:right="851"/>
        <w:jc w:val="both"/>
        <w:rPr>
          <w:rFonts w:ascii="Palatino Linotype" w:eastAsia="Calibri" w:hAnsi="Palatino Linotype"/>
          <w:i/>
          <w:sz w:val="22"/>
        </w:rPr>
      </w:pPr>
      <w:r w:rsidRPr="00ED5352">
        <w:rPr>
          <w:rFonts w:ascii="Palatino Linotype" w:eastAsia="Calibri" w:hAnsi="Palatino Linotype"/>
          <w:i/>
          <w:sz w:val="22"/>
        </w:rPr>
        <w:t>“</w:t>
      </w:r>
      <w:r w:rsidRPr="00ED5352">
        <w:rPr>
          <w:rFonts w:ascii="Palatino Linotype" w:eastAsia="Calibri" w:hAnsi="Palatino Linotype"/>
          <w:b/>
          <w:i/>
          <w:sz w:val="22"/>
        </w:rPr>
        <w:t>INTERÉS LEGÍTIMO, NOCIÓN DE, PARA LA PROCEDENCIA DEL JUICIO ANTE EL TRIBUNAL DE LO CONTENCIOSO ADMINISTRATIVO DEL DISTRITO FEDERAL</w:t>
      </w:r>
      <w:r w:rsidRPr="00ED5352">
        <w:rPr>
          <w:rFonts w:ascii="Palatino Linotype" w:eastAsia="Calibri" w:hAnsi="Palatino Linotype"/>
          <w:i/>
          <w:sz w:val="22"/>
        </w:rPr>
        <w:t>.</w:t>
      </w:r>
    </w:p>
    <w:p w14:paraId="16154F1E" w14:textId="77777777" w:rsidR="00DA297E" w:rsidRPr="00ED5352" w:rsidRDefault="00DA297E" w:rsidP="00DA297E">
      <w:pPr>
        <w:spacing w:line="276" w:lineRule="auto"/>
        <w:ind w:left="567" w:right="851"/>
        <w:jc w:val="both"/>
        <w:rPr>
          <w:rFonts w:ascii="Palatino Linotype" w:eastAsia="Calibri" w:hAnsi="Palatino Linotype"/>
          <w:b/>
          <w:i/>
          <w:sz w:val="22"/>
        </w:rPr>
      </w:pPr>
      <w:r w:rsidRPr="00ED5352">
        <w:rPr>
          <w:rFonts w:ascii="Palatino Linotype" w:eastAsia="Calibri" w:hAnsi="Palatino Linotype"/>
          <w:i/>
          <w:sz w:val="22"/>
        </w:rPr>
        <w:t xml:space="preserve"> De acuerdo con los artículos 34 y 72, fracción V, de la Ley del Tribunal de lo Contencioso Administrativo del Distrito Federal, </w:t>
      </w:r>
      <w:r w:rsidRPr="00ED5352">
        <w:rPr>
          <w:rFonts w:ascii="Palatino Linotype" w:eastAsia="Calibri" w:hAnsi="Palatino Linotype"/>
          <w:i/>
          <w:sz w:val="22"/>
          <w:u w:val="single"/>
        </w:rPr>
        <w:t xml:space="preserve">para la procedencia del juicio administrativo basta con que el acto de autoridad impugnado afecte la esfera jurídica del actor, para que le </w:t>
      </w:r>
      <w:r w:rsidRPr="00ED5352">
        <w:rPr>
          <w:rFonts w:ascii="Palatino Linotype" w:eastAsia="Calibri" w:hAnsi="Palatino Linotype"/>
          <w:i/>
          <w:sz w:val="22"/>
          <w:u w:val="single"/>
        </w:rPr>
        <w:lastRenderedPageBreak/>
        <w:t>asista un interés legítimo para demandar la nulidad de ese acto</w:t>
      </w:r>
      <w:r w:rsidRPr="00ED5352">
        <w:rPr>
          <w:rFonts w:ascii="Palatino Linotype" w:eastAsia="Calibri" w:hAnsi="Palatino Linotype"/>
          <w:i/>
          <w:sz w:val="22"/>
        </w:rPr>
        <w:t xml:space="preserve">, resultando intrascendente, para este propósito, que sea, o no, titular del respectivo derecho subjetivo, pues el interés que debe justificar el accionante no es el relativo a acreditar su pretensión, sino el que le asiste para iniciar la acción. </w:t>
      </w:r>
      <w:r w:rsidRPr="00ED5352">
        <w:rPr>
          <w:rFonts w:ascii="Palatino Linotype" w:eastAsia="Calibri" w:hAnsi="Palatino Linotype"/>
          <w:b/>
          <w:i/>
          <w:sz w:val="22"/>
          <w:u w:val="single"/>
        </w:rPr>
        <w:t>En efecto, tales preceptos aluden a la procedencia o improcedencia del juicio administrativo, a los presupuestos de admisibilidad de la acción ante el Tribunal de lo Contencioso Administrativo</w:t>
      </w:r>
      <w:r w:rsidRPr="00ED5352">
        <w:rPr>
          <w:rFonts w:ascii="Palatino Linotype" w:eastAsia="Calibri" w:hAnsi="Palatino Linotype"/>
          <w:b/>
          <w:i/>
          <w:sz w:val="22"/>
        </w:rPr>
        <w:t xml:space="preserve">; </w:t>
      </w:r>
      <w:r w:rsidRPr="00ED5352">
        <w:rPr>
          <w:rFonts w:ascii="Palatino Linotype" w:eastAsia="Calibri" w:hAnsi="Palatino Linotype"/>
          <w:b/>
          <w:i/>
          <w:sz w:val="22"/>
          <w:u w:val="single"/>
        </w:rPr>
        <w:t>así, lo que se plantea en dichos preceptos es una cuestión de legitimación para ejercer la acción, mas no el deber del actor de acreditar el derecho que alegue que le asiste, pues esto último es una cuestión que atañe al fondo del asunto.</w:t>
      </w:r>
      <w:r w:rsidRPr="00ED5352">
        <w:rPr>
          <w:rFonts w:ascii="Palatino Linotype" w:eastAsia="Calibri" w:hAnsi="Palatino Linotype"/>
          <w:i/>
          <w:sz w:val="22"/>
        </w:rPr>
        <w:t xml:space="preserve"> </w:t>
      </w:r>
      <w:r w:rsidRPr="00ED5352">
        <w:rPr>
          <w:rFonts w:ascii="Palatino Linotype" w:eastAsia="Calibri" w:hAnsi="Palatino Linotype"/>
          <w:i/>
          <w:sz w:val="22"/>
          <w:u w:val="single"/>
        </w:rPr>
        <w:t>De esta forma resulta procedente el juicio que intenten los particulares no sólo contra actos de la autoridad administrativa que afecten sus derechos subjetivos (interés jurídico), sino también y de manera más amplia, frente a violaciones que no lesionen propiamente intereses jurídicos, ya que basta una lesión objetiva a la esfera jurídica de la persona física o moral derivada de su peculiar situación que tienen en el orden jurídico</w:t>
      </w:r>
      <w:r w:rsidRPr="00ED5352">
        <w:rPr>
          <w:rFonts w:ascii="Palatino Linotype" w:eastAsia="Calibri" w:hAnsi="Palatino Linotype"/>
          <w:i/>
          <w:sz w:val="22"/>
        </w:rPr>
        <w:t xml:space="preserve">, de donde se sigue que los preceptos de la ley analizada, </w:t>
      </w:r>
      <w:r w:rsidRPr="00ED5352">
        <w:rPr>
          <w:rFonts w:ascii="Palatino Linotype" w:eastAsia="Calibri" w:hAnsi="Palatino Linotype"/>
          <w:b/>
          <w:i/>
          <w:sz w:val="22"/>
        </w:rPr>
        <w:t>al requerir un interés legítimo como presupuesto de admisibilidad de la acción correspondiente, también comprende por mayoría de razón al referido interés jurídico, al resultar aquél de mayores alcances que éste.</w:t>
      </w:r>
    </w:p>
    <w:p w14:paraId="4A88F3FC" w14:textId="77777777" w:rsidR="00DA297E" w:rsidRPr="00ED5352" w:rsidRDefault="00DA297E" w:rsidP="00DA297E">
      <w:pPr>
        <w:spacing w:line="276" w:lineRule="auto"/>
        <w:ind w:left="567" w:right="851"/>
        <w:jc w:val="both"/>
        <w:rPr>
          <w:rFonts w:ascii="Palatino Linotype" w:eastAsia="Calibri" w:hAnsi="Palatino Linotype"/>
          <w:b/>
          <w:i/>
          <w:sz w:val="22"/>
        </w:rPr>
      </w:pPr>
    </w:p>
    <w:p w14:paraId="0304EC55" w14:textId="77777777" w:rsidR="00DA297E" w:rsidRPr="00ED5352" w:rsidRDefault="00DA297E" w:rsidP="00DA297E">
      <w:pPr>
        <w:spacing w:line="276" w:lineRule="auto"/>
        <w:ind w:left="567" w:right="851"/>
        <w:jc w:val="both"/>
        <w:rPr>
          <w:rFonts w:ascii="Palatino Linotype" w:eastAsia="Calibri" w:hAnsi="Palatino Linotype"/>
          <w:b/>
          <w:i/>
          <w:sz w:val="22"/>
        </w:rPr>
      </w:pPr>
      <w:r w:rsidRPr="00ED5352">
        <w:rPr>
          <w:rFonts w:ascii="Palatino Linotype" w:eastAsia="Calibri" w:hAnsi="Palatino Linotype"/>
          <w:b/>
          <w:i/>
          <w:sz w:val="22"/>
        </w:rPr>
        <w:t>INTERÉS LEGÍTIMO E INTERÉS JURÍDICO. AMBOS TÉRMINOS TIENEN DIFERENTE CONNOTACIÓN EN EL JUICIO CONTENCIOSO ADMINISTRATIVO</w:t>
      </w:r>
      <w:r w:rsidRPr="00ED5352">
        <w:rPr>
          <w:rFonts w:ascii="Palatino Linotype" w:eastAsia="Calibri" w:hAnsi="Palatino Linotype"/>
          <w:i/>
          <w:sz w:val="22"/>
        </w:rPr>
        <w:t xml:space="preserve">. </w:t>
      </w:r>
    </w:p>
    <w:p w14:paraId="6EEB2DED" w14:textId="77777777" w:rsidR="00DA297E" w:rsidRPr="00ED5352" w:rsidRDefault="00DA297E" w:rsidP="00DA297E">
      <w:pPr>
        <w:spacing w:line="276" w:lineRule="auto"/>
        <w:ind w:left="567" w:right="851"/>
        <w:jc w:val="both"/>
        <w:rPr>
          <w:rFonts w:ascii="Palatino Linotype" w:eastAsia="Calibri" w:hAnsi="Palatino Linotype"/>
          <w:b/>
          <w:i/>
          <w:sz w:val="22"/>
          <w:u w:val="single"/>
        </w:rPr>
      </w:pPr>
      <w:r w:rsidRPr="00ED5352">
        <w:rPr>
          <w:rFonts w:ascii="Palatino Linotype" w:eastAsia="Calibri" w:hAnsi="Palatino Linotype"/>
          <w:i/>
          <w:sz w:val="22"/>
        </w:rPr>
        <w:t xml:space="preserve">De los diversos procesos de reformas y adiciones a la abrogada Ley del Tribunal de lo Contencioso Administrativo del Distrito Federal, y del que dio lugar a la Ley en vigor, se desprende que el legislador ordinario en todo momento tuvo presente las diferencias existentes entre el interés jurídico y el legítimo, lo cual se evidencia aún más en las discusiones correspondientes a los procesos legislativos de mil novecientos ochenta y seis, y mil novecientos noventa y cinco. De hecho, </w:t>
      </w:r>
      <w:r w:rsidRPr="00ED5352">
        <w:rPr>
          <w:rFonts w:ascii="Palatino Linotype" w:eastAsia="Calibri" w:hAnsi="Palatino Linotype"/>
          <w:b/>
          <w:i/>
          <w:sz w:val="22"/>
          <w:u w:val="single"/>
        </w:rPr>
        <w:t xml:space="preserve">uno de los principales objetivos pretendidos con este último, fue precisamente permitir el acceso a la justicia administrativa a aquellos particulares afectados en su esfera jurídica por actos administrativos (interés legítimo), no obstante carecieran de la titularidad del derecho subjetivo respectivo (interés jurídico), con la finalidad clara de ampliar el número de gobernados que pudieran </w:t>
      </w:r>
      <w:proofErr w:type="spellStart"/>
      <w:r w:rsidRPr="00ED5352">
        <w:rPr>
          <w:rFonts w:ascii="Palatino Linotype" w:eastAsia="Calibri" w:hAnsi="Palatino Linotype"/>
          <w:b/>
          <w:i/>
          <w:sz w:val="22"/>
          <w:u w:val="single"/>
        </w:rPr>
        <w:t>accesar</w:t>
      </w:r>
      <w:proofErr w:type="spellEnd"/>
      <w:r w:rsidRPr="00ED5352">
        <w:rPr>
          <w:rFonts w:ascii="Palatino Linotype" w:eastAsia="Calibri" w:hAnsi="Palatino Linotype"/>
          <w:b/>
          <w:i/>
          <w:sz w:val="22"/>
          <w:u w:val="single"/>
        </w:rPr>
        <w:t xml:space="preserve"> al procedimiento en defensa de sus intereses</w:t>
      </w:r>
      <w:r w:rsidRPr="00ED5352">
        <w:rPr>
          <w:rFonts w:ascii="Palatino Linotype" w:eastAsia="Calibri" w:hAnsi="Palatino Linotype"/>
          <w:i/>
          <w:sz w:val="22"/>
        </w:rPr>
        <w:t xml:space="preserve">. Así, el interés jurídico tiene una connotación diversa a la del legítimo, pues mientras el primero requiere que se acredite la afectación a un derecho subjetivo, </w:t>
      </w:r>
      <w:r w:rsidRPr="00ED5352">
        <w:rPr>
          <w:rFonts w:ascii="Palatino Linotype" w:eastAsia="Calibri" w:hAnsi="Palatino Linotype"/>
          <w:b/>
          <w:i/>
          <w:sz w:val="22"/>
          <w:u w:val="single"/>
        </w:rPr>
        <w:t xml:space="preserve">el </w:t>
      </w:r>
      <w:r w:rsidRPr="00ED5352">
        <w:rPr>
          <w:rFonts w:ascii="Palatino Linotype" w:eastAsia="Calibri" w:hAnsi="Palatino Linotype"/>
          <w:b/>
          <w:i/>
          <w:sz w:val="22"/>
          <w:u w:val="single"/>
        </w:rPr>
        <w:lastRenderedPageBreak/>
        <w:t>segundo supone únicamente la existencia de un interés cualificado respecto de la legalidad de los actos impugnados, interés que proviene de la afectación a la esfera jurídica del individuo, ya sea directa o derivada de su situación particular respecto del orden jurídico.</w:t>
      </w:r>
    </w:p>
    <w:p w14:paraId="4F4DCE04" w14:textId="77777777" w:rsidR="00DA297E" w:rsidRPr="00ED5352" w:rsidRDefault="00DA297E" w:rsidP="00DA297E">
      <w:pPr>
        <w:spacing w:line="276" w:lineRule="auto"/>
        <w:ind w:left="567" w:right="851"/>
        <w:jc w:val="both"/>
        <w:rPr>
          <w:rFonts w:ascii="Palatino Linotype" w:eastAsia="Calibri" w:hAnsi="Palatino Linotype"/>
          <w:b/>
          <w:i/>
          <w:sz w:val="2"/>
          <w:u w:val="single"/>
        </w:rPr>
      </w:pPr>
    </w:p>
    <w:p w14:paraId="76E55607" w14:textId="77777777" w:rsidR="00DA297E" w:rsidRPr="00ED5352" w:rsidRDefault="00DA297E" w:rsidP="00DA297E">
      <w:pPr>
        <w:spacing w:line="276" w:lineRule="auto"/>
        <w:ind w:left="567" w:right="851"/>
        <w:jc w:val="both"/>
        <w:rPr>
          <w:rFonts w:ascii="Palatino Linotype" w:eastAsia="Calibri" w:hAnsi="Palatino Linotype"/>
          <w:b/>
          <w:i/>
          <w:sz w:val="22"/>
        </w:rPr>
      </w:pPr>
    </w:p>
    <w:p w14:paraId="57223DEE" w14:textId="77777777" w:rsidR="00DA297E" w:rsidRPr="00ED5352" w:rsidRDefault="00DA297E" w:rsidP="00DA297E">
      <w:pPr>
        <w:spacing w:line="276" w:lineRule="auto"/>
        <w:ind w:left="567" w:right="851"/>
        <w:jc w:val="both"/>
        <w:rPr>
          <w:rFonts w:ascii="Palatino Linotype" w:eastAsia="Calibri" w:hAnsi="Palatino Linotype"/>
          <w:i/>
          <w:sz w:val="22"/>
        </w:rPr>
      </w:pPr>
      <w:r w:rsidRPr="00ED5352">
        <w:rPr>
          <w:rFonts w:ascii="Palatino Linotype" w:eastAsia="Calibri" w:hAnsi="Palatino Linotype"/>
          <w:b/>
          <w:i/>
          <w:sz w:val="22"/>
        </w:rPr>
        <w:t xml:space="preserve">INTERÉS LEGÍTIMO EN EL AMPARO. SU ORIGEN Y CARACTERÍSTICAS. </w:t>
      </w:r>
      <w:r w:rsidRPr="00ED5352">
        <w:rPr>
          <w:rFonts w:ascii="Palatino Linotype" w:eastAsia="Calibri" w:hAnsi="Palatino Linotype"/>
          <w:b/>
          <w:i/>
          <w:sz w:val="22"/>
          <w:u w:val="single"/>
        </w:rPr>
        <w:t>El interés legítimo tiene su origen en las llamadas normas de acción</w:t>
      </w:r>
      <w:r w:rsidRPr="00ED5352">
        <w:rPr>
          <w:rFonts w:ascii="Palatino Linotype" w:eastAsia="Calibri" w:hAnsi="Palatino Linotype"/>
          <w:i/>
          <w:sz w:val="22"/>
        </w:rPr>
        <w:t xml:space="preserve">, las cuales regulan lo relativo a la organización, contenido y procedimientos que han de regir la actividad administrativa, y </w:t>
      </w:r>
      <w:r w:rsidRPr="00ED5352">
        <w:rPr>
          <w:rFonts w:ascii="Palatino Linotype" w:eastAsia="Calibri" w:hAnsi="Palatino Linotype"/>
          <w:i/>
          <w:sz w:val="22"/>
          <w:u w:val="single"/>
        </w:rPr>
        <w:t>constituyen una serie de obligaciones a cargo de la administración pública, sin establecer derechos subjetivos, pues al versar sobre la legalidad de actos administrativos o de gobierno, se emiten con el fin de garantizar intereses generales y no particulares.</w:t>
      </w:r>
      <w:r w:rsidRPr="00ED5352">
        <w:rPr>
          <w:rFonts w:ascii="Palatino Linotype" w:eastAsia="Calibri" w:hAnsi="Palatino Linotype"/>
          <w:i/>
          <w:sz w:val="22"/>
        </w:rPr>
        <w:t xml:space="preserve"> En ese contexto, por </w:t>
      </w:r>
      <w:r w:rsidRPr="00ED5352">
        <w:rPr>
          <w:rFonts w:ascii="Palatino Linotype" w:eastAsia="Calibri" w:hAnsi="Palatino Linotype"/>
          <w:b/>
          <w:i/>
          <w:sz w:val="22"/>
          <w:u w:val="single"/>
        </w:rPr>
        <w:t>el actuar de la administración, un determinado sujeto de derecho puede llegar a tener una ventaja en relación con los demás, o bien, sufrir un daño</w:t>
      </w:r>
      <w:r w:rsidRPr="00ED5352">
        <w:rPr>
          <w:rFonts w:ascii="Palatino Linotype" w:eastAsia="Calibri" w:hAnsi="Palatino Linotype"/>
          <w:i/>
          <w:sz w:val="22"/>
        </w:rPr>
        <w:t xml:space="preserve">; en este caso, los particulares únicamente se aprovechan de la necesidad de que se observen las normas dictadas en interés colectivo, por lo que a través y como consecuencia de esa observancia resultan ocasionalmente protegidos sus intereses. </w:t>
      </w:r>
      <w:r w:rsidRPr="00ED5352">
        <w:rPr>
          <w:rFonts w:ascii="Palatino Linotype" w:eastAsia="Calibri" w:hAnsi="Palatino Linotype"/>
          <w:b/>
          <w:i/>
          <w:sz w:val="22"/>
          <w:u w:val="single"/>
        </w:rPr>
        <w:t>Así, el interés legítimo tutela al gobernado cuyo sustento no se encuentra en un derecho subjetivo otorgado por la normativa, sino en un interés cualificado que de hecho pueda tener respecto de la legalidad de determinados actos de autoridad.</w:t>
      </w:r>
      <w:r w:rsidRPr="00ED5352">
        <w:rPr>
          <w:rFonts w:ascii="Palatino Linotype" w:eastAsia="Calibri" w:hAnsi="Palatino Linotype"/>
          <w:i/>
          <w:sz w:val="22"/>
        </w:rPr>
        <w:t xml:space="preserve"> Por tanto, el quejoso debe acreditar que se encuentra en esa especial situación que afecta su esfera jurídica con el acatamiento de las llamadas normas de acción, a fin de demostrar su legitimación para instar la acción de amparo.</w:t>
      </w:r>
    </w:p>
    <w:p w14:paraId="57AEC92C" w14:textId="77777777" w:rsidR="00DA297E" w:rsidRPr="00ED5352" w:rsidRDefault="00DA297E" w:rsidP="00DA297E">
      <w:pPr>
        <w:spacing w:line="276" w:lineRule="auto"/>
        <w:ind w:left="567" w:right="851"/>
        <w:jc w:val="both"/>
        <w:rPr>
          <w:rFonts w:ascii="Palatino Linotype" w:eastAsia="Calibri" w:hAnsi="Palatino Linotype"/>
          <w:i/>
          <w:sz w:val="6"/>
        </w:rPr>
      </w:pPr>
    </w:p>
    <w:p w14:paraId="67688488" w14:textId="77777777" w:rsidR="00DA297E" w:rsidRPr="00ED5352" w:rsidRDefault="00DA297E" w:rsidP="00DA297E">
      <w:pPr>
        <w:spacing w:line="276" w:lineRule="auto"/>
        <w:ind w:left="567" w:right="851"/>
        <w:jc w:val="both"/>
        <w:rPr>
          <w:rFonts w:ascii="Palatino Linotype" w:eastAsia="Calibri" w:hAnsi="Palatino Linotype"/>
          <w:i/>
          <w:sz w:val="22"/>
        </w:rPr>
      </w:pPr>
    </w:p>
    <w:p w14:paraId="2FB156A9" w14:textId="77777777" w:rsidR="00DA297E" w:rsidRPr="00ED5352" w:rsidRDefault="00DA297E" w:rsidP="00DA297E">
      <w:pPr>
        <w:spacing w:line="276" w:lineRule="auto"/>
        <w:ind w:left="567" w:right="851"/>
        <w:jc w:val="both"/>
        <w:rPr>
          <w:rFonts w:ascii="Palatino Linotype" w:eastAsia="Calibri" w:hAnsi="Palatino Linotype"/>
          <w:i/>
          <w:sz w:val="22"/>
        </w:rPr>
      </w:pPr>
      <w:r w:rsidRPr="00ED5352">
        <w:rPr>
          <w:rFonts w:ascii="Palatino Linotype" w:eastAsia="Calibri" w:hAnsi="Palatino Linotype"/>
          <w:i/>
          <w:sz w:val="22"/>
        </w:rPr>
        <w:t>INTERÉS JURÍDICO</w:t>
      </w:r>
      <w:r w:rsidRPr="00ED5352">
        <w:rPr>
          <w:rFonts w:ascii="Palatino Linotype" w:eastAsia="Calibri" w:hAnsi="Palatino Linotype"/>
          <w:b/>
          <w:i/>
          <w:sz w:val="22"/>
        </w:rPr>
        <w:t xml:space="preserve"> E </w:t>
      </w:r>
      <w:r w:rsidRPr="00ED5352">
        <w:rPr>
          <w:rFonts w:ascii="Palatino Linotype" w:eastAsia="Calibri" w:hAnsi="Palatino Linotype"/>
          <w:b/>
          <w:i/>
          <w:sz w:val="22"/>
          <w:u w:val="single"/>
        </w:rPr>
        <w:t>INTERÉS LEGÍTIMO</w:t>
      </w:r>
      <w:r w:rsidRPr="00ED5352">
        <w:rPr>
          <w:rFonts w:ascii="Palatino Linotype" w:eastAsia="Calibri" w:hAnsi="Palatino Linotype"/>
          <w:b/>
          <w:i/>
          <w:sz w:val="22"/>
        </w:rPr>
        <w:t xml:space="preserve"> PARA EFECTOS DE LA PROCEDENCIA DEL JUICIO DE AMPARO CONFORME AL ARTÍCULO 107, FRACCIÓN I, DE LA CONSTITUCIÓN FEDERAL, VIGENTE A PARTIR DEL 4 DE OCTUBRE DE 2011. SUS DIFERENCIAS.</w:t>
      </w:r>
      <w:r w:rsidRPr="00ED5352">
        <w:rPr>
          <w:rFonts w:ascii="Palatino Linotype" w:eastAsia="Calibri" w:hAnsi="Palatino Linotype"/>
          <w:i/>
          <w:sz w:val="22"/>
        </w:rPr>
        <w:t xml:space="preserve"> </w:t>
      </w:r>
    </w:p>
    <w:p w14:paraId="41565189" w14:textId="77777777" w:rsidR="00DA297E" w:rsidRPr="00ED5352" w:rsidRDefault="00DA297E" w:rsidP="00DA297E">
      <w:pPr>
        <w:spacing w:line="276" w:lineRule="auto"/>
        <w:ind w:left="567" w:right="851"/>
        <w:jc w:val="both"/>
        <w:rPr>
          <w:rFonts w:ascii="Palatino Linotype" w:eastAsia="Calibri" w:hAnsi="Palatino Linotype"/>
          <w:i/>
          <w:sz w:val="22"/>
        </w:rPr>
      </w:pPr>
      <w:r w:rsidRPr="00ED5352">
        <w:rPr>
          <w:rFonts w:ascii="Palatino Linotype" w:eastAsia="Calibri" w:hAnsi="Palatino Linotype"/>
          <w:i/>
          <w:sz w:val="22"/>
        </w:rPr>
        <w:t xml:space="preserve">Conforme al artículo 107, fracciones I y II, de la Constitución Política de los Estados Unidos Mexicanos, vigente a partir del 4 de octubre de 2011, el juicio de amparo podrá promoverse por la parte que resienta el agravio causado por el acto reclamado (interés jurídico) </w:t>
      </w:r>
      <w:r w:rsidRPr="00ED5352">
        <w:rPr>
          <w:rFonts w:ascii="Palatino Linotype" w:eastAsia="Calibri" w:hAnsi="Palatino Linotype"/>
          <w:b/>
          <w:i/>
          <w:sz w:val="22"/>
          <w:u w:val="single"/>
        </w:rPr>
        <w:t>o, en su caso, por aquella que tenga un interés cualificado respecto de la constitucionalidad de los actos reclamados (interés legítimo),</w:t>
      </w:r>
      <w:r w:rsidRPr="00ED5352">
        <w:rPr>
          <w:rFonts w:ascii="Palatino Linotype" w:eastAsia="Calibri" w:hAnsi="Palatino Linotype"/>
          <w:i/>
          <w:sz w:val="22"/>
        </w:rPr>
        <w:t xml:space="preserve"> el </w:t>
      </w:r>
      <w:r w:rsidRPr="00ED5352">
        <w:rPr>
          <w:rFonts w:ascii="Palatino Linotype" w:eastAsia="Calibri" w:hAnsi="Palatino Linotype"/>
          <w:b/>
          <w:i/>
          <w:sz w:val="22"/>
          <w:u w:val="single"/>
        </w:rPr>
        <w:t>cual proviene de la afectación a su esfera jurídica</w:t>
      </w:r>
      <w:r w:rsidRPr="00ED5352">
        <w:rPr>
          <w:rFonts w:ascii="Palatino Linotype" w:eastAsia="Calibri" w:hAnsi="Palatino Linotype"/>
          <w:i/>
          <w:sz w:val="22"/>
        </w:rPr>
        <w:t xml:space="preserve">, ya sea directa o derivada de su situación particular respecto del orden jurídico, para que la sentencia que se dicte sólo la </w:t>
      </w:r>
      <w:r w:rsidRPr="00ED5352">
        <w:rPr>
          <w:rFonts w:ascii="Palatino Linotype" w:eastAsia="Calibri" w:hAnsi="Palatino Linotype"/>
          <w:i/>
          <w:sz w:val="22"/>
        </w:rPr>
        <w:lastRenderedPageBreak/>
        <w:t>proteja a ella, en cumplimiento del principio conocido como de relatividad o particularidad de las sentencias. …”</w:t>
      </w:r>
    </w:p>
    <w:p w14:paraId="2782BAD4" w14:textId="77777777" w:rsidR="00DA297E" w:rsidRPr="00ED5352" w:rsidRDefault="00DA297E" w:rsidP="00DA297E">
      <w:pPr>
        <w:widowControl w:val="0"/>
        <w:autoSpaceDE w:val="0"/>
        <w:autoSpaceDN w:val="0"/>
        <w:adjustRightInd w:val="0"/>
        <w:spacing w:line="360" w:lineRule="auto"/>
        <w:ind w:right="49"/>
        <w:jc w:val="both"/>
        <w:rPr>
          <w:rFonts w:ascii="Palatino Linotype" w:eastAsia="Calibri" w:hAnsi="Palatino Linotype" w:cs="Arial"/>
        </w:rPr>
      </w:pPr>
    </w:p>
    <w:p w14:paraId="5D462A7C" w14:textId="77777777" w:rsidR="00DA297E" w:rsidRPr="00ED5352" w:rsidRDefault="00DA297E" w:rsidP="00DA297E">
      <w:pPr>
        <w:widowControl w:val="0"/>
        <w:autoSpaceDE w:val="0"/>
        <w:autoSpaceDN w:val="0"/>
        <w:adjustRightInd w:val="0"/>
        <w:spacing w:line="360" w:lineRule="auto"/>
        <w:ind w:right="49"/>
        <w:jc w:val="both"/>
        <w:rPr>
          <w:rFonts w:ascii="Palatino Linotype" w:eastAsia="Calibri" w:hAnsi="Palatino Linotype" w:cs="Arial"/>
          <w:i/>
        </w:rPr>
      </w:pPr>
      <w:r w:rsidRPr="00ED5352">
        <w:rPr>
          <w:rFonts w:ascii="Palatino Linotype" w:eastAsia="Calibri" w:hAnsi="Palatino Linotype" w:cs="Arial"/>
        </w:rPr>
        <w:t>Precisado lo anterior, se advierte que</w:t>
      </w:r>
      <w:r w:rsidR="00253CE1">
        <w:rPr>
          <w:rFonts w:ascii="Palatino Linotype" w:eastAsia="Calibri" w:hAnsi="Palatino Linotype" w:cs="Arial"/>
        </w:rPr>
        <w:t xml:space="preserve"> la parte </w:t>
      </w:r>
      <w:r w:rsidRPr="00ED5352">
        <w:rPr>
          <w:rFonts w:ascii="Palatino Linotype" w:eastAsia="Calibri" w:hAnsi="Palatino Linotype" w:cs="Arial"/>
          <w:b/>
        </w:rPr>
        <w:t>Recurrente</w:t>
      </w:r>
      <w:r w:rsidRPr="00ED5352">
        <w:rPr>
          <w:rFonts w:ascii="Palatino Linotype" w:eastAsia="Calibri" w:hAnsi="Palatino Linotype" w:cs="Arial"/>
        </w:rPr>
        <w:t xml:space="preserve"> acredita su interés legítimo al acceso a datos personales al dar cumplimiento a</w:t>
      </w:r>
      <w:r w:rsidRPr="00ED5352">
        <w:rPr>
          <w:rFonts w:ascii="Palatino Linotype" w:eastAsia="Calibri" w:hAnsi="Palatino Linotype" w:cs="Arial"/>
          <w:lang w:val="es-ES_tradnl"/>
        </w:rPr>
        <w:t xml:space="preserve"> las formalidades previstas por la </w:t>
      </w:r>
      <w:r w:rsidRPr="00ED5352">
        <w:rPr>
          <w:rFonts w:ascii="Palatino Linotype" w:eastAsia="Calibri" w:hAnsi="Palatino Linotype" w:cs="Arial"/>
        </w:rPr>
        <w:t>Ley de Protección de Datos Personales en Posesión de Sujetos Obligados del Estado de México y Municipios</w:t>
      </w:r>
      <w:r w:rsidR="002800EA" w:rsidRPr="00ED5352">
        <w:rPr>
          <w:rFonts w:ascii="Palatino Linotype" w:eastAsia="Calibri" w:hAnsi="Palatino Linotype" w:cs="Arial"/>
          <w:lang w:val="es-ES_tradnl"/>
        </w:rPr>
        <w:t>; por lo que u</w:t>
      </w:r>
      <w:r w:rsidR="002800EA" w:rsidRPr="00ED5352">
        <w:rPr>
          <w:rFonts w:ascii="Palatino Linotype" w:eastAsia="Calibri" w:hAnsi="Palatino Linotype" w:cs="Arial"/>
        </w:rPr>
        <w:t>na vez sentado lo anterior</w:t>
      </w:r>
      <w:r w:rsidRPr="00ED5352">
        <w:rPr>
          <w:rFonts w:ascii="Palatino Linotype" w:eastAsia="Calibri" w:hAnsi="Palatino Linotype" w:cs="Arial"/>
        </w:rPr>
        <w:t xml:space="preserve">, se precisan las siguientes consideraciones: </w:t>
      </w:r>
    </w:p>
    <w:p w14:paraId="67D8BE39" w14:textId="77777777" w:rsidR="00793C1A" w:rsidRPr="00ED5352" w:rsidRDefault="00793C1A" w:rsidP="00DA297E">
      <w:pPr>
        <w:widowControl w:val="0"/>
        <w:autoSpaceDE w:val="0"/>
        <w:autoSpaceDN w:val="0"/>
        <w:adjustRightInd w:val="0"/>
        <w:spacing w:line="360" w:lineRule="auto"/>
        <w:ind w:right="49"/>
        <w:jc w:val="both"/>
        <w:rPr>
          <w:rFonts w:ascii="Palatino Linotype" w:eastAsia="Calibri" w:hAnsi="Palatino Linotype" w:cs="Arial"/>
        </w:rPr>
      </w:pPr>
    </w:p>
    <w:p w14:paraId="01066F1F" w14:textId="77777777" w:rsidR="002800EA" w:rsidRPr="00ED5352" w:rsidRDefault="00793C1A" w:rsidP="002800EA">
      <w:pPr>
        <w:spacing w:after="240" w:line="360" w:lineRule="auto"/>
        <w:jc w:val="both"/>
        <w:rPr>
          <w:rFonts w:ascii="Palatino Linotype" w:eastAsia="Calibri" w:hAnsi="Palatino Linotype"/>
          <w:color w:val="000000" w:themeColor="text1"/>
          <w:lang w:val="es-ES_tradnl"/>
        </w:rPr>
      </w:pPr>
      <w:r w:rsidRPr="00ED5352">
        <w:rPr>
          <w:rFonts w:ascii="Palatino Linotype" w:eastAsia="Calibri" w:hAnsi="Palatino Linotype"/>
          <w:color w:val="000000" w:themeColor="text1"/>
          <w:lang w:val="es-ES_tradnl"/>
        </w:rPr>
        <w:t xml:space="preserve">La </w:t>
      </w:r>
      <w:r w:rsidR="00253CE1">
        <w:rPr>
          <w:rFonts w:ascii="Palatino Linotype" w:eastAsia="Calibri" w:hAnsi="Palatino Linotype"/>
          <w:color w:val="000000" w:themeColor="text1"/>
          <w:lang w:val="es-ES_tradnl"/>
        </w:rPr>
        <w:t xml:space="preserve">parte </w:t>
      </w:r>
      <w:r w:rsidRPr="00ED5352">
        <w:rPr>
          <w:rFonts w:ascii="Palatino Linotype" w:eastAsia="Calibri" w:hAnsi="Palatino Linotype"/>
          <w:b/>
          <w:color w:val="000000" w:themeColor="text1"/>
          <w:lang w:val="es-ES_tradnl"/>
        </w:rPr>
        <w:t>Recurrente</w:t>
      </w:r>
      <w:r w:rsidR="00FF0CD8" w:rsidRPr="00ED5352">
        <w:rPr>
          <w:rFonts w:ascii="Palatino Linotype" w:eastAsia="Calibri" w:hAnsi="Palatino Linotype"/>
          <w:color w:val="000000" w:themeColor="text1"/>
          <w:lang w:val="es-ES_tradnl"/>
        </w:rPr>
        <w:t>, requirió</w:t>
      </w:r>
      <w:r w:rsidR="002800EA" w:rsidRPr="00ED5352">
        <w:rPr>
          <w:rFonts w:ascii="Palatino Linotype" w:eastAsia="Calibri" w:hAnsi="Palatino Linotype"/>
          <w:color w:val="000000" w:themeColor="text1"/>
          <w:lang w:val="es-ES_tradnl"/>
        </w:rPr>
        <w:t xml:space="preserve"> lo siguiente:</w:t>
      </w:r>
    </w:p>
    <w:p w14:paraId="3A888201" w14:textId="77777777" w:rsidR="003F7F0E" w:rsidRPr="003F7F0E" w:rsidRDefault="003F7F0E" w:rsidP="00C81C12">
      <w:pPr>
        <w:pStyle w:val="Prrafodelista"/>
        <w:numPr>
          <w:ilvl w:val="0"/>
          <w:numId w:val="19"/>
        </w:numPr>
        <w:spacing w:line="360" w:lineRule="auto"/>
        <w:jc w:val="both"/>
        <w:rPr>
          <w:rFonts w:ascii="Palatino Linotype" w:eastAsia="Calibri" w:hAnsi="Palatino Linotype"/>
          <w:color w:val="000000" w:themeColor="text1"/>
          <w:lang w:val="es-ES_tradnl"/>
        </w:rPr>
      </w:pPr>
      <w:r>
        <w:rPr>
          <w:rFonts w:ascii="Palatino Linotype" w:eastAsia="Calibri" w:hAnsi="Palatino Linotype"/>
          <w:color w:val="000000" w:themeColor="text1"/>
        </w:rPr>
        <w:t>Copias certificadas de cinco</w:t>
      </w:r>
      <w:r w:rsidRPr="003F7F0E">
        <w:rPr>
          <w:rFonts w:ascii="Palatino Linotype" w:eastAsia="Calibri" w:hAnsi="Palatino Linotype"/>
          <w:color w:val="000000" w:themeColor="text1"/>
        </w:rPr>
        <w:t> </w:t>
      </w:r>
      <w:r>
        <w:rPr>
          <w:rFonts w:ascii="Palatino Linotype" w:eastAsia="Calibri" w:hAnsi="Palatino Linotype"/>
          <w:color w:val="000000" w:themeColor="text1"/>
        </w:rPr>
        <w:t>(</w:t>
      </w:r>
      <w:r w:rsidRPr="003F7F0E">
        <w:rPr>
          <w:rFonts w:ascii="Palatino Linotype" w:eastAsia="Calibri" w:hAnsi="Palatino Linotype"/>
          <w:color w:val="000000" w:themeColor="text1"/>
        </w:rPr>
        <w:t>5</w:t>
      </w:r>
      <w:r>
        <w:rPr>
          <w:rFonts w:ascii="Palatino Linotype" w:eastAsia="Calibri" w:hAnsi="Palatino Linotype"/>
          <w:color w:val="000000" w:themeColor="text1"/>
        </w:rPr>
        <w:t>)</w:t>
      </w:r>
      <w:r w:rsidRPr="003F7F0E">
        <w:rPr>
          <w:rFonts w:ascii="Palatino Linotype" w:eastAsia="Calibri" w:hAnsi="Palatino Linotype"/>
          <w:color w:val="000000" w:themeColor="text1"/>
        </w:rPr>
        <w:t xml:space="preserve"> comprobantes de pago de </w:t>
      </w:r>
      <w:r>
        <w:rPr>
          <w:rFonts w:ascii="Palatino Linotype" w:eastAsia="Calibri" w:hAnsi="Palatino Linotype"/>
          <w:color w:val="000000" w:themeColor="text1"/>
        </w:rPr>
        <w:t>cinco (</w:t>
      </w:r>
      <w:r w:rsidRPr="003F7F0E">
        <w:rPr>
          <w:rFonts w:ascii="Palatino Linotype" w:eastAsia="Calibri" w:hAnsi="Palatino Linotype"/>
          <w:color w:val="000000" w:themeColor="text1"/>
        </w:rPr>
        <w:t>5</w:t>
      </w:r>
      <w:r>
        <w:rPr>
          <w:rFonts w:ascii="Palatino Linotype" w:eastAsia="Calibri" w:hAnsi="Palatino Linotype"/>
          <w:color w:val="000000" w:themeColor="text1"/>
        </w:rPr>
        <w:t>)</w:t>
      </w:r>
      <w:r w:rsidRPr="003F7F0E">
        <w:rPr>
          <w:rFonts w:ascii="Palatino Linotype" w:eastAsia="Calibri" w:hAnsi="Palatino Linotype"/>
          <w:color w:val="000000" w:themeColor="text1"/>
        </w:rPr>
        <w:t xml:space="preserve"> quincenas, a saber: </w:t>
      </w:r>
      <w:bookmarkStart w:id="1" w:name="_Hlk178007697"/>
      <w:r>
        <w:rPr>
          <w:rFonts w:ascii="Palatino Linotype" w:eastAsia="Calibri" w:hAnsi="Palatino Linotype"/>
          <w:color w:val="000000" w:themeColor="text1"/>
        </w:rPr>
        <w:t>(</w:t>
      </w:r>
      <w:r w:rsidRPr="003F7F0E">
        <w:rPr>
          <w:rFonts w:ascii="Palatino Linotype" w:eastAsia="Calibri" w:hAnsi="Palatino Linotype"/>
          <w:color w:val="000000" w:themeColor="text1"/>
        </w:rPr>
        <w:t>primera y segunda quincenas de diciembre de 2005</w:t>
      </w:r>
      <w:r>
        <w:rPr>
          <w:rFonts w:ascii="Palatino Linotype" w:eastAsia="Calibri" w:hAnsi="Palatino Linotype"/>
          <w:color w:val="000000" w:themeColor="text1"/>
        </w:rPr>
        <w:t>)</w:t>
      </w:r>
      <w:r w:rsidRPr="003F7F0E">
        <w:rPr>
          <w:rFonts w:ascii="Palatino Linotype" w:eastAsia="Calibri" w:hAnsi="Palatino Linotype"/>
          <w:color w:val="000000" w:themeColor="text1"/>
        </w:rPr>
        <w:t xml:space="preserve">; </w:t>
      </w:r>
      <w:r>
        <w:rPr>
          <w:rFonts w:ascii="Palatino Linotype" w:eastAsia="Calibri" w:hAnsi="Palatino Linotype"/>
          <w:color w:val="000000" w:themeColor="text1"/>
        </w:rPr>
        <w:t>(</w:t>
      </w:r>
      <w:r w:rsidRPr="003F7F0E">
        <w:rPr>
          <w:rFonts w:ascii="Palatino Linotype" w:eastAsia="Calibri" w:hAnsi="Palatino Linotype"/>
          <w:color w:val="000000" w:themeColor="text1"/>
        </w:rPr>
        <w:t>segunda quincena de abril de 2006</w:t>
      </w:r>
      <w:r>
        <w:rPr>
          <w:rFonts w:ascii="Palatino Linotype" w:eastAsia="Calibri" w:hAnsi="Palatino Linotype"/>
          <w:color w:val="000000" w:themeColor="text1"/>
        </w:rPr>
        <w:t>)</w:t>
      </w:r>
      <w:r w:rsidRPr="003F7F0E">
        <w:rPr>
          <w:rFonts w:ascii="Palatino Linotype" w:eastAsia="Calibri" w:hAnsi="Palatino Linotype"/>
          <w:color w:val="000000" w:themeColor="text1"/>
        </w:rPr>
        <w:t xml:space="preserve">; y, </w:t>
      </w:r>
      <w:r>
        <w:rPr>
          <w:rFonts w:ascii="Palatino Linotype" w:eastAsia="Calibri" w:hAnsi="Palatino Linotype"/>
          <w:color w:val="000000" w:themeColor="text1"/>
        </w:rPr>
        <w:t>(</w:t>
      </w:r>
      <w:r w:rsidRPr="003F7F0E">
        <w:rPr>
          <w:rFonts w:ascii="Palatino Linotype" w:eastAsia="Calibri" w:hAnsi="Palatino Linotype"/>
          <w:color w:val="000000" w:themeColor="text1"/>
        </w:rPr>
        <w:t>primera y segunda quincenas de mayo de 2006</w:t>
      </w:r>
      <w:r>
        <w:rPr>
          <w:rFonts w:ascii="Palatino Linotype" w:eastAsia="Calibri" w:hAnsi="Palatino Linotype"/>
          <w:color w:val="000000" w:themeColor="text1"/>
        </w:rPr>
        <w:t>)</w:t>
      </w:r>
      <w:bookmarkEnd w:id="1"/>
      <w:r w:rsidRPr="003F7F0E">
        <w:rPr>
          <w:rFonts w:ascii="Palatino Linotype" w:eastAsia="Calibri" w:hAnsi="Palatino Linotype"/>
          <w:color w:val="000000" w:themeColor="text1"/>
        </w:rPr>
        <w:t xml:space="preserve">. </w:t>
      </w:r>
    </w:p>
    <w:p w14:paraId="091DD83F" w14:textId="427A36D4" w:rsidR="00253CE1" w:rsidRPr="003F7F0E" w:rsidRDefault="003F7F0E" w:rsidP="00FE27B8">
      <w:pPr>
        <w:pStyle w:val="Prrafodelista"/>
        <w:numPr>
          <w:ilvl w:val="0"/>
          <w:numId w:val="19"/>
        </w:numPr>
        <w:spacing w:line="360" w:lineRule="auto"/>
        <w:jc w:val="both"/>
        <w:rPr>
          <w:rFonts w:eastAsia="Calibri"/>
        </w:rPr>
      </w:pPr>
      <w:bookmarkStart w:id="2" w:name="_Hlk178007757"/>
      <w:r w:rsidRPr="003F7F0E">
        <w:rPr>
          <w:rFonts w:ascii="Palatino Linotype" w:eastAsia="Calibri" w:hAnsi="Palatino Linotype"/>
          <w:color w:val="000000" w:themeColor="text1"/>
        </w:rPr>
        <w:t xml:space="preserve">En su caso, constancia de percepciones de los periodos ya solicitados o documento que dé cuenta de mis percepciones. </w:t>
      </w:r>
    </w:p>
    <w:bookmarkEnd w:id="2"/>
    <w:p w14:paraId="330FE024" w14:textId="77777777" w:rsidR="003F7F0E" w:rsidRPr="003F7F0E" w:rsidRDefault="003F7F0E" w:rsidP="003F7F0E">
      <w:pPr>
        <w:pStyle w:val="Prrafodelista"/>
        <w:spacing w:line="360" w:lineRule="auto"/>
        <w:ind w:left="720"/>
        <w:jc w:val="both"/>
        <w:rPr>
          <w:rFonts w:eastAsia="Calibri"/>
        </w:rPr>
      </w:pPr>
    </w:p>
    <w:p w14:paraId="58FD9C96" w14:textId="0ECF49FF" w:rsidR="002800EA" w:rsidRDefault="002800EA" w:rsidP="00253CE1">
      <w:pPr>
        <w:spacing w:line="360" w:lineRule="auto"/>
        <w:contextualSpacing/>
        <w:jc w:val="both"/>
        <w:rPr>
          <w:rFonts w:ascii="Palatino Linotype" w:eastAsia="Calibri" w:hAnsi="Palatino Linotype"/>
        </w:rPr>
      </w:pPr>
      <w:r w:rsidRPr="00C81C12">
        <w:rPr>
          <w:rFonts w:ascii="Palatino Linotype" w:eastAsia="Calibri" w:hAnsi="Palatino Linotype"/>
        </w:rPr>
        <w:t xml:space="preserve">A lo que el </w:t>
      </w:r>
      <w:r w:rsidRPr="00C81C12">
        <w:rPr>
          <w:rFonts w:ascii="Palatino Linotype" w:eastAsia="Calibri" w:hAnsi="Palatino Linotype"/>
          <w:b/>
        </w:rPr>
        <w:t>Sujeto Obligado</w:t>
      </w:r>
      <w:r w:rsidRPr="00C81C12">
        <w:rPr>
          <w:rFonts w:ascii="Palatino Linotype" w:eastAsia="Calibri" w:hAnsi="Palatino Linotype"/>
        </w:rPr>
        <w:t xml:space="preserve"> a través de</w:t>
      </w:r>
      <w:r w:rsidR="003F7F0E">
        <w:rPr>
          <w:rFonts w:ascii="Palatino Linotype" w:eastAsia="Calibri" w:hAnsi="Palatino Linotype"/>
        </w:rPr>
        <w:t xml:space="preserve"> la</w:t>
      </w:r>
      <w:r w:rsidRPr="00C81C12">
        <w:rPr>
          <w:rFonts w:ascii="Palatino Linotype" w:eastAsia="Calibri" w:hAnsi="Palatino Linotype"/>
        </w:rPr>
        <w:t xml:space="preserve"> </w:t>
      </w:r>
      <w:r w:rsidR="00C81C12">
        <w:rPr>
          <w:rFonts w:ascii="Palatino Linotype" w:eastAsia="Calibri" w:hAnsi="Palatino Linotype"/>
        </w:rPr>
        <w:t>Titular de la Unidad de Transparencia</w:t>
      </w:r>
      <w:r w:rsidRPr="00C81C12">
        <w:rPr>
          <w:rFonts w:ascii="Palatino Linotype" w:eastAsia="Calibri" w:hAnsi="Palatino Linotype"/>
        </w:rPr>
        <w:t xml:space="preserve">, informó mediante el oficio número </w:t>
      </w:r>
      <w:r w:rsidR="003F7F0E">
        <w:rPr>
          <w:rFonts w:ascii="Palatino Linotype" w:eastAsia="Calibri" w:hAnsi="Palatino Linotype"/>
          <w:b/>
        </w:rPr>
        <w:t>219C0110010000S/01159/2024</w:t>
      </w:r>
      <w:r w:rsidRPr="00C81C12">
        <w:rPr>
          <w:rFonts w:ascii="Palatino Linotype" w:eastAsia="Calibri" w:hAnsi="Palatino Linotype"/>
        </w:rPr>
        <w:t xml:space="preserve">, de fecha </w:t>
      </w:r>
      <w:r w:rsidR="00C81C12">
        <w:rPr>
          <w:rFonts w:ascii="Palatino Linotype" w:eastAsia="Calibri" w:hAnsi="Palatino Linotype"/>
        </w:rPr>
        <w:t>veinti</w:t>
      </w:r>
      <w:r w:rsidR="003F7F0E">
        <w:rPr>
          <w:rFonts w:ascii="Palatino Linotype" w:eastAsia="Calibri" w:hAnsi="Palatino Linotype"/>
        </w:rPr>
        <w:t>ocho</w:t>
      </w:r>
      <w:r w:rsidRPr="00C81C12">
        <w:rPr>
          <w:rFonts w:ascii="Palatino Linotype" w:eastAsia="Calibri" w:hAnsi="Palatino Linotype"/>
        </w:rPr>
        <w:t xml:space="preserve"> d</w:t>
      </w:r>
      <w:r w:rsidR="00C81C12">
        <w:rPr>
          <w:rFonts w:ascii="Palatino Linotype" w:eastAsia="Calibri" w:hAnsi="Palatino Linotype"/>
        </w:rPr>
        <w:t xml:space="preserve">e </w:t>
      </w:r>
      <w:r w:rsidR="003F7F0E">
        <w:rPr>
          <w:rFonts w:ascii="Palatino Linotype" w:eastAsia="Calibri" w:hAnsi="Palatino Linotype"/>
        </w:rPr>
        <w:t>mayo</w:t>
      </w:r>
      <w:r w:rsidR="00C81C12">
        <w:rPr>
          <w:rFonts w:ascii="Palatino Linotype" w:eastAsia="Calibri" w:hAnsi="Palatino Linotype"/>
        </w:rPr>
        <w:t xml:space="preserve"> de dos mil veinti</w:t>
      </w:r>
      <w:r w:rsidR="003F7F0E">
        <w:rPr>
          <w:rFonts w:ascii="Palatino Linotype" w:eastAsia="Calibri" w:hAnsi="Palatino Linotype"/>
        </w:rPr>
        <w:t>cuatro</w:t>
      </w:r>
      <w:r w:rsidRPr="00C81C12">
        <w:rPr>
          <w:rFonts w:ascii="Palatino Linotype" w:eastAsia="Calibri" w:hAnsi="Palatino Linotype"/>
        </w:rPr>
        <w:t>, lo siguiente:</w:t>
      </w:r>
    </w:p>
    <w:p w14:paraId="2A3C90DE" w14:textId="77777777" w:rsidR="003F7F0E" w:rsidRDefault="003F7F0E" w:rsidP="00253CE1">
      <w:pPr>
        <w:spacing w:line="360" w:lineRule="auto"/>
        <w:contextualSpacing/>
        <w:jc w:val="both"/>
        <w:rPr>
          <w:rFonts w:ascii="Palatino Linotype" w:eastAsia="Calibri" w:hAnsi="Palatino Linotype"/>
        </w:rPr>
      </w:pPr>
    </w:p>
    <w:p w14:paraId="0201BDBD" w14:textId="77777777" w:rsidR="003F7F0E" w:rsidRDefault="003F7F0E" w:rsidP="00253CE1">
      <w:pPr>
        <w:spacing w:line="360" w:lineRule="auto"/>
        <w:contextualSpacing/>
        <w:jc w:val="both"/>
        <w:rPr>
          <w:rFonts w:ascii="Palatino Linotype" w:eastAsia="Calibri" w:hAnsi="Palatino Linotype"/>
        </w:rPr>
      </w:pPr>
      <w:r w:rsidRPr="003F7F0E">
        <w:rPr>
          <w:rFonts w:ascii="Palatino Linotype" w:eastAsia="Calibri" w:hAnsi="Palatino Linotype"/>
        </w:rPr>
        <w:t xml:space="preserve">Al respecto, se le requiere para que dentro del plazo de diez días hábiles realice lo siguiente: </w:t>
      </w:r>
    </w:p>
    <w:p w14:paraId="70D76B76" w14:textId="77777777" w:rsidR="003F7F0E" w:rsidRDefault="003F7F0E" w:rsidP="00253CE1">
      <w:pPr>
        <w:spacing w:line="360" w:lineRule="auto"/>
        <w:contextualSpacing/>
        <w:jc w:val="both"/>
        <w:rPr>
          <w:rFonts w:ascii="Palatino Linotype" w:eastAsia="Calibri" w:hAnsi="Palatino Linotype"/>
        </w:rPr>
      </w:pPr>
    </w:p>
    <w:p w14:paraId="0D41DED8" w14:textId="6940ABDA" w:rsidR="003F7F0E" w:rsidRPr="003F7F0E" w:rsidRDefault="003F7F0E" w:rsidP="003F7F0E">
      <w:pPr>
        <w:pStyle w:val="Prrafodelista"/>
        <w:numPr>
          <w:ilvl w:val="0"/>
          <w:numId w:val="34"/>
        </w:numPr>
        <w:spacing w:line="360" w:lineRule="auto"/>
        <w:contextualSpacing/>
        <w:jc w:val="both"/>
        <w:rPr>
          <w:rFonts w:ascii="Palatino Linotype" w:eastAsia="Calibri" w:hAnsi="Palatino Linotype"/>
        </w:rPr>
      </w:pPr>
      <w:r w:rsidRPr="003F7F0E">
        <w:rPr>
          <w:rFonts w:ascii="Palatino Linotype" w:eastAsia="Calibri" w:hAnsi="Palatino Linotype"/>
        </w:rPr>
        <w:lastRenderedPageBreak/>
        <w:t xml:space="preserve">Presente elementos que complementen, corrijan o amplíen los datos requeridos en el Artículo 110 numerales III, V y VI de la Ley de Protección de Datos Personales mencionada. </w:t>
      </w:r>
    </w:p>
    <w:p w14:paraId="57A505B9" w14:textId="77777777" w:rsidR="003F7F0E" w:rsidRDefault="003F7F0E" w:rsidP="00253CE1">
      <w:pPr>
        <w:spacing w:line="360" w:lineRule="auto"/>
        <w:contextualSpacing/>
        <w:jc w:val="both"/>
        <w:rPr>
          <w:rFonts w:ascii="Palatino Linotype" w:eastAsia="Calibri" w:hAnsi="Palatino Linotype"/>
        </w:rPr>
      </w:pPr>
    </w:p>
    <w:p w14:paraId="1C30B8FB" w14:textId="77777777" w:rsidR="003F7F0E" w:rsidRDefault="003F7F0E" w:rsidP="00253CE1">
      <w:pPr>
        <w:spacing w:line="360" w:lineRule="auto"/>
        <w:contextualSpacing/>
        <w:jc w:val="both"/>
        <w:rPr>
          <w:rFonts w:ascii="Palatino Linotype" w:eastAsia="Calibri" w:hAnsi="Palatino Linotype"/>
        </w:rPr>
      </w:pPr>
      <w:r w:rsidRPr="003F7F0E">
        <w:rPr>
          <w:rFonts w:ascii="Palatino Linotype" w:eastAsia="Calibri" w:hAnsi="Palatino Linotype"/>
        </w:rPr>
        <w:t xml:space="preserve">Requisitos de Solicitudes para el Ejercicio de los Derechos ARCO </w:t>
      </w:r>
    </w:p>
    <w:p w14:paraId="582BD8A2" w14:textId="77777777" w:rsidR="003F7F0E" w:rsidRDefault="003F7F0E" w:rsidP="00253CE1">
      <w:pPr>
        <w:spacing w:line="360" w:lineRule="auto"/>
        <w:contextualSpacing/>
        <w:jc w:val="both"/>
        <w:rPr>
          <w:rFonts w:ascii="Palatino Linotype" w:eastAsia="Calibri" w:hAnsi="Palatino Linotype"/>
        </w:rPr>
      </w:pPr>
    </w:p>
    <w:p w14:paraId="3B5F8EF0" w14:textId="77777777" w:rsidR="003F7F0E" w:rsidRPr="003F7F0E" w:rsidRDefault="003F7F0E" w:rsidP="003F7F0E">
      <w:pPr>
        <w:ind w:left="426" w:right="616"/>
        <w:contextualSpacing/>
        <w:jc w:val="both"/>
        <w:rPr>
          <w:rFonts w:ascii="Palatino Linotype" w:eastAsia="Calibri" w:hAnsi="Palatino Linotype"/>
          <w:i/>
          <w:iCs/>
          <w:sz w:val="22"/>
          <w:szCs w:val="22"/>
        </w:rPr>
      </w:pPr>
      <w:r w:rsidRPr="003F7F0E">
        <w:rPr>
          <w:rFonts w:ascii="Palatino Linotype" w:eastAsia="Calibri" w:hAnsi="Palatino Linotype"/>
          <w:b/>
          <w:bCs/>
          <w:i/>
          <w:iCs/>
          <w:sz w:val="22"/>
          <w:szCs w:val="22"/>
        </w:rPr>
        <w:t>Artículo 110.</w:t>
      </w:r>
      <w:r w:rsidRPr="003F7F0E">
        <w:rPr>
          <w:rFonts w:ascii="Palatino Linotype" w:eastAsia="Calibri" w:hAnsi="Palatino Linotype"/>
          <w:i/>
          <w:iCs/>
          <w:sz w:val="22"/>
          <w:szCs w:val="22"/>
        </w:rPr>
        <w:t xml:space="preserve"> La solicitud para el ejercicio de derechos ARCO, deberá contener: </w:t>
      </w:r>
    </w:p>
    <w:p w14:paraId="576A00AE" w14:textId="77777777" w:rsidR="003F7F0E" w:rsidRPr="003F7F0E" w:rsidRDefault="003F7F0E" w:rsidP="003F7F0E">
      <w:pPr>
        <w:ind w:left="426" w:right="616"/>
        <w:contextualSpacing/>
        <w:jc w:val="both"/>
        <w:rPr>
          <w:rFonts w:ascii="Palatino Linotype" w:eastAsia="Calibri" w:hAnsi="Palatino Linotype"/>
          <w:i/>
          <w:iCs/>
          <w:sz w:val="22"/>
          <w:szCs w:val="22"/>
        </w:rPr>
      </w:pPr>
      <w:r w:rsidRPr="003F7F0E">
        <w:rPr>
          <w:rFonts w:ascii="Palatino Linotype" w:eastAsia="Calibri" w:hAnsi="Palatino Linotype"/>
          <w:b/>
          <w:bCs/>
          <w:i/>
          <w:iCs/>
          <w:sz w:val="22"/>
          <w:szCs w:val="22"/>
        </w:rPr>
        <w:t>I.</w:t>
      </w:r>
      <w:r w:rsidRPr="003F7F0E">
        <w:rPr>
          <w:rFonts w:ascii="Palatino Linotype" w:eastAsia="Calibri" w:hAnsi="Palatino Linotype"/>
          <w:i/>
          <w:iCs/>
          <w:sz w:val="22"/>
          <w:szCs w:val="22"/>
        </w:rPr>
        <w:t xml:space="preserve"> El nombre del titular y su domicilio, o cualquier otro medio para recibir notificaciones. </w:t>
      </w:r>
    </w:p>
    <w:p w14:paraId="58CD36D1" w14:textId="77777777" w:rsidR="003F7F0E" w:rsidRPr="003F7F0E" w:rsidRDefault="003F7F0E" w:rsidP="003F7F0E">
      <w:pPr>
        <w:ind w:left="426" w:right="616"/>
        <w:contextualSpacing/>
        <w:jc w:val="both"/>
        <w:rPr>
          <w:rFonts w:ascii="Palatino Linotype" w:eastAsia="Calibri" w:hAnsi="Palatino Linotype"/>
          <w:i/>
          <w:iCs/>
          <w:sz w:val="22"/>
          <w:szCs w:val="22"/>
        </w:rPr>
      </w:pPr>
      <w:r w:rsidRPr="003F7F0E">
        <w:rPr>
          <w:rFonts w:ascii="Palatino Linotype" w:eastAsia="Calibri" w:hAnsi="Palatino Linotype"/>
          <w:b/>
          <w:bCs/>
          <w:i/>
          <w:iCs/>
          <w:sz w:val="22"/>
          <w:szCs w:val="22"/>
        </w:rPr>
        <w:t>II.</w:t>
      </w:r>
      <w:r w:rsidRPr="003F7F0E">
        <w:rPr>
          <w:rFonts w:ascii="Palatino Linotype" w:eastAsia="Calibri" w:hAnsi="Palatino Linotype"/>
          <w:i/>
          <w:iCs/>
          <w:sz w:val="22"/>
          <w:szCs w:val="22"/>
        </w:rPr>
        <w:t xml:space="preserve"> Los documentos que acrediten la identidad del titular y en su caso, la personalidad e identidad de su representante. </w:t>
      </w:r>
    </w:p>
    <w:p w14:paraId="1060CA2B" w14:textId="77777777" w:rsidR="003F7F0E" w:rsidRPr="003F7F0E" w:rsidRDefault="003F7F0E" w:rsidP="003F7F0E">
      <w:pPr>
        <w:ind w:left="426" w:right="616"/>
        <w:contextualSpacing/>
        <w:jc w:val="both"/>
        <w:rPr>
          <w:rFonts w:ascii="Palatino Linotype" w:eastAsia="Calibri" w:hAnsi="Palatino Linotype"/>
          <w:i/>
          <w:iCs/>
          <w:sz w:val="22"/>
          <w:szCs w:val="22"/>
        </w:rPr>
      </w:pPr>
      <w:r w:rsidRPr="003F7F0E">
        <w:rPr>
          <w:rFonts w:ascii="Palatino Linotype" w:eastAsia="Calibri" w:hAnsi="Palatino Linotype"/>
          <w:b/>
          <w:bCs/>
          <w:i/>
          <w:iCs/>
          <w:sz w:val="22"/>
          <w:szCs w:val="22"/>
        </w:rPr>
        <w:t>III.</w:t>
      </w:r>
      <w:r w:rsidRPr="003F7F0E">
        <w:rPr>
          <w:rFonts w:ascii="Palatino Linotype" w:eastAsia="Calibri" w:hAnsi="Palatino Linotype"/>
          <w:i/>
          <w:iCs/>
          <w:sz w:val="22"/>
          <w:szCs w:val="22"/>
        </w:rPr>
        <w:t xml:space="preserve"> De ser posible, el área responsable que trata los datos personales y ante el cual se presenta la solicitud. </w:t>
      </w:r>
    </w:p>
    <w:p w14:paraId="4DCC30F6" w14:textId="77777777" w:rsidR="003F7F0E" w:rsidRPr="003F7F0E" w:rsidRDefault="003F7F0E" w:rsidP="003F7F0E">
      <w:pPr>
        <w:ind w:left="426" w:right="616"/>
        <w:contextualSpacing/>
        <w:jc w:val="both"/>
        <w:rPr>
          <w:rFonts w:ascii="Palatino Linotype" w:eastAsia="Calibri" w:hAnsi="Palatino Linotype"/>
          <w:i/>
          <w:iCs/>
          <w:sz w:val="22"/>
          <w:szCs w:val="22"/>
        </w:rPr>
      </w:pPr>
      <w:r w:rsidRPr="003F7F0E">
        <w:rPr>
          <w:rFonts w:ascii="Palatino Linotype" w:eastAsia="Calibri" w:hAnsi="Palatino Linotype"/>
          <w:b/>
          <w:bCs/>
          <w:i/>
          <w:iCs/>
          <w:sz w:val="22"/>
          <w:szCs w:val="22"/>
        </w:rPr>
        <w:t>IV.</w:t>
      </w:r>
      <w:r w:rsidRPr="003F7F0E">
        <w:rPr>
          <w:rFonts w:ascii="Palatino Linotype" w:eastAsia="Calibri" w:hAnsi="Palatino Linotype"/>
          <w:i/>
          <w:iCs/>
          <w:sz w:val="22"/>
          <w:szCs w:val="22"/>
        </w:rPr>
        <w:t xml:space="preserve"> La descripción clara y precisa de los datos personales respecto de los que se busca ejercer alguno de los derechos ARCO, salvo que se trate del derecho de acceso. </w:t>
      </w:r>
    </w:p>
    <w:p w14:paraId="0590C594" w14:textId="77777777" w:rsidR="003F7F0E" w:rsidRPr="003F7F0E" w:rsidRDefault="003F7F0E" w:rsidP="003F7F0E">
      <w:pPr>
        <w:ind w:left="426" w:right="616"/>
        <w:contextualSpacing/>
        <w:jc w:val="both"/>
        <w:rPr>
          <w:rFonts w:ascii="Palatino Linotype" w:eastAsia="Calibri" w:hAnsi="Palatino Linotype"/>
          <w:i/>
          <w:iCs/>
          <w:sz w:val="22"/>
          <w:szCs w:val="22"/>
        </w:rPr>
      </w:pPr>
      <w:r w:rsidRPr="003F7F0E">
        <w:rPr>
          <w:rFonts w:ascii="Palatino Linotype" w:eastAsia="Calibri" w:hAnsi="Palatino Linotype"/>
          <w:b/>
          <w:bCs/>
          <w:i/>
          <w:iCs/>
          <w:sz w:val="22"/>
          <w:szCs w:val="22"/>
        </w:rPr>
        <w:t>V.</w:t>
      </w:r>
      <w:r w:rsidRPr="003F7F0E">
        <w:rPr>
          <w:rFonts w:ascii="Palatino Linotype" w:eastAsia="Calibri" w:hAnsi="Palatino Linotype"/>
          <w:i/>
          <w:iCs/>
          <w:sz w:val="22"/>
          <w:szCs w:val="22"/>
        </w:rPr>
        <w:t xml:space="preserve"> La descripción del derecho ARCO que se pretende ejercer, o bien, lo que solicita el titular. </w:t>
      </w:r>
    </w:p>
    <w:p w14:paraId="61FB26E6" w14:textId="77777777" w:rsidR="003F7F0E" w:rsidRPr="003F7F0E" w:rsidRDefault="003F7F0E" w:rsidP="003F7F0E">
      <w:pPr>
        <w:ind w:left="426" w:right="616"/>
        <w:contextualSpacing/>
        <w:jc w:val="both"/>
        <w:rPr>
          <w:rFonts w:ascii="Palatino Linotype" w:eastAsia="Calibri" w:hAnsi="Palatino Linotype"/>
          <w:i/>
          <w:iCs/>
          <w:sz w:val="22"/>
          <w:szCs w:val="22"/>
        </w:rPr>
      </w:pPr>
      <w:r w:rsidRPr="003F7F0E">
        <w:rPr>
          <w:rFonts w:ascii="Palatino Linotype" w:eastAsia="Calibri" w:hAnsi="Palatino Linotype"/>
          <w:b/>
          <w:bCs/>
          <w:i/>
          <w:iCs/>
          <w:sz w:val="22"/>
          <w:szCs w:val="22"/>
        </w:rPr>
        <w:t>VI.</w:t>
      </w:r>
      <w:r w:rsidRPr="003F7F0E">
        <w:rPr>
          <w:rFonts w:ascii="Palatino Linotype" w:eastAsia="Calibri" w:hAnsi="Palatino Linotype"/>
          <w:i/>
          <w:iCs/>
          <w:sz w:val="22"/>
          <w:szCs w:val="22"/>
        </w:rPr>
        <w:t xml:space="preserve"> Cualquier otro elemento o documento que facilite la localización de los datos personales, en su caso. </w:t>
      </w:r>
    </w:p>
    <w:p w14:paraId="3485B7E2" w14:textId="77777777" w:rsidR="003F7F0E" w:rsidRDefault="003F7F0E" w:rsidP="00253CE1">
      <w:pPr>
        <w:spacing w:line="360" w:lineRule="auto"/>
        <w:contextualSpacing/>
        <w:jc w:val="both"/>
        <w:rPr>
          <w:rFonts w:ascii="Palatino Linotype" w:eastAsia="Calibri" w:hAnsi="Palatino Linotype"/>
        </w:rPr>
      </w:pPr>
    </w:p>
    <w:p w14:paraId="146D0D12" w14:textId="11A16AEA" w:rsidR="002800EA" w:rsidRDefault="003F7F0E" w:rsidP="003F7F0E">
      <w:pPr>
        <w:spacing w:line="360" w:lineRule="auto"/>
        <w:contextualSpacing/>
        <w:jc w:val="both"/>
        <w:rPr>
          <w:rFonts w:ascii="Palatino Linotype" w:eastAsia="Calibri" w:hAnsi="Palatino Linotype"/>
        </w:rPr>
      </w:pPr>
      <w:r w:rsidRPr="003F7F0E">
        <w:rPr>
          <w:rFonts w:ascii="Palatino Linotype" w:eastAsia="Calibri" w:hAnsi="Palatino Linotype"/>
        </w:rPr>
        <w:t>En caso de que no se desahogue el requerimiento señalado dentro del plazo citado se tendrá por no presentada la solicitud de información, quedando a salvo sus derechos para volver a presentarla</w:t>
      </w:r>
      <w:r>
        <w:rPr>
          <w:rFonts w:ascii="Palatino Linotype" w:eastAsia="Calibri" w:hAnsi="Palatino Linotype"/>
        </w:rPr>
        <w:t xml:space="preserve">. </w:t>
      </w:r>
    </w:p>
    <w:p w14:paraId="2CCEE65D" w14:textId="77777777" w:rsidR="003F7F0E" w:rsidRPr="003F7F0E" w:rsidRDefault="003F7F0E" w:rsidP="003F7F0E">
      <w:pPr>
        <w:spacing w:line="360" w:lineRule="auto"/>
        <w:contextualSpacing/>
        <w:jc w:val="both"/>
        <w:rPr>
          <w:rFonts w:ascii="Palatino Linotype" w:eastAsia="Calibri" w:hAnsi="Palatino Linotype"/>
        </w:rPr>
      </w:pPr>
    </w:p>
    <w:p w14:paraId="1848606A" w14:textId="1172EE04" w:rsidR="00583C6C" w:rsidRPr="00ED5352" w:rsidRDefault="00583C6C" w:rsidP="00583C6C">
      <w:pPr>
        <w:widowControl w:val="0"/>
        <w:autoSpaceDE w:val="0"/>
        <w:autoSpaceDN w:val="0"/>
        <w:adjustRightInd w:val="0"/>
        <w:spacing w:line="360" w:lineRule="auto"/>
        <w:jc w:val="both"/>
        <w:rPr>
          <w:rFonts w:ascii="Palatino Linotype" w:eastAsiaTheme="minorHAnsi" w:hAnsi="Palatino Linotype" w:cs="Arial"/>
          <w:lang w:val="es-MX" w:eastAsia="en-US"/>
        </w:rPr>
      </w:pPr>
      <w:r w:rsidRPr="00ED5352">
        <w:rPr>
          <w:rFonts w:ascii="Palatino Linotype" w:eastAsiaTheme="minorHAnsi" w:hAnsi="Palatino Linotype" w:cs="Arial"/>
          <w:lang w:val="es-MX" w:eastAsia="en-US"/>
        </w:rPr>
        <w:t xml:space="preserve">Inconforme con la respuesta del </w:t>
      </w:r>
      <w:r w:rsidR="0063775F" w:rsidRPr="00ED5352">
        <w:rPr>
          <w:rFonts w:ascii="Palatino Linotype" w:eastAsiaTheme="minorHAnsi" w:hAnsi="Palatino Linotype" w:cs="Arial"/>
          <w:b/>
          <w:lang w:val="es-MX" w:eastAsia="en-US"/>
        </w:rPr>
        <w:t>Sujeto Obligado</w:t>
      </w:r>
      <w:r w:rsidR="0063775F" w:rsidRPr="00ED5352">
        <w:rPr>
          <w:rFonts w:ascii="Palatino Linotype" w:eastAsiaTheme="minorHAnsi" w:hAnsi="Palatino Linotype" w:cs="Arial"/>
          <w:lang w:val="es-MX" w:eastAsia="en-US"/>
        </w:rPr>
        <w:t xml:space="preserve"> </w:t>
      </w:r>
      <w:r w:rsidRPr="00ED5352">
        <w:rPr>
          <w:rFonts w:ascii="Palatino Linotype" w:eastAsiaTheme="minorHAnsi" w:hAnsi="Palatino Linotype" w:cs="Arial"/>
          <w:lang w:val="es-MX" w:eastAsia="en-US"/>
        </w:rPr>
        <w:t xml:space="preserve">el particular presentó el Recurso de Revisión de mérito, en el que señaló como inconformidad </w:t>
      </w:r>
      <w:r w:rsidR="0063775F" w:rsidRPr="00ED5352">
        <w:rPr>
          <w:rFonts w:ascii="Palatino Linotype" w:eastAsiaTheme="minorHAnsi" w:hAnsi="Palatino Linotype" w:cs="Arial"/>
          <w:lang w:val="es-MX" w:eastAsia="en-US"/>
        </w:rPr>
        <w:t>lo siguiente:</w:t>
      </w:r>
      <w:r w:rsidRPr="00ED5352">
        <w:rPr>
          <w:rFonts w:ascii="Palatino Linotype" w:eastAsiaTheme="minorHAnsi" w:hAnsi="Palatino Linotype" w:cs="Arial"/>
          <w:lang w:val="es-MX" w:eastAsia="en-US"/>
        </w:rPr>
        <w:t xml:space="preserve"> </w:t>
      </w:r>
      <w:r w:rsidR="0063775F" w:rsidRPr="00FD36FF">
        <w:rPr>
          <w:rFonts w:ascii="Palatino Linotype" w:eastAsiaTheme="minorHAnsi" w:hAnsi="Palatino Linotype" w:cs="Arial"/>
          <w:i/>
          <w:lang w:val="es-MX" w:eastAsia="en-US"/>
        </w:rPr>
        <w:t>“</w:t>
      </w:r>
      <w:r w:rsidR="003F7F0E" w:rsidRPr="003F7F0E">
        <w:rPr>
          <w:rFonts w:ascii="Palatino Linotype" w:eastAsiaTheme="minorHAnsi" w:hAnsi="Palatino Linotype" w:cs="Arial"/>
          <w:i/>
          <w:lang w:val="es-419" w:eastAsia="en-US"/>
        </w:rPr>
        <w:t>La falta de respuesta a mi solicitud</w:t>
      </w:r>
      <w:r w:rsidR="0063775F" w:rsidRPr="00FD36FF">
        <w:rPr>
          <w:rFonts w:ascii="Palatino Linotype" w:eastAsiaTheme="minorHAnsi" w:hAnsi="Palatino Linotype" w:cs="Arial"/>
          <w:i/>
          <w:lang w:val="es-MX" w:eastAsia="en-US"/>
        </w:rPr>
        <w:t>” (Sic).</w:t>
      </w:r>
      <w:r w:rsidRPr="00FD36FF">
        <w:rPr>
          <w:rFonts w:ascii="Palatino Linotype" w:eastAsiaTheme="minorHAnsi" w:hAnsi="Palatino Linotype" w:cs="Arial"/>
          <w:i/>
          <w:lang w:val="es-MX" w:eastAsia="en-US"/>
        </w:rPr>
        <w:t xml:space="preserve"> </w:t>
      </w:r>
    </w:p>
    <w:p w14:paraId="7B87CAC3" w14:textId="77777777" w:rsidR="00F9111C" w:rsidRPr="00ED5352" w:rsidRDefault="00F9111C" w:rsidP="00583C6C">
      <w:pPr>
        <w:widowControl w:val="0"/>
        <w:autoSpaceDE w:val="0"/>
        <w:autoSpaceDN w:val="0"/>
        <w:adjustRightInd w:val="0"/>
        <w:spacing w:line="360" w:lineRule="auto"/>
        <w:jc w:val="both"/>
        <w:rPr>
          <w:rFonts w:ascii="Palatino Linotype" w:eastAsiaTheme="minorHAnsi" w:hAnsi="Palatino Linotype" w:cs="Arial"/>
          <w:lang w:val="es-MX" w:eastAsia="en-US"/>
        </w:rPr>
      </w:pPr>
    </w:p>
    <w:p w14:paraId="237A8936" w14:textId="712F7E14" w:rsidR="00F9111C" w:rsidRDefault="00583C6C" w:rsidP="00583C6C">
      <w:pPr>
        <w:widowControl w:val="0"/>
        <w:autoSpaceDE w:val="0"/>
        <w:autoSpaceDN w:val="0"/>
        <w:adjustRightInd w:val="0"/>
        <w:spacing w:line="360" w:lineRule="auto"/>
        <w:jc w:val="both"/>
        <w:rPr>
          <w:rFonts w:ascii="Palatino Linotype" w:eastAsiaTheme="minorHAnsi" w:hAnsi="Palatino Linotype" w:cs="Arial"/>
          <w:lang w:val="es-MX" w:eastAsia="en-US"/>
        </w:rPr>
      </w:pPr>
      <w:r w:rsidRPr="00ED5352">
        <w:rPr>
          <w:rFonts w:ascii="Palatino Linotype" w:eastAsiaTheme="minorHAnsi" w:hAnsi="Palatino Linotype" w:cs="Arial"/>
          <w:lang w:val="es-MX" w:eastAsia="en-US"/>
        </w:rPr>
        <w:t xml:space="preserve">Atento a lo anterior, y a efecto de llevar a buen curso el presente asunto, resulta trascedente observar que el particular </w:t>
      </w:r>
      <w:r w:rsidR="006E420E" w:rsidRPr="00ED5352">
        <w:rPr>
          <w:rFonts w:ascii="Palatino Linotype" w:eastAsiaTheme="minorHAnsi" w:hAnsi="Palatino Linotype" w:cs="Arial"/>
          <w:lang w:val="es-MX" w:eastAsia="en-US"/>
        </w:rPr>
        <w:t xml:space="preserve">se </w:t>
      </w:r>
      <w:r w:rsidR="00F9111C">
        <w:rPr>
          <w:rFonts w:ascii="Palatino Linotype" w:eastAsiaTheme="minorHAnsi" w:hAnsi="Palatino Linotype" w:cs="Arial"/>
          <w:lang w:val="es-MX" w:eastAsia="en-US"/>
        </w:rPr>
        <w:t xml:space="preserve">adolece </w:t>
      </w:r>
      <w:r w:rsidR="003F7F0E">
        <w:rPr>
          <w:rFonts w:ascii="Palatino Linotype" w:eastAsiaTheme="minorHAnsi" w:hAnsi="Palatino Linotype" w:cs="Arial"/>
          <w:lang w:val="es-MX" w:eastAsia="en-US"/>
        </w:rPr>
        <w:t>por la falta de respuesta.</w:t>
      </w:r>
    </w:p>
    <w:p w14:paraId="33EAD471" w14:textId="77777777" w:rsidR="00A977FD" w:rsidRPr="00ED5352" w:rsidRDefault="00A977FD" w:rsidP="00583C6C">
      <w:pPr>
        <w:widowControl w:val="0"/>
        <w:autoSpaceDE w:val="0"/>
        <w:autoSpaceDN w:val="0"/>
        <w:adjustRightInd w:val="0"/>
        <w:spacing w:line="360" w:lineRule="auto"/>
        <w:jc w:val="both"/>
        <w:rPr>
          <w:rFonts w:ascii="Palatino Linotype" w:eastAsiaTheme="minorHAnsi" w:hAnsi="Palatino Linotype" w:cs="Arial"/>
          <w:lang w:val="es-MX" w:eastAsia="en-US"/>
        </w:rPr>
      </w:pPr>
    </w:p>
    <w:p w14:paraId="52E4C0E7" w14:textId="77777777" w:rsidR="00583C6C" w:rsidRPr="00ED5352" w:rsidRDefault="00583C6C" w:rsidP="00583C6C">
      <w:pPr>
        <w:widowControl w:val="0"/>
        <w:autoSpaceDE w:val="0"/>
        <w:autoSpaceDN w:val="0"/>
        <w:adjustRightInd w:val="0"/>
        <w:spacing w:line="360" w:lineRule="auto"/>
        <w:jc w:val="both"/>
        <w:rPr>
          <w:rFonts w:ascii="Palatino Linotype" w:eastAsiaTheme="minorHAnsi" w:hAnsi="Palatino Linotype" w:cs="Arial"/>
          <w:lang w:val="es-MX" w:eastAsia="en-US"/>
        </w:rPr>
      </w:pPr>
      <w:r w:rsidRPr="00ED5352">
        <w:rPr>
          <w:rFonts w:ascii="Palatino Linotype" w:eastAsiaTheme="minorHAnsi" w:hAnsi="Palatino Linotype" w:cs="Arial"/>
          <w:lang w:val="es-MX" w:eastAsia="en-US"/>
        </w:rPr>
        <w:lastRenderedPageBreak/>
        <w:t>En razón de lo anterior, es dable traer a contexto lo establecido en el artículo 114</w:t>
      </w:r>
      <w:r w:rsidR="0063775F" w:rsidRPr="00ED5352">
        <w:rPr>
          <w:rFonts w:ascii="Palatino Linotype" w:eastAsiaTheme="minorHAnsi" w:hAnsi="Palatino Linotype" w:cs="Arial"/>
          <w:lang w:val="es-MX" w:eastAsia="en-US"/>
        </w:rPr>
        <w:t>,</w:t>
      </w:r>
      <w:r w:rsidRPr="00ED5352">
        <w:rPr>
          <w:rFonts w:ascii="Palatino Linotype" w:eastAsiaTheme="minorHAnsi" w:hAnsi="Palatino Linotype" w:cs="Arial"/>
          <w:lang w:val="es-MX" w:eastAsia="en-US"/>
        </w:rPr>
        <w:t xml:space="preserve"> de la Ley de Protección de Datos Personales en Posesión de Sujetos Obligados del Estado de México y Municipios: </w:t>
      </w:r>
    </w:p>
    <w:p w14:paraId="2CC92D32" w14:textId="77777777" w:rsidR="00583C6C" w:rsidRPr="00ED5352" w:rsidRDefault="00583C6C" w:rsidP="00A977FD">
      <w:pPr>
        <w:pStyle w:val="Sinespaciado"/>
        <w:rPr>
          <w:rFonts w:eastAsiaTheme="minorHAnsi"/>
          <w:lang w:eastAsia="en-US"/>
        </w:rPr>
      </w:pPr>
    </w:p>
    <w:p w14:paraId="3CD79162" w14:textId="77777777" w:rsidR="00583C6C" w:rsidRPr="00ED5352" w:rsidRDefault="00583C6C" w:rsidP="0063775F">
      <w:pPr>
        <w:widowControl w:val="0"/>
        <w:autoSpaceDE w:val="0"/>
        <w:autoSpaceDN w:val="0"/>
        <w:adjustRightInd w:val="0"/>
        <w:ind w:left="851" w:right="708"/>
        <w:jc w:val="both"/>
        <w:rPr>
          <w:rFonts w:ascii="Palatino Linotype" w:eastAsiaTheme="minorHAnsi" w:hAnsi="Palatino Linotype" w:cs="Arial"/>
          <w:i/>
          <w:sz w:val="22"/>
          <w:lang w:val="es-MX" w:eastAsia="en-US"/>
        </w:rPr>
      </w:pPr>
      <w:r w:rsidRPr="00ED5352">
        <w:rPr>
          <w:rFonts w:ascii="Palatino Linotype" w:eastAsiaTheme="minorHAnsi" w:hAnsi="Palatino Linotype" w:cs="Arial"/>
          <w:i/>
          <w:sz w:val="22"/>
          <w:lang w:val="es-MX" w:eastAsia="en-US"/>
        </w:rPr>
        <w:t>“</w:t>
      </w:r>
      <w:r w:rsidRPr="00ED5352">
        <w:rPr>
          <w:rFonts w:ascii="Palatino Linotype" w:eastAsiaTheme="minorHAnsi" w:hAnsi="Palatino Linotype" w:cs="Arial"/>
          <w:b/>
          <w:i/>
          <w:sz w:val="22"/>
          <w:lang w:val="es-MX" w:eastAsia="en-US"/>
        </w:rPr>
        <w:t>Artículo 114.</w:t>
      </w:r>
      <w:r w:rsidRPr="00ED5352">
        <w:rPr>
          <w:rFonts w:ascii="Palatino Linotype" w:eastAsiaTheme="minorHAnsi" w:hAnsi="Palatino Linotype" w:cs="Arial"/>
          <w:i/>
          <w:sz w:val="22"/>
          <w:lang w:val="es-MX" w:eastAsia="en-US"/>
        </w:rPr>
        <w:t xml:space="preserve"> </w:t>
      </w:r>
      <w:r w:rsidRPr="00ED5352">
        <w:rPr>
          <w:rFonts w:ascii="Palatino Linotype" w:eastAsiaTheme="minorHAnsi" w:hAnsi="Palatino Linotype" w:cs="Arial"/>
          <w:i/>
          <w:sz w:val="22"/>
          <w:u w:val="single"/>
          <w:lang w:val="es-MX" w:eastAsia="en-US"/>
        </w:rPr>
        <w:t xml:space="preserve">Cuando las disposiciones aplicables a determinados tratamientos de datos personales establezcan un trámite o procedimiento específico para solicitar el ejercicio de los derechos </w:t>
      </w:r>
      <w:r w:rsidRPr="00ED5352">
        <w:rPr>
          <w:rFonts w:ascii="Palatino Linotype" w:eastAsiaTheme="minorHAnsi" w:hAnsi="Palatino Linotype" w:cs="Arial"/>
          <w:b/>
          <w:i/>
          <w:sz w:val="22"/>
          <w:u w:val="single"/>
          <w:lang w:val="es-MX" w:eastAsia="en-US"/>
        </w:rPr>
        <w:t>ARCO</w:t>
      </w:r>
      <w:r w:rsidRPr="00ED5352">
        <w:rPr>
          <w:rFonts w:ascii="Palatino Linotype" w:eastAsiaTheme="minorHAnsi" w:hAnsi="Palatino Linotype" w:cs="Arial"/>
          <w:i/>
          <w:sz w:val="22"/>
          <w:u w:val="single"/>
          <w:lang w:val="es-MX" w:eastAsia="en-US"/>
        </w:rPr>
        <w:t xml:space="preserve">, el responsable deberá informar al titular sobre la existencia del mismo, en un plazo no mayor a cinco días siguiente a la presentación de la solicitud para el ejercicio de los derechos </w:t>
      </w:r>
      <w:r w:rsidRPr="00ED5352">
        <w:rPr>
          <w:rFonts w:ascii="Palatino Linotype" w:eastAsiaTheme="minorHAnsi" w:hAnsi="Palatino Linotype" w:cs="Arial"/>
          <w:b/>
          <w:i/>
          <w:sz w:val="22"/>
          <w:u w:val="single"/>
          <w:lang w:val="es-MX" w:eastAsia="en-US"/>
        </w:rPr>
        <w:t>ARCO</w:t>
      </w:r>
      <w:r w:rsidRPr="00ED5352">
        <w:rPr>
          <w:rFonts w:ascii="Palatino Linotype" w:eastAsiaTheme="minorHAnsi" w:hAnsi="Palatino Linotype" w:cs="Arial"/>
          <w:i/>
          <w:sz w:val="22"/>
          <w:u w:val="single"/>
          <w:lang w:val="es-MX" w:eastAsia="en-US"/>
        </w:rPr>
        <w:t xml:space="preserve">, </w:t>
      </w:r>
      <w:r w:rsidRPr="00ED5352">
        <w:rPr>
          <w:rFonts w:ascii="Palatino Linotype" w:eastAsiaTheme="minorHAnsi" w:hAnsi="Palatino Linotype" w:cs="Arial"/>
          <w:b/>
          <w:i/>
          <w:sz w:val="22"/>
          <w:u w:val="single"/>
          <w:lang w:val="es-MX" w:eastAsia="en-US"/>
        </w:rPr>
        <w:t>a efecto que este último decida si ejerce sus derechos a través</w:t>
      </w:r>
      <w:r w:rsidRPr="00ED5352">
        <w:rPr>
          <w:rFonts w:ascii="Palatino Linotype" w:eastAsiaTheme="minorHAnsi" w:hAnsi="Palatino Linotype" w:cs="Arial"/>
          <w:i/>
          <w:sz w:val="22"/>
          <w:u w:val="single"/>
          <w:lang w:val="es-MX" w:eastAsia="en-US"/>
        </w:rPr>
        <w:t xml:space="preserve"> del trámite específico, </w:t>
      </w:r>
      <w:r w:rsidRPr="00ED5352">
        <w:rPr>
          <w:rFonts w:ascii="Palatino Linotype" w:eastAsiaTheme="minorHAnsi" w:hAnsi="Palatino Linotype" w:cs="Arial"/>
          <w:b/>
          <w:i/>
          <w:sz w:val="22"/>
          <w:u w:val="single"/>
          <w:lang w:val="es-MX" w:eastAsia="en-US"/>
        </w:rPr>
        <w:t>o bien a través del procedimiento para el ejercicio de los derechos ARCO</w:t>
      </w:r>
      <w:r w:rsidRPr="00ED5352">
        <w:rPr>
          <w:rFonts w:ascii="Palatino Linotype" w:eastAsiaTheme="minorHAnsi" w:hAnsi="Palatino Linotype" w:cs="Arial"/>
          <w:i/>
          <w:sz w:val="22"/>
          <w:lang w:val="es-MX" w:eastAsia="en-US"/>
        </w:rPr>
        <w:t xml:space="preserve">. </w:t>
      </w:r>
    </w:p>
    <w:p w14:paraId="34F13B9D" w14:textId="77777777" w:rsidR="00583C6C" w:rsidRPr="00ED5352" w:rsidRDefault="00583C6C" w:rsidP="0063775F">
      <w:pPr>
        <w:widowControl w:val="0"/>
        <w:autoSpaceDE w:val="0"/>
        <w:autoSpaceDN w:val="0"/>
        <w:adjustRightInd w:val="0"/>
        <w:ind w:left="851" w:right="708"/>
        <w:jc w:val="both"/>
        <w:rPr>
          <w:rFonts w:ascii="Palatino Linotype" w:eastAsiaTheme="minorHAnsi" w:hAnsi="Palatino Linotype" w:cs="Arial"/>
          <w:i/>
          <w:sz w:val="22"/>
          <w:lang w:val="es-MX" w:eastAsia="en-US"/>
        </w:rPr>
      </w:pPr>
    </w:p>
    <w:p w14:paraId="2588B5CD" w14:textId="77777777" w:rsidR="00583C6C" w:rsidRPr="00ED5352" w:rsidRDefault="00583C6C" w:rsidP="0063775F">
      <w:pPr>
        <w:widowControl w:val="0"/>
        <w:autoSpaceDE w:val="0"/>
        <w:autoSpaceDN w:val="0"/>
        <w:adjustRightInd w:val="0"/>
        <w:ind w:left="851" w:right="708"/>
        <w:jc w:val="both"/>
        <w:rPr>
          <w:rFonts w:ascii="Palatino Linotype" w:eastAsiaTheme="minorHAnsi" w:hAnsi="Palatino Linotype" w:cs="Arial"/>
          <w:i/>
          <w:sz w:val="22"/>
          <w:lang w:val="es-MX" w:eastAsia="en-US"/>
        </w:rPr>
      </w:pPr>
      <w:r w:rsidRPr="00ED5352">
        <w:rPr>
          <w:rFonts w:ascii="Palatino Linotype" w:eastAsiaTheme="minorHAnsi" w:hAnsi="Palatino Linotype" w:cs="Arial"/>
          <w:i/>
          <w:sz w:val="22"/>
          <w:lang w:val="es-MX" w:eastAsia="en-US"/>
        </w:rPr>
        <w:t xml:space="preserve">La generación de nuevos datos, la realización de cálculos o el procesamiento a los datos personales no podrá obtenerse a través del ejercicio de derecho de acceso ya que éste implica, únicamente, obtener del responsable los datos personales en la manera en la que obren en sus archivos y en el estado en que se encuentren.” </w:t>
      </w:r>
    </w:p>
    <w:p w14:paraId="08B3430E" w14:textId="77777777" w:rsidR="00583C6C" w:rsidRPr="00ED5352" w:rsidRDefault="00583C6C" w:rsidP="00583C6C">
      <w:pPr>
        <w:widowControl w:val="0"/>
        <w:autoSpaceDE w:val="0"/>
        <w:autoSpaceDN w:val="0"/>
        <w:adjustRightInd w:val="0"/>
        <w:spacing w:line="360" w:lineRule="auto"/>
        <w:jc w:val="both"/>
        <w:rPr>
          <w:rFonts w:ascii="Palatino Linotype" w:eastAsiaTheme="minorHAnsi" w:hAnsi="Palatino Linotype" w:cs="Arial"/>
          <w:lang w:val="es-MX" w:eastAsia="en-US"/>
        </w:rPr>
      </w:pPr>
    </w:p>
    <w:p w14:paraId="602031CC" w14:textId="77777777" w:rsidR="00583C6C" w:rsidRPr="00ED5352" w:rsidRDefault="00583C6C" w:rsidP="00583C6C">
      <w:pPr>
        <w:widowControl w:val="0"/>
        <w:autoSpaceDE w:val="0"/>
        <w:autoSpaceDN w:val="0"/>
        <w:adjustRightInd w:val="0"/>
        <w:spacing w:line="360" w:lineRule="auto"/>
        <w:jc w:val="both"/>
        <w:rPr>
          <w:rFonts w:ascii="Palatino Linotype" w:eastAsiaTheme="minorHAnsi" w:hAnsi="Palatino Linotype" w:cs="Arial"/>
          <w:lang w:val="es-MX" w:eastAsia="en-US"/>
        </w:rPr>
      </w:pPr>
      <w:r w:rsidRPr="00ED5352">
        <w:rPr>
          <w:rFonts w:ascii="Palatino Linotype" w:eastAsiaTheme="minorHAnsi" w:hAnsi="Palatino Linotype" w:cs="Arial"/>
          <w:lang w:val="es-MX" w:eastAsia="en-US"/>
        </w:rPr>
        <w:t>En ese contexto, es posible advertir que si bien la forma de acceder a los datos personales por parte de los ciudadanos pudiera corresponder a un trámite especifico lo cierto es que la Ley de Protección de Datos Personales en Posesión de Sujetos Obligados</w:t>
      </w:r>
      <w:r w:rsidR="00345AC8" w:rsidRPr="00ED5352">
        <w:rPr>
          <w:rFonts w:ascii="Palatino Linotype" w:eastAsiaTheme="minorHAnsi" w:hAnsi="Palatino Linotype" w:cs="Arial"/>
          <w:lang w:val="es-MX" w:eastAsia="en-US"/>
        </w:rPr>
        <w:t>,</w:t>
      </w:r>
      <w:r w:rsidRPr="00ED5352">
        <w:rPr>
          <w:rFonts w:ascii="Palatino Linotype" w:eastAsiaTheme="minorHAnsi" w:hAnsi="Palatino Linotype" w:cs="Arial"/>
          <w:lang w:val="es-MX" w:eastAsia="en-US"/>
        </w:rPr>
        <w:t xml:space="preserve"> establece la posibilidad de que el solicitante pueda determinar la forma para allegarse de ellos en ejercicio de un Derecho Constitucional, situación que en el presente caso no acontece, por lo que es importante traer a contexto al contenido de los artículos 4 segundo párrafo y 12</w:t>
      </w:r>
      <w:r w:rsidR="0063775F" w:rsidRPr="00ED5352">
        <w:rPr>
          <w:rFonts w:ascii="Palatino Linotype" w:eastAsiaTheme="minorHAnsi" w:hAnsi="Palatino Linotype" w:cs="Arial"/>
          <w:lang w:val="es-MX" w:eastAsia="en-US"/>
        </w:rPr>
        <w:t>,</w:t>
      </w:r>
      <w:r w:rsidRPr="00ED5352">
        <w:rPr>
          <w:rFonts w:ascii="Palatino Linotype" w:eastAsiaTheme="minorHAnsi" w:hAnsi="Palatino Linotype" w:cs="Arial"/>
          <w:lang w:val="es-MX" w:eastAsia="en-US"/>
        </w:rPr>
        <w:t xml:space="preserve"> de la Ley de Transparencia y Acceso a la Información Pública del Estado de México y Municipios, de aplicación supletoria, que disponen: </w:t>
      </w:r>
    </w:p>
    <w:p w14:paraId="4E234469" w14:textId="77777777" w:rsidR="00583C6C" w:rsidRPr="00ED5352" w:rsidRDefault="00583C6C" w:rsidP="00583C6C">
      <w:pPr>
        <w:widowControl w:val="0"/>
        <w:autoSpaceDE w:val="0"/>
        <w:autoSpaceDN w:val="0"/>
        <w:adjustRightInd w:val="0"/>
        <w:spacing w:line="360" w:lineRule="auto"/>
        <w:jc w:val="both"/>
        <w:rPr>
          <w:rFonts w:ascii="Palatino Linotype" w:eastAsiaTheme="minorHAnsi" w:hAnsi="Palatino Linotype" w:cs="Arial"/>
          <w:lang w:val="es-MX" w:eastAsia="en-US"/>
        </w:rPr>
      </w:pPr>
    </w:p>
    <w:p w14:paraId="3A04602A" w14:textId="77777777" w:rsidR="00583C6C" w:rsidRPr="00ED5352" w:rsidRDefault="00583C6C" w:rsidP="0063775F">
      <w:pPr>
        <w:widowControl w:val="0"/>
        <w:autoSpaceDE w:val="0"/>
        <w:autoSpaceDN w:val="0"/>
        <w:adjustRightInd w:val="0"/>
        <w:ind w:left="851" w:right="708"/>
        <w:jc w:val="both"/>
        <w:rPr>
          <w:rFonts w:ascii="Palatino Linotype" w:eastAsiaTheme="minorHAnsi" w:hAnsi="Palatino Linotype" w:cs="Arial"/>
          <w:i/>
          <w:sz w:val="22"/>
          <w:lang w:val="es-MX" w:eastAsia="en-US"/>
        </w:rPr>
      </w:pPr>
      <w:r w:rsidRPr="00ED5352">
        <w:rPr>
          <w:rFonts w:ascii="Palatino Linotype" w:eastAsiaTheme="minorHAnsi" w:hAnsi="Palatino Linotype" w:cs="Arial"/>
          <w:i/>
          <w:sz w:val="22"/>
          <w:lang w:val="es-MX" w:eastAsia="en-US"/>
        </w:rPr>
        <w:t>“</w:t>
      </w:r>
      <w:r w:rsidRPr="00ED5352">
        <w:rPr>
          <w:rFonts w:ascii="Palatino Linotype" w:eastAsiaTheme="minorHAnsi" w:hAnsi="Palatino Linotype" w:cs="Arial"/>
          <w:b/>
          <w:i/>
          <w:sz w:val="22"/>
          <w:lang w:val="es-MX" w:eastAsia="en-US"/>
        </w:rPr>
        <w:t>Artículo 4.</w:t>
      </w:r>
      <w:r w:rsidRPr="00ED5352">
        <w:rPr>
          <w:rFonts w:ascii="Palatino Linotype" w:eastAsiaTheme="minorHAnsi" w:hAnsi="Palatino Linotype" w:cs="Arial"/>
          <w:i/>
          <w:sz w:val="22"/>
          <w:lang w:val="es-MX" w:eastAsia="en-US"/>
        </w:rPr>
        <w:t xml:space="preserve"> El derecho humano de acceso a la información pública es la prerrogativa de las personas para buscar, difundir, investigar, recabar, recibir y solicitar información pública, sin necesidad de acreditar personalidad ni interés jurídico. Toda la información generada, obtenida, adquirida, transformada, administrada o en posesión de los sujetos obligados es pública y accesible de manera permanente a cualquier persona, en los términos y condiciones que se establezcan en los tratados </w:t>
      </w:r>
      <w:r w:rsidRPr="00ED5352">
        <w:rPr>
          <w:rFonts w:ascii="Palatino Linotype" w:eastAsiaTheme="minorHAnsi" w:hAnsi="Palatino Linotype" w:cs="Arial"/>
          <w:i/>
          <w:sz w:val="22"/>
          <w:lang w:val="es-MX" w:eastAsia="en-US"/>
        </w:rPr>
        <w:lastRenderedPageBreak/>
        <w:t>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4E9F3F0" w14:textId="77777777" w:rsidR="00583C6C" w:rsidRPr="00ED5352" w:rsidRDefault="00583C6C" w:rsidP="0063775F">
      <w:pPr>
        <w:widowControl w:val="0"/>
        <w:autoSpaceDE w:val="0"/>
        <w:autoSpaceDN w:val="0"/>
        <w:adjustRightInd w:val="0"/>
        <w:ind w:left="851" w:right="708"/>
        <w:jc w:val="both"/>
        <w:rPr>
          <w:rFonts w:ascii="Palatino Linotype" w:eastAsiaTheme="minorHAnsi" w:hAnsi="Palatino Linotype" w:cs="Arial"/>
          <w:i/>
          <w:sz w:val="22"/>
          <w:lang w:val="es-MX" w:eastAsia="en-US"/>
        </w:rPr>
      </w:pPr>
    </w:p>
    <w:p w14:paraId="2E401F5F" w14:textId="77777777" w:rsidR="00583C6C" w:rsidRPr="00ED5352" w:rsidRDefault="00583C6C" w:rsidP="0063775F">
      <w:pPr>
        <w:widowControl w:val="0"/>
        <w:autoSpaceDE w:val="0"/>
        <w:autoSpaceDN w:val="0"/>
        <w:adjustRightInd w:val="0"/>
        <w:ind w:left="851" w:right="708"/>
        <w:jc w:val="both"/>
        <w:rPr>
          <w:rFonts w:ascii="Palatino Linotype" w:eastAsiaTheme="minorHAnsi" w:hAnsi="Palatino Linotype" w:cs="Arial"/>
          <w:i/>
          <w:sz w:val="22"/>
          <w:lang w:val="es-MX" w:eastAsia="en-US"/>
        </w:rPr>
      </w:pPr>
      <w:r w:rsidRPr="00ED5352">
        <w:rPr>
          <w:rFonts w:ascii="Palatino Linotype" w:eastAsiaTheme="minorHAnsi" w:hAnsi="Palatino Linotype" w:cs="Arial"/>
          <w:i/>
          <w:sz w:val="22"/>
          <w:lang w:val="es-MX" w:eastAsia="en-US"/>
        </w:rPr>
        <w:t xml:space="preserve">Los sujetos obligados deben poner en práctica, políticas y programas de acceso a la información que se apeguen a criterios de publicidad, veracidad, oportunidad, precisión y suficiencia en beneficio de los solicitantes. </w:t>
      </w:r>
    </w:p>
    <w:p w14:paraId="6D00498A" w14:textId="77777777" w:rsidR="00583C6C" w:rsidRPr="00ED5352" w:rsidRDefault="00583C6C" w:rsidP="0063775F">
      <w:pPr>
        <w:widowControl w:val="0"/>
        <w:autoSpaceDE w:val="0"/>
        <w:autoSpaceDN w:val="0"/>
        <w:adjustRightInd w:val="0"/>
        <w:ind w:left="851" w:right="708"/>
        <w:jc w:val="both"/>
        <w:rPr>
          <w:rFonts w:ascii="Palatino Linotype" w:eastAsiaTheme="minorHAnsi" w:hAnsi="Palatino Linotype" w:cs="Arial"/>
          <w:i/>
          <w:sz w:val="22"/>
          <w:lang w:val="es-MX" w:eastAsia="en-US"/>
        </w:rPr>
      </w:pPr>
    </w:p>
    <w:p w14:paraId="3F121EA8" w14:textId="77777777" w:rsidR="00583C6C" w:rsidRPr="00ED5352" w:rsidRDefault="00583C6C" w:rsidP="0063775F">
      <w:pPr>
        <w:widowControl w:val="0"/>
        <w:autoSpaceDE w:val="0"/>
        <w:autoSpaceDN w:val="0"/>
        <w:adjustRightInd w:val="0"/>
        <w:ind w:left="851" w:right="708"/>
        <w:jc w:val="both"/>
        <w:rPr>
          <w:rFonts w:ascii="Palatino Linotype" w:eastAsiaTheme="minorHAnsi" w:hAnsi="Palatino Linotype" w:cs="Arial"/>
          <w:i/>
          <w:sz w:val="22"/>
          <w:lang w:val="es-MX" w:eastAsia="en-US"/>
        </w:rPr>
      </w:pPr>
      <w:r w:rsidRPr="00ED5352">
        <w:rPr>
          <w:rFonts w:ascii="Palatino Linotype" w:eastAsiaTheme="minorHAnsi" w:hAnsi="Palatino Linotype" w:cs="Arial"/>
          <w:b/>
          <w:i/>
          <w:sz w:val="22"/>
          <w:lang w:val="es-MX" w:eastAsia="en-US"/>
        </w:rPr>
        <w:t>Artículo 12.</w:t>
      </w:r>
      <w:r w:rsidRPr="00ED5352">
        <w:rPr>
          <w:rFonts w:ascii="Palatino Linotype" w:eastAsiaTheme="minorHAnsi" w:hAnsi="Palatino Linotype" w:cs="Arial"/>
          <w:i/>
          <w:sz w:val="22"/>
          <w:lang w:val="es-MX" w:eastAsia="en-US"/>
        </w:rPr>
        <w:t xml:space="preserve">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(Sic) </w:t>
      </w:r>
    </w:p>
    <w:p w14:paraId="352EDFAF" w14:textId="77777777" w:rsidR="00583C6C" w:rsidRPr="00ED5352" w:rsidRDefault="00583C6C" w:rsidP="00583C6C">
      <w:pPr>
        <w:widowControl w:val="0"/>
        <w:autoSpaceDE w:val="0"/>
        <w:autoSpaceDN w:val="0"/>
        <w:adjustRightInd w:val="0"/>
        <w:spacing w:line="360" w:lineRule="auto"/>
        <w:jc w:val="both"/>
        <w:rPr>
          <w:rFonts w:ascii="Palatino Linotype" w:eastAsiaTheme="minorHAnsi" w:hAnsi="Palatino Linotype" w:cs="Arial"/>
          <w:lang w:val="es-MX" w:eastAsia="en-US"/>
        </w:rPr>
      </w:pPr>
    </w:p>
    <w:p w14:paraId="62480F71" w14:textId="77777777" w:rsidR="00583C6C" w:rsidRPr="00ED5352" w:rsidRDefault="00583C6C" w:rsidP="00583C6C">
      <w:pPr>
        <w:widowControl w:val="0"/>
        <w:autoSpaceDE w:val="0"/>
        <w:autoSpaceDN w:val="0"/>
        <w:adjustRightInd w:val="0"/>
        <w:spacing w:line="360" w:lineRule="auto"/>
        <w:jc w:val="both"/>
        <w:rPr>
          <w:rFonts w:ascii="Palatino Linotype" w:eastAsiaTheme="minorHAnsi" w:hAnsi="Palatino Linotype" w:cs="Arial"/>
          <w:lang w:val="es-MX" w:eastAsia="en-US"/>
        </w:rPr>
      </w:pPr>
      <w:r w:rsidRPr="00ED5352">
        <w:rPr>
          <w:rFonts w:ascii="Palatino Linotype" w:eastAsiaTheme="minorHAnsi" w:hAnsi="Palatino Linotype" w:cs="Arial"/>
          <w:lang w:val="es-MX" w:eastAsia="en-US"/>
        </w:rPr>
        <w:t>En ese sentido es posible determinar que los Sujetos Obligados tienen el compromiso de entregar la información solicitada por los particulares y que obre en sus archivos, siento esta la generada o en su posesión, privilegiando el principio de máxima publicidad, sin que exista la obligación de procesarla resumirla, efectuar cálculos o investigaciones.</w:t>
      </w:r>
    </w:p>
    <w:p w14:paraId="01855E36" w14:textId="77777777" w:rsidR="00583C6C" w:rsidRPr="00ED5352" w:rsidRDefault="00583C6C" w:rsidP="00583C6C">
      <w:pPr>
        <w:widowControl w:val="0"/>
        <w:autoSpaceDE w:val="0"/>
        <w:autoSpaceDN w:val="0"/>
        <w:adjustRightInd w:val="0"/>
        <w:spacing w:line="360" w:lineRule="auto"/>
        <w:jc w:val="both"/>
        <w:rPr>
          <w:rFonts w:ascii="Palatino Linotype" w:eastAsiaTheme="minorHAnsi" w:hAnsi="Palatino Linotype" w:cs="Arial"/>
          <w:lang w:val="es-MX" w:eastAsia="en-US"/>
        </w:rPr>
      </w:pPr>
    </w:p>
    <w:p w14:paraId="747BF044" w14:textId="77777777" w:rsidR="00583C6C" w:rsidRPr="00ED5352" w:rsidRDefault="00583C6C" w:rsidP="00583C6C">
      <w:pPr>
        <w:widowControl w:val="0"/>
        <w:autoSpaceDE w:val="0"/>
        <w:autoSpaceDN w:val="0"/>
        <w:adjustRightInd w:val="0"/>
        <w:spacing w:line="360" w:lineRule="auto"/>
        <w:jc w:val="both"/>
        <w:rPr>
          <w:rFonts w:ascii="Palatino Linotype" w:eastAsiaTheme="minorHAnsi" w:hAnsi="Palatino Linotype" w:cs="Arial"/>
          <w:lang w:val="es-MX" w:eastAsia="en-US"/>
        </w:rPr>
      </w:pPr>
      <w:r w:rsidRPr="00ED5352">
        <w:rPr>
          <w:rFonts w:ascii="Palatino Linotype" w:eastAsiaTheme="minorHAnsi" w:hAnsi="Palatino Linotype" w:cs="Arial"/>
          <w:lang w:val="es-MX" w:eastAsia="en-US"/>
        </w:rPr>
        <w:t xml:space="preserve">Es en ese sentido, y aunque lo solicitado por el particular </w:t>
      </w:r>
      <w:r w:rsidRPr="00ED5352">
        <w:rPr>
          <w:rFonts w:ascii="Palatino Linotype" w:eastAsiaTheme="minorHAnsi" w:hAnsi="Palatino Linotype" w:cs="Arial"/>
          <w:b/>
          <w:u w:val="single"/>
          <w:lang w:val="es-MX" w:eastAsia="en-US"/>
        </w:rPr>
        <w:t>pudiera corresponder a un trámite especifico, resulta trascendente el numeral 98</w:t>
      </w:r>
      <w:r w:rsidR="0063775F" w:rsidRPr="00ED5352">
        <w:rPr>
          <w:rFonts w:ascii="Palatino Linotype" w:eastAsiaTheme="minorHAnsi" w:hAnsi="Palatino Linotype" w:cs="Arial"/>
          <w:lang w:val="es-MX" w:eastAsia="en-US"/>
        </w:rPr>
        <w:t>,</w:t>
      </w:r>
      <w:r w:rsidRPr="00ED5352">
        <w:rPr>
          <w:rFonts w:ascii="Palatino Linotype" w:eastAsiaTheme="minorHAnsi" w:hAnsi="Palatino Linotype" w:cs="Arial"/>
          <w:lang w:val="es-MX" w:eastAsia="en-US"/>
        </w:rPr>
        <w:t xml:space="preserve"> de la Ley de Protección de Datos Personales en Posesión de Sujetos Obligados del Estado de México y Municipios, en el que se establece que </w:t>
      </w:r>
      <w:r w:rsidRPr="00ED5352">
        <w:rPr>
          <w:rFonts w:ascii="Palatino Linotype" w:eastAsiaTheme="minorHAnsi" w:hAnsi="Palatino Linotype" w:cs="Arial"/>
          <w:b/>
          <w:u w:val="single"/>
          <w:lang w:val="es-MX" w:eastAsia="en-US"/>
        </w:rPr>
        <w:t>el Titular de los Datos Personales tiene derecho a ser informado sobre sus datos personales en posesión de alguna autoridad</w:t>
      </w:r>
      <w:r w:rsidRPr="00ED5352">
        <w:rPr>
          <w:rFonts w:ascii="Palatino Linotype" w:eastAsiaTheme="minorHAnsi" w:hAnsi="Palatino Linotype" w:cs="Arial"/>
          <w:lang w:val="es-MX" w:eastAsia="en-US"/>
        </w:rPr>
        <w:t xml:space="preserve">, como a continuación se observa: </w:t>
      </w:r>
    </w:p>
    <w:p w14:paraId="51BD58D0" w14:textId="77777777" w:rsidR="00583C6C" w:rsidRPr="00ED5352" w:rsidRDefault="00583C6C" w:rsidP="0063775F">
      <w:pPr>
        <w:pStyle w:val="Sinespaciado"/>
        <w:rPr>
          <w:rFonts w:eastAsiaTheme="minorHAnsi"/>
          <w:lang w:eastAsia="en-US"/>
        </w:rPr>
      </w:pPr>
    </w:p>
    <w:p w14:paraId="68050F88" w14:textId="77777777" w:rsidR="0063775F" w:rsidRPr="00ED5352" w:rsidRDefault="00583C6C" w:rsidP="0063775F">
      <w:pPr>
        <w:widowControl w:val="0"/>
        <w:autoSpaceDE w:val="0"/>
        <w:autoSpaceDN w:val="0"/>
        <w:adjustRightInd w:val="0"/>
        <w:ind w:left="851" w:right="708"/>
        <w:jc w:val="both"/>
        <w:rPr>
          <w:rFonts w:ascii="Palatino Linotype" w:eastAsiaTheme="minorHAnsi" w:hAnsi="Palatino Linotype" w:cs="Arial"/>
          <w:i/>
          <w:sz w:val="22"/>
          <w:lang w:val="es-MX" w:eastAsia="en-US"/>
        </w:rPr>
      </w:pPr>
      <w:r w:rsidRPr="00ED5352">
        <w:rPr>
          <w:rFonts w:ascii="Palatino Linotype" w:eastAsiaTheme="minorHAnsi" w:hAnsi="Palatino Linotype" w:cs="Arial"/>
          <w:i/>
          <w:sz w:val="22"/>
          <w:lang w:val="es-MX" w:eastAsia="en-US"/>
        </w:rPr>
        <w:lastRenderedPageBreak/>
        <w:t>“</w:t>
      </w:r>
      <w:r w:rsidRPr="00ED5352">
        <w:rPr>
          <w:rFonts w:ascii="Palatino Linotype" w:eastAsiaTheme="minorHAnsi" w:hAnsi="Palatino Linotype" w:cs="Arial"/>
          <w:b/>
          <w:i/>
          <w:sz w:val="22"/>
          <w:lang w:val="es-MX" w:eastAsia="en-US"/>
        </w:rPr>
        <w:t>Artículo 98.</w:t>
      </w:r>
      <w:r w:rsidRPr="00ED5352">
        <w:rPr>
          <w:rFonts w:ascii="Palatino Linotype" w:eastAsiaTheme="minorHAnsi" w:hAnsi="Palatino Linotype" w:cs="Arial"/>
          <w:i/>
          <w:sz w:val="22"/>
          <w:lang w:val="es-MX" w:eastAsia="en-US"/>
        </w:rPr>
        <w:t xml:space="preserve"> El titular tiene derecho a acceder, solicitar y ser informado sobre sus datos personales en posesión de los sujetos obligados, así como la información relacionada con las condiciones y generalidades de su tratamiento, tales como el origen de los datos, las condiciones del tratamiento del cual sean objeto, las cesiones realizadas o que se pretendan realizar, así como tener acceso al aviso de privacidad al que está sujeto el tratamiento y a cualquier otra generalidad del tratamiento, en los términos previstos en la Ley. </w:t>
      </w:r>
    </w:p>
    <w:p w14:paraId="2531CACB" w14:textId="77777777" w:rsidR="0063775F" w:rsidRPr="00ED5352" w:rsidRDefault="0063775F" w:rsidP="0063775F">
      <w:pPr>
        <w:widowControl w:val="0"/>
        <w:autoSpaceDE w:val="0"/>
        <w:autoSpaceDN w:val="0"/>
        <w:adjustRightInd w:val="0"/>
        <w:ind w:left="851" w:right="708"/>
        <w:jc w:val="both"/>
        <w:rPr>
          <w:rFonts w:ascii="Palatino Linotype" w:eastAsiaTheme="minorHAnsi" w:hAnsi="Palatino Linotype" w:cs="Arial"/>
          <w:i/>
          <w:sz w:val="22"/>
          <w:lang w:val="es-MX" w:eastAsia="en-US"/>
        </w:rPr>
      </w:pPr>
    </w:p>
    <w:p w14:paraId="023DA74A" w14:textId="77777777" w:rsidR="00583C6C" w:rsidRPr="00ED5352" w:rsidRDefault="00583C6C" w:rsidP="0063775F">
      <w:pPr>
        <w:widowControl w:val="0"/>
        <w:autoSpaceDE w:val="0"/>
        <w:autoSpaceDN w:val="0"/>
        <w:adjustRightInd w:val="0"/>
        <w:ind w:left="851" w:right="708"/>
        <w:jc w:val="both"/>
        <w:rPr>
          <w:rFonts w:ascii="Palatino Linotype" w:eastAsiaTheme="minorHAnsi" w:hAnsi="Palatino Linotype" w:cs="Arial"/>
          <w:i/>
          <w:sz w:val="22"/>
          <w:lang w:val="es-MX" w:eastAsia="en-US"/>
        </w:rPr>
      </w:pPr>
      <w:r w:rsidRPr="00ED5352">
        <w:rPr>
          <w:rFonts w:ascii="Palatino Linotype" w:eastAsiaTheme="minorHAnsi" w:hAnsi="Palatino Linotype" w:cs="Arial"/>
          <w:i/>
          <w:sz w:val="22"/>
          <w:lang w:val="es-MX" w:eastAsia="en-US"/>
        </w:rPr>
        <w:t xml:space="preserve">El responsable debe responder al ejercicio del derecho de acceso, tenga o no datos de carácter personal del interesado en su sistema de datos. “(Sic) </w:t>
      </w:r>
    </w:p>
    <w:p w14:paraId="124777AF" w14:textId="77777777" w:rsidR="00583C6C" w:rsidRPr="00ED5352" w:rsidRDefault="00583C6C" w:rsidP="00583C6C">
      <w:pPr>
        <w:widowControl w:val="0"/>
        <w:autoSpaceDE w:val="0"/>
        <w:autoSpaceDN w:val="0"/>
        <w:adjustRightInd w:val="0"/>
        <w:spacing w:line="360" w:lineRule="auto"/>
        <w:jc w:val="both"/>
        <w:rPr>
          <w:rFonts w:ascii="Palatino Linotype" w:eastAsiaTheme="minorHAnsi" w:hAnsi="Palatino Linotype" w:cs="Arial"/>
          <w:lang w:val="es-MX" w:eastAsia="en-US"/>
        </w:rPr>
      </w:pPr>
    </w:p>
    <w:p w14:paraId="5AC73816" w14:textId="77777777" w:rsidR="00583C6C" w:rsidRPr="00ED5352" w:rsidRDefault="00583C6C" w:rsidP="00583C6C">
      <w:pPr>
        <w:widowControl w:val="0"/>
        <w:autoSpaceDE w:val="0"/>
        <w:autoSpaceDN w:val="0"/>
        <w:adjustRightInd w:val="0"/>
        <w:spacing w:line="360" w:lineRule="auto"/>
        <w:jc w:val="both"/>
        <w:rPr>
          <w:rFonts w:ascii="Palatino Linotype" w:eastAsiaTheme="minorHAnsi" w:hAnsi="Palatino Linotype" w:cs="Arial"/>
          <w:lang w:val="es-MX" w:eastAsia="en-US"/>
        </w:rPr>
      </w:pPr>
      <w:r w:rsidRPr="00ED5352">
        <w:rPr>
          <w:rFonts w:ascii="Palatino Linotype" w:eastAsiaTheme="minorHAnsi" w:hAnsi="Palatino Linotype" w:cs="Arial"/>
          <w:lang w:val="es-MX" w:eastAsia="en-US"/>
        </w:rPr>
        <w:t>Situación que se robustece con lo señalado por los diversos 2</w:t>
      </w:r>
      <w:r w:rsidR="0063775F" w:rsidRPr="00ED5352">
        <w:rPr>
          <w:rFonts w:ascii="Palatino Linotype" w:eastAsiaTheme="minorHAnsi" w:hAnsi="Palatino Linotype" w:cs="Arial"/>
          <w:lang w:val="es-MX" w:eastAsia="en-US"/>
        </w:rPr>
        <w:t>,</w:t>
      </w:r>
      <w:r w:rsidRPr="00ED5352">
        <w:rPr>
          <w:rFonts w:ascii="Palatino Linotype" w:eastAsiaTheme="minorHAnsi" w:hAnsi="Palatino Linotype" w:cs="Arial"/>
          <w:lang w:val="es-MX" w:eastAsia="en-US"/>
        </w:rPr>
        <w:t xml:space="preserve"> fracción IV y 4</w:t>
      </w:r>
      <w:r w:rsidR="0063775F" w:rsidRPr="00ED5352">
        <w:rPr>
          <w:rFonts w:ascii="Palatino Linotype" w:eastAsiaTheme="minorHAnsi" w:hAnsi="Palatino Linotype" w:cs="Arial"/>
          <w:lang w:val="es-MX" w:eastAsia="en-US"/>
        </w:rPr>
        <w:t>,</w:t>
      </w:r>
      <w:r w:rsidRPr="00ED5352">
        <w:rPr>
          <w:rFonts w:ascii="Palatino Linotype" w:eastAsiaTheme="minorHAnsi" w:hAnsi="Palatino Linotype" w:cs="Arial"/>
          <w:lang w:val="es-MX" w:eastAsia="en-US"/>
        </w:rPr>
        <w:t xml:space="preserve"> fracción VI</w:t>
      </w:r>
      <w:r w:rsidR="0063775F" w:rsidRPr="00ED5352">
        <w:rPr>
          <w:rFonts w:ascii="Palatino Linotype" w:eastAsiaTheme="minorHAnsi" w:hAnsi="Palatino Linotype" w:cs="Arial"/>
          <w:lang w:val="es-MX" w:eastAsia="en-US"/>
        </w:rPr>
        <w:t>,</w:t>
      </w:r>
      <w:r w:rsidRPr="00ED5352">
        <w:rPr>
          <w:rFonts w:ascii="Palatino Linotype" w:eastAsiaTheme="minorHAnsi" w:hAnsi="Palatino Linotype" w:cs="Arial"/>
          <w:lang w:val="es-MX" w:eastAsia="en-US"/>
        </w:rPr>
        <w:t xml:space="preserve"> del ordenamiento antes invocado, mismos que son de la literalidad siguiente:</w:t>
      </w:r>
    </w:p>
    <w:p w14:paraId="27BF87B9" w14:textId="77777777" w:rsidR="00583C6C" w:rsidRPr="00ED5352" w:rsidRDefault="00583C6C" w:rsidP="0063775F">
      <w:pPr>
        <w:pStyle w:val="Sinespaciado"/>
        <w:rPr>
          <w:rFonts w:eastAsiaTheme="minorHAnsi"/>
          <w:lang w:eastAsia="en-US"/>
        </w:rPr>
      </w:pPr>
    </w:p>
    <w:p w14:paraId="79C694FA" w14:textId="77777777" w:rsidR="00583C6C" w:rsidRPr="00ED5352" w:rsidRDefault="00583C6C" w:rsidP="0063775F">
      <w:pPr>
        <w:widowControl w:val="0"/>
        <w:autoSpaceDE w:val="0"/>
        <w:autoSpaceDN w:val="0"/>
        <w:adjustRightInd w:val="0"/>
        <w:ind w:left="851" w:right="708"/>
        <w:jc w:val="both"/>
        <w:rPr>
          <w:rFonts w:ascii="Palatino Linotype" w:eastAsiaTheme="minorHAnsi" w:hAnsi="Palatino Linotype" w:cs="Arial"/>
          <w:i/>
          <w:sz w:val="22"/>
          <w:lang w:val="es-MX" w:eastAsia="en-US"/>
        </w:rPr>
      </w:pPr>
      <w:r w:rsidRPr="00ED5352">
        <w:rPr>
          <w:rFonts w:ascii="Palatino Linotype" w:eastAsiaTheme="minorHAnsi" w:hAnsi="Palatino Linotype" w:cs="Arial"/>
          <w:i/>
          <w:sz w:val="22"/>
          <w:lang w:val="es-MX" w:eastAsia="en-US"/>
        </w:rPr>
        <w:t>“</w:t>
      </w:r>
      <w:r w:rsidRPr="00ED5352">
        <w:rPr>
          <w:rFonts w:ascii="Palatino Linotype" w:eastAsiaTheme="minorHAnsi" w:hAnsi="Palatino Linotype" w:cs="Arial"/>
          <w:b/>
          <w:i/>
          <w:sz w:val="22"/>
          <w:lang w:val="es-MX" w:eastAsia="en-US"/>
        </w:rPr>
        <w:t>Artículo 2.</w:t>
      </w:r>
      <w:r w:rsidRPr="00ED5352">
        <w:rPr>
          <w:rFonts w:ascii="Palatino Linotype" w:eastAsiaTheme="minorHAnsi" w:hAnsi="Palatino Linotype" w:cs="Arial"/>
          <w:i/>
          <w:sz w:val="22"/>
          <w:lang w:val="es-MX" w:eastAsia="en-US"/>
        </w:rPr>
        <w:t xml:space="preserve"> Son finalidades de la presente Ley: (…) </w:t>
      </w:r>
    </w:p>
    <w:p w14:paraId="524E33AE" w14:textId="77777777" w:rsidR="00583C6C" w:rsidRPr="00ED5352" w:rsidRDefault="00583C6C" w:rsidP="0063775F">
      <w:pPr>
        <w:widowControl w:val="0"/>
        <w:autoSpaceDE w:val="0"/>
        <w:autoSpaceDN w:val="0"/>
        <w:adjustRightInd w:val="0"/>
        <w:ind w:left="851" w:right="708"/>
        <w:jc w:val="both"/>
        <w:rPr>
          <w:rFonts w:ascii="Palatino Linotype" w:eastAsiaTheme="minorHAnsi" w:hAnsi="Palatino Linotype" w:cs="Arial"/>
          <w:i/>
          <w:sz w:val="22"/>
          <w:lang w:val="es-MX" w:eastAsia="en-US"/>
        </w:rPr>
      </w:pPr>
      <w:r w:rsidRPr="00ED5352">
        <w:rPr>
          <w:rFonts w:ascii="Palatino Linotype" w:eastAsiaTheme="minorHAnsi" w:hAnsi="Palatino Linotype" w:cs="Arial"/>
          <w:b/>
          <w:i/>
          <w:sz w:val="22"/>
          <w:lang w:val="es-MX" w:eastAsia="en-US"/>
        </w:rPr>
        <w:t>IV.</w:t>
      </w:r>
      <w:r w:rsidRPr="00ED5352">
        <w:rPr>
          <w:rFonts w:ascii="Palatino Linotype" w:eastAsiaTheme="minorHAnsi" w:hAnsi="Palatino Linotype" w:cs="Arial"/>
          <w:i/>
          <w:sz w:val="22"/>
          <w:lang w:val="es-MX" w:eastAsia="en-US"/>
        </w:rPr>
        <w:t xml:space="preserve"> Proteger los datos personales en posesión de los sujetos obligados del Estado de México y municipios a los que se refiere esta Ley, con la finalidad de regular su debido tratamiento. (…) </w:t>
      </w:r>
    </w:p>
    <w:p w14:paraId="1D21739A" w14:textId="77777777" w:rsidR="0063775F" w:rsidRPr="00ED5352" w:rsidRDefault="0063775F" w:rsidP="0063775F">
      <w:pPr>
        <w:widowControl w:val="0"/>
        <w:autoSpaceDE w:val="0"/>
        <w:autoSpaceDN w:val="0"/>
        <w:adjustRightInd w:val="0"/>
        <w:ind w:left="851" w:right="708"/>
        <w:jc w:val="both"/>
        <w:rPr>
          <w:rFonts w:ascii="Palatino Linotype" w:eastAsiaTheme="minorHAnsi" w:hAnsi="Palatino Linotype" w:cs="Arial"/>
          <w:i/>
          <w:sz w:val="22"/>
          <w:lang w:val="es-MX" w:eastAsia="en-US"/>
        </w:rPr>
      </w:pPr>
    </w:p>
    <w:p w14:paraId="275CA92C" w14:textId="77777777" w:rsidR="00583C6C" w:rsidRPr="00ED5352" w:rsidRDefault="00583C6C" w:rsidP="0063775F">
      <w:pPr>
        <w:widowControl w:val="0"/>
        <w:autoSpaceDE w:val="0"/>
        <w:autoSpaceDN w:val="0"/>
        <w:adjustRightInd w:val="0"/>
        <w:ind w:left="851" w:right="708"/>
        <w:jc w:val="both"/>
        <w:rPr>
          <w:rFonts w:ascii="Palatino Linotype" w:eastAsiaTheme="minorHAnsi" w:hAnsi="Palatino Linotype" w:cs="Arial"/>
          <w:i/>
          <w:sz w:val="22"/>
          <w:lang w:val="es-MX" w:eastAsia="en-US"/>
        </w:rPr>
      </w:pPr>
      <w:r w:rsidRPr="00ED5352">
        <w:rPr>
          <w:rFonts w:ascii="Palatino Linotype" w:eastAsiaTheme="minorHAnsi" w:hAnsi="Palatino Linotype" w:cs="Arial"/>
          <w:b/>
          <w:i/>
          <w:sz w:val="22"/>
          <w:lang w:val="es-MX" w:eastAsia="en-US"/>
        </w:rPr>
        <w:t>Artículo 4.</w:t>
      </w:r>
      <w:r w:rsidRPr="00ED5352">
        <w:rPr>
          <w:rFonts w:ascii="Palatino Linotype" w:eastAsiaTheme="minorHAnsi" w:hAnsi="Palatino Linotype" w:cs="Arial"/>
          <w:i/>
          <w:sz w:val="22"/>
          <w:lang w:val="es-MX" w:eastAsia="en-US"/>
        </w:rPr>
        <w:t xml:space="preserve"> Para los efectos de esta Ley se entenderá por: (…) </w:t>
      </w:r>
    </w:p>
    <w:p w14:paraId="28D2C8BD" w14:textId="77777777" w:rsidR="00583C6C" w:rsidRPr="00ED5352" w:rsidRDefault="00583C6C" w:rsidP="0063775F">
      <w:pPr>
        <w:widowControl w:val="0"/>
        <w:autoSpaceDE w:val="0"/>
        <w:autoSpaceDN w:val="0"/>
        <w:adjustRightInd w:val="0"/>
        <w:ind w:left="851" w:right="708"/>
        <w:jc w:val="both"/>
        <w:rPr>
          <w:rFonts w:ascii="Palatino Linotype" w:eastAsiaTheme="minorHAnsi" w:hAnsi="Palatino Linotype" w:cs="Arial"/>
          <w:i/>
          <w:sz w:val="22"/>
          <w:lang w:val="es-MX" w:eastAsia="en-US"/>
        </w:rPr>
      </w:pPr>
      <w:r w:rsidRPr="00ED5352">
        <w:rPr>
          <w:rFonts w:ascii="Palatino Linotype" w:eastAsiaTheme="minorHAnsi" w:hAnsi="Palatino Linotype" w:cs="Arial"/>
          <w:b/>
          <w:i/>
          <w:sz w:val="22"/>
          <w:lang w:val="es-MX" w:eastAsia="en-US"/>
        </w:rPr>
        <w:t>VI.</w:t>
      </w:r>
      <w:r w:rsidRPr="00ED5352">
        <w:rPr>
          <w:rFonts w:ascii="Palatino Linotype" w:eastAsiaTheme="minorHAnsi" w:hAnsi="Palatino Linotype" w:cs="Arial"/>
          <w:i/>
          <w:sz w:val="22"/>
          <w:lang w:val="es-MX" w:eastAsia="en-US"/>
        </w:rPr>
        <w:t xml:space="preserve"> Base de Datos: al conjunto de archivos, registros, ficheros, condicionados a criterios determinados con independencia de la forma o modalidad de su creación, tipo de soporte, procesamiento, almacenamiento, organización y acceso. (…)” (Sic) </w:t>
      </w:r>
    </w:p>
    <w:p w14:paraId="396BC6A3" w14:textId="77777777" w:rsidR="00583C6C" w:rsidRPr="00ED5352" w:rsidRDefault="00583C6C" w:rsidP="00583C6C">
      <w:pPr>
        <w:widowControl w:val="0"/>
        <w:autoSpaceDE w:val="0"/>
        <w:autoSpaceDN w:val="0"/>
        <w:adjustRightInd w:val="0"/>
        <w:spacing w:line="360" w:lineRule="auto"/>
        <w:jc w:val="both"/>
        <w:rPr>
          <w:rFonts w:ascii="Palatino Linotype" w:eastAsiaTheme="minorHAnsi" w:hAnsi="Palatino Linotype" w:cs="Arial"/>
          <w:lang w:val="es-MX" w:eastAsia="en-US"/>
        </w:rPr>
      </w:pPr>
    </w:p>
    <w:p w14:paraId="76B03C18" w14:textId="77777777" w:rsidR="00583C6C" w:rsidRDefault="00583C6C" w:rsidP="00583C6C">
      <w:pPr>
        <w:widowControl w:val="0"/>
        <w:autoSpaceDE w:val="0"/>
        <w:autoSpaceDN w:val="0"/>
        <w:adjustRightInd w:val="0"/>
        <w:spacing w:line="360" w:lineRule="auto"/>
        <w:jc w:val="both"/>
        <w:rPr>
          <w:rFonts w:ascii="Palatino Linotype" w:eastAsiaTheme="minorHAnsi" w:hAnsi="Palatino Linotype" w:cs="Arial"/>
          <w:lang w:val="es-MX" w:eastAsia="en-US"/>
        </w:rPr>
      </w:pPr>
      <w:r w:rsidRPr="00ED5352">
        <w:rPr>
          <w:rFonts w:ascii="Palatino Linotype" w:eastAsiaTheme="minorHAnsi" w:hAnsi="Palatino Linotype" w:cs="Arial"/>
          <w:lang w:val="es-MX" w:eastAsia="en-US"/>
        </w:rPr>
        <w:t xml:space="preserve">En ese sentido, de una interpretación sistemática de los artículos anteriores se puede deducir que el ejercicio de Derecho de Acceso a datos personales </w:t>
      </w:r>
      <w:r w:rsidRPr="00ED5352">
        <w:rPr>
          <w:rFonts w:ascii="Palatino Linotype" w:eastAsiaTheme="minorHAnsi" w:hAnsi="Palatino Linotype" w:cs="Arial"/>
          <w:u w:val="single"/>
          <w:lang w:val="es-MX" w:eastAsia="en-US"/>
        </w:rPr>
        <w:t>se centra en conocer el contenido de los documentos que obren en las bases de datos en poder de las autoridades, entendidas como el conjunto de archivos, registros o ficheros, con independencia de a forma o modalidad de creación, tipo de soporte, procesamiento, almacenamiento, organización y acceso</w:t>
      </w:r>
      <w:r w:rsidRPr="00ED5352">
        <w:rPr>
          <w:rFonts w:ascii="Palatino Linotype" w:eastAsiaTheme="minorHAnsi" w:hAnsi="Palatino Linotype" w:cs="Arial"/>
          <w:lang w:val="es-MX" w:eastAsia="en-US"/>
        </w:rPr>
        <w:t>.</w:t>
      </w:r>
    </w:p>
    <w:p w14:paraId="61FE5F99" w14:textId="77777777" w:rsidR="00A977FD" w:rsidRDefault="00A977FD" w:rsidP="00583C6C">
      <w:pPr>
        <w:widowControl w:val="0"/>
        <w:autoSpaceDE w:val="0"/>
        <w:autoSpaceDN w:val="0"/>
        <w:adjustRightInd w:val="0"/>
        <w:spacing w:line="360" w:lineRule="auto"/>
        <w:jc w:val="both"/>
        <w:rPr>
          <w:rFonts w:ascii="Palatino Linotype" w:eastAsiaTheme="minorHAnsi" w:hAnsi="Palatino Linotype" w:cs="Arial"/>
          <w:lang w:val="es-MX" w:eastAsia="en-US"/>
        </w:rPr>
      </w:pPr>
    </w:p>
    <w:p w14:paraId="76A66C96" w14:textId="47E15B67" w:rsidR="00A977FD" w:rsidRDefault="00A977FD" w:rsidP="00583C6C">
      <w:pPr>
        <w:widowControl w:val="0"/>
        <w:autoSpaceDE w:val="0"/>
        <w:autoSpaceDN w:val="0"/>
        <w:adjustRightInd w:val="0"/>
        <w:spacing w:line="360" w:lineRule="auto"/>
        <w:jc w:val="both"/>
        <w:rPr>
          <w:rFonts w:ascii="Palatino Linotype" w:eastAsiaTheme="minorHAnsi" w:hAnsi="Palatino Linotype" w:cs="Arial"/>
          <w:lang w:val="es-MX" w:eastAsia="en-US"/>
        </w:rPr>
      </w:pPr>
      <w:r>
        <w:rPr>
          <w:rFonts w:ascii="Palatino Linotype" w:eastAsiaTheme="minorHAnsi" w:hAnsi="Palatino Linotype" w:cs="Arial"/>
          <w:lang w:val="es-MX" w:eastAsia="en-US"/>
        </w:rPr>
        <w:t xml:space="preserve">No obstante, en el tema de las </w:t>
      </w:r>
      <w:r w:rsidRPr="00A977FD">
        <w:rPr>
          <w:rFonts w:ascii="Palatino Linotype" w:eastAsiaTheme="minorHAnsi" w:hAnsi="Palatino Linotype" w:cs="Arial"/>
          <w:b/>
          <w:u w:val="single"/>
          <w:lang w:val="es-MX" w:eastAsia="en-US"/>
        </w:rPr>
        <w:t xml:space="preserve">copias certificadas </w:t>
      </w:r>
      <w:bookmarkStart w:id="3" w:name="_Hlk178008355"/>
      <w:r w:rsidRPr="00A977FD">
        <w:rPr>
          <w:rFonts w:ascii="Palatino Linotype" w:eastAsiaTheme="minorHAnsi" w:hAnsi="Palatino Linotype" w:cs="Arial"/>
          <w:b/>
          <w:u w:val="single"/>
          <w:lang w:val="es-MX" w:eastAsia="en-US"/>
        </w:rPr>
        <w:t>de los recibos de nómina</w:t>
      </w:r>
      <w:r w:rsidR="00AA04E4">
        <w:rPr>
          <w:rFonts w:ascii="Palatino Linotype" w:eastAsiaTheme="minorHAnsi" w:hAnsi="Palatino Linotype" w:cs="Arial"/>
          <w:b/>
          <w:u w:val="single"/>
          <w:lang w:val="es-MX" w:eastAsia="en-US"/>
        </w:rPr>
        <w:t xml:space="preserve"> de los periodos correspondientes a la</w:t>
      </w:r>
      <w:r w:rsidRPr="00A977FD">
        <w:rPr>
          <w:rFonts w:ascii="Palatino Linotype" w:eastAsiaTheme="minorHAnsi" w:hAnsi="Palatino Linotype" w:cs="Arial"/>
          <w:b/>
          <w:u w:val="single"/>
          <w:lang w:val="es-MX" w:eastAsia="en-US"/>
        </w:rPr>
        <w:t xml:space="preserve"> </w:t>
      </w:r>
      <w:r w:rsidR="00AA04E4" w:rsidRPr="00AA04E4">
        <w:rPr>
          <w:rFonts w:ascii="Palatino Linotype" w:eastAsiaTheme="minorHAnsi" w:hAnsi="Palatino Linotype" w:cs="Arial"/>
          <w:b/>
          <w:u w:val="single"/>
          <w:lang w:val="es-MX" w:eastAsia="en-US"/>
        </w:rPr>
        <w:t xml:space="preserve">primera y segunda quincena de diciembre de 2005; </w:t>
      </w:r>
      <w:r w:rsidR="00AA04E4" w:rsidRPr="00AA04E4">
        <w:rPr>
          <w:rFonts w:ascii="Palatino Linotype" w:eastAsiaTheme="minorHAnsi" w:hAnsi="Palatino Linotype" w:cs="Arial"/>
          <w:b/>
          <w:u w:val="single"/>
          <w:lang w:val="es-MX" w:eastAsia="en-US"/>
        </w:rPr>
        <w:lastRenderedPageBreak/>
        <w:t>segunda quincena de abril de 2006; y</w:t>
      </w:r>
      <w:r w:rsidR="00AA04E4">
        <w:rPr>
          <w:rFonts w:ascii="Palatino Linotype" w:eastAsiaTheme="minorHAnsi" w:hAnsi="Palatino Linotype" w:cs="Arial"/>
          <w:b/>
          <w:u w:val="single"/>
          <w:lang w:val="es-MX" w:eastAsia="en-US"/>
        </w:rPr>
        <w:t xml:space="preserve"> </w:t>
      </w:r>
      <w:r w:rsidR="00AA04E4" w:rsidRPr="00AA04E4">
        <w:rPr>
          <w:rFonts w:ascii="Palatino Linotype" w:eastAsiaTheme="minorHAnsi" w:hAnsi="Palatino Linotype" w:cs="Arial"/>
          <w:b/>
          <w:u w:val="single"/>
          <w:lang w:val="es-MX" w:eastAsia="en-US"/>
        </w:rPr>
        <w:t>primera y segunda quincena de mayo de 2006</w:t>
      </w:r>
      <w:r w:rsidRPr="00A977FD">
        <w:rPr>
          <w:rFonts w:ascii="Palatino Linotype" w:eastAsiaTheme="minorHAnsi" w:hAnsi="Palatino Linotype" w:cs="Arial"/>
          <w:b/>
          <w:u w:val="single"/>
          <w:lang w:val="es-MX" w:eastAsia="en-US"/>
        </w:rPr>
        <w:t>,</w:t>
      </w:r>
      <w:r w:rsidR="00AA04E4">
        <w:rPr>
          <w:rFonts w:ascii="Palatino Linotype" w:eastAsiaTheme="minorHAnsi" w:hAnsi="Palatino Linotype" w:cs="Arial"/>
          <w:b/>
          <w:u w:val="single"/>
          <w:lang w:val="es-MX" w:eastAsia="en-US"/>
        </w:rPr>
        <w:t xml:space="preserve"> o</w:t>
      </w:r>
      <w:r w:rsidRPr="00A977FD">
        <w:rPr>
          <w:rFonts w:ascii="Palatino Linotype" w:eastAsiaTheme="minorHAnsi" w:hAnsi="Palatino Linotype" w:cs="Arial"/>
          <w:b/>
          <w:u w:val="single"/>
          <w:lang w:val="es-MX" w:eastAsia="en-US"/>
        </w:rPr>
        <w:t xml:space="preserve"> </w:t>
      </w:r>
      <w:r w:rsidR="00AA04E4">
        <w:rPr>
          <w:rFonts w:ascii="Palatino Linotype" w:eastAsiaTheme="minorHAnsi" w:hAnsi="Palatino Linotype" w:cs="Arial"/>
          <w:b/>
          <w:u w:val="single"/>
          <w:lang w:val="es-MX" w:eastAsia="en-US"/>
        </w:rPr>
        <w:t>e</w:t>
      </w:r>
      <w:r w:rsidR="00AA04E4" w:rsidRPr="00AA04E4">
        <w:rPr>
          <w:rFonts w:ascii="Palatino Linotype" w:eastAsiaTheme="minorHAnsi" w:hAnsi="Palatino Linotype" w:cs="Arial"/>
          <w:b/>
          <w:u w:val="single"/>
          <w:lang w:val="es-MX" w:eastAsia="en-US"/>
        </w:rPr>
        <w:t>n su caso, constancia de percepciones de los periodos ya solicitados o documento que dé cuenta de mis percepciones</w:t>
      </w:r>
      <w:bookmarkEnd w:id="3"/>
      <w:r>
        <w:rPr>
          <w:rFonts w:ascii="Palatino Linotype" w:eastAsiaTheme="minorHAnsi" w:hAnsi="Palatino Linotype" w:cs="Arial"/>
          <w:lang w:val="es-MX" w:eastAsia="en-US"/>
        </w:rPr>
        <w:t xml:space="preserve">, no hubo pronunciamiento por parte del </w:t>
      </w:r>
      <w:r w:rsidRPr="00A977FD">
        <w:rPr>
          <w:rFonts w:ascii="Palatino Linotype" w:eastAsiaTheme="minorHAnsi" w:hAnsi="Palatino Linotype" w:cs="Arial"/>
          <w:b/>
          <w:lang w:val="es-MX" w:eastAsia="en-US"/>
        </w:rPr>
        <w:t>Sujeto Obligado</w:t>
      </w:r>
      <w:r>
        <w:rPr>
          <w:rFonts w:ascii="Palatino Linotype" w:eastAsiaTheme="minorHAnsi" w:hAnsi="Palatino Linotype" w:cs="Arial"/>
          <w:lang w:val="es-MX" w:eastAsia="en-US"/>
        </w:rPr>
        <w:t xml:space="preserve">, motivo por el cual, se adolece el ahora </w:t>
      </w:r>
      <w:r w:rsidRPr="00A977FD">
        <w:rPr>
          <w:rFonts w:ascii="Palatino Linotype" w:eastAsiaTheme="minorHAnsi" w:hAnsi="Palatino Linotype" w:cs="Arial"/>
          <w:b/>
          <w:lang w:val="es-MX" w:eastAsia="en-US"/>
        </w:rPr>
        <w:t>Recurrente</w:t>
      </w:r>
      <w:r>
        <w:rPr>
          <w:rFonts w:ascii="Palatino Linotype" w:eastAsiaTheme="minorHAnsi" w:hAnsi="Palatino Linotype" w:cs="Arial"/>
          <w:lang w:val="es-MX" w:eastAsia="en-US"/>
        </w:rPr>
        <w:t xml:space="preserve"> en el que indicó </w:t>
      </w:r>
      <w:r w:rsidR="00AA04E4">
        <w:rPr>
          <w:rFonts w:ascii="Palatino Linotype" w:eastAsiaTheme="minorHAnsi" w:hAnsi="Palatino Linotype" w:cs="Arial"/>
          <w:lang w:val="es-MX" w:eastAsia="en-US"/>
        </w:rPr>
        <w:t>la falta de respuesta a su solicitud de acceso a datos personales</w:t>
      </w:r>
      <w:r w:rsidR="00DD1FF7" w:rsidRPr="00DD1FF7">
        <w:rPr>
          <w:rFonts w:ascii="Palatino Linotype" w:eastAsiaTheme="minorHAnsi" w:hAnsi="Palatino Linotype" w:cs="Arial"/>
          <w:lang w:val="es-MX" w:eastAsia="en-US"/>
        </w:rPr>
        <w:t>.</w:t>
      </w:r>
    </w:p>
    <w:p w14:paraId="69A0A7EE" w14:textId="77777777" w:rsidR="00DD1FF7" w:rsidRDefault="00DD1FF7" w:rsidP="00583C6C">
      <w:pPr>
        <w:widowControl w:val="0"/>
        <w:autoSpaceDE w:val="0"/>
        <w:autoSpaceDN w:val="0"/>
        <w:adjustRightInd w:val="0"/>
        <w:spacing w:line="360" w:lineRule="auto"/>
        <w:jc w:val="both"/>
        <w:rPr>
          <w:rFonts w:ascii="Palatino Linotype" w:eastAsiaTheme="minorHAnsi" w:hAnsi="Palatino Linotype" w:cs="Arial"/>
          <w:lang w:val="es-MX" w:eastAsia="en-US"/>
        </w:rPr>
      </w:pPr>
    </w:p>
    <w:p w14:paraId="535755F6" w14:textId="77777777" w:rsidR="00DD1FF7" w:rsidRPr="00DD1FF7" w:rsidRDefault="00DD1FF7" w:rsidP="00DD1FF7">
      <w:pPr>
        <w:tabs>
          <w:tab w:val="left" w:pos="4962"/>
        </w:tabs>
        <w:spacing w:after="160" w:line="360" w:lineRule="auto"/>
        <w:contextualSpacing/>
        <w:jc w:val="both"/>
        <w:rPr>
          <w:rFonts w:ascii="Palatino Linotype" w:hAnsi="Palatino Linotype" w:cs="Tahoma"/>
          <w:szCs w:val="22"/>
          <w:lang w:val="es-MX"/>
        </w:rPr>
      </w:pPr>
      <w:r w:rsidRPr="00DD1FF7">
        <w:rPr>
          <w:rFonts w:ascii="Palatino Linotype" w:eastAsia="Calibri" w:hAnsi="Palatino Linotype"/>
          <w:color w:val="000000"/>
          <w:szCs w:val="22"/>
          <w:lang w:val="es-MX" w:eastAsia="en-US"/>
        </w:rPr>
        <w:t>Sobre el tema</w:t>
      </w:r>
      <w:r w:rsidRPr="00DD1FF7">
        <w:rPr>
          <w:rFonts w:ascii="Palatino Linotype" w:hAnsi="Palatino Linotype" w:cs="Tahoma"/>
          <w:szCs w:val="22"/>
          <w:lang w:val="es-MX"/>
        </w:rPr>
        <w:t>, el artículo 1º, de la Ley de Fiscalización Superior del Estado de México, el cual establece que el Órgano Superior de Fiscalización del Estado de México contará con atribuciones en materia de revisión y fiscalización de los fondos y fideicomisos públicos, cuentas públicas, deuda pública, y de los actos relativos al ejercicio y aplicación de los recursos públicos de las entidades fiscalizables del estado de México.</w:t>
      </w:r>
    </w:p>
    <w:p w14:paraId="5889ABE9" w14:textId="77777777" w:rsidR="00DD1FF7" w:rsidRPr="00DD1FF7" w:rsidRDefault="00DD1FF7" w:rsidP="00DD1FF7">
      <w:pPr>
        <w:tabs>
          <w:tab w:val="left" w:pos="4962"/>
        </w:tabs>
        <w:spacing w:after="160" w:line="360" w:lineRule="auto"/>
        <w:contextualSpacing/>
        <w:jc w:val="both"/>
        <w:rPr>
          <w:rFonts w:ascii="Palatino Linotype" w:hAnsi="Palatino Linotype" w:cs="Tahoma"/>
          <w:szCs w:val="22"/>
          <w:lang w:val="es-MX"/>
        </w:rPr>
      </w:pPr>
    </w:p>
    <w:p w14:paraId="3494F8EA" w14:textId="77777777" w:rsidR="00DD1FF7" w:rsidRPr="00DD1FF7" w:rsidRDefault="00DD1FF7" w:rsidP="00DD1FF7">
      <w:pPr>
        <w:spacing w:after="160" w:line="360" w:lineRule="auto"/>
        <w:contextualSpacing/>
        <w:jc w:val="both"/>
        <w:rPr>
          <w:rFonts w:ascii="Palatino Linotype" w:eastAsia="Calibri" w:hAnsi="Palatino Linotype" w:cs="Tahoma"/>
          <w:bCs/>
          <w:iCs/>
          <w:color w:val="000000"/>
          <w:lang w:val="es-MX" w:eastAsia="en-US"/>
        </w:rPr>
      </w:pPr>
      <w:r w:rsidRPr="00DD1FF7">
        <w:rPr>
          <w:rFonts w:ascii="Palatino Linotype" w:eastAsia="Calibri" w:hAnsi="Palatino Linotype" w:cs="Tahoma"/>
          <w:bCs/>
          <w:iCs/>
          <w:color w:val="000000"/>
          <w:lang w:val="es-MX" w:eastAsia="en-US"/>
        </w:rPr>
        <w:t xml:space="preserve">En ese sentido se tiene que los entes fiscalizables, tienen como obligación la de integrar y proporcionar los informes trimestrales, los cuales deberán atender los criterios generales que regirán la contabilidad gubernamental y la emisión de información financiera de los entes públicos, cabe mencionar que estos deberán presentarse dentro de los veinte días hábiles posteriores al término del trimestre que corresponda. </w:t>
      </w:r>
    </w:p>
    <w:p w14:paraId="521DF8BB" w14:textId="77777777" w:rsidR="00DD1FF7" w:rsidRPr="00DD1FF7" w:rsidRDefault="00DD1FF7" w:rsidP="00DD1FF7">
      <w:pPr>
        <w:spacing w:line="360" w:lineRule="auto"/>
        <w:jc w:val="both"/>
        <w:rPr>
          <w:rFonts w:ascii="Palatino Linotype" w:hAnsi="Palatino Linotype"/>
          <w:szCs w:val="22"/>
          <w:lang w:val="es-MX"/>
        </w:rPr>
      </w:pPr>
    </w:p>
    <w:p w14:paraId="62DC01F6" w14:textId="77777777" w:rsidR="00DD1FF7" w:rsidRDefault="00DD1FF7" w:rsidP="00DD1FF7">
      <w:pPr>
        <w:spacing w:line="360" w:lineRule="auto"/>
        <w:jc w:val="both"/>
        <w:rPr>
          <w:rFonts w:ascii="Palatino Linotype" w:hAnsi="Palatino Linotype" w:cs="Tahoma"/>
          <w:bCs/>
          <w:szCs w:val="22"/>
          <w:lang w:val="es-MX"/>
        </w:rPr>
      </w:pPr>
      <w:r w:rsidRPr="00DD1FF7">
        <w:rPr>
          <w:rFonts w:ascii="Palatino Linotype" w:hAnsi="Palatino Linotype" w:cs="Tahoma"/>
          <w:bCs/>
          <w:szCs w:val="22"/>
          <w:lang w:val="es-MX"/>
        </w:rPr>
        <w:t>Además, el artículo 350</w:t>
      </w:r>
      <w:r>
        <w:rPr>
          <w:rFonts w:ascii="Palatino Linotype" w:hAnsi="Palatino Linotype" w:cs="Tahoma"/>
          <w:bCs/>
          <w:szCs w:val="22"/>
          <w:lang w:val="es-MX"/>
        </w:rPr>
        <w:t>,</w:t>
      </w:r>
      <w:r w:rsidRPr="00DD1FF7">
        <w:rPr>
          <w:rFonts w:ascii="Palatino Linotype" w:hAnsi="Palatino Linotype" w:cs="Tahoma"/>
          <w:bCs/>
          <w:szCs w:val="22"/>
          <w:lang w:val="es-MX"/>
        </w:rPr>
        <w:t xml:space="preserve"> del Código Financiero del Estado de México y Municipios, establece que, dentro de los primeros veinte días hábiles, las Tesorerías Municipales, enviarán para su análisis y evaluación al Órgano Superior de Fiscalización del Estado de México, la información </w:t>
      </w:r>
      <w:r>
        <w:rPr>
          <w:rFonts w:ascii="Palatino Linotype" w:hAnsi="Palatino Linotype" w:cs="Tahoma"/>
          <w:bCs/>
          <w:szCs w:val="22"/>
          <w:lang w:val="es-MX"/>
        </w:rPr>
        <w:t xml:space="preserve">de </w:t>
      </w:r>
      <w:r w:rsidRPr="00DD1FF7">
        <w:rPr>
          <w:rFonts w:ascii="Palatino Linotype" w:hAnsi="Palatino Linotype" w:cs="Tahoma"/>
          <w:b/>
          <w:bCs/>
          <w:szCs w:val="22"/>
          <w:u w:val="single"/>
          <w:lang w:val="es-MX"/>
        </w:rPr>
        <w:t>Nómina</w:t>
      </w:r>
      <w:r w:rsidRPr="00DD1FF7">
        <w:rPr>
          <w:rFonts w:ascii="Palatino Linotype" w:hAnsi="Palatino Linotype" w:cs="Tahoma"/>
          <w:bCs/>
          <w:szCs w:val="22"/>
          <w:lang w:val="es-MX"/>
        </w:rPr>
        <w:t>.</w:t>
      </w:r>
    </w:p>
    <w:p w14:paraId="2D442704" w14:textId="77777777" w:rsidR="00DD1FF7" w:rsidRDefault="00DD1FF7" w:rsidP="00DD1FF7">
      <w:pPr>
        <w:spacing w:line="360" w:lineRule="auto"/>
        <w:jc w:val="both"/>
        <w:rPr>
          <w:rFonts w:ascii="Palatino Linotype" w:hAnsi="Palatino Linotype" w:cs="Tahoma"/>
          <w:bCs/>
          <w:szCs w:val="22"/>
          <w:lang w:val="es-MX"/>
        </w:rPr>
      </w:pPr>
    </w:p>
    <w:p w14:paraId="2A998677" w14:textId="77777777" w:rsidR="00DD1FF7" w:rsidRPr="00DD1FF7" w:rsidRDefault="00DD1FF7" w:rsidP="00DD1FF7">
      <w:pPr>
        <w:spacing w:line="360" w:lineRule="auto"/>
        <w:ind w:right="-28"/>
        <w:contextualSpacing/>
        <w:jc w:val="both"/>
        <w:rPr>
          <w:rFonts w:ascii="Palatino Linotype" w:hAnsi="Palatino Linotype" w:cs="Tahoma"/>
          <w:szCs w:val="22"/>
          <w:lang w:val="es-MX"/>
        </w:rPr>
      </w:pPr>
      <w:r w:rsidRPr="00DD1FF7">
        <w:rPr>
          <w:rFonts w:ascii="Palatino Linotype" w:hAnsi="Palatino Linotype" w:cs="Tahoma"/>
          <w:szCs w:val="22"/>
          <w:lang w:val="es-MX"/>
        </w:rPr>
        <w:t xml:space="preserve">Ahora bien, los informes que remiten los Tesoreros Municipales al Órgano Superior de Fiscalización del Estado de México, deben contener todo lo relacionado al tema a </w:t>
      </w:r>
      <w:r w:rsidRPr="00DD1FF7">
        <w:rPr>
          <w:rFonts w:ascii="Palatino Linotype" w:hAnsi="Palatino Linotype" w:cs="Tahoma"/>
          <w:szCs w:val="22"/>
          <w:lang w:val="es-MX"/>
        </w:rPr>
        <w:lastRenderedPageBreak/>
        <w:t>examinar y toda vez que este Órgano es el encargado de fiscalizar las cuentas públicas de las Entidades Estales de acuerdo a lo señalado por la Ley de Fiscalización Superior del Estado de México, la cual lo faculta para crear los lineamientos, criterios, procedimientos, métodos y sistemas para las acciones de control y evaluación que se deben de seguir para los informes trimestrales, de conformidad con el artículo 8°, fracción XI, de la Ley mencionada.</w:t>
      </w:r>
    </w:p>
    <w:p w14:paraId="5EC85E0B" w14:textId="77777777" w:rsidR="00DD1FF7" w:rsidRPr="00DD1FF7" w:rsidRDefault="00DD1FF7" w:rsidP="00DD1FF7">
      <w:pPr>
        <w:spacing w:line="360" w:lineRule="auto"/>
        <w:ind w:right="-28"/>
        <w:contextualSpacing/>
        <w:jc w:val="both"/>
        <w:rPr>
          <w:rFonts w:ascii="Palatino Linotype" w:hAnsi="Palatino Linotype" w:cs="Tahoma"/>
          <w:szCs w:val="22"/>
          <w:lang w:val="es-MX"/>
        </w:rPr>
      </w:pPr>
    </w:p>
    <w:p w14:paraId="47CCAB88" w14:textId="77777777" w:rsidR="00DD1FF7" w:rsidRPr="00DD1FF7" w:rsidRDefault="00DD1FF7" w:rsidP="00DD1FF7">
      <w:pPr>
        <w:spacing w:line="360" w:lineRule="auto"/>
        <w:ind w:right="-28"/>
        <w:contextualSpacing/>
        <w:jc w:val="both"/>
        <w:rPr>
          <w:rFonts w:ascii="Palatino Linotype" w:hAnsi="Palatino Linotype" w:cs="Tahoma"/>
          <w:szCs w:val="22"/>
          <w:u w:val="single"/>
          <w:lang w:val="es-MX"/>
        </w:rPr>
      </w:pPr>
      <w:r w:rsidRPr="00DD1FF7">
        <w:rPr>
          <w:rFonts w:ascii="Palatino Linotype" w:hAnsi="Palatino Linotype" w:cs="Tahoma"/>
          <w:szCs w:val="22"/>
          <w:lang w:val="es-MX"/>
        </w:rPr>
        <w:t>Estos Lineamientos son de observancia general para todos los servidores públicos de las entidades fiscalizables que desempeñen un empleo, cargo o comisión, de cualquier naturaleza en la administración pública municipal y que manejen recursos públicos como lo son los Municipios; en atención a ello, el informe trimestral deberá ser presentado al Órgano Superior de Fiscalización dentro de los 20 días posteriores al término del trimestre correspondiente tal y como lo señala el artículo 32 de la Ley de Fiscalización Superior del Estado de México.</w:t>
      </w:r>
    </w:p>
    <w:p w14:paraId="11DD4A97" w14:textId="77777777" w:rsidR="00DD1FF7" w:rsidRPr="00DD1FF7" w:rsidRDefault="00DD1FF7" w:rsidP="00DD1FF7">
      <w:pPr>
        <w:spacing w:line="360" w:lineRule="auto"/>
        <w:ind w:right="-28"/>
        <w:contextualSpacing/>
        <w:jc w:val="both"/>
        <w:rPr>
          <w:rFonts w:ascii="Palatino Linotype" w:hAnsi="Palatino Linotype" w:cs="Tahoma"/>
          <w:szCs w:val="22"/>
          <w:u w:val="single"/>
          <w:lang w:val="es-MX"/>
        </w:rPr>
      </w:pPr>
    </w:p>
    <w:p w14:paraId="71832F96" w14:textId="77777777" w:rsidR="00DD1FF7" w:rsidRPr="00DD1FF7" w:rsidRDefault="00DD1FF7" w:rsidP="00DD1FF7">
      <w:pPr>
        <w:spacing w:line="360" w:lineRule="auto"/>
        <w:ind w:right="-28"/>
        <w:contextualSpacing/>
        <w:jc w:val="both"/>
        <w:rPr>
          <w:rFonts w:ascii="Palatino Linotype" w:hAnsi="Palatino Linotype" w:cs="Tahoma"/>
          <w:bCs/>
          <w:iCs/>
          <w:szCs w:val="22"/>
          <w:lang w:val="es-MX"/>
        </w:rPr>
      </w:pPr>
      <w:r w:rsidRPr="00DD1FF7">
        <w:rPr>
          <w:rFonts w:ascii="Palatino Linotype" w:hAnsi="Palatino Linotype" w:cs="Tahoma"/>
          <w:bCs/>
          <w:iCs/>
          <w:szCs w:val="22"/>
          <w:lang w:val="es-MX"/>
        </w:rPr>
        <w:t xml:space="preserve">En ese sentido se tiene que los entes fiscalizables, tiene como obligación la de integrar y proporcionar los informes trimestrales, los cuales deberán atender los criterios generales que regirán la contabilidad gubernamental y la emisión de información financiera de los entes públicos, que deben presentarse dentro de los veinte días hábiles posteriores al término del trimestre que corresponda. </w:t>
      </w:r>
    </w:p>
    <w:p w14:paraId="50C57830" w14:textId="77777777" w:rsidR="00DD1FF7" w:rsidRPr="00DD1FF7" w:rsidRDefault="00DD1FF7" w:rsidP="00DD1FF7">
      <w:pPr>
        <w:spacing w:line="360" w:lineRule="auto"/>
        <w:ind w:right="-28"/>
        <w:contextualSpacing/>
        <w:jc w:val="both"/>
        <w:rPr>
          <w:rFonts w:ascii="Palatino Linotype" w:hAnsi="Palatino Linotype" w:cs="Tahoma"/>
          <w:bCs/>
          <w:iCs/>
          <w:szCs w:val="22"/>
          <w:lang w:val="es-MX"/>
        </w:rPr>
      </w:pPr>
    </w:p>
    <w:p w14:paraId="42A0BC74" w14:textId="77777777" w:rsidR="00DD1FF7" w:rsidRPr="00DD1FF7" w:rsidRDefault="00DD1FF7" w:rsidP="00DD1FF7">
      <w:pPr>
        <w:spacing w:line="360" w:lineRule="auto"/>
        <w:jc w:val="both"/>
        <w:rPr>
          <w:rFonts w:ascii="Palatino Linotype" w:eastAsia="Calibri" w:hAnsi="Palatino Linotype" w:cs="Tahoma"/>
          <w:b/>
          <w:color w:val="000000"/>
          <w:szCs w:val="22"/>
          <w:lang w:val="es-MX" w:eastAsia="en-US"/>
        </w:rPr>
      </w:pPr>
      <w:r w:rsidRPr="00DD1FF7">
        <w:rPr>
          <w:rFonts w:ascii="Palatino Linotype" w:hAnsi="Palatino Linotype" w:cs="Tahoma"/>
          <w:bCs/>
          <w:iCs/>
          <w:szCs w:val="22"/>
          <w:lang w:val="es-MX"/>
        </w:rPr>
        <w:t>Ahora bien</w:t>
      </w:r>
      <w:r w:rsidRPr="00DD1FF7">
        <w:rPr>
          <w:rFonts w:ascii="Palatino Linotype" w:hAnsi="Palatino Linotype" w:cs="Tahoma"/>
        </w:rPr>
        <w:t xml:space="preserve">, </w:t>
      </w:r>
      <w:r w:rsidRPr="00DD1FF7">
        <w:rPr>
          <w:rFonts w:ascii="Palatino Linotype" w:eastAsia="Calibri" w:hAnsi="Palatino Linotype" w:cs="Tahoma"/>
          <w:bCs/>
          <w:color w:val="000000"/>
          <w:szCs w:val="22"/>
          <w:lang w:eastAsia="en-US"/>
        </w:rPr>
        <w:t xml:space="preserve">cabe precisar que de conformidad con los artículos 6°, apartado A, de la Constitución Política de los Estados Unidos Mexicanos, 5° de la Constitución Política del Estado Libre y Soberano de México, </w:t>
      </w:r>
      <w:r w:rsidRPr="00DD1FF7">
        <w:rPr>
          <w:rFonts w:ascii="Palatino Linotype" w:eastAsia="Calibri" w:hAnsi="Palatino Linotype" w:cs="Tahoma"/>
          <w:bCs/>
          <w:color w:val="000000"/>
          <w:szCs w:val="22"/>
          <w:lang w:val="es-MX" w:eastAsia="en-US"/>
        </w:rPr>
        <w:t xml:space="preserve">4° de la Ley General de Transparencia y Acceso a la Información Pública y 4° de la </w:t>
      </w:r>
      <w:r w:rsidRPr="00DD1FF7">
        <w:rPr>
          <w:rFonts w:ascii="Palatino Linotype" w:eastAsia="Calibri" w:hAnsi="Palatino Linotype" w:cs="Tahoma"/>
          <w:color w:val="000000"/>
          <w:szCs w:val="22"/>
          <w:lang w:val="es-MX" w:eastAsia="en-US"/>
        </w:rPr>
        <w:t xml:space="preserve">Ley </w:t>
      </w:r>
      <w:r w:rsidRPr="00DD1FF7">
        <w:rPr>
          <w:rFonts w:ascii="Palatino Linotype" w:eastAsia="Calibri" w:hAnsi="Palatino Linotype" w:cs="Tahoma"/>
          <w:bCs/>
          <w:color w:val="000000"/>
          <w:szCs w:val="22"/>
          <w:lang w:val="es-MX" w:eastAsia="en-US"/>
        </w:rPr>
        <w:t xml:space="preserve">de Transparencia y Acceso a la Información </w:t>
      </w:r>
      <w:r w:rsidRPr="00DD1FF7">
        <w:rPr>
          <w:rFonts w:ascii="Palatino Linotype" w:eastAsia="Calibri" w:hAnsi="Palatino Linotype" w:cs="Tahoma"/>
          <w:bCs/>
          <w:color w:val="000000"/>
          <w:szCs w:val="22"/>
          <w:lang w:val="es-MX" w:eastAsia="en-US"/>
        </w:rPr>
        <w:lastRenderedPageBreak/>
        <w:t xml:space="preserve">Pública del Estado de México y Municipios, </w:t>
      </w:r>
      <w:r w:rsidRPr="00DD1FF7">
        <w:rPr>
          <w:rFonts w:ascii="Palatino Linotype" w:eastAsia="Calibri" w:hAnsi="Palatino Linotype" w:cs="Tahoma"/>
          <w:b/>
          <w:color w:val="000000"/>
          <w:szCs w:val="22"/>
          <w:lang w:val="es-MX" w:eastAsia="en-US"/>
        </w:rPr>
        <w:t>toda la información generada, obtenida, adquirida, transformada o en posesión de los sujetos obligados, es pública y accesible a cualquier persona.</w:t>
      </w:r>
    </w:p>
    <w:p w14:paraId="2B6A8103" w14:textId="77777777" w:rsidR="00DD1FF7" w:rsidRPr="00DD1FF7" w:rsidRDefault="00DD1FF7" w:rsidP="00DD1FF7">
      <w:pPr>
        <w:spacing w:line="360" w:lineRule="auto"/>
        <w:jc w:val="both"/>
        <w:rPr>
          <w:rFonts w:ascii="Palatino Linotype" w:hAnsi="Palatino Linotype" w:cs="Tahoma"/>
          <w:lang w:val="es-MX"/>
        </w:rPr>
      </w:pPr>
    </w:p>
    <w:p w14:paraId="2FE425E2" w14:textId="77777777" w:rsidR="00DD1FF7" w:rsidRPr="00DD1FF7" w:rsidRDefault="00DD1FF7" w:rsidP="00DD1FF7">
      <w:pPr>
        <w:spacing w:line="360" w:lineRule="auto"/>
        <w:jc w:val="both"/>
        <w:rPr>
          <w:rFonts w:ascii="Palatino Linotype" w:hAnsi="Palatino Linotype" w:cs="Tahoma"/>
          <w:lang w:val="es-MX"/>
        </w:rPr>
      </w:pPr>
      <w:r w:rsidRPr="00DD1FF7">
        <w:rPr>
          <w:rFonts w:ascii="Palatino Linotype" w:hAnsi="Palatino Linotype"/>
          <w:color w:val="0D0D0D"/>
          <w:szCs w:val="22"/>
          <w:lang w:eastAsia="es-MX"/>
        </w:rPr>
        <w:t>Situación que es acorde con los artículos 11 y 12 de la Ley General de Transparencia y Acceso a la Información Pública, con relación con los diversos 12, 24, último párrafo, y 160 de la Ley de Transparencia y Acceso a la Información Pública del Estado de México y Municipios, los cuales disponen que los Sujetos Obligados sólo entregarán la información que obre en sus archivos.</w:t>
      </w:r>
    </w:p>
    <w:p w14:paraId="5E8E281D" w14:textId="77777777" w:rsidR="00DD1FF7" w:rsidRPr="00DD1FF7" w:rsidRDefault="00DD1FF7" w:rsidP="00DD1FF7">
      <w:pPr>
        <w:spacing w:line="360" w:lineRule="auto"/>
        <w:jc w:val="both"/>
        <w:rPr>
          <w:rFonts w:ascii="Palatino Linotype" w:hAnsi="Palatino Linotype" w:cs="Tahoma"/>
          <w:lang w:val="es-MX"/>
        </w:rPr>
      </w:pPr>
    </w:p>
    <w:p w14:paraId="0EA5D8A6" w14:textId="77777777" w:rsidR="00DD1FF7" w:rsidRPr="00DD1FF7" w:rsidRDefault="00DD1FF7" w:rsidP="00DD1FF7">
      <w:pPr>
        <w:spacing w:line="360" w:lineRule="auto"/>
        <w:jc w:val="both"/>
        <w:rPr>
          <w:rFonts w:ascii="Palatino Linotype" w:hAnsi="Palatino Linotype" w:cs="Tahoma"/>
          <w:lang w:val="es-MX"/>
        </w:rPr>
      </w:pPr>
      <w:r w:rsidRPr="00DD1FF7">
        <w:rPr>
          <w:rFonts w:ascii="Palatino Linotype" w:hAnsi="Palatino Linotype" w:cs="Tahoma"/>
          <w:lang w:val="es-MX"/>
        </w:rPr>
        <w:t>Conforme a lo anterior, se logra vislumbrar que los Sujetos Obligados no únicamente se encuentran constreñidos a proporcionar la información que genera, sino también la que reciben y poseen, por cualquier motivo; es decir, incluye aquella que haya recibido por otros Entes Gubernamentales.</w:t>
      </w:r>
    </w:p>
    <w:p w14:paraId="0B75124D" w14:textId="77777777" w:rsidR="00DD1FF7" w:rsidRPr="00DD1FF7" w:rsidRDefault="00DD1FF7" w:rsidP="00DD1FF7">
      <w:pPr>
        <w:spacing w:line="360" w:lineRule="auto"/>
        <w:jc w:val="both"/>
        <w:rPr>
          <w:rFonts w:ascii="Palatino Linotype" w:hAnsi="Palatino Linotype" w:cs="Tahoma"/>
          <w:lang w:val="es-MX"/>
        </w:rPr>
      </w:pPr>
    </w:p>
    <w:p w14:paraId="254BDE14" w14:textId="77777777" w:rsidR="00DD1FF7" w:rsidRPr="00DD1FF7" w:rsidRDefault="00DD1FF7" w:rsidP="00DD1FF7">
      <w:pPr>
        <w:spacing w:line="360" w:lineRule="auto"/>
        <w:jc w:val="both"/>
        <w:rPr>
          <w:rFonts w:ascii="Palatino Linotype" w:hAnsi="Palatino Linotype" w:cs="Tahoma"/>
          <w:lang w:val="es-MX"/>
        </w:rPr>
      </w:pPr>
      <w:r w:rsidRPr="00DD1FF7">
        <w:rPr>
          <w:rFonts w:ascii="Palatino Linotype" w:hAnsi="Palatino Linotype" w:cs="Tahoma"/>
          <w:lang w:val="es-MX"/>
        </w:rPr>
        <w:t>En otras palabras, toda vez que el Órgano Superior de Fiscalización del Estado de México, al recibir de las Entidades Fiscalizables los Informes Trimestrales, adquiere y obtiene los documentos que conforman a los mismos, es que tiene la obligación de entregarlos mediante el derecho de acceso a la información pública, ya que forma parte de los documentos e información que obra en sus archivos y que utiliza el Ente Fiscalizador para cumplir con sus funciones.</w:t>
      </w:r>
    </w:p>
    <w:p w14:paraId="6A937164" w14:textId="77777777" w:rsidR="00DD1FF7" w:rsidRPr="00DD1FF7" w:rsidRDefault="00DD1FF7" w:rsidP="00DD1FF7">
      <w:pPr>
        <w:spacing w:line="360" w:lineRule="auto"/>
        <w:jc w:val="both"/>
        <w:rPr>
          <w:rFonts w:ascii="Palatino Linotype" w:hAnsi="Palatino Linotype" w:cs="Tahoma"/>
          <w:lang w:val="es-MX"/>
        </w:rPr>
      </w:pPr>
    </w:p>
    <w:p w14:paraId="3571F826" w14:textId="77777777" w:rsidR="00DD1FF7" w:rsidRDefault="00DD1FF7" w:rsidP="00DD1FF7">
      <w:pPr>
        <w:spacing w:line="360" w:lineRule="auto"/>
        <w:ind w:right="-30"/>
        <w:contextualSpacing/>
        <w:jc w:val="both"/>
        <w:textAlignment w:val="baseline"/>
        <w:rPr>
          <w:rFonts w:ascii="Palatino Linotype" w:hAnsi="Palatino Linotype" w:cs="Segoe UI"/>
          <w:color w:val="0D0D0D"/>
          <w:szCs w:val="22"/>
          <w:lang w:val="es-MX" w:eastAsia="es-MX"/>
        </w:rPr>
      </w:pPr>
      <w:r w:rsidRPr="00DD1FF7">
        <w:rPr>
          <w:rFonts w:ascii="Palatino Linotype" w:hAnsi="Palatino Linotype" w:cs="Segoe UI"/>
          <w:color w:val="0D0D0D"/>
          <w:szCs w:val="22"/>
          <w:lang w:eastAsia="es-MX"/>
        </w:rPr>
        <w:t xml:space="preserve">Lo anterior, toma relevancia con el artículo 20 de la Ley de Transparencia y Acceso a la Información Pública del Estado de México y Municipios, </w:t>
      </w:r>
      <w:r w:rsidRPr="00DD1FF7">
        <w:rPr>
          <w:rFonts w:ascii="Palatino Linotype" w:hAnsi="Palatino Linotype" w:cs="Segoe UI"/>
          <w:b/>
          <w:bCs/>
          <w:color w:val="0D0D0D"/>
          <w:szCs w:val="22"/>
          <w:lang w:eastAsia="es-MX"/>
        </w:rPr>
        <w:t xml:space="preserve">ante la negativa de acceso a </w:t>
      </w:r>
      <w:r w:rsidRPr="00DD1FF7">
        <w:rPr>
          <w:rFonts w:ascii="Palatino Linotype" w:hAnsi="Palatino Linotype" w:cs="Segoe UI"/>
          <w:b/>
          <w:bCs/>
          <w:color w:val="0D0D0D"/>
          <w:szCs w:val="22"/>
          <w:lang w:eastAsia="es-MX"/>
        </w:rPr>
        <w:lastRenderedPageBreak/>
        <w:t>la información o su inexistencia, el sujeto obligado deberá demostrar que encuentra en alguna de las excepciones establecidas en la normatividad aplicable.</w:t>
      </w:r>
      <w:r w:rsidRPr="00DD1FF7">
        <w:rPr>
          <w:rFonts w:ascii="Palatino Linotype" w:hAnsi="Palatino Linotype" w:cs="Segoe UI"/>
          <w:color w:val="0D0D0D"/>
          <w:szCs w:val="22"/>
          <w:lang w:val="es-MX" w:eastAsia="es-MX"/>
        </w:rPr>
        <w:t> </w:t>
      </w:r>
    </w:p>
    <w:p w14:paraId="3676DF7F" w14:textId="77777777" w:rsidR="00C50633" w:rsidRDefault="00C50633" w:rsidP="00DD1FF7">
      <w:pPr>
        <w:spacing w:line="360" w:lineRule="auto"/>
        <w:ind w:right="-30"/>
        <w:contextualSpacing/>
        <w:jc w:val="both"/>
        <w:textAlignment w:val="baseline"/>
        <w:rPr>
          <w:rFonts w:ascii="Palatino Linotype" w:hAnsi="Palatino Linotype" w:cs="Segoe UI"/>
          <w:color w:val="0D0D0D"/>
          <w:szCs w:val="22"/>
          <w:lang w:val="es-MX" w:eastAsia="es-MX"/>
        </w:rPr>
      </w:pPr>
    </w:p>
    <w:p w14:paraId="70499614" w14:textId="77777777" w:rsidR="00DD1FF7" w:rsidRPr="00DD1FF7" w:rsidRDefault="00DD1FF7" w:rsidP="00DD1FF7">
      <w:pPr>
        <w:spacing w:line="360" w:lineRule="auto"/>
        <w:jc w:val="both"/>
        <w:rPr>
          <w:rFonts w:ascii="Palatino Linotype" w:hAnsi="Palatino Linotype" w:cs="Tahoma"/>
          <w:lang w:val="es-MX"/>
        </w:rPr>
      </w:pPr>
      <w:r w:rsidRPr="00DD1FF7">
        <w:rPr>
          <w:rFonts w:ascii="Palatino Linotype" w:hAnsi="Palatino Linotype" w:cs="Tahoma"/>
          <w:lang w:val="es-MX"/>
        </w:rPr>
        <w:t>Conforme a lo anterior, este Instituto considera que el Órgano Superior de Fiscalización del Estado de México, es competente para conocer y que existe la información en sus archivos, pues corresponde a los documentos entregados por el Municipio para cumplir con sus obligaciones fiscalizable y que recibió la Autoridad Fiscalizadora; aunado a que tampoco corresponde a información clasificada, pues son documentos definitivos de los municipios, que utiliza el OSFEM, para fiscalizar a los Entes.</w:t>
      </w:r>
    </w:p>
    <w:p w14:paraId="520F7A05" w14:textId="77777777" w:rsidR="00DD1FF7" w:rsidRPr="00DD1FF7" w:rsidRDefault="00DD1FF7" w:rsidP="00DD1FF7">
      <w:pPr>
        <w:spacing w:line="360" w:lineRule="auto"/>
        <w:jc w:val="both"/>
        <w:rPr>
          <w:rFonts w:ascii="Palatino Linotype" w:eastAsia="Calibri" w:hAnsi="Palatino Linotype" w:cs="Tahoma"/>
          <w:bCs/>
          <w:color w:val="000000"/>
          <w:szCs w:val="22"/>
          <w:lang w:val="es-MX" w:eastAsia="en-US"/>
        </w:rPr>
      </w:pPr>
    </w:p>
    <w:p w14:paraId="36C8FC4A" w14:textId="3BCC5322" w:rsidR="00DD1FF7" w:rsidRDefault="00DD1FF7" w:rsidP="00DD1FF7">
      <w:pPr>
        <w:spacing w:line="360" w:lineRule="auto"/>
        <w:jc w:val="both"/>
        <w:rPr>
          <w:rFonts w:ascii="Palatino Linotype" w:eastAsia="Calibri" w:hAnsi="Palatino Linotype" w:cs="Tahoma"/>
          <w:b/>
          <w:color w:val="000000"/>
          <w:szCs w:val="22"/>
          <w:lang w:val="es-MX" w:eastAsia="en-US"/>
        </w:rPr>
      </w:pPr>
      <w:r w:rsidRPr="00DD1FF7">
        <w:rPr>
          <w:rFonts w:ascii="Palatino Linotype" w:eastAsia="Calibri" w:hAnsi="Palatino Linotype" w:cs="Tahoma"/>
          <w:bCs/>
          <w:color w:val="000000"/>
          <w:szCs w:val="22"/>
          <w:lang w:val="es-MX" w:eastAsia="en-US"/>
        </w:rPr>
        <w:t xml:space="preserve">En conclusión, se advierte que el Órgano Superior de Fiscalización si bien no genera los informes trimestrales de los </w:t>
      </w:r>
      <w:r w:rsidR="00C50633">
        <w:rPr>
          <w:rFonts w:ascii="Palatino Linotype" w:eastAsia="Calibri" w:hAnsi="Palatino Linotype" w:cs="Tahoma"/>
          <w:bCs/>
          <w:color w:val="000000"/>
          <w:szCs w:val="22"/>
          <w:lang w:val="es-MX" w:eastAsia="en-US"/>
        </w:rPr>
        <w:t>Organismos Públicos Descentralizados</w:t>
      </w:r>
      <w:r w:rsidRPr="00DD1FF7">
        <w:rPr>
          <w:rFonts w:ascii="Palatino Linotype" w:eastAsia="Calibri" w:hAnsi="Palatino Linotype" w:cs="Tahoma"/>
          <w:bCs/>
          <w:color w:val="000000"/>
          <w:szCs w:val="22"/>
          <w:lang w:val="es-MX" w:eastAsia="en-US"/>
        </w:rPr>
        <w:t xml:space="preserve">, lo cierto es que los recibe y administra, lo cual da como resultado que el agravio sea </w:t>
      </w:r>
      <w:r w:rsidRPr="00DD1FF7">
        <w:rPr>
          <w:rFonts w:ascii="Palatino Linotype" w:eastAsia="Calibri" w:hAnsi="Palatino Linotype" w:cs="Tahoma"/>
          <w:b/>
          <w:color w:val="000000"/>
          <w:szCs w:val="22"/>
          <w:lang w:val="es-MX" w:eastAsia="en-US"/>
        </w:rPr>
        <w:t>FUNDADO.</w:t>
      </w:r>
    </w:p>
    <w:p w14:paraId="578380FE" w14:textId="77777777" w:rsidR="00EA4002" w:rsidRDefault="00EA4002" w:rsidP="00DD1FF7">
      <w:pPr>
        <w:spacing w:line="360" w:lineRule="auto"/>
        <w:jc w:val="both"/>
        <w:rPr>
          <w:rFonts w:ascii="Palatino Linotype" w:eastAsia="Calibri" w:hAnsi="Palatino Linotype" w:cs="Tahoma"/>
          <w:b/>
          <w:color w:val="000000"/>
          <w:szCs w:val="22"/>
          <w:lang w:val="es-MX" w:eastAsia="en-US"/>
        </w:rPr>
      </w:pPr>
    </w:p>
    <w:p w14:paraId="2BBE01E0" w14:textId="27E3588A" w:rsidR="008F68F8" w:rsidRDefault="00C50633" w:rsidP="00DD1FF7">
      <w:pPr>
        <w:spacing w:line="360" w:lineRule="auto"/>
        <w:jc w:val="both"/>
        <w:rPr>
          <w:rFonts w:ascii="Palatino Linotype" w:eastAsia="Calibri" w:hAnsi="Palatino Linotype" w:cs="Tahoma"/>
          <w:color w:val="000000"/>
          <w:szCs w:val="22"/>
          <w:lang w:eastAsia="en-US"/>
        </w:rPr>
      </w:pPr>
      <w:r>
        <w:rPr>
          <w:rFonts w:ascii="Palatino Linotype" w:eastAsia="Calibri" w:hAnsi="Palatino Linotype" w:cs="Tahoma"/>
          <w:color w:val="000000"/>
          <w:szCs w:val="22"/>
          <w:lang w:val="es-MX" w:eastAsia="en-US"/>
        </w:rPr>
        <w:t>Adicionalmente</w:t>
      </w:r>
      <w:r w:rsidR="00EA4002" w:rsidRPr="00EA4002">
        <w:rPr>
          <w:rFonts w:ascii="Palatino Linotype" w:eastAsia="Calibri" w:hAnsi="Palatino Linotype" w:cs="Tahoma"/>
          <w:color w:val="000000"/>
          <w:szCs w:val="22"/>
          <w:lang w:val="es-MX" w:eastAsia="en-US"/>
        </w:rPr>
        <w:t xml:space="preserve">, </w:t>
      </w:r>
      <w:r w:rsidR="00EA4002">
        <w:rPr>
          <w:rFonts w:ascii="Palatino Linotype" w:eastAsia="Calibri" w:hAnsi="Palatino Linotype" w:cs="Tahoma"/>
          <w:color w:val="000000"/>
          <w:szCs w:val="22"/>
          <w:lang w:val="es-MX" w:eastAsia="en-US"/>
        </w:rPr>
        <w:t>por la temporalidad de la información requerida, es importante mencionar que,</w:t>
      </w:r>
      <w:r w:rsidR="008F68F8">
        <w:rPr>
          <w:rFonts w:ascii="Palatino Linotype" w:eastAsia="Calibri" w:hAnsi="Palatino Linotype" w:cs="Tahoma"/>
          <w:color w:val="000000"/>
          <w:szCs w:val="22"/>
          <w:lang w:val="es-MX" w:eastAsia="en-US"/>
        </w:rPr>
        <w:t xml:space="preserve"> </w:t>
      </w:r>
      <w:r w:rsidR="008F68F8">
        <w:rPr>
          <w:rFonts w:ascii="Palatino Linotype" w:eastAsia="Calibri" w:hAnsi="Palatino Linotype" w:cs="Tahoma"/>
          <w:color w:val="000000"/>
          <w:szCs w:val="22"/>
          <w:lang w:eastAsia="en-US"/>
        </w:rPr>
        <w:t>l</w:t>
      </w:r>
      <w:r w:rsidR="008F68F8" w:rsidRPr="008F68F8">
        <w:rPr>
          <w:rFonts w:ascii="Palatino Linotype" w:eastAsia="Calibri" w:hAnsi="Palatino Linotype" w:cs="Tahoma"/>
          <w:color w:val="000000"/>
          <w:szCs w:val="22"/>
          <w:lang w:eastAsia="en-US"/>
        </w:rPr>
        <w:t>a Fiscalización en el Estado de México inicia en 1824</w:t>
      </w:r>
      <w:r>
        <w:rPr>
          <w:rFonts w:ascii="Palatino Linotype" w:eastAsia="Calibri" w:hAnsi="Palatino Linotype" w:cs="Tahoma"/>
          <w:color w:val="000000"/>
          <w:szCs w:val="22"/>
          <w:lang w:eastAsia="en-US"/>
        </w:rPr>
        <w:t>,</w:t>
      </w:r>
      <w:r w:rsidR="008F68F8" w:rsidRPr="008F68F8">
        <w:rPr>
          <w:rFonts w:ascii="Palatino Linotype" w:eastAsia="Calibri" w:hAnsi="Palatino Linotype" w:cs="Tahoma"/>
          <w:color w:val="000000"/>
          <w:szCs w:val="22"/>
          <w:lang w:eastAsia="en-US"/>
        </w:rPr>
        <w:t xml:space="preserve"> con la promulgación de la Ley Orgánica Provisional para el Arreglo del Gobierno Interior del Estado, la cual en su artículo 9 fracción V, confiere al Poder Legislativo del Estado la facultad de examinar, y aprobar en su caso, las cuentas de inversión de los caudales públicos; su artículo 69, da vida jurídica al Órgano Superior conocido como Contaduría General de Glosa, quien es la responsable del examen y glosa de las cuentas públicas del Estado de México. </w:t>
      </w:r>
    </w:p>
    <w:p w14:paraId="3F6FA153" w14:textId="77777777" w:rsidR="00C50633" w:rsidRPr="00C50633" w:rsidRDefault="00C50633" w:rsidP="00DD1FF7">
      <w:pPr>
        <w:spacing w:line="360" w:lineRule="auto"/>
        <w:jc w:val="both"/>
        <w:rPr>
          <w:rFonts w:ascii="Palatino Linotype" w:eastAsia="Calibri" w:hAnsi="Palatino Linotype" w:cs="Tahoma"/>
          <w:color w:val="000000"/>
          <w:szCs w:val="22"/>
          <w:lang w:eastAsia="en-US"/>
        </w:rPr>
      </w:pPr>
    </w:p>
    <w:p w14:paraId="335AAF44" w14:textId="252A918B" w:rsidR="00EA4002" w:rsidRDefault="00EA4002" w:rsidP="00DD1FF7">
      <w:pPr>
        <w:spacing w:line="360" w:lineRule="auto"/>
        <w:jc w:val="both"/>
        <w:rPr>
          <w:rFonts w:ascii="Palatino Linotype" w:eastAsia="Calibri" w:hAnsi="Palatino Linotype" w:cs="Tahoma"/>
          <w:color w:val="000000"/>
          <w:szCs w:val="22"/>
          <w:lang w:eastAsia="en-US"/>
        </w:rPr>
      </w:pPr>
      <w:r>
        <w:rPr>
          <w:rFonts w:ascii="Palatino Linotype" w:eastAsia="Calibri" w:hAnsi="Palatino Linotype" w:cs="Tahoma"/>
          <w:color w:val="000000"/>
          <w:szCs w:val="22"/>
          <w:lang w:val="es-MX" w:eastAsia="en-US"/>
        </w:rPr>
        <w:t xml:space="preserve"> </w:t>
      </w:r>
      <w:r w:rsidR="008F68F8">
        <w:rPr>
          <w:rFonts w:ascii="Palatino Linotype" w:eastAsia="Calibri" w:hAnsi="Palatino Linotype" w:cs="Tahoma"/>
          <w:b/>
          <w:color w:val="000000"/>
          <w:szCs w:val="22"/>
          <w:u w:val="single"/>
          <w:lang w:eastAsia="en-US"/>
        </w:rPr>
        <w:t>E</w:t>
      </w:r>
      <w:r w:rsidRPr="008F68F8">
        <w:rPr>
          <w:rFonts w:ascii="Palatino Linotype" w:eastAsia="Calibri" w:hAnsi="Palatino Linotype" w:cs="Tahoma"/>
          <w:b/>
          <w:color w:val="000000"/>
          <w:szCs w:val="22"/>
          <w:u w:val="single"/>
          <w:lang w:eastAsia="en-US"/>
        </w:rPr>
        <w:t xml:space="preserve">l 29 de julio de 2004, el pleno de la LV Legislatura del Estado de México, mediante el decreto número 68, aprobó diversas reformas a la Constitución Política del Estado </w:t>
      </w:r>
      <w:r w:rsidRPr="008F68F8">
        <w:rPr>
          <w:rFonts w:ascii="Palatino Linotype" w:eastAsia="Calibri" w:hAnsi="Palatino Linotype" w:cs="Tahoma"/>
          <w:b/>
          <w:color w:val="000000"/>
          <w:szCs w:val="22"/>
          <w:u w:val="single"/>
          <w:lang w:eastAsia="en-US"/>
        </w:rPr>
        <w:lastRenderedPageBreak/>
        <w:t>de México con las que se crea el Órgano Superior de Fiscalización del Estado de México</w:t>
      </w:r>
      <w:r w:rsidRPr="00EA4002">
        <w:rPr>
          <w:rFonts w:ascii="Palatino Linotype" w:eastAsia="Calibri" w:hAnsi="Palatino Linotype" w:cs="Tahoma"/>
          <w:color w:val="000000"/>
          <w:szCs w:val="22"/>
          <w:lang w:eastAsia="en-US"/>
        </w:rPr>
        <w:t xml:space="preserve"> y en la misma fecha mediante el decreto número 69 se expide la Ley de Fiscalización Superior del Estado de México; </w:t>
      </w:r>
      <w:r w:rsidRPr="008F68F8">
        <w:rPr>
          <w:rFonts w:ascii="Palatino Linotype" w:eastAsia="Calibri" w:hAnsi="Palatino Linotype" w:cs="Tahoma"/>
          <w:b/>
          <w:color w:val="000000"/>
          <w:szCs w:val="22"/>
          <w:u w:val="single"/>
          <w:lang w:eastAsia="en-US"/>
        </w:rPr>
        <w:t>ambos decretos fueron publicados en la Gaceta del Gobierno el 26 de agosto de dos mil cuatro</w:t>
      </w:r>
      <w:r w:rsidRPr="00EA4002">
        <w:rPr>
          <w:rFonts w:ascii="Palatino Linotype" w:eastAsia="Calibri" w:hAnsi="Palatino Linotype" w:cs="Tahoma"/>
          <w:color w:val="000000"/>
          <w:szCs w:val="22"/>
          <w:lang w:eastAsia="en-US"/>
        </w:rPr>
        <w:t xml:space="preserve">, entrando en vigor al día siguiente de su publicación; por </w:t>
      </w:r>
      <w:r w:rsidR="00C50633">
        <w:rPr>
          <w:rFonts w:ascii="Palatino Linotype" w:eastAsia="Calibri" w:hAnsi="Palatino Linotype" w:cs="Tahoma"/>
          <w:color w:val="000000"/>
          <w:szCs w:val="22"/>
          <w:lang w:eastAsia="en-US"/>
        </w:rPr>
        <w:t xml:space="preserve">lo </w:t>
      </w:r>
      <w:r w:rsidRPr="00EA4002">
        <w:rPr>
          <w:rFonts w:ascii="Palatino Linotype" w:eastAsia="Calibri" w:hAnsi="Palatino Linotype" w:cs="Tahoma"/>
          <w:color w:val="000000"/>
          <w:szCs w:val="22"/>
          <w:lang w:eastAsia="en-US"/>
        </w:rPr>
        <w:t>tanto la Contaduría General de Glosa desaparece, para quedar en su lugar el Órgano Superior de Fiscalización del Estado de México y como su titular a un Auditor Superior.</w:t>
      </w:r>
    </w:p>
    <w:p w14:paraId="390282B8" w14:textId="77777777" w:rsidR="00A977FD" w:rsidRDefault="00A977FD" w:rsidP="00583C6C">
      <w:pPr>
        <w:widowControl w:val="0"/>
        <w:autoSpaceDE w:val="0"/>
        <w:autoSpaceDN w:val="0"/>
        <w:adjustRightInd w:val="0"/>
        <w:spacing w:line="360" w:lineRule="auto"/>
        <w:jc w:val="both"/>
        <w:rPr>
          <w:rFonts w:ascii="Palatino Linotype" w:eastAsiaTheme="minorHAnsi" w:hAnsi="Palatino Linotype" w:cs="Arial"/>
          <w:lang w:val="es-MX" w:eastAsia="en-US"/>
        </w:rPr>
      </w:pPr>
    </w:p>
    <w:p w14:paraId="72CCAC13" w14:textId="6087915F" w:rsidR="00C14BB1" w:rsidRDefault="00583C6C" w:rsidP="00583C6C">
      <w:pPr>
        <w:widowControl w:val="0"/>
        <w:autoSpaceDE w:val="0"/>
        <w:autoSpaceDN w:val="0"/>
        <w:adjustRightInd w:val="0"/>
        <w:spacing w:line="360" w:lineRule="auto"/>
        <w:jc w:val="both"/>
        <w:rPr>
          <w:rFonts w:ascii="Palatino Linotype" w:eastAsiaTheme="minorHAnsi" w:hAnsi="Palatino Linotype" w:cs="Arial"/>
          <w:b/>
          <w:u w:val="single"/>
          <w:lang w:val="es-MX" w:eastAsia="en-US"/>
        </w:rPr>
      </w:pPr>
      <w:r w:rsidRPr="00ED5352">
        <w:rPr>
          <w:rFonts w:ascii="Palatino Linotype" w:eastAsiaTheme="minorHAnsi" w:hAnsi="Palatino Linotype" w:cs="Arial"/>
          <w:lang w:val="es-MX" w:eastAsia="en-US"/>
        </w:rPr>
        <w:t xml:space="preserve">Es por lo anterior, que este Órgano Garante estima pertinente ordenar al </w:t>
      </w:r>
      <w:r w:rsidR="0063775F" w:rsidRPr="00ED5352">
        <w:rPr>
          <w:rFonts w:ascii="Palatino Linotype" w:eastAsiaTheme="minorHAnsi" w:hAnsi="Palatino Linotype" w:cs="Arial"/>
          <w:b/>
          <w:lang w:val="es-MX" w:eastAsia="en-US"/>
        </w:rPr>
        <w:t xml:space="preserve">Sujeto Obligado </w:t>
      </w:r>
      <w:r w:rsidRPr="00ED5352">
        <w:rPr>
          <w:rFonts w:ascii="Palatino Linotype" w:eastAsiaTheme="minorHAnsi" w:hAnsi="Palatino Linotype" w:cs="Arial"/>
          <w:lang w:val="es-MX" w:eastAsia="en-US"/>
        </w:rPr>
        <w:t xml:space="preserve">que realice una búsqueda exhaustiva y razonable de los datos personales solicitados por el </w:t>
      </w:r>
      <w:r w:rsidR="00345AC8" w:rsidRPr="00ED5352">
        <w:rPr>
          <w:rFonts w:ascii="Palatino Linotype" w:eastAsiaTheme="minorHAnsi" w:hAnsi="Palatino Linotype" w:cs="Arial"/>
          <w:b/>
          <w:lang w:val="es-MX" w:eastAsia="en-US"/>
        </w:rPr>
        <w:t>Recurrente</w:t>
      </w:r>
      <w:r w:rsidRPr="00ED5352">
        <w:rPr>
          <w:rFonts w:ascii="Palatino Linotype" w:eastAsiaTheme="minorHAnsi" w:hAnsi="Palatino Linotype" w:cs="Arial"/>
          <w:lang w:val="es-MX" w:eastAsia="en-US"/>
        </w:rPr>
        <w:t xml:space="preserve">, a efecto de que, para el caso de obrar en sus archivos sin que implique se generen nuevos, realice entrega del soporte documental en cualquiera de sus formas </w:t>
      </w:r>
      <w:r w:rsidR="00C14BB1" w:rsidRPr="00C14BB1">
        <w:rPr>
          <w:rFonts w:ascii="Palatino Linotype" w:eastAsiaTheme="minorHAnsi" w:hAnsi="Palatino Linotype" w:cs="Arial"/>
          <w:b/>
          <w:u w:val="single"/>
          <w:lang w:val="es-MX" w:eastAsia="en-US"/>
        </w:rPr>
        <w:t xml:space="preserve">las copias certificadas </w:t>
      </w:r>
      <w:r w:rsidR="00C50633" w:rsidRPr="00C50633">
        <w:rPr>
          <w:rFonts w:ascii="Palatino Linotype" w:eastAsiaTheme="minorHAnsi" w:hAnsi="Palatino Linotype" w:cs="Arial"/>
          <w:b/>
          <w:u w:val="single"/>
          <w:lang w:val="es-MX" w:eastAsia="en-US"/>
        </w:rPr>
        <w:t xml:space="preserve">de </w:t>
      </w:r>
      <w:bookmarkStart w:id="4" w:name="_Hlk178010688"/>
      <w:r w:rsidR="00C50633" w:rsidRPr="00C50633">
        <w:rPr>
          <w:rFonts w:ascii="Palatino Linotype" w:eastAsiaTheme="minorHAnsi" w:hAnsi="Palatino Linotype" w:cs="Arial"/>
          <w:b/>
          <w:u w:val="single"/>
          <w:lang w:val="es-MX" w:eastAsia="en-US"/>
        </w:rPr>
        <w:t>los recibos de nómina de los periodos correspondientes a la primera y segunda quincena de diciembre de 2005; segunda quincena de abril de 2006; y primera y segunda quincena de mayo de 2006, o en su caso, constancia de percepciones de los periodos ya solicitados o documento que dé cuenta de mis percepciones</w:t>
      </w:r>
      <w:r w:rsidR="00C50633">
        <w:rPr>
          <w:rFonts w:ascii="Palatino Linotype" w:eastAsiaTheme="minorHAnsi" w:hAnsi="Palatino Linotype" w:cs="Arial"/>
          <w:b/>
          <w:u w:val="single"/>
          <w:lang w:val="es-MX" w:eastAsia="en-US"/>
        </w:rPr>
        <w:t>.</w:t>
      </w:r>
    </w:p>
    <w:bookmarkEnd w:id="4"/>
    <w:p w14:paraId="5D5A37EF" w14:textId="77777777" w:rsidR="003C1F66" w:rsidRDefault="003C1F66" w:rsidP="00583C6C">
      <w:pPr>
        <w:widowControl w:val="0"/>
        <w:autoSpaceDE w:val="0"/>
        <w:autoSpaceDN w:val="0"/>
        <w:adjustRightInd w:val="0"/>
        <w:spacing w:line="360" w:lineRule="auto"/>
        <w:jc w:val="both"/>
        <w:rPr>
          <w:rFonts w:ascii="Palatino Linotype" w:eastAsiaTheme="minorHAnsi" w:hAnsi="Palatino Linotype" w:cs="Arial"/>
          <w:b/>
          <w:u w:val="single"/>
          <w:lang w:val="es-MX" w:eastAsia="en-US"/>
        </w:rPr>
      </w:pPr>
    </w:p>
    <w:p w14:paraId="262C8929" w14:textId="042E18FB" w:rsidR="003C1F66" w:rsidRDefault="003C1F66" w:rsidP="00583C6C">
      <w:pPr>
        <w:widowControl w:val="0"/>
        <w:autoSpaceDE w:val="0"/>
        <w:autoSpaceDN w:val="0"/>
        <w:adjustRightInd w:val="0"/>
        <w:spacing w:line="360" w:lineRule="auto"/>
        <w:jc w:val="both"/>
        <w:rPr>
          <w:rFonts w:ascii="Palatino Linotype" w:eastAsiaTheme="minorHAnsi" w:hAnsi="Palatino Linotype" w:cs="Arial"/>
          <w:bCs/>
          <w:lang w:val="es-MX" w:eastAsia="en-US"/>
        </w:rPr>
      </w:pPr>
      <w:r>
        <w:rPr>
          <w:rFonts w:ascii="Palatino Linotype" w:eastAsiaTheme="minorHAnsi" w:hAnsi="Palatino Linotype" w:cs="Arial"/>
          <w:bCs/>
          <w:lang w:val="es-MX" w:eastAsia="en-US"/>
        </w:rPr>
        <w:t xml:space="preserve">Por lo que, es importante traer a contexto el </w:t>
      </w:r>
      <w:r w:rsidRPr="003C1F66">
        <w:rPr>
          <w:rFonts w:ascii="Palatino Linotype" w:eastAsiaTheme="minorHAnsi" w:hAnsi="Palatino Linotype" w:cs="Arial"/>
          <w:bCs/>
          <w:lang w:val="es-MX" w:eastAsia="en-US"/>
        </w:rPr>
        <w:t xml:space="preserve">Reglamento Interior de la Comisión </w:t>
      </w:r>
      <w:r>
        <w:rPr>
          <w:rFonts w:ascii="Palatino Linotype" w:eastAsiaTheme="minorHAnsi" w:hAnsi="Palatino Linotype" w:cs="Arial"/>
          <w:bCs/>
          <w:lang w:val="es-MX" w:eastAsia="en-US"/>
        </w:rPr>
        <w:t>D</w:t>
      </w:r>
      <w:r w:rsidRPr="003C1F66">
        <w:rPr>
          <w:rFonts w:ascii="Palatino Linotype" w:eastAsiaTheme="minorHAnsi" w:hAnsi="Palatino Linotype" w:cs="Arial"/>
          <w:bCs/>
          <w:lang w:val="es-MX" w:eastAsia="en-US"/>
        </w:rPr>
        <w:t xml:space="preserve">el Agua </w:t>
      </w:r>
      <w:r>
        <w:rPr>
          <w:rFonts w:ascii="Palatino Linotype" w:eastAsiaTheme="minorHAnsi" w:hAnsi="Palatino Linotype" w:cs="Arial"/>
          <w:bCs/>
          <w:lang w:val="es-MX" w:eastAsia="en-US"/>
        </w:rPr>
        <w:t>D</w:t>
      </w:r>
      <w:r w:rsidRPr="003C1F66">
        <w:rPr>
          <w:rFonts w:ascii="Palatino Linotype" w:eastAsiaTheme="minorHAnsi" w:hAnsi="Palatino Linotype" w:cs="Arial"/>
          <w:bCs/>
          <w:lang w:val="es-MX" w:eastAsia="en-US"/>
        </w:rPr>
        <w:t xml:space="preserve">el Estado </w:t>
      </w:r>
      <w:r>
        <w:rPr>
          <w:rFonts w:ascii="Palatino Linotype" w:eastAsiaTheme="minorHAnsi" w:hAnsi="Palatino Linotype" w:cs="Arial"/>
          <w:bCs/>
          <w:lang w:val="es-MX" w:eastAsia="en-US"/>
        </w:rPr>
        <w:t>D</w:t>
      </w:r>
      <w:r w:rsidRPr="003C1F66">
        <w:rPr>
          <w:rFonts w:ascii="Palatino Linotype" w:eastAsiaTheme="minorHAnsi" w:hAnsi="Palatino Linotype" w:cs="Arial"/>
          <w:bCs/>
          <w:lang w:val="es-MX" w:eastAsia="en-US"/>
        </w:rPr>
        <w:t>e Méxic</w:t>
      </w:r>
      <w:r>
        <w:rPr>
          <w:rFonts w:ascii="Palatino Linotype" w:eastAsiaTheme="minorHAnsi" w:hAnsi="Palatino Linotype" w:cs="Arial"/>
          <w:bCs/>
          <w:lang w:val="es-MX" w:eastAsia="en-US"/>
        </w:rPr>
        <w:t xml:space="preserve">o, en el que, en su artículo 22, establece las atribuciones de la </w:t>
      </w:r>
      <w:r w:rsidRPr="003C1F66">
        <w:rPr>
          <w:rFonts w:ascii="Palatino Linotype" w:eastAsiaTheme="minorHAnsi" w:hAnsi="Palatino Linotype" w:cs="Arial"/>
          <w:bCs/>
          <w:lang w:val="es-MX" w:eastAsia="en-US"/>
        </w:rPr>
        <w:t>Dirección General de Administración y Finanzas</w:t>
      </w:r>
      <w:r>
        <w:rPr>
          <w:rFonts w:ascii="Palatino Linotype" w:eastAsiaTheme="minorHAnsi" w:hAnsi="Palatino Linotype" w:cs="Arial"/>
          <w:bCs/>
          <w:lang w:val="es-MX" w:eastAsia="en-US"/>
        </w:rPr>
        <w:t>, de conformidad con lo siguiente:</w:t>
      </w:r>
    </w:p>
    <w:p w14:paraId="2C360D11" w14:textId="77777777" w:rsidR="003C1F66" w:rsidRDefault="003C1F66" w:rsidP="00583C6C">
      <w:pPr>
        <w:widowControl w:val="0"/>
        <w:autoSpaceDE w:val="0"/>
        <w:autoSpaceDN w:val="0"/>
        <w:adjustRightInd w:val="0"/>
        <w:spacing w:line="360" w:lineRule="auto"/>
        <w:jc w:val="both"/>
        <w:rPr>
          <w:rFonts w:ascii="Palatino Linotype" w:eastAsiaTheme="minorHAnsi" w:hAnsi="Palatino Linotype" w:cs="Arial"/>
          <w:bCs/>
          <w:lang w:val="es-MX" w:eastAsia="en-US"/>
        </w:rPr>
      </w:pPr>
    </w:p>
    <w:p w14:paraId="61ECACC7" w14:textId="77777777" w:rsidR="003C1F66" w:rsidRPr="003C1F66" w:rsidRDefault="003C1F66" w:rsidP="003C1F66">
      <w:pPr>
        <w:widowControl w:val="0"/>
        <w:autoSpaceDE w:val="0"/>
        <w:autoSpaceDN w:val="0"/>
        <w:adjustRightInd w:val="0"/>
        <w:spacing w:after="240"/>
        <w:ind w:left="567" w:right="616"/>
        <w:jc w:val="both"/>
        <w:rPr>
          <w:rFonts w:ascii="Palatino Linotype" w:eastAsiaTheme="minorHAnsi" w:hAnsi="Palatino Linotype" w:cs="Arial"/>
          <w:bCs/>
          <w:i/>
          <w:iCs/>
          <w:sz w:val="22"/>
          <w:szCs w:val="22"/>
          <w:lang w:eastAsia="en-US"/>
        </w:rPr>
      </w:pPr>
      <w:r w:rsidRPr="003C1F66">
        <w:rPr>
          <w:rFonts w:ascii="Palatino Linotype" w:eastAsiaTheme="minorHAnsi" w:hAnsi="Palatino Linotype" w:cs="Arial"/>
          <w:b/>
          <w:i/>
          <w:iCs/>
          <w:sz w:val="22"/>
          <w:szCs w:val="22"/>
          <w:lang w:eastAsia="en-US"/>
        </w:rPr>
        <w:t>Artículo 22.</w:t>
      </w:r>
      <w:r w:rsidRPr="003C1F66">
        <w:rPr>
          <w:rFonts w:ascii="Palatino Linotype" w:eastAsiaTheme="minorHAnsi" w:hAnsi="Palatino Linotype" w:cs="Arial"/>
          <w:bCs/>
          <w:i/>
          <w:iCs/>
          <w:sz w:val="22"/>
          <w:szCs w:val="22"/>
          <w:lang w:eastAsia="en-US"/>
        </w:rPr>
        <w:t xml:space="preserve"> Corresponden a la </w:t>
      </w:r>
      <w:r w:rsidRPr="003C1F66">
        <w:rPr>
          <w:rFonts w:ascii="Palatino Linotype" w:eastAsiaTheme="minorHAnsi" w:hAnsi="Palatino Linotype" w:cs="Arial"/>
          <w:b/>
          <w:i/>
          <w:iCs/>
          <w:sz w:val="22"/>
          <w:szCs w:val="22"/>
          <w:u w:val="single"/>
          <w:lang w:eastAsia="en-US"/>
        </w:rPr>
        <w:t>Dirección General de Administración y Finanzas</w:t>
      </w:r>
      <w:r w:rsidRPr="003C1F66">
        <w:rPr>
          <w:rFonts w:ascii="Palatino Linotype" w:eastAsiaTheme="minorHAnsi" w:hAnsi="Palatino Linotype" w:cs="Arial"/>
          <w:bCs/>
          <w:i/>
          <w:iCs/>
          <w:sz w:val="22"/>
          <w:szCs w:val="22"/>
          <w:lang w:eastAsia="en-US"/>
        </w:rPr>
        <w:t xml:space="preserve"> las atribuciones siguientes: </w:t>
      </w:r>
    </w:p>
    <w:p w14:paraId="43565617" w14:textId="77777777" w:rsidR="003C1F66" w:rsidRPr="003C1F66" w:rsidRDefault="003C1F66" w:rsidP="003C1F66">
      <w:pPr>
        <w:widowControl w:val="0"/>
        <w:autoSpaceDE w:val="0"/>
        <w:autoSpaceDN w:val="0"/>
        <w:adjustRightInd w:val="0"/>
        <w:spacing w:after="240"/>
        <w:ind w:left="567" w:right="616"/>
        <w:jc w:val="both"/>
        <w:rPr>
          <w:rFonts w:ascii="Palatino Linotype" w:eastAsiaTheme="minorHAnsi" w:hAnsi="Palatino Linotype" w:cs="Arial"/>
          <w:bCs/>
          <w:i/>
          <w:iCs/>
          <w:sz w:val="22"/>
          <w:szCs w:val="22"/>
          <w:lang w:eastAsia="en-US"/>
        </w:rPr>
      </w:pPr>
      <w:r w:rsidRPr="003C1F66">
        <w:rPr>
          <w:rFonts w:ascii="Palatino Linotype" w:eastAsiaTheme="minorHAnsi" w:hAnsi="Palatino Linotype" w:cs="Arial"/>
          <w:b/>
          <w:i/>
          <w:iCs/>
          <w:sz w:val="22"/>
          <w:szCs w:val="22"/>
          <w:lang w:eastAsia="en-US"/>
        </w:rPr>
        <w:t>I.</w:t>
      </w:r>
      <w:r w:rsidRPr="003C1F66">
        <w:rPr>
          <w:rFonts w:ascii="Palatino Linotype" w:eastAsiaTheme="minorHAnsi" w:hAnsi="Palatino Linotype" w:cs="Arial"/>
          <w:bCs/>
          <w:i/>
          <w:iCs/>
          <w:sz w:val="22"/>
          <w:szCs w:val="22"/>
          <w:lang w:eastAsia="en-US"/>
        </w:rPr>
        <w:t xml:space="preserve"> </w:t>
      </w:r>
      <w:r w:rsidRPr="003C1F66">
        <w:rPr>
          <w:rFonts w:ascii="Palatino Linotype" w:eastAsiaTheme="minorHAnsi" w:hAnsi="Palatino Linotype" w:cs="Arial"/>
          <w:bCs/>
          <w:i/>
          <w:iCs/>
          <w:sz w:val="22"/>
          <w:szCs w:val="22"/>
          <w:u w:val="single"/>
          <w:lang w:eastAsia="en-US"/>
        </w:rPr>
        <w:t>Administrar los recursos humanos</w:t>
      </w:r>
      <w:r w:rsidRPr="003C1F66">
        <w:rPr>
          <w:rFonts w:ascii="Palatino Linotype" w:eastAsiaTheme="minorHAnsi" w:hAnsi="Palatino Linotype" w:cs="Arial"/>
          <w:bCs/>
          <w:i/>
          <w:iCs/>
          <w:sz w:val="22"/>
          <w:szCs w:val="22"/>
          <w:lang w:eastAsia="en-US"/>
        </w:rPr>
        <w:t xml:space="preserve">, financieros y materiales de la Comisión, de acuerdo </w:t>
      </w:r>
      <w:r w:rsidRPr="003C1F66">
        <w:rPr>
          <w:rFonts w:ascii="Palatino Linotype" w:eastAsiaTheme="minorHAnsi" w:hAnsi="Palatino Linotype" w:cs="Arial"/>
          <w:bCs/>
          <w:i/>
          <w:iCs/>
          <w:sz w:val="22"/>
          <w:szCs w:val="22"/>
          <w:lang w:eastAsia="en-US"/>
        </w:rPr>
        <w:lastRenderedPageBreak/>
        <w:t xml:space="preserve">con las disposiciones aplicables; </w:t>
      </w:r>
    </w:p>
    <w:p w14:paraId="37F9271C" w14:textId="77777777" w:rsidR="003C1F66" w:rsidRPr="003C1F66" w:rsidRDefault="003C1F66" w:rsidP="003C1F66">
      <w:pPr>
        <w:widowControl w:val="0"/>
        <w:autoSpaceDE w:val="0"/>
        <w:autoSpaceDN w:val="0"/>
        <w:adjustRightInd w:val="0"/>
        <w:spacing w:after="240"/>
        <w:ind w:left="567" w:right="616"/>
        <w:jc w:val="both"/>
        <w:rPr>
          <w:rFonts w:ascii="Palatino Linotype" w:eastAsiaTheme="minorHAnsi" w:hAnsi="Palatino Linotype" w:cs="Arial"/>
          <w:bCs/>
          <w:i/>
          <w:iCs/>
          <w:sz w:val="22"/>
          <w:szCs w:val="22"/>
          <w:lang w:eastAsia="en-US"/>
        </w:rPr>
      </w:pPr>
      <w:r w:rsidRPr="003C1F66">
        <w:rPr>
          <w:rFonts w:ascii="Palatino Linotype" w:eastAsiaTheme="minorHAnsi" w:hAnsi="Palatino Linotype" w:cs="Arial"/>
          <w:b/>
          <w:i/>
          <w:iCs/>
          <w:sz w:val="22"/>
          <w:szCs w:val="22"/>
          <w:lang w:eastAsia="en-US"/>
        </w:rPr>
        <w:t>II.</w:t>
      </w:r>
      <w:r w:rsidRPr="003C1F66">
        <w:rPr>
          <w:rFonts w:ascii="Palatino Linotype" w:eastAsiaTheme="minorHAnsi" w:hAnsi="Palatino Linotype" w:cs="Arial"/>
          <w:bCs/>
          <w:i/>
          <w:iCs/>
          <w:sz w:val="22"/>
          <w:szCs w:val="22"/>
          <w:lang w:eastAsia="en-US"/>
        </w:rPr>
        <w:t xml:space="preserve"> Recaudar los ingresos por los servicios que presta la Comisión; </w:t>
      </w:r>
    </w:p>
    <w:p w14:paraId="71F627DA" w14:textId="77777777" w:rsidR="003C1F66" w:rsidRPr="003C1F66" w:rsidRDefault="003C1F66" w:rsidP="003C1F66">
      <w:pPr>
        <w:widowControl w:val="0"/>
        <w:autoSpaceDE w:val="0"/>
        <w:autoSpaceDN w:val="0"/>
        <w:adjustRightInd w:val="0"/>
        <w:spacing w:after="240"/>
        <w:ind w:left="567" w:right="616"/>
        <w:jc w:val="both"/>
        <w:rPr>
          <w:rFonts w:ascii="Palatino Linotype" w:eastAsiaTheme="minorHAnsi" w:hAnsi="Palatino Linotype" w:cs="Arial"/>
          <w:bCs/>
          <w:i/>
          <w:iCs/>
          <w:sz w:val="22"/>
          <w:szCs w:val="22"/>
          <w:lang w:eastAsia="en-US"/>
        </w:rPr>
      </w:pPr>
      <w:r w:rsidRPr="003C1F66">
        <w:rPr>
          <w:rFonts w:ascii="Palatino Linotype" w:eastAsiaTheme="minorHAnsi" w:hAnsi="Palatino Linotype" w:cs="Arial"/>
          <w:b/>
          <w:i/>
          <w:iCs/>
          <w:sz w:val="22"/>
          <w:szCs w:val="22"/>
          <w:lang w:eastAsia="en-US"/>
        </w:rPr>
        <w:t>III.</w:t>
      </w:r>
      <w:r w:rsidRPr="003C1F66">
        <w:rPr>
          <w:rFonts w:ascii="Palatino Linotype" w:eastAsiaTheme="minorHAnsi" w:hAnsi="Palatino Linotype" w:cs="Arial"/>
          <w:bCs/>
          <w:i/>
          <w:iCs/>
          <w:sz w:val="22"/>
          <w:szCs w:val="22"/>
          <w:lang w:eastAsia="en-US"/>
        </w:rPr>
        <w:t xml:space="preserve"> Establecer las políticas y procedimientos que permitan la eficaz administración de los recursos financieros, humanos y materiales de la Comisión; </w:t>
      </w:r>
    </w:p>
    <w:p w14:paraId="3E7377DC" w14:textId="77777777" w:rsidR="003C1F66" w:rsidRPr="003C1F66" w:rsidRDefault="003C1F66" w:rsidP="003C1F66">
      <w:pPr>
        <w:widowControl w:val="0"/>
        <w:autoSpaceDE w:val="0"/>
        <w:autoSpaceDN w:val="0"/>
        <w:adjustRightInd w:val="0"/>
        <w:spacing w:after="240"/>
        <w:ind w:left="567" w:right="616"/>
        <w:jc w:val="both"/>
        <w:rPr>
          <w:rFonts w:ascii="Palatino Linotype" w:eastAsiaTheme="minorHAnsi" w:hAnsi="Palatino Linotype" w:cs="Arial"/>
          <w:bCs/>
          <w:i/>
          <w:iCs/>
          <w:sz w:val="22"/>
          <w:szCs w:val="22"/>
          <w:lang w:eastAsia="en-US"/>
        </w:rPr>
      </w:pPr>
      <w:r w:rsidRPr="003C1F66">
        <w:rPr>
          <w:rFonts w:ascii="Palatino Linotype" w:eastAsiaTheme="minorHAnsi" w:hAnsi="Palatino Linotype" w:cs="Arial"/>
          <w:b/>
          <w:i/>
          <w:iCs/>
          <w:sz w:val="22"/>
          <w:szCs w:val="22"/>
          <w:lang w:eastAsia="en-US"/>
        </w:rPr>
        <w:t>IV.</w:t>
      </w:r>
      <w:r w:rsidRPr="003C1F66">
        <w:rPr>
          <w:rFonts w:ascii="Palatino Linotype" w:eastAsiaTheme="minorHAnsi" w:hAnsi="Palatino Linotype" w:cs="Arial"/>
          <w:bCs/>
          <w:i/>
          <w:iCs/>
          <w:sz w:val="22"/>
          <w:szCs w:val="22"/>
          <w:lang w:eastAsia="en-US"/>
        </w:rPr>
        <w:t xml:space="preserve"> Dirigir las acciones necesarias en la administración de los recursos y operaciones financieras de la Comisión, para el eficiente y eficaz desarrollo de sus atribuciones; </w:t>
      </w:r>
    </w:p>
    <w:p w14:paraId="58A8E2E4" w14:textId="77777777" w:rsidR="003C1F66" w:rsidRPr="003C1F66" w:rsidRDefault="003C1F66" w:rsidP="003C1F66">
      <w:pPr>
        <w:widowControl w:val="0"/>
        <w:autoSpaceDE w:val="0"/>
        <w:autoSpaceDN w:val="0"/>
        <w:adjustRightInd w:val="0"/>
        <w:spacing w:after="240"/>
        <w:ind w:left="567" w:right="616"/>
        <w:jc w:val="both"/>
        <w:rPr>
          <w:rFonts w:ascii="Palatino Linotype" w:eastAsiaTheme="minorHAnsi" w:hAnsi="Palatino Linotype" w:cs="Arial"/>
          <w:bCs/>
          <w:i/>
          <w:iCs/>
          <w:sz w:val="22"/>
          <w:szCs w:val="22"/>
          <w:lang w:eastAsia="en-US"/>
        </w:rPr>
      </w:pPr>
      <w:r w:rsidRPr="003C1F66">
        <w:rPr>
          <w:rFonts w:ascii="Palatino Linotype" w:eastAsiaTheme="minorHAnsi" w:hAnsi="Palatino Linotype" w:cs="Arial"/>
          <w:b/>
          <w:i/>
          <w:iCs/>
          <w:sz w:val="22"/>
          <w:szCs w:val="22"/>
          <w:lang w:eastAsia="en-US"/>
        </w:rPr>
        <w:t>V.</w:t>
      </w:r>
      <w:r w:rsidRPr="003C1F66">
        <w:rPr>
          <w:rFonts w:ascii="Palatino Linotype" w:eastAsiaTheme="minorHAnsi" w:hAnsi="Palatino Linotype" w:cs="Arial"/>
          <w:bCs/>
          <w:i/>
          <w:iCs/>
          <w:sz w:val="22"/>
          <w:szCs w:val="22"/>
          <w:lang w:eastAsia="en-US"/>
        </w:rPr>
        <w:t xml:space="preserve"> Dirigir las acciones necesarias en la elaboración, integración y aplicación de los presupuestos de ingresos y de egresos; así como en la elaboración, análisis y consolidación de los estados financieros de la Comisión, de conformidad con la legislación aplicable; </w:t>
      </w:r>
    </w:p>
    <w:p w14:paraId="5F2F58D3" w14:textId="77777777" w:rsidR="003C1F66" w:rsidRPr="003C1F66" w:rsidRDefault="003C1F66" w:rsidP="003C1F66">
      <w:pPr>
        <w:widowControl w:val="0"/>
        <w:autoSpaceDE w:val="0"/>
        <w:autoSpaceDN w:val="0"/>
        <w:adjustRightInd w:val="0"/>
        <w:spacing w:after="240"/>
        <w:ind w:left="567" w:right="616"/>
        <w:jc w:val="both"/>
        <w:rPr>
          <w:rFonts w:ascii="Palatino Linotype" w:eastAsiaTheme="minorHAnsi" w:hAnsi="Palatino Linotype" w:cs="Arial"/>
          <w:bCs/>
          <w:i/>
          <w:iCs/>
          <w:sz w:val="22"/>
          <w:szCs w:val="22"/>
          <w:lang w:eastAsia="en-US"/>
        </w:rPr>
      </w:pPr>
      <w:r w:rsidRPr="003C1F66">
        <w:rPr>
          <w:rFonts w:ascii="Palatino Linotype" w:eastAsiaTheme="minorHAnsi" w:hAnsi="Palatino Linotype" w:cs="Arial"/>
          <w:b/>
          <w:i/>
          <w:iCs/>
          <w:sz w:val="22"/>
          <w:szCs w:val="22"/>
          <w:lang w:eastAsia="en-US"/>
        </w:rPr>
        <w:t>VI.</w:t>
      </w:r>
      <w:r w:rsidRPr="003C1F66">
        <w:rPr>
          <w:rFonts w:ascii="Palatino Linotype" w:eastAsiaTheme="minorHAnsi" w:hAnsi="Palatino Linotype" w:cs="Arial"/>
          <w:bCs/>
          <w:i/>
          <w:iCs/>
          <w:sz w:val="22"/>
          <w:szCs w:val="22"/>
          <w:lang w:eastAsia="en-US"/>
        </w:rPr>
        <w:t xml:space="preserve"> </w:t>
      </w:r>
      <w:r w:rsidRPr="003C1F66">
        <w:rPr>
          <w:rFonts w:ascii="Palatino Linotype" w:eastAsiaTheme="minorHAnsi" w:hAnsi="Palatino Linotype" w:cs="Arial"/>
          <w:bCs/>
          <w:i/>
          <w:iCs/>
          <w:sz w:val="22"/>
          <w:szCs w:val="22"/>
          <w:u w:val="single"/>
          <w:lang w:eastAsia="en-US"/>
        </w:rPr>
        <w:t>Dirigir las acciones necesarias para proporcionar con oportunidad, los recursos financieros y materiales requeridos por las unidades administrativas de la Comisión</w:t>
      </w:r>
      <w:r w:rsidRPr="003C1F66">
        <w:rPr>
          <w:rFonts w:ascii="Palatino Linotype" w:eastAsiaTheme="minorHAnsi" w:hAnsi="Palatino Linotype" w:cs="Arial"/>
          <w:bCs/>
          <w:i/>
          <w:iCs/>
          <w:sz w:val="22"/>
          <w:szCs w:val="22"/>
          <w:lang w:eastAsia="en-US"/>
        </w:rPr>
        <w:t xml:space="preserve">; </w:t>
      </w:r>
      <w:r w:rsidRPr="003C1F66">
        <w:rPr>
          <w:rFonts w:ascii="Palatino Linotype" w:eastAsiaTheme="minorHAnsi" w:hAnsi="Palatino Linotype" w:cs="Arial"/>
          <w:b/>
          <w:i/>
          <w:iCs/>
          <w:sz w:val="22"/>
          <w:szCs w:val="22"/>
          <w:lang w:eastAsia="en-US"/>
        </w:rPr>
        <w:t>VII.</w:t>
      </w:r>
      <w:r w:rsidRPr="003C1F66">
        <w:rPr>
          <w:rFonts w:ascii="Palatino Linotype" w:eastAsiaTheme="minorHAnsi" w:hAnsi="Palatino Linotype" w:cs="Arial"/>
          <w:bCs/>
          <w:i/>
          <w:iCs/>
          <w:sz w:val="22"/>
          <w:szCs w:val="22"/>
          <w:lang w:eastAsia="en-US"/>
        </w:rPr>
        <w:t xml:space="preserve"> Instruir las acciones necesarias para llevar a cabo los procedimientos adquisitivos de bienes, arrendamientos y servicios para el cumplimiento del objeto de la Comisión, con base en la normatividad aplicable; así como suscribir los contratos y convenios derivados de los mismos; </w:t>
      </w:r>
    </w:p>
    <w:p w14:paraId="711AEB51" w14:textId="77777777" w:rsidR="003C1F66" w:rsidRPr="003C1F66" w:rsidRDefault="003C1F66" w:rsidP="003C1F66">
      <w:pPr>
        <w:widowControl w:val="0"/>
        <w:autoSpaceDE w:val="0"/>
        <w:autoSpaceDN w:val="0"/>
        <w:adjustRightInd w:val="0"/>
        <w:spacing w:after="240"/>
        <w:ind w:left="567" w:right="616"/>
        <w:jc w:val="both"/>
        <w:rPr>
          <w:rFonts w:ascii="Palatino Linotype" w:eastAsiaTheme="minorHAnsi" w:hAnsi="Palatino Linotype" w:cs="Arial"/>
          <w:bCs/>
          <w:i/>
          <w:iCs/>
          <w:sz w:val="22"/>
          <w:szCs w:val="22"/>
          <w:lang w:eastAsia="en-US"/>
        </w:rPr>
      </w:pPr>
      <w:r w:rsidRPr="003C1F66">
        <w:rPr>
          <w:rFonts w:ascii="Palatino Linotype" w:eastAsiaTheme="minorHAnsi" w:hAnsi="Palatino Linotype" w:cs="Arial"/>
          <w:b/>
          <w:i/>
          <w:iCs/>
          <w:sz w:val="22"/>
          <w:szCs w:val="22"/>
          <w:lang w:eastAsia="en-US"/>
        </w:rPr>
        <w:t>VIII.</w:t>
      </w:r>
      <w:r w:rsidRPr="003C1F66">
        <w:rPr>
          <w:rFonts w:ascii="Palatino Linotype" w:eastAsiaTheme="minorHAnsi" w:hAnsi="Palatino Linotype" w:cs="Arial"/>
          <w:bCs/>
          <w:i/>
          <w:iCs/>
          <w:sz w:val="22"/>
          <w:szCs w:val="22"/>
          <w:lang w:eastAsia="en-US"/>
        </w:rPr>
        <w:t xml:space="preserve"> Instruir las acciones relativas al registro, asignación, utilización, mantenimiento, conservación y aseguramiento de los valores y bienes muebles e inmuebles propiedad de la Comisión, con base en la normatividad aplicable; </w:t>
      </w:r>
    </w:p>
    <w:p w14:paraId="09C72EA5" w14:textId="366F9103" w:rsidR="003C1F66" w:rsidRPr="003C1F66" w:rsidRDefault="003C1F66" w:rsidP="003C1F66">
      <w:pPr>
        <w:widowControl w:val="0"/>
        <w:autoSpaceDE w:val="0"/>
        <w:autoSpaceDN w:val="0"/>
        <w:adjustRightInd w:val="0"/>
        <w:spacing w:after="240"/>
        <w:ind w:left="567" w:right="616"/>
        <w:jc w:val="both"/>
        <w:rPr>
          <w:rFonts w:ascii="Palatino Linotype" w:eastAsiaTheme="minorHAnsi" w:hAnsi="Palatino Linotype" w:cs="Arial"/>
          <w:bCs/>
          <w:i/>
          <w:iCs/>
          <w:sz w:val="22"/>
          <w:szCs w:val="22"/>
          <w:lang w:eastAsia="en-US"/>
        </w:rPr>
      </w:pPr>
      <w:r w:rsidRPr="003C1F66">
        <w:rPr>
          <w:rFonts w:ascii="Palatino Linotype" w:eastAsiaTheme="minorHAnsi" w:hAnsi="Palatino Linotype" w:cs="Arial"/>
          <w:b/>
          <w:i/>
          <w:iCs/>
          <w:sz w:val="22"/>
          <w:szCs w:val="22"/>
          <w:lang w:eastAsia="en-US"/>
        </w:rPr>
        <w:t>IX.</w:t>
      </w:r>
      <w:r w:rsidRPr="003C1F66">
        <w:rPr>
          <w:rFonts w:ascii="Palatino Linotype" w:eastAsiaTheme="minorHAnsi" w:hAnsi="Palatino Linotype" w:cs="Arial"/>
          <w:bCs/>
          <w:i/>
          <w:iCs/>
          <w:sz w:val="22"/>
          <w:szCs w:val="22"/>
          <w:lang w:eastAsia="en-US"/>
        </w:rPr>
        <w:t xml:space="preserve"> Ejercer la atribución de autoridad fiscal en términos del presente Reglamento, para hacer efectivos los créditos fiscales a favor de la Comisión, cuando así le sea delegada por el Vocal Ejecutivo;</w:t>
      </w:r>
    </w:p>
    <w:p w14:paraId="4AEA5FE0" w14:textId="77777777" w:rsidR="003C1F66" w:rsidRPr="003C1F66" w:rsidRDefault="003C1F66" w:rsidP="003C1F66">
      <w:pPr>
        <w:widowControl w:val="0"/>
        <w:autoSpaceDE w:val="0"/>
        <w:autoSpaceDN w:val="0"/>
        <w:adjustRightInd w:val="0"/>
        <w:spacing w:after="240"/>
        <w:ind w:left="567" w:right="616"/>
        <w:jc w:val="both"/>
        <w:rPr>
          <w:rFonts w:ascii="Palatino Linotype" w:eastAsiaTheme="minorHAnsi" w:hAnsi="Palatino Linotype" w:cs="Arial"/>
          <w:bCs/>
          <w:i/>
          <w:iCs/>
          <w:sz w:val="22"/>
          <w:szCs w:val="22"/>
          <w:lang w:eastAsia="en-US"/>
        </w:rPr>
      </w:pPr>
      <w:r w:rsidRPr="003C1F66">
        <w:rPr>
          <w:rFonts w:ascii="Palatino Linotype" w:eastAsiaTheme="minorHAnsi" w:hAnsi="Palatino Linotype" w:cs="Arial"/>
          <w:b/>
          <w:i/>
          <w:iCs/>
          <w:sz w:val="22"/>
          <w:szCs w:val="22"/>
          <w:lang w:eastAsia="en-US"/>
        </w:rPr>
        <w:t>X.</w:t>
      </w:r>
      <w:r w:rsidRPr="003C1F66">
        <w:rPr>
          <w:rFonts w:ascii="Palatino Linotype" w:eastAsiaTheme="minorHAnsi" w:hAnsi="Palatino Linotype" w:cs="Arial"/>
          <w:bCs/>
          <w:i/>
          <w:iCs/>
          <w:sz w:val="22"/>
          <w:szCs w:val="22"/>
          <w:lang w:eastAsia="en-US"/>
        </w:rPr>
        <w:t xml:space="preserve"> Determinar la existencia de créditos fiscales, llevar su control y registro, fijando las bases para su liquidación, en términos de la legislación en la materia, así como verificar el cumplimiento del pago de los mismos; </w:t>
      </w:r>
    </w:p>
    <w:p w14:paraId="1AA7FDE5" w14:textId="77777777" w:rsidR="003C1F66" w:rsidRPr="003C1F66" w:rsidRDefault="003C1F66" w:rsidP="003C1F66">
      <w:pPr>
        <w:widowControl w:val="0"/>
        <w:autoSpaceDE w:val="0"/>
        <w:autoSpaceDN w:val="0"/>
        <w:adjustRightInd w:val="0"/>
        <w:spacing w:after="240"/>
        <w:ind w:left="567" w:right="616"/>
        <w:jc w:val="both"/>
        <w:rPr>
          <w:rFonts w:ascii="Palatino Linotype" w:eastAsiaTheme="minorHAnsi" w:hAnsi="Palatino Linotype" w:cs="Arial"/>
          <w:bCs/>
          <w:i/>
          <w:iCs/>
          <w:sz w:val="22"/>
          <w:szCs w:val="22"/>
          <w:lang w:eastAsia="en-US"/>
        </w:rPr>
      </w:pPr>
      <w:r w:rsidRPr="003C1F66">
        <w:rPr>
          <w:rFonts w:ascii="Palatino Linotype" w:eastAsiaTheme="minorHAnsi" w:hAnsi="Palatino Linotype" w:cs="Arial"/>
          <w:b/>
          <w:i/>
          <w:iCs/>
          <w:sz w:val="22"/>
          <w:szCs w:val="22"/>
          <w:lang w:eastAsia="en-US"/>
        </w:rPr>
        <w:t>XI.</w:t>
      </w:r>
      <w:r w:rsidRPr="003C1F66">
        <w:rPr>
          <w:rFonts w:ascii="Palatino Linotype" w:eastAsiaTheme="minorHAnsi" w:hAnsi="Palatino Linotype" w:cs="Arial"/>
          <w:bCs/>
          <w:i/>
          <w:iCs/>
          <w:sz w:val="22"/>
          <w:szCs w:val="22"/>
          <w:lang w:eastAsia="en-US"/>
        </w:rPr>
        <w:t xml:space="preserve"> Iniciar y substanciar hasta su resolución, los procedimientos administrativos de ejecución, determinando créditos fiscales, recargos, multas y demás accesorios, en términos de la legislación aplicable; </w:t>
      </w:r>
    </w:p>
    <w:p w14:paraId="2FA0A6D7" w14:textId="77777777" w:rsidR="003C1F66" w:rsidRPr="003C1F66" w:rsidRDefault="003C1F66" w:rsidP="003C1F66">
      <w:pPr>
        <w:widowControl w:val="0"/>
        <w:autoSpaceDE w:val="0"/>
        <w:autoSpaceDN w:val="0"/>
        <w:adjustRightInd w:val="0"/>
        <w:spacing w:after="240"/>
        <w:ind w:left="567" w:right="616"/>
        <w:jc w:val="both"/>
        <w:rPr>
          <w:rFonts w:ascii="Palatino Linotype" w:eastAsiaTheme="minorHAnsi" w:hAnsi="Palatino Linotype" w:cs="Arial"/>
          <w:bCs/>
          <w:i/>
          <w:iCs/>
          <w:sz w:val="22"/>
          <w:szCs w:val="22"/>
          <w:lang w:eastAsia="en-US"/>
        </w:rPr>
      </w:pPr>
      <w:r w:rsidRPr="003C1F66">
        <w:rPr>
          <w:rFonts w:ascii="Palatino Linotype" w:eastAsiaTheme="minorHAnsi" w:hAnsi="Palatino Linotype" w:cs="Arial"/>
          <w:b/>
          <w:i/>
          <w:iCs/>
          <w:sz w:val="22"/>
          <w:szCs w:val="22"/>
          <w:lang w:eastAsia="en-US"/>
        </w:rPr>
        <w:t>XII.</w:t>
      </w:r>
      <w:r w:rsidRPr="003C1F66">
        <w:rPr>
          <w:rFonts w:ascii="Palatino Linotype" w:eastAsiaTheme="minorHAnsi" w:hAnsi="Palatino Linotype" w:cs="Arial"/>
          <w:bCs/>
          <w:i/>
          <w:iCs/>
          <w:sz w:val="22"/>
          <w:szCs w:val="22"/>
          <w:lang w:eastAsia="en-US"/>
        </w:rPr>
        <w:t xml:space="preserve"> Declarar la prescripción o caducidad del crédito fiscal, previo ejercicio de las acciones legales que correspondan; </w:t>
      </w:r>
    </w:p>
    <w:p w14:paraId="057E9050" w14:textId="77777777" w:rsidR="003C1F66" w:rsidRPr="003C1F66" w:rsidRDefault="003C1F66" w:rsidP="003C1F66">
      <w:pPr>
        <w:widowControl w:val="0"/>
        <w:autoSpaceDE w:val="0"/>
        <w:autoSpaceDN w:val="0"/>
        <w:adjustRightInd w:val="0"/>
        <w:spacing w:after="240"/>
        <w:ind w:left="567" w:right="616"/>
        <w:jc w:val="both"/>
        <w:rPr>
          <w:rFonts w:ascii="Palatino Linotype" w:eastAsiaTheme="minorHAnsi" w:hAnsi="Palatino Linotype" w:cs="Arial"/>
          <w:bCs/>
          <w:i/>
          <w:iCs/>
          <w:sz w:val="22"/>
          <w:szCs w:val="22"/>
          <w:lang w:eastAsia="en-US"/>
        </w:rPr>
      </w:pPr>
      <w:r w:rsidRPr="003C1F66">
        <w:rPr>
          <w:rFonts w:ascii="Palatino Linotype" w:eastAsiaTheme="minorHAnsi" w:hAnsi="Palatino Linotype" w:cs="Arial"/>
          <w:b/>
          <w:i/>
          <w:iCs/>
          <w:sz w:val="22"/>
          <w:szCs w:val="22"/>
          <w:lang w:eastAsia="en-US"/>
        </w:rPr>
        <w:t>XIII.</w:t>
      </w:r>
      <w:r w:rsidRPr="003C1F66">
        <w:rPr>
          <w:rFonts w:ascii="Palatino Linotype" w:eastAsiaTheme="minorHAnsi" w:hAnsi="Palatino Linotype" w:cs="Arial"/>
          <w:bCs/>
          <w:i/>
          <w:iCs/>
          <w:sz w:val="22"/>
          <w:szCs w:val="22"/>
          <w:lang w:eastAsia="en-US"/>
        </w:rPr>
        <w:t xml:space="preserve"> Establecer y mantener actualizado el padrón de usuarios de los servicios de conducción, suministro y distribución de agua en bloque, cloración y tratamiento de aguas </w:t>
      </w:r>
      <w:r w:rsidRPr="003C1F66">
        <w:rPr>
          <w:rFonts w:ascii="Palatino Linotype" w:eastAsiaTheme="minorHAnsi" w:hAnsi="Palatino Linotype" w:cs="Arial"/>
          <w:bCs/>
          <w:i/>
          <w:iCs/>
          <w:sz w:val="22"/>
          <w:szCs w:val="22"/>
          <w:lang w:eastAsia="en-US"/>
        </w:rPr>
        <w:lastRenderedPageBreak/>
        <w:t xml:space="preserve">residuales; </w:t>
      </w:r>
    </w:p>
    <w:p w14:paraId="4E8F384E" w14:textId="77777777" w:rsidR="003C1F66" w:rsidRPr="003C1F66" w:rsidRDefault="003C1F66" w:rsidP="003C1F66">
      <w:pPr>
        <w:widowControl w:val="0"/>
        <w:autoSpaceDE w:val="0"/>
        <w:autoSpaceDN w:val="0"/>
        <w:adjustRightInd w:val="0"/>
        <w:spacing w:after="240"/>
        <w:ind w:left="567" w:right="616"/>
        <w:jc w:val="both"/>
        <w:rPr>
          <w:rFonts w:ascii="Palatino Linotype" w:eastAsiaTheme="minorHAnsi" w:hAnsi="Palatino Linotype" w:cs="Arial"/>
          <w:bCs/>
          <w:i/>
          <w:iCs/>
          <w:sz w:val="22"/>
          <w:szCs w:val="22"/>
          <w:lang w:eastAsia="en-US"/>
        </w:rPr>
      </w:pPr>
      <w:r w:rsidRPr="003C1F66">
        <w:rPr>
          <w:rFonts w:ascii="Palatino Linotype" w:eastAsiaTheme="minorHAnsi" w:hAnsi="Palatino Linotype" w:cs="Arial"/>
          <w:b/>
          <w:i/>
          <w:iCs/>
          <w:sz w:val="22"/>
          <w:szCs w:val="22"/>
          <w:lang w:eastAsia="en-US"/>
        </w:rPr>
        <w:t>XIV.</w:t>
      </w:r>
      <w:r w:rsidRPr="003C1F66">
        <w:rPr>
          <w:rFonts w:ascii="Palatino Linotype" w:eastAsiaTheme="minorHAnsi" w:hAnsi="Palatino Linotype" w:cs="Arial"/>
          <w:bCs/>
          <w:i/>
          <w:iCs/>
          <w:sz w:val="22"/>
          <w:szCs w:val="22"/>
          <w:lang w:eastAsia="en-US"/>
        </w:rPr>
        <w:t xml:space="preserve"> Instruir acciones tendientes a la cobranza por los servicios prestados por la Comisión, estableciendo medidas para el aseguramiento del cobro de los créditos fiscales a favor del Organismo; </w:t>
      </w:r>
    </w:p>
    <w:p w14:paraId="48E03A0E" w14:textId="77777777" w:rsidR="003C1F66" w:rsidRPr="003C1F66" w:rsidRDefault="003C1F66" w:rsidP="003C1F66">
      <w:pPr>
        <w:widowControl w:val="0"/>
        <w:autoSpaceDE w:val="0"/>
        <w:autoSpaceDN w:val="0"/>
        <w:adjustRightInd w:val="0"/>
        <w:spacing w:after="240"/>
        <w:ind w:left="567" w:right="616"/>
        <w:jc w:val="both"/>
        <w:rPr>
          <w:rFonts w:ascii="Palatino Linotype" w:eastAsiaTheme="minorHAnsi" w:hAnsi="Palatino Linotype" w:cs="Arial"/>
          <w:bCs/>
          <w:i/>
          <w:iCs/>
          <w:sz w:val="22"/>
          <w:szCs w:val="22"/>
          <w:lang w:eastAsia="en-US"/>
        </w:rPr>
      </w:pPr>
      <w:r w:rsidRPr="003C1F66">
        <w:rPr>
          <w:rFonts w:ascii="Palatino Linotype" w:eastAsiaTheme="minorHAnsi" w:hAnsi="Palatino Linotype" w:cs="Arial"/>
          <w:b/>
          <w:i/>
          <w:iCs/>
          <w:sz w:val="22"/>
          <w:szCs w:val="22"/>
          <w:lang w:eastAsia="en-US"/>
        </w:rPr>
        <w:t>XV.</w:t>
      </w:r>
      <w:r w:rsidRPr="003C1F66">
        <w:rPr>
          <w:rFonts w:ascii="Palatino Linotype" w:eastAsiaTheme="minorHAnsi" w:hAnsi="Palatino Linotype" w:cs="Arial"/>
          <w:bCs/>
          <w:i/>
          <w:iCs/>
          <w:sz w:val="22"/>
          <w:szCs w:val="22"/>
          <w:lang w:eastAsia="en-US"/>
        </w:rPr>
        <w:t xml:space="preserve"> Coordinar el proceso de Mejora Regulatoria de la Comisión y supervisar su cumplimiento; </w:t>
      </w:r>
    </w:p>
    <w:p w14:paraId="322FF556" w14:textId="77777777" w:rsidR="003C1F66" w:rsidRPr="003C1F66" w:rsidRDefault="003C1F66" w:rsidP="003C1F66">
      <w:pPr>
        <w:widowControl w:val="0"/>
        <w:autoSpaceDE w:val="0"/>
        <w:autoSpaceDN w:val="0"/>
        <w:adjustRightInd w:val="0"/>
        <w:spacing w:after="240"/>
        <w:ind w:left="567" w:right="616"/>
        <w:jc w:val="both"/>
        <w:rPr>
          <w:rFonts w:ascii="Palatino Linotype" w:eastAsiaTheme="minorHAnsi" w:hAnsi="Palatino Linotype" w:cs="Arial"/>
          <w:bCs/>
          <w:i/>
          <w:iCs/>
          <w:sz w:val="22"/>
          <w:szCs w:val="22"/>
          <w:lang w:eastAsia="en-US"/>
        </w:rPr>
      </w:pPr>
      <w:r w:rsidRPr="003C1F66">
        <w:rPr>
          <w:rFonts w:ascii="Palatino Linotype" w:eastAsiaTheme="minorHAnsi" w:hAnsi="Palatino Linotype" w:cs="Arial"/>
          <w:b/>
          <w:i/>
          <w:iCs/>
          <w:sz w:val="22"/>
          <w:szCs w:val="22"/>
          <w:lang w:eastAsia="en-US"/>
        </w:rPr>
        <w:t xml:space="preserve">XVI. </w:t>
      </w:r>
      <w:r w:rsidRPr="003C1F66">
        <w:rPr>
          <w:rFonts w:ascii="Palatino Linotype" w:eastAsiaTheme="minorHAnsi" w:hAnsi="Palatino Linotype" w:cs="Arial"/>
          <w:bCs/>
          <w:i/>
          <w:iCs/>
          <w:sz w:val="22"/>
          <w:szCs w:val="22"/>
          <w:lang w:eastAsia="en-US"/>
        </w:rPr>
        <w:t xml:space="preserve">Presidir los comités de Adquisiciones y de Servicios; y de Arrendamientos, Adquisiciones de Inmuebles y Enajenaciones de la Comisión, de conformidad con las disposiciones jurídicas aplicables, y </w:t>
      </w:r>
    </w:p>
    <w:p w14:paraId="2D76D623" w14:textId="5D2010C3" w:rsidR="003C1F66" w:rsidRPr="003C1F66" w:rsidRDefault="003C1F66" w:rsidP="003C1F66">
      <w:pPr>
        <w:widowControl w:val="0"/>
        <w:autoSpaceDE w:val="0"/>
        <w:autoSpaceDN w:val="0"/>
        <w:adjustRightInd w:val="0"/>
        <w:spacing w:after="240"/>
        <w:ind w:left="567" w:right="616"/>
        <w:jc w:val="both"/>
        <w:rPr>
          <w:rFonts w:ascii="Palatino Linotype" w:eastAsiaTheme="minorHAnsi" w:hAnsi="Palatino Linotype" w:cs="Arial"/>
          <w:bCs/>
          <w:i/>
          <w:iCs/>
          <w:sz w:val="22"/>
          <w:szCs w:val="22"/>
          <w:lang w:eastAsia="en-US"/>
        </w:rPr>
      </w:pPr>
      <w:r w:rsidRPr="003C1F66">
        <w:rPr>
          <w:rFonts w:ascii="Palatino Linotype" w:eastAsiaTheme="minorHAnsi" w:hAnsi="Palatino Linotype" w:cs="Arial"/>
          <w:b/>
          <w:i/>
          <w:iCs/>
          <w:sz w:val="22"/>
          <w:szCs w:val="22"/>
          <w:lang w:eastAsia="en-US"/>
        </w:rPr>
        <w:t>XVII.</w:t>
      </w:r>
      <w:r w:rsidRPr="003C1F66">
        <w:rPr>
          <w:rFonts w:ascii="Palatino Linotype" w:eastAsiaTheme="minorHAnsi" w:hAnsi="Palatino Linotype" w:cs="Arial"/>
          <w:bCs/>
          <w:i/>
          <w:iCs/>
          <w:sz w:val="22"/>
          <w:szCs w:val="22"/>
          <w:lang w:eastAsia="en-US"/>
        </w:rPr>
        <w:t xml:space="preserve"> Las demás que le confieran otras disposiciones jurídicas aplicables y aquellas que le encomiende el Vocal Ejecutivo.</w:t>
      </w:r>
    </w:p>
    <w:p w14:paraId="0DDA8A03" w14:textId="77777777" w:rsidR="00C50633" w:rsidRPr="00ED5352" w:rsidRDefault="00C50633" w:rsidP="003C1F66">
      <w:pPr>
        <w:pStyle w:val="Sinespaciado"/>
        <w:rPr>
          <w:rFonts w:eastAsiaTheme="minorHAnsi"/>
          <w:lang w:eastAsia="en-US"/>
        </w:rPr>
      </w:pPr>
    </w:p>
    <w:p w14:paraId="5B47A386" w14:textId="13ED3C5B" w:rsidR="00583C6C" w:rsidRDefault="00583C6C" w:rsidP="00583C6C">
      <w:pPr>
        <w:widowControl w:val="0"/>
        <w:autoSpaceDE w:val="0"/>
        <w:autoSpaceDN w:val="0"/>
        <w:adjustRightInd w:val="0"/>
        <w:spacing w:line="360" w:lineRule="auto"/>
        <w:jc w:val="both"/>
        <w:rPr>
          <w:rFonts w:ascii="Palatino Linotype" w:eastAsiaTheme="minorHAnsi" w:hAnsi="Palatino Linotype" w:cs="Arial"/>
          <w:lang w:val="es-MX" w:eastAsia="en-US"/>
        </w:rPr>
      </w:pPr>
      <w:r w:rsidRPr="00ED5352">
        <w:rPr>
          <w:rFonts w:ascii="Palatino Linotype" w:eastAsiaTheme="minorHAnsi" w:hAnsi="Palatino Linotype" w:cs="Arial"/>
          <w:lang w:val="es-MX" w:eastAsia="en-US"/>
        </w:rPr>
        <w:t xml:space="preserve">Ahora bien, este Órgano Garante advierte que la búsqueda exhaustiva y razonable de la información que se ordena implica que la Unidad de </w:t>
      </w:r>
      <w:r w:rsidR="00D657DA" w:rsidRPr="00ED5352">
        <w:rPr>
          <w:rFonts w:ascii="Palatino Linotype" w:eastAsiaTheme="minorHAnsi" w:hAnsi="Palatino Linotype" w:cs="Arial"/>
          <w:lang w:val="es-MX" w:eastAsia="en-US"/>
        </w:rPr>
        <w:t>T</w:t>
      </w:r>
      <w:r w:rsidRPr="00ED5352">
        <w:rPr>
          <w:rFonts w:ascii="Palatino Linotype" w:eastAsiaTheme="minorHAnsi" w:hAnsi="Palatino Linotype" w:cs="Arial"/>
          <w:lang w:val="es-MX" w:eastAsia="en-US"/>
        </w:rPr>
        <w:t xml:space="preserve">ransparencia del </w:t>
      </w:r>
      <w:r w:rsidR="0063775F" w:rsidRPr="00ED5352">
        <w:rPr>
          <w:rFonts w:ascii="Palatino Linotype" w:eastAsiaTheme="minorHAnsi" w:hAnsi="Palatino Linotype" w:cs="Arial"/>
          <w:b/>
          <w:lang w:val="es-MX" w:eastAsia="en-US"/>
        </w:rPr>
        <w:t>Sujeto Obligado</w:t>
      </w:r>
      <w:r w:rsidRPr="00ED5352">
        <w:rPr>
          <w:rFonts w:ascii="Palatino Linotype" w:eastAsiaTheme="minorHAnsi" w:hAnsi="Palatino Linotype" w:cs="Arial"/>
          <w:lang w:val="es-MX" w:eastAsia="en-US"/>
        </w:rPr>
        <w:t xml:space="preserve"> deberá de turnar la solicitud de información a todas las unidades administrativas que por el ejercicio de sus facultades resulten competentes para poseer, o administrar los datos a los que se requiere acceso, en términos del artículo 162</w:t>
      </w:r>
      <w:r w:rsidR="00D657DA" w:rsidRPr="00ED5352">
        <w:rPr>
          <w:rFonts w:ascii="Palatino Linotype" w:eastAsiaTheme="minorHAnsi" w:hAnsi="Palatino Linotype" w:cs="Arial"/>
          <w:lang w:val="es-MX" w:eastAsia="en-US"/>
        </w:rPr>
        <w:t>,</w:t>
      </w:r>
      <w:r w:rsidRPr="00ED5352">
        <w:rPr>
          <w:rFonts w:ascii="Palatino Linotype" w:eastAsiaTheme="minorHAnsi" w:hAnsi="Palatino Linotype" w:cs="Arial"/>
          <w:lang w:val="es-MX" w:eastAsia="en-US"/>
        </w:rPr>
        <w:t xml:space="preserve"> de la Ley de Transparencia y Acceso a la Información Pública del Estado de México y Municipios, de aplicación supletoria. </w:t>
      </w:r>
    </w:p>
    <w:p w14:paraId="5153977B" w14:textId="77777777" w:rsidR="003C1F66" w:rsidRPr="00ED5352" w:rsidRDefault="003C1F66" w:rsidP="00583C6C">
      <w:pPr>
        <w:widowControl w:val="0"/>
        <w:autoSpaceDE w:val="0"/>
        <w:autoSpaceDN w:val="0"/>
        <w:adjustRightInd w:val="0"/>
        <w:spacing w:line="360" w:lineRule="auto"/>
        <w:jc w:val="both"/>
        <w:rPr>
          <w:rFonts w:ascii="Palatino Linotype" w:eastAsiaTheme="minorHAnsi" w:hAnsi="Palatino Linotype" w:cs="Arial"/>
          <w:lang w:val="es-MX" w:eastAsia="en-US"/>
        </w:rPr>
      </w:pPr>
    </w:p>
    <w:p w14:paraId="66592C56" w14:textId="0FFF302F" w:rsidR="00583C6C" w:rsidRPr="00ED5352" w:rsidRDefault="00D657DA" w:rsidP="00583C6C">
      <w:pPr>
        <w:widowControl w:val="0"/>
        <w:autoSpaceDE w:val="0"/>
        <w:autoSpaceDN w:val="0"/>
        <w:adjustRightInd w:val="0"/>
        <w:spacing w:line="360" w:lineRule="auto"/>
        <w:jc w:val="both"/>
        <w:rPr>
          <w:rFonts w:ascii="Palatino Linotype" w:eastAsiaTheme="minorHAnsi" w:hAnsi="Palatino Linotype" w:cs="Arial"/>
          <w:lang w:val="es-MX" w:eastAsia="en-US"/>
        </w:rPr>
      </w:pPr>
      <w:r w:rsidRPr="00ED5352">
        <w:rPr>
          <w:rFonts w:ascii="Palatino Linotype" w:eastAsiaTheme="minorHAnsi" w:hAnsi="Palatino Linotype" w:cs="Arial"/>
          <w:lang w:val="es-419" w:eastAsia="en-US"/>
        </w:rPr>
        <w:t>N</w:t>
      </w:r>
      <w:r w:rsidR="00583C6C" w:rsidRPr="00ED5352">
        <w:rPr>
          <w:rFonts w:ascii="Palatino Linotype" w:eastAsiaTheme="minorHAnsi" w:hAnsi="Palatino Linotype" w:cs="Arial"/>
          <w:lang w:val="es-419" w:eastAsia="en-US"/>
        </w:rPr>
        <w:t xml:space="preserve">o obstante </w:t>
      </w:r>
      <w:r w:rsidR="00583C6C" w:rsidRPr="00ED5352">
        <w:rPr>
          <w:rFonts w:ascii="Palatino Linotype" w:eastAsiaTheme="minorHAnsi" w:hAnsi="Palatino Linotype" w:cs="Arial"/>
          <w:lang w:val="es-MX" w:eastAsia="en-US"/>
        </w:rPr>
        <w:t xml:space="preserve">que </w:t>
      </w:r>
      <w:r w:rsidRPr="00ED5352">
        <w:rPr>
          <w:rFonts w:ascii="Palatino Linotype" w:eastAsiaTheme="minorHAnsi" w:hAnsi="Palatino Linotype" w:cs="Arial"/>
          <w:lang w:val="es-MX" w:eastAsia="en-US"/>
        </w:rPr>
        <w:t>la</w:t>
      </w:r>
      <w:r w:rsidR="003C1F66">
        <w:rPr>
          <w:rFonts w:ascii="Palatino Linotype" w:eastAsiaTheme="minorHAnsi" w:hAnsi="Palatino Linotype" w:cs="Arial"/>
          <w:lang w:val="es-MX" w:eastAsia="en-US"/>
        </w:rPr>
        <w:t xml:space="preserve"> parte</w:t>
      </w:r>
      <w:r w:rsidR="00583C6C" w:rsidRPr="00ED5352">
        <w:rPr>
          <w:rFonts w:ascii="Palatino Linotype" w:eastAsiaTheme="minorHAnsi" w:hAnsi="Palatino Linotype" w:cs="Arial"/>
          <w:lang w:val="es-MX" w:eastAsia="en-US"/>
        </w:rPr>
        <w:t xml:space="preserve"> </w:t>
      </w:r>
      <w:r w:rsidRPr="00ED5352">
        <w:rPr>
          <w:rFonts w:ascii="Palatino Linotype" w:eastAsiaTheme="minorHAnsi" w:hAnsi="Palatino Linotype" w:cs="Arial"/>
          <w:b/>
          <w:lang w:val="es-MX" w:eastAsia="en-US"/>
        </w:rPr>
        <w:t>Recurrente</w:t>
      </w:r>
      <w:r w:rsidR="00583C6C" w:rsidRPr="00ED5352">
        <w:rPr>
          <w:rFonts w:ascii="Palatino Linotype" w:eastAsiaTheme="minorHAnsi" w:hAnsi="Palatino Linotype" w:cs="Arial"/>
          <w:lang w:val="es-MX" w:eastAsia="en-US"/>
        </w:rPr>
        <w:t xml:space="preserve"> anexó a su solicitud documento que </w:t>
      </w:r>
      <w:r w:rsidR="00583C6C" w:rsidRPr="00ED5352">
        <w:rPr>
          <w:rFonts w:ascii="Palatino Linotype" w:eastAsiaTheme="minorHAnsi" w:hAnsi="Palatino Linotype" w:cs="Arial"/>
          <w:lang w:val="es-419" w:eastAsia="en-US"/>
        </w:rPr>
        <w:t>da</w:t>
      </w:r>
      <w:r w:rsidR="00583C6C" w:rsidRPr="00ED5352">
        <w:rPr>
          <w:rFonts w:ascii="Palatino Linotype" w:eastAsiaTheme="minorHAnsi" w:hAnsi="Palatino Linotype" w:cs="Arial"/>
          <w:lang w:val="es-MX" w:eastAsia="en-US"/>
        </w:rPr>
        <w:t xml:space="preserve"> cuenta de su identidad, para acceder a los datos solicitados, resulta oportuno señalar lo que establecen los Lineamentos Generales en Materia de Clasificación y </w:t>
      </w:r>
      <w:r w:rsidR="008023BF" w:rsidRPr="00ED5352">
        <w:rPr>
          <w:rFonts w:ascii="Palatino Linotype" w:eastAsiaTheme="minorHAnsi" w:hAnsi="Palatino Linotype" w:cs="Arial"/>
          <w:lang w:val="es-MX" w:eastAsia="en-US"/>
        </w:rPr>
        <w:t>Desc</w:t>
      </w:r>
      <w:r w:rsidR="008023BF">
        <w:rPr>
          <w:rFonts w:ascii="Palatino Linotype" w:eastAsiaTheme="minorHAnsi" w:hAnsi="Palatino Linotype" w:cs="Arial"/>
          <w:lang w:val="es-MX" w:eastAsia="en-US"/>
        </w:rPr>
        <w:t>l</w:t>
      </w:r>
      <w:r w:rsidR="008023BF" w:rsidRPr="00ED5352">
        <w:rPr>
          <w:rFonts w:ascii="Palatino Linotype" w:eastAsiaTheme="minorHAnsi" w:hAnsi="Palatino Linotype" w:cs="Arial"/>
          <w:lang w:val="es-MX" w:eastAsia="en-US"/>
        </w:rPr>
        <w:t>asificación</w:t>
      </w:r>
      <w:r w:rsidR="00583C6C" w:rsidRPr="00ED5352">
        <w:rPr>
          <w:rFonts w:ascii="Palatino Linotype" w:eastAsiaTheme="minorHAnsi" w:hAnsi="Palatino Linotype" w:cs="Arial"/>
          <w:lang w:val="es-MX" w:eastAsia="en-US"/>
        </w:rPr>
        <w:t xml:space="preserve"> de la Información, mismo que señalan que cuando el titular de los datos realice una solicitud de acceso a la información se deberá de otorgar acceso previa acreditación de la identidad o personalidad, como a continuación se observa:</w:t>
      </w:r>
    </w:p>
    <w:p w14:paraId="0606C539" w14:textId="77777777" w:rsidR="00583C6C" w:rsidRPr="00ED5352" w:rsidRDefault="00583C6C" w:rsidP="0063775F">
      <w:pPr>
        <w:pStyle w:val="Sinespaciado"/>
        <w:rPr>
          <w:rFonts w:eastAsiaTheme="minorHAnsi"/>
          <w:lang w:eastAsia="en-US"/>
        </w:rPr>
      </w:pPr>
    </w:p>
    <w:p w14:paraId="4CC8D759" w14:textId="77777777" w:rsidR="00583C6C" w:rsidRPr="00ED5352" w:rsidRDefault="00583C6C" w:rsidP="003C1F66">
      <w:pPr>
        <w:widowControl w:val="0"/>
        <w:autoSpaceDE w:val="0"/>
        <w:autoSpaceDN w:val="0"/>
        <w:adjustRightInd w:val="0"/>
        <w:ind w:left="567" w:right="616"/>
        <w:jc w:val="both"/>
        <w:rPr>
          <w:rFonts w:ascii="Palatino Linotype" w:eastAsiaTheme="minorHAnsi" w:hAnsi="Palatino Linotype" w:cs="Arial"/>
          <w:i/>
          <w:sz w:val="22"/>
          <w:lang w:val="es-MX" w:eastAsia="en-US"/>
        </w:rPr>
      </w:pPr>
      <w:r w:rsidRPr="00ED5352">
        <w:rPr>
          <w:rFonts w:ascii="Palatino Linotype" w:eastAsiaTheme="minorHAnsi" w:hAnsi="Palatino Linotype" w:cs="Arial"/>
          <w:i/>
          <w:sz w:val="22"/>
          <w:lang w:val="es-MX" w:eastAsia="en-US"/>
        </w:rPr>
        <w:lastRenderedPageBreak/>
        <w:t>“</w:t>
      </w:r>
      <w:r w:rsidRPr="00ED5352">
        <w:rPr>
          <w:rFonts w:ascii="Palatino Linotype" w:eastAsiaTheme="minorHAnsi" w:hAnsi="Palatino Linotype" w:cs="Arial"/>
          <w:b/>
          <w:i/>
          <w:sz w:val="22"/>
          <w:lang w:val="es-MX" w:eastAsia="en-US"/>
        </w:rPr>
        <w:t>Trigésimo noveno.</w:t>
      </w:r>
      <w:r w:rsidRPr="00ED5352">
        <w:rPr>
          <w:rFonts w:ascii="Palatino Linotype" w:eastAsiaTheme="minorHAnsi" w:hAnsi="Palatino Linotype" w:cs="Arial"/>
          <w:i/>
          <w:sz w:val="22"/>
          <w:lang w:val="es-MX" w:eastAsia="en-US"/>
        </w:rPr>
        <w:t xml:space="preserve"> Los datos personales concernientes a una persona física identificada o identificable, no podrán clasificarse como confidenciales ante sus titulares. En caso de que el titular de los datos realice una solicitud de acceso a la información donde se encuentren sus datos personales, los sujetos obligados deberán reconducir la solicitud y atenderla en términos de las leyes aplicables al ejercicio del derecho a la protección de datos personales. </w:t>
      </w:r>
    </w:p>
    <w:p w14:paraId="4FFA61A6" w14:textId="77777777" w:rsidR="00583C6C" w:rsidRPr="00ED5352" w:rsidRDefault="00583C6C" w:rsidP="003C1F66">
      <w:pPr>
        <w:widowControl w:val="0"/>
        <w:autoSpaceDE w:val="0"/>
        <w:autoSpaceDN w:val="0"/>
        <w:adjustRightInd w:val="0"/>
        <w:ind w:left="567" w:right="616"/>
        <w:jc w:val="both"/>
        <w:rPr>
          <w:rFonts w:ascii="Palatino Linotype" w:eastAsiaTheme="minorHAnsi" w:hAnsi="Palatino Linotype" w:cs="Arial"/>
          <w:i/>
          <w:sz w:val="22"/>
          <w:lang w:val="es-MX" w:eastAsia="en-US"/>
        </w:rPr>
      </w:pPr>
    </w:p>
    <w:p w14:paraId="538101DC" w14:textId="77777777" w:rsidR="00583C6C" w:rsidRPr="00ED5352" w:rsidRDefault="00583C6C" w:rsidP="003C1F66">
      <w:pPr>
        <w:widowControl w:val="0"/>
        <w:autoSpaceDE w:val="0"/>
        <w:autoSpaceDN w:val="0"/>
        <w:adjustRightInd w:val="0"/>
        <w:ind w:left="567" w:right="616"/>
        <w:jc w:val="both"/>
        <w:rPr>
          <w:rFonts w:ascii="Palatino Linotype" w:eastAsiaTheme="minorHAnsi" w:hAnsi="Palatino Linotype" w:cs="Arial"/>
          <w:i/>
          <w:sz w:val="22"/>
          <w:lang w:val="es-MX" w:eastAsia="en-US"/>
        </w:rPr>
      </w:pPr>
      <w:r w:rsidRPr="00ED5352">
        <w:rPr>
          <w:rFonts w:ascii="Palatino Linotype" w:eastAsiaTheme="minorHAnsi" w:hAnsi="Palatino Linotype" w:cs="Arial"/>
          <w:i/>
          <w:sz w:val="22"/>
          <w:lang w:val="es-MX" w:eastAsia="en-US"/>
        </w:rPr>
        <w:t xml:space="preserve">Dando acceso a los datos previa acreditación de la identidad o personalidad del mismo, en términos de las disposiciones normativas aplicables. </w:t>
      </w:r>
    </w:p>
    <w:p w14:paraId="1731259F" w14:textId="77777777" w:rsidR="00583C6C" w:rsidRPr="00ED5352" w:rsidRDefault="00583C6C" w:rsidP="003C1F66">
      <w:pPr>
        <w:widowControl w:val="0"/>
        <w:autoSpaceDE w:val="0"/>
        <w:autoSpaceDN w:val="0"/>
        <w:adjustRightInd w:val="0"/>
        <w:ind w:left="567" w:right="616"/>
        <w:jc w:val="both"/>
        <w:rPr>
          <w:rFonts w:ascii="Palatino Linotype" w:eastAsiaTheme="minorHAnsi" w:hAnsi="Palatino Linotype" w:cs="Arial"/>
          <w:i/>
          <w:sz w:val="22"/>
          <w:lang w:val="es-MX" w:eastAsia="en-US"/>
        </w:rPr>
      </w:pPr>
    </w:p>
    <w:p w14:paraId="537D104A" w14:textId="77777777" w:rsidR="00583C6C" w:rsidRPr="00ED5352" w:rsidRDefault="00583C6C" w:rsidP="003C1F66">
      <w:pPr>
        <w:widowControl w:val="0"/>
        <w:autoSpaceDE w:val="0"/>
        <w:autoSpaceDN w:val="0"/>
        <w:adjustRightInd w:val="0"/>
        <w:ind w:left="567" w:right="616"/>
        <w:jc w:val="both"/>
        <w:rPr>
          <w:rFonts w:ascii="Palatino Linotype" w:eastAsiaTheme="minorHAnsi" w:hAnsi="Palatino Linotype" w:cs="Arial"/>
          <w:i/>
          <w:sz w:val="22"/>
          <w:lang w:val="es-MX" w:eastAsia="en-US"/>
        </w:rPr>
      </w:pPr>
      <w:r w:rsidRPr="00ED5352">
        <w:rPr>
          <w:rFonts w:ascii="Palatino Linotype" w:eastAsiaTheme="minorHAnsi" w:hAnsi="Palatino Linotype" w:cs="Arial"/>
          <w:i/>
          <w:sz w:val="22"/>
          <w:lang w:val="es-MX" w:eastAsia="en-US"/>
        </w:rPr>
        <w:t xml:space="preserve">En caso de que los documentos puestos a disposición del titular de los datos contengan información pública, además de sus datos personales, no deberá testarse ésta. </w:t>
      </w:r>
    </w:p>
    <w:p w14:paraId="7FE6C451" w14:textId="77777777" w:rsidR="00583C6C" w:rsidRPr="00ED5352" w:rsidRDefault="00583C6C" w:rsidP="003C1F66">
      <w:pPr>
        <w:widowControl w:val="0"/>
        <w:autoSpaceDE w:val="0"/>
        <w:autoSpaceDN w:val="0"/>
        <w:adjustRightInd w:val="0"/>
        <w:ind w:left="567" w:right="616"/>
        <w:jc w:val="both"/>
        <w:rPr>
          <w:rFonts w:ascii="Palatino Linotype" w:eastAsiaTheme="minorHAnsi" w:hAnsi="Palatino Linotype" w:cs="Arial"/>
          <w:i/>
          <w:sz w:val="22"/>
          <w:lang w:val="es-MX" w:eastAsia="en-US"/>
        </w:rPr>
      </w:pPr>
    </w:p>
    <w:p w14:paraId="530644AC" w14:textId="77777777" w:rsidR="00583C6C" w:rsidRPr="002E383B" w:rsidRDefault="00583C6C" w:rsidP="003C1F66">
      <w:pPr>
        <w:widowControl w:val="0"/>
        <w:autoSpaceDE w:val="0"/>
        <w:autoSpaceDN w:val="0"/>
        <w:adjustRightInd w:val="0"/>
        <w:ind w:left="567" w:right="616"/>
        <w:jc w:val="both"/>
        <w:rPr>
          <w:rFonts w:ascii="Palatino Linotype" w:eastAsiaTheme="minorHAnsi" w:hAnsi="Palatino Linotype" w:cs="Arial"/>
          <w:i/>
          <w:sz w:val="22"/>
          <w:lang w:val="es-MX" w:eastAsia="en-US"/>
        </w:rPr>
      </w:pPr>
      <w:r w:rsidRPr="00ED5352">
        <w:rPr>
          <w:rFonts w:ascii="Palatino Linotype" w:eastAsiaTheme="minorHAnsi" w:hAnsi="Palatino Linotype" w:cs="Arial"/>
          <w:i/>
          <w:sz w:val="22"/>
          <w:lang w:val="es-MX" w:eastAsia="en-US"/>
        </w:rPr>
        <w:t>Ante las solicitudes de acceso en las que se requieran datos personales de terceros que obren en una fuente de acceso público o en un registro público, los sujetos obligados en cumplimiento al principio de finalidad deberán orientar al solicitante para que acuda a aquél en el que se encuentre la información y la obtenga mediante el procedimiento establecido para tal fin.” (Sic)</w:t>
      </w:r>
    </w:p>
    <w:p w14:paraId="32854E08" w14:textId="77777777" w:rsidR="00FA61DE" w:rsidRDefault="00FA61DE" w:rsidP="00583C6C">
      <w:pPr>
        <w:widowControl w:val="0"/>
        <w:autoSpaceDE w:val="0"/>
        <w:autoSpaceDN w:val="0"/>
        <w:adjustRightInd w:val="0"/>
        <w:spacing w:line="360" w:lineRule="auto"/>
        <w:jc w:val="both"/>
        <w:rPr>
          <w:rFonts w:ascii="Palatino Linotype" w:eastAsiaTheme="minorHAnsi" w:hAnsi="Palatino Linotype" w:cs="Arial"/>
          <w:lang w:val="es-MX" w:eastAsia="en-US"/>
        </w:rPr>
      </w:pPr>
    </w:p>
    <w:p w14:paraId="3F0F50B0" w14:textId="77777777" w:rsidR="00583C6C" w:rsidRPr="00ED5352" w:rsidRDefault="00583C6C" w:rsidP="00583C6C">
      <w:pPr>
        <w:widowControl w:val="0"/>
        <w:autoSpaceDE w:val="0"/>
        <w:autoSpaceDN w:val="0"/>
        <w:adjustRightInd w:val="0"/>
        <w:spacing w:line="360" w:lineRule="auto"/>
        <w:jc w:val="both"/>
        <w:rPr>
          <w:rFonts w:ascii="Palatino Linotype" w:eastAsiaTheme="minorHAnsi" w:hAnsi="Palatino Linotype" w:cs="Arial"/>
          <w:lang w:val="es-MX" w:eastAsia="en-US"/>
        </w:rPr>
      </w:pPr>
      <w:r w:rsidRPr="00ED5352">
        <w:rPr>
          <w:rFonts w:ascii="Palatino Linotype" w:eastAsiaTheme="minorHAnsi" w:hAnsi="Palatino Linotype" w:cs="Arial"/>
          <w:lang w:val="es-MX" w:eastAsia="en-US"/>
        </w:rPr>
        <w:t xml:space="preserve">Es de lo anterior que, cuando obren datos personales en poder de las autoridades, estos deben de entregarse a su </w:t>
      </w:r>
      <w:r w:rsidRPr="00ED5352">
        <w:rPr>
          <w:rFonts w:ascii="Palatino Linotype" w:eastAsiaTheme="minorHAnsi" w:hAnsi="Palatino Linotype" w:cs="Arial"/>
          <w:b/>
          <w:u w:val="single"/>
          <w:lang w:val="es-MX" w:eastAsia="en-US"/>
        </w:rPr>
        <w:t>titular, previa acreditación de su identidad</w:t>
      </w:r>
      <w:r w:rsidRPr="00ED5352">
        <w:rPr>
          <w:rFonts w:ascii="Palatino Linotype" w:eastAsiaTheme="minorHAnsi" w:hAnsi="Palatino Linotype" w:cs="Arial"/>
          <w:lang w:val="es-MX" w:eastAsia="en-US"/>
        </w:rPr>
        <w:t xml:space="preserve">, con la intención de garantizar la protección de los mismos, corrobora lo anterior el Criterio 1/2018 emitido por el Instituto Nacional de Transparencia, Acceso a la Información y Protección de Datos Personales, que señala: </w:t>
      </w:r>
    </w:p>
    <w:p w14:paraId="49974A3A" w14:textId="77777777" w:rsidR="00583C6C" w:rsidRPr="00ED5352" w:rsidRDefault="00583C6C" w:rsidP="0063775F">
      <w:pPr>
        <w:pStyle w:val="Sinespaciado"/>
        <w:rPr>
          <w:rFonts w:eastAsiaTheme="minorHAnsi"/>
          <w:lang w:eastAsia="en-US"/>
        </w:rPr>
      </w:pPr>
    </w:p>
    <w:p w14:paraId="4C076830" w14:textId="77777777" w:rsidR="00583C6C" w:rsidRPr="00ED5352" w:rsidRDefault="00583C6C" w:rsidP="0063775F">
      <w:pPr>
        <w:widowControl w:val="0"/>
        <w:autoSpaceDE w:val="0"/>
        <w:autoSpaceDN w:val="0"/>
        <w:adjustRightInd w:val="0"/>
        <w:ind w:left="851" w:right="708"/>
        <w:jc w:val="both"/>
        <w:rPr>
          <w:rFonts w:ascii="Palatino Linotype" w:eastAsiaTheme="minorHAnsi" w:hAnsi="Palatino Linotype" w:cs="Arial"/>
          <w:i/>
          <w:sz w:val="22"/>
          <w:lang w:val="es-MX" w:eastAsia="en-US"/>
        </w:rPr>
      </w:pPr>
      <w:r w:rsidRPr="00ED5352">
        <w:rPr>
          <w:rFonts w:ascii="Palatino Linotype" w:eastAsiaTheme="minorHAnsi" w:hAnsi="Palatino Linotype" w:cs="Arial"/>
          <w:i/>
          <w:sz w:val="22"/>
          <w:lang w:val="es-MX" w:eastAsia="en-US"/>
        </w:rPr>
        <w:t>“</w:t>
      </w:r>
      <w:r w:rsidRPr="00ED5352">
        <w:rPr>
          <w:rFonts w:ascii="Palatino Linotype" w:eastAsiaTheme="minorHAnsi" w:hAnsi="Palatino Linotype" w:cs="Arial"/>
          <w:b/>
          <w:i/>
          <w:sz w:val="22"/>
          <w:lang w:val="es-MX" w:eastAsia="en-US"/>
        </w:rPr>
        <w:t>Entrega de datos personales a través de medios electrónicos.</w:t>
      </w:r>
      <w:r w:rsidRPr="00ED5352">
        <w:rPr>
          <w:rFonts w:ascii="Palatino Linotype" w:eastAsiaTheme="minorHAnsi" w:hAnsi="Palatino Linotype" w:cs="Arial"/>
          <w:i/>
          <w:sz w:val="22"/>
          <w:lang w:val="es-MX" w:eastAsia="en-US"/>
        </w:rPr>
        <w:t xml:space="preserve"> La entrega de datos personales a través del portal de la Plataforma Nacional de Transparencia, correo electrónico o cualquier otro medio similar resulta improcedente, sin que los sujetos obligados hayan corroborado previamente la identidad del titular.” (Sic)</w:t>
      </w:r>
    </w:p>
    <w:p w14:paraId="5334E077" w14:textId="77777777" w:rsidR="00D657DA" w:rsidRPr="00ED5352" w:rsidRDefault="00D657DA" w:rsidP="00D657DA">
      <w:pPr>
        <w:spacing w:line="360" w:lineRule="auto"/>
        <w:jc w:val="both"/>
        <w:rPr>
          <w:rFonts w:ascii="Palatino Linotype" w:eastAsiaTheme="minorHAnsi" w:hAnsi="Palatino Linotype" w:cs="Arial"/>
          <w:color w:val="000000" w:themeColor="text1"/>
          <w:szCs w:val="22"/>
          <w:lang w:val="es-MX" w:eastAsia="en-US"/>
        </w:rPr>
      </w:pPr>
    </w:p>
    <w:p w14:paraId="04A6DD50" w14:textId="2D537397" w:rsidR="008023BF" w:rsidRPr="008023BF" w:rsidRDefault="00D657DA" w:rsidP="008023BF">
      <w:pPr>
        <w:tabs>
          <w:tab w:val="left" w:pos="8647"/>
        </w:tabs>
        <w:spacing w:line="360" w:lineRule="auto"/>
        <w:ind w:right="51"/>
        <w:jc w:val="both"/>
        <w:rPr>
          <w:rFonts w:ascii="Palatino Linotype" w:eastAsiaTheme="minorHAnsi" w:hAnsi="Palatino Linotype" w:cs="Arial"/>
          <w:szCs w:val="22"/>
          <w:lang w:val="es-MX" w:eastAsia="en-US"/>
        </w:rPr>
      </w:pPr>
      <w:r w:rsidRPr="00ED5352">
        <w:rPr>
          <w:rFonts w:ascii="Palatino Linotype" w:eastAsiaTheme="minorHAnsi" w:hAnsi="Palatino Linotype" w:cs="Arial"/>
          <w:szCs w:val="22"/>
          <w:lang w:val="es-MX" w:eastAsia="en-US"/>
        </w:rPr>
        <w:t xml:space="preserve">Asimismo, es de destacar que dicha entrega de la información deberá de versar en la modalidad elegida al momento de ingresar la solicitud de información; es decir vía </w:t>
      </w:r>
      <w:r w:rsidR="00A26537" w:rsidRPr="00ED5352">
        <w:rPr>
          <w:rFonts w:ascii="Palatino Linotype" w:eastAsiaTheme="minorHAnsi" w:hAnsi="Palatino Linotype" w:cs="Arial"/>
          <w:b/>
          <w:szCs w:val="22"/>
          <w:lang w:val="es-MX" w:eastAsia="en-US"/>
        </w:rPr>
        <w:t>Copias Certificas (con costo)</w:t>
      </w:r>
      <w:r w:rsidRPr="00ED5352">
        <w:rPr>
          <w:rFonts w:ascii="Palatino Linotype" w:eastAsiaTheme="minorHAnsi" w:hAnsi="Palatino Linotype" w:cs="Arial"/>
          <w:szCs w:val="22"/>
          <w:lang w:val="es-MX" w:eastAsia="en-US"/>
        </w:rPr>
        <w:t xml:space="preserve">, ello así porque </w:t>
      </w:r>
      <w:r w:rsidR="00A26537" w:rsidRPr="00ED5352">
        <w:rPr>
          <w:rFonts w:ascii="Palatino Linotype" w:eastAsiaTheme="minorHAnsi" w:hAnsi="Palatino Linotype" w:cs="Arial"/>
          <w:szCs w:val="22"/>
          <w:lang w:val="es-MX" w:eastAsia="en-US"/>
        </w:rPr>
        <w:t>la</w:t>
      </w:r>
      <w:r w:rsidRPr="00ED5352">
        <w:rPr>
          <w:rFonts w:ascii="Palatino Linotype" w:eastAsiaTheme="minorHAnsi" w:hAnsi="Palatino Linotype" w:cs="Arial"/>
          <w:szCs w:val="22"/>
          <w:lang w:val="es-MX" w:eastAsia="en-US"/>
        </w:rPr>
        <w:t xml:space="preserve"> propi</w:t>
      </w:r>
      <w:r w:rsidR="00A26537" w:rsidRPr="00ED5352">
        <w:rPr>
          <w:rFonts w:ascii="Palatino Linotype" w:eastAsiaTheme="minorHAnsi" w:hAnsi="Palatino Linotype" w:cs="Arial"/>
          <w:szCs w:val="22"/>
          <w:lang w:val="es-MX" w:eastAsia="en-US"/>
        </w:rPr>
        <w:t>a</w:t>
      </w:r>
      <w:r w:rsidRPr="00ED5352">
        <w:rPr>
          <w:rFonts w:ascii="Palatino Linotype" w:eastAsiaTheme="minorHAnsi" w:hAnsi="Palatino Linotype" w:cs="Arial"/>
          <w:szCs w:val="22"/>
          <w:lang w:val="es-MX" w:eastAsia="en-US"/>
        </w:rPr>
        <w:t xml:space="preserve"> </w:t>
      </w:r>
      <w:r w:rsidRPr="00ED5352">
        <w:rPr>
          <w:rFonts w:ascii="Palatino Linotype" w:eastAsiaTheme="minorHAnsi" w:hAnsi="Palatino Linotype" w:cs="Arial"/>
          <w:b/>
          <w:szCs w:val="22"/>
          <w:lang w:val="es-MX" w:eastAsia="en-US"/>
        </w:rPr>
        <w:t>Recurrente</w:t>
      </w:r>
      <w:r w:rsidRPr="00ED5352">
        <w:rPr>
          <w:rFonts w:ascii="Palatino Linotype" w:eastAsiaTheme="minorHAnsi" w:hAnsi="Palatino Linotype" w:cs="Arial"/>
          <w:szCs w:val="22"/>
          <w:lang w:val="es-MX" w:eastAsia="en-US"/>
        </w:rPr>
        <w:t xml:space="preserve"> así lo expresó </w:t>
      </w:r>
      <w:r w:rsidR="00A26537" w:rsidRPr="00ED5352">
        <w:rPr>
          <w:rFonts w:ascii="Palatino Linotype" w:eastAsiaTheme="minorHAnsi" w:hAnsi="Palatino Linotype" w:cs="Arial"/>
          <w:szCs w:val="22"/>
          <w:lang w:val="es-MX" w:eastAsia="en-US"/>
        </w:rPr>
        <w:t>en el contenido de la solicitud</w:t>
      </w:r>
      <w:r w:rsidRPr="00ED5352">
        <w:rPr>
          <w:rFonts w:ascii="Palatino Linotype" w:eastAsiaTheme="minorHAnsi" w:hAnsi="Palatino Linotype" w:cs="Arial"/>
          <w:szCs w:val="22"/>
          <w:lang w:val="es-MX" w:eastAsia="en-US"/>
        </w:rPr>
        <w:t>.</w:t>
      </w:r>
    </w:p>
    <w:p w14:paraId="4437D782" w14:textId="163BAF53" w:rsidR="008023BF" w:rsidRDefault="008023BF" w:rsidP="008023BF">
      <w:pPr>
        <w:pBdr>
          <w:top w:val="nil"/>
          <w:left w:val="nil"/>
          <w:bottom w:val="nil"/>
          <w:right w:val="nil"/>
          <w:between w:val="nil"/>
        </w:pBdr>
        <w:spacing w:line="360" w:lineRule="auto"/>
        <w:jc w:val="both"/>
        <w:rPr>
          <w:rFonts w:ascii="Palatino Linotype" w:eastAsia="Palatino Linotype" w:hAnsi="Palatino Linotype" w:cs="Palatino Linotype"/>
          <w:color w:val="000000"/>
          <w:lang w:val="es-MX" w:eastAsia="en-US"/>
        </w:rPr>
      </w:pPr>
      <w:r w:rsidRPr="008023BF">
        <w:rPr>
          <w:rFonts w:ascii="Palatino Linotype" w:eastAsia="Palatino Linotype" w:hAnsi="Palatino Linotype" w:cs="Palatino Linotype"/>
          <w:color w:val="000000"/>
          <w:lang w:val="es-MX" w:eastAsia="en-US"/>
        </w:rPr>
        <w:lastRenderedPageBreak/>
        <w:t>Situación por la que es oportuno traer a colación lo dispuesto por el artículo 107 de la Ley de Protección de Datos Personales en Posesión de Sujetos Obligados del Estado de México y Municipios, a saber:</w:t>
      </w:r>
    </w:p>
    <w:p w14:paraId="0AC1BC1A" w14:textId="77777777" w:rsidR="008023BF" w:rsidRPr="008023BF" w:rsidRDefault="008023BF" w:rsidP="008023BF">
      <w:pPr>
        <w:pBdr>
          <w:top w:val="nil"/>
          <w:left w:val="nil"/>
          <w:bottom w:val="nil"/>
          <w:right w:val="nil"/>
          <w:between w:val="nil"/>
        </w:pBdr>
        <w:spacing w:line="360" w:lineRule="auto"/>
        <w:jc w:val="both"/>
        <w:rPr>
          <w:rFonts w:ascii="Palatino Linotype" w:eastAsia="Palatino Linotype" w:hAnsi="Palatino Linotype" w:cs="Palatino Linotype"/>
          <w:color w:val="000000"/>
          <w:lang w:val="es-MX" w:eastAsia="en-US"/>
        </w:rPr>
      </w:pPr>
    </w:p>
    <w:p w14:paraId="599C66D6" w14:textId="77777777" w:rsidR="008023BF" w:rsidRPr="008023BF" w:rsidRDefault="008023BF" w:rsidP="008023BF">
      <w:pPr>
        <w:pBdr>
          <w:top w:val="nil"/>
          <w:left w:val="nil"/>
          <w:bottom w:val="nil"/>
          <w:right w:val="nil"/>
          <w:between w:val="nil"/>
        </w:pBdr>
        <w:spacing w:line="276" w:lineRule="auto"/>
        <w:ind w:left="851" w:right="902"/>
        <w:jc w:val="both"/>
        <w:rPr>
          <w:rFonts w:ascii="Palatino Linotype" w:eastAsia="Palatino Linotype" w:hAnsi="Palatino Linotype" w:cs="Palatino Linotype"/>
          <w:i/>
          <w:color w:val="000000"/>
          <w:sz w:val="22"/>
          <w:szCs w:val="22"/>
          <w:lang w:val="es-MX" w:eastAsia="en-US"/>
        </w:rPr>
      </w:pPr>
      <w:r w:rsidRPr="008023BF">
        <w:rPr>
          <w:rFonts w:ascii="Palatino Linotype" w:eastAsia="Palatino Linotype" w:hAnsi="Palatino Linotype" w:cs="Palatino Linotype"/>
          <w:b/>
          <w:i/>
          <w:color w:val="000000"/>
          <w:sz w:val="22"/>
          <w:szCs w:val="22"/>
          <w:lang w:val="es-MX" w:eastAsia="en-US"/>
        </w:rPr>
        <w:t xml:space="preserve">“Artículo 107. </w:t>
      </w:r>
      <w:r w:rsidRPr="008023BF">
        <w:rPr>
          <w:rFonts w:ascii="Palatino Linotype" w:eastAsia="Palatino Linotype" w:hAnsi="Palatino Linotype" w:cs="Palatino Linotype"/>
          <w:i/>
          <w:color w:val="000000"/>
          <w:sz w:val="22"/>
          <w:szCs w:val="22"/>
          <w:lang w:val="es-MX" w:eastAsia="en-US"/>
        </w:rPr>
        <w:t xml:space="preserve">El ejercicio de los derechos </w:t>
      </w:r>
      <w:r w:rsidRPr="008023BF">
        <w:rPr>
          <w:rFonts w:ascii="Palatino Linotype" w:eastAsia="Palatino Linotype" w:hAnsi="Palatino Linotype" w:cs="Palatino Linotype"/>
          <w:b/>
          <w:i/>
          <w:color w:val="000000"/>
          <w:sz w:val="22"/>
          <w:szCs w:val="22"/>
          <w:lang w:val="es-MX" w:eastAsia="en-US"/>
        </w:rPr>
        <w:t>ARCO</w:t>
      </w:r>
      <w:r w:rsidRPr="008023BF">
        <w:rPr>
          <w:rFonts w:ascii="Palatino Linotype" w:eastAsia="Palatino Linotype" w:hAnsi="Palatino Linotype" w:cs="Palatino Linotype"/>
          <w:i/>
          <w:color w:val="000000"/>
          <w:sz w:val="22"/>
          <w:szCs w:val="22"/>
          <w:lang w:val="es-MX" w:eastAsia="en-US"/>
        </w:rPr>
        <w:t xml:space="preserve"> deberá ser gratuito. Sólo podrán realizarse cobros para recuperar los costos de reproducción, certificación o envío en los términos previstos por el Código Financiero del Estado de México y Municipios y demás disposiciones jurídicas aplicables. En ningún caso el pago de derechos deberá exceder el costo de reproducción, certificación o de envío.</w:t>
      </w:r>
    </w:p>
    <w:p w14:paraId="6022086A" w14:textId="77777777" w:rsidR="008023BF" w:rsidRPr="008023BF" w:rsidRDefault="008023BF" w:rsidP="008023BF">
      <w:pPr>
        <w:pBdr>
          <w:top w:val="nil"/>
          <w:left w:val="nil"/>
          <w:bottom w:val="nil"/>
          <w:right w:val="nil"/>
          <w:between w:val="nil"/>
        </w:pBdr>
        <w:spacing w:after="160" w:line="276" w:lineRule="auto"/>
        <w:ind w:left="851" w:right="902"/>
        <w:jc w:val="both"/>
        <w:rPr>
          <w:rFonts w:ascii="Palatino Linotype" w:eastAsia="Palatino Linotype" w:hAnsi="Palatino Linotype" w:cs="Palatino Linotype"/>
          <w:i/>
          <w:color w:val="000000"/>
          <w:sz w:val="22"/>
          <w:szCs w:val="22"/>
          <w:lang w:val="es-MX" w:eastAsia="en-US"/>
        </w:rPr>
      </w:pPr>
      <w:r w:rsidRPr="008023BF">
        <w:rPr>
          <w:rFonts w:ascii="Palatino Linotype" w:eastAsia="Palatino Linotype" w:hAnsi="Palatino Linotype" w:cs="Palatino Linotype"/>
          <w:i/>
          <w:color w:val="000000"/>
          <w:sz w:val="22"/>
          <w:szCs w:val="22"/>
          <w:lang w:val="es-MX" w:eastAsia="en-US"/>
        </w:rPr>
        <w:t>Cuando el titular proporcione el medio magnético, electrónico o el mecanismo necesario para reproducir los datos personales, los mismos deberán ser entregados sin costo al solicitante.</w:t>
      </w:r>
    </w:p>
    <w:p w14:paraId="14A9C132" w14:textId="77777777" w:rsidR="008023BF" w:rsidRPr="008023BF" w:rsidRDefault="008023BF" w:rsidP="008023BF">
      <w:pPr>
        <w:pBdr>
          <w:top w:val="nil"/>
          <w:left w:val="nil"/>
          <w:bottom w:val="nil"/>
          <w:right w:val="nil"/>
          <w:between w:val="nil"/>
        </w:pBdr>
        <w:spacing w:after="160" w:line="276" w:lineRule="auto"/>
        <w:ind w:left="851" w:right="902"/>
        <w:jc w:val="both"/>
        <w:rPr>
          <w:rFonts w:ascii="Palatino Linotype" w:eastAsia="Palatino Linotype" w:hAnsi="Palatino Linotype" w:cs="Palatino Linotype"/>
          <w:b/>
          <w:i/>
          <w:color w:val="000000"/>
          <w:sz w:val="22"/>
          <w:szCs w:val="22"/>
          <w:lang w:val="es-MX" w:eastAsia="en-US"/>
        </w:rPr>
      </w:pPr>
      <w:r w:rsidRPr="008023BF">
        <w:rPr>
          <w:rFonts w:ascii="Palatino Linotype" w:eastAsia="Palatino Linotype" w:hAnsi="Palatino Linotype" w:cs="Palatino Linotype"/>
          <w:b/>
          <w:i/>
          <w:color w:val="000000"/>
          <w:sz w:val="22"/>
          <w:szCs w:val="22"/>
          <w:lang w:val="es-MX" w:eastAsia="en-US"/>
        </w:rPr>
        <w:t xml:space="preserve">La información deberá ser </w:t>
      </w:r>
      <w:r w:rsidRPr="008023BF">
        <w:rPr>
          <w:rFonts w:ascii="Palatino Linotype" w:eastAsia="Palatino Linotype" w:hAnsi="Palatino Linotype" w:cs="Palatino Linotype"/>
          <w:b/>
          <w:i/>
          <w:color w:val="000000"/>
          <w:sz w:val="22"/>
          <w:szCs w:val="22"/>
          <w:u w:val="single"/>
          <w:lang w:val="es-MX" w:eastAsia="en-US"/>
        </w:rPr>
        <w:t>entregada sin costo</w:t>
      </w:r>
      <w:r w:rsidRPr="008023BF">
        <w:rPr>
          <w:rFonts w:ascii="Palatino Linotype" w:eastAsia="Palatino Linotype" w:hAnsi="Palatino Linotype" w:cs="Palatino Linotype"/>
          <w:b/>
          <w:i/>
          <w:color w:val="000000"/>
          <w:sz w:val="22"/>
          <w:szCs w:val="22"/>
          <w:lang w:val="es-MX" w:eastAsia="en-US"/>
        </w:rPr>
        <w:t xml:space="preserve">, cuando implique la entrega de </w:t>
      </w:r>
      <w:r w:rsidRPr="008023BF">
        <w:rPr>
          <w:rFonts w:ascii="Palatino Linotype" w:eastAsia="Palatino Linotype" w:hAnsi="Palatino Linotype" w:cs="Palatino Linotype"/>
          <w:b/>
          <w:i/>
          <w:color w:val="000000"/>
          <w:sz w:val="22"/>
          <w:szCs w:val="22"/>
          <w:u w:val="single"/>
          <w:lang w:val="es-MX" w:eastAsia="en-US"/>
        </w:rPr>
        <w:t>no más de veinte hojas simples</w:t>
      </w:r>
      <w:r w:rsidRPr="008023BF">
        <w:rPr>
          <w:rFonts w:ascii="Palatino Linotype" w:eastAsia="Palatino Linotype" w:hAnsi="Palatino Linotype" w:cs="Palatino Linotype"/>
          <w:b/>
          <w:i/>
          <w:color w:val="000000"/>
          <w:sz w:val="22"/>
          <w:szCs w:val="22"/>
          <w:lang w:val="es-MX" w:eastAsia="en-US"/>
        </w:rPr>
        <w:t xml:space="preserve">. </w:t>
      </w:r>
    </w:p>
    <w:p w14:paraId="4F656A36" w14:textId="77777777" w:rsidR="008023BF" w:rsidRPr="008023BF" w:rsidRDefault="008023BF" w:rsidP="008023BF">
      <w:pPr>
        <w:pBdr>
          <w:top w:val="nil"/>
          <w:left w:val="nil"/>
          <w:bottom w:val="nil"/>
          <w:right w:val="nil"/>
          <w:between w:val="nil"/>
        </w:pBdr>
        <w:spacing w:after="160" w:line="276" w:lineRule="auto"/>
        <w:ind w:left="851" w:right="902"/>
        <w:jc w:val="both"/>
        <w:rPr>
          <w:rFonts w:ascii="Palatino Linotype" w:eastAsia="Palatino Linotype" w:hAnsi="Palatino Linotype" w:cs="Palatino Linotype"/>
          <w:i/>
          <w:color w:val="000000"/>
          <w:sz w:val="22"/>
          <w:szCs w:val="22"/>
          <w:lang w:val="es-MX" w:eastAsia="en-US"/>
        </w:rPr>
      </w:pPr>
      <w:r w:rsidRPr="008023BF">
        <w:rPr>
          <w:rFonts w:ascii="Palatino Linotype" w:eastAsia="Palatino Linotype" w:hAnsi="Palatino Linotype" w:cs="Palatino Linotype"/>
          <w:i/>
          <w:color w:val="000000"/>
          <w:sz w:val="22"/>
          <w:szCs w:val="22"/>
          <w:lang w:val="es-MX" w:eastAsia="en-US"/>
        </w:rPr>
        <w:t>Las unidades de transparencia podrán exceptuar el pago de reproducción y envío atendiendo a las circunstancias socioeconómicas del titular.</w:t>
      </w:r>
    </w:p>
    <w:p w14:paraId="00A88BAA" w14:textId="77777777" w:rsidR="008023BF" w:rsidRPr="008023BF" w:rsidRDefault="008023BF" w:rsidP="008023BF">
      <w:pPr>
        <w:pBdr>
          <w:top w:val="nil"/>
          <w:left w:val="nil"/>
          <w:bottom w:val="nil"/>
          <w:right w:val="nil"/>
          <w:between w:val="nil"/>
        </w:pBdr>
        <w:spacing w:after="160" w:line="276" w:lineRule="auto"/>
        <w:ind w:left="851" w:right="902"/>
        <w:jc w:val="both"/>
        <w:rPr>
          <w:rFonts w:ascii="Palatino Linotype" w:eastAsia="Palatino Linotype" w:hAnsi="Palatino Linotype" w:cs="Palatino Linotype"/>
          <w:i/>
          <w:color w:val="000000"/>
          <w:sz w:val="22"/>
          <w:szCs w:val="22"/>
          <w:lang w:val="es-MX" w:eastAsia="en-US"/>
        </w:rPr>
      </w:pPr>
      <w:r w:rsidRPr="008023BF">
        <w:rPr>
          <w:rFonts w:ascii="Palatino Linotype" w:eastAsia="Palatino Linotype" w:hAnsi="Palatino Linotype" w:cs="Palatino Linotype"/>
          <w:i/>
          <w:color w:val="000000"/>
          <w:sz w:val="22"/>
          <w:szCs w:val="22"/>
          <w:lang w:val="es-MX" w:eastAsia="en-US"/>
        </w:rPr>
        <w:t>El responsable no podrá establecer para la presentación de las solicitudes del ejercicio de los derechos ARCO algún servicio o medio que implique un costo al titular.”</w:t>
      </w:r>
    </w:p>
    <w:p w14:paraId="5D029767" w14:textId="77777777" w:rsidR="008023BF" w:rsidRPr="008023BF" w:rsidRDefault="008023BF" w:rsidP="008023BF">
      <w:pPr>
        <w:pStyle w:val="Sinespaciado"/>
        <w:rPr>
          <w:rFonts w:eastAsia="Palatino Linotype"/>
          <w:lang w:eastAsia="en-US"/>
        </w:rPr>
      </w:pPr>
    </w:p>
    <w:p w14:paraId="426321D8" w14:textId="4559E6B8" w:rsidR="008023BF" w:rsidRPr="008023BF" w:rsidRDefault="008023BF" w:rsidP="008023BF">
      <w:pPr>
        <w:spacing w:line="360" w:lineRule="auto"/>
        <w:jc w:val="both"/>
        <w:rPr>
          <w:rFonts w:ascii="Palatino Linotype" w:eastAsia="Palatino Linotype" w:hAnsi="Palatino Linotype" w:cs="Palatino Linotype"/>
          <w:lang w:val="es-MX" w:eastAsia="en-US"/>
        </w:rPr>
      </w:pPr>
      <w:r w:rsidRPr="008023BF">
        <w:rPr>
          <w:rFonts w:ascii="Palatino Linotype" w:eastAsia="Palatino Linotype" w:hAnsi="Palatino Linotype" w:cs="Palatino Linotype"/>
          <w:lang w:val="es-MX" w:eastAsia="en-US"/>
        </w:rPr>
        <w:t>En efecto, de los preceptos citados se desprende que Ley de la Materia estableció el cobró de derechos para la entrega de la información, con el objeto de que se cubran los costos de los materiales utilizados en la reproducción de la información, el costo por el envío de la misma o el pago por la certificación.</w:t>
      </w:r>
    </w:p>
    <w:p w14:paraId="5F0634A1" w14:textId="77777777" w:rsidR="008023BF" w:rsidRDefault="008023BF" w:rsidP="008023BF">
      <w:pPr>
        <w:spacing w:line="360" w:lineRule="auto"/>
        <w:jc w:val="both"/>
        <w:rPr>
          <w:rFonts w:ascii="Palatino Linotype" w:eastAsia="Palatino Linotype" w:hAnsi="Palatino Linotype" w:cs="Palatino Linotype"/>
          <w:lang w:val="es-MX" w:eastAsia="en-US"/>
        </w:rPr>
      </w:pPr>
    </w:p>
    <w:p w14:paraId="1DBA7860" w14:textId="27238F44" w:rsidR="008023BF" w:rsidRDefault="008023BF" w:rsidP="008023BF">
      <w:pPr>
        <w:spacing w:line="360" w:lineRule="auto"/>
        <w:jc w:val="both"/>
        <w:rPr>
          <w:rFonts w:ascii="Palatino Linotype" w:eastAsia="Palatino Linotype" w:hAnsi="Palatino Linotype" w:cs="Palatino Linotype"/>
          <w:lang w:val="es-MX" w:eastAsia="en-US"/>
        </w:rPr>
      </w:pPr>
      <w:r w:rsidRPr="008023BF">
        <w:rPr>
          <w:rFonts w:ascii="Palatino Linotype" w:eastAsia="Palatino Linotype" w:hAnsi="Palatino Linotype" w:cs="Palatino Linotype"/>
          <w:lang w:val="es-MX" w:eastAsia="en-US"/>
        </w:rPr>
        <w:t xml:space="preserve">En tal sentido, no se debe perder de vista que como la modalidad de entrega de la información elegida por el solicitante fue a través de </w:t>
      </w:r>
      <w:r w:rsidRPr="008023BF">
        <w:rPr>
          <w:rFonts w:ascii="Palatino Linotype" w:eastAsia="Palatino Linotype" w:hAnsi="Palatino Linotype" w:cs="Palatino Linotype"/>
          <w:b/>
          <w:lang w:val="es-MX" w:eastAsia="en-US"/>
        </w:rPr>
        <w:t>copia certificada</w:t>
      </w:r>
      <w:r w:rsidRPr="008023BF">
        <w:rPr>
          <w:rFonts w:ascii="Palatino Linotype" w:eastAsia="Palatino Linotype" w:hAnsi="Palatino Linotype" w:cs="Palatino Linotype"/>
          <w:lang w:val="es-MX" w:eastAsia="en-US"/>
        </w:rPr>
        <w:t xml:space="preserve">, dicha modalidad de entrega recae en el supuesto previsto en el artículo 107 de la Ley de </w:t>
      </w:r>
      <w:r w:rsidRPr="008023BF">
        <w:rPr>
          <w:rFonts w:ascii="Palatino Linotype" w:eastAsia="Palatino Linotype" w:hAnsi="Palatino Linotype" w:cs="Palatino Linotype"/>
          <w:lang w:val="es-MX" w:eastAsia="en-US"/>
        </w:rPr>
        <w:lastRenderedPageBreak/>
        <w:t xml:space="preserve">Protección de Datos Personales en Posesión de Sujetos Obligados del Estado de México y Municipios, citado con antelación. </w:t>
      </w:r>
    </w:p>
    <w:p w14:paraId="752C1070" w14:textId="77777777" w:rsidR="008023BF" w:rsidRPr="008023BF" w:rsidRDefault="008023BF" w:rsidP="008023BF">
      <w:pPr>
        <w:spacing w:line="360" w:lineRule="auto"/>
        <w:jc w:val="both"/>
        <w:rPr>
          <w:rFonts w:ascii="Palatino Linotype" w:eastAsia="Palatino Linotype" w:hAnsi="Palatino Linotype" w:cs="Palatino Linotype"/>
          <w:lang w:val="es-MX" w:eastAsia="en-US"/>
        </w:rPr>
      </w:pPr>
    </w:p>
    <w:p w14:paraId="05D0665E" w14:textId="04B82301" w:rsidR="008023BF" w:rsidRPr="008023BF" w:rsidRDefault="008023BF" w:rsidP="008023BF">
      <w:pPr>
        <w:pBdr>
          <w:top w:val="nil"/>
          <w:left w:val="nil"/>
          <w:bottom w:val="nil"/>
          <w:right w:val="nil"/>
          <w:between w:val="nil"/>
        </w:pBdr>
        <w:spacing w:line="360" w:lineRule="auto"/>
        <w:jc w:val="both"/>
        <w:rPr>
          <w:rFonts w:asciiTheme="minorHAnsi" w:eastAsiaTheme="minorHAnsi" w:hAnsiTheme="minorHAnsi" w:cstheme="minorBidi"/>
          <w:color w:val="000000"/>
          <w:lang w:val="es-MX" w:eastAsia="en-US"/>
        </w:rPr>
      </w:pPr>
      <w:r w:rsidRPr="008023BF">
        <w:rPr>
          <w:rFonts w:ascii="Palatino Linotype" w:eastAsia="Palatino Linotype" w:hAnsi="Palatino Linotype" w:cs="Palatino Linotype"/>
          <w:color w:val="000000"/>
          <w:lang w:val="es-MX" w:eastAsia="en-US"/>
        </w:rPr>
        <w:t>Asimismo, las cuotas de los derechos aplicables para la expedición de documentos solicitados, se encuentran previstas en el artículo 148 del Código Financiero del Estado de México que de manera supletoria se aplica en el ejercicio de derecho de acceso a datos personales, a saber:</w:t>
      </w:r>
    </w:p>
    <w:p w14:paraId="26F3DA2C" w14:textId="77777777" w:rsidR="008023BF" w:rsidRPr="008023BF" w:rsidRDefault="008023BF" w:rsidP="008023BF">
      <w:pPr>
        <w:tabs>
          <w:tab w:val="left" w:pos="7938"/>
        </w:tabs>
        <w:spacing w:after="160" w:line="360" w:lineRule="auto"/>
        <w:jc w:val="center"/>
        <w:rPr>
          <w:rFonts w:ascii="Palatino Linotype" w:eastAsia="Palatino Linotype" w:hAnsi="Palatino Linotype" w:cs="Palatino Linotype"/>
          <w:sz w:val="2"/>
          <w:szCs w:val="22"/>
          <w:lang w:val="es-MX" w:eastAsia="en-US"/>
        </w:rPr>
      </w:pPr>
      <w:r w:rsidRPr="008023BF">
        <w:rPr>
          <w:rFonts w:ascii="Palatino Linotype" w:eastAsia="Palatino Linotype" w:hAnsi="Palatino Linotype" w:cs="Palatino Linotype"/>
          <w:noProof/>
          <w:sz w:val="22"/>
          <w:szCs w:val="22"/>
          <w:lang w:val="es-MX" w:eastAsia="es-MX"/>
        </w:rPr>
        <w:drawing>
          <wp:inline distT="0" distB="0" distL="0" distR="0" wp14:anchorId="5BBA85D5" wp14:editId="32CEEFF3">
            <wp:extent cx="4074762" cy="1470992"/>
            <wp:effectExtent l="152400" t="152400" r="364490" b="358140"/>
            <wp:docPr id="17" name="image3.png" descr="A close-up of a document&#10;&#10;Description automatically generated"/>
            <wp:cNvGraphicFramePr/>
            <a:graphic xmlns:a="http://schemas.openxmlformats.org/drawingml/2006/main">
              <a:graphicData uri="http://schemas.openxmlformats.org/drawingml/2006/picture">
                <pic:pic xmlns:pic="http://schemas.openxmlformats.org/drawingml/2006/picture">
                  <pic:nvPicPr>
                    <pic:cNvPr id="17" name="image3.png" descr="A close-up of a document&#10;&#10;Description automatically generated"/>
                    <pic:cNvPicPr preferRelativeResize="0"/>
                  </pic:nvPicPr>
                  <pic:blipFill>
                    <a:blip r:embed="rId9"/>
                    <a:srcRect/>
                    <a:stretch>
                      <a:fillRect/>
                    </a:stretch>
                  </pic:blipFill>
                  <pic:spPr>
                    <a:xfrm>
                      <a:off x="0" y="0"/>
                      <a:ext cx="4156348" cy="1500445"/>
                    </a:xfrm>
                    <a:prstGeom prst="rect">
                      <a:avLst/>
                    </a:prstGeom>
                    <a:ln>
                      <a:noFill/>
                    </a:ln>
                    <a:effectLst>
                      <a:outerShdw blurRad="292100" dist="139700" dir="2700000" algn="tl" rotWithShape="0">
                        <a:srgbClr val="333333">
                          <a:alpha val="65000"/>
                        </a:srgbClr>
                      </a:outerShdw>
                    </a:effectLst>
                  </pic:spPr>
                </pic:pic>
              </a:graphicData>
            </a:graphic>
          </wp:inline>
        </w:drawing>
      </w:r>
    </w:p>
    <w:p w14:paraId="7405A266" w14:textId="77777777" w:rsidR="008023BF" w:rsidRPr="008023BF" w:rsidRDefault="008023BF" w:rsidP="008023BF">
      <w:pPr>
        <w:tabs>
          <w:tab w:val="left" w:pos="7938"/>
        </w:tabs>
        <w:spacing w:after="160" w:line="360" w:lineRule="auto"/>
        <w:jc w:val="center"/>
        <w:rPr>
          <w:rFonts w:ascii="Palatino Linotype" w:eastAsia="Palatino Linotype" w:hAnsi="Palatino Linotype" w:cs="Palatino Linotype"/>
          <w:sz w:val="22"/>
          <w:szCs w:val="22"/>
          <w:lang w:val="es-MX" w:eastAsia="en-US"/>
        </w:rPr>
      </w:pPr>
      <w:r w:rsidRPr="008023BF">
        <w:rPr>
          <w:rFonts w:ascii="Palatino Linotype" w:eastAsia="Palatino Linotype" w:hAnsi="Palatino Linotype" w:cs="Palatino Linotype"/>
          <w:noProof/>
          <w:sz w:val="22"/>
          <w:szCs w:val="22"/>
          <w:lang w:val="es-MX" w:eastAsia="es-MX"/>
        </w:rPr>
        <w:drawing>
          <wp:inline distT="0" distB="0" distL="0" distR="0" wp14:anchorId="16175E8D" wp14:editId="445792F4">
            <wp:extent cx="4020876" cy="2035174"/>
            <wp:effectExtent l="152400" t="152400" r="360680" b="365760"/>
            <wp:docPr id="16" name="image5.png" descr="A white paper with black text&#10;&#10;Description automatically generated"/>
            <wp:cNvGraphicFramePr/>
            <a:graphic xmlns:a="http://schemas.openxmlformats.org/drawingml/2006/main">
              <a:graphicData uri="http://schemas.openxmlformats.org/drawingml/2006/picture">
                <pic:pic xmlns:pic="http://schemas.openxmlformats.org/drawingml/2006/picture">
                  <pic:nvPicPr>
                    <pic:cNvPr id="16" name="image5.png" descr="A white paper with black text&#10;&#10;Description automatically generated"/>
                    <pic:cNvPicPr preferRelativeResize="0"/>
                  </pic:nvPicPr>
                  <pic:blipFill>
                    <a:blip r:embed="rId10"/>
                    <a:srcRect/>
                    <a:stretch>
                      <a:fillRect/>
                    </a:stretch>
                  </pic:blipFill>
                  <pic:spPr>
                    <a:xfrm>
                      <a:off x="0" y="0"/>
                      <a:ext cx="4060554" cy="2055257"/>
                    </a:xfrm>
                    <a:prstGeom prst="rect">
                      <a:avLst/>
                    </a:prstGeom>
                    <a:ln>
                      <a:noFill/>
                    </a:ln>
                    <a:effectLst>
                      <a:outerShdw blurRad="292100" dist="139700" dir="2700000" algn="tl" rotWithShape="0">
                        <a:srgbClr val="333333">
                          <a:alpha val="65000"/>
                        </a:srgbClr>
                      </a:outerShdw>
                    </a:effectLst>
                  </pic:spPr>
                </pic:pic>
              </a:graphicData>
            </a:graphic>
          </wp:inline>
        </w:drawing>
      </w:r>
    </w:p>
    <w:p w14:paraId="426818B2" w14:textId="7C5F864B" w:rsidR="008023BF" w:rsidRDefault="008023BF" w:rsidP="008023BF">
      <w:pPr>
        <w:spacing w:line="360" w:lineRule="auto"/>
        <w:ind w:right="49"/>
        <w:jc w:val="both"/>
        <w:rPr>
          <w:rFonts w:ascii="Palatino Linotype" w:eastAsia="Palatino Linotype" w:hAnsi="Palatino Linotype" w:cs="Palatino Linotype"/>
          <w:color w:val="000000"/>
          <w:lang w:val="es-MX" w:eastAsia="en-US"/>
        </w:rPr>
      </w:pPr>
      <w:r w:rsidRPr="008023BF">
        <w:rPr>
          <w:rFonts w:ascii="Palatino Linotype" w:eastAsia="Palatino Linotype" w:hAnsi="Palatino Linotype" w:cs="Palatino Linotype"/>
          <w:color w:val="000000"/>
          <w:lang w:val="es-MX" w:eastAsia="en-US"/>
        </w:rPr>
        <w:lastRenderedPageBreak/>
        <w:t>En este sentido, es evidente que la entrega de la información a la particular mediante copias certificadas, procederá una vez que se acredite el pago de derechos correspondiente.</w:t>
      </w:r>
    </w:p>
    <w:p w14:paraId="0327B4AC" w14:textId="77777777" w:rsidR="008023BF" w:rsidRPr="008023BF" w:rsidRDefault="008023BF" w:rsidP="008023BF">
      <w:pPr>
        <w:spacing w:line="360" w:lineRule="auto"/>
        <w:ind w:right="49"/>
        <w:jc w:val="both"/>
        <w:rPr>
          <w:rFonts w:ascii="Palatino Linotype" w:eastAsia="Palatino Linotype" w:hAnsi="Palatino Linotype" w:cs="Palatino Linotype"/>
          <w:color w:val="000000"/>
          <w:lang w:val="es-MX" w:eastAsia="en-US"/>
        </w:rPr>
      </w:pPr>
    </w:p>
    <w:p w14:paraId="2E8832BE" w14:textId="42E6A4FD" w:rsidR="008023BF" w:rsidRPr="008023BF" w:rsidRDefault="008023BF" w:rsidP="008023BF">
      <w:pPr>
        <w:spacing w:line="360" w:lineRule="auto"/>
        <w:jc w:val="both"/>
        <w:rPr>
          <w:rFonts w:ascii="Palatino Linotype" w:eastAsia="Palatino Linotype" w:hAnsi="Palatino Linotype" w:cs="Palatino Linotype"/>
          <w:lang w:val="es-MX" w:eastAsia="en-US"/>
        </w:rPr>
      </w:pPr>
      <w:r w:rsidRPr="008023BF">
        <w:rPr>
          <w:rFonts w:ascii="Palatino Linotype" w:eastAsia="Palatino Linotype" w:hAnsi="Palatino Linotype" w:cs="Palatino Linotype"/>
          <w:lang w:val="es-MX" w:eastAsia="en-US"/>
        </w:rPr>
        <w:t>En este sentido se señala que el monto por concepto de derechos, como se lee en el referido precepto legal del Código Financiero, se calcula tomando en consideración la Unidad de Medida y Actualización, UMA, como la referencia económica en pesos para determinar la cuantía del pago de las obligaciones y supuestos previstos en las leyes federales, de las entidades federativas, así como en las disposiciones jurídicas que emanen de todas las anteriores, que es determinado en cada ejercicio fiscal por el Instituto Nacional de Estadística y Geografía, INEGI, cuyo valor actual es por la cantidad de $108</w:t>
      </w:r>
      <w:r>
        <w:rPr>
          <w:rFonts w:ascii="Palatino Linotype" w:eastAsia="Palatino Linotype" w:hAnsi="Palatino Linotype" w:cs="Palatino Linotype"/>
          <w:lang w:val="es-MX" w:eastAsia="en-US"/>
        </w:rPr>
        <w:t xml:space="preserve">.57 diarios, como se observa en </w:t>
      </w:r>
      <w:r w:rsidRPr="008023BF">
        <w:rPr>
          <w:rFonts w:ascii="Palatino Linotype" w:eastAsia="Palatino Linotype" w:hAnsi="Palatino Linotype" w:cs="Palatino Linotype"/>
          <w:lang w:val="es-MX" w:eastAsia="en-US"/>
        </w:rPr>
        <w:t>seguida:</w:t>
      </w:r>
    </w:p>
    <w:p w14:paraId="3A0F60D7" w14:textId="77777777" w:rsidR="008023BF" w:rsidRPr="008023BF" w:rsidRDefault="008023BF" w:rsidP="008023BF">
      <w:pPr>
        <w:spacing w:after="160" w:line="360" w:lineRule="auto"/>
        <w:jc w:val="center"/>
        <w:rPr>
          <w:rFonts w:ascii="Palatino Linotype" w:eastAsia="Palatino Linotype" w:hAnsi="Palatino Linotype" w:cs="Palatino Linotype"/>
          <w:b/>
          <w:color w:val="000000"/>
          <w:sz w:val="22"/>
          <w:szCs w:val="22"/>
          <w:lang w:val="es-MX" w:eastAsia="en-US"/>
        </w:rPr>
      </w:pPr>
      <w:r w:rsidRPr="008023BF">
        <w:rPr>
          <w:rFonts w:ascii="Palatino Linotype" w:eastAsia="Palatino Linotype" w:hAnsi="Palatino Linotype" w:cs="Palatino Linotype"/>
          <w:b/>
          <w:noProof/>
          <w:color w:val="000000"/>
          <w:sz w:val="22"/>
          <w:szCs w:val="22"/>
          <w:lang w:val="es-MX" w:eastAsia="es-MX"/>
        </w:rPr>
        <w:drawing>
          <wp:inline distT="0" distB="0" distL="0" distR="0" wp14:anchorId="378E6C5B" wp14:editId="5DB2188F">
            <wp:extent cx="4715990" cy="2933700"/>
            <wp:effectExtent l="152400" t="152400" r="370840" b="361950"/>
            <wp:docPr id="18" name="image2.png" descr="A screenshot of a graph&#10;&#10;Description automatically generated"/>
            <wp:cNvGraphicFramePr/>
            <a:graphic xmlns:a="http://schemas.openxmlformats.org/drawingml/2006/main">
              <a:graphicData uri="http://schemas.openxmlformats.org/drawingml/2006/picture">
                <pic:pic xmlns:pic="http://schemas.openxmlformats.org/drawingml/2006/picture">
                  <pic:nvPicPr>
                    <pic:cNvPr id="18" name="image2.png" descr="A screenshot of a graph&#10;&#10;Description automatically generated"/>
                    <pic:cNvPicPr preferRelativeResize="0"/>
                  </pic:nvPicPr>
                  <pic:blipFill>
                    <a:blip r:embed="rId11"/>
                    <a:srcRect/>
                    <a:stretch>
                      <a:fillRect/>
                    </a:stretch>
                  </pic:blipFill>
                  <pic:spPr>
                    <a:xfrm>
                      <a:off x="0" y="0"/>
                      <a:ext cx="4722063" cy="2937478"/>
                    </a:xfrm>
                    <a:prstGeom prst="rect">
                      <a:avLst/>
                    </a:prstGeom>
                    <a:ln>
                      <a:noFill/>
                    </a:ln>
                    <a:effectLst>
                      <a:outerShdw blurRad="292100" dist="139700" dir="2700000" algn="tl" rotWithShape="0">
                        <a:srgbClr val="333333">
                          <a:alpha val="65000"/>
                        </a:srgbClr>
                      </a:outerShdw>
                    </a:effectLst>
                  </pic:spPr>
                </pic:pic>
              </a:graphicData>
            </a:graphic>
          </wp:inline>
        </w:drawing>
      </w:r>
    </w:p>
    <w:p w14:paraId="3A310C49" w14:textId="4FB6A287" w:rsidR="008023BF" w:rsidRDefault="008023BF" w:rsidP="008023BF">
      <w:pPr>
        <w:spacing w:line="360" w:lineRule="auto"/>
        <w:ind w:right="51"/>
        <w:jc w:val="both"/>
        <w:rPr>
          <w:rFonts w:ascii="Palatino Linotype" w:eastAsia="Palatino Linotype" w:hAnsi="Palatino Linotype" w:cs="Palatino Linotype"/>
          <w:lang w:val="es-MX" w:eastAsia="en-US"/>
        </w:rPr>
      </w:pPr>
      <w:r w:rsidRPr="008023BF">
        <w:rPr>
          <w:rFonts w:ascii="Palatino Linotype" w:eastAsia="Palatino Linotype" w:hAnsi="Palatino Linotype" w:cs="Palatino Linotype"/>
          <w:lang w:val="es-MX" w:eastAsia="en-US"/>
        </w:rPr>
        <w:lastRenderedPageBreak/>
        <w:t>Así, los derechos por la certificación de la primera hoja, equivalen a 0.224 veces el valor diario de la Unidad de Medida y Actualización vigente, mientras que los derechos para cada una de las subsecuentes equivalen a 0.016 veces el valor diario de la Unidad de Medida y Actualización vigente, es decir, $24.31968 la primera hoja, y $1.73712 cada una de las hojas subsecuentes.</w:t>
      </w:r>
    </w:p>
    <w:p w14:paraId="20593C65" w14:textId="77777777" w:rsidR="008023BF" w:rsidRPr="008023BF" w:rsidRDefault="008023BF" w:rsidP="008023BF">
      <w:pPr>
        <w:spacing w:line="360" w:lineRule="auto"/>
        <w:ind w:right="51"/>
        <w:jc w:val="both"/>
        <w:rPr>
          <w:rFonts w:ascii="Palatino Linotype" w:eastAsia="Palatino Linotype" w:hAnsi="Palatino Linotype" w:cs="Palatino Linotype"/>
          <w:lang w:val="es-MX" w:eastAsia="en-US"/>
        </w:rPr>
      </w:pPr>
    </w:p>
    <w:p w14:paraId="06B12829" w14:textId="77777777" w:rsidR="008023BF" w:rsidRDefault="008023BF" w:rsidP="008023BF">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lang w:val="es-MX" w:eastAsia="en-US"/>
        </w:rPr>
      </w:pPr>
      <w:r w:rsidRPr="008023BF">
        <w:rPr>
          <w:rFonts w:ascii="Palatino Linotype" w:eastAsia="Palatino Linotype" w:hAnsi="Palatino Linotype" w:cs="Palatino Linotype"/>
          <w:lang w:val="es-MX" w:eastAsia="en-US"/>
        </w:rPr>
        <w:t xml:space="preserve">No obstante, no procede el cobro de las primeras veinte hojas, lo anterior </w:t>
      </w:r>
      <w:r w:rsidRPr="008023BF">
        <w:rPr>
          <w:rFonts w:ascii="Palatino Linotype" w:eastAsia="Palatino Linotype" w:hAnsi="Palatino Linotype" w:cs="Palatino Linotype"/>
          <w:color w:val="000000"/>
          <w:lang w:val="es-MX" w:eastAsia="en-US"/>
        </w:rPr>
        <w:t>derivado del criterio adoptado por la mayoría de los integrantes del Pleno de este Organismo Garante, se toma en consideración, por analogía, el criterio orientador 02/18 emitido por el Instituto Nacional de Transparencia, Acceso a la Información y Protección de Datos Personales, que es del tenor literal siguiente:</w:t>
      </w:r>
    </w:p>
    <w:p w14:paraId="1C53A391" w14:textId="77777777" w:rsidR="008023BF" w:rsidRPr="008023BF" w:rsidRDefault="008023BF" w:rsidP="008023BF">
      <w:pPr>
        <w:pStyle w:val="Sinespaciado"/>
        <w:rPr>
          <w:rFonts w:eastAsiaTheme="minorHAnsi"/>
          <w:lang w:eastAsia="en-US"/>
        </w:rPr>
      </w:pPr>
    </w:p>
    <w:p w14:paraId="555E65FD" w14:textId="77777777" w:rsidR="008023BF" w:rsidRPr="008023BF" w:rsidRDefault="008023BF" w:rsidP="008023BF">
      <w:pPr>
        <w:pBdr>
          <w:top w:val="nil"/>
          <w:left w:val="nil"/>
          <w:bottom w:val="nil"/>
          <w:right w:val="nil"/>
          <w:between w:val="nil"/>
        </w:pBdr>
        <w:spacing w:before="120" w:line="259" w:lineRule="auto"/>
        <w:ind w:left="851" w:right="902"/>
        <w:jc w:val="both"/>
        <w:rPr>
          <w:rFonts w:asciiTheme="minorHAnsi" w:eastAsiaTheme="minorHAnsi" w:hAnsiTheme="minorHAnsi" w:cstheme="minorBidi"/>
          <w:color w:val="000000"/>
          <w:sz w:val="22"/>
          <w:szCs w:val="22"/>
          <w:lang w:val="es-MX" w:eastAsia="en-US"/>
        </w:rPr>
      </w:pPr>
      <w:r w:rsidRPr="008023BF">
        <w:rPr>
          <w:rFonts w:ascii="Palatino Linotype" w:eastAsia="Palatino Linotype" w:hAnsi="Palatino Linotype" w:cs="Palatino Linotype"/>
          <w:b/>
          <w:color w:val="000000"/>
          <w:sz w:val="22"/>
          <w:szCs w:val="22"/>
          <w:lang w:val="es-MX" w:eastAsia="en-US"/>
        </w:rPr>
        <w:t>“</w:t>
      </w:r>
      <w:r w:rsidRPr="008023BF">
        <w:rPr>
          <w:rFonts w:ascii="Palatino Linotype" w:eastAsia="Palatino Linotype" w:hAnsi="Palatino Linotype" w:cs="Palatino Linotype"/>
          <w:b/>
          <w:i/>
          <w:color w:val="000000"/>
          <w:sz w:val="22"/>
          <w:szCs w:val="22"/>
          <w:lang w:val="es-MX" w:eastAsia="en-US"/>
        </w:rPr>
        <w:t>Gratuidad de las primeras veinte hojas simples o certificadas</w:t>
      </w:r>
      <w:r w:rsidRPr="008023BF">
        <w:rPr>
          <w:rFonts w:ascii="Palatino Linotype" w:eastAsia="Palatino Linotype" w:hAnsi="Palatino Linotype" w:cs="Palatino Linotype"/>
          <w:i/>
          <w:color w:val="000000"/>
          <w:sz w:val="22"/>
          <w:szCs w:val="22"/>
          <w:lang w:val="es-MX" w:eastAsia="en-US"/>
        </w:rPr>
        <w:t>. Cuando la entrega de los datos personales sea a través de copias simples o certificadas, las primeras veinte hojas serán sin costo. ”</w:t>
      </w:r>
    </w:p>
    <w:p w14:paraId="217B847C" w14:textId="77777777" w:rsidR="008023BF" w:rsidRPr="008023BF" w:rsidRDefault="008023BF" w:rsidP="008023BF">
      <w:pPr>
        <w:spacing w:line="360" w:lineRule="auto"/>
        <w:ind w:right="49"/>
        <w:jc w:val="both"/>
        <w:rPr>
          <w:rFonts w:ascii="Palatino Linotype" w:eastAsia="Palatino Linotype" w:hAnsi="Palatino Linotype" w:cs="Palatino Linotype"/>
          <w:sz w:val="22"/>
          <w:szCs w:val="22"/>
          <w:lang w:val="es-MX" w:eastAsia="en-US"/>
        </w:rPr>
      </w:pPr>
    </w:p>
    <w:p w14:paraId="15F7D4AA" w14:textId="705A0014" w:rsidR="008023BF" w:rsidRPr="008023BF" w:rsidRDefault="008023BF" w:rsidP="008023BF">
      <w:pPr>
        <w:spacing w:line="360" w:lineRule="auto"/>
        <w:ind w:right="49"/>
        <w:jc w:val="both"/>
        <w:rPr>
          <w:rFonts w:ascii="Palatino Linotype" w:eastAsia="Palatino Linotype" w:hAnsi="Palatino Linotype" w:cs="Palatino Linotype"/>
          <w:lang w:val="es-MX" w:eastAsia="en-US"/>
        </w:rPr>
      </w:pPr>
      <w:r w:rsidRPr="008023BF">
        <w:rPr>
          <w:rFonts w:ascii="Palatino Linotype" w:eastAsia="Palatino Linotype" w:hAnsi="Palatino Linotype" w:cs="Palatino Linotype"/>
          <w:lang w:val="es-MX" w:eastAsia="en-US"/>
        </w:rPr>
        <w:t>Razón por la cual,</w:t>
      </w:r>
      <w:r w:rsidRPr="008023BF">
        <w:rPr>
          <w:rFonts w:ascii="Palatino Linotype" w:eastAsia="Palatino Linotype" w:hAnsi="Palatino Linotype" w:cs="Palatino Linotype"/>
          <w:b/>
          <w:lang w:val="es-MX" w:eastAsia="en-US"/>
        </w:rPr>
        <w:t xml:space="preserve"> </w:t>
      </w:r>
      <w:r w:rsidRPr="008023BF">
        <w:rPr>
          <w:rFonts w:ascii="Palatino Linotype" w:eastAsia="Palatino Linotype" w:hAnsi="Palatino Linotype" w:cs="Palatino Linotype"/>
          <w:lang w:val="es-MX" w:eastAsia="en-US"/>
        </w:rPr>
        <w:t xml:space="preserve">para dar cumplimiento a la presente resolución, el </w:t>
      </w:r>
      <w:r w:rsidRPr="008023BF">
        <w:rPr>
          <w:rFonts w:ascii="Palatino Linotype" w:eastAsia="Palatino Linotype" w:hAnsi="Palatino Linotype" w:cs="Palatino Linotype"/>
          <w:b/>
          <w:lang w:val="es-MX" w:eastAsia="en-US"/>
        </w:rPr>
        <w:t>SUJETO OBLIGADO</w:t>
      </w:r>
      <w:r w:rsidRPr="008023BF">
        <w:rPr>
          <w:rFonts w:ascii="Palatino Linotype" w:eastAsia="Palatino Linotype" w:hAnsi="Palatino Linotype" w:cs="Palatino Linotype"/>
          <w:lang w:val="es-MX" w:eastAsia="en-US"/>
        </w:rPr>
        <w:t xml:space="preserve"> deberá hacer del conocimiento de la parte </w:t>
      </w:r>
      <w:r w:rsidRPr="008023BF">
        <w:rPr>
          <w:rFonts w:ascii="Palatino Linotype" w:eastAsia="Palatino Linotype" w:hAnsi="Palatino Linotype" w:cs="Palatino Linotype"/>
          <w:b/>
          <w:lang w:val="es-MX" w:eastAsia="en-US"/>
        </w:rPr>
        <w:t>RECURRENTE</w:t>
      </w:r>
      <w:r w:rsidRPr="008023BF">
        <w:rPr>
          <w:rFonts w:ascii="Palatino Linotype" w:eastAsia="Palatino Linotype" w:hAnsi="Palatino Linotype" w:cs="Palatino Linotype"/>
          <w:lang w:val="es-MX" w:eastAsia="en-US"/>
        </w:rPr>
        <w:t xml:space="preserve">, vía SARCOEM, </w:t>
      </w:r>
      <w:r w:rsidRPr="008023BF">
        <w:rPr>
          <w:rFonts w:ascii="Palatino Linotype" w:eastAsia="Palatino Linotype" w:hAnsi="Palatino Linotype" w:cs="Palatino Linotype"/>
          <w:b/>
          <w:u w:val="single"/>
          <w:lang w:val="es-MX" w:eastAsia="en-US"/>
        </w:rPr>
        <w:t>el costo por la reproducción y certificación de la información requerida (en caso de exceder de 20 hojas)</w:t>
      </w:r>
      <w:r w:rsidRPr="008023BF">
        <w:rPr>
          <w:rFonts w:ascii="Palatino Linotype" w:eastAsia="Palatino Linotype" w:hAnsi="Palatino Linotype" w:cs="Palatino Linotype"/>
          <w:lang w:val="es-MX" w:eastAsia="en-US"/>
        </w:rPr>
        <w:t>, así como el procedimiento para la entrega de la misma una vez que haya efectuado el pago por concepto de derechos, en el que se establezca: lugar, día y horarios en los que podrá presentarse a recoger las copias certificadas, así como  el nombre del o los servidores públicos que le atenderán.</w:t>
      </w:r>
    </w:p>
    <w:p w14:paraId="477B756B" w14:textId="77777777" w:rsidR="008023BF" w:rsidRDefault="008023BF" w:rsidP="008023BF">
      <w:pPr>
        <w:spacing w:line="360" w:lineRule="auto"/>
        <w:jc w:val="both"/>
        <w:rPr>
          <w:rFonts w:ascii="Palatino Linotype" w:eastAsia="Palatino Linotype" w:hAnsi="Palatino Linotype" w:cs="Palatino Linotype"/>
          <w:lang w:val="es-MX" w:eastAsia="en-US"/>
        </w:rPr>
      </w:pPr>
    </w:p>
    <w:p w14:paraId="5FA64DEE" w14:textId="77777777" w:rsidR="008023BF" w:rsidRPr="008023BF" w:rsidRDefault="008023BF" w:rsidP="008023BF">
      <w:pPr>
        <w:spacing w:line="360" w:lineRule="auto"/>
        <w:jc w:val="both"/>
        <w:rPr>
          <w:rFonts w:ascii="Palatino Linotype" w:eastAsia="Palatino Linotype" w:hAnsi="Palatino Linotype" w:cs="Palatino Linotype"/>
          <w:lang w:val="es-MX" w:eastAsia="en-US"/>
        </w:rPr>
      </w:pPr>
      <w:r w:rsidRPr="008023BF">
        <w:rPr>
          <w:rFonts w:ascii="Palatino Linotype" w:eastAsia="Palatino Linotype" w:hAnsi="Palatino Linotype" w:cs="Palatino Linotype"/>
          <w:lang w:val="es-MX" w:eastAsia="en-US"/>
        </w:rPr>
        <w:t xml:space="preserve">También lo es que,  en materia de acceso a la información la certificación </w:t>
      </w:r>
      <w:r w:rsidRPr="008023BF">
        <w:rPr>
          <w:rFonts w:ascii="Palatino Linotype" w:eastAsia="Palatino Linotype" w:hAnsi="Palatino Linotype" w:cs="Palatino Linotype"/>
          <w:b/>
          <w:lang w:val="es-MX" w:eastAsia="en-US"/>
        </w:rPr>
        <w:t xml:space="preserve">únicamente por efecto constatar que la copia certificada que se entrega es una reproducción fiel </w:t>
      </w:r>
      <w:r w:rsidRPr="008023BF">
        <w:rPr>
          <w:rFonts w:ascii="Palatino Linotype" w:eastAsia="Palatino Linotype" w:hAnsi="Palatino Linotype" w:cs="Palatino Linotype"/>
          <w:b/>
          <w:lang w:val="es-MX" w:eastAsia="en-US"/>
        </w:rPr>
        <w:lastRenderedPageBreak/>
        <w:t>del documento -original o copia simple- que obra en los archivos de la dependencia</w:t>
      </w:r>
      <w:r w:rsidRPr="008023BF">
        <w:rPr>
          <w:rFonts w:ascii="Palatino Linotype" w:eastAsia="Palatino Linotype" w:hAnsi="Palatino Linotype" w:cs="Palatino Linotype"/>
          <w:lang w:val="es-MX" w:eastAsia="en-US"/>
        </w:rPr>
        <w:t xml:space="preserve"> o entidad requerida, en ese orden de ideas, </w:t>
      </w:r>
      <w:r w:rsidRPr="008023BF">
        <w:rPr>
          <w:rFonts w:ascii="Palatino Linotype" w:eastAsia="Palatino Linotype" w:hAnsi="Palatino Linotype" w:cs="Palatino Linotype"/>
          <w:b/>
          <w:u w:val="single"/>
          <w:lang w:val="es-MX" w:eastAsia="en-US"/>
        </w:rPr>
        <w:t>la certificación, para efectos de acceso a la información, no tiene como propósito que el documento certificado haga las veces de un original,</w:t>
      </w:r>
      <w:r w:rsidRPr="008023BF">
        <w:rPr>
          <w:rFonts w:ascii="Palatino Linotype" w:eastAsia="Palatino Linotype" w:hAnsi="Palatino Linotype" w:cs="Palatino Linotype"/>
          <w:lang w:val="es-MX" w:eastAsia="en-US"/>
        </w:rPr>
        <w:t xml:space="preserve"> sino dejar evidencia de que los documentos obran en los archivos de los sujetos obligados, tal cual se encuentran, lo cual deberá quedar precisado en la leyenda de certificación correspondiente. </w:t>
      </w:r>
    </w:p>
    <w:p w14:paraId="0A088AF1" w14:textId="77777777" w:rsidR="008023BF" w:rsidRPr="008023BF" w:rsidRDefault="008023BF" w:rsidP="008023BF">
      <w:pPr>
        <w:spacing w:after="160" w:line="360" w:lineRule="auto"/>
        <w:jc w:val="both"/>
        <w:rPr>
          <w:rFonts w:ascii="Palatino Linotype" w:eastAsia="Palatino Linotype" w:hAnsi="Palatino Linotype" w:cs="Palatino Linotype"/>
          <w:lang w:val="es-MX" w:eastAsia="en-US"/>
        </w:rPr>
      </w:pPr>
    </w:p>
    <w:p w14:paraId="04C6ED1C" w14:textId="77777777" w:rsidR="008023BF" w:rsidRDefault="008023BF" w:rsidP="008023BF">
      <w:pPr>
        <w:spacing w:after="160" w:line="360" w:lineRule="auto"/>
        <w:ind w:right="49"/>
        <w:jc w:val="both"/>
        <w:rPr>
          <w:rFonts w:ascii="Palatino Linotype" w:eastAsia="Palatino Linotype" w:hAnsi="Palatino Linotype" w:cs="Palatino Linotype"/>
          <w:lang w:val="es-MX" w:eastAsia="en-US"/>
        </w:rPr>
      </w:pPr>
      <w:r w:rsidRPr="008023BF">
        <w:rPr>
          <w:rFonts w:ascii="Palatino Linotype" w:eastAsia="Palatino Linotype" w:hAnsi="Palatino Linotype" w:cs="Palatino Linotype"/>
          <w:lang w:val="es-MX" w:eastAsia="en-US"/>
        </w:rPr>
        <w:t xml:space="preserve">Sirve de fundamentación a lo antes expresado, el criterio 06/2017 emitido por el Instituto Nacional de Transparencia, Acceso a la Información y Protección de Datos Personales: </w:t>
      </w:r>
    </w:p>
    <w:p w14:paraId="3A95F2B3" w14:textId="77777777" w:rsidR="008023BF" w:rsidRPr="008023BF" w:rsidRDefault="008023BF" w:rsidP="008023BF">
      <w:pPr>
        <w:pStyle w:val="Sinespaciado"/>
        <w:rPr>
          <w:rFonts w:eastAsia="Palatino Linotype"/>
          <w:lang w:eastAsia="en-US"/>
        </w:rPr>
      </w:pPr>
    </w:p>
    <w:p w14:paraId="64F3DB01" w14:textId="1A6EBEB8" w:rsidR="008023BF" w:rsidRDefault="008023BF" w:rsidP="008023BF">
      <w:pPr>
        <w:spacing w:after="160" w:line="276" w:lineRule="auto"/>
        <w:ind w:left="851" w:right="900"/>
        <w:jc w:val="both"/>
        <w:rPr>
          <w:rFonts w:ascii="Palatino Linotype" w:eastAsia="Palatino Linotype" w:hAnsi="Palatino Linotype" w:cs="Palatino Linotype"/>
          <w:i/>
          <w:sz w:val="22"/>
          <w:szCs w:val="22"/>
          <w:lang w:val="es-MX" w:eastAsia="en-US"/>
        </w:rPr>
      </w:pPr>
      <w:r w:rsidRPr="008023BF">
        <w:rPr>
          <w:rFonts w:ascii="Palatino Linotype" w:eastAsia="Palatino Linotype" w:hAnsi="Palatino Linotype" w:cs="Palatino Linotype"/>
          <w:b/>
          <w:i/>
          <w:sz w:val="22"/>
          <w:szCs w:val="22"/>
          <w:lang w:val="es-MX" w:eastAsia="en-US"/>
        </w:rPr>
        <w:t xml:space="preserve">“Copias certificadas, como modalidad de entrega en la Ley Federal de Transparencia y Acceso a la Información Pública corrobora que el documento es una copia fiel del que obra en los archivos del sujeto obligado. </w:t>
      </w:r>
      <w:r w:rsidRPr="008023BF">
        <w:rPr>
          <w:rFonts w:ascii="Palatino Linotype" w:eastAsia="Palatino Linotype" w:hAnsi="Palatino Linotype" w:cs="Palatino Linotype"/>
          <w:i/>
          <w:sz w:val="22"/>
          <w:szCs w:val="22"/>
          <w:lang w:val="es-MX" w:eastAsia="en-US"/>
        </w:rPr>
        <w:t>Los artículos 125, fracción V y 136 de la Ley Federal de Transparencia y Acceso a la Información Pública, prevén que el acceso a la información se dará en la modalidad de entrega elegida por los solicitantes, como lo es, en copia certificada. Considerando que el artículo 1° de la Ley en cita tiene como finalidad proveer lo necesario para garantizar el acceso de toda persona a la información en posesión de los sujetos obligados del ámbito federal, la certificación en materia de transparencia y acceso a la información tiene por efecto constatar que la copia certificada entregada es una reproducción fiel del documento -original o copia simple- que obra en los archivos del sujeto obligado. En ese orden de ideas, la certificación, para efectos de acceso a la información, a diferencia del concepto que tradicionalmente se ha sostenido en diversas tesis del Poder Judicial de la Federación, no tiene como propósito que el documento certificado haga las veces de un original, sino dejar evidencia de que los documentos obran en los archivos de los sujetos obligados, tal como se encuentran.</w:t>
      </w:r>
    </w:p>
    <w:p w14:paraId="2CE5B2E2" w14:textId="77777777" w:rsidR="008023BF" w:rsidRPr="008023BF" w:rsidRDefault="008023BF" w:rsidP="008023BF">
      <w:pPr>
        <w:pStyle w:val="Sinespaciado"/>
        <w:rPr>
          <w:rFonts w:eastAsia="Palatino Linotype"/>
          <w:lang w:eastAsia="en-US"/>
        </w:rPr>
      </w:pPr>
    </w:p>
    <w:p w14:paraId="7A25B2B7" w14:textId="77777777" w:rsidR="008023BF" w:rsidRPr="008023BF" w:rsidRDefault="008023BF" w:rsidP="008023BF">
      <w:pPr>
        <w:spacing w:line="276" w:lineRule="auto"/>
        <w:ind w:left="851" w:right="851"/>
        <w:jc w:val="both"/>
        <w:rPr>
          <w:rFonts w:ascii="Palatino Linotype" w:eastAsia="Palatino Linotype" w:hAnsi="Palatino Linotype" w:cs="Palatino Linotype"/>
          <w:b/>
          <w:i/>
          <w:sz w:val="22"/>
          <w:szCs w:val="22"/>
          <w:lang w:val="es-MX" w:eastAsia="en-US"/>
        </w:rPr>
      </w:pPr>
      <w:r w:rsidRPr="008023BF">
        <w:rPr>
          <w:rFonts w:ascii="Palatino Linotype" w:eastAsia="Palatino Linotype" w:hAnsi="Palatino Linotype" w:cs="Palatino Linotype"/>
          <w:b/>
          <w:i/>
          <w:sz w:val="22"/>
          <w:szCs w:val="22"/>
          <w:lang w:val="es-MX" w:eastAsia="en-US"/>
        </w:rPr>
        <w:t>Precedentes:</w:t>
      </w:r>
    </w:p>
    <w:p w14:paraId="13461244" w14:textId="77777777" w:rsidR="008023BF" w:rsidRPr="008023BF" w:rsidRDefault="008023BF" w:rsidP="008023BF">
      <w:pPr>
        <w:numPr>
          <w:ilvl w:val="0"/>
          <w:numId w:val="38"/>
        </w:numPr>
        <w:pBdr>
          <w:top w:val="nil"/>
          <w:left w:val="nil"/>
          <w:bottom w:val="nil"/>
          <w:right w:val="nil"/>
          <w:between w:val="nil"/>
        </w:pBdr>
        <w:spacing w:line="276" w:lineRule="auto"/>
        <w:ind w:left="851" w:right="851" w:firstLine="0"/>
        <w:jc w:val="both"/>
        <w:rPr>
          <w:rFonts w:ascii="Palatino Linotype" w:eastAsia="Palatino Linotype" w:hAnsi="Palatino Linotype" w:cs="Palatino Linotype"/>
          <w:i/>
          <w:color w:val="000000"/>
          <w:sz w:val="22"/>
          <w:szCs w:val="22"/>
          <w:lang w:val="es-MX" w:eastAsia="en-US"/>
        </w:rPr>
      </w:pPr>
      <w:r w:rsidRPr="008023BF">
        <w:rPr>
          <w:rFonts w:ascii="Palatino Linotype" w:eastAsia="Palatino Linotype" w:hAnsi="Palatino Linotype" w:cs="Palatino Linotype"/>
          <w:i/>
          <w:color w:val="000000"/>
          <w:sz w:val="22"/>
          <w:szCs w:val="22"/>
          <w:lang w:val="es-MX" w:eastAsia="en-US"/>
        </w:rPr>
        <w:lastRenderedPageBreak/>
        <w:t>Acceso a la información pública. RRA 1291/16. Sesión del 07 de septiembre de 2016. Votación por unanimidad. Sin votos disidentes o particulares. Partido Encuentro Social. Comisionado Ponente Oscar Mauricio Guerra Ford.</w:t>
      </w:r>
    </w:p>
    <w:p w14:paraId="023770E1" w14:textId="77777777" w:rsidR="008023BF" w:rsidRPr="008023BF" w:rsidRDefault="008023BF" w:rsidP="008023BF">
      <w:pPr>
        <w:numPr>
          <w:ilvl w:val="0"/>
          <w:numId w:val="38"/>
        </w:numPr>
        <w:pBdr>
          <w:top w:val="nil"/>
          <w:left w:val="nil"/>
          <w:bottom w:val="nil"/>
          <w:right w:val="nil"/>
          <w:between w:val="nil"/>
        </w:pBdr>
        <w:spacing w:line="276" w:lineRule="auto"/>
        <w:ind w:left="851" w:right="851" w:firstLine="0"/>
        <w:jc w:val="both"/>
        <w:rPr>
          <w:rFonts w:ascii="Palatino Linotype" w:eastAsia="Palatino Linotype" w:hAnsi="Palatino Linotype" w:cs="Palatino Linotype"/>
          <w:i/>
          <w:color w:val="000000"/>
          <w:sz w:val="22"/>
          <w:szCs w:val="22"/>
          <w:lang w:val="es-MX" w:eastAsia="en-US"/>
        </w:rPr>
      </w:pPr>
      <w:r w:rsidRPr="008023BF">
        <w:rPr>
          <w:rFonts w:ascii="Palatino Linotype" w:eastAsia="Palatino Linotype" w:hAnsi="Palatino Linotype" w:cs="Palatino Linotype"/>
          <w:i/>
          <w:color w:val="000000"/>
          <w:sz w:val="22"/>
          <w:szCs w:val="22"/>
          <w:lang w:val="es-MX" w:eastAsia="en-US"/>
        </w:rPr>
        <w:t>Acceso a la información pública. RRA 1541/16. Sesión del 14 de septiembre de 2016. Votación por unanimidad. Sin votos disidentes o particulares. Secretaría de Agricultura, Ganadería, Desarrollo Rural, Pesca y Alimentación. Comisionado Ponente Francisco Javier Acuña Llamas.</w:t>
      </w:r>
      <w:r w:rsidRPr="008023BF">
        <w:rPr>
          <w:rFonts w:ascii="Palatino Linotype" w:eastAsia="Palatino Linotype" w:hAnsi="Palatino Linotype" w:cs="Palatino Linotype"/>
          <w:b/>
          <w:i/>
          <w:color w:val="000000"/>
          <w:sz w:val="22"/>
          <w:szCs w:val="22"/>
          <w:lang w:val="es-MX" w:eastAsia="en-US"/>
        </w:rPr>
        <w:t xml:space="preserve"> </w:t>
      </w:r>
    </w:p>
    <w:p w14:paraId="23F227BB" w14:textId="77777777" w:rsidR="008023BF" w:rsidRPr="008023BF" w:rsidRDefault="008023BF" w:rsidP="008023BF">
      <w:pPr>
        <w:numPr>
          <w:ilvl w:val="0"/>
          <w:numId w:val="38"/>
        </w:numPr>
        <w:pBdr>
          <w:top w:val="nil"/>
          <w:left w:val="nil"/>
          <w:bottom w:val="nil"/>
          <w:right w:val="nil"/>
          <w:between w:val="nil"/>
        </w:pBdr>
        <w:spacing w:line="276" w:lineRule="auto"/>
        <w:ind w:left="851" w:right="851" w:firstLine="0"/>
        <w:jc w:val="both"/>
        <w:rPr>
          <w:rFonts w:ascii="Palatino Linotype" w:eastAsia="Palatino Linotype" w:hAnsi="Palatino Linotype" w:cs="Palatino Linotype"/>
          <w:i/>
          <w:color w:val="000000"/>
          <w:sz w:val="22"/>
          <w:szCs w:val="22"/>
          <w:lang w:val="es-MX" w:eastAsia="en-US"/>
        </w:rPr>
      </w:pPr>
      <w:r w:rsidRPr="008023BF">
        <w:rPr>
          <w:rFonts w:ascii="Palatino Linotype" w:eastAsia="Palatino Linotype" w:hAnsi="Palatino Linotype" w:cs="Palatino Linotype"/>
          <w:i/>
          <w:color w:val="000000"/>
          <w:sz w:val="22"/>
          <w:szCs w:val="22"/>
          <w:lang w:val="es-MX" w:eastAsia="en-US"/>
        </w:rPr>
        <w:t xml:space="preserve">Acceso a la información pública. RRA 1657/16. Sesión del 05 de octubre de 2016. Votación por unanimidad. Sin votos disidentes o particulares. Universidad Nacional Autónoma de México. Comisionado Ponente </w:t>
      </w:r>
      <w:proofErr w:type="spellStart"/>
      <w:r w:rsidRPr="008023BF">
        <w:rPr>
          <w:rFonts w:ascii="Palatino Linotype" w:eastAsia="Palatino Linotype" w:hAnsi="Palatino Linotype" w:cs="Palatino Linotype"/>
          <w:i/>
          <w:color w:val="000000"/>
          <w:sz w:val="22"/>
          <w:szCs w:val="22"/>
          <w:lang w:val="es-MX" w:eastAsia="en-US"/>
        </w:rPr>
        <w:t>Rosendoevgueni</w:t>
      </w:r>
      <w:proofErr w:type="spellEnd"/>
      <w:r w:rsidRPr="008023BF">
        <w:rPr>
          <w:rFonts w:ascii="Palatino Linotype" w:eastAsia="Palatino Linotype" w:hAnsi="Palatino Linotype" w:cs="Palatino Linotype"/>
          <w:i/>
          <w:color w:val="000000"/>
          <w:sz w:val="22"/>
          <w:szCs w:val="22"/>
          <w:lang w:val="es-MX" w:eastAsia="en-US"/>
        </w:rPr>
        <w:t xml:space="preserve"> Monterrey </w:t>
      </w:r>
      <w:proofErr w:type="spellStart"/>
      <w:r w:rsidRPr="008023BF">
        <w:rPr>
          <w:rFonts w:ascii="Palatino Linotype" w:eastAsia="Palatino Linotype" w:hAnsi="Palatino Linotype" w:cs="Palatino Linotype"/>
          <w:i/>
          <w:color w:val="000000"/>
          <w:sz w:val="22"/>
          <w:szCs w:val="22"/>
          <w:lang w:val="es-MX" w:eastAsia="en-US"/>
        </w:rPr>
        <w:t>Chepov</w:t>
      </w:r>
      <w:proofErr w:type="spellEnd"/>
      <w:r w:rsidRPr="008023BF">
        <w:rPr>
          <w:rFonts w:ascii="Palatino Linotype" w:eastAsia="Palatino Linotype" w:hAnsi="Palatino Linotype" w:cs="Palatino Linotype"/>
          <w:i/>
          <w:color w:val="000000"/>
          <w:sz w:val="22"/>
          <w:szCs w:val="22"/>
          <w:lang w:val="es-MX" w:eastAsia="en-US"/>
        </w:rPr>
        <w:t>”</w:t>
      </w:r>
    </w:p>
    <w:p w14:paraId="1BEAE90F" w14:textId="77777777" w:rsidR="008023BF" w:rsidRPr="008023BF" w:rsidRDefault="008023BF" w:rsidP="008023BF">
      <w:pPr>
        <w:pBdr>
          <w:top w:val="nil"/>
          <w:left w:val="nil"/>
          <w:bottom w:val="nil"/>
          <w:right w:val="nil"/>
          <w:between w:val="nil"/>
        </w:pBdr>
        <w:spacing w:after="160" w:line="360" w:lineRule="auto"/>
        <w:ind w:left="714"/>
        <w:jc w:val="both"/>
        <w:rPr>
          <w:rFonts w:ascii="Palatino Linotype" w:eastAsia="Palatino Linotype" w:hAnsi="Palatino Linotype" w:cs="Palatino Linotype"/>
          <w:i/>
          <w:color w:val="000000"/>
          <w:sz w:val="22"/>
          <w:szCs w:val="22"/>
          <w:lang w:val="es-MX" w:eastAsia="en-US"/>
        </w:rPr>
      </w:pPr>
    </w:p>
    <w:p w14:paraId="65448359" w14:textId="258C9239" w:rsidR="004A52A7" w:rsidRPr="008023BF" w:rsidRDefault="008023BF" w:rsidP="008023BF">
      <w:pPr>
        <w:spacing w:line="360" w:lineRule="auto"/>
        <w:ind w:right="51"/>
        <w:jc w:val="both"/>
        <w:rPr>
          <w:rFonts w:ascii="Palatino Linotype" w:eastAsia="Palatino Linotype" w:hAnsi="Palatino Linotype" w:cs="Palatino Linotype"/>
          <w:color w:val="000000"/>
          <w:lang w:val="es-MX" w:eastAsia="en-US"/>
        </w:rPr>
      </w:pPr>
      <w:r w:rsidRPr="008023BF">
        <w:rPr>
          <w:rFonts w:ascii="Palatino Linotype" w:eastAsia="Palatino Linotype" w:hAnsi="Palatino Linotype" w:cs="Palatino Linotype"/>
          <w:color w:val="000000"/>
          <w:lang w:val="es-MX" w:eastAsia="en-US"/>
        </w:rPr>
        <w:t>Ahora bien, por las circunstancias específicas de haber sido solicitada la información de manera certificada, ésta tiene que ser entregada/remitida de manera física a efecto de satisfacer dicha característica, lo cual efectivamente no se lograría satisfacer de remitirse de manera digital, no siendo viable su remisión colocándola mediante el escaneo, ya que la certificación requerida perdería su formalidad y característica.</w:t>
      </w:r>
    </w:p>
    <w:p w14:paraId="0963E8AE" w14:textId="77777777" w:rsidR="008023BF" w:rsidRDefault="008023BF" w:rsidP="008023BF">
      <w:pPr>
        <w:spacing w:line="360" w:lineRule="auto"/>
        <w:jc w:val="both"/>
        <w:rPr>
          <w:rFonts w:ascii="Palatino Linotype" w:eastAsiaTheme="minorHAnsi" w:hAnsi="Palatino Linotype" w:cs="Arial"/>
          <w:szCs w:val="22"/>
          <w:lang w:val="es-MX" w:eastAsia="en-US"/>
        </w:rPr>
      </w:pPr>
    </w:p>
    <w:p w14:paraId="1BB5B169" w14:textId="0DC562C6" w:rsidR="004A52A7" w:rsidRPr="004A52A7" w:rsidRDefault="004A52A7" w:rsidP="008023BF">
      <w:pPr>
        <w:spacing w:line="360" w:lineRule="auto"/>
        <w:jc w:val="both"/>
        <w:rPr>
          <w:rFonts w:ascii="Palatino Linotype" w:eastAsiaTheme="minorHAnsi" w:hAnsi="Palatino Linotype" w:cs="Arial"/>
          <w:szCs w:val="22"/>
          <w:lang w:val="es-MX" w:eastAsia="en-US"/>
        </w:rPr>
      </w:pPr>
      <w:r>
        <w:rPr>
          <w:rFonts w:ascii="Palatino Linotype" w:eastAsiaTheme="minorHAnsi" w:hAnsi="Palatino Linotype" w:cs="Arial"/>
          <w:szCs w:val="22"/>
          <w:lang w:val="es-MX" w:eastAsia="en-US"/>
        </w:rPr>
        <w:t>Finalmente</w:t>
      </w:r>
      <w:r w:rsidRPr="004A52A7">
        <w:rPr>
          <w:rFonts w:ascii="Palatino Linotype" w:hAnsi="Palatino Linotype" w:cs="Tahoma"/>
          <w:lang w:val="es-ES_tradnl"/>
        </w:rPr>
        <w:t>, el Criterio 14/17, emitido por el Instituto Nacional de Transparencia, Acceso a la Información Pública y Protección de Datos Personales en el Estado de México y Municipios, señala lo siguiente:</w:t>
      </w:r>
    </w:p>
    <w:p w14:paraId="2463CFF4" w14:textId="77777777" w:rsidR="004A52A7" w:rsidRPr="004A52A7" w:rsidRDefault="004A52A7" w:rsidP="004A52A7">
      <w:pPr>
        <w:spacing w:line="360" w:lineRule="auto"/>
        <w:jc w:val="both"/>
        <w:rPr>
          <w:rFonts w:ascii="Palatino Linotype" w:hAnsi="Palatino Linotype" w:cs="Tahoma"/>
          <w:sz w:val="22"/>
          <w:szCs w:val="22"/>
          <w:lang w:val="es-MX"/>
        </w:rPr>
      </w:pPr>
    </w:p>
    <w:p w14:paraId="242D9012" w14:textId="77777777" w:rsidR="004A52A7" w:rsidRPr="004A52A7" w:rsidRDefault="004A52A7" w:rsidP="004A52A7">
      <w:pPr>
        <w:ind w:left="567" w:right="567"/>
        <w:jc w:val="both"/>
        <w:rPr>
          <w:rFonts w:ascii="Palatino Linotype" w:hAnsi="Palatino Linotype" w:cs="Tahoma"/>
          <w:bCs/>
          <w:i/>
          <w:sz w:val="22"/>
          <w:szCs w:val="22"/>
        </w:rPr>
      </w:pPr>
      <w:r w:rsidRPr="004A52A7">
        <w:rPr>
          <w:rFonts w:ascii="Palatino Linotype" w:hAnsi="Palatino Linotype" w:cs="Tahoma"/>
          <w:b/>
          <w:bCs/>
          <w:i/>
          <w:sz w:val="22"/>
          <w:szCs w:val="22"/>
        </w:rPr>
        <w:t xml:space="preserve">Inexistencia. </w:t>
      </w:r>
      <w:r w:rsidRPr="004A52A7">
        <w:rPr>
          <w:rFonts w:ascii="Palatino Linotype" w:hAnsi="Palatino Linotype" w:cs="Tahoma"/>
          <w:bCs/>
          <w:i/>
          <w:sz w:val="22"/>
          <w:szCs w:val="22"/>
        </w:rPr>
        <w:t>La inexistencia es una cuestión de hecho que se atribuye a la información solicitada e implica que ésta no se encuentra en los archivos del sujeto obligado, no obstante que cuenta con facultades para poseerla.</w:t>
      </w:r>
    </w:p>
    <w:p w14:paraId="02FCC082" w14:textId="77777777" w:rsidR="004A52A7" w:rsidRPr="004A52A7" w:rsidRDefault="004A52A7" w:rsidP="004A52A7">
      <w:pPr>
        <w:spacing w:line="360" w:lineRule="auto"/>
        <w:jc w:val="both"/>
        <w:rPr>
          <w:rFonts w:ascii="Palatino Linotype" w:hAnsi="Palatino Linotype" w:cs="Tahoma"/>
          <w:sz w:val="22"/>
          <w:szCs w:val="22"/>
          <w:lang w:val="es-ES_tradnl"/>
        </w:rPr>
      </w:pPr>
    </w:p>
    <w:p w14:paraId="701E52B5" w14:textId="53AF930F" w:rsidR="004A52A7" w:rsidRPr="004A52A7" w:rsidRDefault="004A52A7" w:rsidP="004A52A7">
      <w:pPr>
        <w:spacing w:line="360" w:lineRule="auto"/>
        <w:jc w:val="both"/>
        <w:rPr>
          <w:rFonts w:ascii="Palatino Linotype" w:hAnsi="Palatino Linotype" w:cs="Tahoma"/>
          <w:lang w:val="es-ES_tradnl"/>
        </w:rPr>
      </w:pPr>
      <w:r w:rsidRPr="004A52A7">
        <w:rPr>
          <w:rFonts w:ascii="Palatino Linotype" w:hAnsi="Palatino Linotype" w:cs="Tahoma"/>
          <w:lang w:val="es-ES_tradnl"/>
        </w:rPr>
        <w:t>Del citado criterio, se desprende que la inexistencia de la información, es una cuestión de hecho que se le atribuye a la misma, cuando ésta no se encuentra en los archivos del sujeto obligado.</w:t>
      </w:r>
    </w:p>
    <w:p w14:paraId="5657DD11" w14:textId="77777777" w:rsidR="004A52A7" w:rsidRPr="004A52A7" w:rsidRDefault="004A52A7" w:rsidP="004A52A7">
      <w:pPr>
        <w:spacing w:line="360" w:lineRule="auto"/>
        <w:jc w:val="both"/>
        <w:rPr>
          <w:rFonts w:ascii="Palatino Linotype" w:hAnsi="Palatino Linotype" w:cs="Tahoma"/>
        </w:rPr>
      </w:pPr>
      <w:r w:rsidRPr="004A52A7">
        <w:rPr>
          <w:rFonts w:ascii="Palatino Linotype" w:hAnsi="Palatino Linotype" w:cs="Tahoma"/>
        </w:rPr>
        <w:lastRenderedPageBreak/>
        <w:t xml:space="preserve">En ese orden de ideas, según Trujillo, Humberto (2019), en el “Diccionario de Transparencia y Acceso a la Información Pública” (p. 171), </w:t>
      </w:r>
      <w:r w:rsidRPr="004A52A7">
        <w:rPr>
          <w:rFonts w:ascii="Palatino Linotype" w:hAnsi="Palatino Linotype" w:cs="Tahoma"/>
          <w:b/>
          <w:bCs/>
        </w:rPr>
        <w:t>la inexistencia de la información</w:t>
      </w:r>
      <w:r w:rsidRPr="004A52A7">
        <w:rPr>
          <w:rFonts w:ascii="Palatino Linotype" w:hAnsi="Palatino Linotype" w:cs="Tahoma"/>
        </w:rPr>
        <w:t>, es cuando la información requerida no se encuentra en los archivos públicos, reservados o clasificados, de los sujetos obligados.</w:t>
      </w:r>
    </w:p>
    <w:p w14:paraId="03C8C400" w14:textId="77777777" w:rsidR="004A52A7" w:rsidRPr="004A52A7" w:rsidRDefault="004A52A7" w:rsidP="004A52A7">
      <w:pPr>
        <w:spacing w:line="360" w:lineRule="auto"/>
        <w:jc w:val="both"/>
        <w:rPr>
          <w:rFonts w:ascii="Palatino Linotype" w:hAnsi="Palatino Linotype" w:cs="Tahoma"/>
        </w:rPr>
      </w:pPr>
    </w:p>
    <w:p w14:paraId="2E483A50" w14:textId="242E5538" w:rsidR="004A52A7" w:rsidRPr="004A52A7" w:rsidRDefault="004A52A7" w:rsidP="004A52A7">
      <w:pPr>
        <w:spacing w:line="360" w:lineRule="auto"/>
        <w:jc w:val="both"/>
        <w:rPr>
          <w:rFonts w:ascii="Palatino Linotype" w:hAnsi="Palatino Linotype" w:cs="Tahoma"/>
          <w:color w:val="000000"/>
          <w:lang w:val="es-ES_tradnl"/>
        </w:rPr>
      </w:pPr>
      <w:r w:rsidRPr="004A52A7">
        <w:rPr>
          <w:rFonts w:ascii="Palatino Linotype" w:hAnsi="Palatino Linotype" w:cs="Tahoma"/>
        </w:rPr>
        <w:t>Así</w:t>
      </w:r>
      <w:r w:rsidRPr="004A52A7">
        <w:rPr>
          <w:rFonts w:ascii="Palatino Linotype" w:hAnsi="Palatino Linotype" w:cs="Tahoma"/>
          <w:lang w:val="es-ES_tradnl"/>
        </w:rPr>
        <w:t xml:space="preserve">, es posible concluir que la </w:t>
      </w:r>
      <w:r w:rsidRPr="004A52A7">
        <w:rPr>
          <w:rFonts w:ascii="Palatino Linotype" w:hAnsi="Palatino Linotype" w:cs="Tahoma"/>
          <w:b/>
          <w:lang w:val="es-ES_tradnl"/>
        </w:rPr>
        <w:t>inexistencia</w:t>
      </w:r>
      <w:r w:rsidRPr="004A52A7">
        <w:rPr>
          <w:rFonts w:ascii="Palatino Linotype" w:hAnsi="Palatino Linotype" w:cs="Tahoma"/>
          <w:lang w:val="es-ES_tradnl"/>
        </w:rPr>
        <w:t xml:space="preserve"> presupone la competencia del sujeto obligado para conocer de la información, pero por alguna circunstancia, la documentación solicitada no obra en sus archivos. </w:t>
      </w:r>
      <w:r w:rsidRPr="004A52A7">
        <w:rPr>
          <w:rFonts w:ascii="Palatino Linotype" w:hAnsi="Palatino Linotype" w:cs="Tahoma"/>
          <w:color w:val="000000"/>
          <w:lang w:val="es-ES_tradnl"/>
        </w:rPr>
        <w:t xml:space="preserve">Sobre el tema, el artículo 113 de la Ley de Protección de Datos Personales en Posesión de Sujetos Obligados del Estado de México y Municipios, precisa que, en caso que el responsable estuviere obligado a contar con los datos personales sobre los cuales se ejercen los derechos ARCO y declare su inexistencia en sus archivos, bases, registros, sistemas o expediente, dicha declaración deberá constar en una resolución del </w:t>
      </w:r>
      <w:r w:rsidRPr="004A52A7">
        <w:rPr>
          <w:rFonts w:ascii="Palatino Linotype" w:hAnsi="Palatino Linotype" w:cs="Tahoma"/>
          <w:b/>
          <w:bCs/>
          <w:color w:val="000000"/>
          <w:u w:val="single"/>
          <w:lang w:val="es-ES_tradnl"/>
        </w:rPr>
        <w:t>Comité de Transparencia que confirme la inexistencia de los datos personales</w:t>
      </w:r>
      <w:r w:rsidRPr="004A52A7">
        <w:rPr>
          <w:rFonts w:ascii="Palatino Linotype" w:hAnsi="Palatino Linotype" w:cs="Tahoma"/>
          <w:color w:val="000000"/>
          <w:lang w:val="es-ES_tradnl"/>
        </w:rPr>
        <w:t>.</w:t>
      </w:r>
    </w:p>
    <w:p w14:paraId="0DC3AE2B" w14:textId="77777777" w:rsidR="004A52A7" w:rsidRDefault="004A52A7" w:rsidP="004A52A7">
      <w:pPr>
        <w:spacing w:line="360" w:lineRule="auto"/>
        <w:jc w:val="both"/>
        <w:rPr>
          <w:rFonts w:ascii="Palatino Linotype" w:hAnsi="Palatino Linotype" w:cs="Tahoma"/>
          <w:color w:val="000000"/>
          <w:sz w:val="22"/>
          <w:szCs w:val="20"/>
          <w:lang w:val="es-ES_tradnl"/>
        </w:rPr>
      </w:pPr>
    </w:p>
    <w:p w14:paraId="6A8531F8" w14:textId="77777777" w:rsidR="004A52A7" w:rsidRPr="004A52A7" w:rsidRDefault="004A52A7" w:rsidP="004A52A7">
      <w:pPr>
        <w:spacing w:line="360" w:lineRule="auto"/>
        <w:jc w:val="both"/>
        <w:rPr>
          <w:rFonts w:ascii="Palatino Linotype" w:hAnsi="Palatino Linotype" w:cs="Arial"/>
          <w:color w:val="000000"/>
          <w:lang w:val="es-ES_tradnl"/>
        </w:rPr>
      </w:pPr>
      <w:r w:rsidRPr="004A52A7">
        <w:rPr>
          <w:rFonts w:ascii="Palatino Linotype" w:hAnsi="Palatino Linotype" w:cs="Arial"/>
          <w:color w:val="000000"/>
          <w:lang w:val="es-ES_tradnl"/>
        </w:rPr>
        <w:t>En ese orden de ideas, el Criterio 12/10, emitido por el Pleno del Instituto Nacional de Transparencia, Acceso a la Información y Protección de Datos Personales, mismo que se cita por analogía, establece lo siguiente:</w:t>
      </w:r>
    </w:p>
    <w:p w14:paraId="12DAF068" w14:textId="77777777" w:rsidR="004A52A7" w:rsidRPr="004A52A7" w:rsidRDefault="004A52A7" w:rsidP="004A52A7">
      <w:pPr>
        <w:tabs>
          <w:tab w:val="left" w:pos="4667"/>
        </w:tabs>
        <w:spacing w:line="360" w:lineRule="auto"/>
        <w:jc w:val="both"/>
        <w:rPr>
          <w:rFonts w:ascii="Palatino Linotype" w:hAnsi="Palatino Linotype" w:cs="Arial"/>
          <w:color w:val="000000"/>
          <w:sz w:val="22"/>
          <w:szCs w:val="22"/>
          <w:lang w:val="es-ES_tradnl"/>
        </w:rPr>
      </w:pPr>
    </w:p>
    <w:p w14:paraId="74457C2D" w14:textId="77777777" w:rsidR="004A52A7" w:rsidRPr="004A52A7" w:rsidRDefault="004A52A7" w:rsidP="004A52A7">
      <w:pPr>
        <w:tabs>
          <w:tab w:val="left" w:pos="4253"/>
        </w:tabs>
        <w:ind w:left="567" w:right="559"/>
        <w:jc w:val="both"/>
        <w:rPr>
          <w:rFonts w:ascii="Palatino Linotype" w:hAnsi="Palatino Linotype" w:cs="Arial"/>
          <w:b/>
          <w:bCs/>
          <w:i/>
          <w:color w:val="000000"/>
          <w:sz w:val="22"/>
          <w:szCs w:val="22"/>
          <w:lang w:val="es-ES_tradnl"/>
        </w:rPr>
      </w:pPr>
      <w:r w:rsidRPr="004A52A7">
        <w:rPr>
          <w:rFonts w:ascii="Palatino Linotype" w:hAnsi="Palatino Linotype" w:cs="Arial"/>
          <w:b/>
          <w:bCs/>
          <w:i/>
          <w:color w:val="000000"/>
          <w:sz w:val="22"/>
          <w:szCs w:val="22"/>
          <w:lang w:val="es-ES_tradnl"/>
        </w:rPr>
        <w:t xml:space="preserve">Propósito de la declaración formal de inexistencia. </w:t>
      </w:r>
      <w:r w:rsidRPr="004A52A7">
        <w:rPr>
          <w:rFonts w:ascii="Palatino Linotype" w:hAnsi="Palatino Linotype" w:cs="Arial"/>
          <w:bCs/>
          <w:i/>
          <w:color w:val="000000"/>
          <w:sz w:val="22"/>
          <w:szCs w:val="22"/>
          <w:lang w:val="es-ES_tradnl"/>
        </w:rPr>
        <w:t xml:space="preserve">Atendiendo a lo dispuesto por los artículos 43, 46 de la Ley Federal de Transparencia y Acceso a la Información Pública Gubernamental y 70 de su Reglamento, en los que se prevé el procedimiento a seguir para declarar la inexistencia de la información, el propósito de que los Comités de Información de los sujetos obligados por la Ley Federal de Transparencia y Acceso  a  la  Información Pública Gubernamental emitan una declaración que confirme, en su caso, la inexistencia de la información solicitada, </w:t>
      </w:r>
      <w:r w:rsidRPr="004A52A7">
        <w:rPr>
          <w:rFonts w:ascii="Palatino Linotype" w:hAnsi="Palatino Linotype" w:cs="Arial"/>
          <w:b/>
          <w:bCs/>
          <w:i/>
          <w:color w:val="000000"/>
          <w:sz w:val="22"/>
          <w:szCs w:val="22"/>
          <w:lang w:val="es-ES_tradnl"/>
        </w:rPr>
        <w:t xml:space="preserve">es garantizar al solicitante que efectivamente se realizaron las gestiones necesarias para la ubicación de la información de su interés, y que éstas fueron las adecuadas para atender a la particularidad del caso concreto. En </w:t>
      </w:r>
      <w:r w:rsidRPr="004A52A7">
        <w:rPr>
          <w:rFonts w:ascii="Palatino Linotype" w:hAnsi="Palatino Linotype" w:cs="Arial"/>
          <w:b/>
          <w:bCs/>
          <w:i/>
          <w:color w:val="000000"/>
          <w:sz w:val="22"/>
          <w:szCs w:val="22"/>
          <w:lang w:val="es-ES_tradnl"/>
        </w:rPr>
        <w:lastRenderedPageBreak/>
        <w:t>ese sentido, las declaraciones de inexistencia de los Comités de Información deben contener los elementos suficientes para generar en los solicitantes la certeza del carácter exhaustivo de la búsqueda de la información solicitada y de que su solicitud fue atendida debidamente; es decir, deben motivar o precisar las razones por las que se buscó la información en determinada(s) unidad(es) administrativa(s), los criterios de búsqueda utilizados, y las demás circunstancias que fueron tomadas en cuenta.</w:t>
      </w:r>
    </w:p>
    <w:p w14:paraId="28B9C59B" w14:textId="77777777" w:rsidR="004A52A7" w:rsidRPr="004A52A7" w:rsidRDefault="004A52A7" w:rsidP="004A52A7">
      <w:pPr>
        <w:tabs>
          <w:tab w:val="left" w:pos="4667"/>
        </w:tabs>
        <w:spacing w:line="360" w:lineRule="auto"/>
        <w:jc w:val="both"/>
        <w:rPr>
          <w:rFonts w:ascii="Palatino Linotype" w:hAnsi="Palatino Linotype" w:cs="Arial"/>
          <w:color w:val="000000"/>
          <w:sz w:val="22"/>
          <w:szCs w:val="22"/>
          <w:lang w:val="es-ES_tradnl"/>
        </w:rPr>
      </w:pPr>
    </w:p>
    <w:p w14:paraId="79DE9D80" w14:textId="77777777" w:rsidR="004A52A7" w:rsidRPr="004A52A7" w:rsidRDefault="004A52A7" w:rsidP="004A52A7">
      <w:pPr>
        <w:tabs>
          <w:tab w:val="left" w:pos="4667"/>
        </w:tabs>
        <w:spacing w:line="360" w:lineRule="auto"/>
        <w:jc w:val="both"/>
        <w:rPr>
          <w:rFonts w:ascii="Palatino Linotype" w:hAnsi="Palatino Linotype" w:cs="Arial"/>
          <w:color w:val="000000"/>
          <w:lang w:val="es-ES_tradnl"/>
        </w:rPr>
      </w:pPr>
      <w:r w:rsidRPr="004A52A7">
        <w:rPr>
          <w:rFonts w:ascii="Palatino Linotype" w:hAnsi="Palatino Linotype" w:cs="Arial"/>
          <w:color w:val="000000"/>
          <w:lang w:val="es-ES_tradnl"/>
        </w:rPr>
        <w:t>De la misma manera, el Criterio 14/19 emitido por el Instituto de Transparencia, Acceso a la Información y Protección de Datos Personales, precisa:</w:t>
      </w:r>
    </w:p>
    <w:p w14:paraId="6C4D41AA" w14:textId="77777777" w:rsidR="004A52A7" w:rsidRPr="004A52A7" w:rsidRDefault="004A52A7" w:rsidP="004A52A7">
      <w:pPr>
        <w:tabs>
          <w:tab w:val="left" w:pos="4667"/>
        </w:tabs>
        <w:spacing w:line="360" w:lineRule="auto"/>
        <w:jc w:val="both"/>
        <w:rPr>
          <w:rFonts w:ascii="Palatino Linotype" w:hAnsi="Palatino Linotype" w:cs="Arial"/>
          <w:color w:val="000000"/>
          <w:sz w:val="22"/>
          <w:szCs w:val="22"/>
          <w:lang w:val="es-ES_tradnl"/>
        </w:rPr>
      </w:pPr>
    </w:p>
    <w:p w14:paraId="6ADD14DC" w14:textId="77777777" w:rsidR="004A52A7" w:rsidRPr="004A52A7" w:rsidRDefault="004A52A7" w:rsidP="004A52A7">
      <w:pPr>
        <w:tabs>
          <w:tab w:val="left" w:pos="4667"/>
        </w:tabs>
        <w:ind w:left="567" w:right="567"/>
        <w:jc w:val="both"/>
        <w:rPr>
          <w:rFonts w:ascii="Palatino Linotype" w:hAnsi="Palatino Linotype" w:cs="Arial"/>
          <w:bCs/>
          <w:i/>
          <w:color w:val="000000"/>
          <w:sz w:val="22"/>
          <w:szCs w:val="22"/>
          <w:lang w:val="es-ES_tradnl"/>
        </w:rPr>
      </w:pPr>
      <w:r w:rsidRPr="004A52A7">
        <w:rPr>
          <w:rFonts w:ascii="Palatino Linotype" w:hAnsi="Palatino Linotype" w:cs="Arial"/>
          <w:b/>
          <w:i/>
          <w:color w:val="000000"/>
          <w:sz w:val="22"/>
          <w:szCs w:val="22"/>
          <w:lang w:val="es-ES_tradnl"/>
        </w:rPr>
        <w:t>Propósito de la declaración formal de inexistencia.</w:t>
      </w:r>
      <w:r w:rsidRPr="004A52A7">
        <w:rPr>
          <w:rFonts w:ascii="Palatino Linotype" w:hAnsi="Palatino Linotype" w:cs="Arial"/>
          <w:bCs/>
          <w:i/>
          <w:color w:val="000000"/>
          <w:sz w:val="22"/>
          <w:szCs w:val="22"/>
          <w:lang w:val="es-ES_tradnl"/>
        </w:rPr>
        <w:t xml:space="preserve"> El propósito de que los Comités de Transparencia emitan una declaración que confirme la inexistencia de la información solicitada, es garantizar al solicitante que se realizaron las gestiones necesarias para la ubicación de la información de su interés; por lo cual, el acta en el que se haga constar esa declaración formal de inexistencia, debe contener los elementos suficientes para generar en los solicitantes la certeza del carácter exhaustivo de la búsqueda de lo solicitado.</w:t>
      </w:r>
    </w:p>
    <w:p w14:paraId="3E7630BC" w14:textId="77777777" w:rsidR="004A52A7" w:rsidRPr="004A52A7" w:rsidRDefault="004A52A7" w:rsidP="004A52A7">
      <w:pPr>
        <w:tabs>
          <w:tab w:val="left" w:pos="4667"/>
        </w:tabs>
        <w:spacing w:line="360" w:lineRule="auto"/>
        <w:jc w:val="both"/>
        <w:rPr>
          <w:rFonts w:ascii="Palatino Linotype" w:hAnsi="Palatino Linotype" w:cs="Arial"/>
          <w:color w:val="000000"/>
          <w:sz w:val="22"/>
          <w:szCs w:val="22"/>
          <w:lang w:val="es-ES_tradnl"/>
        </w:rPr>
      </w:pPr>
    </w:p>
    <w:p w14:paraId="723D5795" w14:textId="4046EA97" w:rsidR="004A52A7" w:rsidRPr="004A52A7" w:rsidRDefault="004A52A7" w:rsidP="004A52A7">
      <w:pPr>
        <w:tabs>
          <w:tab w:val="left" w:pos="4667"/>
        </w:tabs>
        <w:spacing w:line="360" w:lineRule="auto"/>
        <w:jc w:val="both"/>
        <w:rPr>
          <w:rFonts w:ascii="Palatino Linotype" w:hAnsi="Palatino Linotype" w:cs="Arial"/>
          <w:b/>
          <w:color w:val="000000"/>
          <w:lang w:val="es-ES_tradnl"/>
        </w:rPr>
      </w:pPr>
      <w:r w:rsidRPr="004A52A7">
        <w:rPr>
          <w:rFonts w:ascii="Palatino Linotype" w:hAnsi="Palatino Linotype" w:cs="Arial"/>
          <w:color w:val="000000"/>
          <w:lang w:val="es-ES_tradnl"/>
        </w:rPr>
        <w:t xml:space="preserve">De lo anterior, se colige que las declaraciones de inexistencia de los Comités de Transparencia, deben contener los elementos suficientes para generar en los solicitantes la certeza de que la </w:t>
      </w:r>
      <w:r w:rsidRPr="004A52A7">
        <w:rPr>
          <w:rFonts w:ascii="Palatino Linotype" w:hAnsi="Palatino Linotype" w:cs="Arial"/>
          <w:b/>
          <w:color w:val="000000"/>
          <w:lang w:val="es-ES_tradnl"/>
        </w:rPr>
        <w:t>información no obra en sus archivos, esto es, que deben fundar y motivar las razones por las cuales, se buscó la información en determinadas unidades administrativas, los criterios de búsqueda y demás circunstancias tomadas en cuenta, con el fin de garantizar al solicitante que efectivamente se hicieron las gestiones necesarias para localizar la documentación de su interés.</w:t>
      </w:r>
      <w:r>
        <w:rPr>
          <w:rFonts w:ascii="Palatino Linotype" w:hAnsi="Palatino Linotype" w:cs="Arial"/>
          <w:b/>
          <w:color w:val="000000"/>
          <w:lang w:val="es-ES_tradnl"/>
        </w:rPr>
        <w:t xml:space="preserve"> </w:t>
      </w:r>
      <w:r w:rsidRPr="004A52A7">
        <w:rPr>
          <w:rFonts w:ascii="Palatino Linotype" w:hAnsi="Palatino Linotype" w:cs="Arial"/>
          <w:bCs/>
          <w:color w:val="000000"/>
          <w:lang w:val="es-ES_tradnl"/>
        </w:rPr>
        <w:t>L</w:t>
      </w:r>
      <w:r w:rsidRPr="004A52A7">
        <w:rPr>
          <w:rFonts w:ascii="Palatino Linotype" w:hAnsi="Palatino Linotype" w:cs="Tahoma"/>
          <w:bCs/>
          <w:color w:val="000000"/>
          <w:szCs w:val="22"/>
          <w:lang w:val="es-ES_tradnl"/>
        </w:rPr>
        <w:t>as declaraciones de inexistencia, deben contener lo siguiente:</w:t>
      </w:r>
    </w:p>
    <w:p w14:paraId="3655F10E" w14:textId="77777777" w:rsidR="004A52A7" w:rsidRPr="004A52A7" w:rsidRDefault="004A52A7" w:rsidP="004A52A7">
      <w:pPr>
        <w:spacing w:line="360" w:lineRule="auto"/>
        <w:ind w:right="-93"/>
        <w:jc w:val="both"/>
        <w:rPr>
          <w:rFonts w:ascii="Palatino Linotype" w:hAnsi="Palatino Linotype" w:cs="Tahoma"/>
          <w:bCs/>
          <w:color w:val="000000"/>
          <w:sz w:val="22"/>
          <w:szCs w:val="20"/>
          <w:lang w:val="es-ES_tradnl"/>
        </w:rPr>
      </w:pPr>
    </w:p>
    <w:p w14:paraId="1A0D7EBB" w14:textId="77777777" w:rsidR="004A52A7" w:rsidRPr="004A52A7" w:rsidRDefault="004A52A7" w:rsidP="004A52A7">
      <w:pPr>
        <w:numPr>
          <w:ilvl w:val="0"/>
          <w:numId w:val="35"/>
        </w:numPr>
        <w:spacing w:line="360" w:lineRule="auto"/>
        <w:ind w:right="-93"/>
        <w:contextualSpacing/>
        <w:jc w:val="both"/>
        <w:rPr>
          <w:rFonts w:ascii="Palatino Linotype" w:hAnsi="Palatino Linotype" w:cs="Tahoma"/>
          <w:b/>
          <w:bCs/>
          <w:color w:val="000000"/>
          <w:szCs w:val="28"/>
          <w:lang w:val="es-ES_tradnl"/>
        </w:rPr>
      </w:pPr>
      <w:r w:rsidRPr="004A52A7">
        <w:rPr>
          <w:rFonts w:ascii="Palatino Linotype" w:hAnsi="Palatino Linotype" w:cs="Tahoma"/>
          <w:b/>
          <w:bCs/>
          <w:color w:val="000000"/>
          <w:szCs w:val="28"/>
          <w:lang w:val="es-ES_tradnl"/>
        </w:rPr>
        <w:t>Los elementos que le permitan a los solicitantes tener certeza de que el Sujeto Obligado utilizó un criterio de búsqueda exhaustivo:</w:t>
      </w:r>
      <w:r w:rsidRPr="004A52A7">
        <w:rPr>
          <w:rFonts w:ascii="Palatino Linotype" w:hAnsi="Palatino Linotype" w:cs="Tahoma"/>
          <w:bCs/>
          <w:color w:val="000000"/>
          <w:szCs w:val="28"/>
          <w:lang w:val="es-ES_tradnl"/>
        </w:rPr>
        <w:t xml:space="preserve"> Para atender dicho </w:t>
      </w:r>
      <w:r w:rsidRPr="004A52A7">
        <w:rPr>
          <w:rFonts w:ascii="Palatino Linotype" w:hAnsi="Palatino Linotype" w:cs="Tahoma"/>
          <w:bCs/>
          <w:color w:val="000000"/>
          <w:szCs w:val="28"/>
          <w:lang w:val="es-ES_tradnl"/>
        </w:rPr>
        <w:lastRenderedPageBreak/>
        <w:t>supuesto, se debe precisar en qué unidades administrativas buscó, así como en el tipo de archivos y la manera en que realizó la indagación;</w:t>
      </w:r>
    </w:p>
    <w:p w14:paraId="12C37AD7" w14:textId="77777777" w:rsidR="004A52A7" w:rsidRPr="004A52A7" w:rsidRDefault="004A52A7" w:rsidP="004A52A7">
      <w:pPr>
        <w:spacing w:line="360" w:lineRule="auto"/>
        <w:ind w:left="720" w:right="-93"/>
        <w:contextualSpacing/>
        <w:jc w:val="both"/>
        <w:rPr>
          <w:rFonts w:ascii="Palatino Linotype" w:hAnsi="Palatino Linotype" w:cs="Tahoma"/>
          <w:b/>
          <w:bCs/>
          <w:color w:val="000000"/>
          <w:szCs w:val="28"/>
          <w:lang w:val="es-ES_tradnl"/>
        </w:rPr>
      </w:pPr>
    </w:p>
    <w:p w14:paraId="704C58B4" w14:textId="77777777" w:rsidR="004A52A7" w:rsidRPr="004A52A7" w:rsidRDefault="004A52A7" w:rsidP="004A52A7">
      <w:pPr>
        <w:numPr>
          <w:ilvl w:val="0"/>
          <w:numId w:val="35"/>
        </w:numPr>
        <w:spacing w:line="360" w:lineRule="auto"/>
        <w:ind w:right="-93"/>
        <w:contextualSpacing/>
        <w:jc w:val="both"/>
        <w:rPr>
          <w:rFonts w:ascii="Palatino Linotype" w:hAnsi="Palatino Linotype" w:cs="Tahoma"/>
          <w:b/>
          <w:bCs/>
          <w:color w:val="000000"/>
          <w:szCs w:val="28"/>
          <w:lang w:val="es-ES_tradnl"/>
        </w:rPr>
      </w:pPr>
      <w:r w:rsidRPr="004A52A7">
        <w:rPr>
          <w:rFonts w:ascii="Palatino Linotype" w:hAnsi="Palatino Linotype" w:cs="Tahoma"/>
          <w:b/>
          <w:bCs/>
          <w:color w:val="000000"/>
          <w:szCs w:val="28"/>
          <w:lang w:val="es-ES_tradnl"/>
        </w:rPr>
        <w:t xml:space="preserve">Las circunstancias de tiempo, modo y lugar que motiven las razones por las cuales la información es inexistente: </w:t>
      </w:r>
      <w:r w:rsidRPr="004A52A7">
        <w:rPr>
          <w:rFonts w:ascii="Palatino Linotype" w:hAnsi="Palatino Linotype" w:cs="Tahoma"/>
          <w:bCs/>
          <w:color w:val="000000"/>
          <w:szCs w:val="28"/>
          <w:lang w:val="es-ES_tradnl"/>
        </w:rPr>
        <w:t>Al respecto, los sujetos obligados para acreditar dicho punto, deberán proveer la mayor cantidad de elementos posibles que permitan evidencia las razones por las cuales la información requerida no existe</w:t>
      </w:r>
      <w:r w:rsidRPr="004A52A7">
        <w:rPr>
          <w:rFonts w:ascii="Palatino Linotype" w:hAnsi="Palatino Linotype" w:cs="Tahoma"/>
          <w:b/>
          <w:bCs/>
          <w:color w:val="000000"/>
          <w:szCs w:val="28"/>
          <w:lang w:val="es-ES_tradnl"/>
        </w:rPr>
        <w:t>,</w:t>
      </w:r>
      <w:r w:rsidRPr="004A52A7">
        <w:rPr>
          <w:rFonts w:ascii="Palatino Linotype" w:hAnsi="Palatino Linotype" w:cs="Tahoma"/>
          <w:bCs/>
          <w:color w:val="000000"/>
          <w:szCs w:val="28"/>
          <w:lang w:val="es-ES_tradnl"/>
        </w:rPr>
        <w:t xml:space="preserve"> y</w:t>
      </w:r>
    </w:p>
    <w:p w14:paraId="3BF3DFFC" w14:textId="77777777" w:rsidR="004A52A7" w:rsidRPr="004A52A7" w:rsidRDefault="004A52A7" w:rsidP="004A52A7">
      <w:pPr>
        <w:spacing w:line="360" w:lineRule="auto"/>
        <w:ind w:left="720" w:right="-93"/>
        <w:contextualSpacing/>
        <w:jc w:val="both"/>
        <w:rPr>
          <w:rFonts w:ascii="Palatino Linotype" w:hAnsi="Palatino Linotype" w:cs="Tahoma"/>
          <w:b/>
          <w:bCs/>
          <w:color w:val="000000"/>
          <w:szCs w:val="28"/>
          <w:lang w:val="es-ES_tradnl"/>
        </w:rPr>
      </w:pPr>
    </w:p>
    <w:p w14:paraId="15E4A449" w14:textId="77777777" w:rsidR="004A52A7" w:rsidRPr="004A52A7" w:rsidRDefault="004A52A7" w:rsidP="004A52A7">
      <w:pPr>
        <w:numPr>
          <w:ilvl w:val="0"/>
          <w:numId w:val="35"/>
        </w:numPr>
        <w:spacing w:line="360" w:lineRule="auto"/>
        <w:ind w:right="-93"/>
        <w:contextualSpacing/>
        <w:jc w:val="both"/>
        <w:rPr>
          <w:rFonts w:ascii="Palatino Linotype" w:hAnsi="Palatino Linotype" w:cs="Tahoma"/>
          <w:b/>
          <w:bCs/>
          <w:color w:val="000000"/>
          <w:szCs w:val="28"/>
          <w:lang w:val="es-ES_tradnl"/>
        </w:rPr>
      </w:pPr>
      <w:r w:rsidRPr="004A52A7">
        <w:rPr>
          <w:rFonts w:ascii="Palatino Linotype" w:hAnsi="Palatino Linotype" w:cs="Tahoma"/>
          <w:b/>
          <w:bCs/>
          <w:color w:val="000000"/>
          <w:szCs w:val="28"/>
          <w:lang w:val="es-ES_tradnl"/>
        </w:rPr>
        <w:t>El servidor público responsable de contar con ésta</w:t>
      </w:r>
      <w:r w:rsidRPr="004A52A7">
        <w:rPr>
          <w:rFonts w:ascii="Palatino Linotype" w:hAnsi="Palatino Linotype" w:cs="Tahoma"/>
          <w:bCs/>
          <w:color w:val="000000"/>
          <w:szCs w:val="28"/>
          <w:lang w:val="es-ES_tradnl"/>
        </w:rPr>
        <w:t>: Es importante indicar, el cargo y las razones jurídicas por las cuales debió generar la información, es decir, que con base a la normatividad interna las facultades por las cuales tuvo que elaborar el documento requerido.</w:t>
      </w:r>
    </w:p>
    <w:p w14:paraId="7F7F40E8" w14:textId="77777777" w:rsidR="004A52A7" w:rsidRPr="004A52A7" w:rsidRDefault="004A52A7" w:rsidP="004A52A7">
      <w:pPr>
        <w:spacing w:line="360" w:lineRule="auto"/>
        <w:jc w:val="both"/>
        <w:rPr>
          <w:rFonts w:ascii="Palatino Linotype" w:hAnsi="Palatino Linotype" w:cs="Tahoma"/>
          <w:sz w:val="22"/>
          <w:szCs w:val="22"/>
          <w:lang w:val="es-ES_tradnl"/>
        </w:rPr>
      </w:pPr>
    </w:p>
    <w:p w14:paraId="67508C6C" w14:textId="2049705C" w:rsidR="00D657DA" w:rsidRDefault="004A52A7" w:rsidP="004A52A7">
      <w:pPr>
        <w:spacing w:line="360" w:lineRule="auto"/>
        <w:jc w:val="both"/>
        <w:rPr>
          <w:rFonts w:ascii="Palatino Linotype" w:hAnsi="Palatino Linotype" w:cs="Tahoma"/>
        </w:rPr>
      </w:pPr>
      <w:r w:rsidRPr="004A52A7">
        <w:rPr>
          <w:rFonts w:ascii="Palatino Linotype" w:hAnsi="Palatino Linotype" w:cs="Tahoma"/>
        </w:rPr>
        <w:t>Como se logra observar, para que se pueda validar la inexistencia de cierta información, es necesarios acreditar que se realizó una búsqueda exhaustiva y razonable; así como las circunstancia</w:t>
      </w:r>
      <w:r>
        <w:rPr>
          <w:rFonts w:ascii="Palatino Linotype" w:hAnsi="Palatino Linotype" w:cs="Tahoma"/>
        </w:rPr>
        <w:t>s</w:t>
      </w:r>
      <w:r w:rsidRPr="004A52A7">
        <w:rPr>
          <w:rFonts w:ascii="Palatino Linotype" w:hAnsi="Palatino Linotype" w:cs="Tahoma"/>
        </w:rPr>
        <w:t xml:space="preserve"> de tiempo, modo y lugar que motivaron las razones por las que la información es inexistente, e identificar al servidor público responsable de contar con esta información.</w:t>
      </w:r>
    </w:p>
    <w:p w14:paraId="06D69F78" w14:textId="77777777" w:rsidR="004A52A7" w:rsidRPr="004A52A7" w:rsidRDefault="004A52A7" w:rsidP="004A52A7">
      <w:pPr>
        <w:spacing w:line="360" w:lineRule="auto"/>
        <w:jc w:val="both"/>
        <w:rPr>
          <w:rFonts w:ascii="Palatino Linotype" w:hAnsi="Palatino Linotype" w:cs="Tahoma"/>
        </w:rPr>
      </w:pPr>
    </w:p>
    <w:p w14:paraId="1827E873" w14:textId="2C68CAE2" w:rsidR="00583C6C" w:rsidRPr="00ED5352" w:rsidRDefault="00583C6C" w:rsidP="00583C6C">
      <w:pPr>
        <w:widowControl w:val="0"/>
        <w:autoSpaceDE w:val="0"/>
        <w:autoSpaceDN w:val="0"/>
        <w:adjustRightInd w:val="0"/>
        <w:spacing w:line="360" w:lineRule="auto"/>
        <w:jc w:val="both"/>
        <w:rPr>
          <w:rFonts w:ascii="Palatino Linotype" w:eastAsiaTheme="minorHAnsi" w:hAnsi="Palatino Linotype" w:cs="Arial"/>
          <w:lang w:val="es-MX" w:eastAsia="en-US"/>
        </w:rPr>
      </w:pPr>
      <w:r w:rsidRPr="00ED5352">
        <w:rPr>
          <w:rFonts w:ascii="Palatino Linotype" w:eastAsiaTheme="minorHAnsi" w:hAnsi="Palatino Linotype" w:cs="Arial"/>
          <w:lang w:val="es-MX" w:eastAsia="en-US"/>
        </w:rPr>
        <w:t>Con base en todo lo expuesto, este Órgano Garante considera fundadas las razones o motivos de inconformidad expuestos por la</w:t>
      </w:r>
      <w:r w:rsidR="002E383B">
        <w:rPr>
          <w:rFonts w:ascii="Palatino Linotype" w:eastAsiaTheme="minorHAnsi" w:hAnsi="Palatino Linotype" w:cs="Arial"/>
          <w:lang w:val="es-MX" w:eastAsia="en-US"/>
        </w:rPr>
        <w:t xml:space="preserve"> parte</w:t>
      </w:r>
      <w:r w:rsidRPr="00ED5352">
        <w:rPr>
          <w:rFonts w:ascii="Palatino Linotype" w:eastAsiaTheme="minorHAnsi" w:hAnsi="Palatino Linotype" w:cs="Arial"/>
          <w:lang w:val="es-MX" w:eastAsia="en-US"/>
        </w:rPr>
        <w:t xml:space="preserve"> </w:t>
      </w:r>
      <w:r w:rsidRPr="00ED5352">
        <w:rPr>
          <w:rFonts w:ascii="Palatino Linotype" w:eastAsiaTheme="minorHAnsi" w:hAnsi="Palatino Linotype" w:cs="Arial"/>
          <w:b/>
          <w:lang w:val="es-MX" w:eastAsia="en-US"/>
        </w:rPr>
        <w:t>Recurrente</w:t>
      </w:r>
      <w:r w:rsidRPr="00ED5352">
        <w:rPr>
          <w:rFonts w:ascii="Palatino Linotype" w:eastAsiaTheme="minorHAnsi" w:hAnsi="Palatino Linotype" w:cs="Arial"/>
          <w:lang w:val="es-MX" w:eastAsia="en-US"/>
        </w:rPr>
        <w:t xml:space="preserve"> y con fundamento en artículo 137, </w:t>
      </w:r>
      <w:r w:rsidR="004A52A7" w:rsidRPr="004A52A7">
        <w:rPr>
          <w:rFonts w:ascii="Palatino Linotype" w:eastAsiaTheme="minorHAnsi" w:hAnsi="Palatino Linotype" w:cs="Arial"/>
          <w:i/>
          <w:iCs/>
          <w:lang w:val="es-MX" w:eastAsia="en-US"/>
        </w:rPr>
        <w:t>primera hipótesis</w:t>
      </w:r>
      <w:r w:rsidR="004A52A7" w:rsidRPr="004A52A7">
        <w:rPr>
          <w:rFonts w:ascii="Palatino Linotype" w:eastAsiaTheme="minorHAnsi" w:hAnsi="Palatino Linotype" w:cs="Arial"/>
          <w:lang w:val="es-MX" w:eastAsia="en-US"/>
        </w:rPr>
        <w:t xml:space="preserve"> </w:t>
      </w:r>
      <w:r w:rsidR="004A52A7">
        <w:rPr>
          <w:rFonts w:ascii="Palatino Linotype" w:eastAsiaTheme="minorHAnsi" w:hAnsi="Palatino Linotype" w:cs="Arial"/>
          <w:lang w:val="es-MX" w:eastAsia="en-US"/>
        </w:rPr>
        <w:t xml:space="preserve">de la </w:t>
      </w:r>
      <w:r w:rsidRPr="00ED5352">
        <w:rPr>
          <w:rFonts w:ascii="Palatino Linotype" w:eastAsiaTheme="minorHAnsi" w:hAnsi="Palatino Linotype" w:cs="Arial"/>
          <w:lang w:val="es-MX" w:eastAsia="en-US"/>
        </w:rPr>
        <w:t xml:space="preserve">fracción III, de la Ley de Protección de Datos Personales en Posesión de Sujetos Obligados del Estado de México y Municipios, este Instituto considera procedente </w:t>
      </w:r>
      <w:r w:rsidR="003C1F66">
        <w:rPr>
          <w:rFonts w:ascii="Palatino Linotype" w:eastAsiaTheme="minorHAnsi" w:hAnsi="Palatino Linotype" w:cs="Arial"/>
          <w:b/>
          <w:lang w:val="es-MX" w:eastAsia="en-US"/>
        </w:rPr>
        <w:t>REVO</w:t>
      </w:r>
      <w:r w:rsidRPr="00ED5352">
        <w:rPr>
          <w:rFonts w:ascii="Palatino Linotype" w:eastAsiaTheme="minorHAnsi" w:hAnsi="Palatino Linotype" w:cs="Arial"/>
          <w:b/>
          <w:lang w:val="es-MX" w:eastAsia="en-US"/>
        </w:rPr>
        <w:t>CAR</w:t>
      </w:r>
      <w:r w:rsidRPr="00ED5352">
        <w:rPr>
          <w:rFonts w:ascii="Palatino Linotype" w:eastAsiaTheme="minorHAnsi" w:hAnsi="Palatino Linotype" w:cs="Arial"/>
          <w:lang w:val="es-MX" w:eastAsia="en-US"/>
        </w:rPr>
        <w:t xml:space="preserve"> la respuesta otorgada por el </w:t>
      </w:r>
      <w:r w:rsidRPr="00ED5352">
        <w:rPr>
          <w:rFonts w:ascii="Palatino Linotype" w:eastAsiaTheme="minorHAnsi" w:hAnsi="Palatino Linotype" w:cs="Arial"/>
          <w:b/>
          <w:lang w:val="es-MX" w:eastAsia="en-US"/>
        </w:rPr>
        <w:t xml:space="preserve">Sujeto </w:t>
      </w:r>
      <w:r w:rsidRPr="00ED5352">
        <w:rPr>
          <w:rFonts w:ascii="Palatino Linotype" w:eastAsiaTheme="minorHAnsi" w:hAnsi="Palatino Linotype" w:cs="Arial"/>
          <w:b/>
          <w:lang w:val="es-MX" w:eastAsia="en-US"/>
        </w:rPr>
        <w:lastRenderedPageBreak/>
        <w:t>Obligado</w:t>
      </w:r>
      <w:r w:rsidRPr="00ED5352">
        <w:rPr>
          <w:rFonts w:ascii="Palatino Linotype" w:eastAsiaTheme="minorHAnsi" w:hAnsi="Palatino Linotype" w:cs="Arial"/>
          <w:lang w:val="es-MX" w:eastAsia="en-US"/>
        </w:rPr>
        <w:t xml:space="preserve"> y</w:t>
      </w:r>
      <w:r w:rsidR="00703FA8" w:rsidRPr="00ED5352">
        <w:rPr>
          <w:rFonts w:ascii="Palatino Linotype" w:eastAsiaTheme="minorHAnsi" w:hAnsi="Palatino Linotype" w:cs="Arial"/>
          <w:lang w:val="es-MX" w:eastAsia="en-US"/>
        </w:rPr>
        <w:t xml:space="preserve"> </w:t>
      </w:r>
      <w:r w:rsidRPr="00ED5352">
        <w:rPr>
          <w:rFonts w:ascii="Palatino Linotype" w:eastAsiaTheme="minorHAnsi" w:hAnsi="Palatino Linotype" w:cs="Arial"/>
          <w:lang w:val="es-MX" w:eastAsia="en-US"/>
        </w:rPr>
        <w:t>ordenar la entrega de la información solicitada.</w:t>
      </w:r>
    </w:p>
    <w:p w14:paraId="4E0D35C1" w14:textId="77777777" w:rsidR="00583C6C" w:rsidRPr="00ED5352" w:rsidRDefault="00583C6C" w:rsidP="00583C6C">
      <w:pPr>
        <w:widowControl w:val="0"/>
        <w:autoSpaceDE w:val="0"/>
        <w:autoSpaceDN w:val="0"/>
        <w:adjustRightInd w:val="0"/>
        <w:spacing w:line="360" w:lineRule="auto"/>
        <w:jc w:val="both"/>
        <w:rPr>
          <w:rFonts w:ascii="Palatino Linotype" w:eastAsiaTheme="minorHAnsi" w:hAnsi="Palatino Linotype" w:cs="Arial"/>
          <w:lang w:val="es-MX" w:eastAsia="en-US"/>
        </w:rPr>
      </w:pPr>
    </w:p>
    <w:p w14:paraId="6BD40CDF" w14:textId="77777777" w:rsidR="00583C6C" w:rsidRPr="00ED5352" w:rsidRDefault="00583C6C" w:rsidP="00583C6C">
      <w:pPr>
        <w:widowControl w:val="0"/>
        <w:autoSpaceDE w:val="0"/>
        <w:autoSpaceDN w:val="0"/>
        <w:adjustRightInd w:val="0"/>
        <w:spacing w:line="360" w:lineRule="auto"/>
        <w:jc w:val="both"/>
        <w:rPr>
          <w:rFonts w:ascii="Palatino Linotype" w:eastAsiaTheme="minorHAnsi" w:hAnsi="Palatino Linotype" w:cs="Arial"/>
          <w:lang w:val="es-MX" w:eastAsia="en-US"/>
        </w:rPr>
      </w:pPr>
      <w:r w:rsidRPr="00ED5352">
        <w:rPr>
          <w:rFonts w:ascii="Palatino Linotype" w:eastAsiaTheme="minorHAnsi" w:hAnsi="Palatino Linotype" w:cs="Arial"/>
          <w:lang w:val="es-MX" w:eastAsia="en-US"/>
        </w:rPr>
        <w:t>Por lo anteriormente expuesto y fundado, este Órgano Garante:</w:t>
      </w:r>
    </w:p>
    <w:p w14:paraId="40FEA619" w14:textId="77777777" w:rsidR="008711CA" w:rsidRPr="00ED5352" w:rsidRDefault="008711CA" w:rsidP="00583C6C">
      <w:pPr>
        <w:widowControl w:val="0"/>
        <w:autoSpaceDE w:val="0"/>
        <w:autoSpaceDN w:val="0"/>
        <w:adjustRightInd w:val="0"/>
        <w:spacing w:line="360" w:lineRule="auto"/>
        <w:jc w:val="both"/>
        <w:rPr>
          <w:rFonts w:ascii="Palatino Linotype" w:eastAsiaTheme="minorHAnsi" w:hAnsi="Palatino Linotype" w:cs="Arial"/>
          <w:lang w:val="es-MX" w:eastAsia="en-US"/>
        </w:rPr>
      </w:pPr>
    </w:p>
    <w:p w14:paraId="0436D3E5" w14:textId="77777777" w:rsidR="00583C6C" w:rsidRPr="00ED5352" w:rsidRDefault="00583C6C" w:rsidP="00583C6C">
      <w:pPr>
        <w:widowControl w:val="0"/>
        <w:autoSpaceDE w:val="0"/>
        <w:autoSpaceDN w:val="0"/>
        <w:adjustRightInd w:val="0"/>
        <w:spacing w:line="360" w:lineRule="auto"/>
        <w:jc w:val="center"/>
        <w:rPr>
          <w:rFonts w:ascii="Palatino Linotype" w:eastAsiaTheme="minorHAnsi" w:hAnsi="Palatino Linotype" w:cs="Arial"/>
          <w:b/>
          <w:sz w:val="28"/>
          <w:lang w:val="es-MX" w:eastAsia="en-US"/>
        </w:rPr>
      </w:pPr>
      <w:r w:rsidRPr="00ED5352">
        <w:rPr>
          <w:rFonts w:ascii="Palatino Linotype" w:eastAsiaTheme="minorHAnsi" w:hAnsi="Palatino Linotype" w:cs="Arial"/>
          <w:b/>
          <w:sz w:val="28"/>
          <w:lang w:val="es-MX" w:eastAsia="en-US"/>
        </w:rPr>
        <w:t>R E S U E L V E</w:t>
      </w:r>
    </w:p>
    <w:p w14:paraId="466B9E41" w14:textId="77777777" w:rsidR="00583C6C" w:rsidRPr="00ED5352" w:rsidRDefault="00583C6C" w:rsidP="008711CA">
      <w:pPr>
        <w:pStyle w:val="Sinespaciado"/>
        <w:rPr>
          <w:rFonts w:eastAsiaTheme="minorHAnsi"/>
          <w:lang w:eastAsia="en-US"/>
        </w:rPr>
      </w:pPr>
    </w:p>
    <w:p w14:paraId="29A307F2" w14:textId="6EDB5E47" w:rsidR="00583C6C" w:rsidRDefault="00583C6C" w:rsidP="00583C6C">
      <w:pPr>
        <w:widowControl w:val="0"/>
        <w:autoSpaceDE w:val="0"/>
        <w:autoSpaceDN w:val="0"/>
        <w:adjustRightInd w:val="0"/>
        <w:spacing w:line="360" w:lineRule="auto"/>
        <w:jc w:val="both"/>
        <w:rPr>
          <w:rFonts w:ascii="Palatino Linotype" w:eastAsiaTheme="minorHAnsi" w:hAnsi="Palatino Linotype" w:cs="Arial"/>
          <w:lang w:val="es-MX" w:eastAsia="en-US"/>
        </w:rPr>
      </w:pPr>
      <w:r w:rsidRPr="00ED5352">
        <w:rPr>
          <w:rFonts w:ascii="Palatino Linotype" w:hAnsi="Palatino Linotype" w:cs="Arial"/>
          <w:b/>
          <w:sz w:val="28"/>
          <w:lang w:val="es-419" w:eastAsia="en-US"/>
        </w:rPr>
        <w:t>PRIMERO.</w:t>
      </w:r>
      <w:r w:rsidRPr="00ED5352">
        <w:rPr>
          <w:rFonts w:ascii="Palatino Linotype" w:eastAsiaTheme="minorHAnsi" w:hAnsi="Palatino Linotype" w:cs="Arial"/>
          <w:lang w:val="es-MX" w:eastAsia="en-US"/>
        </w:rPr>
        <w:t xml:space="preserve"> Resultan fundadas las razones o motivos de inconformidad hechos valer en el recurso de revisión </w:t>
      </w:r>
      <w:r w:rsidR="004A52A7" w:rsidRPr="004A52A7">
        <w:rPr>
          <w:rFonts w:ascii="Palatino Linotype" w:eastAsiaTheme="minorHAnsi" w:hAnsi="Palatino Linotype" w:cs="Arial"/>
          <w:b/>
          <w:bCs/>
          <w:lang w:val="es-MX" w:eastAsia="es-MX"/>
        </w:rPr>
        <w:t>00004/CAEM/AD/2024</w:t>
      </w:r>
      <w:r w:rsidRPr="00ED5352">
        <w:rPr>
          <w:rFonts w:ascii="Palatino Linotype" w:eastAsiaTheme="minorHAnsi" w:hAnsi="Palatino Linotype" w:cs="Arial"/>
          <w:lang w:val="es-MX" w:eastAsia="en-US"/>
        </w:rPr>
        <w:t xml:space="preserve">, en términos del Considerando </w:t>
      </w:r>
      <w:r w:rsidRPr="00ED5352">
        <w:rPr>
          <w:rFonts w:ascii="Palatino Linotype" w:eastAsiaTheme="minorHAnsi" w:hAnsi="Palatino Linotype" w:cs="Arial"/>
          <w:b/>
          <w:lang w:val="es-MX" w:eastAsia="en-US"/>
        </w:rPr>
        <w:t>CUARTO</w:t>
      </w:r>
      <w:r w:rsidRPr="00ED5352">
        <w:rPr>
          <w:rFonts w:ascii="Palatino Linotype" w:eastAsiaTheme="minorHAnsi" w:hAnsi="Palatino Linotype" w:cs="Arial"/>
          <w:lang w:val="es-MX" w:eastAsia="en-US"/>
        </w:rPr>
        <w:t xml:space="preserve"> de la presente resolución. </w:t>
      </w:r>
    </w:p>
    <w:p w14:paraId="5B770753" w14:textId="77777777" w:rsidR="004A52A7" w:rsidRPr="00ED5352" w:rsidRDefault="004A52A7" w:rsidP="00583C6C">
      <w:pPr>
        <w:widowControl w:val="0"/>
        <w:autoSpaceDE w:val="0"/>
        <w:autoSpaceDN w:val="0"/>
        <w:adjustRightInd w:val="0"/>
        <w:spacing w:line="360" w:lineRule="auto"/>
        <w:jc w:val="both"/>
        <w:rPr>
          <w:rFonts w:ascii="Palatino Linotype" w:eastAsiaTheme="minorHAnsi" w:hAnsi="Palatino Linotype" w:cs="Arial"/>
          <w:lang w:val="es-MX" w:eastAsia="en-US"/>
        </w:rPr>
      </w:pPr>
    </w:p>
    <w:p w14:paraId="6E748AB4" w14:textId="067F3DA5" w:rsidR="00583C6C" w:rsidRPr="00ED5352" w:rsidRDefault="00583C6C" w:rsidP="00583C6C">
      <w:pPr>
        <w:widowControl w:val="0"/>
        <w:autoSpaceDE w:val="0"/>
        <w:autoSpaceDN w:val="0"/>
        <w:adjustRightInd w:val="0"/>
        <w:spacing w:line="360" w:lineRule="auto"/>
        <w:jc w:val="both"/>
        <w:rPr>
          <w:rFonts w:ascii="Palatino Linotype" w:eastAsiaTheme="minorHAnsi" w:hAnsi="Palatino Linotype" w:cs="Arial"/>
          <w:lang w:val="es-419" w:eastAsia="en-US"/>
        </w:rPr>
      </w:pPr>
      <w:r w:rsidRPr="00ED5352">
        <w:rPr>
          <w:rFonts w:ascii="Palatino Linotype" w:hAnsi="Palatino Linotype" w:cs="Arial"/>
          <w:b/>
          <w:sz w:val="28"/>
          <w:lang w:val="es-419" w:eastAsia="en-US"/>
        </w:rPr>
        <w:t>SEGUNDO.</w:t>
      </w:r>
      <w:r w:rsidRPr="00ED5352">
        <w:rPr>
          <w:rFonts w:ascii="Palatino Linotype" w:eastAsiaTheme="minorHAnsi" w:hAnsi="Palatino Linotype" w:cs="Arial"/>
          <w:lang w:val="es-MX" w:eastAsia="en-US"/>
        </w:rPr>
        <w:t xml:space="preserve"> Se </w:t>
      </w:r>
      <w:r w:rsidR="004A52A7">
        <w:rPr>
          <w:rFonts w:ascii="Palatino Linotype" w:eastAsiaTheme="minorHAnsi" w:hAnsi="Palatino Linotype" w:cs="Arial"/>
          <w:b/>
          <w:lang w:val="es-MX" w:eastAsia="en-US"/>
        </w:rPr>
        <w:t>REVO</w:t>
      </w:r>
      <w:r w:rsidRPr="00ED5352">
        <w:rPr>
          <w:rFonts w:ascii="Palatino Linotype" w:eastAsiaTheme="minorHAnsi" w:hAnsi="Palatino Linotype" w:cs="Arial"/>
          <w:b/>
          <w:lang w:val="es-MX" w:eastAsia="en-US"/>
        </w:rPr>
        <w:t>CA</w:t>
      </w:r>
      <w:r w:rsidRPr="00ED5352">
        <w:rPr>
          <w:rFonts w:ascii="Palatino Linotype" w:eastAsiaTheme="minorHAnsi" w:hAnsi="Palatino Linotype" w:cs="Arial"/>
          <w:lang w:val="es-MX" w:eastAsia="en-US"/>
        </w:rPr>
        <w:t xml:space="preserve"> la respuesta del </w:t>
      </w:r>
      <w:r w:rsidRPr="00ED5352">
        <w:rPr>
          <w:rFonts w:ascii="Palatino Linotype" w:eastAsiaTheme="minorHAnsi" w:hAnsi="Palatino Linotype" w:cs="Arial"/>
          <w:b/>
          <w:lang w:val="es-MX" w:eastAsia="en-US"/>
        </w:rPr>
        <w:t>Sujeto Obligado</w:t>
      </w:r>
      <w:r w:rsidRPr="00ED5352">
        <w:rPr>
          <w:rFonts w:ascii="Palatino Linotype" w:eastAsiaTheme="minorHAnsi" w:hAnsi="Palatino Linotype" w:cs="Arial"/>
          <w:lang w:val="es-MX" w:eastAsia="en-US"/>
        </w:rPr>
        <w:t xml:space="preserve"> y se ordena atienda la solicitud de acceso a datos personales </w:t>
      </w:r>
      <w:r w:rsidR="004A52A7" w:rsidRPr="004A52A7">
        <w:rPr>
          <w:rFonts w:ascii="Palatino Linotype" w:eastAsiaTheme="minorHAnsi" w:hAnsi="Palatino Linotype" w:cstheme="minorBidi"/>
          <w:b/>
          <w:bCs/>
          <w:lang w:val="es-MX" w:eastAsia="en-US"/>
        </w:rPr>
        <w:t>00004/CAEM/AD/2024</w:t>
      </w:r>
      <w:r w:rsidRPr="00ED5352">
        <w:rPr>
          <w:rFonts w:ascii="Palatino Linotype" w:eastAsiaTheme="minorHAnsi" w:hAnsi="Palatino Linotype" w:cs="Arial"/>
          <w:lang w:val="es-MX" w:eastAsia="en-US"/>
        </w:rPr>
        <w:t xml:space="preserve">, previa búsqueda exhaustiva y razonable en términos del Considerando </w:t>
      </w:r>
      <w:r w:rsidRPr="00ED5352">
        <w:rPr>
          <w:rFonts w:ascii="Palatino Linotype" w:eastAsiaTheme="minorHAnsi" w:hAnsi="Palatino Linotype" w:cs="Arial"/>
          <w:b/>
          <w:lang w:val="es-419" w:eastAsia="en-US"/>
        </w:rPr>
        <w:t>CUARTO</w:t>
      </w:r>
      <w:r w:rsidRPr="00ED5352">
        <w:rPr>
          <w:rFonts w:ascii="Palatino Linotype" w:eastAsiaTheme="minorHAnsi" w:hAnsi="Palatino Linotype" w:cs="Arial"/>
          <w:lang w:val="es-MX" w:eastAsia="en-US"/>
        </w:rPr>
        <w:t xml:space="preserve"> de esta resolución, entregue a la</w:t>
      </w:r>
      <w:r w:rsidR="003E749B">
        <w:rPr>
          <w:rFonts w:ascii="Palatino Linotype" w:eastAsiaTheme="minorHAnsi" w:hAnsi="Palatino Linotype" w:cs="Arial"/>
          <w:lang w:val="es-MX" w:eastAsia="en-US"/>
        </w:rPr>
        <w:t xml:space="preserve"> parte</w:t>
      </w:r>
      <w:r w:rsidRPr="00ED5352">
        <w:rPr>
          <w:rFonts w:ascii="Palatino Linotype" w:eastAsiaTheme="minorHAnsi" w:hAnsi="Palatino Linotype" w:cs="Arial"/>
          <w:lang w:val="es-MX" w:eastAsia="en-US"/>
        </w:rPr>
        <w:t xml:space="preserve"> </w:t>
      </w:r>
      <w:r w:rsidRPr="00ED5352">
        <w:rPr>
          <w:rFonts w:ascii="Palatino Linotype" w:eastAsiaTheme="minorHAnsi" w:hAnsi="Palatino Linotype" w:cs="Arial"/>
          <w:b/>
          <w:lang w:val="es-MX" w:eastAsia="en-US"/>
        </w:rPr>
        <w:t>Recurrente</w:t>
      </w:r>
      <w:r w:rsidRPr="00ED5352">
        <w:rPr>
          <w:rFonts w:ascii="Palatino Linotype" w:eastAsiaTheme="minorHAnsi" w:hAnsi="Palatino Linotype" w:cs="Arial"/>
          <w:lang w:val="es-MX" w:eastAsia="en-US"/>
        </w:rPr>
        <w:t xml:space="preserve">, </w:t>
      </w:r>
      <w:r w:rsidR="00703FA8" w:rsidRPr="00ED5352">
        <w:rPr>
          <w:rFonts w:ascii="Palatino Linotype" w:eastAsiaTheme="minorHAnsi" w:hAnsi="Palatino Linotype" w:cs="Arial"/>
          <w:lang w:val="es-MX" w:eastAsia="en-US"/>
        </w:rPr>
        <w:t xml:space="preserve">en </w:t>
      </w:r>
      <w:r w:rsidR="00703FA8" w:rsidRPr="00ED5352">
        <w:rPr>
          <w:rFonts w:ascii="Palatino Linotype" w:eastAsiaTheme="minorHAnsi" w:hAnsi="Palatino Linotype" w:cs="Arial"/>
          <w:b/>
          <w:lang w:val="es-MX" w:eastAsia="en-US"/>
        </w:rPr>
        <w:t>Copias Certificadas</w:t>
      </w:r>
      <w:r w:rsidR="00703FA8" w:rsidRPr="00ED5352">
        <w:rPr>
          <w:rFonts w:ascii="Palatino Linotype" w:eastAsiaTheme="minorHAnsi" w:hAnsi="Palatino Linotype" w:cs="Arial"/>
          <w:lang w:val="es-MX" w:eastAsia="en-US"/>
        </w:rPr>
        <w:t xml:space="preserve"> </w:t>
      </w:r>
      <w:r w:rsidR="008023BF" w:rsidRPr="008023BF">
        <w:rPr>
          <w:rFonts w:ascii="Palatino Linotype" w:eastAsiaTheme="minorHAnsi" w:hAnsi="Palatino Linotype" w:cs="Arial"/>
          <w:i/>
          <w:lang w:val="es-MX" w:eastAsia="en-US"/>
        </w:rPr>
        <w:t>(sin costo únicamente las primeras veinte páginas)</w:t>
      </w:r>
      <w:r w:rsidR="00703FA8" w:rsidRPr="00ED5352">
        <w:rPr>
          <w:rFonts w:ascii="Palatino Linotype" w:eastAsiaTheme="minorHAnsi" w:hAnsi="Palatino Linotype" w:cs="Arial"/>
          <w:lang w:val="es-MX" w:eastAsia="en-US"/>
        </w:rPr>
        <w:t xml:space="preserve">, </w:t>
      </w:r>
      <w:r w:rsidRPr="00ED5352">
        <w:rPr>
          <w:rFonts w:ascii="Palatino Linotype" w:eastAsiaTheme="minorHAnsi" w:hAnsi="Palatino Linotype" w:cs="Arial"/>
          <w:lang w:val="es-MX" w:eastAsia="en-US"/>
        </w:rPr>
        <w:t>previa acreditación de su identidad</w:t>
      </w:r>
      <w:r w:rsidR="008023BF">
        <w:rPr>
          <w:rFonts w:ascii="Palatino Linotype" w:eastAsiaTheme="minorHAnsi" w:hAnsi="Palatino Linotype" w:cs="Arial"/>
          <w:lang w:val="es-MX" w:eastAsia="en-US"/>
        </w:rPr>
        <w:t>, de lo siguiente</w:t>
      </w:r>
      <w:r w:rsidRPr="00ED5352">
        <w:rPr>
          <w:rFonts w:ascii="Palatino Linotype" w:eastAsiaTheme="minorHAnsi" w:hAnsi="Palatino Linotype" w:cs="Arial"/>
          <w:lang w:val="es-419" w:eastAsia="en-US"/>
        </w:rPr>
        <w:t>:</w:t>
      </w:r>
    </w:p>
    <w:p w14:paraId="07FA19A6" w14:textId="77777777" w:rsidR="00703FA8" w:rsidRPr="004A52A7" w:rsidRDefault="00703FA8" w:rsidP="00583C6C">
      <w:pPr>
        <w:widowControl w:val="0"/>
        <w:autoSpaceDE w:val="0"/>
        <w:autoSpaceDN w:val="0"/>
        <w:adjustRightInd w:val="0"/>
        <w:spacing w:line="360" w:lineRule="auto"/>
        <w:jc w:val="both"/>
        <w:rPr>
          <w:rFonts w:ascii="Palatino Linotype" w:eastAsiaTheme="minorHAnsi" w:hAnsi="Palatino Linotype" w:cs="Arial"/>
          <w:lang w:val="es-419" w:eastAsia="en-US"/>
        </w:rPr>
      </w:pPr>
    </w:p>
    <w:p w14:paraId="18A31535" w14:textId="6CF5FF50" w:rsidR="00615489" w:rsidRPr="00615489" w:rsidRDefault="004A52A7" w:rsidP="00615489">
      <w:pPr>
        <w:pStyle w:val="Prrafodelista"/>
        <w:widowControl w:val="0"/>
        <w:numPr>
          <w:ilvl w:val="0"/>
          <w:numId w:val="37"/>
        </w:numPr>
        <w:autoSpaceDE w:val="0"/>
        <w:autoSpaceDN w:val="0"/>
        <w:adjustRightInd w:val="0"/>
        <w:spacing w:after="240" w:line="360" w:lineRule="auto"/>
        <w:jc w:val="both"/>
        <w:rPr>
          <w:rFonts w:ascii="Palatino Linotype" w:eastAsiaTheme="minorHAnsi" w:hAnsi="Palatino Linotype" w:cs="Arial"/>
          <w:lang w:val="es-MX" w:eastAsia="en-US"/>
        </w:rPr>
      </w:pPr>
      <w:r>
        <w:rPr>
          <w:rFonts w:ascii="Palatino Linotype" w:eastAsiaTheme="minorHAnsi" w:hAnsi="Palatino Linotype" w:cs="Arial"/>
          <w:lang w:val="es-MX" w:eastAsia="en-US"/>
        </w:rPr>
        <w:t>L</w:t>
      </w:r>
      <w:r w:rsidRPr="004A52A7">
        <w:rPr>
          <w:rFonts w:ascii="Palatino Linotype" w:eastAsiaTheme="minorHAnsi" w:hAnsi="Palatino Linotype" w:cs="Arial"/>
          <w:lang w:val="es-MX" w:eastAsia="en-US"/>
        </w:rPr>
        <w:t xml:space="preserve">os recibos de nómina de los periodos correspondientes a la primera y segunda quincena de diciembre de 2005; segunda quincena de abril de 2006; y primera y segunda quincena de mayo de 2006, </w:t>
      </w:r>
      <w:r w:rsidR="00615489" w:rsidRPr="002E383B">
        <w:rPr>
          <w:rFonts w:ascii="Palatino Linotype" w:eastAsiaTheme="minorHAnsi" w:hAnsi="Palatino Linotype" w:cs="Arial"/>
          <w:lang w:val="es-MX" w:eastAsia="en-US"/>
        </w:rPr>
        <w:t>de la persona inmersa en la solicitud de acceso a datos</w:t>
      </w:r>
      <w:r w:rsidR="00615489">
        <w:rPr>
          <w:rFonts w:ascii="Palatino Linotype" w:eastAsiaTheme="minorHAnsi" w:hAnsi="Palatino Linotype" w:cs="Arial"/>
          <w:lang w:val="es-MX" w:eastAsia="en-US"/>
        </w:rPr>
        <w:t xml:space="preserve">; </w:t>
      </w:r>
      <w:r w:rsidRPr="00615489">
        <w:rPr>
          <w:rFonts w:ascii="Palatino Linotype" w:eastAsiaTheme="minorHAnsi" w:hAnsi="Palatino Linotype" w:cs="Arial"/>
          <w:lang w:val="es-MX" w:eastAsia="en-US"/>
        </w:rPr>
        <w:t>o en su caso.</w:t>
      </w:r>
    </w:p>
    <w:p w14:paraId="20B6AB55" w14:textId="3507298B" w:rsidR="00C14BB1" w:rsidRPr="002E383B" w:rsidRDefault="004A52A7" w:rsidP="00615489">
      <w:pPr>
        <w:pStyle w:val="Prrafodelista"/>
        <w:widowControl w:val="0"/>
        <w:numPr>
          <w:ilvl w:val="0"/>
          <w:numId w:val="37"/>
        </w:numPr>
        <w:autoSpaceDE w:val="0"/>
        <w:autoSpaceDN w:val="0"/>
        <w:adjustRightInd w:val="0"/>
        <w:spacing w:after="240" w:line="360" w:lineRule="auto"/>
        <w:jc w:val="both"/>
        <w:rPr>
          <w:rFonts w:ascii="Palatino Linotype" w:eastAsiaTheme="minorHAnsi" w:hAnsi="Palatino Linotype" w:cs="Arial"/>
          <w:lang w:val="es-MX" w:eastAsia="en-US"/>
        </w:rPr>
      </w:pPr>
      <w:r>
        <w:rPr>
          <w:rFonts w:ascii="Palatino Linotype" w:eastAsiaTheme="minorHAnsi" w:hAnsi="Palatino Linotype" w:cs="Arial"/>
          <w:lang w:val="es-MX" w:eastAsia="en-US"/>
        </w:rPr>
        <w:t>La C</w:t>
      </w:r>
      <w:r w:rsidRPr="004A52A7">
        <w:rPr>
          <w:rFonts w:ascii="Palatino Linotype" w:eastAsiaTheme="minorHAnsi" w:hAnsi="Palatino Linotype" w:cs="Arial"/>
          <w:lang w:val="es-MX" w:eastAsia="en-US"/>
        </w:rPr>
        <w:t xml:space="preserve">onstancia de percepciones de los periodos ya solicitados o documento que dé cuenta de </w:t>
      </w:r>
      <w:r w:rsidR="00615489">
        <w:rPr>
          <w:rFonts w:ascii="Palatino Linotype" w:eastAsiaTheme="minorHAnsi" w:hAnsi="Palatino Linotype" w:cs="Arial"/>
          <w:lang w:val="es-MX" w:eastAsia="en-US"/>
        </w:rPr>
        <w:t>las</w:t>
      </w:r>
      <w:r w:rsidRPr="004A52A7">
        <w:rPr>
          <w:rFonts w:ascii="Palatino Linotype" w:eastAsiaTheme="minorHAnsi" w:hAnsi="Palatino Linotype" w:cs="Arial"/>
          <w:lang w:val="es-MX" w:eastAsia="en-US"/>
        </w:rPr>
        <w:t xml:space="preserve"> percepciones</w:t>
      </w:r>
      <w:r w:rsidR="00615489">
        <w:rPr>
          <w:rFonts w:ascii="Palatino Linotype" w:eastAsiaTheme="minorHAnsi" w:hAnsi="Palatino Linotype" w:cs="Arial"/>
          <w:lang w:val="es-MX" w:eastAsia="en-US"/>
        </w:rPr>
        <w:t xml:space="preserve"> </w:t>
      </w:r>
      <w:bookmarkStart w:id="5" w:name="_Hlk178010731"/>
      <w:r w:rsidR="00C14BB1" w:rsidRPr="002E383B">
        <w:rPr>
          <w:rFonts w:ascii="Palatino Linotype" w:eastAsiaTheme="minorHAnsi" w:hAnsi="Palatino Linotype" w:cs="Arial"/>
          <w:lang w:val="es-MX" w:eastAsia="en-US"/>
        </w:rPr>
        <w:t>de la persona inmersa en la solicitud de acceso a datos.</w:t>
      </w:r>
    </w:p>
    <w:bookmarkEnd w:id="5"/>
    <w:p w14:paraId="1AD78DEF" w14:textId="77777777" w:rsidR="00C14BB1" w:rsidRPr="00C14BB1" w:rsidRDefault="00C14BB1" w:rsidP="00C14BB1">
      <w:pPr>
        <w:pStyle w:val="Sinespaciado"/>
        <w:rPr>
          <w:rFonts w:eastAsiaTheme="minorHAnsi"/>
          <w:sz w:val="12"/>
          <w:lang w:eastAsia="en-US"/>
        </w:rPr>
      </w:pPr>
    </w:p>
    <w:p w14:paraId="43390981" w14:textId="5E362E59" w:rsidR="00DB2F04" w:rsidRPr="00ED5352" w:rsidRDefault="00DB2F04" w:rsidP="00703FA8">
      <w:pPr>
        <w:widowControl w:val="0"/>
        <w:autoSpaceDE w:val="0"/>
        <w:autoSpaceDN w:val="0"/>
        <w:adjustRightInd w:val="0"/>
        <w:ind w:left="709" w:right="616"/>
        <w:jc w:val="both"/>
        <w:rPr>
          <w:rFonts w:ascii="Palatino Linotype" w:eastAsiaTheme="minorHAnsi" w:hAnsi="Palatino Linotype" w:cs="Arial"/>
          <w:i/>
          <w:sz w:val="22"/>
          <w:szCs w:val="22"/>
          <w:lang w:val="es-MX" w:eastAsia="en-US"/>
        </w:rPr>
      </w:pPr>
      <w:r w:rsidRPr="00DB2F04">
        <w:rPr>
          <w:rFonts w:ascii="Palatino Linotype" w:eastAsiaTheme="minorHAnsi" w:hAnsi="Palatino Linotype" w:cs="Arial"/>
          <w:i/>
          <w:sz w:val="22"/>
          <w:szCs w:val="22"/>
          <w:lang w:val="es-MX" w:eastAsia="en-US"/>
        </w:rPr>
        <w:lastRenderedPageBreak/>
        <w:t xml:space="preserve">Para la acreditación de identidad y la entrega de la información en copias certificadas (sin costo únicamente las primeras veinte páginas), el </w:t>
      </w:r>
      <w:r w:rsidRPr="00DB2F04">
        <w:rPr>
          <w:rFonts w:ascii="Palatino Linotype" w:eastAsiaTheme="minorHAnsi" w:hAnsi="Palatino Linotype" w:cs="Arial"/>
          <w:b/>
          <w:i/>
          <w:sz w:val="22"/>
          <w:szCs w:val="22"/>
          <w:lang w:val="es-MX" w:eastAsia="en-US"/>
        </w:rPr>
        <w:t>Sujeto Obligado</w:t>
      </w:r>
      <w:r w:rsidRPr="00DB2F04">
        <w:rPr>
          <w:rFonts w:ascii="Palatino Linotype" w:eastAsiaTheme="minorHAnsi" w:hAnsi="Palatino Linotype" w:cs="Arial"/>
          <w:i/>
          <w:sz w:val="22"/>
          <w:szCs w:val="22"/>
          <w:lang w:val="es-MX" w:eastAsia="en-US"/>
        </w:rPr>
        <w:t xml:space="preserve"> a través del </w:t>
      </w:r>
      <w:r w:rsidRPr="00DB2F04">
        <w:rPr>
          <w:rFonts w:ascii="Palatino Linotype" w:eastAsiaTheme="minorHAnsi" w:hAnsi="Palatino Linotype" w:cs="Arial"/>
          <w:b/>
          <w:i/>
          <w:sz w:val="22"/>
          <w:szCs w:val="22"/>
          <w:lang w:val="es-MX" w:eastAsia="en-US"/>
        </w:rPr>
        <w:t>SARCOEM</w:t>
      </w:r>
      <w:r w:rsidRPr="00DB2F04">
        <w:rPr>
          <w:rFonts w:ascii="Palatino Linotype" w:eastAsiaTheme="minorHAnsi" w:hAnsi="Palatino Linotype" w:cs="Arial"/>
          <w:i/>
          <w:sz w:val="22"/>
          <w:szCs w:val="22"/>
          <w:lang w:val="es-MX" w:eastAsia="en-US"/>
        </w:rPr>
        <w:t>, deberá indicar el procedimiento los días y horarios de atención, el domicilio de la Unidad de Transparencia y el nombre del servidor público que le atenderá, entre otros.</w:t>
      </w:r>
    </w:p>
    <w:p w14:paraId="4FC5DEA2" w14:textId="77777777" w:rsidR="00615489" w:rsidRDefault="00615489" w:rsidP="00DB2F04">
      <w:pPr>
        <w:spacing w:line="276" w:lineRule="auto"/>
        <w:ind w:right="567"/>
        <w:jc w:val="both"/>
        <w:rPr>
          <w:rFonts w:ascii="Palatino Linotype" w:eastAsiaTheme="minorHAnsi" w:hAnsi="Palatino Linotype" w:cstheme="minorBidi"/>
          <w:bCs/>
          <w:i/>
          <w:iCs/>
          <w:sz w:val="22"/>
          <w:szCs w:val="20"/>
          <w:lang w:val="es-MX" w:eastAsia="es-MX"/>
        </w:rPr>
      </w:pPr>
    </w:p>
    <w:p w14:paraId="50B076FF" w14:textId="30D5E2F4" w:rsidR="00615489" w:rsidRPr="00615489" w:rsidRDefault="00615489" w:rsidP="00615489">
      <w:pPr>
        <w:spacing w:line="276" w:lineRule="auto"/>
        <w:ind w:left="720" w:right="567"/>
        <w:jc w:val="both"/>
        <w:rPr>
          <w:rFonts w:ascii="Palatino Linotype" w:eastAsiaTheme="minorHAnsi" w:hAnsi="Palatino Linotype" w:cstheme="minorBidi"/>
          <w:bCs/>
          <w:i/>
          <w:iCs/>
          <w:sz w:val="22"/>
          <w:szCs w:val="20"/>
          <w:lang w:val="es-MX" w:eastAsia="es-MX"/>
        </w:rPr>
      </w:pPr>
      <w:r w:rsidRPr="00615489">
        <w:rPr>
          <w:rFonts w:ascii="Palatino Linotype" w:eastAsiaTheme="minorHAnsi" w:hAnsi="Palatino Linotype" w:cstheme="minorBidi"/>
          <w:bCs/>
          <w:i/>
          <w:iCs/>
          <w:sz w:val="22"/>
          <w:szCs w:val="20"/>
          <w:lang w:val="es-MX" w:eastAsia="es-MX"/>
        </w:rPr>
        <w:t xml:space="preserve">Para el caso de que el </w:t>
      </w:r>
      <w:r w:rsidRPr="00615489">
        <w:rPr>
          <w:rFonts w:ascii="Palatino Linotype" w:eastAsiaTheme="minorHAnsi" w:hAnsi="Palatino Linotype" w:cstheme="minorBidi"/>
          <w:b/>
          <w:i/>
          <w:iCs/>
          <w:sz w:val="22"/>
          <w:szCs w:val="20"/>
          <w:lang w:val="es-MX" w:eastAsia="es-MX"/>
        </w:rPr>
        <w:t>Sujeto Obligado</w:t>
      </w:r>
      <w:r w:rsidRPr="00615489">
        <w:rPr>
          <w:rFonts w:ascii="Palatino Linotype" w:eastAsiaTheme="minorHAnsi" w:hAnsi="Palatino Linotype" w:cstheme="minorBidi"/>
          <w:bCs/>
          <w:i/>
          <w:iCs/>
          <w:sz w:val="22"/>
          <w:szCs w:val="20"/>
          <w:lang w:val="es-MX" w:eastAsia="es-MX"/>
        </w:rPr>
        <w:t xml:space="preserve">, no localice la información </w:t>
      </w:r>
      <w:r>
        <w:rPr>
          <w:rFonts w:ascii="Palatino Linotype" w:eastAsiaTheme="minorHAnsi" w:hAnsi="Palatino Linotype" w:cstheme="minorBidi"/>
          <w:bCs/>
          <w:i/>
          <w:iCs/>
          <w:sz w:val="22"/>
          <w:szCs w:val="20"/>
          <w:lang w:val="es-MX" w:eastAsia="es-MX"/>
        </w:rPr>
        <w:t>que se ordena su entrega</w:t>
      </w:r>
      <w:r w:rsidRPr="00615489">
        <w:rPr>
          <w:rFonts w:ascii="Palatino Linotype" w:eastAsiaTheme="minorHAnsi" w:hAnsi="Palatino Linotype" w:cstheme="minorBidi"/>
          <w:bCs/>
          <w:i/>
          <w:iCs/>
          <w:sz w:val="22"/>
          <w:szCs w:val="20"/>
          <w:lang w:val="es-MX" w:eastAsia="es-MX"/>
        </w:rPr>
        <w:t xml:space="preserve">, </w:t>
      </w:r>
      <w:r>
        <w:rPr>
          <w:rFonts w:ascii="Palatino Linotype" w:eastAsiaTheme="minorHAnsi" w:hAnsi="Palatino Linotype" w:cstheme="minorBidi"/>
          <w:bCs/>
          <w:i/>
          <w:iCs/>
          <w:sz w:val="22"/>
          <w:szCs w:val="20"/>
          <w:lang w:val="es-MX" w:eastAsia="es-MX"/>
        </w:rPr>
        <w:t>correspondiente al</w:t>
      </w:r>
      <w:r w:rsidR="00DB2F04">
        <w:rPr>
          <w:rFonts w:ascii="Palatino Linotype" w:eastAsiaTheme="minorHAnsi" w:hAnsi="Palatino Linotype" w:cstheme="minorBidi"/>
          <w:bCs/>
          <w:i/>
          <w:iCs/>
          <w:sz w:val="22"/>
          <w:szCs w:val="20"/>
          <w:lang w:val="es-MX" w:eastAsia="es-MX"/>
        </w:rPr>
        <w:t xml:space="preserve"> </w:t>
      </w:r>
      <w:r w:rsidR="00DB2F04" w:rsidRPr="00DB2F04">
        <w:rPr>
          <w:rFonts w:ascii="Palatino Linotype" w:eastAsiaTheme="minorHAnsi" w:hAnsi="Palatino Linotype" w:cstheme="minorBidi"/>
          <w:b/>
          <w:bCs/>
          <w:i/>
          <w:iCs/>
          <w:sz w:val="22"/>
          <w:szCs w:val="20"/>
          <w:lang w:val="es-MX" w:eastAsia="es-MX"/>
        </w:rPr>
        <w:t>numeral 1)</w:t>
      </w:r>
      <w:r w:rsidR="00DB2F04">
        <w:rPr>
          <w:rFonts w:ascii="Palatino Linotype" w:eastAsiaTheme="minorHAnsi" w:hAnsi="Palatino Linotype" w:cstheme="minorBidi"/>
          <w:bCs/>
          <w:i/>
          <w:iCs/>
          <w:sz w:val="22"/>
          <w:szCs w:val="20"/>
          <w:lang w:val="es-MX" w:eastAsia="es-MX"/>
        </w:rPr>
        <w:t>, del</w:t>
      </w:r>
      <w:r w:rsidRPr="00615489">
        <w:rPr>
          <w:rFonts w:ascii="Palatino Linotype" w:eastAsiaTheme="minorHAnsi" w:hAnsi="Palatino Linotype" w:cstheme="minorBidi"/>
          <w:bCs/>
          <w:i/>
          <w:iCs/>
          <w:sz w:val="22"/>
          <w:szCs w:val="20"/>
          <w:lang w:val="es-MX" w:eastAsia="es-MX"/>
        </w:rPr>
        <w:t xml:space="preserve"> resolutivo </w:t>
      </w:r>
      <w:r w:rsidRPr="00DB2F04">
        <w:rPr>
          <w:rFonts w:ascii="Palatino Linotype" w:eastAsiaTheme="minorHAnsi" w:hAnsi="Palatino Linotype" w:cstheme="minorBidi"/>
          <w:b/>
          <w:bCs/>
          <w:i/>
          <w:iCs/>
          <w:sz w:val="22"/>
          <w:szCs w:val="20"/>
          <w:lang w:val="es-MX" w:eastAsia="es-MX"/>
        </w:rPr>
        <w:t>Segundo</w:t>
      </w:r>
      <w:r w:rsidRPr="00615489">
        <w:rPr>
          <w:rFonts w:ascii="Palatino Linotype" w:eastAsiaTheme="minorHAnsi" w:hAnsi="Palatino Linotype" w:cstheme="minorBidi"/>
          <w:bCs/>
          <w:i/>
          <w:iCs/>
          <w:sz w:val="22"/>
          <w:szCs w:val="20"/>
          <w:lang w:val="es-MX" w:eastAsia="es-MX"/>
        </w:rPr>
        <w:t xml:space="preserve">, deberá de emitir el Acuerdo de Inexistencia en términos de los artículos </w:t>
      </w:r>
      <w:r>
        <w:rPr>
          <w:rFonts w:ascii="Palatino Linotype" w:eastAsiaTheme="minorHAnsi" w:hAnsi="Palatino Linotype" w:cstheme="minorBidi"/>
          <w:bCs/>
          <w:i/>
          <w:iCs/>
          <w:sz w:val="22"/>
          <w:szCs w:val="20"/>
          <w:lang w:val="es-MX" w:eastAsia="es-MX"/>
        </w:rPr>
        <w:t>94</w:t>
      </w:r>
      <w:r w:rsidRPr="00615489">
        <w:rPr>
          <w:rFonts w:ascii="Palatino Linotype" w:eastAsiaTheme="minorHAnsi" w:hAnsi="Palatino Linotype" w:cstheme="minorBidi"/>
          <w:bCs/>
          <w:i/>
          <w:iCs/>
          <w:sz w:val="22"/>
          <w:szCs w:val="20"/>
          <w:lang w:val="es-MX" w:eastAsia="es-MX"/>
        </w:rPr>
        <w:t>, fracciones II</w:t>
      </w:r>
      <w:r>
        <w:rPr>
          <w:rFonts w:ascii="Palatino Linotype" w:eastAsiaTheme="minorHAnsi" w:hAnsi="Palatino Linotype" w:cstheme="minorBidi"/>
          <w:bCs/>
          <w:i/>
          <w:iCs/>
          <w:sz w:val="22"/>
          <w:szCs w:val="20"/>
          <w:lang w:val="es-MX" w:eastAsia="es-MX"/>
        </w:rPr>
        <w:t>I</w:t>
      </w:r>
      <w:r w:rsidRPr="00615489">
        <w:rPr>
          <w:rFonts w:ascii="Palatino Linotype" w:eastAsiaTheme="minorHAnsi" w:hAnsi="Palatino Linotype" w:cstheme="minorBidi"/>
          <w:bCs/>
          <w:i/>
          <w:iCs/>
          <w:sz w:val="22"/>
          <w:szCs w:val="20"/>
          <w:lang w:val="es-MX" w:eastAsia="es-MX"/>
        </w:rPr>
        <w:t xml:space="preserve"> y VIII, y </w:t>
      </w:r>
      <w:r>
        <w:rPr>
          <w:rFonts w:ascii="Palatino Linotype" w:eastAsiaTheme="minorHAnsi" w:hAnsi="Palatino Linotype" w:cstheme="minorBidi"/>
          <w:bCs/>
          <w:i/>
          <w:iCs/>
          <w:sz w:val="22"/>
          <w:szCs w:val="20"/>
          <w:lang w:val="es-MX" w:eastAsia="es-MX"/>
        </w:rPr>
        <w:t>113</w:t>
      </w:r>
      <w:r w:rsidRPr="00615489">
        <w:rPr>
          <w:rFonts w:ascii="Palatino Linotype" w:eastAsiaTheme="minorHAnsi" w:hAnsi="Palatino Linotype" w:cstheme="minorBidi"/>
          <w:bCs/>
          <w:i/>
          <w:iCs/>
          <w:sz w:val="22"/>
          <w:szCs w:val="20"/>
          <w:lang w:val="es-MX" w:eastAsia="es-MX"/>
        </w:rPr>
        <w:t xml:space="preserve">, de la Ley </w:t>
      </w:r>
      <w:r>
        <w:rPr>
          <w:rFonts w:ascii="Palatino Linotype" w:eastAsiaTheme="minorHAnsi" w:hAnsi="Palatino Linotype" w:cstheme="minorBidi"/>
          <w:bCs/>
          <w:i/>
          <w:iCs/>
          <w:sz w:val="22"/>
          <w:szCs w:val="20"/>
          <w:lang w:val="es-MX" w:eastAsia="es-MX"/>
        </w:rPr>
        <w:t>d</w:t>
      </w:r>
      <w:r w:rsidRPr="00615489">
        <w:rPr>
          <w:rFonts w:ascii="Palatino Linotype" w:eastAsiaTheme="minorHAnsi" w:hAnsi="Palatino Linotype" w:cstheme="minorBidi"/>
          <w:bCs/>
          <w:i/>
          <w:iCs/>
          <w:sz w:val="22"/>
          <w:szCs w:val="20"/>
          <w:lang w:val="es-MX" w:eastAsia="es-MX"/>
        </w:rPr>
        <w:t xml:space="preserve">e Protección </w:t>
      </w:r>
      <w:r>
        <w:rPr>
          <w:rFonts w:ascii="Palatino Linotype" w:eastAsiaTheme="minorHAnsi" w:hAnsi="Palatino Linotype" w:cstheme="minorBidi"/>
          <w:bCs/>
          <w:i/>
          <w:iCs/>
          <w:sz w:val="22"/>
          <w:szCs w:val="20"/>
          <w:lang w:val="es-MX" w:eastAsia="es-MX"/>
        </w:rPr>
        <w:t>d</w:t>
      </w:r>
      <w:r w:rsidRPr="00615489">
        <w:rPr>
          <w:rFonts w:ascii="Palatino Linotype" w:eastAsiaTheme="minorHAnsi" w:hAnsi="Palatino Linotype" w:cstheme="minorBidi"/>
          <w:bCs/>
          <w:i/>
          <w:iCs/>
          <w:sz w:val="22"/>
          <w:szCs w:val="20"/>
          <w:lang w:val="es-MX" w:eastAsia="es-MX"/>
        </w:rPr>
        <w:t xml:space="preserve">e Datos Personales </w:t>
      </w:r>
      <w:r>
        <w:rPr>
          <w:rFonts w:ascii="Palatino Linotype" w:eastAsiaTheme="minorHAnsi" w:hAnsi="Palatino Linotype" w:cstheme="minorBidi"/>
          <w:bCs/>
          <w:i/>
          <w:iCs/>
          <w:sz w:val="22"/>
          <w:szCs w:val="20"/>
          <w:lang w:val="es-MX" w:eastAsia="es-MX"/>
        </w:rPr>
        <w:t>e</w:t>
      </w:r>
      <w:r w:rsidRPr="00615489">
        <w:rPr>
          <w:rFonts w:ascii="Palatino Linotype" w:eastAsiaTheme="minorHAnsi" w:hAnsi="Palatino Linotype" w:cstheme="minorBidi"/>
          <w:bCs/>
          <w:i/>
          <w:iCs/>
          <w:sz w:val="22"/>
          <w:szCs w:val="20"/>
          <w:lang w:val="es-MX" w:eastAsia="es-MX"/>
        </w:rPr>
        <w:t xml:space="preserve">n Posesión </w:t>
      </w:r>
      <w:r>
        <w:rPr>
          <w:rFonts w:ascii="Palatino Linotype" w:eastAsiaTheme="minorHAnsi" w:hAnsi="Palatino Linotype" w:cstheme="minorBidi"/>
          <w:bCs/>
          <w:i/>
          <w:iCs/>
          <w:sz w:val="22"/>
          <w:szCs w:val="20"/>
          <w:lang w:val="es-MX" w:eastAsia="es-MX"/>
        </w:rPr>
        <w:t>d</w:t>
      </w:r>
      <w:r w:rsidRPr="00615489">
        <w:rPr>
          <w:rFonts w:ascii="Palatino Linotype" w:eastAsiaTheme="minorHAnsi" w:hAnsi="Palatino Linotype" w:cstheme="minorBidi"/>
          <w:bCs/>
          <w:i/>
          <w:iCs/>
          <w:sz w:val="22"/>
          <w:szCs w:val="20"/>
          <w:lang w:val="es-MX" w:eastAsia="es-MX"/>
        </w:rPr>
        <w:t xml:space="preserve">e Sujetos Obligados </w:t>
      </w:r>
      <w:r>
        <w:rPr>
          <w:rFonts w:ascii="Palatino Linotype" w:eastAsiaTheme="minorHAnsi" w:hAnsi="Palatino Linotype" w:cstheme="minorBidi"/>
          <w:bCs/>
          <w:i/>
          <w:iCs/>
          <w:sz w:val="22"/>
          <w:szCs w:val="20"/>
          <w:lang w:val="es-MX" w:eastAsia="es-MX"/>
        </w:rPr>
        <w:t>d</w:t>
      </w:r>
      <w:r w:rsidRPr="00615489">
        <w:rPr>
          <w:rFonts w:ascii="Palatino Linotype" w:eastAsiaTheme="minorHAnsi" w:hAnsi="Palatino Linotype" w:cstheme="minorBidi"/>
          <w:bCs/>
          <w:i/>
          <w:iCs/>
          <w:sz w:val="22"/>
          <w:szCs w:val="20"/>
          <w:lang w:val="es-MX" w:eastAsia="es-MX"/>
        </w:rPr>
        <w:t xml:space="preserve">el Estado </w:t>
      </w:r>
      <w:r>
        <w:rPr>
          <w:rFonts w:ascii="Palatino Linotype" w:eastAsiaTheme="minorHAnsi" w:hAnsi="Palatino Linotype" w:cstheme="minorBidi"/>
          <w:bCs/>
          <w:i/>
          <w:iCs/>
          <w:sz w:val="22"/>
          <w:szCs w:val="20"/>
          <w:lang w:val="es-MX" w:eastAsia="es-MX"/>
        </w:rPr>
        <w:t>d</w:t>
      </w:r>
      <w:r w:rsidRPr="00615489">
        <w:rPr>
          <w:rFonts w:ascii="Palatino Linotype" w:eastAsiaTheme="minorHAnsi" w:hAnsi="Palatino Linotype" w:cstheme="minorBidi"/>
          <w:bCs/>
          <w:i/>
          <w:iCs/>
          <w:sz w:val="22"/>
          <w:szCs w:val="20"/>
          <w:lang w:val="es-MX" w:eastAsia="es-MX"/>
        </w:rPr>
        <w:t>e México Y Municipios</w:t>
      </w:r>
      <w:r>
        <w:rPr>
          <w:rFonts w:ascii="Palatino Linotype" w:eastAsiaTheme="minorHAnsi" w:hAnsi="Palatino Linotype" w:cstheme="minorBidi"/>
          <w:bCs/>
          <w:i/>
          <w:iCs/>
          <w:sz w:val="22"/>
          <w:szCs w:val="20"/>
          <w:lang w:val="es-MX" w:eastAsia="es-MX"/>
        </w:rPr>
        <w:t xml:space="preserve">, </w:t>
      </w:r>
      <w:r w:rsidRPr="00615489">
        <w:rPr>
          <w:rFonts w:ascii="Palatino Linotype" w:eastAsiaTheme="minorHAnsi" w:hAnsi="Palatino Linotype" w:cstheme="minorBidi"/>
          <w:bCs/>
          <w:i/>
          <w:iCs/>
          <w:sz w:val="22"/>
          <w:szCs w:val="20"/>
          <w:lang w:val="es-MX" w:eastAsia="es-MX"/>
        </w:rPr>
        <w:t>que al respecto emita su Comité de Transparencia.</w:t>
      </w:r>
    </w:p>
    <w:p w14:paraId="4B16B532" w14:textId="77777777" w:rsidR="00583C6C" w:rsidRPr="00ED5352" w:rsidRDefault="00583C6C" w:rsidP="00583C6C">
      <w:pPr>
        <w:widowControl w:val="0"/>
        <w:autoSpaceDE w:val="0"/>
        <w:autoSpaceDN w:val="0"/>
        <w:adjustRightInd w:val="0"/>
        <w:spacing w:line="360" w:lineRule="auto"/>
        <w:jc w:val="both"/>
        <w:rPr>
          <w:rFonts w:ascii="Palatino Linotype" w:eastAsiaTheme="minorHAnsi" w:hAnsi="Palatino Linotype" w:cs="Arial"/>
          <w:lang w:val="es-MX" w:eastAsia="en-US"/>
        </w:rPr>
      </w:pPr>
    </w:p>
    <w:p w14:paraId="7165E3D6" w14:textId="2DC9400E" w:rsidR="00DB2F04" w:rsidRDefault="00DB2F04" w:rsidP="00DB2F04">
      <w:pPr>
        <w:spacing w:line="360" w:lineRule="auto"/>
        <w:jc w:val="both"/>
        <w:rPr>
          <w:rFonts w:ascii="Palatino Linotype" w:eastAsiaTheme="minorHAnsi" w:hAnsi="Palatino Linotype" w:cstheme="minorHAnsi"/>
          <w:bCs/>
          <w:szCs w:val="28"/>
          <w:lang w:val="es-ES_tradnl" w:eastAsia="en-US"/>
        </w:rPr>
      </w:pPr>
      <w:r w:rsidRPr="00DB2F04">
        <w:rPr>
          <w:rFonts w:ascii="Palatino Linotype" w:eastAsiaTheme="minorHAnsi" w:hAnsi="Palatino Linotype" w:cstheme="minorHAnsi"/>
          <w:b/>
          <w:sz w:val="28"/>
          <w:szCs w:val="28"/>
          <w:lang w:val="es-ES_tradnl" w:eastAsia="en-US"/>
        </w:rPr>
        <w:t xml:space="preserve">TERCERO. </w:t>
      </w:r>
      <w:r w:rsidRPr="00DB2F04">
        <w:rPr>
          <w:rFonts w:ascii="Palatino Linotype" w:eastAsiaTheme="minorHAnsi" w:hAnsi="Palatino Linotype" w:cstheme="minorHAnsi"/>
          <w:b/>
          <w:szCs w:val="28"/>
          <w:lang w:val="es-ES_tradnl" w:eastAsia="en-US"/>
        </w:rPr>
        <w:t>NOTIFÍQUESE</w:t>
      </w:r>
      <w:r w:rsidRPr="00DB2F04">
        <w:rPr>
          <w:rFonts w:ascii="Palatino Linotype" w:eastAsiaTheme="minorHAnsi" w:hAnsi="Palatino Linotype" w:cstheme="minorHAnsi"/>
          <w:b/>
          <w:i/>
          <w:szCs w:val="28"/>
          <w:lang w:val="es-ES_tradnl" w:eastAsia="en-US"/>
        </w:rPr>
        <w:t xml:space="preserve"> </w:t>
      </w:r>
      <w:r w:rsidRPr="00DB2F04">
        <w:rPr>
          <w:rFonts w:ascii="Palatino Linotype" w:eastAsiaTheme="minorHAnsi" w:hAnsi="Palatino Linotype" w:cstheme="minorHAnsi"/>
          <w:bCs/>
          <w:szCs w:val="28"/>
          <w:lang w:val="es-ES_tradnl" w:eastAsia="en-US"/>
        </w:rPr>
        <w:t xml:space="preserve">la presente resolución al Titular de la Unidad de Transparencia del </w:t>
      </w:r>
      <w:r w:rsidRPr="00DB2F04">
        <w:rPr>
          <w:rFonts w:ascii="Palatino Linotype" w:eastAsiaTheme="minorHAnsi" w:hAnsi="Palatino Linotype" w:cstheme="minorHAnsi"/>
          <w:b/>
          <w:bCs/>
          <w:szCs w:val="28"/>
          <w:lang w:val="es-ES_tradnl" w:eastAsia="en-US"/>
        </w:rPr>
        <w:t>Sujeto Obligado</w:t>
      </w:r>
      <w:r w:rsidRPr="00DB2F04">
        <w:rPr>
          <w:rFonts w:ascii="Palatino Linotype" w:eastAsiaTheme="minorHAnsi" w:hAnsi="Palatino Linotype" w:cstheme="minorHAnsi"/>
          <w:bCs/>
          <w:szCs w:val="28"/>
          <w:lang w:val="es-ES_tradnl" w:eastAsia="en-US"/>
        </w:rPr>
        <w:t xml:space="preserve"> </w:t>
      </w:r>
      <w:r w:rsidRPr="00DB2F04">
        <w:rPr>
          <w:rFonts w:ascii="Palatino Linotype" w:eastAsiaTheme="minorHAnsi" w:hAnsi="Palatino Linotype" w:cstheme="minorHAnsi"/>
          <w:szCs w:val="28"/>
          <w:lang w:val="es-ES_tradnl" w:eastAsia="en-US"/>
        </w:rPr>
        <w:t>vía</w:t>
      </w:r>
      <w:r w:rsidR="00E6641D">
        <w:rPr>
          <w:rFonts w:ascii="Palatino Linotype" w:eastAsiaTheme="minorHAnsi" w:hAnsi="Palatino Linotype" w:cstheme="minorHAnsi"/>
          <w:szCs w:val="28"/>
          <w:lang w:val="es-ES_tradnl" w:eastAsia="en-US"/>
        </w:rPr>
        <w:t xml:space="preserve"> </w:t>
      </w:r>
      <w:r w:rsidR="00E6641D" w:rsidRPr="00ED5352">
        <w:rPr>
          <w:rFonts w:ascii="Palatino Linotype" w:hAnsi="Palatino Linotype" w:cs="Arial"/>
          <w:bCs/>
          <w:lang w:val="es-MX" w:eastAsia="en-US"/>
        </w:rPr>
        <w:t>Sistema de</w:t>
      </w:r>
      <w:r w:rsidR="00E6641D" w:rsidRPr="00ED5352">
        <w:rPr>
          <w:rFonts w:ascii="Palatino Linotype" w:eastAsiaTheme="minorHAnsi" w:hAnsi="Palatino Linotype" w:cs="Arial"/>
          <w:lang w:val="es-MX" w:eastAsia="en-US"/>
        </w:rPr>
        <w:t xml:space="preserve"> </w:t>
      </w:r>
      <w:r w:rsidR="00E6641D" w:rsidRPr="00ED5352">
        <w:rPr>
          <w:rFonts w:ascii="Palatino Linotype" w:hAnsi="Palatino Linotype" w:cs="Arial"/>
          <w:bCs/>
          <w:lang w:val="es-MX" w:eastAsia="en-US"/>
        </w:rPr>
        <w:t>Acceso, Rectificación, Cancelación y Oposición de Datos Personales del Estado de México</w:t>
      </w:r>
      <w:r w:rsidRPr="00DB2F04">
        <w:rPr>
          <w:rFonts w:ascii="Palatino Linotype" w:eastAsiaTheme="minorHAnsi" w:hAnsi="Palatino Linotype" w:cstheme="minorHAnsi"/>
          <w:b/>
          <w:szCs w:val="28"/>
          <w:lang w:val="es-ES_tradnl" w:eastAsia="en-US"/>
        </w:rPr>
        <w:t xml:space="preserve"> </w:t>
      </w:r>
      <w:r w:rsidR="00E6641D">
        <w:rPr>
          <w:rFonts w:ascii="Palatino Linotype" w:eastAsiaTheme="minorHAnsi" w:hAnsi="Palatino Linotype" w:cstheme="minorHAnsi"/>
          <w:b/>
          <w:szCs w:val="28"/>
          <w:lang w:val="es-ES_tradnl" w:eastAsia="en-US"/>
        </w:rPr>
        <w:t>(</w:t>
      </w:r>
      <w:r w:rsidRPr="00DB2F04">
        <w:rPr>
          <w:rFonts w:ascii="Palatino Linotype" w:eastAsiaTheme="minorHAnsi" w:hAnsi="Palatino Linotype" w:cstheme="minorHAnsi"/>
          <w:b/>
          <w:szCs w:val="28"/>
          <w:lang w:val="es-ES_tradnl" w:eastAsia="en-US"/>
        </w:rPr>
        <w:t>SARCOEM</w:t>
      </w:r>
      <w:r w:rsidR="00E6641D">
        <w:rPr>
          <w:rFonts w:ascii="Palatino Linotype" w:eastAsiaTheme="minorHAnsi" w:hAnsi="Palatino Linotype" w:cstheme="minorHAnsi"/>
          <w:b/>
          <w:szCs w:val="28"/>
          <w:lang w:val="es-ES_tradnl" w:eastAsia="en-US"/>
        </w:rPr>
        <w:t>)</w:t>
      </w:r>
      <w:r w:rsidRPr="00DB2F04">
        <w:rPr>
          <w:rFonts w:ascii="Palatino Linotype" w:eastAsiaTheme="minorHAnsi" w:hAnsi="Palatino Linotype" w:cstheme="minorHAnsi"/>
          <w:bCs/>
          <w:szCs w:val="28"/>
          <w:lang w:val="es-ES_tradnl" w:eastAsia="en-US"/>
        </w:rPr>
        <w:t>, para que en los términos previstos en el artículo 137, segundo párrafo de la Ley de Protección de Datos Personales en Posesión de Sujetos Obligados del Estado de México y Municipios; con relación en los artículos 186, último párrafo y 189, párrafo segundo de la Ley de Transparencia y Acceso a la Información Pública del Estado de México y Municipios de aplicación supletoria por disposición del artículo 11 de la citada Ley de Datos, dé cumplimiento a lo ordenado dentro del plazo de diez días hábiles, e informe a este Instituto en un plazo de tres días hábiles siguientes sobre el cumplimiento dado a la presente resolución.; y se le apercibe que, en caso de negarse a cumplir la presente resolución o hacerlo de manera parcial, se le impondrá una medida de apremio de conformidad con lo previsto en los artículos 154 y 155 de la Ley de Protección de Datos Personales en Posesión de Sujetos Obligados del Estado de México y Municipios</w:t>
      </w:r>
      <w:r>
        <w:rPr>
          <w:rFonts w:ascii="Palatino Linotype" w:eastAsiaTheme="minorHAnsi" w:hAnsi="Palatino Linotype" w:cstheme="minorHAnsi"/>
          <w:bCs/>
          <w:szCs w:val="28"/>
          <w:lang w:val="es-ES_tradnl" w:eastAsia="en-US"/>
        </w:rPr>
        <w:t>.</w:t>
      </w:r>
    </w:p>
    <w:p w14:paraId="564AA7CD" w14:textId="77777777" w:rsidR="00DB2F04" w:rsidRPr="00DB2F04" w:rsidRDefault="00DB2F04" w:rsidP="00DB2F04">
      <w:pPr>
        <w:spacing w:line="360" w:lineRule="auto"/>
        <w:jc w:val="both"/>
        <w:rPr>
          <w:rFonts w:ascii="Palatino Linotype" w:eastAsiaTheme="minorHAnsi" w:hAnsi="Palatino Linotype" w:cstheme="minorHAnsi"/>
          <w:bCs/>
          <w:szCs w:val="28"/>
          <w:lang w:val="es-ES_tradnl" w:eastAsia="en-US"/>
        </w:rPr>
      </w:pPr>
    </w:p>
    <w:p w14:paraId="5766AAEB" w14:textId="673C2659" w:rsidR="00DB2F04" w:rsidRPr="00DB2F04" w:rsidRDefault="00DB2F04" w:rsidP="00DB2F04">
      <w:pPr>
        <w:spacing w:line="360" w:lineRule="auto"/>
        <w:jc w:val="both"/>
        <w:rPr>
          <w:rFonts w:ascii="Palatino Linotype" w:eastAsiaTheme="minorHAnsi" w:hAnsi="Palatino Linotype" w:cstheme="minorHAnsi"/>
          <w:szCs w:val="28"/>
          <w:lang w:val="es-ES_tradnl" w:eastAsia="en-US"/>
        </w:rPr>
      </w:pPr>
      <w:r w:rsidRPr="00DB2F04">
        <w:rPr>
          <w:rFonts w:ascii="Palatino Linotype" w:eastAsiaTheme="minorHAnsi" w:hAnsi="Palatino Linotype" w:cstheme="minorBidi"/>
          <w:lang w:val="es-MX" w:eastAsia="en-US"/>
        </w:rPr>
        <w:lastRenderedPageBreak/>
        <w:t>De conformidad con el artículo 198 de la Ley de Transparencia y Acceso a la Información Pública del Estado de México y Municipios, de considerarlo procedente,</w:t>
      </w:r>
      <w:r>
        <w:rPr>
          <w:rFonts w:ascii="Palatino Linotype" w:eastAsiaTheme="minorHAnsi" w:hAnsi="Palatino Linotype" w:cstheme="minorBidi"/>
          <w:lang w:val="es-MX" w:eastAsia="en-US"/>
        </w:rPr>
        <w:t xml:space="preserve"> </w:t>
      </w:r>
      <w:r w:rsidRPr="00DB2F04">
        <w:rPr>
          <w:rFonts w:ascii="Palatino Linotype" w:eastAsiaTheme="minorHAnsi" w:hAnsi="Palatino Linotype" w:cstheme="minorBidi"/>
          <w:lang w:val="es-MX" w:eastAsia="en-US"/>
        </w:rPr>
        <w:t>el Sujeto Obligado de manera fundada y motivada, podrá solicitar una ampliación de plazo para el cumplimiento de la presente resolución</w:t>
      </w:r>
    </w:p>
    <w:p w14:paraId="3D4EA67F" w14:textId="77777777" w:rsidR="00583C6C" w:rsidRPr="00ED5352" w:rsidRDefault="00583C6C" w:rsidP="00583C6C">
      <w:pPr>
        <w:widowControl w:val="0"/>
        <w:autoSpaceDE w:val="0"/>
        <w:autoSpaceDN w:val="0"/>
        <w:adjustRightInd w:val="0"/>
        <w:spacing w:line="360" w:lineRule="auto"/>
        <w:jc w:val="both"/>
        <w:rPr>
          <w:rFonts w:ascii="Palatino Linotype" w:eastAsiaTheme="minorHAnsi" w:hAnsi="Palatino Linotype" w:cs="Arial"/>
          <w:lang w:val="es-MX" w:eastAsia="en-US"/>
        </w:rPr>
      </w:pPr>
    </w:p>
    <w:p w14:paraId="0D562F14" w14:textId="77777777" w:rsidR="00583C6C" w:rsidRPr="00ED5352" w:rsidRDefault="00583C6C" w:rsidP="00583C6C">
      <w:pPr>
        <w:spacing w:line="360" w:lineRule="auto"/>
        <w:jc w:val="both"/>
        <w:rPr>
          <w:rFonts w:ascii="Palatino Linotype" w:eastAsiaTheme="minorHAnsi" w:hAnsi="Palatino Linotype" w:cstheme="minorBidi"/>
          <w:lang w:val="es-MX" w:eastAsia="en-US"/>
        </w:rPr>
      </w:pPr>
      <w:r w:rsidRPr="00ED5352">
        <w:rPr>
          <w:rFonts w:ascii="Palatino Linotype" w:hAnsi="Palatino Linotype" w:cs="Arial"/>
          <w:b/>
          <w:sz w:val="28"/>
          <w:lang w:val="es-419" w:eastAsia="en-US"/>
        </w:rPr>
        <w:t>CUARTO</w:t>
      </w:r>
      <w:r w:rsidRPr="00ED5352">
        <w:rPr>
          <w:rFonts w:ascii="Palatino Linotype" w:hAnsi="Palatino Linotype" w:cs="Arial"/>
          <w:b/>
          <w:lang w:val="es-ES_tradnl" w:eastAsia="en-US"/>
        </w:rPr>
        <w:t xml:space="preserve">. </w:t>
      </w:r>
      <w:r w:rsidR="000243C0" w:rsidRPr="00ED5352">
        <w:rPr>
          <w:rFonts w:ascii="Palatino Linotype" w:hAnsi="Palatino Linotype" w:cs="Arial"/>
          <w:b/>
          <w:bCs/>
          <w:lang w:val="es-MX" w:eastAsia="en-US"/>
        </w:rPr>
        <w:t>NOTIFÍQUESE</w:t>
      </w:r>
      <w:r w:rsidRPr="00ED5352">
        <w:rPr>
          <w:rFonts w:ascii="Palatino Linotype" w:hAnsi="Palatino Linotype" w:cs="Arial"/>
          <w:b/>
          <w:bCs/>
          <w:lang w:val="es-MX" w:eastAsia="en-US"/>
        </w:rPr>
        <w:t xml:space="preserve"> </w:t>
      </w:r>
      <w:r w:rsidRPr="00ED5352">
        <w:rPr>
          <w:rFonts w:ascii="Palatino Linotype" w:hAnsi="Palatino Linotype" w:cs="Arial"/>
          <w:bCs/>
          <w:lang w:val="es-MX" w:eastAsia="en-US"/>
        </w:rPr>
        <w:t>a</w:t>
      </w:r>
      <w:r w:rsidRPr="00ED5352">
        <w:rPr>
          <w:rFonts w:ascii="Palatino Linotype" w:hAnsi="Palatino Linotype" w:cs="Arial"/>
          <w:bCs/>
          <w:lang w:val="es-419" w:eastAsia="en-US"/>
        </w:rPr>
        <w:t xml:space="preserve"> la</w:t>
      </w:r>
      <w:r w:rsidR="00855ED6">
        <w:rPr>
          <w:rFonts w:ascii="Palatino Linotype" w:hAnsi="Palatino Linotype" w:cs="Arial"/>
          <w:bCs/>
          <w:lang w:val="es-419" w:eastAsia="en-US"/>
        </w:rPr>
        <w:t xml:space="preserve"> parte</w:t>
      </w:r>
      <w:r w:rsidRPr="00ED5352">
        <w:rPr>
          <w:rFonts w:ascii="Palatino Linotype" w:hAnsi="Palatino Linotype" w:cs="Arial"/>
          <w:b/>
          <w:bCs/>
          <w:lang w:val="es-MX" w:eastAsia="en-US"/>
        </w:rPr>
        <w:t xml:space="preserve"> </w:t>
      </w:r>
      <w:r w:rsidR="00855ED6">
        <w:rPr>
          <w:rFonts w:ascii="Palatino Linotype" w:hAnsi="Palatino Linotype" w:cs="Arial"/>
          <w:b/>
          <w:bCs/>
          <w:lang w:val="es-419" w:eastAsia="en-US"/>
        </w:rPr>
        <w:t>R</w:t>
      </w:r>
      <w:proofErr w:type="spellStart"/>
      <w:r w:rsidRPr="00ED5352">
        <w:rPr>
          <w:rFonts w:ascii="Palatino Linotype" w:eastAsiaTheme="minorHAnsi" w:hAnsi="Palatino Linotype" w:cstheme="minorBidi"/>
          <w:b/>
          <w:lang w:val="es-MX" w:eastAsia="en-US"/>
        </w:rPr>
        <w:t>ecurrente</w:t>
      </w:r>
      <w:proofErr w:type="spellEnd"/>
      <w:r w:rsidRPr="00ED5352">
        <w:rPr>
          <w:rFonts w:ascii="Palatino Linotype" w:eastAsiaTheme="minorHAnsi" w:hAnsi="Palatino Linotype" w:cstheme="minorBidi"/>
          <w:lang w:val="es-MX" w:eastAsia="en-US"/>
        </w:rPr>
        <w:t xml:space="preserve"> </w:t>
      </w:r>
      <w:r w:rsidRPr="00ED5352">
        <w:rPr>
          <w:rFonts w:ascii="Palatino Linotype" w:hAnsi="Palatino Linotype" w:cs="Arial"/>
          <w:bCs/>
          <w:lang w:val="es-MX" w:eastAsia="en-US"/>
        </w:rPr>
        <w:t>a través del Sistema de</w:t>
      </w:r>
      <w:r w:rsidRPr="00ED5352">
        <w:rPr>
          <w:rFonts w:ascii="Palatino Linotype" w:eastAsiaTheme="minorHAnsi" w:hAnsi="Palatino Linotype" w:cs="Arial"/>
          <w:lang w:val="es-MX" w:eastAsia="en-US"/>
        </w:rPr>
        <w:t xml:space="preserve"> </w:t>
      </w:r>
      <w:r w:rsidRPr="00ED5352">
        <w:rPr>
          <w:rFonts w:ascii="Palatino Linotype" w:hAnsi="Palatino Linotype" w:cs="Arial"/>
          <w:bCs/>
          <w:lang w:val="es-MX" w:eastAsia="en-US"/>
        </w:rPr>
        <w:t xml:space="preserve">Acceso, Rectificación, Cancelación y Oposición de Datos Personales del Estado de México </w:t>
      </w:r>
      <w:r w:rsidRPr="00ED5352">
        <w:rPr>
          <w:rFonts w:ascii="Palatino Linotype" w:hAnsi="Palatino Linotype" w:cs="Arial"/>
          <w:b/>
          <w:bCs/>
          <w:lang w:val="es-MX" w:eastAsia="en-US"/>
        </w:rPr>
        <w:t>(SARCOEM)</w:t>
      </w:r>
      <w:r w:rsidRPr="00ED5352">
        <w:rPr>
          <w:rFonts w:ascii="Palatino Linotype" w:hAnsi="Palatino Linotype" w:cs="Arial"/>
          <w:bCs/>
          <w:lang w:val="es-MX" w:eastAsia="en-US"/>
        </w:rPr>
        <w:t>,</w:t>
      </w:r>
      <w:r w:rsidRPr="00ED5352">
        <w:rPr>
          <w:rFonts w:ascii="Palatino Linotype" w:eastAsiaTheme="minorHAnsi" w:hAnsi="Palatino Linotype" w:cstheme="minorBidi"/>
          <w:b/>
          <w:lang w:val="es-MX" w:eastAsia="en-US"/>
        </w:rPr>
        <w:t xml:space="preserve"> </w:t>
      </w:r>
      <w:r w:rsidRPr="00ED5352">
        <w:rPr>
          <w:rFonts w:ascii="Palatino Linotype" w:eastAsiaTheme="minorHAnsi" w:hAnsi="Palatino Linotype" w:cstheme="minorBidi"/>
          <w:lang w:val="es-MX" w:eastAsia="en-US"/>
        </w:rPr>
        <w:t>la presente resolución.</w:t>
      </w:r>
    </w:p>
    <w:p w14:paraId="3E58DD0B" w14:textId="77777777" w:rsidR="00583C6C" w:rsidRPr="00ED5352" w:rsidRDefault="00583C6C" w:rsidP="00583C6C">
      <w:pPr>
        <w:spacing w:line="360" w:lineRule="auto"/>
        <w:jc w:val="both"/>
        <w:rPr>
          <w:rFonts w:ascii="Palatino Linotype" w:eastAsiaTheme="minorHAnsi" w:hAnsi="Palatino Linotype" w:cstheme="minorBidi"/>
          <w:lang w:val="es-MX" w:eastAsia="en-US"/>
        </w:rPr>
      </w:pPr>
    </w:p>
    <w:p w14:paraId="7224D379" w14:textId="77777777" w:rsidR="00583C6C" w:rsidRPr="00ED5352" w:rsidRDefault="00583C6C" w:rsidP="00DA297E">
      <w:pPr>
        <w:spacing w:line="360" w:lineRule="auto"/>
        <w:jc w:val="both"/>
        <w:rPr>
          <w:rFonts w:ascii="Palatino Linotype" w:eastAsiaTheme="minorHAnsi" w:hAnsi="Palatino Linotype" w:cstheme="minorBidi"/>
          <w:lang w:val="es-MX" w:eastAsia="en-US"/>
        </w:rPr>
      </w:pPr>
      <w:r w:rsidRPr="00ED5352">
        <w:rPr>
          <w:rFonts w:ascii="Palatino Linotype" w:eastAsiaTheme="minorHAnsi" w:hAnsi="Palatino Linotype" w:cstheme="minorBidi"/>
          <w:b/>
          <w:sz w:val="28"/>
          <w:lang w:val="es-419" w:eastAsia="en-US"/>
        </w:rPr>
        <w:t>QUINTO</w:t>
      </w:r>
      <w:r w:rsidRPr="00ED5352">
        <w:rPr>
          <w:rFonts w:ascii="Palatino Linotype" w:eastAsiaTheme="minorHAnsi" w:hAnsi="Palatino Linotype" w:cstheme="minorBidi"/>
          <w:b/>
          <w:lang w:val="es-MX" w:eastAsia="en-US"/>
        </w:rPr>
        <w:t xml:space="preserve">. </w:t>
      </w:r>
      <w:r w:rsidR="000243C0" w:rsidRPr="00ED5352">
        <w:rPr>
          <w:rFonts w:ascii="Palatino Linotype" w:eastAsiaTheme="minorHAnsi" w:hAnsi="Palatino Linotype" w:cstheme="minorBidi"/>
          <w:b/>
          <w:lang w:val="es-MX" w:eastAsia="en-US"/>
        </w:rPr>
        <w:t xml:space="preserve">HÁGASE </w:t>
      </w:r>
      <w:r w:rsidRPr="00ED5352">
        <w:rPr>
          <w:rFonts w:ascii="Palatino Linotype" w:eastAsiaTheme="minorHAnsi" w:hAnsi="Palatino Linotype" w:cstheme="minorBidi"/>
          <w:lang w:val="es-MX" w:eastAsia="en-US"/>
        </w:rPr>
        <w:t>del conocimiento a</w:t>
      </w:r>
      <w:r w:rsidRPr="00ED5352">
        <w:rPr>
          <w:rFonts w:ascii="Palatino Linotype" w:eastAsiaTheme="minorHAnsi" w:hAnsi="Palatino Linotype" w:cstheme="minorBidi"/>
          <w:lang w:val="es-419" w:eastAsia="en-US"/>
        </w:rPr>
        <w:t xml:space="preserve"> la</w:t>
      </w:r>
      <w:r w:rsidR="00855ED6">
        <w:rPr>
          <w:rFonts w:ascii="Palatino Linotype" w:eastAsiaTheme="minorHAnsi" w:hAnsi="Palatino Linotype" w:cstheme="minorBidi"/>
          <w:lang w:val="es-419" w:eastAsia="en-US"/>
        </w:rPr>
        <w:t xml:space="preserve"> parte</w:t>
      </w:r>
      <w:r w:rsidRPr="00ED5352">
        <w:rPr>
          <w:rFonts w:ascii="Palatino Linotype" w:eastAsiaTheme="minorHAnsi" w:hAnsi="Palatino Linotype" w:cstheme="minorBidi"/>
          <w:lang w:val="es-MX" w:eastAsia="en-US"/>
        </w:rPr>
        <w:t xml:space="preserve"> </w:t>
      </w:r>
      <w:r w:rsidRPr="00ED5352">
        <w:rPr>
          <w:rFonts w:ascii="Palatino Linotype" w:eastAsiaTheme="minorHAnsi" w:hAnsi="Palatino Linotype" w:cstheme="minorBidi"/>
          <w:b/>
          <w:lang w:val="es-MX" w:eastAsia="en-US"/>
        </w:rPr>
        <w:t>Recurrente</w:t>
      </w:r>
      <w:r w:rsidRPr="00ED5352">
        <w:rPr>
          <w:rFonts w:ascii="Palatino Linotype" w:eastAsiaTheme="minorHAnsi" w:hAnsi="Palatino Linotype" w:cstheme="minorBidi"/>
          <w:lang w:val="es-MX" w:eastAsia="en-US"/>
        </w:rPr>
        <w:t xml:space="preserve"> que de conformidad con lo establecido en el artículo 142 de la Ley de Protección de Datos Personales en Posesión de Sujetos Obligados del Estado de México y Municipios, podrá impugnarla vía Juicio de Amparo en los términos de las leyes apli</w:t>
      </w:r>
      <w:r w:rsidR="000243C0" w:rsidRPr="00ED5352">
        <w:rPr>
          <w:rFonts w:ascii="Palatino Linotype" w:eastAsiaTheme="minorHAnsi" w:hAnsi="Palatino Linotype" w:cstheme="minorBidi"/>
          <w:lang w:val="es-MX" w:eastAsia="en-US"/>
        </w:rPr>
        <w:t>cables.</w:t>
      </w:r>
    </w:p>
    <w:p w14:paraId="09D1B90E" w14:textId="77777777" w:rsidR="000243C0" w:rsidRPr="00ED5352" w:rsidRDefault="000243C0" w:rsidP="00DA297E">
      <w:pPr>
        <w:spacing w:line="360" w:lineRule="auto"/>
        <w:jc w:val="both"/>
        <w:rPr>
          <w:rFonts w:ascii="Palatino Linotype" w:eastAsiaTheme="minorHAnsi" w:hAnsi="Palatino Linotype" w:cstheme="minorBidi"/>
          <w:lang w:val="es-MX" w:eastAsia="en-US"/>
        </w:rPr>
      </w:pPr>
    </w:p>
    <w:p w14:paraId="1F722701" w14:textId="77777777" w:rsidR="00E6641D" w:rsidRDefault="00DA297E" w:rsidP="00DB2F04">
      <w:pPr>
        <w:spacing w:line="360" w:lineRule="auto"/>
        <w:jc w:val="both"/>
        <w:rPr>
          <w:rFonts w:ascii="Palatino Linotype" w:eastAsia="Calibri" w:hAnsi="Palatino Linotype" w:cs="Arial"/>
        </w:rPr>
      </w:pPr>
      <w:r w:rsidRPr="00ED5352">
        <w:rPr>
          <w:rFonts w:ascii="Palatino Linotype" w:eastAsia="Calibri" w:hAnsi="Palatino Linotype" w:cs="Arial"/>
        </w:rPr>
        <w:t xml:space="preserve">ASÍ LO RESUELVE, POR </w:t>
      </w:r>
      <w:r w:rsidR="00C37D61">
        <w:rPr>
          <w:rFonts w:ascii="Palatino Linotype" w:eastAsia="Calibri" w:hAnsi="Palatino Linotype" w:cs="Arial"/>
        </w:rPr>
        <w:t>UNANIMIDAD</w:t>
      </w:r>
      <w:r w:rsidR="005966E4" w:rsidRPr="00ED5352">
        <w:rPr>
          <w:rFonts w:ascii="Palatino Linotype" w:eastAsia="Calibri" w:hAnsi="Palatino Linotype" w:cs="Arial"/>
        </w:rPr>
        <w:t xml:space="preserve"> </w:t>
      </w:r>
      <w:r w:rsidRPr="00ED5352">
        <w:rPr>
          <w:rFonts w:ascii="Palatino Linotype" w:eastAsia="Calibri" w:hAnsi="Palatino Linotype" w:cs="Arial"/>
        </w:rPr>
        <w:t>DE VOTOS EL PLENO DEL</w:t>
      </w:r>
      <w:r w:rsidRPr="00ED5352">
        <w:rPr>
          <w:rFonts w:ascii="Palatino Linotype" w:eastAsia="Arial Unicode MS" w:hAnsi="Palatino Linotype" w:cs="Arial"/>
        </w:rPr>
        <w:t xml:space="preserve"> INSTITUTO DE TRANSPARENCIA, ACCESO A LA INFORMACIÓN PÚBLICA Y PROTECCIÓN DE DATOS PERSONALES DEL ESTADO DE MÉXICO Y MUNICIPIOS</w:t>
      </w:r>
      <w:r w:rsidRPr="00ED5352">
        <w:rPr>
          <w:rFonts w:ascii="Palatino Linotype" w:eastAsia="Calibri" w:hAnsi="Palatino Linotype" w:cs="Arial"/>
        </w:rPr>
        <w:t xml:space="preserve">, CONFORMADO POR LOS COMISIONADOS </w:t>
      </w:r>
      <w:r w:rsidR="002A6308" w:rsidRPr="00ED5352">
        <w:rPr>
          <w:rFonts w:ascii="Palatino Linotype" w:eastAsia="Calibri" w:hAnsi="Palatino Linotype" w:cs="Arial"/>
        </w:rPr>
        <w:t>JOSÉ MARTÍNEZ VILCHIS</w:t>
      </w:r>
      <w:r w:rsidR="00DB2F04">
        <w:rPr>
          <w:rFonts w:ascii="Palatino Linotype" w:eastAsia="Calibri" w:hAnsi="Palatino Linotype" w:cs="Arial"/>
        </w:rPr>
        <w:t xml:space="preserve"> </w:t>
      </w:r>
      <w:r w:rsidR="00DB2F04" w:rsidRPr="00DB2F04">
        <w:rPr>
          <w:rFonts w:ascii="Palatino Linotype" w:eastAsia="Calibri" w:hAnsi="Palatino Linotype" w:cs="Arial"/>
        </w:rPr>
        <w:t>(EMITIENDO VOTO PARTICULAR CONCURRENTE)</w:t>
      </w:r>
      <w:r w:rsidR="002A6308" w:rsidRPr="00ED5352">
        <w:rPr>
          <w:rFonts w:ascii="Palatino Linotype" w:eastAsia="Calibri" w:hAnsi="Palatino Linotype" w:cs="Arial"/>
        </w:rPr>
        <w:t>; MARÍA DEL ROSARIO MEJÍA AYALA; SHARON CRISTINA MORALES MARTÍNEZ; LUIS GUSTAVO PARRA NORIEGA</w:t>
      </w:r>
      <w:r w:rsidR="00DB2F04">
        <w:rPr>
          <w:rFonts w:ascii="Palatino Linotype" w:eastAsia="Calibri" w:hAnsi="Palatino Linotype" w:cs="Arial"/>
        </w:rPr>
        <w:t xml:space="preserve"> </w:t>
      </w:r>
      <w:r w:rsidR="002A6308" w:rsidRPr="00ED5352">
        <w:rPr>
          <w:rFonts w:ascii="Palatino Linotype" w:eastAsia="Calibri" w:hAnsi="Palatino Linotype" w:cs="Arial"/>
        </w:rPr>
        <w:t>Y GUADALUPE RAMÍREZ PEÑA</w:t>
      </w:r>
      <w:r w:rsidR="00DB2F04">
        <w:rPr>
          <w:rFonts w:ascii="Palatino Linotype" w:eastAsia="Calibri" w:hAnsi="Palatino Linotype" w:cs="Arial"/>
        </w:rPr>
        <w:t xml:space="preserve"> </w:t>
      </w:r>
      <w:r w:rsidR="00DB2F04" w:rsidRPr="00DB2F04">
        <w:rPr>
          <w:rFonts w:ascii="Palatino Linotype" w:eastAsia="Calibri" w:hAnsi="Palatino Linotype" w:cs="Arial"/>
        </w:rPr>
        <w:t>(EMITIENDO VOTO PARTICULAR CONCURRENTE)</w:t>
      </w:r>
      <w:r w:rsidR="002A6308" w:rsidRPr="00ED5352">
        <w:rPr>
          <w:rFonts w:ascii="Palatino Linotype" w:eastAsia="Calibri" w:hAnsi="Palatino Linotype" w:cs="Arial"/>
        </w:rPr>
        <w:t xml:space="preserve">; </w:t>
      </w:r>
      <w:r w:rsidRPr="00ED5352">
        <w:rPr>
          <w:rFonts w:ascii="Palatino Linotype" w:eastAsia="Calibri" w:hAnsi="Palatino Linotype" w:cs="Arial"/>
        </w:rPr>
        <w:t xml:space="preserve">EN LA </w:t>
      </w:r>
      <w:r w:rsidR="00C37D61">
        <w:rPr>
          <w:rFonts w:ascii="Palatino Linotype" w:eastAsia="Calibri" w:hAnsi="Palatino Linotype" w:cs="Arial"/>
        </w:rPr>
        <w:t>TRIGÉSIM</w:t>
      </w:r>
      <w:r w:rsidR="00855ED6">
        <w:rPr>
          <w:rFonts w:ascii="Palatino Linotype" w:eastAsia="Calibri" w:hAnsi="Palatino Linotype" w:cs="Arial"/>
        </w:rPr>
        <w:t xml:space="preserve">A </w:t>
      </w:r>
      <w:r w:rsidR="00C37D61">
        <w:rPr>
          <w:rFonts w:ascii="Palatino Linotype" w:eastAsia="Calibri" w:hAnsi="Palatino Linotype" w:cs="Arial"/>
        </w:rPr>
        <w:t>SEXT</w:t>
      </w:r>
      <w:r w:rsidR="00855ED6">
        <w:rPr>
          <w:rFonts w:ascii="Palatino Linotype" w:eastAsia="Calibri" w:hAnsi="Palatino Linotype" w:cs="Arial"/>
        </w:rPr>
        <w:t xml:space="preserve">A </w:t>
      </w:r>
      <w:r w:rsidRPr="00ED5352">
        <w:rPr>
          <w:rFonts w:ascii="Palatino Linotype" w:eastAsia="Calibri" w:hAnsi="Palatino Linotype" w:cs="Arial"/>
        </w:rPr>
        <w:t xml:space="preserve">SESIÓN ORDINARIA CELEBRADA EL </w:t>
      </w:r>
      <w:r w:rsidR="00C37D61">
        <w:rPr>
          <w:rFonts w:ascii="Palatino Linotype" w:eastAsia="Calibri" w:hAnsi="Palatino Linotype" w:cs="Arial"/>
        </w:rPr>
        <w:t>NUEVE DE OCTUBRE</w:t>
      </w:r>
      <w:r w:rsidR="00855ED6">
        <w:rPr>
          <w:rFonts w:ascii="Palatino Linotype" w:eastAsia="Calibri" w:hAnsi="Palatino Linotype" w:cs="Arial"/>
        </w:rPr>
        <w:t xml:space="preserve"> DE DOS MIL VEINTICUATRO</w:t>
      </w:r>
      <w:r w:rsidRPr="00ED5352">
        <w:rPr>
          <w:rFonts w:ascii="Palatino Linotype" w:eastAsia="Calibri" w:hAnsi="Palatino Linotype" w:cs="Arial"/>
        </w:rPr>
        <w:t>, ANTE EL SECRETARIO TÉCNICO DEL PLENO, ALEXIS TAPIA RAMÍREZ.</w:t>
      </w:r>
    </w:p>
    <w:p w14:paraId="5EE9A945" w14:textId="757EE05C" w:rsidR="00DA297E" w:rsidRDefault="00DB2F04" w:rsidP="00DB2F04">
      <w:pPr>
        <w:spacing w:line="360" w:lineRule="auto"/>
        <w:jc w:val="both"/>
        <w:rPr>
          <w:rFonts w:ascii="Palatino Linotype" w:eastAsia="Calibri" w:hAnsi="Palatino Linotype" w:cs="Arial"/>
          <w:sz w:val="18"/>
        </w:rPr>
      </w:pPr>
      <w:r w:rsidRPr="00ED5352">
        <w:rPr>
          <w:rFonts w:ascii="Palatino Linotype" w:eastAsia="Calibri" w:hAnsi="Palatino Linotype" w:cs="Arial"/>
          <w:sz w:val="18"/>
        </w:rPr>
        <w:t xml:space="preserve"> </w:t>
      </w:r>
      <w:r w:rsidR="002A6308" w:rsidRPr="00ED5352">
        <w:rPr>
          <w:rFonts w:ascii="Palatino Linotype" w:eastAsia="Calibri" w:hAnsi="Palatino Linotype" w:cs="Arial"/>
          <w:sz w:val="18"/>
        </w:rPr>
        <w:t>JMV/CCR/</w:t>
      </w:r>
      <w:proofErr w:type="spellStart"/>
      <w:r w:rsidR="002A6308" w:rsidRPr="00ED5352">
        <w:rPr>
          <w:rFonts w:ascii="Palatino Linotype" w:eastAsia="Calibri" w:hAnsi="Palatino Linotype" w:cs="Arial"/>
          <w:sz w:val="18"/>
        </w:rPr>
        <w:t>jasm</w:t>
      </w:r>
      <w:proofErr w:type="spellEnd"/>
    </w:p>
    <w:p w14:paraId="0493498A" w14:textId="77777777" w:rsidR="00DB2F04" w:rsidRPr="00DB2F04" w:rsidRDefault="00DB2F04" w:rsidP="00DB2F04">
      <w:pPr>
        <w:spacing w:line="360" w:lineRule="auto"/>
        <w:jc w:val="both"/>
        <w:rPr>
          <w:rFonts w:ascii="Palatino Linotype" w:eastAsia="Calibri" w:hAnsi="Palatino Linotype" w:cs="Arial"/>
          <w:sz w:val="18"/>
        </w:rPr>
      </w:pPr>
    </w:p>
    <w:sectPr w:rsidR="00DB2F04" w:rsidRPr="00DB2F04" w:rsidSect="0043515A">
      <w:headerReference w:type="even" r:id="rId12"/>
      <w:headerReference w:type="default" r:id="rId13"/>
      <w:footerReference w:type="default" r:id="rId14"/>
      <w:headerReference w:type="first" r:id="rId15"/>
      <w:footerReference w:type="first" r:id="rId16"/>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B2D6DE" w14:textId="77777777" w:rsidR="00DB2E1E" w:rsidRDefault="00DB2E1E" w:rsidP="000B5E25">
      <w:r>
        <w:separator/>
      </w:r>
    </w:p>
  </w:endnote>
  <w:endnote w:type="continuationSeparator" w:id="0">
    <w:p w14:paraId="1FD6DA73" w14:textId="77777777" w:rsidR="00DB2E1E" w:rsidRDefault="00DB2E1E"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788CFC" w14:textId="77777777" w:rsidR="00CA7D4F" w:rsidRPr="002A6308" w:rsidRDefault="00CA7D4F" w:rsidP="0043515A">
    <w:pPr>
      <w:pStyle w:val="Piedepgina"/>
      <w:jc w:val="right"/>
      <w:rPr>
        <w:rFonts w:ascii="Palatino Linotype" w:hAnsi="Palatino Linotype" w:cs="Arial"/>
        <w:sz w:val="20"/>
        <w:szCs w:val="20"/>
      </w:rPr>
    </w:pPr>
    <w:r w:rsidRPr="002A6308">
      <w:rPr>
        <w:rFonts w:ascii="Palatino Linotype" w:hAnsi="Palatino Linotype" w:cs="Arial"/>
        <w:bCs/>
        <w:sz w:val="20"/>
        <w:szCs w:val="20"/>
      </w:rPr>
      <w:t xml:space="preserve">Página </w:t>
    </w:r>
    <w:r w:rsidRPr="002A6308">
      <w:rPr>
        <w:rFonts w:ascii="Palatino Linotype" w:hAnsi="Palatino Linotype" w:cs="Arial"/>
        <w:bCs/>
        <w:sz w:val="20"/>
        <w:szCs w:val="20"/>
      </w:rPr>
      <w:fldChar w:fldCharType="begin"/>
    </w:r>
    <w:r w:rsidRPr="002A6308">
      <w:rPr>
        <w:rFonts w:ascii="Palatino Linotype" w:hAnsi="Palatino Linotype" w:cs="Arial"/>
        <w:bCs/>
        <w:sz w:val="20"/>
        <w:szCs w:val="20"/>
      </w:rPr>
      <w:instrText>PAGE</w:instrText>
    </w:r>
    <w:r w:rsidRPr="002A6308">
      <w:rPr>
        <w:rFonts w:ascii="Palatino Linotype" w:hAnsi="Palatino Linotype" w:cs="Arial"/>
        <w:bCs/>
        <w:sz w:val="20"/>
        <w:szCs w:val="20"/>
      </w:rPr>
      <w:fldChar w:fldCharType="separate"/>
    </w:r>
    <w:r w:rsidR="00023F60">
      <w:rPr>
        <w:rFonts w:ascii="Palatino Linotype" w:hAnsi="Palatino Linotype" w:cs="Arial"/>
        <w:bCs/>
        <w:noProof/>
        <w:sz w:val="20"/>
        <w:szCs w:val="20"/>
      </w:rPr>
      <w:t>21</w:t>
    </w:r>
    <w:r w:rsidRPr="002A6308">
      <w:rPr>
        <w:rFonts w:ascii="Palatino Linotype" w:hAnsi="Palatino Linotype" w:cs="Arial"/>
        <w:bCs/>
        <w:sz w:val="20"/>
        <w:szCs w:val="20"/>
      </w:rPr>
      <w:fldChar w:fldCharType="end"/>
    </w:r>
    <w:r w:rsidRPr="002A6308">
      <w:rPr>
        <w:rFonts w:ascii="Palatino Linotype" w:hAnsi="Palatino Linotype" w:cs="Arial"/>
        <w:sz w:val="20"/>
        <w:szCs w:val="20"/>
      </w:rPr>
      <w:t xml:space="preserve"> de </w:t>
    </w:r>
    <w:r w:rsidRPr="002A6308">
      <w:rPr>
        <w:rFonts w:ascii="Palatino Linotype" w:hAnsi="Palatino Linotype" w:cs="Arial"/>
        <w:bCs/>
        <w:sz w:val="20"/>
        <w:szCs w:val="20"/>
      </w:rPr>
      <w:fldChar w:fldCharType="begin"/>
    </w:r>
    <w:r w:rsidRPr="002A6308">
      <w:rPr>
        <w:rFonts w:ascii="Palatino Linotype" w:hAnsi="Palatino Linotype" w:cs="Arial"/>
        <w:bCs/>
        <w:sz w:val="20"/>
        <w:szCs w:val="20"/>
      </w:rPr>
      <w:instrText>NUMPAGES</w:instrText>
    </w:r>
    <w:r w:rsidRPr="002A6308">
      <w:rPr>
        <w:rFonts w:ascii="Palatino Linotype" w:hAnsi="Palatino Linotype" w:cs="Arial"/>
        <w:bCs/>
        <w:sz w:val="20"/>
        <w:szCs w:val="20"/>
      </w:rPr>
      <w:fldChar w:fldCharType="separate"/>
    </w:r>
    <w:r w:rsidR="00023F60">
      <w:rPr>
        <w:rFonts w:ascii="Palatino Linotype" w:hAnsi="Palatino Linotype" w:cs="Arial"/>
        <w:bCs/>
        <w:noProof/>
        <w:sz w:val="20"/>
        <w:szCs w:val="20"/>
      </w:rPr>
      <w:t>47</w:t>
    </w:r>
    <w:r w:rsidRPr="002A6308">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B29D3" w14:textId="77777777" w:rsidR="00CA7D4F" w:rsidRPr="003E56C9" w:rsidRDefault="00CA7D4F" w:rsidP="0043515A">
    <w:pPr>
      <w:pStyle w:val="Piedepgina"/>
      <w:jc w:val="right"/>
      <w:rPr>
        <w:rFonts w:ascii="Palatino Linotype" w:hAnsi="Palatino Linotype" w:cs="Arial"/>
        <w:sz w:val="20"/>
        <w:szCs w:val="20"/>
      </w:rPr>
    </w:pPr>
    <w:r w:rsidRPr="003E56C9">
      <w:rPr>
        <w:rFonts w:ascii="Palatino Linotype" w:hAnsi="Palatino Linotype" w:cs="Arial"/>
        <w:b/>
        <w:bCs/>
        <w:sz w:val="20"/>
        <w:szCs w:val="20"/>
      </w:rPr>
      <w:t xml:space="preserve">Página </w:t>
    </w:r>
    <w:r w:rsidRPr="003E56C9">
      <w:rPr>
        <w:rFonts w:ascii="Palatino Linotype" w:hAnsi="Palatino Linotype" w:cs="Arial"/>
        <w:b/>
        <w:bCs/>
        <w:sz w:val="20"/>
        <w:szCs w:val="20"/>
      </w:rPr>
      <w:fldChar w:fldCharType="begin"/>
    </w:r>
    <w:r w:rsidRPr="003E56C9">
      <w:rPr>
        <w:rFonts w:ascii="Palatino Linotype" w:hAnsi="Palatino Linotype" w:cs="Arial"/>
        <w:b/>
        <w:bCs/>
        <w:sz w:val="20"/>
        <w:szCs w:val="20"/>
      </w:rPr>
      <w:instrText>PAGE</w:instrText>
    </w:r>
    <w:r w:rsidRPr="003E56C9">
      <w:rPr>
        <w:rFonts w:ascii="Palatino Linotype" w:hAnsi="Palatino Linotype" w:cs="Arial"/>
        <w:b/>
        <w:bCs/>
        <w:sz w:val="20"/>
        <w:szCs w:val="20"/>
      </w:rPr>
      <w:fldChar w:fldCharType="separate"/>
    </w:r>
    <w:r w:rsidR="00023F60">
      <w:rPr>
        <w:rFonts w:ascii="Palatino Linotype" w:hAnsi="Palatino Linotype" w:cs="Arial"/>
        <w:b/>
        <w:bCs/>
        <w:noProof/>
        <w:sz w:val="20"/>
        <w:szCs w:val="20"/>
      </w:rPr>
      <w:t>1</w:t>
    </w:r>
    <w:r w:rsidRPr="003E56C9">
      <w:rPr>
        <w:rFonts w:ascii="Palatino Linotype" w:hAnsi="Palatino Linotype" w:cs="Arial"/>
        <w:b/>
        <w:bCs/>
        <w:sz w:val="20"/>
        <w:szCs w:val="20"/>
      </w:rPr>
      <w:fldChar w:fldCharType="end"/>
    </w:r>
    <w:r w:rsidRPr="003E56C9">
      <w:rPr>
        <w:rFonts w:ascii="Palatino Linotype" w:hAnsi="Palatino Linotype" w:cs="Arial"/>
        <w:sz w:val="20"/>
        <w:szCs w:val="20"/>
      </w:rPr>
      <w:t xml:space="preserve"> de </w:t>
    </w:r>
    <w:r w:rsidRPr="003E56C9">
      <w:rPr>
        <w:rFonts w:ascii="Palatino Linotype" w:hAnsi="Palatino Linotype" w:cs="Arial"/>
        <w:b/>
        <w:bCs/>
        <w:sz w:val="20"/>
        <w:szCs w:val="20"/>
      </w:rPr>
      <w:fldChar w:fldCharType="begin"/>
    </w:r>
    <w:r w:rsidRPr="003E56C9">
      <w:rPr>
        <w:rFonts w:ascii="Palatino Linotype" w:hAnsi="Palatino Linotype" w:cs="Arial"/>
        <w:b/>
        <w:bCs/>
        <w:sz w:val="20"/>
        <w:szCs w:val="20"/>
      </w:rPr>
      <w:instrText>NUMPAGES</w:instrText>
    </w:r>
    <w:r w:rsidRPr="003E56C9">
      <w:rPr>
        <w:rFonts w:ascii="Palatino Linotype" w:hAnsi="Palatino Linotype" w:cs="Arial"/>
        <w:b/>
        <w:bCs/>
        <w:sz w:val="20"/>
        <w:szCs w:val="20"/>
      </w:rPr>
      <w:fldChar w:fldCharType="separate"/>
    </w:r>
    <w:r w:rsidR="00023F60">
      <w:rPr>
        <w:rFonts w:ascii="Palatino Linotype" w:hAnsi="Palatino Linotype" w:cs="Arial"/>
        <w:b/>
        <w:bCs/>
        <w:noProof/>
        <w:sz w:val="20"/>
        <w:szCs w:val="20"/>
      </w:rPr>
      <w:t>47</w:t>
    </w:r>
    <w:r w:rsidRPr="003E56C9">
      <w:rPr>
        <w:rFonts w:ascii="Palatino Linotype" w:hAnsi="Palatino Linotype" w:cs="Arial"/>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09B227" w14:textId="77777777" w:rsidR="00DB2E1E" w:rsidRDefault="00DB2E1E" w:rsidP="000B5E25">
      <w:r>
        <w:separator/>
      </w:r>
    </w:p>
  </w:footnote>
  <w:footnote w:type="continuationSeparator" w:id="0">
    <w:p w14:paraId="1605367C" w14:textId="77777777" w:rsidR="00DB2E1E" w:rsidRDefault="00DB2E1E" w:rsidP="000B5E25">
      <w:r>
        <w:continuationSeparator/>
      </w:r>
    </w:p>
  </w:footnote>
  <w:footnote w:id="1">
    <w:p w14:paraId="1791390F" w14:textId="77777777" w:rsidR="00CA7D4F" w:rsidRPr="005552A8" w:rsidRDefault="00CA7D4F" w:rsidP="00FF0CD8">
      <w:pPr>
        <w:jc w:val="both"/>
        <w:rPr>
          <w:rFonts w:ascii="Palatino Linotype" w:hAnsi="Palatino Linotype"/>
          <w:b/>
          <w:bCs/>
          <w:i/>
          <w:sz w:val="16"/>
          <w:szCs w:val="16"/>
          <w:lang w:eastAsia="es-MX"/>
        </w:rPr>
      </w:pPr>
      <w:r>
        <w:rPr>
          <w:rStyle w:val="Refdenotaalpie"/>
        </w:rPr>
        <w:footnoteRef/>
      </w:r>
      <w:r>
        <w:t xml:space="preserve"> </w:t>
      </w:r>
      <w:r w:rsidRPr="005552A8">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3946B437" w14:textId="77777777" w:rsidR="00CA7D4F" w:rsidRPr="005552A8" w:rsidRDefault="00CA7D4F" w:rsidP="00FF0CD8">
      <w:pPr>
        <w:jc w:val="both"/>
        <w:rPr>
          <w:rFonts w:ascii="Palatino Linotype" w:hAnsi="Palatino Linotype"/>
          <w:i/>
          <w:sz w:val="16"/>
          <w:szCs w:val="16"/>
        </w:rPr>
      </w:pPr>
      <w:r w:rsidRPr="005552A8">
        <w:rPr>
          <w:rFonts w:ascii="Palatino Linotype" w:hAnsi="Palatino Linotype"/>
          <w:i/>
          <w:sz w:val="16"/>
          <w:szCs w:val="16"/>
        </w:rPr>
        <w:t>Del examen de compatibilidad de los artículos</w:t>
      </w:r>
      <w:r w:rsidRPr="005552A8">
        <w:rPr>
          <w:rStyle w:val="apple-converted-space"/>
          <w:rFonts w:ascii="Palatino Linotype" w:hAnsi="Palatino Linotype"/>
          <w:i/>
          <w:sz w:val="16"/>
          <w:szCs w:val="16"/>
        </w:rPr>
        <w:t> </w:t>
      </w:r>
      <w:hyperlink r:id="rId1" w:history="1">
        <w:r w:rsidRPr="005552A8">
          <w:rPr>
            <w:rStyle w:val="Hipervnculo"/>
            <w:rFonts w:ascii="Palatino Linotype" w:hAnsi="Palatino Linotype"/>
            <w:i/>
            <w:sz w:val="16"/>
            <w:szCs w:val="16"/>
          </w:rPr>
          <w:t>73 y 74 de la Ley de Amparo</w:t>
        </w:r>
      </w:hyperlink>
      <w:r w:rsidRPr="005552A8">
        <w:rPr>
          <w:rStyle w:val="apple-converted-space"/>
          <w:rFonts w:ascii="Palatino Linotype" w:hAnsi="Palatino Linotype"/>
          <w:i/>
          <w:sz w:val="16"/>
          <w:szCs w:val="16"/>
        </w:rPr>
        <w:t> </w:t>
      </w:r>
      <w:r w:rsidRPr="005552A8">
        <w:rPr>
          <w:rFonts w:ascii="Palatino Linotype" w:hAnsi="Palatino Linotype"/>
          <w:i/>
          <w:sz w:val="16"/>
          <w:szCs w:val="16"/>
        </w:rPr>
        <w:t>con el artículo</w:t>
      </w:r>
      <w:r w:rsidRPr="005552A8">
        <w:rPr>
          <w:rStyle w:val="apple-converted-space"/>
          <w:rFonts w:ascii="Palatino Linotype" w:hAnsi="Palatino Linotype"/>
          <w:i/>
          <w:sz w:val="16"/>
          <w:szCs w:val="16"/>
        </w:rPr>
        <w:t> </w:t>
      </w:r>
      <w:hyperlink r:id="rId2" w:history="1">
        <w:r w:rsidRPr="005552A8">
          <w:rPr>
            <w:rStyle w:val="Hipervnculo"/>
            <w:rFonts w:ascii="Palatino Linotype" w:hAnsi="Palatino Linotype"/>
            <w:i/>
            <w:sz w:val="16"/>
            <w:szCs w:val="16"/>
          </w:rPr>
          <w:t>25.1 de la Convención Americana sobre Derechos Humanos</w:t>
        </w:r>
      </w:hyperlink>
      <w:r w:rsidRPr="005552A8">
        <w:rPr>
          <w:rStyle w:val="apple-converted-space"/>
          <w:rFonts w:ascii="Palatino Linotype" w:hAnsi="Palatino Linotype"/>
          <w:i/>
          <w:sz w:val="16"/>
          <w:szCs w:val="16"/>
        </w:rPr>
        <w:t> </w:t>
      </w:r>
      <w:r w:rsidRPr="005552A8">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5552A8">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687C6B8F" w14:textId="77777777" w:rsidR="00CA7D4F" w:rsidRPr="006741D8" w:rsidRDefault="00CA7D4F" w:rsidP="00DA297E">
      <w:pPr>
        <w:pStyle w:val="Textonotapie"/>
        <w:jc w:val="both"/>
        <w:rPr>
          <w:rFonts w:ascii="Palatino Linotype" w:hAnsi="Palatino Linotype"/>
          <w:sz w:val="16"/>
          <w:szCs w:val="16"/>
        </w:rPr>
      </w:pPr>
    </w:p>
    <w:p w14:paraId="08373507" w14:textId="77777777" w:rsidR="00CA7D4F" w:rsidRPr="006741D8" w:rsidRDefault="00CA7D4F" w:rsidP="00DA297E">
      <w:pPr>
        <w:pStyle w:val="Textonotapie"/>
        <w:jc w:val="both"/>
        <w:rPr>
          <w:rFonts w:ascii="Palatino Linotype" w:hAnsi="Palatino Linotype"/>
          <w:sz w:val="16"/>
          <w:szCs w:val="16"/>
        </w:rPr>
      </w:pPr>
      <w:r w:rsidRPr="006741D8">
        <w:rPr>
          <w:rStyle w:val="Refdenotaalpie"/>
          <w:rFonts w:ascii="Palatino Linotype" w:hAnsi="Palatino Linotype"/>
          <w:sz w:val="16"/>
          <w:szCs w:val="16"/>
        </w:rPr>
        <w:footnoteRef/>
      </w:r>
      <w:r w:rsidRPr="006741D8">
        <w:rPr>
          <w:rFonts w:ascii="Palatino Linotype" w:hAnsi="Palatino Linotype"/>
          <w:sz w:val="16"/>
          <w:szCs w:val="16"/>
        </w:rPr>
        <w:t xml:space="preserve"> Página 1428, Tomo XIX, abril de 2004; página 225, Tomo XXVII, enero de 2008; página 690, Libro 33, agosto de 2016, Tomo II; y página 1854, Libro XXIV, septiembre de 2013, Tomo 3, del Semanario Judicial de la Federación y su Gaceta, respectivamente.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321BF6" w14:textId="77777777" w:rsidR="00CA7D4F" w:rsidRDefault="00023F60">
    <w:pPr>
      <w:pStyle w:val="Encabezado"/>
    </w:pPr>
    <w:r>
      <w:rPr>
        <w:noProof/>
        <w:lang w:val="es-MX" w:eastAsia="es-MX"/>
      </w:rPr>
      <w:pict w14:anchorId="79D60C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1026"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237" w:type="dxa"/>
      <w:tblInd w:w="2835" w:type="dxa"/>
      <w:tblLayout w:type="fixed"/>
      <w:tblLook w:val="04A0" w:firstRow="1" w:lastRow="0" w:firstColumn="1" w:lastColumn="0" w:noHBand="0" w:noVBand="1"/>
    </w:tblPr>
    <w:tblGrid>
      <w:gridCol w:w="2552"/>
      <w:gridCol w:w="3685"/>
    </w:tblGrid>
    <w:tr w:rsidR="00CA7D4F" w:rsidRPr="00DA297E" w14:paraId="05CB6C10" w14:textId="77777777" w:rsidTr="0025544E">
      <w:tc>
        <w:tcPr>
          <w:tcW w:w="2552" w:type="dxa"/>
          <w:shd w:val="clear" w:color="auto" w:fill="auto"/>
          <w:vAlign w:val="center"/>
        </w:tcPr>
        <w:p w14:paraId="7D6F69A0" w14:textId="77777777" w:rsidR="00CA7D4F" w:rsidRPr="00DA297E" w:rsidRDefault="00CA7D4F" w:rsidP="00DA297E">
          <w:pPr>
            <w:spacing w:line="276" w:lineRule="auto"/>
            <w:rPr>
              <w:rFonts w:ascii="Palatino Linotype" w:hAnsi="Palatino Linotype"/>
              <w:sz w:val="22"/>
              <w:szCs w:val="22"/>
              <w:lang w:val="es-ES_tradnl"/>
            </w:rPr>
          </w:pPr>
          <w:r>
            <w:rPr>
              <w:rFonts w:ascii="Palatino Linotype" w:hAnsi="Palatino Linotype"/>
              <w:sz w:val="22"/>
              <w:szCs w:val="22"/>
              <w:lang w:val="es-ES_tradnl"/>
            </w:rPr>
            <w:t>Recurso de R</w:t>
          </w:r>
          <w:r w:rsidRPr="00DA297E">
            <w:rPr>
              <w:rFonts w:ascii="Palatino Linotype" w:hAnsi="Palatino Linotype"/>
              <w:sz w:val="22"/>
              <w:szCs w:val="22"/>
              <w:lang w:val="es-ES_tradnl"/>
            </w:rPr>
            <w:t>evisión:</w:t>
          </w:r>
        </w:p>
      </w:tc>
      <w:tc>
        <w:tcPr>
          <w:tcW w:w="3685" w:type="dxa"/>
          <w:shd w:val="clear" w:color="auto" w:fill="auto"/>
          <w:vAlign w:val="center"/>
        </w:tcPr>
        <w:p w14:paraId="36340C5F" w14:textId="107F418A" w:rsidR="00CA7D4F" w:rsidRPr="00DA297E" w:rsidRDefault="00CA7D4F" w:rsidP="00FA61DE">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C37D61">
            <w:rPr>
              <w:rFonts w:ascii="Palatino Linotype" w:hAnsi="Palatino Linotype"/>
              <w:sz w:val="22"/>
              <w:szCs w:val="22"/>
              <w:lang w:val="es-ES_tradnl"/>
            </w:rPr>
            <w:t>4035</w:t>
          </w:r>
          <w:r>
            <w:rPr>
              <w:rFonts w:ascii="Palatino Linotype" w:hAnsi="Palatino Linotype"/>
              <w:sz w:val="22"/>
              <w:szCs w:val="22"/>
              <w:lang w:val="es-ES_tradnl"/>
            </w:rPr>
            <w:t>/INFOEM/AD/RR/202</w:t>
          </w:r>
          <w:r w:rsidR="00C37D61">
            <w:rPr>
              <w:rFonts w:ascii="Palatino Linotype" w:hAnsi="Palatino Linotype"/>
              <w:sz w:val="22"/>
              <w:szCs w:val="22"/>
              <w:lang w:val="es-ES_tradnl"/>
            </w:rPr>
            <w:t>4</w:t>
          </w:r>
        </w:p>
      </w:tc>
    </w:tr>
    <w:tr w:rsidR="00CA7D4F" w:rsidRPr="00DA297E" w14:paraId="47A07653" w14:textId="77777777" w:rsidTr="0025544E">
      <w:tc>
        <w:tcPr>
          <w:tcW w:w="2552" w:type="dxa"/>
          <w:shd w:val="clear" w:color="auto" w:fill="auto"/>
          <w:vAlign w:val="center"/>
        </w:tcPr>
        <w:p w14:paraId="67FD433A" w14:textId="77777777" w:rsidR="00CA7D4F" w:rsidRPr="00DA297E" w:rsidRDefault="00CA7D4F" w:rsidP="00DA297E">
          <w:pPr>
            <w:spacing w:line="276" w:lineRule="auto"/>
            <w:rPr>
              <w:rFonts w:ascii="Palatino Linotype" w:hAnsi="Palatino Linotype"/>
              <w:sz w:val="22"/>
              <w:szCs w:val="22"/>
              <w:lang w:val="es-ES_tradnl"/>
            </w:rPr>
          </w:pPr>
          <w:r w:rsidRPr="00DA297E">
            <w:rPr>
              <w:rFonts w:ascii="Palatino Linotype" w:hAnsi="Palatino Linotype"/>
              <w:sz w:val="22"/>
              <w:szCs w:val="22"/>
              <w:lang w:val="es-ES_tradnl"/>
            </w:rPr>
            <w:t>Sujeto Obligado:</w:t>
          </w:r>
        </w:p>
      </w:tc>
      <w:tc>
        <w:tcPr>
          <w:tcW w:w="3685" w:type="dxa"/>
          <w:shd w:val="clear" w:color="auto" w:fill="auto"/>
          <w:vAlign w:val="center"/>
        </w:tcPr>
        <w:p w14:paraId="50755F5C" w14:textId="77777777" w:rsidR="00C37D61" w:rsidRDefault="00C37D61" w:rsidP="00DA297E">
          <w:pPr>
            <w:spacing w:line="276" w:lineRule="auto"/>
            <w:jc w:val="right"/>
            <w:rPr>
              <w:rFonts w:ascii="Palatino Linotype" w:hAnsi="Palatino Linotype"/>
              <w:bCs/>
              <w:sz w:val="22"/>
              <w:szCs w:val="22"/>
            </w:rPr>
          </w:pPr>
          <w:r w:rsidRPr="00C37D61">
            <w:rPr>
              <w:rFonts w:ascii="Palatino Linotype" w:hAnsi="Palatino Linotype"/>
              <w:bCs/>
              <w:sz w:val="22"/>
              <w:szCs w:val="22"/>
            </w:rPr>
            <w:t xml:space="preserve">Comisión del Agua del </w:t>
          </w:r>
        </w:p>
        <w:p w14:paraId="7A0908B8" w14:textId="5ADC4CA6" w:rsidR="00CA7D4F" w:rsidRPr="005A7613" w:rsidRDefault="00C37D61" w:rsidP="00DA297E">
          <w:pPr>
            <w:spacing w:line="276" w:lineRule="auto"/>
            <w:jc w:val="right"/>
            <w:rPr>
              <w:rFonts w:ascii="Palatino Linotype" w:hAnsi="Palatino Linotype"/>
              <w:sz w:val="22"/>
              <w:szCs w:val="22"/>
              <w:lang w:val="es-ES_tradnl"/>
            </w:rPr>
          </w:pPr>
          <w:r w:rsidRPr="00C37D61">
            <w:rPr>
              <w:rFonts w:ascii="Palatino Linotype" w:hAnsi="Palatino Linotype"/>
              <w:bCs/>
              <w:sz w:val="22"/>
              <w:szCs w:val="22"/>
            </w:rPr>
            <w:t>Estado de México</w:t>
          </w:r>
        </w:p>
      </w:tc>
    </w:tr>
    <w:tr w:rsidR="00CA7D4F" w:rsidRPr="00DA297E" w14:paraId="478D4636" w14:textId="77777777" w:rsidTr="0025544E">
      <w:trPr>
        <w:trHeight w:val="228"/>
      </w:trPr>
      <w:tc>
        <w:tcPr>
          <w:tcW w:w="2552" w:type="dxa"/>
          <w:shd w:val="clear" w:color="auto" w:fill="auto"/>
          <w:vAlign w:val="center"/>
        </w:tcPr>
        <w:p w14:paraId="71E8352D" w14:textId="77777777" w:rsidR="00CA7D4F" w:rsidRPr="00DA297E" w:rsidRDefault="00CA7D4F" w:rsidP="00DA297E">
          <w:pPr>
            <w:spacing w:line="276" w:lineRule="auto"/>
            <w:rPr>
              <w:rFonts w:ascii="Palatino Linotype" w:hAnsi="Palatino Linotype"/>
              <w:sz w:val="22"/>
              <w:szCs w:val="22"/>
              <w:lang w:val="es-ES_tradnl"/>
            </w:rPr>
          </w:pPr>
          <w:r w:rsidRPr="00DA297E">
            <w:rPr>
              <w:rFonts w:ascii="Palatino Linotype" w:hAnsi="Palatino Linotype"/>
              <w:sz w:val="22"/>
              <w:szCs w:val="22"/>
              <w:lang w:val="es-ES_tradnl"/>
            </w:rPr>
            <w:t>Comisionado Ponente:</w:t>
          </w:r>
        </w:p>
      </w:tc>
      <w:tc>
        <w:tcPr>
          <w:tcW w:w="3685" w:type="dxa"/>
          <w:shd w:val="clear" w:color="auto" w:fill="auto"/>
          <w:vAlign w:val="center"/>
        </w:tcPr>
        <w:p w14:paraId="744CF62E" w14:textId="77777777" w:rsidR="00CA7D4F" w:rsidRPr="00DA297E" w:rsidRDefault="00CA7D4F" w:rsidP="00DA297E">
          <w:pPr>
            <w:spacing w:line="276" w:lineRule="auto"/>
            <w:jc w:val="right"/>
            <w:rPr>
              <w:rFonts w:ascii="Palatino Linotype" w:hAnsi="Palatino Linotype"/>
              <w:sz w:val="22"/>
              <w:szCs w:val="22"/>
              <w:lang w:val="es-ES_tradnl"/>
            </w:rPr>
          </w:pPr>
          <w:r w:rsidRPr="00DA297E">
            <w:rPr>
              <w:rFonts w:ascii="Palatino Linotype" w:hAnsi="Palatino Linotype"/>
              <w:sz w:val="22"/>
              <w:szCs w:val="22"/>
              <w:lang w:val="es-ES_tradnl"/>
            </w:rPr>
            <w:t>José Martínez Vilchis</w:t>
          </w:r>
        </w:p>
      </w:tc>
    </w:tr>
  </w:tbl>
  <w:p w14:paraId="11CB5711" w14:textId="77777777" w:rsidR="00CA7D4F" w:rsidRPr="001779E0" w:rsidRDefault="00023F60"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23A110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1027" type="#_x0000_t75" style="position:absolute;margin-left:-82.85pt;margin-top:-125.3pt;width:609.4pt;height:793.75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520" w:type="dxa"/>
      <w:tblInd w:w="2552" w:type="dxa"/>
      <w:tblLayout w:type="fixed"/>
      <w:tblLook w:val="04A0" w:firstRow="1" w:lastRow="0" w:firstColumn="1" w:lastColumn="0" w:noHBand="0" w:noVBand="1"/>
    </w:tblPr>
    <w:tblGrid>
      <w:gridCol w:w="2835"/>
      <w:gridCol w:w="3685"/>
    </w:tblGrid>
    <w:tr w:rsidR="00CA7D4F" w:rsidRPr="00DA297E" w14:paraId="20F35960" w14:textId="77777777" w:rsidTr="00732345">
      <w:tc>
        <w:tcPr>
          <w:tcW w:w="2835" w:type="dxa"/>
          <w:shd w:val="clear" w:color="auto" w:fill="auto"/>
        </w:tcPr>
        <w:p w14:paraId="358716E4" w14:textId="77777777" w:rsidR="00CA7D4F" w:rsidRPr="00DA297E" w:rsidRDefault="00CA7D4F" w:rsidP="00DA297E">
          <w:pPr>
            <w:spacing w:line="276" w:lineRule="auto"/>
            <w:jc w:val="both"/>
            <w:rPr>
              <w:rFonts w:ascii="Palatino Linotype" w:hAnsi="Palatino Linotype"/>
              <w:sz w:val="22"/>
              <w:szCs w:val="22"/>
              <w:lang w:val="es-ES_tradnl"/>
            </w:rPr>
          </w:pPr>
          <w:r w:rsidRPr="00DA297E">
            <w:rPr>
              <w:rFonts w:ascii="Palatino Linotype" w:hAnsi="Palatino Linotype"/>
              <w:sz w:val="22"/>
              <w:szCs w:val="22"/>
              <w:lang w:val="es-ES_tradnl"/>
            </w:rPr>
            <w:t>Recurso de</w:t>
          </w:r>
          <w:r>
            <w:rPr>
              <w:rFonts w:ascii="Palatino Linotype" w:hAnsi="Palatino Linotype"/>
              <w:sz w:val="22"/>
              <w:szCs w:val="22"/>
              <w:lang w:val="es-ES_tradnl"/>
            </w:rPr>
            <w:t xml:space="preserve"> R</w:t>
          </w:r>
          <w:r w:rsidRPr="00DA297E">
            <w:rPr>
              <w:rFonts w:ascii="Palatino Linotype" w:hAnsi="Palatino Linotype"/>
              <w:sz w:val="22"/>
              <w:szCs w:val="22"/>
              <w:lang w:val="es-ES_tradnl"/>
            </w:rPr>
            <w:t>evisión:</w:t>
          </w:r>
        </w:p>
      </w:tc>
      <w:tc>
        <w:tcPr>
          <w:tcW w:w="3685" w:type="dxa"/>
          <w:shd w:val="clear" w:color="auto" w:fill="auto"/>
          <w:vAlign w:val="center"/>
        </w:tcPr>
        <w:p w14:paraId="1A85FACD" w14:textId="7915C2B7" w:rsidR="00CA7D4F" w:rsidRPr="00DA297E" w:rsidRDefault="00CA7D4F" w:rsidP="005A7613">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C37D61">
            <w:rPr>
              <w:rFonts w:ascii="Palatino Linotype" w:hAnsi="Palatino Linotype"/>
              <w:sz w:val="22"/>
              <w:szCs w:val="22"/>
              <w:lang w:val="es-ES_tradnl"/>
            </w:rPr>
            <w:t>4035</w:t>
          </w:r>
          <w:r>
            <w:rPr>
              <w:rFonts w:ascii="Palatino Linotype" w:hAnsi="Palatino Linotype"/>
              <w:sz w:val="22"/>
              <w:szCs w:val="22"/>
              <w:lang w:val="es-ES_tradnl"/>
            </w:rPr>
            <w:t>/INFOEM/AD/RR/202</w:t>
          </w:r>
          <w:r w:rsidR="00C37D61">
            <w:rPr>
              <w:rFonts w:ascii="Palatino Linotype" w:hAnsi="Palatino Linotype"/>
              <w:sz w:val="22"/>
              <w:szCs w:val="22"/>
              <w:lang w:val="es-ES_tradnl"/>
            </w:rPr>
            <w:t>4</w:t>
          </w:r>
        </w:p>
      </w:tc>
    </w:tr>
    <w:tr w:rsidR="00CA7D4F" w:rsidRPr="00DA297E" w14:paraId="2DB6F38F" w14:textId="77777777" w:rsidTr="00732345">
      <w:tc>
        <w:tcPr>
          <w:tcW w:w="2835" w:type="dxa"/>
          <w:shd w:val="clear" w:color="auto" w:fill="auto"/>
          <w:vAlign w:val="center"/>
        </w:tcPr>
        <w:p w14:paraId="32B8759E" w14:textId="77777777" w:rsidR="00CA7D4F" w:rsidRPr="00DA297E" w:rsidRDefault="00CA7D4F" w:rsidP="00DA297E">
          <w:pPr>
            <w:spacing w:line="276" w:lineRule="auto"/>
            <w:jc w:val="both"/>
            <w:rPr>
              <w:rFonts w:ascii="Palatino Linotype" w:hAnsi="Palatino Linotype"/>
              <w:sz w:val="22"/>
              <w:szCs w:val="22"/>
              <w:lang w:val="es-ES_tradnl"/>
            </w:rPr>
          </w:pPr>
          <w:r w:rsidRPr="00DA297E">
            <w:rPr>
              <w:rFonts w:ascii="Palatino Linotype" w:hAnsi="Palatino Linotype"/>
              <w:sz w:val="22"/>
              <w:szCs w:val="22"/>
              <w:lang w:val="es-ES_tradnl"/>
            </w:rPr>
            <w:t>Recurrente:</w:t>
          </w:r>
        </w:p>
      </w:tc>
      <w:tc>
        <w:tcPr>
          <w:tcW w:w="3685" w:type="dxa"/>
          <w:shd w:val="clear" w:color="auto" w:fill="auto"/>
          <w:vAlign w:val="center"/>
        </w:tcPr>
        <w:p w14:paraId="6984FBA6" w14:textId="17E6AE5D" w:rsidR="00CA7D4F" w:rsidRPr="005A7613" w:rsidRDefault="005108FB" w:rsidP="00DA297E">
          <w:pPr>
            <w:spacing w:line="276" w:lineRule="auto"/>
            <w:jc w:val="right"/>
            <w:rPr>
              <w:rFonts w:ascii="Palatino Linotype" w:hAnsi="Palatino Linotype"/>
              <w:sz w:val="22"/>
              <w:szCs w:val="22"/>
              <w:lang w:val="es-ES_tradnl"/>
            </w:rPr>
          </w:pPr>
          <w:r>
            <w:rPr>
              <w:rFonts w:ascii="Palatino Linotype" w:hAnsi="Palatino Linotype"/>
              <w:bCs/>
              <w:sz w:val="22"/>
              <w:szCs w:val="22"/>
            </w:rPr>
            <w:t>XXXXXXXXXXXXXXXXXXXXX</w:t>
          </w:r>
        </w:p>
      </w:tc>
    </w:tr>
    <w:tr w:rsidR="00CA7D4F" w:rsidRPr="00DA297E" w14:paraId="50D33D82" w14:textId="77777777" w:rsidTr="00732345">
      <w:trPr>
        <w:trHeight w:val="228"/>
      </w:trPr>
      <w:tc>
        <w:tcPr>
          <w:tcW w:w="2835" w:type="dxa"/>
          <w:shd w:val="clear" w:color="auto" w:fill="auto"/>
        </w:tcPr>
        <w:p w14:paraId="5EAA9023" w14:textId="77777777" w:rsidR="00CA7D4F" w:rsidRPr="00DA297E" w:rsidRDefault="00CA7D4F" w:rsidP="00DA297E">
          <w:pPr>
            <w:spacing w:line="276" w:lineRule="auto"/>
            <w:jc w:val="both"/>
            <w:rPr>
              <w:rFonts w:ascii="Palatino Linotype" w:hAnsi="Palatino Linotype"/>
              <w:sz w:val="22"/>
              <w:szCs w:val="22"/>
              <w:lang w:val="es-ES_tradnl"/>
            </w:rPr>
          </w:pPr>
          <w:r w:rsidRPr="00DA297E">
            <w:rPr>
              <w:rFonts w:ascii="Palatino Linotype" w:hAnsi="Palatino Linotype"/>
              <w:sz w:val="22"/>
              <w:szCs w:val="22"/>
              <w:lang w:val="es-ES_tradnl"/>
            </w:rPr>
            <w:t>Sujeto Obligado:</w:t>
          </w:r>
        </w:p>
      </w:tc>
      <w:tc>
        <w:tcPr>
          <w:tcW w:w="3685" w:type="dxa"/>
          <w:shd w:val="clear" w:color="auto" w:fill="auto"/>
          <w:vAlign w:val="center"/>
        </w:tcPr>
        <w:p w14:paraId="7973FE5E" w14:textId="77777777" w:rsidR="00C37D61" w:rsidRDefault="00C37D61" w:rsidP="00DA297E">
          <w:pPr>
            <w:spacing w:line="276" w:lineRule="auto"/>
            <w:jc w:val="right"/>
            <w:rPr>
              <w:rFonts w:ascii="Palatino Linotype" w:hAnsi="Palatino Linotype"/>
              <w:bCs/>
              <w:sz w:val="22"/>
              <w:szCs w:val="22"/>
            </w:rPr>
          </w:pPr>
          <w:r w:rsidRPr="00C37D61">
            <w:rPr>
              <w:rFonts w:ascii="Palatino Linotype" w:hAnsi="Palatino Linotype"/>
              <w:bCs/>
              <w:sz w:val="22"/>
              <w:szCs w:val="22"/>
            </w:rPr>
            <w:t xml:space="preserve">Comisión del Agua del </w:t>
          </w:r>
        </w:p>
        <w:p w14:paraId="50686ABA" w14:textId="7ED2D64B" w:rsidR="00CA7D4F" w:rsidRPr="005A7613" w:rsidRDefault="00C37D61" w:rsidP="00DA297E">
          <w:pPr>
            <w:spacing w:line="276" w:lineRule="auto"/>
            <w:jc w:val="right"/>
            <w:rPr>
              <w:rFonts w:ascii="Palatino Linotype" w:hAnsi="Palatino Linotype"/>
              <w:sz w:val="22"/>
              <w:szCs w:val="22"/>
            </w:rPr>
          </w:pPr>
          <w:r w:rsidRPr="00C37D61">
            <w:rPr>
              <w:rFonts w:ascii="Palatino Linotype" w:hAnsi="Palatino Linotype"/>
              <w:bCs/>
              <w:sz w:val="22"/>
              <w:szCs w:val="22"/>
            </w:rPr>
            <w:t>Estado de México</w:t>
          </w:r>
        </w:p>
      </w:tc>
    </w:tr>
    <w:tr w:rsidR="00CA7D4F" w:rsidRPr="00DA297E" w14:paraId="309B3254" w14:textId="77777777" w:rsidTr="00732345">
      <w:tc>
        <w:tcPr>
          <w:tcW w:w="2835" w:type="dxa"/>
          <w:shd w:val="clear" w:color="auto" w:fill="auto"/>
        </w:tcPr>
        <w:p w14:paraId="52EB7932" w14:textId="77777777" w:rsidR="00CA7D4F" w:rsidRPr="00DA297E" w:rsidRDefault="00CA7D4F" w:rsidP="00DA297E">
          <w:pPr>
            <w:spacing w:line="276" w:lineRule="auto"/>
            <w:jc w:val="both"/>
            <w:rPr>
              <w:rFonts w:ascii="Palatino Linotype" w:hAnsi="Palatino Linotype"/>
              <w:sz w:val="22"/>
              <w:szCs w:val="22"/>
              <w:lang w:val="es-ES_tradnl"/>
            </w:rPr>
          </w:pPr>
          <w:r w:rsidRPr="00DA297E">
            <w:rPr>
              <w:rFonts w:ascii="Palatino Linotype" w:hAnsi="Palatino Linotype"/>
              <w:sz w:val="22"/>
              <w:szCs w:val="22"/>
              <w:lang w:val="es-ES_tradnl"/>
            </w:rPr>
            <w:t>Comisionado Ponente:</w:t>
          </w:r>
        </w:p>
      </w:tc>
      <w:tc>
        <w:tcPr>
          <w:tcW w:w="3685" w:type="dxa"/>
          <w:shd w:val="clear" w:color="auto" w:fill="auto"/>
        </w:tcPr>
        <w:p w14:paraId="2E954C41" w14:textId="77777777" w:rsidR="00CA7D4F" w:rsidRPr="00DA297E" w:rsidRDefault="00CA7D4F" w:rsidP="00DA297E">
          <w:pPr>
            <w:spacing w:line="276" w:lineRule="auto"/>
            <w:jc w:val="right"/>
            <w:rPr>
              <w:rFonts w:ascii="Palatino Linotype" w:hAnsi="Palatino Linotype"/>
              <w:sz w:val="22"/>
              <w:szCs w:val="22"/>
              <w:lang w:val="es-ES_tradnl"/>
            </w:rPr>
          </w:pPr>
          <w:r w:rsidRPr="00DA297E">
            <w:rPr>
              <w:rFonts w:ascii="Palatino Linotype" w:hAnsi="Palatino Linotype"/>
              <w:sz w:val="22"/>
              <w:szCs w:val="22"/>
              <w:lang w:val="es-ES_tradnl"/>
            </w:rPr>
            <w:t>José Martínez Vilchis</w:t>
          </w:r>
        </w:p>
      </w:tc>
    </w:tr>
  </w:tbl>
  <w:p w14:paraId="4CE69CC0" w14:textId="77777777" w:rsidR="00CA7D4F" w:rsidRPr="009F1AB6" w:rsidRDefault="00023F60">
    <w:pPr>
      <w:pStyle w:val="Encabezado"/>
      <w:rPr>
        <w:sz w:val="10"/>
      </w:rPr>
    </w:pPr>
    <w:r>
      <w:rPr>
        <w:noProof/>
        <w:sz w:val="10"/>
        <w:lang w:val="es-MX" w:eastAsia="es-MX"/>
      </w:rPr>
      <w:pict w14:anchorId="74F289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1025" type="#_x0000_t75" style="position:absolute;margin-left:-83.25pt;margin-top:-126.35pt;width:609.4pt;height:793.75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9pt;height:10.9pt" o:bullet="t">
        <v:imagedata r:id="rId1" o:title="msoC6DD"/>
      </v:shape>
    </w:pict>
  </w:numPicBullet>
  <w:abstractNum w:abstractNumId="0" w15:restartNumberingAfterBreak="0">
    <w:nsid w:val="02953B6C"/>
    <w:multiLevelType w:val="hybridMultilevel"/>
    <w:tmpl w:val="D13206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3A4DE8"/>
    <w:multiLevelType w:val="hybridMultilevel"/>
    <w:tmpl w:val="7DA46BD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4B7BCC"/>
    <w:multiLevelType w:val="hybridMultilevel"/>
    <w:tmpl w:val="0EE267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F04846"/>
    <w:multiLevelType w:val="hybridMultilevel"/>
    <w:tmpl w:val="D166C698"/>
    <w:lvl w:ilvl="0" w:tplc="45983B38">
      <w:start w:val="1"/>
      <w:numFmt w:val="upperRoman"/>
      <w:lvlText w:val="%1."/>
      <w:lvlJc w:val="left"/>
      <w:pPr>
        <w:ind w:left="1425" w:hanging="720"/>
      </w:pPr>
      <w:rPr>
        <w:rFonts w:hint="default"/>
        <w:b/>
        <w:i/>
        <w:color w:val="auto"/>
        <w:sz w:val="24"/>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4" w15:restartNumberingAfterBreak="0">
    <w:nsid w:val="11DC5534"/>
    <w:multiLevelType w:val="hybridMultilevel"/>
    <w:tmpl w:val="FA3217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2C12ED"/>
    <w:multiLevelType w:val="hybridMultilevel"/>
    <w:tmpl w:val="B214613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53C531D"/>
    <w:multiLevelType w:val="hybridMultilevel"/>
    <w:tmpl w:val="AE94FE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0457DF"/>
    <w:multiLevelType w:val="multilevel"/>
    <w:tmpl w:val="866C5F5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CA93F8F"/>
    <w:multiLevelType w:val="hybridMultilevel"/>
    <w:tmpl w:val="43940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D9B7B88"/>
    <w:multiLevelType w:val="hybridMultilevel"/>
    <w:tmpl w:val="B1B269CC"/>
    <w:lvl w:ilvl="0" w:tplc="722C6E66">
      <w:start w:val="1"/>
      <w:numFmt w:val="lowerLetter"/>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01B708C"/>
    <w:multiLevelType w:val="hybridMultilevel"/>
    <w:tmpl w:val="120A4AF8"/>
    <w:lvl w:ilvl="0" w:tplc="580A0001">
      <w:start w:val="1"/>
      <w:numFmt w:val="bullet"/>
      <w:lvlText w:val=""/>
      <w:lvlJc w:val="left"/>
      <w:pPr>
        <w:ind w:left="927" w:hanging="360"/>
      </w:pPr>
      <w:rPr>
        <w:rFonts w:ascii="Symbol" w:hAnsi="Symbol" w:hint="default"/>
      </w:rPr>
    </w:lvl>
    <w:lvl w:ilvl="1" w:tplc="580A0003" w:tentative="1">
      <w:start w:val="1"/>
      <w:numFmt w:val="bullet"/>
      <w:lvlText w:val="o"/>
      <w:lvlJc w:val="left"/>
      <w:pPr>
        <w:ind w:left="1647" w:hanging="360"/>
      </w:pPr>
      <w:rPr>
        <w:rFonts w:ascii="Courier New" w:hAnsi="Courier New" w:cs="Courier New" w:hint="default"/>
      </w:rPr>
    </w:lvl>
    <w:lvl w:ilvl="2" w:tplc="580A0005" w:tentative="1">
      <w:start w:val="1"/>
      <w:numFmt w:val="bullet"/>
      <w:lvlText w:val=""/>
      <w:lvlJc w:val="left"/>
      <w:pPr>
        <w:ind w:left="2367" w:hanging="360"/>
      </w:pPr>
      <w:rPr>
        <w:rFonts w:ascii="Wingdings" w:hAnsi="Wingdings" w:hint="default"/>
      </w:rPr>
    </w:lvl>
    <w:lvl w:ilvl="3" w:tplc="580A0001" w:tentative="1">
      <w:start w:val="1"/>
      <w:numFmt w:val="bullet"/>
      <w:lvlText w:val=""/>
      <w:lvlJc w:val="left"/>
      <w:pPr>
        <w:ind w:left="3087" w:hanging="360"/>
      </w:pPr>
      <w:rPr>
        <w:rFonts w:ascii="Symbol" w:hAnsi="Symbol" w:hint="default"/>
      </w:rPr>
    </w:lvl>
    <w:lvl w:ilvl="4" w:tplc="580A0003" w:tentative="1">
      <w:start w:val="1"/>
      <w:numFmt w:val="bullet"/>
      <w:lvlText w:val="o"/>
      <w:lvlJc w:val="left"/>
      <w:pPr>
        <w:ind w:left="3807" w:hanging="360"/>
      </w:pPr>
      <w:rPr>
        <w:rFonts w:ascii="Courier New" w:hAnsi="Courier New" w:cs="Courier New" w:hint="default"/>
      </w:rPr>
    </w:lvl>
    <w:lvl w:ilvl="5" w:tplc="580A0005" w:tentative="1">
      <w:start w:val="1"/>
      <w:numFmt w:val="bullet"/>
      <w:lvlText w:val=""/>
      <w:lvlJc w:val="left"/>
      <w:pPr>
        <w:ind w:left="4527" w:hanging="360"/>
      </w:pPr>
      <w:rPr>
        <w:rFonts w:ascii="Wingdings" w:hAnsi="Wingdings" w:hint="default"/>
      </w:rPr>
    </w:lvl>
    <w:lvl w:ilvl="6" w:tplc="580A0001" w:tentative="1">
      <w:start w:val="1"/>
      <w:numFmt w:val="bullet"/>
      <w:lvlText w:val=""/>
      <w:lvlJc w:val="left"/>
      <w:pPr>
        <w:ind w:left="5247" w:hanging="360"/>
      </w:pPr>
      <w:rPr>
        <w:rFonts w:ascii="Symbol" w:hAnsi="Symbol" w:hint="default"/>
      </w:rPr>
    </w:lvl>
    <w:lvl w:ilvl="7" w:tplc="580A0003" w:tentative="1">
      <w:start w:val="1"/>
      <w:numFmt w:val="bullet"/>
      <w:lvlText w:val="o"/>
      <w:lvlJc w:val="left"/>
      <w:pPr>
        <w:ind w:left="5967" w:hanging="360"/>
      </w:pPr>
      <w:rPr>
        <w:rFonts w:ascii="Courier New" w:hAnsi="Courier New" w:cs="Courier New" w:hint="default"/>
      </w:rPr>
    </w:lvl>
    <w:lvl w:ilvl="8" w:tplc="580A0005" w:tentative="1">
      <w:start w:val="1"/>
      <w:numFmt w:val="bullet"/>
      <w:lvlText w:val=""/>
      <w:lvlJc w:val="left"/>
      <w:pPr>
        <w:ind w:left="6687" w:hanging="360"/>
      </w:pPr>
      <w:rPr>
        <w:rFonts w:ascii="Wingdings" w:hAnsi="Wingdings" w:hint="default"/>
      </w:rPr>
    </w:lvl>
  </w:abstractNum>
  <w:abstractNum w:abstractNumId="11" w15:restartNumberingAfterBreak="0">
    <w:nsid w:val="21340A48"/>
    <w:multiLevelType w:val="hybridMultilevel"/>
    <w:tmpl w:val="7DA46BD8"/>
    <w:lvl w:ilvl="0" w:tplc="D85273A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39D00A5"/>
    <w:multiLevelType w:val="hybridMultilevel"/>
    <w:tmpl w:val="7228D2E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2A4C5947"/>
    <w:multiLevelType w:val="hybridMultilevel"/>
    <w:tmpl w:val="60D4189E"/>
    <w:lvl w:ilvl="0" w:tplc="64769262">
      <w:start w:val="1"/>
      <w:numFmt w:val="upperRoman"/>
      <w:lvlText w:val="%1."/>
      <w:lvlJc w:val="left"/>
      <w:pPr>
        <w:ind w:left="1422" w:hanging="855"/>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4" w15:restartNumberingAfterBreak="0">
    <w:nsid w:val="2CD940A5"/>
    <w:multiLevelType w:val="hybridMultilevel"/>
    <w:tmpl w:val="92765B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33400E4"/>
    <w:multiLevelType w:val="hybridMultilevel"/>
    <w:tmpl w:val="CA387E3C"/>
    <w:lvl w:ilvl="0" w:tplc="488EBE86">
      <w:numFmt w:val="bullet"/>
      <w:lvlText w:val=""/>
      <w:lvlJc w:val="left"/>
      <w:pPr>
        <w:ind w:left="720" w:hanging="360"/>
      </w:pPr>
      <w:rPr>
        <w:rFonts w:ascii="Symbol" w:eastAsia="Calibri" w:hAnsi="Symbol" w:cs="Times New Roman" w:hint="default"/>
        <w:color w:val="0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4317490"/>
    <w:multiLevelType w:val="hybridMultilevel"/>
    <w:tmpl w:val="186C5A82"/>
    <w:lvl w:ilvl="0" w:tplc="92BE0B36">
      <w:start w:val="1"/>
      <w:numFmt w:val="decimal"/>
      <w:lvlText w:val="%1."/>
      <w:lvlJc w:val="left"/>
      <w:pPr>
        <w:ind w:left="5464" w:hanging="360"/>
      </w:pPr>
      <w:rPr>
        <w:rFonts w:ascii="Palatino Linotype" w:hAnsi="Palatino Linotype" w:hint="default"/>
        <w:b/>
        <w:i w:val="0"/>
        <w:color w:val="auto"/>
        <w:sz w:val="24"/>
      </w:rPr>
    </w:lvl>
    <w:lvl w:ilvl="1" w:tplc="8310749C">
      <w:start w:val="1"/>
      <w:numFmt w:val="upperRoman"/>
      <w:lvlText w:val="%2."/>
      <w:lvlJc w:val="left"/>
      <w:pPr>
        <w:ind w:left="1800" w:hanging="720"/>
      </w:pPr>
      <w:rPr>
        <w:rFonts w:ascii="Palatino Linotype" w:eastAsiaTheme="minorEastAsia" w:hAnsi="Palatino Linotype" w:cstheme="minorBidi"/>
      </w:r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AF21658"/>
    <w:multiLevelType w:val="hybridMultilevel"/>
    <w:tmpl w:val="BE5ECCA6"/>
    <w:lvl w:ilvl="0" w:tplc="385EC8F4">
      <w:numFmt w:val="bullet"/>
      <w:lvlText w:val="-"/>
      <w:lvlJc w:val="left"/>
      <w:pPr>
        <w:ind w:left="720" w:hanging="360"/>
      </w:pPr>
      <w:rPr>
        <w:rFonts w:ascii="Palatino Linotype" w:eastAsia="Calibri" w:hAnsi="Palatino Linotyp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ED0BA0"/>
    <w:multiLevelType w:val="hybridMultilevel"/>
    <w:tmpl w:val="CA9A259A"/>
    <w:lvl w:ilvl="0" w:tplc="CEAACBB2">
      <w:start w:val="1"/>
      <w:numFmt w:val="lowerLetter"/>
      <w:lvlText w:val="%1)"/>
      <w:lvlJc w:val="left"/>
      <w:pPr>
        <w:ind w:left="720" w:hanging="360"/>
      </w:pPr>
      <w:rPr>
        <w:rFonts w:ascii="Palatino Linotype" w:eastAsia="Calibri" w:hAnsi="Palatino Linotype" w:cs="Times New Roman"/>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D812F6E"/>
    <w:multiLevelType w:val="multilevel"/>
    <w:tmpl w:val="77EE6B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243357A"/>
    <w:multiLevelType w:val="hybridMultilevel"/>
    <w:tmpl w:val="04209F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7681FF2"/>
    <w:multiLevelType w:val="hybridMultilevel"/>
    <w:tmpl w:val="E19C9884"/>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F7B75DA"/>
    <w:multiLevelType w:val="hybridMultilevel"/>
    <w:tmpl w:val="12DE2018"/>
    <w:lvl w:ilvl="0" w:tplc="818C4DFC">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3" w15:restartNumberingAfterBreak="0">
    <w:nsid w:val="554500C4"/>
    <w:multiLevelType w:val="hybridMultilevel"/>
    <w:tmpl w:val="B928ED32"/>
    <w:lvl w:ilvl="0" w:tplc="02B08BD4">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4" w15:restartNumberingAfterBreak="0">
    <w:nsid w:val="59085686"/>
    <w:multiLevelType w:val="hybridMultilevel"/>
    <w:tmpl w:val="91DC2F7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C1D04B4"/>
    <w:multiLevelType w:val="hybridMultilevel"/>
    <w:tmpl w:val="91DC2F7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C5316A8"/>
    <w:multiLevelType w:val="hybridMultilevel"/>
    <w:tmpl w:val="C2A6FD8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F580327"/>
    <w:multiLevelType w:val="multilevel"/>
    <w:tmpl w:val="C73A9078"/>
    <w:lvl w:ilvl="0">
      <w:start w:val="51"/>
      <w:numFmt w:val="decimal"/>
      <w:lvlText w:val="%1."/>
      <w:lvlJc w:val="left"/>
      <w:pPr>
        <w:ind w:left="720" w:hanging="360"/>
      </w:pPr>
      <w:rPr>
        <w:rFonts w:ascii="Palatino Linotype" w:hAnsi="Palatino Linotype" w:hint="default"/>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3DF3637"/>
    <w:multiLevelType w:val="hybridMultilevel"/>
    <w:tmpl w:val="CB10B7CA"/>
    <w:lvl w:ilvl="0" w:tplc="58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9" w15:restartNumberingAfterBreak="0">
    <w:nsid w:val="6A936641"/>
    <w:multiLevelType w:val="hybridMultilevel"/>
    <w:tmpl w:val="ACD28BC2"/>
    <w:lvl w:ilvl="0" w:tplc="080A0011">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60E4230"/>
    <w:multiLevelType w:val="hybridMultilevel"/>
    <w:tmpl w:val="FDC2C9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73F7EA5"/>
    <w:multiLevelType w:val="hybridMultilevel"/>
    <w:tmpl w:val="91EA673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7B51F70"/>
    <w:multiLevelType w:val="hybridMultilevel"/>
    <w:tmpl w:val="91DC2F7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8FB0505"/>
    <w:multiLevelType w:val="hybridMultilevel"/>
    <w:tmpl w:val="DF9A960C"/>
    <w:lvl w:ilvl="0" w:tplc="5DA05742">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4" w15:restartNumberingAfterBreak="0">
    <w:nsid w:val="7B084263"/>
    <w:multiLevelType w:val="hybridMultilevel"/>
    <w:tmpl w:val="ACD28BC2"/>
    <w:lvl w:ilvl="0" w:tplc="080A0011">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CC85479"/>
    <w:multiLevelType w:val="hybridMultilevel"/>
    <w:tmpl w:val="23D28E62"/>
    <w:lvl w:ilvl="0" w:tplc="B106ABB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F065D5B"/>
    <w:multiLevelType w:val="hybridMultilevel"/>
    <w:tmpl w:val="5882C87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0"/>
  </w:num>
  <w:num w:numId="2">
    <w:abstractNumId w:val="32"/>
  </w:num>
  <w:num w:numId="3">
    <w:abstractNumId w:val="30"/>
  </w:num>
  <w:num w:numId="4">
    <w:abstractNumId w:val="14"/>
  </w:num>
  <w:num w:numId="5">
    <w:abstractNumId w:val="24"/>
  </w:num>
  <w:num w:numId="6">
    <w:abstractNumId w:val="22"/>
  </w:num>
  <w:num w:numId="7">
    <w:abstractNumId w:val="25"/>
  </w:num>
  <w:num w:numId="8">
    <w:abstractNumId w:val="3"/>
  </w:num>
  <w:num w:numId="9">
    <w:abstractNumId w:val="33"/>
  </w:num>
  <w:num w:numId="10">
    <w:abstractNumId w:val="36"/>
  </w:num>
  <w:num w:numId="11">
    <w:abstractNumId w:val="4"/>
  </w:num>
  <w:num w:numId="12">
    <w:abstractNumId w:val="13"/>
  </w:num>
  <w:num w:numId="13">
    <w:abstractNumId w:val="29"/>
  </w:num>
  <w:num w:numId="14">
    <w:abstractNumId w:val="34"/>
  </w:num>
  <w:num w:numId="15">
    <w:abstractNumId w:val="23"/>
  </w:num>
  <w:num w:numId="16">
    <w:abstractNumId w:val="2"/>
  </w:num>
  <w:num w:numId="17">
    <w:abstractNumId w:val="18"/>
  </w:num>
  <w:num w:numId="18">
    <w:abstractNumId w:val="15"/>
  </w:num>
  <w:num w:numId="19">
    <w:abstractNumId w:val="35"/>
  </w:num>
  <w:num w:numId="20">
    <w:abstractNumId w:val="5"/>
  </w:num>
  <w:num w:numId="21">
    <w:abstractNumId w:val="0"/>
  </w:num>
  <w:num w:numId="22">
    <w:abstractNumId w:val="17"/>
  </w:num>
  <w:num w:numId="23">
    <w:abstractNumId w:val="28"/>
  </w:num>
  <w:num w:numId="24">
    <w:abstractNumId w:val="11"/>
  </w:num>
  <w:num w:numId="25">
    <w:abstractNumId w:val="16"/>
  </w:num>
  <w:num w:numId="26">
    <w:abstractNumId w:val="27"/>
  </w:num>
  <w:num w:numId="27">
    <w:abstractNumId w:val="9"/>
  </w:num>
  <w:num w:numId="28">
    <w:abstractNumId w:val="8"/>
  </w:num>
  <w:num w:numId="29">
    <w:abstractNumId w:val="26"/>
  </w:num>
  <w:num w:numId="30">
    <w:abstractNumId w:val="6"/>
  </w:num>
  <w:num w:numId="31">
    <w:abstractNumId w:val="31"/>
  </w:num>
  <w:num w:numId="32">
    <w:abstractNumId w:val="21"/>
  </w:num>
  <w:num w:numId="33">
    <w:abstractNumId w:val="7"/>
  </w:num>
  <w:num w:numId="34">
    <w:abstractNumId w:val="10"/>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1"/>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121A5"/>
    <w:rsid w:val="00022DF7"/>
    <w:rsid w:val="00023F60"/>
    <w:rsid w:val="000243C0"/>
    <w:rsid w:val="00036F8B"/>
    <w:rsid w:val="00041950"/>
    <w:rsid w:val="00055483"/>
    <w:rsid w:val="000572E9"/>
    <w:rsid w:val="00093AE1"/>
    <w:rsid w:val="000A717C"/>
    <w:rsid w:val="000B5E25"/>
    <w:rsid w:val="000E7832"/>
    <w:rsid w:val="000F16BA"/>
    <w:rsid w:val="00101AD8"/>
    <w:rsid w:val="00112B36"/>
    <w:rsid w:val="001208AF"/>
    <w:rsid w:val="00123996"/>
    <w:rsid w:val="0012510D"/>
    <w:rsid w:val="00152F85"/>
    <w:rsid w:val="00165373"/>
    <w:rsid w:val="00186CCB"/>
    <w:rsid w:val="0019170F"/>
    <w:rsid w:val="001D3E3D"/>
    <w:rsid w:val="001D4046"/>
    <w:rsid w:val="0020249A"/>
    <w:rsid w:val="002079D2"/>
    <w:rsid w:val="002167BB"/>
    <w:rsid w:val="00225163"/>
    <w:rsid w:val="002260D7"/>
    <w:rsid w:val="00235936"/>
    <w:rsid w:val="00240CED"/>
    <w:rsid w:val="00246684"/>
    <w:rsid w:val="00253CE1"/>
    <w:rsid w:val="0025544E"/>
    <w:rsid w:val="00267BB5"/>
    <w:rsid w:val="002800EA"/>
    <w:rsid w:val="00295B3F"/>
    <w:rsid w:val="002A4B43"/>
    <w:rsid w:val="002A6308"/>
    <w:rsid w:val="002A676F"/>
    <w:rsid w:val="002C0BE5"/>
    <w:rsid w:val="002C7A4E"/>
    <w:rsid w:val="002E3085"/>
    <w:rsid w:val="002E383B"/>
    <w:rsid w:val="002F3B20"/>
    <w:rsid w:val="00307006"/>
    <w:rsid w:val="0030701F"/>
    <w:rsid w:val="003157FD"/>
    <w:rsid w:val="00316AA7"/>
    <w:rsid w:val="00330FC3"/>
    <w:rsid w:val="00332586"/>
    <w:rsid w:val="00343F0B"/>
    <w:rsid w:val="00345AC8"/>
    <w:rsid w:val="003520C5"/>
    <w:rsid w:val="003746DE"/>
    <w:rsid w:val="003804E8"/>
    <w:rsid w:val="00380D3E"/>
    <w:rsid w:val="003B1C85"/>
    <w:rsid w:val="003B36D7"/>
    <w:rsid w:val="003B3F89"/>
    <w:rsid w:val="003C1F66"/>
    <w:rsid w:val="003E56C9"/>
    <w:rsid w:val="003E749B"/>
    <w:rsid w:val="003F7F0E"/>
    <w:rsid w:val="004018F9"/>
    <w:rsid w:val="00425E0F"/>
    <w:rsid w:val="004344EA"/>
    <w:rsid w:val="0043515A"/>
    <w:rsid w:val="004366A7"/>
    <w:rsid w:val="00442FD8"/>
    <w:rsid w:val="00443892"/>
    <w:rsid w:val="004445A1"/>
    <w:rsid w:val="00445CAA"/>
    <w:rsid w:val="004A52A7"/>
    <w:rsid w:val="004B4E60"/>
    <w:rsid w:val="004D6F71"/>
    <w:rsid w:val="005108FB"/>
    <w:rsid w:val="00530E6E"/>
    <w:rsid w:val="00540D93"/>
    <w:rsid w:val="00555C87"/>
    <w:rsid w:val="0056266A"/>
    <w:rsid w:val="00564F04"/>
    <w:rsid w:val="00583C6C"/>
    <w:rsid w:val="0059032F"/>
    <w:rsid w:val="005947BC"/>
    <w:rsid w:val="005966E4"/>
    <w:rsid w:val="005971F1"/>
    <w:rsid w:val="005A6216"/>
    <w:rsid w:val="005A7613"/>
    <w:rsid w:val="005B234D"/>
    <w:rsid w:val="005B26AD"/>
    <w:rsid w:val="005B36A8"/>
    <w:rsid w:val="005B5693"/>
    <w:rsid w:val="005C6646"/>
    <w:rsid w:val="005D77CC"/>
    <w:rsid w:val="005E5716"/>
    <w:rsid w:val="006002E0"/>
    <w:rsid w:val="00615489"/>
    <w:rsid w:val="00620280"/>
    <w:rsid w:val="006258FD"/>
    <w:rsid w:val="00632E48"/>
    <w:rsid w:val="0063775F"/>
    <w:rsid w:val="00637867"/>
    <w:rsid w:val="00665CDB"/>
    <w:rsid w:val="00677865"/>
    <w:rsid w:val="00694976"/>
    <w:rsid w:val="006B321A"/>
    <w:rsid w:val="006B418F"/>
    <w:rsid w:val="006D1713"/>
    <w:rsid w:val="006D3A03"/>
    <w:rsid w:val="006E08FA"/>
    <w:rsid w:val="006E274F"/>
    <w:rsid w:val="006E420E"/>
    <w:rsid w:val="006F5F93"/>
    <w:rsid w:val="00701842"/>
    <w:rsid w:val="00701C5C"/>
    <w:rsid w:val="00703FA8"/>
    <w:rsid w:val="00710FED"/>
    <w:rsid w:val="00723DAB"/>
    <w:rsid w:val="007262EB"/>
    <w:rsid w:val="00732345"/>
    <w:rsid w:val="007462C9"/>
    <w:rsid w:val="00756F04"/>
    <w:rsid w:val="007655E2"/>
    <w:rsid w:val="007707F9"/>
    <w:rsid w:val="00770F18"/>
    <w:rsid w:val="00793C1A"/>
    <w:rsid w:val="007A118C"/>
    <w:rsid w:val="007C7784"/>
    <w:rsid w:val="007D2A81"/>
    <w:rsid w:val="007E534B"/>
    <w:rsid w:val="007E7C02"/>
    <w:rsid w:val="007F7462"/>
    <w:rsid w:val="008023BF"/>
    <w:rsid w:val="008208AC"/>
    <w:rsid w:val="00835035"/>
    <w:rsid w:val="00852668"/>
    <w:rsid w:val="00854249"/>
    <w:rsid w:val="00855ED6"/>
    <w:rsid w:val="008578BF"/>
    <w:rsid w:val="008660D6"/>
    <w:rsid w:val="008711CA"/>
    <w:rsid w:val="008A1A90"/>
    <w:rsid w:val="008C3B24"/>
    <w:rsid w:val="008E01E4"/>
    <w:rsid w:val="008F660B"/>
    <w:rsid w:val="008F68F8"/>
    <w:rsid w:val="00900C9B"/>
    <w:rsid w:val="00901487"/>
    <w:rsid w:val="0090152E"/>
    <w:rsid w:val="00926C44"/>
    <w:rsid w:val="0093645B"/>
    <w:rsid w:val="00956040"/>
    <w:rsid w:val="009758CB"/>
    <w:rsid w:val="00993406"/>
    <w:rsid w:val="00993D2B"/>
    <w:rsid w:val="009A0F77"/>
    <w:rsid w:val="009A5223"/>
    <w:rsid w:val="009A52AA"/>
    <w:rsid w:val="009B23B7"/>
    <w:rsid w:val="009B2B6B"/>
    <w:rsid w:val="009C0FBE"/>
    <w:rsid w:val="009D2E87"/>
    <w:rsid w:val="009D39B3"/>
    <w:rsid w:val="009E1F26"/>
    <w:rsid w:val="009E3747"/>
    <w:rsid w:val="009F0877"/>
    <w:rsid w:val="009F4FF4"/>
    <w:rsid w:val="009F62C3"/>
    <w:rsid w:val="009F71DC"/>
    <w:rsid w:val="009F7732"/>
    <w:rsid w:val="00A0100D"/>
    <w:rsid w:val="00A05133"/>
    <w:rsid w:val="00A05D3A"/>
    <w:rsid w:val="00A26537"/>
    <w:rsid w:val="00A5260D"/>
    <w:rsid w:val="00A66614"/>
    <w:rsid w:val="00A6692F"/>
    <w:rsid w:val="00A72262"/>
    <w:rsid w:val="00A977FD"/>
    <w:rsid w:val="00AA04E4"/>
    <w:rsid w:val="00AA26B4"/>
    <w:rsid w:val="00AB15E3"/>
    <w:rsid w:val="00AC140F"/>
    <w:rsid w:val="00AD33BE"/>
    <w:rsid w:val="00AE1A47"/>
    <w:rsid w:val="00AE5995"/>
    <w:rsid w:val="00B01BD5"/>
    <w:rsid w:val="00B05B83"/>
    <w:rsid w:val="00B17992"/>
    <w:rsid w:val="00B211BC"/>
    <w:rsid w:val="00B26B47"/>
    <w:rsid w:val="00B31853"/>
    <w:rsid w:val="00B50B07"/>
    <w:rsid w:val="00B61730"/>
    <w:rsid w:val="00B77958"/>
    <w:rsid w:val="00B8098B"/>
    <w:rsid w:val="00BC0CFA"/>
    <w:rsid w:val="00BD14B3"/>
    <w:rsid w:val="00BE233B"/>
    <w:rsid w:val="00BE7A6E"/>
    <w:rsid w:val="00BF4CCE"/>
    <w:rsid w:val="00C14BB1"/>
    <w:rsid w:val="00C25B47"/>
    <w:rsid w:val="00C37D61"/>
    <w:rsid w:val="00C50633"/>
    <w:rsid w:val="00C56DD5"/>
    <w:rsid w:val="00C604E6"/>
    <w:rsid w:val="00C802FB"/>
    <w:rsid w:val="00C81C12"/>
    <w:rsid w:val="00C831C6"/>
    <w:rsid w:val="00CA216C"/>
    <w:rsid w:val="00CA7D4F"/>
    <w:rsid w:val="00CC0700"/>
    <w:rsid w:val="00CC1BC7"/>
    <w:rsid w:val="00CD024D"/>
    <w:rsid w:val="00D4431A"/>
    <w:rsid w:val="00D57210"/>
    <w:rsid w:val="00D657DA"/>
    <w:rsid w:val="00D8588F"/>
    <w:rsid w:val="00D901D7"/>
    <w:rsid w:val="00D92BFE"/>
    <w:rsid w:val="00DA297E"/>
    <w:rsid w:val="00DB2E1E"/>
    <w:rsid w:val="00DB2F04"/>
    <w:rsid w:val="00DC5510"/>
    <w:rsid w:val="00DD1866"/>
    <w:rsid w:val="00DD1FF7"/>
    <w:rsid w:val="00DE0A8D"/>
    <w:rsid w:val="00DE562A"/>
    <w:rsid w:val="00E05402"/>
    <w:rsid w:val="00E13C08"/>
    <w:rsid w:val="00E42B2B"/>
    <w:rsid w:val="00E46390"/>
    <w:rsid w:val="00E5647F"/>
    <w:rsid w:val="00E65F37"/>
    <w:rsid w:val="00E6641D"/>
    <w:rsid w:val="00E711DE"/>
    <w:rsid w:val="00E75BE1"/>
    <w:rsid w:val="00E823B8"/>
    <w:rsid w:val="00E9091C"/>
    <w:rsid w:val="00E95E6D"/>
    <w:rsid w:val="00E97E91"/>
    <w:rsid w:val="00EA4002"/>
    <w:rsid w:val="00EA61B9"/>
    <w:rsid w:val="00EA7BF4"/>
    <w:rsid w:val="00EB6C62"/>
    <w:rsid w:val="00ED5352"/>
    <w:rsid w:val="00EE4D9C"/>
    <w:rsid w:val="00EE6265"/>
    <w:rsid w:val="00EE7518"/>
    <w:rsid w:val="00EF193B"/>
    <w:rsid w:val="00F34A32"/>
    <w:rsid w:val="00F378E0"/>
    <w:rsid w:val="00F455F1"/>
    <w:rsid w:val="00F570D3"/>
    <w:rsid w:val="00F619C3"/>
    <w:rsid w:val="00F8513C"/>
    <w:rsid w:val="00F9111C"/>
    <w:rsid w:val="00FA61DE"/>
    <w:rsid w:val="00FB6A89"/>
    <w:rsid w:val="00FC3A7B"/>
    <w:rsid w:val="00FC649B"/>
    <w:rsid w:val="00FC7CC7"/>
    <w:rsid w:val="00FD36FF"/>
    <w:rsid w:val="00FE2FFB"/>
    <w:rsid w:val="00FF0CD8"/>
    <w:rsid w:val="00FF66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1156F31"/>
  <w15:chartTrackingRefBased/>
  <w15:docId w15:val="{4DCA689D-B3D2-4615-9ED2-3676117F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5E25"/>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47</Pages>
  <Words>11941</Words>
  <Characters>65680</Characters>
  <Application>Microsoft Office Word</Application>
  <DocSecurity>0</DocSecurity>
  <Lines>547</Lines>
  <Paragraphs>154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INFOEM557</cp:lastModifiedBy>
  <cp:revision>11</cp:revision>
  <dcterms:created xsi:type="dcterms:W3CDTF">2024-09-23T20:04:00Z</dcterms:created>
  <dcterms:modified xsi:type="dcterms:W3CDTF">2024-11-05T17:24:00Z</dcterms:modified>
</cp:coreProperties>
</file>