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2A25" w14:textId="44604980"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7223F8">
        <w:rPr>
          <w:rFonts w:ascii="Palatino Linotype" w:eastAsia="Palatino Linotype" w:hAnsi="Palatino Linotype" w:cs="Palatino Linotype"/>
          <w:b/>
          <w:bCs/>
        </w:rPr>
        <w:t xml:space="preserve">el </w:t>
      </w:r>
      <w:r w:rsidR="00D52AE9" w:rsidRPr="007223F8">
        <w:rPr>
          <w:rFonts w:ascii="Palatino Linotype" w:eastAsia="Palatino Linotype" w:hAnsi="Palatino Linotype" w:cs="Palatino Linotype"/>
          <w:b/>
          <w:bCs/>
        </w:rPr>
        <w:t>catorce</w:t>
      </w:r>
      <w:r w:rsidRPr="007223F8">
        <w:rPr>
          <w:rFonts w:ascii="Palatino Linotype" w:eastAsia="Palatino Linotype" w:hAnsi="Palatino Linotype" w:cs="Palatino Linotype"/>
          <w:b/>
          <w:bCs/>
        </w:rPr>
        <w:t xml:space="preserve"> de agosto de dos mil veinticuatro</w:t>
      </w:r>
    </w:p>
    <w:p w14:paraId="249A9BE5" w14:textId="77777777" w:rsidR="003260D3" w:rsidRPr="007223F8" w:rsidRDefault="003260D3" w:rsidP="007223F8">
      <w:pPr>
        <w:spacing w:line="360" w:lineRule="auto"/>
        <w:jc w:val="both"/>
        <w:rPr>
          <w:rFonts w:ascii="Palatino Linotype" w:eastAsia="Palatino Linotype" w:hAnsi="Palatino Linotype" w:cs="Palatino Linotype"/>
        </w:rPr>
      </w:pPr>
    </w:p>
    <w:p w14:paraId="5A5B5A7C" w14:textId="1818E922"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VISTO</w:t>
      </w:r>
      <w:r w:rsidRPr="007223F8">
        <w:rPr>
          <w:rFonts w:ascii="Palatino Linotype" w:eastAsia="Palatino Linotype" w:hAnsi="Palatino Linotype" w:cs="Palatino Linotype"/>
        </w:rPr>
        <w:t xml:space="preserve"> el expediente formado con motivo del Recurso de Revisión </w:t>
      </w:r>
      <w:r w:rsidRPr="007223F8">
        <w:rPr>
          <w:rFonts w:ascii="Palatino Linotype" w:eastAsia="Palatino Linotype" w:hAnsi="Palatino Linotype" w:cs="Palatino Linotype"/>
          <w:b/>
        </w:rPr>
        <w:t>03302/INFOEM/AD/RR/2023</w:t>
      </w:r>
      <w:r w:rsidRPr="007223F8">
        <w:rPr>
          <w:rFonts w:ascii="Palatino Linotype" w:eastAsia="Palatino Linotype" w:hAnsi="Palatino Linotype" w:cs="Palatino Linotype"/>
        </w:rPr>
        <w:t xml:space="preserve">, promovido por el </w:t>
      </w:r>
      <w:r w:rsidRPr="007223F8">
        <w:rPr>
          <w:rFonts w:ascii="Palatino Linotype" w:eastAsia="Palatino Linotype" w:hAnsi="Palatino Linotype" w:cs="Palatino Linotype"/>
          <w:b/>
          <w:sz w:val="22"/>
          <w:szCs w:val="22"/>
        </w:rPr>
        <w:t xml:space="preserve">C. </w:t>
      </w:r>
      <w:r w:rsidR="00DD3D26">
        <w:rPr>
          <w:rFonts w:ascii="Palatino Linotype" w:eastAsia="Palatino Linotype" w:hAnsi="Palatino Linotype" w:cs="Palatino Linotype"/>
          <w:b/>
          <w:sz w:val="22"/>
          <w:szCs w:val="22"/>
        </w:rPr>
        <w:t>XXXXXX XXXXXXXXXX XXXXXXXX</w:t>
      </w:r>
      <w:r w:rsidRPr="007223F8">
        <w:rPr>
          <w:rFonts w:ascii="Palatino Linotype" w:eastAsia="Palatino Linotype" w:hAnsi="Palatino Linotype" w:cs="Palatino Linotype"/>
          <w:b/>
          <w:sz w:val="22"/>
          <w:szCs w:val="22"/>
        </w:rPr>
        <w:t xml:space="preserve"> </w:t>
      </w:r>
      <w:r w:rsidRPr="007223F8">
        <w:rPr>
          <w:rFonts w:ascii="Palatino Linotype" w:eastAsia="Palatino Linotype" w:hAnsi="Palatino Linotype" w:cs="Palatino Linotype"/>
        </w:rPr>
        <w:t>a</w:t>
      </w:r>
      <w:r w:rsidRPr="007223F8">
        <w:rPr>
          <w:rFonts w:ascii="Palatino Linotype" w:eastAsia="Palatino Linotype" w:hAnsi="Palatino Linotype" w:cs="Palatino Linotype"/>
          <w:b/>
        </w:rPr>
        <w:t xml:space="preserve"> </w:t>
      </w:r>
      <w:r w:rsidRPr="007223F8">
        <w:rPr>
          <w:rFonts w:ascii="Palatino Linotype" w:eastAsia="Palatino Linotype" w:hAnsi="Palatino Linotype" w:cs="Palatino Linotype"/>
        </w:rPr>
        <w:t xml:space="preserve">quien en lo sucesivo se denominará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en contra de la respuesta emitida por el </w:t>
      </w:r>
      <w:r w:rsidRPr="007223F8">
        <w:rPr>
          <w:rFonts w:ascii="Palatino Linotype" w:eastAsia="Palatino Linotype" w:hAnsi="Palatino Linotype" w:cs="Palatino Linotype"/>
          <w:b/>
        </w:rPr>
        <w:t xml:space="preserve">Ayuntamiento de Zumpango, </w:t>
      </w:r>
      <w:r w:rsidRPr="007223F8">
        <w:rPr>
          <w:rFonts w:ascii="Palatino Linotype" w:eastAsia="Palatino Linotype" w:hAnsi="Palatino Linotype" w:cs="Palatino Linotype"/>
        </w:rPr>
        <w:t>que</w:t>
      </w:r>
      <w:r w:rsidRPr="007223F8">
        <w:rPr>
          <w:rFonts w:ascii="Palatino Linotype" w:eastAsia="Palatino Linotype" w:hAnsi="Palatino Linotype" w:cs="Palatino Linotype"/>
          <w:b/>
        </w:rPr>
        <w:t xml:space="preserve"> </w:t>
      </w:r>
      <w:r w:rsidRPr="007223F8">
        <w:rPr>
          <w:rFonts w:ascii="Palatino Linotype" w:eastAsia="Palatino Linotype" w:hAnsi="Palatino Linotype" w:cs="Palatino Linotype"/>
        </w:rPr>
        <w:t xml:space="preserve">en lo subsecuente se denominará </w:t>
      </w:r>
      <w:r w:rsidRPr="007223F8">
        <w:rPr>
          <w:rFonts w:ascii="Palatino Linotype" w:eastAsia="Palatino Linotype" w:hAnsi="Palatino Linotype" w:cs="Palatino Linotype"/>
          <w:b/>
        </w:rPr>
        <w:t xml:space="preserve">EL SUJETO OBLIGADO </w:t>
      </w:r>
      <w:r w:rsidRPr="007223F8">
        <w:rPr>
          <w:rFonts w:ascii="Palatino Linotype" w:eastAsia="Palatino Linotype" w:hAnsi="Palatino Linotype" w:cs="Palatino Linotype"/>
        </w:rPr>
        <w:t>o</w:t>
      </w:r>
      <w:r w:rsidRPr="007223F8">
        <w:rPr>
          <w:rFonts w:ascii="Palatino Linotype" w:eastAsia="Palatino Linotype" w:hAnsi="Palatino Linotype" w:cs="Palatino Linotype"/>
          <w:b/>
        </w:rPr>
        <w:t xml:space="preserve"> RESPONSABLE</w:t>
      </w:r>
      <w:r w:rsidRPr="007223F8">
        <w:rPr>
          <w:rFonts w:ascii="Palatino Linotype" w:eastAsia="Palatino Linotype" w:hAnsi="Palatino Linotype" w:cs="Palatino Linotype"/>
        </w:rPr>
        <w:t>,</w:t>
      </w:r>
      <w:r w:rsidRPr="007223F8">
        <w:rPr>
          <w:rFonts w:ascii="Palatino Linotype" w:eastAsia="Palatino Linotype" w:hAnsi="Palatino Linotype" w:cs="Palatino Linotype"/>
          <w:vertAlign w:val="superscript"/>
        </w:rPr>
        <w:footnoteReference w:id="1"/>
      </w:r>
      <w:r w:rsidRPr="007223F8">
        <w:rPr>
          <w:rFonts w:ascii="Palatino Linotype" w:eastAsia="Palatino Linotype" w:hAnsi="Palatino Linotype" w:cs="Palatino Linotype"/>
        </w:rPr>
        <w:t xml:space="preserve"> se procede a dictar la presente resolución con base en lo siguiente: </w:t>
      </w:r>
    </w:p>
    <w:p w14:paraId="7DAB2D05" w14:textId="77777777" w:rsidR="003260D3" w:rsidRPr="007223F8" w:rsidRDefault="003260D3" w:rsidP="007223F8">
      <w:pPr>
        <w:jc w:val="both"/>
        <w:rPr>
          <w:rFonts w:ascii="Palatino Linotype" w:eastAsia="Palatino Linotype" w:hAnsi="Palatino Linotype" w:cs="Palatino Linotype"/>
        </w:rPr>
      </w:pPr>
    </w:p>
    <w:p w14:paraId="2AEB2130" w14:textId="77777777" w:rsidR="003260D3" w:rsidRPr="007223F8" w:rsidRDefault="004E6566" w:rsidP="007223F8">
      <w:pPr>
        <w:jc w:val="center"/>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ANTECEDENTES</w:t>
      </w:r>
    </w:p>
    <w:p w14:paraId="1964F865" w14:textId="77777777" w:rsidR="003260D3" w:rsidRPr="007223F8" w:rsidRDefault="003260D3" w:rsidP="007223F8">
      <w:pPr>
        <w:jc w:val="center"/>
        <w:rPr>
          <w:rFonts w:ascii="Palatino Linotype" w:eastAsia="Palatino Linotype" w:hAnsi="Palatino Linotype" w:cs="Palatino Linotype"/>
          <w:b/>
          <w:sz w:val="28"/>
          <w:szCs w:val="28"/>
        </w:rPr>
      </w:pPr>
    </w:p>
    <w:p w14:paraId="5199F8E2" w14:textId="77777777" w:rsidR="003260D3" w:rsidRPr="007223F8" w:rsidRDefault="004E6566" w:rsidP="007223F8">
      <w:pPr>
        <w:spacing w:line="360" w:lineRule="auto"/>
        <w:jc w:val="both"/>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I. De la Solicitud de Acceso a Datos Personales</w:t>
      </w:r>
    </w:p>
    <w:p w14:paraId="1AEDC6CD"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El </w:t>
      </w:r>
      <w:r w:rsidRPr="007223F8">
        <w:rPr>
          <w:rFonts w:ascii="Palatino Linotype" w:eastAsia="Palatino Linotype" w:hAnsi="Palatino Linotype" w:cs="Palatino Linotype"/>
          <w:b/>
        </w:rPr>
        <w:t>once de mayo de dos mil veintitrés</w:t>
      </w:r>
      <w:r w:rsidRPr="007223F8">
        <w:rPr>
          <w:rFonts w:ascii="Palatino Linotype" w:eastAsia="Palatino Linotype" w:hAnsi="Palatino Linotype" w:cs="Palatino Linotype"/>
        </w:rPr>
        <w:t xml:space="preserve">,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se denominará </w:t>
      </w:r>
      <w:r w:rsidRPr="007223F8">
        <w:rPr>
          <w:rFonts w:ascii="Palatino Linotype" w:eastAsia="Palatino Linotype" w:hAnsi="Palatino Linotype" w:cs="Palatino Linotype"/>
          <w:b/>
        </w:rPr>
        <w:t>EL SARCOEM</w:t>
      </w:r>
      <w:r w:rsidRPr="007223F8">
        <w:rPr>
          <w:rFonts w:ascii="Palatino Linotype" w:eastAsia="Palatino Linotype" w:hAnsi="Palatino Linotype" w:cs="Palatino Linotype"/>
        </w:rPr>
        <w:t xml:space="preserve">, ante </w:t>
      </w:r>
      <w:r w:rsidRPr="007223F8">
        <w:rPr>
          <w:rFonts w:ascii="Palatino Linotype" w:eastAsia="Palatino Linotype" w:hAnsi="Palatino Linotype" w:cs="Palatino Linotype"/>
          <w:b/>
        </w:rPr>
        <w:t>EL SUJETO OBLIGADO</w:t>
      </w:r>
      <w:r w:rsidRPr="007223F8">
        <w:rPr>
          <w:rFonts w:ascii="Palatino Linotype" w:eastAsia="Palatino Linotype" w:hAnsi="Palatino Linotype" w:cs="Palatino Linotype"/>
        </w:rPr>
        <w:t xml:space="preserve">, la Solicitud de Acceso a Datos Personales, a la que se le asignó el número de expediente </w:t>
      </w:r>
      <w:r w:rsidRPr="007223F8">
        <w:rPr>
          <w:rFonts w:ascii="Palatino Linotype" w:eastAsia="Palatino Linotype" w:hAnsi="Palatino Linotype" w:cs="Palatino Linotype"/>
          <w:b/>
        </w:rPr>
        <w:t>00001/ZUMPANGO/AD/2023</w:t>
      </w:r>
      <w:r w:rsidRPr="007223F8">
        <w:rPr>
          <w:rFonts w:ascii="Palatino Linotype" w:eastAsia="Palatino Linotype" w:hAnsi="Palatino Linotype" w:cs="Palatino Linotype"/>
        </w:rPr>
        <w:t>, mediante la cual en el apartado de “Datos Personales a los que desea tener acceso”, refirió lo siguiente:</w:t>
      </w:r>
    </w:p>
    <w:p w14:paraId="2EF07200" w14:textId="77777777" w:rsidR="003260D3" w:rsidRPr="007223F8" w:rsidRDefault="003260D3" w:rsidP="007223F8">
      <w:pPr>
        <w:tabs>
          <w:tab w:val="left" w:pos="851"/>
        </w:tabs>
        <w:ind w:left="851" w:right="-850"/>
        <w:jc w:val="both"/>
        <w:rPr>
          <w:rFonts w:ascii="Palatino Linotype" w:eastAsia="Palatino Linotype" w:hAnsi="Palatino Linotype" w:cs="Palatino Linotype"/>
          <w:i/>
          <w:sz w:val="22"/>
          <w:szCs w:val="22"/>
        </w:rPr>
      </w:pPr>
    </w:p>
    <w:p w14:paraId="5952476F" w14:textId="31956A8A" w:rsidR="003260D3" w:rsidRPr="007223F8" w:rsidRDefault="004E6566" w:rsidP="007223F8">
      <w:pPr>
        <w:widowControl w:val="0"/>
        <w:pBdr>
          <w:top w:val="nil"/>
          <w:left w:val="nil"/>
          <w:bottom w:val="nil"/>
          <w:right w:val="nil"/>
          <w:between w:val="nil"/>
        </w:pBdr>
        <w:ind w:left="851" w:right="850"/>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 xml:space="preserve">“BUEN DIA POR MEDIO DEL PRESENTE SOLICITO SE ME EXPIDA EN FORMATO PDF MIS RECIBO DE NOMINA DEL PERIODO DE JUNIO A DICIEMBRE DEL AÑO 2021 Y DE ENERO DEL AÑO 2022 ADEMAS QUE </w:t>
      </w:r>
      <w:r w:rsidRPr="007223F8">
        <w:rPr>
          <w:rFonts w:ascii="Palatino Linotype" w:eastAsia="Palatino Linotype" w:hAnsi="Palatino Linotype" w:cs="Palatino Linotype"/>
          <w:i/>
          <w:sz w:val="22"/>
          <w:szCs w:val="22"/>
        </w:rPr>
        <w:lastRenderedPageBreak/>
        <w:t xml:space="preserve">SOLICITO MI MOVIMIENTO DE BAJA DE ISSEMYM A MI NOMBRE </w:t>
      </w:r>
      <w:r w:rsidR="00DD3D26">
        <w:rPr>
          <w:rFonts w:ascii="Palatino Linotype" w:eastAsia="Palatino Linotype" w:hAnsi="Palatino Linotype" w:cs="Palatino Linotype"/>
          <w:i/>
          <w:sz w:val="22"/>
          <w:szCs w:val="22"/>
        </w:rPr>
        <w:t>XXXXXX XXXXXXXXXX XXXXXXXX</w:t>
      </w:r>
      <w:r w:rsidRPr="007223F8">
        <w:rPr>
          <w:rFonts w:ascii="Palatino Linotype" w:eastAsia="Palatino Linotype" w:hAnsi="Palatino Linotype" w:cs="Palatino Linotype"/>
          <w:i/>
          <w:sz w:val="22"/>
          <w:szCs w:val="22"/>
        </w:rPr>
        <w:t xml:space="preserve"> CON NUMERO DE EMPLEADO </w:t>
      </w:r>
      <w:r w:rsidR="00DD3D26">
        <w:rPr>
          <w:rFonts w:ascii="Palatino Linotype" w:eastAsia="Palatino Linotype" w:hAnsi="Palatino Linotype" w:cs="Palatino Linotype"/>
          <w:i/>
          <w:sz w:val="22"/>
          <w:szCs w:val="22"/>
        </w:rPr>
        <w:t>XXXX</w:t>
      </w:r>
      <w:r w:rsidRPr="007223F8">
        <w:rPr>
          <w:rFonts w:ascii="Palatino Linotype" w:eastAsia="Palatino Linotype" w:hAnsi="Palatino Linotype" w:cs="Palatino Linotype"/>
          <w:i/>
          <w:sz w:val="22"/>
          <w:szCs w:val="22"/>
        </w:rPr>
        <w:t>, LA INFORMACIÓN SOLICITO SE ME ENTREGUE POR SISTEMA SAIMEX Y PARA ACREDITAR MI PERSONALIDA ADJUNTO COPIA DE MI IDENTIFICACIÓN INE.” (sic)</w:t>
      </w:r>
    </w:p>
    <w:p w14:paraId="448B5A92" w14:textId="77777777" w:rsidR="003260D3" w:rsidRPr="007223F8" w:rsidRDefault="003260D3" w:rsidP="007223F8">
      <w:pPr>
        <w:tabs>
          <w:tab w:val="left" w:pos="851"/>
        </w:tabs>
        <w:ind w:right="-850"/>
        <w:jc w:val="both"/>
        <w:rPr>
          <w:rFonts w:ascii="Palatino Linotype" w:eastAsia="Palatino Linotype" w:hAnsi="Palatino Linotype" w:cs="Palatino Linotype"/>
          <w:i/>
          <w:sz w:val="22"/>
          <w:szCs w:val="22"/>
        </w:rPr>
      </w:pPr>
    </w:p>
    <w:p w14:paraId="311E666F" w14:textId="77777777" w:rsidR="003260D3" w:rsidRPr="007223F8" w:rsidRDefault="004E6566" w:rsidP="007223F8">
      <w:pPr>
        <w:widowControl w:val="0"/>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Debiendo destacar que,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presentó los archivos digitales denominados: </w:t>
      </w:r>
    </w:p>
    <w:p w14:paraId="764C9087" w14:textId="77777777" w:rsidR="003260D3" w:rsidRPr="007223F8" w:rsidRDefault="003260D3" w:rsidP="007223F8">
      <w:pPr>
        <w:widowControl w:val="0"/>
        <w:spacing w:line="360" w:lineRule="auto"/>
        <w:jc w:val="both"/>
        <w:rPr>
          <w:rFonts w:ascii="Palatino Linotype" w:eastAsia="Palatino Linotype" w:hAnsi="Palatino Linotype" w:cs="Palatino Linotype"/>
        </w:rPr>
      </w:pPr>
    </w:p>
    <w:p w14:paraId="725193EF" w14:textId="4E64FAF8" w:rsidR="003260D3" w:rsidRPr="007223F8" w:rsidRDefault="004E6566" w:rsidP="007223F8">
      <w:pPr>
        <w:widowControl w:val="0"/>
        <w:numPr>
          <w:ilvl w:val="0"/>
          <w:numId w:val="2"/>
        </w:numPr>
        <w:pBdr>
          <w:top w:val="nil"/>
          <w:left w:val="nil"/>
          <w:bottom w:val="nil"/>
          <w:right w:val="nil"/>
          <w:between w:val="nil"/>
        </w:pBdr>
        <w:spacing w:line="360" w:lineRule="auto"/>
        <w:ind w:left="851" w:right="850"/>
        <w:jc w:val="both"/>
      </w:pPr>
      <w:proofErr w:type="spellStart"/>
      <w:r w:rsidRPr="007223F8">
        <w:rPr>
          <w:rFonts w:ascii="Palatino Linotype" w:eastAsia="Palatino Linotype" w:hAnsi="Palatino Linotype" w:cs="Palatino Linotype"/>
        </w:rPr>
        <w:t>CamScanner</w:t>
      </w:r>
      <w:proofErr w:type="spellEnd"/>
      <w:r w:rsidRPr="007223F8">
        <w:rPr>
          <w:rFonts w:ascii="Palatino Linotype" w:eastAsia="Palatino Linotype" w:hAnsi="Palatino Linotype" w:cs="Palatino Linotype"/>
        </w:rPr>
        <w:t xml:space="preserve"> 09-19-2022 20.45 (1) (1).</w:t>
      </w:r>
      <w:proofErr w:type="spellStart"/>
      <w:r w:rsidRPr="007223F8">
        <w:rPr>
          <w:rFonts w:ascii="Palatino Linotype" w:eastAsia="Palatino Linotype" w:hAnsi="Palatino Linotype" w:cs="Palatino Linotype"/>
        </w:rPr>
        <w:t>pdf</w:t>
      </w:r>
      <w:proofErr w:type="spellEnd"/>
      <w:r w:rsidRPr="007223F8">
        <w:rPr>
          <w:rFonts w:ascii="Palatino Linotype" w:eastAsia="Palatino Linotype" w:hAnsi="Palatino Linotype" w:cs="Palatino Linotype"/>
        </w:rPr>
        <w:t xml:space="preserve">. - El cual contiene la credencial para votar con fotografía a nombre de </w:t>
      </w:r>
      <w:bookmarkStart w:id="0" w:name="_GoBack"/>
      <w:r w:rsidR="00DD3D26">
        <w:rPr>
          <w:rFonts w:ascii="Palatino Linotype" w:eastAsia="Palatino Linotype" w:hAnsi="Palatino Linotype" w:cs="Palatino Linotype"/>
        </w:rPr>
        <w:t>XXXXXX XXXXXXXXXX XXXXXXXX</w:t>
      </w:r>
      <w:bookmarkEnd w:id="0"/>
      <w:r w:rsidRPr="007223F8">
        <w:rPr>
          <w:rFonts w:ascii="Palatino Linotype" w:eastAsia="Palatino Linotype" w:hAnsi="Palatino Linotype" w:cs="Palatino Linotype"/>
        </w:rPr>
        <w:t>, anverso y reverso</w:t>
      </w:r>
    </w:p>
    <w:p w14:paraId="3EA532A2" w14:textId="77777777" w:rsidR="003260D3" w:rsidRPr="007223F8" w:rsidRDefault="003260D3" w:rsidP="007223F8">
      <w:pPr>
        <w:widowControl w:val="0"/>
        <w:spacing w:line="360" w:lineRule="auto"/>
        <w:jc w:val="both"/>
        <w:rPr>
          <w:rFonts w:ascii="Palatino Linotype" w:eastAsia="Palatino Linotype" w:hAnsi="Palatino Linotype" w:cs="Palatino Linotype"/>
        </w:rPr>
      </w:pPr>
    </w:p>
    <w:p w14:paraId="62943F99" w14:textId="77777777" w:rsidR="003260D3" w:rsidRPr="007223F8" w:rsidRDefault="004E6566" w:rsidP="007223F8">
      <w:pPr>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rPr>
        <w:t>MODALIDAD DE ENTREGA:</w:t>
      </w:r>
      <w:r w:rsidRPr="007223F8">
        <w:rPr>
          <w:rFonts w:ascii="Palatino Linotype" w:eastAsia="Palatino Linotype" w:hAnsi="Palatino Linotype" w:cs="Palatino Linotype"/>
        </w:rPr>
        <w:t xml:space="preserve"> Vía</w:t>
      </w:r>
      <w:r w:rsidRPr="007223F8">
        <w:rPr>
          <w:rFonts w:ascii="Palatino Linotype" w:eastAsia="Palatino Linotype" w:hAnsi="Palatino Linotype" w:cs="Palatino Linotype"/>
          <w:b/>
        </w:rPr>
        <w:t xml:space="preserve"> SARCOEM </w:t>
      </w:r>
    </w:p>
    <w:p w14:paraId="6C58CD1C" w14:textId="77777777" w:rsidR="003260D3" w:rsidRPr="007223F8" w:rsidRDefault="003260D3" w:rsidP="007223F8">
      <w:pPr>
        <w:spacing w:line="360" w:lineRule="auto"/>
        <w:jc w:val="both"/>
        <w:rPr>
          <w:rFonts w:ascii="Palatino Linotype" w:eastAsia="Palatino Linotype" w:hAnsi="Palatino Linotype" w:cs="Palatino Linotype"/>
        </w:rPr>
      </w:pPr>
    </w:p>
    <w:p w14:paraId="25C1A708" w14:textId="77777777" w:rsidR="003260D3" w:rsidRPr="007223F8" w:rsidRDefault="004E6566" w:rsidP="007223F8">
      <w:pPr>
        <w:spacing w:line="360" w:lineRule="auto"/>
        <w:jc w:val="both"/>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II. Turno de requerimiento del Sujeto Obligado</w:t>
      </w:r>
    </w:p>
    <w:p w14:paraId="11319B20"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El</w:t>
      </w:r>
      <w:r w:rsidRPr="007223F8">
        <w:rPr>
          <w:rFonts w:ascii="Palatino Linotype" w:eastAsia="Palatino Linotype" w:hAnsi="Palatino Linotype" w:cs="Palatino Linotype"/>
          <w:b/>
        </w:rPr>
        <w:t xml:space="preserve"> doce de mayo de dos mil veintitrés</w:t>
      </w:r>
      <w:r w:rsidRPr="007223F8">
        <w:rPr>
          <w:rFonts w:ascii="Palatino Linotype" w:eastAsia="Palatino Linotype" w:hAnsi="Palatino Linotype" w:cs="Palatino Linotype"/>
        </w:rPr>
        <w:t xml:space="preserve">, el Titular de la Unidad de Transparencia de </w:t>
      </w:r>
      <w:r w:rsidRPr="007223F8">
        <w:rPr>
          <w:rFonts w:ascii="Palatino Linotype" w:eastAsia="Palatino Linotype" w:hAnsi="Palatino Linotype" w:cs="Palatino Linotype"/>
          <w:b/>
        </w:rPr>
        <w:t>EL SUJETO OBLIGADO</w:t>
      </w:r>
      <w:r w:rsidRPr="007223F8">
        <w:rPr>
          <w:rFonts w:ascii="Palatino Linotype" w:eastAsia="Palatino Linotype" w:hAnsi="Palatino Linotype" w:cs="Palatino Linotype"/>
        </w:rPr>
        <w:t xml:space="preserve">, turnó el requerimiento de información al servidor público habilitado que estimo pertinente, a fin de colmar la solicitud de acceso a la información; tal y como, se aprecia en la siguiente imagen, el cual quedó pendiente de respuesta: </w:t>
      </w:r>
    </w:p>
    <w:p w14:paraId="3718DD76" w14:textId="77777777" w:rsidR="003260D3"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noProof/>
          <w:lang w:val="es-MX"/>
        </w:rPr>
        <w:drawing>
          <wp:inline distT="0" distB="0" distL="0" distR="0" wp14:anchorId="1A96FFC7" wp14:editId="2DDF252C">
            <wp:extent cx="5760720" cy="90043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60720" cy="900430"/>
                    </a:xfrm>
                    <a:prstGeom prst="rect">
                      <a:avLst/>
                    </a:prstGeom>
                    <a:ln/>
                  </pic:spPr>
                </pic:pic>
              </a:graphicData>
            </a:graphic>
          </wp:inline>
        </w:drawing>
      </w:r>
    </w:p>
    <w:p w14:paraId="7DD97808" w14:textId="77777777" w:rsidR="007223F8" w:rsidRPr="007223F8" w:rsidRDefault="007223F8" w:rsidP="007223F8">
      <w:pPr>
        <w:spacing w:line="360" w:lineRule="auto"/>
        <w:jc w:val="both"/>
        <w:rPr>
          <w:rFonts w:ascii="Palatino Linotype" w:eastAsia="Palatino Linotype" w:hAnsi="Palatino Linotype" w:cs="Palatino Linotype"/>
        </w:rPr>
      </w:pPr>
    </w:p>
    <w:p w14:paraId="4FF4D29B"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sz w:val="28"/>
          <w:szCs w:val="28"/>
        </w:rPr>
        <w:lastRenderedPageBreak/>
        <w:t>III. Respuesta del Sujeto Obligado</w:t>
      </w:r>
      <w:r w:rsidRPr="007223F8">
        <w:rPr>
          <w:rFonts w:ascii="Palatino Linotype" w:eastAsia="Palatino Linotype" w:hAnsi="Palatino Linotype" w:cs="Palatino Linotype"/>
        </w:rPr>
        <w:t xml:space="preserve"> </w:t>
      </w:r>
    </w:p>
    <w:p w14:paraId="7E405CDF" w14:textId="77777777" w:rsidR="003260D3" w:rsidRPr="007223F8" w:rsidRDefault="004E6566" w:rsidP="007223F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De las constancias que obran en EL SARCOEM, se advierte que no hubo respuesta del Sujeto Obligado.</w:t>
      </w:r>
    </w:p>
    <w:p w14:paraId="0637CBAE" w14:textId="77777777" w:rsidR="003260D3" w:rsidRPr="007223F8" w:rsidRDefault="003260D3" w:rsidP="007223F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258D7EA5" w14:textId="77777777" w:rsidR="003260D3" w:rsidRPr="007223F8" w:rsidRDefault="004E6566" w:rsidP="007223F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sz w:val="28"/>
          <w:szCs w:val="28"/>
        </w:rPr>
        <w:t>IV. Del Recurso de Revisión</w:t>
      </w:r>
    </w:p>
    <w:p w14:paraId="40404EC4"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Inconforme con la respuesta del </w:t>
      </w:r>
      <w:r w:rsidRPr="007223F8">
        <w:rPr>
          <w:rFonts w:ascii="Palatino Linotype" w:eastAsia="Palatino Linotype" w:hAnsi="Palatino Linotype" w:cs="Palatino Linotype"/>
          <w:b/>
        </w:rPr>
        <w:t xml:space="preserve">SUJETO OBLIGADO, </w:t>
      </w:r>
      <w:r w:rsidRPr="007223F8">
        <w:rPr>
          <w:rFonts w:ascii="Palatino Linotype" w:eastAsia="Palatino Linotype" w:hAnsi="Palatino Linotype" w:cs="Palatino Linotype"/>
        </w:rPr>
        <w:t xml:space="preserve">en fecha once de junio de dos  mil veintitrés,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interpuso el Recurso de Revisión materia del presente asunto, en el que señaló como: </w:t>
      </w:r>
    </w:p>
    <w:p w14:paraId="7E1A9256" w14:textId="77777777" w:rsidR="003260D3" w:rsidRPr="007223F8" w:rsidRDefault="003260D3"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5C6CE4FA"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Acto Impugnado</w:t>
      </w:r>
      <w:r w:rsidRPr="007223F8">
        <w:rPr>
          <w:rFonts w:ascii="Palatino Linotype" w:eastAsia="Palatino Linotype" w:hAnsi="Palatino Linotype" w:cs="Palatino Linotype"/>
        </w:rPr>
        <w:t xml:space="preserve">: </w:t>
      </w:r>
    </w:p>
    <w:p w14:paraId="58992ED9" w14:textId="77777777" w:rsidR="003260D3" w:rsidRPr="007223F8" w:rsidRDefault="003260D3" w:rsidP="007223F8">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p>
    <w:p w14:paraId="07A7277B" w14:textId="77777777" w:rsidR="003260D3" w:rsidRPr="007223F8" w:rsidRDefault="004E6566" w:rsidP="007223F8">
      <w:pPr>
        <w:widowControl w:val="0"/>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 xml:space="preserve">“FALTA DE ENTREGA DE INFORMACION SOLICITADA.” </w:t>
      </w:r>
      <w:r w:rsidRPr="007223F8">
        <w:rPr>
          <w:rFonts w:ascii="Palatino Linotype" w:eastAsia="Palatino Linotype" w:hAnsi="Palatino Linotype" w:cs="Palatino Linotype"/>
          <w:sz w:val="22"/>
          <w:szCs w:val="22"/>
        </w:rPr>
        <w:t>(Sic).</w:t>
      </w:r>
      <w:r w:rsidRPr="007223F8">
        <w:rPr>
          <w:rFonts w:ascii="Palatino Linotype" w:eastAsia="Palatino Linotype" w:hAnsi="Palatino Linotype" w:cs="Palatino Linotype"/>
          <w:i/>
          <w:sz w:val="22"/>
          <w:szCs w:val="22"/>
        </w:rPr>
        <w:t xml:space="preserve"> </w:t>
      </w:r>
    </w:p>
    <w:p w14:paraId="32A25BB2" w14:textId="77777777" w:rsidR="003260D3" w:rsidRPr="007223F8" w:rsidRDefault="003260D3" w:rsidP="007223F8">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p>
    <w:p w14:paraId="19A4967B"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Razones o Motivos de Inconformidad:</w:t>
      </w:r>
      <w:r w:rsidRPr="007223F8">
        <w:rPr>
          <w:rFonts w:ascii="Palatino Linotype" w:eastAsia="Palatino Linotype" w:hAnsi="Palatino Linotype" w:cs="Palatino Linotype"/>
        </w:rPr>
        <w:t xml:space="preserve"> </w:t>
      </w:r>
    </w:p>
    <w:p w14:paraId="5A2DA5DA" w14:textId="77777777" w:rsidR="003260D3" w:rsidRPr="007223F8" w:rsidRDefault="003260D3"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4408CBD" w14:textId="77777777" w:rsidR="003260D3" w:rsidRPr="007223F8" w:rsidRDefault="004E6566" w:rsidP="007223F8">
      <w:pPr>
        <w:widowControl w:val="0"/>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“POR LA FATA DE ENTREGA DE INFORMACION SOLICITADA, YA QUE</w:t>
      </w:r>
    </w:p>
    <w:p w14:paraId="5B6401C1" w14:textId="77777777" w:rsidR="003260D3" w:rsidRPr="007223F8" w:rsidRDefault="004E6566" w:rsidP="007223F8">
      <w:pPr>
        <w:widowControl w:val="0"/>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ME IDENTIFIQUE DEBIDAMENTE ADJUNTANDO LA COPIA DE MI INE</w:t>
      </w:r>
    </w:p>
    <w:p w14:paraId="26A433D0" w14:textId="77777777" w:rsidR="003260D3" w:rsidRPr="007223F8" w:rsidRDefault="004E6566" w:rsidP="007223F8">
      <w:pPr>
        <w:widowControl w:val="0"/>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Y DEMUESTRO SER LA TITULAR DE LA INFORMACIÓN O DATOS</w:t>
      </w:r>
    </w:p>
    <w:p w14:paraId="04647F38" w14:textId="77777777" w:rsidR="003260D3" w:rsidRPr="007223F8" w:rsidRDefault="004E6566" w:rsidP="007223F8">
      <w:pPr>
        <w:widowControl w:val="0"/>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23F8">
        <w:rPr>
          <w:rFonts w:ascii="Palatino Linotype" w:eastAsia="Palatino Linotype" w:hAnsi="Palatino Linotype" w:cs="Palatino Linotype"/>
          <w:i/>
          <w:sz w:val="22"/>
          <w:szCs w:val="22"/>
        </w:rPr>
        <w:t xml:space="preserve">SOLICITADOS.” </w:t>
      </w:r>
      <w:r w:rsidRPr="007223F8">
        <w:rPr>
          <w:rFonts w:ascii="Palatino Linotype" w:eastAsia="Palatino Linotype" w:hAnsi="Palatino Linotype" w:cs="Palatino Linotype"/>
          <w:sz w:val="22"/>
          <w:szCs w:val="22"/>
        </w:rPr>
        <w:t>(Sic).</w:t>
      </w:r>
    </w:p>
    <w:p w14:paraId="1E7133DB" w14:textId="77777777" w:rsidR="003260D3" w:rsidRPr="007223F8" w:rsidRDefault="003260D3" w:rsidP="007223F8">
      <w:pPr>
        <w:widowControl w:val="0"/>
        <w:pBdr>
          <w:top w:val="nil"/>
          <w:left w:val="nil"/>
          <w:bottom w:val="nil"/>
          <w:right w:val="nil"/>
          <w:between w:val="nil"/>
        </w:pBdr>
        <w:ind w:left="851" w:right="616"/>
        <w:jc w:val="center"/>
        <w:rPr>
          <w:rFonts w:ascii="Palatino Linotype" w:eastAsia="Palatino Linotype" w:hAnsi="Palatino Linotype" w:cs="Palatino Linotype"/>
          <w:i/>
          <w:sz w:val="22"/>
          <w:szCs w:val="22"/>
        </w:rPr>
      </w:pPr>
    </w:p>
    <w:p w14:paraId="77DF07FC" w14:textId="77777777" w:rsidR="003260D3" w:rsidRPr="007223F8" w:rsidRDefault="003260D3" w:rsidP="007223F8">
      <w:pPr>
        <w:widowControl w:val="0"/>
        <w:pBdr>
          <w:top w:val="nil"/>
          <w:left w:val="nil"/>
          <w:bottom w:val="nil"/>
          <w:right w:val="nil"/>
          <w:between w:val="nil"/>
        </w:pBdr>
        <w:ind w:left="851" w:right="616"/>
        <w:jc w:val="center"/>
        <w:rPr>
          <w:rFonts w:ascii="Palatino Linotype" w:eastAsia="Palatino Linotype" w:hAnsi="Palatino Linotype" w:cs="Palatino Linotype"/>
          <w:i/>
          <w:sz w:val="22"/>
          <w:szCs w:val="22"/>
        </w:rPr>
      </w:pPr>
    </w:p>
    <w:p w14:paraId="42424DED" w14:textId="77777777" w:rsidR="003260D3" w:rsidRPr="007223F8" w:rsidRDefault="004E6566" w:rsidP="007223F8">
      <w:pPr>
        <w:spacing w:line="360" w:lineRule="auto"/>
        <w:jc w:val="both"/>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V. Del turno del Recurso de Revisión</w:t>
      </w:r>
    </w:p>
    <w:p w14:paraId="04B44ED9"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El </w:t>
      </w:r>
      <w:r w:rsidRPr="007223F8">
        <w:rPr>
          <w:rFonts w:ascii="Palatino Linotype" w:eastAsia="Palatino Linotype" w:hAnsi="Palatino Linotype" w:cs="Palatino Linotype"/>
          <w:b/>
        </w:rPr>
        <w:t>once de junio de dos mil veintitrés</w:t>
      </w:r>
      <w:r w:rsidRPr="007223F8">
        <w:rPr>
          <w:rFonts w:ascii="Palatino Linotype" w:eastAsia="Palatino Linotype" w:hAnsi="Palatino Linotype" w:cs="Palatino Linotype"/>
        </w:rPr>
        <w:t xml:space="preserve">, el Recurso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w:t>
      </w:r>
      <w:r w:rsidRPr="007223F8">
        <w:rPr>
          <w:rFonts w:ascii="Palatino Linotype" w:eastAsia="Palatino Linotype" w:hAnsi="Palatino Linotype" w:cs="Palatino Linotype"/>
        </w:rPr>
        <w:lastRenderedPageBreak/>
        <w:t xml:space="preserve">Transparencia y Acceso a la Información Pública del Estado de México y Municipios, de aplicación supletoria, se turnó a través del </w:t>
      </w:r>
      <w:r w:rsidRPr="007223F8">
        <w:rPr>
          <w:rFonts w:ascii="Palatino Linotype" w:eastAsia="Palatino Linotype" w:hAnsi="Palatino Linotype" w:cs="Palatino Linotype"/>
          <w:b/>
        </w:rPr>
        <w:t>SARCOEM</w:t>
      </w:r>
      <w:r w:rsidRPr="007223F8">
        <w:rPr>
          <w:rFonts w:ascii="Palatino Linotype" w:eastAsia="Palatino Linotype" w:hAnsi="Palatino Linotype" w:cs="Palatino Linotype"/>
        </w:rPr>
        <w:t xml:space="preserve">, a la </w:t>
      </w:r>
      <w:r w:rsidRPr="007223F8">
        <w:rPr>
          <w:rFonts w:ascii="Palatino Linotype" w:eastAsia="Palatino Linotype" w:hAnsi="Palatino Linotype" w:cs="Palatino Linotype"/>
          <w:b/>
        </w:rPr>
        <w:t>Comisionada</w:t>
      </w:r>
      <w:r w:rsidRPr="007223F8">
        <w:rPr>
          <w:rFonts w:ascii="Palatino Linotype" w:eastAsia="Palatino Linotype" w:hAnsi="Palatino Linotype" w:cs="Palatino Linotype"/>
        </w:rPr>
        <w:t xml:space="preserve"> </w:t>
      </w:r>
      <w:r w:rsidRPr="007223F8">
        <w:rPr>
          <w:rFonts w:ascii="Palatino Linotype" w:eastAsia="Palatino Linotype" w:hAnsi="Palatino Linotype" w:cs="Palatino Linotype"/>
          <w:b/>
        </w:rPr>
        <w:t xml:space="preserve">Sharon Cristina Morales Martínez </w:t>
      </w:r>
      <w:r w:rsidRPr="007223F8">
        <w:rPr>
          <w:rFonts w:ascii="Palatino Linotype" w:eastAsia="Palatino Linotype" w:hAnsi="Palatino Linotype" w:cs="Palatino Linotype"/>
        </w:rPr>
        <w:t>efecto de decretar su admisión o desechamiento.</w:t>
      </w:r>
    </w:p>
    <w:p w14:paraId="144194D4" w14:textId="77777777" w:rsidR="003260D3" w:rsidRPr="007223F8" w:rsidRDefault="003260D3" w:rsidP="007223F8">
      <w:pPr>
        <w:widowControl w:val="0"/>
        <w:pBdr>
          <w:top w:val="nil"/>
          <w:left w:val="nil"/>
          <w:bottom w:val="nil"/>
          <w:right w:val="nil"/>
          <w:between w:val="nil"/>
        </w:pBdr>
        <w:spacing w:line="360" w:lineRule="auto"/>
        <w:ind w:right="-850"/>
        <w:jc w:val="both"/>
        <w:rPr>
          <w:rFonts w:ascii="Palatino Linotype" w:eastAsia="Palatino Linotype" w:hAnsi="Palatino Linotype" w:cs="Palatino Linotype"/>
        </w:rPr>
      </w:pPr>
    </w:p>
    <w:p w14:paraId="32F7531F"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VI. Admisión del Recurso de Revisión</w:t>
      </w:r>
    </w:p>
    <w:p w14:paraId="553C9863" w14:textId="77777777" w:rsidR="003260D3" w:rsidRPr="007223F8" w:rsidRDefault="004E6566" w:rsidP="007223F8">
      <w:pPr>
        <w:tabs>
          <w:tab w:val="center" w:pos="4252"/>
          <w:tab w:val="right" w:pos="8504"/>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De las constancias del expediente electrónico del</w:t>
      </w:r>
      <w:r w:rsidRPr="007223F8">
        <w:rPr>
          <w:rFonts w:ascii="Palatino Linotype" w:eastAsia="Palatino Linotype" w:hAnsi="Palatino Linotype" w:cs="Palatino Linotype"/>
          <w:b/>
        </w:rPr>
        <w:t xml:space="preserve"> SARCOEM</w:t>
      </w:r>
      <w:r w:rsidRPr="007223F8">
        <w:rPr>
          <w:rFonts w:ascii="Palatino Linotype" w:eastAsia="Palatino Linotype" w:hAnsi="Palatino Linotype" w:cs="Palatino Linotype"/>
        </w:rPr>
        <w:t xml:space="preserve">, se advierte que el </w:t>
      </w:r>
      <w:r w:rsidRPr="007223F8">
        <w:rPr>
          <w:rFonts w:ascii="Palatino Linotype" w:eastAsia="Palatino Linotype" w:hAnsi="Palatino Linotype" w:cs="Palatino Linotype"/>
          <w:b/>
        </w:rPr>
        <w:t xml:space="preserve"> dieciséis de junio dos mil veintitrés</w:t>
      </w:r>
      <w:r w:rsidRPr="007223F8">
        <w:rPr>
          <w:rFonts w:ascii="Palatino Linotype" w:eastAsia="Palatino Linotype" w:hAnsi="Palatino Linotype" w:cs="Palatino Linotype"/>
        </w:rPr>
        <w:t xml:space="preserve">, se acordó la admisión a trámite del Recurso de Revisión que nos ocupan; así como la integración del expediente respectivo, otorgándoles a las partes un </w:t>
      </w:r>
      <w:r w:rsidRPr="007223F8">
        <w:rPr>
          <w:rFonts w:ascii="Palatino Linotype" w:eastAsia="Palatino Linotype" w:hAnsi="Palatino Linotype" w:cs="Palatino Linotype"/>
          <w:b/>
        </w:rPr>
        <w:t>plazo no mayor de siete días</w:t>
      </w:r>
      <w:r w:rsidRPr="007223F8">
        <w:rPr>
          <w:rFonts w:ascii="Palatino Linotype" w:eastAsia="Palatino Linotype" w:hAnsi="Palatino Linotype" w:cs="Palatino Linotype"/>
        </w:rPr>
        <w:t xml:space="preserve"> manifiesten, por cualquier medio, su </w:t>
      </w:r>
      <w:r w:rsidRPr="007223F8">
        <w:rPr>
          <w:rFonts w:ascii="Palatino Linotype" w:eastAsia="Palatino Linotype" w:hAnsi="Palatino Linotype" w:cs="Palatino Linotype"/>
          <w:b/>
        </w:rPr>
        <w:t>voluntad de conciliar</w:t>
      </w:r>
      <w:r w:rsidRPr="007223F8">
        <w:rPr>
          <w:rFonts w:ascii="Palatino Linotype" w:eastAsia="Palatino Linotype" w:hAnsi="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10AEFCC9" w14:textId="77777777" w:rsidR="003260D3" w:rsidRPr="007223F8" w:rsidRDefault="003260D3" w:rsidP="007223F8">
      <w:pPr>
        <w:tabs>
          <w:tab w:val="center" w:pos="4252"/>
          <w:tab w:val="right" w:pos="8504"/>
          <w:tab w:val="left" w:pos="8789"/>
        </w:tabs>
        <w:spacing w:line="360" w:lineRule="auto"/>
        <w:jc w:val="both"/>
        <w:rPr>
          <w:rFonts w:ascii="Palatino Linotype" w:eastAsia="Palatino Linotype" w:hAnsi="Palatino Linotype" w:cs="Palatino Linotype"/>
          <w:sz w:val="22"/>
        </w:rPr>
      </w:pPr>
    </w:p>
    <w:p w14:paraId="2424774C"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rPr>
        <w:t>a) De la etapa de conciliación</w:t>
      </w:r>
    </w:p>
    <w:p w14:paraId="26017501"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Las partes </w:t>
      </w:r>
      <w:r w:rsidRPr="007223F8">
        <w:rPr>
          <w:rFonts w:ascii="Palatino Linotype" w:eastAsia="Palatino Linotype" w:hAnsi="Palatino Linotype" w:cs="Palatino Linotype"/>
          <w:b/>
        </w:rPr>
        <w:t>no manifestaron su voluntad para conciliar</w:t>
      </w:r>
      <w:r w:rsidRPr="007223F8">
        <w:rPr>
          <w:rFonts w:ascii="Palatino Linotype" w:eastAsia="Palatino Linotype" w:hAnsi="Palatino Linotype" w:cs="Palatino Linotype"/>
        </w:rPr>
        <w:t xml:space="preserve">, por lo que, transcurrido el término previsto para tal efecto, se niega la posibilidad de adherirse al citado procedimiento; no obstante, ello,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remitió el siguiente archivo digital:</w:t>
      </w:r>
    </w:p>
    <w:p w14:paraId="20F26B67" w14:textId="77777777" w:rsidR="003260D3" w:rsidRPr="007223F8" w:rsidRDefault="003260D3" w:rsidP="007223F8">
      <w:pPr>
        <w:tabs>
          <w:tab w:val="left" w:pos="8789"/>
        </w:tabs>
        <w:spacing w:line="360" w:lineRule="auto"/>
        <w:jc w:val="both"/>
        <w:rPr>
          <w:rFonts w:ascii="Palatino Linotype" w:eastAsia="Palatino Linotype" w:hAnsi="Palatino Linotype" w:cs="Palatino Linotype"/>
          <w:sz w:val="22"/>
        </w:rPr>
      </w:pPr>
    </w:p>
    <w:p w14:paraId="0F0EFF33" w14:textId="08E180EA" w:rsidR="003260D3" w:rsidRPr="007223F8" w:rsidRDefault="004E6566" w:rsidP="007223F8">
      <w:pPr>
        <w:widowControl w:val="0"/>
        <w:numPr>
          <w:ilvl w:val="0"/>
          <w:numId w:val="2"/>
        </w:numPr>
        <w:pBdr>
          <w:top w:val="nil"/>
          <w:left w:val="nil"/>
          <w:bottom w:val="nil"/>
          <w:right w:val="nil"/>
          <w:between w:val="nil"/>
        </w:pBdr>
        <w:tabs>
          <w:tab w:val="left" w:pos="8789"/>
        </w:tabs>
        <w:spacing w:line="360" w:lineRule="auto"/>
        <w:ind w:left="851"/>
        <w:jc w:val="both"/>
      </w:pPr>
      <w:proofErr w:type="spellStart"/>
      <w:r w:rsidRPr="007223F8">
        <w:rPr>
          <w:rFonts w:ascii="Palatino Linotype" w:eastAsia="Palatino Linotype" w:hAnsi="Palatino Linotype" w:cs="Palatino Linotype"/>
          <w:b/>
        </w:rPr>
        <w:t>CamScanner</w:t>
      </w:r>
      <w:proofErr w:type="spellEnd"/>
      <w:r w:rsidRPr="007223F8">
        <w:rPr>
          <w:rFonts w:ascii="Palatino Linotype" w:eastAsia="Palatino Linotype" w:hAnsi="Palatino Linotype" w:cs="Palatino Linotype"/>
          <w:b/>
        </w:rPr>
        <w:t xml:space="preserve"> 09-19-2022 20.45 (1) (1) (1).</w:t>
      </w:r>
      <w:proofErr w:type="spellStart"/>
      <w:r w:rsidRPr="007223F8">
        <w:rPr>
          <w:rFonts w:ascii="Palatino Linotype" w:eastAsia="Palatino Linotype" w:hAnsi="Palatino Linotype" w:cs="Palatino Linotype"/>
          <w:b/>
        </w:rPr>
        <w:t>pdf</w:t>
      </w:r>
      <w:proofErr w:type="spellEnd"/>
      <w:r w:rsidRPr="007223F8">
        <w:rPr>
          <w:rFonts w:ascii="Palatino Linotype" w:eastAsia="Palatino Linotype" w:hAnsi="Palatino Linotype" w:cs="Palatino Linotype"/>
          <w:b/>
        </w:rPr>
        <w:t xml:space="preserve">. - </w:t>
      </w:r>
      <w:r w:rsidRPr="007223F8">
        <w:rPr>
          <w:rFonts w:ascii="Palatino Linotype" w:eastAsia="Palatino Linotype" w:hAnsi="Palatino Linotype" w:cs="Palatino Linotype"/>
        </w:rPr>
        <w:t xml:space="preserve">El cual contiene la credencial para votar con fotografía a nombre de </w:t>
      </w:r>
      <w:r w:rsidR="00DD3D26">
        <w:rPr>
          <w:rFonts w:ascii="Palatino Linotype" w:eastAsia="Palatino Linotype" w:hAnsi="Palatino Linotype" w:cs="Palatino Linotype"/>
        </w:rPr>
        <w:t>XXXXXX XXXXXXXXXX XXXXXXXX</w:t>
      </w:r>
      <w:r w:rsidRPr="007223F8">
        <w:rPr>
          <w:rFonts w:ascii="Palatino Linotype" w:eastAsia="Palatino Linotype" w:hAnsi="Palatino Linotype" w:cs="Palatino Linotype"/>
        </w:rPr>
        <w:t>, anverso y reverso.</w:t>
      </w:r>
    </w:p>
    <w:p w14:paraId="1DF7369D"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rPr>
        <w:lastRenderedPageBreak/>
        <w:t>b) Manifestaciones</w:t>
      </w:r>
    </w:p>
    <w:p w14:paraId="2FF6E5C6" w14:textId="77777777" w:rsidR="003260D3" w:rsidRPr="007223F8" w:rsidRDefault="004E6566" w:rsidP="007223F8">
      <w:pPr>
        <w:tabs>
          <w:tab w:val="center" w:pos="4252"/>
          <w:tab w:val="right" w:pos="8504"/>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cumplimiento a lo anterior, de las constancias del expediente electrónico que obra en el </w:t>
      </w:r>
      <w:r w:rsidRPr="007223F8">
        <w:rPr>
          <w:rFonts w:ascii="Palatino Linotype" w:eastAsia="Palatino Linotype" w:hAnsi="Palatino Linotype" w:cs="Palatino Linotype"/>
          <w:b/>
        </w:rPr>
        <w:t>SARCOEM</w:t>
      </w:r>
      <w:r w:rsidRPr="007223F8">
        <w:rPr>
          <w:rFonts w:ascii="Palatino Linotype" w:eastAsia="Palatino Linotype" w:hAnsi="Palatino Linotype" w:cs="Palatino Linotype"/>
        </w:rPr>
        <w:t xml:space="preserve">, se advierte que </w:t>
      </w:r>
      <w:r w:rsidRPr="007223F8">
        <w:rPr>
          <w:rFonts w:ascii="Palatino Linotype" w:eastAsia="Palatino Linotype" w:hAnsi="Palatino Linotype" w:cs="Palatino Linotype"/>
          <w:b/>
        </w:rPr>
        <w:t xml:space="preserve">EL SUJETO OBLIGADO </w:t>
      </w:r>
      <w:r w:rsidRPr="007223F8">
        <w:rPr>
          <w:rFonts w:ascii="Palatino Linotype" w:eastAsia="Palatino Linotype" w:hAnsi="Palatino Linotype" w:cs="Palatino Linotype"/>
        </w:rPr>
        <w:t xml:space="preserve">y </w:t>
      </w:r>
      <w:r w:rsidRPr="007223F8">
        <w:rPr>
          <w:rFonts w:ascii="Palatino Linotype" w:eastAsia="Palatino Linotype" w:hAnsi="Palatino Linotype" w:cs="Palatino Linotype"/>
          <w:b/>
        </w:rPr>
        <w:t xml:space="preserve">LA RECURRENTE </w:t>
      </w:r>
      <w:r w:rsidRPr="007223F8">
        <w:rPr>
          <w:rFonts w:ascii="Palatino Linotype" w:eastAsia="Palatino Linotype" w:hAnsi="Palatino Linotype" w:cs="Palatino Linotype"/>
        </w:rPr>
        <w:t>no remitieron manifestaciones.</w:t>
      </w:r>
    </w:p>
    <w:p w14:paraId="2DD9B45F" w14:textId="77777777" w:rsidR="003260D3" w:rsidRPr="007223F8" w:rsidRDefault="003260D3" w:rsidP="007223F8">
      <w:pPr>
        <w:tabs>
          <w:tab w:val="left" w:pos="8789"/>
        </w:tabs>
        <w:spacing w:line="360" w:lineRule="auto"/>
        <w:jc w:val="both"/>
        <w:rPr>
          <w:rFonts w:ascii="Palatino Linotype" w:eastAsia="Palatino Linotype" w:hAnsi="Palatino Linotype" w:cs="Palatino Linotype"/>
          <w:b/>
        </w:rPr>
      </w:pPr>
    </w:p>
    <w:p w14:paraId="13E97961"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rPr>
        <w:t xml:space="preserve">c) De la ampliación </w:t>
      </w:r>
    </w:p>
    <w:p w14:paraId="7EE2420B" w14:textId="77777777" w:rsidR="003260D3" w:rsidRPr="007223F8" w:rsidRDefault="004E6566" w:rsidP="007223F8">
      <w:pPr>
        <w:pBdr>
          <w:top w:val="nil"/>
          <w:left w:val="nil"/>
          <w:bottom w:val="nil"/>
          <w:right w:val="nil"/>
          <w:between w:val="nil"/>
        </w:pBdr>
        <w:tabs>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El </w:t>
      </w:r>
      <w:r w:rsidRPr="007223F8">
        <w:rPr>
          <w:rFonts w:ascii="Palatino Linotype" w:eastAsia="Palatino Linotype" w:hAnsi="Palatino Linotype" w:cs="Palatino Linotype"/>
          <w:b/>
        </w:rPr>
        <w:t>doce de junio de dos mil veinticuatro</w:t>
      </w:r>
      <w:r w:rsidRPr="007223F8">
        <w:rPr>
          <w:rFonts w:ascii="Palatino Linotype" w:eastAsia="Palatino Linotype" w:hAnsi="Palatino Linotype" w:cs="Palatino Linotype"/>
        </w:rPr>
        <w:t>, se acordó ampliar el plazo para resolver el Recurso de Revisión en estudio, por un periodo de hasta quince días hábiles, de conformidad con los artículos 82, fracción III y 133 de la Ley de Protección de Datos Personales en Posesión de Sujetos Obligados del Estado de México y Municipios</w:t>
      </w:r>
    </w:p>
    <w:p w14:paraId="490CAEF6" w14:textId="77777777" w:rsidR="003260D3" w:rsidRPr="007223F8" w:rsidRDefault="003260D3" w:rsidP="007223F8">
      <w:pPr>
        <w:pBdr>
          <w:top w:val="nil"/>
          <w:left w:val="nil"/>
          <w:bottom w:val="nil"/>
          <w:right w:val="nil"/>
          <w:between w:val="nil"/>
        </w:pBdr>
        <w:tabs>
          <w:tab w:val="left" w:pos="8789"/>
        </w:tabs>
        <w:spacing w:line="360" w:lineRule="auto"/>
        <w:jc w:val="both"/>
        <w:rPr>
          <w:rFonts w:ascii="Palatino Linotype" w:eastAsia="Palatino Linotype" w:hAnsi="Palatino Linotype" w:cs="Palatino Linotype"/>
        </w:rPr>
      </w:pPr>
    </w:p>
    <w:p w14:paraId="06A0DCBA" w14:textId="77777777" w:rsidR="003260D3" w:rsidRPr="007223F8" w:rsidRDefault="004E6566" w:rsidP="007223F8">
      <w:pPr>
        <w:pBdr>
          <w:top w:val="nil"/>
          <w:left w:val="nil"/>
          <w:bottom w:val="nil"/>
          <w:right w:val="nil"/>
          <w:between w:val="nil"/>
        </w:pBdr>
        <w:tabs>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Este Órgano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4407860" w14:textId="77777777" w:rsidR="003260D3" w:rsidRPr="007223F8" w:rsidRDefault="003260D3" w:rsidP="007223F8">
      <w:pPr>
        <w:tabs>
          <w:tab w:val="left" w:pos="8789"/>
        </w:tabs>
        <w:spacing w:line="360" w:lineRule="auto"/>
        <w:jc w:val="both"/>
        <w:rPr>
          <w:rFonts w:ascii="Palatino Linotype" w:eastAsia="Palatino Linotype" w:hAnsi="Palatino Linotype" w:cs="Palatino Linotype"/>
        </w:rPr>
      </w:pPr>
    </w:p>
    <w:p w14:paraId="1856EC8B"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9BD5907" w14:textId="77777777" w:rsidR="003260D3" w:rsidRPr="007223F8" w:rsidRDefault="003260D3" w:rsidP="007223F8">
      <w:pPr>
        <w:tabs>
          <w:tab w:val="left" w:pos="8789"/>
        </w:tabs>
        <w:spacing w:line="360" w:lineRule="auto"/>
        <w:jc w:val="both"/>
        <w:rPr>
          <w:rFonts w:ascii="Palatino Linotype" w:eastAsia="Palatino Linotype" w:hAnsi="Palatino Linotype" w:cs="Palatino Linotype"/>
        </w:rPr>
      </w:pPr>
    </w:p>
    <w:p w14:paraId="500D34CA" w14:textId="77777777" w:rsidR="003260D3" w:rsidRPr="007223F8" w:rsidRDefault="004E6566" w:rsidP="007223F8">
      <w:pPr>
        <w:tabs>
          <w:tab w:val="left" w:pos="878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AEFBA8" w14:textId="77777777" w:rsidR="003260D3" w:rsidRPr="007223F8" w:rsidRDefault="003260D3" w:rsidP="007223F8">
      <w:pPr>
        <w:tabs>
          <w:tab w:val="left" w:pos="8789"/>
        </w:tabs>
        <w:spacing w:line="360" w:lineRule="auto"/>
        <w:jc w:val="both"/>
        <w:rPr>
          <w:rFonts w:ascii="Palatino Linotype" w:eastAsia="Palatino Linotype" w:hAnsi="Palatino Linotype" w:cs="Palatino Linotype"/>
        </w:rPr>
      </w:pPr>
    </w:p>
    <w:p w14:paraId="44F92071"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5E62AC" w14:textId="77777777" w:rsidR="003260D3" w:rsidRPr="007223F8" w:rsidRDefault="003260D3" w:rsidP="007223F8">
      <w:pPr>
        <w:spacing w:line="360" w:lineRule="auto"/>
        <w:jc w:val="both"/>
        <w:rPr>
          <w:rFonts w:ascii="Palatino Linotype" w:eastAsia="Palatino Linotype" w:hAnsi="Palatino Linotype" w:cs="Palatino Linotype"/>
        </w:rPr>
      </w:pPr>
    </w:p>
    <w:p w14:paraId="53FC2F3C"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CACE6F8" w14:textId="77777777" w:rsidR="003260D3" w:rsidRPr="007223F8" w:rsidRDefault="003260D3" w:rsidP="007223F8">
      <w:pPr>
        <w:spacing w:line="360" w:lineRule="auto"/>
        <w:jc w:val="both"/>
        <w:rPr>
          <w:rFonts w:ascii="Palatino Linotype" w:eastAsia="Palatino Linotype" w:hAnsi="Palatino Linotype" w:cs="Palatino Linotype"/>
        </w:rPr>
      </w:pPr>
    </w:p>
    <w:p w14:paraId="60256739" w14:textId="77777777" w:rsidR="003260D3" w:rsidRPr="007223F8" w:rsidRDefault="004E6566" w:rsidP="007223F8">
      <w:pPr>
        <w:spacing w:line="360" w:lineRule="auto"/>
        <w:ind w:left="708"/>
        <w:jc w:val="both"/>
        <w:rPr>
          <w:rFonts w:ascii="Palatino Linotype" w:eastAsia="Palatino Linotype" w:hAnsi="Palatino Linotype" w:cs="Palatino Linotype"/>
        </w:rPr>
      </w:pPr>
      <w:r w:rsidRPr="007223F8">
        <w:rPr>
          <w:rFonts w:ascii="Palatino Linotype" w:eastAsia="Palatino Linotype" w:hAnsi="Palatino Linotype" w:cs="Palatino Linotype"/>
          <w:b/>
        </w:rPr>
        <w:t>a) Complejidad del asunto:</w:t>
      </w:r>
      <w:r w:rsidRPr="007223F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5F5D937" w14:textId="77777777" w:rsidR="003260D3" w:rsidRPr="007223F8" w:rsidRDefault="004E6566" w:rsidP="007223F8">
      <w:pPr>
        <w:spacing w:line="360" w:lineRule="auto"/>
        <w:ind w:left="708"/>
        <w:jc w:val="both"/>
        <w:rPr>
          <w:rFonts w:ascii="Palatino Linotype" w:eastAsia="Palatino Linotype" w:hAnsi="Palatino Linotype" w:cs="Palatino Linotype"/>
        </w:rPr>
      </w:pPr>
      <w:r w:rsidRPr="007223F8">
        <w:rPr>
          <w:rFonts w:ascii="Palatino Linotype" w:eastAsia="Palatino Linotype" w:hAnsi="Palatino Linotype" w:cs="Palatino Linotype"/>
          <w:b/>
        </w:rPr>
        <w:t>b) Actividad Procesal del interesado:</w:t>
      </w:r>
      <w:r w:rsidRPr="007223F8">
        <w:rPr>
          <w:rFonts w:ascii="Palatino Linotype" w:eastAsia="Palatino Linotype" w:hAnsi="Palatino Linotype" w:cs="Palatino Linotype"/>
        </w:rPr>
        <w:t xml:space="preserve"> Acciones u omisiones del interesado.</w:t>
      </w:r>
    </w:p>
    <w:p w14:paraId="139ACEDA" w14:textId="77777777" w:rsidR="003260D3" w:rsidRPr="007223F8" w:rsidRDefault="004E6566" w:rsidP="007223F8">
      <w:pPr>
        <w:spacing w:line="360" w:lineRule="auto"/>
        <w:ind w:left="708"/>
        <w:jc w:val="both"/>
        <w:rPr>
          <w:rFonts w:ascii="Palatino Linotype" w:eastAsia="Palatino Linotype" w:hAnsi="Palatino Linotype" w:cs="Palatino Linotype"/>
        </w:rPr>
      </w:pPr>
      <w:r w:rsidRPr="007223F8">
        <w:rPr>
          <w:rFonts w:ascii="Palatino Linotype" w:eastAsia="Palatino Linotype" w:hAnsi="Palatino Linotype" w:cs="Palatino Linotype"/>
          <w:b/>
        </w:rPr>
        <w:t>c)  Conducta de la Autoridad:</w:t>
      </w:r>
      <w:r w:rsidRPr="007223F8">
        <w:rPr>
          <w:rFonts w:ascii="Palatino Linotype" w:eastAsia="Palatino Linotype" w:hAnsi="Palatino Linotype" w:cs="Palatino Linotype"/>
        </w:rPr>
        <w:t xml:space="preserve"> Las Acciones u omisiones realizadas en el procedimiento. Así como si la autoridad actuó con la debida diligencia.</w:t>
      </w:r>
    </w:p>
    <w:p w14:paraId="34FE39B1" w14:textId="77777777" w:rsidR="003260D3" w:rsidRPr="007223F8" w:rsidRDefault="004E6566" w:rsidP="007223F8">
      <w:pPr>
        <w:spacing w:line="360" w:lineRule="auto"/>
        <w:ind w:left="708"/>
        <w:jc w:val="both"/>
        <w:rPr>
          <w:rFonts w:ascii="Palatino Linotype" w:eastAsia="Palatino Linotype" w:hAnsi="Palatino Linotype" w:cs="Palatino Linotype"/>
        </w:rPr>
      </w:pPr>
      <w:r w:rsidRPr="007223F8">
        <w:rPr>
          <w:rFonts w:ascii="Palatino Linotype" w:eastAsia="Palatino Linotype" w:hAnsi="Palatino Linotype" w:cs="Palatino Linotype"/>
          <w:b/>
        </w:rPr>
        <w:t>d) La afectación generada en la situación jurídica de la persona involucrada en el proceso:</w:t>
      </w:r>
      <w:r w:rsidRPr="007223F8">
        <w:rPr>
          <w:rFonts w:ascii="Palatino Linotype" w:eastAsia="Palatino Linotype" w:hAnsi="Palatino Linotype" w:cs="Palatino Linotype"/>
        </w:rPr>
        <w:t xml:space="preserve"> Violación a sus derechos humanos.</w:t>
      </w:r>
    </w:p>
    <w:p w14:paraId="17F8137F" w14:textId="77777777" w:rsidR="003260D3" w:rsidRPr="007223F8" w:rsidRDefault="003260D3" w:rsidP="007223F8">
      <w:pPr>
        <w:spacing w:line="360" w:lineRule="auto"/>
        <w:jc w:val="both"/>
        <w:rPr>
          <w:rFonts w:ascii="Palatino Linotype" w:eastAsia="Palatino Linotype" w:hAnsi="Palatino Linotype" w:cs="Palatino Linotype"/>
        </w:rPr>
      </w:pPr>
    </w:p>
    <w:p w14:paraId="23109A99"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07A08B" w14:textId="77777777" w:rsidR="003260D3" w:rsidRPr="007223F8" w:rsidRDefault="003260D3" w:rsidP="007223F8">
      <w:pPr>
        <w:spacing w:line="360" w:lineRule="auto"/>
        <w:jc w:val="both"/>
        <w:rPr>
          <w:rFonts w:ascii="Palatino Linotype" w:eastAsia="Palatino Linotype" w:hAnsi="Palatino Linotype" w:cs="Palatino Linotype"/>
        </w:rPr>
      </w:pPr>
    </w:p>
    <w:p w14:paraId="72A6E0D7"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Argumento que encuentra sustento en la jurisprudencia P./J. 32/92 emitida por el Pleno de la Suprema Corte de Justicia de la Nación con rubro “</w:t>
      </w:r>
      <w:r w:rsidRPr="007223F8">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7223F8">
        <w:rPr>
          <w:rFonts w:ascii="Palatino Linotype" w:eastAsia="Palatino Linotype" w:hAnsi="Palatino Linotype" w:cs="Palatino Linotype"/>
        </w:rPr>
        <w:t>”, visible en la Gaceta del Semanario Judicial de la Federación con el registro digital 205635.</w:t>
      </w:r>
    </w:p>
    <w:p w14:paraId="070C8AF9" w14:textId="77777777" w:rsidR="003260D3" w:rsidRPr="007223F8" w:rsidRDefault="003260D3" w:rsidP="007223F8">
      <w:pPr>
        <w:spacing w:line="360" w:lineRule="auto"/>
        <w:jc w:val="both"/>
        <w:rPr>
          <w:rFonts w:ascii="Palatino Linotype" w:eastAsia="Palatino Linotype" w:hAnsi="Palatino Linotype" w:cs="Palatino Linotype"/>
        </w:rPr>
      </w:pPr>
    </w:p>
    <w:p w14:paraId="073C3778"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BD92F1"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73BB00B6" w14:textId="77777777" w:rsidR="003260D3" w:rsidRPr="007223F8" w:rsidRDefault="003260D3" w:rsidP="007223F8">
      <w:pPr>
        <w:spacing w:line="360" w:lineRule="auto"/>
        <w:jc w:val="both"/>
        <w:rPr>
          <w:rFonts w:ascii="Palatino Linotype" w:eastAsia="Palatino Linotype" w:hAnsi="Palatino Linotype" w:cs="Palatino Linotype"/>
        </w:rPr>
      </w:pPr>
    </w:p>
    <w:p w14:paraId="68174C29" w14:textId="77777777" w:rsidR="003260D3" w:rsidRPr="007223F8" w:rsidRDefault="004E6566" w:rsidP="007223F8">
      <w:pPr>
        <w:spacing w:line="360" w:lineRule="auto"/>
        <w:ind w:left="851"/>
        <w:jc w:val="both"/>
        <w:rPr>
          <w:rFonts w:ascii="Palatino Linotype" w:eastAsia="Palatino Linotype" w:hAnsi="Palatino Linotype" w:cs="Palatino Linotype"/>
        </w:rPr>
      </w:pPr>
      <w:r w:rsidRPr="007223F8">
        <w:rPr>
          <w:rFonts w:ascii="Palatino Linotype" w:eastAsia="Palatino Linotype" w:hAnsi="Palatino Linotype" w:cs="Palatino Linotype"/>
          <w:b/>
        </w:rPr>
        <w:t>“PLAZO RAZONABLE PARA RESOLVER. DIMENSIÓN Y EFECTOS DE ESTE CONCEPTO CUANDO SE ADUCE EXCESIVA CARGA DE TRABAJO</w:t>
      </w:r>
      <w:r w:rsidRPr="007223F8">
        <w:rPr>
          <w:rFonts w:ascii="Palatino Linotype" w:eastAsia="Palatino Linotype" w:hAnsi="Palatino Linotype" w:cs="Palatino Linotype"/>
        </w:rPr>
        <w:t>.” consultable en el Seminario Judicial de la Federación y su gaceta, con el registro digital 2002351.</w:t>
      </w:r>
    </w:p>
    <w:p w14:paraId="60D1BF72" w14:textId="77777777" w:rsidR="003260D3" w:rsidRPr="007223F8" w:rsidRDefault="003260D3" w:rsidP="007223F8">
      <w:pPr>
        <w:spacing w:line="360" w:lineRule="auto"/>
        <w:ind w:left="851"/>
        <w:jc w:val="both"/>
        <w:rPr>
          <w:rFonts w:ascii="Palatino Linotype" w:eastAsia="Palatino Linotype" w:hAnsi="Palatino Linotype" w:cs="Palatino Linotype"/>
        </w:rPr>
      </w:pPr>
    </w:p>
    <w:p w14:paraId="69AA7099" w14:textId="77777777" w:rsidR="003260D3" w:rsidRPr="007223F8" w:rsidRDefault="004E6566" w:rsidP="007223F8">
      <w:pPr>
        <w:spacing w:line="360" w:lineRule="auto"/>
        <w:ind w:left="851"/>
        <w:jc w:val="both"/>
        <w:rPr>
          <w:rFonts w:ascii="Palatino Linotype" w:eastAsia="Palatino Linotype" w:hAnsi="Palatino Linotype" w:cs="Palatino Linotype"/>
        </w:rPr>
      </w:pPr>
      <w:r w:rsidRPr="007223F8">
        <w:rPr>
          <w:rFonts w:ascii="Palatino Linotype" w:eastAsia="Palatino Linotype" w:hAnsi="Palatino Linotype" w:cs="Palatino Linotype"/>
        </w:rPr>
        <w:t>“</w:t>
      </w:r>
      <w:r w:rsidRPr="007223F8">
        <w:rPr>
          <w:rFonts w:ascii="Palatino Linotype" w:eastAsia="Palatino Linotype" w:hAnsi="Palatino Linotype" w:cs="Palatino Linotype"/>
          <w:b/>
        </w:rPr>
        <w:t>PLAZO RAZONABLE PARA RESOLVER. CONCEPTO Y ELEMENTOS QUE LO INTEGRAN A LA LUZ DEL DERECHO INTERNACIONAL DE LOS DERECHOS HUMANOS</w:t>
      </w:r>
      <w:r w:rsidRPr="007223F8">
        <w:rPr>
          <w:rFonts w:ascii="Palatino Linotype" w:eastAsia="Palatino Linotype" w:hAnsi="Palatino Linotype" w:cs="Palatino Linotype"/>
        </w:rPr>
        <w:t>.”, visible en el Seminario Judicial de la Federación y su gaceta, con el registro digital 2002350.</w:t>
      </w:r>
    </w:p>
    <w:p w14:paraId="4AAE84E8" w14:textId="77777777" w:rsidR="003260D3" w:rsidRPr="007223F8" w:rsidRDefault="003260D3" w:rsidP="007223F8">
      <w:pPr>
        <w:spacing w:line="360" w:lineRule="auto"/>
        <w:jc w:val="both"/>
        <w:rPr>
          <w:rFonts w:ascii="Palatino Linotype" w:eastAsia="Palatino Linotype" w:hAnsi="Palatino Linotype" w:cs="Palatino Linotype"/>
        </w:rPr>
      </w:pPr>
    </w:p>
    <w:p w14:paraId="242DA4A1"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88E5535" w14:textId="77777777" w:rsidR="003260D3" w:rsidRPr="007223F8" w:rsidRDefault="003260D3" w:rsidP="007223F8">
      <w:pPr>
        <w:spacing w:line="360" w:lineRule="auto"/>
        <w:jc w:val="both"/>
        <w:rPr>
          <w:rFonts w:ascii="Palatino Linotype" w:eastAsia="Palatino Linotype" w:hAnsi="Palatino Linotype" w:cs="Palatino Linotype"/>
          <w:b/>
        </w:rPr>
      </w:pPr>
    </w:p>
    <w:p w14:paraId="3767B04A" w14:textId="77777777" w:rsidR="003260D3" w:rsidRPr="007223F8" w:rsidRDefault="004E6566" w:rsidP="007223F8">
      <w:pPr>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rPr>
        <w:t>d) Cierre de Instrucción</w:t>
      </w:r>
    </w:p>
    <w:p w14:paraId="1FE2DF27"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Una vez analizado el estado procesal que guarda el expediente, el </w:t>
      </w:r>
      <w:r w:rsidRPr="007223F8">
        <w:rPr>
          <w:rFonts w:ascii="Palatino Linotype" w:eastAsia="Palatino Linotype" w:hAnsi="Palatino Linotype" w:cs="Palatino Linotype"/>
          <w:b/>
        </w:rPr>
        <w:t>trece de agosto de dos mil veinticuatro</w:t>
      </w:r>
      <w:r w:rsidRPr="007223F8">
        <w:rPr>
          <w:rFonts w:ascii="Palatino Linotype" w:eastAsia="Palatino Linotype" w:hAnsi="Palatino Linotype" w:cs="Palatino Linotype"/>
        </w:rPr>
        <w:t xml:space="preserve">, la Comisionada </w:t>
      </w:r>
      <w:r w:rsidRPr="007223F8">
        <w:rPr>
          <w:rFonts w:ascii="Palatino Linotype" w:eastAsia="Palatino Linotype" w:hAnsi="Palatino Linotype" w:cs="Palatino Linotype"/>
          <w:b/>
        </w:rPr>
        <w:t>Sharon Cristina Morales Martínez</w:t>
      </w:r>
      <w:r w:rsidRPr="007223F8">
        <w:rPr>
          <w:rFonts w:ascii="Palatino Linotype" w:eastAsia="Palatino Linotype" w:hAnsi="Palatino Linotype" w:cs="Palatino Linotype"/>
          <w:b/>
          <w:sz w:val="22"/>
          <w:szCs w:val="22"/>
        </w:rPr>
        <w:t xml:space="preserve"> </w:t>
      </w:r>
      <w:r w:rsidRPr="007223F8">
        <w:rPr>
          <w:rFonts w:ascii="Palatino Linotype" w:eastAsia="Palatino Linotype" w:hAnsi="Palatino Linotype" w:cs="Palatino Linotype"/>
        </w:rPr>
        <w:t xml:space="preserve">acordó el cierre de instrucción; así como, la remisión del mismo a efecto de ser resuelto, de conformidad con lo establecido en los artículos 11, 127 y 133 de la Ley de Protección de Datos Personales en Posesión de Sujetos Obligados del Estado de México y </w:t>
      </w:r>
      <w:r w:rsidRPr="007223F8">
        <w:rPr>
          <w:rFonts w:ascii="Palatino Linotype" w:eastAsia="Palatino Linotype" w:hAnsi="Palatino Linotype" w:cs="Palatino Linotype"/>
        </w:rPr>
        <w:lastRenderedPageBreak/>
        <w:t>Municipios y 185, fracción VI de la Ley de Transparencia y Acceso a la Información Pública del Estado de México y Municipios de aplicación supletoria</w:t>
      </w:r>
    </w:p>
    <w:p w14:paraId="5D978D98" w14:textId="77777777" w:rsidR="003260D3" w:rsidRPr="007223F8" w:rsidRDefault="003260D3" w:rsidP="007223F8">
      <w:pPr>
        <w:jc w:val="center"/>
        <w:rPr>
          <w:rFonts w:ascii="Palatino Linotype" w:eastAsia="Palatino Linotype" w:hAnsi="Palatino Linotype" w:cs="Palatino Linotype"/>
          <w:b/>
          <w:sz w:val="28"/>
          <w:szCs w:val="28"/>
        </w:rPr>
      </w:pPr>
    </w:p>
    <w:p w14:paraId="1A1FE36D" w14:textId="77777777" w:rsidR="003260D3" w:rsidRPr="007223F8" w:rsidRDefault="004E6566" w:rsidP="007223F8">
      <w:pPr>
        <w:jc w:val="center"/>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CONSIDERANDOS</w:t>
      </w:r>
    </w:p>
    <w:p w14:paraId="546492F4" w14:textId="77777777" w:rsidR="003260D3" w:rsidRPr="007223F8" w:rsidRDefault="003260D3" w:rsidP="007223F8">
      <w:pPr>
        <w:tabs>
          <w:tab w:val="left" w:pos="5143"/>
        </w:tabs>
        <w:rPr>
          <w:rFonts w:ascii="Palatino Linotype" w:eastAsia="Palatino Linotype" w:hAnsi="Palatino Linotype" w:cs="Palatino Linotype"/>
          <w:b/>
          <w:sz w:val="28"/>
          <w:szCs w:val="28"/>
        </w:rPr>
      </w:pPr>
    </w:p>
    <w:p w14:paraId="316689FC"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sz w:val="28"/>
          <w:szCs w:val="28"/>
        </w:rPr>
        <w:t>PRIMERO.</w:t>
      </w:r>
      <w:r w:rsidRPr="007223F8">
        <w:rPr>
          <w:rFonts w:ascii="Palatino Linotype" w:eastAsia="Palatino Linotype" w:hAnsi="Palatino Linotype" w:cs="Palatino Linotype"/>
          <w:b/>
        </w:rPr>
        <w:t xml:space="preserve"> Competencia</w:t>
      </w:r>
      <w:r w:rsidRPr="007223F8">
        <w:rPr>
          <w:rFonts w:ascii="Palatino Linotype" w:eastAsia="Palatino Linotype" w:hAnsi="Palatino Linotype" w:cs="Palatino Linotype"/>
        </w:rPr>
        <w:t>.</w:t>
      </w:r>
      <w:r w:rsidRPr="007223F8">
        <w:rPr>
          <w:rFonts w:ascii="Palatino Linotype" w:eastAsia="Palatino Linotype" w:hAnsi="Palatino Linotype" w:cs="Palatino Linotype"/>
          <w:b/>
        </w:rPr>
        <w:t xml:space="preserve"> </w:t>
      </w:r>
    </w:p>
    <w:p w14:paraId="45C85F3D"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32FA8712" w14:textId="77777777" w:rsidR="003260D3" w:rsidRPr="007223F8" w:rsidRDefault="003260D3" w:rsidP="007223F8">
      <w:pPr>
        <w:spacing w:line="360" w:lineRule="auto"/>
        <w:jc w:val="both"/>
        <w:rPr>
          <w:rFonts w:ascii="Palatino Linotype" w:eastAsia="Palatino Linotype" w:hAnsi="Palatino Linotype" w:cs="Palatino Linotype"/>
        </w:rPr>
      </w:pPr>
    </w:p>
    <w:p w14:paraId="501C8432"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sz w:val="28"/>
          <w:szCs w:val="28"/>
        </w:rPr>
        <w:t>SEGUNDO.</w:t>
      </w:r>
      <w:r w:rsidRPr="007223F8">
        <w:rPr>
          <w:rFonts w:ascii="Palatino Linotype" w:eastAsia="Palatino Linotype" w:hAnsi="Palatino Linotype" w:cs="Palatino Linotype"/>
          <w:b/>
        </w:rPr>
        <w:t xml:space="preserve"> Legitimación.</w:t>
      </w:r>
      <w:r w:rsidRPr="007223F8">
        <w:rPr>
          <w:rFonts w:ascii="Palatino Linotype" w:eastAsia="Palatino Linotype" w:hAnsi="Palatino Linotype" w:cs="Palatino Linotype"/>
        </w:rPr>
        <w:t xml:space="preserve"> </w:t>
      </w:r>
    </w:p>
    <w:p w14:paraId="71085704"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rPr>
        <w:t xml:space="preserve">El Recurso de Revisión fue interpuesto por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quien, a su vez, formuló la solicitud de acceso a datos personales </w:t>
      </w:r>
      <w:r w:rsidRPr="007223F8">
        <w:rPr>
          <w:rFonts w:ascii="Palatino Linotype" w:eastAsia="Palatino Linotype" w:hAnsi="Palatino Linotype" w:cs="Palatino Linotype"/>
          <w:b/>
        </w:rPr>
        <w:t xml:space="preserve">00001/ZUMPANGO/AD/2023 </w:t>
      </w:r>
      <w:r w:rsidRPr="007223F8">
        <w:rPr>
          <w:rFonts w:ascii="Palatino Linotype" w:eastAsia="Palatino Linotype" w:hAnsi="Palatino Linotype" w:cs="Palatino Linotype"/>
        </w:rPr>
        <w:t xml:space="preserve">ante </w:t>
      </w:r>
      <w:r w:rsidRPr="007223F8">
        <w:rPr>
          <w:rFonts w:ascii="Palatino Linotype" w:eastAsia="Palatino Linotype" w:hAnsi="Palatino Linotype" w:cs="Palatino Linotype"/>
          <w:b/>
        </w:rPr>
        <w:lastRenderedPageBreak/>
        <w:t>EL</w:t>
      </w:r>
      <w:r w:rsidRPr="007223F8">
        <w:rPr>
          <w:rFonts w:ascii="Palatino Linotype" w:eastAsia="Palatino Linotype" w:hAnsi="Palatino Linotype" w:cs="Palatino Linotype"/>
        </w:rPr>
        <w:t xml:space="preserve"> </w:t>
      </w:r>
      <w:r w:rsidRPr="007223F8">
        <w:rPr>
          <w:rFonts w:ascii="Palatino Linotype" w:eastAsia="Palatino Linotype" w:hAnsi="Palatino Linotype" w:cs="Palatino Linotype"/>
          <w:b/>
        </w:rPr>
        <w:t>RESPONSABLE</w:t>
      </w:r>
      <w:r w:rsidRPr="007223F8">
        <w:rPr>
          <w:rFonts w:ascii="Palatino Linotype" w:eastAsia="Palatino Linotype" w:hAnsi="Palatino Linotype" w:cs="Palatino Linotype"/>
        </w:rPr>
        <w:t>,</w:t>
      </w:r>
      <w:r w:rsidRPr="007223F8">
        <w:rPr>
          <w:rFonts w:ascii="Palatino Linotype" w:eastAsia="Palatino Linotype" w:hAnsi="Palatino Linotype" w:cs="Palatino Linotype"/>
          <w:b/>
        </w:rPr>
        <w:t xml:space="preserve"> </w:t>
      </w:r>
      <w:r w:rsidRPr="007223F8">
        <w:rPr>
          <w:rFonts w:ascii="Palatino Linotype" w:eastAsia="Palatino Linotype" w:hAnsi="Palatino Linotype" w:cs="Palatino Linotype"/>
        </w:rPr>
        <w:t>como quedó asentado en el Antecedente I.</w:t>
      </w:r>
    </w:p>
    <w:p w14:paraId="67FF2106" w14:textId="77777777" w:rsidR="003260D3" w:rsidRPr="007223F8" w:rsidRDefault="003260D3" w:rsidP="007223F8">
      <w:pPr>
        <w:spacing w:line="360" w:lineRule="auto"/>
        <w:jc w:val="both"/>
        <w:rPr>
          <w:rFonts w:ascii="Palatino Linotype" w:eastAsia="Palatino Linotype" w:hAnsi="Palatino Linotype" w:cs="Palatino Linotype"/>
        </w:rPr>
      </w:pPr>
    </w:p>
    <w:p w14:paraId="41A2C4A9" w14:textId="77777777" w:rsidR="003260D3" w:rsidRPr="007223F8" w:rsidRDefault="004E6566" w:rsidP="007223F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sz w:val="28"/>
          <w:szCs w:val="28"/>
        </w:rPr>
        <w:t>TERCERO.</w:t>
      </w:r>
      <w:r w:rsidRPr="007223F8">
        <w:rPr>
          <w:rFonts w:ascii="Palatino Linotype" w:eastAsia="Palatino Linotype" w:hAnsi="Palatino Linotype" w:cs="Palatino Linotype"/>
          <w:b/>
        </w:rPr>
        <w:t xml:space="preserve"> Oportunidad y Procedencia</w:t>
      </w:r>
      <w:r w:rsidRPr="007223F8">
        <w:rPr>
          <w:rFonts w:ascii="Palatino Linotype" w:eastAsia="Palatino Linotype" w:hAnsi="Palatino Linotype" w:cs="Palatino Linotype"/>
        </w:rPr>
        <w:t xml:space="preserve">. </w:t>
      </w:r>
    </w:p>
    <w:p w14:paraId="1C5F6D4D"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Esta Ponencia analizó las causales de procedencia del Recurso de Revisión, por tratarse de una cuestión de orden público y estudio preferente, por lo que en ese orden de ideas se advierte que el recurso de revisión fue interpuesto dentro del plazo establecido por lo dispuesto en el artículo 128 de la Ley de Protección de Datos Personales en Posesión de Sujetos Obligados del Estado de México y Municipio, que establece:</w:t>
      </w:r>
    </w:p>
    <w:p w14:paraId="13F0D7A6" w14:textId="77777777" w:rsidR="003260D3" w:rsidRPr="007223F8" w:rsidRDefault="003260D3" w:rsidP="007223F8">
      <w:pPr>
        <w:jc w:val="both"/>
        <w:rPr>
          <w:rFonts w:ascii="Palatino Linotype" w:eastAsia="Palatino Linotype" w:hAnsi="Palatino Linotype" w:cs="Palatino Linotype"/>
          <w:sz w:val="22"/>
          <w:szCs w:val="22"/>
        </w:rPr>
      </w:pPr>
    </w:p>
    <w:p w14:paraId="198DC962" w14:textId="77777777" w:rsidR="003260D3" w:rsidRPr="007223F8" w:rsidRDefault="004E6566" w:rsidP="007223F8">
      <w:pPr>
        <w:ind w:left="851"/>
        <w:jc w:val="both"/>
        <w:rPr>
          <w:rFonts w:ascii="Palatino Linotype" w:eastAsia="Palatino Linotype" w:hAnsi="Palatino Linotype" w:cs="Palatino Linotype"/>
          <w:b/>
          <w:i/>
          <w:sz w:val="22"/>
          <w:szCs w:val="22"/>
          <w:u w:val="single"/>
        </w:rPr>
      </w:pPr>
      <w:r w:rsidRPr="007223F8">
        <w:rPr>
          <w:rFonts w:ascii="Palatino Linotype" w:eastAsia="Palatino Linotype" w:hAnsi="Palatino Linotype" w:cs="Palatino Linotype"/>
          <w:i/>
          <w:sz w:val="22"/>
          <w:szCs w:val="22"/>
        </w:rPr>
        <w:t xml:space="preserve">“Artículo 128. El titular, por sí mismo o a través de su representante, podrán interponer un recurso de revisión ante el Instituto o la Unidad de Transparencia del responsable que haya conocido de la </w:t>
      </w:r>
      <w:r w:rsidRPr="007223F8">
        <w:rPr>
          <w:rFonts w:ascii="Palatino Linotype" w:eastAsia="Palatino Linotype" w:hAnsi="Palatino Linotype" w:cs="Palatino Linotype"/>
          <w:b/>
          <w:i/>
          <w:sz w:val="22"/>
          <w:szCs w:val="22"/>
          <w:u w:val="single"/>
        </w:rPr>
        <w:t xml:space="preserve">solicitud para el ejercicio de los derechos ARCO, dentro de un plazo que no podrá exceder de quince días contados a partir del siguiente a la fecha de la notificación de la respuesta.  </w:t>
      </w:r>
    </w:p>
    <w:p w14:paraId="6F73726A" w14:textId="77777777" w:rsidR="003260D3" w:rsidRPr="007223F8" w:rsidRDefault="003260D3" w:rsidP="007223F8">
      <w:pPr>
        <w:ind w:left="851"/>
        <w:jc w:val="both"/>
        <w:rPr>
          <w:rFonts w:ascii="Palatino Linotype" w:eastAsia="Palatino Linotype" w:hAnsi="Palatino Linotype" w:cs="Palatino Linotype"/>
          <w:i/>
          <w:sz w:val="22"/>
          <w:szCs w:val="22"/>
        </w:rPr>
      </w:pPr>
    </w:p>
    <w:p w14:paraId="3AF94717" w14:textId="77777777" w:rsidR="003260D3" w:rsidRPr="007223F8" w:rsidRDefault="004E6566" w:rsidP="007223F8">
      <w:pPr>
        <w:ind w:lef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08291D7E" w14:textId="77777777" w:rsidR="003260D3" w:rsidRPr="007223F8" w:rsidRDefault="004E6566" w:rsidP="007223F8">
      <w:pPr>
        <w:ind w:lef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(Énfasis añadido)</w:t>
      </w:r>
    </w:p>
    <w:p w14:paraId="2C5D1FF9" w14:textId="77777777" w:rsidR="003260D3" w:rsidRPr="007223F8" w:rsidRDefault="003260D3" w:rsidP="007223F8">
      <w:pPr>
        <w:ind w:left="851"/>
        <w:jc w:val="both"/>
        <w:rPr>
          <w:rFonts w:ascii="Palatino Linotype" w:eastAsia="Palatino Linotype" w:hAnsi="Palatino Linotype" w:cs="Palatino Linotype"/>
          <w:sz w:val="22"/>
          <w:szCs w:val="22"/>
        </w:rPr>
      </w:pPr>
    </w:p>
    <w:p w14:paraId="0BA06BF3"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En atención a lo anterior, el término concedido a los particulares para presentar el Recurso de Revisión no podrá exceder de quince días contados a partir del siguiente día de la fecha de notificación de la respuesta.</w:t>
      </w:r>
    </w:p>
    <w:p w14:paraId="245A109C" w14:textId="77777777" w:rsidR="003260D3" w:rsidRPr="007223F8" w:rsidRDefault="003260D3" w:rsidP="007223F8">
      <w:pPr>
        <w:spacing w:line="360" w:lineRule="auto"/>
        <w:jc w:val="both"/>
        <w:rPr>
          <w:rFonts w:ascii="Palatino Linotype" w:eastAsia="Palatino Linotype" w:hAnsi="Palatino Linotype" w:cs="Palatino Linotype"/>
          <w:sz w:val="20"/>
          <w:szCs w:val="20"/>
        </w:rPr>
      </w:pPr>
    </w:p>
    <w:p w14:paraId="2E3C0784"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En caso que el responsable no emita respuesta a la solicitud de ejercicio de derechos ARCO se entenderá que la respuesta es negativa.</w:t>
      </w:r>
    </w:p>
    <w:p w14:paraId="4FF91A6F" w14:textId="77777777" w:rsidR="003260D3" w:rsidRDefault="003260D3" w:rsidP="007223F8">
      <w:pPr>
        <w:spacing w:line="360" w:lineRule="auto"/>
        <w:jc w:val="both"/>
        <w:rPr>
          <w:rFonts w:ascii="Palatino Linotype" w:eastAsia="Palatino Linotype" w:hAnsi="Palatino Linotype" w:cs="Palatino Linotype"/>
          <w:sz w:val="20"/>
          <w:szCs w:val="20"/>
        </w:rPr>
      </w:pPr>
    </w:p>
    <w:p w14:paraId="1ADEB8E7" w14:textId="77777777" w:rsidR="007223F8" w:rsidRPr="007223F8" w:rsidRDefault="007223F8" w:rsidP="007223F8">
      <w:pPr>
        <w:spacing w:line="360" w:lineRule="auto"/>
        <w:jc w:val="both"/>
        <w:rPr>
          <w:rFonts w:ascii="Palatino Linotype" w:eastAsia="Palatino Linotype" w:hAnsi="Palatino Linotype" w:cs="Palatino Linotype"/>
          <w:sz w:val="20"/>
          <w:szCs w:val="20"/>
        </w:rPr>
      </w:pPr>
    </w:p>
    <w:p w14:paraId="2277F91B" w14:textId="77777777" w:rsidR="003260D3" w:rsidRPr="007223F8" w:rsidRDefault="004E6566" w:rsidP="007223F8">
      <w:pPr>
        <w:spacing w:line="360" w:lineRule="auto"/>
        <w:jc w:val="both"/>
        <w:rPr>
          <w:rFonts w:ascii="Palatino Linotype" w:eastAsia="Palatino Linotype" w:hAnsi="Palatino Linotype" w:cs="Palatino Linotype"/>
          <w:b/>
        </w:rPr>
      </w:pPr>
      <w:r w:rsidRPr="007223F8">
        <w:rPr>
          <w:rFonts w:ascii="Palatino Linotype" w:eastAsia="Palatino Linotype" w:hAnsi="Palatino Linotype" w:cs="Palatino Linotype"/>
          <w:b/>
          <w:sz w:val="28"/>
          <w:szCs w:val="28"/>
        </w:rPr>
        <w:lastRenderedPageBreak/>
        <w:t>CUARTO</w:t>
      </w:r>
      <w:r w:rsidRPr="007223F8">
        <w:rPr>
          <w:rFonts w:ascii="Palatino Linotype" w:eastAsia="Palatino Linotype" w:hAnsi="Palatino Linotype" w:cs="Palatino Linotype"/>
          <w:b/>
        </w:rPr>
        <w:t xml:space="preserve">. Procedibilidad. </w:t>
      </w:r>
    </w:p>
    <w:p w14:paraId="6F9C400C"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7223F8">
        <w:rPr>
          <w:rFonts w:ascii="Palatino Linotype" w:eastAsia="Palatino Linotype" w:hAnsi="Palatino Linotype" w:cs="Palatino Linotype"/>
          <w:b/>
        </w:rPr>
        <w:t>EL SARCOEM</w:t>
      </w:r>
      <w:r w:rsidRPr="007223F8">
        <w:rPr>
          <w:rFonts w:ascii="Palatino Linotype" w:eastAsia="Palatino Linotype" w:hAnsi="Palatino Linotype" w:cs="Palatino Linotype"/>
        </w:rPr>
        <w:t xml:space="preserve">. </w:t>
      </w:r>
    </w:p>
    <w:p w14:paraId="5851F1E3" w14:textId="77777777" w:rsidR="003260D3" w:rsidRPr="007223F8" w:rsidRDefault="003260D3" w:rsidP="007223F8">
      <w:pPr>
        <w:spacing w:line="360" w:lineRule="auto"/>
        <w:ind w:right="-850"/>
        <w:jc w:val="both"/>
        <w:rPr>
          <w:rFonts w:ascii="Palatino Linotype" w:eastAsia="Palatino Linotype" w:hAnsi="Palatino Linotype" w:cs="Palatino Linotype"/>
        </w:rPr>
      </w:pPr>
    </w:p>
    <w:p w14:paraId="5AB97019" w14:textId="77777777" w:rsidR="003260D3" w:rsidRPr="007223F8" w:rsidRDefault="004E6566" w:rsidP="007223F8">
      <w:pPr>
        <w:spacing w:line="360" w:lineRule="auto"/>
        <w:ind w:right="-850"/>
        <w:jc w:val="both"/>
        <w:rPr>
          <w:rFonts w:ascii="Palatino Linotype" w:eastAsia="Palatino Linotype" w:hAnsi="Palatino Linotype" w:cs="Palatino Linotype"/>
          <w:sz w:val="28"/>
          <w:szCs w:val="28"/>
        </w:rPr>
      </w:pPr>
      <w:r w:rsidRPr="007223F8">
        <w:rPr>
          <w:rFonts w:ascii="Palatino Linotype" w:eastAsia="Palatino Linotype" w:hAnsi="Palatino Linotype" w:cs="Palatino Linotype"/>
          <w:b/>
          <w:sz w:val="28"/>
          <w:szCs w:val="28"/>
        </w:rPr>
        <w:t>QUINTO. Estudio y análisis del asunto.</w:t>
      </w:r>
    </w:p>
    <w:p w14:paraId="170E58BC" w14:textId="77777777" w:rsidR="003260D3" w:rsidRPr="007223F8" w:rsidRDefault="004E6566" w:rsidP="007223F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De primera mano, debe decirse que el ejercicio de los derechos </w:t>
      </w:r>
      <w:r w:rsidRPr="007223F8">
        <w:rPr>
          <w:rFonts w:ascii="Palatino Linotype" w:eastAsia="Palatino Linotype" w:hAnsi="Palatino Linotype" w:cs="Palatino Linotype"/>
          <w:b/>
        </w:rPr>
        <w:t xml:space="preserve">ARCO </w:t>
      </w:r>
      <w:r w:rsidRPr="007223F8">
        <w:rPr>
          <w:rFonts w:ascii="Palatino Linotype" w:eastAsia="Palatino Linotype" w:hAnsi="Palatino Linotype" w:cs="Palatino Linotype"/>
        </w:rPr>
        <w:t xml:space="preserve">se encuentra regulado por el artículo 6 apartado A y 16 segundo párrafo de la Constitución de los Estados Unidos Mexicanos, el cual establece que: </w:t>
      </w:r>
    </w:p>
    <w:p w14:paraId="1C6EDC1F" w14:textId="77777777" w:rsidR="003260D3" w:rsidRPr="007223F8" w:rsidRDefault="004E6566" w:rsidP="007223F8">
      <w:pPr>
        <w:widowControl w:val="0"/>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i/>
          <w:sz w:val="22"/>
          <w:szCs w:val="22"/>
        </w:rPr>
        <w:t>“(…) Toda persona tiene derecho a la protección de sus datos personales</w:t>
      </w:r>
      <w:r w:rsidRPr="007223F8">
        <w:rPr>
          <w:rFonts w:ascii="Palatino Linotype" w:eastAsia="Palatino Linotype" w:hAnsi="Palatino Linotype" w:cs="Palatino Linotype"/>
          <w:b/>
          <w:i/>
          <w:sz w:val="22"/>
          <w:szCs w:val="22"/>
        </w:rPr>
        <w:t xml:space="preserve">, </w:t>
      </w:r>
      <w:r w:rsidRPr="007223F8">
        <w:rPr>
          <w:rFonts w:ascii="Palatino Linotype" w:eastAsia="Palatino Linotype" w:hAnsi="Palatino Linotype" w:cs="Palatino Linotype"/>
          <w:b/>
          <w:i/>
          <w:sz w:val="22"/>
          <w:szCs w:val="22"/>
          <w:u w:val="single"/>
        </w:rPr>
        <w:t>al acceso,</w:t>
      </w:r>
      <w:r w:rsidRPr="007223F8">
        <w:rPr>
          <w:rFonts w:ascii="Palatino Linotype" w:eastAsia="Palatino Linotype" w:hAnsi="Palatino Linotype" w:cs="Palatino Linotype"/>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7223F8">
        <w:rPr>
          <w:rFonts w:ascii="Palatino Linotype" w:eastAsia="Palatino Linotype" w:hAnsi="Palatino Linotype" w:cs="Palatino Linotype"/>
          <w:b/>
          <w:i/>
          <w:sz w:val="22"/>
          <w:szCs w:val="22"/>
        </w:rPr>
        <w:t>[Sic]</w:t>
      </w:r>
    </w:p>
    <w:p w14:paraId="63FF5119" w14:textId="77777777" w:rsidR="003260D3" w:rsidRPr="007223F8" w:rsidRDefault="004E6566" w:rsidP="007223F8">
      <w:pPr>
        <w:widowControl w:val="0"/>
        <w:pBdr>
          <w:top w:val="nil"/>
          <w:left w:val="nil"/>
          <w:bottom w:val="nil"/>
          <w:right w:val="nil"/>
          <w:between w:val="nil"/>
        </w:pBdr>
        <w:spacing w:before="240" w:after="160" w:line="360" w:lineRule="auto"/>
        <w:ind w:right="51"/>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este sentido, dichas prerrogativas se encuentran invariablemente ligadas a los principios de licitud, finalidad, lealtad, consentimiento, calidad, proporcionalidad, información y responsabilidad. </w:t>
      </w:r>
    </w:p>
    <w:p w14:paraId="54D722FE" w14:textId="77777777" w:rsidR="003260D3" w:rsidRPr="007223F8" w:rsidRDefault="003260D3" w:rsidP="007223F8">
      <w:pPr>
        <w:widowControl w:val="0"/>
        <w:pBdr>
          <w:top w:val="nil"/>
          <w:left w:val="nil"/>
          <w:bottom w:val="nil"/>
          <w:right w:val="nil"/>
          <w:between w:val="nil"/>
        </w:pBdr>
        <w:spacing w:before="240" w:after="160" w:line="360" w:lineRule="auto"/>
        <w:ind w:right="51"/>
        <w:jc w:val="both"/>
        <w:rPr>
          <w:rFonts w:ascii="Palatino Linotype" w:eastAsia="Palatino Linotype" w:hAnsi="Palatino Linotype" w:cs="Palatino Linotype"/>
          <w:sz w:val="2"/>
          <w:szCs w:val="2"/>
        </w:rPr>
      </w:pPr>
    </w:p>
    <w:p w14:paraId="5C664E3A"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Es así, como la finalidad de los derechos ARCO consiste en que en los que sus  titulares puedan solicitar al responsable del manejo de los mismos, el acceso, rectificación, </w:t>
      </w:r>
      <w:r w:rsidRPr="007223F8">
        <w:rPr>
          <w:rFonts w:ascii="Palatino Linotype" w:eastAsia="Palatino Linotype" w:hAnsi="Palatino Linotype" w:cs="Palatino Linotype"/>
        </w:rPr>
        <w:lastRenderedPageBreak/>
        <w:t>cancelación u oposición al tratamiento de sus datos personales que le conciernen de conformidad con lo señalado por la normatividad aplicable, también lo es, que en el caso que nos acontece, los artículos 122, 128 y 129 fracciones VI, XII y XIII de la Ley de Protección de Datos Personales en Posesión de Sujetos Obligados del Estado de México y Municipios, establece como supuesto de procedencia la presentación del recurso por parte del titular o su representante y ante la negativa al acceso, rectificación, cancelación u oposición a los datos de personas fallecidas, para el caso en particular se podrá realizar mediante la acreditación o bien demostrando el interés jurídico o legítimo.</w:t>
      </w:r>
    </w:p>
    <w:p w14:paraId="5BD3ECBF" w14:textId="77777777" w:rsidR="003260D3" w:rsidRPr="007223F8" w:rsidRDefault="003260D3" w:rsidP="007223F8">
      <w:pPr>
        <w:spacing w:line="360" w:lineRule="auto"/>
        <w:jc w:val="both"/>
        <w:rPr>
          <w:rFonts w:ascii="Palatino Linotype" w:eastAsia="Palatino Linotype" w:hAnsi="Palatino Linotype" w:cs="Palatino Linotype"/>
        </w:rPr>
      </w:pPr>
    </w:p>
    <w:p w14:paraId="6C2E47E1"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En relación con lo anterior, respecto de la acreditación de la solicitante, esta remitió el siguiente documento electrónico:</w:t>
      </w:r>
    </w:p>
    <w:p w14:paraId="4688838A" w14:textId="77777777" w:rsidR="003260D3" w:rsidRPr="007223F8" w:rsidRDefault="003260D3" w:rsidP="007223F8">
      <w:pPr>
        <w:spacing w:line="360" w:lineRule="auto"/>
        <w:jc w:val="both"/>
        <w:rPr>
          <w:rFonts w:ascii="Palatino Linotype" w:eastAsia="Palatino Linotype" w:hAnsi="Palatino Linotype" w:cs="Palatino Linotype"/>
        </w:rPr>
      </w:pPr>
    </w:p>
    <w:p w14:paraId="7E2B2842" w14:textId="06336554" w:rsidR="003260D3" w:rsidRPr="007223F8" w:rsidRDefault="004E6566" w:rsidP="007223F8">
      <w:pPr>
        <w:widowControl w:val="0"/>
        <w:numPr>
          <w:ilvl w:val="0"/>
          <w:numId w:val="2"/>
        </w:numPr>
        <w:pBdr>
          <w:top w:val="nil"/>
          <w:left w:val="nil"/>
          <w:bottom w:val="nil"/>
          <w:right w:val="nil"/>
          <w:between w:val="nil"/>
        </w:pBdr>
        <w:spacing w:line="360" w:lineRule="auto"/>
        <w:ind w:left="851" w:right="850"/>
        <w:jc w:val="both"/>
      </w:pPr>
      <w:proofErr w:type="spellStart"/>
      <w:r w:rsidRPr="007223F8">
        <w:rPr>
          <w:rFonts w:ascii="Palatino Linotype" w:eastAsia="Palatino Linotype" w:hAnsi="Palatino Linotype" w:cs="Palatino Linotype"/>
        </w:rPr>
        <w:t>CamScanner</w:t>
      </w:r>
      <w:proofErr w:type="spellEnd"/>
      <w:r w:rsidRPr="007223F8">
        <w:rPr>
          <w:rFonts w:ascii="Palatino Linotype" w:eastAsia="Palatino Linotype" w:hAnsi="Palatino Linotype" w:cs="Palatino Linotype"/>
        </w:rPr>
        <w:t xml:space="preserve"> 09-19-2022 20.45 (1) (1).</w:t>
      </w:r>
      <w:proofErr w:type="spellStart"/>
      <w:r w:rsidRPr="007223F8">
        <w:rPr>
          <w:rFonts w:ascii="Palatino Linotype" w:eastAsia="Palatino Linotype" w:hAnsi="Palatino Linotype" w:cs="Palatino Linotype"/>
        </w:rPr>
        <w:t>pdf</w:t>
      </w:r>
      <w:proofErr w:type="spellEnd"/>
      <w:r w:rsidRPr="007223F8">
        <w:rPr>
          <w:rFonts w:ascii="Palatino Linotype" w:eastAsia="Palatino Linotype" w:hAnsi="Palatino Linotype" w:cs="Palatino Linotype"/>
        </w:rPr>
        <w:t xml:space="preserve">. - El cual contiene la credencial para votar con fotografía a nombre de </w:t>
      </w:r>
      <w:r w:rsidR="00DD3D26">
        <w:rPr>
          <w:rFonts w:ascii="Palatino Linotype" w:eastAsia="Palatino Linotype" w:hAnsi="Palatino Linotype" w:cs="Palatino Linotype"/>
        </w:rPr>
        <w:t>XXXXXX XXXXXXXXXX XXXXXXXX</w:t>
      </w:r>
      <w:r w:rsidRPr="007223F8">
        <w:rPr>
          <w:rFonts w:ascii="Palatino Linotype" w:eastAsia="Palatino Linotype" w:hAnsi="Palatino Linotype" w:cs="Palatino Linotype"/>
        </w:rPr>
        <w:t>, anverso y reverso</w:t>
      </w:r>
    </w:p>
    <w:p w14:paraId="58B47817" w14:textId="77777777" w:rsidR="003260D3" w:rsidRPr="007223F8" w:rsidRDefault="003260D3" w:rsidP="007223F8">
      <w:pPr>
        <w:spacing w:line="360" w:lineRule="auto"/>
        <w:jc w:val="both"/>
        <w:rPr>
          <w:rFonts w:ascii="Palatino Linotype" w:eastAsia="Palatino Linotype" w:hAnsi="Palatino Linotype" w:cs="Palatino Linotype"/>
        </w:rPr>
      </w:pPr>
    </w:p>
    <w:p w14:paraId="1E6FFDF9"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Información que encuadra en los requisitos establecidos para el ejercicio de los derechos ARCO, que a la letra establece:</w:t>
      </w:r>
    </w:p>
    <w:p w14:paraId="496EF759"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b/>
          <w:i/>
          <w:sz w:val="22"/>
          <w:szCs w:val="22"/>
        </w:rPr>
        <w:t>“Requisitos de Solicitudes para el Ejercicio de los Derechos ARCO</w:t>
      </w:r>
    </w:p>
    <w:p w14:paraId="4113EC85"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Artículo 110. La solicitud para el ejercicio de derechos ARCO, deberá contener:</w:t>
      </w:r>
    </w:p>
    <w:p w14:paraId="34658654"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lastRenderedPageBreak/>
        <w:t xml:space="preserve">I. El nombre del titular y su domicilio, o cualquier otro medio para recibir notificaciones. </w:t>
      </w:r>
    </w:p>
    <w:p w14:paraId="35DF2074"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u w:val="single"/>
        </w:rPr>
      </w:pPr>
      <w:r w:rsidRPr="007223F8">
        <w:rPr>
          <w:rFonts w:ascii="Palatino Linotype" w:eastAsia="Palatino Linotype" w:hAnsi="Palatino Linotype" w:cs="Palatino Linotype"/>
          <w:b/>
          <w:i/>
          <w:sz w:val="22"/>
          <w:szCs w:val="22"/>
          <w:u w:val="single"/>
        </w:rPr>
        <w:t>II. Los documentos que acrediten la identidad del titular y en su caso, la personalidad e identidad de su representante.</w:t>
      </w:r>
    </w:p>
    <w:p w14:paraId="4BECD71C"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b/>
          <w:i/>
          <w:sz w:val="22"/>
          <w:szCs w:val="22"/>
          <w:u w:val="single"/>
        </w:rPr>
        <w:t>(…)</w:t>
      </w:r>
      <w:r w:rsidRPr="007223F8">
        <w:rPr>
          <w:rFonts w:ascii="Palatino Linotype" w:eastAsia="Palatino Linotype" w:hAnsi="Palatino Linotype" w:cs="Palatino Linotype"/>
          <w:b/>
          <w:i/>
          <w:sz w:val="22"/>
          <w:szCs w:val="22"/>
          <w:u w:val="single"/>
        </w:rPr>
        <w:br/>
      </w:r>
    </w:p>
    <w:p w14:paraId="58052643" w14:textId="77777777" w:rsidR="003260D3"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Ahora bien, antes de entrar al estudio, cabe precisar que </w:t>
      </w:r>
      <w:r w:rsidRPr="007223F8">
        <w:rPr>
          <w:rFonts w:ascii="Palatino Linotype" w:eastAsia="Palatino Linotype" w:hAnsi="Palatino Linotype" w:cs="Palatino Linotype"/>
          <w:b/>
        </w:rPr>
        <w:t>El Sujeto Obligad</w:t>
      </w:r>
      <w:r w:rsidRPr="007223F8">
        <w:rPr>
          <w:rFonts w:ascii="Palatino Linotype" w:eastAsia="Palatino Linotype" w:hAnsi="Palatino Linotype" w:cs="Palatino Linotype"/>
        </w:rPr>
        <w:t>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VII y XI del artículo 129 de la Ley de Protección de Datos Personales en Posesión de Sujetos Obligados del Estado de México y Municipios, resultando procedente la interposición del recurso de revisión cuando no se dé respuesta a una solicitud para el ejercicio de los derechos ARCO.</w:t>
      </w:r>
    </w:p>
    <w:p w14:paraId="6D684244" w14:textId="77777777" w:rsidR="007223F8" w:rsidRPr="007223F8" w:rsidRDefault="007223F8"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5899B10E"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Así las cosas, ante la omisión del Sujeto Obligado para dar respuesta al Recurrente, se advierte lo que en la doctrina se le conoce como </w:t>
      </w:r>
      <w:r w:rsidRPr="007223F8">
        <w:rPr>
          <w:rFonts w:ascii="Palatino Linotype" w:eastAsia="Palatino Linotype" w:hAnsi="Palatino Linotype" w:cs="Palatino Linotype"/>
          <w:b/>
          <w:u w:val="single"/>
        </w:rPr>
        <w:t>negativa ficta</w:t>
      </w:r>
      <w:r w:rsidRPr="007223F8">
        <w:rPr>
          <w:rFonts w:ascii="Palatino Linotype" w:eastAsia="Palatino Linotype" w:hAnsi="Palatino Linotype" w:cs="Palatino Linotype"/>
        </w:rPr>
        <w:t>, figura jurídica cuya esencia consiste en atribuir un efecto negativo al silencio de la autoridad administrativa frente a las instancias y solicitudes que hagan los particulares.</w:t>
      </w:r>
    </w:p>
    <w:p w14:paraId="1B2A4253" w14:textId="77777777" w:rsidR="003260D3" w:rsidRPr="007223F8" w:rsidRDefault="003260D3" w:rsidP="007223F8">
      <w:pPr>
        <w:pBdr>
          <w:top w:val="nil"/>
          <w:left w:val="nil"/>
          <w:bottom w:val="nil"/>
          <w:right w:val="nil"/>
          <w:between w:val="nil"/>
        </w:pBdr>
        <w:rPr>
          <w:rFonts w:ascii="Palatino Linotype" w:eastAsia="Palatino Linotype" w:hAnsi="Palatino Linotype" w:cs="Palatino Linotype"/>
        </w:rPr>
      </w:pPr>
    </w:p>
    <w:p w14:paraId="3F3F34A2"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En este sentido la negativa ficta constituye una presunción legal, en el entendido de que donde no hubo respuesta por parte del Sujeto Obligado</w:t>
      </w:r>
      <w:r w:rsidRPr="007223F8">
        <w:rPr>
          <w:rFonts w:ascii="Palatino Linotype" w:eastAsia="Palatino Linotype" w:hAnsi="Palatino Linotype" w:cs="Palatino Linotype"/>
          <w:b/>
        </w:rPr>
        <w:t xml:space="preserve"> </w:t>
      </w:r>
      <w:r w:rsidRPr="007223F8">
        <w:rPr>
          <w:rFonts w:ascii="Palatino Linotype" w:eastAsia="Palatino Linotype" w:hAnsi="Palatino Linotype" w:cs="Palatino Linotype"/>
        </w:rPr>
        <w:t>existe, una resolución de rechazo ante la solicitud del ciudadano; ya que efectivamente, dicha figura se encuentra íntimamente vinculada con los derechos de acceso, rectificación, cancelación y oposición de datos personales, consagrados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76D2F374"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15D2A9B8"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En este sentido en el marco del derecho de acceso a la información pública, la figura de la negativa ficta brinda al ciudadano la oportunidad de inconformarse en los casos en que estime violentado su derecho; en consecuencia, resulta indispensable subrayar que el derecho de acceso a los datos personales implica que los titulares puedan acceder, solicitar y ser informados sobre sus datos personales en posesión de los sujetos obligados, como se establece en el artículo 98 de la Ley de Protección de Datos estatal, que a la letra estipula lo siguiente:</w:t>
      </w:r>
    </w:p>
    <w:p w14:paraId="4DC5C5FE"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 xml:space="preserve">“Artículo 98. </w:t>
      </w:r>
      <w:r w:rsidRPr="007223F8">
        <w:rPr>
          <w:rFonts w:ascii="Palatino Linotype" w:eastAsia="Palatino Linotype" w:hAnsi="Palatino Linotype" w:cs="Palatino Linotype"/>
          <w:b/>
          <w:i/>
          <w:sz w:val="22"/>
          <w:szCs w:val="22"/>
          <w:u w:val="single"/>
        </w:rPr>
        <w:t>El titular tiene derecho a acceder, solicitar y ser informado sobre sus datos personales en posesión de los sujetos obligados</w:t>
      </w:r>
      <w:r w:rsidRPr="007223F8">
        <w:rPr>
          <w:rFonts w:ascii="Palatino Linotype" w:eastAsia="Palatino Linotype" w:hAnsi="Palatino Linotype" w:cs="Palatino Linotype"/>
          <w:i/>
          <w:sz w:val="22"/>
          <w:szCs w:val="22"/>
        </w:rPr>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37498C6C"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i/>
          <w:sz w:val="22"/>
          <w:szCs w:val="22"/>
        </w:rPr>
        <w:lastRenderedPageBreak/>
        <w:t xml:space="preserve">El responsable debe responder al ejercicio del derecho de acceso, tenga o no datos de carácter personal del interesado en su sistema de datos.” </w:t>
      </w:r>
      <w:r w:rsidRPr="007223F8">
        <w:rPr>
          <w:rFonts w:ascii="Palatino Linotype" w:eastAsia="Palatino Linotype" w:hAnsi="Palatino Linotype" w:cs="Palatino Linotype"/>
          <w:b/>
          <w:i/>
          <w:sz w:val="22"/>
          <w:szCs w:val="22"/>
        </w:rPr>
        <w:t>(Sic)</w:t>
      </w:r>
    </w:p>
    <w:p w14:paraId="1B9CDB56" w14:textId="77777777" w:rsidR="003260D3" w:rsidRPr="007223F8" w:rsidRDefault="003260D3" w:rsidP="007223F8">
      <w:pPr>
        <w:pBdr>
          <w:top w:val="nil"/>
          <w:left w:val="nil"/>
          <w:bottom w:val="nil"/>
          <w:right w:val="nil"/>
          <w:between w:val="nil"/>
        </w:pBdr>
        <w:rPr>
          <w:rFonts w:ascii="Palatino Linotype" w:eastAsia="Palatino Linotype" w:hAnsi="Palatino Linotype" w:cs="Palatino Linotype"/>
        </w:rPr>
      </w:pPr>
    </w:p>
    <w:p w14:paraId="6B972C62"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Así que la obligación de los Sujetos Obligados de dar acceso a la solicitud de los particulares se tendrá por cumplida cuando se le haga entrega de los documentos solicitados, de acuerdo a lo señalado por el artículo 118 de la Ley local en la materia, que se reproduce de la siguiente forma:</w:t>
      </w:r>
    </w:p>
    <w:p w14:paraId="218EAA02"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b/>
          <w:i/>
          <w:sz w:val="22"/>
          <w:szCs w:val="22"/>
        </w:rPr>
        <w:t>“Artículo 118.</w:t>
      </w:r>
      <w:r w:rsidRPr="007223F8">
        <w:rPr>
          <w:rFonts w:ascii="Palatino Linotype" w:eastAsia="Palatino Linotype" w:hAnsi="Palatino Linotype" w:cs="Palatino Linotype"/>
          <w:i/>
          <w:sz w:val="22"/>
          <w:szCs w:val="22"/>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791CD2AF"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i/>
          <w:sz w:val="22"/>
          <w:szCs w:val="22"/>
        </w:rPr>
        <w:t xml:space="preserve">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w:t>
      </w:r>
      <w:r w:rsidRPr="007223F8">
        <w:rPr>
          <w:rFonts w:ascii="Palatino Linotype" w:eastAsia="Palatino Linotype" w:hAnsi="Palatino Linotype" w:cs="Palatino Linotype"/>
          <w:b/>
          <w:i/>
          <w:sz w:val="22"/>
          <w:szCs w:val="22"/>
        </w:rPr>
        <w:t>(Sic)</w:t>
      </w:r>
    </w:p>
    <w:p w14:paraId="61CB7A1C" w14:textId="77777777" w:rsidR="003260D3" w:rsidRPr="007223F8" w:rsidRDefault="003260D3" w:rsidP="007223F8">
      <w:pPr>
        <w:pBdr>
          <w:top w:val="nil"/>
          <w:left w:val="nil"/>
          <w:bottom w:val="nil"/>
          <w:right w:val="nil"/>
          <w:between w:val="nil"/>
        </w:pBdr>
        <w:rPr>
          <w:rFonts w:ascii="Palatino Linotype" w:eastAsia="Palatino Linotype" w:hAnsi="Palatino Linotype" w:cs="Palatino Linotype"/>
        </w:rPr>
      </w:pPr>
    </w:p>
    <w:p w14:paraId="56186BCC"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De lo anterior, conforme a las acciones del Sujeto Obligado, se establece que éste vulnera el derecho de acceso a la información pública del Recurrente, toda vez que no se dio respuesta a la solicitud de datos personales del hoy Recurrente. </w:t>
      </w:r>
    </w:p>
    <w:p w14:paraId="01EC52F8" w14:textId="77777777" w:rsidR="003260D3" w:rsidRPr="007223F8" w:rsidRDefault="003260D3" w:rsidP="007223F8">
      <w:pPr>
        <w:spacing w:line="360" w:lineRule="auto"/>
        <w:jc w:val="both"/>
        <w:rPr>
          <w:rFonts w:ascii="Palatino Linotype" w:eastAsia="Palatino Linotype" w:hAnsi="Palatino Linotype" w:cs="Palatino Linotype"/>
        </w:rPr>
      </w:pPr>
    </w:p>
    <w:p w14:paraId="6237B01C" w14:textId="4469A237" w:rsidR="003260D3" w:rsidRPr="007223F8" w:rsidRDefault="004E6566" w:rsidP="007223F8">
      <w:pPr>
        <w:spacing w:line="360" w:lineRule="auto"/>
        <w:jc w:val="both"/>
        <w:rPr>
          <w:rFonts w:ascii="Palatino Linotype" w:eastAsia="Palatino Linotype" w:hAnsi="Palatino Linotype" w:cs="Palatino Linotype"/>
          <w:i/>
        </w:rPr>
      </w:pPr>
      <w:r w:rsidRPr="007223F8">
        <w:rPr>
          <w:rFonts w:ascii="Palatino Linotype" w:eastAsia="Palatino Linotype" w:hAnsi="Palatino Linotype" w:cs="Palatino Linotype"/>
        </w:rPr>
        <w:t xml:space="preserve">Ahora bien, del análisis de la solicitud de acceso a datos personales, que motiva el recurso de revisión que ahora se resuelve, se advierte que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en el </w:t>
      </w:r>
      <w:r w:rsidRPr="007223F8">
        <w:rPr>
          <w:rFonts w:ascii="Palatino Linotype" w:eastAsia="Palatino Linotype" w:hAnsi="Palatino Linotype" w:cs="Palatino Linotype"/>
        </w:rPr>
        <w:lastRenderedPageBreak/>
        <w:t xml:space="preserve">ejercicio de su derecho de Acceso a datos solicitó </w:t>
      </w:r>
      <w:r w:rsidRPr="007223F8">
        <w:rPr>
          <w:rFonts w:ascii="Palatino Linotype" w:eastAsia="Palatino Linotype" w:hAnsi="Palatino Linotype" w:cs="Palatino Linotype"/>
          <w:i/>
        </w:rPr>
        <w:t>“…</w:t>
      </w:r>
      <w:r w:rsidRPr="007223F8">
        <w:rPr>
          <w:rFonts w:ascii="Palatino Linotype" w:eastAsia="Palatino Linotype" w:hAnsi="Palatino Linotype" w:cs="Palatino Linotype"/>
          <w:i/>
          <w:sz w:val="22"/>
          <w:szCs w:val="22"/>
        </w:rPr>
        <w:t xml:space="preserve">BUEN DIA POR MEDIO DEL PRESENTE SOLICITO SE ME EXPIDA EN FORMATO PDF MIS RECIBO DE NOMINA DEL PERIODO DE JUNIO A DICIEMBRE DEL AÑO 2021 Y DE ENERO DEL AÑO 2022 ADEMAS QUE SOLICITO MI MOVIMIENTO DE BAJA DE ISSEMYM A MI NOMBRE </w:t>
      </w:r>
      <w:r w:rsidR="00DD3D26">
        <w:rPr>
          <w:rFonts w:ascii="Palatino Linotype" w:eastAsia="Palatino Linotype" w:hAnsi="Palatino Linotype" w:cs="Palatino Linotype"/>
          <w:i/>
          <w:sz w:val="22"/>
          <w:szCs w:val="22"/>
        </w:rPr>
        <w:t>XXXXXX XXXXXXXXXX XXXXXXXX</w:t>
      </w:r>
      <w:r w:rsidRPr="007223F8">
        <w:rPr>
          <w:rFonts w:ascii="Palatino Linotype" w:eastAsia="Palatino Linotype" w:hAnsi="Palatino Linotype" w:cs="Palatino Linotype"/>
          <w:i/>
          <w:sz w:val="22"/>
          <w:szCs w:val="22"/>
        </w:rPr>
        <w:t xml:space="preserve"> CON NUMERO DE EMPLEADO </w:t>
      </w:r>
      <w:r w:rsidR="00DD3D26">
        <w:rPr>
          <w:rFonts w:ascii="Palatino Linotype" w:eastAsia="Palatino Linotype" w:hAnsi="Palatino Linotype" w:cs="Palatino Linotype"/>
          <w:i/>
          <w:sz w:val="22"/>
          <w:szCs w:val="22"/>
        </w:rPr>
        <w:t>XXXX</w:t>
      </w:r>
      <w:r w:rsidRPr="007223F8">
        <w:rPr>
          <w:rFonts w:ascii="Palatino Linotype" w:eastAsia="Palatino Linotype" w:hAnsi="Palatino Linotype" w:cs="Palatino Linotype"/>
          <w:i/>
          <w:sz w:val="22"/>
          <w:szCs w:val="22"/>
        </w:rPr>
        <w:t>, LA INFORMACIÓN SOLICITO SE ME ENTREGUE POR SISTEMA SAIMEX Y PARA ACREDITAR MI PERSONALIDA ADJUNTO COPIA DE MI IDENTIFICACIÓN INE…”</w:t>
      </w:r>
    </w:p>
    <w:p w14:paraId="0D6C0EF9" w14:textId="77777777" w:rsidR="003260D3" w:rsidRPr="007223F8" w:rsidRDefault="003260D3" w:rsidP="007223F8">
      <w:pPr>
        <w:spacing w:line="360" w:lineRule="auto"/>
        <w:jc w:val="both"/>
        <w:rPr>
          <w:rFonts w:ascii="Palatino Linotype" w:eastAsia="Palatino Linotype" w:hAnsi="Palatino Linotype" w:cs="Palatino Linotype"/>
        </w:rPr>
      </w:pPr>
    </w:p>
    <w:p w14:paraId="0587270D"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Ante la falta de respuesta,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interpuso el Recurso de Revisión mediante el cual se inconformó medularmente porque la información solicitada no le fue entregada.</w:t>
      </w:r>
    </w:p>
    <w:p w14:paraId="2CF1C0DE" w14:textId="77777777" w:rsidR="003260D3" w:rsidRPr="007223F8" w:rsidRDefault="003260D3" w:rsidP="007223F8">
      <w:pPr>
        <w:spacing w:line="360" w:lineRule="auto"/>
        <w:jc w:val="both"/>
        <w:rPr>
          <w:rFonts w:ascii="Palatino Linotype" w:eastAsia="Palatino Linotype" w:hAnsi="Palatino Linotype" w:cs="Palatino Linotype"/>
        </w:rPr>
      </w:pPr>
    </w:p>
    <w:p w14:paraId="5180BF64"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Con posterioridad, en la fase de conciliación </w:t>
      </w:r>
      <w:r w:rsidRPr="007223F8">
        <w:rPr>
          <w:rFonts w:ascii="Palatino Linotype" w:eastAsia="Palatino Linotype" w:hAnsi="Palatino Linotype" w:cs="Palatino Linotype"/>
          <w:b/>
        </w:rPr>
        <w:t>LA RECURRENTE</w:t>
      </w:r>
      <w:r w:rsidRPr="007223F8">
        <w:rPr>
          <w:rFonts w:ascii="Palatino Linotype" w:eastAsia="Palatino Linotype" w:hAnsi="Palatino Linotype" w:cs="Palatino Linotype"/>
        </w:rPr>
        <w:t xml:space="preserve"> remitió solo su identificación y en la etapa de Manifestaciones, las partes fueron omisas en pronunciarse.</w:t>
      </w:r>
    </w:p>
    <w:p w14:paraId="533B48C0" w14:textId="77777777" w:rsidR="003260D3" w:rsidRPr="007223F8" w:rsidRDefault="003260D3" w:rsidP="007223F8">
      <w:pPr>
        <w:spacing w:line="360" w:lineRule="auto"/>
        <w:jc w:val="both"/>
        <w:rPr>
          <w:rFonts w:ascii="Palatino Linotype" w:eastAsia="Palatino Linotype" w:hAnsi="Palatino Linotype" w:cs="Palatino Linotype"/>
          <w:i/>
        </w:rPr>
      </w:pPr>
    </w:p>
    <w:p w14:paraId="2462DD65"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Atendiendo a lo anterior, se advierte que la solicitud se compone de 2 requerimientos, siendo los siguientes:</w:t>
      </w:r>
    </w:p>
    <w:p w14:paraId="7FD437E4" w14:textId="77777777" w:rsidR="003260D3" w:rsidRPr="007223F8" w:rsidRDefault="003260D3" w:rsidP="007223F8">
      <w:pPr>
        <w:spacing w:line="360" w:lineRule="auto"/>
        <w:jc w:val="both"/>
        <w:rPr>
          <w:rFonts w:ascii="Palatino Linotype" w:eastAsia="Palatino Linotype" w:hAnsi="Palatino Linotype" w:cs="Palatino Linotype"/>
        </w:rPr>
      </w:pPr>
    </w:p>
    <w:p w14:paraId="0B711B9E" w14:textId="77777777" w:rsidR="003260D3" w:rsidRPr="007223F8" w:rsidRDefault="004E6566" w:rsidP="007223F8">
      <w:pPr>
        <w:spacing w:line="360" w:lineRule="auto"/>
        <w:ind w:left="1134" w:right="850"/>
        <w:jc w:val="both"/>
        <w:rPr>
          <w:rFonts w:ascii="Palatino Linotype" w:eastAsia="Palatino Linotype" w:hAnsi="Palatino Linotype" w:cs="Palatino Linotype"/>
          <w:i/>
          <w:u w:val="single"/>
        </w:rPr>
      </w:pPr>
      <w:r w:rsidRPr="007223F8">
        <w:rPr>
          <w:rFonts w:ascii="Palatino Linotype" w:eastAsia="Palatino Linotype" w:hAnsi="Palatino Linotype" w:cs="Palatino Linotype"/>
          <w:i/>
          <w:u w:val="single"/>
        </w:rPr>
        <w:t xml:space="preserve">1) </w:t>
      </w:r>
      <w:r w:rsidRPr="007223F8">
        <w:rPr>
          <w:rFonts w:ascii="Palatino Linotype" w:eastAsia="Palatino Linotype" w:hAnsi="Palatino Linotype" w:cs="Palatino Linotype"/>
          <w:i/>
          <w:sz w:val="22"/>
          <w:szCs w:val="22"/>
          <w:u w:val="single"/>
        </w:rPr>
        <w:t>RECIBO DE NOMINA DEL PERIODO DE JUNIO A DICIEMBRE DEL AÑO 2021 Y DE ENERO DEL AÑO 2022</w:t>
      </w:r>
      <w:r w:rsidRPr="007223F8">
        <w:rPr>
          <w:rFonts w:ascii="Palatino Linotype" w:eastAsia="Palatino Linotype" w:hAnsi="Palatino Linotype" w:cs="Palatino Linotype"/>
          <w:i/>
          <w:sz w:val="22"/>
          <w:szCs w:val="22"/>
        </w:rPr>
        <w:t xml:space="preserve"> </w:t>
      </w:r>
      <w:r w:rsidRPr="007223F8">
        <w:rPr>
          <w:rFonts w:ascii="Palatino Linotype" w:eastAsia="Palatino Linotype" w:hAnsi="Palatino Linotype" w:cs="Palatino Linotype"/>
          <w:i/>
          <w:u w:val="single"/>
        </w:rPr>
        <w:t xml:space="preserve"> </w:t>
      </w:r>
    </w:p>
    <w:p w14:paraId="0D3D448F" w14:textId="77777777" w:rsidR="003260D3" w:rsidRPr="007223F8" w:rsidRDefault="003260D3" w:rsidP="007223F8">
      <w:pPr>
        <w:spacing w:line="360" w:lineRule="auto"/>
        <w:ind w:left="1134" w:right="850"/>
        <w:jc w:val="both"/>
        <w:rPr>
          <w:rFonts w:ascii="Palatino Linotype" w:eastAsia="Palatino Linotype" w:hAnsi="Palatino Linotype" w:cs="Palatino Linotype"/>
          <w:i/>
          <w:u w:val="single"/>
        </w:rPr>
      </w:pPr>
    </w:p>
    <w:p w14:paraId="027BD25B" w14:textId="243FDD2C" w:rsidR="003260D3" w:rsidRPr="007223F8" w:rsidRDefault="004E6566" w:rsidP="007223F8">
      <w:pPr>
        <w:spacing w:line="360" w:lineRule="auto"/>
        <w:ind w:left="1134" w:right="850"/>
        <w:jc w:val="both"/>
        <w:rPr>
          <w:rFonts w:ascii="Palatino Linotype" w:eastAsia="Palatino Linotype" w:hAnsi="Palatino Linotype" w:cs="Palatino Linotype"/>
          <w:u w:val="single"/>
        </w:rPr>
      </w:pPr>
      <w:r w:rsidRPr="007223F8">
        <w:rPr>
          <w:rFonts w:ascii="Palatino Linotype" w:eastAsia="Palatino Linotype" w:hAnsi="Palatino Linotype" w:cs="Palatino Linotype"/>
          <w:i/>
          <w:u w:val="single"/>
        </w:rPr>
        <w:t xml:space="preserve">2) </w:t>
      </w:r>
      <w:r w:rsidRPr="007223F8">
        <w:rPr>
          <w:rFonts w:ascii="Palatino Linotype" w:eastAsia="Palatino Linotype" w:hAnsi="Palatino Linotype" w:cs="Palatino Linotype"/>
          <w:i/>
          <w:sz w:val="22"/>
          <w:szCs w:val="22"/>
          <w:u w:val="single"/>
        </w:rPr>
        <w:t xml:space="preserve">MOVIMIENTO DE BAJA DE ISSEMYM A MI NOMBRE </w:t>
      </w:r>
      <w:r w:rsidR="00DD3D26">
        <w:rPr>
          <w:rFonts w:ascii="Palatino Linotype" w:eastAsia="Palatino Linotype" w:hAnsi="Palatino Linotype" w:cs="Palatino Linotype"/>
          <w:i/>
          <w:sz w:val="22"/>
          <w:szCs w:val="22"/>
          <w:u w:val="single"/>
        </w:rPr>
        <w:t>XXXXXX XXXXXXXXXX XXXXXXXX</w:t>
      </w:r>
      <w:r w:rsidRPr="007223F8">
        <w:rPr>
          <w:rFonts w:ascii="Palatino Linotype" w:eastAsia="Palatino Linotype" w:hAnsi="Palatino Linotype" w:cs="Palatino Linotype"/>
          <w:i/>
          <w:sz w:val="22"/>
          <w:szCs w:val="22"/>
          <w:u w:val="single"/>
        </w:rPr>
        <w:t xml:space="preserve"> CON NUMERO DE EMPLEADO </w:t>
      </w:r>
      <w:r w:rsidR="00DD3D26">
        <w:rPr>
          <w:rFonts w:ascii="Palatino Linotype" w:eastAsia="Palatino Linotype" w:hAnsi="Palatino Linotype" w:cs="Palatino Linotype"/>
          <w:i/>
          <w:sz w:val="22"/>
          <w:szCs w:val="22"/>
          <w:u w:val="single"/>
        </w:rPr>
        <w:t>XXXX</w:t>
      </w:r>
    </w:p>
    <w:p w14:paraId="69ACA2F0"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Una vez precisado lo anterior, es necesario destacar la naturaleza de la información solicitada, por ello,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1EF3CD6C" w14:textId="77777777" w:rsidR="003260D3" w:rsidRPr="007223F8" w:rsidRDefault="003260D3" w:rsidP="007223F8">
      <w:pPr>
        <w:jc w:val="both"/>
        <w:rPr>
          <w:rFonts w:ascii="Palatino Linotype" w:eastAsia="Palatino Linotype" w:hAnsi="Palatino Linotype" w:cs="Palatino Linotype"/>
        </w:rPr>
      </w:pPr>
    </w:p>
    <w:p w14:paraId="0A1C61DC"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w:t>
      </w:r>
      <w:r w:rsidRPr="007223F8">
        <w:rPr>
          <w:rFonts w:ascii="Palatino Linotype" w:eastAsia="Palatino Linotype" w:hAnsi="Palatino Linotype" w:cs="Palatino Linotype"/>
          <w:b/>
          <w:i/>
        </w:rPr>
        <w:t>Artículo 342.-</w:t>
      </w:r>
      <w:r w:rsidRPr="007223F8">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DE2DC2E"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0325D7D0" w14:textId="77777777" w:rsidR="003260D3" w:rsidRPr="007223F8" w:rsidRDefault="003260D3" w:rsidP="007223F8">
      <w:pPr>
        <w:ind w:left="851" w:right="901"/>
        <w:jc w:val="both"/>
        <w:rPr>
          <w:rFonts w:ascii="Palatino Linotype" w:eastAsia="Palatino Linotype" w:hAnsi="Palatino Linotype" w:cs="Palatino Linotype"/>
          <w:i/>
        </w:rPr>
      </w:pPr>
    </w:p>
    <w:p w14:paraId="5DD4E6DB"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b/>
          <w:i/>
        </w:rPr>
        <w:t>Artículo 343.-</w:t>
      </w:r>
      <w:r w:rsidRPr="007223F8">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BA9446A"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37B273B8" w14:textId="77777777" w:rsidR="003260D3" w:rsidRPr="007223F8" w:rsidRDefault="003260D3" w:rsidP="007223F8">
      <w:pPr>
        <w:ind w:left="851" w:right="901"/>
        <w:jc w:val="both"/>
        <w:rPr>
          <w:rFonts w:ascii="Palatino Linotype" w:eastAsia="Palatino Linotype" w:hAnsi="Palatino Linotype" w:cs="Palatino Linotype"/>
          <w:b/>
          <w:i/>
        </w:rPr>
      </w:pPr>
    </w:p>
    <w:p w14:paraId="540E322F"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b/>
          <w:i/>
        </w:rPr>
        <w:t xml:space="preserve">Artículo 344.- </w:t>
      </w:r>
      <w:r w:rsidRPr="007223F8">
        <w:rPr>
          <w:rFonts w:ascii="Palatino Linotype" w:eastAsia="Palatino Linotype" w:hAnsi="Palatino Linotype" w:cs="Palatino Linotype"/>
          <w:i/>
        </w:rPr>
        <w:t>Las Dependencias, Entidades Públicas y unidades administrativas registrarán contablemente el efecto patrimonial y presupuestal de las operaciones financieras que realicen, en el momento</w:t>
      </w:r>
      <w:r w:rsidRPr="007223F8">
        <w:rPr>
          <w:rFonts w:ascii="Palatino Linotype" w:eastAsia="Palatino Linotype" w:hAnsi="Palatino Linotype" w:cs="Palatino Linotype"/>
          <w:b/>
          <w:i/>
        </w:rPr>
        <w:t xml:space="preserve"> </w:t>
      </w:r>
      <w:r w:rsidRPr="007223F8">
        <w:rPr>
          <w:rFonts w:ascii="Palatino Linotype" w:eastAsia="Palatino Linotype" w:hAnsi="Palatino Linotype" w:cs="Palatino Linotype"/>
          <w:i/>
        </w:rPr>
        <w:t xml:space="preserve">en que ocurran, con base en el sistema y políticas de registro establecidas, en el caso de los Municipios se hará por la Tesorería. </w:t>
      </w:r>
    </w:p>
    <w:p w14:paraId="3FA814D5" w14:textId="77777777" w:rsidR="003260D3" w:rsidRPr="007223F8" w:rsidRDefault="004E6566" w:rsidP="007223F8">
      <w:pPr>
        <w:ind w:left="851" w:right="901"/>
        <w:jc w:val="both"/>
        <w:rPr>
          <w:rFonts w:ascii="Palatino Linotype" w:eastAsia="Palatino Linotype" w:hAnsi="Palatino Linotype" w:cs="Palatino Linotype"/>
          <w:b/>
          <w:i/>
        </w:rPr>
      </w:pPr>
      <w:r w:rsidRPr="007223F8">
        <w:rPr>
          <w:rFonts w:ascii="Palatino Linotype" w:eastAsia="Palatino Linotype" w:hAnsi="Palatino Linotype" w:cs="Palatino Linotype"/>
          <w:b/>
          <w:i/>
        </w:rPr>
        <w:t xml:space="preserve">Derogado. </w:t>
      </w:r>
    </w:p>
    <w:p w14:paraId="2E340E77"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 xml:space="preserve">Todo registro contable y presupuestal deberá estar soportado con los documentos comprobatorios originales, los que deberán permanecer en custodia y conservación de las dependencias, entidades públicas y unidades </w:t>
      </w:r>
      <w:r w:rsidRPr="007223F8">
        <w:rPr>
          <w:rFonts w:ascii="Palatino Linotype" w:eastAsia="Palatino Linotype" w:hAnsi="Palatino Linotype" w:cs="Palatino Linotype"/>
          <w:i/>
        </w:rPr>
        <w:lastRenderedPageBreak/>
        <w:t xml:space="preserve">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1E1BB1F7"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 xml:space="preserve">Tratándose de documentos de carácter histórico, se estará a lo dispuesto por la legislación de la materia. </w:t>
      </w:r>
    </w:p>
    <w:p w14:paraId="27871631" w14:textId="77777777" w:rsidR="003260D3" w:rsidRPr="007223F8" w:rsidRDefault="003260D3" w:rsidP="007223F8">
      <w:pPr>
        <w:ind w:left="851" w:right="901"/>
        <w:jc w:val="both"/>
        <w:rPr>
          <w:rFonts w:ascii="Palatino Linotype" w:eastAsia="Palatino Linotype" w:hAnsi="Palatino Linotype" w:cs="Palatino Linotype"/>
          <w:b/>
          <w:i/>
        </w:rPr>
      </w:pPr>
    </w:p>
    <w:p w14:paraId="046B17E4"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b/>
          <w:i/>
        </w:rPr>
        <w:t xml:space="preserve">Artículo 345.- </w:t>
      </w:r>
      <w:r w:rsidRPr="007223F8">
        <w:rPr>
          <w:rFonts w:ascii="Palatino Linotype" w:eastAsia="Palatino Linotype" w:hAnsi="Palatino Linotype" w:cs="Palatino Linotype"/>
          <w:i/>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1B804140"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El plazo señalado en el párrafo anterior, empezará a contar a partir de la publicación en el Periódico Oficial, del decreto correspondiente.”</w:t>
      </w:r>
    </w:p>
    <w:p w14:paraId="2253E94D" w14:textId="77777777" w:rsidR="003260D3" w:rsidRPr="007223F8" w:rsidRDefault="003260D3" w:rsidP="007223F8">
      <w:pPr>
        <w:ind w:left="709"/>
        <w:jc w:val="both"/>
        <w:rPr>
          <w:rFonts w:ascii="Palatino Linotype" w:eastAsia="Palatino Linotype" w:hAnsi="Palatino Linotype" w:cs="Palatino Linotype"/>
          <w:i/>
        </w:rPr>
      </w:pPr>
    </w:p>
    <w:p w14:paraId="0829F988"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4D567F9E" w14:textId="77777777" w:rsidR="003260D3" w:rsidRPr="007223F8" w:rsidRDefault="003260D3" w:rsidP="007223F8">
      <w:pPr>
        <w:spacing w:line="360" w:lineRule="auto"/>
        <w:jc w:val="both"/>
        <w:rPr>
          <w:rFonts w:ascii="Palatino Linotype" w:eastAsia="Palatino Linotype" w:hAnsi="Palatino Linotype" w:cs="Palatino Linotype"/>
        </w:rPr>
      </w:pPr>
    </w:p>
    <w:p w14:paraId="0A6AA67F"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3881FE4D" w14:textId="77777777" w:rsidR="003260D3" w:rsidRPr="007223F8" w:rsidRDefault="003260D3" w:rsidP="007223F8">
      <w:pPr>
        <w:spacing w:line="360" w:lineRule="auto"/>
        <w:jc w:val="both"/>
        <w:rPr>
          <w:rFonts w:ascii="Palatino Linotype" w:eastAsia="Palatino Linotype" w:hAnsi="Palatino Linotype" w:cs="Palatino Linotype"/>
        </w:rPr>
      </w:pPr>
    </w:p>
    <w:p w14:paraId="6E05913C"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 xml:space="preserve">También es importante señalar que el Código Financiero del Estado de México y Municipios establece la obligación de los Municipios para llevar los registros contables y presupuestales, así como también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6A18CA7" w14:textId="77777777" w:rsidR="003260D3" w:rsidRPr="007223F8" w:rsidRDefault="003260D3" w:rsidP="007223F8">
      <w:pPr>
        <w:jc w:val="both"/>
        <w:rPr>
          <w:rFonts w:ascii="Palatino Linotype" w:eastAsia="Palatino Linotype" w:hAnsi="Palatino Linotype" w:cs="Palatino Linotype"/>
        </w:rPr>
      </w:pPr>
    </w:p>
    <w:p w14:paraId="5E9DC532" w14:textId="77777777" w:rsidR="003260D3" w:rsidRPr="007223F8" w:rsidRDefault="004E6566" w:rsidP="007223F8">
      <w:pPr>
        <w:ind w:left="851" w:right="901"/>
        <w:jc w:val="both"/>
        <w:rPr>
          <w:rFonts w:ascii="Palatino Linotype" w:eastAsia="Palatino Linotype" w:hAnsi="Palatino Linotype" w:cs="Palatino Linotype"/>
          <w:b/>
          <w:i/>
        </w:rPr>
      </w:pPr>
      <w:r w:rsidRPr="007223F8">
        <w:rPr>
          <w:rFonts w:ascii="Palatino Linotype" w:eastAsia="Palatino Linotype" w:hAnsi="Palatino Linotype" w:cs="Palatino Linotype"/>
          <w:i/>
        </w:rPr>
        <w:t>“</w:t>
      </w:r>
      <w:r w:rsidRPr="007223F8">
        <w:rPr>
          <w:rFonts w:ascii="Palatino Linotype" w:eastAsia="Palatino Linotype" w:hAnsi="Palatino Linotype" w:cs="Palatino Linotype"/>
          <w:b/>
          <w:i/>
        </w:rPr>
        <w:t xml:space="preserve">REGISTRO CONTABLE </w:t>
      </w:r>
    </w:p>
    <w:p w14:paraId="65A309E5"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Asiento que se realiza en los libros de contabilidad de las actividades relacionadas con el ingreso y egresos de un ente económico.”</w:t>
      </w:r>
    </w:p>
    <w:p w14:paraId="3ABF8443" w14:textId="77777777" w:rsidR="003260D3" w:rsidRPr="007223F8" w:rsidRDefault="003260D3" w:rsidP="007223F8">
      <w:pPr>
        <w:ind w:left="851" w:right="901"/>
        <w:jc w:val="both"/>
        <w:rPr>
          <w:rFonts w:ascii="Palatino Linotype" w:eastAsia="Palatino Linotype" w:hAnsi="Palatino Linotype" w:cs="Palatino Linotype"/>
          <w:i/>
        </w:rPr>
      </w:pPr>
    </w:p>
    <w:p w14:paraId="6041D1A9" w14:textId="77777777" w:rsidR="003260D3" w:rsidRPr="007223F8" w:rsidRDefault="004E6566" w:rsidP="007223F8">
      <w:pPr>
        <w:ind w:left="851" w:right="901"/>
        <w:jc w:val="both"/>
        <w:rPr>
          <w:rFonts w:ascii="Palatino Linotype" w:eastAsia="Palatino Linotype" w:hAnsi="Palatino Linotype" w:cs="Palatino Linotype"/>
          <w:b/>
          <w:i/>
        </w:rPr>
      </w:pPr>
      <w:r w:rsidRPr="007223F8">
        <w:rPr>
          <w:rFonts w:ascii="Palatino Linotype" w:eastAsia="Palatino Linotype" w:hAnsi="Palatino Linotype" w:cs="Palatino Linotype"/>
          <w:i/>
        </w:rPr>
        <w:t>“</w:t>
      </w:r>
      <w:r w:rsidRPr="007223F8">
        <w:rPr>
          <w:rFonts w:ascii="Palatino Linotype" w:eastAsia="Palatino Linotype" w:hAnsi="Palatino Linotype" w:cs="Palatino Linotype"/>
          <w:b/>
          <w:i/>
        </w:rPr>
        <w:t>REGISTRO PRESUPUESTARIO</w:t>
      </w:r>
    </w:p>
    <w:p w14:paraId="581519A2" w14:textId="77777777" w:rsidR="003260D3" w:rsidRPr="007223F8" w:rsidRDefault="004E6566" w:rsidP="007223F8">
      <w:pPr>
        <w:ind w:left="851" w:right="901"/>
        <w:jc w:val="both"/>
        <w:rPr>
          <w:rFonts w:ascii="Palatino Linotype" w:eastAsia="Palatino Linotype" w:hAnsi="Palatino Linotype" w:cs="Palatino Linotype"/>
          <w:i/>
        </w:rPr>
      </w:pPr>
      <w:r w:rsidRPr="007223F8">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3C854281" w14:textId="77777777" w:rsidR="003260D3" w:rsidRPr="007223F8" w:rsidRDefault="003260D3" w:rsidP="007223F8">
      <w:pPr>
        <w:ind w:left="851" w:right="901"/>
        <w:jc w:val="both"/>
        <w:rPr>
          <w:rFonts w:ascii="Palatino Linotype" w:eastAsia="Palatino Linotype" w:hAnsi="Palatino Linotype" w:cs="Palatino Linotype"/>
          <w:i/>
        </w:rPr>
      </w:pPr>
    </w:p>
    <w:p w14:paraId="5F5522DB"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Aunado a lo establecido en el Código Financiero del Estado de México y Municipios, el treinta y uno de 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w:t>
      </w:r>
      <w:r w:rsidRPr="007223F8">
        <w:rPr>
          <w:rFonts w:ascii="Palatino Linotype" w:eastAsia="Palatino Linotype" w:hAnsi="Palatino Linotype" w:cs="Palatino Linotype"/>
        </w:rPr>
        <w:lastRenderedPageBreak/>
        <w:t>de los activos, pasivos, ingresos y gastos y, en general, contribuir a medir la eficacia, economía y eficiencia del gasto e ingreso públicos.</w:t>
      </w:r>
    </w:p>
    <w:p w14:paraId="60271D26"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579622BB"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Aunado a lo establecido en el Código Financiero del Estado de México y Municipios, el treinta y uno de 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35BF374D"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03B956E0"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784670F1"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4167B5C7"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publicado en el Periódico Oficial del Gobierno del Estado de México “Gaceta del Gobierno” el ocho de febrero de dos mil veintitrés</w:t>
      </w:r>
      <w:r w:rsidRPr="007223F8">
        <w:rPr>
          <w:rFonts w:ascii="Palatino Linotype" w:eastAsia="Palatino Linotype" w:hAnsi="Palatino Linotype" w:cs="Palatino Linotype"/>
          <w:vertAlign w:val="superscript"/>
        </w:rPr>
        <w:footnoteReference w:id="2"/>
      </w:r>
      <w:r w:rsidRPr="007223F8">
        <w:rPr>
          <w:rFonts w:ascii="Palatino Linotype" w:eastAsia="Palatino Linotype" w:hAnsi="Palatino Linotype" w:cs="Palatino Linotype"/>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42B5603F" w14:textId="77777777" w:rsidR="003260D3" w:rsidRPr="007223F8" w:rsidRDefault="003260D3" w:rsidP="007223F8">
      <w:pPr>
        <w:spacing w:line="360" w:lineRule="auto"/>
        <w:jc w:val="both"/>
        <w:rPr>
          <w:rFonts w:ascii="Palatino Linotype" w:eastAsia="Palatino Linotype" w:hAnsi="Palatino Linotype" w:cs="Palatino Linotype"/>
        </w:rPr>
      </w:pPr>
    </w:p>
    <w:p w14:paraId="433A1945"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26E83160" w14:textId="77777777" w:rsidR="003260D3" w:rsidRPr="007223F8" w:rsidRDefault="003260D3" w:rsidP="007223F8">
      <w:pPr>
        <w:spacing w:line="360" w:lineRule="auto"/>
        <w:jc w:val="both"/>
        <w:rPr>
          <w:rFonts w:ascii="Palatino Linotype" w:eastAsia="Palatino Linotype" w:hAnsi="Palatino Linotype" w:cs="Palatino Linotype"/>
        </w:rPr>
      </w:pPr>
    </w:p>
    <w:p w14:paraId="34BB0A64"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w:t>
      </w:r>
      <w:r w:rsidRPr="007223F8">
        <w:rPr>
          <w:rFonts w:ascii="Palatino Linotype" w:eastAsia="Palatino Linotype" w:hAnsi="Palatino Linotype" w:cs="Palatino Linotype"/>
        </w:rPr>
        <w:lastRenderedPageBreak/>
        <w:t xml:space="preserve">contables a quienes tienen la responsabilidad de su ejecución, así como para todos aquellos que requieran conocer los criterios que se utilizan en cada operación. </w:t>
      </w:r>
    </w:p>
    <w:p w14:paraId="068A61FE" w14:textId="77777777" w:rsidR="003260D3" w:rsidRPr="007223F8" w:rsidRDefault="003260D3" w:rsidP="007223F8">
      <w:pPr>
        <w:spacing w:line="360" w:lineRule="auto"/>
        <w:jc w:val="both"/>
        <w:rPr>
          <w:rFonts w:ascii="Palatino Linotype" w:eastAsia="Palatino Linotype" w:hAnsi="Palatino Linotype" w:cs="Palatino Linotype"/>
        </w:rPr>
      </w:pPr>
    </w:p>
    <w:p w14:paraId="05DE0194" w14:textId="77777777" w:rsidR="003260D3" w:rsidRPr="007223F8" w:rsidRDefault="004E6566" w:rsidP="007223F8">
      <w:pPr>
        <w:spacing w:line="360" w:lineRule="auto"/>
        <w:ind w:right="50"/>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esa virtud, el referido Manual Único de Contabilidad señala en el numeral 9 la “Guía Contabilizadora para el Registro Contable y Presupuestal de Operaciones Específicas”: 9.3) Municipios y sus Organismos Descentralizados, en la cual se hace referencia directa al manejo de la nómina, como se aprecia de la siguiente imagen: </w:t>
      </w:r>
    </w:p>
    <w:p w14:paraId="30EF3600" w14:textId="77777777" w:rsidR="003260D3" w:rsidRPr="007223F8" w:rsidRDefault="004E6566" w:rsidP="007223F8">
      <w:pPr>
        <w:spacing w:line="360" w:lineRule="auto"/>
        <w:ind w:right="50"/>
        <w:jc w:val="center"/>
        <w:rPr>
          <w:rFonts w:ascii="Palatino Linotype" w:eastAsia="Palatino Linotype" w:hAnsi="Palatino Linotype" w:cs="Palatino Linotype"/>
        </w:rPr>
      </w:pPr>
      <w:r w:rsidRPr="007223F8">
        <w:rPr>
          <w:rFonts w:ascii="Palatino Linotype" w:eastAsia="Palatino Linotype" w:hAnsi="Palatino Linotype" w:cs="Palatino Linotype"/>
          <w:noProof/>
          <w:lang w:val="es-MX"/>
        </w:rPr>
        <w:drawing>
          <wp:inline distT="0" distB="0" distL="0" distR="0" wp14:anchorId="64A1E572" wp14:editId="31EC25CD">
            <wp:extent cx="5846447" cy="273114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846447" cy="2731140"/>
                    </a:xfrm>
                    <a:prstGeom prst="rect">
                      <a:avLst/>
                    </a:prstGeom>
                    <a:ln/>
                  </pic:spPr>
                </pic:pic>
              </a:graphicData>
            </a:graphic>
          </wp:inline>
        </w:drawing>
      </w:r>
      <w:r w:rsidRPr="007223F8">
        <w:rPr>
          <w:noProof/>
          <w:lang w:val="es-MX"/>
        </w:rPr>
        <mc:AlternateContent>
          <mc:Choice Requires="wps">
            <w:drawing>
              <wp:anchor distT="0" distB="0" distL="114300" distR="114300" simplePos="0" relativeHeight="251658240" behindDoc="0" locked="0" layoutInCell="1" hidden="0" allowOverlap="1" wp14:anchorId="4B72E5B7" wp14:editId="11E378D2">
                <wp:simplePos x="0" y="0"/>
                <wp:positionH relativeFrom="column">
                  <wp:posOffset>381000</wp:posOffset>
                </wp:positionH>
                <wp:positionV relativeFrom="paragraph">
                  <wp:posOffset>254000</wp:posOffset>
                </wp:positionV>
                <wp:extent cx="1179940" cy="472274"/>
                <wp:effectExtent l="0" t="0" r="0" b="0"/>
                <wp:wrapNone/>
                <wp:docPr id="7" name="Rectángulo: esquinas redondeadas 7"/>
                <wp:cNvGraphicFramePr/>
                <a:graphic xmlns:a="http://schemas.openxmlformats.org/drawingml/2006/main">
                  <a:graphicData uri="http://schemas.microsoft.com/office/word/2010/wordprocessingShape">
                    <wps:wsp>
                      <wps:cNvSpPr/>
                      <wps:spPr>
                        <a:xfrm>
                          <a:off x="4765555" y="3553388"/>
                          <a:ext cx="1160890" cy="453224"/>
                        </a:xfrm>
                        <a:prstGeom prst="roundRect">
                          <a:avLst>
                            <a:gd name="adj" fmla="val 16667"/>
                          </a:avLst>
                        </a:prstGeom>
                        <a:noFill/>
                        <a:ln w="19050" cap="flat" cmpd="sng">
                          <a:solidFill>
                            <a:srgbClr val="FF0000"/>
                          </a:solidFill>
                          <a:prstDash val="solid"/>
                          <a:miter lim="800000"/>
                          <a:headEnd type="none" w="sm" len="sm"/>
                          <a:tailEnd type="none" w="sm" len="sm"/>
                        </a:ln>
                      </wps:spPr>
                      <wps:txbx>
                        <w:txbxContent>
                          <w:p w14:paraId="782C03D0" w14:textId="77777777" w:rsidR="003260D3" w:rsidRDefault="003260D3">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B72E5B7" id="Rectángulo: esquinas redondeadas 7" o:spid="_x0000_s1026" style="position:absolute;left:0;text-align:left;margin-left:30pt;margin-top:20pt;width:92.9pt;height:37.2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" filled="f" strokecolor="red" strokeweight="1.5pt">
                <v:stroke startarrowwidth="narrow" startarrowlength="short" endarrowwidth="narrow" endarrowlength="short" joinstyle="miter"/>
                <v:textbox inset="2.53958mm,2.53958mm,2.53958mm,2.53958mm">
                  <w:txbxContent>
                    <w:p w14:paraId="782C03D0" w14:textId="77777777" w:rsidR="003260D3" w:rsidRDefault="003260D3">
                      <w:pPr>
                        <w:textDirection w:val="btLr"/>
                      </w:pPr>
                    </w:p>
                  </w:txbxContent>
                </v:textbox>
              </v:roundrect>
            </w:pict>
          </mc:Fallback>
        </mc:AlternateContent>
      </w:r>
    </w:p>
    <w:p w14:paraId="63F7706B" w14:textId="77777777" w:rsidR="003260D3" w:rsidRPr="007223F8" w:rsidRDefault="003260D3" w:rsidP="007223F8">
      <w:pPr>
        <w:spacing w:line="360" w:lineRule="auto"/>
        <w:ind w:right="50"/>
        <w:jc w:val="both"/>
        <w:rPr>
          <w:rFonts w:ascii="Palatino Linotype" w:eastAsia="Palatino Linotype" w:hAnsi="Palatino Linotype" w:cs="Palatino Linotype"/>
        </w:rPr>
      </w:pPr>
    </w:p>
    <w:p w14:paraId="26A0B195"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Robustece lo anterior los criterios </w:t>
      </w:r>
      <w:r w:rsidRPr="007223F8">
        <w:rPr>
          <w:rFonts w:ascii="Palatino Linotype" w:eastAsia="Palatino Linotype" w:hAnsi="Palatino Linotype" w:cs="Palatino Linotype"/>
          <w:b/>
        </w:rPr>
        <w:t>01/2003</w:t>
      </w:r>
      <w:r w:rsidRPr="007223F8">
        <w:rPr>
          <w:rFonts w:ascii="Palatino Linotype" w:eastAsia="Palatino Linotype" w:hAnsi="Palatino Linotype" w:cs="Palatino Linotype"/>
        </w:rPr>
        <w:t xml:space="preserve"> y </w:t>
      </w:r>
      <w:r w:rsidRPr="007223F8">
        <w:rPr>
          <w:rFonts w:ascii="Palatino Linotype" w:eastAsia="Palatino Linotype" w:hAnsi="Palatino Linotype" w:cs="Palatino Linotype"/>
          <w:b/>
        </w:rPr>
        <w:t>02/2003</w:t>
      </w:r>
      <w:r w:rsidRPr="007223F8">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7DC96C81" w14:textId="77777777" w:rsidR="003260D3" w:rsidRPr="007223F8" w:rsidRDefault="003260D3" w:rsidP="007223F8">
      <w:pPr>
        <w:jc w:val="both"/>
        <w:rPr>
          <w:rFonts w:ascii="Palatino Linotype" w:eastAsia="Palatino Linotype" w:hAnsi="Palatino Linotype" w:cs="Palatino Linotype"/>
        </w:rPr>
      </w:pPr>
    </w:p>
    <w:p w14:paraId="335486BA" w14:textId="77777777" w:rsidR="003260D3" w:rsidRPr="007223F8" w:rsidRDefault="004E6566" w:rsidP="007223F8">
      <w:pPr>
        <w:ind w:left="851" w:right="851"/>
        <w:jc w:val="center"/>
        <w:rPr>
          <w:rFonts w:ascii="Palatino Linotype" w:eastAsia="Palatino Linotype" w:hAnsi="Palatino Linotype" w:cs="Palatino Linotype"/>
          <w:b/>
          <w:i/>
        </w:rPr>
      </w:pPr>
      <w:r w:rsidRPr="007223F8">
        <w:rPr>
          <w:rFonts w:ascii="Palatino Linotype" w:eastAsia="Palatino Linotype" w:hAnsi="Palatino Linotype" w:cs="Palatino Linotype"/>
          <w:b/>
          <w:i/>
        </w:rPr>
        <w:t>Criterio 01/2003.</w:t>
      </w:r>
    </w:p>
    <w:p w14:paraId="4CC15CC5" w14:textId="77777777" w:rsidR="003260D3" w:rsidRPr="007223F8" w:rsidRDefault="004E6566" w:rsidP="007223F8">
      <w:pPr>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7223F8">
        <w:rPr>
          <w:rFonts w:ascii="Palatino Linotype" w:eastAsia="Palatino Linotype" w:hAnsi="Palatino Linotype" w:cs="Palatino Linotype"/>
          <w:i/>
        </w:rPr>
        <w:t xml:space="preserve"> Si </w:t>
      </w:r>
      <w:r w:rsidRPr="007223F8">
        <w:rPr>
          <w:rFonts w:ascii="Palatino Linotype" w:eastAsia="Palatino Linotype" w:hAnsi="Palatino Linotype" w:cs="Palatino Linotype"/>
          <w:i/>
        </w:rPr>
        <w:lastRenderedPageBreak/>
        <w:t>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[Sic]</w:t>
      </w:r>
    </w:p>
    <w:p w14:paraId="3110CB2F" w14:textId="77777777" w:rsidR="003260D3" w:rsidRPr="007223F8" w:rsidRDefault="003260D3" w:rsidP="007223F8">
      <w:pPr>
        <w:ind w:left="851" w:right="851"/>
        <w:jc w:val="both"/>
        <w:rPr>
          <w:rFonts w:ascii="Palatino Linotype" w:eastAsia="Palatino Linotype" w:hAnsi="Palatino Linotype" w:cs="Palatino Linotype"/>
          <w:b/>
          <w:i/>
        </w:rPr>
      </w:pPr>
    </w:p>
    <w:p w14:paraId="6C4F86D7" w14:textId="77777777" w:rsidR="003260D3" w:rsidRPr="007223F8" w:rsidRDefault="004E6566" w:rsidP="007223F8">
      <w:pPr>
        <w:ind w:left="851" w:right="851"/>
        <w:jc w:val="center"/>
        <w:rPr>
          <w:rFonts w:ascii="Palatino Linotype" w:eastAsia="Palatino Linotype" w:hAnsi="Palatino Linotype" w:cs="Palatino Linotype"/>
          <w:b/>
          <w:i/>
        </w:rPr>
      </w:pPr>
      <w:r w:rsidRPr="007223F8">
        <w:rPr>
          <w:rFonts w:ascii="Palatino Linotype" w:eastAsia="Palatino Linotype" w:hAnsi="Palatino Linotype" w:cs="Palatino Linotype"/>
          <w:b/>
          <w:i/>
        </w:rPr>
        <w:t>Criterio 02/2003.</w:t>
      </w:r>
    </w:p>
    <w:p w14:paraId="41F4CBDC" w14:textId="77777777" w:rsidR="003260D3" w:rsidRPr="007223F8" w:rsidRDefault="004E6566" w:rsidP="007223F8">
      <w:pPr>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7223F8">
        <w:rPr>
          <w:rFonts w:ascii="Palatino Linotype" w:eastAsia="Palatino Linotype" w:hAnsi="Palatino Linotype" w:cs="Palatino Linotype"/>
          <w:i/>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 [Sic]</w:t>
      </w:r>
    </w:p>
    <w:p w14:paraId="0960E87C" w14:textId="77777777" w:rsidR="00D52AE9" w:rsidRPr="007223F8" w:rsidRDefault="00D52AE9" w:rsidP="007223F8">
      <w:pPr>
        <w:ind w:left="851" w:right="851"/>
        <w:jc w:val="both"/>
        <w:rPr>
          <w:rFonts w:ascii="Palatino Linotype" w:eastAsia="Palatino Linotype" w:hAnsi="Palatino Linotype" w:cs="Palatino Linotype"/>
          <w:i/>
        </w:rPr>
      </w:pPr>
    </w:p>
    <w:p w14:paraId="673D842C" w14:textId="77777777" w:rsidR="003260D3" w:rsidRPr="007223F8" w:rsidRDefault="003260D3" w:rsidP="007223F8">
      <w:pPr>
        <w:jc w:val="both"/>
        <w:rPr>
          <w:rFonts w:ascii="Palatino Linotype" w:eastAsia="Palatino Linotype" w:hAnsi="Palatino Linotype" w:cs="Palatino Linotype"/>
        </w:rPr>
      </w:pPr>
    </w:p>
    <w:p w14:paraId="3E04703D"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 xml:space="preserve">En este sentido, </w:t>
      </w:r>
      <w:r w:rsidRPr="007223F8">
        <w:rPr>
          <w:rFonts w:ascii="Palatino Linotype" w:eastAsia="Palatino Linotype" w:hAnsi="Palatino Linotype" w:cs="Palatino Linotype"/>
          <w:b/>
        </w:rPr>
        <w:t>EL SUJETO OBLIGADO</w:t>
      </w:r>
      <w:r w:rsidRPr="007223F8">
        <w:rPr>
          <w:rFonts w:ascii="Palatino Linotype" w:eastAsia="Palatino Linotype" w:hAnsi="Palatino Linotype" w:cs="Palatino Linotype"/>
        </w:rPr>
        <w:t xml:space="preserve"> se encuentra constreñido a entregar la información solicitada por la particular,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4B52AF59" w14:textId="77777777" w:rsidR="003260D3" w:rsidRPr="007223F8" w:rsidRDefault="003260D3" w:rsidP="007223F8">
      <w:pPr>
        <w:spacing w:line="360" w:lineRule="auto"/>
        <w:jc w:val="both"/>
        <w:rPr>
          <w:rFonts w:ascii="Palatino Linotype" w:eastAsia="Palatino Linotype" w:hAnsi="Palatino Linotype" w:cs="Palatino Linotype"/>
        </w:rPr>
      </w:pPr>
    </w:p>
    <w:p w14:paraId="3E1DC558" w14:textId="77777777" w:rsidR="003260D3" w:rsidRPr="007223F8" w:rsidRDefault="004E6566" w:rsidP="007223F8">
      <w:pPr>
        <w:spacing w:line="360" w:lineRule="auto"/>
        <w:ind w:right="49"/>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Ahora bien, por cuanto hace al segundo requerimiento relativo al </w:t>
      </w:r>
      <w:r w:rsidRPr="007223F8">
        <w:rPr>
          <w:rFonts w:ascii="Palatino Linotype" w:eastAsia="Palatino Linotype" w:hAnsi="Palatino Linotype" w:cs="Palatino Linotype"/>
          <w:b/>
          <w:u w:val="single"/>
        </w:rPr>
        <w:t>movimiento de baja</w:t>
      </w:r>
      <w:r w:rsidRPr="007223F8">
        <w:rPr>
          <w:rFonts w:ascii="Palatino Linotype" w:eastAsia="Palatino Linotype" w:hAnsi="Palatino Linotype" w:cs="Palatino Linotype"/>
        </w:rPr>
        <w:t xml:space="preserve"> debe decirse que el Aviso de Movimientos, es un documento que debe expedir la dependencia pública a la cual se ingresa y que indica el alta o baja en el sistema como servidor público, este documento deberá ser presentado ante el Instituto de Seguridad Social del Estado de México y Municipios, con la finalidad de llevar a cabo diversos trámites para obtener los beneficios de seguridad social. </w:t>
      </w:r>
    </w:p>
    <w:p w14:paraId="17289CE9" w14:textId="77777777" w:rsidR="003260D3" w:rsidRPr="007223F8" w:rsidRDefault="003260D3" w:rsidP="007223F8">
      <w:pPr>
        <w:widowControl w:val="0"/>
        <w:spacing w:line="360" w:lineRule="auto"/>
        <w:jc w:val="both"/>
        <w:rPr>
          <w:rFonts w:ascii="Palatino Linotype" w:eastAsia="Palatino Linotype" w:hAnsi="Palatino Linotype" w:cs="Palatino Linotype"/>
        </w:rPr>
      </w:pPr>
    </w:p>
    <w:p w14:paraId="0C184541" w14:textId="77777777" w:rsidR="003260D3" w:rsidRPr="007223F8" w:rsidRDefault="004E6566" w:rsidP="007223F8">
      <w:pPr>
        <w:widowControl w:val="0"/>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Ahora bien, de acuerdo con lo que establece el artículo 3.85 del Código Reglamentario de Metepec, el Departamento de nómina tiene dentro de sus atribuciones aplicar en el Sistema del ISSEMyM, los movimientos de la nómina (altas, </w:t>
      </w:r>
      <w:r w:rsidRPr="007223F8">
        <w:rPr>
          <w:rFonts w:ascii="Palatino Linotype" w:eastAsia="Palatino Linotype" w:hAnsi="Palatino Linotype" w:cs="Palatino Linotype"/>
          <w:b/>
        </w:rPr>
        <w:t>bajas</w:t>
      </w:r>
      <w:r w:rsidRPr="007223F8">
        <w:rPr>
          <w:rFonts w:ascii="Palatino Linotype" w:eastAsia="Palatino Linotype" w:hAnsi="Palatino Linotype" w:cs="Palatino Linotype"/>
        </w:rPr>
        <w:t xml:space="preserve">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1A258158" w14:textId="77777777" w:rsidR="003260D3" w:rsidRPr="007223F8" w:rsidRDefault="003260D3" w:rsidP="007223F8">
      <w:pPr>
        <w:widowControl w:val="0"/>
        <w:spacing w:line="360" w:lineRule="auto"/>
        <w:jc w:val="both"/>
        <w:rPr>
          <w:rFonts w:ascii="Palatino Linotype" w:eastAsia="Palatino Linotype" w:hAnsi="Palatino Linotype" w:cs="Palatino Linotype"/>
        </w:rPr>
      </w:pPr>
    </w:p>
    <w:p w14:paraId="2BDFBF52" w14:textId="77777777" w:rsidR="003260D3" w:rsidRPr="007223F8" w:rsidRDefault="004E6566" w:rsidP="007223F8">
      <w:pPr>
        <w:widowControl w:val="0"/>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Por lo anterior, toda vez que este documento es generado en ejercicio de funciones del </w:t>
      </w:r>
      <w:r w:rsidRPr="007223F8">
        <w:rPr>
          <w:rFonts w:ascii="Palatino Linotype" w:eastAsia="Palatino Linotype" w:hAnsi="Palatino Linotype" w:cs="Palatino Linotype"/>
        </w:rPr>
        <w:lastRenderedPageBreak/>
        <w:t xml:space="preserve">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41BB8907" w14:textId="77777777" w:rsidR="003260D3" w:rsidRPr="007223F8" w:rsidRDefault="003260D3" w:rsidP="007223F8">
      <w:pPr>
        <w:spacing w:line="360" w:lineRule="auto"/>
        <w:jc w:val="both"/>
        <w:rPr>
          <w:rFonts w:ascii="Palatino Linotype" w:eastAsia="Palatino Linotype" w:hAnsi="Palatino Linotype" w:cs="Palatino Linotype"/>
        </w:rPr>
      </w:pPr>
    </w:p>
    <w:p w14:paraId="52849C05"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Bajo este contexto, a efecto de identificar las </w:t>
      </w:r>
      <w:r w:rsidRPr="007223F8">
        <w:rPr>
          <w:rFonts w:ascii="Palatino Linotype" w:eastAsia="Palatino Linotype" w:hAnsi="Palatino Linotype" w:cs="Palatino Linotype"/>
          <w:b/>
        </w:rPr>
        <w:t>unidades administrativas competentes</w:t>
      </w:r>
      <w:r w:rsidRPr="007223F8">
        <w:rPr>
          <w:rFonts w:ascii="Palatino Linotype" w:eastAsia="Palatino Linotype" w:hAnsi="Palatino Linotype" w:cs="Palatino Linotype"/>
        </w:rPr>
        <w:t xml:space="preserve"> se traen a colación los artículos 24, fracción XII, y 92, fracción II de la Ley de Transparencia local, porciones normativas cuyo contenido literal es el siguiente: </w:t>
      </w:r>
    </w:p>
    <w:p w14:paraId="44625AC9" w14:textId="77777777" w:rsidR="003260D3" w:rsidRPr="007223F8" w:rsidRDefault="004E6566" w:rsidP="007223F8">
      <w:pPr>
        <w:tabs>
          <w:tab w:val="left" w:pos="709"/>
        </w:tabs>
        <w:spacing w:before="240" w:line="360" w:lineRule="auto"/>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i/>
        </w:rPr>
        <w:t>“Artículo 24. Para el cumplimiento de los objetivos de esta Ley, los sujetos obligados deberán cumplir con las siguientes obligaciones, según corresponda, de acuerdo a su naturaleza:</w:t>
      </w:r>
    </w:p>
    <w:p w14:paraId="0C41AB3D" w14:textId="77777777" w:rsidR="003260D3" w:rsidRPr="007223F8" w:rsidRDefault="004E6566" w:rsidP="007223F8">
      <w:pPr>
        <w:tabs>
          <w:tab w:val="left" w:pos="709"/>
        </w:tabs>
        <w:spacing w:before="240" w:line="360" w:lineRule="auto"/>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i/>
        </w:rPr>
        <w:t>XII. Publicar y mantener actualizada la información relativa a las obligaciones generales de transparencia previstas en la presente Ley o determinadas así por el Instituto, y en general aquella que sea de interés público;</w:t>
      </w:r>
    </w:p>
    <w:p w14:paraId="4E52EAF2" w14:textId="77777777" w:rsidR="003260D3" w:rsidRPr="007223F8" w:rsidRDefault="004E6566" w:rsidP="007223F8">
      <w:pPr>
        <w:tabs>
          <w:tab w:val="left" w:pos="709"/>
        </w:tabs>
        <w:spacing w:before="240" w:line="360" w:lineRule="auto"/>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0C310F"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lastRenderedPageBreak/>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14C302EA"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i/>
          <w:sz w:val="22"/>
          <w:szCs w:val="22"/>
        </w:rPr>
        <w:t xml:space="preserve"> (…)” </w:t>
      </w:r>
      <w:r w:rsidRPr="007223F8">
        <w:rPr>
          <w:rFonts w:ascii="Palatino Linotype" w:eastAsia="Palatino Linotype" w:hAnsi="Palatino Linotype" w:cs="Palatino Linotype"/>
          <w:b/>
          <w:i/>
          <w:sz w:val="22"/>
          <w:szCs w:val="22"/>
        </w:rPr>
        <w:t xml:space="preserve">[Sic] </w:t>
      </w:r>
    </w:p>
    <w:p w14:paraId="18538528" w14:textId="77777777" w:rsidR="003260D3" w:rsidRPr="007223F8" w:rsidRDefault="004E6566" w:rsidP="007223F8">
      <w:pPr>
        <w:rPr>
          <w:rFonts w:ascii="Palatino Linotype" w:eastAsia="Palatino Linotype" w:hAnsi="Palatino Linotype" w:cs="Palatino Linotype"/>
        </w:rPr>
      </w:pPr>
      <w:r w:rsidRPr="007223F8">
        <w:rPr>
          <w:rFonts w:ascii="Palatino Linotype" w:eastAsia="Palatino Linotype" w:hAnsi="Palatino Linotype" w:cs="Palatino Linotype"/>
        </w:rPr>
        <w:t>Sirve de sustento la siguiente imagen ilustrativa:</w:t>
      </w:r>
    </w:p>
    <w:p w14:paraId="57280135" w14:textId="77777777" w:rsidR="003260D3" w:rsidRPr="007223F8" w:rsidRDefault="003260D3" w:rsidP="007223F8">
      <w:pPr>
        <w:spacing w:line="360" w:lineRule="auto"/>
        <w:ind w:right="-850"/>
        <w:jc w:val="both"/>
        <w:rPr>
          <w:rFonts w:ascii="Palatino Linotype" w:eastAsia="Palatino Linotype" w:hAnsi="Palatino Linotype" w:cs="Palatino Linotype"/>
        </w:rPr>
      </w:pPr>
    </w:p>
    <w:p w14:paraId="34C33881" w14:textId="77777777" w:rsidR="003260D3" w:rsidRPr="007223F8" w:rsidRDefault="004E6566" w:rsidP="007223F8">
      <w:pPr>
        <w:spacing w:line="360" w:lineRule="auto"/>
        <w:ind w:right="-850"/>
        <w:jc w:val="center"/>
        <w:rPr>
          <w:rFonts w:ascii="Palatino Linotype" w:eastAsia="Palatino Linotype" w:hAnsi="Palatino Linotype" w:cs="Palatino Linotype"/>
        </w:rPr>
      </w:pPr>
      <w:r w:rsidRPr="007223F8">
        <w:rPr>
          <w:rFonts w:ascii="Palatino Linotype" w:eastAsia="Palatino Linotype" w:hAnsi="Palatino Linotype" w:cs="Palatino Linotype"/>
          <w:noProof/>
          <w:lang w:val="es-MX"/>
        </w:rPr>
        <w:drawing>
          <wp:inline distT="0" distB="0" distL="0" distR="0" wp14:anchorId="5E9ED3DF" wp14:editId="0E330C13">
            <wp:extent cx="5760720" cy="30416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60720" cy="3041650"/>
                    </a:xfrm>
                    <a:prstGeom prst="rect">
                      <a:avLst/>
                    </a:prstGeom>
                    <a:ln/>
                  </pic:spPr>
                </pic:pic>
              </a:graphicData>
            </a:graphic>
          </wp:inline>
        </w:drawing>
      </w:r>
    </w:p>
    <w:p w14:paraId="405B7612" w14:textId="77777777" w:rsidR="003260D3" w:rsidRPr="007223F8" w:rsidRDefault="004E6566" w:rsidP="007223F8">
      <w:pPr>
        <w:spacing w:line="360" w:lineRule="auto"/>
        <w:ind w:right="-850"/>
        <w:jc w:val="both"/>
        <w:rPr>
          <w:rFonts w:ascii="Palatino Linotype" w:eastAsia="Palatino Linotype" w:hAnsi="Palatino Linotype" w:cs="Palatino Linotype"/>
        </w:rPr>
      </w:pPr>
      <w:r w:rsidRPr="007223F8">
        <w:rPr>
          <w:rFonts w:ascii="Palatino Linotype" w:eastAsia="Palatino Linotype" w:hAnsi="Palatino Linotype" w:cs="Palatino Linotype"/>
        </w:rPr>
        <w:t>Atento a lo anterior, la unidad que puede contar con la información solicitada es la Dirección de administración, la cual encuentra sus atribuciones en el Bando Municipal del Ayuntamiento de Zumpango, en los artículos 149, 150 y 151, como se advierte a continuación:</w:t>
      </w:r>
    </w:p>
    <w:p w14:paraId="0FCD55C7" w14:textId="77777777" w:rsidR="003260D3" w:rsidRPr="007223F8" w:rsidRDefault="003260D3" w:rsidP="007223F8">
      <w:pPr>
        <w:spacing w:line="360" w:lineRule="auto"/>
        <w:ind w:right="49"/>
        <w:jc w:val="both"/>
        <w:rPr>
          <w:rFonts w:ascii="Palatino Linotype" w:eastAsia="Palatino Linotype" w:hAnsi="Palatino Linotype" w:cs="Palatino Linotype"/>
        </w:rPr>
      </w:pPr>
    </w:p>
    <w:p w14:paraId="53606079" w14:textId="77777777" w:rsidR="003260D3" w:rsidRPr="007223F8" w:rsidRDefault="004E6566" w:rsidP="007223F8">
      <w:pPr>
        <w:ind w:left="851" w:right="850"/>
        <w:jc w:val="center"/>
        <w:rPr>
          <w:rFonts w:ascii="Palatino Linotype" w:eastAsia="Palatino Linotype" w:hAnsi="Palatino Linotype" w:cs="Palatino Linotype"/>
          <w:b/>
          <w:i/>
        </w:rPr>
      </w:pPr>
      <w:r w:rsidRPr="007223F8">
        <w:rPr>
          <w:rFonts w:ascii="Palatino Linotype" w:eastAsia="Palatino Linotype" w:hAnsi="Palatino Linotype" w:cs="Palatino Linotype"/>
          <w:b/>
          <w:i/>
        </w:rPr>
        <w:t>De la Dirección de Administración</w:t>
      </w:r>
    </w:p>
    <w:p w14:paraId="3361F01A" w14:textId="77777777" w:rsidR="003260D3" w:rsidRPr="007223F8" w:rsidRDefault="003260D3" w:rsidP="007223F8">
      <w:pPr>
        <w:ind w:left="851" w:right="850"/>
        <w:jc w:val="center"/>
        <w:rPr>
          <w:rFonts w:ascii="Palatino Linotype" w:eastAsia="Palatino Linotype" w:hAnsi="Palatino Linotype" w:cs="Palatino Linotype"/>
          <w:i/>
        </w:rPr>
      </w:pPr>
    </w:p>
    <w:p w14:paraId="4F44EFBC" w14:textId="77777777" w:rsidR="003260D3" w:rsidRPr="007223F8" w:rsidRDefault="004E6566" w:rsidP="007223F8">
      <w:pPr>
        <w:ind w:left="851" w:right="850"/>
        <w:jc w:val="both"/>
        <w:rPr>
          <w:rFonts w:ascii="Palatino Linotype" w:eastAsia="Palatino Linotype" w:hAnsi="Palatino Linotype" w:cs="Palatino Linotype"/>
        </w:rPr>
      </w:pPr>
      <w:r w:rsidRPr="007223F8">
        <w:rPr>
          <w:rFonts w:ascii="Palatino Linotype" w:eastAsia="Palatino Linotype" w:hAnsi="Palatino Linotype" w:cs="Palatino Linotype"/>
          <w:b/>
          <w:i/>
        </w:rPr>
        <w:lastRenderedPageBreak/>
        <w:t>Artículo 149.-</w:t>
      </w:r>
      <w:r w:rsidRPr="007223F8">
        <w:rPr>
          <w:rFonts w:ascii="Palatino Linotype" w:eastAsia="Palatino Linotype" w:hAnsi="Palatino Linotype" w:cs="Palatino Linotype"/>
          <w:i/>
        </w:rPr>
        <w:t xml:space="preserve"> La Dirección de Administración será la dependencia responsable de administrar los recursos humanos, materiales, tecnológicos, financieros y de servicios de la estructura administrativa que conforma la Administración Pública Municipal y asignará a ésta, previa autorización del Presidente Municipal, el personal capacitado que requieran para el cumplimiento de sus atribuciones, llevando el registro del mismo y, en coordinación con la Tesorería Municipal, efectuará el pago de los salarios, establecerá programas de capacitación, atenderá las relaciones laborales, efectuará las compras que requieren las dependencias a través del comité de adquisiciones y de servicios y, en general, cumplirá con todas las atribuciones que le otorguen las disposiciones legales que regulen sus actividades.</w:t>
      </w:r>
      <w:r w:rsidRPr="007223F8">
        <w:rPr>
          <w:rFonts w:ascii="Palatino Linotype" w:eastAsia="Palatino Linotype" w:hAnsi="Palatino Linotype" w:cs="Palatino Linotype"/>
        </w:rPr>
        <w:t xml:space="preserve"> </w:t>
      </w:r>
    </w:p>
    <w:p w14:paraId="22ADD46B" w14:textId="77777777" w:rsidR="003260D3" w:rsidRPr="007223F8" w:rsidRDefault="003260D3" w:rsidP="007223F8">
      <w:pPr>
        <w:ind w:left="851" w:right="850"/>
        <w:jc w:val="both"/>
        <w:rPr>
          <w:rFonts w:ascii="Palatino Linotype" w:eastAsia="Palatino Linotype" w:hAnsi="Palatino Linotype" w:cs="Palatino Linotype"/>
        </w:rPr>
      </w:pPr>
    </w:p>
    <w:p w14:paraId="01BACD8A" w14:textId="77777777" w:rsidR="003260D3" w:rsidRPr="007223F8" w:rsidRDefault="003260D3" w:rsidP="007223F8">
      <w:pPr>
        <w:ind w:left="851" w:right="850"/>
        <w:jc w:val="both"/>
        <w:rPr>
          <w:rFonts w:ascii="Palatino Linotype" w:eastAsia="Palatino Linotype" w:hAnsi="Palatino Linotype" w:cs="Palatino Linotype"/>
        </w:rPr>
      </w:pPr>
    </w:p>
    <w:p w14:paraId="766BD13D" w14:textId="77777777" w:rsidR="003260D3" w:rsidRPr="007223F8" w:rsidRDefault="004E6566" w:rsidP="007223F8">
      <w:pPr>
        <w:ind w:left="851" w:right="850"/>
        <w:jc w:val="both"/>
        <w:rPr>
          <w:rFonts w:ascii="Palatino Linotype" w:eastAsia="Palatino Linotype" w:hAnsi="Palatino Linotype" w:cs="Palatino Linotype"/>
          <w:i/>
        </w:rPr>
      </w:pPr>
      <w:r w:rsidRPr="007223F8">
        <w:rPr>
          <w:rFonts w:ascii="Palatino Linotype" w:eastAsia="Palatino Linotype" w:hAnsi="Palatino Linotype" w:cs="Palatino Linotype"/>
          <w:b/>
          <w:i/>
        </w:rPr>
        <w:t>Artículo 151.-</w:t>
      </w:r>
      <w:r w:rsidRPr="007223F8">
        <w:rPr>
          <w:rFonts w:ascii="Palatino Linotype" w:eastAsia="Palatino Linotype" w:hAnsi="Palatino Linotype" w:cs="Palatino Linotype"/>
          <w:i/>
        </w:rPr>
        <w:t xml:space="preserve"> La Dirección de Administración estará a cargo de un director, y tendrá las siguientes atribuciones:</w:t>
      </w:r>
    </w:p>
    <w:p w14:paraId="21471484" w14:textId="77777777" w:rsidR="003260D3" w:rsidRPr="007223F8" w:rsidRDefault="003260D3" w:rsidP="007223F8">
      <w:pPr>
        <w:ind w:left="851" w:right="850"/>
        <w:jc w:val="both"/>
        <w:rPr>
          <w:rFonts w:ascii="Palatino Linotype" w:eastAsia="Palatino Linotype" w:hAnsi="Palatino Linotype" w:cs="Palatino Linotype"/>
        </w:rPr>
      </w:pPr>
    </w:p>
    <w:p w14:paraId="3EEAC007" w14:textId="77777777" w:rsidR="003260D3" w:rsidRPr="007223F8" w:rsidRDefault="004E6566" w:rsidP="007223F8">
      <w:pPr>
        <w:ind w:left="851" w:right="850"/>
        <w:jc w:val="both"/>
        <w:rPr>
          <w:rFonts w:ascii="Palatino Linotype" w:eastAsia="Palatino Linotype" w:hAnsi="Palatino Linotype" w:cs="Palatino Linotype"/>
          <w:i/>
        </w:rPr>
      </w:pPr>
      <w:r w:rsidRPr="007223F8">
        <w:rPr>
          <w:rFonts w:ascii="Palatino Linotype" w:eastAsia="Palatino Linotype" w:hAnsi="Palatino Linotype" w:cs="Palatino Linotype"/>
          <w:i/>
        </w:rPr>
        <w:t>(…)</w:t>
      </w:r>
    </w:p>
    <w:p w14:paraId="4ED5AF99" w14:textId="77777777" w:rsidR="003260D3" w:rsidRPr="007223F8" w:rsidRDefault="003260D3" w:rsidP="007223F8">
      <w:pPr>
        <w:ind w:left="851" w:right="850"/>
        <w:jc w:val="both"/>
        <w:rPr>
          <w:rFonts w:ascii="Palatino Linotype" w:eastAsia="Palatino Linotype" w:hAnsi="Palatino Linotype" w:cs="Palatino Linotype"/>
          <w:i/>
        </w:rPr>
      </w:pPr>
    </w:p>
    <w:p w14:paraId="76BE5F5D" w14:textId="77777777" w:rsidR="003260D3" w:rsidRPr="007223F8" w:rsidRDefault="004E6566" w:rsidP="007223F8">
      <w:pPr>
        <w:ind w:left="851" w:right="850"/>
        <w:jc w:val="both"/>
        <w:rPr>
          <w:rFonts w:ascii="Palatino Linotype" w:eastAsia="Palatino Linotype" w:hAnsi="Palatino Linotype" w:cs="Palatino Linotype"/>
          <w:i/>
        </w:rPr>
      </w:pPr>
      <w:r w:rsidRPr="007223F8">
        <w:rPr>
          <w:rFonts w:ascii="Palatino Linotype" w:eastAsia="Palatino Linotype" w:hAnsi="Palatino Linotype" w:cs="Palatino Linotype"/>
          <w:b/>
          <w:i/>
        </w:rPr>
        <w:t>XI.</w:t>
      </w:r>
      <w:r w:rsidRPr="007223F8">
        <w:rPr>
          <w:rFonts w:ascii="Palatino Linotype" w:eastAsia="Palatino Linotype" w:hAnsi="Palatino Linotype" w:cs="Palatino Linotype"/>
          <w:i/>
        </w:rPr>
        <w:t xml:space="preserve"> Llevar la base de datos, registro y control del personal que labore en la Administración Pública Municipal centralizada;</w:t>
      </w:r>
    </w:p>
    <w:p w14:paraId="005D6A60" w14:textId="77777777" w:rsidR="003260D3" w:rsidRPr="007223F8" w:rsidRDefault="003260D3" w:rsidP="007223F8">
      <w:pPr>
        <w:ind w:left="851" w:right="850"/>
        <w:jc w:val="both"/>
        <w:rPr>
          <w:rFonts w:ascii="Palatino Linotype" w:eastAsia="Palatino Linotype" w:hAnsi="Palatino Linotype" w:cs="Palatino Linotype"/>
          <w:i/>
        </w:rPr>
      </w:pPr>
    </w:p>
    <w:p w14:paraId="1AC69475" w14:textId="77777777" w:rsidR="003260D3" w:rsidRPr="007223F8" w:rsidRDefault="004E6566" w:rsidP="007223F8">
      <w:pPr>
        <w:ind w:left="851" w:right="850"/>
        <w:jc w:val="both"/>
        <w:rPr>
          <w:rFonts w:ascii="Palatino Linotype" w:eastAsia="Palatino Linotype" w:hAnsi="Palatino Linotype" w:cs="Palatino Linotype"/>
          <w:i/>
        </w:rPr>
      </w:pPr>
      <w:r w:rsidRPr="007223F8">
        <w:rPr>
          <w:rFonts w:ascii="Palatino Linotype" w:eastAsia="Palatino Linotype" w:hAnsi="Palatino Linotype" w:cs="Palatino Linotype"/>
          <w:i/>
        </w:rPr>
        <w:t>(…)</w:t>
      </w:r>
    </w:p>
    <w:p w14:paraId="4F3A0D18" w14:textId="77777777" w:rsidR="003260D3" w:rsidRPr="007223F8" w:rsidRDefault="003260D3" w:rsidP="007223F8">
      <w:pPr>
        <w:ind w:left="851" w:right="850"/>
        <w:jc w:val="both"/>
        <w:rPr>
          <w:rFonts w:ascii="Palatino Linotype" w:eastAsia="Palatino Linotype" w:hAnsi="Palatino Linotype" w:cs="Palatino Linotype"/>
          <w:i/>
        </w:rPr>
      </w:pPr>
    </w:p>
    <w:p w14:paraId="0115299D" w14:textId="77777777" w:rsidR="003260D3" w:rsidRPr="007223F8" w:rsidRDefault="004E6566" w:rsidP="007223F8">
      <w:pPr>
        <w:ind w:left="851" w:right="850"/>
        <w:jc w:val="both"/>
        <w:rPr>
          <w:rFonts w:ascii="Palatino Linotype" w:eastAsia="Palatino Linotype" w:hAnsi="Palatino Linotype" w:cs="Palatino Linotype"/>
          <w:i/>
        </w:rPr>
      </w:pPr>
      <w:r w:rsidRPr="007223F8">
        <w:rPr>
          <w:rFonts w:ascii="Palatino Linotype" w:eastAsia="Palatino Linotype" w:hAnsi="Palatino Linotype" w:cs="Palatino Linotype"/>
          <w:b/>
          <w:i/>
        </w:rPr>
        <w:t>XIII.</w:t>
      </w:r>
      <w:r w:rsidRPr="007223F8">
        <w:rPr>
          <w:rFonts w:ascii="Palatino Linotype" w:eastAsia="Palatino Linotype" w:hAnsi="Palatino Linotype" w:cs="Palatino Linotype"/>
          <w:i/>
        </w:rPr>
        <w:t xml:space="preserve"> Elaborar y controlar la nómina de pago a los servidores públicos municipales;</w:t>
      </w:r>
    </w:p>
    <w:p w14:paraId="23EA21FC" w14:textId="77777777" w:rsidR="003260D3" w:rsidRPr="007223F8" w:rsidRDefault="003260D3" w:rsidP="007223F8">
      <w:pPr>
        <w:spacing w:line="360" w:lineRule="auto"/>
        <w:ind w:right="49"/>
        <w:jc w:val="both"/>
        <w:rPr>
          <w:rFonts w:ascii="Palatino Linotype" w:eastAsia="Palatino Linotype" w:hAnsi="Palatino Linotype" w:cs="Palatino Linotype"/>
        </w:rPr>
      </w:pPr>
    </w:p>
    <w:p w14:paraId="682691FE" w14:textId="77777777" w:rsidR="003260D3" w:rsidRPr="007223F8" w:rsidRDefault="004E6566" w:rsidP="007223F8">
      <w:pPr>
        <w:ind w:left="851" w:right="851"/>
        <w:jc w:val="center"/>
        <w:rPr>
          <w:rFonts w:ascii="Palatino Linotype" w:eastAsia="Palatino Linotype" w:hAnsi="Palatino Linotype" w:cs="Palatino Linotype"/>
          <w:b/>
          <w:i/>
        </w:rPr>
      </w:pPr>
      <w:r w:rsidRPr="007223F8">
        <w:rPr>
          <w:rFonts w:ascii="Palatino Linotype" w:eastAsia="Palatino Linotype" w:hAnsi="Palatino Linotype" w:cs="Palatino Linotype"/>
          <w:b/>
          <w:i/>
        </w:rPr>
        <w:t>De la Tesorería Municipal</w:t>
      </w:r>
    </w:p>
    <w:p w14:paraId="2ABBB3A0" w14:textId="77777777" w:rsidR="003260D3" w:rsidRPr="007223F8" w:rsidRDefault="003260D3" w:rsidP="007223F8">
      <w:pPr>
        <w:ind w:left="851" w:right="851"/>
        <w:jc w:val="center"/>
        <w:rPr>
          <w:rFonts w:ascii="Palatino Linotype" w:eastAsia="Palatino Linotype" w:hAnsi="Palatino Linotype" w:cs="Palatino Linotype"/>
          <w:b/>
          <w:i/>
        </w:rPr>
      </w:pPr>
    </w:p>
    <w:p w14:paraId="7DE6C3F5" w14:textId="77777777" w:rsidR="003260D3" w:rsidRPr="007223F8" w:rsidRDefault="004E6566" w:rsidP="007223F8">
      <w:pPr>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b/>
          <w:i/>
        </w:rPr>
        <w:t>Artículo 47.-</w:t>
      </w:r>
      <w:r w:rsidRPr="007223F8">
        <w:rPr>
          <w:rFonts w:ascii="Palatino Linotype" w:eastAsia="Palatino Linotype" w:hAnsi="Palatino Linotype" w:cs="Palatino Linotype"/>
          <w:i/>
        </w:rPr>
        <w:t xml:space="preserve"> La Tesorería Municipal, es la parte de la Administración Pública Municipal que por conducto de su titular, a quien se le denominará Tesorero Municipal, le corresponden las atribuciones que expresamente señalan la Constitución Local, la Ley Orgánica, el Código Financiero del Estado de México y Municipios, el Código Administrativo del Estado de México, y demás normas legales, administrativas y reglamentarias. </w:t>
      </w:r>
    </w:p>
    <w:p w14:paraId="18F88F1C" w14:textId="77777777" w:rsidR="003260D3" w:rsidRPr="007223F8" w:rsidRDefault="003260D3" w:rsidP="007223F8">
      <w:pPr>
        <w:ind w:left="851" w:right="851"/>
        <w:jc w:val="both"/>
        <w:rPr>
          <w:rFonts w:ascii="Palatino Linotype" w:eastAsia="Palatino Linotype" w:hAnsi="Palatino Linotype" w:cs="Palatino Linotype"/>
          <w:i/>
        </w:rPr>
      </w:pPr>
    </w:p>
    <w:p w14:paraId="1296D774" w14:textId="77777777" w:rsidR="003260D3" w:rsidRPr="007223F8" w:rsidRDefault="004E6566" w:rsidP="007223F8">
      <w:pPr>
        <w:ind w:left="851" w:right="851"/>
        <w:jc w:val="both"/>
        <w:rPr>
          <w:rFonts w:ascii="Palatino Linotype" w:eastAsia="Palatino Linotype" w:hAnsi="Palatino Linotype" w:cs="Palatino Linotype"/>
          <w:i/>
        </w:rPr>
      </w:pPr>
      <w:r w:rsidRPr="007223F8">
        <w:rPr>
          <w:rFonts w:ascii="Palatino Linotype" w:eastAsia="Palatino Linotype" w:hAnsi="Palatino Linotype" w:cs="Palatino Linotype"/>
          <w:b/>
          <w:i/>
        </w:rPr>
        <w:lastRenderedPageBreak/>
        <w:t>Artículo 48.-</w:t>
      </w:r>
      <w:r w:rsidRPr="007223F8">
        <w:rPr>
          <w:rFonts w:ascii="Palatino Linotype" w:eastAsia="Palatino Linotype" w:hAnsi="Palatino Linotype" w:cs="Palatino Linotype"/>
          <w:i/>
        </w:rPr>
        <w:t xml:space="preserve"> Además de las previstas en la Ley Orgánica y en la legislación fiscal para los municipios, son atribuciones de la Tesorería Municipal las siguientes:</w:t>
      </w:r>
    </w:p>
    <w:p w14:paraId="3FD42C0C" w14:textId="77777777" w:rsidR="003260D3" w:rsidRPr="007223F8" w:rsidRDefault="003260D3" w:rsidP="007223F8">
      <w:pPr>
        <w:spacing w:line="360" w:lineRule="auto"/>
        <w:ind w:right="49"/>
        <w:jc w:val="both"/>
        <w:rPr>
          <w:rFonts w:ascii="Palatino Linotype" w:eastAsia="Palatino Linotype" w:hAnsi="Palatino Linotype" w:cs="Palatino Linotype"/>
        </w:rPr>
      </w:pPr>
    </w:p>
    <w:p w14:paraId="49AA96F5" w14:textId="4346635F" w:rsidR="003260D3" w:rsidRPr="007223F8" w:rsidRDefault="004E6566" w:rsidP="007223F8">
      <w:pPr>
        <w:spacing w:line="360" w:lineRule="auto"/>
        <w:ind w:right="49"/>
        <w:jc w:val="both"/>
        <w:rPr>
          <w:rFonts w:ascii="Palatino Linotype" w:eastAsia="Palatino Linotype" w:hAnsi="Palatino Linotype" w:cs="Palatino Linotype"/>
          <w:sz w:val="22"/>
          <w:szCs w:val="22"/>
        </w:rPr>
      </w:pPr>
      <w:r w:rsidRPr="007223F8">
        <w:rPr>
          <w:rFonts w:ascii="Palatino Linotype" w:eastAsia="Palatino Linotype" w:hAnsi="Palatino Linotype" w:cs="Palatino Linotype"/>
        </w:rPr>
        <w:t xml:space="preserve">Atento a lo anterior tanto la Dirección de Administración, como el área de Tesorería, resultan ser las idóneas para entregar la información relativa a nómina y Movimiento de Baja de </w:t>
      </w:r>
      <w:r w:rsidRPr="007223F8">
        <w:rPr>
          <w:rFonts w:ascii="Palatino Linotype" w:eastAsia="Palatino Linotype" w:hAnsi="Palatino Linotype" w:cs="Palatino Linotype"/>
          <w:sz w:val="22"/>
          <w:szCs w:val="22"/>
        </w:rPr>
        <w:t xml:space="preserve">ISSEMYM a nombre de </w:t>
      </w:r>
      <w:r w:rsidR="00DD3D26">
        <w:rPr>
          <w:rFonts w:ascii="Palatino Linotype" w:eastAsia="Palatino Linotype" w:hAnsi="Palatino Linotype" w:cs="Palatino Linotype"/>
          <w:sz w:val="22"/>
          <w:szCs w:val="22"/>
        </w:rPr>
        <w:t>XXXXXX XXXXXXXXXX XXXXXXXX</w:t>
      </w:r>
      <w:r w:rsidRPr="007223F8">
        <w:rPr>
          <w:rFonts w:ascii="Palatino Linotype" w:eastAsia="Palatino Linotype" w:hAnsi="Palatino Linotype" w:cs="Palatino Linotype"/>
          <w:sz w:val="22"/>
          <w:szCs w:val="22"/>
        </w:rPr>
        <w:t>.</w:t>
      </w:r>
    </w:p>
    <w:p w14:paraId="306E2399" w14:textId="77777777" w:rsidR="003260D3" w:rsidRPr="007223F8" w:rsidRDefault="003260D3" w:rsidP="007223F8">
      <w:pPr>
        <w:spacing w:line="360" w:lineRule="auto"/>
        <w:ind w:right="49"/>
        <w:jc w:val="both"/>
        <w:rPr>
          <w:rFonts w:ascii="Palatino Linotype" w:eastAsia="Palatino Linotype" w:hAnsi="Palatino Linotype" w:cs="Palatino Linotype"/>
          <w:sz w:val="22"/>
          <w:szCs w:val="22"/>
        </w:rPr>
      </w:pPr>
    </w:p>
    <w:p w14:paraId="0C588252"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suma, resulta procedente ordenar una búsqueda exhaustiva y razonable, a efecto de hacer entrega, </w:t>
      </w:r>
      <w:r w:rsidRPr="007223F8">
        <w:rPr>
          <w:rFonts w:ascii="Palatino Linotype" w:eastAsia="Palatino Linotype" w:hAnsi="Palatino Linotype" w:cs="Palatino Linotype"/>
          <w:u w:val="single"/>
        </w:rPr>
        <w:t>previa acreditación</w:t>
      </w:r>
      <w:r w:rsidRPr="007223F8">
        <w:rPr>
          <w:rFonts w:ascii="Palatino Linotype" w:eastAsia="Palatino Linotype" w:hAnsi="Palatino Linotype" w:cs="Palatino Linotype"/>
        </w:rPr>
        <w:t>, de la siguiente información:</w:t>
      </w:r>
    </w:p>
    <w:p w14:paraId="61F71640" w14:textId="77777777" w:rsidR="00326E8B" w:rsidRPr="007223F8" w:rsidRDefault="004E6566" w:rsidP="007223F8">
      <w:pPr>
        <w:numPr>
          <w:ilvl w:val="0"/>
          <w:numId w:val="3"/>
        </w:numPr>
        <w:pBdr>
          <w:top w:val="nil"/>
          <w:left w:val="nil"/>
          <w:bottom w:val="nil"/>
          <w:right w:val="nil"/>
          <w:between w:val="nil"/>
        </w:pBdr>
        <w:spacing w:before="240" w:line="360" w:lineRule="auto"/>
        <w:jc w:val="both"/>
      </w:pPr>
      <w:r w:rsidRPr="007223F8">
        <w:rPr>
          <w:rFonts w:ascii="Palatino Linotype" w:eastAsia="Palatino Linotype" w:hAnsi="Palatino Linotype" w:cs="Palatino Linotype"/>
        </w:rPr>
        <w:t>Aviso de movimiento de baja ante el Instituto de Seguridad Social del Estado de México y Municipios.</w:t>
      </w:r>
    </w:p>
    <w:p w14:paraId="4A6E9E90" w14:textId="18E9F20A" w:rsidR="00326E8B" w:rsidRPr="007223F8" w:rsidRDefault="00326E8B" w:rsidP="007223F8">
      <w:pPr>
        <w:numPr>
          <w:ilvl w:val="0"/>
          <w:numId w:val="3"/>
        </w:numPr>
        <w:pBdr>
          <w:top w:val="nil"/>
          <w:left w:val="nil"/>
          <w:bottom w:val="nil"/>
          <w:right w:val="nil"/>
          <w:between w:val="nil"/>
        </w:pBdr>
        <w:spacing w:before="240" w:line="360" w:lineRule="auto"/>
        <w:jc w:val="both"/>
      </w:pPr>
      <w:r w:rsidRPr="007223F8">
        <w:rPr>
          <w:rFonts w:ascii="Palatino Linotype" w:eastAsia="Palatino Linotype" w:hAnsi="Palatino Linotype" w:cs="Palatino Linotype"/>
          <w:i/>
        </w:rPr>
        <w:t>Recibo de nómina, comprobante de pago o CFDI, de junio a diciembre de 2021 y del mes de enero de 2022.</w:t>
      </w:r>
    </w:p>
    <w:p w14:paraId="25305E41" w14:textId="77777777" w:rsidR="003260D3" w:rsidRPr="007223F8" w:rsidRDefault="003260D3" w:rsidP="007223F8">
      <w:pPr>
        <w:rPr>
          <w:rFonts w:ascii="Palatino Linotype" w:eastAsia="Palatino Linotype" w:hAnsi="Palatino Linotype" w:cs="Palatino Linotype"/>
        </w:rPr>
      </w:pPr>
    </w:p>
    <w:p w14:paraId="4B9CB80F"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Sin embargo, si derivado de la búsqueda que se ordena no se llegara a localizar información, por no haber laborado la solicitante en el Ayuntamiento de Zumpango, bastará con que así se haga de su conocimiento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564DE61F" w14:textId="77777777" w:rsidR="003260D3" w:rsidRPr="007223F8" w:rsidRDefault="003260D3" w:rsidP="007223F8">
      <w:pPr>
        <w:spacing w:line="360" w:lineRule="auto"/>
        <w:jc w:val="both"/>
        <w:rPr>
          <w:rFonts w:ascii="Palatino Linotype" w:eastAsia="Palatino Linotype" w:hAnsi="Palatino Linotype" w:cs="Palatino Linotype"/>
        </w:rPr>
      </w:pPr>
    </w:p>
    <w:p w14:paraId="058228D4" w14:textId="77777777" w:rsidR="003260D3" w:rsidRPr="007223F8" w:rsidRDefault="004E6566" w:rsidP="007223F8">
      <w:pPr>
        <w:spacing w:after="120"/>
        <w:ind w:left="851" w:right="902"/>
        <w:jc w:val="both"/>
        <w:rPr>
          <w:rFonts w:ascii="Palatino Linotype" w:eastAsia="Palatino Linotype" w:hAnsi="Palatino Linotype" w:cs="Palatino Linotype"/>
          <w:i/>
        </w:rPr>
      </w:pPr>
      <w:r w:rsidRPr="007223F8">
        <w:rPr>
          <w:rFonts w:ascii="Palatino Linotype" w:eastAsia="Palatino Linotype" w:hAnsi="Palatino Linotype" w:cs="Palatino Linotype"/>
          <w:i/>
        </w:rPr>
        <w:t>“</w:t>
      </w:r>
      <w:r w:rsidRPr="007223F8">
        <w:rPr>
          <w:rFonts w:ascii="Palatino Linotype" w:eastAsia="Palatino Linotype" w:hAnsi="Palatino Linotype" w:cs="Palatino Linotype"/>
          <w:b/>
          <w:i/>
        </w:rPr>
        <w:t>Artículo 19</w:t>
      </w:r>
      <w:r w:rsidRPr="007223F8">
        <w:rPr>
          <w:rFonts w:ascii="Palatino Linotype" w:eastAsia="Palatino Linotype" w:hAnsi="Palatino Linotype" w:cs="Palatino Linotype"/>
          <w:i/>
        </w:rPr>
        <w:t>…</w:t>
      </w:r>
    </w:p>
    <w:p w14:paraId="6D650044" w14:textId="77777777" w:rsidR="003260D3" w:rsidRPr="007223F8" w:rsidRDefault="004E6566" w:rsidP="007223F8">
      <w:pPr>
        <w:spacing w:before="120" w:after="120"/>
        <w:ind w:left="851" w:right="902"/>
        <w:jc w:val="both"/>
        <w:rPr>
          <w:rFonts w:ascii="Palatino Linotype" w:eastAsia="Palatino Linotype" w:hAnsi="Palatino Linotype" w:cs="Palatino Linotype"/>
          <w:i/>
        </w:rPr>
      </w:pPr>
      <w:r w:rsidRPr="007223F8">
        <w:rPr>
          <w:rFonts w:ascii="Palatino Linotype" w:eastAsia="Palatino Linotype" w:hAnsi="Palatino Linotype" w:cs="Palatino Linotype"/>
          <w:i/>
        </w:rPr>
        <w:lastRenderedPageBreak/>
        <w:t>En los casos en que ciertas facultades, competencias o funciones no se hayan ejercido, se debe motivar la respuesta en función de las causas que motiven tal circunstancia.”</w:t>
      </w:r>
    </w:p>
    <w:p w14:paraId="56C813D5" w14:textId="77777777" w:rsidR="003260D3" w:rsidRPr="007223F8" w:rsidRDefault="003260D3" w:rsidP="007223F8">
      <w:pPr>
        <w:rPr>
          <w:rFonts w:ascii="Palatino Linotype" w:eastAsia="Palatino Linotype" w:hAnsi="Palatino Linotype" w:cs="Palatino Linotype"/>
        </w:rPr>
      </w:pPr>
    </w:p>
    <w:p w14:paraId="54ADB835" w14:textId="77777777" w:rsidR="003260D3" w:rsidRPr="007223F8" w:rsidRDefault="003260D3" w:rsidP="007223F8">
      <w:pPr>
        <w:rPr>
          <w:rFonts w:ascii="Palatino Linotype" w:eastAsia="Palatino Linotype" w:hAnsi="Palatino Linotype" w:cs="Palatino Linotype"/>
        </w:rPr>
      </w:pPr>
    </w:p>
    <w:p w14:paraId="27809D53"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mérito de todo lo expuesto, ante lo </w:t>
      </w:r>
      <w:r w:rsidRPr="007223F8">
        <w:rPr>
          <w:rFonts w:ascii="Palatino Linotype" w:eastAsia="Palatino Linotype" w:hAnsi="Palatino Linotype" w:cs="Palatino Linotype"/>
          <w:b/>
        </w:rPr>
        <w:t>fundado</w:t>
      </w:r>
      <w:r w:rsidRPr="007223F8">
        <w:rPr>
          <w:rFonts w:ascii="Palatino Linotype" w:eastAsia="Palatino Linotype" w:hAnsi="Palatino Linotype" w:cs="Palatino Linotype"/>
        </w:rPr>
        <w:t xml:space="preserve"> de las razones o motivos de inconformidad hechos valer por el Recurrente, este Instituto estima que lo dable es ordenar al Sujeto Obligado dé trámite y respuesta a la solicitud de acceso a datos personales la información, atendiendo lo señalado en el presente Considerando.</w:t>
      </w:r>
    </w:p>
    <w:p w14:paraId="0C204B5A" w14:textId="77777777" w:rsidR="003260D3" w:rsidRPr="007223F8" w:rsidRDefault="003260D3" w:rsidP="007223F8">
      <w:pPr>
        <w:spacing w:line="360" w:lineRule="auto"/>
        <w:jc w:val="both"/>
        <w:rPr>
          <w:rFonts w:ascii="Palatino Linotype" w:eastAsia="Palatino Linotype" w:hAnsi="Palatino Linotype" w:cs="Palatino Linotype"/>
        </w:rPr>
      </w:pPr>
    </w:p>
    <w:p w14:paraId="4DF77923"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De forma complementaria, es necesario señalar que el recurso de revisión previsto en la Ley de Protección de Datos local no es la vía idónea para investigar y sancionar a servidores públicos con motivo de la falta de respuesta a solicitudes de ejercicio de los derechos ARCO; no obstante, ante la vulneración del derecho de acceso a datos personales y de conformidad con las razones o motivos de inconformidad expuestos al momento de interponer este medio de impugnación, resulta procedente dar vista a la Secretaría Técnica del Pleno, para que en el ejercicio de las competencias reservadas integre y remita al Órgano de Control Interno competente, un expediente formado con motivo de las presuntas infracciones de carácter omisivo cometidas en detrimento al derecho del ejercicio de los derechos ARCO. </w:t>
      </w:r>
    </w:p>
    <w:p w14:paraId="29EF0B75"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sz w:val="20"/>
          <w:szCs w:val="20"/>
        </w:rPr>
      </w:pPr>
    </w:p>
    <w:p w14:paraId="529755E1"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w:t>
      </w:r>
      <w:r w:rsidRPr="007223F8">
        <w:rPr>
          <w:rFonts w:ascii="Palatino Linotype" w:eastAsia="Palatino Linotype" w:hAnsi="Palatino Linotype" w:cs="Palatino Linotype"/>
        </w:rPr>
        <w:lastRenderedPageBreak/>
        <w:t>la Ley de Protección de Datos Personales en Posesión de Sujetos Obligados del Estado de México, específicamente en sus artículos 137 último párrafo y 165, que señalan lo siguiente:</w:t>
      </w:r>
    </w:p>
    <w:p w14:paraId="12C6726E"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“Artículo 137. (…)</w:t>
      </w:r>
    </w:p>
    <w:p w14:paraId="6220A9B2"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Cuando el Instituto determine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del responsable para que ésta inicie, en su caso, el Procedimiento de Responsabilidad respectivo.</w:t>
      </w:r>
    </w:p>
    <w:p w14:paraId="1A1AF34C" w14:textId="77777777" w:rsidR="003260D3" w:rsidRPr="007223F8" w:rsidRDefault="003260D3"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p>
    <w:p w14:paraId="16F47817"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Artículo 165. Serán causas de responsabilidad administrativa de las y los servidores públicos por incumplimiento de las obligaciones establecidas en la presente Ley, las siguientes:</w:t>
      </w:r>
    </w:p>
    <w:p w14:paraId="3BAFB6CA"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I. Actuar con negligencia, dolo o mala fe en la sustanciación de las solicitudes de acceso, rectificación, cancelación u oposición de datos personales, así como los demás derechos previstos por esta Ley.</w:t>
      </w:r>
    </w:p>
    <w:p w14:paraId="5F043235"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w:t>
      </w:r>
    </w:p>
    <w:p w14:paraId="3F06F864"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XXI. Incumplir los plazos de atención previstos en la presente Ley para responder las solicitudes para el ejercicio de los derechos ARCO o para hacer efectivo el derecho que se trate.</w:t>
      </w:r>
    </w:p>
    <w:p w14:paraId="0973E5B4"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b/>
          <w:i/>
          <w:sz w:val="22"/>
          <w:szCs w:val="22"/>
        </w:rPr>
      </w:pPr>
      <w:r w:rsidRPr="007223F8">
        <w:rPr>
          <w:rFonts w:ascii="Palatino Linotype" w:eastAsia="Palatino Linotype" w:hAnsi="Palatino Linotype" w:cs="Palatino Linotype"/>
          <w:i/>
          <w:sz w:val="22"/>
          <w:szCs w:val="22"/>
        </w:rPr>
        <w:lastRenderedPageBreak/>
        <w:t xml:space="preserve">(…)” </w:t>
      </w:r>
      <w:r w:rsidRPr="007223F8">
        <w:rPr>
          <w:rFonts w:ascii="Palatino Linotype" w:eastAsia="Palatino Linotype" w:hAnsi="Palatino Linotype" w:cs="Palatino Linotype"/>
          <w:b/>
          <w:i/>
          <w:sz w:val="22"/>
          <w:szCs w:val="22"/>
        </w:rPr>
        <w:t>(Sic)</w:t>
      </w:r>
    </w:p>
    <w:p w14:paraId="3E3FE7E8" w14:textId="77777777" w:rsidR="003260D3" w:rsidRPr="007223F8" w:rsidRDefault="003260D3"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18"/>
          <w:szCs w:val="18"/>
        </w:rPr>
      </w:pPr>
    </w:p>
    <w:p w14:paraId="34B08DFE"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De manera complementaria a lo anterior, es conveniente señalar que la fracción XXVII, del artículo 19 del Reglamento Interior del Instituto de Transparencia, Acceso a la Información y Protección de Datos Personales, dispone lo siguiente:</w:t>
      </w:r>
    </w:p>
    <w:p w14:paraId="74441386"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b/>
          <w:i/>
          <w:sz w:val="22"/>
          <w:szCs w:val="22"/>
        </w:rPr>
        <w:t>“Artículo 19.</w:t>
      </w:r>
      <w:r w:rsidRPr="007223F8">
        <w:rPr>
          <w:rFonts w:ascii="Palatino Linotype" w:eastAsia="Palatino Linotype" w:hAnsi="Palatino Linotype" w:cs="Palatino Linotype"/>
          <w:i/>
          <w:sz w:val="22"/>
          <w:szCs w:val="22"/>
        </w:rPr>
        <w:t xml:space="preserve"> Corresponde a la Secretaría Técnica del Pleno ejercer las atribuciones siguientes:</w:t>
      </w:r>
    </w:p>
    <w:p w14:paraId="72ADFC1B"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w:t>
      </w:r>
    </w:p>
    <w:p w14:paraId="17AD7E8A"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b/>
          <w:i/>
          <w:sz w:val="22"/>
          <w:szCs w:val="22"/>
        </w:rPr>
        <w:t>XXVII.</w:t>
      </w:r>
      <w:r w:rsidRPr="007223F8">
        <w:rPr>
          <w:rFonts w:ascii="Palatino Linotype" w:eastAsia="Palatino Linotype" w:hAnsi="Palatino Linotype" w:cs="Palatino Linotype"/>
          <w:i/>
          <w:sz w:val="22"/>
          <w:szCs w:val="22"/>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14:paraId="75DC28CE" w14:textId="77777777" w:rsidR="003260D3" w:rsidRPr="007223F8" w:rsidRDefault="004E6566" w:rsidP="007223F8">
      <w:pPr>
        <w:pBdr>
          <w:top w:val="nil"/>
          <w:left w:val="nil"/>
          <w:bottom w:val="nil"/>
          <w:right w:val="nil"/>
          <w:between w:val="nil"/>
        </w:pBdr>
        <w:spacing w:before="240" w:after="160" w:line="360" w:lineRule="auto"/>
        <w:ind w:left="851" w:right="851"/>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sz w:val="22"/>
          <w:szCs w:val="22"/>
        </w:rPr>
        <w:t>(…)</w:t>
      </w:r>
    </w:p>
    <w:p w14:paraId="1A165B47"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 xml:space="preserve">Por lo que procedente dar vista a la Secretaría Técnica del Pleno a efecto de que ejerza las atribuciones previstas en la normatividad aplicable y comunique al Órgano Interno de Control de este Instituto para que éste último en ejercicio de sus atribuciones atienda las directivas marcadas en la propia Ley de la materia, con fundamento en su artículo 137, el cual estipula que cuando este Órgano Garante determine durante la sustanciación del recurso de revisión que pudo haberse incurrido en una probable responsabilidad por el incumplimiento a las obligaciones previstas en esta Ley y las </w:t>
      </w:r>
      <w:r w:rsidRPr="007223F8">
        <w:rPr>
          <w:rFonts w:ascii="Palatino Linotype" w:eastAsia="Palatino Linotype" w:hAnsi="Palatino Linotype" w:cs="Palatino Linotype"/>
        </w:rPr>
        <w:lastRenderedPageBreak/>
        <w:t>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14:paraId="66B870C2" w14:textId="77777777" w:rsidR="003260D3" w:rsidRPr="007223F8" w:rsidRDefault="003260D3" w:rsidP="007223F8">
      <w:pPr>
        <w:rPr>
          <w:rFonts w:ascii="Palatino Linotype" w:eastAsia="Palatino Linotype" w:hAnsi="Palatino Linotype" w:cs="Palatino Linotype"/>
        </w:rPr>
      </w:pPr>
    </w:p>
    <w:p w14:paraId="4CCAA4A2"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t>Así, con fundamento en lo prescrito en los artículos 5, trigésimo tercero y trigésimo cuarto, fracciones IV y V de la Constitución Política del Estado Libre y Soberano de México y los artículos 2 fracción II, 11, 81, 82 fracciones I y III, 127, 128, 129, 133 y 137 de la Ley de Protección de Datos Personales en Posesión de Sujetos Obligados del Estado de México; 185 y 188 de la Ley de Transparencia y Acceso a la Información Pública del Estado de México y Municipios de aplicación supletoria en materia del ejercicios de los derechos de acceso, rectificación, cancelación y oposición de datos personales, este Pleno:</w:t>
      </w:r>
    </w:p>
    <w:p w14:paraId="151AB2BF" w14:textId="77777777" w:rsidR="003260D3" w:rsidRDefault="003260D3" w:rsidP="007223F8">
      <w:pPr>
        <w:jc w:val="center"/>
        <w:rPr>
          <w:rFonts w:ascii="Palatino Linotype" w:eastAsia="Palatino Linotype" w:hAnsi="Palatino Linotype" w:cs="Palatino Linotype"/>
          <w:b/>
          <w:sz w:val="28"/>
          <w:szCs w:val="28"/>
        </w:rPr>
      </w:pPr>
    </w:p>
    <w:p w14:paraId="3C47FF56" w14:textId="77777777" w:rsidR="003260D3" w:rsidRPr="007223F8" w:rsidRDefault="004E6566" w:rsidP="007223F8">
      <w:pPr>
        <w:jc w:val="center"/>
        <w:rPr>
          <w:rFonts w:ascii="Palatino Linotype" w:eastAsia="Palatino Linotype" w:hAnsi="Palatino Linotype" w:cs="Palatino Linotype"/>
          <w:b/>
          <w:sz w:val="28"/>
          <w:szCs w:val="28"/>
        </w:rPr>
      </w:pPr>
      <w:r w:rsidRPr="007223F8">
        <w:rPr>
          <w:rFonts w:ascii="Palatino Linotype" w:eastAsia="Palatino Linotype" w:hAnsi="Palatino Linotype" w:cs="Palatino Linotype"/>
          <w:b/>
          <w:sz w:val="28"/>
          <w:szCs w:val="28"/>
        </w:rPr>
        <w:t>R E S U E L V E</w:t>
      </w:r>
    </w:p>
    <w:p w14:paraId="311B57B1" w14:textId="77777777" w:rsidR="003260D3" w:rsidRPr="007223F8" w:rsidRDefault="003260D3" w:rsidP="007223F8">
      <w:pPr>
        <w:rPr>
          <w:rFonts w:ascii="Palatino Linotype" w:eastAsia="Palatino Linotype" w:hAnsi="Palatino Linotype" w:cs="Palatino Linotype"/>
        </w:rPr>
      </w:pPr>
    </w:p>
    <w:p w14:paraId="00FFE5CA"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PRIMERO.</w:t>
      </w:r>
      <w:r w:rsidRPr="007223F8">
        <w:rPr>
          <w:rFonts w:ascii="Palatino Linotype" w:eastAsia="Palatino Linotype" w:hAnsi="Palatino Linotype" w:cs="Palatino Linotype"/>
        </w:rPr>
        <w:t xml:space="preserve"> Resultan fundadas las razones o motivos de inconformidad hechos valer por el Recurrente</w:t>
      </w:r>
      <w:r w:rsidRPr="007223F8">
        <w:rPr>
          <w:rFonts w:ascii="Palatino Linotype" w:eastAsia="Palatino Linotype" w:hAnsi="Palatino Linotype" w:cs="Palatino Linotype"/>
          <w:b/>
        </w:rPr>
        <w:t>,</w:t>
      </w:r>
      <w:r w:rsidRPr="007223F8">
        <w:rPr>
          <w:rFonts w:ascii="Palatino Linotype" w:eastAsia="Palatino Linotype" w:hAnsi="Palatino Linotype" w:cs="Palatino Linotype"/>
        </w:rPr>
        <w:t xml:space="preserve"> en términos del </w:t>
      </w:r>
      <w:r w:rsidRPr="007223F8">
        <w:rPr>
          <w:rFonts w:ascii="Palatino Linotype" w:eastAsia="Palatino Linotype" w:hAnsi="Palatino Linotype" w:cs="Palatino Linotype"/>
          <w:b/>
        </w:rPr>
        <w:t xml:space="preserve">Considerando QUINTO </w:t>
      </w:r>
      <w:r w:rsidRPr="007223F8">
        <w:rPr>
          <w:rFonts w:ascii="Palatino Linotype" w:eastAsia="Palatino Linotype" w:hAnsi="Palatino Linotype" w:cs="Palatino Linotype"/>
        </w:rPr>
        <w:t>de la presente resolución.</w:t>
      </w:r>
    </w:p>
    <w:p w14:paraId="741F2A9B" w14:textId="77777777" w:rsidR="003260D3" w:rsidRPr="007223F8" w:rsidRDefault="003260D3" w:rsidP="007223F8">
      <w:pPr>
        <w:spacing w:line="360" w:lineRule="auto"/>
        <w:jc w:val="both"/>
        <w:rPr>
          <w:rFonts w:ascii="Palatino Linotype" w:eastAsia="Palatino Linotype" w:hAnsi="Palatino Linotype" w:cs="Palatino Linotype"/>
        </w:rPr>
      </w:pPr>
    </w:p>
    <w:p w14:paraId="6AB26D4D"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 xml:space="preserve">SEGUNDO. </w:t>
      </w:r>
      <w:r w:rsidRPr="007223F8">
        <w:rPr>
          <w:rFonts w:ascii="Palatino Linotype" w:eastAsia="Palatino Linotype" w:hAnsi="Palatino Linotype" w:cs="Palatino Linotype"/>
        </w:rPr>
        <w:t>Se</w:t>
      </w:r>
      <w:r w:rsidRPr="007223F8">
        <w:rPr>
          <w:rFonts w:ascii="Palatino Linotype" w:eastAsia="Palatino Linotype" w:hAnsi="Palatino Linotype" w:cs="Palatino Linotype"/>
          <w:b/>
        </w:rPr>
        <w:t xml:space="preserve"> ORDENA </w:t>
      </w:r>
      <w:r w:rsidRPr="007223F8">
        <w:rPr>
          <w:rFonts w:ascii="Palatino Linotype" w:eastAsia="Palatino Linotype" w:hAnsi="Palatino Linotype" w:cs="Palatino Linotype"/>
        </w:rPr>
        <w:t>al Sujeto Obligado que</w:t>
      </w:r>
      <w:r w:rsidRPr="007223F8">
        <w:rPr>
          <w:rFonts w:ascii="Palatino Linotype" w:eastAsia="Palatino Linotype" w:hAnsi="Palatino Linotype" w:cs="Palatino Linotype"/>
          <w:b/>
        </w:rPr>
        <w:t xml:space="preserve"> </w:t>
      </w:r>
      <w:r w:rsidRPr="007223F8">
        <w:rPr>
          <w:rFonts w:ascii="Palatino Linotype" w:eastAsia="Palatino Linotype" w:hAnsi="Palatino Linotype" w:cs="Palatino Linotype"/>
        </w:rPr>
        <w:t xml:space="preserve">atienda la solicitud de acceso a datos personales </w:t>
      </w:r>
      <w:r w:rsidRPr="007223F8">
        <w:rPr>
          <w:rFonts w:ascii="Palatino Linotype" w:eastAsia="Palatino Linotype" w:hAnsi="Palatino Linotype" w:cs="Palatino Linotype"/>
          <w:b/>
        </w:rPr>
        <w:t xml:space="preserve">00001/ZUMPANGO/AD/2023 </w:t>
      </w:r>
      <w:r w:rsidRPr="007223F8">
        <w:rPr>
          <w:rFonts w:ascii="Palatino Linotype" w:eastAsia="Palatino Linotype" w:hAnsi="Palatino Linotype" w:cs="Palatino Linotype"/>
        </w:rPr>
        <w:t xml:space="preserve">en términos del </w:t>
      </w:r>
      <w:r w:rsidRPr="007223F8">
        <w:rPr>
          <w:rFonts w:ascii="Palatino Linotype" w:eastAsia="Palatino Linotype" w:hAnsi="Palatino Linotype" w:cs="Palatino Linotype"/>
          <w:b/>
        </w:rPr>
        <w:t xml:space="preserve">Considerando QUINTO </w:t>
      </w:r>
      <w:r w:rsidRPr="007223F8">
        <w:rPr>
          <w:rFonts w:ascii="Palatino Linotype" w:eastAsia="Palatino Linotype" w:hAnsi="Palatino Linotype" w:cs="Palatino Linotype"/>
        </w:rPr>
        <w:t xml:space="preserve">de esta resolución; vía Sistema de Acceso, Rectificación, Cancelación y Oposición de Datos Personales en el Estado de México </w:t>
      </w:r>
      <w:r w:rsidRPr="007223F8">
        <w:rPr>
          <w:rFonts w:ascii="Palatino Linotype" w:eastAsia="Palatino Linotype" w:hAnsi="Palatino Linotype" w:cs="Palatino Linotype"/>
          <w:b/>
        </w:rPr>
        <w:t>(SARCOEM)</w:t>
      </w:r>
      <w:r w:rsidRPr="007223F8">
        <w:rPr>
          <w:rFonts w:ascii="Palatino Linotype" w:eastAsia="Palatino Linotype" w:hAnsi="Palatino Linotype" w:cs="Palatino Linotype"/>
        </w:rPr>
        <w:t xml:space="preserve">, en formato PDF o en el que se haya generado, previa acreditación de identidad de la persona referida en la solicitud, lo siguiente: </w:t>
      </w:r>
    </w:p>
    <w:p w14:paraId="6686BB02" w14:textId="77777777" w:rsidR="003260D3" w:rsidRPr="007223F8" w:rsidRDefault="004E6566" w:rsidP="007223F8">
      <w:pPr>
        <w:numPr>
          <w:ilvl w:val="0"/>
          <w:numId w:val="1"/>
        </w:numPr>
        <w:pBdr>
          <w:top w:val="nil"/>
          <w:left w:val="nil"/>
          <w:bottom w:val="nil"/>
          <w:right w:val="nil"/>
          <w:between w:val="nil"/>
        </w:pBdr>
        <w:spacing w:before="240" w:line="360" w:lineRule="auto"/>
        <w:ind w:right="850"/>
        <w:jc w:val="both"/>
        <w:rPr>
          <w:rFonts w:ascii="Palatino Linotype" w:eastAsia="Palatino Linotype" w:hAnsi="Palatino Linotype" w:cs="Palatino Linotype"/>
          <w:i/>
        </w:rPr>
      </w:pPr>
      <w:r w:rsidRPr="007223F8">
        <w:rPr>
          <w:rFonts w:ascii="Palatino Linotype" w:eastAsia="Palatino Linotype" w:hAnsi="Palatino Linotype" w:cs="Palatino Linotype"/>
          <w:i/>
        </w:rPr>
        <w:lastRenderedPageBreak/>
        <w:t>Aviso de movimiento de baja ante el Instituto de Seguridad Social del Estado de México y Municipios.</w:t>
      </w:r>
    </w:p>
    <w:p w14:paraId="59C11C28" w14:textId="646AD193" w:rsidR="003260D3" w:rsidRPr="007223F8" w:rsidRDefault="004E6566" w:rsidP="007223F8">
      <w:pPr>
        <w:numPr>
          <w:ilvl w:val="0"/>
          <w:numId w:val="1"/>
        </w:numPr>
        <w:pBdr>
          <w:top w:val="nil"/>
          <w:left w:val="nil"/>
          <w:bottom w:val="nil"/>
          <w:right w:val="nil"/>
          <w:between w:val="nil"/>
        </w:pBdr>
        <w:tabs>
          <w:tab w:val="left" w:pos="851"/>
        </w:tabs>
        <w:spacing w:before="240" w:line="360" w:lineRule="auto"/>
        <w:ind w:right="850"/>
        <w:jc w:val="both"/>
        <w:rPr>
          <w:rFonts w:ascii="Palatino Linotype" w:eastAsia="Palatino Linotype" w:hAnsi="Palatino Linotype" w:cs="Palatino Linotype"/>
          <w:i/>
          <w:sz w:val="22"/>
          <w:szCs w:val="22"/>
        </w:rPr>
      </w:pPr>
      <w:r w:rsidRPr="007223F8">
        <w:rPr>
          <w:rFonts w:ascii="Palatino Linotype" w:eastAsia="Palatino Linotype" w:hAnsi="Palatino Linotype" w:cs="Palatino Linotype"/>
          <w:i/>
        </w:rPr>
        <w:t>Recibo de nómina, comprobante de pago</w:t>
      </w:r>
      <w:r w:rsidR="002F5626" w:rsidRPr="007223F8">
        <w:rPr>
          <w:rFonts w:ascii="Palatino Linotype" w:eastAsia="Palatino Linotype" w:hAnsi="Palatino Linotype" w:cs="Palatino Linotype"/>
          <w:i/>
        </w:rPr>
        <w:t xml:space="preserve"> o</w:t>
      </w:r>
      <w:r w:rsidRPr="007223F8">
        <w:rPr>
          <w:rFonts w:ascii="Palatino Linotype" w:eastAsia="Palatino Linotype" w:hAnsi="Palatino Linotype" w:cs="Palatino Linotype"/>
          <w:i/>
        </w:rPr>
        <w:t xml:space="preserve"> CFDI, de junio a diciembre de 2021 y del mes de enero de 2022.</w:t>
      </w:r>
    </w:p>
    <w:p w14:paraId="606221F7" w14:textId="77777777" w:rsidR="003260D3" w:rsidRPr="007223F8" w:rsidRDefault="004E6566" w:rsidP="007223F8">
      <w:pPr>
        <w:pBdr>
          <w:top w:val="nil"/>
          <w:left w:val="nil"/>
          <w:bottom w:val="nil"/>
          <w:right w:val="nil"/>
          <w:between w:val="nil"/>
        </w:pBdr>
        <w:spacing w:before="240"/>
        <w:ind w:left="720" w:right="850"/>
        <w:jc w:val="both"/>
        <w:rPr>
          <w:rFonts w:ascii="Palatino Linotype" w:eastAsia="Palatino Linotype" w:hAnsi="Palatino Linotype" w:cs="Palatino Linotype"/>
          <w:i/>
        </w:rPr>
      </w:pPr>
      <w:bookmarkStart w:id="1" w:name="_heading=h.gjdgxs" w:colFirst="0" w:colLast="0"/>
      <w:bookmarkEnd w:id="1"/>
      <w:r w:rsidRPr="007223F8">
        <w:rPr>
          <w:rFonts w:ascii="Palatino Linotype" w:eastAsia="Palatino Linotype" w:hAnsi="Palatino Linotype" w:cs="Palatino Linotype"/>
          <w:i/>
        </w:rPr>
        <w:t>Si derivado de la búsqueda que se ordena no se llegara a localizar información de la solicitante, por no haber laborado para el Ayuntamiento de Zumpango, bastará con que así se haga del conocimiento de la persona solicitante para tener por colmado su derecho de acceso a la información.</w:t>
      </w:r>
    </w:p>
    <w:p w14:paraId="2FBDEF1A" w14:textId="77777777" w:rsidR="003260D3" w:rsidRPr="007223F8" w:rsidRDefault="004E6566" w:rsidP="007223F8">
      <w:pPr>
        <w:pBdr>
          <w:top w:val="nil"/>
          <w:left w:val="nil"/>
          <w:bottom w:val="nil"/>
          <w:right w:val="nil"/>
          <w:between w:val="nil"/>
        </w:pBdr>
        <w:spacing w:before="240"/>
        <w:ind w:left="709" w:right="850"/>
        <w:jc w:val="both"/>
        <w:rPr>
          <w:rFonts w:ascii="Palatino Linotype" w:eastAsia="Palatino Linotype" w:hAnsi="Palatino Linotype" w:cs="Palatino Linotype"/>
          <w:i/>
        </w:rPr>
      </w:pPr>
      <w:r w:rsidRPr="007223F8">
        <w:rPr>
          <w:rFonts w:ascii="Palatino Linotype" w:eastAsia="Palatino Linotype" w:hAnsi="Palatino Linotype" w:cs="Palatino Linotype"/>
          <w:i/>
        </w:rPr>
        <w:t>Para la acreditación de la identidad. la Unidad de Transparencia deberá indicar a LA RECURRENTE, a través del SARCOEM el domicilio, los días y horarios de atención, así como el nombre del servidor público que le atenderá.</w:t>
      </w:r>
    </w:p>
    <w:p w14:paraId="708E498C" w14:textId="77777777" w:rsidR="003260D3" w:rsidRPr="007223F8" w:rsidRDefault="003260D3" w:rsidP="007223F8">
      <w:pPr>
        <w:rPr>
          <w:rFonts w:ascii="Palatino Linotype" w:eastAsia="Palatino Linotype" w:hAnsi="Palatino Linotype" w:cs="Palatino Linotype"/>
          <w:b/>
        </w:rPr>
      </w:pPr>
    </w:p>
    <w:p w14:paraId="1DA86803"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TERCERO. Notifíquese vía SARCOEM</w:t>
      </w:r>
      <w:r w:rsidRPr="007223F8">
        <w:rPr>
          <w:rFonts w:ascii="Palatino Linotype" w:eastAsia="Palatino Linotype" w:hAnsi="Palatino Linotype" w:cs="Palatino Linotype"/>
          <w:b/>
          <w:i/>
        </w:rPr>
        <w:t xml:space="preserve"> </w:t>
      </w:r>
      <w:r w:rsidRPr="007223F8">
        <w:rPr>
          <w:rFonts w:ascii="Palatino Linotype" w:eastAsia="Palatino Linotype" w:hAnsi="Palatino Linotype" w:cs="Palatino Linotype"/>
        </w:rPr>
        <w:t>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1B57E247"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907E9C" w14:textId="77777777" w:rsidR="003260D3" w:rsidRPr="007223F8" w:rsidRDefault="003260D3" w:rsidP="007223F8">
      <w:pPr>
        <w:spacing w:line="360" w:lineRule="auto"/>
        <w:jc w:val="both"/>
        <w:rPr>
          <w:rFonts w:ascii="Palatino Linotype" w:eastAsia="Palatino Linotype" w:hAnsi="Palatino Linotype" w:cs="Palatino Linotype"/>
        </w:rPr>
      </w:pPr>
    </w:p>
    <w:p w14:paraId="6355DEB7" w14:textId="77777777" w:rsidR="003260D3" w:rsidRPr="007223F8" w:rsidRDefault="004E6566" w:rsidP="007223F8">
      <w:pP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 xml:space="preserve">CUARTO. Notifíquese </w:t>
      </w:r>
      <w:r w:rsidRPr="007223F8">
        <w:rPr>
          <w:rFonts w:ascii="Palatino Linotype" w:eastAsia="Palatino Linotype" w:hAnsi="Palatino Linotype" w:cs="Palatino Linotype"/>
        </w:rPr>
        <w:t xml:space="preserve">a la Recurrente la presente resolución por medio del Sistema de Acceso, Rectificación, Cancelación y Oposición de Datos Personales en el Estado de México </w:t>
      </w:r>
      <w:r w:rsidRPr="007223F8">
        <w:rPr>
          <w:rFonts w:ascii="Palatino Linotype" w:eastAsia="Palatino Linotype" w:hAnsi="Palatino Linotype" w:cs="Palatino Linotype"/>
          <w:b/>
        </w:rPr>
        <w:t>(SARCOEM)</w:t>
      </w:r>
      <w:r w:rsidRPr="007223F8">
        <w:rPr>
          <w:rFonts w:ascii="Palatino Linotype" w:eastAsia="Palatino Linotype" w:hAnsi="Palatino Linotype" w:cs="Palatino Linotype"/>
        </w:rPr>
        <w:t xml:space="preserve"> y hágase de su conocimiento que en caso de considerar que le causa algún perjuicio, podrá promover el Juicio de Amparo en los términos de las leyes aplicables, de acuerdo con lo estipulado por el artículo 142 de la Ley de Protección de Datos Personales en Posesión de Sujetos Obligados del Estado de México y Municipios.</w:t>
      </w:r>
    </w:p>
    <w:p w14:paraId="704E0D96" w14:textId="77777777" w:rsidR="003260D3" w:rsidRPr="007223F8"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b/>
        </w:rPr>
      </w:pPr>
    </w:p>
    <w:p w14:paraId="7D6C1E09" w14:textId="77777777" w:rsidR="003260D3" w:rsidRPr="007223F8" w:rsidRDefault="004E6566" w:rsidP="007223F8">
      <w:pPr>
        <w:pBdr>
          <w:top w:val="nil"/>
          <w:left w:val="nil"/>
          <w:bottom w:val="nil"/>
          <w:right w:val="nil"/>
          <w:between w:val="nil"/>
        </w:pBdr>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b/>
        </w:rPr>
        <w:t xml:space="preserve">QUINTO. Gírese </w:t>
      </w:r>
      <w:r w:rsidRPr="007223F8">
        <w:rPr>
          <w:rFonts w:ascii="Palatino Linotype" w:eastAsia="Palatino Linotype" w:hAnsi="Palatino Linotype" w:cs="Palatino Linotype"/>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7223F8">
        <w:rPr>
          <w:rFonts w:ascii="Palatino Linotype" w:eastAsia="Palatino Linotype" w:hAnsi="Palatino Linotype" w:cs="Palatino Linotype"/>
          <w:b/>
        </w:rPr>
        <w:t xml:space="preserve"> Considerando QUINTO </w:t>
      </w:r>
      <w:r w:rsidRPr="007223F8">
        <w:rPr>
          <w:rFonts w:ascii="Palatino Linotype" w:eastAsia="Palatino Linotype" w:hAnsi="Palatino Linotype" w:cs="Palatino Linotype"/>
        </w:rPr>
        <w:t>de la presente resolución.</w:t>
      </w:r>
    </w:p>
    <w:p w14:paraId="37C94ADD" w14:textId="77777777" w:rsidR="003260D3" w:rsidRDefault="003260D3"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7F538267" w14:textId="77777777" w:rsidR="007223F8" w:rsidRDefault="007223F8"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41BEB862" w14:textId="77777777" w:rsidR="007223F8" w:rsidRDefault="007223F8"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4CB450F5" w14:textId="77777777" w:rsidR="007223F8" w:rsidRDefault="007223F8"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3C929A2D" w14:textId="77777777" w:rsidR="007223F8" w:rsidRPr="007223F8" w:rsidRDefault="007223F8" w:rsidP="007223F8">
      <w:pPr>
        <w:pBdr>
          <w:top w:val="nil"/>
          <w:left w:val="nil"/>
          <w:bottom w:val="nil"/>
          <w:right w:val="nil"/>
          <w:between w:val="nil"/>
        </w:pBdr>
        <w:spacing w:line="360" w:lineRule="auto"/>
        <w:jc w:val="both"/>
        <w:rPr>
          <w:rFonts w:ascii="Palatino Linotype" w:eastAsia="Palatino Linotype" w:hAnsi="Palatino Linotype" w:cs="Palatino Linotype"/>
        </w:rPr>
      </w:pPr>
    </w:p>
    <w:p w14:paraId="4049C30C" w14:textId="77777777" w:rsidR="003260D3" w:rsidRPr="007223F8" w:rsidRDefault="004E6566" w:rsidP="007223F8">
      <w:pPr>
        <w:tabs>
          <w:tab w:val="left" w:pos="709"/>
        </w:tabs>
        <w:spacing w:line="360" w:lineRule="auto"/>
        <w:jc w:val="both"/>
        <w:rPr>
          <w:rFonts w:ascii="Palatino Linotype" w:eastAsia="Palatino Linotype" w:hAnsi="Palatino Linotype" w:cs="Palatino Linotype"/>
        </w:rPr>
      </w:pPr>
      <w:r w:rsidRPr="007223F8">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 </w:t>
      </w:r>
    </w:p>
    <w:p w14:paraId="68CC7721" w14:textId="77777777" w:rsidR="003260D3" w:rsidRPr="007223F8" w:rsidRDefault="004E6566" w:rsidP="007223F8">
      <w:pPr>
        <w:spacing w:line="360" w:lineRule="auto"/>
        <w:jc w:val="both"/>
        <w:rPr>
          <w:rFonts w:ascii="Palatino Linotype" w:eastAsia="Palatino Linotype" w:hAnsi="Palatino Linotype" w:cs="Palatino Linotype"/>
          <w:sz w:val="18"/>
          <w:szCs w:val="18"/>
        </w:rPr>
      </w:pPr>
      <w:r w:rsidRPr="007223F8">
        <w:rPr>
          <w:rFonts w:ascii="Palatino Linotype" w:eastAsia="Palatino Linotype" w:hAnsi="Palatino Linotype" w:cs="Palatino Linotype"/>
          <w:sz w:val="18"/>
          <w:szCs w:val="18"/>
        </w:rPr>
        <w:t>SCMM/AGZ/DEMF/AGE</w:t>
      </w:r>
    </w:p>
    <w:p w14:paraId="070309AE" w14:textId="77777777" w:rsidR="003260D3" w:rsidRPr="007223F8" w:rsidRDefault="004E6566" w:rsidP="007223F8">
      <w:pPr>
        <w:spacing w:line="360" w:lineRule="auto"/>
        <w:rPr>
          <w:rFonts w:ascii="Palatino Linotype" w:eastAsia="Palatino Linotype" w:hAnsi="Palatino Linotype" w:cs="Palatino Linotype"/>
        </w:rPr>
      </w:pPr>
      <w:r w:rsidRPr="007223F8">
        <w:br w:type="page"/>
      </w:r>
    </w:p>
    <w:sectPr w:rsidR="003260D3" w:rsidRPr="007223F8">
      <w:headerReference w:type="even" r:id="rId11"/>
      <w:headerReference w:type="default" r:id="rId12"/>
      <w:footerReference w:type="default" r:id="rId13"/>
      <w:headerReference w:type="first" r:id="rId14"/>
      <w:footerReference w:type="first" r:id="rId15"/>
      <w:pgSz w:w="12240" w:h="15840"/>
      <w:pgMar w:top="1418" w:right="1467"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5C4D5" w14:textId="77777777" w:rsidR="0010269C" w:rsidRDefault="0010269C">
      <w:r>
        <w:separator/>
      </w:r>
    </w:p>
  </w:endnote>
  <w:endnote w:type="continuationSeparator" w:id="0">
    <w:p w14:paraId="6AEB0311" w14:textId="77777777" w:rsidR="0010269C" w:rsidRDefault="0010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6113" w14:textId="77777777" w:rsidR="003260D3" w:rsidRDefault="004E656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F5720">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F5720">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8AB0" w14:textId="77777777" w:rsidR="003260D3" w:rsidRDefault="004E656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D3D2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D3D26">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DCD9" w14:textId="77777777" w:rsidR="0010269C" w:rsidRDefault="0010269C">
      <w:r>
        <w:separator/>
      </w:r>
    </w:p>
  </w:footnote>
  <w:footnote w:type="continuationSeparator" w:id="0">
    <w:p w14:paraId="12DD2D7C" w14:textId="77777777" w:rsidR="0010269C" w:rsidRDefault="0010269C">
      <w:r>
        <w:continuationSeparator/>
      </w:r>
    </w:p>
  </w:footnote>
  <w:footnote w:id="1">
    <w:p w14:paraId="758A6D75" w14:textId="77777777" w:rsidR="003260D3" w:rsidRDefault="004E6566">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 w:id="2">
    <w:p w14:paraId="5A9626CD" w14:textId="77777777" w:rsidR="003260D3" w:rsidRDefault="004E656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Para su consulta en línea:</w:t>
      </w:r>
    </w:p>
    <w:p w14:paraId="4D5B65B5" w14:textId="77777777" w:rsidR="003260D3" w:rsidRDefault="0010269C">
      <w:pPr>
        <w:pBdr>
          <w:top w:val="nil"/>
          <w:left w:val="nil"/>
          <w:bottom w:val="nil"/>
          <w:right w:val="nil"/>
          <w:between w:val="nil"/>
        </w:pBdr>
        <w:jc w:val="both"/>
        <w:rPr>
          <w:rFonts w:ascii="Palatino Linotype" w:eastAsia="Palatino Linotype" w:hAnsi="Palatino Linotype" w:cs="Palatino Linotype"/>
          <w:i/>
          <w:color w:val="000000"/>
          <w:sz w:val="18"/>
          <w:szCs w:val="18"/>
        </w:rPr>
      </w:pPr>
      <w:hyperlink r:id="rId1">
        <w:r w:rsidR="004E6566">
          <w:rPr>
            <w:rFonts w:ascii="Palatino Linotype" w:eastAsia="Palatino Linotype" w:hAnsi="Palatino Linotype" w:cs="Palatino Linotype"/>
            <w:color w:val="035899"/>
            <w:sz w:val="20"/>
            <w:szCs w:val="20"/>
          </w:rPr>
          <w:t>https://www.osfem.gob.mx/01_Organizacion/Marco_Juridico/doc/14_ManUniConGub2023.pdf</w:t>
        </w:r>
      </w:hyperlink>
      <w:r w:rsidR="004E6566">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224A" w14:textId="77777777" w:rsidR="003260D3" w:rsidRDefault="0010269C">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53852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2EB2" w14:textId="77777777" w:rsidR="003260D3" w:rsidRDefault="0010269C">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76B6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39.3pt;margin-top:-69.1pt;width:540pt;height:10in;z-index:-251659776;mso-position-horizontal:absolute;mso-position-horizontal-relative:margin;mso-position-vertical:absolute;mso-position-vertical-relative:margin">
          <v:imagedata r:id="rId1" o:title="image5"/>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3260D3" w14:paraId="1813CDE2" w14:textId="77777777">
      <w:tc>
        <w:tcPr>
          <w:tcW w:w="3261" w:type="dxa"/>
          <w:vMerge w:val="restart"/>
        </w:tcPr>
        <w:p w14:paraId="1C9902A9"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2DD8451D" wp14:editId="5CE03849">
                <wp:extent cx="1692162" cy="85267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507D661"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08B80E93" w14:textId="77777777" w:rsidR="003260D3" w:rsidRDefault="004E6566">
          <w:pPr>
            <w:jc w:val="both"/>
            <w:rPr>
              <w:rFonts w:ascii="Palatino Linotype" w:eastAsia="Palatino Linotype" w:hAnsi="Palatino Linotype" w:cs="Palatino Linotype"/>
              <w:b/>
            </w:rPr>
          </w:pPr>
          <w:r>
            <w:rPr>
              <w:rFonts w:ascii="Palatino Linotype" w:eastAsia="Palatino Linotype" w:hAnsi="Palatino Linotype" w:cs="Palatino Linotype"/>
              <w:b/>
              <w:sz w:val="22"/>
              <w:szCs w:val="22"/>
            </w:rPr>
            <w:t>03302/INFOEM/AD/RR/2023</w:t>
          </w:r>
        </w:p>
      </w:tc>
    </w:tr>
    <w:tr w:rsidR="003260D3" w14:paraId="5D0AB6A1" w14:textId="77777777">
      <w:tc>
        <w:tcPr>
          <w:tcW w:w="3261" w:type="dxa"/>
          <w:vMerge/>
        </w:tcPr>
        <w:p w14:paraId="4ACE1E95" w14:textId="77777777" w:rsidR="003260D3" w:rsidRDefault="003260D3">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60781EE8"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B468FE1" w14:textId="77777777" w:rsidR="003260D3" w:rsidRDefault="004E6566">
          <w:pPr>
            <w:jc w:val="both"/>
            <w:rPr>
              <w:rFonts w:ascii="Palatino Linotype" w:eastAsia="Palatino Linotype" w:hAnsi="Palatino Linotype" w:cs="Palatino Linotype"/>
              <w:b/>
            </w:rPr>
          </w:pPr>
          <w:r>
            <w:rPr>
              <w:rFonts w:ascii="Palatino Linotype" w:eastAsia="Palatino Linotype" w:hAnsi="Palatino Linotype" w:cs="Palatino Linotype"/>
              <w:b/>
            </w:rPr>
            <w:t>Ayuntamiento de Zumpango</w:t>
          </w:r>
        </w:p>
      </w:tc>
    </w:tr>
    <w:tr w:rsidR="003260D3" w14:paraId="5CC621F5" w14:textId="77777777">
      <w:trPr>
        <w:trHeight w:val="823"/>
      </w:trPr>
      <w:tc>
        <w:tcPr>
          <w:tcW w:w="3261" w:type="dxa"/>
          <w:vMerge/>
        </w:tcPr>
        <w:p w14:paraId="7F0D1D1F" w14:textId="77777777" w:rsidR="003260D3" w:rsidRDefault="003260D3">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352317E9" w14:textId="0C877986" w:rsidR="003260D3" w:rsidRDefault="002558C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w:t>
          </w:r>
          <w:r w:rsidR="004E6566">
            <w:rPr>
              <w:rFonts w:ascii="Palatino Linotype" w:eastAsia="Palatino Linotype" w:hAnsi="Palatino Linotype" w:cs="Palatino Linotype"/>
              <w:b/>
              <w:sz w:val="22"/>
              <w:szCs w:val="22"/>
            </w:rPr>
            <w:t xml:space="preserve"> Ponente:</w:t>
          </w:r>
        </w:p>
      </w:tc>
      <w:tc>
        <w:tcPr>
          <w:tcW w:w="3722" w:type="dxa"/>
          <w:shd w:val="clear" w:color="auto" w:fill="auto"/>
        </w:tcPr>
        <w:p w14:paraId="1E5923FB" w14:textId="77777777" w:rsidR="003260D3" w:rsidRDefault="004E656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811A2AC" w14:textId="77777777" w:rsidR="003260D3" w:rsidRDefault="003260D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E4A0" w14:textId="77777777" w:rsidR="003260D3" w:rsidRDefault="0010269C">
    <w:pPr>
      <w:tabs>
        <w:tab w:val="left" w:pos="5123"/>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0DC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9.65pt;margin-top:-111.45pt;width:540pt;height:10in;z-index:-251658752;mso-position-horizontal:absolute;mso-position-horizontal-relative:margin;mso-position-vertical:absolute;mso-position-vertical-relative:margin">
          <v:imagedata r:id="rId1" o:title="image5"/>
          <w10:wrap anchorx="margin" anchory="margin"/>
        </v:shape>
      </w:pict>
    </w:r>
    <w:r w:rsidR="004E6566">
      <w:rPr>
        <w:rFonts w:ascii="Palatino Linotype" w:eastAsia="Palatino Linotype" w:hAnsi="Palatino Linotype" w:cs="Palatino Linotype"/>
        <w:sz w:val="28"/>
        <w:szCs w:val="28"/>
      </w:rPr>
      <w:tab/>
    </w:r>
  </w:p>
  <w:tbl>
    <w:tblPr>
      <w:tblStyle w:val="a2"/>
      <w:tblW w:w="10490" w:type="dxa"/>
      <w:tblInd w:w="-1276" w:type="dxa"/>
      <w:tblLayout w:type="fixed"/>
      <w:tblLook w:val="0400" w:firstRow="0" w:lastRow="0" w:firstColumn="0" w:lastColumn="0" w:noHBand="0" w:noVBand="1"/>
    </w:tblPr>
    <w:tblGrid>
      <w:gridCol w:w="4253"/>
      <w:gridCol w:w="2552"/>
      <w:gridCol w:w="3685"/>
    </w:tblGrid>
    <w:tr w:rsidR="003260D3" w14:paraId="6DBCC510" w14:textId="77777777">
      <w:tc>
        <w:tcPr>
          <w:tcW w:w="4253" w:type="dxa"/>
          <w:vMerge w:val="restart"/>
          <w:shd w:val="clear" w:color="auto" w:fill="auto"/>
        </w:tcPr>
        <w:p w14:paraId="09A38DF8"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37921B6E" wp14:editId="7B332E76">
                <wp:extent cx="1692162" cy="8526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28A0D47"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652C40BF" w14:textId="77777777" w:rsidR="003260D3" w:rsidRDefault="004E656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03302/INFOEM/AD/RR/2023</w:t>
          </w:r>
        </w:p>
      </w:tc>
    </w:tr>
    <w:tr w:rsidR="003260D3" w14:paraId="7175A938" w14:textId="77777777">
      <w:tc>
        <w:tcPr>
          <w:tcW w:w="4253" w:type="dxa"/>
          <w:vMerge/>
          <w:shd w:val="clear" w:color="auto" w:fill="auto"/>
        </w:tcPr>
        <w:p w14:paraId="7DE0E34E" w14:textId="77777777" w:rsidR="003260D3" w:rsidRDefault="003260D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7D2823"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779A9D8" w14:textId="44D8691A" w:rsidR="003260D3" w:rsidRDefault="00DD3D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XXXXXXXXXX XXXXXXXX</w:t>
          </w:r>
        </w:p>
      </w:tc>
    </w:tr>
    <w:tr w:rsidR="003260D3" w14:paraId="5930B2C1" w14:textId="77777777">
      <w:trPr>
        <w:trHeight w:val="228"/>
      </w:trPr>
      <w:tc>
        <w:tcPr>
          <w:tcW w:w="4253" w:type="dxa"/>
          <w:vMerge/>
          <w:shd w:val="clear" w:color="auto" w:fill="auto"/>
        </w:tcPr>
        <w:p w14:paraId="49E9BCCF" w14:textId="77777777" w:rsidR="003260D3" w:rsidRDefault="003260D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6FD2798"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8E4B641" w14:textId="77777777" w:rsidR="003260D3" w:rsidRDefault="004E656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Zumpango</w:t>
          </w:r>
        </w:p>
      </w:tc>
    </w:tr>
    <w:tr w:rsidR="003260D3" w14:paraId="63FBD51D" w14:textId="77777777">
      <w:tc>
        <w:tcPr>
          <w:tcW w:w="4253" w:type="dxa"/>
          <w:vMerge/>
          <w:shd w:val="clear" w:color="auto" w:fill="auto"/>
        </w:tcPr>
        <w:p w14:paraId="3C467978" w14:textId="77777777" w:rsidR="003260D3" w:rsidRDefault="003260D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6AEC4E3" w14:textId="77777777" w:rsidR="003260D3" w:rsidRDefault="004E656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9C41F91" w14:textId="77777777" w:rsidR="003260D3" w:rsidRDefault="004E656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F2BB8C3" w14:textId="77777777" w:rsidR="003260D3" w:rsidRDefault="003260D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1272"/>
    <w:multiLevelType w:val="multilevel"/>
    <w:tmpl w:val="A8C64D5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6E4812AE"/>
    <w:multiLevelType w:val="multilevel"/>
    <w:tmpl w:val="833AB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CA15B5"/>
    <w:multiLevelType w:val="multilevel"/>
    <w:tmpl w:val="0CF43232"/>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D3"/>
    <w:rsid w:val="00090C45"/>
    <w:rsid w:val="0010269C"/>
    <w:rsid w:val="002558C3"/>
    <w:rsid w:val="002F5626"/>
    <w:rsid w:val="003260D3"/>
    <w:rsid w:val="00326E8B"/>
    <w:rsid w:val="004E6566"/>
    <w:rsid w:val="007223F8"/>
    <w:rsid w:val="008F5720"/>
    <w:rsid w:val="00913900"/>
    <w:rsid w:val="00D52AE9"/>
    <w:rsid w:val="00DD3D26"/>
    <w:rsid w:val="00F93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667B2D"/>
  <w15:docId w15:val="{DC9EDAC6-758A-48F8-AB43-CD3FD1EB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outlineLvl w:val="4"/>
    </w:pPr>
    <w:rPr>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3E0F3B"/>
    <w:pPr>
      <w:tabs>
        <w:tab w:val="center" w:pos="4419"/>
        <w:tab w:val="right" w:pos="8838"/>
      </w:tabs>
    </w:pPr>
  </w:style>
  <w:style w:type="character" w:customStyle="1" w:styleId="PiedepginaCar">
    <w:name w:val="Pie de página Car"/>
    <w:basedOn w:val="Fuentedeprrafopredeter"/>
    <w:link w:val="Piedepgina"/>
    <w:uiPriority w:val="99"/>
    <w:rsid w:val="003E0F3B"/>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1_Organizacion/Marco_Juridico/doc/14_ManUniConGub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FwxQ7pPtHy4lI4OsnPWgLlvUg==">CgMxLjAyCGguZ2pkZ3hzOAByITFnWV9wdFU3RS1BNnZkOXdrVDNiMDZTRUZheHpKU0pKcw==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7557</Words>
  <Characters>41569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INFOEM381</cp:lastModifiedBy>
  <cp:revision>8</cp:revision>
  <cp:lastPrinted>2024-08-15T18:14:00Z</cp:lastPrinted>
  <dcterms:created xsi:type="dcterms:W3CDTF">2024-08-12T22:32:00Z</dcterms:created>
  <dcterms:modified xsi:type="dcterms:W3CDTF">2024-09-12T18:33:00Z</dcterms:modified>
</cp:coreProperties>
</file>