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4FB83" w14:textId="77777777" w:rsidR="0043515A" w:rsidRDefault="0043515A" w:rsidP="003E56C9"/>
    <w:p w14:paraId="6EB18184" w14:textId="65FF86EC" w:rsidR="00DA297E" w:rsidRPr="00875477" w:rsidRDefault="00DA297E" w:rsidP="00DA297E">
      <w:pPr>
        <w:shd w:val="clear" w:color="auto" w:fill="FFFFFF"/>
        <w:spacing w:line="360" w:lineRule="auto"/>
        <w:jc w:val="both"/>
        <w:rPr>
          <w:rFonts w:ascii="Palatino Linotype" w:hAnsi="Palatino Linotype" w:cs="Arial"/>
          <w:lang w:eastAsia="es-MX"/>
        </w:rPr>
      </w:pPr>
      <w:r w:rsidRPr="00875477">
        <w:rPr>
          <w:rFonts w:ascii="Palatino Linotype" w:hAnsi="Palatino Linotype" w:cs="Arial"/>
          <w:lang w:eastAsia="es-MX"/>
        </w:rPr>
        <w:t xml:space="preserve">Resolución del Pleno del Instituto de Transparencia, Acceso a la Información Pública y Protección de Datos Personales del Estado de México y Municipios, con domicilio en Metepec, Estado de México, a </w:t>
      </w:r>
      <w:bookmarkStart w:id="0" w:name="_Hlk167700484"/>
      <w:r w:rsidR="00D804EF">
        <w:rPr>
          <w:rFonts w:ascii="Palatino Linotype" w:hAnsi="Palatino Linotype" w:cs="Arial"/>
          <w:lang w:eastAsia="es-MX"/>
        </w:rPr>
        <w:t>seis de noviembre</w:t>
      </w:r>
      <w:r w:rsidR="00CD178B" w:rsidRPr="00875477">
        <w:rPr>
          <w:rFonts w:ascii="Palatino Linotype" w:hAnsi="Palatino Linotype" w:cs="Arial"/>
          <w:lang w:eastAsia="es-MX"/>
        </w:rPr>
        <w:t xml:space="preserve"> de dos mil veint</w:t>
      </w:r>
      <w:r w:rsidR="00F14E91">
        <w:rPr>
          <w:rFonts w:ascii="Palatino Linotype" w:hAnsi="Palatino Linotype" w:cs="Arial"/>
          <w:lang w:eastAsia="es-MX"/>
        </w:rPr>
        <w:t>icuatro</w:t>
      </w:r>
      <w:bookmarkEnd w:id="0"/>
      <w:r w:rsidRPr="00875477">
        <w:rPr>
          <w:rFonts w:ascii="Palatino Linotype" w:hAnsi="Palatino Linotype" w:cs="Arial"/>
          <w:lang w:eastAsia="es-MX"/>
        </w:rPr>
        <w:t>.</w:t>
      </w:r>
    </w:p>
    <w:p w14:paraId="2AC2963F" w14:textId="77777777" w:rsidR="00DA297E" w:rsidRPr="00875477" w:rsidRDefault="00DA297E" w:rsidP="00DA297E">
      <w:pPr>
        <w:tabs>
          <w:tab w:val="left" w:pos="1701"/>
        </w:tabs>
        <w:spacing w:line="360" w:lineRule="auto"/>
        <w:jc w:val="both"/>
        <w:rPr>
          <w:rFonts w:ascii="Palatino Linotype" w:eastAsia="Calibri" w:hAnsi="Palatino Linotype" w:cs="Arial"/>
          <w:b/>
        </w:rPr>
      </w:pPr>
    </w:p>
    <w:p w14:paraId="060ABAF1" w14:textId="68F9C1A8" w:rsidR="00DA297E" w:rsidRPr="00875477" w:rsidRDefault="00DA297E" w:rsidP="00DA297E">
      <w:pPr>
        <w:tabs>
          <w:tab w:val="left" w:pos="1701"/>
        </w:tabs>
        <w:spacing w:line="360" w:lineRule="auto"/>
        <w:jc w:val="both"/>
        <w:rPr>
          <w:rFonts w:ascii="Palatino Linotype" w:eastAsia="Calibri" w:hAnsi="Palatino Linotype" w:cs="Arial"/>
        </w:rPr>
      </w:pPr>
      <w:r w:rsidRPr="00875477">
        <w:rPr>
          <w:rFonts w:ascii="Palatino Linotype" w:eastAsia="Calibri" w:hAnsi="Palatino Linotype" w:cs="Arial"/>
          <w:b/>
        </w:rPr>
        <w:t>VISTO</w:t>
      </w:r>
      <w:r w:rsidRPr="00875477">
        <w:rPr>
          <w:rFonts w:ascii="Palatino Linotype" w:eastAsia="Calibri" w:hAnsi="Palatino Linotype" w:cs="Arial"/>
        </w:rPr>
        <w:t xml:space="preserve"> el expediente electrónico formado con motivo del recurso de revisión número </w:t>
      </w:r>
      <w:r w:rsidR="00B61730" w:rsidRPr="00875477">
        <w:rPr>
          <w:rFonts w:ascii="Palatino Linotype" w:eastAsia="Calibri" w:hAnsi="Palatino Linotype" w:cs="Arial"/>
          <w:b/>
          <w:bCs/>
          <w:lang w:eastAsia="es-MX"/>
        </w:rPr>
        <w:t>0</w:t>
      </w:r>
      <w:r w:rsidR="00D804EF">
        <w:rPr>
          <w:rFonts w:ascii="Palatino Linotype" w:eastAsia="Calibri" w:hAnsi="Palatino Linotype" w:cs="Arial"/>
          <w:b/>
          <w:bCs/>
          <w:lang w:eastAsia="es-MX"/>
        </w:rPr>
        <w:t>4730</w:t>
      </w:r>
      <w:r w:rsidR="00B61730" w:rsidRPr="00875477">
        <w:rPr>
          <w:rFonts w:ascii="Palatino Linotype" w:eastAsia="Calibri" w:hAnsi="Palatino Linotype" w:cs="Arial"/>
          <w:b/>
          <w:bCs/>
          <w:lang w:eastAsia="es-MX"/>
        </w:rPr>
        <w:t>/INFOEM/AD/RR/202</w:t>
      </w:r>
      <w:r w:rsidR="006B32AA">
        <w:rPr>
          <w:rFonts w:ascii="Palatino Linotype" w:eastAsia="Calibri" w:hAnsi="Palatino Linotype" w:cs="Arial"/>
          <w:b/>
          <w:bCs/>
          <w:lang w:eastAsia="es-MX"/>
        </w:rPr>
        <w:t>4</w:t>
      </w:r>
      <w:r w:rsidRPr="00875477">
        <w:rPr>
          <w:rFonts w:ascii="Palatino Linotype" w:eastAsia="Calibri" w:hAnsi="Palatino Linotype" w:cs="Arial"/>
        </w:rPr>
        <w:t xml:space="preserve">, interpuesto por </w:t>
      </w:r>
      <w:r w:rsidR="00D804EF">
        <w:rPr>
          <w:rFonts w:ascii="Palatino Linotype" w:eastAsia="Calibri" w:hAnsi="Palatino Linotype" w:cs="Arial"/>
        </w:rPr>
        <w:t>el</w:t>
      </w:r>
      <w:r w:rsidRPr="00875477">
        <w:rPr>
          <w:rFonts w:ascii="Palatino Linotype" w:eastAsia="Calibri" w:hAnsi="Palatino Linotype" w:cs="Arial"/>
        </w:rPr>
        <w:t xml:space="preserve"> </w:t>
      </w:r>
      <w:r w:rsidRPr="00875477">
        <w:rPr>
          <w:rFonts w:ascii="Palatino Linotype" w:eastAsia="Calibri" w:hAnsi="Palatino Linotype" w:cs="Arial"/>
          <w:b/>
        </w:rPr>
        <w:t>C.</w:t>
      </w:r>
      <w:r w:rsidRPr="00875477">
        <w:rPr>
          <w:rFonts w:ascii="Palatino Linotype" w:eastAsia="Calibri" w:hAnsi="Palatino Linotype" w:cs="Arial"/>
        </w:rPr>
        <w:t xml:space="preserve"> </w:t>
      </w:r>
      <w:r w:rsidR="00B25B17">
        <w:rPr>
          <w:rFonts w:ascii="Palatino Linotype" w:eastAsia="Calibri" w:hAnsi="Palatino Linotype" w:cs="Arial"/>
          <w:b/>
        </w:rPr>
        <w:t>XXXXXXXXXXXXXXXXXXXXXX</w:t>
      </w:r>
      <w:r w:rsidRPr="00875477">
        <w:rPr>
          <w:rFonts w:ascii="Palatino Linotype" w:eastAsia="Calibri" w:hAnsi="Palatino Linotype" w:cs="Arial"/>
        </w:rPr>
        <w:t xml:space="preserve">, </w:t>
      </w:r>
      <w:r w:rsidRPr="00875477">
        <w:rPr>
          <w:rFonts w:ascii="Palatino Linotype" w:eastAsia="Calibri" w:hAnsi="Palatino Linotype"/>
        </w:rPr>
        <w:t>en lo sucesivo la</w:t>
      </w:r>
      <w:r w:rsidR="006B32AA">
        <w:rPr>
          <w:rFonts w:ascii="Palatino Linotype" w:eastAsia="Calibri" w:hAnsi="Palatino Linotype"/>
        </w:rPr>
        <w:t xml:space="preserve"> parte</w:t>
      </w:r>
      <w:r w:rsidRPr="00875477">
        <w:rPr>
          <w:rFonts w:ascii="Palatino Linotype" w:eastAsia="Calibri" w:hAnsi="Palatino Linotype"/>
          <w:b/>
        </w:rPr>
        <w:t xml:space="preserve"> Recurrente</w:t>
      </w:r>
      <w:r w:rsidRPr="00875477">
        <w:rPr>
          <w:rFonts w:ascii="Palatino Linotype" w:eastAsia="Calibri" w:hAnsi="Palatino Linotype" w:cs="Arial"/>
        </w:rPr>
        <w:t xml:space="preserve"> en contra de la respuesta del</w:t>
      </w:r>
      <w:r w:rsidRPr="00875477">
        <w:rPr>
          <w:rFonts w:ascii="Palatino Linotype" w:eastAsia="Calibri" w:hAnsi="Palatino Linotype" w:cs="Arial"/>
          <w:b/>
        </w:rPr>
        <w:t xml:space="preserve"> Instituto de Seguridad Social del Estado de México y Municipios</w:t>
      </w:r>
      <w:r w:rsidRPr="00875477">
        <w:rPr>
          <w:rFonts w:ascii="Palatino Linotype" w:eastAsia="Calibri" w:hAnsi="Palatino Linotype" w:cs="Arial"/>
        </w:rPr>
        <w:t>,</w:t>
      </w:r>
      <w:r w:rsidRPr="00875477">
        <w:rPr>
          <w:rFonts w:ascii="Palatino Linotype" w:eastAsia="Calibri" w:hAnsi="Palatino Linotype" w:cs="Arial"/>
          <w:b/>
        </w:rPr>
        <w:t xml:space="preserve"> </w:t>
      </w:r>
      <w:r w:rsidRPr="00875477">
        <w:rPr>
          <w:rFonts w:ascii="Palatino Linotype" w:eastAsia="Calibri" w:hAnsi="Palatino Linotype" w:cs="Arial"/>
        </w:rPr>
        <w:t>en lo subsecuente el</w:t>
      </w:r>
      <w:r w:rsidRPr="00875477">
        <w:rPr>
          <w:rFonts w:ascii="Palatino Linotype" w:eastAsia="Calibri" w:hAnsi="Palatino Linotype" w:cs="Arial"/>
          <w:b/>
        </w:rPr>
        <w:t xml:space="preserve"> Sujeto Obligado</w:t>
      </w:r>
      <w:r w:rsidRPr="00875477">
        <w:rPr>
          <w:rFonts w:ascii="Palatino Linotype" w:eastAsia="Calibri" w:hAnsi="Palatino Linotype" w:cs="Arial"/>
        </w:rPr>
        <w:t>,</w:t>
      </w:r>
      <w:r w:rsidRPr="00875477">
        <w:rPr>
          <w:rFonts w:ascii="Palatino Linotype" w:eastAsia="Calibri" w:hAnsi="Palatino Linotype" w:cs="Arial"/>
          <w:b/>
        </w:rPr>
        <w:t xml:space="preserve"> </w:t>
      </w:r>
      <w:r w:rsidRPr="00875477">
        <w:rPr>
          <w:rFonts w:ascii="Palatino Linotype" w:eastAsia="Calibri" w:hAnsi="Palatino Linotype" w:cs="Arial"/>
        </w:rPr>
        <w:t>se procede a dictar la presente resolución.</w:t>
      </w:r>
    </w:p>
    <w:p w14:paraId="64B27109" w14:textId="77777777" w:rsidR="00DA297E" w:rsidRPr="00875477" w:rsidRDefault="00DA297E" w:rsidP="00DA297E">
      <w:pPr>
        <w:tabs>
          <w:tab w:val="left" w:pos="1701"/>
        </w:tabs>
        <w:spacing w:line="360" w:lineRule="auto"/>
        <w:jc w:val="both"/>
        <w:rPr>
          <w:rFonts w:ascii="Palatino Linotype" w:eastAsia="Calibri" w:hAnsi="Palatino Linotype" w:cs="Arial"/>
          <w:sz w:val="20"/>
        </w:rPr>
      </w:pPr>
    </w:p>
    <w:p w14:paraId="2CA75D08" w14:textId="77777777" w:rsidR="00DA297E" w:rsidRPr="00875477" w:rsidRDefault="00DA297E" w:rsidP="00DA297E">
      <w:pPr>
        <w:tabs>
          <w:tab w:val="left" w:pos="1701"/>
        </w:tabs>
        <w:spacing w:line="360" w:lineRule="auto"/>
        <w:jc w:val="center"/>
        <w:rPr>
          <w:rFonts w:ascii="Palatino Linotype" w:eastAsia="Calibri" w:hAnsi="Palatino Linotype" w:cs="Arial"/>
          <w:b/>
          <w:sz w:val="28"/>
        </w:rPr>
      </w:pPr>
      <w:r w:rsidRPr="00875477">
        <w:rPr>
          <w:rFonts w:ascii="Palatino Linotype" w:eastAsia="Calibri" w:hAnsi="Palatino Linotype" w:cs="Arial"/>
          <w:b/>
          <w:sz w:val="28"/>
        </w:rPr>
        <w:t xml:space="preserve">A N T E C E D E N T E S  </w:t>
      </w:r>
      <w:r w:rsidR="00282434">
        <w:rPr>
          <w:rFonts w:ascii="Palatino Linotype" w:eastAsia="Calibri" w:hAnsi="Palatino Linotype" w:cs="Arial"/>
          <w:b/>
          <w:sz w:val="28"/>
        </w:rPr>
        <w:t xml:space="preserve"> </w:t>
      </w:r>
      <w:r w:rsidRPr="00875477">
        <w:rPr>
          <w:rFonts w:ascii="Palatino Linotype" w:eastAsia="Calibri" w:hAnsi="Palatino Linotype" w:cs="Arial"/>
          <w:b/>
          <w:sz w:val="28"/>
        </w:rPr>
        <w:t xml:space="preserve">D E L </w:t>
      </w:r>
      <w:r w:rsidR="00282434">
        <w:rPr>
          <w:rFonts w:ascii="Palatino Linotype" w:eastAsia="Calibri" w:hAnsi="Palatino Linotype" w:cs="Arial"/>
          <w:b/>
          <w:sz w:val="28"/>
        </w:rPr>
        <w:t xml:space="preserve"> </w:t>
      </w:r>
      <w:r w:rsidRPr="00875477">
        <w:rPr>
          <w:rFonts w:ascii="Palatino Linotype" w:eastAsia="Calibri" w:hAnsi="Palatino Linotype" w:cs="Arial"/>
          <w:b/>
          <w:sz w:val="28"/>
        </w:rPr>
        <w:t xml:space="preserve"> A S U N T O </w:t>
      </w:r>
    </w:p>
    <w:p w14:paraId="2BA8D1ED" w14:textId="77777777" w:rsidR="00DA297E" w:rsidRPr="00875477" w:rsidRDefault="00DA297E" w:rsidP="00DA297E">
      <w:pPr>
        <w:tabs>
          <w:tab w:val="left" w:pos="1701"/>
        </w:tabs>
        <w:spacing w:line="360" w:lineRule="auto"/>
        <w:jc w:val="center"/>
        <w:rPr>
          <w:rFonts w:ascii="Palatino Linotype" w:eastAsia="Calibri" w:hAnsi="Palatino Linotype" w:cs="Arial"/>
          <w:b/>
          <w:sz w:val="18"/>
        </w:rPr>
      </w:pPr>
    </w:p>
    <w:p w14:paraId="068A38A8" w14:textId="77777777" w:rsidR="00DA297E" w:rsidRPr="00875477" w:rsidRDefault="00DA297E" w:rsidP="00DA297E">
      <w:pPr>
        <w:spacing w:line="360" w:lineRule="auto"/>
        <w:jc w:val="both"/>
        <w:rPr>
          <w:rFonts w:ascii="Palatino Linotype" w:eastAsia="Calibri" w:hAnsi="Palatino Linotype"/>
          <w:b/>
          <w:sz w:val="28"/>
        </w:rPr>
      </w:pPr>
      <w:r w:rsidRPr="00875477">
        <w:rPr>
          <w:rFonts w:ascii="Palatino Linotype" w:eastAsia="Calibri" w:hAnsi="Palatino Linotype"/>
          <w:b/>
          <w:sz w:val="28"/>
        </w:rPr>
        <w:t>PRIMERO. Del Acceso a Datos Personales.</w:t>
      </w:r>
    </w:p>
    <w:p w14:paraId="0FAFA5FE" w14:textId="561E0E7A" w:rsidR="00DA297E" w:rsidRDefault="00DA297E" w:rsidP="00EE4846">
      <w:pPr>
        <w:spacing w:line="360" w:lineRule="auto"/>
        <w:jc w:val="both"/>
        <w:rPr>
          <w:rFonts w:ascii="Palatino Linotype" w:eastAsia="Calibri" w:hAnsi="Palatino Linotype"/>
          <w:b/>
          <w:sz w:val="28"/>
        </w:rPr>
      </w:pPr>
      <w:r w:rsidRPr="00875477">
        <w:rPr>
          <w:rFonts w:ascii="Palatino Linotype" w:eastAsia="Calibri" w:hAnsi="Palatino Linotype"/>
        </w:rPr>
        <w:t xml:space="preserve">Con fecha </w:t>
      </w:r>
      <w:r w:rsidR="00CB4E68">
        <w:rPr>
          <w:rFonts w:ascii="Palatino Linotype" w:eastAsia="Calibri" w:hAnsi="Palatino Linotype"/>
        </w:rPr>
        <w:t>uno de julio</w:t>
      </w:r>
      <w:r w:rsidR="00FB6D90" w:rsidRPr="00875477">
        <w:rPr>
          <w:rFonts w:ascii="Palatino Linotype" w:eastAsia="Calibri" w:hAnsi="Palatino Linotype"/>
        </w:rPr>
        <w:t xml:space="preserve"> de dos mil veinti</w:t>
      </w:r>
      <w:r w:rsidR="006B32AA">
        <w:rPr>
          <w:rFonts w:ascii="Palatino Linotype" w:eastAsia="Calibri" w:hAnsi="Palatino Linotype"/>
        </w:rPr>
        <w:t>cuatro</w:t>
      </w:r>
      <w:r w:rsidRPr="00875477">
        <w:rPr>
          <w:rFonts w:ascii="Palatino Linotype" w:eastAsia="Calibri" w:hAnsi="Palatino Linotype"/>
        </w:rPr>
        <w:t>, la</w:t>
      </w:r>
      <w:r w:rsidR="006B32AA">
        <w:rPr>
          <w:rFonts w:ascii="Palatino Linotype" w:eastAsia="Calibri" w:hAnsi="Palatino Linotype"/>
        </w:rPr>
        <w:t xml:space="preserve"> parte</w:t>
      </w:r>
      <w:r w:rsidRPr="00875477">
        <w:rPr>
          <w:rFonts w:ascii="Palatino Linotype" w:eastAsia="Calibri" w:hAnsi="Palatino Linotype"/>
        </w:rPr>
        <w:t xml:space="preserve"> </w:t>
      </w:r>
      <w:r w:rsidRPr="00875477">
        <w:rPr>
          <w:rFonts w:ascii="Palatino Linotype" w:eastAsia="Calibri" w:hAnsi="Palatino Linotype" w:cs="Arial"/>
          <w:b/>
        </w:rPr>
        <w:t>Recurrente</w:t>
      </w:r>
      <w:r w:rsidRPr="00875477">
        <w:rPr>
          <w:rFonts w:ascii="Palatino Linotype" w:eastAsia="Calibri" w:hAnsi="Palatino Linotype"/>
        </w:rPr>
        <w:t xml:space="preserve"> presentó, a través del Sistema de Acceso, Rectificación, Cancelación y Oposición de Datos Personales del Estado de México </w:t>
      </w:r>
      <w:r w:rsidRPr="00875477">
        <w:rPr>
          <w:rFonts w:ascii="Palatino Linotype" w:eastAsia="Calibri" w:hAnsi="Palatino Linotype"/>
          <w:b/>
        </w:rPr>
        <w:t>(SARCOEM)</w:t>
      </w:r>
      <w:r w:rsidRPr="00875477">
        <w:rPr>
          <w:rFonts w:ascii="Palatino Linotype" w:eastAsia="Calibri" w:hAnsi="Palatino Linotype"/>
        </w:rPr>
        <w:t xml:space="preserve">, ante el </w:t>
      </w:r>
      <w:r w:rsidRPr="00875477">
        <w:rPr>
          <w:rFonts w:ascii="Palatino Linotype" w:eastAsia="Calibri" w:hAnsi="Palatino Linotype"/>
          <w:b/>
        </w:rPr>
        <w:t>Sujeto Obligado</w:t>
      </w:r>
      <w:r w:rsidRPr="00875477">
        <w:rPr>
          <w:rFonts w:ascii="Palatino Linotype" w:eastAsia="Calibri" w:hAnsi="Palatino Linotype"/>
        </w:rPr>
        <w:t xml:space="preserve">, </w:t>
      </w:r>
      <w:r w:rsidRPr="00875477">
        <w:rPr>
          <w:rFonts w:ascii="Palatino Linotype" w:eastAsia="Calibri" w:hAnsi="Palatino Linotype" w:cs="Arial"/>
        </w:rPr>
        <w:t>solicitud de acceso a los datos personales, regi</w:t>
      </w:r>
      <w:bookmarkStart w:id="1" w:name="_GoBack"/>
      <w:bookmarkEnd w:id="1"/>
      <w:r w:rsidRPr="00875477">
        <w:rPr>
          <w:rFonts w:ascii="Palatino Linotype" w:eastAsia="Calibri" w:hAnsi="Palatino Linotype" w:cs="Arial"/>
        </w:rPr>
        <w:t>strada bajo el número de expediente</w:t>
      </w:r>
      <w:r w:rsidRPr="00875477">
        <w:rPr>
          <w:rFonts w:ascii="Palatino Linotype" w:eastAsia="Calibri" w:hAnsi="Palatino Linotype"/>
          <w:b/>
          <w:bCs/>
        </w:rPr>
        <w:t xml:space="preserve"> </w:t>
      </w:r>
      <w:r w:rsidR="00CB4E68" w:rsidRPr="00CB4E68">
        <w:rPr>
          <w:rFonts w:ascii="Palatino Linotype" w:eastAsia="Calibri" w:hAnsi="Palatino Linotype" w:cs="Arial"/>
          <w:b/>
        </w:rPr>
        <w:t>00559/ISSEMYM/AD/2024</w:t>
      </w:r>
      <w:r w:rsidRPr="00875477">
        <w:rPr>
          <w:rFonts w:ascii="Palatino Linotype" w:eastAsia="Calibri" w:hAnsi="Palatino Linotype" w:cs="Arial"/>
          <w:lang w:val="es-MX" w:eastAsia="es-MX"/>
        </w:rPr>
        <w:t>,</w:t>
      </w:r>
      <w:r w:rsidRPr="00875477">
        <w:rPr>
          <w:rFonts w:ascii="Palatino Linotype" w:eastAsia="Calibri" w:hAnsi="Palatino Linotype" w:cs="Arial"/>
          <w:b/>
          <w:lang w:val="es-MX" w:eastAsia="es-MX"/>
        </w:rPr>
        <w:t xml:space="preserve"> </w:t>
      </w:r>
      <w:r w:rsidRPr="00875477">
        <w:rPr>
          <w:rFonts w:ascii="Palatino Linotype" w:eastAsia="Calibri" w:hAnsi="Palatino Linotype"/>
        </w:rPr>
        <w:t xml:space="preserve">mediante la cual requirió le fuese entregado, vía </w:t>
      </w:r>
      <w:r w:rsidRPr="00875477">
        <w:rPr>
          <w:rFonts w:ascii="Palatino Linotype" w:eastAsia="Calibri" w:hAnsi="Palatino Linotype"/>
          <w:b/>
        </w:rPr>
        <w:t>SARCOEM</w:t>
      </w:r>
      <w:r w:rsidRPr="00875477">
        <w:rPr>
          <w:rFonts w:ascii="Palatino Linotype" w:eastAsia="Calibri" w:hAnsi="Palatino Linotype"/>
        </w:rPr>
        <w:t>, lo siguiente:</w:t>
      </w:r>
    </w:p>
    <w:p w14:paraId="3EFB1783" w14:textId="77777777" w:rsidR="00EE4846" w:rsidRPr="00EE4846" w:rsidRDefault="00EE4846" w:rsidP="00EE4846">
      <w:pPr>
        <w:spacing w:line="360" w:lineRule="auto"/>
        <w:jc w:val="both"/>
        <w:rPr>
          <w:rFonts w:ascii="Palatino Linotype" w:eastAsia="Calibri" w:hAnsi="Palatino Linotype"/>
          <w:b/>
          <w:sz w:val="28"/>
        </w:rPr>
      </w:pPr>
    </w:p>
    <w:p w14:paraId="607FC0E3" w14:textId="77777777" w:rsidR="00DA297E" w:rsidRPr="00875477" w:rsidRDefault="00DA297E" w:rsidP="00DA297E">
      <w:pPr>
        <w:spacing w:line="276" w:lineRule="auto"/>
        <w:ind w:left="567" w:right="760"/>
        <w:jc w:val="both"/>
        <w:rPr>
          <w:rFonts w:ascii="Palatino Linotype" w:eastAsia="Calibri" w:hAnsi="Palatino Linotype"/>
          <w:b/>
          <w:i/>
          <w:color w:val="000000"/>
          <w:sz w:val="22"/>
          <w:szCs w:val="22"/>
        </w:rPr>
      </w:pPr>
      <w:r w:rsidRPr="00875477">
        <w:rPr>
          <w:rFonts w:ascii="Palatino Linotype" w:eastAsia="Calibri" w:hAnsi="Palatino Linotype"/>
          <w:b/>
          <w:i/>
          <w:color w:val="000000"/>
          <w:sz w:val="22"/>
          <w:szCs w:val="22"/>
        </w:rPr>
        <w:t>DATOS PERSONALES A LOS QUE DESEA TENER EL ACCESO:</w:t>
      </w:r>
    </w:p>
    <w:p w14:paraId="34835F1E" w14:textId="2DB938B1" w:rsidR="00EE4846" w:rsidRPr="00875477" w:rsidRDefault="00DA297E" w:rsidP="00EE4846">
      <w:pPr>
        <w:spacing w:line="276" w:lineRule="auto"/>
        <w:ind w:left="567" w:right="474"/>
        <w:jc w:val="both"/>
        <w:rPr>
          <w:rFonts w:ascii="Palatino Linotype" w:eastAsia="Calibri" w:hAnsi="Palatino Linotype" w:cs="Arial"/>
          <w:i/>
          <w:sz w:val="22"/>
          <w:szCs w:val="22"/>
        </w:rPr>
      </w:pPr>
      <w:r w:rsidRPr="00875477">
        <w:rPr>
          <w:rFonts w:ascii="Palatino Linotype" w:eastAsia="Calibri" w:hAnsi="Palatino Linotype"/>
          <w:i/>
          <w:color w:val="000000"/>
          <w:sz w:val="22"/>
          <w:szCs w:val="22"/>
        </w:rPr>
        <w:t>“</w:t>
      </w:r>
      <w:r w:rsidR="00CB4E68" w:rsidRPr="00CB4E68">
        <w:rPr>
          <w:rFonts w:ascii="Palatino Linotype" w:eastAsia="Calibri" w:hAnsi="Palatino Linotype" w:cs="Arial"/>
          <w:i/>
          <w:sz w:val="22"/>
          <w:szCs w:val="22"/>
        </w:rPr>
        <w:t>Solicito expediente clínico de mi fallecida madre</w:t>
      </w:r>
      <w:r w:rsidR="00CB4E68">
        <w:rPr>
          <w:rFonts w:ascii="Palatino Linotype" w:eastAsia="Calibri" w:hAnsi="Palatino Linotype" w:cs="Arial"/>
          <w:i/>
          <w:sz w:val="22"/>
          <w:szCs w:val="22"/>
        </w:rPr>
        <w:t>…</w:t>
      </w:r>
      <w:r w:rsidR="00CB4E68" w:rsidRPr="00CB4E68">
        <w:rPr>
          <w:rFonts w:ascii="Palatino Linotype" w:eastAsia="Calibri" w:hAnsi="Palatino Linotype" w:cs="Arial"/>
          <w:i/>
          <w:sz w:val="22"/>
          <w:szCs w:val="22"/>
        </w:rPr>
        <w:t>, el cual se encuentra en el Centro Médico ISSEMYM</w:t>
      </w:r>
      <w:r w:rsidRPr="00875477">
        <w:rPr>
          <w:rFonts w:ascii="Palatino Linotype" w:eastAsia="Calibri" w:hAnsi="Palatino Linotype" w:cs="Arial"/>
          <w:i/>
          <w:sz w:val="22"/>
          <w:szCs w:val="22"/>
        </w:rPr>
        <w:t>”</w:t>
      </w:r>
    </w:p>
    <w:p w14:paraId="4629362A" w14:textId="77777777" w:rsidR="00EE4846" w:rsidRDefault="00EE4846" w:rsidP="009E3747">
      <w:pPr>
        <w:ind w:right="51"/>
        <w:jc w:val="both"/>
        <w:rPr>
          <w:rFonts w:ascii="Palatino Linotype" w:eastAsia="Calibri" w:hAnsi="Palatino Linotype" w:cs="Arial"/>
          <w:b/>
          <w:szCs w:val="22"/>
        </w:rPr>
      </w:pPr>
    </w:p>
    <w:p w14:paraId="465A39E9" w14:textId="157F9839" w:rsidR="009E3747" w:rsidRPr="00875477" w:rsidRDefault="00DA297E" w:rsidP="009E3747">
      <w:pPr>
        <w:ind w:right="51"/>
        <w:jc w:val="both"/>
        <w:rPr>
          <w:rFonts w:ascii="Palatino Linotype" w:eastAsia="Calibri" w:hAnsi="Palatino Linotype" w:cs="Arial"/>
          <w:szCs w:val="22"/>
        </w:rPr>
      </w:pPr>
      <w:r w:rsidRPr="00875477">
        <w:rPr>
          <w:rFonts w:ascii="Palatino Linotype" w:eastAsia="Calibri" w:hAnsi="Palatino Linotype" w:cs="Arial"/>
          <w:b/>
          <w:szCs w:val="22"/>
        </w:rPr>
        <w:t>MODALIDAD DE ACCESO:</w:t>
      </w:r>
      <w:r w:rsidR="00FB6D90" w:rsidRPr="00875477">
        <w:rPr>
          <w:rFonts w:ascii="Palatino Linotype" w:eastAsia="Calibri" w:hAnsi="Palatino Linotype" w:cs="Arial"/>
          <w:szCs w:val="22"/>
        </w:rPr>
        <w:t xml:space="preserve"> </w:t>
      </w:r>
      <w:r w:rsidR="00CB4E68">
        <w:rPr>
          <w:rFonts w:ascii="Palatino Linotype" w:eastAsia="Calibri" w:hAnsi="Palatino Linotype" w:cs="Arial"/>
          <w:szCs w:val="22"/>
        </w:rPr>
        <w:t xml:space="preserve">A través del </w:t>
      </w:r>
      <w:r w:rsidR="00CB4E68" w:rsidRPr="00CB4E68">
        <w:rPr>
          <w:rFonts w:ascii="Palatino Linotype" w:eastAsia="Calibri" w:hAnsi="Palatino Linotype" w:cs="Arial"/>
          <w:szCs w:val="22"/>
        </w:rPr>
        <w:t>SARCOEM</w:t>
      </w:r>
      <w:r w:rsidRPr="00875477">
        <w:rPr>
          <w:rFonts w:ascii="Palatino Linotype" w:eastAsia="Calibri" w:hAnsi="Palatino Linotype" w:cs="Arial"/>
          <w:szCs w:val="22"/>
        </w:rPr>
        <w:t>.</w:t>
      </w:r>
    </w:p>
    <w:p w14:paraId="0E6C8434" w14:textId="77777777" w:rsidR="00FB6D90" w:rsidRPr="00875477" w:rsidRDefault="00FB6D90" w:rsidP="009E3747">
      <w:pPr>
        <w:spacing w:line="360" w:lineRule="auto"/>
        <w:ind w:right="51"/>
        <w:jc w:val="both"/>
        <w:rPr>
          <w:rFonts w:ascii="Palatino Linotype" w:eastAsia="Calibri" w:hAnsi="Palatino Linotype" w:cs="Arial"/>
          <w:szCs w:val="22"/>
        </w:rPr>
      </w:pPr>
    </w:p>
    <w:p w14:paraId="74186939" w14:textId="3591C80C" w:rsidR="00FB6D90" w:rsidRDefault="009E3747" w:rsidP="00FB6D90">
      <w:pPr>
        <w:spacing w:line="360" w:lineRule="auto"/>
        <w:ind w:right="51"/>
        <w:jc w:val="both"/>
        <w:rPr>
          <w:rFonts w:ascii="Palatino Linotype" w:hAnsi="Palatino Linotype"/>
          <w:color w:val="000000" w:themeColor="text1"/>
          <w:lang w:val="es-ES_tradnl"/>
        </w:rPr>
      </w:pPr>
      <w:r w:rsidRPr="00875477">
        <w:rPr>
          <w:rFonts w:ascii="Palatino Linotype" w:eastAsia="Calibri" w:hAnsi="Palatino Linotype" w:cs="Arial"/>
          <w:szCs w:val="22"/>
        </w:rPr>
        <w:lastRenderedPageBreak/>
        <w:t xml:space="preserve">La particular al momento de interponer su solicitud de acceso a datos, </w:t>
      </w:r>
      <w:r w:rsidRPr="00875477">
        <w:rPr>
          <w:rFonts w:ascii="Palatino Linotype" w:eastAsia="Calibri" w:hAnsi="Palatino Linotype"/>
          <w:color w:val="000000"/>
          <w:lang w:val="es-ES_tradnl"/>
        </w:rPr>
        <w:t xml:space="preserve">adjuntó </w:t>
      </w:r>
      <w:r w:rsidR="00CB4E68">
        <w:rPr>
          <w:rFonts w:ascii="Palatino Linotype" w:eastAsia="Calibri" w:hAnsi="Palatino Linotype"/>
          <w:color w:val="000000"/>
          <w:lang w:val="es-ES_tradnl"/>
        </w:rPr>
        <w:t>diversos archivos</w:t>
      </w:r>
      <w:r w:rsidR="00151358">
        <w:rPr>
          <w:rFonts w:ascii="Palatino Linotype" w:hAnsi="Palatino Linotype"/>
          <w:color w:val="000000" w:themeColor="text1"/>
          <w:lang w:val="es-ES_tradnl"/>
        </w:rPr>
        <w:t xml:space="preserve">, cuyo contenido </w:t>
      </w:r>
      <w:r w:rsidR="00CB4E68">
        <w:rPr>
          <w:rFonts w:ascii="Palatino Linotype" w:hAnsi="Palatino Linotype"/>
          <w:color w:val="000000" w:themeColor="text1"/>
          <w:lang w:val="es-ES_tradnl"/>
        </w:rPr>
        <w:t>son</w:t>
      </w:r>
      <w:r w:rsidR="00151358">
        <w:rPr>
          <w:rFonts w:ascii="Palatino Linotype" w:hAnsi="Palatino Linotype"/>
          <w:color w:val="000000" w:themeColor="text1"/>
          <w:lang w:val="es-ES_tradnl"/>
        </w:rPr>
        <w:t xml:space="preserve"> </w:t>
      </w:r>
      <w:r w:rsidR="00CB4E68">
        <w:rPr>
          <w:rFonts w:ascii="Palatino Linotype" w:hAnsi="Palatino Linotype"/>
          <w:color w:val="000000" w:themeColor="text1"/>
          <w:lang w:val="es-ES_tradnl"/>
        </w:rPr>
        <w:t>los</w:t>
      </w:r>
      <w:r w:rsidR="00151358">
        <w:rPr>
          <w:rFonts w:ascii="Palatino Linotype" w:hAnsi="Palatino Linotype"/>
          <w:color w:val="000000" w:themeColor="text1"/>
          <w:lang w:val="es-ES_tradnl"/>
        </w:rPr>
        <w:t xml:space="preserve"> siguiente</w:t>
      </w:r>
      <w:r w:rsidR="00CB4E68">
        <w:rPr>
          <w:rFonts w:ascii="Palatino Linotype" w:hAnsi="Palatino Linotype"/>
          <w:color w:val="000000" w:themeColor="text1"/>
          <w:lang w:val="es-ES_tradnl"/>
        </w:rPr>
        <w:t>s</w:t>
      </w:r>
      <w:r w:rsidR="00151358">
        <w:rPr>
          <w:rFonts w:ascii="Palatino Linotype" w:hAnsi="Palatino Linotype"/>
          <w:color w:val="000000" w:themeColor="text1"/>
          <w:lang w:val="es-ES_tradnl"/>
        </w:rPr>
        <w:t>:</w:t>
      </w:r>
    </w:p>
    <w:p w14:paraId="05E9B4C0" w14:textId="77777777" w:rsidR="00151358" w:rsidRDefault="00151358" w:rsidP="00FB6D90">
      <w:pPr>
        <w:spacing w:line="360" w:lineRule="auto"/>
        <w:ind w:right="51"/>
        <w:jc w:val="both"/>
        <w:rPr>
          <w:rFonts w:ascii="Palatino Linotype" w:hAnsi="Palatino Linotype"/>
          <w:color w:val="000000" w:themeColor="text1"/>
          <w:lang w:val="es-ES_tradnl"/>
        </w:rPr>
      </w:pPr>
    </w:p>
    <w:p w14:paraId="7253C8BF" w14:textId="6CBA475C" w:rsidR="00EE4846" w:rsidRPr="00C64B35" w:rsidRDefault="00EE4846" w:rsidP="00EE4846">
      <w:pPr>
        <w:numPr>
          <w:ilvl w:val="0"/>
          <w:numId w:val="20"/>
        </w:numPr>
        <w:spacing w:line="360" w:lineRule="auto"/>
        <w:ind w:right="51"/>
        <w:jc w:val="both"/>
        <w:rPr>
          <w:rFonts w:ascii="Palatino Linotype" w:hAnsi="Palatino Linotype"/>
          <w:u w:val="single"/>
          <w:lang w:val="es-MX"/>
        </w:rPr>
      </w:pPr>
      <w:r w:rsidRPr="00EE4846">
        <w:rPr>
          <w:rFonts w:ascii="Palatino Linotype" w:hAnsi="Palatino Linotype"/>
        </w:rPr>
        <w:t>Credencial para votar expedida por el Instituto Nacional Electoral</w:t>
      </w:r>
      <w:r w:rsidR="00C64B35">
        <w:rPr>
          <w:rFonts w:ascii="Palatino Linotype" w:hAnsi="Palatino Linotype"/>
        </w:rPr>
        <w:t>,</w:t>
      </w:r>
      <w:r w:rsidRPr="00EE4846">
        <w:rPr>
          <w:rFonts w:ascii="Palatino Linotype" w:hAnsi="Palatino Linotype"/>
        </w:rPr>
        <w:t xml:space="preserve"> a favor de la </w:t>
      </w:r>
      <w:r w:rsidR="00C64B35">
        <w:rPr>
          <w:rFonts w:ascii="Palatino Linotype" w:hAnsi="Palatino Linotype"/>
        </w:rPr>
        <w:t>persona referida en la solicitud de acceso a datos personales (</w:t>
      </w:r>
      <w:r w:rsidRPr="00EE4846">
        <w:rPr>
          <w:rFonts w:ascii="Palatino Linotype" w:hAnsi="Palatino Linotype"/>
        </w:rPr>
        <w:t>anverso y reverso</w:t>
      </w:r>
      <w:r w:rsidR="00C64B35">
        <w:rPr>
          <w:rFonts w:ascii="Palatino Linotype" w:hAnsi="Palatino Linotype"/>
        </w:rPr>
        <w:t>)</w:t>
      </w:r>
      <w:r w:rsidRPr="00EE4846">
        <w:rPr>
          <w:rFonts w:ascii="Palatino Linotype" w:hAnsi="Palatino Linotype"/>
        </w:rPr>
        <w:t>.</w:t>
      </w:r>
    </w:p>
    <w:p w14:paraId="7F0F2C27" w14:textId="77777777" w:rsidR="00C64B35" w:rsidRDefault="00C64B35" w:rsidP="00C64B35">
      <w:pPr>
        <w:numPr>
          <w:ilvl w:val="0"/>
          <w:numId w:val="20"/>
        </w:numPr>
        <w:spacing w:line="360" w:lineRule="auto"/>
        <w:ind w:right="51"/>
        <w:jc w:val="both"/>
        <w:rPr>
          <w:rFonts w:ascii="Palatino Linotype" w:hAnsi="Palatino Linotype"/>
          <w:u w:val="single"/>
          <w:lang w:val="es-MX"/>
        </w:rPr>
      </w:pPr>
      <w:r w:rsidRPr="00EE4846">
        <w:rPr>
          <w:rFonts w:ascii="Palatino Linotype" w:hAnsi="Palatino Linotype"/>
        </w:rPr>
        <w:t>Credencial para votar expedida por el Instituto Nacional Electoral</w:t>
      </w:r>
      <w:r>
        <w:rPr>
          <w:rFonts w:ascii="Palatino Linotype" w:hAnsi="Palatino Linotype"/>
        </w:rPr>
        <w:t>,</w:t>
      </w:r>
      <w:r w:rsidRPr="00EE4846">
        <w:rPr>
          <w:rFonts w:ascii="Palatino Linotype" w:hAnsi="Palatino Linotype"/>
        </w:rPr>
        <w:t xml:space="preserve"> a favor del </w:t>
      </w:r>
      <w:r>
        <w:rPr>
          <w:rFonts w:ascii="Palatino Linotype" w:hAnsi="Palatino Linotype"/>
        </w:rPr>
        <w:t>particular que requiere acceder a los datos personales de la persona referida en la solicitud (</w:t>
      </w:r>
      <w:r w:rsidRPr="00EE4846">
        <w:rPr>
          <w:rFonts w:ascii="Palatino Linotype" w:hAnsi="Palatino Linotype"/>
        </w:rPr>
        <w:t>anverso y reverso</w:t>
      </w:r>
      <w:r>
        <w:rPr>
          <w:rFonts w:ascii="Palatino Linotype" w:hAnsi="Palatino Linotype"/>
        </w:rPr>
        <w:t>)</w:t>
      </w:r>
      <w:r w:rsidRPr="00EE4846">
        <w:rPr>
          <w:rFonts w:ascii="Palatino Linotype" w:hAnsi="Palatino Linotype"/>
        </w:rPr>
        <w:t>.</w:t>
      </w:r>
    </w:p>
    <w:p w14:paraId="15DDA937" w14:textId="35744F0B" w:rsidR="00C64B35" w:rsidRPr="00C64B35" w:rsidRDefault="00C64B35" w:rsidP="00C64B35">
      <w:pPr>
        <w:numPr>
          <w:ilvl w:val="0"/>
          <w:numId w:val="20"/>
        </w:numPr>
        <w:spacing w:line="360" w:lineRule="auto"/>
        <w:ind w:right="51"/>
        <w:jc w:val="both"/>
        <w:rPr>
          <w:rFonts w:ascii="Palatino Linotype" w:hAnsi="Palatino Linotype"/>
          <w:u w:val="single"/>
          <w:lang w:val="es-MX"/>
        </w:rPr>
      </w:pPr>
      <w:r w:rsidRPr="00C64B35">
        <w:rPr>
          <w:rFonts w:ascii="Palatino Linotype" w:hAnsi="Palatino Linotype"/>
          <w:lang w:val="es-MX"/>
        </w:rPr>
        <w:t xml:space="preserve">Acta de Nacimiento </w:t>
      </w:r>
      <w:r w:rsidRPr="00C64B35">
        <w:rPr>
          <w:rFonts w:ascii="Palatino Linotype" w:hAnsi="Palatino Linotype"/>
        </w:rPr>
        <w:t>a favor de la persona referida en la solicitud de acceso a datos personales,</w:t>
      </w:r>
      <w:r>
        <w:rPr>
          <w:rFonts w:ascii="Palatino Linotype" w:hAnsi="Palatino Linotype"/>
        </w:rPr>
        <w:t xml:space="preserve"> y Acta de Matrimonio de los padres del particular.  </w:t>
      </w:r>
    </w:p>
    <w:p w14:paraId="13492BCB" w14:textId="77777777" w:rsidR="00EE4846" w:rsidRPr="00EE4846" w:rsidRDefault="00EE4846" w:rsidP="00EE4846">
      <w:pPr>
        <w:numPr>
          <w:ilvl w:val="0"/>
          <w:numId w:val="20"/>
        </w:numPr>
        <w:spacing w:line="360" w:lineRule="auto"/>
        <w:ind w:right="51"/>
        <w:jc w:val="both"/>
        <w:rPr>
          <w:rFonts w:ascii="Palatino Linotype" w:hAnsi="Palatino Linotype"/>
        </w:rPr>
      </w:pPr>
      <w:r w:rsidRPr="00EE4846">
        <w:rPr>
          <w:rFonts w:ascii="Palatino Linotype" w:hAnsi="Palatino Linotype"/>
          <w:bCs/>
        </w:rPr>
        <w:t xml:space="preserve">Certificado de defunción de la persona inmersa en </w:t>
      </w:r>
      <w:r w:rsidRPr="00EE4846">
        <w:rPr>
          <w:rFonts w:ascii="Palatino Linotype" w:hAnsi="Palatino Linotype"/>
        </w:rPr>
        <w:t>la solicitud de acceso a datos.</w:t>
      </w:r>
    </w:p>
    <w:p w14:paraId="6522FB71" w14:textId="77777777" w:rsidR="009E3747" w:rsidRPr="00875477" w:rsidRDefault="009E3747" w:rsidP="009E3747">
      <w:pPr>
        <w:spacing w:line="360" w:lineRule="auto"/>
        <w:ind w:right="51"/>
        <w:jc w:val="both"/>
        <w:rPr>
          <w:rFonts w:ascii="Palatino Linotype" w:eastAsia="Calibri" w:hAnsi="Palatino Linotype" w:cs="Arial"/>
          <w:szCs w:val="22"/>
        </w:rPr>
      </w:pPr>
    </w:p>
    <w:p w14:paraId="0A150096" w14:textId="77777777" w:rsidR="00DA297E" w:rsidRPr="00875477" w:rsidRDefault="00DA297E" w:rsidP="00DA297E">
      <w:pPr>
        <w:spacing w:line="360" w:lineRule="auto"/>
        <w:ind w:right="334"/>
        <w:jc w:val="both"/>
        <w:rPr>
          <w:rFonts w:ascii="Palatino Linotype" w:eastAsia="Calibri" w:hAnsi="Palatino Linotype" w:cs="Arial"/>
          <w:b/>
          <w:sz w:val="28"/>
        </w:rPr>
      </w:pPr>
      <w:r w:rsidRPr="00875477">
        <w:rPr>
          <w:rFonts w:ascii="Palatino Linotype" w:eastAsia="Calibri" w:hAnsi="Palatino Linotype" w:cs="Arial"/>
          <w:b/>
          <w:sz w:val="28"/>
        </w:rPr>
        <w:t xml:space="preserve">SEGUNDO. De la solicitud de aclaración por parte del Sujeto Obligado. </w:t>
      </w:r>
    </w:p>
    <w:p w14:paraId="62C4287F" w14:textId="0FED27F2" w:rsidR="00DA297E" w:rsidRPr="00875477" w:rsidRDefault="00DA297E" w:rsidP="00DA297E">
      <w:pPr>
        <w:spacing w:before="240" w:after="240" w:line="360" w:lineRule="auto"/>
        <w:jc w:val="both"/>
        <w:rPr>
          <w:rFonts w:ascii="Palatino Linotype" w:eastAsia="Calibri" w:hAnsi="Palatino Linotype"/>
          <w:color w:val="000000"/>
          <w:lang w:val="es-ES_tradnl"/>
        </w:rPr>
      </w:pPr>
      <w:r w:rsidRPr="00875477">
        <w:rPr>
          <w:rFonts w:ascii="Palatino Linotype" w:eastAsia="Calibri" w:hAnsi="Palatino Linotype" w:cs="Arial"/>
        </w:rPr>
        <w:t xml:space="preserve">De las constancias que obran en el expediente electrónico del </w:t>
      </w:r>
      <w:r w:rsidRPr="00C64B35">
        <w:rPr>
          <w:rFonts w:ascii="Palatino Linotype" w:eastAsia="Calibri" w:hAnsi="Palatino Linotype" w:cs="Arial"/>
          <w:b/>
          <w:bCs/>
        </w:rPr>
        <w:t>SARCOEM</w:t>
      </w:r>
      <w:r w:rsidRPr="00875477">
        <w:rPr>
          <w:rFonts w:ascii="Palatino Linotype" w:eastAsia="Calibri" w:hAnsi="Palatino Linotype" w:cs="Arial"/>
        </w:rPr>
        <w:t xml:space="preserve"> se advierte que el </w:t>
      </w:r>
      <w:r w:rsidRPr="00875477">
        <w:rPr>
          <w:rFonts w:ascii="Palatino Linotype" w:eastAsia="Calibri" w:hAnsi="Palatino Linotype" w:cs="Arial"/>
          <w:b/>
        </w:rPr>
        <w:t>Sujeto Obligado</w:t>
      </w:r>
      <w:r w:rsidR="003B36D7" w:rsidRPr="00875477">
        <w:rPr>
          <w:rFonts w:ascii="Palatino Linotype" w:eastAsia="Calibri" w:hAnsi="Palatino Linotype" w:cs="Arial"/>
        </w:rPr>
        <w:t xml:space="preserve">, en fecha </w:t>
      </w:r>
      <w:r w:rsidR="00C64B35">
        <w:rPr>
          <w:rFonts w:ascii="Palatino Linotype" w:eastAsia="Calibri" w:hAnsi="Palatino Linotype" w:cs="Arial"/>
        </w:rPr>
        <w:t>cinco de julio</w:t>
      </w:r>
      <w:r w:rsidR="00FB6D90" w:rsidRPr="00875477">
        <w:rPr>
          <w:rFonts w:ascii="Palatino Linotype" w:eastAsia="Calibri" w:hAnsi="Palatino Linotype" w:cs="Arial"/>
        </w:rPr>
        <w:t xml:space="preserve"> de dos mil veinti</w:t>
      </w:r>
      <w:r w:rsidR="002212CE">
        <w:rPr>
          <w:rFonts w:ascii="Palatino Linotype" w:eastAsia="Calibri" w:hAnsi="Palatino Linotype" w:cs="Arial"/>
        </w:rPr>
        <w:t>cuatro</w:t>
      </w:r>
      <w:r w:rsidRPr="00875477">
        <w:rPr>
          <w:rFonts w:ascii="Palatino Linotype" w:eastAsia="Calibri" w:hAnsi="Palatino Linotype" w:cs="Arial"/>
        </w:rPr>
        <w:t xml:space="preserve">, requirió a la particular, mediante el documento denominado </w:t>
      </w:r>
      <w:r w:rsidR="003B36D7" w:rsidRPr="00875477">
        <w:rPr>
          <w:rFonts w:ascii="Palatino Linotype" w:eastAsia="Calibri" w:hAnsi="Palatino Linotype" w:cs="Arial"/>
          <w:i/>
        </w:rPr>
        <w:t>“</w:t>
      </w:r>
      <w:r w:rsidR="00C64B35" w:rsidRPr="00C64B35">
        <w:rPr>
          <w:rFonts w:ascii="Palatino Linotype" w:eastAsia="Calibri" w:hAnsi="Palatino Linotype" w:cs="Arial"/>
          <w:i/>
        </w:rPr>
        <w:t>ACLARACION 559.AD.pdf</w:t>
      </w:r>
      <w:r w:rsidRPr="00875477">
        <w:rPr>
          <w:rFonts w:ascii="Palatino Linotype" w:eastAsia="Calibri" w:hAnsi="Palatino Linotype" w:cs="Arial"/>
          <w:i/>
        </w:rPr>
        <w:t>”</w:t>
      </w:r>
      <w:r w:rsidRPr="00875477">
        <w:rPr>
          <w:rFonts w:ascii="Palatino Linotype" w:eastAsia="Calibri" w:hAnsi="Palatino Linotype" w:cs="Arial"/>
        </w:rPr>
        <w:t>; en el que medularmente, indica lo siguiente:</w:t>
      </w:r>
    </w:p>
    <w:p w14:paraId="0E788B81" w14:textId="49E906EB" w:rsidR="00C64B35" w:rsidRPr="00C64B35" w:rsidRDefault="00DA297E" w:rsidP="00C64B35">
      <w:pPr>
        <w:spacing w:line="276" w:lineRule="auto"/>
        <w:ind w:left="567" w:right="902"/>
        <w:jc w:val="both"/>
        <w:rPr>
          <w:rFonts w:ascii="Palatino Linotype" w:eastAsia="Calibri" w:hAnsi="Palatino Linotype"/>
          <w:i/>
          <w:color w:val="000000"/>
          <w:sz w:val="22"/>
          <w:szCs w:val="22"/>
          <w:lang w:val="es-ES_tradnl"/>
        </w:rPr>
      </w:pPr>
      <w:r w:rsidRPr="00381544">
        <w:rPr>
          <w:rFonts w:ascii="Palatino Linotype" w:eastAsia="Calibri" w:hAnsi="Palatino Linotype"/>
          <w:i/>
          <w:color w:val="000000"/>
          <w:sz w:val="22"/>
          <w:szCs w:val="22"/>
          <w:lang w:val="es-ES_tradnl"/>
        </w:rPr>
        <w:t>“</w:t>
      </w:r>
      <w:r w:rsidR="00C64B35" w:rsidRPr="00C64B35">
        <w:rPr>
          <w:rFonts w:ascii="Palatino Linotype" w:eastAsia="Calibri" w:hAnsi="Palatino Linotype"/>
          <w:i/>
          <w:color w:val="000000"/>
          <w:sz w:val="22"/>
          <w:szCs w:val="22"/>
          <w:lang w:val="es-ES_tradnl"/>
        </w:rPr>
        <w:t xml:space="preserve">Con fundamento en el </w:t>
      </w:r>
      <w:r w:rsidR="002C4471" w:rsidRPr="00C64B35">
        <w:rPr>
          <w:rFonts w:ascii="Palatino Linotype" w:eastAsia="Calibri" w:hAnsi="Palatino Linotype"/>
          <w:i/>
          <w:color w:val="000000"/>
          <w:sz w:val="22"/>
          <w:szCs w:val="22"/>
          <w:lang w:val="es-ES_tradnl"/>
        </w:rPr>
        <w:t>artículo</w:t>
      </w:r>
      <w:r w:rsidR="00C64B35" w:rsidRPr="00C64B35">
        <w:rPr>
          <w:rFonts w:ascii="Palatino Linotype" w:eastAsia="Calibri" w:hAnsi="Palatino Linotype"/>
          <w:i/>
          <w:color w:val="000000"/>
          <w:sz w:val="22"/>
          <w:szCs w:val="22"/>
          <w:lang w:val="es-ES_tradnl"/>
        </w:rPr>
        <w:t xml:space="preserve"> 159 de la Ley de Transparencia y Acceso a la Información Pública del Estado de México y Municipios, se le requiere para que dentro del plazo de diez días hábiles realice lo siguiente:</w:t>
      </w:r>
    </w:p>
    <w:p w14:paraId="4ECAADF3" w14:textId="77777777" w:rsidR="00C64B35" w:rsidRDefault="00C64B35" w:rsidP="00C64B35">
      <w:pPr>
        <w:spacing w:line="276" w:lineRule="auto"/>
        <w:ind w:left="567" w:right="902"/>
        <w:jc w:val="both"/>
        <w:rPr>
          <w:rFonts w:ascii="Palatino Linotype" w:eastAsia="Calibri" w:hAnsi="Palatino Linotype"/>
          <w:i/>
          <w:color w:val="000000"/>
          <w:sz w:val="22"/>
          <w:szCs w:val="22"/>
          <w:lang w:val="es-ES_tradnl"/>
        </w:rPr>
      </w:pPr>
    </w:p>
    <w:p w14:paraId="5CF58490" w14:textId="77777777" w:rsidR="00C64B35" w:rsidRDefault="00C64B35" w:rsidP="00C64B35">
      <w:pPr>
        <w:spacing w:line="276" w:lineRule="auto"/>
        <w:ind w:left="567" w:right="902"/>
        <w:jc w:val="both"/>
        <w:rPr>
          <w:rFonts w:ascii="Palatino Linotype" w:eastAsia="Calibri" w:hAnsi="Palatino Linotype"/>
          <w:i/>
          <w:color w:val="000000"/>
          <w:sz w:val="22"/>
          <w:szCs w:val="22"/>
          <w:lang w:val="es-ES_tradnl"/>
        </w:rPr>
      </w:pPr>
      <w:r w:rsidRPr="00C64B35">
        <w:rPr>
          <w:rFonts w:ascii="Palatino Linotype" w:eastAsia="Calibri" w:hAnsi="Palatino Linotype"/>
          <w:i/>
          <w:color w:val="000000"/>
          <w:sz w:val="22"/>
          <w:szCs w:val="22"/>
          <w:lang w:val="es-ES_tradnl"/>
        </w:rPr>
        <w:lastRenderedPageBreak/>
        <w:t xml:space="preserve">Como archivo adjunto, encontrará el acuerdo mediante el cual se solicita complemente y/o aclare su solicitud, mismo que podrá visualizar una vez que valide el Código para el Solicitante, el cual podrá localizar en el Acuse de la Solicitud, por lo que, deberá copiar y pegar dicho código en el campo “Para visualizar correctamente los archivos, debe ingresar el código de la solicitud”. </w:t>
      </w:r>
    </w:p>
    <w:p w14:paraId="4ED09BF3" w14:textId="77777777" w:rsidR="00C64B35" w:rsidRDefault="00C64B35" w:rsidP="00C64B35">
      <w:pPr>
        <w:spacing w:line="276" w:lineRule="auto"/>
        <w:ind w:left="567" w:right="902"/>
        <w:jc w:val="both"/>
        <w:rPr>
          <w:rFonts w:ascii="Palatino Linotype" w:eastAsia="Calibri" w:hAnsi="Palatino Linotype"/>
          <w:i/>
          <w:color w:val="000000"/>
          <w:sz w:val="22"/>
          <w:szCs w:val="22"/>
          <w:lang w:val="es-ES_tradnl"/>
        </w:rPr>
      </w:pPr>
    </w:p>
    <w:p w14:paraId="418C87A4" w14:textId="51EB66B9" w:rsidR="00C64B35" w:rsidRPr="00C64B35" w:rsidRDefault="00C64B35" w:rsidP="00C64B35">
      <w:pPr>
        <w:spacing w:line="276" w:lineRule="auto"/>
        <w:ind w:left="567" w:right="902"/>
        <w:jc w:val="both"/>
        <w:rPr>
          <w:rFonts w:ascii="Palatino Linotype" w:eastAsia="Calibri" w:hAnsi="Palatino Linotype"/>
          <w:i/>
          <w:color w:val="000000"/>
          <w:sz w:val="22"/>
          <w:szCs w:val="22"/>
          <w:lang w:val="es-ES_tradnl"/>
        </w:rPr>
      </w:pPr>
      <w:r w:rsidRPr="00C64B35">
        <w:rPr>
          <w:rFonts w:ascii="Palatino Linotype" w:eastAsia="Calibri" w:hAnsi="Palatino Linotype"/>
          <w:i/>
          <w:color w:val="000000"/>
          <w:sz w:val="22"/>
          <w:szCs w:val="22"/>
          <w:lang w:val="es-ES_tradnl"/>
        </w:rPr>
        <w:t>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cubrebocas y pluma o bolígrafo personal, como medidas de seguridad sanitaria.</w:t>
      </w:r>
    </w:p>
    <w:p w14:paraId="5EF9D44F" w14:textId="77777777" w:rsidR="00C64B35" w:rsidRDefault="00C64B35" w:rsidP="00C64B35">
      <w:pPr>
        <w:spacing w:line="276" w:lineRule="auto"/>
        <w:ind w:left="567" w:right="902"/>
        <w:jc w:val="both"/>
        <w:rPr>
          <w:rFonts w:ascii="Palatino Linotype" w:eastAsia="Calibri" w:hAnsi="Palatino Linotype"/>
          <w:i/>
          <w:color w:val="000000"/>
          <w:sz w:val="22"/>
          <w:szCs w:val="22"/>
          <w:lang w:val="es-ES_tradnl"/>
        </w:rPr>
      </w:pPr>
    </w:p>
    <w:p w14:paraId="473C65C3" w14:textId="5108F05C" w:rsidR="00C64B35" w:rsidRPr="00C64B35" w:rsidRDefault="00C64B35" w:rsidP="00C64B35">
      <w:pPr>
        <w:spacing w:line="276" w:lineRule="auto"/>
        <w:ind w:left="567" w:right="902"/>
        <w:jc w:val="both"/>
        <w:rPr>
          <w:rFonts w:ascii="Palatino Linotype" w:eastAsia="Calibri" w:hAnsi="Palatino Linotype"/>
          <w:i/>
          <w:color w:val="000000"/>
          <w:sz w:val="22"/>
          <w:szCs w:val="22"/>
          <w:lang w:val="es-ES_tradnl"/>
        </w:rPr>
      </w:pPr>
      <w:r w:rsidRPr="00C64B35">
        <w:rPr>
          <w:rFonts w:ascii="Palatino Linotype" w:eastAsia="Calibri" w:hAnsi="Palatino Linotype"/>
          <w:i/>
          <w:color w:val="000000"/>
          <w:sz w:val="22"/>
          <w:szCs w:val="22"/>
          <w:lang w:val="es-ES_tradnl"/>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7594302C" w14:textId="77777777" w:rsidR="00C64B35" w:rsidRDefault="00C64B35" w:rsidP="00C64B35">
      <w:pPr>
        <w:spacing w:line="276" w:lineRule="auto"/>
        <w:ind w:left="567" w:right="902"/>
        <w:jc w:val="both"/>
        <w:rPr>
          <w:rFonts w:ascii="Palatino Linotype" w:eastAsia="Calibri" w:hAnsi="Palatino Linotype"/>
          <w:i/>
          <w:color w:val="000000"/>
          <w:sz w:val="22"/>
          <w:szCs w:val="22"/>
          <w:lang w:val="es-ES_tradnl"/>
        </w:rPr>
      </w:pPr>
    </w:p>
    <w:p w14:paraId="7318B2BE" w14:textId="07662B34" w:rsidR="00C64B35" w:rsidRPr="00C64B35" w:rsidRDefault="00C64B35" w:rsidP="00C64B35">
      <w:pPr>
        <w:spacing w:line="276" w:lineRule="auto"/>
        <w:ind w:left="567" w:right="902"/>
        <w:jc w:val="both"/>
        <w:rPr>
          <w:rFonts w:ascii="Palatino Linotype" w:eastAsia="Calibri" w:hAnsi="Palatino Linotype"/>
          <w:i/>
          <w:color w:val="000000"/>
          <w:sz w:val="22"/>
          <w:szCs w:val="22"/>
          <w:lang w:val="es-ES_tradnl"/>
        </w:rPr>
      </w:pPr>
      <w:r w:rsidRPr="00C64B35">
        <w:rPr>
          <w:rFonts w:ascii="Palatino Linotype" w:eastAsia="Calibri" w:hAnsi="Palatino Linotype"/>
          <w:i/>
          <w:color w:val="000000"/>
          <w:sz w:val="22"/>
          <w:szCs w:val="22"/>
          <w:lang w:val="es-ES_tradnl"/>
        </w:rPr>
        <w:t>ATENTAMENTE</w:t>
      </w:r>
    </w:p>
    <w:p w14:paraId="22EF6627" w14:textId="158E191D" w:rsidR="00DA297E" w:rsidRPr="00381544" w:rsidRDefault="00C64B35" w:rsidP="00C64B35">
      <w:pPr>
        <w:spacing w:line="276" w:lineRule="auto"/>
        <w:ind w:left="567" w:right="902"/>
        <w:jc w:val="both"/>
        <w:rPr>
          <w:rFonts w:ascii="Palatino Linotype" w:eastAsia="Calibri" w:hAnsi="Palatino Linotype"/>
          <w:i/>
          <w:color w:val="000000"/>
          <w:sz w:val="22"/>
          <w:szCs w:val="22"/>
          <w:lang w:val="es-ES_tradnl"/>
        </w:rPr>
      </w:pPr>
      <w:r w:rsidRPr="00C64B35">
        <w:rPr>
          <w:rFonts w:ascii="Palatino Linotype" w:eastAsia="Calibri" w:hAnsi="Palatino Linotype"/>
          <w:i/>
          <w:color w:val="000000"/>
          <w:sz w:val="22"/>
          <w:szCs w:val="22"/>
          <w:lang w:val="es-ES_tradnl"/>
        </w:rPr>
        <w:t>LIC. EN PLANEACION TERRITORIAL ABRAHAM ISRAEL BADIA VARGAS</w:t>
      </w:r>
      <w:r w:rsidR="00DA297E" w:rsidRPr="00381544">
        <w:rPr>
          <w:rFonts w:ascii="Palatino Linotype" w:eastAsia="Calibri" w:hAnsi="Palatino Linotype"/>
          <w:i/>
          <w:color w:val="000000"/>
          <w:sz w:val="22"/>
          <w:szCs w:val="22"/>
          <w:lang w:val="es-ES_tradnl"/>
        </w:rPr>
        <w:t>”</w:t>
      </w:r>
      <w:r w:rsidR="00EE4846" w:rsidRPr="00381544">
        <w:rPr>
          <w:rFonts w:ascii="Palatino Linotype" w:eastAsia="Calibri" w:hAnsi="Palatino Linotype"/>
          <w:i/>
          <w:color w:val="000000"/>
          <w:sz w:val="22"/>
          <w:szCs w:val="22"/>
          <w:lang w:val="es-ES_tradnl"/>
        </w:rPr>
        <w:t xml:space="preserve"> </w:t>
      </w:r>
      <w:r w:rsidR="00DA297E" w:rsidRPr="00381544">
        <w:rPr>
          <w:rFonts w:ascii="Palatino Linotype" w:eastAsia="Calibri" w:hAnsi="Palatino Linotype"/>
          <w:i/>
          <w:color w:val="000000"/>
          <w:sz w:val="22"/>
          <w:szCs w:val="22"/>
          <w:lang w:val="es-ES_tradnl"/>
        </w:rPr>
        <w:t>(Sic).</w:t>
      </w:r>
    </w:p>
    <w:p w14:paraId="552EB810" w14:textId="77777777" w:rsidR="00DA297E" w:rsidRPr="00875477" w:rsidRDefault="00DA297E" w:rsidP="00DA297E">
      <w:pPr>
        <w:spacing w:line="360" w:lineRule="auto"/>
        <w:jc w:val="both"/>
        <w:rPr>
          <w:rFonts w:ascii="Palatino Linotype" w:eastAsia="Calibri" w:hAnsi="Palatino Linotype" w:cs="Arial"/>
          <w:b/>
        </w:rPr>
      </w:pPr>
    </w:p>
    <w:p w14:paraId="70B57481" w14:textId="674C8176" w:rsidR="00381544" w:rsidRPr="00875477" w:rsidRDefault="00381544" w:rsidP="00381544">
      <w:pPr>
        <w:spacing w:line="360" w:lineRule="auto"/>
        <w:ind w:right="334"/>
        <w:jc w:val="both"/>
        <w:rPr>
          <w:rFonts w:ascii="Palatino Linotype" w:eastAsia="Calibri" w:hAnsi="Palatino Linotype" w:cs="Arial"/>
          <w:b/>
          <w:sz w:val="28"/>
        </w:rPr>
      </w:pPr>
      <w:r>
        <w:rPr>
          <w:rFonts w:ascii="Palatino Linotype" w:eastAsia="Calibri" w:hAnsi="Palatino Linotype" w:cs="Arial"/>
          <w:b/>
          <w:sz w:val="28"/>
        </w:rPr>
        <w:t>TERCER</w:t>
      </w:r>
      <w:r w:rsidRPr="00875477">
        <w:rPr>
          <w:rFonts w:ascii="Palatino Linotype" w:eastAsia="Calibri" w:hAnsi="Palatino Linotype" w:cs="Arial"/>
          <w:b/>
          <w:sz w:val="28"/>
        </w:rPr>
        <w:t>O. Del</w:t>
      </w:r>
      <w:r>
        <w:rPr>
          <w:rFonts w:ascii="Palatino Linotype" w:eastAsia="Calibri" w:hAnsi="Palatino Linotype" w:cs="Arial"/>
          <w:b/>
          <w:sz w:val="28"/>
        </w:rPr>
        <w:t xml:space="preserve"> desahogo de</w:t>
      </w:r>
      <w:r w:rsidRPr="00875477">
        <w:rPr>
          <w:rFonts w:ascii="Palatino Linotype" w:eastAsia="Calibri" w:hAnsi="Palatino Linotype" w:cs="Arial"/>
          <w:b/>
          <w:sz w:val="28"/>
        </w:rPr>
        <w:t xml:space="preserve"> aclaración por parte del </w:t>
      </w:r>
      <w:r>
        <w:rPr>
          <w:rFonts w:ascii="Palatino Linotype" w:eastAsia="Calibri" w:hAnsi="Palatino Linotype" w:cs="Arial"/>
          <w:b/>
          <w:sz w:val="28"/>
        </w:rPr>
        <w:t>particular</w:t>
      </w:r>
      <w:r w:rsidRPr="00875477">
        <w:rPr>
          <w:rFonts w:ascii="Palatino Linotype" w:eastAsia="Calibri" w:hAnsi="Palatino Linotype" w:cs="Arial"/>
          <w:b/>
          <w:sz w:val="28"/>
        </w:rPr>
        <w:t xml:space="preserve">. </w:t>
      </w:r>
    </w:p>
    <w:p w14:paraId="1A4F1577" w14:textId="41315F00" w:rsidR="00381544" w:rsidRDefault="00381544" w:rsidP="00381544">
      <w:pPr>
        <w:spacing w:line="360" w:lineRule="auto"/>
        <w:jc w:val="both"/>
        <w:rPr>
          <w:rFonts w:ascii="Palatino Linotype" w:eastAsia="Calibri" w:hAnsi="Palatino Linotype" w:cs="Arial"/>
        </w:rPr>
      </w:pPr>
      <w:r w:rsidRPr="00875477">
        <w:rPr>
          <w:rFonts w:ascii="Palatino Linotype" w:eastAsia="Calibri" w:hAnsi="Palatino Linotype" w:cs="Arial"/>
        </w:rPr>
        <w:t xml:space="preserve">De las constancias que obran en el expediente electrónico del </w:t>
      </w:r>
      <w:r w:rsidRPr="00C64B35">
        <w:rPr>
          <w:rFonts w:ascii="Palatino Linotype" w:eastAsia="Calibri" w:hAnsi="Palatino Linotype" w:cs="Arial"/>
          <w:b/>
          <w:bCs/>
        </w:rPr>
        <w:t>SARCOEM</w:t>
      </w:r>
      <w:r w:rsidRPr="00875477">
        <w:rPr>
          <w:rFonts w:ascii="Palatino Linotype" w:eastAsia="Calibri" w:hAnsi="Palatino Linotype" w:cs="Arial"/>
        </w:rPr>
        <w:t xml:space="preserve"> se advierte</w:t>
      </w:r>
      <w:r>
        <w:rPr>
          <w:rFonts w:ascii="Palatino Linotype" w:eastAsia="Calibri" w:hAnsi="Palatino Linotype" w:cs="Arial"/>
        </w:rPr>
        <w:t xml:space="preserve"> que </w:t>
      </w:r>
      <w:r w:rsidR="00C64B35">
        <w:rPr>
          <w:rFonts w:ascii="Palatino Linotype" w:eastAsia="Calibri" w:hAnsi="Palatino Linotype" w:cs="Arial"/>
        </w:rPr>
        <w:t>el</w:t>
      </w:r>
      <w:r w:rsidRPr="00381544">
        <w:rPr>
          <w:rFonts w:ascii="Palatino Linotype" w:eastAsia="Calibri" w:hAnsi="Palatino Linotype" w:cs="Arial"/>
        </w:rPr>
        <w:t xml:space="preserve"> solicitante</w:t>
      </w:r>
      <w:r w:rsidR="00C64B35">
        <w:rPr>
          <w:rFonts w:ascii="Palatino Linotype" w:eastAsia="Calibri" w:hAnsi="Palatino Linotype" w:cs="Arial"/>
        </w:rPr>
        <w:t xml:space="preserve"> no</w:t>
      </w:r>
      <w:r w:rsidRPr="00381544">
        <w:rPr>
          <w:rFonts w:ascii="Palatino Linotype" w:eastAsia="Calibri" w:hAnsi="Palatino Linotype" w:cs="Arial"/>
        </w:rPr>
        <w:t xml:space="preserve"> desahogó el requerimiento de Aclaración,</w:t>
      </w:r>
      <w:r w:rsidR="00C64B35">
        <w:rPr>
          <w:rFonts w:ascii="Palatino Linotype" w:eastAsia="Calibri" w:hAnsi="Palatino Linotype" w:cs="Arial"/>
        </w:rPr>
        <w:t xml:space="preserve"> por lo que, en fecha cinco de agosto de dos mil veinticuatro, el </w:t>
      </w:r>
      <w:r w:rsidR="00C64B35" w:rsidRPr="002C4471">
        <w:rPr>
          <w:rFonts w:ascii="Palatino Linotype" w:eastAsia="Calibri" w:hAnsi="Palatino Linotype" w:cs="Arial"/>
          <w:b/>
        </w:rPr>
        <w:t>Sujeto Obligado</w:t>
      </w:r>
      <w:r w:rsidR="00C64B35">
        <w:rPr>
          <w:rFonts w:ascii="Palatino Linotype" w:eastAsia="Calibri" w:hAnsi="Palatino Linotype" w:cs="Arial"/>
        </w:rPr>
        <w:t xml:space="preserve"> </w:t>
      </w:r>
      <w:r w:rsidR="00C64B35" w:rsidRPr="00C64B35">
        <w:rPr>
          <w:rFonts w:ascii="Palatino Linotype" w:eastAsia="Calibri" w:hAnsi="Palatino Linotype" w:cs="Arial"/>
        </w:rPr>
        <w:t xml:space="preserve">mediante el documento denominado </w:t>
      </w:r>
      <w:r w:rsidR="00C64B35" w:rsidRPr="00C64B35">
        <w:rPr>
          <w:rFonts w:ascii="Palatino Linotype" w:eastAsia="Calibri" w:hAnsi="Palatino Linotype" w:cs="Arial"/>
          <w:i/>
          <w:iCs/>
        </w:rPr>
        <w:t>“</w:t>
      </w:r>
      <w:r w:rsidR="00DB3FC1" w:rsidRPr="00DB3FC1">
        <w:rPr>
          <w:rFonts w:ascii="Palatino Linotype" w:eastAsia="Calibri" w:hAnsi="Palatino Linotype" w:cs="Arial"/>
          <w:i/>
          <w:iCs/>
        </w:rPr>
        <w:t>NO PRESENTADA-AD.pdf</w:t>
      </w:r>
      <w:r w:rsidR="00C64B35" w:rsidRPr="00C64B35">
        <w:rPr>
          <w:rFonts w:ascii="Palatino Linotype" w:eastAsia="Calibri" w:hAnsi="Palatino Linotype" w:cs="Arial"/>
          <w:i/>
          <w:iCs/>
        </w:rPr>
        <w:t>”</w:t>
      </w:r>
      <w:r w:rsidR="00C64B35">
        <w:rPr>
          <w:rFonts w:ascii="Palatino Linotype" w:eastAsia="Calibri" w:hAnsi="Palatino Linotype" w:cs="Arial"/>
        </w:rPr>
        <w:t>; informó lo siguiente:</w:t>
      </w:r>
    </w:p>
    <w:p w14:paraId="4AAC991C" w14:textId="77777777" w:rsidR="00C64B35" w:rsidRDefault="00C64B35" w:rsidP="00DB3FC1">
      <w:pPr>
        <w:pStyle w:val="Sinespaciado"/>
        <w:rPr>
          <w:rFonts w:eastAsia="Calibri"/>
        </w:rPr>
      </w:pPr>
    </w:p>
    <w:p w14:paraId="7C6F0146" w14:textId="044937E5" w:rsidR="00C64B35" w:rsidRPr="00DB3FC1" w:rsidRDefault="00C64B35" w:rsidP="00DB3FC1">
      <w:pPr>
        <w:ind w:left="426" w:right="474"/>
        <w:jc w:val="both"/>
        <w:rPr>
          <w:rFonts w:ascii="Palatino Linotype" w:eastAsia="Calibri" w:hAnsi="Palatino Linotype" w:cs="Arial"/>
          <w:i/>
          <w:iCs/>
          <w:sz w:val="22"/>
          <w:szCs w:val="22"/>
        </w:rPr>
      </w:pPr>
      <w:r w:rsidRPr="00DB3FC1">
        <w:rPr>
          <w:rFonts w:ascii="Palatino Linotype" w:eastAsia="Calibri" w:hAnsi="Palatino Linotype" w:cs="Arial"/>
          <w:i/>
          <w:iCs/>
          <w:sz w:val="22"/>
          <w:szCs w:val="22"/>
        </w:rPr>
        <w:t xml:space="preserve">“Con fundamento en el </w:t>
      </w:r>
      <w:r w:rsidR="00DB3FC1" w:rsidRPr="00DB3FC1">
        <w:rPr>
          <w:rFonts w:ascii="Palatino Linotype" w:eastAsia="Calibri" w:hAnsi="Palatino Linotype" w:cs="Arial"/>
          <w:i/>
          <w:iCs/>
          <w:sz w:val="22"/>
          <w:szCs w:val="22"/>
        </w:rPr>
        <w:t>artículo</w:t>
      </w:r>
      <w:r w:rsidRPr="00DB3FC1">
        <w:rPr>
          <w:rFonts w:ascii="Palatino Linotype" w:eastAsia="Calibri" w:hAnsi="Palatino Linotype" w:cs="Arial"/>
          <w:i/>
          <w:iCs/>
          <w:sz w:val="22"/>
          <w:szCs w:val="22"/>
        </w:rPr>
        <w:t xml:space="preserve"> 159, tercer párrafo de la Ley de Transparencia y Acceso a la Información Pública del Estado de México y Municipios, se le hace de su conocimiento que se tiene por no presentada la solicitud de aclaración citada al rubro, en virtud de que</w:t>
      </w:r>
    </w:p>
    <w:p w14:paraId="3863B530" w14:textId="77777777" w:rsidR="00C64B35" w:rsidRPr="00DB3FC1" w:rsidRDefault="00C64B35" w:rsidP="00DB3FC1">
      <w:pPr>
        <w:ind w:left="426" w:right="474"/>
        <w:jc w:val="both"/>
        <w:rPr>
          <w:rFonts w:ascii="Palatino Linotype" w:eastAsia="Calibri" w:hAnsi="Palatino Linotype" w:cs="Arial"/>
          <w:i/>
          <w:iCs/>
          <w:sz w:val="22"/>
          <w:szCs w:val="22"/>
        </w:rPr>
      </w:pPr>
    </w:p>
    <w:p w14:paraId="6D7C5F61" w14:textId="77777777" w:rsidR="00DB3FC1" w:rsidRPr="00DB3FC1" w:rsidRDefault="00C64B35" w:rsidP="00DB3FC1">
      <w:pPr>
        <w:ind w:left="426" w:right="474"/>
        <w:jc w:val="both"/>
        <w:rPr>
          <w:rFonts w:ascii="Palatino Linotype" w:eastAsia="Calibri" w:hAnsi="Palatino Linotype" w:cs="Arial"/>
          <w:i/>
          <w:iCs/>
          <w:sz w:val="22"/>
          <w:szCs w:val="22"/>
        </w:rPr>
      </w:pPr>
      <w:r w:rsidRPr="00DB3FC1">
        <w:rPr>
          <w:rFonts w:ascii="Palatino Linotype" w:eastAsia="Calibri" w:hAnsi="Palatino Linotype" w:cs="Arial"/>
          <w:i/>
          <w:iCs/>
          <w:sz w:val="22"/>
          <w:szCs w:val="22"/>
        </w:rPr>
        <w:lastRenderedPageBreak/>
        <w:t xml:space="preserve">Toluca, México, agosto de 2024. Con fundamento en el artículo 111, segundo párrafo de la Ley de Protección de Datos Personales en Posesión de Sujetos Obligados del Estado de México y Municipios, se le hace de su conocimiento que se tiene por no presentada la solicitud de aclaración citada al rubro, en virtud de que no presento aclaración complementación o corrección de datos de la solicitud quedando a salvo sus derechos para volvería a presentar. </w:t>
      </w:r>
    </w:p>
    <w:p w14:paraId="3050159A" w14:textId="77777777" w:rsidR="00DB3FC1" w:rsidRPr="00DB3FC1" w:rsidRDefault="00DB3FC1" w:rsidP="00DB3FC1">
      <w:pPr>
        <w:ind w:left="426" w:right="474"/>
        <w:jc w:val="both"/>
        <w:rPr>
          <w:rFonts w:ascii="Palatino Linotype" w:eastAsia="Calibri" w:hAnsi="Palatino Linotype" w:cs="Arial"/>
          <w:i/>
          <w:iCs/>
          <w:sz w:val="22"/>
          <w:szCs w:val="22"/>
        </w:rPr>
      </w:pPr>
    </w:p>
    <w:p w14:paraId="4990DA42" w14:textId="5763F237" w:rsidR="00C64B35" w:rsidRPr="00DB3FC1" w:rsidRDefault="00C64B35" w:rsidP="00DB3FC1">
      <w:pPr>
        <w:ind w:left="426" w:right="474"/>
        <w:jc w:val="both"/>
        <w:rPr>
          <w:rFonts w:ascii="Palatino Linotype" w:eastAsia="Calibri" w:hAnsi="Palatino Linotype" w:cs="Arial"/>
          <w:i/>
          <w:iCs/>
          <w:sz w:val="22"/>
          <w:szCs w:val="22"/>
        </w:rPr>
      </w:pPr>
      <w:r w:rsidRPr="00DB3FC1">
        <w:rPr>
          <w:rFonts w:ascii="Palatino Linotype" w:eastAsia="Calibri" w:hAnsi="Palatino Linotype" w:cs="Arial"/>
          <w:i/>
          <w:iCs/>
          <w:sz w:val="22"/>
          <w:szCs w:val="22"/>
        </w:rPr>
        <w:t>En virtud de lo anterior, se archiva la presente solicitud como concluida Se hace de su conocimiento que tiene derecho de interponer recurso de revisión dentro del plazo de 15 días hábiles contados a partir de la fecha en que se realice la notificación vía electrónica. ATENTAMENTE Unidad de Transparencia Instituto de Seguridad Social del Estado de México y Municipios.</w:t>
      </w:r>
    </w:p>
    <w:p w14:paraId="273DD12A" w14:textId="77777777" w:rsidR="00C64B35" w:rsidRPr="00DB3FC1" w:rsidRDefault="00C64B35" w:rsidP="00DB3FC1">
      <w:pPr>
        <w:ind w:left="426" w:right="474"/>
        <w:jc w:val="both"/>
        <w:rPr>
          <w:rFonts w:ascii="Palatino Linotype" w:eastAsia="Calibri" w:hAnsi="Palatino Linotype" w:cs="Arial"/>
          <w:i/>
          <w:iCs/>
          <w:sz w:val="22"/>
          <w:szCs w:val="22"/>
        </w:rPr>
      </w:pPr>
    </w:p>
    <w:p w14:paraId="5511EB52" w14:textId="77777777" w:rsidR="00C64B35" w:rsidRDefault="00C64B35" w:rsidP="00DB3FC1">
      <w:pPr>
        <w:ind w:left="426" w:right="474"/>
        <w:jc w:val="both"/>
        <w:rPr>
          <w:rFonts w:ascii="Palatino Linotype" w:eastAsia="Calibri" w:hAnsi="Palatino Linotype" w:cs="Arial"/>
          <w:i/>
          <w:iCs/>
          <w:sz w:val="22"/>
          <w:szCs w:val="22"/>
        </w:rPr>
      </w:pPr>
      <w:r w:rsidRPr="00DB3FC1">
        <w:rPr>
          <w:rFonts w:ascii="Palatino Linotype" w:eastAsia="Calibri" w:hAnsi="Palatino Linotype" w:cs="Arial"/>
          <w:i/>
          <w:iCs/>
          <w:sz w:val="22"/>
          <w:szCs w:val="22"/>
        </w:rPr>
        <w:t>Quedando a salvo sus derechos para volverla a presentar. En virtud de lo anterior, se archiva la presente solicitud como concluida Se hace de su conocimiento que tiene derecho de interponer recurso de revisión dentro del plazo de 15 días hábiles contados a partir de la fecha en que se realice la notificación vía electrónica, a través del SAIMEX.</w:t>
      </w:r>
    </w:p>
    <w:p w14:paraId="4EACE15E" w14:textId="77777777" w:rsidR="00DB3FC1" w:rsidRPr="00DB3FC1" w:rsidRDefault="00DB3FC1" w:rsidP="00DB3FC1">
      <w:pPr>
        <w:ind w:left="426" w:right="474"/>
        <w:jc w:val="both"/>
        <w:rPr>
          <w:rFonts w:ascii="Palatino Linotype" w:eastAsia="Calibri" w:hAnsi="Palatino Linotype" w:cs="Arial"/>
          <w:i/>
          <w:iCs/>
          <w:sz w:val="22"/>
          <w:szCs w:val="22"/>
        </w:rPr>
      </w:pPr>
    </w:p>
    <w:p w14:paraId="2B7D7E5C" w14:textId="77777777" w:rsidR="00C64B35" w:rsidRPr="00DB3FC1" w:rsidRDefault="00C64B35" w:rsidP="00DB3FC1">
      <w:pPr>
        <w:ind w:left="426" w:right="474"/>
        <w:jc w:val="both"/>
        <w:rPr>
          <w:rFonts w:ascii="Palatino Linotype" w:eastAsia="Calibri" w:hAnsi="Palatino Linotype" w:cs="Arial"/>
          <w:i/>
          <w:iCs/>
          <w:sz w:val="22"/>
          <w:szCs w:val="22"/>
        </w:rPr>
      </w:pPr>
      <w:r w:rsidRPr="00DB3FC1">
        <w:rPr>
          <w:rFonts w:ascii="Palatino Linotype" w:eastAsia="Calibri" w:hAnsi="Palatino Linotype" w:cs="Arial"/>
          <w:i/>
          <w:iCs/>
          <w:sz w:val="22"/>
          <w:szCs w:val="22"/>
        </w:rPr>
        <w:t>ATENTAMENTE</w:t>
      </w:r>
    </w:p>
    <w:p w14:paraId="2F90A9F8" w14:textId="08655389" w:rsidR="00C64B35" w:rsidRPr="00DB3FC1" w:rsidRDefault="00C64B35" w:rsidP="00DB3FC1">
      <w:pPr>
        <w:ind w:left="426" w:right="474"/>
        <w:jc w:val="both"/>
        <w:rPr>
          <w:rFonts w:ascii="Palatino Linotype" w:eastAsia="Calibri" w:hAnsi="Palatino Linotype" w:cs="Arial"/>
          <w:i/>
          <w:iCs/>
          <w:sz w:val="22"/>
          <w:szCs w:val="22"/>
        </w:rPr>
      </w:pPr>
      <w:r w:rsidRPr="00DB3FC1">
        <w:rPr>
          <w:rFonts w:ascii="Palatino Linotype" w:eastAsia="Calibri" w:hAnsi="Palatino Linotype" w:cs="Arial"/>
          <w:i/>
          <w:iCs/>
          <w:sz w:val="22"/>
          <w:szCs w:val="22"/>
        </w:rPr>
        <w:t xml:space="preserve">LIC. EN PLANEACION TERRITORIAL ABRAHAM ISRAEL BADIA VARGAS” (Sic). </w:t>
      </w:r>
    </w:p>
    <w:p w14:paraId="44F917A8" w14:textId="302A18A2" w:rsidR="003B36D7" w:rsidRPr="00875477" w:rsidRDefault="003B36D7" w:rsidP="003B36D7">
      <w:pPr>
        <w:spacing w:line="276" w:lineRule="auto"/>
        <w:ind w:right="49"/>
        <w:jc w:val="center"/>
        <w:rPr>
          <w:rFonts w:ascii="Palatino Linotype" w:eastAsia="Calibri" w:hAnsi="Palatino Linotype"/>
          <w:i/>
          <w:sz w:val="22"/>
        </w:rPr>
      </w:pPr>
    </w:p>
    <w:p w14:paraId="230D6BC3" w14:textId="77777777" w:rsidR="00DA297E" w:rsidRPr="00875477" w:rsidRDefault="00DA297E" w:rsidP="00DB3FC1">
      <w:pPr>
        <w:pStyle w:val="Sinespaciado"/>
        <w:rPr>
          <w:rFonts w:eastAsia="Calibri"/>
        </w:rPr>
      </w:pPr>
    </w:p>
    <w:p w14:paraId="54EBE89D" w14:textId="67328D50" w:rsidR="00DA297E" w:rsidRPr="00875477" w:rsidRDefault="00DB3FC1" w:rsidP="00DA297E">
      <w:pPr>
        <w:spacing w:line="360" w:lineRule="auto"/>
        <w:jc w:val="both"/>
        <w:rPr>
          <w:rFonts w:ascii="Palatino Linotype" w:eastAsia="Calibri" w:hAnsi="Palatino Linotype" w:cs="Arial"/>
          <w:b/>
          <w:sz w:val="28"/>
        </w:rPr>
      </w:pPr>
      <w:r>
        <w:rPr>
          <w:rFonts w:ascii="Palatino Linotype" w:eastAsia="Calibri" w:hAnsi="Palatino Linotype" w:cs="Arial"/>
          <w:b/>
          <w:sz w:val="28"/>
        </w:rPr>
        <w:t>CUAR</w:t>
      </w:r>
      <w:r w:rsidR="00DA297E" w:rsidRPr="00875477">
        <w:rPr>
          <w:rFonts w:ascii="Palatino Linotype" w:eastAsia="Calibri" w:hAnsi="Palatino Linotype" w:cs="Arial"/>
          <w:b/>
          <w:sz w:val="28"/>
        </w:rPr>
        <w:t>TO. Del Recurso de Revisión.</w:t>
      </w:r>
    </w:p>
    <w:p w14:paraId="4C0CB7B8" w14:textId="196413CE" w:rsidR="00DA297E" w:rsidRDefault="00DA297E" w:rsidP="00DB3FC1">
      <w:pPr>
        <w:spacing w:line="360" w:lineRule="auto"/>
        <w:jc w:val="both"/>
        <w:rPr>
          <w:rFonts w:ascii="Palatino Linotype" w:eastAsia="Calibri" w:hAnsi="Palatino Linotype" w:cs="Arial"/>
        </w:rPr>
      </w:pPr>
      <w:r w:rsidRPr="00875477">
        <w:rPr>
          <w:rFonts w:ascii="Palatino Linotype" w:eastAsia="Calibri" w:hAnsi="Palatino Linotype"/>
        </w:rPr>
        <w:t xml:space="preserve">El día </w:t>
      </w:r>
      <w:r w:rsidR="00591702">
        <w:rPr>
          <w:rFonts w:ascii="Palatino Linotype" w:eastAsia="Calibri" w:hAnsi="Palatino Linotype"/>
        </w:rPr>
        <w:t xml:space="preserve">siete de </w:t>
      </w:r>
      <w:r w:rsidR="00DB3FC1">
        <w:rPr>
          <w:rFonts w:ascii="Palatino Linotype" w:eastAsia="Calibri" w:hAnsi="Palatino Linotype"/>
        </w:rPr>
        <w:t>agosto</w:t>
      </w:r>
      <w:r w:rsidR="00BB5AFF" w:rsidRPr="00875477">
        <w:rPr>
          <w:rFonts w:ascii="Palatino Linotype" w:eastAsia="Calibri" w:hAnsi="Palatino Linotype"/>
        </w:rPr>
        <w:t xml:space="preserve"> de dos mil veinti</w:t>
      </w:r>
      <w:r w:rsidR="002212CE">
        <w:rPr>
          <w:rFonts w:ascii="Palatino Linotype" w:eastAsia="Calibri" w:hAnsi="Palatino Linotype"/>
        </w:rPr>
        <w:t>cuatro</w:t>
      </w:r>
      <w:r w:rsidRPr="00875477">
        <w:rPr>
          <w:rFonts w:ascii="Palatino Linotype" w:eastAsia="Calibri" w:hAnsi="Palatino Linotype"/>
        </w:rPr>
        <w:t>, la</w:t>
      </w:r>
      <w:r w:rsidR="002212CE">
        <w:rPr>
          <w:rFonts w:ascii="Palatino Linotype" w:eastAsia="Calibri" w:hAnsi="Palatino Linotype"/>
        </w:rPr>
        <w:t xml:space="preserve"> parte</w:t>
      </w:r>
      <w:r w:rsidRPr="00875477">
        <w:rPr>
          <w:rFonts w:ascii="Palatino Linotype" w:eastAsia="Calibri" w:hAnsi="Palatino Linotype"/>
        </w:rPr>
        <w:t xml:space="preserve"> </w:t>
      </w:r>
      <w:r w:rsidRPr="00875477">
        <w:rPr>
          <w:rFonts w:ascii="Palatino Linotype" w:eastAsia="Calibri" w:hAnsi="Palatino Linotype"/>
          <w:b/>
        </w:rPr>
        <w:t xml:space="preserve">Recurrente </w:t>
      </w:r>
      <w:r w:rsidRPr="00875477">
        <w:rPr>
          <w:rFonts w:ascii="Palatino Linotype" w:eastAsia="Calibri" w:hAnsi="Palatino Linotype"/>
        </w:rPr>
        <w:t xml:space="preserve">interpuso el recurso de revisión al que se le asignó el número de expediente con número de folio </w:t>
      </w:r>
      <w:r w:rsidR="003B36D7" w:rsidRPr="00875477">
        <w:rPr>
          <w:rFonts w:ascii="Palatino Linotype" w:eastAsia="Calibri" w:hAnsi="Palatino Linotype"/>
          <w:b/>
        </w:rPr>
        <w:t>0</w:t>
      </w:r>
      <w:r w:rsidR="00DB3FC1">
        <w:rPr>
          <w:rFonts w:ascii="Palatino Linotype" w:eastAsia="Calibri" w:hAnsi="Palatino Linotype"/>
          <w:b/>
        </w:rPr>
        <w:t>4730</w:t>
      </w:r>
      <w:r w:rsidR="003B36D7" w:rsidRPr="00875477">
        <w:rPr>
          <w:rFonts w:ascii="Palatino Linotype" w:eastAsia="Calibri" w:hAnsi="Palatino Linotype"/>
          <w:b/>
        </w:rPr>
        <w:t>/INFOEM/AD/RR/202</w:t>
      </w:r>
      <w:r w:rsidR="002212CE">
        <w:rPr>
          <w:rFonts w:ascii="Palatino Linotype" w:eastAsia="Calibri" w:hAnsi="Palatino Linotype"/>
          <w:b/>
        </w:rPr>
        <w:t>4</w:t>
      </w:r>
      <w:r w:rsidRPr="00875477">
        <w:rPr>
          <w:rFonts w:ascii="Palatino Linotype" w:eastAsia="Calibri" w:hAnsi="Palatino Linotype"/>
        </w:rPr>
        <w:t>, señalando como acto y como razones o motivos de inconformidad los siguientes</w:t>
      </w:r>
      <w:r w:rsidRPr="00875477">
        <w:rPr>
          <w:rFonts w:ascii="Palatino Linotype" w:eastAsia="Calibri" w:hAnsi="Palatino Linotype" w:cs="Arial"/>
        </w:rPr>
        <w:t>:</w:t>
      </w:r>
    </w:p>
    <w:p w14:paraId="6F3B8EDB" w14:textId="77777777" w:rsidR="00DB3FC1" w:rsidRPr="00DB3FC1" w:rsidRDefault="00DB3FC1" w:rsidP="00DB3FC1">
      <w:pPr>
        <w:spacing w:line="360" w:lineRule="auto"/>
        <w:jc w:val="both"/>
        <w:rPr>
          <w:rFonts w:ascii="Palatino Linotype" w:eastAsia="Calibri" w:hAnsi="Palatino Linotype" w:cs="Arial"/>
        </w:rPr>
      </w:pPr>
    </w:p>
    <w:p w14:paraId="1DEBD41B" w14:textId="4452AD8A" w:rsidR="00DA297E" w:rsidRPr="002212CE" w:rsidRDefault="00DA297E" w:rsidP="002212CE">
      <w:pPr>
        <w:numPr>
          <w:ilvl w:val="0"/>
          <w:numId w:val="15"/>
        </w:numPr>
        <w:spacing w:line="276" w:lineRule="auto"/>
        <w:jc w:val="both"/>
        <w:rPr>
          <w:rFonts w:ascii="Palatino Linotype" w:eastAsia="Calibri" w:hAnsi="Palatino Linotype" w:cs="Arial"/>
          <w:b/>
        </w:rPr>
      </w:pPr>
      <w:r w:rsidRPr="00875477">
        <w:rPr>
          <w:rFonts w:ascii="Palatino Linotype" w:eastAsia="Calibri" w:hAnsi="Palatino Linotype" w:cs="Arial"/>
          <w:b/>
        </w:rPr>
        <w:t>Acto Impugnado</w:t>
      </w:r>
      <w:r w:rsidR="002212CE">
        <w:rPr>
          <w:rFonts w:ascii="Palatino Linotype" w:eastAsia="Calibri" w:hAnsi="Palatino Linotype" w:cs="Arial"/>
          <w:b/>
        </w:rPr>
        <w:t xml:space="preserve">: </w:t>
      </w:r>
      <w:r w:rsidRPr="002212CE">
        <w:rPr>
          <w:rFonts w:ascii="Palatino Linotype" w:eastAsia="Calibri" w:hAnsi="Palatino Linotype"/>
          <w:i/>
          <w:color w:val="000000"/>
          <w:sz w:val="22"/>
          <w:szCs w:val="22"/>
        </w:rPr>
        <w:t>“</w:t>
      </w:r>
      <w:r w:rsidR="00DB3FC1" w:rsidRPr="00DB3FC1">
        <w:rPr>
          <w:rFonts w:ascii="Palatino Linotype" w:eastAsia="Calibri" w:hAnsi="Palatino Linotype"/>
          <w:i/>
          <w:color w:val="000000"/>
          <w:sz w:val="22"/>
          <w:szCs w:val="22"/>
        </w:rPr>
        <w:t xml:space="preserve">No me dieron acceso al expediente aún y cuando acredite mi interés </w:t>
      </w:r>
      <w:proofErr w:type="spellStart"/>
      <w:r w:rsidR="00DB3FC1" w:rsidRPr="00DB3FC1">
        <w:rPr>
          <w:rFonts w:ascii="Palatino Linotype" w:eastAsia="Calibri" w:hAnsi="Palatino Linotype"/>
          <w:i/>
          <w:color w:val="000000"/>
          <w:sz w:val="22"/>
          <w:szCs w:val="22"/>
        </w:rPr>
        <w:t>legitimo</w:t>
      </w:r>
      <w:proofErr w:type="spellEnd"/>
      <w:r w:rsidR="00DB3FC1" w:rsidRPr="00DB3FC1">
        <w:rPr>
          <w:rFonts w:ascii="Palatino Linotype" w:eastAsia="Calibri" w:hAnsi="Palatino Linotype"/>
          <w:i/>
          <w:color w:val="000000"/>
          <w:sz w:val="22"/>
          <w:szCs w:val="22"/>
        </w:rPr>
        <w:t>.</w:t>
      </w:r>
      <w:r w:rsidRPr="002212CE">
        <w:rPr>
          <w:rFonts w:ascii="Palatino Linotype" w:eastAsia="Calibri" w:hAnsi="Palatino Linotype"/>
          <w:i/>
          <w:color w:val="000000"/>
          <w:sz w:val="22"/>
          <w:szCs w:val="22"/>
        </w:rPr>
        <w:t>” (Sic)</w:t>
      </w:r>
    </w:p>
    <w:p w14:paraId="35D22F8D" w14:textId="77777777" w:rsidR="00DA297E" w:rsidRPr="00875477" w:rsidRDefault="00DA297E" w:rsidP="002212CE">
      <w:pPr>
        <w:spacing w:line="276" w:lineRule="auto"/>
        <w:jc w:val="both"/>
        <w:rPr>
          <w:rFonts w:ascii="Palatino Linotype" w:eastAsia="Calibri" w:hAnsi="Palatino Linotype" w:cs="Arial"/>
          <w:b/>
          <w:i/>
          <w:sz w:val="22"/>
          <w:szCs w:val="22"/>
        </w:rPr>
      </w:pPr>
    </w:p>
    <w:p w14:paraId="64A3E0C7" w14:textId="360B1045" w:rsidR="00DA297E" w:rsidRDefault="00DA297E" w:rsidP="00591702">
      <w:pPr>
        <w:numPr>
          <w:ilvl w:val="0"/>
          <w:numId w:val="15"/>
        </w:numPr>
        <w:spacing w:line="276" w:lineRule="auto"/>
        <w:jc w:val="both"/>
        <w:rPr>
          <w:rFonts w:ascii="Palatino Linotype" w:eastAsia="Calibri" w:hAnsi="Palatino Linotype"/>
          <w:i/>
          <w:color w:val="000000"/>
          <w:sz w:val="22"/>
          <w:szCs w:val="22"/>
        </w:rPr>
      </w:pPr>
      <w:r w:rsidRPr="00875477">
        <w:rPr>
          <w:rFonts w:ascii="Palatino Linotype" w:eastAsia="Calibri" w:hAnsi="Palatino Linotype" w:cs="Arial"/>
          <w:b/>
        </w:rPr>
        <w:t>Razones o motivos de inconformidad</w:t>
      </w:r>
      <w:r w:rsidR="002212CE">
        <w:rPr>
          <w:rFonts w:ascii="Palatino Linotype" w:eastAsia="Calibri" w:hAnsi="Palatino Linotype" w:cs="Arial"/>
          <w:b/>
        </w:rPr>
        <w:t xml:space="preserve">: </w:t>
      </w:r>
      <w:r w:rsidRPr="002212CE">
        <w:rPr>
          <w:rFonts w:ascii="Palatino Linotype" w:eastAsia="Calibri" w:hAnsi="Palatino Linotype"/>
          <w:i/>
          <w:color w:val="000000"/>
          <w:sz w:val="22"/>
          <w:szCs w:val="22"/>
        </w:rPr>
        <w:t>“</w:t>
      </w:r>
      <w:r w:rsidR="00DB3FC1" w:rsidRPr="00DB3FC1">
        <w:rPr>
          <w:rFonts w:ascii="Palatino Linotype" w:eastAsia="Calibri" w:hAnsi="Palatino Linotype"/>
          <w:i/>
          <w:color w:val="000000"/>
          <w:sz w:val="22"/>
          <w:szCs w:val="22"/>
        </w:rPr>
        <w:t xml:space="preserve">No me dieron acceso al expediente aún y cuando acredite mi interés </w:t>
      </w:r>
      <w:proofErr w:type="spellStart"/>
      <w:r w:rsidR="00DB3FC1" w:rsidRPr="00DB3FC1">
        <w:rPr>
          <w:rFonts w:ascii="Palatino Linotype" w:eastAsia="Calibri" w:hAnsi="Palatino Linotype"/>
          <w:i/>
          <w:color w:val="000000"/>
          <w:sz w:val="22"/>
          <w:szCs w:val="22"/>
        </w:rPr>
        <w:t>legitimo</w:t>
      </w:r>
      <w:proofErr w:type="spellEnd"/>
      <w:r w:rsidR="00DB3FC1" w:rsidRPr="00DB3FC1">
        <w:rPr>
          <w:rFonts w:ascii="Palatino Linotype" w:eastAsia="Calibri" w:hAnsi="Palatino Linotype"/>
          <w:i/>
          <w:color w:val="000000"/>
          <w:sz w:val="22"/>
          <w:szCs w:val="22"/>
        </w:rPr>
        <w:t>.</w:t>
      </w:r>
      <w:r w:rsidRPr="00875477">
        <w:rPr>
          <w:rFonts w:ascii="Palatino Linotype" w:eastAsia="Calibri" w:hAnsi="Palatino Linotype"/>
          <w:i/>
          <w:color w:val="000000"/>
          <w:sz w:val="22"/>
          <w:szCs w:val="22"/>
        </w:rPr>
        <w:t>” (Sic)</w:t>
      </w:r>
    </w:p>
    <w:p w14:paraId="1CD7BF8C" w14:textId="77777777" w:rsidR="002212CE" w:rsidRPr="002212CE" w:rsidRDefault="002212CE" w:rsidP="002212CE">
      <w:pPr>
        <w:spacing w:line="276" w:lineRule="auto"/>
        <w:ind w:left="927"/>
        <w:jc w:val="both"/>
        <w:rPr>
          <w:rFonts w:ascii="Palatino Linotype" w:eastAsia="Calibri" w:hAnsi="Palatino Linotype"/>
          <w:i/>
          <w:color w:val="000000"/>
          <w:sz w:val="22"/>
          <w:szCs w:val="22"/>
        </w:rPr>
      </w:pPr>
    </w:p>
    <w:p w14:paraId="1E28A26F" w14:textId="77777777" w:rsidR="004D69F9" w:rsidRPr="004D69F9" w:rsidRDefault="004D69F9" w:rsidP="004D69F9">
      <w:pPr>
        <w:spacing w:after="160" w:line="360" w:lineRule="auto"/>
        <w:contextualSpacing/>
        <w:jc w:val="both"/>
        <w:rPr>
          <w:rFonts w:ascii="Palatino Linotype" w:eastAsia="Calibri" w:hAnsi="Palatino Linotype"/>
        </w:rPr>
      </w:pPr>
    </w:p>
    <w:p w14:paraId="7DF3169E" w14:textId="340AFFFB" w:rsidR="00DA297E" w:rsidRPr="00875477" w:rsidRDefault="00DB3FC1" w:rsidP="00DA297E">
      <w:pPr>
        <w:spacing w:line="360" w:lineRule="auto"/>
        <w:jc w:val="both"/>
        <w:rPr>
          <w:rFonts w:ascii="Palatino Linotype" w:eastAsia="Calibri" w:hAnsi="Palatino Linotype" w:cs="Arial"/>
          <w:b/>
          <w:sz w:val="28"/>
          <w:szCs w:val="28"/>
        </w:rPr>
      </w:pPr>
      <w:r>
        <w:rPr>
          <w:rFonts w:ascii="Palatino Linotype" w:eastAsia="Calibri" w:hAnsi="Palatino Linotype" w:cs="Arial"/>
          <w:b/>
          <w:sz w:val="28"/>
          <w:szCs w:val="28"/>
        </w:rPr>
        <w:lastRenderedPageBreak/>
        <w:t>QUIN</w:t>
      </w:r>
      <w:r w:rsidR="00DA297E" w:rsidRPr="00875477">
        <w:rPr>
          <w:rFonts w:ascii="Palatino Linotype" w:eastAsia="Calibri" w:hAnsi="Palatino Linotype" w:cs="Arial"/>
          <w:b/>
          <w:sz w:val="28"/>
          <w:szCs w:val="28"/>
        </w:rPr>
        <w:t>TO. Del turno del recurso de revisión.</w:t>
      </w:r>
    </w:p>
    <w:p w14:paraId="2F7E166A" w14:textId="17EC4515" w:rsidR="00DA297E" w:rsidRDefault="00DA297E" w:rsidP="00DA297E">
      <w:pPr>
        <w:spacing w:line="360" w:lineRule="auto"/>
        <w:jc w:val="both"/>
        <w:rPr>
          <w:rFonts w:ascii="Palatino Linotype" w:eastAsia="Calibri" w:hAnsi="Palatino Linotype" w:cs="Arial"/>
          <w:lang w:val="es-ES_tradnl"/>
        </w:rPr>
      </w:pPr>
      <w:r w:rsidRPr="00875477">
        <w:rPr>
          <w:rFonts w:ascii="Palatino Linotype" w:eastAsia="Calibri" w:hAnsi="Palatino Linotype" w:cs="Arial"/>
        </w:rPr>
        <w:t xml:space="preserve">En fecha </w:t>
      </w:r>
      <w:r w:rsidR="004D69F9">
        <w:rPr>
          <w:rFonts w:ascii="Palatino Linotype" w:eastAsia="Calibri" w:hAnsi="Palatino Linotype"/>
        </w:rPr>
        <w:t>siete de febrero</w:t>
      </w:r>
      <w:r w:rsidR="00BB5AFF" w:rsidRPr="00875477">
        <w:rPr>
          <w:rFonts w:ascii="Palatino Linotype" w:eastAsia="Calibri" w:hAnsi="Palatino Linotype"/>
        </w:rPr>
        <w:t xml:space="preserve"> de dos mil veinti</w:t>
      </w:r>
      <w:r w:rsidR="002212CE">
        <w:rPr>
          <w:rFonts w:ascii="Palatino Linotype" w:eastAsia="Calibri" w:hAnsi="Palatino Linotype"/>
        </w:rPr>
        <w:t>cuatro</w:t>
      </w:r>
      <w:r w:rsidRPr="00875477">
        <w:rPr>
          <w:rFonts w:ascii="Palatino Linotype" w:eastAsia="Calibri" w:hAnsi="Palatino Linotype" w:cs="Arial"/>
        </w:rPr>
        <w:t xml:space="preserve">, el </w:t>
      </w:r>
      <w:r w:rsidRPr="00875477">
        <w:rPr>
          <w:rFonts w:ascii="Palatino Linotype" w:eastAsia="Calibri" w:hAnsi="Palatino Linotype" w:cs="Arial"/>
          <w:lang w:val="es-ES_tradnl"/>
        </w:rPr>
        <w:t>recurso de que</w:t>
      </w:r>
      <w:r w:rsidRPr="00875477">
        <w:rPr>
          <w:rFonts w:ascii="Palatino Linotype" w:eastAsia="Calibri" w:hAnsi="Palatino Linotype" w:cs="Arial"/>
        </w:rPr>
        <w:t xml:space="preserve"> se trata</w:t>
      </w:r>
      <w:r w:rsidRPr="00875477">
        <w:rPr>
          <w:rFonts w:ascii="Palatino Linotype" w:eastAsia="Calibri" w:hAnsi="Palatino Linotype" w:cs="Arial"/>
          <w:lang w:val="es-ES_tradnl"/>
        </w:rPr>
        <w:t xml:space="preserve"> se registró en el </w:t>
      </w:r>
      <w:r w:rsidRPr="00875477">
        <w:rPr>
          <w:rFonts w:ascii="Palatino Linotype" w:eastAsia="Calibri" w:hAnsi="Palatino Linotype" w:cs="Arial"/>
          <w:b/>
          <w:lang w:val="es-ES_tradnl"/>
        </w:rPr>
        <w:t>SARCOEM</w:t>
      </w:r>
      <w:r w:rsidR="003B36D7" w:rsidRPr="00875477">
        <w:rPr>
          <w:rFonts w:ascii="Palatino Linotype" w:eastAsia="Calibri" w:hAnsi="Palatino Linotype" w:cs="Arial"/>
          <w:lang w:val="es-ES_tradnl"/>
        </w:rPr>
        <w:t xml:space="preserve"> y fue turnado al Comisionado Presidente</w:t>
      </w:r>
      <w:r w:rsidRPr="00875477">
        <w:rPr>
          <w:rFonts w:ascii="Palatino Linotype" w:eastAsia="Calibri" w:hAnsi="Palatino Linotype" w:cs="Arial"/>
          <w:lang w:val="es-ES_tradnl"/>
        </w:rPr>
        <w:t xml:space="preserve"> </w:t>
      </w:r>
      <w:r w:rsidR="003B36D7" w:rsidRPr="00875477">
        <w:rPr>
          <w:rFonts w:ascii="Palatino Linotype" w:eastAsia="Calibri" w:hAnsi="Palatino Linotype" w:cs="Arial"/>
          <w:lang w:val="es-ES_tradnl"/>
        </w:rPr>
        <w:t>José Martínez Vilchis</w:t>
      </w:r>
      <w:r w:rsidRPr="00875477">
        <w:rPr>
          <w:rFonts w:ascii="Palatino Linotype" w:eastAsia="Calibri" w:hAnsi="Palatino Linotype" w:cs="Arial"/>
          <w:lang w:val="es-ES_tradnl"/>
        </w:rPr>
        <w:t xml:space="preserve">, a efecto de que decretara su admisión o desechamiento, ello en términos de los artículos 11 y 127, de la Ley de Protección de Datos Personales en Posesión de Sujetos Obligados del Estado de México y Municipios, en relación con el diverso 185, fracción I, de la </w:t>
      </w:r>
      <w:r w:rsidRPr="00875477">
        <w:rPr>
          <w:rFonts w:ascii="Palatino Linotype" w:eastAsia="Calibri" w:hAnsi="Palatino Linotype"/>
        </w:rPr>
        <w:t>Ley de Transparencia y Acceso a la Información Pública del Estado de México y Municipios, de aplicación supletoria a la citada Ley de Protección de Datos Personales por disposición de su artículo 11</w:t>
      </w:r>
      <w:r w:rsidRPr="00875477">
        <w:rPr>
          <w:rFonts w:ascii="Palatino Linotype" w:eastAsia="Calibri" w:hAnsi="Palatino Linotype" w:cs="Arial"/>
          <w:lang w:val="es-ES_tradnl"/>
        </w:rPr>
        <w:t>.</w:t>
      </w:r>
    </w:p>
    <w:p w14:paraId="7EA0E6C7" w14:textId="77777777" w:rsidR="004D69F9" w:rsidRPr="004D69F9" w:rsidRDefault="004D69F9" w:rsidP="00DA297E">
      <w:pPr>
        <w:spacing w:line="360" w:lineRule="auto"/>
        <w:jc w:val="both"/>
        <w:rPr>
          <w:rFonts w:ascii="Palatino Linotype" w:eastAsia="Calibri" w:hAnsi="Palatino Linotype" w:cs="Arial"/>
          <w:lang w:val="es-ES_tradnl"/>
        </w:rPr>
      </w:pPr>
    </w:p>
    <w:p w14:paraId="132EA479" w14:textId="200A8596" w:rsidR="00DA297E" w:rsidRPr="00875477" w:rsidRDefault="00DB3FC1" w:rsidP="00DA297E">
      <w:pPr>
        <w:spacing w:line="360" w:lineRule="auto"/>
        <w:jc w:val="both"/>
        <w:rPr>
          <w:rFonts w:ascii="Palatino Linotype" w:eastAsia="Calibri" w:hAnsi="Palatino Linotype" w:cs="Arial"/>
          <w:b/>
          <w:sz w:val="28"/>
        </w:rPr>
      </w:pPr>
      <w:r>
        <w:rPr>
          <w:rFonts w:ascii="Palatino Linotype" w:eastAsia="Calibri" w:hAnsi="Palatino Linotype" w:cs="Arial"/>
          <w:b/>
          <w:sz w:val="28"/>
        </w:rPr>
        <w:t>SEXT</w:t>
      </w:r>
      <w:r w:rsidR="00DA297E" w:rsidRPr="00875477">
        <w:rPr>
          <w:rFonts w:ascii="Palatino Linotype" w:eastAsia="Calibri" w:hAnsi="Palatino Linotype" w:cs="Arial"/>
          <w:b/>
          <w:sz w:val="28"/>
        </w:rPr>
        <w:t>O. De la Admisión del recurso de revisión.</w:t>
      </w:r>
    </w:p>
    <w:p w14:paraId="7F685FC3" w14:textId="5A2EB233" w:rsidR="00DA297E" w:rsidRPr="00875477" w:rsidRDefault="00DA297E" w:rsidP="00DA297E">
      <w:pPr>
        <w:spacing w:line="360" w:lineRule="auto"/>
        <w:jc w:val="both"/>
        <w:rPr>
          <w:rFonts w:ascii="Palatino Linotype" w:eastAsia="Calibri" w:hAnsi="Palatino Linotype" w:cs="Arial"/>
        </w:rPr>
      </w:pPr>
      <w:r w:rsidRPr="00875477">
        <w:rPr>
          <w:rFonts w:ascii="Palatino Linotype" w:eastAsia="Calibri" w:hAnsi="Palatino Linotype" w:cs="Arial"/>
        </w:rPr>
        <w:t xml:space="preserve">En fecha </w:t>
      </w:r>
      <w:r w:rsidR="00DB3FC1">
        <w:rPr>
          <w:rFonts w:ascii="Palatino Linotype" w:eastAsia="Calibri" w:hAnsi="Palatino Linotype"/>
        </w:rPr>
        <w:t>trece de agosto</w:t>
      </w:r>
      <w:r w:rsidR="00BB5AFF" w:rsidRPr="00875477">
        <w:rPr>
          <w:rFonts w:ascii="Palatino Linotype" w:eastAsia="Calibri" w:hAnsi="Palatino Linotype"/>
        </w:rPr>
        <w:t xml:space="preserve"> de dos mil veinti</w:t>
      </w:r>
      <w:r w:rsidR="008619B8">
        <w:rPr>
          <w:rFonts w:ascii="Palatino Linotype" w:eastAsia="Calibri" w:hAnsi="Palatino Linotype"/>
        </w:rPr>
        <w:t>cuatro</w:t>
      </w:r>
      <w:r w:rsidRPr="00875477">
        <w:rPr>
          <w:rFonts w:ascii="Palatino Linotype" w:eastAsia="Calibri" w:hAnsi="Palatino Linotype" w:cs="Arial"/>
        </w:rPr>
        <w:t>, atento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 se admitió el presente recurso de revisión a través del acuerdo de admisión respectivo.</w:t>
      </w:r>
    </w:p>
    <w:p w14:paraId="622EC9AD" w14:textId="77777777" w:rsidR="00DA297E" w:rsidRPr="00875477" w:rsidRDefault="00DA297E" w:rsidP="00DA297E">
      <w:pPr>
        <w:spacing w:line="360" w:lineRule="auto"/>
        <w:jc w:val="both"/>
        <w:rPr>
          <w:rFonts w:ascii="Palatino Linotype" w:eastAsia="Calibri" w:hAnsi="Palatino Linotype" w:cs="Arial"/>
        </w:rPr>
      </w:pPr>
    </w:p>
    <w:p w14:paraId="37FBEC35" w14:textId="1A1DE48F" w:rsidR="00DA297E" w:rsidRPr="00875477" w:rsidRDefault="00DA297E" w:rsidP="00DA297E">
      <w:pPr>
        <w:spacing w:line="360" w:lineRule="auto"/>
        <w:jc w:val="both"/>
        <w:rPr>
          <w:rFonts w:ascii="Palatino Linotype" w:eastAsia="Calibri" w:hAnsi="Palatino Linotype" w:cs="Arial"/>
        </w:rPr>
      </w:pPr>
      <w:r w:rsidRPr="00875477">
        <w:rPr>
          <w:rFonts w:ascii="Palatino Linotype" w:eastAsia="Calibri" w:hAnsi="Palatino Linotype" w:cs="Arial"/>
        </w:rPr>
        <w:t>Asimismo, derivado del acuerdo de admisión de exhortación a la conciliación, tanto el</w:t>
      </w:r>
      <w:r w:rsidRPr="00875477">
        <w:rPr>
          <w:rFonts w:ascii="Palatino Linotype" w:eastAsia="Calibri" w:hAnsi="Palatino Linotype" w:cs="Arial"/>
          <w:b/>
        </w:rPr>
        <w:t xml:space="preserve"> Sujeto Obligado </w:t>
      </w:r>
      <w:r w:rsidRPr="00875477">
        <w:rPr>
          <w:rFonts w:ascii="Palatino Linotype" w:eastAsia="Calibri" w:hAnsi="Palatino Linotype" w:cs="Arial"/>
        </w:rPr>
        <w:t>como la</w:t>
      </w:r>
      <w:r w:rsidR="008619B8">
        <w:rPr>
          <w:rFonts w:ascii="Palatino Linotype" w:eastAsia="Calibri" w:hAnsi="Palatino Linotype" w:cs="Arial"/>
        </w:rPr>
        <w:t xml:space="preserve"> parte</w:t>
      </w:r>
      <w:r w:rsidRPr="00875477">
        <w:rPr>
          <w:rFonts w:ascii="Palatino Linotype" w:eastAsia="Calibri" w:hAnsi="Palatino Linotype" w:cs="Arial"/>
          <w:b/>
        </w:rPr>
        <w:t xml:space="preserve"> Recurrente</w:t>
      </w:r>
      <w:r w:rsidRPr="00875477">
        <w:rPr>
          <w:rFonts w:ascii="Palatino Linotype" w:eastAsia="Calibri" w:hAnsi="Palatino Linotype" w:cs="Arial"/>
        </w:rPr>
        <w:t>,</w:t>
      </w:r>
      <w:r w:rsidRPr="00875477">
        <w:rPr>
          <w:rFonts w:ascii="Palatino Linotype" w:eastAsia="Calibri" w:hAnsi="Palatino Linotype" w:cs="Arial"/>
          <w:b/>
        </w:rPr>
        <w:t xml:space="preserve"> </w:t>
      </w:r>
      <w:r w:rsidRPr="00875477">
        <w:rPr>
          <w:rFonts w:ascii="Palatino Linotype" w:eastAsia="Calibri" w:hAnsi="Palatino Linotype" w:cs="Arial"/>
        </w:rPr>
        <w:t xml:space="preserve">accedieron al procedimiento de conciliación dentro del plazo establecido mediante, robustece lo anterior, la siguiente imagen ilustrativa: </w:t>
      </w:r>
    </w:p>
    <w:p w14:paraId="0B97EE9D" w14:textId="69976096" w:rsidR="00DA297E" w:rsidRPr="008619B8" w:rsidRDefault="00DB3FC1" w:rsidP="008619B8">
      <w:pPr>
        <w:spacing w:line="360" w:lineRule="auto"/>
        <w:jc w:val="center"/>
        <w:rPr>
          <w:rFonts w:ascii="Palatino Linotype" w:eastAsia="Calibri" w:hAnsi="Palatino Linotype" w:cs="Arial"/>
          <w:sz w:val="2"/>
        </w:rPr>
      </w:pPr>
      <w:r w:rsidRPr="00DB3FC1">
        <w:rPr>
          <w:rFonts w:ascii="Palatino Linotype" w:eastAsia="Calibri" w:hAnsi="Palatino Linotype" w:cs="Arial"/>
          <w:noProof/>
          <w:sz w:val="2"/>
          <w:lang w:val="es-MX" w:eastAsia="es-MX"/>
        </w:rPr>
        <w:lastRenderedPageBreak/>
        <w:drawing>
          <wp:inline distT="0" distB="0" distL="0" distR="0" wp14:anchorId="6F614137" wp14:editId="2A4590A8">
            <wp:extent cx="5791835" cy="3278505"/>
            <wp:effectExtent l="152400" t="152400" r="361315" b="360045"/>
            <wp:docPr id="14781185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18516" name=""/>
                    <pic:cNvPicPr/>
                  </pic:nvPicPr>
                  <pic:blipFill>
                    <a:blip r:embed="rId7"/>
                    <a:stretch>
                      <a:fillRect/>
                    </a:stretch>
                  </pic:blipFill>
                  <pic:spPr>
                    <a:xfrm>
                      <a:off x="0" y="0"/>
                      <a:ext cx="5791835" cy="3278505"/>
                    </a:xfrm>
                    <a:prstGeom prst="rect">
                      <a:avLst/>
                    </a:prstGeom>
                    <a:ln>
                      <a:noFill/>
                    </a:ln>
                    <a:effectLst>
                      <a:outerShdw blurRad="292100" dist="139700" dir="2700000" algn="tl" rotWithShape="0">
                        <a:srgbClr val="333333">
                          <a:alpha val="65000"/>
                        </a:srgbClr>
                      </a:outerShdw>
                    </a:effectLst>
                  </pic:spPr>
                </pic:pic>
              </a:graphicData>
            </a:graphic>
          </wp:inline>
        </w:drawing>
      </w:r>
    </w:p>
    <w:p w14:paraId="5EA9AE09" w14:textId="5106B493" w:rsidR="00DA297E" w:rsidRPr="00875477" w:rsidRDefault="00DA297E" w:rsidP="00DA297E">
      <w:pPr>
        <w:spacing w:line="360" w:lineRule="auto"/>
        <w:jc w:val="both"/>
        <w:rPr>
          <w:rFonts w:ascii="Palatino Linotype" w:eastAsia="Calibri" w:hAnsi="Palatino Linotype" w:cs="Arial"/>
        </w:rPr>
      </w:pPr>
      <w:r w:rsidRPr="00875477">
        <w:rPr>
          <w:rFonts w:ascii="Palatino Linotype" w:eastAsia="Calibri" w:hAnsi="Palatino Linotype" w:cs="Arial"/>
        </w:rPr>
        <w:t xml:space="preserve">Posteriormente, </w:t>
      </w:r>
      <w:r w:rsidR="00793C1A" w:rsidRPr="00875477">
        <w:rPr>
          <w:rFonts w:ascii="Palatino Linotype" w:eastAsia="Calibri" w:hAnsi="Palatino Linotype" w:cs="Arial"/>
        </w:rPr>
        <w:t>el Comisionado</w:t>
      </w:r>
      <w:r w:rsidRPr="00875477">
        <w:rPr>
          <w:rFonts w:ascii="Palatino Linotype" w:eastAsia="Calibri" w:hAnsi="Palatino Linotype" w:cs="Arial"/>
        </w:rPr>
        <w:t xml:space="preserve"> Ponente emitió el </w:t>
      </w:r>
      <w:r w:rsidRPr="00875477">
        <w:rPr>
          <w:rFonts w:ascii="Palatino Linotype" w:eastAsia="Calibri" w:hAnsi="Palatino Linotype" w:cs="Arial"/>
          <w:b/>
        </w:rPr>
        <w:t xml:space="preserve">Acuerdo para señalar día, hora y lugar para la audiencia de la celebración de conciliación, </w:t>
      </w:r>
      <w:r w:rsidRPr="00875477">
        <w:rPr>
          <w:rFonts w:ascii="Palatino Linotype" w:eastAsia="Calibri" w:hAnsi="Palatino Linotype" w:cs="Arial"/>
        </w:rPr>
        <w:t xml:space="preserve">en el cual se estableció la audiencia de conciliación el día </w:t>
      </w:r>
      <w:r w:rsidR="004D69F9">
        <w:rPr>
          <w:rFonts w:ascii="Palatino Linotype" w:eastAsia="Calibri" w:hAnsi="Palatino Linotype" w:cs="Arial"/>
        </w:rPr>
        <w:t xml:space="preserve">once de </w:t>
      </w:r>
      <w:r w:rsidR="00DB3FC1">
        <w:rPr>
          <w:rFonts w:ascii="Palatino Linotype" w:eastAsia="Calibri" w:hAnsi="Palatino Linotype" w:cs="Arial"/>
        </w:rPr>
        <w:t>octubre</w:t>
      </w:r>
      <w:r w:rsidR="003C5AFD" w:rsidRPr="00875477">
        <w:rPr>
          <w:rFonts w:ascii="Palatino Linotype" w:eastAsia="Calibri" w:hAnsi="Palatino Linotype"/>
          <w:lang w:val="es-ES_tradnl"/>
        </w:rPr>
        <w:t xml:space="preserve"> de dos mil veinti</w:t>
      </w:r>
      <w:r w:rsidR="008619B8">
        <w:rPr>
          <w:rFonts w:ascii="Palatino Linotype" w:eastAsia="Calibri" w:hAnsi="Palatino Linotype"/>
          <w:lang w:val="es-ES_tradnl"/>
        </w:rPr>
        <w:t>cuatro</w:t>
      </w:r>
      <w:r w:rsidRPr="00875477">
        <w:rPr>
          <w:rFonts w:ascii="Palatino Linotype" w:eastAsia="Calibri" w:hAnsi="Palatino Linotype" w:cs="Arial"/>
        </w:rPr>
        <w:t xml:space="preserve"> a las </w:t>
      </w:r>
      <w:r w:rsidR="00DB3FC1">
        <w:rPr>
          <w:rFonts w:ascii="Palatino Linotype" w:eastAsia="Calibri" w:hAnsi="Palatino Linotype" w:cs="Arial"/>
        </w:rPr>
        <w:t>13</w:t>
      </w:r>
      <w:r w:rsidRPr="00875477">
        <w:rPr>
          <w:rFonts w:ascii="Palatino Linotype" w:eastAsia="Calibri" w:hAnsi="Palatino Linotype" w:cs="Arial"/>
        </w:rPr>
        <w:t>:</w:t>
      </w:r>
      <w:r w:rsidR="00DB3FC1">
        <w:rPr>
          <w:rFonts w:ascii="Palatino Linotype" w:eastAsia="Calibri" w:hAnsi="Palatino Linotype" w:cs="Arial"/>
        </w:rPr>
        <w:t>3</w:t>
      </w:r>
      <w:r w:rsidRPr="00875477">
        <w:rPr>
          <w:rFonts w:ascii="Palatino Linotype" w:eastAsia="Calibri" w:hAnsi="Palatino Linotype" w:cs="Arial"/>
        </w:rPr>
        <w:t xml:space="preserve">0 horas, misma que se desarrolló </w:t>
      </w:r>
      <w:r w:rsidRPr="00875477">
        <w:rPr>
          <w:rFonts w:ascii="Palatino Linotype" w:eastAsia="Calibri" w:hAnsi="Palatino Linotype"/>
          <w:lang w:val="es-ES_tradnl"/>
        </w:rPr>
        <w:t>a través de la plataforma de servicio de videotelefonía denominada Zoom</w:t>
      </w:r>
      <w:r w:rsidRPr="00875477">
        <w:rPr>
          <w:rFonts w:ascii="Palatino Linotype" w:eastAsia="Calibri" w:hAnsi="Palatino Linotype" w:cs="Arial"/>
        </w:rPr>
        <w:t xml:space="preserve">. </w:t>
      </w:r>
    </w:p>
    <w:p w14:paraId="2E868788" w14:textId="77777777" w:rsidR="00DA297E" w:rsidRPr="00875477" w:rsidRDefault="00DA297E" w:rsidP="00DA297E">
      <w:pPr>
        <w:spacing w:line="360" w:lineRule="auto"/>
        <w:jc w:val="both"/>
        <w:rPr>
          <w:rFonts w:ascii="Palatino Linotype" w:eastAsia="Calibri" w:hAnsi="Palatino Linotype" w:cs="Arial"/>
        </w:rPr>
      </w:pPr>
    </w:p>
    <w:p w14:paraId="7A0A3456" w14:textId="0CCCDC16" w:rsidR="00DA297E" w:rsidRDefault="00DA297E" w:rsidP="00DA297E">
      <w:pPr>
        <w:spacing w:line="360" w:lineRule="auto"/>
        <w:jc w:val="both"/>
        <w:rPr>
          <w:rFonts w:ascii="Palatino Linotype" w:eastAsia="Calibri" w:hAnsi="Palatino Linotype" w:cs="Arial"/>
        </w:rPr>
      </w:pPr>
      <w:r w:rsidRPr="00875477">
        <w:rPr>
          <w:rFonts w:ascii="Palatino Linotype" w:eastAsia="Calibri" w:hAnsi="Palatino Linotype" w:cs="Arial"/>
        </w:rPr>
        <w:t xml:space="preserve">En este sentido, en la fecha y hora fijadas se celebró la conciliación respectiva, el acuerdo al que llegaron las partes en la audiencia de conciliación, en la que el </w:t>
      </w:r>
      <w:r w:rsidRPr="00875477">
        <w:rPr>
          <w:rFonts w:ascii="Palatino Linotype" w:eastAsia="Calibri" w:hAnsi="Palatino Linotype" w:cs="Arial"/>
          <w:b/>
        </w:rPr>
        <w:t>Sujeto Obligado</w:t>
      </w:r>
      <w:r w:rsidRPr="00875477">
        <w:rPr>
          <w:rFonts w:ascii="Palatino Linotype" w:eastAsia="Calibri" w:hAnsi="Palatino Linotype" w:cs="Arial"/>
        </w:rPr>
        <w:t xml:space="preserve"> entregó a la</w:t>
      </w:r>
      <w:r w:rsidR="008619B8">
        <w:rPr>
          <w:rFonts w:ascii="Palatino Linotype" w:eastAsia="Calibri" w:hAnsi="Palatino Linotype" w:cs="Arial"/>
        </w:rPr>
        <w:t xml:space="preserve"> parte</w:t>
      </w:r>
      <w:r w:rsidRPr="00875477">
        <w:rPr>
          <w:rFonts w:ascii="Palatino Linotype" w:eastAsia="Calibri" w:hAnsi="Palatino Linotype" w:cs="Arial"/>
        </w:rPr>
        <w:t xml:space="preserve"> </w:t>
      </w:r>
      <w:r w:rsidRPr="00875477">
        <w:rPr>
          <w:rFonts w:ascii="Palatino Linotype" w:eastAsia="Calibri" w:hAnsi="Palatino Linotype" w:cs="Arial"/>
          <w:b/>
        </w:rPr>
        <w:t xml:space="preserve">Recurrente </w:t>
      </w:r>
      <w:r w:rsidRPr="00875477">
        <w:rPr>
          <w:rFonts w:ascii="Palatino Linotype" w:eastAsia="Calibri" w:hAnsi="Palatino Linotype" w:cs="Arial"/>
        </w:rPr>
        <w:t>la información solicitada, posteriormente, se notificó el acuerdo de conciliación correspondiente</w:t>
      </w:r>
      <w:r w:rsidR="00DB3FC1">
        <w:rPr>
          <w:rFonts w:ascii="Palatino Linotype" w:eastAsia="Calibri" w:hAnsi="Palatino Linotype" w:cs="Arial"/>
        </w:rPr>
        <w:t>, de conformidad con la siguiente captura de pantalla:</w:t>
      </w:r>
    </w:p>
    <w:p w14:paraId="41ED0B29" w14:textId="77777777" w:rsidR="00DB3FC1" w:rsidRDefault="00DB3FC1" w:rsidP="00DA297E">
      <w:pPr>
        <w:spacing w:line="360" w:lineRule="auto"/>
        <w:jc w:val="both"/>
        <w:rPr>
          <w:rFonts w:ascii="Palatino Linotype" w:eastAsia="Calibri" w:hAnsi="Palatino Linotype" w:cs="Arial"/>
        </w:rPr>
      </w:pPr>
    </w:p>
    <w:p w14:paraId="735D5C8E" w14:textId="302DB5D0" w:rsidR="004D69F9" w:rsidRPr="00875477" w:rsidRDefault="00DB3FC1" w:rsidP="00DA297E">
      <w:pPr>
        <w:spacing w:line="360" w:lineRule="auto"/>
        <w:jc w:val="both"/>
        <w:rPr>
          <w:rFonts w:ascii="Palatino Linotype" w:eastAsia="Calibri" w:hAnsi="Palatino Linotype" w:cs="Arial"/>
        </w:rPr>
      </w:pPr>
      <w:r w:rsidRPr="00DB3FC1">
        <w:rPr>
          <w:rFonts w:ascii="Palatino Linotype" w:eastAsia="Calibri" w:hAnsi="Palatino Linotype" w:cs="Arial"/>
          <w:noProof/>
          <w:lang w:val="es-MX" w:eastAsia="es-MX"/>
        </w:rPr>
        <w:lastRenderedPageBreak/>
        <w:drawing>
          <wp:inline distT="0" distB="0" distL="0" distR="0" wp14:anchorId="5B7B517A" wp14:editId="0DCA97C9">
            <wp:extent cx="5791835" cy="1818640"/>
            <wp:effectExtent l="152400" t="152400" r="361315" b="353060"/>
            <wp:docPr id="690423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42367" name=""/>
                    <pic:cNvPicPr/>
                  </pic:nvPicPr>
                  <pic:blipFill>
                    <a:blip r:embed="rId8"/>
                    <a:stretch>
                      <a:fillRect/>
                    </a:stretch>
                  </pic:blipFill>
                  <pic:spPr>
                    <a:xfrm>
                      <a:off x="0" y="0"/>
                      <a:ext cx="5791835" cy="1818640"/>
                    </a:xfrm>
                    <a:prstGeom prst="rect">
                      <a:avLst/>
                    </a:prstGeom>
                    <a:ln>
                      <a:noFill/>
                    </a:ln>
                    <a:effectLst>
                      <a:outerShdw blurRad="292100" dist="139700" dir="2700000" algn="tl" rotWithShape="0">
                        <a:srgbClr val="333333">
                          <a:alpha val="65000"/>
                        </a:srgbClr>
                      </a:outerShdw>
                    </a:effectLst>
                  </pic:spPr>
                </pic:pic>
              </a:graphicData>
            </a:graphic>
          </wp:inline>
        </w:drawing>
      </w:r>
    </w:p>
    <w:p w14:paraId="7486AF77" w14:textId="2AF06649" w:rsidR="00DA297E" w:rsidRPr="00875477" w:rsidRDefault="00DB3FC1" w:rsidP="00DA297E">
      <w:pPr>
        <w:spacing w:line="360" w:lineRule="auto"/>
        <w:jc w:val="both"/>
        <w:rPr>
          <w:rFonts w:ascii="Palatino Linotype" w:eastAsia="Calibri" w:hAnsi="Palatino Linotype" w:cs="Arial"/>
          <w:b/>
          <w:sz w:val="28"/>
        </w:rPr>
      </w:pPr>
      <w:r>
        <w:rPr>
          <w:rFonts w:ascii="Palatino Linotype" w:eastAsia="Calibri" w:hAnsi="Palatino Linotype" w:cs="Arial"/>
          <w:b/>
          <w:sz w:val="28"/>
        </w:rPr>
        <w:t>SÉPTIM</w:t>
      </w:r>
      <w:r w:rsidR="00DA297E" w:rsidRPr="00875477">
        <w:rPr>
          <w:rFonts w:ascii="Palatino Linotype" w:eastAsia="Calibri" w:hAnsi="Palatino Linotype" w:cs="Arial"/>
          <w:b/>
          <w:sz w:val="28"/>
        </w:rPr>
        <w:t>O. De la etapa de instrucción.</w:t>
      </w:r>
    </w:p>
    <w:p w14:paraId="4616E009" w14:textId="21C912E8" w:rsidR="008619B8" w:rsidRDefault="00DA297E" w:rsidP="008619B8">
      <w:pPr>
        <w:spacing w:line="360" w:lineRule="auto"/>
        <w:jc w:val="both"/>
        <w:rPr>
          <w:rFonts w:ascii="Palatino Linotype" w:eastAsia="Calibri" w:hAnsi="Palatino Linotype" w:cs="Arial"/>
          <w:lang w:val="es-ES_tradnl"/>
        </w:rPr>
      </w:pPr>
      <w:r w:rsidRPr="00875477">
        <w:rPr>
          <w:rFonts w:ascii="Palatino Linotype" w:eastAsia="Calibri" w:hAnsi="Palatino Linotype" w:cs="Arial"/>
        </w:rPr>
        <w:t>Una vez abierta la etapa de Manifestaciones y transcurrido el término legal referido,</w:t>
      </w:r>
      <w:r w:rsidRPr="00875477">
        <w:rPr>
          <w:rFonts w:ascii="Palatino Linotype" w:eastAsia="Calibri" w:hAnsi="Palatino Linotype" w:cs="Arial"/>
          <w:b/>
        </w:rPr>
        <w:t xml:space="preserve"> </w:t>
      </w:r>
      <w:r w:rsidRPr="00875477">
        <w:rPr>
          <w:rFonts w:ascii="Palatino Linotype" w:eastAsia="Calibri" w:hAnsi="Palatino Linotype" w:cs="Arial"/>
        </w:rPr>
        <w:t xml:space="preserve">de las constancias que obran en el </w:t>
      </w:r>
      <w:r w:rsidRPr="00875477">
        <w:rPr>
          <w:rFonts w:ascii="Palatino Linotype" w:eastAsia="Calibri" w:hAnsi="Palatino Linotype" w:cs="Arial"/>
          <w:b/>
        </w:rPr>
        <w:t>SARCOEM</w:t>
      </w:r>
      <w:r w:rsidRPr="00875477">
        <w:rPr>
          <w:rFonts w:ascii="Palatino Linotype" w:eastAsia="Calibri" w:hAnsi="Palatino Linotype" w:cs="Arial"/>
        </w:rPr>
        <w:t>,</w:t>
      </w:r>
      <w:r w:rsidRPr="00875477">
        <w:rPr>
          <w:rFonts w:ascii="Palatino Linotype" w:eastAsia="Calibri" w:hAnsi="Palatino Linotype" w:cs="Arial"/>
          <w:b/>
        </w:rPr>
        <w:t xml:space="preserve"> </w:t>
      </w:r>
      <w:r w:rsidRPr="00875477">
        <w:rPr>
          <w:rFonts w:ascii="Palatino Linotype" w:eastAsia="Calibri" w:hAnsi="Palatino Linotype" w:cs="Arial"/>
        </w:rPr>
        <w:t xml:space="preserve">se advierte que </w:t>
      </w:r>
      <w:r w:rsidR="00DB3FC1">
        <w:rPr>
          <w:rFonts w:ascii="Palatino Linotype" w:eastAsia="Calibri" w:hAnsi="Palatino Linotype" w:cs="Arial"/>
        </w:rPr>
        <w:t>tanto el</w:t>
      </w:r>
      <w:r w:rsidRPr="00875477">
        <w:rPr>
          <w:rFonts w:ascii="Palatino Linotype" w:eastAsia="Calibri" w:hAnsi="Palatino Linotype" w:cs="Arial"/>
          <w:b/>
        </w:rPr>
        <w:t xml:space="preserve"> Sujeto Obligado</w:t>
      </w:r>
      <w:r w:rsidRPr="00875477">
        <w:rPr>
          <w:rFonts w:ascii="Palatino Linotype" w:eastAsia="Calibri" w:hAnsi="Palatino Linotype" w:cs="Arial"/>
        </w:rPr>
        <w:t xml:space="preserve">, </w:t>
      </w:r>
      <w:r w:rsidR="00DB3FC1">
        <w:rPr>
          <w:rFonts w:ascii="Palatino Linotype" w:eastAsia="Calibri" w:hAnsi="Palatino Linotype" w:cs="Arial"/>
        </w:rPr>
        <w:t>como la parte Recurrente, no emitieron informe justificado, alegatos, p</w:t>
      </w:r>
      <w:r w:rsidR="00DB3FC1" w:rsidRPr="00DB3FC1">
        <w:rPr>
          <w:rFonts w:ascii="Palatino Linotype" w:eastAsia="Calibri" w:hAnsi="Palatino Linotype" w:cs="Arial"/>
        </w:rPr>
        <w:t xml:space="preserve">ruebas o </w:t>
      </w:r>
      <w:r w:rsidR="00DB3FC1">
        <w:rPr>
          <w:rFonts w:ascii="Palatino Linotype" w:eastAsia="Calibri" w:hAnsi="Palatino Linotype" w:cs="Arial"/>
        </w:rPr>
        <w:t>m</w:t>
      </w:r>
      <w:r w:rsidR="00DB3FC1" w:rsidRPr="00DB3FC1">
        <w:rPr>
          <w:rFonts w:ascii="Palatino Linotype" w:eastAsia="Calibri" w:hAnsi="Palatino Linotype" w:cs="Arial"/>
        </w:rPr>
        <w:t>anifestaciones</w:t>
      </w:r>
      <w:r w:rsidR="00DB3FC1">
        <w:rPr>
          <w:rFonts w:ascii="Palatino Linotype" w:eastAsia="Calibri" w:hAnsi="Palatino Linotype" w:cs="Arial"/>
        </w:rPr>
        <w:t>.</w:t>
      </w:r>
    </w:p>
    <w:p w14:paraId="557B5409" w14:textId="77777777" w:rsidR="004D69F9" w:rsidRDefault="004D69F9" w:rsidP="00DA297E">
      <w:pPr>
        <w:spacing w:line="360" w:lineRule="auto"/>
        <w:jc w:val="both"/>
        <w:rPr>
          <w:rFonts w:ascii="Palatino Linotype" w:hAnsi="Palatino Linotype"/>
          <w:lang w:val="es-MX"/>
        </w:rPr>
      </w:pPr>
    </w:p>
    <w:p w14:paraId="22B902CE" w14:textId="7E21BEA8" w:rsidR="008619B8" w:rsidRPr="00271113" w:rsidRDefault="00EE1CDD" w:rsidP="008619B8">
      <w:pPr>
        <w:pStyle w:val="Sinespaciado"/>
        <w:spacing w:line="360" w:lineRule="auto"/>
        <w:rPr>
          <w:rFonts w:ascii="Palatino Linotype" w:hAnsi="Palatino Linotype"/>
          <w:b/>
          <w:sz w:val="26"/>
          <w:szCs w:val="26"/>
        </w:rPr>
      </w:pPr>
      <w:r>
        <w:rPr>
          <w:rFonts w:ascii="Palatino Linotype" w:hAnsi="Palatino Linotype"/>
          <w:b/>
          <w:sz w:val="26"/>
          <w:szCs w:val="26"/>
        </w:rPr>
        <w:t>OCTAV</w:t>
      </w:r>
      <w:r w:rsidR="008619B8" w:rsidRPr="00271113">
        <w:rPr>
          <w:rFonts w:ascii="Palatino Linotype" w:hAnsi="Palatino Linotype"/>
          <w:b/>
          <w:sz w:val="26"/>
          <w:szCs w:val="26"/>
        </w:rPr>
        <w:t xml:space="preserve">O. De la ampliación </w:t>
      </w:r>
      <w:r w:rsidR="008619B8">
        <w:rPr>
          <w:rFonts w:ascii="Palatino Linotype" w:hAnsi="Palatino Linotype"/>
          <w:b/>
          <w:sz w:val="26"/>
          <w:szCs w:val="26"/>
        </w:rPr>
        <w:t>de p</w:t>
      </w:r>
      <w:r w:rsidR="008619B8" w:rsidRPr="008619B8">
        <w:rPr>
          <w:rFonts w:ascii="Palatino Linotype" w:hAnsi="Palatino Linotype"/>
          <w:b/>
          <w:sz w:val="26"/>
          <w:szCs w:val="26"/>
        </w:rPr>
        <w:t>lazo para resolver el Recurso de Revisión</w:t>
      </w:r>
      <w:r w:rsidR="008619B8" w:rsidRPr="00271113">
        <w:rPr>
          <w:rFonts w:ascii="Palatino Linotype" w:hAnsi="Palatino Linotype"/>
          <w:b/>
          <w:sz w:val="26"/>
          <w:szCs w:val="26"/>
        </w:rPr>
        <w:t>.</w:t>
      </w:r>
    </w:p>
    <w:p w14:paraId="47F703EB" w14:textId="62F69791" w:rsidR="004D69F9" w:rsidRDefault="008619B8" w:rsidP="00DB3FC1">
      <w:pPr>
        <w:pStyle w:val="Sinespaciado"/>
        <w:spacing w:line="360" w:lineRule="auto"/>
        <w:jc w:val="both"/>
        <w:rPr>
          <w:rFonts w:ascii="Palatino Linotype" w:hAnsi="Palatino Linotype"/>
        </w:rPr>
      </w:pPr>
      <w:r w:rsidRPr="00271113">
        <w:rPr>
          <w:rFonts w:ascii="Palatino Linotype" w:hAnsi="Palatino Linotype"/>
        </w:rPr>
        <w:t xml:space="preserve">En fecha </w:t>
      </w:r>
      <w:r w:rsidR="00DB3FC1">
        <w:rPr>
          <w:rFonts w:ascii="Palatino Linotype" w:hAnsi="Palatino Linotype"/>
        </w:rPr>
        <w:t>once de octubre</w:t>
      </w:r>
      <w:r w:rsidRPr="00271113">
        <w:rPr>
          <w:rFonts w:ascii="Palatino Linotype" w:hAnsi="Palatino Linotype"/>
        </w:rPr>
        <w:t xml:space="preserve"> de dos mil veint</w:t>
      </w:r>
      <w:r>
        <w:rPr>
          <w:rFonts w:ascii="Palatino Linotype" w:hAnsi="Palatino Linotype"/>
        </w:rPr>
        <w:t>icuatro</w:t>
      </w:r>
      <w:r w:rsidRPr="00271113">
        <w:rPr>
          <w:rFonts w:ascii="Palatino Linotype" w:hAnsi="Palatino Linotype"/>
        </w:rPr>
        <w:t xml:space="preserve">, se amplió el término para resolver el recurso de revisión en términos del artículo </w:t>
      </w:r>
      <w:r>
        <w:rPr>
          <w:rFonts w:ascii="Palatino Linotype" w:hAnsi="Palatino Linotype"/>
        </w:rPr>
        <w:t>133</w:t>
      </w:r>
      <w:r w:rsidRPr="00271113">
        <w:rPr>
          <w:rFonts w:ascii="Palatino Linotype" w:hAnsi="Palatino Linotype"/>
        </w:rPr>
        <w:t xml:space="preserve"> de la </w:t>
      </w:r>
      <w:r w:rsidRPr="008619B8">
        <w:rPr>
          <w:rFonts w:ascii="Palatino Linotype" w:hAnsi="Palatino Linotype"/>
        </w:rPr>
        <w:t xml:space="preserve">Ley </w:t>
      </w:r>
      <w:r>
        <w:rPr>
          <w:rFonts w:ascii="Palatino Linotype" w:hAnsi="Palatino Linotype"/>
        </w:rPr>
        <w:t>d</w:t>
      </w:r>
      <w:r w:rsidRPr="008619B8">
        <w:rPr>
          <w:rFonts w:ascii="Palatino Linotype" w:hAnsi="Palatino Linotype"/>
        </w:rPr>
        <w:t xml:space="preserve">e Protección </w:t>
      </w:r>
      <w:r>
        <w:rPr>
          <w:rFonts w:ascii="Palatino Linotype" w:hAnsi="Palatino Linotype"/>
        </w:rPr>
        <w:t>d</w:t>
      </w:r>
      <w:r w:rsidRPr="008619B8">
        <w:rPr>
          <w:rFonts w:ascii="Palatino Linotype" w:hAnsi="Palatino Linotype"/>
        </w:rPr>
        <w:t xml:space="preserve">e Datos Personales </w:t>
      </w:r>
      <w:r>
        <w:rPr>
          <w:rFonts w:ascii="Palatino Linotype" w:hAnsi="Palatino Linotype"/>
        </w:rPr>
        <w:t>e</w:t>
      </w:r>
      <w:r w:rsidRPr="008619B8">
        <w:rPr>
          <w:rFonts w:ascii="Palatino Linotype" w:hAnsi="Palatino Linotype"/>
        </w:rPr>
        <w:t xml:space="preserve">n Posesión </w:t>
      </w:r>
      <w:r>
        <w:rPr>
          <w:rFonts w:ascii="Palatino Linotype" w:hAnsi="Palatino Linotype"/>
        </w:rPr>
        <w:t>d</w:t>
      </w:r>
      <w:r w:rsidRPr="008619B8">
        <w:rPr>
          <w:rFonts w:ascii="Palatino Linotype" w:hAnsi="Palatino Linotype"/>
        </w:rPr>
        <w:t xml:space="preserve">e Sujetos Obligados </w:t>
      </w:r>
      <w:r>
        <w:rPr>
          <w:rFonts w:ascii="Palatino Linotype" w:hAnsi="Palatino Linotype"/>
        </w:rPr>
        <w:t>d</w:t>
      </w:r>
      <w:r w:rsidRPr="008619B8">
        <w:rPr>
          <w:rFonts w:ascii="Palatino Linotype" w:hAnsi="Palatino Linotype"/>
        </w:rPr>
        <w:t xml:space="preserve">el Estado </w:t>
      </w:r>
      <w:r>
        <w:rPr>
          <w:rFonts w:ascii="Palatino Linotype" w:hAnsi="Palatino Linotype"/>
        </w:rPr>
        <w:t>d</w:t>
      </w:r>
      <w:r w:rsidRPr="008619B8">
        <w:rPr>
          <w:rFonts w:ascii="Palatino Linotype" w:hAnsi="Palatino Linotype"/>
        </w:rPr>
        <w:t xml:space="preserve">e México </w:t>
      </w:r>
      <w:r>
        <w:rPr>
          <w:rFonts w:ascii="Palatino Linotype" w:hAnsi="Palatino Linotype"/>
        </w:rPr>
        <w:t>y</w:t>
      </w:r>
      <w:r w:rsidRPr="008619B8">
        <w:rPr>
          <w:rFonts w:ascii="Palatino Linotype" w:hAnsi="Palatino Linotype"/>
        </w:rPr>
        <w:t xml:space="preserve"> Municipios</w:t>
      </w:r>
      <w:r>
        <w:rPr>
          <w:rFonts w:ascii="Palatino Linotype" w:hAnsi="Palatino Linotype"/>
        </w:rPr>
        <w:t xml:space="preserve">, </w:t>
      </w:r>
      <w:r w:rsidRPr="00271113">
        <w:rPr>
          <w:rFonts w:ascii="Palatino Linotype" w:hAnsi="Palatino Linotype"/>
        </w:rPr>
        <w:t xml:space="preserve">por un plazo de </w:t>
      </w:r>
      <w:r>
        <w:rPr>
          <w:rFonts w:ascii="Palatino Linotype" w:hAnsi="Palatino Linotype"/>
        </w:rPr>
        <w:t>veinte</w:t>
      </w:r>
      <w:r w:rsidRPr="00271113">
        <w:rPr>
          <w:rFonts w:ascii="Palatino Linotype" w:hAnsi="Palatino Linotype"/>
        </w:rPr>
        <w:t xml:space="preserve"> días hábiles.</w:t>
      </w:r>
    </w:p>
    <w:p w14:paraId="20B49030" w14:textId="77777777" w:rsidR="00DB3FC1" w:rsidRPr="00553D79" w:rsidRDefault="00DB3FC1" w:rsidP="00DB3FC1">
      <w:pPr>
        <w:pStyle w:val="Sinespaciado"/>
        <w:spacing w:line="360" w:lineRule="auto"/>
        <w:jc w:val="both"/>
        <w:rPr>
          <w:rFonts w:ascii="Palatino Linotype" w:hAnsi="Palatino Linotype"/>
        </w:rPr>
      </w:pPr>
    </w:p>
    <w:p w14:paraId="6A5E1AF2" w14:textId="2DF87108"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Por ello, es menester precisar que</w:t>
      </w:r>
      <w:r>
        <w:rPr>
          <w:rFonts w:ascii="Palatino Linotype" w:hAnsi="Palatino Linotype"/>
          <w:lang w:val="es-MX"/>
        </w:rPr>
        <w:t>,</w:t>
      </w:r>
      <w:r w:rsidRPr="00553D79">
        <w:rPr>
          <w:rFonts w:ascii="Palatino Linotype" w:hAnsi="Palatino Linotype"/>
          <w:lang w:val="es-MX"/>
        </w:rPr>
        <w:t xml:space="preserve"> si bien se ha excedido el plazo para resolver el presente medio de impugnación, de conformidad con la ley de la materia, </w:t>
      </w:r>
      <w:r w:rsidRPr="00553D79">
        <w:rPr>
          <w:rFonts w:ascii="Palatino Linotype" w:hAnsi="Palatino Linotype"/>
          <w:bCs/>
          <w:lang w:val="es-MX"/>
        </w:rPr>
        <w:t>el plazo para emitir resolución</w:t>
      </w:r>
      <w:r w:rsidRPr="00553D79">
        <w:rPr>
          <w:rFonts w:ascii="Palatino Linotype" w:hAnsi="Palatino Linotype"/>
          <w:lang w:val="es-MX"/>
        </w:rPr>
        <w:t xml:space="preserve"> se encuentra justificado en los elementos para medir su razonabilidad de asuntos conforme a los parámetros establecidos por diversos órganos </w:t>
      </w:r>
      <w:r w:rsidRPr="00553D79">
        <w:rPr>
          <w:rFonts w:ascii="Palatino Linotype" w:hAnsi="Palatino Linotype"/>
          <w:lang w:val="es-MX"/>
        </w:rPr>
        <w:lastRenderedPageBreak/>
        <w:t>jurisdiccionales federales, aplicables también en procedimientos análogos, como el que nos ocupa.</w:t>
      </w:r>
    </w:p>
    <w:p w14:paraId="373CA82E"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 xml:space="preserve"> </w:t>
      </w:r>
    </w:p>
    <w:p w14:paraId="2D0CC6A0"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E2CC0C3"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 xml:space="preserve"> </w:t>
      </w:r>
    </w:p>
    <w:p w14:paraId="75EBF478"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80E948E"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 xml:space="preserve"> </w:t>
      </w:r>
    </w:p>
    <w:p w14:paraId="6265FA41" w14:textId="77777777" w:rsidR="004D69F9" w:rsidRDefault="004D69F9" w:rsidP="004D69F9">
      <w:pPr>
        <w:spacing w:line="360" w:lineRule="auto"/>
        <w:jc w:val="both"/>
        <w:rPr>
          <w:rFonts w:ascii="Palatino Linotype" w:hAnsi="Palatino Linotype"/>
          <w:lang w:val="es-MX"/>
        </w:rPr>
      </w:pPr>
      <w:r w:rsidRPr="00553D79">
        <w:rPr>
          <w:rFonts w:ascii="Palatino Linotype" w:hAnsi="Palatino Linotype"/>
          <w:lang w:val="es-MX"/>
        </w:rPr>
        <w:t xml:space="preserve">Por ello, excepcionalmente, si un asunto es resuelto con posterioridad a los plazos señalados por la norma debe analizarse la razonabilidad del tiempo necesario para su resolución, atentos a los siguientes criterios:  </w:t>
      </w:r>
    </w:p>
    <w:p w14:paraId="7D3E7463" w14:textId="77777777" w:rsidR="004D69F9" w:rsidRPr="00553D79" w:rsidRDefault="004D69F9" w:rsidP="004D69F9">
      <w:pPr>
        <w:spacing w:line="360" w:lineRule="auto"/>
        <w:jc w:val="both"/>
        <w:rPr>
          <w:rFonts w:ascii="Palatino Linotype" w:hAnsi="Palatino Linotype"/>
          <w:lang w:val="es-MX"/>
        </w:rPr>
      </w:pPr>
    </w:p>
    <w:p w14:paraId="600405EE"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 xml:space="preserve"> a)      Complejidad del asunto: La complejidad de la prueba, la pluralidad de sujetos procesales, el tiempo transcurrido, las características y contexto del recurso.</w:t>
      </w:r>
    </w:p>
    <w:p w14:paraId="156460FE"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b)     Actividad Procesal del interesado: Acciones u omisiones del interesado.</w:t>
      </w:r>
    </w:p>
    <w:p w14:paraId="46E9A878"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c)  Conducta de la Autoridad: Las Acciones u omisiones realizadas en el procedimiento. Así como si la autoridad actuó con la debida diligencia.</w:t>
      </w:r>
    </w:p>
    <w:p w14:paraId="0CF0E647"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d) La afectación generada en la situación jurídica de la persona involucrada en el proceso: Violación a sus derechos humanos.</w:t>
      </w:r>
    </w:p>
    <w:p w14:paraId="10BEEDBD" w14:textId="77777777" w:rsidR="004D69F9" w:rsidRPr="00553D79" w:rsidRDefault="004D69F9" w:rsidP="004D69F9">
      <w:pPr>
        <w:spacing w:line="360" w:lineRule="auto"/>
        <w:jc w:val="both"/>
        <w:rPr>
          <w:rFonts w:ascii="Palatino Linotype" w:hAnsi="Palatino Linotype"/>
          <w:lang w:val="es-MX"/>
        </w:rPr>
      </w:pPr>
    </w:p>
    <w:p w14:paraId="07B32B21"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lastRenderedPageBreak/>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F8A3EB1"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 xml:space="preserve"> </w:t>
      </w:r>
    </w:p>
    <w:p w14:paraId="759404DC"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Argumento que encuentra sustento en la jurisprudencia P</w:t>
      </w:r>
      <w:proofErr w:type="gramStart"/>
      <w:r w:rsidRPr="00553D79">
        <w:rPr>
          <w:rFonts w:ascii="Palatino Linotype" w:hAnsi="Palatino Linotype"/>
          <w:lang w:val="es-MX"/>
        </w:rPr>
        <w:t>./</w:t>
      </w:r>
      <w:proofErr w:type="gramEnd"/>
      <w:r w:rsidRPr="00553D79">
        <w:rPr>
          <w:rFonts w:ascii="Palatino Linotype" w:hAnsi="Palatino Linotype"/>
          <w:lang w:val="es-MX"/>
        </w:rPr>
        <w:t xml:space="preserve">J. 32/92 emitida por el Pleno de la Suprema Corte de Justicia de la Nación de rubro </w:t>
      </w:r>
      <w:r w:rsidRPr="00553D79">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553D79">
        <w:rPr>
          <w:rFonts w:ascii="Palatino Linotype" w:hAnsi="Palatino Linotype"/>
          <w:lang w:val="es-MX"/>
        </w:rPr>
        <w:t>, visible en la Gaceta del Seminario Judicial de la Federación con el registro digital 205635.</w:t>
      </w:r>
    </w:p>
    <w:p w14:paraId="4A8B4FCD"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 xml:space="preserve"> </w:t>
      </w:r>
    </w:p>
    <w:p w14:paraId="5D814A41"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40A9733" w14:textId="77777777" w:rsidR="004D69F9" w:rsidRPr="00553D79" w:rsidRDefault="004D69F9" w:rsidP="004D69F9">
      <w:pPr>
        <w:spacing w:line="360" w:lineRule="auto"/>
        <w:jc w:val="both"/>
        <w:rPr>
          <w:rFonts w:ascii="Palatino Linotype" w:hAnsi="Palatino Linotype"/>
          <w:lang w:val="es-MX"/>
        </w:rPr>
      </w:pPr>
    </w:p>
    <w:p w14:paraId="65575578"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lastRenderedPageBreak/>
        <w:t>Al respecto, también son de considerar los criterios sostenidos por el Cuarto Tribunal Colegiado en Materia Administrativa del Primer Circuito, cuyos rubros y datos de identificación son los siguientes:</w:t>
      </w:r>
    </w:p>
    <w:p w14:paraId="6276C38B"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 xml:space="preserve"> </w:t>
      </w:r>
    </w:p>
    <w:p w14:paraId="01389B5E"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 xml:space="preserve"> </w:t>
      </w:r>
      <w:r w:rsidRPr="00553D79">
        <w:rPr>
          <w:rFonts w:ascii="Palatino Linotype" w:hAnsi="Palatino Linotype"/>
          <w:b/>
          <w:i/>
          <w:lang w:val="es-MX"/>
        </w:rPr>
        <w:t>“PLAZO RAZONABLE PARA RESOLVER. DIMENSIÓN Y EFECTOS DE ESTE CONCEPTO CUANDO SE ADUCE EXCESIVA CARGA DE TRABAJO.”</w:t>
      </w:r>
      <w:r w:rsidRPr="00553D79">
        <w:rPr>
          <w:rFonts w:ascii="Palatino Linotype" w:hAnsi="Palatino Linotype"/>
          <w:lang w:val="es-MX"/>
        </w:rPr>
        <w:t xml:space="preserve"> consultable en el Seminario Judicial de la Federación y su gaceta, con el registro digital 2002351.</w:t>
      </w:r>
    </w:p>
    <w:p w14:paraId="73AD1FE4"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lang w:val="es-MX"/>
        </w:rPr>
        <w:t xml:space="preserve"> </w:t>
      </w:r>
    </w:p>
    <w:p w14:paraId="53AD5741" w14:textId="77777777" w:rsidR="004D69F9" w:rsidRPr="00553D79" w:rsidRDefault="004D69F9" w:rsidP="004D69F9">
      <w:pPr>
        <w:spacing w:line="360" w:lineRule="auto"/>
        <w:jc w:val="both"/>
        <w:rPr>
          <w:rFonts w:ascii="Palatino Linotype" w:hAnsi="Palatino Linotype"/>
          <w:lang w:val="es-MX"/>
        </w:rPr>
      </w:pPr>
      <w:r w:rsidRPr="00553D79">
        <w:rPr>
          <w:rFonts w:ascii="Palatino Linotype" w:hAnsi="Palatino Linotype"/>
          <w:b/>
          <w:i/>
          <w:lang w:val="es-MX"/>
        </w:rPr>
        <w:t>“PLAZO RAZONABLE PARA RESOLVER. CONCEPTO Y ELEMENTOS QUE LO INTEGRAN A LA LUZ DEL DERECHO INTERNACIONAL DE LOS DERECHOS HUMANOS.”</w:t>
      </w:r>
      <w:r w:rsidRPr="00553D79">
        <w:rPr>
          <w:rFonts w:ascii="Palatino Linotype" w:hAnsi="Palatino Linotype"/>
          <w:lang w:val="es-MX"/>
        </w:rPr>
        <w:t>, visible en el Seminario Judicial de la Federación y su gaceta, con el registro digital 2002350.</w:t>
      </w:r>
    </w:p>
    <w:p w14:paraId="3BF92D82" w14:textId="77777777" w:rsidR="004D69F9" w:rsidRPr="00553D79" w:rsidRDefault="004D69F9" w:rsidP="004D69F9">
      <w:pPr>
        <w:spacing w:line="360" w:lineRule="auto"/>
        <w:jc w:val="both"/>
        <w:rPr>
          <w:rFonts w:ascii="Palatino Linotype" w:hAnsi="Palatino Linotype"/>
          <w:lang w:val="es-MX"/>
        </w:rPr>
      </w:pPr>
    </w:p>
    <w:p w14:paraId="1CA168D2" w14:textId="1847010D" w:rsidR="00EE1CDD" w:rsidRDefault="004D69F9" w:rsidP="004D69F9">
      <w:pPr>
        <w:spacing w:line="360" w:lineRule="auto"/>
        <w:jc w:val="both"/>
        <w:rPr>
          <w:rFonts w:ascii="Palatino Linotype" w:hAnsi="Palatino Linotype"/>
          <w:bCs/>
          <w:lang w:val="es-MX"/>
        </w:rPr>
      </w:pPr>
      <w:r w:rsidRPr="00553D79">
        <w:rPr>
          <w:rFonts w:ascii="Palatino Linotype" w:hAnsi="Palatino Linotype"/>
          <w:bCs/>
          <w:lang w:val="es-MX"/>
        </w:rPr>
        <w:t>Por ello, este organismo garante comprometido con la tutela de los derechos humanos confiados, señala que este exceso del plazo legal para resolver el presente asunto, resulta de carácter excepcional.</w:t>
      </w:r>
    </w:p>
    <w:p w14:paraId="57312591" w14:textId="77777777" w:rsidR="00EE1CDD" w:rsidRDefault="00EE1CDD" w:rsidP="004D69F9">
      <w:pPr>
        <w:spacing w:line="360" w:lineRule="auto"/>
        <w:jc w:val="both"/>
        <w:rPr>
          <w:rFonts w:ascii="Palatino Linotype" w:hAnsi="Palatino Linotype"/>
          <w:bCs/>
          <w:lang w:val="es-MX"/>
        </w:rPr>
      </w:pPr>
    </w:p>
    <w:p w14:paraId="4EE1B9A2" w14:textId="77777777" w:rsidR="00EE1CDD" w:rsidRPr="00875477" w:rsidRDefault="00EE1CDD" w:rsidP="00EE1CDD">
      <w:pPr>
        <w:spacing w:line="360" w:lineRule="auto"/>
        <w:jc w:val="both"/>
        <w:rPr>
          <w:rFonts w:ascii="Palatino Linotype" w:hAnsi="Palatino Linotype"/>
          <w:b/>
          <w:sz w:val="28"/>
          <w:szCs w:val="26"/>
          <w:lang w:val="es-MX"/>
        </w:rPr>
      </w:pPr>
      <w:r>
        <w:rPr>
          <w:rFonts w:ascii="Palatino Linotype" w:hAnsi="Palatino Linotype" w:cs="Arial"/>
          <w:b/>
          <w:sz w:val="28"/>
          <w:lang w:val="es-MX"/>
        </w:rPr>
        <w:t>NOVENO</w:t>
      </w:r>
      <w:r w:rsidRPr="00875477">
        <w:rPr>
          <w:rFonts w:ascii="Palatino Linotype" w:hAnsi="Palatino Linotype"/>
          <w:b/>
          <w:sz w:val="28"/>
          <w:szCs w:val="26"/>
          <w:lang w:val="es-MX"/>
        </w:rPr>
        <w:t>. Del cierre de instrucción.</w:t>
      </w:r>
    </w:p>
    <w:p w14:paraId="449B638D" w14:textId="754F7F6D" w:rsidR="00EE1CDD" w:rsidRDefault="00EE1CDD" w:rsidP="00EE1CDD">
      <w:pPr>
        <w:spacing w:line="360" w:lineRule="auto"/>
        <w:jc w:val="both"/>
        <w:rPr>
          <w:rFonts w:ascii="Palatino Linotype" w:hAnsi="Palatino Linotype"/>
          <w:lang w:val="es-MX"/>
        </w:rPr>
      </w:pPr>
      <w:r w:rsidRPr="00875477">
        <w:rPr>
          <w:rFonts w:ascii="Palatino Linotype" w:hAnsi="Palatino Linotype"/>
          <w:lang w:val="es-MX"/>
        </w:rPr>
        <w:t xml:space="preserve">Por lo anterior, en fecha </w:t>
      </w:r>
      <w:r>
        <w:rPr>
          <w:rFonts w:ascii="Palatino Linotype" w:hAnsi="Palatino Linotype"/>
          <w:lang w:val="es-MX"/>
        </w:rPr>
        <w:t>veintitrés de octubre</w:t>
      </w:r>
      <w:r w:rsidRPr="00875477">
        <w:rPr>
          <w:rFonts w:ascii="Palatino Linotype" w:hAnsi="Palatino Linotype"/>
          <w:lang w:val="es-MX"/>
        </w:rPr>
        <w:t xml:space="preserve"> de dos mil veinti</w:t>
      </w:r>
      <w:r>
        <w:rPr>
          <w:rFonts w:ascii="Palatino Linotype" w:hAnsi="Palatino Linotype"/>
          <w:lang w:val="es-MX"/>
        </w:rPr>
        <w:t>cuatro</w:t>
      </w:r>
      <w:r w:rsidRPr="00875477">
        <w:rPr>
          <w:rFonts w:ascii="Palatino Linotype" w:hAnsi="Palatino Linotype"/>
          <w:lang w:val="es-MX"/>
        </w:rPr>
        <w:t xml:space="preserve">, mediante acuerdo del </w:t>
      </w:r>
      <w:r w:rsidRPr="00875477">
        <w:rPr>
          <w:rFonts w:ascii="Palatino Linotype" w:hAnsi="Palatino Linotype"/>
          <w:b/>
          <w:lang w:val="es-MX"/>
        </w:rPr>
        <w:t>Comisionad</w:t>
      </w:r>
      <w:r>
        <w:rPr>
          <w:rFonts w:ascii="Palatino Linotype" w:hAnsi="Palatino Linotype"/>
          <w:b/>
          <w:lang w:val="es-MX"/>
        </w:rPr>
        <w:t>o</w:t>
      </w:r>
      <w:r w:rsidRPr="00875477">
        <w:rPr>
          <w:rFonts w:ascii="Palatino Linotype" w:hAnsi="Palatino Linotype"/>
          <w:b/>
          <w:lang w:val="es-MX"/>
        </w:rPr>
        <w:t xml:space="preserve"> Presidente</w:t>
      </w:r>
      <w:r>
        <w:rPr>
          <w:rFonts w:ascii="Palatino Linotype" w:hAnsi="Palatino Linotype"/>
          <w:b/>
          <w:lang w:val="es-MX"/>
        </w:rPr>
        <w:t xml:space="preserve"> </w:t>
      </w:r>
      <w:r w:rsidRPr="00875477">
        <w:rPr>
          <w:rFonts w:ascii="Palatino Linotype" w:hAnsi="Palatino Linotype"/>
          <w:b/>
          <w:lang w:val="es-MX"/>
        </w:rPr>
        <w:t>José Martínez Vilchis</w:t>
      </w:r>
      <w:r w:rsidRPr="00875477">
        <w:rPr>
          <w:rFonts w:ascii="Palatino Linotype" w:hAnsi="Palatino Linotype"/>
          <w:lang w:val="es-MX"/>
        </w:rPr>
        <w:t>, una vez transcurrido el plazo otorgado a las partes para que manifestaran lo que a su derecho conviniera, ofrecieran pruebas que estimaran convenientes y rindieran alegatos, se decretó el cierre de instrucción, en términos del artículo 185, Fracción VI, de la Ley de Transparencia y Acceso a la Información Pública del Estado de México y Municipios.</w:t>
      </w:r>
    </w:p>
    <w:p w14:paraId="3EB40C60" w14:textId="77777777" w:rsidR="004D69F9" w:rsidRPr="00875477" w:rsidRDefault="004D69F9" w:rsidP="00DA297E">
      <w:pPr>
        <w:spacing w:line="360" w:lineRule="auto"/>
        <w:jc w:val="both"/>
        <w:rPr>
          <w:rFonts w:ascii="Palatino Linotype" w:hAnsi="Palatino Linotype"/>
          <w:lang w:val="es-MX"/>
        </w:rPr>
      </w:pPr>
    </w:p>
    <w:p w14:paraId="2302DE3F" w14:textId="77777777" w:rsidR="00DA297E" w:rsidRPr="00875477" w:rsidRDefault="00DA297E" w:rsidP="00DA297E">
      <w:pPr>
        <w:spacing w:line="360" w:lineRule="auto"/>
        <w:jc w:val="center"/>
        <w:rPr>
          <w:rFonts w:ascii="Palatino Linotype" w:eastAsia="Calibri" w:hAnsi="Palatino Linotype" w:cs="Arial"/>
          <w:b/>
          <w:sz w:val="28"/>
        </w:rPr>
      </w:pPr>
      <w:r w:rsidRPr="00875477">
        <w:rPr>
          <w:rFonts w:ascii="Palatino Linotype" w:eastAsia="Calibri" w:hAnsi="Palatino Linotype" w:cs="Arial"/>
          <w:b/>
          <w:sz w:val="28"/>
        </w:rPr>
        <w:lastRenderedPageBreak/>
        <w:t>C O N S I D E R A N D O</w:t>
      </w:r>
    </w:p>
    <w:p w14:paraId="4014E0C4" w14:textId="77777777" w:rsidR="00DA297E" w:rsidRPr="00875477" w:rsidRDefault="00DA297E" w:rsidP="00DA297E">
      <w:pPr>
        <w:spacing w:line="360" w:lineRule="auto"/>
        <w:jc w:val="both"/>
        <w:rPr>
          <w:rFonts w:ascii="Palatino Linotype" w:eastAsia="Calibri" w:hAnsi="Palatino Linotype"/>
          <w:b/>
        </w:rPr>
      </w:pPr>
    </w:p>
    <w:p w14:paraId="7BFF9CC9" w14:textId="77777777" w:rsidR="00DA297E" w:rsidRPr="00875477" w:rsidRDefault="00DA297E" w:rsidP="00DA297E">
      <w:pPr>
        <w:spacing w:line="360" w:lineRule="auto"/>
        <w:jc w:val="both"/>
        <w:rPr>
          <w:rFonts w:ascii="Palatino Linotype" w:eastAsia="Calibri" w:hAnsi="Palatino Linotype"/>
          <w:sz w:val="28"/>
        </w:rPr>
      </w:pPr>
      <w:r w:rsidRPr="00875477">
        <w:rPr>
          <w:rFonts w:ascii="Palatino Linotype" w:eastAsia="Calibri" w:hAnsi="Palatino Linotype"/>
          <w:b/>
          <w:sz w:val="28"/>
        </w:rPr>
        <w:t>PRIMERO.</w:t>
      </w:r>
      <w:r w:rsidRPr="00875477">
        <w:rPr>
          <w:rFonts w:ascii="Palatino Linotype" w:eastAsia="Calibri" w:hAnsi="Palatino Linotype"/>
          <w:sz w:val="28"/>
        </w:rPr>
        <w:t xml:space="preserve"> </w:t>
      </w:r>
      <w:r w:rsidRPr="00875477">
        <w:rPr>
          <w:rFonts w:ascii="Palatino Linotype" w:eastAsia="Calibri" w:hAnsi="Palatino Linotype"/>
          <w:b/>
          <w:sz w:val="28"/>
          <w:szCs w:val="26"/>
        </w:rPr>
        <w:t xml:space="preserve">De la </w:t>
      </w:r>
      <w:r w:rsidRPr="00875477">
        <w:rPr>
          <w:rFonts w:ascii="Palatino Linotype" w:eastAsia="Calibri" w:hAnsi="Palatino Linotype"/>
          <w:b/>
          <w:sz w:val="28"/>
        </w:rPr>
        <w:t>Competencia</w:t>
      </w:r>
      <w:r w:rsidRPr="00875477">
        <w:rPr>
          <w:rFonts w:ascii="Palatino Linotype" w:eastAsia="Calibri" w:hAnsi="Palatino Linotype"/>
          <w:sz w:val="28"/>
        </w:rPr>
        <w:t xml:space="preserve">. </w:t>
      </w:r>
    </w:p>
    <w:p w14:paraId="182EC634" w14:textId="5C2784AA" w:rsidR="004F5C2A" w:rsidRDefault="00282434" w:rsidP="004F5C2A">
      <w:pPr>
        <w:autoSpaceDE w:val="0"/>
        <w:autoSpaceDN w:val="0"/>
        <w:adjustRightInd w:val="0"/>
        <w:spacing w:line="360" w:lineRule="auto"/>
        <w:jc w:val="both"/>
        <w:rPr>
          <w:rFonts w:ascii="Palatino Linotype" w:eastAsiaTheme="minorHAnsi" w:hAnsi="Palatino Linotype" w:cs="Arial"/>
          <w:lang w:val="es-MX" w:eastAsia="en-US"/>
        </w:rPr>
      </w:pPr>
      <w:r w:rsidRPr="00282434">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w:t>
      </w:r>
      <w:r w:rsidR="00CD0D27">
        <w:rPr>
          <w:rFonts w:ascii="Palatino Linotype" w:eastAsiaTheme="minorHAnsi" w:hAnsi="Palatino Linotype" w:cs="Arial"/>
          <w:lang w:val="es-MX" w:eastAsia="en-US"/>
        </w:rPr>
        <w:t xml:space="preserve">os Estados Unidos Mexicanos; 5, </w:t>
      </w:r>
      <w:r w:rsidRPr="00282434">
        <w:rPr>
          <w:rFonts w:ascii="Palatino Linotype" w:eastAsiaTheme="minorHAnsi" w:hAnsi="Palatino Linotype" w:cs="Arial"/>
          <w:lang w:val="es-MX" w:eastAsia="en-US"/>
        </w:rPr>
        <w:t>párrafos trigés</w:t>
      </w:r>
      <w:r>
        <w:rPr>
          <w:rFonts w:ascii="Palatino Linotype" w:eastAsiaTheme="minorHAnsi" w:hAnsi="Palatino Linotype" w:cs="Arial"/>
          <w:lang w:val="es-MX" w:eastAsia="en-US"/>
        </w:rPr>
        <w:t xml:space="preserve">imo </w:t>
      </w:r>
      <w:r w:rsidR="008619B8">
        <w:rPr>
          <w:rFonts w:ascii="Palatino Linotype" w:eastAsiaTheme="minorHAnsi" w:hAnsi="Palatino Linotype" w:cs="Arial"/>
          <w:lang w:val="es-MX" w:eastAsia="en-US"/>
        </w:rPr>
        <w:t>tercero</w:t>
      </w:r>
      <w:r>
        <w:rPr>
          <w:rFonts w:ascii="Palatino Linotype" w:eastAsiaTheme="minorHAnsi" w:hAnsi="Palatino Linotype" w:cs="Arial"/>
          <w:lang w:val="es-MX" w:eastAsia="en-US"/>
        </w:rPr>
        <w:t xml:space="preserve"> y trigésimo </w:t>
      </w:r>
      <w:r w:rsidR="008619B8">
        <w:rPr>
          <w:rFonts w:ascii="Palatino Linotype" w:eastAsiaTheme="minorHAnsi" w:hAnsi="Palatino Linotype" w:cs="Arial"/>
          <w:lang w:val="es-MX" w:eastAsia="en-US"/>
        </w:rPr>
        <w:t>cuarto</w:t>
      </w:r>
      <w:r w:rsidRPr="00282434">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w:t>
      </w:r>
      <w:r w:rsidR="00CD0D27">
        <w:rPr>
          <w:rFonts w:ascii="Palatino Linotype" w:eastAsiaTheme="minorHAnsi" w:hAnsi="Palatino Linotype" w:cs="Arial"/>
          <w:lang w:val="es-MX" w:eastAsia="en-US"/>
        </w:rPr>
        <w:t>l Estado de México y Municipios</w:t>
      </w:r>
      <w:r w:rsidR="004F5C2A" w:rsidRPr="00875477">
        <w:rPr>
          <w:rFonts w:ascii="Palatino Linotype" w:eastAsiaTheme="minorHAnsi" w:hAnsi="Palatino Linotype" w:cs="Arial"/>
          <w:lang w:val="es-MX" w:eastAsia="en-US"/>
        </w:rPr>
        <w:t xml:space="preserve">; </w:t>
      </w:r>
      <w:r w:rsidR="004F5C2A" w:rsidRPr="00875477">
        <w:rPr>
          <w:rFonts w:ascii="Palatino Linotype" w:eastAsia="Calibri" w:hAnsi="Palatino Linotype"/>
        </w:rPr>
        <w:t xml:space="preserve">concatenado con los artículos 1, 81, 82 fracciones I y III, 119, 127, 128 y 129, de la Ley de Protección de Datos Personales en Posesión de Sujetos Obligados del Estado de México y Municipios; 1, 2, fracción II, 13, 29, </w:t>
      </w:r>
      <w:r w:rsidR="004F5C2A" w:rsidRPr="00875477">
        <w:rPr>
          <w:rFonts w:ascii="Palatino Linotype" w:eastAsia="Calibri" w:hAnsi="Palatino Linotype" w:cs="Arial"/>
        </w:rPr>
        <w:t>36, fracciones I y II, 176, 178, 179, 181, párrafo tercero, 185 y 194, de la Ley de Transparencia y Acceso a la Información Pública del Estado de México y Municipios de aplicación supletoria de la citada Ley de Protección de Datos en términos de su artículo 11;</w:t>
      </w:r>
      <w:r w:rsidR="004F5C2A" w:rsidRPr="00875477">
        <w:rPr>
          <w:rFonts w:ascii="Palatino Linotype" w:eastAsiaTheme="minorHAnsi" w:hAnsi="Palatino Linotype" w:cs="Arial"/>
          <w:lang w:val="es-MX" w:eastAsia="en-US"/>
        </w:rPr>
        <w:t xml:space="preserve"> y 185 de la Ley de Transparencia y Acceso a la Información Pública de</w:t>
      </w:r>
      <w:r w:rsidR="00CD0D27">
        <w:rPr>
          <w:rFonts w:ascii="Palatino Linotype" w:eastAsiaTheme="minorHAnsi" w:hAnsi="Palatino Linotype" w:cs="Arial"/>
          <w:lang w:val="es-MX" w:eastAsia="en-US"/>
        </w:rPr>
        <w:t>l Estado de México y Municipios</w:t>
      </w:r>
      <w:r w:rsidR="004F5C2A" w:rsidRPr="00875477">
        <w:rPr>
          <w:rFonts w:ascii="Palatino Linotype" w:eastAsiaTheme="minorHAnsi" w:hAnsi="Palatino Linotype" w:cs="Arial"/>
          <w:lang w:val="es-MX" w:eastAsia="en-US"/>
        </w:rPr>
        <w:t>.</w:t>
      </w:r>
    </w:p>
    <w:p w14:paraId="3CCBC443" w14:textId="77777777" w:rsidR="004D69F9" w:rsidRPr="00875477" w:rsidRDefault="004D69F9" w:rsidP="004F5C2A">
      <w:pPr>
        <w:autoSpaceDE w:val="0"/>
        <w:autoSpaceDN w:val="0"/>
        <w:adjustRightInd w:val="0"/>
        <w:spacing w:line="360" w:lineRule="auto"/>
        <w:jc w:val="both"/>
        <w:rPr>
          <w:rFonts w:ascii="Palatino Linotype" w:eastAsiaTheme="minorHAnsi" w:hAnsi="Palatino Linotype" w:cs="Arial"/>
          <w:lang w:val="es-MX" w:eastAsia="en-US"/>
        </w:rPr>
      </w:pPr>
    </w:p>
    <w:p w14:paraId="5576840B" w14:textId="77777777" w:rsidR="00DA297E" w:rsidRPr="00875477" w:rsidRDefault="00DA297E" w:rsidP="00DA297E">
      <w:pPr>
        <w:widowControl w:val="0"/>
        <w:autoSpaceDE w:val="0"/>
        <w:autoSpaceDN w:val="0"/>
        <w:adjustRightInd w:val="0"/>
        <w:spacing w:line="360" w:lineRule="auto"/>
        <w:jc w:val="both"/>
        <w:rPr>
          <w:rFonts w:ascii="Palatino Linotype" w:eastAsia="Calibri" w:hAnsi="Palatino Linotype" w:cs="Arial"/>
          <w:b/>
          <w:sz w:val="28"/>
          <w:szCs w:val="28"/>
        </w:rPr>
      </w:pPr>
      <w:r w:rsidRPr="00875477">
        <w:rPr>
          <w:rFonts w:ascii="Palatino Linotype" w:eastAsia="Calibri" w:hAnsi="Palatino Linotype"/>
          <w:b/>
          <w:sz w:val="28"/>
          <w:szCs w:val="28"/>
        </w:rPr>
        <w:t>SEGUNDO</w:t>
      </w:r>
      <w:r w:rsidRPr="00875477">
        <w:rPr>
          <w:rFonts w:ascii="Palatino Linotype" w:eastAsia="Calibri" w:hAnsi="Palatino Linotype" w:cs="Arial"/>
          <w:b/>
          <w:sz w:val="28"/>
          <w:szCs w:val="28"/>
        </w:rPr>
        <w:t>. Sobre los alcances del recurso de revisión.</w:t>
      </w:r>
    </w:p>
    <w:p w14:paraId="3EB47AF4" w14:textId="77777777" w:rsidR="00DA297E" w:rsidRPr="00875477" w:rsidRDefault="00DA297E" w:rsidP="00DA297E">
      <w:pPr>
        <w:widowControl w:val="0"/>
        <w:autoSpaceDE w:val="0"/>
        <w:autoSpaceDN w:val="0"/>
        <w:adjustRightInd w:val="0"/>
        <w:spacing w:line="360" w:lineRule="auto"/>
        <w:jc w:val="both"/>
        <w:rPr>
          <w:rFonts w:ascii="Palatino Linotype" w:eastAsia="Calibri" w:hAnsi="Palatino Linotype" w:cs="Arial"/>
        </w:rPr>
      </w:pPr>
      <w:r w:rsidRPr="00875477">
        <w:rPr>
          <w:rFonts w:ascii="Palatino Linotype" w:eastAsia="Calibri" w:hAnsi="Palatino Linotype" w:cs="Arial"/>
        </w:rPr>
        <w:t xml:space="preserve">El </w:t>
      </w:r>
      <w:r w:rsidRPr="00875477">
        <w:rPr>
          <w:rFonts w:ascii="Palatino Linotype" w:eastAsia="Calibri" w:hAnsi="Palatino Linotype"/>
        </w:rPr>
        <w:t>recurso</w:t>
      </w:r>
      <w:r w:rsidRPr="00875477">
        <w:rPr>
          <w:rFonts w:ascii="Palatino Linotype" w:eastAsia="Calibri" w:hAnsi="Palatino Linotype" w:cs="Arial"/>
        </w:rPr>
        <w:t xml:space="preserve"> de revisión fue interpuesto dentro del plazo de quince días hábiles, contados </w:t>
      </w:r>
      <w:r w:rsidRPr="00875477">
        <w:rPr>
          <w:rFonts w:ascii="Palatino Linotype" w:eastAsia="Calibri" w:hAnsi="Palatino Linotype" w:cs="Arial"/>
        </w:rPr>
        <w:lastRenderedPageBreak/>
        <w:t>a partir del día hábil siguiente a la fecha de notificación de la respuesta, tal y como lo prevé el artículo 128, de la Ley de Protección de Datos Personales en Posesión de Sujetos Obligados del Estado de México y Municipios, que establece:</w:t>
      </w:r>
    </w:p>
    <w:p w14:paraId="2CDDBE21" w14:textId="77777777" w:rsidR="00DA297E" w:rsidRPr="00875477" w:rsidRDefault="00DA297E" w:rsidP="00DA297E">
      <w:pPr>
        <w:widowControl w:val="0"/>
        <w:autoSpaceDE w:val="0"/>
        <w:autoSpaceDN w:val="0"/>
        <w:adjustRightInd w:val="0"/>
        <w:spacing w:line="360" w:lineRule="auto"/>
        <w:jc w:val="both"/>
        <w:rPr>
          <w:rFonts w:ascii="Palatino Linotype" w:eastAsia="Calibri" w:hAnsi="Palatino Linotype" w:cs="Arial"/>
          <w:lang w:val="es-ES_tradnl"/>
        </w:rPr>
      </w:pPr>
    </w:p>
    <w:p w14:paraId="51D3C982" w14:textId="77777777" w:rsidR="00DA297E" w:rsidRPr="00875477" w:rsidRDefault="00DA297E" w:rsidP="004D69F9">
      <w:pPr>
        <w:ind w:left="567" w:right="616"/>
        <w:jc w:val="both"/>
        <w:rPr>
          <w:rFonts w:ascii="Palatino Linotype" w:eastAsia="Calibri" w:hAnsi="Palatino Linotype" w:cs="Arial"/>
          <w:i/>
          <w:sz w:val="22"/>
          <w:szCs w:val="22"/>
        </w:rPr>
      </w:pPr>
      <w:r w:rsidRPr="00875477">
        <w:rPr>
          <w:rFonts w:ascii="Palatino Linotype" w:eastAsia="Calibri" w:hAnsi="Palatino Linotype" w:cs="Arial"/>
          <w:i/>
          <w:sz w:val="22"/>
          <w:szCs w:val="22"/>
        </w:rPr>
        <w:t>“</w:t>
      </w:r>
      <w:r w:rsidRPr="00875477">
        <w:rPr>
          <w:rFonts w:ascii="Palatino Linotype" w:eastAsia="Calibri" w:hAnsi="Palatino Linotype" w:cs="Arial"/>
          <w:b/>
          <w:i/>
          <w:sz w:val="22"/>
          <w:szCs w:val="22"/>
        </w:rPr>
        <w:t xml:space="preserve">Artículo 128. </w:t>
      </w:r>
      <w:r w:rsidRPr="00875477">
        <w:rPr>
          <w:rFonts w:ascii="Palatino Linotype" w:eastAsia="Calibri" w:hAnsi="Palatino Linotype" w:cs="Arial"/>
          <w:i/>
          <w:sz w:val="22"/>
          <w:szCs w:val="22"/>
          <w:u w:val="single"/>
        </w:rPr>
        <w:t>El titular, por sí mismo o a través de su representante, podrán interponer un recurso de revisión ante el Instituto</w:t>
      </w:r>
      <w:r w:rsidRPr="00875477">
        <w:rPr>
          <w:rFonts w:ascii="Palatino Linotype" w:eastAsia="Calibri" w:hAnsi="Palatino Linotype" w:cs="Arial"/>
          <w:i/>
          <w:sz w:val="22"/>
          <w:szCs w:val="22"/>
        </w:rPr>
        <w:t xml:space="preserve"> o la Unidad de Transparencia del responsable que haya conocido de la solicitud para el ejercicio de los derechos ARCO, </w:t>
      </w:r>
      <w:r w:rsidRPr="00875477">
        <w:rPr>
          <w:rFonts w:ascii="Palatino Linotype" w:eastAsia="Calibri" w:hAnsi="Palatino Linotype" w:cs="Arial"/>
          <w:b/>
          <w:i/>
          <w:sz w:val="22"/>
          <w:szCs w:val="22"/>
          <w:u w:val="single"/>
        </w:rPr>
        <w:t>dentro de un plazo que no podrá exceder de quince días contados a partir del siguiente a la fecha de la notificación de la respuesta</w:t>
      </w:r>
      <w:r w:rsidRPr="00875477">
        <w:rPr>
          <w:rFonts w:ascii="Palatino Linotype" w:eastAsia="Calibri" w:hAnsi="Palatino Linotype" w:cs="Arial"/>
          <w:i/>
          <w:sz w:val="22"/>
          <w:szCs w:val="22"/>
        </w:rPr>
        <w:t xml:space="preserve">. </w:t>
      </w:r>
    </w:p>
    <w:p w14:paraId="44E6720B" w14:textId="77777777" w:rsidR="00DA297E" w:rsidRPr="00875477" w:rsidRDefault="00DA297E" w:rsidP="004D69F9">
      <w:pPr>
        <w:ind w:left="567" w:right="616"/>
        <w:jc w:val="both"/>
        <w:rPr>
          <w:rFonts w:ascii="Palatino Linotype" w:eastAsia="Calibri" w:hAnsi="Palatino Linotype" w:cs="Arial"/>
          <w:i/>
          <w:sz w:val="22"/>
          <w:szCs w:val="22"/>
        </w:rPr>
      </w:pPr>
    </w:p>
    <w:p w14:paraId="57B1E676" w14:textId="77777777" w:rsidR="00DA297E" w:rsidRPr="00875477" w:rsidRDefault="00DA297E" w:rsidP="004D69F9">
      <w:pPr>
        <w:ind w:left="567" w:right="616"/>
        <w:jc w:val="both"/>
        <w:rPr>
          <w:rFonts w:ascii="Palatino Linotype" w:eastAsia="Calibri" w:hAnsi="Palatino Linotype" w:cs="Arial"/>
          <w:i/>
          <w:sz w:val="22"/>
          <w:szCs w:val="22"/>
        </w:rPr>
      </w:pPr>
      <w:r w:rsidRPr="00875477">
        <w:rPr>
          <w:rFonts w:ascii="Palatino Linotype" w:eastAsia="Calibri" w:hAnsi="Palatino Linotype" w:cs="Arial"/>
          <w:i/>
          <w:sz w:val="22"/>
          <w:szCs w:val="22"/>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5EE32E3B" w14:textId="77777777" w:rsidR="00DA297E" w:rsidRPr="00875477" w:rsidRDefault="00DA297E" w:rsidP="004D69F9">
      <w:pPr>
        <w:ind w:left="567" w:right="616"/>
        <w:jc w:val="right"/>
        <w:rPr>
          <w:rFonts w:ascii="Palatino Linotype" w:eastAsia="Calibri" w:hAnsi="Palatino Linotype" w:cs="Arial"/>
          <w:i/>
          <w:sz w:val="22"/>
          <w:szCs w:val="22"/>
        </w:rPr>
      </w:pPr>
      <w:r w:rsidRPr="00875477">
        <w:rPr>
          <w:rFonts w:ascii="Palatino Linotype" w:eastAsia="Calibri" w:hAnsi="Palatino Linotype" w:cs="Arial"/>
          <w:i/>
          <w:sz w:val="22"/>
          <w:szCs w:val="22"/>
        </w:rPr>
        <w:t>(Énfasis añadido)</w:t>
      </w:r>
    </w:p>
    <w:p w14:paraId="4C7186D1" w14:textId="77777777" w:rsidR="00DA297E" w:rsidRPr="00875477" w:rsidRDefault="00DA297E" w:rsidP="00DA297E">
      <w:pPr>
        <w:widowControl w:val="0"/>
        <w:autoSpaceDE w:val="0"/>
        <w:autoSpaceDN w:val="0"/>
        <w:adjustRightInd w:val="0"/>
        <w:spacing w:line="360" w:lineRule="auto"/>
        <w:jc w:val="both"/>
        <w:rPr>
          <w:rFonts w:ascii="Palatino Linotype" w:eastAsia="Calibri" w:hAnsi="Palatino Linotype" w:cs="Arial"/>
        </w:rPr>
      </w:pPr>
    </w:p>
    <w:p w14:paraId="3A4DE3A8" w14:textId="77777777" w:rsidR="004F5C2A" w:rsidRDefault="00DA297E" w:rsidP="00DA297E">
      <w:pPr>
        <w:widowControl w:val="0"/>
        <w:autoSpaceDE w:val="0"/>
        <w:autoSpaceDN w:val="0"/>
        <w:adjustRightInd w:val="0"/>
        <w:spacing w:line="360" w:lineRule="auto"/>
        <w:jc w:val="both"/>
        <w:rPr>
          <w:rFonts w:ascii="Palatino Linotype" w:eastAsia="Calibri" w:hAnsi="Palatino Linotype" w:cs="Arial"/>
        </w:rPr>
      </w:pPr>
      <w:r w:rsidRPr="00875477">
        <w:rPr>
          <w:rFonts w:ascii="Palatino Linotype" w:eastAsia="Calibri" w:hAnsi="Palatino Linotype" w:cs="Arial"/>
        </w:rPr>
        <w:t xml:space="preserve">En esa tesitura, atendiendo a que </w:t>
      </w:r>
      <w:r w:rsidRPr="00875477">
        <w:rPr>
          <w:rFonts w:ascii="Palatino Linotype" w:eastAsia="Calibri" w:hAnsi="Palatino Linotype" w:cs="Arial"/>
          <w:b/>
        </w:rPr>
        <w:t>El Sujeto Obligado</w:t>
      </w:r>
      <w:r w:rsidRPr="00875477">
        <w:rPr>
          <w:rFonts w:ascii="Palatino Linotype" w:eastAsia="Calibri" w:hAnsi="Palatino Linotype" w:cs="Arial"/>
        </w:rPr>
        <w:t xml:space="preserve"> notificó la respuesta a la </w:t>
      </w:r>
      <w:r w:rsidRPr="00875477">
        <w:rPr>
          <w:rFonts w:ascii="Palatino Linotype" w:eastAsia="Calibri" w:hAnsi="Palatino Linotype"/>
        </w:rPr>
        <w:t>solicitud de acceso a datos personales</w:t>
      </w:r>
      <w:r w:rsidRPr="00875477">
        <w:rPr>
          <w:rFonts w:ascii="Palatino Linotype" w:eastAsia="Calibri" w:hAnsi="Palatino Linotype" w:cs="Arial"/>
        </w:rPr>
        <w:t xml:space="preserve"> el día</w:t>
      </w:r>
      <w:r w:rsidRPr="00875477">
        <w:rPr>
          <w:rFonts w:ascii="Palatino Linotype" w:eastAsia="Calibri" w:hAnsi="Palatino Linotype" w:cs="Arial"/>
          <w:b/>
        </w:rPr>
        <w:t xml:space="preserve"> quince de junio de dos mil veintiuno</w:t>
      </w:r>
      <w:r w:rsidRPr="00875477">
        <w:rPr>
          <w:rFonts w:ascii="Palatino Linotype" w:eastAsia="Calibri" w:hAnsi="Palatino Linotype" w:cs="Arial"/>
        </w:rPr>
        <w:t>, el plazo de quince días hábiles previsto en el artículo 128, de la Ley de Protección de Datos Personales en Posesión de Sujetos Obligados del Estado de México y Municipios; en ese tenor, si el recurso de revisión que nos ocupa, se interpuso un día después</w:t>
      </w:r>
      <w:r w:rsidRPr="00875477">
        <w:rPr>
          <w:rFonts w:ascii="Palatino Linotype" w:eastAsia="Calibri" w:hAnsi="Palatino Linotype" w:cs="Arial"/>
          <w:b/>
        </w:rPr>
        <w:t xml:space="preserve"> </w:t>
      </w:r>
      <w:r w:rsidRPr="00875477">
        <w:rPr>
          <w:rFonts w:ascii="Palatino Linotype" w:eastAsia="Calibri" w:hAnsi="Palatino Linotype" w:cs="Arial"/>
        </w:rPr>
        <w:t>de la respuesta emitida por parte del</w:t>
      </w:r>
      <w:r w:rsidRPr="00875477">
        <w:rPr>
          <w:rFonts w:ascii="Palatino Linotype" w:eastAsia="Calibri" w:hAnsi="Palatino Linotype" w:cs="Arial"/>
          <w:b/>
        </w:rPr>
        <w:t xml:space="preserve"> Sujeto Obligado</w:t>
      </w:r>
      <w:r w:rsidRPr="00875477">
        <w:rPr>
          <w:rFonts w:ascii="Palatino Linotype" w:eastAsia="Calibri" w:hAnsi="Palatino Linotype" w:cs="Arial"/>
        </w:rPr>
        <w:t>, éste se encuentra dentro de los márgenes temporales previstos en el artículo antes mencionado.</w:t>
      </w:r>
    </w:p>
    <w:p w14:paraId="2BB8F732" w14:textId="77777777" w:rsidR="00CD0D27" w:rsidRPr="00875477" w:rsidRDefault="00CD0D27" w:rsidP="00DA297E">
      <w:pPr>
        <w:widowControl w:val="0"/>
        <w:autoSpaceDE w:val="0"/>
        <w:autoSpaceDN w:val="0"/>
        <w:adjustRightInd w:val="0"/>
        <w:spacing w:line="360" w:lineRule="auto"/>
        <w:jc w:val="both"/>
        <w:rPr>
          <w:rFonts w:ascii="Palatino Linotype" w:eastAsia="Calibri" w:hAnsi="Palatino Linotype" w:cs="Arial"/>
        </w:rPr>
      </w:pPr>
    </w:p>
    <w:p w14:paraId="71F0006B" w14:textId="77777777" w:rsidR="00DA297E" w:rsidRPr="00875477" w:rsidRDefault="00DA297E" w:rsidP="00DA297E">
      <w:pPr>
        <w:widowControl w:val="0"/>
        <w:autoSpaceDE w:val="0"/>
        <w:autoSpaceDN w:val="0"/>
        <w:adjustRightInd w:val="0"/>
        <w:spacing w:line="360" w:lineRule="auto"/>
        <w:jc w:val="both"/>
        <w:rPr>
          <w:rFonts w:ascii="Palatino Linotype" w:eastAsia="Calibri" w:hAnsi="Palatino Linotype"/>
          <w:b/>
          <w:sz w:val="28"/>
          <w:szCs w:val="28"/>
        </w:rPr>
      </w:pPr>
      <w:r w:rsidRPr="00875477">
        <w:rPr>
          <w:rFonts w:ascii="Palatino Linotype" w:eastAsia="Calibri" w:hAnsi="Palatino Linotype"/>
          <w:b/>
          <w:sz w:val="28"/>
          <w:szCs w:val="28"/>
        </w:rPr>
        <w:t xml:space="preserve">TERCERO. Del estudio de las causales de improcedencia y sobreseimiento. </w:t>
      </w:r>
    </w:p>
    <w:p w14:paraId="1F4CFF1C" w14:textId="77777777" w:rsidR="00DA297E" w:rsidRPr="00875477" w:rsidRDefault="00DA297E" w:rsidP="00DA297E">
      <w:pPr>
        <w:widowControl w:val="0"/>
        <w:autoSpaceDE w:val="0"/>
        <w:autoSpaceDN w:val="0"/>
        <w:adjustRightInd w:val="0"/>
        <w:spacing w:line="360" w:lineRule="auto"/>
        <w:jc w:val="both"/>
        <w:rPr>
          <w:rFonts w:ascii="Palatino Linotype" w:eastAsia="Calibri" w:hAnsi="Palatino Linotype" w:cs="Arial"/>
        </w:rPr>
      </w:pPr>
      <w:r w:rsidRPr="00875477">
        <w:rPr>
          <w:rFonts w:ascii="Palatino Linotype" w:eastAsia="Calibri" w:hAnsi="Palatino Linotype" w:cs="Arial"/>
        </w:rPr>
        <w:t xml:space="preserve">En una aproximación inicial, vale la pena mencionar que el ejercicio de los derechos </w:t>
      </w:r>
      <w:r w:rsidRPr="00875477">
        <w:rPr>
          <w:rFonts w:ascii="Palatino Linotype" w:eastAsia="Calibri" w:hAnsi="Palatino Linotype" w:cs="Arial"/>
          <w:b/>
        </w:rPr>
        <w:t xml:space="preserve">ARCO </w:t>
      </w:r>
      <w:r w:rsidRPr="00875477">
        <w:rPr>
          <w:rFonts w:ascii="Palatino Linotype" w:eastAsia="Calibri" w:hAnsi="Palatino Linotype" w:cs="Arial"/>
        </w:rPr>
        <w:t xml:space="preserve">se encuentra regulado por el artículo 6 apartado A, y 16, segundo párrafo, de la Constitución de los Estados Unidos Mexicanos, el cual establece que: </w:t>
      </w:r>
    </w:p>
    <w:p w14:paraId="67E3A0EC" w14:textId="77777777" w:rsidR="00DA297E" w:rsidRPr="00875477" w:rsidRDefault="00DA297E" w:rsidP="00DA297E">
      <w:pPr>
        <w:rPr>
          <w:lang w:val="es-MX"/>
        </w:rPr>
      </w:pPr>
    </w:p>
    <w:p w14:paraId="22A17014" w14:textId="77777777" w:rsidR="00DA297E" w:rsidRPr="00875477" w:rsidRDefault="00DA297E" w:rsidP="00DA297E">
      <w:pPr>
        <w:widowControl w:val="0"/>
        <w:autoSpaceDE w:val="0"/>
        <w:autoSpaceDN w:val="0"/>
        <w:adjustRightInd w:val="0"/>
        <w:spacing w:line="276" w:lineRule="auto"/>
        <w:ind w:left="567" w:right="902"/>
        <w:jc w:val="both"/>
        <w:rPr>
          <w:rFonts w:ascii="Palatino Linotype" w:eastAsia="Calibri" w:hAnsi="Palatino Linotype" w:cs="Arial"/>
        </w:rPr>
      </w:pPr>
      <w:r w:rsidRPr="00875477">
        <w:rPr>
          <w:rFonts w:ascii="Palatino Linotype" w:eastAsia="Calibri" w:hAnsi="Palatino Linotype" w:cs="Arial"/>
          <w:i/>
          <w:sz w:val="22"/>
          <w:szCs w:val="22"/>
        </w:rPr>
        <w:t>“…Toda persona tiene derecho a la protección de sus datos personales</w:t>
      </w:r>
      <w:r w:rsidRPr="00875477">
        <w:rPr>
          <w:rFonts w:ascii="Palatino Linotype" w:eastAsia="Calibri" w:hAnsi="Palatino Linotype" w:cs="Arial"/>
          <w:b/>
          <w:i/>
          <w:sz w:val="22"/>
          <w:szCs w:val="22"/>
        </w:rPr>
        <w:t xml:space="preserve">, </w:t>
      </w:r>
      <w:r w:rsidRPr="00875477">
        <w:rPr>
          <w:rFonts w:ascii="Palatino Linotype" w:eastAsia="Calibri" w:hAnsi="Palatino Linotype" w:cs="Arial"/>
          <w:b/>
          <w:i/>
          <w:sz w:val="22"/>
          <w:szCs w:val="22"/>
          <w:u w:val="single"/>
        </w:rPr>
        <w:t>al acceso,</w:t>
      </w:r>
      <w:r w:rsidRPr="00875477">
        <w:rPr>
          <w:rFonts w:ascii="Palatino Linotype" w:eastAsia="Calibri" w:hAnsi="Palatino Linotype" w:cs="Arial"/>
          <w:i/>
          <w:sz w:val="22"/>
          <w:szCs w:val="22"/>
        </w:rPr>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r w:rsidRPr="00875477">
        <w:rPr>
          <w:rFonts w:ascii="Palatino Linotype" w:eastAsia="Calibri" w:hAnsi="Palatino Linotype" w:cs="Arial"/>
          <w:b/>
          <w:i/>
          <w:sz w:val="22"/>
          <w:szCs w:val="22"/>
        </w:rPr>
        <w:t>[Sic]</w:t>
      </w:r>
    </w:p>
    <w:p w14:paraId="265569C9" w14:textId="77777777" w:rsidR="00DA297E" w:rsidRPr="00875477" w:rsidRDefault="00DA297E" w:rsidP="00DA297E">
      <w:pPr>
        <w:widowControl w:val="0"/>
        <w:autoSpaceDE w:val="0"/>
        <w:autoSpaceDN w:val="0"/>
        <w:adjustRightInd w:val="0"/>
        <w:spacing w:before="240" w:after="160" w:line="360" w:lineRule="auto"/>
        <w:ind w:right="51"/>
        <w:jc w:val="both"/>
        <w:rPr>
          <w:rFonts w:ascii="Palatino Linotype" w:eastAsia="Calibri" w:hAnsi="Palatino Linotype" w:cs="Arial"/>
          <w:sz w:val="2"/>
        </w:rPr>
      </w:pPr>
    </w:p>
    <w:p w14:paraId="35C8188A" w14:textId="77777777" w:rsidR="00DA297E" w:rsidRDefault="00DA297E" w:rsidP="00DA297E">
      <w:pPr>
        <w:widowControl w:val="0"/>
        <w:autoSpaceDE w:val="0"/>
        <w:autoSpaceDN w:val="0"/>
        <w:adjustRightInd w:val="0"/>
        <w:spacing w:line="360" w:lineRule="auto"/>
        <w:ind w:right="51"/>
        <w:jc w:val="both"/>
        <w:rPr>
          <w:rFonts w:ascii="Palatino Linotype" w:eastAsia="Calibri" w:hAnsi="Palatino Linotype" w:cs="Arial"/>
        </w:rPr>
      </w:pPr>
      <w:r w:rsidRPr="00875477">
        <w:rPr>
          <w:rFonts w:ascii="Palatino Linotype" w:eastAsia="Calibri" w:hAnsi="Palatino Linotype" w:cs="Arial"/>
        </w:rPr>
        <w:t xml:space="preserve">En este sentido, dichas prerrogativas se encuentran invariablemente ligadas a los principios de licitud, finalidad, lealtad, consentimiento, calidad, proporcionalidad, información y responsabilidad. </w:t>
      </w:r>
    </w:p>
    <w:p w14:paraId="7B531FB6" w14:textId="77777777" w:rsidR="004D69F9" w:rsidRPr="00875477" w:rsidRDefault="004D69F9" w:rsidP="00DA297E">
      <w:pPr>
        <w:widowControl w:val="0"/>
        <w:autoSpaceDE w:val="0"/>
        <w:autoSpaceDN w:val="0"/>
        <w:adjustRightInd w:val="0"/>
        <w:spacing w:line="360" w:lineRule="auto"/>
        <w:ind w:right="51"/>
        <w:jc w:val="both"/>
        <w:rPr>
          <w:rFonts w:ascii="Palatino Linotype" w:eastAsia="Calibri" w:hAnsi="Palatino Linotype" w:cs="Arial"/>
        </w:rPr>
      </w:pPr>
    </w:p>
    <w:p w14:paraId="4B9C0C5F" w14:textId="77777777" w:rsidR="00DA297E" w:rsidRPr="00875477" w:rsidRDefault="00DA297E" w:rsidP="00DA297E">
      <w:pPr>
        <w:widowControl w:val="0"/>
        <w:autoSpaceDE w:val="0"/>
        <w:autoSpaceDN w:val="0"/>
        <w:adjustRightInd w:val="0"/>
        <w:spacing w:line="360" w:lineRule="auto"/>
        <w:ind w:right="51"/>
        <w:jc w:val="both"/>
        <w:rPr>
          <w:rFonts w:ascii="Palatino Linotype" w:eastAsia="Calibri" w:hAnsi="Palatino Linotype" w:cs="Arial"/>
        </w:rPr>
      </w:pPr>
      <w:r w:rsidRPr="00875477">
        <w:rPr>
          <w:rFonts w:ascii="Palatino Linotype" w:eastAsia="Calibri" w:hAnsi="Palatino Linotype" w:cs="Arial"/>
        </w:rPr>
        <w:t xml:space="preserve">En relación a las causales de improcedencia, el artículo 138, de la Ley de Protección de Datos Personales en Posesión de Sujetos Obligados del Estado de México y Municipios, contempla las siguientes causales: </w:t>
      </w:r>
    </w:p>
    <w:p w14:paraId="3C937280" w14:textId="77777777" w:rsidR="00DA297E" w:rsidRPr="00875477" w:rsidRDefault="00DA297E" w:rsidP="00DA297E">
      <w:pPr>
        <w:rPr>
          <w:lang w:val="es-MX"/>
        </w:rPr>
      </w:pPr>
    </w:p>
    <w:p w14:paraId="7F9C781B"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i/>
          <w:sz w:val="22"/>
          <w:szCs w:val="22"/>
        </w:rPr>
        <w:t>“</w:t>
      </w:r>
      <w:r w:rsidRPr="00875477">
        <w:rPr>
          <w:rFonts w:ascii="Palatino Linotype" w:eastAsia="Calibri" w:hAnsi="Palatino Linotype" w:cs="Arial"/>
          <w:b/>
          <w:i/>
          <w:sz w:val="22"/>
          <w:szCs w:val="22"/>
        </w:rPr>
        <w:t xml:space="preserve">Artículo 138. </w:t>
      </w:r>
      <w:r w:rsidRPr="00875477">
        <w:rPr>
          <w:rFonts w:ascii="Palatino Linotype" w:eastAsia="Calibri" w:hAnsi="Palatino Linotype" w:cs="Arial"/>
          <w:i/>
          <w:sz w:val="22"/>
          <w:szCs w:val="22"/>
        </w:rPr>
        <w:t xml:space="preserve">El recurso de revisión podrá ser desechado por improcedente cuando: </w:t>
      </w:r>
    </w:p>
    <w:p w14:paraId="30B89B52"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p>
    <w:p w14:paraId="352B67D7"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i/>
          <w:sz w:val="22"/>
          <w:szCs w:val="22"/>
        </w:rPr>
        <w:t xml:space="preserve"> </w:t>
      </w:r>
      <w:r w:rsidRPr="00875477">
        <w:rPr>
          <w:rFonts w:ascii="Palatino Linotype" w:eastAsia="Calibri" w:hAnsi="Palatino Linotype" w:cs="Arial"/>
          <w:b/>
          <w:i/>
          <w:sz w:val="22"/>
          <w:szCs w:val="22"/>
        </w:rPr>
        <w:t>I.</w:t>
      </w:r>
      <w:r w:rsidRPr="00875477">
        <w:rPr>
          <w:rFonts w:ascii="Palatino Linotype" w:eastAsia="Calibri" w:hAnsi="Palatino Linotype" w:cs="Arial"/>
          <w:i/>
          <w:sz w:val="22"/>
          <w:szCs w:val="22"/>
        </w:rPr>
        <w:t xml:space="preserve"> Sea extemporáneo por haber transcurrido el plazo establecido en el artículo 128 de la presente Ley. </w:t>
      </w:r>
    </w:p>
    <w:p w14:paraId="5D3B6EC8"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 xml:space="preserve"> II.</w:t>
      </w:r>
      <w:r w:rsidRPr="00875477">
        <w:rPr>
          <w:rFonts w:ascii="Palatino Linotype" w:eastAsia="Calibri" w:hAnsi="Palatino Linotype" w:cs="Arial"/>
          <w:i/>
          <w:sz w:val="22"/>
          <w:szCs w:val="22"/>
        </w:rPr>
        <w:t xml:space="preserve"> El titular o su representante no acrediten debidamente su identidad y personalidad de este último. </w:t>
      </w:r>
    </w:p>
    <w:p w14:paraId="4C15DA07"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 xml:space="preserve"> III.</w:t>
      </w:r>
      <w:r w:rsidRPr="00875477">
        <w:rPr>
          <w:rFonts w:ascii="Palatino Linotype" w:eastAsia="Calibri" w:hAnsi="Palatino Linotype" w:cs="Arial"/>
          <w:i/>
          <w:sz w:val="22"/>
          <w:szCs w:val="22"/>
        </w:rPr>
        <w:t xml:space="preserve"> El Instituto haya resuelto anteriormente en definitiva sobre la materia del mismo. </w:t>
      </w:r>
    </w:p>
    <w:p w14:paraId="7D5A238B"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 xml:space="preserve"> IV.</w:t>
      </w:r>
      <w:r w:rsidRPr="00875477">
        <w:rPr>
          <w:rFonts w:ascii="Palatino Linotype" w:eastAsia="Calibri" w:hAnsi="Palatino Linotype" w:cs="Arial"/>
          <w:i/>
          <w:sz w:val="22"/>
          <w:szCs w:val="22"/>
        </w:rPr>
        <w:t xml:space="preserve"> No se actualice alguna de las causales del recurso de revisión previstas en el artículo 129 de la presente Ley. </w:t>
      </w:r>
    </w:p>
    <w:p w14:paraId="06128602"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V.</w:t>
      </w:r>
      <w:r w:rsidRPr="00875477">
        <w:rPr>
          <w:rFonts w:ascii="Palatino Linotype" w:eastAsia="Calibri" w:hAnsi="Palatino Linotype" w:cs="Arial"/>
          <w:i/>
          <w:sz w:val="22"/>
          <w:szCs w:val="22"/>
        </w:rPr>
        <w:t xml:space="preserve"> Se esté tramitando ante los tribunales competentes algún recurso o medio de defensa interpuesto por el recurrente, o en su caso, por el tercero interesado, en contra del acto recurrido ante el Instituto. </w:t>
      </w:r>
    </w:p>
    <w:p w14:paraId="0FABAD9B"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i/>
          <w:sz w:val="22"/>
          <w:szCs w:val="22"/>
        </w:rPr>
        <w:t xml:space="preserve"> </w:t>
      </w:r>
      <w:r w:rsidRPr="00875477">
        <w:rPr>
          <w:rFonts w:ascii="Palatino Linotype" w:eastAsia="Calibri" w:hAnsi="Palatino Linotype" w:cs="Arial"/>
          <w:b/>
          <w:i/>
          <w:sz w:val="22"/>
          <w:szCs w:val="22"/>
        </w:rPr>
        <w:t>VI.</w:t>
      </w:r>
      <w:r w:rsidRPr="00875477">
        <w:rPr>
          <w:rFonts w:ascii="Palatino Linotype" w:eastAsia="Calibri" w:hAnsi="Palatino Linotype" w:cs="Arial"/>
          <w:i/>
          <w:sz w:val="22"/>
          <w:szCs w:val="22"/>
        </w:rPr>
        <w:t xml:space="preserve"> El recurrente modifique o amplíe su petición en el recurso de revisión, únicamente respecto de los nuevos contenidos.  </w:t>
      </w:r>
    </w:p>
    <w:p w14:paraId="482FD399"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VII.</w:t>
      </w:r>
      <w:r w:rsidRPr="00875477">
        <w:rPr>
          <w:rFonts w:ascii="Palatino Linotype" w:eastAsia="Calibri" w:hAnsi="Palatino Linotype" w:cs="Arial"/>
          <w:i/>
          <w:sz w:val="22"/>
          <w:szCs w:val="22"/>
        </w:rPr>
        <w:t xml:space="preserve"> El recurrente no acredite interés jurídico. </w:t>
      </w:r>
    </w:p>
    <w:p w14:paraId="6DD56893"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p>
    <w:p w14:paraId="2F19C0FF"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b/>
          <w:i/>
          <w:sz w:val="22"/>
          <w:szCs w:val="22"/>
        </w:rPr>
      </w:pPr>
      <w:r w:rsidRPr="00875477">
        <w:rPr>
          <w:rFonts w:ascii="Palatino Linotype" w:eastAsia="Calibri" w:hAnsi="Palatino Linotype" w:cs="Arial"/>
          <w:i/>
          <w:sz w:val="22"/>
          <w:szCs w:val="22"/>
        </w:rPr>
        <w:t xml:space="preserve">El desechamiento no implica la preclusión del derecho del titular para interponer ante el </w:t>
      </w:r>
      <w:r w:rsidRPr="00875477">
        <w:rPr>
          <w:rFonts w:ascii="Palatino Linotype" w:eastAsia="Calibri" w:hAnsi="Palatino Linotype" w:cs="Arial"/>
          <w:i/>
          <w:sz w:val="22"/>
          <w:szCs w:val="22"/>
        </w:rPr>
        <w:lastRenderedPageBreak/>
        <w:t>Instituto un nuevo recurso de revisión.”</w:t>
      </w:r>
      <w:r w:rsidRPr="00875477">
        <w:rPr>
          <w:rFonts w:ascii="Palatino Linotype" w:eastAsia="Calibri" w:hAnsi="Palatino Linotype" w:cs="Arial"/>
          <w:b/>
          <w:i/>
          <w:sz w:val="22"/>
          <w:szCs w:val="22"/>
        </w:rPr>
        <w:t>[Sic]</w:t>
      </w:r>
    </w:p>
    <w:p w14:paraId="0A0DB834" w14:textId="77777777" w:rsidR="00DA297E" w:rsidRPr="00875477" w:rsidRDefault="00DA297E" w:rsidP="00DA297E">
      <w:pPr>
        <w:widowControl w:val="0"/>
        <w:autoSpaceDE w:val="0"/>
        <w:autoSpaceDN w:val="0"/>
        <w:adjustRightInd w:val="0"/>
        <w:spacing w:line="360" w:lineRule="auto"/>
        <w:ind w:right="51"/>
        <w:jc w:val="both"/>
        <w:rPr>
          <w:rFonts w:ascii="Palatino Linotype" w:eastAsia="Calibri" w:hAnsi="Palatino Linotype"/>
          <w:lang w:eastAsia="es-MX"/>
        </w:rPr>
      </w:pPr>
    </w:p>
    <w:p w14:paraId="497F4A16" w14:textId="5F2A5C72" w:rsidR="00DA297E" w:rsidRDefault="00DA297E" w:rsidP="00DA297E">
      <w:pPr>
        <w:widowControl w:val="0"/>
        <w:autoSpaceDE w:val="0"/>
        <w:autoSpaceDN w:val="0"/>
        <w:adjustRightInd w:val="0"/>
        <w:spacing w:line="360" w:lineRule="auto"/>
        <w:ind w:right="51"/>
        <w:jc w:val="both"/>
        <w:rPr>
          <w:rFonts w:ascii="Palatino Linotype" w:eastAsia="Calibri" w:hAnsi="Palatino Linotype"/>
        </w:rPr>
      </w:pPr>
      <w:r w:rsidRPr="00875477">
        <w:rPr>
          <w:rFonts w:ascii="Palatino Linotype" w:eastAsia="Calibri" w:hAnsi="Palatino Linotype"/>
          <w:lang w:eastAsia="es-MX"/>
        </w:rPr>
        <w:t>Con base en lo establecido en el precepto de referencia, resulta oportuno señalar que a la fecha que se resuelve no se actualiza ninguna  de las causales de improcedencia; ya que,</w:t>
      </w:r>
      <w:r w:rsidR="00DB3FC1">
        <w:rPr>
          <w:rFonts w:ascii="Palatino Linotype" w:eastAsia="Calibri" w:hAnsi="Palatino Linotype"/>
          <w:lang w:eastAsia="es-MX"/>
        </w:rPr>
        <w:t xml:space="preserve"> la parte </w:t>
      </w:r>
      <w:r w:rsidRPr="00875477">
        <w:rPr>
          <w:rFonts w:ascii="Palatino Linotype" w:eastAsia="Calibri" w:hAnsi="Palatino Linotype"/>
          <w:b/>
          <w:lang w:eastAsia="es-MX"/>
        </w:rPr>
        <w:t xml:space="preserve">Recurrente </w:t>
      </w:r>
      <w:r w:rsidRPr="00875477">
        <w:rPr>
          <w:rFonts w:ascii="Palatino Linotype" w:eastAsia="Calibri" w:hAnsi="Palatino Linotype"/>
          <w:lang w:eastAsia="es-MX"/>
        </w:rPr>
        <w:t xml:space="preserve">presentó su recurso dentro del término de quince días otorgado por la Ley; no se tiene conocimiento de que el Instituto o, en su caso, los Organismos Garantes hayan resuelto en definitiva sobre la materia del mismo; </w:t>
      </w:r>
      <w:r w:rsidRPr="00875477">
        <w:rPr>
          <w:rFonts w:ascii="Palatino Linotype" w:eastAsia="Calibri" w:hAnsi="Palatino Linotype"/>
        </w:rPr>
        <w:t>no se tiene conocimiento de que se esté tramitando ante los tribunales competentes algún recurso o medio de defensa interpuesto por</w:t>
      </w:r>
      <w:r w:rsidR="00DB3FC1">
        <w:rPr>
          <w:rFonts w:ascii="Palatino Linotype" w:eastAsia="Calibri" w:hAnsi="Palatino Linotype"/>
        </w:rPr>
        <w:t xml:space="preserve"> la parte </w:t>
      </w:r>
      <w:r w:rsidRPr="00875477">
        <w:rPr>
          <w:rFonts w:ascii="Palatino Linotype" w:eastAsia="Calibri" w:hAnsi="Palatino Linotype"/>
          <w:b/>
        </w:rPr>
        <w:t>Recurrente,</w:t>
      </w:r>
      <w:r w:rsidRPr="00875477">
        <w:rPr>
          <w:rFonts w:ascii="Palatino Linotype" w:eastAsia="Calibri" w:hAnsi="Palatino Linotype"/>
        </w:rPr>
        <w:t xml:space="preserve"> o en su caso, por el tercero interesado, en contra del acto recurrido ante el Instituto o los Organismos garantes, el particular no amplió su solicitud a través de su medio de  impugnación. </w:t>
      </w:r>
    </w:p>
    <w:p w14:paraId="51A7430F" w14:textId="77777777" w:rsidR="00DB3FC1" w:rsidRPr="00875477" w:rsidRDefault="00DB3FC1" w:rsidP="00DA297E">
      <w:pPr>
        <w:widowControl w:val="0"/>
        <w:autoSpaceDE w:val="0"/>
        <w:autoSpaceDN w:val="0"/>
        <w:adjustRightInd w:val="0"/>
        <w:spacing w:line="360" w:lineRule="auto"/>
        <w:ind w:right="51"/>
        <w:jc w:val="both"/>
        <w:rPr>
          <w:rFonts w:ascii="Palatino Linotype" w:eastAsia="Calibri" w:hAnsi="Palatino Linotype"/>
        </w:rPr>
      </w:pPr>
    </w:p>
    <w:p w14:paraId="334A1C4A" w14:textId="77777777" w:rsidR="00DA297E" w:rsidRPr="00875477" w:rsidRDefault="00DA297E" w:rsidP="00DA297E">
      <w:pPr>
        <w:widowControl w:val="0"/>
        <w:autoSpaceDE w:val="0"/>
        <w:autoSpaceDN w:val="0"/>
        <w:adjustRightInd w:val="0"/>
        <w:spacing w:line="360" w:lineRule="auto"/>
        <w:ind w:right="51"/>
        <w:jc w:val="both"/>
        <w:rPr>
          <w:rFonts w:ascii="Palatino Linotype" w:eastAsia="Calibri" w:hAnsi="Palatino Linotype"/>
          <w:lang w:eastAsia="es-MX"/>
        </w:rPr>
      </w:pPr>
      <w:r w:rsidRPr="00875477">
        <w:rPr>
          <w:rFonts w:ascii="Palatino Linotype" w:eastAsia="Calibri" w:hAnsi="Palatino Linotype"/>
          <w:lang w:eastAsia="es-MX"/>
        </w:rPr>
        <w:t xml:space="preserve">Por otra parte, especial mención requiere el contexto para ejercer los derechos </w:t>
      </w:r>
      <w:r w:rsidRPr="00875477">
        <w:rPr>
          <w:rFonts w:ascii="Palatino Linotype" w:eastAsia="Calibri" w:hAnsi="Palatino Linotype"/>
          <w:b/>
          <w:lang w:eastAsia="es-MX"/>
        </w:rPr>
        <w:t xml:space="preserve">ARCO </w:t>
      </w:r>
      <w:r w:rsidRPr="00875477">
        <w:rPr>
          <w:rFonts w:ascii="Palatino Linotype" w:eastAsia="Calibri" w:hAnsi="Palatino Linotype"/>
          <w:lang w:eastAsia="es-MX"/>
        </w:rPr>
        <w:t xml:space="preserve">tratándose de personas fallecidas, supuesto normativo estipulado en el artículo 106 párrafos cuarto, quinto y sexto de la Ley de Protección de Datos Personales en Posesión de Sujetos Obligados del Estado de México y Municipios, normatividad invocada que a la literalidad dispone: </w:t>
      </w:r>
    </w:p>
    <w:p w14:paraId="3D2C04BF" w14:textId="77777777" w:rsidR="00DA297E" w:rsidRPr="00875477" w:rsidRDefault="00DA297E" w:rsidP="00DA297E">
      <w:pPr>
        <w:rPr>
          <w:lang w:val="es-MX" w:eastAsia="es-MX"/>
        </w:rPr>
      </w:pPr>
    </w:p>
    <w:p w14:paraId="5CBEE043"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b/>
          <w:i/>
          <w:sz w:val="22"/>
          <w:szCs w:val="22"/>
          <w:lang w:eastAsia="es-MX"/>
        </w:rPr>
      </w:pPr>
      <w:r w:rsidRPr="00875477">
        <w:rPr>
          <w:rFonts w:ascii="Palatino Linotype" w:eastAsia="Calibri" w:hAnsi="Palatino Linotype"/>
          <w:b/>
          <w:i/>
          <w:sz w:val="22"/>
          <w:szCs w:val="22"/>
          <w:lang w:eastAsia="es-MX"/>
        </w:rPr>
        <w:t>“Legitimación para Ejercer los Derechos ARCO</w:t>
      </w:r>
    </w:p>
    <w:p w14:paraId="21AE521E"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b/>
          <w:i/>
          <w:sz w:val="22"/>
          <w:szCs w:val="22"/>
          <w:lang w:eastAsia="es-MX"/>
        </w:rPr>
      </w:pPr>
      <w:r w:rsidRPr="00875477">
        <w:rPr>
          <w:rFonts w:ascii="Palatino Linotype" w:eastAsia="Calibri" w:hAnsi="Palatino Linotype"/>
          <w:b/>
          <w:i/>
          <w:sz w:val="22"/>
          <w:szCs w:val="22"/>
          <w:lang w:eastAsia="es-MX"/>
        </w:rPr>
        <w:t>Artículo 106.</w:t>
      </w:r>
    </w:p>
    <w:p w14:paraId="37911254"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875477">
        <w:rPr>
          <w:rFonts w:ascii="Palatino Linotype" w:eastAsia="Calibri" w:hAnsi="Palatino Linotype"/>
          <w:i/>
          <w:sz w:val="22"/>
          <w:szCs w:val="22"/>
          <w:lang w:eastAsia="es-MX"/>
        </w:rPr>
        <w:t>(…)</w:t>
      </w:r>
    </w:p>
    <w:p w14:paraId="5378FAA7"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875477">
        <w:rPr>
          <w:rFonts w:ascii="Palatino Linotype" w:eastAsia="Calibri" w:hAnsi="Palatino Linotype"/>
          <w:i/>
          <w:sz w:val="22"/>
          <w:szCs w:val="22"/>
          <w:lang w:eastAsia="es-MX"/>
        </w:rPr>
        <w:t xml:space="preserve">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w:t>
      </w:r>
    </w:p>
    <w:p w14:paraId="6334C636"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p>
    <w:p w14:paraId="7AA4F4E2"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875477">
        <w:rPr>
          <w:rFonts w:ascii="Palatino Linotype" w:eastAsia="Calibri" w:hAnsi="Palatino Linotype"/>
          <w:i/>
          <w:sz w:val="22"/>
          <w:szCs w:val="22"/>
          <w:lang w:eastAsia="es-MX"/>
        </w:rPr>
        <w:lastRenderedPageBreak/>
        <w:t xml:space="preserve">El titular podrá autorizar dentro de una cláusula del testamento a las personas que podrán ejercer sus derechos ARCO al momento del fallecimiento.  </w:t>
      </w:r>
    </w:p>
    <w:p w14:paraId="25537831"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p>
    <w:p w14:paraId="0E36AD78"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875477">
        <w:rPr>
          <w:rFonts w:ascii="Palatino Linotype" w:eastAsia="Calibri" w:hAnsi="Palatino Linotype"/>
          <w:i/>
          <w:sz w:val="22"/>
          <w:szCs w:val="22"/>
          <w:lang w:eastAsia="es-MX"/>
        </w:rPr>
        <w:t xml:space="preserve">El ejercicio de los derechos ARCO por persona distinta a su titular o a su representante, será posible, excepcionalmente, en aquellos supuestos previstos por disposición legal, o en su caso, por mandato judicial (…)” </w:t>
      </w:r>
      <w:r w:rsidRPr="00875477">
        <w:rPr>
          <w:rFonts w:ascii="Palatino Linotype" w:eastAsia="Calibri" w:hAnsi="Palatino Linotype"/>
          <w:b/>
          <w:i/>
          <w:sz w:val="22"/>
          <w:szCs w:val="22"/>
          <w:lang w:eastAsia="es-MX"/>
        </w:rPr>
        <w:t>[Sic]</w:t>
      </w:r>
    </w:p>
    <w:p w14:paraId="62A99AE0" w14:textId="77777777" w:rsidR="00DA297E" w:rsidRPr="00875477" w:rsidRDefault="00DA297E" w:rsidP="00DA297E">
      <w:pPr>
        <w:widowControl w:val="0"/>
        <w:autoSpaceDE w:val="0"/>
        <w:autoSpaceDN w:val="0"/>
        <w:adjustRightInd w:val="0"/>
        <w:spacing w:before="240" w:after="240" w:line="360" w:lineRule="auto"/>
        <w:ind w:right="49"/>
        <w:jc w:val="both"/>
        <w:rPr>
          <w:rFonts w:ascii="Palatino Linotype" w:eastAsia="Calibri" w:hAnsi="Palatino Linotype" w:cs="Arial"/>
          <w:sz w:val="2"/>
        </w:rPr>
      </w:pPr>
    </w:p>
    <w:p w14:paraId="74DD7F8F" w14:textId="46D1BA20" w:rsidR="00DA297E" w:rsidRDefault="00DA297E" w:rsidP="00DA297E">
      <w:pPr>
        <w:widowControl w:val="0"/>
        <w:autoSpaceDE w:val="0"/>
        <w:autoSpaceDN w:val="0"/>
        <w:adjustRightInd w:val="0"/>
        <w:spacing w:line="360" w:lineRule="auto"/>
        <w:ind w:right="49"/>
        <w:jc w:val="both"/>
        <w:rPr>
          <w:rFonts w:ascii="Palatino Linotype" w:hAnsi="Palatino Linotype" w:cs="Arial"/>
        </w:rPr>
      </w:pPr>
      <w:r w:rsidRPr="00875477">
        <w:rPr>
          <w:rFonts w:ascii="Palatino Linotype" w:eastAsia="Calibri" w:hAnsi="Palatino Linotype" w:cs="Arial"/>
        </w:rPr>
        <w:t>Disposiciones que, en principio, resultan de aplicación estricta para la tramitación del procedimiento que forma parte de las garantías primarias del derecho a la protección de datos personales, como lo es la atención de solicitudes de derechos ARCO, concepto que en términos de lo dispuesto por el artículo 4, fracción XIII, de la Ley de Protección de Datos Personales en Posesión de Sujetos Obligados del Estado de México y Municipios es relativo</w:t>
      </w:r>
      <w:r w:rsidRPr="00875477">
        <w:rPr>
          <w:rFonts w:ascii="Palatino Linotype" w:hAnsi="Palatino Linotype" w:cs="Arial"/>
        </w:rPr>
        <w:t xml:space="preserve"> a los derechos de acceso, rectificación, cancelación y oposición al tratamiento de datos personales.</w:t>
      </w:r>
    </w:p>
    <w:p w14:paraId="5D401AFA" w14:textId="77777777" w:rsidR="00EE1CDD" w:rsidRPr="00875477" w:rsidRDefault="00EE1CDD" w:rsidP="00DA297E">
      <w:pPr>
        <w:widowControl w:val="0"/>
        <w:autoSpaceDE w:val="0"/>
        <w:autoSpaceDN w:val="0"/>
        <w:adjustRightInd w:val="0"/>
        <w:spacing w:line="360" w:lineRule="auto"/>
        <w:ind w:right="49"/>
        <w:jc w:val="both"/>
        <w:rPr>
          <w:rFonts w:ascii="Palatino Linotype" w:hAnsi="Palatino Linotype" w:cs="Arial"/>
        </w:rPr>
      </w:pPr>
    </w:p>
    <w:p w14:paraId="707396D8" w14:textId="77777777" w:rsidR="00DA297E" w:rsidRPr="00875477" w:rsidRDefault="00DA297E" w:rsidP="00DA297E">
      <w:pPr>
        <w:widowControl w:val="0"/>
        <w:autoSpaceDE w:val="0"/>
        <w:autoSpaceDN w:val="0"/>
        <w:adjustRightInd w:val="0"/>
        <w:spacing w:line="360" w:lineRule="auto"/>
        <w:ind w:right="49"/>
        <w:jc w:val="both"/>
        <w:rPr>
          <w:rFonts w:ascii="Palatino Linotype" w:hAnsi="Palatino Linotype" w:cs="Arial"/>
        </w:rPr>
      </w:pPr>
      <w:r w:rsidRPr="00875477">
        <w:rPr>
          <w:rFonts w:ascii="Palatino Linotype" w:hAnsi="Palatino Linotype" w:cs="Arial"/>
        </w:rPr>
        <w:t xml:space="preserve">Ordenamiento al cual se encuentran sujetos los titulares de las unidades de transparencia de los </w:t>
      </w:r>
      <w:r w:rsidRPr="00875477">
        <w:rPr>
          <w:rFonts w:ascii="Palatino Linotype" w:hAnsi="Palatino Linotype" w:cs="Arial"/>
          <w:b/>
        </w:rPr>
        <w:t>Sujetos Obligados,</w:t>
      </w:r>
      <w:r w:rsidRPr="00875477">
        <w:rPr>
          <w:rFonts w:ascii="Palatino Linotype" w:hAnsi="Palatino Linotype" w:cs="Arial"/>
        </w:rPr>
        <w:t xml:space="preserve"> en ejercicio de la atribución prevista por el artículo 90, fracción II, de la Ley de Protección de Datos Personales en Posesión de Sujetos Obligados del Estado de México y Municipios, y en cumplimiento del deber de confidencialidad, establecido en el diverso artículo 40, de la Ley en mención, </w:t>
      </w:r>
      <w:r w:rsidRPr="00875477">
        <w:rPr>
          <w:rFonts w:ascii="Palatino Linotype" w:hAnsi="Palatino Linotype" w:cs="Arial"/>
          <w:b/>
          <w:u w:val="single"/>
        </w:rPr>
        <w:t>que implica que la información no se pondrá a disposición, ni se revelará a individuos, entidades o procesos no autorizados, y que en el caso particular requiere de manera inexorable que el acceso de datos concernientes a personas fallecidas se lleve a cabo, únicamente a favor de quien cuente con un interés jurídico</w:t>
      </w:r>
      <w:r w:rsidRPr="00875477">
        <w:rPr>
          <w:rFonts w:ascii="Palatino Linotype" w:hAnsi="Palatino Linotype" w:cs="Arial"/>
          <w:b/>
        </w:rPr>
        <w:t xml:space="preserve">, </w:t>
      </w:r>
      <w:r w:rsidRPr="00875477">
        <w:rPr>
          <w:rFonts w:ascii="Palatino Linotype" w:hAnsi="Palatino Linotype" w:cs="Arial"/>
        </w:rPr>
        <w:t xml:space="preserve">para lo cual la Ley reconoce expresamente ese interés jurídico sobre quienes el titular de los derechos hubiere expresado fehacientemente su voluntad en tal sentido, incluyendo la cláusula </w:t>
      </w:r>
      <w:r w:rsidRPr="00875477">
        <w:rPr>
          <w:rFonts w:ascii="Palatino Linotype" w:hAnsi="Palatino Linotype" w:cs="Arial"/>
        </w:rPr>
        <w:lastRenderedPageBreak/>
        <w:t>testamentaria o que exista un mandato judicial para dicho efecto.</w:t>
      </w:r>
    </w:p>
    <w:p w14:paraId="1D6ECD17" w14:textId="77777777" w:rsidR="00DA297E" w:rsidRPr="00875477" w:rsidRDefault="00DA297E" w:rsidP="00DA297E">
      <w:pPr>
        <w:widowControl w:val="0"/>
        <w:autoSpaceDE w:val="0"/>
        <w:autoSpaceDN w:val="0"/>
        <w:adjustRightInd w:val="0"/>
        <w:spacing w:line="360" w:lineRule="auto"/>
        <w:ind w:right="49"/>
        <w:jc w:val="both"/>
        <w:rPr>
          <w:rFonts w:ascii="Palatino Linotype" w:hAnsi="Palatino Linotype" w:cs="Arial"/>
        </w:rPr>
      </w:pPr>
    </w:p>
    <w:p w14:paraId="3EBE9F22"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lang w:eastAsia="es-MX"/>
        </w:rPr>
      </w:pPr>
      <w:r w:rsidRPr="00875477">
        <w:rPr>
          <w:rFonts w:ascii="Palatino Linotype" w:hAnsi="Palatino Linotype" w:cs="Arial"/>
        </w:rPr>
        <w:t xml:space="preserve">En consecuencia, el ejercicio de derechos ARCO respecto de personas fallecidas a través de las Unidades de Transparencia, únicamente podrá llevarse a cabo por quienes cuenten con interés jurídico, por lo cual </w:t>
      </w:r>
      <w:r w:rsidRPr="00875477">
        <w:rPr>
          <w:rFonts w:ascii="Palatino Linotype" w:hAnsi="Palatino Linotype"/>
          <w:color w:val="000000"/>
          <w:lang w:eastAsia="es-MX"/>
        </w:rPr>
        <w:t xml:space="preserve">conviene señalar lo estipulado por </w:t>
      </w:r>
      <w:r w:rsidRPr="00875477">
        <w:rPr>
          <w:rFonts w:ascii="Palatino Linotype" w:eastAsia="Calibri" w:hAnsi="Palatino Linotype" w:cs="Arial"/>
        </w:rPr>
        <w:t xml:space="preserve">el Poder Judicial de la Federación a través de las Tesis y Jurisprudencias con </w:t>
      </w:r>
      <w:r w:rsidRPr="00875477">
        <w:rPr>
          <w:rFonts w:ascii="Palatino Linotype" w:eastAsia="Calibri" w:hAnsi="Palatino Linotype" w:cs="Arial"/>
          <w:lang w:eastAsia="es-MX"/>
        </w:rPr>
        <w:t>números de registro 181719, 170500 de la Novena y Décima Épocas, sustentadas por el Segundo Tribunal Colegiado en Materia Civil del Segundo Circuito, y por la Primera y Segunda Salas de la Suprema Corte de Justicia de la Nación</w:t>
      </w:r>
      <w:r w:rsidRPr="00875477">
        <w:rPr>
          <w:rFonts w:ascii="Palatino Linotype" w:eastAsia="Calibri" w:hAnsi="Palatino Linotype"/>
          <w:vertAlign w:val="superscript"/>
          <w:lang w:eastAsia="es-MX"/>
        </w:rPr>
        <w:footnoteReference w:id="1"/>
      </w:r>
      <w:r w:rsidRPr="00875477">
        <w:rPr>
          <w:rFonts w:ascii="Palatino Linotype" w:eastAsia="Calibri" w:hAnsi="Palatino Linotype" w:cs="Arial"/>
          <w:lang w:eastAsia="es-MX"/>
        </w:rPr>
        <w:t>, se han pronunciado en cuanto al intereses jurídico en los términos siguientes:</w:t>
      </w:r>
    </w:p>
    <w:p w14:paraId="446D5423" w14:textId="77777777" w:rsidR="004D69F9" w:rsidRDefault="004D69F9" w:rsidP="00DA297E">
      <w:pPr>
        <w:widowControl w:val="0"/>
        <w:autoSpaceDE w:val="0"/>
        <w:autoSpaceDN w:val="0"/>
        <w:adjustRightInd w:val="0"/>
        <w:spacing w:line="360" w:lineRule="auto"/>
        <w:ind w:right="49"/>
        <w:jc w:val="both"/>
        <w:rPr>
          <w:rFonts w:ascii="Palatino Linotype" w:hAnsi="Palatino Linotype" w:cs="Arial"/>
        </w:rPr>
      </w:pPr>
    </w:p>
    <w:p w14:paraId="3DE8FC35" w14:textId="77777777" w:rsidR="004D69F9" w:rsidRPr="00875477" w:rsidRDefault="004D69F9" w:rsidP="004D69F9">
      <w:pPr>
        <w:pStyle w:val="Sinespaciado"/>
      </w:pPr>
    </w:p>
    <w:p w14:paraId="37C72AAD" w14:textId="77777777" w:rsidR="00DA297E" w:rsidRPr="00875477" w:rsidRDefault="00DA297E" w:rsidP="00DA297E">
      <w:pPr>
        <w:spacing w:line="276" w:lineRule="auto"/>
        <w:ind w:left="567" w:right="851"/>
        <w:jc w:val="center"/>
        <w:rPr>
          <w:rFonts w:ascii="Palatino Linotype" w:eastAsia="Calibri" w:hAnsi="Palatino Linotype" w:cs="Bookman Old Style"/>
          <w:i/>
          <w:sz w:val="22"/>
        </w:rPr>
      </w:pPr>
      <w:r w:rsidRPr="00875477">
        <w:rPr>
          <w:rFonts w:ascii="Palatino Linotype" w:eastAsia="Calibri" w:hAnsi="Palatino Linotype" w:cs="Bookman Old Style"/>
          <w:i/>
          <w:sz w:val="22"/>
        </w:rPr>
        <w:t>“</w:t>
      </w:r>
      <w:r w:rsidRPr="00875477">
        <w:rPr>
          <w:rFonts w:ascii="Palatino Linotype" w:eastAsia="Calibri" w:hAnsi="Palatino Linotype" w:cs="Bookman Old Style"/>
          <w:b/>
          <w:i/>
          <w:sz w:val="22"/>
          <w:u w:val="single"/>
        </w:rPr>
        <w:t>INTERÉS JURÍDICO, CONCEPTO DE</w:t>
      </w:r>
      <w:r w:rsidRPr="00875477">
        <w:rPr>
          <w:rFonts w:ascii="Palatino Linotype" w:eastAsia="Calibri" w:hAnsi="Palatino Linotype" w:cs="Bookman Old Style"/>
          <w:i/>
          <w:sz w:val="22"/>
        </w:rPr>
        <w:t>.</w:t>
      </w:r>
    </w:p>
    <w:p w14:paraId="6EBCFE92" w14:textId="77777777" w:rsidR="00DA297E" w:rsidRPr="00875477" w:rsidRDefault="00DA297E" w:rsidP="00DA297E">
      <w:pPr>
        <w:spacing w:line="276" w:lineRule="auto"/>
        <w:ind w:left="567" w:right="851"/>
        <w:jc w:val="both"/>
        <w:rPr>
          <w:rFonts w:ascii="Palatino Linotype" w:eastAsia="Calibri" w:hAnsi="Palatino Linotype" w:cs="Bookman Old Style"/>
          <w:i/>
          <w:sz w:val="22"/>
        </w:rPr>
      </w:pPr>
      <w:r w:rsidRPr="00875477">
        <w:rPr>
          <w:rFonts w:ascii="Palatino Linotype" w:eastAsia="Calibri" w:hAnsi="Palatino Linotype" w:cs="Bookman Old Style"/>
          <w:i/>
          <w:sz w:val="22"/>
        </w:rPr>
        <w:t xml:space="preserve">Tratándose del juicio de garantías, </w:t>
      </w:r>
      <w:r w:rsidRPr="00875477">
        <w:rPr>
          <w:rFonts w:ascii="Palatino Linotype" w:eastAsia="Calibri" w:hAnsi="Palatino Linotype" w:cs="Bookman Old Style"/>
          <w:b/>
          <w:i/>
          <w:sz w:val="22"/>
          <w:u w:val="single"/>
        </w:rPr>
        <w:t>el interés jurídico</w:t>
      </w:r>
      <w:r w:rsidRPr="00875477">
        <w:rPr>
          <w:rFonts w:ascii="Palatino Linotype" w:eastAsia="Calibri" w:hAnsi="Palatino Linotype" w:cs="Bookman Old Style"/>
          <w:i/>
          <w:sz w:val="22"/>
        </w:rPr>
        <w:t xml:space="preserve"> como noción fundamental </w:t>
      </w:r>
      <w:r w:rsidRPr="00875477">
        <w:rPr>
          <w:rFonts w:ascii="Palatino Linotype" w:eastAsia="Calibri" w:hAnsi="Palatino Linotype" w:cs="Bookman Old Style"/>
          <w:b/>
          <w:i/>
          <w:sz w:val="22"/>
          <w:u w:val="single"/>
        </w:rPr>
        <w:t>lo constituye la existencia o actualización de un derecho subjetivo jurídicamente tutelado que puede afectarse</w:t>
      </w:r>
      <w:r w:rsidRPr="00875477">
        <w:rPr>
          <w:rFonts w:ascii="Palatino Linotype" w:eastAsia="Calibri" w:hAnsi="Palatino Linotype" w:cs="Bookman Old Style"/>
          <w:i/>
          <w:sz w:val="22"/>
        </w:rPr>
        <w:t xml:space="preserve">, ya sea por la violación de ese derecho, o bien, por el desconocimiento del mismo </w:t>
      </w:r>
      <w:r w:rsidRPr="00875477">
        <w:rPr>
          <w:rFonts w:ascii="Palatino Linotype" w:eastAsia="Calibri" w:hAnsi="Palatino Linotype" w:cs="Bookman Old Style"/>
          <w:b/>
          <w:i/>
          <w:sz w:val="22"/>
          <w:u w:val="single"/>
        </w:rPr>
        <w:t>por virtud de un acto de autoridad, de ahí que sólo el titular de algún derecho legítimamente protegible pueda acudir ante el órgano jurisdiccional</w:t>
      </w:r>
      <w:r w:rsidRPr="00875477">
        <w:rPr>
          <w:rFonts w:ascii="Palatino Linotype" w:eastAsia="Calibri" w:hAnsi="Palatino Linotype" w:cs="Bookman Old Style"/>
          <w:i/>
          <w:sz w:val="22"/>
        </w:rPr>
        <w:t xml:space="preserve"> de amparo en demanda de que cese esa situación </w:t>
      </w:r>
      <w:r w:rsidRPr="00875477">
        <w:rPr>
          <w:rFonts w:ascii="Palatino Linotype" w:eastAsia="Calibri" w:hAnsi="Palatino Linotype" w:cs="Bookman Old Style"/>
          <w:i/>
          <w:sz w:val="22"/>
          <w:u w:val="single"/>
        </w:rPr>
        <w:t>cuando se transgreda, por la actuación de cierta autoridad,</w:t>
      </w:r>
      <w:r w:rsidRPr="00875477">
        <w:rPr>
          <w:rFonts w:ascii="Palatino Linotype" w:eastAsia="Calibri" w:hAnsi="Palatino Linotype" w:cs="Bookman Old Style"/>
          <w:i/>
          <w:sz w:val="22"/>
        </w:rPr>
        <w:t xml:space="preserve"> determinada garantía.</w:t>
      </w:r>
    </w:p>
    <w:p w14:paraId="637F0B11" w14:textId="77777777" w:rsidR="00DA297E" w:rsidRPr="00875477" w:rsidRDefault="00DA297E" w:rsidP="00DA297E">
      <w:pPr>
        <w:spacing w:line="276" w:lineRule="auto"/>
        <w:ind w:left="567" w:right="851"/>
        <w:jc w:val="both"/>
        <w:rPr>
          <w:rFonts w:ascii="Palatino Linotype" w:eastAsia="Calibri" w:hAnsi="Palatino Linotype" w:cs="Bookman Old Style"/>
          <w:b/>
          <w:i/>
          <w:sz w:val="22"/>
        </w:rPr>
      </w:pPr>
    </w:p>
    <w:p w14:paraId="1BD877E6" w14:textId="77777777" w:rsidR="00DA297E" w:rsidRPr="00875477" w:rsidRDefault="00DA297E" w:rsidP="00DA297E">
      <w:pPr>
        <w:spacing w:line="276" w:lineRule="auto"/>
        <w:ind w:left="567" w:right="851"/>
        <w:jc w:val="both"/>
        <w:rPr>
          <w:rFonts w:ascii="Palatino Linotype" w:eastAsia="Calibri" w:hAnsi="Palatino Linotype" w:cs="Bookman Old Style"/>
          <w:i/>
          <w:sz w:val="22"/>
        </w:rPr>
      </w:pPr>
      <w:r w:rsidRPr="00875477">
        <w:rPr>
          <w:rFonts w:ascii="Palatino Linotype" w:eastAsia="Calibri" w:hAnsi="Palatino Linotype" w:cs="Bookman Old Style"/>
          <w:b/>
          <w:i/>
          <w:sz w:val="22"/>
        </w:rPr>
        <w:t>INTERÉS JURÍDICO EN EL AMPARO. ELEMENTOS CONSTITUTIVOS</w:t>
      </w:r>
      <w:r w:rsidRPr="00875477">
        <w:rPr>
          <w:rFonts w:ascii="Palatino Linotype" w:eastAsia="Calibri" w:hAnsi="Palatino Linotype" w:cs="Bookman Old Style"/>
          <w:i/>
          <w:sz w:val="22"/>
        </w:rPr>
        <w:t xml:space="preserve">. </w:t>
      </w:r>
    </w:p>
    <w:p w14:paraId="5A7C7B89" w14:textId="77777777" w:rsidR="00DA297E" w:rsidRPr="00875477" w:rsidRDefault="00DA297E" w:rsidP="00DA297E">
      <w:pPr>
        <w:spacing w:line="276" w:lineRule="auto"/>
        <w:ind w:left="567" w:right="851"/>
        <w:jc w:val="both"/>
        <w:rPr>
          <w:rFonts w:ascii="Palatino Linotype" w:eastAsia="Calibri" w:hAnsi="Palatino Linotype" w:cs="Bookman Old Style"/>
          <w:b/>
          <w:i/>
          <w:sz w:val="22"/>
        </w:rPr>
      </w:pPr>
      <w:r w:rsidRPr="00875477">
        <w:rPr>
          <w:rFonts w:ascii="Palatino Linotype" w:eastAsia="Calibri" w:hAnsi="Palatino Linotype" w:cs="Bookman Old Style"/>
          <w:b/>
          <w:i/>
          <w:sz w:val="22"/>
          <w:u w:val="single"/>
        </w:rPr>
        <w:t>El artículo 4o. de la Ley de Amparo contempla, para la procedencia del juicio de garantías</w:t>
      </w:r>
      <w:r w:rsidRPr="00875477">
        <w:rPr>
          <w:rFonts w:ascii="Palatino Linotype" w:eastAsia="Calibri" w:hAnsi="Palatino Linotype" w:cs="Bookman Old Style"/>
          <w:i/>
          <w:sz w:val="22"/>
        </w:rPr>
        <w:t xml:space="preserve">, </w:t>
      </w:r>
      <w:r w:rsidRPr="00875477">
        <w:rPr>
          <w:rFonts w:ascii="Palatino Linotype" w:eastAsia="Calibri" w:hAnsi="Palatino Linotype" w:cs="Bookman Old Style"/>
          <w:b/>
          <w:i/>
          <w:sz w:val="22"/>
          <w:u w:val="single"/>
        </w:rPr>
        <w:t>que el acto reclamado cause un perjuicio a la persona física o moral que se estime afectada, lo que ocurre cuando ese acto lesiona sus intereses jurídicos</w:t>
      </w:r>
      <w:r w:rsidRPr="00875477">
        <w:rPr>
          <w:rFonts w:ascii="Palatino Linotype" w:eastAsia="Calibri" w:hAnsi="Palatino Linotype" w:cs="Bookman Old Style"/>
          <w:i/>
          <w:sz w:val="22"/>
        </w:rPr>
        <w:t xml:space="preserve">, en su persona o en su patrimonio, y que de manera concomitante es lo que provoca la génesis de la acción constitucional. Así, como </w:t>
      </w:r>
      <w:r w:rsidRPr="00875477">
        <w:rPr>
          <w:rFonts w:ascii="Palatino Linotype" w:eastAsia="Calibri" w:hAnsi="Palatino Linotype" w:cs="Bookman Old Style"/>
          <w:b/>
          <w:i/>
          <w:sz w:val="22"/>
          <w:u w:val="single"/>
        </w:rPr>
        <w:t>la tutela del derecho sólo comprende a bienes jurídicos reales y objetivos</w:t>
      </w:r>
      <w:r w:rsidRPr="00875477">
        <w:rPr>
          <w:rFonts w:ascii="Palatino Linotype" w:eastAsia="Calibri" w:hAnsi="Palatino Linotype" w:cs="Bookman Old Style"/>
          <w:i/>
          <w:sz w:val="22"/>
        </w:rPr>
        <w:t xml:space="preserve">, las afectaciones deben igualmente </w:t>
      </w:r>
      <w:r w:rsidRPr="00875477">
        <w:rPr>
          <w:rFonts w:ascii="Palatino Linotype" w:eastAsia="Calibri" w:hAnsi="Palatino Linotype" w:cs="Bookman Old Style"/>
          <w:i/>
          <w:sz w:val="22"/>
        </w:rPr>
        <w:lastRenderedPageBreak/>
        <w:t xml:space="preserve">ser </w:t>
      </w:r>
      <w:r w:rsidRPr="00875477">
        <w:rPr>
          <w:rFonts w:ascii="Palatino Linotype" w:eastAsia="Calibri" w:hAnsi="Palatino Linotype" w:cs="Bookman Old Style"/>
          <w:b/>
          <w:i/>
          <w:sz w:val="22"/>
          <w:u w:val="single"/>
        </w:rPr>
        <w:t>susceptibles de apreciarse en forma objetiva</w:t>
      </w:r>
      <w:r w:rsidRPr="00875477">
        <w:rPr>
          <w:rFonts w:ascii="Palatino Linotype" w:eastAsia="Calibri" w:hAnsi="Palatino Linotype" w:cs="Bookman Old Style"/>
          <w:i/>
          <w:sz w:val="22"/>
        </w:rPr>
        <w:t xml:space="preserve">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w:t>
      </w:r>
      <w:r w:rsidRPr="00875477">
        <w:rPr>
          <w:rFonts w:ascii="Palatino Linotype" w:eastAsia="Calibri" w:hAnsi="Palatino Linotype" w:cs="Bookman Old Style"/>
          <w:b/>
          <w:i/>
          <w:sz w:val="22"/>
          <w:u w:val="single"/>
        </w:rPr>
        <w:t>sin que pueda hablarse entonces de agravio cuando los daños o perjuicios que una persona puede sufrir, no afecten real y efectivamente sus bienes jurídicamente amparados</w:t>
      </w:r>
      <w:r w:rsidRPr="00875477">
        <w:rPr>
          <w:rFonts w:ascii="Palatino Linotype" w:eastAsia="Calibri" w:hAnsi="Palatino Linotype" w:cs="Bookman Old Style"/>
          <w:i/>
          <w:sz w:val="22"/>
        </w:rPr>
        <w:t xml:space="preserve">” </w:t>
      </w:r>
      <w:r w:rsidRPr="00875477">
        <w:rPr>
          <w:rFonts w:ascii="Palatino Linotype" w:eastAsia="Calibri" w:hAnsi="Palatino Linotype" w:cs="Bookman Old Style"/>
          <w:b/>
          <w:i/>
          <w:sz w:val="22"/>
        </w:rPr>
        <w:t>[Sic]</w:t>
      </w:r>
    </w:p>
    <w:p w14:paraId="749C0D75" w14:textId="77777777" w:rsidR="00DA297E" w:rsidRPr="00875477" w:rsidRDefault="00DA297E" w:rsidP="00DA297E">
      <w:pPr>
        <w:rPr>
          <w:rFonts w:eastAsia="Calibri"/>
        </w:rPr>
      </w:pPr>
    </w:p>
    <w:p w14:paraId="21BD47C7" w14:textId="77777777" w:rsidR="00DA297E" w:rsidRPr="00875477" w:rsidRDefault="00DA297E" w:rsidP="00DA297E">
      <w:pPr>
        <w:widowControl w:val="0"/>
        <w:autoSpaceDE w:val="0"/>
        <w:autoSpaceDN w:val="0"/>
        <w:adjustRightInd w:val="0"/>
        <w:spacing w:after="240" w:line="360" w:lineRule="auto"/>
        <w:ind w:right="49"/>
        <w:jc w:val="both"/>
        <w:rPr>
          <w:rFonts w:ascii="Palatino Linotype" w:eastAsia="Calibri" w:hAnsi="Palatino Linotype" w:cs="Arial"/>
          <w:sz w:val="2"/>
        </w:rPr>
      </w:pPr>
    </w:p>
    <w:p w14:paraId="757763F3"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i/>
        </w:rPr>
      </w:pPr>
      <w:r w:rsidRPr="00875477">
        <w:rPr>
          <w:rFonts w:ascii="Palatino Linotype" w:eastAsia="Calibri" w:hAnsi="Palatino Linotype" w:cs="Arial"/>
        </w:rPr>
        <w:t xml:space="preserve">Precisado lo anterior, se advierte que </w:t>
      </w:r>
      <w:r w:rsidRPr="00875477">
        <w:rPr>
          <w:rFonts w:ascii="Palatino Linotype" w:eastAsia="Calibri" w:hAnsi="Palatino Linotype" w:cs="Arial"/>
          <w:b/>
        </w:rPr>
        <w:t>El Recurrente</w:t>
      </w:r>
      <w:r w:rsidRPr="00875477">
        <w:rPr>
          <w:rFonts w:ascii="Palatino Linotype" w:eastAsia="Calibri" w:hAnsi="Palatino Linotype" w:cs="Arial"/>
        </w:rPr>
        <w:t xml:space="preserve"> al realizar su solicitud de acceso a datos personales, exhibió ante el </w:t>
      </w:r>
      <w:r w:rsidRPr="00875477">
        <w:rPr>
          <w:rFonts w:ascii="Palatino Linotype" w:eastAsia="Calibri" w:hAnsi="Palatino Linotype" w:cs="Arial"/>
          <w:b/>
        </w:rPr>
        <w:t>Sujeto Obligado</w:t>
      </w:r>
      <w:r w:rsidRPr="00875477">
        <w:rPr>
          <w:rFonts w:ascii="Palatino Linotype" w:eastAsia="Calibri" w:hAnsi="Palatino Linotype" w:cs="Arial"/>
        </w:rPr>
        <w:t xml:space="preserve"> documentos que pudieran permitieran reconocerle el interés jurídico y legitimo para ejercer los derechos ARCO a nombre y representación, como la identificación oficial y el acta de defunción, más no así acreditando que el titular de los derechos hubiere expresado fehacientemente su voluntad en tal sentido, o que exista un mandato judicial para dicho efecto.</w:t>
      </w:r>
    </w:p>
    <w:p w14:paraId="00424623"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rPr>
      </w:pPr>
    </w:p>
    <w:p w14:paraId="09894CB6" w14:textId="44D2B0CA"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i/>
        </w:rPr>
      </w:pPr>
      <w:r w:rsidRPr="00875477">
        <w:rPr>
          <w:rFonts w:ascii="Palatino Linotype" w:eastAsia="Calibri" w:hAnsi="Palatino Linotype" w:cs="Arial"/>
        </w:rPr>
        <w:t>Empero lo anterior, la Ley en la materia nos establece en su artículo 122</w:t>
      </w:r>
      <w:r w:rsidR="00EE1CDD">
        <w:rPr>
          <w:rFonts w:ascii="Palatino Linotype" w:eastAsia="Calibri" w:hAnsi="Palatino Linotype" w:cs="Arial"/>
        </w:rPr>
        <w:t xml:space="preserve"> </w:t>
      </w:r>
      <w:r w:rsidRPr="00875477">
        <w:rPr>
          <w:rFonts w:ascii="Palatino Linotype" w:eastAsia="Calibri" w:hAnsi="Palatino Linotype" w:cs="Arial"/>
        </w:rPr>
        <w:t>que</w:t>
      </w:r>
      <w:r w:rsidR="00EE1CDD">
        <w:rPr>
          <w:rFonts w:ascii="Palatino Linotype" w:eastAsia="Calibri" w:hAnsi="Palatino Linotype" w:cs="Arial"/>
        </w:rPr>
        <w:t>,</w:t>
      </w:r>
      <w:r w:rsidRPr="00875477">
        <w:rPr>
          <w:rFonts w:ascii="Palatino Linotype" w:eastAsia="Calibri" w:hAnsi="Palatino Linotype" w:cs="Arial"/>
        </w:rPr>
        <w:t xml:space="preserve"> para la interposición de un recurso de revisión de datos personales concernientes a personas fallecidas, podrá realizarla la persona que acredite tener un interés jurídico o legítimo</w:t>
      </w:r>
      <w:r w:rsidRPr="00875477">
        <w:rPr>
          <w:rFonts w:ascii="Bookman Old Style" w:eastAsia="Calibri" w:hAnsi="Bookman Old Style" w:cs="Bookman Old Style"/>
          <w:sz w:val="20"/>
          <w:szCs w:val="20"/>
        </w:rPr>
        <w:t>.</w:t>
      </w:r>
    </w:p>
    <w:p w14:paraId="7350AB19"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i/>
        </w:rPr>
      </w:pPr>
    </w:p>
    <w:p w14:paraId="78C0C326"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rPr>
      </w:pPr>
      <w:r w:rsidRPr="00875477">
        <w:rPr>
          <w:rFonts w:ascii="Palatino Linotype" w:eastAsia="Calibri" w:hAnsi="Palatino Linotype" w:cs="Arial"/>
        </w:rPr>
        <w:t>En ese orden de ideas, al presentar la citada acta de matrimonio</w:t>
      </w:r>
      <w:r w:rsidRPr="00875477">
        <w:rPr>
          <w:rFonts w:ascii="Palatino Linotype" w:eastAsia="Calibri" w:hAnsi="Palatino Linotype"/>
        </w:rPr>
        <w:t xml:space="preserve"> y acta de defunción</w:t>
      </w:r>
      <w:r w:rsidRPr="00875477">
        <w:rPr>
          <w:rFonts w:ascii="Palatino Linotype" w:hAnsi="Palatino Linotype" w:cs="Arial"/>
        </w:rPr>
        <w:t xml:space="preserve"> cumple con el requisito señalado con anterioridad ya que acredita el interés legítimo, para lo cual sirve de sustento los </w:t>
      </w:r>
      <w:r w:rsidRPr="00875477">
        <w:rPr>
          <w:rFonts w:ascii="Palatino Linotype" w:eastAsia="Calibri" w:hAnsi="Palatino Linotype"/>
        </w:rPr>
        <w:t xml:space="preserve">criterios relevantes que ha emitido nuestro máximo Tribunal Constitucional en cuanto al interés legítimo, a través de </w:t>
      </w:r>
      <w:r w:rsidRPr="00875477">
        <w:rPr>
          <w:rFonts w:ascii="Palatino Linotype" w:eastAsia="Calibri" w:hAnsi="Palatino Linotype" w:cs="Arial"/>
          <w:lang w:eastAsia="es-MX"/>
        </w:rPr>
        <w:t xml:space="preserve">las Jurisprudencias y Tesis Aisladas con números de registro </w:t>
      </w:r>
      <w:r w:rsidRPr="00875477">
        <w:rPr>
          <w:rFonts w:ascii="Palatino Linotype" w:eastAsia="Calibri" w:hAnsi="Palatino Linotype"/>
          <w:b/>
        </w:rPr>
        <w:t>185376, 185377, 2005078</w:t>
      </w:r>
      <w:r w:rsidRPr="00875477">
        <w:rPr>
          <w:rFonts w:ascii="Palatino Linotype" w:eastAsia="Calibri" w:hAnsi="Palatino Linotype"/>
        </w:rPr>
        <w:t xml:space="preserve"> y </w:t>
      </w:r>
      <w:r w:rsidRPr="00875477">
        <w:rPr>
          <w:rFonts w:ascii="Palatino Linotype" w:eastAsia="Calibri" w:hAnsi="Palatino Linotype"/>
          <w:b/>
        </w:rPr>
        <w:t>2003608</w:t>
      </w:r>
      <w:r w:rsidRPr="00875477">
        <w:rPr>
          <w:rFonts w:ascii="Palatino Linotype" w:eastAsia="Calibri" w:hAnsi="Palatino Linotype"/>
        </w:rPr>
        <w:t xml:space="preserve"> cuyos textos y sentidos literales respectivos, son los siguientes:</w:t>
      </w:r>
    </w:p>
    <w:p w14:paraId="160B7B13"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i/>
        </w:rPr>
      </w:pPr>
    </w:p>
    <w:p w14:paraId="517D3B87" w14:textId="77777777" w:rsidR="00DA297E" w:rsidRPr="00875477" w:rsidRDefault="00DA297E" w:rsidP="00DA297E">
      <w:pPr>
        <w:spacing w:line="276" w:lineRule="auto"/>
        <w:ind w:left="567" w:right="851"/>
        <w:jc w:val="both"/>
        <w:rPr>
          <w:rFonts w:ascii="Palatino Linotype" w:eastAsia="Calibri" w:hAnsi="Palatino Linotype"/>
          <w:i/>
          <w:sz w:val="22"/>
        </w:rPr>
      </w:pPr>
      <w:r w:rsidRPr="00875477">
        <w:rPr>
          <w:rFonts w:ascii="Palatino Linotype" w:eastAsia="Calibri" w:hAnsi="Palatino Linotype"/>
          <w:i/>
          <w:sz w:val="22"/>
        </w:rPr>
        <w:lastRenderedPageBreak/>
        <w:t>“</w:t>
      </w:r>
      <w:r w:rsidRPr="00875477">
        <w:rPr>
          <w:rFonts w:ascii="Palatino Linotype" w:eastAsia="Calibri" w:hAnsi="Palatino Linotype"/>
          <w:b/>
          <w:i/>
          <w:sz w:val="22"/>
        </w:rPr>
        <w:t>INTERÉS LEGÍTIMO, NOCIÓN DE, PARA LA PROCEDENCIA DEL JUICIO ANTE EL TRIBUNAL DE LO CONTENCIOSO ADMINISTRATIVO DEL DISTRITO FEDERAL</w:t>
      </w:r>
      <w:r w:rsidRPr="00875477">
        <w:rPr>
          <w:rFonts w:ascii="Palatino Linotype" w:eastAsia="Calibri" w:hAnsi="Palatino Linotype"/>
          <w:i/>
          <w:sz w:val="22"/>
        </w:rPr>
        <w:t>.</w:t>
      </w:r>
    </w:p>
    <w:p w14:paraId="4C6189A7" w14:textId="77777777" w:rsidR="00DA297E" w:rsidRPr="00875477" w:rsidRDefault="00DA297E" w:rsidP="00DA297E">
      <w:pPr>
        <w:spacing w:line="276" w:lineRule="auto"/>
        <w:ind w:left="567" w:right="851"/>
        <w:jc w:val="both"/>
        <w:rPr>
          <w:rFonts w:ascii="Palatino Linotype" w:eastAsia="Calibri" w:hAnsi="Palatino Linotype"/>
          <w:b/>
          <w:i/>
          <w:sz w:val="22"/>
        </w:rPr>
      </w:pPr>
      <w:r w:rsidRPr="00875477">
        <w:rPr>
          <w:rFonts w:ascii="Palatino Linotype" w:eastAsia="Calibri" w:hAnsi="Palatino Linotype"/>
          <w:i/>
          <w:sz w:val="22"/>
        </w:rPr>
        <w:t xml:space="preserve"> De acuerdo con los artículos 34 y 72, fracción V, de la Ley del Tribunal de lo Contencioso Administrativo del Distrito Federal, </w:t>
      </w:r>
      <w:r w:rsidRPr="00875477">
        <w:rPr>
          <w:rFonts w:ascii="Palatino Linotype" w:eastAsia="Calibri" w:hAnsi="Palatino Linotype"/>
          <w:i/>
          <w:sz w:val="22"/>
          <w:u w:val="single"/>
        </w:rPr>
        <w:t>para la procedencia del juicio administrativo basta con que el acto de autoridad impugnado afecte la esfera jurídica del actor, para que le asista un interés legítimo para demandar la nulidad de ese acto</w:t>
      </w:r>
      <w:r w:rsidRPr="00875477">
        <w:rPr>
          <w:rFonts w:ascii="Palatino Linotype" w:eastAsia="Calibri" w:hAnsi="Palatino Linotype"/>
          <w:i/>
          <w:sz w:val="22"/>
        </w:rPr>
        <w:t xml:space="preserve">, resultando intrascendente, para este propósito, que sea, o no, titular del respectivo derecho subjetivo, pues el interés que debe justificar el accionante no es el relativo a acreditar su pretensión, sino el que le asiste para iniciar la acción. </w:t>
      </w:r>
      <w:r w:rsidRPr="00875477">
        <w:rPr>
          <w:rFonts w:ascii="Palatino Linotype" w:eastAsia="Calibri" w:hAnsi="Palatino Linotype"/>
          <w:b/>
          <w:i/>
          <w:sz w:val="22"/>
          <w:u w:val="single"/>
        </w:rPr>
        <w:t>En efecto, tales preceptos aluden a la procedencia o improcedencia del juicio administrativo, a los presupuestos de admisibilidad de la acción ante el Tribunal de lo Contencioso Administrativo</w:t>
      </w:r>
      <w:r w:rsidRPr="00875477">
        <w:rPr>
          <w:rFonts w:ascii="Palatino Linotype" w:eastAsia="Calibri" w:hAnsi="Palatino Linotype"/>
          <w:b/>
          <w:i/>
          <w:sz w:val="22"/>
        </w:rPr>
        <w:t xml:space="preserve">; </w:t>
      </w:r>
      <w:r w:rsidRPr="00875477">
        <w:rPr>
          <w:rFonts w:ascii="Palatino Linotype" w:eastAsia="Calibri" w:hAnsi="Palatino Linotype"/>
          <w:b/>
          <w:i/>
          <w:sz w:val="22"/>
          <w:u w:val="single"/>
        </w:rPr>
        <w:t>así, lo que se plantea en dichos preceptos es una cuestión de legitimación para ejercer la acción, mas no el deber del actor de acreditar el derecho que alegue que le asiste, pues esto último es una cuestión que atañe al fondo del asunto.</w:t>
      </w:r>
      <w:r w:rsidRPr="00875477">
        <w:rPr>
          <w:rFonts w:ascii="Palatino Linotype" w:eastAsia="Calibri" w:hAnsi="Palatino Linotype"/>
          <w:i/>
          <w:sz w:val="22"/>
        </w:rPr>
        <w:t xml:space="preserve"> </w:t>
      </w:r>
      <w:r w:rsidRPr="00875477">
        <w:rPr>
          <w:rFonts w:ascii="Palatino Linotype" w:eastAsia="Calibri" w:hAnsi="Palatino Linotype"/>
          <w:i/>
          <w:sz w:val="22"/>
          <w:u w:val="single"/>
        </w:rPr>
        <w:t>De esta forma resulta procedente el juicio que intenten los particulares no sólo contra actos de la autoridad administrativa que afecten sus derechos subjetivos (interés jurídico), sino también y de manera más amplia, frente a violaciones que no lesionen propiamente intereses jurídicos, ya que basta una lesión objetiva a la esfera jurídica de la persona física o moral derivada de su peculiar situación que tienen en el orden jurídico</w:t>
      </w:r>
      <w:r w:rsidRPr="00875477">
        <w:rPr>
          <w:rFonts w:ascii="Palatino Linotype" w:eastAsia="Calibri" w:hAnsi="Palatino Linotype"/>
          <w:i/>
          <w:sz w:val="22"/>
        </w:rPr>
        <w:t xml:space="preserve">, de donde se sigue que los preceptos de la ley analizada, </w:t>
      </w:r>
      <w:r w:rsidRPr="00875477">
        <w:rPr>
          <w:rFonts w:ascii="Palatino Linotype" w:eastAsia="Calibri" w:hAnsi="Palatino Linotype"/>
          <w:b/>
          <w:i/>
          <w:sz w:val="22"/>
        </w:rPr>
        <w:t>al requerir un interés legítimo como presupuesto de admisibilidad de la acción correspondiente, también comprende por mayoría de razón al referido interés jurídico, al resultar aquél de mayores alcances que éste.</w:t>
      </w:r>
    </w:p>
    <w:p w14:paraId="54EA9CD0" w14:textId="77777777" w:rsidR="00DA297E" w:rsidRPr="00875477" w:rsidRDefault="00DA297E" w:rsidP="00DA297E">
      <w:pPr>
        <w:spacing w:line="276" w:lineRule="auto"/>
        <w:ind w:left="567" w:right="851"/>
        <w:jc w:val="both"/>
        <w:rPr>
          <w:rFonts w:ascii="Palatino Linotype" w:eastAsia="Calibri" w:hAnsi="Palatino Linotype"/>
          <w:b/>
          <w:i/>
          <w:sz w:val="22"/>
        </w:rPr>
      </w:pPr>
    </w:p>
    <w:p w14:paraId="478ECCE6" w14:textId="77777777" w:rsidR="00DA297E" w:rsidRPr="00875477" w:rsidRDefault="00DA297E" w:rsidP="00DA297E">
      <w:pPr>
        <w:spacing w:line="276" w:lineRule="auto"/>
        <w:ind w:left="567" w:right="851"/>
        <w:jc w:val="both"/>
        <w:rPr>
          <w:rFonts w:ascii="Palatino Linotype" w:eastAsia="Calibri" w:hAnsi="Palatino Linotype"/>
          <w:b/>
          <w:i/>
          <w:sz w:val="22"/>
        </w:rPr>
      </w:pPr>
      <w:r w:rsidRPr="00875477">
        <w:rPr>
          <w:rFonts w:ascii="Palatino Linotype" w:eastAsia="Calibri" w:hAnsi="Palatino Linotype"/>
          <w:b/>
          <w:i/>
          <w:sz w:val="22"/>
        </w:rPr>
        <w:t>INTERÉS LEGÍTIMO E INTERÉS JURÍDICO. AMBOS TÉRMINOS TIENEN DIFERENTE CONNOTACIÓN EN EL JUICIO CONTENCIOSO ADMINISTRATIVO</w:t>
      </w:r>
      <w:r w:rsidRPr="00875477">
        <w:rPr>
          <w:rFonts w:ascii="Palatino Linotype" w:eastAsia="Calibri" w:hAnsi="Palatino Linotype"/>
          <w:i/>
          <w:sz w:val="22"/>
        </w:rPr>
        <w:t xml:space="preserve">. </w:t>
      </w:r>
    </w:p>
    <w:p w14:paraId="4C577EA0" w14:textId="77777777" w:rsidR="00DA297E" w:rsidRPr="00875477" w:rsidRDefault="00DA297E" w:rsidP="00DA297E">
      <w:pPr>
        <w:spacing w:line="276" w:lineRule="auto"/>
        <w:ind w:left="567" w:right="851"/>
        <w:jc w:val="both"/>
        <w:rPr>
          <w:rFonts w:ascii="Palatino Linotype" w:eastAsia="Calibri" w:hAnsi="Palatino Linotype"/>
          <w:b/>
          <w:i/>
          <w:sz w:val="22"/>
          <w:u w:val="single"/>
        </w:rPr>
      </w:pPr>
      <w:r w:rsidRPr="00875477">
        <w:rPr>
          <w:rFonts w:ascii="Palatino Linotype" w:eastAsia="Calibri" w:hAnsi="Palatino Linotype"/>
          <w:i/>
          <w:sz w:val="22"/>
        </w:rPr>
        <w:t xml:space="preserve">De los diversos procesos de reformas y adiciones a la abrogada Ley del Tribunal de lo Contencioso Administrativo del Distrito Federal, y del que dio lugar a la Ley en vigor, se desprende que el legislador ordinario en todo momento tuvo presente las diferencias existentes entre el interés jurídico y el legítimo, lo cual se evidencia aún más en las discusiones correspondientes a los procesos legislativos de mil novecientos ochenta y seis, y mil novecientos noventa y cinco. De hecho, </w:t>
      </w:r>
      <w:r w:rsidRPr="00875477">
        <w:rPr>
          <w:rFonts w:ascii="Palatino Linotype" w:eastAsia="Calibri" w:hAnsi="Palatino Linotype"/>
          <w:b/>
          <w:i/>
          <w:sz w:val="22"/>
          <w:u w:val="single"/>
        </w:rPr>
        <w:t xml:space="preserve">uno de los principales objetivos pretendidos con este último, fue precisamente permitir el acceso a la justicia </w:t>
      </w:r>
      <w:r w:rsidRPr="00875477">
        <w:rPr>
          <w:rFonts w:ascii="Palatino Linotype" w:eastAsia="Calibri" w:hAnsi="Palatino Linotype"/>
          <w:b/>
          <w:i/>
          <w:sz w:val="22"/>
          <w:u w:val="single"/>
        </w:rPr>
        <w:lastRenderedPageBreak/>
        <w:t xml:space="preserve">administrativa a aquellos particulares afectados en su esfera jurídica por actos administrativos (interés legítimo), no obstante carecieran de la titularidad del derecho subjetivo respectivo (interés jurídico), con la finalidad clara de ampliar el número de gobernados que pudieran </w:t>
      </w:r>
      <w:proofErr w:type="spellStart"/>
      <w:r w:rsidRPr="00875477">
        <w:rPr>
          <w:rFonts w:ascii="Palatino Linotype" w:eastAsia="Calibri" w:hAnsi="Palatino Linotype"/>
          <w:b/>
          <w:i/>
          <w:sz w:val="22"/>
          <w:u w:val="single"/>
        </w:rPr>
        <w:t>accesar</w:t>
      </w:r>
      <w:proofErr w:type="spellEnd"/>
      <w:r w:rsidRPr="00875477">
        <w:rPr>
          <w:rFonts w:ascii="Palatino Linotype" w:eastAsia="Calibri" w:hAnsi="Palatino Linotype"/>
          <w:b/>
          <w:i/>
          <w:sz w:val="22"/>
          <w:u w:val="single"/>
        </w:rPr>
        <w:t xml:space="preserve"> al procedimiento en defensa de sus intereses</w:t>
      </w:r>
      <w:r w:rsidRPr="00875477">
        <w:rPr>
          <w:rFonts w:ascii="Palatino Linotype" w:eastAsia="Calibri" w:hAnsi="Palatino Linotype"/>
          <w:i/>
          <w:sz w:val="22"/>
        </w:rPr>
        <w:t xml:space="preserve">. Así, el interés jurídico tiene una connotación diversa a la del legítimo, pues mientras el primero requiere que se acredite la afectación a un derecho subjetivo, </w:t>
      </w:r>
      <w:r w:rsidRPr="00875477">
        <w:rPr>
          <w:rFonts w:ascii="Palatino Linotype" w:eastAsia="Calibri" w:hAnsi="Palatino Linotype"/>
          <w:b/>
          <w:i/>
          <w:sz w:val="22"/>
          <w:u w:val="single"/>
        </w:rPr>
        <w:t>el segundo supone únicamente la existencia de un interés cualificado respecto de la legalidad de los actos impugnados, interés que proviene de la afectación a la esfera jurídica del individuo, ya sea directa o derivada de su situación particular respecto del orden jurídico.</w:t>
      </w:r>
    </w:p>
    <w:p w14:paraId="53A1AF9E" w14:textId="77777777" w:rsidR="00DA297E" w:rsidRPr="00875477" w:rsidRDefault="00DA297E" w:rsidP="00DA297E">
      <w:pPr>
        <w:spacing w:line="276" w:lineRule="auto"/>
        <w:ind w:left="567" w:right="851"/>
        <w:jc w:val="both"/>
        <w:rPr>
          <w:rFonts w:ascii="Palatino Linotype" w:eastAsia="Calibri" w:hAnsi="Palatino Linotype"/>
          <w:b/>
          <w:i/>
          <w:sz w:val="2"/>
          <w:u w:val="single"/>
        </w:rPr>
      </w:pPr>
    </w:p>
    <w:p w14:paraId="7CDB2506" w14:textId="77777777" w:rsidR="00DA297E" w:rsidRPr="00875477" w:rsidRDefault="00DA297E" w:rsidP="00DA297E">
      <w:pPr>
        <w:spacing w:line="276" w:lineRule="auto"/>
        <w:ind w:left="567" w:right="851"/>
        <w:jc w:val="both"/>
        <w:rPr>
          <w:rFonts w:ascii="Palatino Linotype" w:eastAsia="Calibri" w:hAnsi="Palatino Linotype"/>
          <w:b/>
          <w:i/>
          <w:sz w:val="22"/>
        </w:rPr>
      </w:pPr>
    </w:p>
    <w:p w14:paraId="7E285535" w14:textId="77777777" w:rsidR="00DA297E" w:rsidRPr="00875477" w:rsidRDefault="00DA297E" w:rsidP="00DA297E">
      <w:pPr>
        <w:spacing w:line="276" w:lineRule="auto"/>
        <w:ind w:left="567" w:right="851"/>
        <w:jc w:val="both"/>
        <w:rPr>
          <w:rFonts w:ascii="Palatino Linotype" w:eastAsia="Calibri" w:hAnsi="Palatino Linotype"/>
          <w:i/>
          <w:sz w:val="22"/>
        </w:rPr>
      </w:pPr>
      <w:r w:rsidRPr="00875477">
        <w:rPr>
          <w:rFonts w:ascii="Palatino Linotype" w:eastAsia="Calibri" w:hAnsi="Palatino Linotype"/>
          <w:b/>
          <w:i/>
          <w:sz w:val="22"/>
        </w:rPr>
        <w:t xml:space="preserve">INTERÉS LEGÍTIMO EN EL AMPARO. SU ORIGEN Y CARACTERÍSTICAS. </w:t>
      </w:r>
      <w:r w:rsidRPr="00875477">
        <w:rPr>
          <w:rFonts w:ascii="Palatino Linotype" w:eastAsia="Calibri" w:hAnsi="Palatino Linotype"/>
          <w:b/>
          <w:i/>
          <w:sz w:val="22"/>
          <w:u w:val="single"/>
        </w:rPr>
        <w:t>El interés legítimo tiene su origen en las llamadas normas de acción</w:t>
      </w:r>
      <w:r w:rsidRPr="00875477">
        <w:rPr>
          <w:rFonts w:ascii="Palatino Linotype" w:eastAsia="Calibri" w:hAnsi="Palatino Linotype"/>
          <w:i/>
          <w:sz w:val="22"/>
        </w:rPr>
        <w:t xml:space="preserve">, las cuales regulan lo relativo a la organización, contenido y procedimientos que han de regir la actividad administrativa, y </w:t>
      </w:r>
      <w:r w:rsidRPr="00875477">
        <w:rPr>
          <w:rFonts w:ascii="Palatino Linotype" w:eastAsia="Calibri" w:hAnsi="Palatino Linotype"/>
          <w:i/>
          <w:sz w:val="22"/>
          <w:u w:val="single"/>
        </w:rPr>
        <w:t>constituyen una serie de obligaciones a cargo de la administración pública, sin establecer derechos subjetivos, pues al versar sobre la legalidad de actos administrativos o de gobierno, se emiten con el fin de garantizar intereses generales y no particulares.</w:t>
      </w:r>
      <w:r w:rsidRPr="00875477">
        <w:rPr>
          <w:rFonts w:ascii="Palatino Linotype" w:eastAsia="Calibri" w:hAnsi="Palatino Linotype"/>
          <w:i/>
          <w:sz w:val="22"/>
        </w:rPr>
        <w:t xml:space="preserve"> En ese contexto, por </w:t>
      </w:r>
      <w:r w:rsidRPr="00875477">
        <w:rPr>
          <w:rFonts w:ascii="Palatino Linotype" w:eastAsia="Calibri" w:hAnsi="Palatino Linotype"/>
          <w:b/>
          <w:i/>
          <w:sz w:val="22"/>
          <w:u w:val="single"/>
        </w:rPr>
        <w:t>el actuar de la administración, un determinado sujeto de derecho puede llegar a tener una ventaja en relación con los demás, o bien, sufrir un daño</w:t>
      </w:r>
      <w:r w:rsidRPr="00875477">
        <w:rPr>
          <w:rFonts w:ascii="Palatino Linotype" w:eastAsia="Calibri" w:hAnsi="Palatino Linotype"/>
          <w:i/>
          <w:sz w:val="22"/>
        </w:rPr>
        <w:t xml:space="preserve">; en este caso, los particulares únicamente se aprovechan de la necesidad de que se observen las normas dictadas en interés colectivo, por lo que a través y como consecuencia de esa observancia resultan ocasionalmente protegidos sus intereses. </w:t>
      </w:r>
      <w:r w:rsidRPr="00875477">
        <w:rPr>
          <w:rFonts w:ascii="Palatino Linotype" w:eastAsia="Calibri" w:hAnsi="Palatino Linotype"/>
          <w:b/>
          <w:i/>
          <w:sz w:val="22"/>
          <w:u w:val="single"/>
        </w:rPr>
        <w:t>Así, el interés legítimo tutela al gobernado cuyo sustento no se encuentra en un derecho subjetivo otorgado por la normativa, sino en un interés cualificado que de hecho pueda tener respecto de la legalidad de determinados actos de autoridad.</w:t>
      </w:r>
      <w:r w:rsidRPr="00875477">
        <w:rPr>
          <w:rFonts w:ascii="Palatino Linotype" w:eastAsia="Calibri" w:hAnsi="Palatino Linotype"/>
          <w:i/>
          <w:sz w:val="22"/>
        </w:rPr>
        <w:t xml:space="preserve"> Por tanto, el quejoso debe acreditar que se encuentra en esa especial situación que afecta su esfera jurídica con el acatamiento de las llamadas normas de acción, a fin de demostrar su legitimación para instar la acción de amparo.</w:t>
      </w:r>
    </w:p>
    <w:p w14:paraId="6C59C02C" w14:textId="77777777" w:rsidR="00DA297E" w:rsidRPr="00875477" w:rsidRDefault="00DA297E" w:rsidP="00DA297E">
      <w:pPr>
        <w:spacing w:line="276" w:lineRule="auto"/>
        <w:ind w:left="567" w:right="851"/>
        <w:jc w:val="both"/>
        <w:rPr>
          <w:rFonts w:ascii="Palatino Linotype" w:eastAsia="Calibri" w:hAnsi="Palatino Linotype"/>
          <w:i/>
          <w:sz w:val="6"/>
        </w:rPr>
      </w:pPr>
    </w:p>
    <w:p w14:paraId="4A2E43CE" w14:textId="77777777" w:rsidR="00DA297E" w:rsidRPr="00875477" w:rsidRDefault="00DA297E" w:rsidP="00DA297E">
      <w:pPr>
        <w:spacing w:line="276" w:lineRule="auto"/>
        <w:ind w:left="567" w:right="851"/>
        <w:jc w:val="both"/>
        <w:rPr>
          <w:rFonts w:ascii="Palatino Linotype" w:eastAsia="Calibri" w:hAnsi="Palatino Linotype"/>
          <w:i/>
          <w:sz w:val="22"/>
        </w:rPr>
      </w:pPr>
    </w:p>
    <w:p w14:paraId="6BEC1E5C" w14:textId="77777777" w:rsidR="00DA297E" w:rsidRPr="00875477" w:rsidRDefault="00DA297E" w:rsidP="00DA297E">
      <w:pPr>
        <w:spacing w:line="276" w:lineRule="auto"/>
        <w:ind w:left="567" w:right="851"/>
        <w:jc w:val="both"/>
        <w:rPr>
          <w:rFonts w:ascii="Palatino Linotype" w:eastAsia="Calibri" w:hAnsi="Palatino Linotype"/>
          <w:i/>
          <w:sz w:val="22"/>
        </w:rPr>
      </w:pPr>
      <w:r w:rsidRPr="00875477">
        <w:rPr>
          <w:rFonts w:ascii="Palatino Linotype" w:eastAsia="Calibri" w:hAnsi="Palatino Linotype"/>
          <w:i/>
          <w:sz w:val="22"/>
        </w:rPr>
        <w:t>INTERÉS JURÍDICO</w:t>
      </w:r>
      <w:r w:rsidRPr="00875477">
        <w:rPr>
          <w:rFonts w:ascii="Palatino Linotype" w:eastAsia="Calibri" w:hAnsi="Palatino Linotype"/>
          <w:b/>
          <w:i/>
          <w:sz w:val="22"/>
        </w:rPr>
        <w:t xml:space="preserve"> E </w:t>
      </w:r>
      <w:r w:rsidRPr="00875477">
        <w:rPr>
          <w:rFonts w:ascii="Palatino Linotype" w:eastAsia="Calibri" w:hAnsi="Palatino Linotype"/>
          <w:b/>
          <w:i/>
          <w:sz w:val="22"/>
          <w:u w:val="single"/>
        </w:rPr>
        <w:t>INTERÉS LEGÍTIMO</w:t>
      </w:r>
      <w:r w:rsidRPr="00875477">
        <w:rPr>
          <w:rFonts w:ascii="Palatino Linotype" w:eastAsia="Calibri" w:hAnsi="Palatino Linotype"/>
          <w:b/>
          <w:i/>
          <w:sz w:val="22"/>
        </w:rPr>
        <w:t xml:space="preserve"> PARA EFECTOS DE LA PROCEDENCIA DEL JUICIO DE AMPARO CONFORME AL ARTÍCULO 107, FRACCIÓN I, DE LA CONSTITUCIÓN FEDERAL, VIGENTE A PARTIR DEL 4 DE OCTUBRE DE 2011. SUS DIFERENCIAS.</w:t>
      </w:r>
      <w:r w:rsidRPr="00875477">
        <w:rPr>
          <w:rFonts w:ascii="Palatino Linotype" w:eastAsia="Calibri" w:hAnsi="Palatino Linotype"/>
          <w:i/>
          <w:sz w:val="22"/>
        </w:rPr>
        <w:t xml:space="preserve"> </w:t>
      </w:r>
    </w:p>
    <w:p w14:paraId="5C55982C" w14:textId="77777777" w:rsidR="00DA297E" w:rsidRPr="00875477" w:rsidRDefault="00DA297E" w:rsidP="00DA297E">
      <w:pPr>
        <w:spacing w:line="276" w:lineRule="auto"/>
        <w:ind w:left="567" w:right="851"/>
        <w:jc w:val="both"/>
        <w:rPr>
          <w:rFonts w:ascii="Palatino Linotype" w:eastAsia="Calibri" w:hAnsi="Palatino Linotype"/>
          <w:i/>
          <w:sz w:val="22"/>
        </w:rPr>
      </w:pPr>
      <w:r w:rsidRPr="00875477">
        <w:rPr>
          <w:rFonts w:ascii="Palatino Linotype" w:eastAsia="Calibri" w:hAnsi="Palatino Linotype"/>
          <w:i/>
          <w:sz w:val="22"/>
        </w:rPr>
        <w:lastRenderedPageBreak/>
        <w:t xml:space="preserve">Conforme al artículo 107, fracciones I y II, de la Constitución Política de los Estados Unidos Mexicanos, vigente a partir del 4 de octubre de 2011, el juicio de amparo podrá promoverse por la parte que resienta el agravio causado por el acto reclamado (interés jurídico) </w:t>
      </w:r>
      <w:r w:rsidRPr="00875477">
        <w:rPr>
          <w:rFonts w:ascii="Palatino Linotype" w:eastAsia="Calibri" w:hAnsi="Palatino Linotype"/>
          <w:b/>
          <w:i/>
          <w:sz w:val="22"/>
          <w:u w:val="single"/>
        </w:rPr>
        <w:t>o, en su caso, por aquella que tenga un interés cualificado respecto de la constitucionalidad de los actos reclamados (interés legítimo),</w:t>
      </w:r>
      <w:r w:rsidRPr="00875477">
        <w:rPr>
          <w:rFonts w:ascii="Palatino Linotype" w:eastAsia="Calibri" w:hAnsi="Palatino Linotype"/>
          <w:i/>
          <w:sz w:val="22"/>
        </w:rPr>
        <w:t xml:space="preserve"> el </w:t>
      </w:r>
      <w:r w:rsidRPr="00875477">
        <w:rPr>
          <w:rFonts w:ascii="Palatino Linotype" w:eastAsia="Calibri" w:hAnsi="Palatino Linotype"/>
          <w:b/>
          <w:i/>
          <w:sz w:val="22"/>
          <w:u w:val="single"/>
        </w:rPr>
        <w:t>cual proviene de la afectación a su esfera jurídica</w:t>
      </w:r>
      <w:r w:rsidRPr="00875477">
        <w:rPr>
          <w:rFonts w:ascii="Palatino Linotype" w:eastAsia="Calibri" w:hAnsi="Palatino Linotype"/>
          <w:i/>
          <w:sz w:val="22"/>
        </w:rPr>
        <w:t>, ya sea directa o derivada de su situación particular respecto del orden jurídico, para que la sentencia que se dicte sólo la proteja a ella, en cumplimiento del principio conocido como de relatividad o particularidad de las sentencias. …”</w:t>
      </w:r>
    </w:p>
    <w:p w14:paraId="5ABBA76D"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rPr>
      </w:pPr>
    </w:p>
    <w:p w14:paraId="6C12D976" w14:textId="7CC54B9B"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i/>
        </w:rPr>
      </w:pPr>
      <w:r w:rsidRPr="00875477">
        <w:rPr>
          <w:rFonts w:ascii="Palatino Linotype" w:eastAsia="Calibri" w:hAnsi="Palatino Linotype" w:cs="Arial"/>
        </w:rPr>
        <w:t>Precisado lo anterior, se advierte que</w:t>
      </w:r>
      <w:r w:rsidR="00EE1CDD">
        <w:rPr>
          <w:rFonts w:ascii="Palatino Linotype" w:eastAsia="Calibri" w:hAnsi="Palatino Linotype" w:cs="Arial"/>
        </w:rPr>
        <w:t xml:space="preserve"> la parte </w:t>
      </w:r>
      <w:r w:rsidRPr="00875477">
        <w:rPr>
          <w:rFonts w:ascii="Palatino Linotype" w:eastAsia="Calibri" w:hAnsi="Palatino Linotype" w:cs="Arial"/>
          <w:b/>
        </w:rPr>
        <w:t>Recurrente</w:t>
      </w:r>
      <w:r w:rsidRPr="00875477">
        <w:rPr>
          <w:rFonts w:ascii="Palatino Linotype" w:eastAsia="Calibri" w:hAnsi="Palatino Linotype" w:cs="Arial"/>
        </w:rPr>
        <w:t xml:space="preserve"> acredita su interés legítimo al acceso a datos personales al dar cumplimiento a</w:t>
      </w:r>
      <w:r w:rsidRPr="00875477">
        <w:rPr>
          <w:rFonts w:ascii="Palatino Linotype" w:eastAsia="Calibri" w:hAnsi="Palatino Linotype" w:cs="Arial"/>
          <w:lang w:val="es-ES_tradnl"/>
        </w:rPr>
        <w:t xml:space="preserve"> las formalidades previstas por la </w:t>
      </w:r>
      <w:r w:rsidRPr="00875477">
        <w:rPr>
          <w:rFonts w:ascii="Palatino Linotype" w:eastAsia="Calibri" w:hAnsi="Palatino Linotype" w:cs="Arial"/>
        </w:rPr>
        <w:t>Ley de Protección de Datos Personales en Posesión de Sujetos Obligados del Estado de México y Municipios</w:t>
      </w:r>
      <w:r w:rsidRPr="00875477">
        <w:rPr>
          <w:rFonts w:ascii="Palatino Linotype" w:eastAsia="Calibri" w:hAnsi="Palatino Linotype" w:cs="Arial"/>
          <w:lang w:val="es-ES_tradnl"/>
        </w:rPr>
        <w:t>.</w:t>
      </w:r>
    </w:p>
    <w:p w14:paraId="2A2D6E0B"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rPr>
      </w:pPr>
    </w:p>
    <w:p w14:paraId="2BE35E4F"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rPr>
      </w:pPr>
      <w:r w:rsidRPr="00875477">
        <w:rPr>
          <w:rFonts w:ascii="Palatino Linotype" w:eastAsia="Calibri" w:hAnsi="Palatino Linotype" w:cs="Arial"/>
        </w:rPr>
        <w:t xml:space="preserve">Una vez sentado lo anterior, resulta oportuno traer a colación los artículos 82, fracción XXVIII y 131, de la Ley de Protección de Datos Personales en Posesión de Sujetos Obligados del Estado de México y Municipios, normatividad invocada cuyo contenido literal es el siguiente: </w:t>
      </w:r>
    </w:p>
    <w:p w14:paraId="4CA5CD06" w14:textId="77777777" w:rsidR="00DA297E" w:rsidRPr="00875477" w:rsidRDefault="00DA297E" w:rsidP="00DA297E">
      <w:pPr>
        <w:rPr>
          <w:lang w:val="es-MX"/>
        </w:rPr>
      </w:pPr>
    </w:p>
    <w:p w14:paraId="0FB72E3B" w14:textId="77777777" w:rsidR="00DA297E" w:rsidRPr="00875477" w:rsidRDefault="00DA297E" w:rsidP="00DA297E">
      <w:pPr>
        <w:widowControl w:val="0"/>
        <w:autoSpaceDE w:val="0"/>
        <w:autoSpaceDN w:val="0"/>
        <w:adjustRightInd w:val="0"/>
        <w:ind w:left="567" w:right="851"/>
        <w:jc w:val="both"/>
        <w:rPr>
          <w:rFonts w:ascii="Palatino Linotype" w:eastAsia="Calibri" w:hAnsi="Palatino Linotype"/>
          <w:b/>
          <w:i/>
          <w:sz w:val="22"/>
          <w:szCs w:val="22"/>
        </w:rPr>
      </w:pPr>
      <w:r w:rsidRPr="00875477">
        <w:rPr>
          <w:rFonts w:ascii="Palatino Linotype" w:eastAsia="Calibri" w:hAnsi="Palatino Linotype"/>
          <w:b/>
          <w:i/>
          <w:sz w:val="22"/>
          <w:szCs w:val="22"/>
        </w:rPr>
        <w:t xml:space="preserve">“Atribuciones del Instituto </w:t>
      </w:r>
    </w:p>
    <w:p w14:paraId="0175591E" w14:textId="77777777" w:rsidR="00DA297E" w:rsidRPr="00875477" w:rsidRDefault="00DA297E" w:rsidP="00DA297E">
      <w:pPr>
        <w:widowControl w:val="0"/>
        <w:autoSpaceDE w:val="0"/>
        <w:autoSpaceDN w:val="0"/>
        <w:adjustRightInd w:val="0"/>
        <w:ind w:left="567" w:right="851"/>
        <w:jc w:val="both"/>
        <w:rPr>
          <w:rFonts w:ascii="Palatino Linotype" w:eastAsia="Calibri" w:hAnsi="Palatino Linotype"/>
          <w:i/>
          <w:sz w:val="22"/>
          <w:szCs w:val="22"/>
        </w:rPr>
      </w:pPr>
      <w:r w:rsidRPr="00875477">
        <w:rPr>
          <w:rFonts w:ascii="Palatino Linotype" w:eastAsia="Calibri" w:hAnsi="Palatino Linotype"/>
          <w:b/>
          <w:i/>
          <w:sz w:val="22"/>
          <w:szCs w:val="22"/>
        </w:rPr>
        <w:t>Artículo 82.</w:t>
      </w:r>
      <w:r w:rsidRPr="00875477">
        <w:rPr>
          <w:rFonts w:ascii="Palatino Linotype" w:eastAsia="Calibri" w:hAnsi="Palatino Linotype"/>
          <w:i/>
          <w:sz w:val="22"/>
          <w:szCs w:val="22"/>
        </w:rPr>
        <w:t xml:space="preserve"> El Instituto, además de las atribuciones encomendadas por la Ley de Transparencia y normatividad aplicable, tendrá las atribuciones siguientes:</w:t>
      </w:r>
    </w:p>
    <w:p w14:paraId="0DE8728C" w14:textId="77777777" w:rsidR="00DA297E" w:rsidRPr="00875477" w:rsidRDefault="00DA297E" w:rsidP="00DA297E">
      <w:pPr>
        <w:widowControl w:val="0"/>
        <w:autoSpaceDE w:val="0"/>
        <w:autoSpaceDN w:val="0"/>
        <w:adjustRightInd w:val="0"/>
        <w:ind w:left="567" w:right="851"/>
        <w:jc w:val="both"/>
        <w:rPr>
          <w:rFonts w:ascii="Palatino Linotype" w:eastAsia="Calibri" w:hAnsi="Palatino Linotype"/>
          <w:b/>
          <w:i/>
          <w:sz w:val="22"/>
          <w:szCs w:val="22"/>
        </w:rPr>
      </w:pPr>
      <w:r w:rsidRPr="00875477">
        <w:rPr>
          <w:rFonts w:ascii="Palatino Linotype" w:eastAsia="Calibri" w:hAnsi="Palatino Linotype"/>
          <w:b/>
          <w:i/>
          <w:sz w:val="22"/>
          <w:szCs w:val="22"/>
        </w:rPr>
        <w:t>(…)</w:t>
      </w:r>
    </w:p>
    <w:p w14:paraId="297F2381" w14:textId="77777777" w:rsidR="00DA297E" w:rsidRPr="00875477" w:rsidRDefault="00DA297E" w:rsidP="00DA297E">
      <w:pPr>
        <w:widowControl w:val="0"/>
        <w:autoSpaceDE w:val="0"/>
        <w:autoSpaceDN w:val="0"/>
        <w:adjustRightInd w:val="0"/>
        <w:ind w:left="567" w:right="851"/>
        <w:jc w:val="both"/>
        <w:rPr>
          <w:rFonts w:ascii="Palatino Linotype" w:eastAsia="Calibri" w:hAnsi="Palatino Linotype" w:cs="Arial"/>
          <w:i/>
          <w:sz w:val="22"/>
          <w:szCs w:val="22"/>
        </w:rPr>
      </w:pPr>
      <w:r w:rsidRPr="00875477">
        <w:rPr>
          <w:rFonts w:ascii="Palatino Linotype" w:eastAsia="Calibri" w:hAnsi="Palatino Linotype"/>
          <w:b/>
          <w:i/>
          <w:sz w:val="22"/>
          <w:szCs w:val="22"/>
        </w:rPr>
        <w:t>XXVIII.</w:t>
      </w:r>
      <w:r w:rsidRPr="00875477">
        <w:rPr>
          <w:rFonts w:ascii="Palatino Linotype" w:eastAsia="Calibri" w:hAnsi="Palatino Linotype"/>
          <w:i/>
          <w:sz w:val="22"/>
          <w:szCs w:val="22"/>
        </w:rPr>
        <w:t xml:space="preserve"> Procurar la conciliación entre las autoridades y los titulares de los datos personales en cualquier momento del procedimiento del Recurso de Revisión y en su caso, verificar el cumplimiento del acuerdo respectivo.</w:t>
      </w:r>
    </w:p>
    <w:p w14:paraId="0D81C526" w14:textId="77777777" w:rsidR="00967500" w:rsidRPr="00875477" w:rsidRDefault="00967500" w:rsidP="00DA297E">
      <w:pPr>
        <w:widowControl w:val="0"/>
        <w:autoSpaceDE w:val="0"/>
        <w:autoSpaceDN w:val="0"/>
        <w:adjustRightInd w:val="0"/>
        <w:ind w:left="567" w:right="851"/>
        <w:jc w:val="both"/>
        <w:rPr>
          <w:rFonts w:ascii="Palatino Linotype" w:eastAsia="Calibri" w:hAnsi="Palatino Linotype"/>
          <w:b/>
          <w:i/>
          <w:sz w:val="22"/>
          <w:szCs w:val="22"/>
        </w:rPr>
      </w:pPr>
    </w:p>
    <w:p w14:paraId="46750441" w14:textId="77777777" w:rsidR="00DA297E" w:rsidRPr="00875477" w:rsidRDefault="00DA297E" w:rsidP="00DA297E">
      <w:pPr>
        <w:widowControl w:val="0"/>
        <w:autoSpaceDE w:val="0"/>
        <w:autoSpaceDN w:val="0"/>
        <w:adjustRightInd w:val="0"/>
        <w:ind w:left="567" w:right="851"/>
        <w:jc w:val="both"/>
        <w:rPr>
          <w:rFonts w:ascii="Palatino Linotype" w:eastAsia="Calibri" w:hAnsi="Palatino Linotype"/>
          <w:b/>
          <w:i/>
          <w:sz w:val="22"/>
          <w:szCs w:val="22"/>
        </w:rPr>
      </w:pPr>
      <w:r w:rsidRPr="00875477">
        <w:rPr>
          <w:rFonts w:ascii="Palatino Linotype" w:eastAsia="Calibri" w:hAnsi="Palatino Linotype"/>
          <w:b/>
          <w:i/>
          <w:sz w:val="22"/>
          <w:szCs w:val="22"/>
        </w:rPr>
        <w:t xml:space="preserve">De la conciliación </w:t>
      </w:r>
    </w:p>
    <w:p w14:paraId="7F81380C" w14:textId="37F2686E" w:rsidR="00DA297E" w:rsidRPr="00EE1CDD" w:rsidRDefault="00DA297E" w:rsidP="00EE1CDD">
      <w:pPr>
        <w:widowControl w:val="0"/>
        <w:autoSpaceDE w:val="0"/>
        <w:autoSpaceDN w:val="0"/>
        <w:adjustRightInd w:val="0"/>
        <w:ind w:left="567" w:right="851"/>
        <w:jc w:val="both"/>
        <w:rPr>
          <w:rFonts w:ascii="Palatino Linotype" w:eastAsia="Calibri" w:hAnsi="Palatino Linotype" w:cs="Arial"/>
          <w:b/>
          <w:i/>
          <w:sz w:val="22"/>
          <w:szCs w:val="22"/>
        </w:rPr>
      </w:pPr>
      <w:r w:rsidRPr="00875477">
        <w:rPr>
          <w:rFonts w:ascii="Palatino Linotype" w:eastAsia="Calibri" w:hAnsi="Palatino Linotype"/>
          <w:b/>
          <w:i/>
          <w:sz w:val="22"/>
          <w:szCs w:val="22"/>
        </w:rPr>
        <w:t>Artículo 131.</w:t>
      </w:r>
      <w:r w:rsidRPr="00875477">
        <w:rPr>
          <w:rFonts w:ascii="Palatino Linotype" w:eastAsia="Calibri" w:hAnsi="Palatino Linotype"/>
          <w:i/>
          <w:sz w:val="22"/>
          <w:szCs w:val="22"/>
        </w:rPr>
        <w:t xml:space="preserve"> Una vez admitido el recurso de revisión, el Instituto podrá buscar una conciliación entre el titular y el responsable. De llegar a un acuerdo, éste se hará constar por escrito y tendrá efectos vinculantes. El recurso de revisión quedará sin materia y el Instituto deberá verificar el cumplimiento del acuerdo respectivo.” </w:t>
      </w:r>
      <w:r w:rsidRPr="00875477">
        <w:rPr>
          <w:rFonts w:ascii="Palatino Linotype" w:eastAsia="Calibri" w:hAnsi="Palatino Linotype"/>
          <w:b/>
          <w:i/>
          <w:sz w:val="22"/>
          <w:szCs w:val="22"/>
        </w:rPr>
        <w:t>[Sic]</w:t>
      </w:r>
    </w:p>
    <w:p w14:paraId="1B5028C3"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rPr>
      </w:pPr>
      <w:r w:rsidRPr="00875477">
        <w:rPr>
          <w:rFonts w:ascii="Palatino Linotype" w:eastAsia="Calibri" w:hAnsi="Palatino Linotype" w:cs="Arial"/>
        </w:rPr>
        <w:lastRenderedPageBreak/>
        <w:t xml:space="preserve">Derivado de lo anterior, en referencia al procedimiento de conciliación, se precisan las siguientes consideraciones: </w:t>
      </w:r>
    </w:p>
    <w:p w14:paraId="6D3872D1" w14:textId="77777777" w:rsidR="00793C1A" w:rsidRPr="00875477" w:rsidRDefault="00793C1A" w:rsidP="00EE1CDD">
      <w:pPr>
        <w:pStyle w:val="Sinespaciado"/>
        <w:rPr>
          <w:rFonts w:eastAsia="Calibri"/>
        </w:rPr>
      </w:pPr>
    </w:p>
    <w:p w14:paraId="3B05A3A2" w14:textId="77777777" w:rsidR="00EE1CDD" w:rsidRDefault="00EF60B3" w:rsidP="00EE1CDD">
      <w:pPr>
        <w:pStyle w:val="Prrafodelista"/>
        <w:numPr>
          <w:ilvl w:val="0"/>
          <w:numId w:val="17"/>
        </w:numPr>
        <w:spacing w:after="240" w:line="360" w:lineRule="auto"/>
        <w:contextualSpacing/>
        <w:jc w:val="both"/>
        <w:rPr>
          <w:rFonts w:ascii="Palatino Linotype" w:hAnsi="Palatino Linotype"/>
        </w:rPr>
      </w:pPr>
      <w:r>
        <w:rPr>
          <w:rFonts w:ascii="Palatino Linotype" w:hAnsi="Palatino Linotype"/>
        </w:rPr>
        <w:t>La</w:t>
      </w:r>
      <w:r w:rsidR="00EE1CDD">
        <w:rPr>
          <w:rFonts w:ascii="Palatino Linotype" w:hAnsi="Palatino Linotype"/>
        </w:rPr>
        <w:t xml:space="preserve"> parte</w:t>
      </w:r>
      <w:r w:rsidRPr="00CE690A">
        <w:rPr>
          <w:rFonts w:ascii="Palatino Linotype" w:hAnsi="Palatino Linotype"/>
        </w:rPr>
        <w:t xml:space="preserve"> </w:t>
      </w:r>
      <w:r w:rsidRPr="00CE690A">
        <w:rPr>
          <w:rFonts w:ascii="Palatino Linotype" w:hAnsi="Palatino Linotype"/>
          <w:b/>
        </w:rPr>
        <w:t>Recurrente</w:t>
      </w:r>
      <w:r>
        <w:rPr>
          <w:rFonts w:ascii="Palatino Linotype" w:hAnsi="Palatino Linotype"/>
        </w:rPr>
        <w:t xml:space="preserve">, </w:t>
      </w:r>
      <w:r w:rsidR="00EE1CDD" w:rsidRPr="00EE1CDD">
        <w:rPr>
          <w:rFonts w:ascii="Palatino Linotype" w:hAnsi="Palatino Linotype"/>
        </w:rPr>
        <w:t>requiere el expediente clínico expediente clínico de su fallecida madre</w:t>
      </w:r>
      <w:r w:rsidRPr="00EB5F34">
        <w:rPr>
          <w:rFonts w:ascii="Palatino Linotype" w:hAnsi="Palatino Linotype"/>
        </w:rPr>
        <w:t>.</w:t>
      </w:r>
    </w:p>
    <w:p w14:paraId="012FC40E" w14:textId="1E5EE9E8" w:rsidR="00EE1CDD" w:rsidRDefault="00EE1CDD" w:rsidP="00EE1CDD">
      <w:pPr>
        <w:pStyle w:val="Prrafodelista"/>
        <w:numPr>
          <w:ilvl w:val="0"/>
          <w:numId w:val="17"/>
        </w:numPr>
        <w:spacing w:after="240" w:line="360" w:lineRule="auto"/>
        <w:contextualSpacing/>
        <w:jc w:val="both"/>
        <w:rPr>
          <w:rFonts w:ascii="Palatino Linotype" w:hAnsi="Palatino Linotype"/>
        </w:rPr>
      </w:pPr>
      <w:r w:rsidRPr="00EE1CDD">
        <w:rPr>
          <w:rFonts w:ascii="Palatino Linotype" w:hAnsi="Palatino Linotype"/>
        </w:rPr>
        <w:t>Dicho paciente fue atendido Centro Médico ISSEMYM, lo requie</w:t>
      </w:r>
      <w:r>
        <w:rPr>
          <w:rFonts w:ascii="Palatino Linotype" w:hAnsi="Palatino Linotype"/>
        </w:rPr>
        <w:t>re</w:t>
      </w:r>
      <w:r w:rsidRPr="00EE1CDD">
        <w:rPr>
          <w:rFonts w:ascii="Palatino Linotype" w:hAnsi="Palatino Linotype"/>
        </w:rPr>
        <w:t xml:space="preserve"> para trámites personales.</w:t>
      </w:r>
    </w:p>
    <w:p w14:paraId="65B94CE6" w14:textId="77777777" w:rsidR="00EE1CDD" w:rsidRPr="00EE1CDD" w:rsidRDefault="00793C1A" w:rsidP="00EE1CDD">
      <w:pPr>
        <w:pStyle w:val="Prrafodelista"/>
        <w:numPr>
          <w:ilvl w:val="0"/>
          <w:numId w:val="17"/>
        </w:numPr>
        <w:spacing w:after="240" w:line="360" w:lineRule="auto"/>
        <w:contextualSpacing/>
        <w:jc w:val="both"/>
        <w:rPr>
          <w:rFonts w:ascii="Palatino Linotype" w:hAnsi="Palatino Linotype"/>
        </w:rPr>
      </w:pPr>
      <w:r w:rsidRPr="00EE1CDD">
        <w:rPr>
          <w:rFonts w:ascii="Palatino Linotype" w:eastAsia="Calibri" w:hAnsi="Palatino Linotype"/>
          <w:color w:val="000000" w:themeColor="text1"/>
          <w:lang w:val="es-ES_tradnl"/>
        </w:rPr>
        <w:t xml:space="preserve">Dentro de los archivos del Instituto de Seguridad Social del Estado de México y Municipios, </w:t>
      </w:r>
      <w:r w:rsidR="00C661FB" w:rsidRPr="00EE1CDD">
        <w:rPr>
          <w:rFonts w:ascii="Palatino Linotype" w:eastAsia="Calibri" w:hAnsi="Palatino Linotype"/>
          <w:color w:val="000000" w:themeColor="text1"/>
          <w:lang w:val="es-ES_tradnl"/>
        </w:rPr>
        <w:t xml:space="preserve">se encuentra la documentación requerida por la parte </w:t>
      </w:r>
      <w:r w:rsidR="00C661FB" w:rsidRPr="00EE1CDD">
        <w:rPr>
          <w:rFonts w:ascii="Palatino Linotype" w:eastAsia="Calibri" w:hAnsi="Palatino Linotype"/>
          <w:b/>
          <w:bCs/>
          <w:color w:val="000000" w:themeColor="text1"/>
          <w:lang w:val="es-ES_tradnl"/>
        </w:rPr>
        <w:t>Recurrente</w:t>
      </w:r>
      <w:r w:rsidR="00C661FB" w:rsidRPr="00EE1CDD">
        <w:rPr>
          <w:rFonts w:ascii="Palatino Linotype" w:eastAsia="Calibri" w:hAnsi="Palatino Linotype"/>
          <w:color w:val="000000" w:themeColor="text1"/>
          <w:lang w:val="es-ES_tradnl"/>
        </w:rPr>
        <w:t>.</w:t>
      </w:r>
    </w:p>
    <w:p w14:paraId="11D2AF39" w14:textId="77777777" w:rsidR="00EE1CDD" w:rsidRPr="00EE1CDD" w:rsidRDefault="00522289" w:rsidP="00EE1CDD">
      <w:pPr>
        <w:pStyle w:val="Prrafodelista"/>
        <w:numPr>
          <w:ilvl w:val="0"/>
          <w:numId w:val="17"/>
        </w:numPr>
        <w:spacing w:after="240" w:line="360" w:lineRule="auto"/>
        <w:contextualSpacing/>
        <w:jc w:val="both"/>
        <w:rPr>
          <w:rFonts w:ascii="Palatino Linotype" w:hAnsi="Palatino Linotype"/>
        </w:rPr>
      </w:pPr>
      <w:r w:rsidRPr="00EE1CDD">
        <w:rPr>
          <w:rFonts w:ascii="Palatino Linotype" w:hAnsi="Palatino Linotype"/>
          <w:color w:val="000000" w:themeColor="text1"/>
          <w:lang w:val="es-ES_tradnl"/>
        </w:rPr>
        <w:t xml:space="preserve">Por lo que, el </w:t>
      </w:r>
      <w:r w:rsidRPr="00EE1CDD">
        <w:rPr>
          <w:rFonts w:ascii="Palatino Linotype" w:hAnsi="Palatino Linotype"/>
          <w:b/>
          <w:color w:val="000000" w:themeColor="text1"/>
          <w:lang w:val="es-ES_tradnl"/>
        </w:rPr>
        <w:t>Sujeto Obligado</w:t>
      </w:r>
      <w:r w:rsidRPr="00EE1CDD">
        <w:rPr>
          <w:rFonts w:ascii="Palatino Linotype" w:hAnsi="Palatino Linotype"/>
          <w:color w:val="000000" w:themeColor="text1"/>
          <w:lang w:val="es-ES_tradnl"/>
        </w:rPr>
        <w:t xml:space="preserve"> </w:t>
      </w:r>
      <w:r w:rsidR="00C661FB" w:rsidRPr="00EE1CDD">
        <w:rPr>
          <w:rFonts w:ascii="Palatino Linotype" w:hAnsi="Palatino Linotype"/>
          <w:color w:val="000000" w:themeColor="text1"/>
          <w:lang w:val="es-ES_tradnl"/>
        </w:rPr>
        <w:t>hizo</w:t>
      </w:r>
      <w:r w:rsidRPr="00EE1CDD">
        <w:rPr>
          <w:rFonts w:ascii="Palatino Linotype" w:hAnsi="Palatino Linotype"/>
          <w:color w:val="000000" w:themeColor="text1"/>
          <w:lang w:val="es-ES_tradnl"/>
        </w:rPr>
        <w:t xml:space="preserve"> entrega de la información en las instalaciones de la Unidad de Transparencia del </w:t>
      </w:r>
      <w:r w:rsidRPr="00EE1CDD">
        <w:rPr>
          <w:rFonts w:ascii="Palatino Linotype" w:hAnsi="Palatino Linotype"/>
          <w:b/>
          <w:color w:val="000000" w:themeColor="text1"/>
          <w:lang w:val="es-ES_tradnl"/>
        </w:rPr>
        <w:t>Sujeto Obligado</w:t>
      </w:r>
      <w:r w:rsidRPr="00EE1CDD">
        <w:rPr>
          <w:rFonts w:ascii="Palatino Linotype" w:hAnsi="Palatino Linotype"/>
          <w:color w:val="000000" w:themeColor="text1"/>
          <w:lang w:val="es-ES_tradnl"/>
        </w:rPr>
        <w:t>, previa acreditación.</w:t>
      </w:r>
    </w:p>
    <w:p w14:paraId="7ED0244A" w14:textId="570910B4" w:rsidR="00522289" w:rsidRPr="00EE1CDD" w:rsidRDefault="00522289" w:rsidP="00EE1CDD">
      <w:pPr>
        <w:pStyle w:val="Prrafodelista"/>
        <w:numPr>
          <w:ilvl w:val="0"/>
          <w:numId w:val="17"/>
        </w:numPr>
        <w:spacing w:after="240" w:line="360" w:lineRule="auto"/>
        <w:contextualSpacing/>
        <w:jc w:val="both"/>
        <w:rPr>
          <w:rFonts w:ascii="Palatino Linotype" w:hAnsi="Palatino Linotype"/>
        </w:rPr>
      </w:pPr>
      <w:r w:rsidRPr="00EE1CDD">
        <w:rPr>
          <w:rFonts w:ascii="Palatino Linotype" w:hAnsi="Palatino Linotype"/>
          <w:color w:val="000000" w:themeColor="text1"/>
          <w:lang w:val="es-ES_tradnl"/>
        </w:rPr>
        <w:t>Por lo anterior, la</w:t>
      </w:r>
      <w:r w:rsidR="00C661FB" w:rsidRPr="00EE1CDD">
        <w:rPr>
          <w:rFonts w:ascii="Palatino Linotype" w:hAnsi="Palatino Linotype"/>
          <w:color w:val="000000" w:themeColor="text1"/>
          <w:lang w:val="es-ES_tradnl"/>
        </w:rPr>
        <w:t xml:space="preserve"> parte</w:t>
      </w:r>
      <w:r w:rsidRPr="00EE1CDD">
        <w:rPr>
          <w:rFonts w:ascii="Palatino Linotype" w:hAnsi="Palatino Linotype"/>
          <w:color w:val="000000" w:themeColor="text1"/>
          <w:lang w:val="es-ES_tradnl"/>
        </w:rPr>
        <w:t xml:space="preserve"> </w:t>
      </w:r>
      <w:r w:rsidRPr="00EE1CDD">
        <w:rPr>
          <w:rFonts w:ascii="Palatino Linotype" w:hAnsi="Palatino Linotype"/>
          <w:b/>
          <w:color w:val="000000" w:themeColor="text1"/>
          <w:lang w:val="es-ES_tradnl"/>
        </w:rPr>
        <w:t>Recurrente</w:t>
      </w:r>
      <w:r w:rsidRPr="00EE1CDD">
        <w:rPr>
          <w:rFonts w:ascii="Palatino Linotype" w:hAnsi="Palatino Linotype"/>
          <w:color w:val="000000" w:themeColor="text1"/>
          <w:lang w:val="es-ES_tradnl"/>
        </w:rPr>
        <w:t xml:space="preserve"> aceptó la información que </w:t>
      </w:r>
      <w:r w:rsidR="00C661FB" w:rsidRPr="00EE1CDD">
        <w:rPr>
          <w:rFonts w:ascii="Palatino Linotype" w:hAnsi="Palatino Linotype"/>
          <w:color w:val="000000" w:themeColor="text1"/>
          <w:lang w:val="es-ES_tradnl"/>
        </w:rPr>
        <w:t>se le otorgó</w:t>
      </w:r>
      <w:r w:rsidRPr="00EE1CDD">
        <w:rPr>
          <w:rFonts w:ascii="Palatino Linotype" w:hAnsi="Palatino Linotype"/>
          <w:color w:val="000000" w:themeColor="text1"/>
          <w:lang w:val="es-ES_tradnl"/>
        </w:rPr>
        <w:t>,</w:t>
      </w:r>
      <w:r w:rsidR="00C661FB" w:rsidRPr="00EE1CDD">
        <w:rPr>
          <w:rFonts w:ascii="Palatino Linotype" w:hAnsi="Palatino Linotype"/>
          <w:color w:val="000000" w:themeColor="text1"/>
          <w:lang w:val="es-ES_tradnl"/>
        </w:rPr>
        <w:t xml:space="preserve"> ya que</w:t>
      </w:r>
      <w:r w:rsidRPr="00EE1CDD">
        <w:rPr>
          <w:rFonts w:ascii="Palatino Linotype" w:hAnsi="Palatino Linotype"/>
          <w:color w:val="000000" w:themeColor="text1"/>
          <w:lang w:val="es-ES_tradnl"/>
        </w:rPr>
        <w:t xml:space="preserve"> le es útil para </w:t>
      </w:r>
      <w:r w:rsidR="00C661FB" w:rsidRPr="00EE1CDD">
        <w:rPr>
          <w:rFonts w:ascii="Palatino Linotype" w:hAnsi="Palatino Linotype"/>
          <w:color w:val="000000" w:themeColor="text1"/>
          <w:lang w:val="es-ES_tradnl"/>
        </w:rPr>
        <w:t>los trámites que realizará</w:t>
      </w:r>
      <w:r w:rsidRPr="00EE1CDD">
        <w:rPr>
          <w:rFonts w:ascii="Palatino Linotype" w:hAnsi="Palatino Linotype"/>
          <w:color w:val="000000" w:themeColor="text1"/>
          <w:lang w:val="es-ES_tradnl"/>
        </w:rPr>
        <w:t>.</w:t>
      </w:r>
    </w:p>
    <w:p w14:paraId="120D1FED" w14:textId="77777777" w:rsidR="00DA297E" w:rsidRPr="00875477" w:rsidRDefault="00DA297E" w:rsidP="00DA297E">
      <w:pPr>
        <w:widowControl w:val="0"/>
        <w:autoSpaceDE w:val="0"/>
        <w:autoSpaceDN w:val="0"/>
        <w:adjustRightInd w:val="0"/>
        <w:spacing w:before="240" w:after="240" w:line="360" w:lineRule="auto"/>
        <w:ind w:right="49"/>
        <w:jc w:val="both"/>
        <w:rPr>
          <w:rFonts w:ascii="Palatino Linotype" w:eastAsia="Calibri" w:hAnsi="Palatino Linotype" w:cs="Arial"/>
        </w:rPr>
      </w:pPr>
      <w:r w:rsidRPr="00875477">
        <w:rPr>
          <w:rFonts w:ascii="Palatino Linotype" w:eastAsia="Calibri" w:hAnsi="Palatino Linotype" w:cs="Arial"/>
        </w:rPr>
        <w:t xml:space="preserve">Por consiguiente, al levantar el acta de conciliación respectiva se llegó al siguiente acuerdo: </w:t>
      </w:r>
    </w:p>
    <w:p w14:paraId="1C8E7016" w14:textId="2C4445F6" w:rsidR="00DA297E" w:rsidRPr="00875477" w:rsidRDefault="00DA297E" w:rsidP="00EE1CDD">
      <w:pPr>
        <w:widowControl w:val="0"/>
        <w:autoSpaceDE w:val="0"/>
        <w:autoSpaceDN w:val="0"/>
        <w:adjustRightInd w:val="0"/>
        <w:ind w:left="567" w:right="902"/>
        <w:contextualSpacing/>
        <w:jc w:val="both"/>
        <w:rPr>
          <w:rFonts w:ascii="Palatino Linotype" w:eastAsia="Calibri" w:hAnsi="Palatino Linotype"/>
          <w:i/>
          <w:sz w:val="23"/>
          <w:szCs w:val="23"/>
          <w:lang w:val="es-MX"/>
        </w:rPr>
      </w:pPr>
      <w:r w:rsidRPr="00875477">
        <w:rPr>
          <w:rFonts w:ascii="Palatino Linotype" w:eastAsia="Calibri" w:hAnsi="Palatino Linotype"/>
          <w:i/>
          <w:sz w:val="23"/>
          <w:szCs w:val="23"/>
        </w:rPr>
        <w:t>“</w:t>
      </w:r>
      <w:r w:rsidR="00EE1CDD" w:rsidRPr="00EE1CDD">
        <w:rPr>
          <w:rFonts w:ascii="Palatino Linotype" w:eastAsia="Calibri" w:hAnsi="Palatino Linotype"/>
          <w:i/>
          <w:sz w:val="23"/>
          <w:szCs w:val="23"/>
          <w:lang w:val="es-MX"/>
        </w:rPr>
        <w:t xml:space="preserve">Por consiguiente, se acuerda que </w:t>
      </w:r>
      <w:r w:rsidR="00EE1CDD" w:rsidRPr="00EE1CDD">
        <w:rPr>
          <w:rFonts w:ascii="Palatino Linotype" w:eastAsia="Calibri" w:hAnsi="Palatino Linotype"/>
          <w:b/>
          <w:i/>
          <w:sz w:val="23"/>
          <w:szCs w:val="23"/>
          <w:lang w:val="es-MX"/>
        </w:rPr>
        <w:t xml:space="preserve">El Sujeto Obligado haga del conocimiento a la parte Recurrente vía SARCOEM, </w:t>
      </w:r>
      <w:r w:rsidR="00EE1CDD" w:rsidRPr="00EE1CDD">
        <w:rPr>
          <w:rFonts w:ascii="Palatino Linotype" w:eastAsia="Calibri" w:hAnsi="Palatino Linotype"/>
          <w:bCs/>
          <w:i/>
          <w:sz w:val="23"/>
          <w:szCs w:val="23"/>
          <w:lang w:val="es-MX"/>
        </w:rPr>
        <w:t>la información en la modalidad acordada y</w:t>
      </w:r>
      <w:r w:rsidR="00EE1CDD" w:rsidRPr="00EE1CDD">
        <w:rPr>
          <w:rFonts w:ascii="Palatino Linotype" w:eastAsia="Calibri" w:hAnsi="Palatino Linotype"/>
          <w:b/>
          <w:i/>
          <w:sz w:val="23"/>
          <w:szCs w:val="23"/>
          <w:lang w:val="es-MX"/>
        </w:rPr>
        <w:t xml:space="preserve"> </w:t>
      </w:r>
      <w:r w:rsidR="00EE1CDD" w:rsidRPr="00EE1CDD">
        <w:rPr>
          <w:rFonts w:ascii="Palatino Linotype" w:eastAsia="Calibri" w:hAnsi="Palatino Linotype"/>
          <w:i/>
          <w:sz w:val="23"/>
          <w:szCs w:val="23"/>
          <w:lang w:val="es-MX"/>
        </w:rPr>
        <w:t xml:space="preserve">el procedimiento exacto y detallado para la expedición de la información en copias simples, a efecto de que la parte </w:t>
      </w:r>
      <w:r w:rsidR="00EE1CDD" w:rsidRPr="00EE1CDD">
        <w:rPr>
          <w:rFonts w:ascii="Palatino Linotype" w:eastAsia="Calibri" w:hAnsi="Palatino Linotype"/>
          <w:b/>
          <w:i/>
          <w:sz w:val="23"/>
          <w:szCs w:val="23"/>
          <w:lang w:val="es-MX"/>
        </w:rPr>
        <w:t xml:space="preserve">Recurrente </w:t>
      </w:r>
      <w:r w:rsidR="00EE1CDD" w:rsidRPr="00EE1CDD">
        <w:rPr>
          <w:rFonts w:ascii="Palatino Linotype" w:eastAsia="Calibri" w:hAnsi="Palatino Linotype"/>
          <w:i/>
          <w:sz w:val="23"/>
          <w:szCs w:val="23"/>
          <w:lang w:val="es-MX"/>
        </w:rPr>
        <w:t>tenga acceso a la información anteriormente señalada para que dicho recurso de revisión quede sin materia una vez verificado el cumplimiento, en términos del artículo 132, fracción V, de la Ley de Protección de Datos Personales en Posesión de Sujetos Obligados del Estado de México y Municipios</w:t>
      </w:r>
      <w:r w:rsidR="00E55129" w:rsidRPr="00E55129">
        <w:rPr>
          <w:rFonts w:ascii="Palatino Linotype" w:eastAsia="Calibri" w:hAnsi="Palatino Linotype"/>
          <w:i/>
          <w:sz w:val="23"/>
          <w:szCs w:val="23"/>
          <w:lang w:val="es-ES_tradnl"/>
        </w:rPr>
        <w:t>.</w:t>
      </w:r>
      <w:r w:rsidRPr="00875477">
        <w:rPr>
          <w:rFonts w:ascii="Palatino Linotype" w:eastAsia="Calibri" w:hAnsi="Palatino Linotype"/>
          <w:i/>
          <w:sz w:val="23"/>
          <w:szCs w:val="23"/>
        </w:rPr>
        <w:t>”</w:t>
      </w:r>
    </w:p>
    <w:p w14:paraId="1F6EBD2F" w14:textId="77777777" w:rsidR="00793C1A" w:rsidRPr="00875477" w:rsidRDefault="00793C1A" w:rsidP="00DA297E">
      <w:pPr>
        <w:widowControl w:val="0"/>
        <w:autoSpaceDE w:val="0"/>
        <w:autoSpaceDN w:val="0"/>
        <w:adjustRightInd w:val="0"/>
        <w:ind w:left="567" w:right="902"/>
        <w:contextualSpacing/>
        <w:jc w:val="both"/>
        <w:rPr>
          <w:rFonts w:ascii="Palatino Linotype" w:eastAsia="Calibri" w:hAnsi="Palatino Linotype"/>
          <w:b/>
          <w:i/>
          <w:sz w:val="23"/>
          <w:szCs w:val="23"/>
          <w:u w:val="single"/>
          <w:lang w:val="es-ES_tradnl"/>
        </w:rPr>
      </w:pPr>
    </w:p>
    <w:p w14:paraId="765C6899" w14:textId="2F447098" w:rsidR="002A6308" w:rsidRPr="00875477" w:rsidRDefault="00DA297E" w:rsidP="00DA297E">
      <w:pPr>
        <w:tabs>
          <w:tab w:val="left" w:pos="426"/>
        </w:tabs>
        <w:spacing w:before="240" w:after="240" w:line="360" w:lineRule="auto"/>
        <w:ind w:right="49"/>
        <w:contextualSpacing/>
        <w:jc w:val="both"/>
        <w:rPr>
          <w:rFonts w:ascii="Palatino Linotype" w:eastAsiaTheme="minorEastAsia" w:hAnsi="Palatino Linotype" w:cs="Arial"/>
          <w:b/>
          <w:lang w:val="es-ES_tradnl"/>
        </w:rPr>
      </w:pPr>
      <w:r w:rsidRPr="00875477">
        <w:rPr>
          <w:rFonts w:ascii="Palatino Linotype" w:eastAsia="Calibri" w:hAnsi="Palatino Linotype" w:cs="Arial"/>
          <w:lang w:val="es-ES_tradnl"/>
        </w:rPr>
        <w:t xml:space="preserve">Así, de conformidad con lo señalado en la Audiencia de Conciliación </w:t>
      </w:r>
      <w:r w:rsidRPr="00875477">
        <w:rPr>
          <w:rFonts w:ascii="Palatino Linotype" w:eastAsiaTheme="minorEastAsia" w:hAnsi="Palatino Linotype" w:cs="Arial"/>
          <w:lang w:val="es-ES_tradnl"/>
        </w:rPr>
        <w:t xml:space="preserve">el </w:t>
      </w:r>
      <w:r w:rsidRPr="00875477">
        <w:rPr>
          <w:rFonts w:ascii="Palatino Linotype" w:eastAsiaTheme="minorEastAsia" w:hAnsi="Palatino Linotype" w:cs="Arial"/>
          <w:b/>
          <w:bCs/>
          <w:lang w:val="es-ES_tradnl"/>
        </w:rPr>
        <w:t>Sujeto Obligado</w:t>
      </w:r>
      <w:r w:rsidRPr="00875477">
        <w:rPr>
          <w:rFonts w:ascii="Palatino Linotype" w:eastAsiaTheme="minorEastAsia" w:hAnsi="Palatino Linotype" w:cs="Arial"/>
          <w:lang w:val="es-ES_tradnl"/>
        </w:rPr>
        <w:t xml:space="preserve"> presentó, el archivo electrónico denominado </w:t>
      </w:r>
      <w:r w:rsidRPr="00875477">
        <w:rPr>
          <w:rFonts w:ascii="Palatino Linotype" w:eastAsiaTheme="minorEastAsia" w:hAnsi="Palatino Linotype" w:cs="Arial"/>
          <w:i/>
          <w:lang w:val="es-ES_tradnl"/>
        </w:rPr>
        <w:t>“</w:t>
      </w:r>
      <w:r w:rsidR="00EE1CDD" w:rsidRPr="00EE1CDD">
        <w:rPr>
          <w:rFonts w:ascii="Palatino Linotype" w:eastAsiaTheme="minorEastAsia" w:hAnsi="Palatino Linotype" w:cs="Arial"/>
          <w:i/>
          <w:lang w:val="es-ES_tradnl"/>
        </w:rPr>
        <w:t xml:space="preserve">ACUSE DE RECIBIDO RR </w:t>
      </w:r>
      <w:r w:rsidR="00EE1CDD" w:rsidRPr="00EE1CDD">
        <w:rPr>
          <w:rFonts w:ascii="Palatino Linotype" w:eastAsiaTheme="minorEastAsia" w:hAnsi="Palatino Linotype" w:cs="Arial"/>
          <w:i/>
          <w:lang w:val="es-ES_tradnl"/>
        </w:rPr>
        <w:lastRenderedPageBreak/>
        <w:t>559.AD.pdf</w:t>
      </w:r>
      <w:r w:rsidRPr="00875477">
        <w:rPr>
          <w:rFonts w:ascii="Palatino Linotype" w:eastAsiaTheme="minorEastAsia" w:hAnsi="Palatino Linotype" w:cs="Arial"/>
          <w:bCs/>
          <w:i/>
          <w:iCs/>
          <w:lang w:val="es-ES_tradnl"/>
        </w:rPr>
        <w:t>”</w:t>
      </w:r>
      <w:r w:rsidRPr="00875477">
        <w:rPr>
          <w:rFonts w:ascii="Palatino Linotype" w:eastAsiaTheme="minorEastAsia" w:hAnsi="Palatino Linotype" w:cs="Arial"/>
          <w:lang w:val="es-ES_tradnl"/>
        </w:rPr>
        <w:t>, el cual contiene el acuse de recibido, a entera satisfacción de la</w:t>
      </w:r>
      <w:r w:rsidR="00E55129">
        <w:rPr>
          <w:rFonts w:ascii="Palatino Linotype" w:eastAsiaTheme="minorEastAsia" w:hAnsi="Palatino Linotype" w:cs="Arial"/>
          <w:lang w:val="es-ES_tradnl"/>
        </w:rPr>
        <w:t xml:space="preserve"> parte</w:t>
      </w:r>
      <w:r w:rsidRPr="00875477">
        <w:rPr>
          <w:rFonts w:ascii="Palatino Linotype" w:eastAsiaTheme="minorEastAsia" w:hAnsi="Palatino Linotype" w:cs="Arial"/>
          <w:lang w:val="es-ES_tradnl"/>
        </w:rPr>
        <w:t xml:space="preserve"> </w:t>
      </w:r>
      <w:r w:rsidRPr="00875477">
        <w:rPr>
          <w:rFonts w:ascii="Palatino Linotype" w:eastAsiaTheme="minorEastAsia" w:hAnsi="Palatino Linotype" w:cs="Arial"/>
          <w:b/>
          <w:bCs/>
          <w:lang w:val="es-ES_tradnl"/>
        </w:rPr>
        <w:t>Recurrente</w:t>
      </w:r>
      <w:r w:rsidRPr="00875477">
        <w:rPr>
          <w:rFonts w:ascii="Palatino Linotype" w:eastAsiaTheme="minorEastAsia" w:hAnsi="Palatino Linotype" w:cs="Arial"/>
          <w:lang w:val="es-ES_tradnl"/>
        </w:rPr>
        <w:t>, de los datos solicitados, el cual hace constar de conformidad a través de la inscripción de su nombre y firma.</w:t>
      </w:r>
      <w:r w:rsidRPr="00875477">
        <w:rPr>
          <w:rFonts w:ascii="Palatino Linotype" w:eastAsiaTheme="minorEastAsia" w:hAnsi="Palatino Linotype" w:cs="Arial"/>
          <w:b/>
          <w:lang w:val="es-ES_tradnl"/>
        </w:rPr>
        <w:t xml:space="preserve"> </w:t>
      </w:r>
    </w:p>
    <w:p w14:paraId="52259C15" w14:textId="77777777" w:rsidR="002A6308" w:rsidRPr="00875477" w:rsidRDefault="002A6308" w:rsidP="00DA297E">
      <w:pPr>
        <w:tabs>
          <w:tab w:val="left" w:pos="426"/>
        </w:tabs>
        <w:spacing w:before="240" w:after="240" w:line="360" w:lineRule="auto"/>
        <w:ind w:right="49"/>
        <w:contextualSpacing/>
        <w:jc w:val="both"/>
        <w:rPr>
          <w:rFonts w:ascii="Palatino Linotype" w:eastAsiaTheme="minorEastAsia" w:hAnsi="Palatino Linotype" w:cs="Arial"/>
          <w:b/>
          <w:lang w:val="es-ES_tradnl"/>
        </w:rPr>
      </w:pPr>
    </w:p>
    <w:p w14:paraId="07E1BE0E" w14:textId="190F0919" w:rsidR="00DA297E" w:rsidRPr="00875477" w:rsidRDefault="00DA297E" w:rsidP="00DA297E">
      <w:pPr>
        <w:tabs>
          <w:tab w:val="left" w:pos="426"/>
        </w:tabs>
        <w:spacing w:before="240" w:after="240" w:line="360" w:lineRule="auto"/>
        <w:ind w:right="49"/>
        <w:contextualSpacing/>
        <w:jc w:val="both"/>
        <w:rPr>
          <w:rFonts w:ascii="Palatino Linotype" w:eastAsiaTheme="minorEastAsia" w:hAnsi="Palatino Linotype" w:cs="Arial"/>
          <w:b/>
          <w:lang w:val="es-ES_tradnl"/>
        </w:rPr>
      </w:pPr>
      <w:r w:rsidRPr="00875477">
        <w:rPr>
          <w:rFonts w:ascii="Palatino Linotype" w:eastAsia="Calibri" w:hAnsi="Palatino Linotype"/>
          <w:noProof/>
          <w:lang w:val="es-MX" w:eastAsia="es-MX"/>
        </w:rPr>
        <w:t xml:space="preserve">De lo anterior, se hace constar que la parte </w:t>
      </w:r>
      <w:r w:rsidRPr="00875477">
        <w:rPr>
          <w:rFonts w:ascii="Palatino Linotype" w:eastAsia="Calibri" w:hAnsi="Palatino Linotype"/>
          <w:b/>
          <w:noProof/>
          <w:lang w:val="es-MX" w:eastAsia="es-MX"/>
        </w:rPr>
        <w:t>Recurrente</w:t>
      </w:r>
      <w:r w:rsidRPr="00875477">
        <w:rPr>
          <w:rFonts w:ascii="Palatino Linotype" w:eastAsia="Calibri" w:hAnsi="Palatino Linotype"/>
          <w:noProof/>
          <w:lang w:val="es-MX" w:eastAsia="es-MX"/>
        </w:rPr>
        <w:t xml:space="preserve"> recibió la in</w:t>
      </w:r>
      <w:r w:rsidR="00854249" w:rsidRPr="00875477">
        <w:rPr>
          <w:rFonts w:ascii="Palatino Linotype" w:eastAsia="Calibri" w:hAnsi="Palatino Linotype"/>
          <w:noProof/>
          <w:lang w:val="es-MX" w:eastAsia="es-MX"/>
        </w:rPr>
        <w:t>formación</w:t>
      </w:r>
      <w:r w:rsidRPr="00875477">
        <w:rPr>
          <w:rFonts w:ascii="Palatino Linotype" w:eastAsia="Calibri" w:hAnsi="Palatino Linotype"/>
          <w:noProof/>
          <w:lang w:val="es-MX" w:eastAsia="es-MX"/>
        </w:rPr>
        <w:t xml:space="preserve"> requerida, en fecha </w:t>
      </w:r>
      <w:r w:rsidR="00EE1CDD">
        <w:rPr>
          <w:rFonts w:ascii="Palatino Linotype" w:eastAsia="Calibri" w:hAnsi="Palatino Linotype"/>
          <w:noProof/>
          <w:lang w:val="es-MX" w:eastAsia="es-MX"/>
        </w:rPr>
        <w:t xml:space="preserve">once de octubre </w:t>
      </w:r>
      <w:r w:rsidR="00522289" w:rsidRPr="00875477">
        <w:rPr>
          <w:rFonts w:ascii="Palatino Linotype" w:eastAsia="Calibri" w:hAnsi="Palatino Linotype"/>
          <w:noProof/>
          <w:lang w:val="es-MX" w:eastAsia="es-MX"/>
        </w:rPr>
        <w:t>de dos mil veinti</w:t>
      </w:r>
      <w:r w:rsidR="00E55129">
        <w:rPr>
          <w:rFonts w:ascii="Palatino Linotype" w:eastAsia="Calibri" w:hAnsi="Palatino Linotype"/>
          <w:noProof/>
          <w:lang w:val="es-MX" w:eastAsia="es-MX"/>
        </w:rPr>
        <w:t>cuatro</w:t>
      </w:r>
      <w:r w:rsidRPr="00875477">
        <w:rPr>
          <w:rFonts w:ascii="Palatino Linotype" w:eastAsia="Calibri" w:hAnsi="Palatino Linotype"/>
          <w:noProof/>
          <w:lang w:val="es-MX" w:eastAsia="es-MX"/>
        </w:rPr>
        <w:t>.</w:t>
      </w:r>
    </w:p>
    <w:p w14:paraId="7A44CC31" w14:textId="77777777" w:rsidR="00DA297E" w:rsidRPr="00EF60B3" w:rsidRDefault="00DA297E" w:rsidP="00DA297E">
      <w:pPr>
        <w:widowControl w:val="0"/>
        <w:autoSpaceDE w:val="0"/>
        <w:autoSpaceDN w:val="0"/>
        <w:adjustRightInd w:val="0"/>
        <w:spacing w:line="360" w:lineRule="auto"/>
        <w:ind w:right="51"/>
        <w:jc w:val="both"/>
        <w:rPr>
          <w:rFonts w:ascii="Palatino Linotype" w:eastAsia="Calibri" w:hAnsi="Palatino Linotype"/>
          <w:lang w:val="es-ES_tradnl" w:eastAsia="es-MX"/>
        </w:rPr>
      </w:pPr>
    </w:p>
    <w:p w14:paraId="7161074D" w14:textId="1D742AFA" w:rsidR="00DA297E" w:rsidRDefault="00DA297E" w:rsidP="00EF60B3">
      <w:pPr>
        <w:widowControl w:val="0"/>
        <w:autoSpaceDE w:val="0"/>
        <w:autoSpaceDN w:val="0"/>
        <w:adjustRightInd w:val="0"/>
        <w:spacing w:line="360" w:lineRule="auto"/>
        <w:ind w:right="51"/>
        <w:jc w:val="both"/>
        <w:rPr>
          <w:rFonts w:ascii="Palatino Linotype" w:eastAsia="Calibri" w:hAnsi="Palatino Linotype"/>
          <w:lang w:eastAsia="es-MX"/>
        </w:rPr>
      </w:pPr>
      <w:r w:rsidRPr="00875477">
        <w:rPr>
          <w:rFonts w:ascii="Palatino Linotype" w:eastAsia="Calibri" w:hAnsi="Palatino Linotype"/>
          <w:lang w:eastAsia="es-MX"/>
        </w:rPr>
        <w:t>Una vez sentado lo anterior, al haber llegado a un acuerdo en la audiencia de conciliación y toda vez que la particular tuvo acceso a la información requerida, el recurso de revisión queda sin materia de conformidad con lo establecido por el artículo 132, de la Ley de Protección de Datos Personales en Posesión de Sujetos Obligados del Estado de México y Municipios, normatividad que a la letra dispone:</w:t>
      </w:r>
    </w:p>
    <w:p w14:paraId="2A98D0B1" w14:textId="77777777" w:rsidR="00EF60B3" w:rsidRPr="00EF60B3" w:rsidRDefault="00EF60B3" w:rsidP="00EF60B3">
      <w:pPr>
        <w:widowControl w:val="0"/>
        <w:autoSpaceDE w:val="0"/>
        <w:autoSpaceDN w:val="0"/>
        <w:adjustRightInd w:val="0"/>
        <w:spacing w:line="360" w:lineRule="auto"/>
        <w:ind w:right="51"/>
        <w:jc w:val="both"/>
        <w:rPr>
          <w:rFonts w:ascii="Palatino Linotype" w:eastAsia="Calibri" w:hAnsi="Palatino Linotype"/>
          <w:lang w:eastAsia="es-MX"/>
        </w:rPr>
      </w:pPr>
    </w:p>
    <w:p w14:paraId="3262170D" w14:textId="77777777" w:rsidR="00DA297E" w:rsidRPr="00875477" w:rsidRDefault="00DA297E" w:rsidP="002A6308">
      <w:pPr>
        <w:ind w:left="567" w:right="851"/>
        <w:jc w:val="both"/>
        <w:rPr>
          <w:rFonts w:ascii="Palatino Linotype" w:eastAsia="Calibri" w:hAnsi="Palatino Linotype" w:cs="Arial"/>
          <w:b/>
          <w:i/>
          <w:sz w:val="22"/>
          <w:szCs w:val="22"/>
        </w:rPr>
      </w:pPr>
      <w:r w:rsidRPr="00875477">
        <w:rPr>
          <w:rFonts w:ascii="Palatino Linotype" w:eastAsia="Calibri" w:hAnsi="Palatino Linotype" w:cs="Arial"/>
          <w:b/>
          <w:i/>
          <w:sz w:val="22"/>
          <w:szCs w:val="22"/>
        </w:rPr>
        <w:t>“Procedimiento de conciliación</w:t>
      </w:r>
    </w:p>
    <w:p w14:paraId="781B0DC9" w14:textId="77777777" w:rsidR="00522289" w:rsidRPr="00875477" w:rsidRDefault="00522289" w:rsidP="002A6308">
      <w:pPr>
        <w:ind w:left="567" w:right="851"/>
        <w:jc w:val="both"/>
        <w:rPr>
          <w:rFonts w:ascii="Palatino Linotype" w:eastAsia="Calibri" w:hAnsi="Palatino Linotype" w:cs="Arial"/>
          <w:b/>
          <w:i/>
          <w:sz w:val="22"/>
          <w:szCs w:val="22"/>
        </w:rPr>
      </w:pPr>
    </w:p>
    <w:p w14:paraId="40ECBD79" w14:textId="77777777" w:rsidR="00DA297E" w:rsidRPr="00875477" w:rsidRDefault="00DA297E" w:rsidP="002A6308">
      <w:pPr>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Artículo 132.</w:t>
      </w:r>
      <w:r w:rsidRPr="00875477">
        <w:rPr>
          <w:rFonts w:ascii="Palatino Linotype" w:eastAsia="Calibri" w:hAnsi="Palatino Linotype" w:cs="Arial"/>
          <w:i/>
          <w:sz w:val="22"/>
          <w:szCs w:val="22"/>
        </w:rPr>
        <w:t xml:space="preserve"> Admitido el recurso de revisión y sin perjuicio de lo dispuesto por la Ley General, el Instituto </w:t>
      </w:r>
      <w:r w:rsidRPr="00875477">
        <w:rPr>
          <w:rFonts w:ascii="Palatino Linotype" w:eastAsia="Calibri" w:hAnsi="Palatino Linotype" w:cs="Arial"/>
          <w:b/>
          <w:i/>
          <w:sz w:val="22"/>
          <w:szCs w:val="22"/>
          <w:u w:val="single"/>
        </w:rPr>
        <w:t>promoverá la conciliación entre las partes</w:t>
      </w:r>
      <w:r w:rsidRPr="00875477">
        <w:rPr>
          <w:rFonts w:ascii="Palatino Linotype" w:eastAsia="Calibri" w:hAnsi="Palatino Linotype" w:cs="Arial"/>
          <w:b/>
          <w:i/>
          <w:sz w:val="22"/>
          <w:szCs w:val="22"/>
        </w:rPr>
        <w:t>,</w:t>
      </w:r>
      <w:r w:rsidRPr="00875477">
        <w:rPr>
          <w:rFonts w:ascii="Palatino Linotype" w:eastAsia="Calibri" w:hAnsi="Palatino Linotype" w:cs="Arial"/>
          <w:i/>
          <w:sz w:val="22"/>
          <w:szCs w:val="22"/>
        </w:rPr>
        <w:t xml:space="preserve"> de conformidad con el procedimiento siguiente:</w:t>
      </w:r>
    </w:p>
    <w:p w14:paraId="552DA2B2" w14:textId="77777777" w:rsidR="00DA297E" w:rsidRPr="00875477" w:rsidRDefault="00DA297E" w:rsidP="002A6308">
      <w:pPr>
        <w:ind w:left="567" w:right="851"/>
        <w:jc w:val="both"/>
        <w:rPr>
          <w:rFonts w:ascii="Palatino Linotype" w:eastAsia="Calibri" w:hAnsi="Palatino Linotype" w:cs="Arial"/>
          <w:i/>
          <w:sz w:val="22"/>
          <w:szCs w:val="22"/>
        </w:rPr>
      </w:pPr>
      <w:r w:rsidRPr="00875477">
        <w:rPr>
          <w:rFonts w:ascii="Palatino Linotype" w:eastAsia="Calibri" w:hAnsi="Palatino Linotype" w:cs="Arial"/>
          <w:i/>
          <w:sz w:val="22"/>
          <w:szCs w:val="22"/>
        </w:rPr>
        <w:t>(…)</w:t>
      </w:r>
    </w:p>
    <w:p w14:paraId="52C77B67" w14:textId="77777777" w:rsidR="00522289" w:rsidRPr="00875477" w:rsidRDefault="00522289" w:rsidP="002A6308">
      <w:pPr>
        <w:ind w:left="567" w:right="851"/>
        <w:jc w:val="both"/>
        <w:rPr>
          <w:rFonts w:ascii="Palatino Linotype" w:eastAsia="Calibri" w:hAnsi="Palatino Linotype" w:cs="Arial"/>
          <w:b/>
          <w:i/>
          <w:sz w:val="22"/>
          <w:szCs w:val="22"/>
        </w:rPr>
      </w:pPr>
    </w:p>
    <w:p w14:paraId="49D5F81B" w14:textId="77777777" w:rsidR="00DA297E" w:rsidRPr="00875477" w:rsidRDefault="00DA297E" w:rsidP="002A6308">
      <w:pPr>
        <w:ind w:left="567" w:right="851"/>
        <w:jc w:val="both"/>
        <w:rPr>
          <w:rFonts w:ascii="Palatino Linotype" w:eastAsia="Calibri" w:hAnsi="Palatino Linotype" w:cs="Arial"/>
          <w:b/>
          <w:i/>
          <w:sz w:val="22"/>
          <w:szCs w:val="22"/>
        </w:rPr>
      </w:pPr>
      <w:r w:rsidRPr="00875477">
        <w:rPr>
          <w:rFonts w:ascii="Palatino Linotype" w:eastAsia="Calibri" w:hAnsi="Palatino Linotype" w:cs="Arial"/>
          <w:b/>
          <w:i/>
          <w:sz w:val="22"/>
          <w:szCs w:val="22"/>
        </w:rPr>
        <w:t xml:space="preserve">V. </w:t>
      </w:r>
      <w:r w:rsidRPr="00875477">
        <w:rPr>
          <w:rFonts w:ascii="Palatino Linotype" w:eastAsia="Calibri" w:hAnsi="Palatino Linotype" w:cs="Arial"/>
          <w:b/>
          <w:i/>
          <w:sz w:val="22"/>
          <w:szCs w:val="22"/>
          <w:u w:val="single"/>
        </w:rPr>
        <w:t>De llegar a un acuerdo, éste se hará constar por escrito y tendrá efectos vinculantes</w:t>
      </w:r>
      <w:r w:rsidRPr="00875477">
        <w:rPr>
          <w:rFonts w:ascii="Palatino Linotype" w:eastAsia="Calibri" w:hAnsi="Palatino Linotype" w:cs="Arial"/>
          <w:b/>
          <w:i/>
          <w:sz w:val="22"/>
          <w:szCs w:val="22"/>
        </w:rPr>
        <w:t>.</w:t>
      </w:r>
    </w:p>
    <w:p w14:paraId="309C0DE9" w14:textId="77777777" w:rsidR="00522289" w:rsidRPr="00875477" w:rsidRDefault="00522289" w:rsidP="002A6308">
      <w:pPr>
        <w:ind w:left="567" w:right="851"/>
        <w:jc w:val="both"/>
        <w:rPr>
          <w:rFonts w:ascii="Palatino Linotype" w:eastAsia="Calibri" w:hAnsi="Palatino Linotype" w:cs="Arial"/>
          <w:b/>
          <w:i/>
          <w:sz w:val="22"/>
          <w:szCs w:val="22"/>
          <w:u w:val="single"/>
        </w:rPr>
      </w:pPr>
    </w:p>
    <w:p w14:paraId="6DCE5EE9" w14:textId="77777777" w:rsidR="00DA297E" w:rsidRPr="00875477" w:rsidRDefault="00DA297E" w:rsidP="002A6308">
      <w:pPr>
        <w:ind w:left="567" w:right="851"/>
        <w:jc w:val="both"/>
        <w:rPr>
          <w:rFonts w:ascii="Palatino Linotype" w:eastAsia="Calibri" w:hAnsi="Palatino Linotype" w:cs="Arial"/>
          <w:b/>
          <w:i/>
          <w:sz w:val="22"/>
          <w:szCs w:val="22"/>
        </w:rPr>
      </w:pPr>
      <w:r w:rsidRPr="00875477">
        <w:rPr>
          <w:rFonts w:ascii="Palatino Linotype" w:eastAsia="Calibri" w:hAnsi="Palatino Linotype" w:cs="Arial"/>
          <w:b/>
          <w:i/>
          <w:sz w:val="22"/>
          <w:szCs w:val="22"/>
          <w:u w:val="single"/>
        </w:rPr>
        <w:t>El recurso de revisión quedará sin materia y el Instituto, deberán verificar el cumplimiento del acuerdo respectiv</w:t>
      </w:r>
      <w:r w:rsidRPr="00875477">
        <w:rPr>
          <w:rFonts w:ascii="Palatino Linotype" w:eastAsia="Calibri" w:hAnsi="Palatino Linotype" w:cs="Arial"/>
          <w:b/>
          <w:i/>
          <w:sz w:val="22"/>
          <w:szCs w:val="22"/>
        </w:rPr>
        <w:t>o.</w:t>
      </w:r>
    </w:p>
    <w:p w14:paraId="211C047C" w14:textId="77777777" w:rsidR="00522289" w:rsidRPr="00875477" w:rsidRDefault="00522289" w:rsidP="002A6308">
      <w:pPr>
        <w:ind w:left="567" w:right="851"/>
        <w:jc w:val="both"/>
        <w:rPr>
          <w:rFonts w:ascii="Palatino Linotype" w:eastAsia="Calibri" w:hAnsi="Palatino Linotype" w:cs="Arial"/>
          <w:b/>
          <w:i/>
          <w:sz w:val="22"/>
          <w:szCs w:val="22"/>
        </w:rPr>
      </w:pPr>
    </w:p>
    <w:p w14:paraId="4AE4DBFE" w14:textId="77777777" w:rsidR="00DA297E" w:rsidRPr="00875477" w:rsidRDefault="00DA297E" w:rsidP="002A6308">
      <w:pPr>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VI.</w:t>
      </w:r>
      <w:r w:rsidRPr="00875477">
        <w:rPr>
          <w:rFonts w:ascii="Palatino Linotype" w:eastAsia="Calibri" w:hAnsi="Palatino Linotype" w:cs="Arial"/>
          <w:i/>
          <w:sz w:val="22"/>
          <w:szCs w:val="22"/>
        </w:rPr>
        <w:t xml:space="preserve"> El </w:t>
      </w:r>
      <w:r w:rsidRPr="00875477">
        <w:rPr>
          <w:rFonts w:ascii="Palatino Linotype" w:eastAsia="Calibri" w:hAnsi="Palatino Linotype" w:cs="Arial"/>
          <w:b/>
          <w:i/>
          <w:sz w:val="22"/>
          <w:szCs w:val="22"/>
          <w:u w:val="single"/>
        </w:rPr>
        <w:t>cumplimiento del acuerdo dará por concluido la sustanciación del recurso de revisión,</w:t>
      </w:r>
      <w:r w:rsidRPr="00875477">
        <w:rPr>
          <w:rFonts w:ascii="Palatino Linotype" w:eastAsia="Calibri" w:hAnsi="Palatino Linotype" w:cs="Arial"/>
          <w:i/>
          <w:sz w:val="22"/>
          <w:szCs w:val="22"/>
          <w:u w:val="single"/>
        </w:rPr>
        <w:t xml:space="preserve"> </w:t>
      </w:r>
      <w:r w:rsidRPr="00875477">
        <w:rPr>
          <w:rFonts w:ascii="Palatino Linotype" w:eastAsia="Calibri" w:hAnsi="Palatino Linotype" w:cs="Arial"/>
          <w:i/>
          <w:sz w:val="22"/>
          <w:szCs w:val="22"/>
        </w:rPr>
        <w:t>en caso contrario, el Instituto reanudará el procedimiento.</w:t>
      </w:r>
    </w:p>
    <w:p w14:paraId="48D87C09" w14:textId="77777777" w:rsidR="000C4DC5" w:rsidRPr="00875477" w:rsidRDefault="000C4DC5" w:rsidP="002A6308">
      <w:pPr>
        <w:ind w:left="567" w:right="851"/>
        <w:jc w:val="both"/>
        <w:rPr>
          <w:rFonts w:ascii="Palatino Linotype" w:eastAsia="Calibri" w:hAnsi="Palatino Linotype" w:cs="Arial"/>
          <w:i/>
          <w:sz w:val="22"/>
          <w:szCs w:val="22"/>
        </w:rPr>
      </w:pPr>
    </w:p>
    <w:p w14:paraId="341B3A2A" w14:textId="77777777" w:rsidR="00DA297E" w:rsidRPr="00875477" w:rsidRDefault="00DA297E" w:rsidP="002A6308">
      <w:pPr>
        <w:ind w:left="567" w:right="851"/>
        <w:jc w:val="both"/>
        <w:rPr>
          <w:rFonts w:ascii="Palatino Linotype" w:eastAsia="Calibri" w:hAnsi="Palatino Linotype" w:cs="Arial"/>
          <w:b/>
          <w:i/>
          <w:sz w:val="22"/>
          <w:szCs w:val="22"/>
        </w:rPr>
      </w:pPr>
      <w:r w:rsidRPr="00875477">
        <w:rPr>
          <w:rFonts w:ascii="Palatino Linotype" w:eastAsia="Calibri" w:hAnsi="Palatino Linotype" w:cs="Arial"/>
          <w:i/>
          <w:sz w:val="22"/>
          <w:szCs w:val="22"/>
        </w:rPr>
        <w:t xml:space="preserve">El plazo al que se refiere el artículo siguiente de la presente Ley será suspendido durante el periodo de cumplimiento del acuerdo de conciliación.” </w:t>
      </w:r>
      <w:r w:rsidRPr="00875477">
        <w:rPr>
          <w:rFonts w:ascii="Palatino Linotype" w:eastAsia="Calibri" w:hAnsi="Palatino Linotype" w:cs="Arial"/>
          <w:b/>
          <w:i/>
          <w:sz w:val="22"/>
          <w:szCs w:val="22"/>
        </w:rPr>
        <w:t>[Sic]</w:t>
      </w:r>
    </w:p>
    <w:p w14:paraId="13932F62" w14:textId="77777777" w:rsidR="00522289" w:rsidRPr="00875477" w:rsidRDefault="00522289" w:rsidP="00DA297E">
      <w:pPr>
        <w:spacing w:line="360" w:lineRule="auto"/>
        <w:contextualSpacing/>
        <w:jc w:val="both"/>
        <w:rPr>
          <w:rFonts w:ascii="Palatino Linotype" w:eastAsia="Calibri" w:hAnsi="Palatino Linotype"/>
        </w:rPr>
      </w:pPr>
    </w:p>
    <w:p w14:paraId="49DE9D97" w14:textId="70DCBF33" w:rsidR="00EF60B3" w:rsidRDefault="00DA297E" w:rsidP="00EF60B3">
      <w:pPr>
        <w:spacing w:line="360" w:lineRule="auto"/>
        <w:contextualSpacing/>
        <w:jc w:val="both"/>
        <w:rPr>
          <w:rFonts w:ascii="Palatino Linotype" w:eastAsia="Calibri" w:hAnsi="Palatino Linotype" w:cs="Arial"/>
        </w:rPr>
      </w:pPr>
      <w:r w:rsidRPr="00875477">
        <w:rPr>
          <w:rFonts w:ascii="Palatino Linotype" w:eastAsia="Calibri" w:hAnsi="Palatino Linotype"/>
        </w:rPr>
        <w:lastRenderedPageBreak/>
        <w:t xml:space="preserve">En consecuencia, se </w:t>
      </w:r>
      <w:r w:rsidRPr="00875477">
        <w:rPr>
          <w:rFonts w:ascii="Palatino Linotype" w:eastAsia="Calibri" w:hAnsi="Palatino Linotype" w:cs="Arial"/>
          <w:lang w:val="es-ES_tradnl"/>
        </w:rPr>
        <w:t xml:space="preserve">determina </w:t>
      </w:r>
      <w:r w:rsidRPr="00875477">
        <w:rPr>
          <w:rFonts w:ascii="Palatino Linotype" w:eastAsia="Calibri" w:hAnsi="Palatino Linotype" w:cs="Arial"/>
          <w:b/>
          <w:lang w:val="es-ES_tradnl"/>
        </w:rPr>
        <w:t>SOBRESEER</w:t>
      </w:r>
      <w:r w:rsidRPr="00875477">
        <w:rPr>
          <w:rFonts w:ascii="Palatino Linotype" w:eastAsia="Calibri" w:hAnsi="Palatino Linotype" w:cs="Arial"/>
          <w:lang w:val="es-ES_tradnl"/>
        </w:rPr>
        <w:t xml:space="preserve"> por quedarse sin materia el presente recurso de revisión en virtud de que al haber llegado a un acuerdo las partes y al entregarse la información</w:t>
      </w:r>
      <w:r w:rsidRPr="00875477">
        <w:rPr>
          <w:rFonts w:ascii="Palatino Linotype" w:eastAsia="Calibri" w:hAnsi="Palatino Linotype"/>
          <w:lang w:eastAsia="es-ES_tradnl"/>
        </w:rPr>
        <w:t xml:space="preserve">, esto, de conformidad con lo señalado en el </w:t>
      </w:r>
      <w:r w:rsidRPr="00875477">
        <w:rPr>
          <w:rFonts w:ascii="Palatino Linotype" w:eastAsia="Calibri" w:hAnsi="Palatino Linotype" w:cs="Arial"/>
          <w:lang w:val="es-ES_tradnl"/>
        </w:rPr>
        <w:t xml:space="preserve">artículo 139, fracción V, de la </w:t>
      </w:r>
      <w:r w:rsidRPr="00875477">
        <w:rPr>
          <w:rFonts w:ascii="Palatino Linotype" w:eastAsia="Calibri" w:hAnsi="Palatino Linotype"/>
        </w:rPr>
        <w:t>Ley de Protección de Datos Personales en Posesión de Sujetos Obligados del Estado de México y Municipios</w:t>
      </w:r>
      <w:r w:rsidRPr="00875477">
        <w:rPr>
          <w:rFonts w:ascii="Palatino Linotype" w:eastAsia="Calibri" w:hAnsi="Palatino Linotype" w:cs="Arial"/>
        </w:rPr>
        <w:t>, mismo que se transcribe a continuación en la parte aplicable:</w:t>
      </w:r>
    </w:p>
    <w:p w14:paraId="15647000" w14:textId="77777777" w:rsidR="00EE1CDD" w:rsidRPr="00EF60B3" w:rsidRDefault="00EE1CDD" w:rsidP="00EE1CDD">
      <w:pPr>
        <w:pStyle w:val="Sinespaciado"/>
        <w:rPr>
          <w:rFonts w:eastAsia="Calibri"/>
        </w:rPr>
      </w:pPr>
    </w:p>
    <w:p w14:paraId="7CFF9233" w14:textId="77777777" w:rsidR="00DA297E" w:rsidRPr="00875477" w:rsidRDefault="00DA297E" w:rsidP="00DA297E">
      <w:pPr>
        <w:ind w:left="567" w:right="851"/>
        <w:jc w:val="both"/>
        <w:rPr>
          <w:rFonts w:ascii="Palatino Linotype" w:eastAsia="Calibri" w:hAnsi="Palatino Linotype" w:cs="Arial"/>
          <w:b/>
          <w:i/>
          <w:sz w:val="22"/>
        </w:rPr>
      </w:pPr>
      <w:r w:rsidRPr="00875477">
        <w:rPr>
          <w:rFonts w:ascii="Palatino Linotype" w:eastAsia="Calibri" w:hAnsi="Palatino Linotype" w:cs="Arial"/>
          <w:i/>
          <w:sz w:val="22"/>
        </w:rPr>
        <w:t>“</w:t>
      </w:r>
      <w:r w:rsidRPr="00875477">
        <w:rPr>
          <w:rFonts w:ascii="Palatino Linotype" w:eastAsia="Calibri" w:hAnsi="Palatino Linotype" w:cs="Arial"/>
          <w:b/>
          <w:i/>
          <w:sz w:val="22"/>
        </w:rPr>
        <w:t>Causales de Sobreseimiento</w:t>
      </w:r>
    </w:p>
    <w:p w14:paraId="7398B219" w14:textId="77777777" w:rsidR="00DA297E" w:rsidRPr="00875477" w:rsidRDefault="00DA297E" w:rsidP="00DA297E">
      <w:pPr>
        <w:ind w:left="567" w:right="851"/>
        <w:jc w:val="both"/>
        <w:rPr>
          <w:rFonts w:ascii="Palatino Linotype" w:eastAsia="Calibri" w:hAnsi="Palatino Linotype" w:cs="Arial"/>
          <w:i/>
          <w:sz w:val="22"/>
        </w:rPr>
      </w:pPr>
      <w:r w:rsidRPr="00875477">
        <w:rPr>
          <w:rFonts w:ascii="Palatino Linotype" w:eastAsia="Calibri" w:hAnsi="Palatino Linotype" w:cs="Arial"/>
          <w:b/>
          <w:i/>
          <w:sz w:val="22"/>
        </w:rPr>
        <w:t xml:space="preserve">Artículo 139. </w:t>
      </w:r>
      <w:r w:rsidRPr="00875477">
        <w:rPr>
          <w:rFonts w:ascii="Palatino Linotype" w:eastAsia="Calibri" w:hAnsi="Palatino Linotype" w:cs="Arial"/>
          <w:i/>
          <w:sz w:val="22"/>
        </w:rPr>
        <w:t>El recurso de revisión sólo podrá ser sobreseído cuando:</w:t>
      </w:r>
    </w:p>
    <w:p w14:paraId="43F567C9" w14:textId="77777777" w:rsidR="00DA297E" w:rsidRPr="00875477" w:rsidRDefault="00DA297E" w:rsidP="00DA297E">
      <w:pPr>
        <w:ind w:left="567" w:right="851"/>
        <w:contextualSpacing/>
        <w:jc w:val="both"/>
        <w:rPr>
          <w:rFonts w:ascii="Palatino Linotype" w:eastAsia="Calibri" w:hAnsi="Palatino Linotype" w:cs="Arial"/>
          <w:i/>
          <w:sz w:val="22"/>
        </w:rPr>
      </w:pPr>
      <w:r w:rsidRPr="00875477">
        <w:rPr>
          <w:rFonts w:ascii="Palatino Linotype" w:eastAsia="Calibri" w:hAnsi="Palatino Linotype" w:cs="Arial"/>
          <w:i/>
          <w:sz w:val="22"/>
        </w:rPr>
        <w:t xml:space="preserve"> (…)</w:t>
      </w:r>
    </w:p>
    <w:p w14:paraId="389B69DB" w14:textId="77777777" w:rsidR="00DA297E" w:rsidRPr="00875477" w:rsidRDefault="00DA297E" w:rsidP="00DA297E">
      <w:pPr>
        <w:ind w:left="567" w:right="851"/>
        <w:contextualSpacing/>
        <w:jc w:val="both"/>
        <w:rPr>
          <w:rFonts w:ascii="Palatino Linotype" w:eastAsia="Calibri" w:hAnsi="Palatino Linotype" w:cs="Arial"/>
          <w:b/>
          <w:i/>
          <w:sz w:val="22"/>
        </w:rPr>
      </w:pPr>
      <w:r w:rsidRPr="00875477">
        <w:rPr>
          <w:rFonts w:ascii="Palatino Linotype" w:eastAsia="Calibri" w:hAnsi="Palatino Linotype" w:cs="Arial"/>
          <w:b/>
          <w:i/>
          <w:sz w:val="22"/>
          <w:u w:val="single"/>
        </w:rPr>
        <w:t>V. Quede sin materia el recurso de revisión</w:t>
      </w:r>
      <w:r w:rsidRPr="00875477">
        <w:rPr>
          <w:rFonts w:ascii="Palatino Linotype" w:eastAsia="Calibri" w:hAnsi="Palatino Linotype" w:cs="Arial"/>
          <w:i/>
          <w:sz w:val="22"/>
        </w:rPr>
        <w:t xml:space="preserve">.” </w:t>
      </w:r>
      <w:r w:rsidRPr="00875477">
        <w:rPr>
          <w:rFonts w:ascii="Palatino Linotype" w:eastAsia="Calibri" w:hAnsi="Palatino Linotype" w:cs="Arial"/>
          <w:b/>
          <w:i/>
          <w:sz w:val="22"/>
        </w:rPr>
        <w:t>[Sic]</w:t>
      </w:r>
    </w:p>
    <w:p w14:paraId="3D38B640" w14:textId="77777777" w:rsidR="00DA297E" w:rsidRPr="00875477" w:rsidRDefault="00DA297E" w:rsidP="00DA297E">
      <w:pPr>
        <w:spacing w:before="240" w:after="240" w:line="360" w:lineRule="auto"/>
        <w:contextualSpacing/>
        <w:jc w:val="both"/>
        <w:rPr>
          <w:rFonts w:ascii="Palatino Linotype" w:eastAsia="Calibri" w:hAnsi="Palatino Linotype" w:cs="Arial"/>
        </w:rPr>
      </w:pPr>
    </w:p>
    <w:p w14:paraId="43B477DD" w14:textId="77777777" w:rsidR="00DA297E" w:rsidRPr="00875477" w:rsidRDefault="00DA297E" w:rsidP="00DA297E">
      <w:pPr>
        <w:spacing w:line="360" w:lineRule="auto"/>
        <w:contextualSpacing/>
        <w:jc w:val="both"/>
        <w:rPr>
          <w:rFonts w:ascii="Palatino Linotype" w:eastAsia="MS Mincho" w:hAnsi="Palatino Linotype" w:cs="Arial"/>
          <w:lang w:val="es-ES_tradnl"/>
        </w:rPr>
      </w:pPr>
      <w:r w:rsidRPr="00875477">
        <w:rPr>
          <w:rFonts w:ascii="Palatino Linotype" w:eastAsia="Calibri" w:hAnsi="Palatino Linotype" w:cs="Arial"/>
        </w:rPr>
        <w:t>Así, con fundamento en lo prescrito en los artículos 5 párrafos vigésimo segundo, vigésimo tercero y vigésimo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w:t>
      </w:r>
      <w:r w:rsidRPr="00875477">
        <w:rPr>
          <w:rFonts w:ascii="Palatino Linotype" w:eastAsia="MS Mincho" w:hAnsi="Palatino Linotype" w:cs="Arial"/>
          <w:lang w:val="es-ES_tradnl"/>
        </w:rPr>
        <w:t xml:space="preserve"> este Órgano Garante emite los siguientes:</w:t>
      </w:r>
      <w:bookmarkStart w:id="2" w:name="_Toc467083028"/>
      <w:bookmarkStart w:id="3" w:name="_Toc527640877"/>
    </w:p>
    <w:p w14:paraId="7D671F1D" w14:textId="77777777" w:rsidR="00DA297E" w:rsidRPr="00875477" w:rsidRDefault="00DA297E" w:rsidP="00DA297E">
      <w:pPr>
        <w:spacing w:line="360" w:lineRule="auto"/>
        <w:contextualSpacing/>
        <w:jc w:val="both"/>
        <w:rPr>
          <w:rFonts w:ascii="Palatino Linotype" w:eastAsia="MS Mincho" w:hAnsi="Palatino Linotype" w:cs="Arial"/>
          <w:lang w:val="es-ES_tradnl"/>
        </w:rPr>
      </w:pPr>
    </w:p>
    <w:p w14:paraId="7821A6D3" w14:textId="77777777" w:rsidR="00DA297E" w:rsidRPr="00875477" w:rsidRDefault="00DA297E" w:rsidP="00DA297E">
      <w:pPr>
        <w:keepNext/>
        <w:keepLines/>
        <w:spacing w:line="360" w:lineRule="auto"/>
        <w:jc w:val="center"/>
        <w:outlineLvl w:val="0"/>
        <w:rPr>
          <w:rFonts w:ascii="Palatino Linotype" w:eastAsia="Calibri" w:hAnsi="Palatino Linotype"/>
          <w:b/>
          <w:sz w:val="28"/>
        </w:rPr>
      </w:pPr>
      <w:r w:rsidRPr="00875477">
        <w:rPr>
          <w:rFonts w:ascii="Palatino Linotype" w:eastAsia="Calibri" w:hAnsi="Palatino Linotype"/>
          <w:b/>
          <w:sz w:val="28"/>
        </w:rPr>
        <w:t>R E S O L U T I V O S</w:t>
      </w:r>
      <w:bookmarkEnd w:id="2"/>
      <w:bookmarkEnd w:id="3"/>
    </w:p>
    <w:p w14:paraId="3E09E044" w14:textId="77777777" w:rsidR="00DA297E" w:rsidRPr="00875477" w:rsidRDefault="00DA297E" w:rsidP="00DA297E">
      <w:pPr>
        <w:spacing w:line="360" w:lineRule="auto"/>
        <w:rPr>
          <w:rFonts w:eastAsia="Calibri"/>
          <w:sz w:val="12"/>
        </w:rPr>
      </w:pPr>
    </w:p>
    <w:p w14:paraId="7FAF960F" w14:textId="57B0E20F" w:rsidR="006E274F" w:rsidRDefault="00DA297E" w:rsidP="00DA297E">
      <w:pPr>
        <w:widowControl w:val="0"/>
        <w:tabs>
          <w:tab w:val="left" w:pos="1701"/>
        </w:tabs>
        <w:autoSpaceDE w:val="0"/>
        <w:autoSpaceDN w:val="0"/>
        <w:adjustRightInd w:val="0"/>
        <w:spacing w:line="360" w:lineRule="auto"/>
        <w:contextualSpacing/>
        <w:jc w:val="both"/>
        <w:rPr>
          <w:rFonts w:ascii="Palatino Linotype" w:eastAsia="Calibri" w:hAnsi="Palatino Linotype"/>
        </w:rPr>
      </w:pPr>
      <w:bookmarkStart w:id="4" w:name="_Toc450120669"/>
      <w:bookmarkStart w:id="5" w:name="_Toc460947011"/>
      <w:r w:rsidRPr="00875477">
        <w:rPr>
          <w:rFonts w:ascii="Palatino Linotype" w:hAnsi="Palatino Linotype" w:cs="Arial"/>
          <w:b/>
          <w:sz w:val="28"/>
          <w:lang w:val="es-ES_tradnl"/>
        </w:rPr>
        <w:t xml:space="preserve">PRIMERO. </w:t>
      </w:r>
      <w:r w:rsidRPr="00875477">
        <w:rPr>
          <w:rFonts w:ascii="Palatino Linotype" w:eastAsia="Calibri" w:hAnsi="Palatino Linotype"/>
        </w:rPr>
        <w:t xml:space="preserve">Se </w:t>
      </w:r>
      <w:r w:rsidRPr="00875477">
        <w:rPr>
          <w:rFonts w:ascii="Palatino Linotype" w:eastAsia="Calibri" w:hAnsi="Palatino Linotype"/>
          <w:b/>
        </w:rPr>
        <w:t>SOBRESEE</w:t>
      </w:r>
      <w:r w:rsidRPr="00875477">
        <w:rPr>
          <w:rFonts w:ascii="Palatino Linotype" w:eastAsia="Calibri" w:hAnsi="Palatino Linotype"/>
        </w:rPr>
        <w:t xml:space="preserve"> el recurso de revisión número </w:t>
      </w:r>
      <w:r w:rsidR="002A6308" w:rsidRPr="00875477">
        <w:rPr>
          <w:rFonts w:ascii="Palatino Linotype" w:eastAsia="Calibri" w:hAnsi="Palatino Linotype" w:cs="Arial"/>
          <w:b/>
          <w:bCs/>
          <w:lang w:eastAsia="es-MX"/>
        </w:rPr>
        <w:t>0</w:t>
      </w:r>
      <w:r w:rsidR="00CB4E68">
        <w:rPr>
          <w:rFonts w:ascii="Palatino Linotype" w:eastAsia="Calibri" w:hAnsi="Palatino Linotype" w:cs="Arial"/>
          <w:b/>
          <w:bCs/>
          <w:lang w:eastAsia="es-MX"/>
        </w:rPr>
        <w:t>4730</w:t>
      </w:r>
      <w:r w:rsidR="002A6308" w:rsidRPr="00875477">
        <w:rPr>
          <w:rFonts w:ascii="Palatino Linotype" w:eastAsia="Calibri" w:hAnsi="Palatino Linotype" w:cs="Arial"/>
          <w:b/>
          <w:bCs/>
          <w:lang w:eastAsia="es-MX"/>
        </w:rPr>
        <w:t>/INFOEM/AD/RR/202</w:t>
      </w:r>
      <w:r w:rsidR="006B32AA">
        <w:rPr>
          <w:rFonts w:ascii="Palatino Linotype" w:eastAsia="Calibri" w:hAnsi="Palatino Linotype" w:cs="Arial"/>
          <w:b/>
          <w:bCs/>
          <w:lang w:eastAsia="es-MX"/>
        </w:rPr>
        <w:t>4</w:t>
      </w:r>
      <w:r w:rsidRPr="00875477">
        <w:rPr>
          <w:rFonts w:ascii="Palatino Linotype" w:eastAsia="Calibri" w:hAnsi="Palatino Linotype" w:cs="Arial"/>
          <w:bCs/>
          <w:lang w:eastAsia="es-MX"/>
        </w:rPr>
        <w:t>,</w:t>
      </w:r>
      <w:r w:rsidRPr="00875477">
        <w:rPr>
          <w:rFonts w:ascii="Palatino Linotype" w:eastAsia="Calibri" w:hAnsi="Palatino Linotype"/>
        </w:rPr>
        <w:t xml:space="preserve"> por quedarse sin materia</w:t>
      </w:r>
      <w:r w:rsidR="009F0877" w:rsidRPr="00875477">
        <w:rPr>
          <w:rFonts w:ascii="Palatino Linotype" w:eastAsia="Calibri" w:hAnsi="Palatino Linotype"/>
        </w:rPr>
        <w:t>,</w:t>
      </w:r>
      <w:r w:rsidRPr="00875477">
        <w:rPr>
          <w:rFonts w:ascii="Palatino Linotype" w:eastAsia="Calibri" w:hAnsi="Palatino Linotype"/>
          <w:b/>
        </w:rPr>
        <w:t xml:space="preserve"> </w:t>
      </w:r>
      <w:r w:rsidR="006E274F" w:rsidRPr="00875477">
        <w:rPr>
          <w:rFonts w:ascii="Palatino Linotype" w:eastAsia="Calibri" w:hAnsi="Palatino Linotype"/>
        </w:rPr>
        <w:t xml:space="preserve">en términos del artículo 139, fracción V, de la Ley de Protección de Datos Personales en Posesión de Sujetos Obligados del Estado de México y Municipios y del </w:t>
      </w:r>
      <w:r w:rsidRPr="00875477">
        <w:rPr>
          <w:rFonts w:ascii="Palatino Linotype" w:eastAsia="Calibri" w:hAnsi="Palatino Linotype"/>
        </w:rPr>
        <w:t xml:space="preserve">Considerando </w:t>
      </w:r>
      <w:r w:rsidRPr="00875477">
        <w:rPr>
          <w:rFonts w:ascii="Palatino Linotype" w:eastAsia="Calibri" w:hAnsi="Palatino Linotype"/>
          <w:b/>
        </w:rPr>
        <w:t>TERCERO</w:t>
      </w:r>
      <w:r w:rsidRPr="00875477">
        <w:rPr>
          <w:rFonts w:ascii="Palatino Linotype" w:eastAsia="Calibri" w:hAnsi="Palatino Linotype"/>
        </w:rPr>
        <w:t xml:space="preserve"> de la </w:t>
      </w:r>
      <w:r w:rsidRPr="00875477">
        <w:rPr>
          <w:rFonts w:ascii="Palatino Linotype" w:eastAsia="Calibri" w:hAnsi="Palatino Linotype"/>
        </w:rPr>
        <w:lastRenderedPageBreak/>
        <w:t>presente resolución.</w:t>
      </w:r>
    </w:p>
    <w:p w14:paraId="55855B58" w14:textId="77777777" w:rsidR="00EF60B3" w:rsidRPr="00875477" w:rsidRDefault="00EF60B3" w:rsidP="00DA297E">
      <w:pPr>
        <w:widowControl w:val="0"/>
        <w:tabs>
          <w:tab w:val="left" w:pos="1701"/>
        </w:tabs>
        <w:autoSpaceDE w:val="0"/>
        <w:autoSpaceDN w:val="0"/>
        <w:adjustRightInd w:val="0"/>
        <w:spacing w:line="360" w:lineRule="auto"/>
        <w:contextualSpacing/>
        <w:jc w:val="both"/>
        <w:rPr>
          <w:rFonts w:ascii="Palatino Linotype" w:eastAsia="Calibri" w:hAnsi="Palatino Linotype"/>
        </w:rPr>
      </w:pPr>
    </w:p>
    <w:p w14:paraId="0E1CBBB5" w14:textId="77777777" w:rsidR="00DA297E" w:rsidRPr="00875477" w:rsidRDefault="00DA297E" w:rsidP="00DA297E">
      <w:pPr>
        <w:spacing w:line="360" w:lineRule="auto"/>
        <w:jc w:val="both"/>
        <w:rPr>
          <w:rFonts w:ascii="Palatino Linotype" w:hAnsi="Palatino Linotype" w:cs="Arial"/>
          <w:b/>
        </w:rPr>
      </w:pPr>
      <w:r w:rsidRPr="00875477">
        <w:rPr>
          <w:rFonts w:ascii="Palatino Linotype" w:hAnsi="Palatino Linotype" w:cs="Arial"/>
          <w:b/>
          <w:sz w:val="28"/>
          <w:lang w:val="es-ES_tradnl"/>
        </w:rPr>
        <w:t>SEGUNDO.</w:t>
      </w:r>
      <w:r w:rsidRPr="00875477">
        <w:rPr>
          <w:rFonts w:ascii="Palatino Linotype" w:hAnsi="Palatino Linotype" w:cs="Arial"/>
          <w:b/>
          <w:lang w:val="es-ES_tradnl"/>
        </w:rPr>
        <w:t xml:space="preserve"> </w:t>
      </w:r>
      <w:r w:rsidR="002A6308" w:rsidRPr="00875477">
        <w:rPr>
          <w:rFonts w:ascii="Palatino Linotype" w:hAnsi="Palatino Linotype" w:cs="Arial"/>
          <w:b/>
          <w:bCs/>
        </w:rPr>
        <w:t>NOTIFÍQUESE</w:t>
      </w:r>
      <w:r w:rsidRPr="00875477">
        <w:rPr>
          <w:rFonts w:ascii="Palatino Linotype" w:hAnsi="Palatino Linotype" w:cs="Arial"/>
          <w:b/>
          <w:bCs/>
        </w:rPr>
        <w:t xml:space="preserve"> </w:t>
      </w:r>
      <w:r w:rsidRPr="00875477">
        <w:rPr>
          <w:rFonts w:ascii="Palatino Linotype" w:hAnsi="Palatino Linotype" w:cs="Arial"/>
          <w:bCs/>
        </w:rPr>
        <w:t>a través del Sistema de</w:t>
      </w:r>
      <w:r w:rsidRPr="00875477">
        <w:rPr>
          <w:rFonts w:ascii="Palatino Linotype" w:eastAsia="Calibri" w:hAnsi="Palatino Linotype" w:cs="Arial"/>
        </w:rPr>
        <w:t xml:space="preserve"> </w:t>
      </w:r>
      <w:r w:rsidRPr="00875477">
        <w:rPr>
          <w:rFonts w:ascii="Palatino Linotype" w:hAnsi="Palatino Linotype" w:cs="Arial"/>
          <w:bCs/>
        </w:rPr>
        <w:t xml:space="preserve">Acceso, Rectificación, Cancelación y Oposición de Datos Personales del Estado de México </w:t>
      </w:r>
      <w:r w:rsidRPr="00875477">
        <w:rPr>
          <w:rFonts w:ascii="Palatino Linotype" w:hAnsi="Palatino Linotype" w:cs="Arial"/>
          <w:b/>
          <w:bCs/>
        </w:rPr>
        <w:t>(SARCOEM)</w:t>
      </w:r>
      <w:r w:rsidRPr="00875477">
        <w:rPr>
          <w:rFonts w:ascii="Palatino Linotype" w:hAnsi="Palatino Linotype" w:cs="Arial"/>
          <w:bCs/>
        </w:rPr>
        <w:t>, la presente resolución al Titular de la Unidad de Transparencia del</w:t>
      </w:r>
      <w:r w:rsidRPr="00875477">
        <w:rPr>
          <w:rFonts w:ascii="Palatino Linotype" w:hAnsi="Palatino Linotype" w:cs="Arial"/>
        </w:rPr>
        <w:t xml:space="preserve"> </w:t>
      </w:r>
      <w:r w:rsidRPr="00875477">
        <w:rPr>
          <w:rFonts w:ascii="Palatino Linotype" w:hAnsi="Palatino Linotype" w:cs="Arial"/>
          <w:b/>
        </w:rPr>
        <w:t>Sujeto Obligado.</w:t>
      </w:r>
    </w:p>
    <w:p w14:paraId="7F59C4C6" w14:textId="77777777" w:rsidR="00DA297E" w:rsidRPr="00875477" w:rsidRDefault="00DA297E" w:rsidP="00DA297E">
      <w:pPr>
        <w:spacing w:line="360" w:lineRule="auto"/>
        <w:jc w:val="both"/>
        <w:rPr>
          <w:rFonts w:ascii="Palatino Linotype" w:hAnsi="Palatino Linotype" w:cs="Arial"/>
          <w:b/>
        </w:rPr>
      </w:pPr>
    </w:p>
    <w:p w14:paraId="31DEDEB6" w14:textId="1770F368" w:rsidR="00DA297E" w:rsidRPr="00875477" w:rsidRDefault="00DA297E" w:rsidP="00DA297E">
      <w:pPr>
        <w:spacing w:line="360" w:lineRule="auto"/>
        <w:jc w:val="both"/>
        <w:rPr>
          <w:rFonts w:ascii="Palatino Linotype" w:hAnsi="Palatino Linotype" w:cs="Arial"/>
          <w:b/>
        </w:rPr>
      </w:pPr>
      <w:r w:rsidRPr="00875477">
        <w:rPr>
          <w:rFonts w:ascii="Palatino Linotype" w:hAnsi="Palatino Linotype" w:cs="Arial"/>
          <w:b/>
          <w:sz w:val="28"/>
          <w:lang w:val="es-ES_tradnl"/>
        </w:rPr>
        <w:t xml:space="preserve">TERCERO. </w:t>
      </w:r>
      <w:r w:rsidRPr="00875477">
        <w:rPr>
          <w:rFonts w:ascii="Palatino Linotype" w:hAnsi="Palatino Linotype" w:cs="Arial"/>
          <w:b/>
          <w:bCs/>
        </w:rPr>
        <w:t xml:space="preserve">NOTIFÍQUESE </w:t>
      </w:r>
      <w:r w:rsidR="00FB6D90" w:rsidRPr="00875477">
        <w:rPr>
          <w:rFonts w:ascii="Palatino Linotype" w:hAnsi="Palatino Linotype" w:cs="Arial"/>
          <w:bCs/>
        </w:rPr>
        <w:t>a través del Sistema de</w:t>
      </w:r>
      <w:r w:rsidR="00FB6D90" w:rsidRPr="00875477">
        <w:rPr>
          <w:rFonts w:ascii="Palatino Linotype" w:eastAsia="Calibri" w:hAnsi="Palatino Linotype" w:cs="Arial"/>
        </w:rPr>
        <w:t xml:space="preserve"> </w:t>
      </w:r>
      <w:r w:rsidR="00FB6D90" w:rsidRPr="00875477">
        <w:rPr>
          <w:rFonts w:ascii="Palatino Linotype" w:hAnsi="Palatino Linotype" w:cs="Arial"/>
          <w:bCs/>
        </w:rPr>
        <w:t xml:space="preserve">Acceso, Rectificación, Cancelación y Oposición de Datos Personales del Estado de México </w:t>
      </w:r>
      <w:r w:rsidR="00FB6D90" w:rsidRPr="00875477">
        <w:rPr>
          <w:rFonts w:ascii="Palatino Linotype" w:hAnsi="Palatino Linotype" w:cs="Arial"/>
          <w:b/>
          <w:bCs/>
        </w:rPr>
        <w:t xml:space="preserve">(SARCOEM) </w:t>
      </w:r>
      <w:r w:rsidRPr="00875477">
        <w:rPr>
          <w:rFonts w:ascii="Palatino Linotype" w:hAnsi="Palatino Linotype" w:cs="Arial"/>
          <w:bCs/>
        </w:rPr>
        <w:t>a</w:t>
      </w:r>
      <w:r w:rsidRPr="00875477">
        <w:rPr>
          <w:rFonts w:ascii="Palatino Linotype" w:hAnsi="Palatino Linotype" w:cs="Arial"/>
          <w:b/>
          <w:bCs/>
        </w:rPr>
        <w:t xml:space="preserve"> </w:t>
      </w:r>
      <w:bookmarkEnd w:id="4"/>
      <w:bookmarkEnd w:id="5"/>
      <w:r w:rsidRPr="00875477">
        <w:rPr>
          <w:rFonts w:ascii="Palatino Linotype" w:eastAsia="Calibri" w:hAnsi="Palatino Linotype"/>
        </w:rPr>
        <w:t>la</w:t>
      </w:r>
      <w:r w:rsidR="00745FF3">
        <w:rPr>
          <w:rFonts w:ascii="Palatino Linotype" w:eastAsia="Calibri" w:hAnsi="Palatino Linotype"/>
        </w:rPr>
        <w:t xml:space="preserve"> parte</w:t>
      </w:r>
      <w:r w:rsidRPr="00875477">
        <w:rPr>
          <w:rFonts w:ascii="Palatino Linotype" w:eastAsia="Calibri" w:hAnsi="Palatino Linotype"/>
          <w:b/>
        </w:rPr>
        <w:t xml:space="preserve"> Recurrente </w:t>
      </w:r>
      <w:r w:rsidRPr="00875477">
        <w:rPr>
          <w:rFonts w:ascii="Palatino Linotype" w:eastAsia="Calibri" w:hAnsi="Palatino Linotype"/>
        </w:rPr>
        <w:t xml:space="preserve">la presente resolución, y hágasele del conocimiento que de conformidad con lo establecido en el artículo 142, de la Ley de Protección de Datos Personales en Posesión de Sujetos Obligados del Estado de México y Municipios, podrá impugnarla vía Juicio de Amparo en los términos de las leyes aplicables. </w:t>
      </w:r>
    </w:p>
    <w:p w14:paraId="4E12AC7B" w14:textId="77777777" w:rsidR="00DA297E" w:rsidRPr="00875477" w:rsidRDefault="00DA297E" w:rsidP="00DA297E">
      <w:pPr>
        <w:spacing w:line="360" w:lineRule="auto"/>
        <w:jc w:val="both"/>
        <w:rPr>
          <w:rFonts w:ascii="Palatino Linotype" w:hAnsi="Palatino Linotype" w:cs="Arial"/>
          <w:b/>
        </w:rPr>
      </w:pPr>
    </w:p>
    <w:p w14:paraId="3D6FC5A6" w14:textId="535A8293" w:rsidR="00522289" w:rsidRPr="00875477" w:rsidRDefault="00DA297E" w:rsidP="00DA297E">
      <w:pPr>
        <w:spacing w:line="360" w:lineRule="auto"/>
        <w:jc w:val="both"/>
        <w:rPr>
          <w:rFonts w:ascii="Palatino Linotype" w:eastAsia="Calibri" w:hAnsi="Palatino Linotype" w:cs="Arial"/>
          <w:sz w:val="18"/>
        </w:rPr>
      </w:pPr>
      <w:r w:rsidRPr="00875477">
        <w:rPr>
          <w:rFonts w:ascii="Palatino Linotype" w:eastAsia="Calibri" w:hAnsi="Palatino Linotype" w:cs="Arial"/>
        </w:rPr>
        <w:t>ASÍ LO RESUELVE, POR UNANIMIDAD DE VOTOS EL PLENO DEL</w:t>
      </w:r>
      <w:r w:rsidRPr="00875477">
        <w:rPr>
          <w:rFonts w:ascii="Palatino Linotype" w:eastAsia="Arial Unicode MS" w:hAnsi="Palatino Linotype" w:cs="Arial"/>
        </w:rPr>
        <w:t xml:space="preserve"> INSTITUTO DE TRANSPARENCIA, ACCESO A LA INFORMACIÓN PÚBLICA Y PROTECCIÓN DE DATOS PERSONALES DEL ESTADO DE MÉXICO Y MUNICIPIOS</w:t>
      </w:r>
      <w:r w:rsidRPr="00875477">
        <w:rPr>
          <w:rFonts w:ascii="Palatino Linotype" w:eastAsia="Calibri" w:hAnsi="Palatino Linotype" w:cs="Arial"/>
        </w:rPr>
        <w:t xml:space="preserve">, CONFORMADO POR LOS COMISIONADOS </w:t>
      </w:r>
      <w:r w:rsidR="002A6308" w:rsidRPr="00875477">
        <w:rPr>
          <w:rFonts w:ascii="Palatino Linotype" w:eastAsia="Calibri" w:hAnsi="Palatino Linotype" w:cs="Arial"/>
        </w:rPr>
        <w:t xml:space="preserve">JOSÉ MARTÍNEZ VILCHIS; MARÍA DEL ROSARIO MEJÍA AYALA; SHARON CRISTINA MORALES MARTÍNEZ; LUIS GUSTAVO PARRA NORIEGA Y GUADALUPE RAMÍREZ PEÑA; </w:t>
      </w:r>
      <w:r w:rsidRPr="00875477">
        <w:rPr>
          <w:rFonts w:ascii="Palatino Linotype" w:eastAsia="Calibri" w:hAnsi="Palatino Linotype" w:cs="Arial"/>
        </w:rPr>
        <w:t xml:space="preserve">EN LA </w:t>
      </w:r>
      <w:r w:rsidR="00162DBA">
        <w:rPr>
          <w:rFonts w:ascii="Palatino Linotype" w:eastAsia="Calibri" w:hAnsi="Palatino Linotype" w:cs="Arial"/>
        </w:rPr>
        <w:t>TRIGÉSIMA OCTAVA</w:t>
      </w:r>
      <w:r w:rsidR="00CB4E68">
        <w:rPr>
          <w:rFonts w:ascii="Palatino Linotype" w:eastAsia="Calibri" w:hAnsi="Palatino Linotype" w:cs="Arial"/>
        </w:rPr>
        <w:t xml:space="preserve"> </w:t>
      </w:r>
      <w:r w:rsidRPr="00875477">
        <w:rPr>
          <w:rFonts w:ascii="Palatino Linotype" w:eastAsia="Calibri" w:hAnsi="Palatino Linotype" w:cs="Arial"/>
        </w:rPr>
        <w:t xml:space="preserve">SESIÓN ORDINARIA CELEBRADA EL </w:t>
      </w:r>
      <w:r w:rsidR="00CB4E68">
        <w:rPr>
          <w:rFonts w:ascii="Palatino Linotype" w:eastAsia="Calibri" w:hAnsi="Palatino Linotype" w:cs="Arial"/>
        </w:rPr>
        <w:t>SEIS DE NOVIEMBRE</w:t>
      </w:r>
      <w:r w:rsidR="006B32AA" w:rsidRPr="006B32AA">
        <w:rPr>
          <w:rFonts w:ascii="Palatino Linotype" w:eastAsia="Calibri" w:hAnsi="Palatino Linotype" w:cs="Arial"/>
        </w:rPr>
        <w:t xml:space="preserve"> DE DOS MIL VEINTICUATRO</w:t>
      </w:r>
      <w:r w:rsidRPr="00875477">
        <w:rPr>
          <w:rFonts w:ascii="Palatino Linotype" w:eastAsia="Calibri" w:hAnsi="Palatino Linotype" w:cs="Arial"/>
        </w:rPr>
        <w:t>, ANTE EL SECRETARIO TÉCNICO DEL PLENO, ALEXIS TAPIA RAMÍREZ.-------------------------------------------------------</w:t>
      </w:r>
      <w:r w:rsidR="00522289" w:rsidRPr="00875477">
        <w:rPr>
          <w:rFonts w:ascii="Palatino Linotype" w:eastAsia="Calibri" w:hAnsi="Palatino Linotype" w:cs="Arial"/>
        </w:rPr>
        <w:t>-----------------------------------------------------------------------------------------------------------------------------------------</w:t>
      </w:r>
    </w:p>
    <w:p w14:paraId="03FE386A" w14:textId="77777777" w:rsidR="00DA297E" w:rsidRPr="002A6308" w:rsidRDefault="002A6308" w:rsidP="00DA297E">
      <w:pPr>
        <w:spacing w:line="360" w:lineRule="auto"/>
        <w:jc w:val="both"/>
        <w:rPr>
          <w:rFonts w:ascii="Palatino Linotype" w:eastAsia="Calibri" w:hAnsi="Palatino Linotype" w:cs="Arial"/>
          <w:sz w:val="18"/>
        </w:rPr>
      </w:pPr>
      <w:r w:rsidRPr="00875477">
        <w:rPr>
          <w:rFonts w:ascii="Palatino Linotype" w:eastAsia="Calibri" w:hAnsi="Palatino Linotype" w:cs="Arial"/>
          <w:sz w:val="18"/>
        </w:rPr>
        <w:t>JMV/CCR/</w:t>
      </w:r>
      <w:proofErr w:type="spellStart"/>
      <w:r w:rsidRPr="00875477">
        <w:rPr>
          <w:rFonts w:ascii="Palatino Linotype" w:eastAsia="Calibri" w:hAnsi="Palatino Linotype" w:cs="Arial"/>
          <w:sz w:val="18"/>
        </w:rPr>
        <w:t>jasm</w:t>
      </w:r>
      <w:proofErr w:type="spellEnd"/>
    </w:p>
    <w:p w14:paraId="4AC6FC72" w14:textId="77777777" w:rsidR="00DA297E" w:rsidRDefault="00DA297E" w:rsidP="003E56C9"/>
    <w:p w14:paraId="4ECF7542" w14:textId="77777777" w:rsidR="00DA297E" w:rsidRDefault="00DA297E" w:rsidP="003E56C9"/>
    <w:p w14:paraId="07D248A3" w14:textId="77777777" w:rsidR="00DA297E" w:rsidRDefault="00DA297E" w:rsidP="003E56C9"/>
    <w:p w14:paraId="293938A8" w14:textId="77777777" w:rsidR="00DA297E" w:rsidRDefault="00DA297E" w:rsidP="003E56C9"/>
    <w:p w14:paraId="133F5BA7" w14:textId="77777777" w:rsidR="00DA297E" w:rsidRDefault="00DA297E" w:rsidP="003E56C9"/>
    <w:p w14:paraId="00ABC840" w14:textId="77777777" w:rsidR="00DA297E" w:rsidRDefault="00DA297E" w:rsidP="003E56C9"/>
    <w:p w14:paraId="592DE3AA" w14:textId="77777777" w:rsidR="00DA297E" w:rsidRDefault="00DA297E" w:rsidP="003E56C9"/>
    <w:p w14:paraId="5083D53D" w14:textId="77777777" w:rsidR="00DA297E" w:rsidRDefault="00DA297E" w:rsidP="003E56C9"/>
    <w:p w14:paraId="6C985A5A" w14:textId="77777777" w:rsidR="00DA297E" w:rsidRDefault="00DA297E" w:rsidP="003E56C9"/>
    <w:p w14:paraId="2BCF1CB1" w14:textId="77777777" w:rsidR="00DA297E" w:rsidRDefault="00DA297E" w:rsidP="003E56C9"/>
    <w:p w14:paraId="438C7EA7" w14:textId="77777777" w:rsidR="00DA297E" w:rsidRDefault="00DA297E" w:rsidP="003E56C9"/>
    <w:p w14:paraId="7FE3AA06" w14:textId="77777777" w:rsidR="00DA297E" w:rsidRDefault="00DA297E" w:rsidP="003E56C9"/>
    <w:p w14:paraId="5BFEB4D2" w14:textId="77777777" w:rsidR="00DA297E" w:rsidRDefault="00DA297E" w:rsidP="003E56C9"/>
    <w:p w14:paraId="556BB3E1" w14:textId="77777777" w:rsidR="00DA297E" w:rsidRDefault="00DA297E" w:rsidP="003E56C9"/>
    <w:p w14:paraId="1FE0A58B" w14:textId="77777777" w:rsidR="00DA297E" w:rsidRDefault="00DA297E" w:rsidP="003E56C9"/>
    <w:p w14:paraId="083B8111" w14:textId="77777777" w:rsidR="00DA297E" w:rsidRDefault="00DA297E" w:rsidP="003E56C9"/>
    <w:p w14:paraId="6DD32C29" w14:textId="77777777" w:rsidR="00DA297E" w:rsidRDefault="00DA297E" w:rsidP="003E56C9"/>
    <w:p w14:paraId="59520991" w14:textId="77777777" w:rsidR="00DA297E" w:rsidRDefault="00DA297E" w:rsidP="003E56C9"/>
    <w:p w14:paraId="3B45F670" w14:textId="77777777" w:rsidR="00DA297E" w:rsidRDefault="00DA297E" w:rsidP="003E56C9"/>
    <w:p w14:paraId="060BFCB6" w14:textId="77777777" w:rsidR="00DA297E" w:rsidRDefault="00DA297E" w:rsidP="003E56C9"/>
    <w:p w14:paraId="14EA7350" w14:textId="77777777" w:rsidR="00DA297E" w:rsidRDefault="00DA297E" w:rsidP="003E56C9"/>
    <w:p w14:paraId="01568973" w14:textId="77777777" w:rsidR="00DA297E" w:rsidRDefault="00DA297E" w:rsidP="003E56C9"/>
    <w:p w14:paraId="6FE3BBE5" w14:textId="77777777" w:rsidR="00DA297E" w:rsidRDefault="00DA297E" w:rsidP="003E56C9"/>
    <w:p w14:paraId="0EAC2619" w14:textId="77777777" w:rsidR="00DA297E" w:rsidRDefault="00DA297E" w:rsidP="003E56C9"/>
    <w:p w14:paraId="7D3E4D4B" w14:textId="77777777" w:rsidR="00DA297E" w:rsidRDefault="00DA297E" w:rsidP="003E56C9"/>
    <w:p w14:paraId="5A2829A2" w14:textId="77777777" w:rsidR="00DA297E" w:rsidRDefault="00DA297E" w:rsidP="003E56C9"/>
    <w:p w14:paraId="51D22190" w14:textId="77777777" w:rsidR="00DA297E" w:rsidRPr="003E56C9" w:rsidRDefault="00DA297E" w:rsidP="003E56C9"/>
    <w:sectPr w:rsidR="00DA297E" w:rsidRPr="003E56C9" w:rsidSect="0043515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864F7" w14:textId="77777777" w:rsidR="006E11F7" w:rsidRDefault="006E11F7" w:rsidP="000B5E25">
      <w:r>
        <w:separator/>
      </w:r>
    </w:p>
  </w:endnote>
  <w:endnote w:type="continuationSeparator" w:id="0">
    <w:p w14:paraId="13977C8E" w14:textId="77777777" w:rsidR="006E11F7" w:rsidRDefault="006E11F7"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DF23B" w14:textId="77777777" w:rsidR="00AE5995" w:rsidRPr="002A6308" w:rsidRDefault="00AE5995" w:rsidP="0043515A">
    <w:pPr>
      <w:pStyle w:val="Piedepgina"/>
      <w:jc w:val="right"/>
      <w:rPr>
        <w:rFonts w:ascii="Palatino Linotype" w:hAnsi="Palatino Linotype" w:cs="Arial"/>
        <w:sz w:val="20"/>
        <w:szCs w:val="20"/>
      </w:rPr>
    </w:pPr>
    <w:r w:rsidRPr="002A6308">
      <w:rPr>
        <w:rFonts w:ascii="Palatino Linotype" w:hAnsi="Palatino Linotype" w:cs="Arial"/>
        <w:bCs/>
        <w:sz w:val="20"/>
        <w:szCs w:val="20"/>
      </w:rPr>
      <w:t xml:space="preserve">Página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PAGE</w:instrText>
    </w:r>
    <w:r w:rsidRPr="002A6308">
      <w:rPr>
        <w:rFonts w:ascii="Palatino Linotype" w:hAnsi="Palatino Linotype" w:cs="Arial"/>
        <w:bCs/>
        <w:sz w:val="20"/>
        <w:szCs w:val="20"/>
      </w:rPr>
      <w:fldChar w:fldCharType="separate"/>
    </w:r>
    <w:r w:rsidR="00B25B17">
      <w:rPr>
        <w:rFonts w:ascii="Palatino Linotype" w:hAnsi="Palatino Linotype" w:cs="Arial"/>
        <w:bCs/>
        <w:noProof/>
        <w:sz w:val="20"/>
        <w:szCs w:val="20"/>
      </w:rPr>
      <w:t>21</w:t>
    </w:r>
    <w:r w:rsidRPr="002A6308">
      <w:rPr>
        <w:rFonts w:ascii="Palatino Linotype" w:hAnsi="Palatino Linotype" w:cs="Arial"/>
        <w:bCs/>
        <w:sz w:val="20"/>
        <w:szCs w:val="20"/>
      </w:rPr>
      <w:fldChar w:fldCharType="end"/>
    </w:r>
    <w:r w:rsidRPr="002A6308">
      <w:rPr>
        <w:rFonts w:ascii="Palatino Linotype" w:hAnsi="Palatino Linotype" w:cs="Arial"/>
        <w:sz w:val="20"/>
        <w:szCs w:val="20"/>
      </w:rPr>
      <w:t xml:space="preserve"> de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NUMPAGES</w:instrText>
    </w:r>
    <w:r w:rsidRPr="002A6308">
      <w:rPr>
        <w:rFonts w:ascii="Palatino Linotype" w:hAnsi="Palatino Linotype" w:cs="Arial"/>
        <w:bCs/>
        <w:sz w:val="20"/>
        <w:szCs w:val="20"/>
      </w:rPr>
      <w:fldChar w:fldCharType="separate"/>
    </w:r>
    <w:r w:rsidR="00B25B17">
      <w:rPr>
        <w:rFonts w:ascii="Palatino Linotype" w:hAnsi="Palatino Linotype" w:cs="Arial"/>
        <w:bCs/>
        <w:noProof/>
        <w:sz w:val="20"/>
        <w:szCs w:val="20"/>
      </w:rPr>
      <w:t>25</w:t>
    </w:r>
    <w:r w:rsidRPr="002A6308">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7C9DD" w14:textId="77777777" w:rsidR="00AE5995" w:rsidRPr="003E56C9" w:rsidRDefault="00AE5995" w:rsidP="0043515A">
    <w:pPr>
      <w:pStyle w:val="Piedepgina"/>
      <w:jc w:val="right"/>
      <w:rPr>
        <w:rFonts w:ascii="Palatino Linotype" w:hAnsi="Palatino Linotype" w:cs="Arial"/>
        <w:sz w:val="20"/>
        <w:szCs w:val="20"/>
      </w:rPr>
    </w:pPr>
    <w:r w:rsidRPr="003E56C9">
      <w:rPr>
        <w:rFonts w:ascii="Palatino Linotype" w:hAnsi="Palatino Linotype" w:cs="Arial"/>
        <w:b/>
        <w:bCs/>
        <w:sz w:val="20"/>
        <w:szCs w:val="20"/>
      </w:rPr>
      <w:t xml:space="preserve">Página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PAGE</w:instrText>
    </w:r>
    <w:r w:rsidRPr="003E56C9">
      <w:rPr>
        <w:rFonts w:ascii="Palatino Linotype" w:hAnsi="Palatino Linotype" w:cs="Arial"/>
        <w:b/>
        <w:bCs/>
        <w:sz w:val="20"/>
        <w:szCs w:val="20"/>
      </w:rPr>
      <w:fldChar w:fldCharType="separate"/>
    </w:r>
    <w:r w:rsidR="00B25B17">
      <w:rPr>
        <w:rFonts w:ascii="Palatino Linotype" w:hAnsi="Palatino Linotype" w:cs="Arial"/>
        <w:b/>
        <w:bCs/>
        <w:noProof/>
        <w:sz w:val="20"/>
        <w:szCs w:val="20"/>
      </w:rPr>
      <w:t>1</w:t>
    </w:r>
    <w:r w:rsidRPr="003E56C9">
      <w:rPr>
        <w:rFonts w:ascii="Palatino Linotype" w:hAnsi="Palatino Linotype" w:cs="Arial"/>
        <w:b/>
        <w:bCs/>
        <w:sz w:val="20"/>
        <w:szCs w:val="20"/>
      </w:rPr>
      <w:fldChar w:fldCharType="end"/>
    </w:r>
    <w:r w:rsidRPr="003E56C9">
      <w:rPr>
        <w:rFonts w:ascii="Palatino Linotype" w:hAnsi="Palatino Linotype" w:cs="Arial"/>
        <w:sz w:val="20"/>
        <w:szCs w:val="20"/>
      </w:rPr>
      <w:t xml:space="preserve"> de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NUMPAGES</w:instrText>
    </w:r>
    <w:r w:rsidRPr="003E56C9">
      <w:rPr>
        <w:rFonts w:ascii="Palatino Linotype" w:hAnsi="Palatino Linotype" w:cs="Arial"/>
        <w:b/>
        <w:bCs/>
        <w:sz w:val="20"/>
        <w:szCs w:val="20"/>
      </w:rPr>
      <w:fldChar w:fldCharType="separate"/>
    </w:r>
    <w:r w:rsidR="00B25B17">
      <w:rPr>
        <w:rFonts w:ascii="Palatino Linotype" w:hAnsi="Palatino Linotype" w:cs="Arial"/>
        <w:b/>
        <w:bCs/>
        <w:noProof/>
        <w:sz w:val="20"/>
        <w:szCs w:val="20"/>
      </w:rPr>
      <w:t>25</w:t>
    </w:r>
    <w:r w:rsidRPr="003E56C9">
      <w:rPr>
        <w:rFonts w:ascii="Palatino Linotype" w:hAnsi="Palatino Linotype"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C87FD" w14:textId="77777777" w:rsidR="006E11F7" w:rsidRDefault="006E11F7" w:rsidP="000B5E25">
      <w:r>
        <w:separator/>
      </w:r>
    </w:p>
  </w:footnote>
  <w:footnote w:type="continuationSeparator" w:id="0">
    <w:p w14:paraId="533AC377" w14:textId="77777777" w:rsidR="006E11F7" w:rsidRDefault="006E11F7" w:rsidP="000B5E25">
      <w:r>
        <w:continuationSeparator/>
      </w:r>
    </w:p>
  </w:footnote>
  <w:footnote w:id="1">
    <w:p w14:paraId="7B3D35FC" w14:textId="77777777" w:rsidR="00DA297E" w:rsidRPr="006741D8" w:rsidRDefault="00DA297E" w:rsidP="00DA297E">
      <w:pPr>
        <w:pStyle w:val="Textonotapie"/>
        <w:jc w:val="both"/>
        <w:rPr>
          <w:rFonts w:ascii="Palatino Linotype" w:hAnsi="Palatino Linotype"/>
          <w:sz w:val="16"/>
          <w:szCs w:val="16"/>
        </w:rPr>
      </w:pPr>
    </w:p>
    <w:p w14:paraId="764CF576" w14:textId="77777777" w:rsidR="00DA297E" w:rsidRPr="006741D8" w:rsidRDefault="00DA297E" w:rsidP="00DA297E">
      <w:pPr>
        <w:pStyle w:val="Textonotapie"/>
        <w:jc w:val="both"/>
        <w:rPr>
          <w:rFonts w:ascii="Palatino Linotype" w:hAnsi="Palatino Linotype"/>
          <w:sz w:val="16"/>
          <w:szCs w:val="16"/>
        </w:rPr>
      </w:pPr>
      <w:r w:rsidRPr="006741D8">
        <w:rPr>
          <w:rStyle w:val="Refdenotaalpie"/>
          <w:rFonts w:ascii="Palatino Linotype" w:hAnsi="Palatino Linotype"/>
          <w:sz w:val="16"/>
          <w:szCs w:val="16"/>
        </w:rPr>
        <w:footnoteRef/>
      </w:r>
      <w:r w:rsidRPr="006741D8">
        <w:rPr>
          <w:rFonts w:ascii="Palatino Linotype" w:hAnsi="Palatino Linotype"/>
          <w:sz w:val="16"/>
          <w:szCs w:val="16"/>
        </w:rPr>
        <w:t xml:space="preserve"> Página 1428, Tomo XIX, abril de 2004; página 225, Tomo XXVII, enero de 2008; página 690, Libro 33, agosto de 2016, Tomo II; y página 1854, Libro XXIV, septiembre de 2013, Tomo 3, del Semanario Judicial de la Federación y su Gaceta, respectivamente.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8D96E" w14:textId="77777777" w:rsidR="00E5647F" w:rsidRDefault="00B25B17">
    <w:pPr>
      <w:pStyle w:val="Encabezado"/>
    </w:pPr>
    <w:r>
      <w:rPr>
        <w:noProof/>
        <w:lang w:val="es-MX" w:eastAsia="es-MX"/>
      </w:rPr>
      <w:pict w14:anchorId="33D21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237" w:type="dxa"/>
      <w:tblInd w:w="2835" w:type="dxa"/>
      <w:tblLayout w:type="fixed"/>
      <w:tblLook w:val="04A0" w:firstRow="1" w:lastRow="0" w:firstColumn="1" w:lastColumn="0" w:noHBand="0" w:noVBand="1"/>
    </w:tblPr>
    <w:tblGrid>
      <w:gridCol w:w="2552"/>
      <w:gridCol w:w="3685"/>
    </w:tblGrid>
    <w:tr w:rsidR="00AE5995" w:rsidRPr="00DA297E" w14:paraId="409D0335" w14:textId="77777777" w:rsidTr="00DA297E">
      <w:tc>
        <w:tcPr>
          <w:tcW w:w="2552" w:type="dxa"/>
          <w:shd w:val="clear" w:color="auto" w:fill="auto"/>
          <w:vAlign w:val="center"/>
        </w:tcPr>
        <w:p w14:paraId="27CD2D75" w14:textId="77777777" w:rsidR="00AE5995" w:rsidRPr="00DA297E" w:rsidRDefault="00B61730" w:rsidP="00DA297E">
          <w:pPr>
            <w:spacing w:line="276" w:lineRule="auto"/>
            <w:rPr>
              <w:rFonts w:ascii="Palatino Linotype" w:hAnsi="Palatino Linotype"/>
              <w:sz w:val="22"/>
              <w:szCs w:val="22"/>
              <w:lang w:val="es-ES_tradnl"/>
            </w:rPr>
          </w:pPr>
          <w:r>
            <w:rPr>
              <w:rFonts w:ascii="Palatino Linotype" w:hAnsi="Palatino Linotype"/>
              <w:sz w:val="22"/>
              <w:szCs w:val="22"/>
              <w:lang w:val="es-ES_tradnl"/>
            </w:rPr>
            <w:t>Recurso de R</w:t>
          </w:r>
          <w:r w:rsidR="00AE5995" w:rsidRPr="00DA297E">
            <w:rPr>
              <w:rFonts w:ascii="Palatino Linotype" w:hAnsi="Palatino Linotype"/>
              <w:sz w:val="22"/>
              <w:szCs w:val="22"/>
              <w:lang w:val="es-ES_tradnl"/>
            </w:rPr>
            <w:t>evisión:</w:t>
          </w:r>
        </w:p>
      </w:tc>
      <w:tc>
        <w:tcPr>
          <w:tcW w:w="3685" w:type="dxa"/>
          <w:shd w:val="clear" w:color="auto" w:fill="auto"/>
          <w:vAlign w:val="center"/>
        </w:tcPr>
        <w:p w14:paraId="05559E0D" w14:textId="0711EB03" w:rsidR="00AE5995" w:rsidRPr="00DA297E" w:rsidRDefault="00AE5995" w:rsidP="00FB6D90">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0</w:t>
          </w:r>
          <w:r w:rsidR="00D804EF">
            <w:rPr>
              <w:rFonts w:ascii="Palatino Linotype" w:hAnsi="Palatino Linotype"/>
              <w:sz w:val="22"/>
              <w:szCs w:val="22"/>
              <w:lang w:val="es-ES_tradnl"/>
            </w:rPr>
            <w:t>4730</w:t>
          </w:r>
          <w:r w:rsidR="00B61730">
            <w:rPr>
              <w:rFonts w:ascii="Palatino Linotype" w:hAnsi="Palatino Linotype"/>
              <w:sz w:val="22"/>
              <w:szCs w:val="22"/>
              <w:lang w:val="es-ES_tradnl"/>
            </w:rPr>
            <w:t>/INFOEM/AD/RR/202</w:t>
          </w:r>
          <w:r w:rsidR="006B32AA">
            <w:rPr>
              <w:rFonts w:ascii="Palatino Linotype" w:hAnsi="Palatino Linotype"/>
              <w:sz w:val="22"/>
              <w:szCs w:val="22"/>
              <w:lang w:val="es-ES_tradnl"/>
            </w:rPr>
            <w:t>4</w:t>
          </w:r>
        </w:p>
      </w:tc>
    </w:tr>
    <w:tr w:rsidR="00AE5995" w:rsidRPr="00DA297E" w14:paraId="3109B844" w14:textId="77777777" w:rsidTr="00DA297E">
      <w:tc>
        <w:tcPr>
          <w:tcW w:w="2552" w:type="dxa"/>
          <w:shd w:val="clear" w:color="auto" w:fill="auto"/>
          <w:vAlign w:val="center"/>
        </w:tcPr>
        <w:p w14:paraId="6290E1B7" w14:textId="77777777" w:rsidR="00AE5995" w:rsidRPr="00DA297E" w:rsidRDefault="00AE5995" w:rsidP="00DA297E">
          <w:pPr>
            <w:spacing w:line="276" w:lineRule="auto"/>
            <w:rPr>
              <w:rFonts w:ascii="Palatino Linotype" w:hAnsi="Palatino Linotype"/>
              <w:sz w:val="22"/>
              <w:szCs w:val="22"/>
              <w:lang w:val="es-ES_tradnl"/>
            </w:rPr>
          </w:pPr>
          <w:r w:rsidRPr="00DA297E">
            <w:rPr>
              <w:rFonts w:ascii="Palatino Linotype" w:hAnsi="Palatino Linotype"/>
              <w:sz w:val="22"/>
              <w:szCs w:val="22"/>
              <w:lang w:val="es-ES_tradnl"/>
            </w:rPr>
            <w:t>Sujeto Obligado:</w:t>
          </w:r>
        </w:p>
      </w:tc>
      <w:tc>
        <w:tcPr>
          <w:tcW w:w="3685" w:type="dxa"/>
          <w:shd w:val="clear" w:color="auto" w:fill="auto"/>
          <w:vAlign w:val="center"/>
        </w:tcPr>
        <w:p w14:paraId="6B302509" w14:textId="77777777" w:rsidR="00AE5995" w:rsidRPr="00DA297E" w:rsidRDefault="00DA297E" w:rsidP="00DA297E">
          <w:pPr>
            <w:spacing w:line="276" w:lineRule="auto"/>
            <w:jc w:val="right"/>
            <w:rPr>
              <w:rFonts w:ascii="Palatino Linotype" w:hAnsi="Palatino Linotype"/>
              <w:sz w:val="22"/>
              <w:szCs w:val="22"/>
              <w:lang w:val="es-ES_tradnl"/>
            </w:rPr>
          </w:pPr>
          <w:r w:rsidRPr="000257D3">
            <w:rPr>
              <w:rFonts w:ascii="Palatino Linotype" w:hAnsi="Palatino Linotype"/>
              <w:sz w:val="22"/>
              <w:szCs w:val="22"/>
            </w:rPr>
            <w:t>Instituto de Seguridad Social del Estado de México y Municipios</w:t>
          </w:r>
        </w:p>
      </w:tc>
    </w:tr>
    <w:tr w:rsidR="00AE5995" w:rsidRPr="00DA297E" w14:paraId="5DD796B1" w14:textId="77777777" w:rsidTr="00DA297E">
      <w:trPr>
        <w:trHeight w:val="228"/>
      </w:trPr>
      <w:tc>
        <w:tcPr>
          <w:tcW w:w="2552" w:type="dxa"/>
          <w:shd w:val="clear" w:color="auto" w:fill="auto"/>
          <w:vAlign w:val="center"/>
        </w:tcPr>
        <w:p w14:paraId="5CEED50E" w14:textId="77777777" w:rsidR="00AE5995" w:rsidRPr="00DA297E" w:rsidRDefault="00AE5995" w:rsidP="00DA297E">
          <w:pPr>
            <w:spacing w:line="276" w:lineRule="auto"/>
            <w:rPr>
              <w:rFonts w:ascii="Palatino Linotype" w:hAnsi="Palatino Linotype"/>
              <w:sz w:val="22"/>
              <w:szCs w:val="22"/>
              <w:lang w:val="es-ES_tradnl"/>
            </w:rPr>
          </w:pPr>
          <w:r w:rsidRPr="00DA297E">
            <w:rPr>
              <w:rFonts w:ascii="Palatino Linotype" w:hAnsi="Palatino Linotype"/>
              <w:sz w:val="22"/>
              <w:szCs w:val="22"/>
              <w:lang w:val="es-ES_tradnl"/>
            </w:rPr>
            <w:t>Comisionado Ponente:</w:t>
          </w:r>
        </w:p>
      </w:tc>
      <w:tc>
        <w:tcPr>
          <w:tcW w:w="3685" w:type="dxa"/>
          <w:shd w:val="clear" w:color="auto" w:fill="auto"/>
          <w:vAlign w:val="center"/>
        </w:tcPr>
        <w:p w14:paraId="51705772" w14:textId="77777777" w:rsidR="00AE5995" w:rsidRPr="00DA297E" w:rsidRDefault="00AE5995" w:rsidP="00DA297E">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José Martínez Vilchis</w:t>
          </w:r>
        </w:p>
      </w:tc>
    </w:tr>
  </w:tbl>
  <w:p w14:paraId="42D7FC05" w14:textId="77777777" w:rsidR="00AE5995" w:rsidRPr="001779E0" w:rsidRDefault="00B25B17"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1EDF0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4.45pt;margin-top:-129.8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20" w:type="dxa"/>
      <w:tblInd w:w="2552" w:type="dxa"/>
      <w:tblLayout w:type="fixed"/>
      <w:tblLook w:val="04A0" w:firstRow="1" w:lastRow="0" w:firstColumn="1" w:lastColumn="0" w:noHBand="0" w:noVBand="1"/>
    </w:tblPr>
    <w:tblGrid>
      <w:gridCol w:w="2835"/>
      <w:gridCol w:w="3685"/>
    </w:tblGrid>
    <w:tr w:rsidR="00AE5995" w:rsidRPr="00DA297E" w14:paraId="6E76B9B7" w14:textId="77777777" w:rsidTr="00732345">
      <w:tc>
        <w:tcPr>
          <w:tcW w:w="2835" w:type="dxa"/>
          <w:shd w:val="clear" w:color="auto" w:fill="auto"/>
        </w:tcPr>
        <w:p w14:paraId="0B18719E" w14:textId="77777777" w:rsidR="00AE5995" w:rsidRPr="00DA297E" w:rsidRDefault="00AE5995"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Recurso de</w:t>
          </w:r>
          <w:r w:rsidR="00B61730">
            <w:rPr>
              <w:rFonts w:ascii="Palatino Linotype" w:hAnsi="Palatino Linotype"/>
              <w:sz w:val="22"/>
              <w:szCs w:val="22"/>
              <w:lang w:val="es-ES_tradnl"/>
            </w:rPr>
            <w:t xml:space="preserve"> R</w:t>
          </w:r>
          <w:r w:rsidRPr="00DA297E">
            <w:rPr>
              <w:rFonts w:ascii="Palatino Linotype" w:hAnsi="Palatino Linotype"/>
              <w:sz w:val="22"/>
              <w:szCs w:val="22"/>
              <w:lang w:val="es-ES_tradnl"/>
            </w:rPr>
            <w:t>evisión:</w:t>
          </w:r>
        </w:p>
      </w:tc>
      <w:tc>
        <w:tcPr>
          <w:tcW w:w="3685" w:type="dxa"/>
          <w:shd w:val="clear" w:color="auto" w:fill="auto"/>
          <w:vAlign w:val="center"/>
        </w:tcPr>
        <w:p w14:paraId="43CB6F39" w14:textId="06A5528F" w:rsidR="00AE5995" w:rsidRPr="00DA297E" w:rsidRDefault="00B61730" w:rsidP="00FB6D90">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D804EF">
            <w:rPr>
              <w:rFonts w:ascii="Palatino Linotype" w:hAnsi="Palatino Linotype"/>
              <w:sz w:val="22"/>
              <w:szCs w:val="22"/>
              <w:lang w:val="es-ES_tradnl"/>
            </w:rPr>
            <w:t>4730</w:t>
          </w:r>
          <w:r>
            <w:rPr>
              <w:rFonts w:ascii="Palatino Linotype" w:hAnsi="Palatino Linotype"/>
              <w:sz w:val="22"/>
              <w:szCs w:val="22"/>
              <w:lang w:val="es-ES_tradnl"/>
            </w:rPr>
            <w:t>/INFOEM/AD/RR/202</w:t>
          </w:r>
          <w:r w:rsidR="006B32AA">
            <w:rPr>
              <w:rFonts w:ascii="Palatino Linotype" w:hAnsi="Palatino Linotype"/>
              <w:sz w:val="22"/>
              <w:szCs w:val="22"/>
              <w:lang w:val="es-ES_tradnl"/>
            </w:rPr>
            <w:t>4</w:t>
          </w:r>
        </w:p>
      </w:tc>
    </w:tr>
    <w:tr w:rsidR="00AE5995" w:rsidRPr="00DA297E" w14:paraId="75F02715" w14:textId="77777777" w:rsidTr="00732345">
      <w:tc>
        <w:tcPr>
          <w:tcW w:w="2835" w:type="dxa"/>
          <w:shd w:val="clear" w:color="auto" w:fill="auto"/>
          <w:vAlign w:val="center"/>
        </w:tcPr>
        <w:p w14:paraId="5BBFA3C8" w14:textId="77777777" w:rsidR="00AE5995" w:rsidRPr="00DA297E" w:rsidRDefault="00AE5995"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Recurrente:</w:t>
          </w:r>
        </w:p>
      </w:tc>
      <w:tc>
        <w:tcPr>
          <w:tcW w:w="3685" w:type="dxa"/>
          <w:shd w:val="clear" w:color="auto" w:fill="auto"/>
          <w:vAlign w:val="center"/>
        </w:tcPr>
        <w:p w14:paraId="61FB04B3" w14:textId="66A47C6B" w:rsidR="00AE5995" w:rsidRPr="00DA297E" w:rsidRDefault="00B25B17" w:rsidP="00DA297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XXXXXXXXXXXXXXXXXXXXX</w:t>
          </w:r>
        </w:p>
      </w:tc>
    </w:tr>
    <w:tr w:rsidR="00AE5995" w:rsidRPr="00DA297E" w14:paraId="4E4630A3" w14:textId="77777777" w:rsidTr="00732345">
      <w:trPr>
        <w:trHeight w:val="228"/>
      </w:trPr>
      <w:tc>
        <w:tcPr>
          <w:tcW w:w="2835" w:type="dxa"/>
          <w:shd w:val="clear" w:color="auto" w:fill="auto"/>
        </w:tcPr>
        <w:p w14:paraId="19184B97" w14:textId="77777777" w:rsidR="00AE5995" w:rsidRPr="00DA297E" w:rsidRDefault="00AE5995"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Sujeto Obligado:</w:t>
          </w:r>
        </w:p>
      </w:tc>
      <w:tc>
        <w:tcPr>
          <w:tcW w:w="3685" w:type="dxa"/>
          <w:shd w:val="clear" w:color="auto" w:fill="auto"/>
          <w:vAlign w:val="center"/>
        </w:tcPr>
        <w:p w14:paraId="5418962D" w14:textId="77777777" w:rsidR="00AE5995" w:rsidRPr="00DA297E" w:rsidRDefault="00B61730" w:rsidP="00DA297E">
          <w:pPr>
            <w:spacing w:line="276" w:lineRule="auto"/>
            <w:jc w:val="right"/>
            <w:rPr>
              <w:rFonts w:ascii="Palatino Linotype" w:hAnsi="Palatino Linotype"/>
              <w:sz w:val="22"/>
              <w:szCs w:val="22"/>
            </w:rPr>
          </w:pPr>
          <w:r w:rsidRPr="00B61730">
            <w:rPr>
              <w:rFonts w:ascii="Palatino Linotype" w:hAnsi="Palatino Linotype"/>
              <w:sz w:val="22"/>
              <w:szCs w:val="22"/>
            </w:rPr>
            <w:t>Instituto de Seguridad Social del Estado de México y Municipios</w:t>
          </w:r>
        </w:p>
      </w:tc>
    </w:tr>
    <w:tr w:rsidR="00AE5995" w:rsidRPr="00DA297E" w14:paraId="34ABC244" w14:textId="77777777" w:rsidTr="00732345">
      <w:tc>
        <w:tcPr>
          <w:tcW w:w="2835" w:type="dxa"/>
          <w:shd w:val="clear" w:color="auto" w:fill="auto"/>
        </w:tcPr>
        <w:p w14:paraId="75C4B374" w14:textId="77777777" w:rsidR="00AE5995" w:rsidRPr="00DA297E" w:rsidRDefault="00AE5995"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Comisionado Ponente:</w:t>
          </w:r>
        </w:p>
      </w:tc>
      <w:tc>
        <w:tcPr>
          <w:tcW w:w="3685" w:type="dxa"/>
          <w:shd w:val="clear" w:color="auto" w:fill="auto"/>
        </w:tcPr>
        <w:p w14:paraId="16256BF8" w14:textId="77777777" w:rsidR="00AE5995" w:rsidRPr="00DA297E" w:rsidRDefault="00AE5995" w:rsidP="00DA297E">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José Martínez Vilchis</w:t>
          </w:r>
        </w:p>
      </w:tc>
    </w:tr>
  </w:tbl>
  <w:p w14:paraId="3C4874E2" w14:textId="77777777" w:rsidR="00AE5995" w:rsidRPr="009F1AB6" w:rsidRDefault="00B25B17">
    <w:pPr>
      <w:pStyle w:val="Encabezado"/>
      <w:rPr>
        <w:sz w:val="10"/>
      </w:rPr>
    </w:pPr>
    <w:r>
      <w:rPr>
        <w:noProof/>
        <w:sz w:val="10"/>
        <w:lang w:val="es-MX" w:eastAsia="es-MX"/>
      </w:rPr>
      <w:pict w14:anchorId="6D80A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3.25pt;margin-top:-138.9pt;width:609.4pt;height:793.75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5412D"/>
    <w:multiLevelType w:val="hybridMultilevel"/>
    <w:tmpl w:val="0938F2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4B7BCC"/>
    <w:multiLevelType w:val="hybridMultilevel"/>
    <w:tmpl w:val="0EE26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F04846"/>
    <w:multiLevelType w:val="hybridMultilevel"/>
    <w:tmpl w:val="D166C698"/>
    <w:lvl w:ilvl="0" w:tplc="45983B38">
      <w:start w:val="1"/>
      <w:numFmt w:val="upperRoman"/>
      <w:lvlText w:val="%1."/>
      <w:lvlJc w:val="left"/>
      <w:pPr>
        <w:ind w:left="1425" w:hanging="720"/>
      </w:pPr>
      <w:rPr>
        <w:rFonts w:hint="default"/>
        <w:b/>
        <w:i/>
        <w:color w:val="auto"/>
        <w:sz w:val="24"/>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11DC5534"/>
    <w:multiLevelType w:val="hybridMultilevel"/>
    <w:tmpl w:val="FA321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1B708C"/>
    <w:multiLevelType w:val="hybridMultilevel"/>
    <w:tmpl w:val="120A4AF8"/>
    <w:lvl w:ilvl="0" w:tplc="580A0001">
      <w:start w:val="1"/>
      <w:numFmt w:val="bullet"/>
      <w:lvlText w:val=""/>
      <w:lvlJc w:val="left"/>
      <w:pPr>
        <w:ind w:left="927" w:hanging="360"/>
      </w:pPr>
      <w:rPr>
        <w:rFonts w:ascii="Symbol" w:hAnsi="Symbol" w:hint="default"/>
      </w:rPr>
    </w:lvl>
    <w:lvl w:ilvl="1" w:tplc="580A0003" w:tentative="1">
      <w:start w:val="1"/>
      <w:numFmt w:val="bullet"/>
      <w:lvlText w:val="o"/>
      <w:lvlJc w:val="left"/>
      <w:pPr>
        <w:ind w:left="1647" w:hanging="360"/>
      </w:pPr>
      <w:rPr>
        <w:rFonts w:ascii="Courier New" w:hAnsi="Courier New" w:cs="Courier New" w:hint="default"/>
      </w:rPr>
    </w:lvl>
    <w:lvl w:ilvl="2" w:tplc="580A0005" w:tentative="1">
      <w:start w:val="1"/>
      <w:numFmt w:val="bullet"/>
      <w:lvlText w:val=""/>
      <w:lvlJc w:val="left"/>
      <w:pPr>
        <w:ind w:left="2367" w:hanging="360"/>
      </w:pPr>
      <w:rPr>
        <w:rFonts w:ascii="Wingdings" w:hAnsi="Wingdings" w:hint="default"/>
      </w:rPr>
    </w:lvl>
    <w:lvl w:ilvl="3" w:tplc="580A0001" w:tentative="1">
      <w:start w:val="1"/>
      <w:numFmt w:val="bullet"/>
      <w:lvlText w:val=""/>
      <w:lvlJc w:val="left"/>
      <w:pPr>
        <w:ind w:left="3087" w:hanging="360"/>
      </w:pPr>
      <w:rPr>
        <w:rFonts w:ascii="Symbol" w:hAnsi="Symbol" w:hint="default"/>
      </w:rPr>
    </w:lvl>
    <w:lvl w:ilvl="4" w:tplc="580A0003" w:tentative="1">
      <w:start w:val="1"/>
      <w:numFmt w:val="bullet"/>
      <w:lvlText w:val="o"/>
      <w:lvlJc w:val="left"/>
      <w:pPr>
        <w:ind w:left="3807" w:hanging="360"/>
      </w:pPr>
      <w:rPr>
        <w:rFonts w:ascii="Courier New" w:hAnsi="Courier New" w:cs="Courier New" w:hint="default"/>
      </w:rPr>
    </w:lvl>
    <w:lvl w:ilvl="5" w:tplc="580A0005" w:tentative="1">
      <w:start w:val="1"/>
      <w:numFmt w:val="bullet"/>
      <w:lvlText w:val=""/>
      <w:lvlJc w:val="left"/>
      <w:pPr>
        <w:ind w:left="4527" w:hanging="360"/>
      </w:pPr>
      <w:rPr>
        <w:rFonts w:ascii="Wingdings" w:hAnsi="Wingdings" w:hint="default"/>
      </w:rPr>
    </w:lvl>
    <w:lvl w:ilvl="6" w:tplc="580A0001" w:tentative="1">
      <w:start w:val="1"/>
      <w:numFmt w:val="bullet"/>
      <w:lvlText w:val=""/>
      <w:lvlJc w:val="left"/>
      <w:pPr>
        <w:ind w:left="5247" w:hanging="360"/>
      </w:pPr>
      <w:rPr>
        <w:rFonts w:ascii="Symbol" w:hAnsi="Symbol" w:hint="default"/>
      </w:rPr>
    </w:lvl>
    <w:lvl w:ilvl="7" w:tplc="580A0003" w:tentative="1">
      <w:start w:val="1"/>
      <w:numFmt w:val="bullet"/>
      <w:lvlText w:val="o"/>
      <w:lvlJc w:val="left"/>
      <w:pPr>
        <w:ind w:left="5967" w:hanging="360"/>
      </w:pPr>
      <w:rPr>
        <w:rFonts w:ascii="Courier New" w:hAnsi="Courier New" w:cs="Courier New" w:hint="default"/>
      </w:rPr>
    </w:lvl>
    <w:lvl w:ilvl="8" w:tplc="580A0005" w:tentative="1">
      <w:start w:val="1"/>
      <w:numFmt w:val="bullet"/>
      <w:lvlText w:val=""/>
      <w:lvlJc w:val="left"/>
      <w:pPr>
        <w:ind w:left="6687" w:hanging="360"/>
      </w:pPr>
      <w:rPr>
        <w:rFonts w:ascii="Wingdings" w:hAnsi="Wingdings" w:hint="default"/>
      </w:rPr>
    </w:lvl>
  </w:abstractNum>
  <w:abstractNum w:abstractNumId="5" w15:restartNumberingAfterBreak="0">
    <w:nsid w:val="26733FA6"/>
    <w:multiLevelType w:val="hybridMultilevel"/>
    <w:tmpl w:val="C97ADFC4"/>
    <w:lvl w:ilvl="0" w:tplc="CCFA09D6">
      <w:numFmt w:val="bullet"/>
      <w:lvlText w:val="-"/>
      <w:lvlJc w:val="left"/>
      <w:pPr>
        <w:ind w:left="720" w:hanging="360"/>
      </w:pPr>
      <w:rPr>
        <w:rFonts w:ascii="Palatino Linotype" w:eastAsia="Calibri"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BC0B9D"/>
    <w:multiLevelType w:val="hybridMultilevel"/>
    <w:tmpl w:val="73281E38"/>
    <w:lvl w:ilvl="0" w:tplc="C4BA9DB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ED0BA0"/>
    <w:multiLevelType w:val="hybridMultilevel"/>
    <w:tmpl w:val="766EE81A"/>
    <w:lvl w:ilvl="0" w:tplc="BDE45D7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43357A"/>
    <w:multiLevelType w:val="hybridMultilevel"/>
    <w:tmpl w:val="04209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B75DA"/>
    <w:multiLevelType w:val="hybridMultilevel"/>
    <w:tmpl w:val="12DE2018"/>
    <w:lvl w:ilvl="0" w:tplc="818C4D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554500C4"/>
    <w:multiLevelType w:val="hybridMultilevel"/>
    <w:tmpl w:val="50E28560"/>
    <w:lvl w:ilvl="0" w:tplc="307A1C3C">
      <w:start w:val="1"/>
      <w:numFmt w:val="lowerLetter"/>
      <w:lvlText w:val="%1)"/>
      <w:lvlJc w:val="left"/>
      <w:pPr>
        <w:ind w:left="927" w:hanging="360"/>
      </w:pPr>
      <w:rPr>
        <w:rFonts w:ascii="Palatino Linotype" w:hAnsi="Palatino Linotype" w:hint="default"/>
        <w:b/>
        <w:bCs/>
        <w:i w:val="0"/>
        <w:i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59085686"/>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C1D04B4"/>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7B51F70"/>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FB0505"/>
    <w:multiLevelType w:val="hybridMultilevel"/>
    <w:tmpl w:val="DF9A960C"/>
    <w:lvl w:ilvl="0" w:tplc="5DA0574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7B084263"/>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065D5B"/>
    <w:multiLevelType w:val="hybridMultilevel"/>
    <w:tmpl w:val="5882C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134E8B"/>
    <w:multiLevelType w:val="hybridMultilevel"/>
    <w:tmpl w:val="5CA6DCE0"/>
    <w:lvl w:ilvl="0" w:tplc="33FCB60E">
      <w:numFmt w:val="bullet"/>
      <w:lvlText w:val="-"/>
      <w:lvlJc w:val="left"/>
      <w:pPr>
        <w:ind w:left="720" w:hanging="360"/>
      </w:pPr>
      <w:rPr>
        <w:rFonts w:ascii="Palatino Linotype" w:eastAsia="Calibri" w:hAnsi="Palatino Linotype" w:cs="Arial"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6"/>
  </w:num>
  <w:num w:numId="4">
    <w:abstractNumId w:val="7"/>
  </w:num>
  <w:num w:numId="5">
    <w:abstractNumId w:val="13"/>
  </w:num>
  <w:num w:numId="6">
    <w:abstractNumId w:val="11"/>
  </w:num>
  <w:num w:numId="7">
    <w:abstractNumId w:val="14"/>
  </w:num>
  <w:num w:numId="8">
    <w:abstractNumId w:val="2"/>
  </w:num>
  <w:num w:numId="9">
    <w:abstractNumId w:val="18"/>
  </w:num>
  <w:num w:numId="10">
    <w:abstractNumId w:val="20"/>
  </w:num>
  <w:num w:numId="11">
    <w:abstractNumId w:val="3"/>
  </w:num>
  <w:num w:numId="12">
    <w:abstractNumId w:val="6"/>
  </w:num>
  <w:num w:numId="13">
    <w:abstractNumId w:val="15"/>
  </w:num>
  <w:num w:numId="14">
    <w:abstractNumId w:val="19"/>
  </w:num>
  <w:num w:numId="15">
    <w:abstractNumId w:val="12"/>
  </w:num>
  <w:num w:numId="16">
    <w:abstractNumId w:val="1"/>
  </w:num>
  <w:num w:numId="17">
    <w:abstractNumId w:val="9"/>
  </w:num>
  <w:num w:numId="18">
    <w:abstractNumId w:val="5"/>
  </w:num>
  <w:num w:numId="19">
    <w:abstractNumId w:val="8"/>
  </w:num>
  <w:num w:numId="20">
    <w:abstractNumId w:val="4"/>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3481B"/>
    <w:rsid w:val="00036F8B"/>
    <w:rsid w:val="00055483"/>
    <w:rsid w:val="000572E9"/>
    <w:rsid w:val="00093AE1"/>
    <w:rsid w:val="000A717C"/>
    <w:rsid w:val="000B5E25"/>
    <w:rsid w:val="000C4DC5"/>
    <w:rsid w:val="000C52A9"/>
    <w:rsid w:val="000F16BA"/>
    <w:rsid w:val="00101AD8"/>
    <w:rsid w:val="00112B36"/>
    <w:rsid w:val="00123996"/>
    <w:rsid w:val="0012510D"/>
    <w:rsid w:val="00151358"/>
    <w:rsid w:val="00162DBA"/>
    <w:rsid w:val="00186CCB"/>
    <w:rsid w:val="0019170F"/>
    <w:rsid w:val="001D4046"/>
    <w:rsid w:val="0020249A"/>
    <w:rsid w:val="002167BB"/>
    <w:rsid w:val="002212CE"/>
    <w:rsid w:val="00225163"/>
    <w:rsid w:val="00235936"/>
    <w:rsid w:val="00267BB5"/>
    <w:rsid w:val="00282434"/>
    <w:rsid w:val="00295B3F"/>
    <w:rsid w:val="002A4B43"/>
    <w:rsid w:val="002A6308"/>
    <w:rsid w:val="002A676F"/>
    <w:rsid w:val="002B420B"/>
    <w:rsid w:val="002C0BE5"/>
    <w:rsid w:val="002C4471"/>
    <w:rsid w:val="002E3085"/>
    <w:rsid w:val="002F3B20"/>
    <w:rsid w:val="00301D9B"/>
    <w:rsid w:val="00307006"/>
    <w:rsid w:val="0030701F"/>
    <w:rsid w:val="00330FC3"/>
    <w:rsid w:val="00343F0B"/>
    <w:rsid w:val="003520C5"/>
    <w:rsid w:val="003746DE"/>
    <w:rsid w:val="003804E8"/>
    <w:rsid w:val="00380D3E"/>
    <w:rsid w:val="00381544"/>
    <w:rsid w:val="003A7FDB"/>
    <w:rsid w:val="003B1C85"/>
    <w:rsid w:val="003B36D7"/>
    <w:rsid w:val="003B3F89"/>
    <w:rsid w:val="003C5AFD"/>
    <w:rsid w:val="003E56C9"/>
    <w:rsid w:val="004018F9"/>
    <w:rsid w:val="00425E0F"/>
    <w:rsid w:val="004344EA"/>
    <w:rsid w:val="0043515A"/>
    <w:rsid w:val="00442FD8"/>
    <w:rsid w:val="00443892"/>
    <w:rsid w:val="004445A1"/>
    <w:rsid w:val="00445CAA"/>
    <w:rsid w:val="00485256"/>
    <w:rsid w:val="00492478"/>
    <w:rsid w:val="004D0E97"/>
    <w:rsid w:val="004D69F9"/>
    <w:rsid w:val="004D6F71"/>
    <w:rsid w:val="004F5C2A"/>
    <w:rsid w:val="0050177C"/>
    <w:rsid w:val="00522289"/>
    <w:rsid w:val="00555C87"/>
    <w:rsid w:val="00560669"/>
    <w:rsid w:val="0059032F"/>
    <w:rsid w:val="00591702"/>
    <w:rsid w:val="005A0FD6"/>
    <w:rsid w:val="005A6216"/>
    <w:rsid w:val="005B234D"/>
    <w:rsid w:val="005B26AD"/>
    <w:rsid w:val="005B36A8"/>
    <w:rsid w:val="005B5693"/>
    <w:rsid w:val="005C6646"/>
    <w:rsid w:val="005C73FA"/>
    <w:rsid w:val="005D77CC"/>
    <w:rsid w:val="005E5716"/>
    <w:rsid w:val="006002E0"/>
    <w:rsid w:val="00620280"/>
    <w:rsid w:val="006258FD"/>
    <w:rsid w:val="00632E48"/>
    <w:rsid w:val="00637867"/>
    <w:rsid w:val="0065222E"/>
    <w:rsid w:val="00656BE6"/>
    <w:rsid w:val="00694976"/>
    <w:rsid w:val="006B321A"/>
    <w:rsid w:val="006B32AA"/>
    <w:rsid w:val="006B418F"/>
    <w:rsid w:val="006D1713"/>
    <w:rsid w:val="006D3A03"/>
    <w:rsid w:val="006E08FA"/>
    <w:rsid w:val="006E11F7"/>
    <w:rsid w:val="006E274F"/>
    <w:rsid w:val="006F5F93"/>
    <w:rsid w:val="00710FED"/>
    <w:rsid w:val="00732345"/>
    <w:rsid w:val="00745FF3"/>
    <w:rsid w:val="00756F04"/>
    <w:rsid w:val="007655E2"/>
    <w:rsid w:val="00770F18"/>
    <w:rsid w:val="00793C1A"/>
    <w:rsid w:val="007A118C"/>
    <w:rsid w:val="007D2A81"/>
    <w:rsid w:val="007E534B"/>
    <w:rsid w:val="007E7C02"/>
    <w:rsid w:val="007F3A7F"/>
    <w:rsid w:val="007F7462"/>
    <w:rsid w:val="00835035"/>
    <w:rsid w:val="00852668"/>
    <w:rsid w:val="00854249"/>
    <w:rsid w:val="008578BF"/>
    <w:rsid w:val="008619B8"/>
    <w:rsid w:val="008660D6"/>
    <w:rsid w:val="00875477"/>
    <w:rsid w:val="008A1A90"/>
    <w:rsid w:val="008C3B24"/>
    <w:rsid w:val="008E01E4"/>
    <w:rsid w:val="00900C9B"/>
    <w:rsid w:val="00901487"/>
    <w:rsid w:val="00907531"/>
    <w:rsid w:val="00926C44"/>
    <w:rsid w:val="0093645B"/>
    <w:rsid w:val="00967500"/>
    <w:rsid w:val="009758CB"/>
    <w:rsid w:val="00993406"/>
    <w:rsid w:val="009A0F77"/>
    <w:rsid w:val="009A5223"/>
    <w:rsid w:val="009B23B7"/>
    <w:rsid w:val="009B2B6B"/>
    <w:rsid w:val="009D2E87"/>
    <w:rsid w:val="009D39B3"/>
    <w:rsid w:val="009E1F26"/>
    <w:rsid w:val="009E3747"/>
    <w:rsid w:val="009F0877"/>
    <w:rsid w:val="009F4FF4"/>
    <w:rsid w:val="009F62C3"/>
    <w:rsid w:val="009F71DC"/>
    <w:rsid w:val="00A0100D"/>
    <w:rsid w:val="00A05133"/>
    <w:rsid w:val="00A05D3A"/>
    <w:rsid w:val="00A5260D"/>
    <w:rsid w:val="00A61281"/>
    <w:rsid w:val="00A6692F"/>
    <w:rsid w:val="00A72262"/>
    <w:rsid w:val="00AA26B4"/>
    <w:rsid w:val="00AB15E3"/>
    <w:rsid w:val="00AC0AFC"/>
    <w:rsid w:val="00AD33BE"/>
    <w:rsid w:val="00AE1A47"/>
    <w:rsid w:val="00AE5995"/>
    <w:rsid w:val="00B01BD5"/>
    <w:rsid w:val="00B05B83"/>
    <w:rsid w:val="00B17992"/>
    <w:rsid w:val="00B25B17"/>
    <w:rsid w:val="00B31853"/>
    <w:rsid w:val="00B44BDB"/>
    <w:rsid w:val="00B50B07"/>
    <w:rsid w:val="00B61730"/>
    <w:rsid w:val="00B76291"/>
    <w:rsid w:val="00B8098B"/>
    <w:rsid w:val="00BB5AFF"/>
    <w:rsid w:val="00BC0CFA"/>
    <w:rsid w:val="00BD14B3"/>
    <w:rsid w:val="00BE233B"/>
    <w:rsid w:val="00BE63B7"/>
    <w:rsid w:val="00BE7A6E"/>
    <w:rsid w:val="00C25B47"/>
    <w:rsid w:val="00C56DD5"/>
    <w:rsid w:val="00C64B35"/>
    <w:rsid w:val="00C661FB"/>
    <w:rsid w:val="00C802FB"/>
    <w:rsid w:val="00CA216C"/>
    <w:rsid w:val="00CB4E68"/>
    <w:rsid w:val="00CC0700"/>
    <w:rsid w:val="00CD024D"/>
    <w:rsid w:val="00CD0D27"/>
    <w:rsid w:val="00CD178B"/>
    <w:rsid w:val="00D4431A"/>
    <w:rsid w:val="00D57210"/>
    <w:rsid w:val="00D804EF"/>
    <w:rsid w:val="00D901D7"/>
    <w:rsid w:val="00D92BFE"/>
    <w:rsid w:val="00DA297E"/>
    <w:rsid w:val="00DB3FC1"/>
    <w:rsid w:val="00DD1866"/>
    <w:rsid w:val="00DE0A8D"/>
    <w:rsid w:val="00DE562A"/>
    <w:rsid w:val="00DE7401"/>
    <w:rsid w:val="00E42B2B"/>
    <w:rsid w:val="00E449C2"/>
    <w:rsid w:val="00E55129"/>
    <w:rsid w:val="00E5647F"/>
    <w:rsid w:val="00E65F37"/>
    <w:rsid w:val="00E711DE"/>
    <w:rsid w:val="00E823B8"/>
    <w:rsid w:val="00E9091C"/>
    <w:rsid w:val="00EA61B9"/>
    <w:rsid w:val="00EA7BF4"/>
    <w:rsid w:val="00EB6C62"/>
    <w:rsid w:val="00EE1822"/>
    <w:rsid w:val="00EE1CDD"/>
    <w:rsid w:val="00EE4846"/>
    <w:rsid w:val="00EE4D9C"/>
    <w:rsid w:val="00EE6265"/>
    <w:rsid w:val="00EE7518"/>
    <w:rsid w:val="00EF193B"/>
    <w:rsid w:val="00EF60B3"/>
    <w:rsid w:val="00F14E91"/>
    <w:rsid w:val="00F34A32"/>
    <w:rsid w:val="00F455F1"/>
    <w:rsid w:val="00F570D3"/>
    <w:rsid w:val="00F8513C"/>
    <w:rsid w:val="00FB2198"/>
    <w:rsid w:val="00FB6D90"/>
    <w:rsid w:val="00FC3A7B"/>
    <w:rsid w:val="00FC7CC7"/>
    <w:rsid w:val="00FE2FFB"/>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1DB3C1"/>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E2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25</Pages>
  <Words>6056</Words>
  <Characters>33312</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6</cp:revision>
  <dcterms:created xsi:type="dcterms:W3CDTF">2024-10-22T01:55:00Z</dcterms:created>
  <dcterms:modified xsi:type="dcterms:W3CDTF">2024-11-26T21:59:00Z</dcterms:modified>
</cp:coreProperties>
</file>