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65B1C" w:rsidRDefault="00AE3DA7" w:rsidP="00565B1C">
          <w:pPr>
            <w:pStyle w:val="TtulodeTDC"/>
            <w:spacing w:before="0" w:line="240" w:lineRule="auto"/>
            <w:rPr>
              <w:rFonts w:ascii="Palatino Linotype" w:hAnsi="Palatino Linotype"/>
              <w:color w:val="auto"/>
              <w:sz w:val="24"/>
              <w:szCs w:val="24"/>
              <w:lang w:val="es-ES"/>
            </w:rPr>
          </w:pPr>
          <w:r w:rsidRPr="00565B1C">
            <w:rPr>
              <w:rFonts w:ascii="Palatino Linotype" w:hAnsi="Palatino Linotype"/>
              <w:color w:val="auto"/>
              <w:sz w:val="24"/>
              <w:szCs w:val="24"/>
              <w:lang w:val="es-ES"/>
            </w:rPr>
            <w:t>Contenido</w:t>
          </w:r>
        </w:p>
        <w:p w14:paraId="3EB312A7" w14:textId="77777777" w:rsidR="00AA6EA9" w:rsidRPr="00565B1C" w:rsidRDefault="00AA6EA9" w:rsidP="00565B1C">
          <w:pPr>
            <w:spacing w:line="240" w:lineRule="auto"/>
            <w:rPr>
              <w:sz w:val="16"/>
              <w:szCs w:val="16"/>
              <w:lang w:val="es-ES" w:eastAsia="es-MX"/>
            </w:rPr>
          </w:pPr>
        </w:p>
        <w:p w14:paraId="6AF09E50" w14:textId="77777777" w:rsidR="00565B1C" w:rsidRPr="00565B1C" w:rsidRDefault="00AE3DA7" w:rsidP="00565B1C">
          <w:pPr>
            <w:pStyle w:val="TDC1"/>
            <w:tabs>
              <w:tab w:val="right" w:leader="dot" w:pos="9034"/>
            </w:tabs>
            <w:rPr>
              <w:rFonts w:asciiTheme="minorHAnsi" w:eastAsiaTheme="minorEastAsia" w:hAnsiTheme="minorHAnsi" w:cstheme="minorBidi"/>
              <w:noProof/>
              <w:szCs w:val="22"/>
              <w:lang w:eastAsia="es-MX"/>
            </w:rPr>
          </w:pPr>
          <w:r w:rsidRPr="00565B1C">
            <w:rPr>
              <w:sz w:val="16"/>
              <w:szCs w:val="16"/>
            </w:rPr>
            <w:fldChar w:fldCharType="begin"/>
          </w:r>
          <w:r w:rsidRPr="00565B1C">
            <w:rPr>
              <w:sz w:val="16"/>
              <w:szCs w:val="16"/>
            </w:rPr>
            <w:instrText xml:space="preserve"> TOC \o "1-3" \h \z \u </w:instrText>
          </w:r>
          <w:r w:rsidRPr="00565B1C">
            <w:rPr>
              <w:sz w:val="16"/>
              <w:szCs w:val="16"/>
            </w:rPr>
            <w:fldChar w:fldCharType="separate"/>
          </w:r>
          <w:hyperlink w:anchor="_Toc174558865" w:history="1">
            <w:r w:rsidR="00565B1C" w:rsidRPr="00565B1C">
              <w:rPr>
                <w:rStyle w:val="Hipervnculo"/>
                <w:noProof/>
                <w:color w:val="auto"/>
              </w:rPr>
              <w:t>ANTECEDENTES</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_Toc174558865 \h </w:instrText>
            </w:r>
            <w:r w:rsidR="00565B1C" w:rsidRPr="00565B1C">
              <w:rPr>
                <w:noProof/>
                <w:webHidden/>
              </w:rPr>
            </w:r>
            <w:r w:rsidR="00565B1C" w:rsidRPr="00565B1C">
              <w:rPr>
                <w:noProof/>
                <w:webHidden/>
              </w:rPr>
              <w:fldChar w:fldCharType="separate"/>
            </w:r>
            <w:r w:rsidR="00303E7C">
              <w:rPr>
                <w:noProof/>
                <w:webHidden/>
              </w:rPr>
              <w:t>1</w:t>
            </w:r>
            <w:r w:rsidR="00565B1C" w:rsidRPr="00565B1C">
              <w:rPr>
                <w:noProof/>
                <w:webHidden/>
              </w:rPr>
              <w:fldChar w:fldCharType="end"/>
            </w:r>
          </w:hyperlink>
        </w:p>
        <w:p w14:paraId="2BF65568" w14:textId="77777777" w:rsidR="00565B1C" w:rsidRPr="00565B1C" w:rsidRDefault="00E14598" w:rsidP="00565B1C">
          <w:pPr>
            <w:pStyle w:val="TDC2"/>
            <w:rPr>
              <w:rFonts w:asciiTheme="minorHAnsi" w:eastAsiaTheme="minorEastAsia" w:hAnsiTheme="minorHAnsi" w:cstheme="minorBidi"/>
              <w:noProof/>
              <w:szCs w:val="22"/>
              <w:lang w:eastAsia="es-MX"/>
            </w:rPr>
          </w:pPr>
          <w:hyperlink w:anchor="_Toc174558866" w:history="1">
            <w:r w:rsidR="00565B1C" w:rsidRPr="00565B1C">
              <w:rPr>
                <w:rStyle w:val="Hipervnculo"/>
                <w:noProof/>
                <w:color w:val="auto"/>
              </w:rPr>
              <w:t>DE LA SOLICITUD DE ACCESO A DATOS PERSONALES</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_Toc174558866 \h </w:instrText>
            </w:r>
            <w:r w:rsidR="00565B1C" w:rsidRPr="00565B1C">
              <w:rPr>
                <w:noProof/>
                <w:webHidden/>
              </w:rPr>
            </w:r>
            <w:r w:rsidR="00565B1C" w:rsidRPr="00565B1C">
              <w:rPr>
                <w:noProof/>
                <w:webHidden/>
              </w:rPr>
              <w:fldChar w:fldCharType="separate"/>
            </w:r>
            <w:r w:rsidR="00303E7C">
              <w:rPr>
                <w:noProof/>
                <w:webHidden/>
              </w:rPr>
              <w:t>1</w:t>
            </w:r>
            <w:r w:rsidR="00565B1C" w:rsidRPr="00565B1C">
              <w:rPr>
                <w:noProof/>
                <w:webHidden/>
              </w:rPr>
              <w:fldChar w:fldCharType="end"/>
            </w:r>
          </w:hyperlink>
        </w:p>
        <w:p w14:paraId="24373174"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67" w:history="1">
            <w:r w:rsidR="00565B1C" w:rsidRPr="00565B1C">
              <w:rPr>
                <w:rStyle w:val="Hipervnculo"/>
                <w:noProof/>
                <w:color w:val="auto"/>
              </w:rPr>
              <w:t>a) Solicitud de Acceso a Datos.</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_Toc174558867 \h </w:instrText>
            </w:r>
            <w:r w:rsidR="00565B1C" w:rsidRPr="00565B1C">
              <w:rPr>
                <w:noProof/>
                <w:webHidden/>
              </w:rPr>
            </w:r>
            <w:r w:rsidR="00565B1C" w:rsidRPr="00565B1C">
              <w:rPr>
                <w:noProof/>
                <w:webHidden/>
              </w:rPr>
              <w:fldChar w:fldCharType="separate"/>
            </w:r>
            <w:r w:rsidR="00303E7C">
              <w:rPr>
                <w:noProof/>
                <w:webHidden/>
              </w:rPr>
              <w:t>1</w:t>
            </w:r>
            <w:r w:rsidR="00565B1C" w:rsidRPr="00565B1C">
              <w:rPr>
                <w:noProof/>
                <w:webHidden/>
              </w:rPr>
              <w:fldChar w:fldCharType="end"/>
            </w:r>
          </w:hyperlink>
        </w:p>
        <w:p w14:paraId="7470EB3B"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68" w:history="1">
            <w:r w:rsidR="00565B1C" w:rsidRPr="00565B1C">
              <w:rPr>
                <w:rStyle w:val="Hipervnculo"/>
                <w:noProof/>
                <w:color w:val="auto"/>
                <w:lang w:val="es-ES"/>
              </w:rPr>
              <w:t xml:space="preserve">b) Respuesta </w:t>
            </w:r>
            <w:r w:rsidR="00565B1C" w:rsidRPr="00565B1C">
              <w:rPr>
                <w:rStyle w:val="Hipervnculo"/>
                <w:rFonts w:eastAsia="Calibri"/>
                <w:noProof/>
                <w:color w:val="auto"/>
                <w:lang w:eastAsia="en-US"/>
              </w:rPr>
              <w:t>del Sujeto Obligado</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_Toc174558868 \h </w:instrText>
            </w:r>
            <w:r w:rsidR="00565B1C" w:rsidRPr="00565B1C">
              <w:rPr>
                <w:noProof/>
                <w:webHidden/>
              </w:rPr>
            </w:r>
            <w:r w:rsidR="00565B1C" w:rsidRPr="00565B1C">
              <w:rPr>
                <w:noProof/>
                <w:webHidden/>
              </w:rPr>
              <w:fldChar w:fldCharType="separate"/>
            </w:r>
            <w:r w:rsidR="00303E7C">
              <w:rPr>
                <w:noProof/>
                <w:webHidden/>
              </w:rPr>
              <w:t>2</w:t>
            </w:r>
            <w:r w:rsidR="00565B1C" w:rsidRPr="00565B1C">
              <w:rPr>
                <w:noProof/>
                <w:webHidden/>
              </w:rPr>
              <w:fldChar w:fldCharType="end"/>
            </w:r>
          </w:hyperlink>
        </w:p>
        <w:p w14:paraId="2AFD2A33" w14:textId="77777777" w:rsidR="00565B1C" w:rsidRPr="00565B1C" w:rsidRDefault="00E14598" w:rsidP="00565B1C">
          <w:pPr>
            <w:pStyle w:val="TDC2"/>
            <w:rPr>
              <w:rFonts w:asciiTheme="minorHAnsi" w:eastAsiaTheme="minorEastAsia" w:hAnsiTheme="minorHAnsi" w:cstheme="minorBidi"/>
              <w:noProof/>
              <w:szCs w:val="22"/>
              <w:lang w:eastAsia="es-MX"/>
            </w:rPr>
          </w:pPr>
          <w:hyperlink w:anchor="_Toc174558869" w:history="1">
            <w:r w:rsidR="00565B1C" w:rsidRPr="00565B1C">
              <w:rPr>
                <w:rStyle w:val="Hipervnculo"/>
                <w:noProof/>
                <w:color w:val="auto"/>
              </w:rPr>
              <w:t>DEL RECURSO DE REVISIÓN</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_Toc174558869 \h </w:instrText>
            </w:r>
            <w:r w:rsidR="00565B1C" w:rsidRPr="00565B1C">
              <w:rPr>
                <w:noProof/>
                <w:webHidden/>
              </w:rPr>
            </w:r>
            <w:r w:rsidR="00565B1C" w:rsidRPr="00565B1C">
              <w:rPr>
                <w:noProof/>
                <w:webHidden/>
              </w:rPr>
              <w:fldChar w:fldCharType="separate"/>
            </w:r>
            <w:r w:rsidR="00303E7C">
              <w:rPr>
                <w:noProof/>
                <w:webHidden/>
              </w:rPr>
              <w:t>2</w:t>
            </w:r>
            <w:r w:rsidR="00565B1C" w:rsidRPr="00565B1C">
              <w:rPr>
                <w:noProof/>
                <w:webHidden/>
              </w:rPr>
              <w:fldChar w:fldCharType="end"/>
            </w:r>
          </w:hyperlink>
        </w:p>
        <w:p w14:paraId="4D48B26E"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70" w:history="1">
            <w:r w:rsidR="00565B1C" w:rsidRPr="00565B1C">
              <w:rPr>
                <w:rStyle w:val="Hipervnculo"/>
                <w:noProof/>
                <w:color w:val="auto"/>
              </w:rPr>
              <w:t>a) Interposición del Recurso de Revisión</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_Toc174558870 \h </w:instrText>
            </w:r>
            <w:r w:rsidR="00565B1C" w:rsidRPr="00565B1C">
              <w:rPr>
                <w:noProof/>
                <w:webHidden/>
              </w:rPr>
            </w:r>
            <w:r w:rsidR="00565B1C" w:rsidRPr="00565B1C">
              <w:rPr>
                <w:noProof/>
                <w:webHidden/>
              </w:rPr>
              <w:fldChar w:fldCharType="separate"/>
            </w:r>
            <w:r w:rsidR="00303E7C">
              <w:rPr>
                <w:noProof/>
                <w:webHidden/>
              </w:rPr>
              <w:t>2</w:t>
            </w:r>
            <w:r w:rsidR="00565B1C" w:rsidRPr="00565B1C">
              <w:rPr>
                <w:noProof/>
                <w:webHidden/>
              </w:rPr>
              <w:fldChar w:fldCharType="end"/>
            </w:r>
          </w:hyperlink>
        </w:p>
        <w:p w14:paraId="78F1FFDF"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71" w:history="1">
            <w:r w:rsidR="00565B1C" w:rsidRPr="00565B1C">
              <w:rPr>
                <w:rStyle w:val="Hipervnculo"/>
                <w:noProof/>
                <w:color w:val="auto"/>
              </w:rPr>
              <w:t>b) Turno del Recurso de Revisión</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_Toc174558871 \h </w:instrText>
            </w:r>
            <w:r w:rsidR="00565B1C" w:rsidRPr="00565B1C">
              <w:rPr>
                <w:noProof/>
                <w:webHidden/>
              </w:rPr>
            </w:r>
            <w:r w:rsidR="00565B1C" w:rsidRPr="00565B1C">
              <w:rPr>
                <w:noProof/>
                <w:webHidden/>
              </w:rPr>
              <w:fldChar w:fldCharType="separate"/>
            </w:r>
            <w:r w:rsidR="00303E7C">
              <w:rPr>
                <w:noProof/>
                <w:webHidden/>
              </w:rPr>
              <w:t>3</w:t>
            </w:r>
            <w:r w:rsidR="00565B1C" w:rsidRPr="00565B1C">
              <w:rPr>
                <w:noProof/>
                <w:webHidden/>
              </w:rPr>
              <w:fldChar w:fldCharType="end"/>
            </w:r>
          </w:hyperlink>
        </w:p>
        <w:p w14:paraId="76F20D03"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72" w:history="1">
            <w:r w:rsidR="00565B1C" w:rsidRPr="00565B1C">
              <w:rPr>
                <w:rStyle w:val="Hipervnculo"/>
                <w:noProof/>
                <w:color w:val="auto"/>
              </w:rPr>
              <w:t>c) Admisión del Recurso de Revisión</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_Toc174558872 \h </w:instrText>
            </w:r>
            <w:r w:rsidR="00565B1C" w:rsidRPr="00565B1C">
              <w:rPr>
                <w:noProof/>
                <w:webHidden/>
              </w:rPr>
            </w:r>
            <w:r w:rsidR="00565B1C" w:rsidRPr="00565B1C">
              <w:rPr>
                <w:noProof/>
                <w:webHidden/>
              </w:rPr>
              <w:fldChar w:fldCharType="separate"/>
            </w:r>
            <w:r w:rsidR="00303E7C">
              <w:rPr>
                <w:noProof/>
                <w:webHidden/>
              </w:rPr>
              <w:t>3</w:t>
            </w:r>
            <w:r w:rsidR="00565B1C" w:rsidRPr="00565B1C">
              <w:rPr>
                <w:noProof/>
                <w:webHidden/>
              </w:rPr>
              <w:fldChar w:fldCharType="end"/>
            </w:r>
          </w:hyperlink>
        </w:p>
        <w:p w14:paraId="3EEA27CC"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73" w:history="1">
            <w:r w:rsidR="00565B1C" w:rsidRPr="00565B1C">
              <w:rPr>
                <w:rStyle w:val="Hipervnculo"/>
                <w:rFonts w:eastAsia="Palatino Linotype" w:cs="Palatino Linotype"/>
                <w:noProof/>
                <w:color w:val="auto"/>
              </w:rPr>
              <w:t>d) De la etapa de conciliación:</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_Toc174558873 \h </w:instrText>
            </w:r>
            <w:r w:rsidR="00565B1C" w:rsidRPr="00565B1C">
              <w:rPr>
                <w:noProof/>
                <w:webHidden/>
              </w:rPr>
            </w:r>
            <w:r w:rsidR="00565B1C" w:rsidRPr="00565B1C">
              <w:rPr>
                <w:noProof/>
                <w:webHidden/>
              </w:rPr>
              <w:fldChar w:fldCharType="separate"/>
            </w:r>
            <w:r w:rsidR="00303E7C">
              <w:rPr>
                <w:noProof/>
                <w:webHidden/>
              </w:rPr>
              <w:t>4</w:t>
            </w:r>
            <w:r w:rsidR="00565B1C" w:rsidRPr="00565B1C">
              <w:rPr>
                <w:noProof/>
                <w:webHidden/>
              </w:rPr>
              <w:fldChar w:fldCharType="end"/>
            </w:r>
          </w:hyperlink>
        </w:p>
        <w:p w14:paraId="380592C1"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74" w:history="1">
            <w:r w:rsidR="00565B1C" w:rsidRPr="00565B1C">
              <w:rPr>
                <w:rStyle w:val="Hipervnculo"/>
                <w:noProof/>
                <w:color w:val="auto"/>
              </w:rPr>
              <w:t>e) Informe Justificado del Sujeto Obligado</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_Toc174558874 \h </w:instrText>
            </w:r>
            <w:r w:rsidR="00565B1C" w:rsidRPr="00565B1C">
              <w:rPr>
                <w:noProof/>
                <w:webHidden/>
              </w:rPr>
            </w:r>
            <w:r w:rsidR="00565B1C" w:rsidRPr="00565B1C">
              <w:rPr>
                <w:noProof/>
                <w:webHidden/>
              </w:rPr>
              <w:fldChar w:fldCharType="separate"/>
            </w:r>
            <w:r w:rsidR="00303E7C">
              <w:rPr>
                <w:noProof/>
                <w:webHidden/>
              </w:rPr>
              <w:t>4</w:t>
            </w:r>
            <w:r w:rsidR="00565B1C" w:rsidRPr="00565B1C">
              <w:rPr>
                <w:noProof/>
                <w:webHidden/>
              </w:rPr>
              <w:fldChar w:fldCharType="end"/>
            </w:r>
          </w:hyperlink>
        </w:p>
        <w:p w14:paraId="48DBC131"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75" w:history="1">
            <w:r w:rsidR="00565B1C" w:rsidRPr="00565B1C">
              <w:rPr>
                <w:rStyle w:val="Hipervnculo"/>
                <w:rFonts w:eastAsia="Calibri"/>
                <w:bCs/>
                <w:noProof/>
                <w:color w:val="auto"/>
                <w:lang w:eastAsia="en-US"/>
              </w:rPr>
              <w:t>f)</w:t>
            </w:r>
            <w:r w:rsidR="00565B1C" w:rsidRPr="00565B1C">
              <w:rPr>
                <w:rStyle w:val="Hipervnculo"/>
                <w:noProof/>
                <w:color w:val="auto"/>
              </w:rPr>
              <w:t xml:space="preserve"> </w:t>
            </w:r>
            <w:r w:rsidR="00565B1C" w:rsidRPr="00565B1C">
              <w:rPr>
                <w:rStyle w:val="Hipervnculo"/>
                <w:noProof/>
                <w:color w:val="auto"/>
                <w:lang w:val="es-ES"/>
              </w:rPr>
              <w:t>Manifestaciones de la Parte Recurrente</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_Toc174558875 \h </w:instrText>
            </w:r>
            <w:r w:rsidR="00565B1C" w:rsidRPr="00565B1C">
              <w:rPr>
                <w:noProof/>
                <w:webHidden/>
              </w:rPr>
            </w:r>
            <w:r w:rsidR="00565B1C" w:rsidRPr="00565B1C">
              <w:rPr>
                <w:noProof/>
                <w:webHidden/>
              </w:rPr>
              <w:fldChar w:fldCharType="separate"/>
            </w:r>
            <w:r w:rsidR="00303E7C">
              <w:rPr>
                <w:noProof/>
                <w:webHidden/>
              </w:rPr>
              <w:t>5</w:t>
            </w:r>
            <w:r w:rsidR="00565B1C" w:rsidRPr="00565B1C">
              <w:rPr>
                <w:noProof/>
                <w:webHidden/>
              </w:rPr>
              <w:fldChar w:fldCharType="end"/>
            </w:r>
          </w:hyperlink>
        </w:p>
        <w:p w14:paraId="318F4ECA"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76" w:history="1">
            <w:r w:rsidR="00565B1C" w:rsidRPr="00565B1C">
              <w:rPr>
                <w:rStyle w:val="Hipervnculo"/>
                <w:rFonts w:eastAsia="Calibri"/>
                <w:noProof/>
                <w:color w:val="auto"/>
              </w:rPr>
              <w:t>g) Ampliación de plazo para resolver el Recurso de Revisión</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_Toc174558876 \h </w:instrText>
            </w:r>
            <w:r w:rsidR="00565B1C" w:rsidRPr="00565B1C">
              <w:rPr>
                <w:noProof/>
                <w:webHidden/>
              </w:rPr>
            </w:r>
            <w:r w:rsidR="00565B1C" w:rsidRPr="00565B1C">
              <w:rPr>
                <w:noProof/>
                <w:webHidden/>
              </w:rPr>
              <w:fldChar w:fldCharType="separate"/>
            </w:r>
            <w:r w:rsidR="00303E7C">
              <w:rPr>
                <w:noProof/>
                <w:webHidden/>
              </w:rPr>
              <w:t>5</w:t>
            </w:r>
            <w:r w:rsidR="00565B1C" w:rsidRPr="00565B1C">
              <w:rPr>
                <w:noProof/>
                <w:webHidden/>
              </w:rPr>
              <w:fldChar w:fldCharType="end"/>
            </w:r>
          </w:hyperlink>
        </w:p>
        <w:p w14:paraId="61CE7AFD"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77" w:history="1">
            <w:r w:rsidR="00565B1C" w:rsidRPr="00565B1C">
              <w:rPr>
                <w:rStyle w:val="Hipervnculo"/>
                <w:noProof/>
                <w:color w:val="auto"/>
              </w:rPr>
              <w:t>h) Cierre de instrucción</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_Toc174558877 \h </w:instrText>
            </w:r>
            <w:r w:rsidR="00565B1C" w:rsidRPr="00565B1C">
              <w:rPr>
                <w:noProof/>
                <w:webHidden/>
              </w:rPr>
            </w:r>
            <w:r w:rsidR="00565B1C" w:rsidRPr="00565B1C">
              <w:rPr>
                <w:noProof/>
                <w:webHidden/>
              </w:rPr>
              <w:fldChar w:fldCharType="separate"/>
            </w:r>
            <w:r w:rsidR="00303E7C">
              <w:rPr>
                <w:noProof/>
                <w:webHidden/>
              </w:rPr>
              <w:t>8</w:t>
            </w:r>
            <w:r w:rsidR="00565B1C" w:rsidRPr="00565B1C">
              <w:rPr>
                <w:noProof/>
                <w:webHidden/>
              </w:rPr>
              <w:fldChar w:fldCharType="end"/>
            </w:r>
          </w:hyperlink>
        </w:p>
        <w:p w14:paraId="4951336C" w14:textId="77777777" w:rsidR="00565B1C" w:rsidRPr="00565B1C" w:rsidRDefault="00E14598" w:rsidP="00565B1C">
          <w:pPr>
            <w:pStyle w:val="TDC1"/>
            <w:tabs>
              <w:tab w:val="right" w:leader="dot" w:pos="9034"/>
            </w:tabs>
            <w:rPr>
              <w:rFonts w:asciiTheme="minorHAnsi" w:eastAsiaTheme="minorEastAsia" w:hAnsiTheme="minorHAnsi" w:cstheme="minorBidi"/>
              <w:noProof/>
              <w:szCs w:val="22"/>
              <w:lang w:eastAsia="es-MX"/>
            </w:rPr>
          </w:pPr>
          <w:hyperlink w:anchor="_Toc174558878" w:history="1">
            <w:r w:rsidR="00565B1C" w:rsidRPr="00565B1C">
              <w:rPr>
                <w:rStyle w:val="Hipervnculo"/>
                <w:rFonts w:eastAsiaTheme="minorHAnsi"/>
                <w:noProof/>
                <w:color w:val="auto"/>
                <w:lang w:eastAsia="en-US"/>
              </w:rPr>
              <w:t>CONSIDERANDOS</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_Toc174558878 \h </w:instrText>
            </w:r>
            <w:r w:rsidR="00565B1C" w:rsidRPr="00565B1C">
              <w:rPr>
                <w:noProof/>
                <w:webHidden/>
              </w:rPr>
            </w:r>
            <w:r w:rsidR="00565B1C" w:rsidRPr="00565B1C">
              <w:rPr>
                <w:noProof/>
                <w:webHidden/>
              </w:rPr>
              <w:fldChar w:fldCharType="separate"/>
            </w:r>
            <w:r w:rsidR="00303E7C">
              <w:rPr>
                <w:noProof/>
                <w:webHidden/>
              </w:rPr>
              <w:t>8</w:t>
            </w:r>
            <w:r w:rsidR="00565B1C" w:rsidRPr="00565B1C">
              <w:rPr>
                <w:noProof/>
                <w:webHidden/>
              </w:rPr>
              <w:fldChar w:fldCharType="end"/>
            </w:r>
          </w:hyperlink>
        </w:p>
        <w:p w14:paraId="4B2E8535" w14:textId="77777777" w:rsidR="00565B1C" w:rsidRPr="00565B1C" w:rsidRDefault="00E14598" w:rsidP="00565B1C">
          <w:pPr>
            <w:pStyle w:val="TDC2"/>
            <w:rPr>
              <w:rFonts w:asciiTheme="minorHAnsi" w:eastAsiaTheme="minorEastAsia" w:hAnsiTheme="minorHAnsi" w:cstheme="minorBidi"/>
              <w:noProof/>
              <w:szCs w:val="22"/>
              <w:lang w:eastAsia="es-MX"/>
            </w:rPr>
          </w:pPr>
          <w:hyperlink w:anchor="_Toc174558879" w:history="1">
            <w:r w:rsidR="00565B1C" w:rsidRPr="00565B1C">
              <w:rPr>
                <w:rStyle w:val="Hipervnculo"/>
                <w:rFonts w:eastAsia="Batang"/>
                <w:noProof/>
                <w:color w:val="auto"/>
              </w:rPr>
              <w:t>PRIMERO. Procedibilidad</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_Toc174558879 \h </w:instrText>
            </w:r>
            <w:r w:rsidR="00565B1C" w:rsidRPr="00565B1C">
              <w:rPr>
                <w:noProof/>
                <w:webHidden/>
              </w:rPr>
            </w:r>
            <w:r w:rsidR="00565B1C" w:rsidRPr="00565B1C">
              <w:rPr>
                <w:noProof/>
                <w:webHidden/>
              </w:rPr>
              <w:fldChar w:fldCharType="separate"/>
            </w:r>
            <w:r w:rsidR="00303E7C">
              <w:rPr>
                <w:noProof/>
                <w:webHidden/>
              </w:rPr>
              <w:t>9</w:t>
            </w:r>
            <w:r w:rsidR="00565B1C" w:rsidRPr="00565B1C">
              <w:rPr>
                <w:noProof/>
                <w:webHidden/>
              </w:rPr>
              <w:fldChar w:fldCharType="end"/>
            </w:r>
          </w:hyperlink>
        </w:p>
        <w:p w14:paraId="52B92D53"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80" w:history="1">
            <w:r w:rsidR="00565B1C" w:rsidRPr="00565B1C">
              <w:rPr>
                <w:rStyle w:val="Hipervnculo"/>
                <w:noProof/>
                <w:color w:val="auto"/>
              </w:rPr>
              <w:t>a) Competencia del Instituto</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_Toc174558880 \h </w:instrText>
            </w:r>
            <w:r w:rsidR="00565B1C" w:rsidRPr="00565B1C">
              <w:rPr>
                <w:noProof/>
                <w:webHidden/>
              </w:rPr>
            </w:r>
            <w:r w:rsidR="00565B1C" w:rsidRPr="00565B1C">
              <w:rPr>
                <w:noProof/>
                <w:webHidden/>
              </w:rPr>
              <w:fldChar w:fldCharType="separate"/>
            </w:r>
            <w:r w:rsidR="00303E7C">
              <w:rPr>
                <w:noProof/>
                <w:webHidden/>
              </w:rPr>
              <w:t>9</w:t>
            </w:r>
            <w:r w:rsidR="00565B1C" w:rsidRPr="00565B1C">
              <w:rPr>
                <w:noProof/>
                <w:webHidden/>
              </w:rPr>
              <w:fldChar w:fldCharType="end"/>
            </w:r>
          </w:hyperlink>
        </w:p>
        <w:p w14:paraId="250CB8A6"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81" w:history="1">
            <w:r w:rsidR="00565B1C" w:rsidRPr="00565B1C">
              <w:rPr>
                <w:rStyle w:val="Hipervnculo"/>
                <w:noProof/>
                <w:color w:val="auto"/>
              </w:rPr>
              <w:t>b) Legitimidad de la parte recurrente</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_Toc174558881 \h </w:instrText>
            </w:r>
            <w:r w:rsidR="00565B1C" w:rsidRPr="00565B1C">
              <w:rPr>
                <w:noProof/>
                <w:webHidden/>
              </w:rPr>
            </w:r>
            <w:r w:rsidR="00565B1C" w:rsidRPr="00565B1C">
              <w:rPr>
                <w:noProof/>
                <w:webHidden/>
              </w:rPr>
              <w:fldChar w:fldCharType="separate"/>
            </w:r>
            <w:r w:rsidR="00303E7C">
              <w:rPr>
                <w:noProof/>
                <w:webHidden/>
              </w:rPr>
              <w:t>9</w:t>
            </w:r>
            <w:r w:rsidR="00565B1C" w:rsidRPr="00565B1C">
              <w:rPr>
                <w:noProof/>
                <w:webHidden/>
              </w:rPr>
              <w:fldChar w:fldCharType="end"/>
            </w:r>
          </w:hyperlink>
        </w:p>
        <w:p w14:paraId="74147691"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82" w:history="1">
            <w:r w:rsidR="00565B1C" w:rsidRPr="00565B1C">
              <w:rPr>
                <w:rStyle w:val="Hipervnculo"/>
                <w:rFonts w:eastAsia="Calibri"/>
                <w:noProof/>
                <w:color w:val="auto"/>
                <w:lang w:eastAsia="es-ES_tradnl"/>
              </w:rPr>
              <w:t>c) Plazo para interponer el recurso</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_Toc174558882 \h </w:instrText>
            </w:r>
            <w:r w:rsidR="00565B1C" w:rsidRPr="00565B1C">
              <w:rPr>
                <w:noProof/>
                <w:webHidden/>
              </w:rPr>
            </w:r>
            <w:r w:rsidR="00565B1C" w:rsidRPr="00565B1C">
              <w:rPr>
                <w:noProof/>
                <w:webHidden/>
              </w:rPr>
              <w:fldChar w:fldCharType="separate"/>
            </w:r>
            <w:r w:rsidR="00303E7C">
              <w:rPr>
                <w:noProof/>
                <w:webHidden/>
              </w:rPr>
              <w:t>9</w:t>
            </w:r>
            <w:r w:rsidR="00565B1C" w:rsidRPr="00565B1C">
              <w:rPr>
                <w:noProof/>
                <w:webHidden/>
              </w:rPr>
              <w:fldChar w:fldCharType="end"/>
            </w:r>
          </w:hyperlink>
        </w:p>
        <w:p w14:paraId="501596B4"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83" w:history="1">
            <w:r w:rsidR="00565B1C" w:rsidRPr="00565B1C">
              <w:rPr>
                <w:rStyle w:val="Hipervnculo"/>
                <w:rFonts w:eastAsia="Calibri"/>
                <w:noProof/>
                <w:color w:val="auto"/>
                <w:lang w:eastAsia="es-ES_tradnl"/>
              </w:rPr>
              <w:t>d) Causal de procedencia</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_Toc174558883 \h </w:instrText>
            </w:r>
            <w:r w:rsidR="00565B1C" w:rsidRPr="00565B1C">
              <w:rPr>
                <w:noProof/>
                <w:webHidden/>
              </w:rPr>
            </w:r>
            <w:r w:rsidR="00565B1C" w:rsidRPr="00565B1C">
              <w:rPr>
                <w:noProof/>
                <w:webHidden/>
              </w:rPr>
              <w:fldChar w:fldCharType="separate"/>
            </w:r>
            <w:r w:rsidR="00303E7C">
              <w:rPr>
                <w:noProof/>
                <w:webHidden/>
              </w:rPr>
              <w:t>10</w:t>
            </w:r>
            <w:r w:rsidR="00565B1C" w:rsidRPr="00565B1C">
              <w:rPr>
                <w:noProof/>
                <w:webHidden/>
              </w:rPr>
              <w:fldChar w:fldCharType="end"/>
            </w:r>
          </w:hyperlink>
        </w:p>
        <w:p w14:paraId="6743654F"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84" w:history="1">
            <w:r w:rsidR="00565B1C" w:rsidRPr="00565B1C">
              <w:rPr>
                <w:rStyle w:val="Hipervnculo"/>
                <w:noProof/>
                <w:color w:val="auto"/>
              </w:rPr>
              <w:t>e) Requisitos formales para la interposición del recurso</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_Toc174558884 \h </w:instrText>
            </w:r>
            <w:r w:rsidR="00565B1C" w:rsidRPr="00565B1C">
              <w:rPr>
                <w:noProof/>
                <w:webHidden/>
              </w:rPr>
            </w:r>
            <w:r w:rsidR="00565B1C" w:rsidRPr="00565B1C">
              <w:rPr>
                <w:noProof/>
                <w:webHidden/>
              </w:rPr>
              <w:fldChar w:fldCharType="separate"/>
            </w:r>
            <w:r w:rsidR="00303E7C">
              <w:rPr>
                <w:noProof/>
                <w:webHidden/>
              </w:rPr>
              <w:t>10</w:t>
            </w:r>
            <w:r w:rsidR="00565B1C" w:rsidRPr="00565B1C">
              <w:rPr>
                <w:noProof/>
                <w:webHidden/>
              </w:rPr>
              <w:fldChar w:fldCharType="end"/>
            </w:r>
          </w:hyperlink>
        </w:p>
        <w:p w14:paraId="1F927373" w14:textId="77777777" w:rsidR="00565B1C" w:rsidRPr="00565B1C" w:rsidRDefault="00E14598" w:rsidP="00565B1C">
          <w:pPr>
            <w:pStyle w:val="TDC2"/>
            <w:rPr>
              <w:rFonts w:asciiTheme="minorHAnsi" w:eastAsiaTheme="minorEastAsia" w:hAnsiTheme="minorHAnsi" w:cstheme="minorBidi"/>
              <w:noProof/>
              <w:szCs w:val="22"/>
              <w:lang w:eastAsia="es-MX"/>
            </w:rPr>
          </w:pPr>
          <w:hyperlink w:anchor="_Toc174558885" w:history="1">
            <w:r w:rsidR="00565B1C" w:rsidRPr="00565B1C">
              <w:rPr>
                <w:rStyle w:val="Hipervnculo"/>
                <w:noProof/>
                <w:color w:val="auto"/>
              </w:rPr>
              <w:t>SEGUNDO. Estudio de Fondo</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_Toc174558885 \h </w:instrText>
            </w:r>
            <w:r w:rsidR="00565B1C" w:rsidRPr="00565B1C">
              <w:rPr>
                <w:noProof/>
                <w:webHidden/>
              </w:rPr>
            </w:r>
            <w:r w:rsidR="00565B1C" w:rsidRPr="00565B1C">
              <w:rPr>
                <w:noProof/>
                <w:webHidden/>
              </w:rPr>
              <w:fldChar w:fldCharType="separate"/>
            </w:r>
            <w:r w:rsidR="00303E7C">
              <w:rPr>
                <w:noProof/>
                <w:webHidden/>
              </w:rPr>
              <w:t>10</w:t>
            </w:r>
            <w:r w:rsidR="00565B1C" w:rsidRPr="00565B1C">
              <w:rPr>
                <w:noProof/>
                <w:webHidden/>
              </w:rPr>
              <w:fldChar w:fldCharType="end"/>
            </w:r>
          </w:hyperlink>
        </w:p>
        <w:p w14:paraId="5063BDE5"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86" w:history="1">
            <w:r w:rsidR="00565B1C" w:rsidRPr="00565B1C">
              <w:rPr>
                <w:rStyle w:val="Hipervnculo"/>
                <w:rFonts w:eastAsia="Calibri"/>
                <w:noProof/>
                <w:color w:val="auto"/>
                <w:lang w:eastAsia="es-ES_tradnl"/>
              </w:rPr>
              <w:t>a) Controversia a resolver</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_Toc174558886 \h </w:instrText>
            </w:r>
            <w:r w:rsidR="00565B1C" w:rsidRPr="00565B1C">
              <w:rPr>
                <w:noProof/>
                <w:webHidden/>
              </w:rPr>
            </w:r>
            <w:r w:rsidR="00565B1C" w:rsidRPr="00565B1C">
              <w:rPr>
                <w:noProof/>
                <w:webHidden/>
              </w:rPr>
              <w:fldChar w:fldCharType="separate"/>
            </w:r>
            <w:r w:rsidR="00303E7C">
              <w:rPr>
                <w:noProof/>
                <w:webHidden/>
              </w:rPr>
              <w:t>10</w:t>
            </w:r>
            <w:r w:rsidR="00565B1C" w:rsidRPr="00565B1C">
              <w:rPr>
                <w:noProof/>
                <w:webHidden/>
              </w:rPr>
              <w:fldChar w:fldCharType="end"/>
            </w:r>
          </w:hyperlink>
        </w:p>
        <w:p w14:paraId="1D78E019"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87" w:history="1">
            <w:r w:rsidR="00565B1C" w:rsidRPr="00565B1C">
              <w:rPr>
                <w:rStyle w:val="Hipervnculo"/>
                <w:noProof/>
                <w:color w:val="auto"/>
              </w:rPr>
              <w:t>b) Estudio de la controversia</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_Toc174558887 \h </w:instrText>
            </w:r>
            <w:r w:rsidR="00565B1C" w:rsidRPr="00565B1C">
              <w:rPr>
                <w:noProof/>
                <w:webHidden/>
              </w:rPr>
            </w:r>
            <w:r w:rsidR="00565B1C" w:rsidRPr="00565B1C">
              <w:rPr>
                <w:noProof/>
                <w:webHidden/>
              </w:rPr>
              <w:fldChar w:fldCharType="separate"/>
            </w:r>
            <w:r w:rsidR="00303E7C">
              <w:rPr>
                <w:noProof/>
                <w:webHidden/>
              </w:rPr>
              <w:t>11</w:t>
            </w:r>
            <w:r w:rsidR="00565B1C" w:rsidRPr="00565B1C">
              <w:rPr>
                <w:noProof/>
                <w:webHidden/>
              </w:rPr>
              <w:fldChar w:fldCharType="end"/>
            </w:r>
          </w:hyperlink>
        </w:p>
        <w:p w14:paraId="4139D3C2"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88" w:history="1">
            <w:r w:rsidR="00565B1C" w:rsidRPr="00565B1C">
              <w:rPr>
                <w:rStyle w:val="Hipervnculo"/>
                <w:noProof/>
                <w:color w:val="auto"/>
              </w:rPr>
              <w:t>c) Versión pública</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_Toc174558888 \h </w:instrText>
            </w:r>
            <w:r w:rsidR="00565B1C" w:rsidRPr="00565B1C">
              <w:rPr>
                <w:noProof/>
                <w:webHidden/>
              </w:rPr>
            </w:r>
            <w:r w:rsidR="00565B1C" w:rsidRPr="00565B1C">
              <w:rPr>
                <w:noProof/>
                <w:webHidden/>
              </w:rPr>
              <w:fldChar w:fldCharType="separate"/>
            </w:r>
            <w:r w:rsidR="00303E7C">
              <w:rPr>
                <w:noProof/>
                <w:webHidden/>
              </w:rPr>
              <w:t>16</w:t>
            </w:r>
            <w:r w:rsidR="00565B1C" w:rsidRPr="00565B1C">
              <w:rPr>
                <w:noProof/>
                <w:webHidden/>
              </w:rPr>
              <w:fldChar w:fldCharType="end"/>
            </w:r>
          </w:hyperlink>
        </w:p>
        <w:p w14:paraId="627D878D" w14:textId="77777777" w:rsidR="00565B1C" w:rsidRPr="00565B1C" w:rsidRDefault="00E14598" w:rsidP="00565B1C">
          <w:pPr>
            <w:pStyle w:val="TDC3"/>
            <w:rPr>
              <w:rFonts w:asciiTheme="minorHAnsi" w:eastAsiaTheme="minorEastAsia" w:hAnsiTheme="minorHAnsi" w:cstheme="minorBidi"/>
              <w:noProof/>
              <w:szCs w:val="22"/>
              <w:lang w:eastAsia="es-MX"/>
            </w:rPr>
          </w:pPr>
          <w:hyperlink w:anchor="_Toc174558889" w:history="1">
            <w:r w:rsidR="00565B1C" w:rsidRPr="00565B1C">
              <w:rPr>
                <w:rStyle w:val="Hipervnculo"/>
                <w:noProof/>
                <w:color w:val="auto"/>
              </w:rPr>
              <w:t>d) Conclusión</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_Toc174558889 \h </w:instrText>
            </w:r>
            <w:r w:rsidR="00565B1C" w:rsidRPr="00565B1C">
              <w:rPr>
                <w:noProof/>
                <w:webHidden/>
              </w:rPr>
            </w:r>
            <w:r w:rsidR="00565B1C" w:rsidRPr="00565B1C">
              <w:rPr>
                <w:noProof/>
                <w:webHidden/>
              </w:rPr>
              <w:fldChar w:fldCharType="separate"/>
            </w:r>
            <w:r w:rsidR="00303E7C">
              <w:rPr>
                <w:noProof/>
                <w:webHidden/>
              </w:rPr>
              <w:t>23</w:t>
            </w:r>
            <w:r w:rsidR="00565B1C" w:rsidRPr="00565B1C">
              <w:rPr>
                <w:noProof/>
                <w:webHidden/>
              </w:rPr>
              <w:fldChar w:fldCharType="end"/>
            </w:r>
          </w:hyperlink>
        </w:p>
        <w:p w14:paraId="04C61068" w14:textId="77777777" w:rsidR="00565B1C" w:rsidRPr="00565B1C" w:rsidRDefault="00E14598" w:rsidP="00565B1C">
          <w:pPr>
            <w:pStyle w:val="TDC1"/>
            <w:tabs>
              <w:tab w:val="right" w:leader="dot" w:pos="9034"/>
            </w:tabs>
            <w:rPr>
              <w:rFonts w:asciiTheme="minorHAnsi" w:eastAsiaTheme="minorEastAsia" w:hAnsiTheme="minorHAnsi" w:cstheme="minorBidi"/>
              <w:noProof/>
              <w:szCs w:val="22"/>
              <w:lang w:eastAsia="es-MX"/>
            </w:rPr>
          </w:pPr>
          <w:hyperlink w:anchor="_Toc174558890" w:history="1">
            <w:r w:rsidR="00565B1C" w:rsidRPr="00565B1C">
              <w:rPr>
                <w:rStyle w:val="Hipervnculo"/>
                <w:noProof/>
                <w:color w:val="auto"/>
              </w:rPr>
              <w:t>RESUELVE</w:t>
            </w:r>
            <w:r w:rsidR="00565B1C" w:rsidRPr="00565B1C">
              <w:rPr>
                <w:noProof/>
                <w:webHidden/>
              </w:rPr>
              <w:tab/>
            </w:r>
            <w:r w:rsidR="00565B1C" w:rsidRPr="00565B1C">
              <w:rPr>
                <w:noProof/>
                <w:webHidden/>
              </w:rPr>
              <w:fldChar w:fldCharType="begin"/>
            </w:r>
            <w:r w:rsidR="00565B1C" w:rsidRPr="00565B1C">
              <w:rPr>
                <w:noProof/>
                <w:webHidden/>
              </w:rPr>
              <w:instrText xml:space="preserve"> PAGEREF _Toc174558890 \h </w:instrText>
            </w:r>
            <w:r w:rsidR="00565B1C" w:rsidRPr="00565B1C">
              <w:rPr>
                <w:noProof/>
                <w:webHidden/>
              </w:rPr>
            </w:r>
            <w:r w:rsidR="00565B1C" w:rsidRPr="00565B1C">
              <w:rPr>
                <w:noProof/>
                <w:webHidden/>
              </w:rPr>
              <w:fldChar w:fldCharType="separate"/>
            </w:r>
            <w:r w:rsidR="00303E7C">
              <w:rPr>
                <w:noProof/>
                <w:webHidden/>
              </w:rPr>
              <w:t>25</w:t>
            </w:r>
            <w:r w:rsidR="00565B1C" w:rsidRPr="00565B1C">
              <w:rPr>
                <w:noProof/>
                <w:webHidden/>
              </w:rPr>
              <w:fldChar w:fldCharType="end"/>
            </w:r>
          </w:hyperlink>
        </w:p>
        <w:p w14:paraId="0C82FD7A" w14:textId="7DA63D68" w:rsidR="009B2945" w:rsidRPr="00565B1C" w:rsidRDefault="00AE3DA7" w:rsidP="00565B1C">
          <w:pPr>
            <w:spacing w:line="240" w:lineRule="auto"/>
            <w:rPr>
              <w:b/>
              <w:bCs/>
              <w:lang w:val="es-ES"/>
            </w:rPr>
          </w:pPr>
          <w:r w:rsidRPr="00565B1C">
            <w:rPr>
              <w:b/>
              <w:bCs/>
              <w:sz w:val="16"/>
              <w:szCs w:val="16"/>
              <w:lang w:val="es-ES"/>
            </w:rPr>
            <w:fldChar w:fldCharType="end"/>
          </w:r>
        </w:p>
      </w:sdtContent>
    </w:sdt>
    <w:p w14:paraId="603A07E2" w14:textId="77777777" w:rsidR="00646436" w:rsidRPr="00565B1C" w:rsidRDefault="00646436" w:rsidP="00565B1C">
      <w:pPr>
        <w:rPr>
          <w:rFonts w:cs="Tahoma"/>
          <w:szCs w:val="22"/>
        </w:rPr>
        <w:sectPr w:rsidR="00646436" w:rsidRPr="00565B1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7131D1D" w:rsidR="00775BFC" w:rsidRPr="00565B1C" w:rsidRDefault="00775BFC" w:rsidP="00565B1C">
      <w:r w:rsidRPr="00565B1C">
        <w:lastRenderedPageBreak/>
        <w:t xml:space="preserve">Resolución del Pleno del Instituto de Transparencia, Acceso a la Información Pública y Protección de Datos Personales del Estado de México y Municipios, con domicilio en Metepec, Estado de México, de </w:t>
      </w:r>
      <w:r w:rsidR="009D2903" w:rsidRPr="00565B1C">
        <w:rPr>
          <w:b/>
        </w:rPr>
        <w:t>catorce de agosto</w:t>
      </w:r>
      <w:r w:rsidRPr="00565B1C">
        <w:rPr>
          <w:b/>
        </w:rPr>
        <w:t xml:space="preserve"> de dos mil </w:t>
      </w:r>
      <w:r w:rsidR="00BB704F" w:rsidRPr="00565B1C">
        <w:rPr>
          <w:b/>
        </w:rPr>
        <w:t>veinticuatro.</w:t>
      </w:r>
    </w:p>
    <w:p w14:paraId="0AF3AAC4" w14:textId="77777777" w:rsidR="00775BFC" w:rsidRPr="00565B1C" w:rsidRDefault="00775BFC" w:rsidP="00565B1C"/>
    <w:p w14:paraId="40EAE038" w14:textId="6373454A" w:rsidR="00775BFC" w:rsidRPr="00565B1C" w:rsidRDefault="00775BFC" w:rsidP="00565B1C">
      <w:r w:rsidRPr="00565B1C">
        <w:rPr>
          <w:b/>
        </w:rPr>
        <w:t xml:space="preserve">VISTO </w:t>
      </w:r>
      <w:r w:rsidRPr="00565B1C">
        <w:t xml:space="preserve">el expediente formado con motivo del Recurso de Revisión </w:t>
      </w:r>
      <w:r w:rsidR="009D2903" w:rsidRPr="00565B1C">
        <w:rPr>
          <w:rFonts w:eastAsia="Calibri" w:cs="Tahoma"/>
          <w:b/>
          <w:szCs w:val="22"/>
          <w:lang w:eastAsia="en-US"/>
        </w:rPr>
        <w:t>02317/INFOEM/AD/RR/2023</w:t>
      </w:r>
      <w:r w:rsidR="009A0600" w:rsidRPr="00565B1C">
        <w:rPr>
          <w:rFonts w:eastAsia="Calibri" w:cs="Tahoma"/>
          <w:szCs w:val="22"/>
          <w:lang w:eastAsia="en-US"/>
        </w:rPr>
        <w:t xml:space="preserve"> </w:t>
      </w:r>
      <w:r w:rsidRPr="00565B1C">
        <w:t xml:space="preserve">interpuesto por </w:t>
      </w:r>
      <w:bookmarkStart w:id="2" w:name="_GoBack"/>
      <w:r w:rsidR="00016893">
        <w:rPr>
          <w:b/>
          <w:bCs/>
        </w:rPr>
        <w:t>XXXXXX XXXX XXXXXXXX</w:t>
      </w:r>
      <w:bookmarkEnd w:id="2"/>
      <w:r w:rsidRPr="00565B1C">
        <w:t xml:space="preserve">, a quien en lo subsecuente se le denominará </w:t>
      </w:r>
      <w:r w:rsidRPr="00565B1C">
        <w:rPr>
          <w:b/>
          <w:bCs/>
        </w:rPr>
        <w:t>LA PARTE RECURRENTE</w:t>
      </w:r>
      <w:r w:rsidRPr="00565B1C">
        <w:t xml:space="preserve">, en contra de la respuesta emitida por </w:t>
      </w:r>
      <w:r w:rsidR="009D2903" w:rsidRPr="00565B1C">
        <w:rPr>
          <w:b/>
          <w:bCs/>
        </w:rPr>
        <w:t>Tribunal Estatal de Conciliación y Arbitraje</w:t>
      </w:r>
      <w:r w:rsidRPr="00565B1C">
        <w:t xml:space="preserve">, en adelante </w:t>
      </w:r>
      <w:r w:rsidRPr="00565B1C">
        <w:rPr>
          <w:b/>
          <w:bCs/>
        </w:rPr>
        <w:t>EL SUJETO OBLIGADO</w:t>
      </w:r>
      <w:r w:rsidRPr="00565B1C">
        <w:rPr>
          <w:rFonts w:eastAsia="Calibri"/>
          <w:lang w:eastAsia="en-US"/>
        </w:rPr>
        <w:t xml:space="preserve">, </w:t>
      </w:r>
      <w:r w:rsidRPr="00565B1C">
        <w:t>se emite la presente Resolución con base en los Antecedentes y Considerandos que se exponen a continuación:</w:t>
      </w:r>
    </w:p>
    <w:p w14:paraId="2116968C" w14:textId="77777777" w:rsidR="00775BFC" w:rsidRPr="00565B1C" w:rsidRDefault="00775BFC" w:rsidP="00565B1C"/>
    <w:p w14:paraId="5A444FB6" w14:textId="639D3567" w:rsidR="00664420" w:rsidRPr="00565B1C" w:rsidRDefault="00664420" w:rsidP="00565B1C">
      <w:pPr>
        <w:pStyle w:val="Ttulo1"/>
      </w:pPr>
      <w:bookmarkStart w:id="3" w:name="_Toc174558865"/>
      <w:r w:rsidRPr="00565B1C">
        <w:t>ANTECEDENTES</w:t>
      </w:r>
      <w:bookmarkEnd w:id="3"/>
    </w:p>
    <w:p w14:paraId="5CB5034E" w14:textId="77777777" w:rsidR="00AC2DB8" w:rsidRPr="00565B1C" w:rsidRDefault="00AC2DB8" w:rsidP="00565B1C"/>
    <w:p w14:paraId="09B2D38F" w14:textId="4004EFF4" w:rsidR="00664420" w:rsidRPr="00565B1C" w:rsidRDefault="00E37A3F" w:rsidP="00565B1C">
      <w:pPr>
        <w:pStyle w:val="Ttulo2"/>
      </w:pPr>
      <w:bookmarkStart w:id="4" w:name="_Toc174558866"/>
      <w:r w:rsidRPr="00565B1C">
        <w:t xml:space="preserve">DE LA SOLICITUD DE </w:t>
      </w:r>
      <w:r w:rsidR="007602D9" w:rsidRPr="00565B1C">
        <w:t>ACCESO A DATOS PERSONALES</w:t>
      </w:r>
      <w:bookmarkEnd w:id="4"/>
      <w:r w:rsidR="007602D9" w:rsidRPr="00565B1C">
        <w:t xml:space="preserve"> </w:t>
      </w:r>
    </w:p>
    <w:p w14:paraId="7B7535DF" w14:textId="77777777" w:rsidR="00E37A3F" w:rsidRPr="00565B1C" w:rsidRDefault="00E37A3F" w:rsidP="00565B1C"/>
    <w:p w14:paraId="2C6AD1A5" w14:textId="3BFE285E" w:rsidR="00664420" w:rsidRPr="00565B1C" w:rsidRDefault="00E37A3F" w:rsidP="00565B1C">
      <w:pPr>
        <w:pStyle w:val="Ttulo3"/>
      </w:pPr>
      <w:bookmarkStart w:id="5" w:name="_Toc174558867"/>
      <w:r w:rsidRPr="00565B1C">
        <w:t xml:space="preserve">a) </w:t>
      </w:r>
      <w:r w:rsidR="006B10B0" w:rsidRPr="00565B1C">
        <w:t>S</w:t>
      </w:r>
      <w:r w:rsidR="00664420" w:rsidRPr="00565B1C">
        <w:t xml:space="preserve">olicitud de </w:t>
      </w:r>
      <w:r w:rsidR="00C40140" w:rsidRPr="00565B1C">
        <w:t>Acceso a D</w:t>
      </w:r>
      <w:r w:rsidR="007602D9" w:rsidRPr="00565B1C">
        <w:t>atos</w:t>
      </w:r>
      <w:r w:rsidR="00C40140" w:rsidRPr="00565B1C">
        <w:t>.</w:t>
      </w:r>
      <w:bookmarkEnd w:id="5"/>
    </w:p>
    <w:p w14:paraId="06DCD29D" w14:textId="7D7567B5" w:rsidR="009A2D78" w:rsidRPr="00565B1C" w:rsidRDefault="006B10B0" w:rsidP="00565B1C">
      <w:pPr>
        <w:pStyle w:val="Prrafodelista"/>
        <w:tabs>
          <w:tab w:val="left" w:pos="0"/>
        </w:tabs>
        <w:ind w:left="0"/>
        <w:contextualSpacing w:val="0"/>
        <w:rPr>
          <w:rFonts w:cs="Tahoma"/>
        </w:rPr>
      </w:pPr>
      <w:r w:rsidRPr="00565B1C">
        <w:rPr>
          <w:rFonts w:cs="Tahoma"/>
        </w:rPr>
        <w:t>El</w:t>
      </w:r>
      <w:r w:rsidR="00664420" w:rsidRPr="00565B1C">
        <w:rPr>
          <w:rFonts w:cs="Tahoma"/>
        </w:rPr>
        <w:t xml:space="preserve"> </w:t>
      </w:r>
      <w:r w:rsidR="009D2903" w:rsidRPr="00565B1C">
        <w:rPr>
          <w:rFonts w:cs="Tahoma"/>
          <w:b/>
          <w:bCs/>
        </w:rPr>
        <w:t>dieciséis de marzo de dos mil veintitrés</w:t>
      </w:r>
      <w:r w:rsidR="00664420" w:rsidRPr="00565B1C">
        <w:rPr>
          <w:rFonts w:cs="Tahoma"/>
        </w:rPr>
        <w:t xml:space="preserve">, </w:t>
      </w:r>
      <w:r w:rsidRPr="00565B1C">
        <w:rPr>
          <w:b/>
          <w:bCs/>
        </w:rPr>
        <w:t>LA PARTE RECURRENTE</w:t>
      </w:r>
      <w:r w:rsidR="00664420" w:rsidRPr="00565B1C">
        <w:rPr>
          <w:rFonts w:cs="Tahoma"/>
        </w:rPr>
        <w:t xml:space="preserve"> presentó una solicitud de acceso a la información pública </w:t>
      </w:r>
      <w:r w:rsidR="001F3515" w:rsidRPr="00565B1C">
        <w:rPr>
          <w:rFonts w:cs="Tahoma"/>
        </w:rPr>
        <w:t xml:space="preserve">ante el </w:t>
      </w:r>
      <w:r w:rsidR="001F3515" w:rsidRPr="00565B1C">
        <w:rPr>
          <w:rFonts w:cs="Tahoma"/>
          <w:b/>
          <w:bCs/>
        </w:rPr>
        <w:t>SUJETO OBLIGADO</w:t>
      </w:r>
      <w:r w:rsidR="001F3515" w:rsidRPr="00565B1C">
        <w:rPr>
          <w:rFonts w:cs="Tahoma"/>
        </w:rPr>
        <w:t xml:space="preserve">, </w:t>
      </w:r>
      <w:r w:rsidR="00664420" w:rsidRPr="00565B1C">
        <w:rPr>
          <w:rFonts w:cs="Tahoma"/>
        </w:rPr>
        <w:t xml:space="preserve">a través del </w:t>
      </w:r>
      <w:r w:rsidR="009A0600" w:rsidRPr="00565B1C">
        <w:rPr>
          <w:rFonts w:eastAsia="Palatino Linotype" w:cs="Palatino Linotype"/>
        </w:rPr>
        <w:t xml:space="preserve">Sistema de Acceso, Rectificación, Cancelación y Oposición de Datos Personales en el Estado de México, en lo subsecuente se denominará </w:t>
      </w:r>
      <w:r w:rsidR="009A0600" w:rsidRPr="00565B1C">
        <w:rPr>
          <w:rFonts w:eastAsia="Palatino Linotype" w:cs="Palatino Linotype"/>
          <w:b/>
        </w:rPr>
        <w:t>EL SARCOEM</w:t>
      </w:r>
      <w:r w:rsidR="009A2D78" w:rsidRPr="00565B1C">
        <w:rPr>
          <w:rFonts w:cs="Tahoma"/>
        </w:rPr>
        <w:t>. Dicha solicitud quedó</w:t>
      </w:r>
      <w:r w:rsidRPr="00565B1C">
        <w:rPr>
          <w:rFonts w:cs="Tahoma"/>
        </w:rPr>
        <w:t xml:space="preserve"> registrada c</w:t>
      </w:r>
      <w:r w:rsidR="00664420" w:rsidRPr="00565B1C">
        <w:rPr>
          <w:rFonts w:cs="Tahoma"/>
        </w:rPr>
        <w:t>on el número de folio</w:t>
      </w:r>
      <w:r w:rsidR="00664420" w:rsidRPr="00565B1C">
        <w:rPr>
          <w:rFonts w:cs="Tahoma"/>
          <w:b/>
          <w:bCs/>
        </w:rPr>
        <w:t xml:space="preserve"> </w:t>
      </w:r>
      <w:r w:rsidR="009D2903" w:rsidRPr="00565B1C">
        <w:rPr>
          <w:rFonts w:cs="Tahoma"/>
          <w:b/>
          <w:bCs/>
        </w:rPr>
        <w:t>00003/TRIECA/AD/2023</w:t>
      </w:r>
      <w:r w:rsidR="002A3601" w:rsidRPr="00565B1C">
        <w:rPr>
          <w:rFonts w:cs="Tahoma"/>
        </w:rPr>
        <w:t xml:space="preserve"> y en ella </w:t>
      </w:r>
      <w:r w:rsidR="009A2D78" w:rsidRPr="00565B1C">
        <w:rPr>
          <w:rFonts w:cs="Tahoma"/>
        </w:rPr>
        <w:t>se requirió la siguiente información:</w:t>
      </w:r>
    </w:p>
    <w:p w14:paraId="0459D6AC" w14:textId="77777777" w:rsidR="00664420" w:rsidRPr="00565B1C" w:rsidRDefault="00664420" w:rsidP="00565B1C">
      <w:pPr>
        <w:tabs>
          <w:tab w:val="left" w:pos="4667"/>
        </w:tabs>
        <w:ind w:left="567" w:right="567"/>
        <w:rPr>
          <w:rFonts w:cs="Tahoma"/>
          <w:b/>
          <w:bCs/>
        </w:rPr>
      </w:pPr>
    </w:p>
    <w:p w14:paraId="179FB369" w14:textId="0421EC60" w:rsidR="00664420" w:rsidRPr="00565B1C" w:rsidRDefault="009D2903" w:rsidP="00565B1C">
      <w:pPr>
        <w:pStyle w:val="Puesto"/>
      </w:pPr>
      <w:r w:rsidRPr="00565B1C">
        <w:t>“Buenas tardes por este conducto le envío un cordial saludo, al mismo tiempo que me permito requerir el expediente SAE/330/2020 con todas las actuaciones del año 2023. Nota: Adjunto archivo con mi cédula profesional a fin de acreditarme como titular de la información requerida.”</w:t>
      </w:r>
    </w:p>
    <w:p w14:paraId="4FAEA2CC" w14:textId="65971E2F" w:rsidR="00BE11BD" w:rsidRPr="00565B1C" w:rsidRDefault="00BE11BD" w:rsidP="00565B1C">
      <w:r w:rsidRPr="00565B1C">
        <w:rPr>
          <w:rFonts w:eastAsia="Palatino Linotype" w:cs="Palatino Linotype"/>
        </w:rPr>
        <w:lastRenderedPageBreak/>
        <w:t xml:space="preserve">Advirtiendo que </w:t>
      </w:r>
      <w:r w:rsidRPr="00565B1C">
        <w:rPr>
          <w:b/>
          <w:bCs/>
        </w:rPr>
        <w:t>LA PARTE RECURRENTE</w:t>
      </w:r>
      <w:r w:rsidRPr="00565B1C">
        <w:rPr>
          <w:rFonts w:eastAsia="Palatino Linotype" w:cs="Palatino Linotype"/>
        </w:rPr>
        <w:t xml:space="preserve"> acompañó a su solicitud de acceso, el archivo denominado “</w:t>
      </w:r>
      <w:r w:rsidR="00403724" w:rsidRPr="00565B1C">
        <w:rPr>
          <w:rFonts w:eastAsia="Palatino Linotype" w:cs="Palatino Linotype"/>
          <w:i/>
        </w:rPr>
        <w:t>Cédula profesional JJO.pdf</w:t>
      </w:r>
      <w:r w:rsidRPr="00565B1C">
        <w:rPr>
          <w:rFonts w:eastAsia="Palatino Linotype" w:cs="Palatino Linotype"/>
          <w:i/>
        </w:rPr>
        <w:t xml:space="preserve">” </w:t>
      </w:r>
      <w:r w:rsidR="00403724" w:rsidRPr="00565B1C">
        <w:rPr>
          <w:rFonts w:eastAsia="Palatino Linotype" w:cs="Palatino Linotype"/>
        </w:rPr>
        <w:t xml:space="preserve">que contiene un documento digital consistente en la cedula profesional de </w:t>
      </w:r>
      <w:r w:rsidR="00353AB6" w:rsidRPr="00565B1C">
        <w:rPr>
          <w:b/>
          <w:bCs/>
        </w:rPr>
        <w:t>LA PARTE RECURRENTE</w:t>
      </w:r>
      <w:r w:rsidRPr="00565B1C">
        <w:rPr>
          <w:rFonts w:eastAsia="Palatino Linotype" w:cs="Palatino Linotype"/>
        </w:rPr>
        <w:t>.</w:t>
      </w:r>
    </w:p>
    <w:p w14:paraId="64B27DE3" w14:textId="77777777" w:rsidR="00664420" w:rsidRPr="00565B1C" w:rsidRDefault="00664420" w:rsidP="00565B1C">
      <w:pPr>
        <w:tabs>
          <w:tab w:val="left" w:pos="4667"/>
        </w:tabs>
        <w:ind w:left="567" w:right="567"/>
        <w:rPr>
          <w:rFonts w:cs="Tahoma"/>
          <w:bCs/>
          <w:i/>
          <w:szCs w:val="22"/>
        </w:rPr>
      </w:pPr>
    </w:p>
    <w:p w14:paraId="334D2860" w14:textId="3AC4F13A" w:rsidR="00664420" w:rsidRPr="00565B1C" w:rsidRDefault="009A2D78" w:rsidP="00565B1C">
      <w:pPr>
        <w:tabs>
          <w:tab w:val="left" w:pos="4667"/>
        </w:tabs>
        <w:ind w:left="567" w:right="567"/>
        <w:rPr>
          <w:rFonts w:eastAsia="Palatino Linotype" w:cs="Palatino Linotype"/>
          <w:b/>
          <w:bCs/>
        </w:rPr>
      </w:pPr>
      <w:r w:rsidRPr="00565B1C">
        <w:rPr>
          <w:rFonts w:cs="Tahoma"/>
          <w:b/>
          <w:bCs/>
          <w:szCs w:val="22"/>
        </w:rPr>
        <w:t>Modalidad de entrega</w:t>
      </w:r>
      <w:r w:rsidRPr="00565B1C">
        <w:rPr>
          <w:rFonts w:cs="Tahoma"/>
          <w:bCs/>
          <w:szCs w:val="22"/>
        </w:rPr>
        <w:t xml:space="preserve">: </w:t>
      </w:r>
      <w:r w:rsidR="00403724" w:rsidRPr="00565B1C">
        <w:rPr>
          <w:rFonts w:eastAsia="Palatino Linotype" w:cs="Palatino Linotype"/>
          <w:b/>
          <w:bCs/>
        </w:rPr>
        <w:t>SARCOEM</w:t>
      </w:r>
      <w:r w:rsidR="00BE11BD" w:rsidRPr="00565B1C">
        <w:rPr>
          <w:rFonts w:eastAsia="Palatino Linotype" w:cs="Palatino Linotype"/>
          <w:b/>
          <w:bCs/>
        </w:rPr>
        <w:t>.</w:t>
      </w:r>
    </w:p>
    <w:p w14:paraId="2C4045D7" w14:textId="77777777" w:rsidR="00AF03C4" w:rsidRPr="00565B1C" w:rsidRDefault="00AF03C4" w:rsidP="00565B1C">
      <w:pPr>
        <w:rPr>
          <w:lang w:val="es-ES"/>
        </w:rPr>
      </w:pPr>
    </w:p>
    <w:p w14:paraId="3212BA4D" w14:textId="7C18F948" w:rsidR="00664420" w:rsidRPr="00565B1C" w:rsidRDefault="00403724" w:rsidP="00565B1C">
      <w:pPr>
        <w:pStyle w:val="Ttulo3"/>
        <w:rPr>
          <w:rFonts w:eastAsia="Calibri"/>
          <w:lang w:eastAsia="en-US"/>
        </w:rPr>
      </w:pPr>
      <w:bookmarkStart w:id="6" w:name="_Toc174558868"/>
      <w:r w:rsidRPr="00565B1C">
        <w:rPr>
          <w:lang w:val="es-ES"/>
        </w:rPr>
        <w:t>b</w:t>
      </w:r>
      <w:r w:rsidR="00E37A3F" w:rsidRPr="00565B1C">
        <w:rPr>
          <w:lang w:val="es-ES"/>
        </w:rPr>
        <w:t xml:space="preserve">) </w:t>
      </w:r>
      <w:r w:rsidR="00664420" w:rsidRPr="00565B1C">
        <w:rPr>
          <w:lang w:val="es-ES"/>
        </w:rPr>
        <w:t xml:space="preserve">Respuesta </w:t>
      </w:r>
      <w:r w:rsidR="00664420" w:rsidRPr="00565B1C">
        <w:rPr>
          <w:rFonts w:eastAsia="Calibri"/>
          <w:lang w:eastAsia="en-US"/>
        </w:rPr>
        <w:t>del Sujeto Obligado</w:t>
      </w:r>
      <w:bookmarkEnd w:id="6"/>
    </w:p>
    <w:p w14:paraId="79199CC1" w14:textId="16C10761" w:rsidR="00664420" w:rsidRPr="00565B1C" w:rsidRDefault="00664420" w:rsidP="00565B1C">
      <w:pPr>
        <w:rPr>
          <w:rFonts w:cs="Segoe UI"/>
          <w:lang w:val="es-ES" w:eastAsia="es-MX"/>
        </w:rPr>
      </w:pPr>
      <w:r w:rsidRPr="00565B1C">
        <w:rPr>
          <w:rFonts w:cs="Segoe UI"/>
          <w:lang w:val="es-ES" w:eastAsia="es-MX"/>
        </w:rPr>
        <w:t xml:space="preserve">El </w:t>
      </w:r>
      <w:r w:rsidR="00403724" w:rsidRPr="00565B1C">
        <w:rPr>
          <w:rFonts w:cs="Segoe UI"/>
          <w:b/>
          <w:lang w:val="es-ES" w:eastAsia="es-MX"/>
        </w:rPr>
        <w:t>veinticinco de abril</w:t>
      </w:r>
      <w:r w:rsidR="00BE11BD" w:rsidRPr="00565B1C">
        <w:rPr>
          <w:rFonts w:cs="Segoe UI"/>
          <w:b/>
          <w:lang w:val="es-ES" w:eastAsia="es-MX"/>
        </w:rPr>
        <w:t xml:space="preserve"> de dos mil veintitrés</w:t>
      </w:r>
      <w:r w:rsidR="00BE11BD" w:rsidRPr="00565B1C">
        <w:rPr>
          <w:rFonts w:cs="Segoe UI"/>
          <w:lang w:val="es-ES" w:eastAsia="es-MX"/>
        </w:rPr>
        <w:t xml:space="preserve">, </w:t>
      </w:r>
      <w:r w:rsidR="00F07EE6" w:rsidRPr="00565B1C">
        <w:rPr>
          <w:rFonts w:cs="Segoe UI"/>
          <w:lang w:val="es-ES" w:eastAsia="es-MX"/>
        </w:rPr>
        <w:t xml:space="preserve">el Titular de la Unidad de Transparencia del SUJETO OBLIGADO notificó la siguiente respuesta a través del </w:t>
      </w:r>
      <w:r w:rsidRPr="00565B1C">
        <w:rPr>
          <w:rFonts w:cs="Segoe UI"/>
          <w:lang w:val="es-ES" w:eastAsia="es-MX"/>
        </w:rPr>
        <w:t>S</w:t>
      </w:r>
      <w:r w:rsidR="00BE11BD" w:rsidRPr="00565B1C">
        <w:rPr>
          <w:rFonts w:cs="Segoe UI"/>
          <w:lang w:val="es-ES" w:eastAsia="es-MX"/>
        </w:rPr>
        <w:t>ARCOEM</w:t>
      </w:r>
      <w:r w:rsidR="00F07EE6" w:rsidRPr="00565B1C">
        <w:rPr>
          <w:rFonts w:cs="Segoe UI"/>
          <w:lang w:val="es-ES" w:eastAsia="es-MX"/>
        </w:rPr>
        <w:t>:</w:t>
      </w:r>
    </w:p>
    <w:p w14:paraId="669F7EFD" w14:textId="77777777" w:rsidR="00664420" w:rsidRPr="00565B1C" w:rsidRDefault="00664420" w:rsidP="00565B1C">
      <w:pPr>
        <w:tabs>
          <w:tab w:val="left" w:pos="4667"/>
        </w:tabs>
        <w:ind w:left="567" w:right="567"/>
        <w:rPr>
          <w:rFonts w:cs="Tahoma"/>
          <w:b/>
          <w:bCs/>
        </w:rPr>
      </w:pPr>
    </w:p>
    <w:p w14:paraId="184BF66E" w14:textId="2F5F34AB" w:rsidR="00403724" w:rsidRPr="00565B1C" w:rsidRDefault="00403724" w:rsidP="00565B1C">
      <w:pPr>
        <w:pStyle w:val="Puesto"/>
        <w:rPr>
          <w:rFonts w:eastAsia="Palatino Linotype"/>
        </w:rPr>
      </w:pPr>
      <w:r w:rsidRPr="00565B1C">
        <w:rPr>
          <w:rFonts w:eastAsia="Palatino Linotype"/>
        </w:rPr>
        <w:t xml:space="preserve">Metepec, México a 25 de Abril de 2023 Nombre del solicitante: </w:t>
      </w:r>
      <w:r w:rsidR="00016893">
        <w:rPr>
          <w:rFonts w:eastAsia="Palatino Linotype"/>
        </w:rPr>
        <w:t>XXXXXX XXXX XXXXXXXX</w:t>
      </w:r>
      <w:r w:rsidRPr="00565B1C">
        <w:rPr>
          <w:rFonts w:eastAsia="Palatino Linotype"/>
        </w:rPr>
        <w:t xml:space="preserve"> Folio de la solicitud: 00003/TRIECA/AD/2023 En respuesta a su solicitud con folio 00003/TRIECA/AD/2023 y con código para el Solicitante: 000032023066193930025 donde "Buenas tardes por este conducto le envío un cordial saludo, al mismo tiempo que me permito requerir el expediente SAE/330/2020 con todas las actuaciones del año 2023. Nota: Adjunto archivo con mi cédula profesional a fin de acreditarme como titular de la información requerida." le comentamos que esta información la solicite ala SAE al correo sala.ecatepec@edomex.gob.mx </w:t>
      </w:r>
      <w:proofErr w:type="gramStart"/>
      <w:r w:rsidRPr="00565B1C">
        <w:rPr>
          <w:rFonts w:eastAsia="Palatino Linotype"/>
        </w:rPr>
        <w:t>ATENTAMENTE .</w:t>
      </w:r>
      <w:proofErr w:type="gramEnd"/>
      <w:r w:rsidRPr="00565B1C">
        <w:rPr>
          <w:rFonts w:eastAsia="Palatino Linotype"/>
        </w:rPr>
        <w:t xml:space="preserve"> . . .</w:t>
      </w:r>
    </w:p>
    <w:p w14:paraId="5D11024C" w14:textId="3539A351" w:rsidR="00664420" w:rsidRPr="00565B1C" w:rsidRDefault="00403724" w:rsidP="00565B1C">
      <w:pPr>
        <w:pStyle w:val="Puesto"/>
        <w:rPr>
          <w:rFonts w:eastAsia="Palatino Linotype"/>
        </w:rPr>
      </w:pPr>
      <w:r w:rsidRPr="00565B1C">
        <w:rPr>
          <w:rFonts w:eastAsia="Palatino Linotype"/>
        </w:rPr>
        <w:t>ATENTAMENTE</w:t>
      </w:r>
    </w:p>
    <w:p w14:paraId="28FC328C" w14:textId="77777777" w:rsidR="00BE11BD" w:rsidRPr="00565B1C" w:rsidRDefault="00BE11BD" w:rsidP="00565B1C">
      <w:pPr>
        <w:widowControl w:val="0"/>
        <w:pBdr>
          <w:top w:val="nil"/>
          <w:left w:val="nil"/>
          <w:bottom w:val="nil"/>
          <w:right w:val="nil"/>
          <w:between w:val="nil"/>
        </w:pBdr>
        <w:ind w:left="851" w:right="899"/>
        <w:rPr>
          <w:rFonts w:eastAsia="Palatino Linotype" w:cs="Palatino Linotype"/>
          <w:i/>
        </w:rPr>
      </w:pPr>
    </w:p>
    <w:p w14:paraId="70920289" w14:textId="4B83E0AE" w:rsidR="00664420" w:rsidRPr="00565B1C" w:rsidRDefault="00F07EE6" w:rsidP="00565B1C">
      <w:pPr>
        <w:autoSpaceDE w:val="0"/>
        <w:autoSpaceDN w:val="0"/>
        <w:adjustRightInd w:val="0"/>
        <w:ind w:right="-28"/>
        <w:rPr>
          <w:rFonts w:cs="Tahoma"/>
          <w:bCs/>
          <w:szCs w:val="22"/>
          <w:lang w:val="es-ES"/>
        </w:rPr>
      </w:pPr>
      <w:r w:rsidRPr="00565B1C">
        <w:rPr>
          <w:rFonts w:cs="Tahoma"/>
          <w:bCs/>
          <w:szCs w:val="22"/>
          <w:lang w:val="es-ES"/>
        </w:rPr>
        <w:t xml:space="preserve">Asimismo, </w:t>
      </w:r>
      <w:r w:rsidRPr="00565B1C">
        <w:rPr>
          <w:rFonts w:cs="Tahoma"/>
          <w:b/>
          <w:szCs w:val="22"/>
          <w:lang w:val="es-ES"/>
        </w:rPr>
        <w:t xml:space="preserve">EL SUJETO OBLIGADO </w:t>
      </w:r>
      <w:r w:rsidR="00990C81" w:rsidRPr="00565B1C">
        <w:rPr>
          <w:rFonts w:cs="Tahoma"/>
          <w:bCs/>
          <w:szCs w:val="22"/>
          <w:lang w:val="es-ES"/>
        </w:rPr>
        <w:t>omitió</w:t>
      </w:r>
      <w:r w:rsidR="00403724" w:rsidRPr="00565B1C">
        <w:rPr>
          <w:rFonts w:cs="Tahoma"/>
          <w:bCs/>
          <w:szCs w:val="22"/>
          <w:lang w:val="es-ES"/>
        </w:rPr>
        <w:t xml:space="preserve"> adjuntar algún archivo electrónico consistente en la información solicitada. </w:t>
      </w:r>
    </w:p>
    <w:p w14:paraId="52460699" w14:textId="77777777" w:rsidR="00664420" w:rsidRPr="00565B1C" w:rsidRDefault="00664420" w:rsidP="00565B1C">
      <w:pPr>
        <w:autoSpaceDE w:val="0"/>
        <w:autoSpaceDN w:val="0"/>
        <w:adjustRightInd w:val="0"/>
        <w:ind w:right="-28"/>
        <w:rPr>
          <w:rFonts w:cs="Tahoma"/>
          <w:bCs/>
          <w:szCs w:val="22"/>
          <w:lang w:val="es-ES"/>
        </w:rPr>
      </w:pPr>
    </w:p>
    <w:p w14:paraId="5A5DAB9E" w14:textId="77777777" w:rsidR="00E37A3F" w:rsidRPr="00565B1C" w:rsidRDefault="00E37A3F" w:rsidP="00565B1C">
      <w:pPr>
        <w:pStyle w:val="Ttulo2"/>
        <w:jc w:val="left"/>
      </w:pPr>
      <w:bookmarkStart w:id="7" w:name="_Toc174558869"/>
      <w:r w:rsidRPr="00565B1C">
        <w:t>DEL RECURSO DE REVISIÓN</w:t>
      </w:r>
      <w:bookmarkEnd w:id="7"/>
    </w:p>
    <w:p w14:paraId="0B17CD08" w14:textId="77777777" w:rsidR="00664420" w:rsidRPr="00565B1C" w:rsidRDefault="00664420" w:rsidP="00565B1C">
      <w:pPr>
        <w:autoSpaceDE w:val="0"/>
        <w:autoSpaceDN w:val="0"/>
        <w:adjustRightInd w:val="0"/>
        <w:ind w:right="-28"/>
        <w:rPr>
          <w:rFonts w:cs="Tahoma"/>
          <w:bCs/>
          <w:szCs w:val="22"/>
          <w:lang w:val="es-ES"/>
        </w:rPr>
      </w:pPr>
    </w:p>
    <w:p w14:paraId="2B216813" w14:textId="61ADBB2B" w:rsidR="00664420" w:rsidRPr="00565B1C" w:rsidRDefault="006E25BC" w:rsidP="00565B1C">
      <w:pPr>
        <w:pStyle w:val="Ttulo3"/>
      </w:pPr>
      <w:bookmarkStart w:id="8" w:name="_Toc174558870"/>
      <w:r w:rsidRPr="00565B1C">
        <w:rPr>
          <w:szCs w:val="32"/>
        </w:rPr>
        <w:t>a)</w:t>
      </w:r>
      <w:r w:rsidRPr="00565B1C">
        <w:t xml:space="preserve"> </w:t>
      </w:r>
      <w:r w:rsidR="00664420" w:rsidRPr="00565B1C">
        <w:t>Interposición del Recurso de Revisión</w:t>
      </w:r>
      <w:bookmarkEnd w:id="8"/>
    </w:p>
    <w:p w14:paraId="6279C622" w14:textId="26E12138" w:rsidR="00664420" w:rsidRPr="00565B1C" w:rsidRDefault="00664420" w:rsidP="00565B1C">
      <w:pPr>
        <w:autoSpaceDE w:val="0"/>
        <w:autoSpaceDN w:val="0"/>
        <w:adjustRightInd w:val="0"/>
        <w:ind w:right="-28"/>
        <w:rPr>
          <w:rFonts w:cs="Tahoma"/>
          <w:szCs w:val="22"/>
        </w:rPr>
      </w:pPr>
      <w:r w:rsidRPr="00565B1C">
        <w:rPr>
          <w:rFonts w:cs="Tahoma"/>
          <w:szCs w:val="22"/>
        </w:rPr>
        <w:t xml:space="preserve">El </w:t>
      </w:r>
      <w:r w:rsidR="00403724" w:rsidRPr="00565B1C">
        <w:rPr>
          <w:rFonts w:eastAsia="Palatino Linotype" w:cs="Palatino Linotype"/>
          <w:b/>
        </w:rPr>
        <w:t>veintiocho de abril</w:t>
      </w:r>
      <w:r w:rsidR="005000D0" w:rsidRPr="00565B1C">
        <w:rPr>
          <w:rFonts w:eastAsia="Palatino Linotype" w:cs="Palatino Linotype"/>
          <w:b/>
        </w:rPr>
        <w:t xml:space="preserve"> de dos mil veintitrés</w:t>
      </w:r>
      <w:r w:rsidR="005000D0" w:rsidRPr="00565B1C">
        <w:rPr>
          <w:rFonts w:cs="Tahoma"/>
          <w:b/>
          <w:bCs/>
          <w:szCs w:val="22"/>
        </w:rPr>
        <w:t xml:space="preserve"> </w:t>
      </w:r>
      <w:r w:rsidR="00F75D23" w:rsidRPr="00565B1C">
        <w:rPr>
          <w:rFonts w:cs="Tahoma"/>
          <w:b/>
          <w:bCs/>
          <w:szCs w:val="22"/>
        </w:rPr>
        <w:t>LA PARTE RECURRENTE</w:t>
      </w:r>
      <w:r w:rsidR="00F75D23" w:rsidRPr="00565B1C">
        <w:rPr>
          <w:rFonts w:cs="Tahoma"/>
          <w:szCs w:val="22"/>
        </w:rPr>
        <w:t xml:space="preserve"> interpuso el recurso de revisión en contra de la respuesta emitida por el </w:t>
      </w:r>
      <w:r w:rsidR="00F75D23" w:rsidRPr="00565B1C">
        <w:rPr>
          <w:rFonts w:cs="Tahoma"/>
          <w:b/>
          <w:bCs/>
          <w:szCs w:val="22"/>
        </w:rPr>
        <w:t>SUJETO OBLIGADO</w:t>
      </w:r>
      <w:r w:rsidR="00953430" w:rsidRPr="00565B1C">
        <w:rPr>
          <w:rFonts w:cs="Tahoma"/>
          <w:szCs w:val="22"/>
        </w:rPr>
        <w:t xml:space="preserve">, mismo que fue </w:t>
      </w:r>
      <w:r w:rsidR="00953430" w:rsidRPr="00565B1C">
        <w:rPr>
          <w:rFonts w:cs="Tahoma"/>
          <w:szCs w:val="22"/>
        </w:rPr>
        <w:lastRenderedPageBreak/>
        <w:t xml:space="preserve">registrado en el </w:t>
      </w:r>
      <w:r w:rsidR="005000D0" w:rsidRPr="00565B1C">
        <w:rPr>
          <w:rFonts w:cs="Tahoma"/>
          <w:b/>
          <w:szCs w:val="22"/>
        </w:rPr>
        <w:t>SARCOEM</w:t>
      </w:r>
      <w:r w:rsidR="00953430" w:rsidRPr="00565B1C">
        <w:rPr>
          <w:rFonts w:cs="Tahoma"/>
          <w:b/>
          <w:szCs w:val="22"/>
        </w:rPr>
        <w:t xml:space="preserve"> </w:t>
      </w:r>
      <w:r w:rsidR="00953430" w:rsidRPr="00565B1C">
        <w:rPr>
          <w:rFonts w:cs="Tahoma"/>
          <w:szCs w:val="22"/>
        </w:rPr>
        <w:t xml:space="preserve">con el número de expediente </w:t>
      </w:r>
      <w:r w:rsidR="00403724" w:rsidRPr="00565B1C">
        <w:rPr>
          <w:rFonts w:eastAsia="Palatino Linotype" w:cs="Palatino Linotype"/>
          <w:b/>
          <w:bCs/>
        </w:rPr>
        <w:t>02317</w:t>
      </w:r>
      <w:r w:rsidR="005000D0" w:rsidRPr="00565B1C">
        <w:rPr>
          <w:rFonts w:eastAsia="Palatino Linotype" w:cs="Palatino Linotype"/>
          <w:b/>
          <w:bCs/>
        </w:rPr>
        <w:t>/INFOEM/AD/RR/2023</w:t>
      </w:r>
      <w:r w:rsidR="00953430" w:rsidRPr="00565B1C">
        <w:rPr>
          <w:rFonts w:cs="Tahoma"/>
          <w:szCs w:val="22"/>
        </w:rPr>
        <w:t>, y en el cual manifiesta lo siguiente</w:t>
      </w:r>
      <w:r w:rsidRPr="00565B1C">
        <w:rPr>
          <w:rFonts w:cs="Tahoma"/>
          <w:szCs w:val="22"/>
        </w:rPr>
        <w:t>:</w:t>
      </w:r>
    </w:p>
    <w:p w14:paraId="74B30008" w14:textId="77777777" w:rsidR="00664420" w:rsidRPr="00565B1C" w:rsidRDefault="00664420" w:rsidP="00565B1C">
      <w:pPr>
        <w:tabs>
          <w:tab w:val="left" w:pos="4667"/>
        </w:tabs>
        <w:ind w:right="539"/>
        <w:rPr>
          <w:rFonts w:cs="Tahoma"/>
          <w:szCs w:val="22"/>
        </w:rPr>
      </w:pPr>
    </w:p>
    <w:p w14:paraId="7FD946E6" w14:textId="4D41D7A7" w:rsidR="00353AB6" w:rsidRPr="00565B1C" w:rsidRDefault="00664420" w:rsidP="00565B1C">
      <w:pPr>
        <w:tabs>
          <w:tab w:val="left" w:pos="4667"/>
        </w:tabs>
        <w:ind w:left="567" w:right="539"/>
        <w:rPr>
          <w:rFonts w:cs="Tahoma"/>
          <w:b/>
          <w:iCs/>
        </w:rPr>
      </w:pPr>
      <w:r w:rsidRPr="00565B1C">
        <w:rPr>
          <w:rFonts w:cs="Tahoma"/>
          <w:b/>
          <w:iCs/>
        </w:rPr>
        <w:t>ACTO IMPUGNADO</w:t>
      </w:r>
      <w:r w:rsidRPr="00565B1C">
        <w:rPr>
          <w:rFonts w:cs="Tahoma"/>
          <w:b/>
          <w:iCs/>
        </w:rPr>
        <w:tab/>
      </w:r>
    </w:p>
    <w:p w14:paraId="523F8BF4" w14:textId="131CDEE6" w:rsidR="00664420" w:rsidRPr="00565B1C" w:rsidRDefault="005000D0" w:rsidP="00565B1C">
      <w:pPr>
        <w:pStyle w:val="Puesto"/>
        <w:rPr>
          <w:rFonts w:cs="Tahoma"/>
          <w:bCs/>
        </w:rPr>
      </w:pPr>
      <w:r w:rsidRPr="00565B1C">
        <w:rPr>
          <w:rFonts w:eastAsia="Palatino Linotype"/>
        </w:rPr>
        <w:t>“</w:t>
      </w:r>
      <w:r w:rsidR="00403724" w:rsidRPr="00565B1C">
        <w:rPr>
          <w:rFonts w:eastAsia="Palatino Linotype"/>
        </w:rPr>
        <w:t>Con fundamento jurídico en la fracción VI del artículo 129 de la Ley de Protección de Datos Personales en Posesión de Sujetos Obligados del Estado de México y Municipios</w:t>
      </w:r>
      <w:r w:rsidRPr="00565B1C">
        <w:rPr>
          <w:rFonts w:eastAsia="Palatino Linotype"/>
        </w:rPr>
        <w:t>.”</w:t>
      </w:r>
    </w:p>
    <w:p w14:paraId="6AE8EA9A" w14:textId="77777777" w:rsidR="00664420" w:rsidRPr="00565B1C" w:rsidRDefault="00664420" w:rsidP="00565B1C">
      <w:pPr>
        <w:tabs>
          <w:tab w:val="left" w:pos="4667"/>
        </w:tabs>
        <w:ind w:left="567" w:right="539"/>
        <w:rPr>
          <w:rFonts w:cs="Tahoma"/>
          <w:bCs/>
          <w:i/>
        </w:rPr>
      </w:pPr>
    </w:p>
    <w:p w14:paraId="4D81E0E3" w14:textId="71FB0A7D" w:rsidR="00353AB6" w:rsidRPr="00565B1C" w:rsidRDefault="00664420" w:rsidP="00565B1C">
      <w:pPr>
        <w:tabs>
          <w:tab w:val="left" w:pos="4667"/>
        </w:tabs>
        <w:ind w:left="567" w:right="539"/>
        <w:rPr>
          <w:rFonts w:cs="Tahoma"/>
          <w:b/>
          <w:iCs/>
        </w:rPr>
      </w:pPr>
      <w:r w:rsidRPr="00565B1C">
        <w:rPr>
          <w:rFonts w:cs="Tahoma"/>
          <w:b/>
          <w:iCs/>
        </w:rPr>
        <w:t>RAZONES O MOTIVOS DE LA INCONFORMIDAD</w:t>
      </w:r>
      <w:r w:rsidRPr="00565B1C">
        <w:rPr>
          <w:rFonts w:cs="Tahoma"/>
          <w:b/>
          <w:iCs/>
        </w:rPr>
        <w:tab/>
      </w:r>
    </w:p>
    <w:p w14:paraId="31186CAF" w14:textId="7AEF66A6" w:rsidR="005000D0" w:rsidRPr="00565B1C" w:rsidRDefault="005000D0" w:rsidP="00565B1C">
      <w:pPr>
        <w:pStyle w:val="Puesto"/>
        <w:rPr>
          <w:rFonts w:eastAsia="Palatino Linotype"/>
        </w:rPr>
      </w:pPr>
      <w:r w:rsidRPr="00565B1C">
        <w:rPr>
          <w:rFonts w:eastAsia="Palatino Linotype"/>
        </w:rPr>
        <w:t>“</w:t>
      </w:r>
      <w:r w:rsidR="00403724" w:rsidRPr="00565B1C">
        <w:rPr>
          <w:rFonts w:eastAsia="Palatino Linotype"/>
        </w:rPr>
        <w:t>El titular de la unidad de transparencia se limita a indicar lo siguiente: "le comentamos que esta información la solicite ala SAE al correo sala.ecatepec@edomex.gob.mx", sin entregar lo solicitado, por lo que existe una negativa de acceso al expediente solicitado. En términos del artículo 131 de la Ley de Protección de Datos Personales en Posesión de Sujetos Obligados del Estado de México y Municipios manifiesto, desde este momento, mi disposición a conciliar.</w:t>
      </w:r>
      <w:r w:rsidRPr="00565B1C">
        <w:rPr>
          <w:rFonts w:eastAsia="Palatino Linotype"/>
        </w:rPr>
        <w:t>” (</w:t>
      </w:r>
      <w:r w:rsidR="00403724" w:rsidRPr="00565B1C">
        <w:rPr>
          <w:rFonts w:eastAsia="Palatino Linotype"/>
        </w:rPr>
        <w:t>Sic</w:t>
      </w:r>
      <w:r w:rsidRPr="00565B1C">
        <w:rPr>
          <w:rFonts w:eastAsia="Palatino Linotype"/>
        </w:rPr>
        <w:t xml:space="preserve">). </w:t>
      </w:r>
    </w:p>
    <w:p w14:paraId="48FE75EA" w14:textId="77777777" w:rsidR="00664420" w:rsidRPr="00565B1C" w:rsidRDefault="00664420" w:rsidP="00565B1C">
      <w:pPr>
        <w:tabs>
          <w:tab w:val="left" w:pos="4667"/>
        </w:tabs>
        <w:ind w:right="567"/>
        <w:rPr>
          <w:rFonts w:cs="Tahoma"/>
          <w:b/>
          <w:bCs/>
        </w:rPr>
      </w:pPr>
    </w:p>
    <w:p w14:paraId="6804DEF1" w14:textId="3C4F6CB5" w:rsidR="00664420" w:rsidRPr="00565B1C" w:rsidRDefault="006E25BC" w:rsidP="00565B1C">
      <w:pPr>
        <w:pStyle w:val="Ttulo3"/>
      </w:pPr>
      <w:bookmarkStart w:id="9" w:name="_Toc174558871"/>
      <w:r w:rsidRPr="00565B1C">
        <w:t>b</w:t>
      </w:r>
      <w:r w:rsidR="00664420" w:rsidRPr="00565B1C">
        <w:t>) Turno del Recurso de Revisión</w:t>
      </w:r>
      <w:bookmarkEnd w:id="9"/>
    </w:p>
    <w:p w14:paraId="1173671B" w14:textId="4011BCA3" w:rsidR="00C72DAA" w:rsidRPr="00565B1C" w:rsidRDefault="00C72DAA" w:rsidP="00565B1C">
      <w:r w:rsidRPr="00565B1C">
        <w:t>Con fundamento</w:t>
      </w:r>
      <w:r w:rsidR="005000D0" w:rsidRPr="00565B1C">
        <w:t xml:space="preserve"> en </w:t>
      </w:r>
      <w:r w:rsidR="005000D0" w:rsidRPr="00565B1C">
        <w:rPr>
          <w:rFonts w:eastAsia="Palatino Linotype" w:cs="Palatino Linotype"/>
        </w:rPr>
        <w:t>los artículos 11 y 127 de la Ley de Protección de Datos Personales en Posesión de Sujetos Obligados del Estado de México y Municipios y</w:t>
      </w:r>
      <w:r w:rsidRPr="00565B1C">
        <w:t xml:space="preserve"> en el artículo 185, fracción I de la Ley de Transparencia y Acceso a la Información Pública del Estado de México y Municipios</w:t>
      </w:r>
      <w:r w:rsidR="00C40140" w:rsidRPr="00565B1C">
        <w:t xml:space="preserve"> </w:t>
      </w:r>
      <w:r w:rsidR="00C40140" w:rsidRPr="00565B1C">
        <w:rPr>
          <w:rFonts w:cs="Arial"/>
          <w:lang w:eastAsia="es-MX"/>
        </w:rPr>
        <w:t>de aplicación supletoria</w:t>
      </w:r>
      <w:r w:rsidRPr="00565B1C">
        <w:t>, el</w:t>
      </w:r>
      <w:r w:rsidRPr="00565B1C">
        <w:rPr>
          <w:b/>
          <w:bCs/>
        </w:rPr>
        <w:t xml:space="preserve"> </w:t>
      </w:r>
      <w:r w:rsidR="00403724" w:rsidRPr="00565B1C">
        <w:rPr>
          <w:rFonts w:eastAsia="Palatino Linotype" w:cs="Palatino Linotype"/>
          <w:b/>
        </w:rPr>
        <w:t>veintiocho de abril</w:t>
      </w:r>
      <w:r w:rsidR="005000D0" w:rsidRPr="00565B1C">
        <w:rPr>
          <w:rFonts w:eastAsia="Palatino Linotype" w:cs="Palatino Linotype"/>
          <w:b/>
        </w:rPr>
        <w:t xml:space="preserve"> de dos mil veintitrés</w:t>
      </w:r>
      <w:r w:rsidR="005000D0" w:rsidRPr="00565B1C">
        <w:t xml:space="preserve"> </w:t>
      </w:r>
      <w:r w:rsidRPr="00565B1C">
        <w:t>se turnó el recurso de revisión a través del</w:t>
      </w:r>
      <w:r w:rsidRPr="00565B1C">
        <w:rPr>
          <w:rFonts w:eastAsia="Arial Unicode MS"/>
        </w:rPr>
        <w:t xml:space="preserve"> </w:t>
      </w:r>
      <w:r w:rsidRPr="00565B1C">
        <w:rPr>
          <w:rFonts w:eastAsia="Arial Unicode MS"/>
          <w:bCs/>
        </w:rPr>
        <w:t>SAIMEX</w:t>
      </w:r>
      <w:r w:rsidRPr="00565B1C">
        <w:t xml:space="preserve"> a la </w:t>
      </w:r>
      <w:r w:rsidRPr="00565B1C">
        <w:rPr>
          <w:b/>
        </w:rPr>
        <w:t>Comisionada Sharon Cristina Morales Martínez</w:t>
      </w:r>
      <w:r w:rsidRPr="00565B1C">
        <w:rPr>
          <w:bCs/>
        </w:rPr>
        <w:t xml:space="preserve">, </w:t>
      </w:r>
      <w:r w:rsidRPr="00565B1C">
        <w:t xml:space="preserve">a efecto de decretar su admisión o desechamiento. </w:t>
      </w:r>
    </w:p>
    <w:p w14:paraId="18F305CB" w14:textId="77777777" w:rsidR="00664420" w:rsidRPr="00565B1C" w:rsidRDefault="00664420" w:rsidP="00565B1C">
      <w:pPr>
        <w:rPr>
          <w:rFonts w:eastAsia="Batang" w:cs="Tahoma"/>
          <w:bCs/>
          <w:szCs w:val="22"/>
        </w:rPr>
      </w:pPr>
    </w:p>
    <w:p w14:paraId="3E31EC2D" w14:textId="295256A1" w:rsidR="00664420" w:rsidRPr="00565B1C" w:rsidRDefault="006E25BC" w:rsidP="00565B1C">
      <w:pPr>
        <w:pStyle w:val="Ttulo3"/>
      </w:pPr>
      <w:bookmarkStart w:id="10" w:name="_Toc174558872"/>
      <w:r w:rsidRPr="00565B1C">
        <w:t>c</w:t>
      </w:r>
      <w:r w:rsidR="00664420" w:rsidRPr="00565B1C">
        <w:t>) Admisión del Recurso de Revisión</w:t>
      </w:r>
      <w:bookmarkEnd w:id="10"/>
    </w:p>
    <w:p w14:paraId="34001FD5" w14:textId="56263C3B" w:rsidR="00A332A8" w:rsidRPr="00565B1C" w:rsidRDefault="00A332A8" w:rsidP="00565B1C">
      <w:pPr>
        <w:tabs>
          <w:tab w:val="center" w:pos="4252"/>
          <w:tab w:val="right" w:pos="8504"/>
        </w:tabs>
        <w:rPr>
          <w:rFonts w:eastAsia="Palatino Linotype" w:cs="Palatino Linotype"/>
        </w:rPr>
      </w:pPr>
      <w:r w:rsidRPr="00565B1C">
        <w:rPr>
          <w:rFonts w:eastAsia="Palatino Linotype" w:cs="Palatino Linotype"/>
        </w:rPr>
        <w:t xml:space="preserve">Por consiguiente el </w:t>
      </w:r>
      <w:r w:rsidR="00403724" w:rsidRPr="00565B1C">
        <w:rPr>
          <w:rFonts w:eastAsia="Palatino Linotype" w:cs="Palatino Linotype"/>
          <w:b/>
        </w:rPr>
        <w:t>tres de mayo</w:t>
      </w:r>
      <w:r w:rsidRPr="00565B1C">
        <w:rPr>
          <w:rFonts w:eastAsia="Palatino Linotype" w:cs="Palatino Linotype"/>
          <w:b/>
        </w:rPr>
        <w:t xml:space="preserve"> de dos mil veintitrés</w:t>
      </w:r>
      <w:r w:rsidRPr="00565B1C">
        <w:rPr>
          <w:rFonts w:eastAsia="Palatino Linotype" w:cs="Palatino Linotype"/>
        </w:rPr>
        <w:t xml:space="preserve"> se acordó tener por acreditada la identidad de </w:t>
      </w:r>
      <w:r w:rsidRPr="00565B1C">
        <w:rPr>
          <w:rFonts w:eastAsia="Palatino Linotype" w:cs="Palatino Linotype"/>
          <w:b/>
        </w:rPr>
        <w:t xml:space="preserve">LA PARTE RECURRENTE </w:t>
      </w:r>
      <w:r w:rsidRPr="00565B1C">
        <w:rPr>
          <w:rFonts w:eastAsia="Palatino Linotype" w:cs="Palatino Linotype"/>
        </w:rPr>
        <w:t xml:space="preserve">así como la admisión a trámite del Recurso de Revisión que nos ocupan; así como la integración del expediente respectivo, otorgándoles a </w:t>
      </w:r>
      <w:r w:rsidRPr="00565B1C">
        <w:rPr>
          <w:rFonts w:eastAsia="Palatino Linotype" w:cs="Palatino Linotype"/>
        </w:rPr>
        <w:lastRenderedPageBreak/>
        <w:t xml:space="preserve">las partes un </w:t>
      </w:r>
      <w:r w:rsidRPr="00565B1C">
        <w:rPr>
          <w:rFonts w:eastAsia="Palatino Linotype" w:cs="Palatino Linotype"/>
          <w:b/>
        </w:rPr>
        <w:t>plazo no mayor de siete días</w:t>
      </w:r>
      <w:r w:rsidRPr="00565B1C">
        <w:rPr>
          <w:rFonts w:eastAsia="Palatino Linotype" w:cs="Palatino Linotype"/>
        </w:rPr>
        <w:t xml:space="preserve"> manifiesten, por cualquier medio, su </w:t>
      </w:r>
      <w:r w:rsidRPr="00565B1C">
        <w:rPr>
          <w:rFonts w:eastAsia="Palatino Linotype" w:cs="Palatino Linotype"/>
          <w:b/>
        </w:rPr>
        <w:t>voluntad de conciliar</w:t>
      </w:r>
      <w:r w:rsidRPr="00565B1C">
        <w:rPr>
          <w:rFonts w:eastAsia="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09B589C5" w14:textId="77777777" w:rsidR="00664420" w:rsidRPr="00565B1C" w:rsidRDefault="00664420" w:rsidP="00565B1C">
      <w:pPr>
        <w:rPr>
          <w:rFonts w:cs="Tahoma"/>
          <w:b/>
          <w:szCs w:val="22"/>
        </w:rPr>
      </w:pPr>
    </w:p>
    <w:p w14:paraId="28B23F20" w14:textId="724ABF21" w:rsidR="00A332A8" w:rsidRPr="00565B1C" w:rsidRDefault="00A332A8" w:rsidP="00565B1C">
      <w:pPr>
        <w:pStyle w:val="Ttulo3"/>
        <w:rPr>
          <w:rFonts w:eastAsia="Palatino Linotype" w:cs="Palatino Linotype"/>
        </w:rPr>
      </w:pPr>
      <w:bookmarkStart w:id="11" w:name="_Toc174558873"/>
      <w:r w:rsidRPr="00565B1C">
        <w:rPr>
          <w:rFonts w:eastAsia="Palatino Linotype" w:cs="Palatino Linotype"/>
        </w:rPr>
        <w:t>d) De la etapa de conciliación:</w:t>
      </w:r>
      <w:bookmarkEnd w:id="11"/>
    </w:p>
    <w:p w14:paraId="049768D0" w14:textId="291EEFEF" w:rsidR="00A332A8" w:rsidRPr="00565B1C" w:rsidRDefault="00A332A8" w:rsidP="00565B1C">
      <w:pPr>
        <w:tabs>
          <w:tab w:val="center" w:pos="4252"/>
          <w:tab w:val="right" w:pos="8504"/>
        </w:tabs>
        <w:rPr>
          <w:rFonts w:eastAsia="Palatino Linotype" w:cs="Palatino Linotype"/>
        </w:rPr>
      </w:pPr>
      <w:r w:rsidRPr="00565B1C">
        <w:rPr>
          <w:rFonts w:eastAsia="Palatino Linotype" w:cs="Palatino Linotype"/>
        </w:rPr>
        <w:t>De las constancias del expediente electrónico del</w:t>
      </w:r>
      <w:r w:rsidRPr="00565B1C">
        <w:rPr>
          <w:rFonts w:eastAsia="Palatino Linotype" w:cs="Palatino Linotype"/>
          <w:b/>
        </w:rPr>
        <w:t xml:space="preserve"> SARCOEM</w:t>
      </w:r>
      <w:r w:rsidRPr="00565B1C">
        <w:rPr>
          <w:rFonts w:eastAsia="Palatino Linotype" w:cs="Palatino Linotype"/>
        </w:rPr>
        <w:t xml:space="preserve">, se advierte que </w:t>
      </w:r>
      <w:r w:rsidRPr="00565B1C">
        <w:rPr>
          <w:rFonts w:eastAsia="Palatino Linotype" w:cs="Palatino Linotype"/>
          <w:b/>
        </w:rPr>
        <w:t>LA PARTE  RECURRENTE</w:t>
      </w:r>
      <w:r w:rsidR="00403724" w:rsidRPr="00565B1C">
        <w:rPr>
          <w:rFonts w:eastAsia="Palatino Linotype" w:cs="Palatino Linotype"/>
          <w:b/>
        </w:rPr>
        <w:t xml:space="preserve"> en fecha </w:t>
      </w:r>
      <w:r w:rsidR="00990C81" w:rsidRPr="00565B1C">
        <w:rPr>
          <w:rFonts w:eastAsia="Palatino Linotype" w:cs="Palatino Linotype"/>
          <w:b/>
        </w:rPr>
        <w:t>once</w:t>
      </w:r>
      <w:r w:rsidR="00403724" w:rsidRPr="00565B1C">
        <w:rPr>
          <w:rFonts w:eastAsia="Palatino Linotype" w:cs="Palatino Linotype"/>
          <w:b/>
        </w:rPr>
        <w:t xml:space="preserve"> de mayo de dos mil veintitrés </w:t>
      </w:r>
      <w:r w:rsidR="00403724" w:rsidRPr="00565B1C">
        <w:rPr>
          <w:rFonts w:eastAsia="Palatino Linotype" w:cs="Palatino Linotype"/>
        </w:rPr>
        <w:t xml:space="preserve">expresó su voluntad de conciliar, por otro lado </w:t>
      </w:r>
      <w:r w:rsidRPr="00565B1C">
        <w:rPr>
          <w:rFonts w:eastAsia="Palatino Linotype" w:cs="Palatino Linotype"/>
          <w:b/>
        </w:rPr>
        <w:t>EL SUJETO OBLIGADO</w:t>
      </w:r>
      <w:r w:rsidR="00403724" w:rsidRPr="00565B1C">
        <w:rPr>
          <w:rFonts w:eastAsia="Palatino Linotype" w:cs="Palatino Linotype"/>
          <w:b/>
        </w:rPr>
        <w:t xml:space="preserve"> fue omiso en pronunciarse al respecto. </w:t>
      </w:r>
    </w:p>
    <w:p w14:paraId="389343A8" w14:textId="1EE46A1D" w:rsidR="00A332A8" w:rsidRPr="00565B1C" w:rsidRDefault="00403724" w:rsidP="00565B1C">
      <w:pPr>
        <w:jc w:val="center"/>
      </w:pPr>
      <w:r w:rsidRPr="00565B1C">
        <w:rPr>
          <w:noProof/>
          <w:lang w:eastAsia="es-MX"/>
        </w:rPr>
        <w:drawing>
          <wp:inline distT="0" distB="0" distL="0" distR="0" wp14:anchorId="3BC79A99" wp14:editId="6530C88A">
            <wp:extent cx="5095240" cy="3028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95240" cy="3028950"/>
                    </a:xfrm>
                    <a:prstGeom prst="rect">
                      <a:avLst/>
                    </a:prstGeom>
                  </pic:spPr>
                </pic:pic>
              </a:graphicData>
            </a:graphic>
          </wp:inline>
        </w:drawing>
      </w:r>
    </w:p>
    <w:p w14:paraId="03D1F50A" w14:textId="77777777" w:rsidR="00A332A8" w:rsidRPr="00565B1C" w:rsidRDefault="00A332A8" w:rsidP="00565B1C">
      <w:pPr>
        <w:rPr>
          <w:rFonts w:cs="Tahoma"/>
          <w:b/>
          <w:szCs w:val="22"/>
        </w:rPr>
      </w:pPr>
    </w:p>
    <w:p w14:paraId="66BA6FC7" w14:textId="102AC3BF" w:rsidR="00865CF4" w:rsidRPr="00565B1C" w:rsidRDefault="0074376E" w:rsidP="00565B1C">
      <w:pPr>
        <w:pStyle w:val="Ttulo3"/>
      </w:pPr>
      <w:bookmarkStart w:id="12" w:name="_Toc174558874"/>
      <w:r w:rsidRPr="00565B1C">
        <w:t>e</w:t>
      </w:r>
      <w:r w:rsidR="00664420" w:rsidRPr="00565B1C">
        <w:t xml:space="preserve">) </w:t>
      </w:r>
      <w:r w:rsidR="00865CF4" w:rsidRPr="00565B1C">
        <w:t>Informe Justificado del Sujeto Obligado</w:t>
      </w:r>
      <w:bookmarkEnd w:id="12"/>
    </w:p>
    <w:p w14:paraId="2D130A9D" w14:textId="1155A67D" w:rsidR="00865CF4" w:rsidRPr="00565B1C" w:rsidRDefault="00865CF4" w:rsidP="00565B1C">
      <w:pPr>
        <w:rPr>
          <w:rFonts w:cs="Tahoma"/>
          <w:bCs/>
          <w:szCs w:val="24"/>
        </w:rPr>
      </w:pPr>
      <w:r w:rsidRPr="00565B1C">
        <w:rPr>
          <w:rFonts w:cs="Tahoma"/>
          <w:bCs/>
          <w:szCs w:val="24"/>
        </w:rPr>
        <w:t xml:space="preserve">El </w:t>
      </w:r>
      <w:r w:rsidR="00403724" w:rsidRPr="00565B1C">
        <w:rPr>
          <w:rFonts w:cs="Tahoma"/>
          <w:b/>
          <w:szCs w:val="24"/>
        </w:rPr>
        <w:t xml:space="preserve">trece de junio de dos mil veinticuatro </w:t>
      </w:r>
      <w:r w:rsidRPr="00565B1C">
        <w:rPr>
          <w:rFonts w:cs="Tahoma"/>
          <w:b/>
          <w:szCs w:val="24"/>
        </w:rPr>
        <w:t>EL SUJETO OBLIGADO</w:t>
      </w:r>
      <w:r w:rsidRPr="00565B1C">
        <w:rPr>
          <w:rFonts w:cs="Tahoma"/>
          <w:bCs/>
          <w:szCs w:val="24"/>
        </w:rPr>
        <w:t xml:space="preserve"> </w:t>
      </w:r>
      <w:r w:rsidR="00403724" w:rsidRPr="00565B1C">
        <w:rPr>
          <w:rFonts w:cs="Tahoma"/>
          <w:bCs/>
          <w:szCs w:val="24"/>
        </w:rPr>
        <w:t xml:space="preserve">remitió a través de la etapa de manifestaciones el expediente conformado con </w:t>
      </w:r>
      <w:r w:rsidR="00C36095" w:rsidRPr="00565B1C">
        <w:rPr>
          <w:rFonts w:cs="Tahoma"/>
          <w:bCs/>
          <w:szCs w:val="24"/>
        </w:rPr>
        <w:t>número</w:t>
      </w:r>
      <w:r w:rsidR="00403724" w:rsidRPr="00565B1C">
        <w:rPr>
          <w:rFonts w:cs="Tahoma"/>
          <w:bCs/>
          <w:szCs w:val="24"/>
        </w:rPr>
        <w:t xml:space="preserve"> de folio SAE/330/2020, así como las </w:t>
      </w:r>
      <w:r w:rsidR="00403724" w:rsidRPr="00565B1C">
        <w:rPr>
          <w:rFonts w:cs="Tahoma"/>
          <w:bCs/>
          <w:szCs w:val="24"/>
        </w:rPr>
        <w:lastRenderedPageBreak/>
        <w:t>actuaciones realizadas sobre el mismo, sin embargo</w:t>
      </w:r>
      <w:r w:rsidR="006D03E3" w:rsidRPr="00565B1C">
        <w:rPr>
          <w:rFonts w:cs="Tahoma"/>
          <w:bCs/>
          <w:szCs w:val="24"/>
        </w:rPr>
        <w:t>,</w:t>
      </w:r>
      <w:r w:rsidR="00403724" w:rsidRPr="00565B1C">
        <w:rPr>
          <w:rFonts w:cs="Tahoma"/>
          <w:bCs/>
          <w:szCs w:val="24"/>
        </w:rPr>
        <w:t xml:space="preserve"> dichos archivos electrónicos no fueron puestos a la vista del particular en virtud de que en estos se encuentran diversas firmas autógrafas que se desconoce </w:t>
      </w:r>
      <w:r w:rsidR="00C36095" w:rsidRPr="00565B1C">
        <w:rPr>
          <w:rFonts w:cs="Tahoma"/>
          <w:bCs/>
          <w:szCs w:val="24"/>
        </w:rPr>
        <w:t xml:space="preserve">el emisor y por otro lado algunos de los rubros son ilegibles lo que impide conocer totalmente su contenido. </w:t>
      </w:r>
    </w:p>
    <w:p w14:paraId="3B386B4C" w14:textId="77777777" w:rsidR="003A40C1" w:rsidRPr="00565B1C" w:rsidRDefault="003A40C1" w:rsidP="00565B1C">
      <w:pPr>
        <w:ind w:right="539"/>
        <w:rPr>
          <w:rFonts w:cs="Tahoma"/>
          <w:bCs/>
          <w:szCs w:val="24"/>
        </w:rPr>
      </w:pPr>
    </w:p>
    <w:p w14:paraId="755B7730" w14:textId="5E313A93" w:rsidR="00664420" w:rsidRPr="00565B1C" w:rsidRDefault="0074376E" w:rsidP="00565B1C">
      <w:pPr>
        <w:pStyle w:val="Ttulo3"/>
        <w:rPr>
          <w:lang w:val="es-ES"/>
        </w:rPr>
      </w:pPr>
      <w:bookmarkStart w:id="13" w:name="_Toc174558875"/>
      <w:r w:rsidRPr="00565B1C">
        <w:rPr>
          <w:rFonts w:eastAsia="Calibri"/>
          <w:bCs/>
          <w:lang w:eastAsia="en-US"/>
        </w:rPr>
        <w:t>f</w:t>
      </w:r>
      <w:r w:rsidR="00664420" w:rsidRPr="00565B1C">
        <w:rPr>
          <w:rFonts w:eastAsia="Calibri"/>
          <w:bCs/>
          <w:lang w:eastAsia="en-US"/>
        </w:rPr>
        <w:t>)</w:t>
      </w:r>
      <w:r w:rsidR="00664420" w:rsidRPr="00565B1C">
        <w:t xml:space="preserve"> </w:t>
      </w:r>
      <w:r w:rsidR="00865CF4" w:rsidRPr="00565B1C">
        <w:rPr>
          <w:lang w:val="es-ES"/>
        </w:rPr>
        <w:t>Manifestaciones de la Parte Recurrente</w:t>
      </w:r>
      <w:bookmarkEnd w:id="13"/>
    </w:p>
    <w:p w14:paraId="24F87764" w14:textId="0D3D8886" w:rsidR="00664420" w:rsidRPr="00565B1C" w:rsidRDefault="00865CF4" w:rsidP="00565B1C">
      <w:pPr>
        <w:rPr>
          <w:rFonts w:eastAsia="Arial Unicode MS" w:cs="Arial"/>
        </w:rPr>
      </w:pPr>
      <w:r w:rsidRPr="00565B1C">
        <w:rPr>
          <w:rFonts w:cs="Tahoma"/>
          <w:b/>
          <w:szCs w:val="24"/>
        </w:rPr>
        <w:t xml:space="preserve">LA PARTE RECURRENTE </w:t>
      </w:r>
      <w:r w:rsidRPr="00565B1C">
        <w:rPr>
          <w:rFonts w:eastAsia="Arial Unicode MS" w:cs="Arial"/>
        </w:rPr>
        <w:t xml:space="preserve">no realizó manifestación alguna dentro del término legalmente concedido para tal efecto, </w:t>
      </w:r>
      <w:r w:rsidR="006D4D4E" w:rsidRPr="00565B1C">
        <w:rPr>
          <w:rFonts w:eastAsia="Arial Unicode MS" w:cs="Arial"/>
        </w:rPr>
        <w:t>ni presentó pruebas o alegatos.</w:t>
      </w:r>
    </w:p>
    <w:p w14:paraId="415209CA" w14:textId="77777777" w:rsidR="006D4D4E" w:rsidRPr="00565B1C" w:rsidRDefault="006D4D4E" w:rsidP="00565B1C">
      <w:pPr>
        <w:rPr>
          <w:rFonts w:eastAsia="Arial Unicode MS" w:cs="Arial"/>
        </w:rPr>
      </w:pPr>
    </w:p>
    <w:p w14:paraId="6B09022E" w14:textId="370D9E48" w:rsidR="00664420" w:rsidRPr="00565B1C" w:rsidRDefault="0074376E" w:rsidP="00565B1C">
      <w:pPr>
        <w:pStyle w:val="Ttulo3"/>
        <w:rPr>
          <w:rFonts w:eastAsia="Calibri"/>
        </w:rPr>
      </w:pPr>
      <w:bookmarkStart w:id="14" w:name="_Toc174558876"/>
      <w:r w:rsidRPr="00565B1C">
        <w:rPr>
          <w:rFonts w:eastAsia="Calibri"/>
        </w:rPr>
        <w:t>g</w:t>
      </w:r>
      <w:r w:rsidR="00664420" w:rsidRPr="00565B1C">
        <w:rPr>
          <w:rFonts w:eastAsia="Calibri"/>
        </w:rPr>
        <w:t>) Ampliación de plazo</w:t>
      </w:r>
      <w:r w:rsidR="00865CF4" w:rsidRPr="00565B1C">
        <w:rPr>
          <w:rFonts w:eastAsia="Calibri"/>
        </w:rPr>
        <w:t xml:space="preserve"> para resolver el Recurso de Revisión</w:t>
      </w:r>
      <w:bookmarkEnd w:id="14"/>
    </w:p>
    <w:p w14:paraId="10B20CA8" w14:textId="419ABBE4" w:rsidR="00664420" w:rsidRPr="00565B1C" w:rsidRDefault="001234E7" w:rsidP="00565B1C">
      <w:pPr>
        <w:tabs>
          <w:tab w:val="left" w:pos="3261"/>
        </w:tabs>
        <w:rPr>
          <w:rFonts w:eastAsia="Calibri" w:cs="Tahoma"/>
          <w:szCs w:val="22"/>
        </w:rPr>
      </w:pPr>
      <w:r w:rsidRPr="00565B1C">
        <w:rPr>
          <w:rFonts w:eastAsia="Calibri" w:cs="Tahoma"/>
          <w:szCs w:val="22"/>
        </w:rPr>
        <w:t xml:space="preserve">El </w:t>
      </w:r>
      <w:r w:rsidR="00C36095" w:rsidRPr="00565B1C">
        <w:rPr>
          <w:rFonts w:eastAsia="Calibri" w:cs="Tahoma"/>
          <w:b/>
          <w:szCs w:val="22"/>
        </w:rPr>
        <w:t>veinte de septiembre de dos mil veintitrés</w:t>
      </w:r>
      <w:r w:rsidRPr="00565B1C">
        <w:rPr>
          <w:rFonts w:eastAsia="Calibri" w:cs="Tahoma"/>
          <w:szCs w:val="22"/>
        </w:rPr>
        <w:t xml:space="preserve">, se acordó ampliar el plazo para resolver el Recurso de Revisión en estudio, por un periodo de hasta veinte días hábiles, de conformidad con </w:t>
      </w:r>
      <w:r w:rsidR="00EB2C2E" w:rsidRPr="00565B1C">
        <w:rPr>
          <w:rFonts w:eastAsia="Calibri" w:cs="Tahoma"/>
          <w:szCs w:val="22"/>
        </w:rPr>
        <w:t>el artículo</w:t>
      </w:r>
      <w:r w:rsidRPr="00565B1C">
        <w:rPr>
          <w:rFonts w:eastAsia="Calibri" w:cs="Tahoma"/>
          <w:szCs w:val="22"/>
        </w:rPr>
        <w:t xml:space="preserve"> 133 de la Ley de Protección de Datos Personales en Posesión de Sujetos Obligados del Estado de México y Municipios</w:t>
      </w:r>
      <w:r w:rsidR="00664420" w:rsidRPr="00565B1C">
        <w:rPr>
          <w:rFonts w:eastAsia="Calibri" w:cs="Tahoma"/>
          <w:szCs w:val="22"/>
        </w:rPr>
        <w:t xml:space="preserve">; </w:t>
      </w:r>
      <w:r w:rsidR="005723CB" w:rsidRPr="00565B1C">
        <w:rPr>
          <w:rFonts w:eastAsia="Calibri" w:cs="Tahoma"/>
          <w:szCs w:val="22"/>
        </w:rPr>
        <w:t>acuerdo</w:t>
      </w:r>
      <w:r w:rsidR="00664420" w:rsidRPr="00565B1C">
        <w:rPr>
          <w:rFonts w:eastAsia="Calibri" w:cs="Tahoma"/>
          <w:szCs w:val="22"/>
        </w:rPr>
        <w:t xml:space="preserve"> que fue notificado a las partes </w:t>
      </w:r>
      <w:r w:rsidR="005723CB" w:rsidRPr="00565B1C">
        <w:rPr>
          <w:rFonts w:eastAsia="Calibri" w:cs="Tahoma"/>
          <w:szCs w:val="22"/>
        </w:rPr>
        <w:t>a través</w:t>
      </w:r>
      <w:r w:rsidR="00664420" w:rsidRPr="00565B1C">
        <w:rPr>
          <w:rFonts w:eastAsia="Calibri" w:cs="Tahoma"/>
          <w:szCs w:val="22"/>
        </w:rPr>
        <w:t xml:space="preserve"> </w:t>
      </w:r>
      <w:r w:rsidR="005723CB" w:rsidRPr="00565B1C">
        <w:rPr>
          <w:rFonts w:eastAsia="Calibri" w:cs="Tahoma"/>
          <w:szCs w:val="22"/>
        </w:rPr>
        <w:t>d</w:t>
      </w:r>
      <w:r w:rsidR="00664420" w:rsidRPr="00565B1C">
        <w:rPr>
          <w:rFonts w:eastAsia="Calibri" w:cs="Tahoma"/>
          <w:szCs w:val="22"/>
        </w:rPr>
        <w:t xml:space="preserve">el </w:t>
      </w:r>
      <w:r w:rsidR="006D4D4E" w:rsidRPr="00565B1C">
        <w:rPr>
          <w:rFonts w:eastAsia="Calibri" w:cs="Tahoma"/>
          <w:szCs w:val="22"/>
        </w:rPr>
        <w:t>SARCOEM</w:t>
      </w:r>
      <w:r w:rsidR="00664420" w:rsidRPr="00565B1C">
        <w:rPr>
          <w:rFonts w:eastAsia="Calibri" w:cs="Tahoma"/>
          <w:szCs w:val="22"/>
        </w:rPr>
        <w:t xml:space="preserve"> </w:t>
      </w:r>
      <w:r w:rsidR="00C36095" w:rsidRPr="00565B1C">
        <w:rPr>
          <w:rFonts w:eastAsia="Calibri" w:cs="Tahoma"/>
          <w:szCs w:val="22"/>
        </w:rPr>
        <w:t>en la misma fecha</w:t>
      </w:r>
      <w:r w:rsidR="006D4D4E" w:rsidRPr="00565B1C">
        <w:rPr>
          <w:rFonts w:eastAsia="Palatino Linotype" w:cs="Palatino Linotype"/>
          <w:b/>
        </w:rPr>
        <w:t>.</w:t>
      </w:r>
    </w:p>
    <w:p w14:paraId="199C40A1" w14:textId="77777777" w:rsidR="00664420" w:rsidRPr="00565B1C" w:rsidRDefault="00664420" w:rsidP="00565B1C">
      <w:pPr>
        <w:tabs>
          <w:tab w:val="left" w:pos="3261"/>
        </w:tabs>
        <w:rPr>
          <w:rFonts w:eastAsia="Calibri" w:cs="Tahoma"/>
          <w:szCs w:val="22"/>
        </w:rPr>
      </w:pPr>
    </w:p>
    <w:p w14:paraId="1A6831CA" w14:textId="2E616716" w:rsidR="00664420" w:rsidRPr="00565B1C" w:rsidRDefault="005723CB" w:rsidP="00565B1C">
      <w:pPr>
        <w:pStyle w:val="paragraph"/>
        <w:spacing w:before="0" w:beforeAutospacing="0" w:after="0" w:afterAutospacing="0"/>
        <w:textAlignment w:val="baseline"/>
        <w:rPr>
          <w:rStyle w:val="eop"/>
          <w:rFonts w:cs="Segoe UI"/>
          <w:sz w:val="22"/>
          <w:szCs w:val="22"/>
        </w:rPr>
      </w:pPr>
      <w:r w:rsidRPr="00565B1C">
        <w:rPr>
          <w:rStyle w:val="eop"/>
          <w:rFonts w:cs="Segoe UI"/>
          <w:sz w:val="22"/>
          <w:szCs w:val="22"/>
        </w:rPr>
        <w:t>E</w:t>
      </w:r>
      <w:r w:rsidR="00664420" w:rsidRPr="00565B1C">
        <w:rPr>
          <w:rStyle w:val="eop"/>
          <w:rFonts w:cs="Segoe UI"/>
          <w:sz w:val="22"/>
          <w:szCs w:val="22"/>
        </w:rPr>
        <w:t>l plazo para emitir resolución en el presente asunto encuentra justificación en el alto número de recursos de revisión recibidos</w:t>
      </w:r>
      <w:r w:rsidRPr="00565B1C">
        <w:rPr>
          <w:rStyle w:val="eop"/>
          <w:rFonts w:cs="Segoe UI"/>
          <w:sz w:val="22"/>
          <w:szCs w:val="22"/>
        </w:rPr>
        <w:t xml:space="preserve"> por este Instituto</w:t>
      </w:r>
      <w:r w:rsidR="00664420" w:rsidRPr="00565B1C">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p>
    <w:p w14:paraId="120B354B" w14:textId="2CC39431" w:rsidR="00664420" w:rsidRPr="00565B1C" w:rsidRDefault="005723CB" w:rsidP="00565B1C">
      <w:pPr>
        <w:pStyle w:val="paragraph"/>
        <w:spacing w:before="0" w:beforeAutospacing="0" w:after="0" w:afterAutospacing="0"/>
        <w:textAlignment w:val="baseline"/>
        <w:rPr>
          <w:rStyle w:val="eop"/>
          <w:rFonts w:cs="Segoe UI"/>
          <w:sz w:val="22"/>
          <w:szCs w:val="22"/>
        </w:rPr>
      </w:pPr>
      <w:r w:rsidRPr="00565B1C">
        <w:rPr>
          <w:rStyle w:val="eop"/>
          <w:rFonts w:cs="Segoe UI"/>
          <w:sz w:val="22"/>
          <w:szCs w:val="22"/>
        </w:rPr>
        <w:t>Es importante</w:t>
      </w:r>
      <w:r w:rsidR="00664420" w:rsidRPr="00565B1C">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p>
    <w:p w14:paraId="163DD970" w14:textId="5C982D0D" w:rsidR="00664420" w:rsidRPr="00565B1C" w:rsidRDefault="00664420" w:rsidP="00565B1C">
      <w:pPr>
        <w:pStyle w:val="paragraph"/>
        <w:spacing w:before="0" w:beforeAutospacing="0" w:after="0" w:afterAutospacing="0"/>
        <w:textAlignment w:val="baseline"/>
        <w:rPr>
          <w:rStyle w:val="eop"/>
          <w:rFonts w:cs="Segoe UI"/>
          <w:sz w:val="22"/>
          <w:szCs w:val="22"/>
        </w:rPr>
      </w:pPr>
      <w:r w:rsidRPr="00565B1C">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565B1C">
        <w:rPr>
          <w:rStyle w:val="eop"/>
          <w:rFonts w:cs="Segoe UI"/>
          <w:sz w:val="22"/>
          <w:szCs w:val="22"/>
        </w:rPr>
        <w:t xml:space="preserve"> </w:t>
      </w:r>
      <w:r w:rsidRPr="00565B1C">
        <w:rPr>
          <w:rStyle w:val="eop"/>
          <w:rFonts w:cs="Segoe UI"/>
          <w:sz w:val="22"/>
          <w:szCs w:val="22"/>
        </w:rPr>
        <w:t xml:space="preserve">En ese sentido, el legislador </w:t>
      </w:r>
      <w:r w:rsidR="005723CB" w:rsidRPr="00565B1C">
        <w:rPr>
          <w:rStyle w:val="eop"/>
          <w:rFonts w:cs="Segoe UI"/>
          <w:sz w:val="22"/>
          <w:szCs w:val="22"/>
        </w:rPr>
        <w:t>estableció</w:t>
      </w:r>
      <w:r w:rsidRPr="00565B1C">
        <w:rPr>
          <w:rStyle w:val="eop"/>
          <w:rFonts w:cs="Segoe UI"/>
          <w:sz w:val="22"/>
          <w:szCs w:val="22"/>
        </w:rPr>
        <w:t xml:space="preserve"> los términos procesales </w:t>
      </w:r>
      <w:r w:rsidR="005723CB" w:rsidRPr="00565B1C">
        <w:rPr>
          <w:rStyle w:val="eop"/>
          <w:rFonts w:cs="Segoe UI"/>
          <w:sz w:val="22"/>
          <w:szCs w:val="22"/>
        </w:rPr>
        <w:t>de forma general</w:t>
      </w:r>
      <w:r w:rsidRPr="00565B1C">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p>
    <w:p w14:paraId="5F81E110" w14:textId="4B11413C" w:rsidR="00664420" w:rsidRPr="00565B1C" w:rsidRDefault="00664420" w:rsidP="00565B1C">
      <w:pPr>
        <w:pStyle w:val="paragraph"/>
        <w:spacing w:before="0" w:beforeAutospacing="0" w:after="0" w:afterAutospacing="0"/>
        <w:textAlignment w:val="baseline"/>
        <w:rPr>
          <w:rStyle w:val="eop"/>
          <w:rFonts w:cs="Segoe UI"/>
          <w:sz w:val="22"/>
          <w:szCs w:val="22"/>
        </w:rPr>
      </w:pPr>
      <w:r w:rsidRPr="00565B1C">
        <w:rPr>
          <w:rStyle w:val="eop"/>
          <w:rFonts w:cs="Segoe UI"/>
          <w:sz w:val="22"/>
          <w:szCs w:val="22"/>
        </w:rPr>
        <w:t>Por ello, excepcionalmente, si un asunto es resuelto con posterioridad a los plazos señalados por la norma</w:t>
      </w:r>
      <w:r w:rsidR="00BF091A" w:rsidRPr="00565B1C">
        <w:rPr>
          <w:rStyle w:val="eop"/>
          <w:rFonts w:cs="Segoe UI"/>
          <w:sz w:val="22"/>
          <w:szCs w:val="22"/>
        </w:rPr>
        <w:t>,</w:t>
      </w:r>
      <w:r w:rsidRPr="00565B1C">
        <w:rPr>
          <w:rStyle w:val="eop"/>
          <w:rFonts w:cs="Segoe UI"/>
          <w:sz w:val="22"/>
          <w:szCs w:val="22"/>
        </w:rPr>
        <w:t xml:space="preserve"> debe analizarse la razonabilidad del tiempo necesario para su resolución, atentos a los siguientes criterios:</w:t>
      </w:r>
    </w:p>
    <w:p w14:paraId="14A3FE4E"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p>
    <w:p w14:paraId="725FA17E" w14:textId="1C9900DC" w:rsidR="00664420" w:rsidRPr="00565B1C" w:rsidRDefault="00664420" w:rsidP="00565B1C">
      <w:pPr>
        <w:pStyle w:val="paragraph"/>
        <w:spacing w:before="0" w:beforeAutospacing="0" w:after="0" w:afterAutospacing="0"/>
        <w:ind w:left="567" w:right="539"/>
        <w:textAlignment w:val="baseline"/>
        <w:rPr>
          <w:rStyle w:val="eop"/>
          <w:rFonts w:cs="Segoe UI"/>
          <w:sz w:val="22"/>
          <w:szCs w:val="22"/>
        </w:rPr>
      </w:pPr>
      <w:r w:rsidRPr="00565B1C">
        <w:rPr>
          <w:rStyle w:val="eop"/>
          <w:rFonts w:cs="Segoe UI"/>
          <w:b/>
          <w:bCs/>
          <w:sz w:val="22"/>
          <w:szCs w:val="22"/>
        </w:rPr>
        <w:t>Complejidad del asunto:</w:t>
      </w:r>
      <w:r w:rsidRPr="00565B1C">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565B1C" w:rsidRDefault="00664420" w:rsidP="00565B1C">
      <w:pPr>
        <w:pStyle w:val="paragraph"/>
        <w:spacing w:before="0" w:beforeAutospacing="0" w:after="0" w:afterAutospacing="0"/>
        <w:ind w:left="567" w:right="539"/>
        <w:textAlignment w:val="baseline"/>
        <w:rPr>
          <w:rStyle w:val="eop"/>
          <w:rFonts w:cs="Segoe UI"/>
          <w:sz w:val="22"/>
          <w:szCs w:val="22"/>
        </w:rPr>
      </w:pPr>
      <w:r w:rsidRPr="00565B1C">
        <w:rPr>
          <w:rStyle w:val="eop"/>
          <w:rFonts w:cs="Segoe UI"/>
          <w:b/>
          <w:bCs/>
          <w:sz w:val="22"/>
          <w:szCs w:val="22"/>
        </w:rPr>
        <w:t>Actividad Procesal del interesado:</w:t>
      </w:r>
      <w:r w:rsidRPr="00565B1C">
        <w:rPr>
          <w:rStyle w:val="eop"/>
          <w:rFonts w:cs="Segoe UI"/>
          <w:sz w:val="22"/>
          <w:szCs w:val="22"/>
        </w:rPr>
        <w:t xml:space="preserve"> Acciones u omisiones del interesado.</w:t>
      </w:r>
    </w:p>
    <w:p w14:paraId="34F78766" w14:textId="2037AF76" w:rsidR="00664420" w:rsidRPr="00565B1C" w:rsidRDefault="00664420" w:rsidP="00565B1C">
      <w:pPr>
        <w:pStyle w:val="paragraph"/>
        <w:spacing w:before="0" w:beforeAutospacing="0" w:after="0" w:afterAutospacing="0"/>
        <w:ind w:left="567" w:right="539"/>
        <w:textAlignment w:val="baseline"/>
        <w:rPr>
          <w:rStyle w:val="eop"/>
          <w:rFonts w:cs="Segoe UI"/>
          <w:sz w:val="22"/>
          <w:szCs w:val="22"/>
        </w:rPr>
      </w:pPr>
      <w:r w:rsidRPr="00565B1C">
        <w:rPr>
          <w:rStyle w:val="eop"/>
          <w:rFonts w:cs="Segoe UI"/>
          <w:b/>
          <w:bCs/>
          <w:sz w:val="22"/>
          <w:szCs w:val="22"/>
        </w:rPr>
        <w:t>Conducta de la Autoridad:</w:t>
      </w:r>
      <w:r w:rsidRPr="00565B1C">
        <w:rPr>
          <w:rStyle w:val="eop"/>
          <w:rFonts w:cs="Segoe UI"/>
          <w:sz w:val="22"/>
          <w:szCs w:val="22"/>
        </w:rPr>
        <w:t xml:space="preserve"> Las Acciones u omisiones realizadas en el</w:t>
      </w:r>
      <w:r w:rsidR="00BF091A" w:rsidRPr="00565B1C">
        <w:rPr>
          <w:rStyle w:val="eop"/>
          <w:rFonts w:cs="Segoe UI"/>
          <w:sz w:val="22"/>
          <w:szCs w:val="22"/>
        </w:rPr>
        <w:t xml:space="preserve"> </w:t>
      </w:r>
      <w:r w:rsidRPr="00565B1C">
        <w:rPr>
          <w:rStyle w:val="eop"/>
          <w:rFonts w:cs="Segoe UI"/>
          <w:sz w:val="22"/>
          <w:szCs w:val="22"/>
        </w:rPr>
        <w:t>procedimiento. Así como si la autoridad actuó con la debida diligencia.</w:t>
      </w:r>
    </w:p>
    <w:p w14:paraId="17122607" w14:textId="30536F04" w:rsidR="00664420" w:rsidRPr="00565B1C" w:rsidRDefault="00664420" w:rsidP="00565B1C">
      <w:pPr>
        <w:pStyle w:val="paragraph"/>
        <w:spacing w:before="0" w:beforeAutospacing="0" w:after="0" w:afterAutospacing="0"/>
        <w:ind w:left="567" w:right="539"/>
        <w:textAlignment w:val="baseline"/>
        <w:rPr>
          <w:rStyle w:val="eop"/>
          <w:rFonts w:cs="Segoe UI"/>
          <w:sz w:val="22"/>
          <w:szCs w:val="22"/>
        </w:rPr>
      </w:pPr>
      <w:r w:rsidRPr="00565B1C">
        <w:rPr>
          <w:rStyle w:val="eop"/>
          <w:rFonts w:cs="Segoe UI"/>
          <w:b/>
          <w:bCs/>
          <w:sz w:val="22"/>
          <w:szCs w:val="22"/>
        </w:rPr>
        <w:t>La afectación generada en la situación jurídica de la persona involucrada en el proceso:</w:t>
      </w:r>
      <w:r w:rsidRPr="00565B1C">
        <w:rPr>
          <w:rStyle w:val="eop"/>
          <w:rFonts w:cs="Segoe UI"/>
          <w:sz w:val="22"/>
          <w:szCs w:val="22"/>
        </w:rPr>
        <w:t xml:space="preserve"> Violación a sus derechos humanos.</w:t>
      </w:r>
    </w:p>
    <w:p w14:paraId="2E49A972" w14:textId="77777777" w:rsidR="00664420" w:rsidRPr="00565B1C" w:rsidRDefault="00664420" w:rsidP="00565B1C">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r w:rsidRPr="00565B1C">
        <w:rPr>
          <w:rStyle w:val="eop"/>
          <w:rFonts w:cs="Segoe UI"/>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565B1C">
        <w:rPr>
          <w:rStyle w:val="eop"/>
          <w:rFonts w:cs="Segoe UI"/>
          <w:sz w:val="22"/>
          <w:szCs w:val="22"/>
        </w:rPr>
        <w:lastRenderedPageBreak/>
        <w:t>concluirse que es una excluyente de responsabilidad en relación con la actuación del funcionario, como ha acontecido en el caso que nos ocupa.</w:t>
      </w:r>
    </w:p>
    <w:p w14:paraId="32D523C9"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p>
    <w:p w14:paraId="35CA93E9"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r w:rsidRPr="00565B1C">
        <w:rPr>
          <w:rStyle w:val="eop"/>
          <w:rFonts w:cs="Segoe UI"/>
          <w:sz w:val="22"/>
          <w:szCs w:val="22"/>
        </w:rPr>
        <w:t>Argumento que encuentra sustento en la jurisprudencia P</w:t>
      </w:r>
      <w:proofErr w:type="gramStart"/>
      <w:r w:rsidRPr="00565B1C">
        <w:rPr>
          <w:rStyle w:val="eop"/>
          <w:rFonts w:cs="Segoe UI"/>
          <w:sz w:val="22"/>
          <w:szCs w:val="22"/>
        </w:rPr>
        <w:t>./</w:t>
      </w:r>
      <w:proofErr w:type="gramEnd"/>
      <w:r w:rsidRPr="00565B1C">
        <w:rPr>
          <w:rStyle w:val="eop"/>
          <w:rFonts w:cs="Segoe UI"/>
          <w:sz w:val="22"/>
          <w:szCs w:val="22"/>
        </w:rPr>
        <w:t>J. 32/92 emitida por el Pleno de la Suprema Corte de Justicia de la Nación de rubro “</w:t>
      </w:r>
      <w:r w:rsidRPr="00565B1C">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565B1C">
        <w:rPr>
          <w:rStyle w:val="eop"/>
          <w:rFonts w:cs="Segoe UI"/>
          <w:sz w:val="22"/>
          <w:szCs w:val="22"/>
        </w:rPr>
        <w:t>.”, visible en la Gaceta del Seminario Judicial de la Federación con el registro digital 205635.</w:t>
      </w:r>
    </w:p>
    <w:p w14:paraId="37992CD5"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p>
    <w:p w14:paraId="0A59C365" w14:textId="5FE746C3" w:rsidR="00664420" w:rsidRPr="00565B1C" w:rsidRDefault="00664420" w:rsidP="00565B1C">
      <w:pPr>
        <w:pStyle w:val="paragraph"/>
        <w:spacing w:before="0" w:beforeAutospacing="0" w:after="0" w:afterAutospacing="0"/>
        <w:textAlignment w:val="baseline"/>
        <w:rPr>
          <w:rStyle w:val="eop"/>
          <w:rFonts w:cs="Segoe UI"/>
          <w:sz w:val="22"/>
          <w:szCs w:val="22"/>
        </w:rPr>
      </w:pPr>
      <w:r w:rsidRPr="00565B1C">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p>
    <w:p w14:paraId="78B598AB" w14:textId="01D1B1AD" w:rsidR="00664420" w:rsidRPr="00565B1C" w:rsidRDefault="00664420" w:rsidP="00565B1C">
      <w:pPr>
        <w:pStyle w:val="paragraph"/>
        <w:spacing w:before="0" w:beforeAutospacing="0" w:after="0" w:afterAutospacing="0"/>
        <w:textAlignment w:val="baseline"/>
        <w:rPr>
          <w:rStyle w:val="eop"/>
          <w:rFonts w:cs="Segoe UI"/>
          <w:sz w:val="22"/>
          <w:szCs w:val="22"/>
        </w:rPr>
      </w:pPr>
      <w:r w:rsidRPr="00565B1C">
        <w:rPr>
          <w:rStyle w:val="eop"/>
          <w:rFonts w:cs="Segoe UI"/>
          <w:sz w:val="22"/>
          <w:szCs w:val="22"/>
        </w:rPr>
        <w:t>Al respecto</w:t>
      </w:r>
      <w:r w:rsidR="00BF091A" w:rsidRPr="00565B1C">
        <w:rPr>
          <w:rStyle w:val="eop"/>
          <w:rFonts w:cs="Segoe UI"/>
          <w:sz w:val="22"/>
          <w:szCs w:val="22"/>
        </w:rPr>
        <w:t>,</w:t>
      </w:r>
      <w:r w:rsidRPr="00565B1C">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p>
    <w:p w14:paraId="7390FB31" w14:textId="77777777" w:rsidR="00664420" w:rsidRPr="00565B1C" w:rsidRDefault="00664420" w:rsidP="00565B1C">
      <w:pPr>
        <w:pStyle w:val="paragraph"/>
        <w:spacing w:before="0" w:beforeAutospacing="0" w:after="0" w:afterAutospacing="0"/>
        <w:ind w:left="567" w:right="539"/>
        <w:textAlignment w:val="baseline"/>
        <w:rPr>
          <w:rStyle w:val="eop"/>
          <w:rFonts w:cs="Segoe UI"/>
          <w:sz w:val="20"/>
          <w:szCs w:val="20"/>
        </w:rPr>
      </w:pPr>
      <w:r w:rsidRPr="00565B1C">
        <w:rPr>
          <w:rStyle w:val="eop"/>
          <w:rFonts w:cs="Segoe UI"/>
          <w:b/>
          <w:bCs/>
          <w:sz w:val="20"/>
          <w:szCs w:val="20"/>
        </w:rPr>
        <w:lastRenderedPageBreak/>
        <w:t>“PLAZO RAZONABLE PARA RESOLVER. DIMENSIÓN Y EFECTOS DE ESTE CONCEPTO CUANDO SE ADUCE EXCESIVA CARGA DE TRABAJO.”</w:t>
      </w:r>
      <w:r w:rsidRPr="00565B1C">
        <w:rPr>
          <w:rStyle w:val="eop"/>
          <w:rFonts w:cs="Segoe UI"/>
          <w:sz w:val="20"/>
          <w:szCs w:val="20"/>
        </w:rPr>
        <w:t xml:space="preserve"> consultable en el Seminario Judicial de la Federación y su gaceta, con el registro digital 2002351.</w:t>
      </w:r>
    </w:p>
    <w:p w14:paraId="7D07BF4B" w14:textId="77777777" w:rsidR="00BF091A" w:rsidRPr="00565B1C" w:rsidRDefault="00BF091A" w:rsidP="00565B1C">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565B1C" w:rsidRDefault="00664420" w:rsidP="00565B1C">
      <w:pPr>
        <w:pStyle w:val="paragraph"/>
        <w:spacing w:before="0" w:beforeAutospacing="0" w:after="0" w:afterAutospacing="0"/>
        <w:ind w:left="567" w:right="539"/>
        <w:textAlignment w:val="baseline"/>
        <w:rPr>
          <w:rStyle w:val="eop"/>
          <w:rFonts w:cs="Segoe UI"/>
          <w:sz w:val="20"/>
          <w:szCs w:val="20"/>
        </w:rPr>
      </w:pPr>
      <w:r w:rsidRPr="00565B1C">
        <w:rPr>
          <w:rStyle w:val="eop"/>
          <w:rFonts w:cs="Segoe UI"/>
          <w:b/>
          <w:bCs/>
          <w:sz w:val="20"/>
          <w:szCs w:val="20"/>
        </w:rPr>
        <w:t>“PLAZO RAZONABLE PARA RESOLVER. CONCEPTO Y ELEMENTOS QUE LO INTEGRAN A LA LUZ DEL DERECHO INTERNACIONAL DE LOS DERECHOS HUMANOS</w:t>
      </w:r>
      <w:r w:rsidRPr="00565B1C">
        <w:rPr>
          <w:rStyle w:val="eop"/>
          <w:rFonts w:cs="Segoe UI"/>
          <w:sz w:val="20"/>
          <w:szCs w:val="20"/>
        </w:rPr>
        <w:t>.”, visible en el Seminario Judicial de la Federación y su gaceta, con el registro digital 2002350.</w:t>
      </w:r>
    </w:p>
    <w:p w14:paraId="7D4C9515" w14:textId="77777777" w:rsidR="00664420" w:rsidRPr="00565B1C" w:rsidRDefault="00664420" w:rsidP="00565B1C">
      <w:pPr>
        <w:pStyle w:val="paragraph"/>
        <w:spacing w:before="0" w:beforeAutospacing="0" w:after="0" w:afterAutospacing="0"/>
        <w:textAlignment w:val="baseline"/>
        <w:rPr>
          <w:rStyle w:val="eop"/>
          <w:rFonts w:cs="Segoe UI"/>
          <w:sz w:val="22"/>
          <w:szCs w:val="22"/>
        </w:rPr>
      </w:pPr>
    </w:p>
    <w:p w14:paraId="7E0035F8" w14:textId="7BFAED68" w:rsidR="00664420" w:rsidRPr="00565B1C" w:rsidRDefault="00664420" w:rsidP="00565B1C">
      <w:pPr>
        <w:pStyle w:val="paragraph"/>
        <w:spacing w:before="0" w:beforeAutospacing="0" w:after="0" w:afterAutospacing="0"/>
        <w:textAlignment w:val="baseline"/>
        <w:rPr>
          <w:rStyle w:val="eop"/>
          <w:rFonts w:cs="Segoe UI"/>
          <w:sz w:val="22"/>
          <w:szCs w:val="22"/>
        </w:rPr>
      </w:pPr>
      <w:r w:rsidRPr="00565B1C">
        <w:rPr>
          <w:rStyle w:val="eop"/>
          <w:rFonts w:cs="Segoe UI"/>
          <w:sz w:val="22"/>
          <w:szCs w:val="22"/>
        </w:rPr>
        <w:t xml:space="preserve">Por ello, este organismo garante comprometido con la tutela de los derechos humanos </w:t>
      </w:r>
      <w:r w:rsidR="00BF091A" w:rsidRPr="00565B1C">
        <w:rPr>
          <w:rStyle w:val="eop"/>
          <w:rFonts w:cs="Segoe UI"/>
          <w:sz w:val="22"/>
          <w:szCs w:val="22"/>
        </w:rPr>
        <w:t>confiados</w:t>
      </w:r>
      <w:r w:rsidRPr="00565B1C">
        <w:rPr>
          <w:rStyle w:val="eop"/>
          <w:rFonts w:cs="Segoe UI"/>
          <w:sz w:val="22"/>
          <w:szCs w:val="22"/>
        </w:rPr>
        <w:t xml:space="preserve"> señala que este exceso del plazo legal para resolver el asunto resulta de carácter excepcional.</w:t>
      </w:r>
    </w:p>
    <w:p w14:paraId="6923684C" w14:textId="77777777" w:rsidR="00664420" w:rsidRPr="00565B1C" w:rsidRDefault="00664420" w:rsidP="00565B1C">
      <w:pPr>
        <w:rPr>
          <w:rFonts w:cs="Tahoma"/>
          <w:szCs w:val="22"/>
        </w:rPr>
      </w:pPr>
    </w:p>
    <w:p w14:paraId="0E651988" w14:textId="1DC85385" w:rsidR="00664420" w:rsidRPr="00565B1C" w:rsidRDefault="0074376E" w:rsidP="00565B1C">
      <w:pPr>
        <w:pStyle w:val="Ttulo3"/>
      </w:pPr>
      <w:bookmarkStart w:id="15" w:name="_Toc174558877"/>
      <w:r w:rsidRPr="00565B1C">
        <w:t>h</w:t>
      </w:r>
      <w:r w:rsidR="00664420" w:rsidRPr="00565B1C">
        <w:t>) Cierre de instrucción</w:t>
      </w:r>
      <w:bookmarkEnd w:id="15"/>
    </w:p>
    <w:p w14:paraId="79AF95DC" w14:textId="7E0352FD" w:rsidR="00664420" w:rsidRPr="00565B1C" w:rsidRDefault="00BF091A" w:rsidP="00565B1C">
      <w:r w:rsidRPr="00565B1C">
        <w:rPr>
          <w:rFonts w:cs="Tahoma"/>
          <w:szCs w:val="22"/>
        </w:rPr>
        <w:t>Al no existir diligencias pendientes por desahogar</w:t>
      </w:r>
      <w:r w:rsidRPr="00565B1C">
        <w:rPr>
          <w:rFonts w:cs="Arial"/>
        </w:rPr>
        <w:t xml:space="preserve">, el </w:t>
      </w:r>
      <w:r w:rsidR="00C36318" w:rsidRPr="00565B1C">
        <w:rPr>
          <w:rFonts w:cs="Arial"/>
          <w:b/>
        </w:rPr>
        <w:t>trece de agosto</w:t>
      </w:r>
      <w:r w:rsidR="006D4D4E" w:rsidRPr="00565B1C">
        <w:rPr>
          <w:rFonts w:cs="Arial"/>
          <w:b/>
        </w:rPr>
        <w:t xml:space="preserve"> de dos mil veinticuatro</w:t>
      </w:r>
      <w:r w:rsidRPr="00565B1C">
        <w:rPr>
          <w:rFonts w:cs="Arial"/>
        </w:rPr>
        <w:t xml:space="preserve"> la </w:t>
      </w:r>
      <w:r w:rsidRPr="00565B1C">
        <w:rPr>
          <w:rFonts w:cs="Arial"/>
          <w:b/>
          <w:bCs/>
        </w:rPr>
        <w:t xml:space="preserve">Comisionada </w:t>
      </w:r>
      <w:r w:rsidRPr="00565B1C">
        <w:rPr>
          <w:b/>
        </w:rPr>
        <w:t xml:space="preserve">Sharon Cristina Morales Martínez </w:t>
      </w:r>
      <w:r w:rsidRPr="00565B1C">
        <w:rPr>
          <w:rFonts w:cs="Arial"/>
        </w:rPr>
        <w:t>acordó el cierre de instrucción</w:t>
      </w:r>
      <w:r w:rsidR="0011350D" w:rsidRPr="00565B1C">
        <w:rPr>
          <w:rFonts w:cs="Arial"/>
        </w:rPr>
        <w:t xml:space="preserve"> y</w:t>
      </w:r>
      <w:r w:rsidRPr="00565B1C">
        <w:rPr>
          <w:rFonts w:cs="Arial"/>
        </w:rPr>
        <w:t xml:space="preserve"> </w:t>
      </w:r>
      <w:r w:rsidR="0011350D" w:rsidRPr="00565B1C">
        <w:rPr>
          <w:rFonts w:cs="Arial"/>
        </w:rPr>
        <w:t xml:space="preserve">la </w:t>
      </w:r>
      <w:r w:rsidRPr="00565B1C">
        <w:rPr>
          <w:rFonts w:cs="Arial"/>
        </w:rPr>
        <w:t>remisión del expediente a efecto de ser resuelto, de conformidad con lo establecido en el artículo 185 fracciones VI y VIII de la Ley de Transparencia y Acceso a la Información Pública del Estado de México y Municipios</w:t>
      </w:r>
      <w:r w:rsidR="00EB2C2E" w:rsidRPr="00565B1C">
        <w:rPr>
          <w:rFonts w:cs="Arial"/>
        </w:rPr>
        <w:t xml:space="preserve"> </w:t>
      </w:r>
      <w:r w:rsidR="00EB2C2E" w:rsidRPr="00565B1C">
        <w:t>de aplicación supletoria</w:t>
      </w:r>
      <w:r w:rsidR="00CA3C2B" w:rsidRPr="00565B1C">
        <w:rPr>
          <w:rFonts w:cs="Arial"/>
        </w:rPr>
        <w:t xml:space="preserve"> </w:t>
      </w:r>
      <w:r w:rsidR="00CA3C2B" w:rsidRPr="00565B1C">
        <w:t>actualizando</w:t>
      </w:r>
      <w:r w:rsidR="00EB2C2E" w:rsidRPr="00565B1C">
        <w:t xml:space="preserve"> para tal efecto el artículo 127</w:t>
      </w:r>
      <w:r w:rsidR="00CA3C2B" w:rsidRPr="00565B1C">
        <w:t xml:space="preserve"> de la Ley de Protección de Datos Personales en Posesión de Sujetos Obligados del Estado de México y Municipios</w:t>
      </w:r>
      <w:r w:rsidRPr="00565B1C">
        <w:t>.</w:t>
      </w:r>
      <w:r w:rsidR="0011350D" w:rsidRPr="00565B1C">
        <w:t xml:space="preserve"> Dicho acuerdo </w:t>
      </w:r>
      <w:r w:rsidR="00664420" w:rsidRPr="00565B1C">
        <w:rPr>
          <w:rFonts w:cs="Tahoma"/>
          <w:szCs w:val="22"/>
        </w:rPr>
        <w:t xml:space="preserve">fue notificado a las partes el mismo día a través del </w:t>
      </w:r>
      <w:r w:rsidR="00664420" w:rsidRPr="00565B1C">
        <w:rPr>
          <w:rFonts w:cs="Tahoma"/>
          <w:szCs w:val="22"/>
          <w:lang w:val="es-ES"/>
        </w:rPr>
        <w:t>SAIMEX</w:t>
      </w:r>
      <w:r w:rsidR="00664420" w:rsidRPr="00565B1C">
        <w:rPr>
          <w:rFonts w:cs="Tahoma"/>
          <w:szCs w:val="22"/>
        </w:rPr>
        <w:t>.</w:t>
      </w:r>
    </w:p>
    <w:p w14:paraId="741683E3" w14:textId="77777777" w:rsidR="0011350D" w:rsidRPr="00565B1C" w:rsidRDefault="0011350D" w:rsidP="00565B1C">
      <w:pPr>
        <w:rPr>
          <w:rFonts w:cs="Tahoma"/>
          <w:szCs w:val="22"/>
        </w:rPr>
      </w:pPr>
    </w:p>
    <w:p w14:paraId="7A9629DE" w14:textId="77777777" w:rsidR="00664420" w:rsidRPr="00565B1C" w:rsidRDefault="00664420" w:rsidP="00565B1C">
      <w:pPr>
        <w:pStyle w:val="Ttulo1"/>
        <w:rPr>
          <w:rFonts w:eastAsiaTheme="minorHAnsi"/>
          <w:lang w:eastAsia="en-US"/>
        </w:rPr>
      </w:pPr>
      <w:bookmarkStart w:id="16" w:name="_Toc174558878"/>
      <w:r w:rsidRPr="00565B1C">
        <w:rPr>
          <w:rFonts w:eastAsiaTheme="minorHAnsi"/>
          <w:lang w:eastAsia="en-US"/>
        </w:rPr>
        <w:t>CONSIDERANDOS</w:t>
      </w:r>
      <w:bookmarkEnd w:id="16"/>
    </w:p>
    <w:p w14:paraId="6DD1243B" w14:textId="77777777" w:rsidR="00664420" w:rsidRPr="00565B1C" w:rsidRDefault="00664420" w:rsidP="00565B1C">
      <w:pPr>
        <w:contextualSpacing/>
        <w:jc w:val="center"/>
        <w:rPr>
          <w:rFonts w:eastAsiaTheme="minorHAnsi" w:cs="Tahoma"/>
          <w:b/>
          <w:szCs w:val="22"/>
          <w:lang w:eastAsia="en-US"/>
        </w:rPr>
      </w:pPr>
    </w:p>
    <w:p w14:paraId="0B67CB92" w14:textId="2E307D3B" w:rsidR="00664420" w:rsidRPr="00565B1C" w:rsidRDefault="00664420" w:rsidP="00565B1C">
      <w:pPr>
        <w:pStyle w:val="Ttulo2"/>
        <w:rPr>
          <w:rFonts w:eastAsia="Batang"/>
        </w:rPr>
      </w:pPr>
      <w:bookmarkStart w:id="17" w:name="_Toc174558879"/>
      <w:r w:rsidRPr="00565B1C">
        <w:rPr>
          <w:rFonts w:eastAsia="Batang"/>
        </w:rPr>
        <w:lastRenderedPageBreak/>
        <w:t xml:space="preserve">PRIMERO. </w:t>
      </w:r>
      <w:r w:rsidR="00BA55A8" w:rsidRPr="00565B1C">
        <w:rPr>
          <w:rFonts w:eastAsia="Batang"/>
        </w:rPr>
        <w:t>Procedibilidad</w:t>
      </w:r>
      <w:bookmarkEnd w:id="17"/>
    </w:p>
    <w:p w14:paraId="39C52BC1" w14:textId="56FCC20D" w:rsidR="00BA55A8" w:rsidRPr="00565B1C" w:rsidRDefault="00BA55A8" w:rsidP="00565B1C">
      <w:pPr>
        <w:pStyle w:val="Ttulo3"/>
      </w:pPr>
      <w:bookmarkStart w:id="18" w:name="_Toc174558880"/>
      <w:r w:rsidRPr="00565B1C">
        <w:t>a) Competencia</w:t>
      </w:r>
      <w:r w:rsidR="00150C49" w:rsidRPr="00565B1C">
        <w:t xml:space="preserve"> del Instituto</w:t>
      </w:r>
      <w:bookmarkEnd w:id="18"/>
    </w:p>
    <w:p w14:paraId="56E64942" w14:textId="5E047345" w:rsidR="0011350D" w:rsidRPr="00565B1C" w:rsidRDefault="001C7E33" w:rsidP="00565B1C">
      <w:pPr>
        <w:rPr>
          <w:rFonts w:cs="Arial"/>
        </w:rPr>
      </w:pPr>
      <w:r w:rsidRPr="00565B1C">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565B1C">
        <w:rPr>
          <w:rFonts w:cs="Arial"/>
        </w:rPr>
        <w:t>.</w:t>
      </w:r>
    </w:p>
    <w:p w14:paraId="6C36A399" w14:textId="77777777" w:rsidR="00DB1C09" w:rsidRPr="00565B1C" w:rsidRDefault="00DB1C09" w:rsidP="00565B1C">
      <w:pPr>
        <w:rPr>
          <w:rFonts w:cs="Arial"/>
        </w:rPr>
      </w:pPr>
    </w:p>
    <w:p w14:paraId="517A2DD6" w14:textId="4169BE4D" w:rsidR="00664420" w:rsidRPr="00565B1C" w:rsidRDefault="00BA55A8" w:rsidP="00565B1C">
      <w:pPr>
        <w:pStyle w:val="Ttulo3"/>
      </w:pPr>
      <w:bookmarkStart w:id="19" w:name="_Toc174558881"/>
      <w:r w:rsidRPr="00565B1C">
        <w:t>b)</w:t>
      </w:r>
      <w:r w:rsidR="00664420" w:rsidRPr="00565B1C">
        <w:t xml:space="preserve"> </w:t>
      </w:r>
      <w:r w:rsidR="00D91CB4" w:rsidRPr="00565B1C">
        <w:t>Legitimidad</w:t>
      </w:r>
      <w:r w:rsidRPr="00565B1C">
        <w:t xml:space="preserve"> de la parte recurrente</w:t>
      </w:r>
      <w:bookmarkEnd w:id="19"/>
    </w:p>
    <w:p w14:paraId="4BD3E180" w14:textId="1535CBE3" w:rsidR="00353AB6" w:rsidRPr="00565B1C" w:rsidRDefault="00353AB6" w:rsidP="00565B1C">
      <w:pPr>
        <w:rPr>
          <w:rFonts w:cs="Arial"/>
          <w:bCs/>
        </w:rPr>
      </w:pPr>
      <w:r w:rsidRPr="00565B1C">
        <w:rPr>
          <w:rFonts w:cs="Arial"/>
          <w:bCs/>
        </w:rPr>
        <w:t>El recurso de revisión fue interpuesto por parte legítima, ya que se presentó por la misma persona que formuló la solicitud de acceso a datos personales,</w:t>
      </w:r>
      <w:r w:rsidRPr="00565B1C">
        <w:rPr>
          <w:rFonts w:cs="Arial"/>
          <w:b/>
          <w:bCs/>
        </w:rPr>
        <w:t xml:space="preserve"> </w:t>
      </w:r>
      <w:r w:rsidRPr="00565B1C">
        <w:rPr>
          <w:rFonts w:cs="Arial"/>
        </w:rPr>
        <w:t>debido a que los datos de acceso</w:t>
      </w:r>
      <w:r w:rsidRPr="00565B1C">
        <w:rPr>
          <w:rFonts w:cs="Arial"/>
          <w:b/>
          <w:bCs/>
        </w:rPr>
        <w:t xml:space="preserve"> </w:t>
      </w:r>
      <w:r w:rsidRPr="00565B1C">
        <w:rPr>
          <w:rFonts w:cs="Arial"/>
        </w:rPr>
        <w:t>SARCOEM</w:t>
      </w:r>
      <w:r w:rsidRPr="00565B1C">
        <w:rPr>
          <w:rFonts w:eastAsia="Calibri" w:cs="Arial"/>
          <w:lang w:eastAsia="en-US"/>
        </w:rPr>
        <w:t xml:space="preserve"> son personales e irrepetibles.</w:t>
      </w:r>
    </w:p>
    <w:p w14:paraId="5248BEFD" w14:textId="77777777" w:rsidR="00353AB6" w:rsidRPr="00565B1C" w:rsidRDefault="00353AB6" w:rsidP="00565B1C">
      <w:pPr>
        <w:rPr>
          <w:rFonts w:cs="Arial"/>
          <w:bCs/>
        </w:rPr>
      </w:pPr>
    </w:p>
    <w:p w14:paraId="496490FC" w14:textId="1A5F3FDB" w:rsidR="00D91CB4" w:rsidRPr="00565B1C" w:rsidRDefault="00BA55A8" w:rsidP="00565B1C">
      <w:pPr>
        <w:pStyle w:val="Ttulo3"/>
        <w:rPr>
          <w:rFonts w:eastAsia="Calibri"/>
          <w:lang w:eastAsia="es-ES_tradnl"/>
        </w:rPr>
      </w:pPr>
      <w:bookmarkStart w:id="20" w:name="_Toc174558882"/>
      <w:r w:rsidRPr="00565B1C">
        <w:rPr>
          <w:rFonts w:eastAsia="Calibri"/>
          <w:lang w:eastAsia="es-ES_tradnl"/>
        </w:rPr>
        <w:t>c)</w:t>
      </w:r>
      <w:r w:rsidR="00664420" w:rsidRPr="00565B1C">
        <w:rPr>
          <w:rFonts w:eastAsia="Calibri"/>
          <w:lang w:eastAsia="es-ES_tradnl"/>
        </w:rPr>
        <w:t xml:space="preserve"> </w:t>
      </w:r>
      <w:r w:rsidR="00D91CB4" w:rsidRPr="00565B1C">
        <w:rPr>
          <w:rFonts w:eastAsia="Calibri"/>
          <w:lang w:eastAsia="es-ES_tradnl"/>
        </w:rPr>
        <w:t>Plazo para interponer el recurso</w:t>
      </w:r>
      <w:bookmarkEnd w:id="20"/>
    </w:p>
    <w:p w14:paraId="106D37EE" w14:textId="0E3A3D2F" w:rsidR="00D91CB4" w:rsidRPr="00565B1C" w:rsidRDefault="00D91CB4" w:rsidP="00565B1C">
      <w:pPr>
        <w:rPr>
          <w:rFonts w:eastAsiaTheme="minorEastAsia" w:cs="Arial"/>
          <w:lang w:val="es-ES_tradnl"/>
        </w:rPr>
      </w:pPr>
      <w:r w:rsidRPr="00565B1C">
        <w:rPr>
          <w:rFonts w:cs="Arial"/>
          <w:b/>
        </w:rPr>
        <w:t>EL SUJETO OBLIGADO</w:t>
      </w:r>
      <w:r w:rsidRPr="00565B1C">
        <w:rPr>
          <w:rFonts w:cs="Arial"/>
        </w:rPr>
        <w:t xml:space="preserve"> notificó la respuesta a la solicitud de acceso a </w:t>
      </w:r>
      <w:r w:rsidR="00353AB6" w:rsidRPr="00565B1C">
        <w:rPr>
          <w:rFonts w:cs="Arial"/>
        </w:rPr>
        <w:t xml:space="preserve">datos personales </w:t>
      </w:r>
      <w:r w:rsidRPr="00565B1C">
        <w:rPr>
          <w:rFonts w:cs="Arial"/>
        </w:rPr>
        <w:t xml:space="preserve">el </w:t>
      </w:r>
      <w:r w:rsidR="00C36318" w:rsidRPr="00565B1C">
        <w:rPr>
          <w:rFonts w:eastAsia="Palatino Linotype" w:cs="Palatino Linotype"/>
          <w:b/>
        </w:rPr>
        <w:t>veinticinco de abril</w:t>
      </w:r>
      <w:r w:rsidR="00522ACC" w:rsidRPr="00565B1C">
        <w:rPr>
          <w:rFonts w:eastAsia="Palatino Linotype" w:cs="Palatino Linotype"/>
          <w:b/>
        </w:rPr>
        <w:t xml:space="preserve"> de dos mil veintitrés</w:t>
      </w:r>
      <w:r w:rsidRPr="00565B1C">
        <w:rPr>
          <w:rFonts w:cs="Arial"/>
        </w:rPr>
        <w:t xml:space="preserve"> </w:t>
      </w:r>
      <w:r w:rsidR="00A53315" w:rsidRPr="00565B1C">
        <w:rPr>
          <w:rFonts w:cs="Arial"/>
        </w:rPr>
        <w:t xml:space="preserve">y el recurso </w:t>
      </w:r>
      <w:r w:rsidR="00A53315" w:rsidRPr="00565B1C">
        <w:rPr>
          <w:rFonts w:eastAsia="Palatino Linotype" w:cs="Palatino Linotype"/>
        </w:rPr>
        <w:t>que nos ocupa se interpuso el</w:t>
      </w:r>
      <w:r w:rsidR="00522ACC" w:rsidRPr="00565B1C">
        <w:rPr>
          <w:rFonts w:eastAsia="Palatino Linotype" w:cs="Palatino Linotype"/>
          <w:b/>
        </w:rPr>
        <w:t xml:space="preserve"> </w:t>
      </w:r>
      <w:r w:rsidR="00C36318" w:rsidRPr="00565B1C">
        <w:rPr>
          <w:rFonts w:eastAsia="Palatino Linotype" w:cs="Palatino Linotype"/>
          <w:b/>
        </w:rPr>
        <w:t>veintiocho de abril</w:t>
      </w:r>
      <w:r w:rsidR="00522ACC" w:rsidRPr="00565B1C">
        <w:rPr>
          <w:rFonts w:eastAsia="Palatino Linotype" w:cs="Palatino Linotype"/>
          <w:b/>
        </w:rPr>
        <w:t xml:space="preserve"> de dos mil veintitrés</w:t>
      </w:r>
      <w:r w:rsidR="00A53315" w:rsidRPr="00565B1C">
        <w:rPr>
          <w:rFonts w:eastAsia="Palatino Linotype" w:cs="Palatino Linotype"/>
          <w:bCs/>
        </w:rPr>
        <w:t>;</w:t>
      </w:r>
      <w:r w:rsidR="00A53315" w:rsidRPr="00565B1C">
        <w:rPr>
          <w:rFonts w:eastAsia="Palatino Linotype" w:cs="Palatino Linotype"/>
        </w:rPr>
        <w:t xml:space="preserve"> por lo tanto, éste se encuentra dentro del margen temporal pr</w:t>
      </w:r>
      <w:r w:rsidR="00522ACC" w:rsidRPr="00565B1C">
        <w:rPr>
          <w:rFonts w:eastAsia="Palatino Linotype" w:cs="Palatino Linotype"/>
        </w:rPr>
        <w:t>evisto en el artículo 128</w:t>
      </w:r>
      <w:r w:rsidR="00A53315" w:rsidRPr="00565B1C">
        <w:rPr>
          <w:rFonts w:eastAsia="Palatino Linotype" w:cs="Palatino Linotype"/>
        </w:rPr>
        <w:t xml:space="preserve"> de la </w:t>
      </w:r>
      <w:r w:rsidR="00EB2C2E" w:rsidRPr="00565B1C">
        <w:rPr>
          <w:rFonts w:eastAsia="Palatino Linotype" w:cs="Palatino Linotype"/>
          <w:lang w:val="es-ES" w:eastAsia="es-MX"/>
        </w:rPr>
        <w:t xml:space="preserve">Ley de Protección de Datos Personales en Posesión </w:t>
      </w:r>
      <w:r w:rsidR="00EB2C2E" w:rsidRPr="00565B1C">
        <w:rPr>
          <w:rFonts w:eastAsia="Palatino Linotype" w:cs="Palatino Linotype"/>
          <w:lang w:val="es-ES" w:eastAsia="es-MX"/>
        </w:rPr>
        <w:lastRenderedPageBreak/>
        <w:t>de Sujetos Obligados del Estado de México y Municipios</w:t>
      </w:r>
      <w:r w:rsidR="00522ACC" w:rsidRPr="00565B1C">
        <w:rPr>
          <w:rFonts w:cs="Arial"/>
        </w:rPr>
        <w:t xml:space="preserve"> de la materia otorga a </w:t>
      </w:r>
      <w:r w:rsidR="00CE7574" w:rsidRPr="00565B1C">
        <w:rPr>
          <w:rFonts w:cs="Arial"/>
          <w:b/>
        </w:rPr>
        <w:t>LA</w:t>
      </w:r>
      <w:r w:rsidR="00CE7574" w:rsidRPr="00565B1C">
        <w:rPr>
          <w:rFonts w:cs="Arial"/>
        </w:rPr>
        <w:t xml:space="preserve"> </w:t>
      </w:r>
      <w:r w:rsidR="00522ACC" w:rsidRPr="00565B1C">
        <w:rPr>
          <w:rFonts w:cs="Arial"/>
          <w:b/>
        </w:rPr>
        <w:t>PARTE RECURRENTE</w:t>
      </w:r>
      <w:r w:rsidR="00A53315" w:rsidRPr="00565B1C">
        <w:rPr>
          <w:rFonts w:cs="Arial"/>
        </w:rPr>
        <w:t xml:space="preserve">, </w:t>
      </w:r>
      <w:r w:rsidR="00A53315" w:rsidRPr="00565B1C">
        <w:rPr>
          <w:rFonts w:eastAsia="Calibri"/>
          <w:lang w:eastAsia="es-ES_tradnl"/>
        </w:rPr>
        <w:t xml:space="preserve">el cual </w:t>
      </w:r>
      <w:r w:rsidRPr="00565B1C">
        <w:rPr>
          <w:rFonts w:cs="Arial"/>
        </w:rPr>
        <w:t xml:space="preserve">transcurrió del </w:t>
      </w:r>
      <w:r w:rsidR="00C36318" w:rsidRPr="00565B1C">
        <w:rPr>
          <w:rFonts w:cs="Arial"/>
          <w:b/>
        </w:rPr>
        <w:t>veintiséis de abril al dieciocho de mayo</w:t>
      </w:r>
      <w:r w:rsidR="00522ACC" w:rsidRPr="00565B1C">
        <w:rPr>
          <w:rFonts w:cs="Arial"/>
          <w:b/>
        </w:rPr>
        <w:t xml:space="preserve"> de dos mil veintitrés</w:t>
      </w:r>
      <w:r w:rsidRPr="00565B1C">
        <w:rPr>
          <w:rFonts w:cs="Arial"/>
        </w:rPr>
        <w:t xml:space="preserve">, </w:t>
      </w:r>
      <w:r w:rsidRPr="00565B1C">
        <w:rPr>
          <w:rFonts w:eastAsiaTheme="minorEastAsia" w:cs="Arial"/>
          <w:lang w:val="es-ES_tradnl"/>
        </w:rPr>
        <w:t xml:space="preserve">sin contemplar en el cómputo los días </w:t>
      </w:r>
      <w:bookmarkStart w:id="21" w:name="_Hlk62134391"/>
      <w:r w:rsidRPr="00565B1C">
        <w:rPr>
          <w:rFonts w:eastAsiaTheme="minorEastAsia" w:cs="Arial"/>
          <w:lang w:val="es-ES_tradnl"/>
        </w:rPr>
        <w:t>sábados</w:t>
      </w:r>
      <w:r w:rsidR="00CB7E9A" w:rsidRPr="00565B1C">
        <w:rPr>
          <w:rFonts w:eastAsiaTheme="minorEastAsia" w:cs="Arial"/>
          <w:lang w:val="es-ES_tradnl"/>
        </w:rPr>
        <w:t xml:space="preserve">, </w:t>
      </w:r>
      <w:r w:rsidRPr="00565B1C">
        <w:rPr>
          <w:rFonts w:eastAsiaTheme="minorEastAsia" w:cs="Arial"/>
          <w:lang w:val="es-ES_tradnl"/>
        </w:rPr>
        <w:t>domingos</w:t>
      </w:r>
      <w:r w:rsidR="00CB7E9A" w:rsidRPr="00565B1C">
        <w:rPr>
          <w:rFonts w:eastAsiaTheme="minorEastAsia" w:cs="Arial"/>
          <w:lang w:val="es-ES_tradnl"/>
        </w:rPr>
        <w:t xml:space="preserve"> y aquellos</w:t>
      </w:r>
      <w:r w:rsidRPr="00565B1C">
        <w:rPr>
          <w:rFonts w:eastAsiaTheme="minorEastAsia" w:cs="Arial"/>
          <w:lang w:val="es-ES_tradnl"/>
        </w:rPr>
        <w:t xml:space="preserve"> considerados como días inhábiles</w:t>
      </w:r>
      <w:r w:rsidR="00CB7E9A" w:rsidRPr="00565B1C">
        <w:rPr>
          <w:rFonts w:eastAsiaTheme="minorEastAsia" w:cs="Arial"/>
          <w:lang w:val="es-ES_tradnl"/>
        </w:rPr>
        <w:t xml:space="preserve"> </w:t>
      </w:r>
      <w:r w:rsidRPr="00565B1C">
        <w:rPr>
          <w:rFonts w:eastAsiaTheme="minorEastAsia" w:cs="Arial"/>
          <w:lang w:val="es-ES_tradnl"/>
        </w:rPr>
        <w:t xml:space="preserve">en términos del </w:t>
      </w:r>
      <w:bookmarkEnd w:id="21"/>
      <w:r w:rsidRPr="00565B1C">
        <w:rPr>
          <w:rFonts w:eastAsiaTheme="minorEastAsia" w:cs="Arial"/>
          <w:lang w:val="es-ES_tradnl"/>
        </w:rPr>
        <w:t>Calendario oficia</w:t>
      </w:r>
      <w:r w:rsidR="00CB7E9A" w:rsidRPr="00565B1C">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565B1C" w:rsidRDefault="00D91CB4" w:rsidP="00565B1C">
      <w:pPr>
        <w:rPr>
          <w:rFonts w:eastAsia="Palatino Linotype" w:cs="Palatino Linotype"/>
        </w:rPr>
      </w:pPr>
    </w:p>
    <w:p w14:paraId="46C0EB3A" w14:textId="7F5BA42B" w:rsidR="00A53315" w:rsidRPr="00565B1C" w:rsidRDefault="00BA55A8" w:rsidP="00565B1C">
      <w:pPr>
        <w:pStyle w:val="Ttulo3"/>
        <w:rPr>
          <w:rFonts w:eastAsia="Calibri"/>
          <w:lang w:eastAsia="es-ES_tradnl"/>
        </w:rPr>
      </w:pPr>
      <w:bookmarkStart w:id="22" w:name="_Toc174558883"/>
      <w:r w:rsidRPr="00565B1C">
        <w:rPr>
          <w:rFonts w:eastAsia="Calibri"/>
          <w:lang w:eastAsia="es-ES_tradnl"/>
        </w:rPr>
        <w:t>d)</w:t>
      </w:r>
      <w:r w:rsidR="00D91CB4" w:rsidRPr="00565B1C">
        <w:rPr>
          <w:rFonts w:eastAsia="Calibri"/>
          <w:lang w:eastAsia="es-ES_tradnl"/>
        </w:rPr>
        <w:t xml:space="preserve"> </w:t>
      </w:r>
      <w:r w:rsidR="00353AB6" w:rsidRPr="00565B1C">
        <w:rPr>
          <w:rFonts w:eastAsia="Calibri"/>
          <w:lang w:eastAsia="es-ES_tradnl"/>
        </w:rPr>
        <w:t>Causal de procedencia</w:t>
      </w:r>
      <w:bookmarkEnd w:id="22"/>
    </w:p>
    <w:p w14:paraId="190404A6" w14:textId="0E5516BD" w:rsidR="00BA55A8" w:rsidRPr="00565B1C" w:rsidRDefault="00BA55A8" w:rsidP="00565B1C">
      <w:r w:rsidRPr="00565B1C">
        <w:rPr>
          <w:rFonts w:cs="Arial"/>
        </w:rPr>
        <w:t xml:space="preserve">Resulta procedente la interposición del recurso de revisión, ya que </w:t>
      </w:r>
      <w:r w:rsidRPr="00565B1C">
        <w:rPr>
          <w:rFonts w:eastAsia="Calibri" w:cs="Tahoma"/>
          <w:szCs w:val="22"/>
          <w:lang w:eastAsia="es-MX"/>
        </w:rPr>
        <w:t>se actualiza la causal de procede</w:t>
      </w:r>
      <w:r w:rsidR="006F15DE" w:rsidRPr="00565B1C">
        <w:rPr>
          <w:rFonts w:eastAsia="Calibri" w:cs="Tahoma"/>
          <w:szCs w:val="22"/>
          <w:lang w:eastAsia="es-MX"/>
        </w:rPr>
        <w:t>ncia señalada en el artículo 129</w:t>
      </w:r>
      <w:r w:rsidRPr="00565B1C">
        <w:rPr>
          <w:rFonts w:eastAsia="Calibri" w:cs="Tahoma"/>
          <w:szCs w:val="22"/>
          <w:lang w:eastAsia="es-MX"/>
        </w:rPr>
        <w:t xml:space="preserve">, fracción </w:t>
      </w:r>
      <w:r w:rsidR="006F15DE" w:rsidRPr="00565B1C">
        <w:rPr>
          <w:rFonts w:eastAsia="Calibri" w:cs="Tahoma"/>
          <w:szCs w:val="22"/>
          <w:lang w:eastAsia="es-MX"/>
        </w:rPr>
        <w:t>VI</w:t>
      </w:r>
      <w:r w:rsidRPr="00565B1C">
        <w:rPr>
          <w:rFonts w:cs="Arial"/>
        </w:rPr>
        <w:t xml:space="preserve"> de la </w:t>
      </w:r>
      <w:r w:rsidRPr="00565B1C">
        <w:t xml:space="preserve">Ley de </w:t>
      </w:r>
      <w:r w:rsidR="006F15DE" w:rsidRPr="00565B1C">
        <w:t>Protección de Datos Personales en Posesión de Sujetos Obligados del Estado de México y Municipios</w:t>
      </w:r>
      <w:r w:rsidRPr="00565B1C">
        <w:t>.</w:t>
      </w:r>
    </w:p>
    <w:p w14:paraId="0EFF7141" w14:textId="77777777" w:rsidR="00362A11" w:rsidRPr="00565B1C" w:rsidRDefault="00362A11" w:rsidP="00565B1C"/>
    <w:p w14:paraId="2284D7EB" w14:textId="3EE1D036" w:rsidR="00BA55A8" w:rsidRPr="00565B1C" w:rsidRDefault="00362A11" w:rsidP="00565B1C">
      <w:pPr>
        <w:pStyle w:val="Ttulo3"/>
      </w:pPr>
      <w:bookmarkStart w:id="23" w:name="_Toc174558884"/>
      <w:r w:rsidRPr="00565B1C">
        <w:t>e) Requisitos formales para la interposición del recurso</w:t>
      </w:r>
      <w:bookmarkEnd w:id="23"/>
    </w:p>
    <w:p w14:paraId="11BFB7CD" w14:textId="77777777" w:rsidR="006F15DE" w:rsidRPr="00565B1C" w:rsidRDefault="006F15DE" w:rsidP="00565B1C">
      <w:pPr>
        <w:rPr>
          <w:rFonts w:eastAsia="Palatino Linotype" w:cs="Palatino Linotype"/>
        </w:rPr>
      </w:pPr>
      <w:r w:rsidRPr="00565B1C">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565B1C">
        <w:rPr>
          <w:rFonts w:eastAsia="Palatino Linotype" w:cs="Palatino Linotype"/>
          <w:b/>
        </w:rPr>
        <w:t>EL SARCOEM</w:t>
      </w:r>
      <w:r w:rsidRPr="00565B1C">
        <w:rPr>
          <w:rFonts w:eastAsia="Palatino Linotype" w:cs="Palatino Linotype"/>
        </w:rPr>
        <w:t xml:space="preserve">. </w:t>
      </w:r>
    </w:p>
    <w:p w14:paraId="3A121826" w14:textId="77777777" w:rsidR="00C461EC" w:rsidRPr="00565B1C" w:rsidRDefault="00C461EC" w:rsidP="00565B1C">
      <w:pPr>
        <w:rPr>
          <w:bCs/>
          <w:lang w:val="es-ES_tradnl"/>
        </w:rPr>
      </w:pPr>
    </w:p>
    <w:p w14:paraId="1611F147" w14:textId="090005E2" w:rsidR="00BD5A7C" w:rsidRPr="00565B1C" w:rsidRDefault="00C71CEF" w:rsidP="00565B1C">
      <w:pPr>
        <w:pStyle w:val="Ttulo2"/>
      </w:pPr>
      <w:bookmarkStart w:id="24" w:name="_Toc174558885"/>
      <w:r w:rsidRPr="00565B1C">
        <w:t>SEGUNDO. Estudio de Fondo</w:t>
      </w:r>
      <w:bookmarkEnd w:id="24"/>
    </w:p>
    <w:p w14:paraId="51A0E8B4" w14:textId="336E2344" w:rsidR="00664420" w:rsidRPr="00565B1C" w:rsidRDefault="00337EC4" w:rsidP="00565B1C">
      <w:pPr>
        <w:pStyle w:val="Ttulo3"/>
        <w:rPr>
          <w:rFonts w:eastAsia="Calibri"/>
          <w:lang w:eastAsia="es-ES_tradnl"/>
        </w:rPr>
      </w:pPr>
      <w:bookmarkStart w:id="25" w:name="_Toc174558886"/>
      <w:r w:rsidRPr="00565B1C">
        <w:rPr>
          <w:rFonts w:eastAsia="Calibri"/>
          <w:lang w:eastAsia="es-ES_tradnl"/>
        </w:rPr>
        <w:t>a</w:t>
      </w:r>
      <w:r w:rsidR="00C71CEF" w:rsidRPr="00565B1C">
        <w:rPr>
          <w:rFonts w:eastAsia="Calibri"/>
          <w:lang w:eastAsia="es-ES_tradnl"/>
        </w:rPr>
        <w:t>)</w:t>
      </w:r>
      <w:r w:rsidR="00A53315" w:rsidRPr="00565B1C">
        <w:rPr>
          <w:rFonts w:eastAsia="Calibri"/>
          <w:lang w:eastAsia="es-ES_tradnl"/>
        </w:rPr>
        <w:t xml:space="preserve"> </w:t>
      </w:r>
      <w:r w:rsidR="00A21A20" w:rsidRPr="00565B1C">
        <w:rPr>
          <w:rFonts w:eastAsia="Calibri"/>
          <w:lang w:eastAsia="es-ES_tradnl"/>
        </w:rPr>
        <w:t>Controversia a resolver</w:t>
      </w:r>
      <w:bookmarkEnd w:id="25"/>
    </w:p>
    <w:p w14:paraId="5DAE2A65" w14:textId="382C31A9" w:rsidR="00664420" w:rsidRPr="00565B1C" w:rsidRDefault="00664420" w:rsidP="00565B1C">
      <w:pPr>
        <w:rPr>
          <w:rFonts w:eastAsia="Calibri"/>
          <w:lang w:eastAsia="es-ES_tradnl"/>
        </w:rPr>
      </w:pPr>
      <w:r w:rsidRPr="00565B1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65B1C">
        <w:rPr>
          <w:rFonts w:eastAsia="Calibri"/>
          <w:b/>
          <w:bCs/>
          <w:lang w:eastAsia="es-ES_tradnl"/>
        </w:rPr>
        <w:t>LA PARTE RECURRENTE</w:t>
      </w:r>
      <w:r w:rsidRPr="00565B1C">
        <w:rPr>
          <w:rFonts w:eastAsia="Calibri"/>
          <w:lang w:eastAsia="es-ES_tradnl"/>
        </w:rPr>
        <w:t xml:space="preserve"> solicitó lo siguiente:</w:t>
      </w:r>
    </w:p>
    <w:p w14:paraId="7D9D559B" w14:textId="77777777" w:rsidR="00664420" w:rsidRPr="00565B1C" w:rsidRDefault="00664420" w:rsidP="00565B1C">
      <w:pPr>
        <w:tabs>
          <w:tab w:val="left" w:pos="4962"/>
        </w:tabs>
        <w:contextualSpacing/>
        <w:rPr>
          <w:rFonts w:eastAsia="Calibri" w:cs="Tahoma"/>
          <w:iCs/>
          <w:szCs w:val="22"/>
          <w:lang w:eastAsia="es-ES_tradnl"/>
        </w:rPr>
      </w:pPr>
    </w:p>
    <w:p w14:paraId="37B4C1AB" w14:textId="221A1F9E" w:rsidR="006B044A" w:rsidRPr="00565B1C" w:rsidRDefault="00AE7078" w:rsidP="00565B1C">
      <w:pPr>
        <w:pStyle w:val="Prrafodelista"/>
        <w:numPr>
          <w:ilvl w:val="0"/>
          <w:numId w:val="8"/>
        </w:numPr>
        <w:tabs>
          <w:tab w:val="left" w:pos="4962"/>
        </w:tabs>
        <w:rPr>
          <w:rFonts w:cs="Tahoma"/>
          <w:bCs/>
          <w:iCs/>
          <w:szCs w:val="22"/>
        </w:rPr>
      </w:pPr>
      <w:r w:rsidRPr="00565B1C">
        <w:rPr>
          <w:rFonts w:cs="Tahoma"/>
          <w:bCs/>
          <w:iCs/>
          <w:szCs w:val="22"/>
        </w:rPr>
        <w:t>El expediente SAE/330/2020 con todas las actuaciones del año 2023</w:t>
      </w:r>
      <w:r w:rsidR="006B044A" w:rsidRPr="00565B1C">
        <w:rPr>
          <w:rFonts w:cs="Tahoma"/>
          <w:bCs/>
          <w:iCs/>
          <w:szCs w:val="22"/>
        </w:rPr>
        <w:t>.</w:t>
      </w:r>
    </w:p>
    <w:p w14:paraId="323D2297" w14:textId="77777777" w:rsidR="006B044A" w:rsidRPr="00565B1C" w:rsidRDefault="006B044A" w:rsidP="00565B1C">
      <w:pPr>
        <w:pStyle w:val="Prrafodelista"/>
        <w:tabs>
          <w:tab w:val="left" w:pos="4962"/>
        </w:tabs>
        <w:rPr>
          <w:rFonts w:cs="Tahoma"/>
          <w:bCs/>
          <w:iCs/>
          <w:szCs w:val="22"/>
        </w:rPr>
      </w:pPr>
    </w:p>
    <w:p w14:paraId="1CED052A" w14:textId="29F4C196" w:rsidR="00664420" w:rsidRPr="00565B1C" w:rsidRDefault="00664420" w:rsidP="00565B1C">
      <w:pPr>
        <w:tabs>
          <w:tab w:val="left" w:pos="4962"/>
        </w:tabs>
        <w:contextualSpacing/>
        <w:rPr>
          <w:rFonts w:eastAsiaTheme="minorHAnsi" w:cs="Tahoma"/>
          <w:bCs/>
          <w:iCs/>
          <w:szCs w:val="22"/>
          <w:lang w:eastAsia="en-US"/>
        </w:rPr>
      </w:pPr>
      <w:r w:rsidRPr="00565B1C">
        <w:rPr>
          <w:rFonts w:eastAsiaTheme="minorHAnsi" w:cs="Tahoma"/>
          <w:bCs/>
          <w:iCs/>
          <w:szCs w:val="22"/>
          <w:lang w:eastAsia="en-US"/>
        </w:rPr>
        <w:t xml:space="preserve">En respuesta, </w:t>
      </w:r>
      <w:r w:rsidR="005D5A50" w:rsidRPr="00565B1C">
        <w:rPr>
          <w:rFonts w:eastAsiaTheme="minorHAnsi" w:cs="Tahoma"/>
          <w:b/>
          <w:iCs/>
          <w:szCs w:val="22"/>
          <w:lang w:eastAsia="en-US"/>
        </w:rPr>
        <w:t>EL SUJETO OBLIGADO</w:t>
      </w:r>
      <w:r w:rsidR="006B044A" w:rsidRPr="00565B1C">
        <w:rPr>
          <w:rFonts w:eastAsiaTheme="minorHAnsi" w:cs="Tahoma"/>
          <w:bCs/>
          <w:iCs/>
          <w:szCs w:val="22"/>
          <w:lang w:eastAsia="en-US"/>
        </w:rPr>
        <w:t xml:space="preserve"> se pronunció por conducto </w:t>
      </w:r>
      <w:r w:rsidR="00AE7078" w:rsidRPr="00565B1C">
        <w:rPr>
          <w:rFonts w:eastAsiaTheme="minorHAnsi" w:cs="Tahoma"/>
          <w:bCs/>
          <w:iCs/>
          <w:szCs w:val="22"/>
          <w:lang w:eastAsia="en-US"/>
        </w:rPr>
        <w:t>de la propia Unidad de Transparencia en donde únicamente se manifiesta lo siguiente</w:t>
      </w:r>
      <w:r w:rsidR="00CF7586" w:rsidRPr="00565B1C">
        <w:rPr>
          <w:rFonts w:eastAsiaTheme="minorHAnsi" w:cs="Tahoma"/>
          <w:bCs/>
          <w:iCs/>
          <w:szCs w:val="22"/>
          <w:lang w:eastAsia="en-US"/>
        </w:rPr>
        <w:t xml:space="preserve">: </w:t>
      </w:r>
      <w:r w:rsidR="00AE7078" w:rsidRPr="00565B1C">
        <w:rPr>
          <w:rFonts w:eastAsiaTheme="minorHAnsi" w:cs="Tahoma"/>
          <w:bCs/>
          <w:i/>
          <w:iCs/>
          <w:szCs w:val="22"/>
          <w:lang w:eastAsia="en-US"/>
        </w:rPr>
        <w:t>“le comentamos que esta información la solicite ala SAE al correo sala.ecatepec@edomex.gob.mx”</w:t>
      </w:r>
    </w:p>
    <w:p w14:paraId="78248041" w14:textId="77777777" w:rsidR="005B18AF" w:rsidRPr="00565B1C" w:rsidRDefault="005B18AF" w:rsidP="00565B1C">
      <w:pPr>
        <w:tabs>
          <w:tab w:val="left" w:pos="4962"/>
        </w:tabs>
        <w:contextualSpacing/>
        <w:rPr>
          <w:rFonts w:eastAsiaTheme="minorHAnsi" w:cs="Tahoma"/>
          <w:bCs/>
          <w:iCs/>
          <w:szCs w:val="22"/>
          <w:lang w:eastAsia="en-US"/>
        </w:rPr>
      </w:pPr>
    </w:p>
    <w:p w14:paraId="15529988" w14:textId="18B7C1E5" w:rsidR="00B0370D" w:rsidRPr="00565B1C" w:rsidRDefault="00CF7586" w:rsidP="00565B1C">
      <w:pPr>
        <w:tabs>
          <w:tab w:val="left" w:pos="4962"/>
        </w:tabs>
        <w:contextualSpacing/>
        <w:rPr>
          <w:rFonts w:eastAsiaTheme="minorHAnsi" w:cs="Tahoma"/>
          <w:bCs/>
          <w:iCs/>
          <w:szCs w:val="22"/>
          <w:lang w:eastAsia="en-US"/>
        </w:rPr>
      </w:pPr>
      <w:r w:rsidRPr="00565B1C">
        <w:rPr>
          <w:rFonts w:eastAsiaTheme="minorHAnsi" w:cs="Tahoma"/>
          <w:bCs/>
          <w:iCs/>
          <w:szCs w:val="22"/>
          <w:lang w:eastAsia="en-US"/>
        </w:rPr>
        <w:t xml:space="preserve">Ahora bien, en la interposición del presente recurso </w:t>
      </w:r>
      <w:r w:rsidRPr="00565B1C">
        <w:rPr>
          <w:rFonts w:eastAsiaTheme="minorHAnsi" w:cs="Tahoma"/>
          <w:b/>
          <w:iCs/>
          <w:szCs w:val="22"/>
          <w:lang w:eastAsia="en-US"/>
        </w:rPr>
        <w:t>LA PARTE RECURRENTE</w:t>
      </w:r>
      <w:r w:rsidR="00664420" w:rsidRPr="00565B1C">
        <w:rPr>
          <w:rFonts w:eastAsiaTheme="minorHAnsi" w:cs="Tahoma"/>
          <w:bCs/>
          <w:iCs/>
          <w:szCs w:val="22"/>
          <w:lang w:eastAsia="en-US"/>
        </w:rPr>
        <w:t xml:space="preserve"> se inconformó de </w:t>
      </w:r>
      <w:r w:rsidR="00B0370D" w:rsidRPr="00565B1C">
        <w:rPr>
          <w:rFonts w:eastAsiaTheme="minorHAnsi" w:cs="Tahoma"/>
          <w:bCs/>
          <w:iCs/>
          <w:szCs w:val="22"/>
          <w:lang w:eastAsia="en-US"/>
        </w:rPr>
        <w:t xml:space="preserve">la </w:t>
      </w:r>
      <w:r w:rsidR="00AE7078" w:rsidRPr="00565B1C">
        <w:rPr>
          <w:rFonts w:eastAsiaTheme="minorHAnsi" w:cs="Tahoma"/>
          <w:bCs/>
          <w:iCs/>
          <w:szCs w:val="22"/>
          <w:lang w:eastAsia="en-US"/>
        </w:rPr>
        <w:t>negativa de la entrega de información consistente en el expediente señalado en la solicitud de acceso a datos personales</w:t>
      </w:r>
      <w:r w:rsidR="00B0370D" w:rsidRPr="00565B1C">
        <w:rPr>
          <w:rFonts w:eastAsiaTheme="minorHAnsi" w:cs="Tahoma"/>
          <w:bCs/>
          <w:iCs/>
          <w:szCs w:val="22"/>
          <w:lang w:eastAsia="en-US"/>
        </w:rPr>
        <w:t xml:space="preserve">. </w:t>
      </w:r>
    </w:p>
    <w:p w14:paraId="407583B4" w14:textId="77777777" w:rsidR="00B0370D" w:rsidRPr="00565B1C" w:rsidRDefault="00B0370D" w:rsidP="00565B1C">
      <w:pPr>
        <w:tabs>
          <w:tab w:val="left" w:pos="4962"/>
        </w:tabs>
        <w:contextualSpacing/>
        <w:rPr>
          <w:rFonts w:eastAsiaTheme="minorHAnsi" w:cs="Tahoma"/>
          <w:bCs/>
          <w:iCs/>
          <w:szCs w:val="22"/>
          <w:lang w:eastAsia="en-US"/>
        </w:rPr>
      </w:pPr>
    </w:p>
    <w:p w14:paraId="27906FCC" w14:textId="2BAAF01C" w:rsidR="0003759D" w:rsidRPr="00565B1C" w:rsidRDefault="00337EC4" w:rsidP="00565B1C">
      <w:pPr>
        <w:pStyle w:val="Ttulo3"/>
      </w:pPr>
      <w:bookmarkStart w:id="26" w:name="_Toc174558887"/>
      <w:r w:rsidRPr="00565B1C">
        <w:t>b</w:t>
      </w:r>
      <w:r w:rsidR="00A21A20" w:rsidRPr="00565B1C">
        <w:t>)</w:t>
      </w:r>
      <w:r w:rsidR="00664420" w:rsidRPr="00565B1C">
        <w:t xml:space="preserve"> </w:t>
      </w:r>
      <w:r w:rsidR="00A21A20" w:rsidRPr="00565B1C">
        <w:t>Estudio de la controversia</w:t>
      </w:r>
      <w:bookmarkEnd w:id="26"/>
    </w:p>
    <w:p w14:paraId="78D0780E" w14:textId="77777777" w:rsidR="00970008" w:rsidRPr="00565B1C" w:rsidRDefault="00970008" w:rsidP="00565B1C">
      <w:pPr>
        <w:rPr>
          <w:szCs w:val="22"/>
        </w:rPr>
      </w:pPr>
      <w:r w:rsidRPr="00565B1C">
        <w:rPr>
          <w:szCs w:val="22"/>
        </w:rPr>
        <w:t>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0B19C46D" w14:textId="77777777" w:rsidR="009507B0" w:rsidRPr="00565B1C" w:rsidRDefault="009507B0" w:rsidP="00565B1C">
      <w:pPr>
        <w:rPr>
          <w:szCs w:val="22"/>
        </w:rPr>
      </w:pPr>
    </w:p>
    <w:p w14:paraId="76912FCF" w14:textId="4CA0B9BE" w:rsidR="009507B0" w:rsidRPr="00565B1C" w:rsidRDefault="009507B0" w:rsidP="00565B1C">
      <w:pPr>
        <w:rPr>
          <w:szCs w:val="22"/>
        </w:rPr>
      </w:pPr>
      <w:r w:rsidRPr="00565B1C">
        <w:rPr>
          <w:szCs w:val="22"/>
        </w:rPr>
        <w:lastRenderedPageBreak/>
        <w:t>En ese orden de ideas, es menester delimitar la competencia del SUJETO OBLIGADO misma que se encuentra contemplada en la LEY DEL TRABAJO DE LOS SERVIDORES PUBLICOS DEL ESTADO Y MUNICIPIOS, textualmente se cita lo siguiente:</w:t>
      </w:r>
    </w:p>
    <w:p w14:paraId="4D028517" w14:textId="77777777" w:rsidR="009507B0" w:rsidRPr="00565B1C" w:rsidRDefault="009507B0" w:rsidP="00565B1C">
      <w:pPr>
        <w:rPr>
          <w:szCs w:val="22"/>
        </w:rPr>
      </w:pPr>
    </w:p>
    <w:p w14:paraId="74B89FBD" w14:textId="78AC8EE5" w:rsidR="009507B0" w:rsidRPr="00565B1C" w:rsidRDefault="009507B0" w:rsidP="00565B1C">
      <w:pPr>
        <w:ind w:left="851" w:right="822"/>
        <w:rPr>
          <w:i/>
        </w:rPr>
      </w:pPr>
      <w:r w:rsidRPr="00565B1C">
        <w:rPr>
          <w:i/>
        </w:rPr>
        <w:t xml:space="preserve">ARTÍCULO 184.- El Tribunal Estatal de Conciliación y Arbitraje es un órgano autónomo y dotado de plena jurisdicción, </w:t>
      </w:r>
      <w:r w:rsidRPr="00565B1C">
        <w:rPr>
          <w:b/>
          <w:i/>
        </w:rPr>
        <w:t>conocerá y resolverá los conflictos laborales individuales y colectivos</w:t>
      </w:r>
      <w:r w:rsidRPr="00565B1C">
        <w:rPr>
          <w:i/>
        </w:rPr>
        <w:t xml:space="preserve"> que se presenten entre los sujetos de esta ley.</w:t>
      </w:r>
    </w:p>
    <w:p w14:paraId="0EF2CE5F" w14:textId="77777777" w:rsidR="009507B0" w:rsidRPr="00565B1C" w:rsidRDefault="009507B0" w:rsidP="00565B1C">
      <w:pPr>
        <w:ind w:left="851" w:right="822"/>
        <w:rPr>
          <w:i/>
        </w:rPr>
      </w:pPr>
    </w:p>
    <w:p w14:paraId="0B0E16BF" w14:textId="77777777" w:rsidR="009507B0" w:rsidRPr="00565B1C" w:rsidRDefault="009507B0" w:rsidP="00565B1C">
      <w:pPr>
        <w:ind w:left="851" w:right="822"/>
        <w:rPr>
          <w:i/>
        </w:rPr>
      </w:pPr>
      <w:r w:rsidRPr="00565B1C">
        <w:rPr>
          <w:i/>
        </w:rPr>
        <w:t xml:space="preserve">ARTÍCULO 185. El Tribunal será competente para: </w:t>
      </w:r>
    </w:p>
    <w:p w14:paraId="17D2952B" w14:textId="77777777" w:rsidR="009507B0" w:rsidRPr="00565B1C" w:rsidRDefault="009507B0" w:rsidP="00565B1C">
      <w:pPr>
        <w:ind w:left="851" w:right="822"/>
        <w:rPr>
          <w:i/>
        </w:rPr>
      </w:pPr>
      <w:r w:rsidRPr="00565B1C">
        <w:rPr>
          <w:i/>
        </w:rPr>
        <w:t xml:space="preserve">I. </w:t>
      </w:r>
      <w:r w:rsidRPr="00565B1C">
        <w:rPr>
          <w:b/>
          <w:i/>
        </w:rPr>
        <w:t>Conocer y resolver, en conciliación y arbitraje</w:t>
      </w:r>
      <w:r w:rsidRPr="00565B1C">
        <w:rPr>
          <w:i/>
        </w:rPr>
        <w:t xml:space="preserve">, de los conflictos individuales que se susciten entre las instituciones públicas, dependencias, organismos descentralizados, fideicomisos de carácter Estatal y Municipal, y organismos autónomos que sus leyes de creación así lo determinen y sus servidores públicos que no conozcan las Salas; </w:t>
      </w:r>
    </w:p>
    <w:p w14:paraId="235616AA" w14:textId="77777777" w:rsidR="009507B0" w:rsidRPr="00565B1C" w:rsidRDefault="009507B0" w:rsidP="00565B1C">
      <w:pPr>
        <w:ind w:left="851" w:right="822"/>
        <w:rPr>
          <w:i/>
        </w:rPr>
      </w:pPr>
      <w:r w:rsidRPr="00565B1C">
        <w:rPr>
          <w:i/>
        </w:rPr>
        <w:t xml:space="preserve">II. </w:t>
      </w:r>
      <w:r w:rsidRPr="00565B1C">
        <w:rPr>
          <w:b/>
          <w:i/>
        </w:rPr>
        <w:t>Conocer y resolver, en conciliación y arbitraje</w:t>
      </w:r>
      <w:r w:rsidRPr="00565B1C">
        <w:rPr>
          <w:i/>
        </w:rPr>
        <w:t xml:space="preserve">, los conflictos colectivos que surjan entre las instituciones públicas o dependencias y las organizaciones sindicales; </w:t>
      </w:r>
    </w:p>
    <w:p w14:paraId="5D6B40F2" w14:textId="77777777" w:rsidR="009507B0" w:rsidRPr="00565B1C" w:rsidRDefault="009507B0" w:rsidP="00565B1C">
      <w:pPr>
        <w:ind w:left="851" w:right="822"/>
        <w:rPr>
          <w:i/>
        </w:rPr>
      </w:pPr>
      <w:r w:rsidRPr="00565B1C">
        <w:rPr>
          <w:i/>
        </w:rPr>
        <w:t xml:space="preserve">III. Conceder el registro de los sindicatos y, en su caso, dictar la cancelación de los mismos; </w:t>
      </w:r>
    </w:p>
    <w:p w14:paraId="0EC73B26" w14:textId="77777777" w:rsidR="009507B0" w:rsidRPr="00565B1C" w:rsidRDefault="009507B0" w:rsidP="00565B1C">
      <w:pPr>
        <w:ind w:left="851" w:right="822"/>
        <w:rPr>
          <w:i/>
        </w:rPr>
      </w:pPr>
      <w:r w:rsidRPr="00565B1C">
        <w:rPr>
          <w:i/>
        </w:rPr>
        <w:t xml:space="preserve">IV. Conocer y resolver, en conciliación y arbitraje, de los conflictos internos de los sindicatos y de los </w:t>
      </w:r>
      <w:proofErr w:type="spellStart"/>
      <w:r w:rsidRPr="00565B1C">
        <w:rPr>
          <w:i/>
        </w:rPr>
        <w:t>intersindicales</w:t>
      </w:r>
      <w:proofErr w:type="spellEnd"/>
      <w:r w:rsidRPr="00565B1C">
        <w:rPr>
          <w:i/>
        </w:rPr>
        <w:t xml:space="preserve">; </w:t>
      </w:r>
    </w:p>
    <w:p w14:paraId="63980A9E" w14:textId="77777777" w:rsidR="009507B0" w:rsidRPr="00565B1C" w:rsidRDefault="009507B0" w:rsidP="00565B1C">
      <w:pPr>
        <w:ind w:left="851" w:right="822"/>
        <w:rPr>
          <w:i/>
        </w:rPr>
      </w:pPr>
      <w:r w:rsidRPr="00565B1C">
        <w:rPr>
          <w:i/>
        </w:rPr>
        <w:t xml:space="preserve">V. Efectuar el registro de las condiciones generales de trabajo, de los estatutos de los sindicatos, así como de aquellos otros documentos que por su naturaleza deban obrar en los registros del Tribunal; y </w:t>
      </w:r>
    </w:p>
    <w:p w14:paraId="4D490242" w14:textId="77777777" w:rsidR="009507B0" w:rsidRPr="00565B1C" w:rsidRDefault="009507B0" w:rsidP="00565B1C">
      <w:pPr>
        <w:ind w:left="851" w:right="822"/>
        <w:rPr>
          <w:i/>
        </w:rPr>
      </w:pPr>
      <w:r w:rsidRPr="00565B1C">
        <w:rPr>
          <w:i/>
        </w:rPr>
        <w:lastRenderedPageBreak/>
        <w:t xml:space="preserve">VI. Llevar los procedimientos para la determinación de dependencia económica de los familiares de los servidores públicos; </w:t>
      </w:r>
    </w:p>
    <w:p w14:paraId="689C3851" w14:textId="77777777" w:rsidR="009507B0" w:rsidRPr="00565B1C" w:rsidRDefault="009507B0" w:rsidP="00565B1C">
      <w:pPr>
        <w:ind w:left="851" w:right="822"/>
        <w:rPr>
          <w:i/>
        </w:rPr>
      </w:pPr>
      <w:r w:rsidRPr="00565B1C">
        <w:rPr>
          <w:i/>
        </w:rPr>
        <w:t xml:space="preserve">VII. Dictar la resolución que ordene la suspensión temporal de su cargo de un servidor público en términos de lo dispuesto por el artículo 209 y 253 de esta ley; y </w:t>
      </w:r>
    </w:p>
    <w:p w14:paraId="13E3CAA3" w14:textId="4C295C9B" w:rsidR="009507B0" w:rsidRPr="00565B1C" w:rsidRDefault="009507B0" w:rsidP="00565B1C">
      <w:pPr>
        <w:ind w:left="851" w:right="822"/>
        <w:rPr>
          <w:i/>
          <w:szCs w:val="22"/>
        </w:rPr>
      </w:pPr>
      <w:r w:rsidRPr="00565B1C">
        <w:rPr>
          <w:i/>
        </w:rPr>
        <w:t>VIII. Conocer de cualquier otro asunto relativo, derivado o directamente vinculado con las relaciones de trabajo.</w:t>
      </w:r>
    </w:p>
    <w:p w14:paraId="52E5FF9B" w14:textId="77777777" w:rsidR="00970008" w:rsidRPr="00565B1C" w:rsidRDefault="00970008" w:rsidP="00565B1C">
      <w:pPr>
        <w:ind w:right="-93"/>
        <w:rPr>
          <w:szCs w:val="22"/>
        </w:rPr>
      </w:pPr>
    </w:p>
    <w:p w14:paraId="3E2A2CA2" w14:textId="665DBB03" w:rsidR="009507B0" w:rsidRPr="00565B1C" w:rsidRDefault="009507B0" w:rsidP="00565B1C">
      <w:pPr>
        <w:ind w:right="-93"/>
        <w:rPr>
          <w:szCs w:val="22"/>
        </w:rPr>
      </w:pPr>
      <w:r w:rsidRPr="00565B1C">
        <w:rPr>
          <w:szCs w:val="22"/>
        </w:rPr>
        <w:t xml:space="preserve">De lo anterior, es posible advertir que </w:t>
      </w:r>
      <w:r w:rsidRPr="00565B1C">
        <w:rPr>
          <w:b/>
          <w:szCs w:val="22"/>
        </w:rPr>
        <w:t>EL SUJETO OBLIGADO</w:t>
      </w:r>
      <w:r w:rsidRPr="00565B1C">
        <w:rPr>
          <w:szCs w:val="22"/>
        </w:rPr>
        <w:t xml:space="preserve"> cuenta con plena competencia para conocer y resolver los conflictos que se generen entre Instituciones Públicas y servidores públicos del Estado de México</w:t>
      </w:r>
      <w:r w:rsidR="009D0344" w:rsidRPr="00565B1C">
        <w:rPr>
          <w:szCs w:val="22"/>
        </w:rPr>
        <w:t xml:space="preserve">, entiéndase que la pretensión de </w:t>
      </w:r>
      <w:r w:rsidR="009D0344" w:rsidRPr="00565B1C">
        <w:rPr>
          <w:b/>
          <w:szCs w:val="22"/>
        </w:rPr>
        <w:t>LA PARTE RECURRENTE</w:t>
      </w:r>
      <w:r w:rsidR="009D0344" w:rsidRPr="00565B1C">
        <w:rPr>
          <w:szCs w:val="22"/>
        </w:rPr>
        <w:t xml:space="preserve"> versa en conocer uno de los expedientes registrados en el Sistema de Administración de Expedientes, en donde el forma parte del litigio.</w:t>
      </w:r>
    </w:p>
    <w:p w14:paraId="34DC5269" w14:textId="77777777" w:rsidR="009D0344" w:rsidRPr="00565B1C" w:rsidRDefault="009D0344" w:rsidP="00565B1C">
      <w:pPr>
        <w:ind w:right="-93"/>
        <w:rPr>
          <w:szCs w:val="22"/>
        </w:rPr>
      </w:pPr>
    </w:p>
    <w:p w14:paraId="03524457" w14:textId="77508035" w:rsidR="009D0344" w:rsidRPr="00565B1C" w:rsidRDefault="009D0344" w:rsidP="00565B1C">
      <w:pPr>
        <w:ind w:right="-93"/>
        <w:rPr>
          <w:szCs w:val="22"/>
        </w:rPr>
      </w:pPr>
      <w:r w:rsidRPr="00565B1C">
        <w:rPr>
          <w:szCs w:val="22"/>
        </w:rPr>
        <w:t xml:space="preserve">Ahora bien, dentro del apartado de manifestaciones, </w:t>
      </w:r>
      <w:r w:rsidRPr="00565B1C">
        <w:rPr>
          <w:b/>
          <w:szCs w:val="22"/>
        </w:rPr>
        <w:t>EL SUJETO OBLIGADO</w:t>
      </w:r>
      <w:r w:rsidRPr="00565B1C">
        <w:rPr>
          <w:szCs w:val="22"/>
        </w:rPr>
        <w:t xml:space="preserve"> en aras de garantizar el derecho de acceso a datos personales del impetrante de derechos, adjuntó el expediente solicitado en conjunto con diversos documentos consistentes en las actuaciones inmersas en el mismo, esto, en una supuesta versión pública, sin embargo el soporte documental en referencia no fue puesto a vista del particular en virtud de que se visualizaron diversos datos de los cuales se desconoce su procedencia, tales como firmas autógrafas, páginas en blanco con aplicación de censura y ciertos apartados completamente ilegibles de los cuales se desconoce su contenido, por ello en aras de privilegiar la protección de datos personales posiblemente de terceros o de acciones que realizadas en la substanciación del procedimiento, no fueron puestos a la luz de </w:t>
      </w:r>
      <w:r w:rsidRPr="00565B1C">
        <w:rPr>
          <w:b/>
          <w:szCs w:val="22"/>
        </w:rPr>
        <w:t>LA PARTE RECURRENTE</w:t>
      </w:r>
      <w:r w:rsidRPr="00565B1C">
        <w:rPr>
          <w:szCs w:val="22"/>
        </w:rPr>
        <w:t>.</w:t>
      </w:r>
    </w:p>
    <w:p w14:paraId="66537427" w14:textId="77777777" w:rsidR="009D0344" w:rsidRPr="00565B1C" w:rsidRDefault="009D0344" w:rsidP="00565B1C">
      <w:pPr>
        <w:ind w:right="-93"/>
        <w:rPr>
          <w:szCs w:val="22"/>
        </w:rPr>
      </w:pPr>
    </w:p>
    <w:p w14:paraId="2A9BE299" w14:textId="4C3E3CFA" w:rsidR="009D0344" w:rsidRPr="00565B1C" w:rsidRDefault="009D0344" w:rsidP="00565B1C">
      <w:pPr>
        <w:ind w:right="-93"/>
        <w:rPr>
          <w:szCs w:val="22"/>
        </w:rPr>
      </w:pPr>
      <w:r w:rsidRPr="00565B1C">
        <w:rPr>
          <w:szCs w:val="22"/>
        </w:rPr>
        <w:lastRenderedPageBreak/>
        <w:t xml:space="preserve">De lo anterior podemos advertir que </w:t>
      </w:r>
      <w:r w:rsidRPr="00565B1C">
        <w:rPr>
          <w:b/>
          <w:szCs w:val="22"/>
        </w:rPr>
        <w:t>EL SUJETO OBLIGADO</w:t>
      </w:r>
      <w:r w:rsidRPr="00565B1C">
        <w:rPr>
          <w:szCs w:val="22"/>
        </w:rPr>
        <w:t xml:space="preserve"> cuenta con la información requerida por </w:t>
      </w:r>
      <w:r w:rsidRPr="00565B1C">
        <w:rPr>
          <w:b/>
          <w:szCs w:val="22"/>
        </w:rPr>
        <w:t>LA PARTE RECURRENTE</w:t>
      </w:r>
      <w:r w:rsidRPr="00565B1C">
        <w:rPr>
          <w:szCs w:val="22"/>
        </w:rPr>
        <w:t xml:space="preserve">, por ello es posible dilucidar que es posible realizar su entrega empero resulta necesario acreditar de manera fehaciente el interés y la personalidad jurídica </w:t>
      </w:r>
      <w:r w:rsidR="00261CA8" w:rsidRPr="00565B1C">
        <w:rPr>
          <w:szCs w:val="22"/>
        </w:rPr>
        <w:t>del particular, ya que si bien al momento de promover la solicitud de acceso a datos personales se acompañó a la misma la cedula profesional del particular también lo es que para el acceso a las documentales que se pretende, resulta necesario acreditar de manera directa con la autoridad ambos rubros señalados con anterioridad.</w:t>
      </w:r>
    </w:p>
    <w:p w14:paraId="15A637FD" w14:textId="77777777" w:rsidR="00311BEC" w:rsidRPr="00565B1C" w:rsidRDefault="00311BEC" w:rsidP="00565B1C">
      <w:pPr>
        <w:ind w:right="-93"/>
        <w:rPr>
          <w:rFonts w:cs="Tahoma"/>
          <w:bCs/>
          <w:szCs w:val="22"/>
        </w:rPr>
      </w:pPr>
    </w:p>
    <w:p w14:paraId="24BEAE44" w14:textId="4BA6A299" w:rsidR="00311BEC" w:rsidRPr="00565B1C" w:rsidRDefault="00311BEC" w:rsidP="00565B1C">
      <w:pPr>
        <w:ind w:right="-93"/>
        <w:rPr>
          <w:rFonts w:cs="Tahoma"/>
          <w:bCs/>
          <w:szCs w:val="22"/>
        </w:rPr>
      </w:pPr>
      <w:r w:rsidRPr="00565B1C">
        <w:rPr>
          <w:rFonts w:cs="Tahoma"/>
          <w:bCs/>
          <w:szCs w:val="22"/>
        </w:rPr>
        <w:t xml:space="preserve">En ese sentido, es posible advertir que la </w:t>
      </w:r>
      <w:r w:rsidRPr="00565B1C">
        <w:rPr>
          <w:rFonts w:cs="Tahoma"/>
          <w:b/>
          <w:bCs/>
          <w:szCs w:val="22"/>
        </w:rPr>
        <w:t>PARTE RECURRENTE</w:t>
      </w:r>
      <w:r w:rsidRPr="00565B1C">
        <w:rPr>
          <w:rFonts w:cs="Tahoma"/>
          <w:bCs/>
          <w:szCs w:val="22"/>
        </w:rPr>
        <w:t xml:space="preserve"> cuenta con facultades de requerir </w:t>
      </w:r>
      <w:r w:rsidR="00BB7040" w:rsidRPr="00565B1C">
        <w:rPr>
          <w:rFonts w:cs="Tahoma"/>
          <w:bCs/>
          <w:szCs w:val="22"/>
        </w:rPr>
        <w:t xml:space="preserve">al </w:t>
      </w:r>
      <w:r w:rsidR="00BB7040" w:rsidRPr="00565B1C">
        <w:rPr>
          <w:rFonts w:cs="Tahoma"/>
          <w:b/>
          <w:szCs w:val="22"/>
        </w:rPr>
        <w:t>SUJETO OBLIGADO</w:t>
      </w:r>
      <w:r w:rsidR="00BB7040" w:rsidRPr="00565B1C">
        <w:rPr>
          <w:rFonts w:cs="Tahoma"/>
          <w:bCs/>
          <w:szCs w:val="22"/>
        </w:rPr>
        <w:t xml:space="preserve"> </w:t>
      </w:r>
      <w:r w:rsidRPr="00565B1C">
        <w:rPr>
          <w:rFonts w:cs="Tahoma"/>
          <w:bCs/>
          <w:szCs w:val="22"/>
        </w:rPr>
        <w:t xml:space="preserve">el acceso a los datos personales </w:t>
      </w:r>
      <w:r w:rsidR="00261CA8" w:rsidRPr="00565B1C">
        <w:rPr>
          <w:rFonts w:cs="Tahoma"/>
          <w:bCs/>
          <w:szCs w:val="22"/>
        </w:rPr>
        <w:t>del mismo al manifestarse como parte del procedimiento inmerso en el expediente solicitado.</w:t>
      </w:r>
    </w:p>
    <w:p w14:paraId="1E475FB4" w14:textId="77777777" w:rsidR="001353A6" w:rsidRPr="00565B1C" w:rsidRDefault="001353A6" w:rsidP="00565B1C">
      <w:pPr>
        <w:ind w:right="-93"/>
        <w:rPr>
          <w:rFonts w:cs="Tahoma"/>
          <w:bCs/>
          <w:szCs w:val="22"/>
        </w:rPr>
      </w:pPr>
    </w:p>
    <w:p w14:paraId="377C8498" w14:textId="77777777" w:rsidR="001353A6" w:rsidRPr="00565B1C" w:rsidRDefault="001353A6" w:rsidP="00565B1C">
      <w:r w:rsidRPr="00565B1C">
        <w:t>En relación a lo anteriormente citado con respecto a la acreditación de la identidad, el artículo 120 de la Ley de Protección de Datos Personales Local, mandata lo siguiente sobre los medios para acreditarla:</w:t>
      </w:r>
    </w:p>
    <w:p w14:paraId="3EF78121" w14:textId="77777777" w:rsidR="001353A6" w:rsidRPr="00565B1C" w:rsidRDefault="001353A6" w:rsidP="00565B1C"/>
    <w:p w14:paraId="38219486" w14:textId="77777777" w:rsidR="001353A6" w:rsidRPr="00565B1C" w:rsidRDefault="001353A6" w:rsidP="00565B1C">
      <w:pPr>
        <w:ind w:left="851" w:right="899"/>
        <w:rPr>
          <w:i/>
        </w:rPr>
      </w:pPr>
      <w:r w:rsidRPr="00565B1C">
        <w:rPr>
          <w:i/>
        </w:rPr>
        <w:t>“</w:t>
      </w:r>
      <w:r w:rsidRPr="00565B1C">
        <w:rPr>
          <w:b/>
          <w:i/>
        </w:rPr>
        <w:t>Medios para acreditar identidad</w:t>
      </w:r>
    </w:p>
    <w:p w14:paraId="7B4BA1BB" w14:textId="77777777" w:rsidR="001353A6" w:rsidRPr="00565B1C" w:rsidRDefault="001353A6" w:rsidP="00565B1C">
      <w:pPr>
        <w:ind w:left="851" w:right="899"/>
        <w:rPr>
          <w:b/>
          <w:i/>
        </w:rPr>
      </w:pPr>
      <w:r w:rsidRPr="00565B1C">
        <w:rPr>
          <w:b/>
          <w:i/>
        </w:rPr>
        <w:t>Artículo 120. El titular podrá acreditar su identidad a través de cualquiera de los medios siguientes:</w:t>
      </w:r>
    </w:p>
    <w:p w14:paraId="1F8886F6" w14:textId="77777777" w:rsidR="001353A6" w:rsidRPr="00565B1C" w:rsidRDefault="001353A6" w:rsidP="00565B1C">
      <w:pPr>
        <w:ind w:left="851" w:right="899"/>
        <w:rPr>
          <w:b/>
          <w:i/>
        </w:rPr>
      </w:pPr>
      <w:r w:rsidRPr="00565B1C">
        <w:rPr>
          <w:b/>
          <w:i/>
        </w:rPr>
        <w:t>I. Identificación oficial.</w:t>
      </w:r>
    </w:p>
    <w:p w14:paraId="53AE40F1" w14:textId="77777777" w:rsidR="001353A6" w:rsidRPr="00565B1C" w:rsidRDefault="001353A6" w:rsidP="00565B1C">
      <w:pPr>
        <w:ind w:left="851" w:right="899"/>
        <w:rPr>
          <w:b/>
          <w:i/>
        </w:rPr>
      </w:pPr>
      <w:r w:rsidRPr="00565B1C">
        <w:rPr>
          <w:b/>
          <w:i/>
        </w:rPr>
        <w:t>II. Firma electrónica avanzada o del instrumento electrónico que lo sustituya.</w:t>
      </w:r>
    </w:p>
    <w:p w14:paraId="5EFE3285" w14:textId="77777777" w:rsidR="001353A6" w:rsidRPr="00565B1C" w:rsidRDefault="001353A6" w:rsidP="00565B1C">
      <w:pPr>
        <w:ind w:left="851" w:right="899"/>
        <w:rPr>
          <w:b/>
          <w:i/>
        </w:rPr>
      </w:pPr>
      <w:r w:rsidRPr="00565B1C">
        <w:rPr>
          <w:b/>
          <w:i/>
        </w:rPr>
        <w:t>III. Mecanismos de autenticación autorizados por el Instituto o el Instituto Nacional publicados por acuerdo general en el periódico oficial “Gaceta del Gobierno” o en el Diario Oficial de la Federación.</w:t>
      </w:r>
    </w:p>
    <w:p w14:paraId="58E4F168" w14:textId="77777777" w:rsidR="001353A6" w:rsidRPr="00565B1C" w:rsidRDefault="001353A6" w:rsidP="00565B1C">
      <w:pPr>
        <w:ind w:left="851" w:right="899"/>
        <w:rPr>
          <w:i/>
        </w:rPr>
      </w:pPr>
      <w:r w:rsidRPr="00565B1C">
        <w:rPr>
          <w:i/>
        </w:rPr>
        <w:lastRenderedPageBreak/>
        <w:t>La utilización de la firma electrónica avanzada o del instrumento electrónico que lo sustituya eximirá de la presentación de la copia del documento de identificación.” (Énfasis añadido)</w:t>
      </w:r>
    </w:p>
    <w:p w14:paraId="620DFB7F" w14:textId="77777777" w:rsidR="001353A6" w:rsidRPr="00565B1C" w:rsidRDefault="001353A6" w:rsidP="00565B1C">
      <w:pPr>
        <w:ind w:left="567" w:right="1183"/>
        <w:rPr>
          <w:i/>
        </w:rPr>
      </w:pPr>
    </w:p>
    <w:p w14:paraId="4D76135F" w14:textId="77777777" w:rsidR="001353A6" w:rsidRPr="00565B1C" w:rsidRDefault="001353A6" w:rsidP="00565B1C">
      <w:r w:rsidRPr="00565B1C">
        <w:t xml:space="preserve">De los preceptos anteriormente transcritos, se colige que la acreditación de la identidad para el ejercicio de los derechos </w:t>
      </w:r>
      <w:r w:rsidRPr="00565B1C">
        <w:rPr>
          <w:b/>
        </w:rPr>
        <w:t>ARCO</w:t>
      </w:r>
      <w:r w:rsidRPr="00565B1C">
        <w:t xml:space="preserve">, se realiza en dos etapas; es decir al momento de la presentación de la solicitud de acceso, donde el </w:t>
      </w:r>
      <w:r w:rsidRPr="00565B1C">
        <w:rPr>
          <w:b/>
          <w:bCs/>
        </w:rPr>
        <w:t>Sujeto Obligado</w:t>
      </w:r>
      <w:r w:rsidRPr="00565B1C">
        <w:t xml:space="preserve"> identifica que se cumplan con los requisitos establecidos en el artículo 110, y en una segunda instancia al momento de dar cumplimiento en la atención de la solicitud de derechos </w:t>
      </w:r>
      <w:r w:rsidRPr="00565B1C">
        <w:rPr>
          <w:b/>
        </w:rPr>
        <w:t>ARCO</w:t>
      </w:r>
      <w:r w:rsidRPr="00565B1C">
        <w:t xml:space="preserve"> cuando así resulte procedente. Pues como se desprende del precepto jurídico antes citado, el titular de los datos debe acudir dentro de los sesenta días posteriores a la notificación de la respuesta para que previa acreditación de identidad se pongan a su disposición los datos de los cuales requirió su acceso.</w:t>
      </w:r>
    </w:p>
    <w:p w14:paraId="45D2145B" w14:textId="77777777" w:rsidR="001353A6" w:rsidRPr="00565B1C" w:rsidRDefault="001353A6" w:rsidP="00565B1C"/>
    <w:p w14:paraId="2763AFAA" w14:textId="77777777" w:rsidR="001353A6" w:rsidRPr="00565B1C" w:rsidRDefault="001353A6" w:rsidP="00565B1C">
      <w:r w:rsidRPr="00565B1C">
        <w:t xml:space="preserve">En esta tesitura, es necesario puntualizarse que ello surge como medida de seguridad con la finalidad de contar con la estricta certeza de que a quien se le otorga el acceso es efectivamente el titular de los datos. </w:t>
      </w:r>
    </w:p>
    <w:p w14:paraId="3656E6F9" w14:textId="77777777" w:rsidR="001353A6" w:rsidRPr="00565B1C" w:rsidRDefault="001353A6" w:rsidP="00565B1C"/>
    <w:p w14:paraId="3EE7AC9C" w14:textId="77777777" w:rsidR="001353A6" w:rsidRPr="00565B1C" w:rsidRDefault="001353A6" w:rsidP="00565B1C">
      <w:r w:rsidRPr="00565B1C">
        <w:t xml:space="preserve">Ello en virtud de que si bien no se duda de la buena fe con la que los particulares ejercen sus derechos </w:t>
      </w:r>
      <w:r w:rsidRPr="00565B1C">
        <w:rPr>
          <w:b/>
        </w:rPr>
        <w:t>ARCO</w:t>
      </w:r>
      <w:r w:rsidRPr="00565B1C">
        <w:t>,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58D5A174" w14:textId="77777777" w:rsidR="001353A6" w:rsidRPr="00565B1C" w:rsidRDefault="001353A6" w:rsidP="00565B1C"/>
    <w:p w14:paraId="169FD59B" w14:textId="77777777" w:rsidR="001353A6" w:rsidRPr="00565B1C" w:rsidRDefault="001353A6" w:rsidP="00565B1C">
      <w:r w:rsidRPr="00565B1C">
        <w:lastRenderedPageBreak/>
        <w:t xml:space="preserve">Por ello, no basta con adjuntar una identificación vía </w:t>
      </w:r>
      <w:r w:rsidRPr="00565B1C">
        <w:rPr>
          <w:b/>
        </w:rPr>
        <w:t>SARCOEM</w:t>
      </w:r>
      <w:r w:rsidRPr="00565B1C">
        <w:t xml:space="preserve">,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w:t>
      </w:r>
      <w:r w:rsidRPr="00565B1C">
        <w:rPr>
          <w:b/>
        </w:rPr>
        <w:t>SARCOEM</w:t>
      </w:r>
      <w:r w:rsidRPr="00565B1C">
        <w:t xml:space="preserve">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0CD25575" w14:textId="77777777" w:rsidR="001353A6" w:rsidRPr="00565B1C" w:rsidRDefault="001353A6" w:rsidP="00565B1C"/>
    <w:p w14:paraId="7C251B2E" w14:textId="77777777" w:rsidR="001353A6" w:rsidRPr="00565B1C" w:rsidRDefault="001353A6" w:rsidP="00565B1C">
      <w:r w:rsidRPr="00565B1C">
        <w:t xml:space="preserve">Sirve de apoyo a lo anterior por analogía el </w:t>
      </w:r>
      <w:r w:rsidRPr="00565B1C">
        <w:rPr>
          <w:b/>
          <w:bCs/>
        </w:rPr>
        <w:t>criterio 1/18</w:t>
      </w:r>
      <w:r w:rsidRPr="00565B1C">
        <w:t xml:space="preserve"> emitido por el Instituto Nacional de Transparencia, Acceso a la Información y Protección de Datos Personales que es del tenor literal siguiente:</w:t>
      </w:r>
    </w:p>
    <w:p w14:paraId="36909DF6" w14:textId="77777777" w:rsidR="001353A6" w:rsidRPr="00565B1C" w:rsidRDefault="001353A6" w:rsidP="00565B1C"/>
    <w:p w14:paraId="700A9E7A" w14:textId="03FB7F21" w:rsidR="00093755" w:rsidRPr="00565B1C" w:rsidRDefault="001353A6" w:rsidP="00565B1C">
      <w:pPr>
        <w:tabs>
          <w:tab w:val="left" w:pos="7655"/>
        </w:tabs>
        <w:ind w:left="567" w:right="902"/>
        <w:rPr>
          <w:i/>
          <w:iCs/>
          <w:sz w:val="20"/>
        </w:rPr>
      </w:pPr>
      <w:r w:rsidRPr="00565B1C">
        <w:rPr>
          <w:b/>
          <w:bCs/>
          <w:i/>
          <w:iCs/>
        </w:rPr>
        <w:t xml:space="preserve">“Entrega de datos personales a través de medios electrónicos. </w:t>
      </w:r>
      <w:r w:rsidRPr="00565B1C">
        <w:rPr>
          <w:i/>
          <w:iCs/>
        </w:rPr>
        <w:t>La entrega de datos personales a través del portal de la Plataforma Nacional de Transparencia, correo electrónico o cualquier otro medio similar resulta improcedente, sin que los sujetos obligados hayan corroborado previamente la identidad del titular.</w:t>
      </w:r>
      <w:r w:rsidRPr="00565B1C">
        <w:rPr>
          <w:i/>
          <w:iCs/>
          <w:sz w:val="20"/>
        </w:rPr>
        <w:t>”</w:t>
      </w:r>
    </w:p>
    <w:p w14:paraId="6843A0F6" w14:textId="77777777" w:rsidR="00B0370D" w:rsidRPr="00565B1C" w:rsidRDefault="00B0370D" w:rsidP="00565B1C">
      <w:pPr>
        <w:ind w:right="-93"/>
        <w:rPr>
          <w:rFonts w:cs="Tahoma"/>
          <w:bCs/>
          <w:szCs w:val="22"/>
        </w:rPr>
      </w:pPr>
    </w:p>
    <w:p w14:paraId="5DA7C963" w14:textId="40AE0B22" w:rsidR="00664420" w:rsidRPr="00565B1C" w:rsidRDefault="00337EC4" w:rsidP="00565B1C">
      <w:pPr>
        <w:pStyle w:val="Ttulo3"/>
      </w:pPr>
      <w:bookmarkStart w:id="27" w:name="_Toc174558888"/>
      <w:r w:rsidRPr="00565B1C">
        <w:t>c</w:t>
      </w:r>
      <w:r w:rsidR="00A21A20" w:rsidRPr="00565B1C">
        <w:t>)</w:t>
      </w:r>
      <w:r w:rsidR="00664420" w:rsidRPr="00565B1C">
        <w:t xml:space="preserve"> Versión pública</w:t>
      </w:r>
      <w:bookmarkEnd w:id="27"/>
    </w:p>
    <w:p w14:paraId="20B03CFE" w14:textId="1F1F5A36" w:rsidR="00AC3CA0" w:rsidRPr="00565B1C" w:rsidRDefault="007F5D06" w:rsidP="00565B1C">
      <w:pPr>
        <w:rPr>
          <w:bCs/>
        </w:rPr>
      </w:pPr>
      <w:r w:rsidRPr="00565B1C">
        <w:t>P</w:t>
      </w:r>
      <w:r w:rsidR="00AC3CA0" w:rsidRPr="00565B1C">
        <w:t>ara el caso de que el o los documentos de los cuales se ordena su entrega contengan datos personales susceptibles de ser testados</w:t>
      </w:r>
      <w:r w:rsidR="005706B7" w:rsidRPr="00565B1C">
        <w:t xml:space="preserve"> </w:t>
      </w:r>
      <w:r w:rsidR="005706B7" w:rsidRPr="00565B1C">
        <w:rPr>
          <w:b/>
        </w:rPr>
        <w:t>(respecto de terceras personas que no guarden relación con lo solicitado</w:t>
      </w:r>
      <w:r w:rsidR="001353A6" w:rsidRPr="00565B1C">
        <w:rPr>
          <w:b/>
        </w:rPr>
        <w:t xml:space="preserve"> o bien aquella información que corresponda a una persona diversa a LA PARTE RECURRENTE</w:t>
      </w:r>
      <w:r w:rsidR="005706B7" w:rsidRPr="00565B1C">
        <w:rPr>
          <w:b/>
        </w:rPr>
        <w:t>)</w:t>
      </w:r>
      <w:r w:rsidR="00AC3CA0" w:rsidRPr="00565B1C">
        <w:t xml:space="preserve">, deberán ser entregados en </w:t>
      </w:r>
      <w:r w:rsidR="00AC3CA0" w:rsidRPr="00565B1C">
        <w:rPr>
          <w:b/>
        </w:rPr>
        <w:t>versión pública</w:t>
      </w:r>
      <w:r w:rsidRPr="00565B1C">
        <w:t>,</w:t>
      </w:r>
      <w:r w:rsidR="00AC3CA0" w:rsidRPr="00565B1C">
        <w:t xml:space="preserve"> pues el</w:t>
      </w:r>
      <w:r w:rsidR="00AC3CA0" w:rsidRPr="00565B1C">
        <w:rPr>
          <w:bCs/>
        </w:rPr>
        <w:t xml:space="preserve"> </w:t>
      </w:r>
      <w:r w:rsidR="00AC3CA0" w:rsidRPr="00565B1C">
        <w:rPr>
          <w:bCs/>
        </w:rPr>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w:t>
      </w:r>
      <w:r w:rsidR="001353A6" w:rsidRPr="00565B1C">
        <w:rPr>
          <w:bCs/>
        </w:rPr>
        <w:t xml:space="preserve"> privilegiando en derecho de acceso a datos personales ejercido</w:t>
      </w:r>
      <w:r w:rsidR="00AC3CA0" w:rsidRPr="00565B1C">
        <w:rPr>
          <w:bCs/>
        </w:rPr>
        <w:t>.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565B1C" w:rsidRDefault="00AC3CA0" w:rsidP="00565B1C">
      <w:pPr>
        <w:rPr>
          <w:rFonts w:eastAsia="Calibri"/>
          <w:bCs/>
          <w:lang w:eastAsia="en-US"/>
        </w:rPr>
      </w:pPr>
    </w:p>
    <w:p w14:paraId="13DAE086" w14:textId="561F4944" w:rsidR="00AC3CA0" w:rsidRPr="00565B1C" w:rsidRDefault="00AC3CA0" w:rsidP="00565B1C">
      <w:pPr>
        <w:rPr>
          <w:bCs/>
        </w:rPr>
      </w:pPr>
      <w:r w:rsidRPr="00565B1C">
        <w:rPr>
          <w:bCs/>
        </w:rPr>
        <w:t xml:space="preserve">A este respecto, los artículos 3, fracciones IX, XX, XXI y </w:t>
      </w:r>
      <w:r w:rsidR="007F5D06" w:rsidRPr="00565B1C">
        <w:rPr>
          <w:bCs/>
        </w:rPr>
        <w:t>XLV; 51</w:t>
      </w:r>
      <w:r w:rsidRPr="00565B1C">
        <w:rPr>
          <w:bCs/>
        </w:rPr>
        <w:t xml:space="preserve"> y 52 de la Ley de Transparencia y Acceso a la Información Pública del Estado de México y Municipios</w:t>
      </w:r>
      <w:r w:rsidR="004615A1" w:rsidRPr="00565B1C">
        <w:rPr>
          <w:bCs/>
        </w:rPr>
        <w:t xml:space="preserve">, </w:t>
      </w:r>
      <w:r w:rsidR="00311BEC" w:rsidRPr="00565B1C">
        <w:rPr>
          <w:bCs/>
        </w:rPr>
        <w:t>de aplicación</w:t>
      </w:r>
      <w:r w:rsidR="004615A1" w:rsidRPr="00565B1C">
        <w:rPr>
          <w:bCs/>
        </w:rPr>
        <w:t xml:space="preserve"> supletoria,  </w:t>
      </w:r>
      <w:r w:rsidRPr="00565B1C">
        <w:rPr>
          <w:bCs/>
        </w:rPr>
        <w:t xml:space="preserve"> establecen:</w:t>
      </w:r>
    </w:p>
    <w:p w14:paraId="4EE42F33" w14:textId="77777777" w:rsidR="00AC3CA0" w:rsidRPr="00565B1C" w:rsidRDefault="00AC3CA0" w:rsidP="00565B1C"/>
    <w:p w14:paraId="22F38C0C" w14:textId="77777777" w:rsidR="00AC3CA0" w:rsidRPr="00565B1C" w:rsidRDefault="00AC3CA0" w:rsidP="00565B1C">
      <w:pPr>
        <w:pStyle w:val="Puesto"/>
      </w:pPr>
      <w:r w:rsidRPr="00565B1C">
        <w:rPr>
          <w:b/>
          <w:bCs/>
          <w:noProof/>
        </w:rPr>
        <w:t>“</w:t>
      </w:r>
      <w:r w:rsidRPr="00565B1C">
        <w:rPr>
          <w:b/>
          <w:bCs/>
        </w:rPr>
        <w:t xml:space="preserve">Artículo 3. </w:t>
      </w:r>
      <w:r w:rsidRPr="00565B1C">
        <w:t xml:space="preserve">Para los efectos de la presente Ley se entenderá por: </w:t>
      </w:r>
    </w:p>
    <w:p w14:paraId="74507E00" w14:textId="77777777" w:rsidR="00AC3CA0" w:rsidRPr="00565B1C" w:rsidRDefault="00AC3CA0" w:rsidP="00565B1C">
      <w:pPr>
        <w:pStyle w:val="Puesto"/>
      </w:pPr>
      <w:r w:rsidRPr="00565B1C">
        <w:rPr>
          <w:b/>
        </w:rPr>
        <w:t>IX.</w:t>
      </w:r>
      <w:r w:rsidRPr="00565B1C">
        <w:t xml:space="preserve"> </w:t>
      </w:r>
      <w:r w:rsidRPr="00565B1C">
        <w:rPr>
          <w:b/>
        </w:rPr>
        <w:t xml:space="preserve">Datos personales: </w:t>
      </w:r>
      <w:r w:rsidRPr="00565B1C">
        <w:t xml:space="preserve">La información concerniente a una persona, identificada o identificable según lo dispuesto por la Ley de Protección de Datos Personales del Estado de México; </w:t>
      </w:r>
    </w:p>
    <w:p w14:paraId="320759AF" w14:textId="77777777" w:rsidR="002B7C6F" w:rsidRPr="00565B1C" w:rsidRDefault="002B7C6F" w:rsidP="00565B1C"/>
    <w:p w14:paraId="4EFEB771" w14:textId="77777777" w:rsidR="00AC3CA0" w:rsidRPr="00565B1C" w:rsidRDefault="00AC3CA0" w:rsidP="00565B1C">
      <w:pPr>
        <w:pStyle w:val="Puesto"/>
      </w:pPr>
      <w:r w:rsidRPr="00565B1C">
        <w:rPr>
          <w:b/>
        </w:rPr>
        <w:t>XX.</w:t>
      </w:r>
      <w:r w:rsidRPr="00565B1C">
        <w:t xml:space="preserve"> </w:t>
      </w:r>
      <w:r w:rsidRPr="00565B1C">
        <w:rPr>
          <w:b/>
        </w:rPr>
        <w:t>Información clasificada:</w:t>
      </w:r>
      <w:r w:rsidRPr="00565B1C">
        <w:t xml:space="preserve"> Aquella considerada por la presente Ley como reservada o confidencial; </w:t>
      </w:r>
    </w:p>
    <w:p w14:paraId="5DA95E10" w14:textId="77777777" w:rsidR="002B7C6F" w:rsidRPr="00565B1C" w:rsidRDefault="002B7C6F" w:rsidP="00565B1C"/>
    <w:p w14:paraId="1CD04431" w14:textId="77777777" w:rsidR="00AC3CA0" w:rsidRPr="00565B1C" w:rsidRDefault="00AC3CA0" w:rsidP="00565B1C">
      <w:pPr>
        <w:pStyle w:val="Puesto"/>
      </w:pPr>
      <w:r w:rsidRPr="00565B1C">
        <w:rPr>
          <w:b/>
        </w:rPr>
        <w:t>XXI.</w:t>
      </w:r>
      <w:r w:rsidRPr="00565B1C">
        <w:t xml:space="preserve"> </w:t>
      </w:r>
      <w:r w:rsidRPr="00565B1C">
        <w:rPr>
          <w:b/>
        </w:rPr>
        <w:t>Información confidencial</w:t>
      </w:r>
      <w:r w:rsidRPr="00565B1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565B1C" w:rsidRDefault="002B7C6F" w:rsidP="00565B1C"/>
    <w:p w14:paraId="7CD4D2FB" w14:textId="77777777" w:rsidR="00AC3CA0" w:rsidRPr="00565B1C" w:rsidRDefault="00AC3CA0" w:rsidP="00565B1C">
      <w:pPr>
        <w:pStyle w:val="Puesto"/>
      </w:pPr>
      <w:r w:rsidRPr="00565B1C">
        <w:rPr>
          <w:b/>
        </w:rPr>
        <w:t>XLV. Versión pública:</w:t>
      </w:r>
      <w:r w:rsidRPr="00565B1C">
        <w:t xml:space="preserve"> Documento en el que se elimine, suprime o borra la información clasificada como reservada o confidencial para permitir su acceso. </w:t>
      </w:r>
    </w:p>
    <w:p w14:paraId="1ACE9141" w14:textId="77777777" w:rsidR="002B7C6F" w:rsidRPr="00565B1C" w:rsidRDefault="002B7C6F" w:rsidP="00565B1C"/>
    <w:p w14:paraId="0BAED675" w14:textId="178B54DE" w:rsidR="00AC3CA0" w:rsidRPr="00565B1C" w:rsidRDefault="00AC3CA0" w:rsidP="00565B1C">
      <w:pPr>
        <w:pStyle w:val="Puesto"/>
      </w:pPr>
      <w:r w:rsidRPr="00565B1C">
        <w:rPr>
          <w:b/>
        </w:rPr>
        <w:lastRenderedPageBreak/>
        <w:t>Artículo 51.</w:t>
      </w:r>
      <w:r w:rsidRPr="00565B1C">
        <w:t xml:space="preserve"> Los sujetos obligados designaran a un responsable para atender la Unidad de Transparencia, quien fungirá como enlace entre éstos y los solicitantes. Dicha Unidad será la encargada de tramitar internamente la solicitud de información </w:t>
      </w:r>
      <w:r w:rsidRPr="00565B1C">
        <w:rPr>
          <w:b/>
        </w:rPr>
        <w:t xml:space="preserve">y tendrá la responsabilidad de verificar en cada caso que la misma no sea confidencial o reservada. </w:t>
      </w:r>
      <w:r w:rsidRPr="00565B1C">
        <w:t>Dicha Unidad contará con las facultades internas necesarias para gestionar la atención a las solicitudes de información en los términos de la Ley General y la presente Ley.</w:t>
      </w:r>
    </w:p>
    <w:p w14:paraId="54D7F3F5" w14:textId="77777777" w:rsidR="002B7C6F" w:rsidRPr="00565B1C" w:rsidRDefault="002B7C6F" w:rsidP="00565B1C"/>
    <w:p w14:paraId="5AB2B52F" w14:textId="68BEB541" w:rsidR="00AC3CA0" w:rsidRPr="00565B1C" w:rsidRDefault="00AC3CA0" w:rsidP="00565B1C">
      <w:pPr>
        <w:pStyle w:val="Puesto"/>
      </w:pPr>
      <w:r w:rsidRPr="00565B1C">
        <w:rPr>
          <w:b/>
        </w:rPr>
        <w:t>Artículo 52.</w:t>
      </w:r>
      <w:r w:rsidRPr="00565B1C">
        <w:t xml:space="preserve"> Las solicitudes de acceso a la información y las respuestas que se les dé, incluyendo, en su caso, </w:t>
      </w:r>
      <w:r w:rsidRPr="00565B1C">
        <w:rPr>
          <w:u w:val="single"/>
        </w:rPr>
        <w:t>la información entregada, así como las resoluciones a los recursos que en su caso se promuevan serán públicas, y de ser el caso que contenga datos personales que deban ser protegidos se podrá dar su acceso en su versión pública</w:t>
      </w:r>
      <w:r w:rsidRPr="00565B1C">
        <w:t>, siempre y cuando la resolución de referencia se someta a un proceso de disociación, es decir, no haga identificable al titular de tales datos personales.</w:t>
      </w:r>
      <w:r w:rsidRPr="00565B1C">
        <w:rPr>
          <w:bCs/>
          <w:noProof/>
        </w:rPr>
        <w:t>”</w:t>
      </w:r>
      <w:r w:rsidR="007F5D06" w:rsidRPr="00565B1C">
        <w:rPr>
          <w:bCs/>
          <w:noProof/>
        </w:rPr>
        <w:t xml:space="preserve"> </w:t>
      </w:r>
      <w:r w:rsidRPr="00565B1C">
        <w:rPr>
          <w:i w:val="0"/>
          <w:iCs/>
          <w:szCs w:val="22"/>
        </w:rPr>
        <w:t>(Énfasis añadido)</w:t>
      </w:r>
    </w:p>
    <w:p w14:paraId="14DDB49A" w14:textId="77777777" w:rsidR="00AC3CA0" w:rsidRPr="00565B1C" w:rsidRDefault="00AC3CA0" w:rsidP="00565B1C"/>
    <w:p w14:paraId="18663A56" w14:textId="530412FA" w:rsidR="00AC3CA0" w:rsidRPr="00565B1C" w:rsidRDefault="00AC3CA0" w:rsidP="00565B1C">
      <w:r w:rsidRPr="00565B1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565B1C">
        <w:t xml:space="preserve">se </w:t>
      </w:r>
      <w:r w:rsidRPr="00565B1C">
        <w:t>efectúe deberá estar justificado en la Ley, lo anterior en términos de lo dispuesto por el artículo 22, párrafo primero</w:t>
      </w:r>
      <w:r w:rsidR="007F5D06" w:rsidRPr="00565B1C">
        <w:t>,</w:t>
      </w:r>
      <w:r w:rsidRPr="00565B1C">
        <w:t xml:space="preserve"> </w:t>
      </w:r>
      <w:r w:rsidR="007F5D06" w:rsidRPr="00565B1C">
        <w:t>relacionado</w:t>
      </w:r>
      <w:r w:rsidRPr="00565B1C">
        <w:t xml:space="preserve"> con el 38 de la Ley de Protección de Datos Personales en Posesión de Sujetos Obligados del Estado de México y Municipios, los cuales se transcriben para mayor referencia: </w:t>
      </w:r>
    </w:p>
    <w:p w14:paraId="24D8A62C" w14:textId="77777777" w:rsidR="00AC3CA0" w:rsidRPr="00565B1C" w:rsidRDefault="00AC3CA0" w:rsidP="00565B1C"/>
    <w:p w14:paraId="266BB0EA" w14:textId="01A7285C" w:rsidR="00AC3CA0" w:rsidRPr="00565B1C" w:rsidRDefault="00AC3CA0" w:rsidP="00565B1C">
      <w:pPr>
        <w:pStyle w:val="Puesto"/>
        <w:rPr>
          <w:rFonts w:eastAsia="Arial Unicode MS"/>
        </w:rPr>
      </w:pPr>
      <w:r w:rsidRPr="00565B1C">
        <w:rPr>
          <w:rFonts w:eastAsia="Arial Unicode MS"/>
          <w:b/>
        </w:rPr>
        <w:t>“Artículo 22.</w:t>
      </w:r>
      <w:r w:rsidRPr="00565B1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565B1C" w:rsidRDefault="002B7C6F" w:rsidP="00565B1C">
      <w:pPr>
        <w:rPr>
          <w:rFonts w:eastAsia="Arial Unicode MS"/>
        </w:rPr>
      </w:pPr>
    </w:p>
    <w:p w14:paraId="0C6ECD10" w14:textId="77777777" w:rsidR="00AC3CA0" w:rsidRPr="00565B1C" w:rsidRDefault="00AC3CA0" w:rsidP="00565B1C">
      <w:pPr>
        <w:pStyle w:val="Puesto"/>
        <w:rPr>
          <w:rFonts w:eastAsia="Arial Unicode MS"/>
        </w:rPr>
      </w:pPr>
      <w:r w:rsidRPr="00565B1C">
        <w:rPr>
          <w:rFonts w:eastAsia="Arial Unicode MS"/>
          <w:b/>
        </w:rPr>
        <w:t>Artículo 38.</w:t>
      </w:r>
      <w:r w:rsidRPr="00565B1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w:t>
      </w:r>
      <w:r w:rsidRPr="00565B1C">
        <w:rPr>
          <w:rFonts w:eastAsia="Arial Unicode MS"/>
        </w:rPr>
        <w:lastRenderedPageBreak/>
        <w:t>personales, a través de controles y acciones que eviten su daño, alteración, pérdida, destrucción, o el uso, transferencia, acceso o cualquier tratamiento no autorizado o ilícito, de conformidad con lo dispuesto en los lineamientos que al efecto se expidan.</w:t>
      </w:r>
      <w:r w:rsidRPr="00565B1C">
        <w:rPr>
          <w:rFonts w:eastAsia="Arial Unicode MS"/>
          <w:b/>
        </w:rPr>
        <w:t>”</w:t>
      </w:r>
      <w:r w:rsidRPr="00565B1C">
        <w:rPr>
          <w:rFonts w:eastAsia="Arial Unicode MS"/>
        </w:rPr>
        <w:t xml:space="preserve"> </w:t>
      </w:r>
    </w:p>
    <w:p w14:paraId="11BDA04E" w14:textId="77777777" w:rsidR="00AC3CA0" w:rsidRPr="00565B1C" w:rsidRDefault="00AC3CA0" w:rsidP="00565B1C">
      <w:pPr>
        <w:rPr>
          <w:rFonts w:eastAsia="Arial Unicode MS"/>
          <w:i/>
          <w:szCs w:val="22"/>
        </w:rPr>
      </w:pPr>
    </w:p>
    <w:p w14:paraId="32BB7A5F" w14:textId="77777777" w:rsidR="00AC3CA0" w:rsidRPr="00565B1C" w:rsidRDefault="00AC3CA0" w:rsidP="00565B1C">
      <w:r w:rsidRPr="00565B1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565B1C" w:rsidRDefault="00AC3CA0" w:rsidP="00565B1C"/>
    <w:p w14:paraId="3CE77CF7" w14:textId="77777777" w:rsidR="00AC3CA0" w:rsidRPr="00565B1C" w:rsidRDefault="00AC3CA0" w:rsidP="00565B1C">
      <w:r w:rsidRPr="00565B1C">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65B1C">
        <w:rPr>
          <w:rFonts w:eastAsia="Arial Unicode MS"/>
        </w:rPr>
        <w:t xml:space="preserve"> que debe ser protegida por </w:t>
      </w:r>
      <w:r w:rsidRPr="00565B1C">
        <w:rPr>
          <w:rFonts w:eastAsia="Arial Unicode MS"/>
          <w:b/>
        </w:rPr>
        <w:t>EL SUJETO OBLIGADO,</w:t>
      </w:r>
      <w:r w:rsidRPr="00565B1C">
        <w:rPr>
          <w:rFonts w:eastAsia="Arial Unicode MS"/>
        </w:rPr>
        <w:t xml:space="preserve"> por lo </w:t>
      </w:r>
      <w:r w:rsidRPr="00565B1C">
        <w:t>que, todo dato personal susceptible de clasificación debe ser protegido.</w:t>
      </w:r>
    </w:p>
    <w:p w14:paraId="17B1D51E" w14:textId="77777777" w:rsidR="00AC3CA0" w:rsidRPr="00565B1C" w:rsidRDefault="00AC3CA0" w:rsidP="00565B1C"/>
    <w:p w14:paraId="1C499B05" w14:textId="0FD0F4F9" w:rsidR="00AC3CA0" w:rsidRPr="00565B1C" w:rsidRDefault="00AC3CA0" w:rsidP="00565B1C">
      <w:r w:rsidRPr="00565B1C">
        <w:t>La finalidad de la versión pública es salvaguardar la vida, integridad, seguridad, patrimonio y privacidad de las personas; de tal manera que</w:t>
      </w:r>
      <w:r w:rsidR="007F5D06" w:rsidRPr="00565B1C">
        <w:t>,</w:t>
      </w:r>
      <w:r w:rsidRPr="00565B1C">
        <w:t xml:space="preserve"> todo aquello que no tenga por objeto proteger lo anterior, es susceptible de ser entregado</w:t>
      </w:r>
      <w:r w:rsidR="007F5D06" w:rsidRPr="00565B1C">
        <w:t>.</w:t>
      </w:r>
      <w:r w:rsidRPr="00565B1C">
        <w:t xml:space="preserve"> </w:t>
      </w:r>
      <w:r w:rsidR="007F5D06" w:rsidRPr="00565B1C">
        <w:t>E</w:t>
      </w:r>
      <w:r w:rsidRPr="00565B1C">
        <w:t>n otras palabras, la protección de datos personales</w:t>
      </w:r>
      <w:r w:rsidR="007F5D06" w:rsidRPr="00565B1C">
        <w:t xml:space="preserve"> </w:t>
      </w:r>
      <w:r w:rsidRPr="00565B1C">
        <w:t>es una derivación del derecho a la intimidad.</w:t>
      </w:r>
    </w:p>
    <w:p w14:paraId="4ECCCE5B" w14:textId="77777777" w:rsidR="00AC3CA0" w:rsidRPr="00565B1C" w:rsidRDefault="00AC3CA0" w:rsidP="00565B1C"/>
    <w:p w14:paraId="22155419" w14:textId="6C3136EC" w:rsidR="00AC3CA0" w:rsidRPr="00565B1C" w:rsidRDefault="00AC3CA0" w:rsidP="00565B1C">
      <w:r w:rsidRPr="00565B1C">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w:t>
      </w:r>
      <w:r w:rsidRPr="00565B1C">
        <w:lastRenderedPageBreak/>
        <w:t>Pública del Estado de México y Municipios</w:t>
      </w:r>
      <w:r w:rsidR="002A0170" w:rsidRPr="00565B1C">
        <w:t xml:space="preserve">, de </w:t>
      </w:r>
      <w:r w:rsidR="00472BCC" w:rsidRPr="00565B1C">
        <w:t>aplicación</w:t>
      </w:r>
      <w:r w:rsidR="002A0170" w:rsidRPr="00565B1C">
        <w:t xml:space="preserve"> supletoria</w:t>
      </w:r>
      <w:r w:rsidRPr="00565B1C">
        <w:t>,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565B1C" w:rsidRDefault="00AC3CA0" w:rsidP="00565B1C"/>
    <w:p w14:paraId="12C70FB7" w14:textId="77777777" w:rsidR="00AC3CA0" w:rsidRPr="00565B1C" w:rsidRDefault="00AC3CA0" w:rsidP="00565B1C">
      <w:pPr>
        <w:jc w:val="center"/>
        <w:rPr>
          <w:b/>
          <w:i/>
          <w:szCs w:val="22"/>
        </w:rPr>
      </w:pPr>
      <w:r w:rsidRPr="00565B1C">
        <w:rPr>
          <w:b/>
          <w:i/>
          <w:szCs w:val="22"/>
          <w:lang w:val="es-ES_tradnl"/>
        </w:rPr>
        <w:t>Ley de Transparencia y Acceso a la Información Pública del Estado de México y Municipios</w:t>
      </w:r>
    </w:p>
    <w:p w14:paraId="79B28D55" w14:textId="77777777" w:rsidR="00AC3CA0" w:rsidRPr="00565B1C" w:rsidRDefault="00AC3CA0" w:rsidP="00565B1C"/>
    <w:p w14:paraId="51E4FC60" w14:textId="77777777" w:rsidR="00AC3CA0" w:rsidRPr="00565B1C" w:rsidRDefault="00AC3CA0" w:rsidP="00565B1C">
      <w:pPr>
        <w:pStyle w:val="Puesto"/>
      </w:pPr>
      <w:r w:rsidRPr="00565B1C">
        <w:rPr>
          <w:b/>
        </w:rPr>
        <w:t xml:space="preserve">“Artículo 49. </w:t>
      </w:r>
      <w:r w:rsidRPr="00565B1C">
        <w:t>Los Comités de Transparencia tendrán las siguientes atribuciones:</w:t>
      </w:r>
    </w:p>
    <w:p w14:paraId="58B2CA83" w14:textId="77777777" w:rsidR="00AC3CA0" w:rsidRPr="00565B1C" w:rsidRDefault="00AC3CA0" w:rsidP="00565B1C">
      <w:pPr>
        <w:pStyle w:val="Puesto"/>
      </w:pPr>
      <w:r w:rsidRPr="00565B1C">
        <w:rPr>
          <w:b/>
        </w:rPr>
        <w:t>VIII.</w:t>
      </w:r>
      <w:r w:rsidRPr="00565B1C">
        <w:t xml:space="preserve"> Aprobar, modificar o revocar la clasificación de la información;</w:t>
      </w:r>
    </w:p>
    <w:p w14:paraId="42CDD815" w14:textId="77777777" w:rsidR="002B7C6F" w:rsidRPr="00565B1C" w:rsidRDefault="002B7C6F" w:rsidP="00565B1C"/>
    <w:p w14:paraId="5E0FE30C" w14:textId="77777777" w:rsidR="00AC3CA0" w:rsidRPr="00565B1C" w:rsidRDefault="00AC3CA0" w:rsidP="00565B1C">
      <w:pPr>
        <w:pStyle w:val="Puesto"/>
      </w:pPr>
      <w:r w:rsidRPr="00565B1C">
        <w:rPr>
          <w:b/>
        </w:rPr>
        <w:t>Artículo 132.</w:t>
      </w:r>
      <w:r w:rsidRPr="00565B1C">
        <w:t xml:space="preserve"> La clasificación de la información se llevará a cabo en el momento en que:</w:t>
      </w:r>
    </w:p>
    <w:p w14:paraId="22862CEF" w14:textId="77777777" w:rsidR="00AC3CA0" w:rsidRPr="00565B1C" w:rsidRDefault="00AC3CA0" w:rsidP="00565B1C">
      <w:pPr>
        <w:pStyle w:val="Puesto"/>
      </w:pPr>
      <w:r w:rsidRPr="00565B1C">
        <w:rPr>
          <w:b/>
        </w:rPr>
        <w:t>I.</w:t>
      </w:r>
      <w:r w:rsidRPr="00565B1C">
        <w:t xml:space="preserve"> Se reciba una solicitud de acceso a la información;</w:t>
      </w:r>
    </w:p>
    <w:p w14:paraId="1076A40B" w14:textId="77777777" w:rsidR="00AC3CA0" w:rsidRPr="00565B1C" w:rsidRDefault="00AC3CA0" w:rsidP="00565B1C">
      <w:pPr>
        <w:pStyle w:val="Puesto"/>
      </w:pPr>
      <w:r w:rsidRPr="00565B1C">
        <w:rPr>
          <w:b/>
        </w:rPr>
        <w:t>II.</w:t>
      </w:r>
      <w:r w:rsidRPr="00565B1C">
        <w:t xml:space="preserve"> Se determine mediante resolución de autoridad competente; o</w:t>
      </w:r>
    </w:p>
    <w:p w14:paraId="327FFDF5" w14:textId="77777777" w:rsidR="00AC3CA0" w:rsidRPr="00565B1C" w:rsidRDefault="00AC3CA0" w:rsidP="00565B1C">
      <w:pPr>
        <w:pStyle w:val="Puesto"/>
        <w:rPr>
          <w:b/>
        </w:rPr>
      </w:pPr>
      <w:r w:rsidRPr="00565B1C">
        <w:rPr>
          <w:b/>
          <w:bCs/>
        </w:rPr>
        <w:t>III.</w:t>
      </w:r>
      <w:r w:rsidRPr="00565B1C">
        <w:t xml:space="preserve"> Se generen versiones públicas para dar cumplimiento a las obligaciones de transparencia previstas en esta Ley.</w:t>
      </w:r>
      <w:r w:rsidRPr="00565B1C">
        <w:rPr>
          <w:b/>
        </w:rPr>
        <w:t>”</w:t>
      </w:r>
    </w:p>
    <w:p w14:paraId="63550E79" w14:textId="77777777" w:rsidR="002B7C6F" w:rsidRPr="00565B1C" w:rsidRDefault="002B7C6F" w:rsidP="00565B1C"/>
    <w:p w14:paraId="733E702D" w14:textId="04C291BD" w:rsidR="00AC3CA0" w:rsidRPr="00565B1C" w:rsidRDefault="00AC3CA0" w:rsidP="00565B1C">
      <w:pPr>
        <w:pStyle w:val="Puesto"/>
      </w:pPr>
      <w:r w:rsidRPr="00565B1C">
        <w:rPr>
          <w:b/>
        </w:rPr>
        <w:t>“</w:t>
      </w:r>
      <w:r w:rsidR="002B7C6F" w:rsidRPr="00565B1C">
        <w:rPr>
          <w:b/>
        </w:rPr>
        <w:t>Segundo. -</w:t>
      </w:r>
      <w:r w:rsidRPr="00565B1C">
        <w:t xml:space="preserve"> Para efectos de los presentes Lineamientos Generales, se entenderá por:</w:t>
      </w:r>
    </w:p>
    <w:p w14:paraId="3D6255D3" w14:textId="77777777" w:rsidR="00AC3CA0" w:rsidRPr="00565B1C" w:rsidRDefault="00AC3CA0" w:rsidP="00565B1C">
      <w:pPr>
        <w:pStyle w:val="Puesto"/>
      </w:pPr>
      <w:r w:rsidRPr="00565B1C">
        <w:rPr>
          <w:b/>
        </w:rPr>
        <w:t>XVIII.</w:t>
      </w:r>
      <w:r w:rsidRPr="00565B1C">
        <w:t xml:space="preserve">  </w:t>
      </w:r>
      <w:r w:rsidRPr="00565B1C">
        <w:rPr>
          <w:b/>
        </w:rPr>
        <w:t>Versión pública:</w:t>
      </w:r>
      <w:r w:rsidRPr="00565B1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565B1C" w:rsidRDefault="00AC3CA0" w:rsidP="00565B1C">
      <w:pPr>
        <w:pStyle w:val="Puesto"/>
      </w:pPr>
    </w:p>
    <w:p w14:paraId="492CD288" w14:textId="77777777" w:rsidR="00AC3CA0" w:rsidRPr="00565B1C" w:rsidRDefault="00AC3CA0" w:rsidP="00565B1C">
      <w:pPr>
        <w:pStyle w:val="Puesto"/>
        <w:rPr>
          <w:b/>
          <w:lang w:val="es-ES_tradnl" w:eastAsia="es-MX"/>
        </w:rPr>
      </w:pPr>
      <w:r w:rsidRPr="00565B1C">
        <w:rPr>
          <w:b/>
          <w:lang w:val="es-ES_tradnl" w:eastAsia="es-MX"/>
        </w:rPr>
        <w:t xml:space="preserve">Lineamientos Generales en materia de Clasificación y Desclasificación de la </w:t>
      </w:r>
      <w:r w:rsidRPr="00565B1C">
        <w:rPr>
          <w:b/>
          <w:lang w:val="es-ES_tradnl"/>
        </w:rPr>
        <w:t>Información</w:t>
      </w:r>
    </w:p>
    <w:p w14:paraId="57959355" w14:textId="77777777" w:rsidR="00AC3CA0" w:rsidRPr="00565B1C" w:rsidRDefault="00AC3CA0" w:rsidP="00565B1C">
      <w:pPr>
        <w:pStyle w:val="Puesto"/>
      </w:pPr>
    </w:p>
    <w:p w14:paraId="204206B6" w14:textId="77777777" w:rsidR="00AC3CA0" w:rsidRPr="00565B1C" w:rsidRDefault="00AC3CA0" w:rsidP="00565B1C">
      <w:pPr>
        <w:pStyle w:val="Puesto"/>
      </w:pPr>
      <w:r w:rsidRPr="00565B1C">
        <w:rPr>
          <w:b/>
        </w:rPr>
        <w:t>Cuarto.</w:t>
      </w:r>
      <w:r w:rsidRPr="00565B1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565B1C" w:rsidRDefault="00AC3CA0" w:rsidP="00565B1C">
      <w:pPr>
        <w:pStyle w:val="Puesto"/>
      </w:pPr>
      <w:r w:rsidRPr="00565B1C">
        <w:t>Los sujetos obligados deberán aplicar, de manera estricta, las excepciones al derecho de acceso a la información y sólo podrán invocarlas cuando acrediten su procedencia.</w:t>
      </w:r>
    </w:p>
    <w:p w14:paraId="2334DA4A" w14:textId="77777777" w:rsidR="002B7C6F" w:rsidRPr="00565B1C" w:rsidRDefault="002B7C6F" w:rsidP="00565B1C"/>
    <w:p w14:paraId="773F3D38" w14:textId="77777777" w:rsidR="00AC3CA0" w:rsidRPr="00565B1C" w:rsidRDefault="00AC3CA0" w:rsidP="00565B1C">
      <w:pPr>
        <w:pStyle w:val="Puesto"/>
      </w:pPr>
      <w:r w:rsidRPr="00565B1C">
        <w:rPr>
          <w:b/>
        </w:rPr>
        <w:t>Quinto.</w:t>
      </w:r>
      <w:r w:rsidRPr="00565B1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565B1C" w:rsidRDefault="002B7C6F" w:rsidP="00565B1C"/>
    <w:p w14:paraId="501C8886" w14:textId="77777777" w:rsidR="00AC3CA0" w:rsidRPr="00565B1C" w:rsidRDefault="00AC3CA0" w:rsidP="00565B1C">
      <w:pPr>
        <w:pStyle w:val="Puesto"/>
      </w:pPr>
      <w:r w:rsidRPr="00565B1C">
        <w:rPr>
          <w:b/>
        </w:rPr>
        <w:t>Sexto.</w:t>
      </w:r>
      <w:r w:rsidRPr="00565B1C">
        <w:t xml:space="preserve"> Se deroga.</w:t>
      </w:r>
    </w:p>
    <w:p w14:paraId="35534E5B" w14:textId="77777777" w:rsidR="002B7C6F" w:rsidRPr="00565B1C" w:rsidRDefault="002B7C6F" w:rsidP="00565B1C"/>
    <w:p w14:paraId="71AE6E31" w14:textId="77777777" w:rsidR="00AC3CA0" w:rsidRPr="00565B1C" w:rsidRDefault="00AC3CA0" w:rsidP="00565B1C">
      <w:pPr>
        <w:pStyle w:val="Puesto"/>
      </w:pPr>
      <w:r w:rsidRPr="00565B1C">
        <w:rPr>
          <w:b/>
        </w:rPr>
        <w:t>Séptimo.</w:t>
      </w:r>
      <w:r w:rsidRPr="00565B1C">
        <w:t xml:space="preserve"> La clasificación de la información se llevará a cabo en el momento en que:</w:t>
      </w:r>
    </w:p>
    <w:p w14:paraId="4BC6551F" w14:textId="77777777" w:rsidR="00AC3CA0" w:rsidRPr="00565B1C" w:rsidRDefault="00AC3CA0" w:rsidP="00565B1C">
      <w:pPr>
        <w:pStyle w:val="Puesto"/>
      </w:pPr>
      <w:r w:rsidRPr="00565B1C">
        <w:rPr>
          <w:b/>
        </w:rPr>
        <w:t>I.</w:t>
      </w:r>
      <w:r w:rsidRPr="00565B1C">
        <w:t xml:space="preserve">        Se reciba una solicitud de acceso a la información;</w:t>
      </w:r>
    </w:p>
    <w:p w14:paraId="12BC61E7" w14:textId="77777777" w:rsidR="00AC3CA0" w:rsidRPr="00565B1C" w:rsidRDefault="00AC3CA0" w:rsidP="00565B1C">
      <w:pPr>
        <w:pStyle w:val="Puesto"/>
      </w:pPr>
      <w:r w:rsidRPr="00565B1C">
        <w:rPr>
          <w:b/>
        </w:rPr>
        <w:t>II.</w:t>
      </w:r>
      <w:r w:rsidRPr="00565B1C">
        <w:t xml:space="preserve">       Se determine mediante resolución del Comité de Transparencia, el órgano garante competente, o en cumplimiento a una sentencia del Poder Judicial; o</w:t>
      </w:r>
    </w:p>
    <w:p w14:paraId="60049403" w14:textId="77777777" w:rsidR="00AC3CA0" w:rsidRPr="00565B1C" w:rsidRDefault="00AC3CA0" w:rsidP="00565B1C">
      <w:pPr>
        <w:pStyle w:val="Puesto"/>
      </w:pPr>
      <w:r w:rsidRPr="00565B1C">
        <w:rPr>
          <w:b/>
        </w:rPr>
        <w:t>III.</w:t>
      </w:r>
      <w:r w:rsidRPr="00565B1C">
        <w:t xml:space="preserve">      Se generen versiones públicas para dar cumplimiento a las obligaciones de transparencia previstas en la Ley General, la Ley Federal y las correspondientes de las entidades federativas.</w:t>
      </w:r>
    </w:p>
    <w:p w14:paraId="2AAF20AA" w14:textId="77777777" w:rsidR="00AC3CA0" w:rsidRPr="00565B1C" w:rsidRDefault="00AC3CA0" w:rsidP="00565B1C">
      <w:pPr>
        <w:pStyle w:val="Puesto"/>
      </w:pPr>
      <w:r w:rsidRPr="00565B1C">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565B1C" w:rsidRDefault="002B7C6F" w:rsidP="00565B1C"/>
    <w:p w14:paraId="1B84F0FA" w14:textId="77777777" w:rsidR="00AC3CA0" w:rsidRPr="00565B1C" w:rsidRDefault="00AC3CA0" w:rsidP="00565B1C">
      <w:pPr>
        <w:pStyle w:val="Puesto"/>
      </w:pPr>
      <w:r w:rsidRPr="00565B1C">
        <w:rPr>
          <w:b/>
        </w:rPr>
        <w:t>Octavo.</w:t>
      </w:r>
      <w:r w:rsidRPr="00565B1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565B1C" w:rsidRDefault="00AC3CA0" w:rsidP="00565B1C">
      <w:pPr>
        <w:pStyle w:val="Puesto"/>
      </w:pPr>
      <w:r w:rsidRPr="00565B1C">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565B1C" w:rsidRDefault="00AC3CA0" w:rsidP="00565B1C">
      <w:pPr>
        <w:pStyle w:val="Puesto"/>
      </w:pPr>
      <w:r w:rsidRPr="00565B1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565B1C" w:rsidRDefault="002B7C6F" w:rsidP="00565B1C"/>
    <w:p w14:paraId="3DC18E7E" w14:textId="77777777" w:rsidR="00AC3CA0" w:rsidRPr="00565B1C" w:rsidRDefault="00AC3CA0" w:rsidP="00565B1C">
      <w:pPr>
        <w:pStyle w:val="Puesto"/>
      </w:pPr>
      <w:r w:rsidRPr="00565B1C">
        <w:rPr>
          <w:b/>
        </w:rPr>
        <w:t>Noveno.</w:t>
      </w:r>
      <w:r w:rsidRPr="00565B1C">
        <w:t xml:space="preserve"> En los casos en que se solicite un documento o expediente que contenga partes o secciones clasificadas, los titulares de las áreas deberán elaborar una versión pública </w:t>
      </w:r>
      <w:r w:rsidRPr="00565B1C">
        <w:lastRenderedPageBreak/>
        <w:t>fundando y motivando la clasificación de las partes o secciones que se testen, siguiendo los procedimientos establecidos en el Capítulo IX de los presentes lineamientos.</w:t>
      </w:r>
    </w:p>
    <w:p w14:paraId="3831D8CC" w14:textId="77777777" w:rsidR="002B7C6F" w:rsidRPr="00565B1C" w:rsidRDefault="002B7C6F" w:rsidP="00565B1C"/>
    <w:p w14:paraId="45844BB1" w14:textId="77777777" w:rsidR="00AC3CA0" w:rsidRPr="00565B1C" w:rsidRDefault="00AC3CA0" w:rsidP="00565B1C">
      <w:pPr>
        <w:pStyle w:val="Puesto"/>
      </w:pPr>
      <w:r w:rsidRPr="00565B1C">
        <w:rPr>
          <w:b/>
        </w:rPr>
        <w:t>Décimo.</w:t>
      </w:r>
      <w:r w:rsidRPr="00565B1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565B1C" w:rsidRDefault="00AC3CA0" w:rsidP="00565B1C">
      <w:pPr>
        <w:pStyle w:val="Puesto"/>
      </w:pPr>
      <w:r w:rsidRPr="00565B1C">
        <w:t>En ausencia de los titulares de las áreas, la información será clasificada o desclasificada por la persona que lo supla, en términos de la normativa que rija la actuación del sujeto obligado.</w:t>
      </w:r>
    </w:p>
    <w:p w14:paraId="0861DCC9" w14:textId="77777777" w:rsidR="00AC3CA0" w:rsidRPr="00565B1C" w:rsidRDefault="00AC3CA0" w:rsidP="00565B1C">
      <w:pPr>
        <w:pStyle w:val="Puesto"/>
        <w:rPr>
          <w:b/>
        </w:rPr>
      </w:pPr>
      <w:r w:rsidRPr="00565B1C">
        <w:rPr>
          <w:b/>
        </w:rPr>
        <w:t>Décimo primero.</w:t>
      </w:r>
      <w:r w:rsidRPr="00565B1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65B1C">
        <w:rPr>
          <w:b/>
        </w:rPr>
        <w:t>”</w:t>
      </w:r>
    </w:p>
    <w:p w14:paraId="2D5FBBCD" w14:textId="77777777" w:rsidR="00AC3CA0" w:rsidRPr="00565B1C" w:rsidRDefault="00AC3CA0" w:rsidP="00565B1C"/>
    <w:p w14:paraId="05D0E4C9" w14:textId="7BE0BE19" w:rsidR="00AC3CA0" w:rsidRPr="00565B1C" w:rsidRDefault="00AC3CA0" w:rsidP="00565B1C">
      <w:pPr>
        <w:rPr>
          <w:lang w:eastAsia="es-CO"/>
        </w:rPr>
      </w:pPr>
      <w:r w:rsidRPr="00565B1C">
        <w:t xml:space="preserve">Consecuentemente, se destaca que la versión pública que elabore </w:t>
      </w:r>
      <w:r w:rsidRPr="00565B1C">
        <w:rPr>
          <w:b/>
        </w:rPr>
        <w:t>EL SUJETO OBLIGADO</w:t>
      </w:r>
      <w:r w:rsidRPr="00565B1C">
        <w:t xml:space="preserve"> debe cumplir con las formalidades exigidas en la Ley, por lo que para tal efecto emitirá el </w:t>
      </w:r>
      <w:r w:rsidRPr="00565B1C">
        <w:rPr>
          <w:b/>
        </w:rPr>
        <w:t>Acuerdo del Comité de Transparencia</w:t>
      </w:r>
      <w:r w:rsidRPr="00565B1C">
        <w:t xml:space="preserve"> en términos de los artículos 122 y 124 de la Ley de Transparencia y Acceso a la Información Pública del Estado de México y Municipios</w:t>
      </w:r>
      <w:r w:rsidR="002A0170" w:rsidRPr="00565B1C">
        <w:t xml:space="preserve"> de </w:t>
      </w:r>
      <w:r w:rsidR="00472BCC" w:rsidRPr="00565B1C">
        <w:t>aplicación</w:t>
      </w:r>
      <w:r w:rsidR="002A0170" w:rsidRPr="00565B1C">
        <w:t xml:space="preserve"> supletoria</w:t>
      </w:r>
      <w:r w:rsidRPr="00565B1C">
        <w:t>, con el cual sustentará la clasificación de datos y con ello la "versión pública" de los documentos materia de la solicitud</w:t>
      </w:r>
      <w:r w:rsidRPr="00565B1C">
        <w:rPr>
          <w:lang w:eastAsia="es-CO"/>
        </w:rPr>
        <w:t>, ya que</w:t>
      </w:r>
      <w:r w:rsidR="002B7C6F" w:rsidRPr="00565B1C">
        <w:rPr>
          <w:lang w:eastAsia="es-CO"/>
        </w:rPr>
        <w:t xml:space="preserve"> de</w:t>
      </w:r>
      <w:r w:rsidRPr="00565B1C">
        <w:rPr>
          <w:lang w:eastAsia="es-CO"/>
        </w:rPr>
        <w:t xml:space="preserve"> no hacerlo implica que lo entregado no es legal ni formalmente una versión pública, sino más bien una documentación ilegible, incompleta o tachada; pues no </w:t>
      </w:r>
      <w:r w:rsidR="002B7C6F" w:rsidRPr="00565B1C">
        <w:rPr>
          <w:lang w:eastAsia="es-CO"/>
        </w:rPr>
        <w:t xml:space="preserve">se </w:t>
      </w:r>
      <w:r w:rsidRPr="00565B1C">
        <w:rPr>
          <w:lang w:eastAsia="es-CO"/>
        </w:rPr>
        <w:t>señala</w:t>
      </w:r>
      <w:r w:rsidR="002B7C6F" w:rsidRPr="00565B1C">
        <w:rPr>
          <w:lang w:eastAsia="es-CO"/>
        </w:rPr>
        <w:t>n</w:t>
      </w:r>
      <w:r w:rsidRPr="00565B1C">
        <w:rPr>
          <w:lang w:eastAsia="es-CO"/>
        </w:rPr>
        <w:t xml:space="preserve"> las razones por las que no se aprecian </w:t>
      </w:r>
      <w:r w:rsidR="001353A6" w:rsidRPr="00565B1C">
        <w:rPr>
          <w:lang w:eastAsia="es-CO"/>
        </w:rPr>
        <w:t xml:space="preserve">determinados datos </w:t>
      </w:r>
      <w:r w:rsidRPr="00565B1C">
        <w:rPr>
          <w:lang w:eastAsia="es-CO"/>
        </w:rPr>
        <w:t xml:space="preserve">ya </w:t>
      </w:r>
      <w:r w:rsidR="001353A6" w:rsidRPr="00565B1C">
        <w:rPr>
          <w:lang w:eastAsia="es-CO"/>
        </w:rPr>
        <w:t>sea porque se testan o suprimen</w:t>
      </w:r>
      <w:r w:rsidRPr="00565B1C">
        <w:rPr>
          <w:lang w:eastAsia="es-CO"/>
        </w:rPr>
        <w:t xml:space="preserve"> </w:t>
      </w:r>
      <w:r w:rsidR="002B7C6F" w:rsidRPr="00565B1C">
        <w:rPr>
          <w:lang w:eastAsia="es-CO"/>
        </w:rPr>
        <w:t xml:space="preserve">lo cual </w:t>
      </w:r>
      <w:r w:rsidRPr="00565B1C">
        <w:rPr>
          <w:lang w:eastAsia="es-CO"/>
        </w:rPr>
        <w:t>deja al solicitante en estado de incertidumbre, al no conocer o comprender porque no aparecen en la documentación respectiva, es decir, si no se exponen de manera puntual las razones</w:t>
      </w:r>
      <w:r w:rsidR="002B7C6F" w:rsidRPr="00565B1C">
        <w:rPr>
          <w:lang w:eastAsia="es-CO"/>
        </w:rPr>
        <w:t xml:space="preserve">, </w:t>
      </w:r>
      <w:r w:rsidRPr="00565B1C">
        <w:rPr>
          <w:lang w:eastAsia="es-CO"/>
        </w:rPr>
        <w:t>se estaría violentando desde un inicio el derecho de acceso a la información del solicitante.</w:t>
      </w:r>
    </w:p>
    <w:p w14:paraId="76725E85" w14:textId="77777777" w:rsidR="00335CDF" w:rsidRPr="00565B1C" w:rsidRDefault="00335CDF" w:rsidP="00565B1C">
      <w:pPr>
        <w:contextualSpacing/>
        <w:rPr>
          <w:rFonts w:eastAsia="Calibri" w:cs="Tahoma"/>
          <w:b/>
          <w:bCs/>
          <w:szCs w:val="22"/>
        </w:rPr>
      </w:pPr>
    </w:p>
    <w:p w14:paraId="55F30F99" w14:textId="13429965" w:rsidR="005706B7" w:rsidRPr="00565B1C" w:rsidRDefault="00337EC4" w:rsidP="00565B1C">
      <w:pPr>
        <w:pStyle w:val="Ttulo3"/>
      </w:pPr>
      <w:bookmarkStart w:id="28" w:name="_Toc174558889"/>
      <w:r w:rsidRPr="00565B1C">
        <w:lastRenderedPageBreak/>
        <w:t>d</w:t>
      </w:r>
      <w:r w:rsidR="00BD5A7C" w:rsidRPr="00565B1C">
        <w:t>) Conclusión</w:t>
      </w:r>
      <w:bookmarkStart w:id="29" w:name="_Hlk165381027"/>
      <w:bookmarkEnd w:id="28"/>
    </w:p>
    <w:p w14:paraId="27135467" w14:textId="77777777" w:rsidR="001353A6" w:rsidRPr="00565B1C" w:rsidRDefault="005706B7" w:rsidP="00565B1C">
      <w:pPr>
        <w:widowControl w:val="0"/>
        <w:autoSpaceDE w:val="0"/>
        <w:autoSpaceDN w:val="0"/>
        <w:adjustRightInd w:val="0"/>
      </w:pPr>
      <w:r w:rsidRPr="00565B1C">
        <w:t xml:space="preserve">De este modo, este </w:t>
      </w:r>
      <w:proofErr w:type="spellStart"/>
      <w:r w:rsidRPr="00565B1C">
        <w:t>Resolutor</w:t>
      </w:r>
      <w:proofErr w:type="spellEnd"/>
      <w:r w:rsidRPr="00565B1C">
        <w:t xml:space="preserve"> determina que en el caso en particular</w:t>
      </w:r>
      <w:r w:rsidR="001353A6" w:rsidRPr="00565B1C">
        <w:t>, resulta dable ordenar al SUJETO OBLIGADO la entrega de la información requerida por LA PARTE RECURRENTE, toda vez que la autoridad tiene plena competencia para dar atención a tales requerimientos y de igual forma asumió contar con el soporte documental respectivo, al intentar remitir la multicitada información a través de la etapa de manifestaciones.</w:t>
      </w:r>
    </w:p>
    <w:p w14:paraId="431FCB49" w14:textId="77777777" w:rsidR="001353A6" w:rsidRPr="00565B1C" w:rsidRDefault="001353A6" w:rsidP="00565B1C">
      <w:pPr>
        <w:widowControl w:val="0"/>
        <w:autoSpaceDE w:val="0"/>
        <w:autoSpaceDN w:val="0"/>
        <w:adjustRightInd w:val="0"/>
      </w:pPr>
    </w:p>
    <w:p w14:paraId="7BBC1F32" w14:textId="5D6D376B" w:rsidR="00434CB3" w:rsidRPr="00565B1C" w:rsidRDefault="001353A6" w:rsidP="00565B1C">
      <w:pPr>
        <w:widowControl w:val="0"/>
        <w:autoSpaceDE w:val="0"/>
        <w:autoSpaceDN w:val="0"/>
        <w:adjustRightInd w:val="0"/>
      </w:pPr>
      <w:r w:rsidRPr="00565B1C">
        <w:t xml:space="preserve">Asimismo este Órgano Garante insiste que, de manera posterior a la acreditación de la identidad de </w:t>
      </w:r>
      <w:r w:rsidRPr="00565B1C">
        <w:rPr>
          <w:b/>
        </w:rPr>
        <w:t>LA PARTE RECURRENTE, EL SUJETO OBLIGADO</w:t>
      </w:r>
      <w:r w:rsidRPr="00565B1C">
        <w:t xml:space="preserve"> deberá vigilar en todo momento que se protejan los datos personales correspondientes a terceros, es decir, de manera enunciativa mas no limitativa, toda aquella información que no guarde relación con los datos de </w:t>
      </w:r>
      <w:r w:rsidRPr="00565B1C">
        <w:rPr>
          <w:b/>
        </w:rPr>
        <w:t>LA PARTE RECURRENTE</w:t>
      </w:r>
      <w:r w:rsidRPr="00565B1C">
        <w:t xml:space="preserve">, de tal forma únicamente se daría acceso a la información relacionada íntimamente con la parte que promueve el recurso que nos ocupa. </w:t>
      </w:r>
      <w:r w:rsidR="005706B7" w:rsidRPr="00565B1C">
        <w:t xml:space="preserve"> </w:t>
      </w:r>
    </w:p>
    <w:p w14:paraId="3ECA4FB5" w14:textId="77777777" w:rsidR="00367259" w:rsidRPr="00565B1C" w:rsidRDefault="00367259" w:rsidP="00565B1C">
      <w:pPr>
        <w:widowControl w:val="0"/>
        <w:autoSpaceDE w:val="0"/>
        <w:autoSpaceDN w:val="0"/>
        <w:adjustRightInd w:val="0"/>
      </w:pPr>
    </w:p>
    <w:p w14:paraId="7260ACE4" w14:textId="638D31D7" w:rsidR="00367259" w:rsidRPr="00565B1C" w:rsidRDefault="00367259" w:rsidP="00565B1C">
      <w:pPr>
        <w:widowControl w:val="0"/>
        <w:autoSpaceDE w:val="0"/>
        <w:autoSpaceDN w:val="0"/>
        <w:adjustRightInd w:val="0"/>
      </w:pPr>
      <w:r w:rsidRPr="00565B1C">
        <w:t xml:space="preserve">Por otro lado, si la intensión de </w:t>
      </w:r>
      <w:r w:rsidRPr="00565B1C">
        <w:rPr>
          <w:b/>
        </w:rPr>
        <w:t>LA PARTE RECURRETE</w:t>
      </w:r>
      <w:r w:rsidRPr="00565B1C">
        <w:t xml:space="preserve"> es el acceder de manera íntegra al expediente solicitado, tomando en cuenta que se menciona como una de las partes involucradas en el procedimiento correspondiente, deberá seguir el procedimiento respectivo directamente con </w:t>
      </w:r>
      <w:r w:rsidR="00A25EDE" w:rsidRPr="00565B1C">
        <w:rPr>
          <w:b/>
        </w:rPr>
        <w:t>EL SUJETO OBLIGADO</w:t>
      </w:r>
      <w:r w:rsidR="00A25EDE" w:rsidRPr="00565B1C">
        <w:t xml:space="preserve"> </w:t>
      </w:r>
      <w:r w:rsidRPr="00565B1C">
        <w:t>a efecto de que se le permita el acceso completo a todas las actuaciones inmersas en el multicitado expediente.</w:t>
      </w:r>
    </w:p>
    <w:p w14:paraId="624BEFBB" w14:textId="77777777" w:rsidR="00367259" w:rsidRPr="00565B1C" w:rsidRDefault="00367259" w:rsidP="00565B1C">
      <w:pPr>
        <w:widowControl w:val="0"/>
        <w:autoSpaceDE w:val="0"/>
        <w:autoSpaceDN w:val="0"/>
        <w:adjustRightInd w:val="0"/>
      </w:pPr>
    </w:p>
    <w:p w14:paraId="1638B493" w14:textId="2A09D2D6" w:rsidR="00367259" w:rsidRPr="00565B1C" w:rsidRDefault="00367259" w:rsidP="00565B1C">
      <w:pPr>
        <w:widowControl w:val="0"/>
        <w:autoSpaceDE w:val="0"/>
        <w:autoSpaceDN w:val="0"/>
        <w:adjustRightInd w:val="0"/>
        <w:rPr>
          <w:rFonts w:eastAsiaTheme="minorHAnsi" w:cs="Arial"/>
          <w:i/>
          <w:lang w:eastAsia="en-US"/>
        </w:rPr>
      </w:pPr>
      <w:r w:rsidRPr="00565B1C">
        <w:t xml:space="preserve">Por otro lado, no pasa desapercibido de este Órgano Garante que, </w:t>
      </w:r>
      <w:r w:rsidRPr="00565B1C">
        <w:rPr>
          <w:b/>
        </w:rPr>
        <w:t>LA PARTE RECURRENTE</w:t>
      </w:r>
      <w:r w:rsidRPr="00565B1C">
        <w:t xml:space="preserve"> solicitó las actuaciones realizadas en el ejercicio 2023, sin embargo es de señalar que la solicitud de acceso a datos personales fue promovida el 16 de marzo de 2023, por ende, el acceso a los datos personales se debe ejercer de la información generada al momento de pre</w:t>
      </w:r>
      <w:r w:rsidR="00A25EDE" w:rsidRPr="00565B1C">
        <w:t>sentar la solicitud respectiva; en consecuencia el Pleno de</w:t>
      </w:r>
      <w:r w:rsidRPr="00565B1C">
        <w:t xml:space="preserve"> este Instituto considera que la </w:t>
      </w:r>
      <w:r w:rsidRPr="00565B1C">
        <w:lastRenderedPageBreak/>
        <w:t xml:space="preserve">entrega de información </w:t>
      </w:r>
      <w:r w:rsidR="00A25EDE" w:rsidRPr="00565B1C">
        <w:t xml:space="preserve">corresponderá a </w:t>
      </w:r>
      <w:r w:rsidRPr="00565B1C">
        <w:t xml:space="preserve">la emitida del 01 de enero al 16 de marzo del ejercicio fiscal 2023. </w:t>
      </w:r>
    </w:p>
    <w:p w14:paraId="246E00A1" w14:textId="77777777" w:rsidR="00434CB3" w:rsidRPr="00565B1C" w:rsidRDefault="00434CB3" w:rsidP="00565B1C">
      <w:pPr>
        <w:rPr>
          <w:rFonts w:eastAsiaTheme="minorHAnsi" w:cs="Arial"/>
          <w:szCs w:val="22"/>
          <w:lang w:eastAsia="en-US"/>
        </w:rPr>
      </w:pPr>
    </w:p>
    <w:p w14:paraId="2B1AD743" w14:textId="4BF0C72F" w:rsidR="00434CB3" w:rsidRPr="00565B1C" w:rsidRDefault="00434CB3" w:rsidP="00565B1C">
      <w:pPr>
        <w:tabs>
          <w:tab w:val="left" w:pos="8647"/>
        </w:tabs>
        <w:ind w:right="51"/>
        <w:rPr>
          <w:rFonts w:eastAsiaTheme="minorHAnsi" w:cs="Arial"/>
          <w:szCs w:val="22"/>
          <w:lang w:eastAsia="en-US"/>
        </w:rPr>
      </w:pPr>
      <w:r w:rsidRPr="00565B1C">
        <w:rPr>
          <w:rFonts w:eastAsiaTheme="minorHAnsi" w:cs="Arial"/>
          <w:szCs w:val="22"/>
          <w:lang w:eastAsia="en-US"/>
        </w:rPr>
        <w:t xml:space="preserve">Asimismo, es de destacar que dicha entrega de la información deberá de versar en la modalidad elegida al momento de ingresar la solicitud de información; es decir vía </w:t>
      </w:r>
      <w:r w:rsidR="00F342DD" w:rsidRPr="00565B1C">
        <w:rPr>
          <w:rFonts w:eastAsiaTheme="minorHAnsi" w:cs="Arial"/>
          <w:b/>
          <w:szCs w:val="22"/>
          <w:lang w:eastAsia="en-US"/>
        </w:rPr>
        <w:t>SARCOEM</w:t>
      </w:r>
      <w:r w:rsidRPr="00565B1C">
        <w:rPr>
          <w:rFonts w:eastAsiaTheme="minorHAnsi" w:cs="Arial"/>
          <w:szCs w:val="22"/>
          <w:lang w:eastAsia="en-US"/>
        </w:rPr>
        <w:t xml:space="preserve">, ello así porque </w:t>
      </w:r>
      <w:r w:rsidR="00CE7574" w:rsidRPr="00565B1C">
        <w:rPr>
          <w:rFonts w:eastAsiaTheme="minorHAnsi" w:cs="Arial"/>
          <w:b/>
          <w:szCs w:val="22"/>
          <w:lang w:eastAsia="en-US"/>
        </w:rPr>
        <w:t>LA PARTE RECURRENTE</w:t>
      </w:r>
      <w:r w:rsidR="00CE7574" w:rsidRPr="00565B1C">
        <w:rPr>
          <w:rFonts w:eastAsiaTheme="minorHAnsi" w:cs="Arial"/>
          <w:szCs w:val="22"/>
          <w:lang w:eastAsia="en-US"/>
        </w:rPr>
        <w:t xml:space="preserve"> </w:t>
      </w:r>
      <w:r w:rsidRPr="00565B1C">
        <w:rPr>
          <w:rFonts w:eastAsiaTheme="minorHAnsi" w:cs="Arial"/>
          <w:szCs w:val="22"/>
          <w:lang w:eastAsia="en-US"/>
        </w:rPr>
        <w:t>así lo expresó en el contenido de la solicitud.</w:t>
      </w:r>
    </w:p>
    <w:p w14:paraId="54D36AFB" w14:textId="77777777" w:rsidR="003E2C2C" w:rsidRPr="00565B1C" w:rsidRDefault="003E2C2C" w:rsidP="00565B1C">
      <w:pPr>
        <w:ind w:right="899"/>
        <w:rPr>
          <w:rFonts w:cs="Arial"/>
          <w:i/>
          <w:iCs/>
        </w:rPr>
      </w:pPr>
    </w:p>
    <w:p w14:paraId="4DBBFB58" w14:textId="77777777" w:rsidR="003E2C2C" w:rsidRPr="00565B1C" w:rsidRDefault="003E2C2C" w:rsidP="00565B1C">
      <w:pPr>
        <w:autoSpaceDE w:val="0"/>
        <w:autoSpaceDN w:val="0"/>
        <w:adjustRightInd w:val="0"/>
        <w:rPr>
          <w:rFonts w:cs="Arial"/>
          <w:bCs/>
        </w:rPr>
      </w:pPr>
      <w:r w:rsidRPr="00565B1C">
        <w:rPr>
          <w:rFonts w:cs="Arial"/>
          <w:bCs/>
        </w:rPr>
        <w:t>Asimismo, no debe perderse de vista el contenido del artículo 118 de la Ley de Protección de Datos Personales Local, que señala a la literalidad lo siguiente:</w:t>
      </w:r>
    </w:p>
    <w:p w14:paraId="3FA648D8" w14:textId="77777777" w:rsidR="003E2C2C" w:rsidRPr="00565B1C" w:rsidRDefault="003E2C2C" w:rsidP="00565B1C">
      <w:pPr>
        <w:autoSpaceDE w:val="0"/>
        <w:autoSpaceDN w:val="0"/>
        <w:adjustRightInd w:val="0"/>
        <w:rPr>
          <w:rFonts w:cs="Arial"/>
          <w:bCs/>
        </w:rPr>
      </w:pPr>
    </w:p>
    <w:p w14:paraId="69455331" w14:textId="77777777" w:rsidR="003E2C2C" w:rsidRPr="00565B1C" w:rsidRDefault="003E2C2C" w:rsidP="00565B1C">
      <w:pPr>
        <w:autoSpaceDE w:val="0"/>
        <w:autoSpaceDN w:val="0"/>
        <w:adjustRightInd w:val="0"/>
        <w:ind w:left="851" w:right="851"/>
        <w:rPr>
          <w:rFonts w:cs="Arial"/>
          <w:b/>
          <w:i/>
          <w:iCs/>
        </w:rPr>
      </w:pPr>
      <w:r w:rsidRPr="00565B1C">
        <w:rPr>
          <w:rFonts w:cs="Arial"/>
          <w:b/>
          <w:i/>
          <w:iCs/>
        </w:rPr>
        <w:t>Cumplimiento de la atención de solicitudes ARCO</w:t>
      </w:r>
    </w:p>
    <w:p w14:paraId="23957F01" w14:textId="77777777" w:rsidR="003E2C2C" w:rsidRPr="00565B1C" w:rsidRDefault="003E2C2C" w:rsidP="00565B1C">
      <w:pPr>
        <w:autoSpaceDE w:val="0"/>
        <w:autoSpaceDN w:val="0"/>
        <w:adjustRightInd w:val="0"/>
        <w:ind w:left="851" w:right="851"/>
        <w:rPr>
          <w:rFonts w:cs="Arial"/>
          <w:i/>
          <w:iCs/>
        </w:rPr>
      </w:pPr>
      <w:r w:rsidRPr="00565B1C">
        <w:rPr>
          <w:rFonts w:cs="Arial"/>
          <w:b/>
          <w:i/>
          <w:iCs/>
        </w:rPr>
        <w:t xml:space="preserve">Artículo 118. </w:t>
      </w:r>
      <w:r w:rsidRPr="00565B1C">
        <w:rPr>
          <w:rFonts w:cs="Arial"/>
          <w:i/>
          <w:iCs/>
        </w:rPr>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39361B09" w14:textId="77777777" w:rsidR="003E2C2C" w:rsidRPr="00565B1C" w:rsidRDefault="003E2C2C" w:rsidP="00565B1C">
      <w:pPr>
        <w:autoSpaceDE w:val="0"/>
        <w:autoSpaceDN w:val="0"/>
        <w:adjustRightInd w:val="0"/>
        <w:ind w:left="851" w:right="851"/>
        <w:rPr>
          <w:rFonts w:cs="Arial"/>
          <w:i/>
          <w:iCs/>
        </w:rPr>
      </w:pPr>
    </w:p>
    <w:p w14:paraId="52B8B5A7" w14:textId="131D9AFE" w:rsidR="00261CA8" w:rsidRPr="00565B1C" w:rsidRDefault="003E2C2C" w:rsidP="00565B1C">
      <w:pPr>
        <w:autoSpaceDE w:val="0"/>
        <w:autoSpaceDN w:val="0"/>
        <w:adjustRightInd w:val="0"/>
        <w:ind w:left="851" w:right="851"/>
        <w:rPr>
          <w:rFonts w:cs="Arial"/>
          <w:bCs/>
          <w:i/>
          <w:iCs/>
        </w:rPr>
      </w:pPr>
      <w:r w:rsidRPr="00565B1C">
        <w:rPr>
          <w:rFonts w:cs="Arial"/>
          <w:i/>
          <w:iCs/>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68AA43B6" w14:textId="77777777" w:rsidR="005706B7" w:rsidRPr="00565B1C" w:rsidRDefault="005706B7" w:rsidP="00565B1C">
      <w:pPr>
        <w:ind w:right="-93"/>
        <w:rPr>
          <w:rFonts w:cs="Tahoma"/>
          <w:bCs/>
          <w:szCs w:val="22"/>
        </w:rPr>
      </w:pPr>
    </w:p>
    <w:p w14:paraId="7C13D1A0" w14:textId="34B8CCCA" w:rsidR="00BD5A7C" w:rsidRDefault="00BD5A7C" w:rsidP="00565B1C">
      <w:pPr>
        <w:ind w:right="-93"/>
        <w:rPr>
          <w:rFonts w:cs="Tahoma"/>
          <w:bCs/>
          <w:szCs w:val="22"/>
        </w:rPr>
      </w:pPr>
      <w:r w:rsidRPr="00565B1C">
        <w:rPr>
          <w:rFonts w:cs="Tahoma"/>
          <w:bCs/>
          <w:szCs w:val="22"/>
        </w:rPr>
        <w:t xml:space="preserve">Así, con fundamento en lo establecido en los artículos 5, párrafos trigésimo segundo, trigésimo tercero y trigésimo cuarto, fracciones IV y V, de la Constitución Política del Estado Libre y </w:t>
      </w:r>
      <w:r w:rsidRPr="00565B1C">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bookmarkEnd w:id="29"/>
    </w:p>
    <w:p w14:paraId="1410452F" w14:textId="77777777" w:rsidR="00565B1C" w:rsidRDefault="00565B1C" w:rsidP="00565B1C">
      <w:pPr>
        <w:ind w:right="-93"/>
        <w:rPr>
          <w:rFonts w:cs="Tahoma"/>
          <w:bCs/>
          <w:szCs w:val="22"/>
        </w:rPr>
      </w:pPr>
    </w:p>
    <w:p w14:paraId="4F3AC582" w14:textId="77777777" w:rsidR="00565B1C" w:rsidRPr="00565B1C" w:rsidRDefault="00565B1C" w:rsidP="00565B1C">
      <w:pPr>
        <w:ind w:right="-93"/>
        <w:rPr>
          <w:rFonts w:cs="Tahoma"/>
          <w:bCs/>
          <w:szCs w:val="22"/>
        </w:rPr>
      </w:pPr>
    </w:p>
    <w:p w14:paraId="5C396097" w14:textId="684A0E4F" w:rsidR="00664420" w:rsidRPr="00565B1C" w:rsidRDefault="00664420" w:rsidP="00565B1C">
      <w:pPr>
        <w:pStyle w:val="Ttulo1"/>
      </w:pPr>
      <w:bookmarkStart w:id="30" w:name="_Toc174558890"/>
      <w:r w:rsidRPr="00565B1C">
        <w:t>RESUELVE</w:t>
      </w:r>
      <w:bookmarkEnd w:id="30"/>
    </w:p>
    <w:p w14:paraId="203B7093" w14:textId="77777777" w:rsidR="00664420" w:rsidRPr="00565B1C" w:rsidRDefault="00664420" w:rsidP="00565B1C">
      <w:pPr>
        <w:ind w:right="113"/>
        <w:rPr>
          <w:rFonts w:cs="Arial"/>
          <w:b/>
          <w:szCs w:val="22"/>
        </w:rPr>
      </w:pPr>
    </w:p>
    <w:p w14:paraId="40DE562B" w14:textId="070CA5D2" w:rsidR="00FC3CE0" w:rsidRPr="00565B1C" w:rsidRDefault="00FC3CE0" w:rsidP="00565B1C">
      <w:pPr>
        <w:widowControl w:val="0"/>
        <w:rPr>
          <w:rFonts w:eastAsia="Calibri" w:cs="Tahoma"/>
          <w:bCs/>
          <w:szCs w:val="22"/>
          <w:lang w:eastAsia="en-US"/>
        </w:rPr>
      </w:pPr>
      <w:r w:rsidRPr="00565B1C">
        <w:rPr>
          <w:b/>
          <w:bCs/>
        </w:rPr>
        <w:t>PRIMERO.</w:t>
      </w:r>
      <w:r w:rsidRPr="00565B1C">
        <w:t xml:space="preserve"> </w:t>
      </w:r>
      <w:r w:rsidR="00434CB3" w:rsidRPr="00565B1C">
        <w:rPr>
          <w:rFonts w:cs="Tahoma"/>
          <w:szCs w:val="22"/>
        </w:rPr>
        <w:t xml:space="preserve">Se </w:t>
      </w:r>
      <w:r w:rsidR="004E5068" w:rsidRPr="00565B1C">
        <w:rPr>
          <w:rFonts w:cs="Tahoma"/>
          <w:b/>
          <w:bCs/>
          <w:szCs w:val="22"/>
        </w:rPr>
        <w:t>REVOCA</w:t>
      </w:r>
      <w:r w:rsidRPr="00565B1C">
        <w:rPr>
          <w:rFonts w:cs="Tahoma"/>
          <w:szCs w:val="22"/>
        </w:rPr>
        <w:t xml:space="preserve"> la respuesta entregada por el </w:t>
      </w:r>
      <w:r w:rsidR="004E5068" w:rsidRPr="00565B1C">
        <w:rPr>
          <w:rFonts w:cs="Tahoma"/>
          <w:b/>
          <w:bCs/>
          <w:szCs w:val="22"/>
        </w:rPr>
        <w:t>SUJETO OBLIGADO</w:t>
      </w:r>
      <w:r w:rsidR="004E5068" w:rsidRPr="00565B1C">
        <w:rPr>
          <w:rFonts w:cs="Tahoma"/>
          <w:szCs w:val="22"/>
        </w:rPr>
        <w:t xml:space="preserve"> </w:t>
      </w:r>
      <w:r w:rsidR="0041385B" w:rsidRPr="00565B1C">
        <w:rPr>
          <w:rFonts w:cs="Tahoma"/>
          <w:szCs w:val="22"/>
        </w:rPr>
        <w:t>en</w:t>
      </w:r>
      <w:r w:rsidRPr="00565B1C">
        <w:rPr>
          <w:rFonts w:cs="Tahoma"/>
          <w:szCs w:val="22"/>
        </w:rPr>
        <w:t xml:space="preserve"> la solicitud de información </w:t>
      </w:r>
      <w:r w:rsidR="00F342DD" w:rsidRPr="00565B1C">
        <w:rPr>
          <w:rFonts w:cs="Tahoma"/>
          <w:b/>
        </w:rPr>
        <w:t>00003/TRIECA/AD/2023</w:t>
      </w:r>
      <w:r w:rsidRPr="00565B1C">
        <w:rPr>
          <w:rFonts w:cs="Tahoma"/>
          <w:bCs/>
          <w:szCs w:val="22"/>
        </w:rPr>
        <w:t xml:space="preserve">, </w:t>
      </w:r>
      <w:r w:rsidRPr="00565B1C">
        <w:rPr>
          <w:rFonts w:eastAsia="Calibri" w:cs="Tahoma"/>
          <w:bCs/>
          <w:szCs w:val="22"/>
          <w:lang w:eastAsia="en-US"/>
        </w:rPr>
        <w:t xml:space="preserve">por resultar </w:t>
      </w:r>
      <w:r w:rsidRPr="00565B1C">
        <w:rPr>
          <w:rFonts w:eastAsia="Calibri" w:cs="Tahoma"/>
          <w:b/>
          <w:bCs/>
          <w:szCs w:val="22"/>
          <w:lang w:eastAsia="en-US"/>
        </w:rPr>
        <w:t>FUNDADAS</w:t>
      </w:r>
      <w:r w:rsidRPr="00565B1C">
        <w:rPr>
          <w:rFonts w:eastAsia="Calibri" w:cs="Tahoma"/>
          <w:bCs/>
          <w:szCs w:val="22"/>
          <w:lang w:eastAsia="en-US"/>
        </w:rPr>
        <w:t xml:space="preserve"> las razones o motivos de inconformidad hechos valer por </w:t>
      </w:r>
      <w:r w:rsidRPr="00565B1C">
        <w:rPr>
          <w:rFonts w:eastAsia="Calibri" w:cs="Tahoma"/>
          <w:b/>
          <w:szCs w:val="22"/>
          <w:lang w:eastAsia="en-US"/>
        </w:rPr>
        <w:t>LA PARTE RECURRENTE</w:t>
      </w:r>
      <w:r w:rsidRPr="00565B1C">
        <w:rPr>
          <w:rFonts w:eastAsia="Calibri" w:cs="Tahoma"/>
          <w:bCs/>
          <w:szCs w:val="22"/>
          <w:lang w:eastAsia="en-US"/>
        </w:rPr>
        <w:t xml:space="preserve"> en el Recurso de Revisión </w:t>
      </w:r>
      <w:r w:rsidR="00F342DD" w:rsidRPr="00565B1C">
        <w:rPr>
          <w:rFonts w:eastAsiaTheme="minorHAnsi" w:cstheme="minorBidi"/>
          <w:b/>
          <w:bCs/>
          <w:szCs w:val="22"/>
          <w:lang w:eastAsia="en-US"/>
        </w:rPr>
        <w:t>02317/INFOEM/AD/RR/2023</w:t>
      </w:r>
      <w:r w:rsidRPr="00565B1C">
        <w:rPr>
          <w:rFonts w:eastAsiaTheme="minorHAnsi" w:cstheme="minorBidi"/>
          <w:szCs w:val="22"/>
          <w:lang w:eastAsia="en-US"/>
        </w:rPr>
        <w:t>,</w:t>
      </w:r>
      <w:r w:rsidRPr="00565B1C">
        <w:rPr>
          <w:rFonts w:cs="Tahoma"/>
          <w:b/>
          <w:szCs w:val="22"/>
        </w:rPr>
        <w:t xml:space="preserve"> </w:t>
      </w:r>
      <w:r w:rsidRPr="00565B1C">
        <w:rPr>
          <w:rFonts w:eastAsia="Calibri" w:cs="Tahoma"/>
          <w:bCs/>
          <w:szCs w:val="22"/>
          <w:lang w:eastAsia="en-US"/>
        </w:rPr>
        <w:t xml:space="preserve">en términos del considerando </w:t>
      </w:r>
      <w:r w:rsidRPr="00565B1C">
        <w:rPr>
          <w:rFonts w:eastAsia="Calibri" w:cs="Tahoma"/>
          <w:b/>
          <w:szCs w:val="22"/>
          <w:lang w:eastAsia="en-US"/>
        </w:rPr>
        <w:t>SEGUNDO</w:t>
      </w:r>
      <w:r w:rsidRPr="00565B1C">
        <w:rPr>
          <w:rFonts w:eastAsia="Calibri" w:cs="Tahoma"/>
          <w:bCs/>
          <w:szCs w:val="22"/>
          <w:lang w:eastAsia="en-US"/>
        </w:rPr>
        <w:t xml:space="preserve"> de la presente Resolución.</w:t>
      </w:r>
    </w:p>
    <w:p w14:paraId="78D4A482" w14:textId="77777777" w:rsidR="00FC3CE0" w:rsidRPr="00565B1C" w:rsidRDefault="00FC3CE0" w:rsidP="00565B1C">
      <w:pPr>
        <w:widowControl w:val="0"/>
        <w:rPr>
          <w:rFonts w:eastAsia="Calibri" w:cs="Tahoma"/>
          <w:bCs/>
          <w:szCs w:val="22"/>
          <w:lang w:eastAsia="en-US"/>
        </w:rPr>
      </w:pPr>
    </w:p>
    <w:p w14:paraId="16CF919C" w14:textId="1DD9F251" w:rsidR="00FC3CE0" w:rsidRPr="00565B1C" w:rsidRDefault="00FC3CE0" w:rsidP="00565B1C">
      <w:pPr>
        <w:ind w:right="-93"/>
        <w:rPr>
          <w:rFonts w:eastAsia="Calibri" w:cs="Tahoma"/>
          <w:bCs/>
          <w:szCs w:val="22"/>
          <w:lang w:eastAsia="en-US"/>
        </w:rPr>
      </w:pPr>
      <w:r w:rsidRPr="00565B1C">
        <w:rPr>
          <w:rFonts w:eastAsia="Calibri" w:cs="Tahoma"/>
          <w:b/>
          <w:bCs/>
          <w:szCs w:val="22"/>
          <w:lang w:eastAsia="en-US"/>
        </w:rPr>
        <w:t>SEGUNDO.</w:t>
      </w:r>
      <w:r w:rsidRPr="00565B1C">
        <w:rPr>
          <w:rFonts w:eastAsia="Calibri" w:cs="Tahoma"/>
          <w:szCs w:val="22"/>
          <w:lang w:eastAsia="es-MX"/>
        </w:rPr>
        <w:t xml:space="preserve"> Se </w:t>
      </w:r>
      <w:r w:rsidRPr="00565B1C">
        <w:rPr>
          <w:rFonts w:eastAsia="Calibri" w:cs="Tahoma"/>
          <w:b/>
          <w:szCs w:val="22"/>
          <w:lang w:eastAsia="es-MX"/>
        </w:rPr>
        <w:t xml:space="preserve">ORDENA </w:t>
      </w:r>
      <w:r w:rsidRPr="00565B1C">
        <w:rPr>
          <w:rFonts w:eastAsia="Calibri" w:cs="Tahoma"/>
          <w:szCs w:val="22"/>
          <w:lang w:eastAsia="es-MX"/>
        </w:rPr>
        <w:t xml:space="preserve">al </w:t>
      </w:r>
      <w:r w:rsidRPr="00565B1C">
        <w:rPr>
          <w:rFonts w:eastAsia="Calibri" w:cs="Tahoma"/>
          <w:b/>
          <w:bCs/>
          <w:szCs w:val="22"/>
          <w:lang w:eastAsia="es-MX"/>
        </w:rPr>
        <w:t>SUJETO OBLIGADO</w:t>
      </w:r>
      <w:r w:rsidRPr="00565B1C">
        <w:rPr>
          <w:rFonts w:eastAsia="Calibri" w:cs="Tahoma"/>
          <w:szCs w:val="22"/>
          <w:lang w:eastAsia="es-MX"/>
        </w:rPr>
        <w:t xml:space="preserve">, </w:t>
      </w:r>
      <w:r w:rsidRPr="00565B1C">
        <w:rPr>
          <w:rFonts w:eastAsia="Calibri" w:cs="Tahoma"/>
          <w:bCs/>
          <w:szCs w:val="22"/>
          <w:lang w:eastAsia="en-US"/>
        </w:rPr>
        <w:t>a efecto de que,</w:t>
      </w:r>
      <w:r w:rsidR="00434CB3" w:rsidRPr="00565B1C">
        <w:rPr>
          <w:rFonts w:eastAsia="Calibri" w:cs="Tahoma"/>
          <w:bCs/>
          <w:szCs w:val="22"/>
          <w:lang w:eastAsia="en-US"/>
        </w:rPr>
        <w:t xml:space="preserve"> entregue a través de </w:t>
      </w:r>
      <w:r w:rsidR="00F342DD" w:rsidRPr="00565B1C">
        <w:rPr>
          <w:rFonts w:eastAsia="Calibri" w:cs="Tahoma"/>
          <w:b/>
          <w:bCs/>
          <w:szCs w:val="22"/>
          <w:lang w:eastAsia="en-US"/>
        </w:rPr>
        <w:t>SARCOEM</w:t>
      </w:r>
      <w:r w:rsidR="00233005" w:rsidRPr="00565B1C">
        <w:rPr>
          <w:rFonts w:eastAsia="Calibri" w:cs="Tahoma"/>
          <w:bCs/>
          <w:szCs w:val="22"/>
          <w:lang w:eastAsia="en-US"/>
        </w:rPr>
        <w:t>, en</w:t>
      </w:r>
      <w:r w:rsidRPr="00565B1C">
        <w:rPr>
          <w:rFonts w:eastAsia="Calibri" w:cs="Tahoma"/>
          <w:bCs/>
          <w:szCs w:val="22"/>
          <w:lang w:eastAsia="en-US"/>
        </w:rPr>
        <w:t xml:space="preserve"> su caso en versión pública, </w:t>
      </w:r>
      <w:r w:rsidR="00434CB3" w:rsidRPr="00565B1C">
        <w:rPr>
          <w:rFonts w:eastAsiaTheme="minorHAnsi" w:cs="Arial"/>
          <w:lang w:eastAsia="en-US"/>
        </w:rPr>
        <w:t xml:space="preserve">previa acreditación de la identidad de la </w:t>
      </w:r>
      <w:r w:rsidR="00434CB3" w:rsidRPr="00565B1C">
        <w:rPr>
          <w:rFonts w:eastAsiaTheme="minorHAnsi" w:cs="Arial"/>
          <w:b/>
          <w:lang w:eastAsia="en-US"/>
        </w:rPr>
        <w:t>PARTE RECURRENTE</w:t>
      </w:r>
      <w:r w:rsidR="00434CB3" w:rsidRPr="00565B1C">
        <w:rPr>
          <w:rFonts w:eastAsia="Calibri" w:cs="Tahoma"/>
          <w:bCs/>
          <w:szCs w:val="22"/>
          <w:lang w:eastAsia="en-US"/>
        </w:rPr>
        <w:t xml:space="preserve">, </w:t>
      </w:r>
      <w:r w:rsidRPr="00565B1C">
        <w:rPr>
          <w:rFonts w:eastAsia="Calibri" w:cs="Tahoma"/>
          <w:bCs/>
          <w:szCs w:val="22"/>
          <w:lang w:eastAsia="en-US"/>
        </w:rPr>
        <w:t>los documentos que den cuenta de lo siguiente:</w:t>
      </w:r>
    </w:p>
    <w:p w14:paraId="3411C259" w14:textId="77777777" w:rsidR="00FC3CE0" w:rsidRPr="00565B1C" w:rsidRDefault="00FC3CE0" w:rsidP="00565B1C">
      <w:pPr>
        <w:ind w:right="-93"/>
        <w:rPr>
          <w:rFonts w:eastAsia="Calibri" w:cs="Tahoma"/>
          <w:bCs/>
          <w:szCs w:val="22"/>
          <w:lang w:eastAsia="en-US"/>
        </w:rPr>
      </w:pPr>
    </w:p>
    <w:p w14:paraId="7956BE9F" w14:textId="26FB59E3" w:rsidR="00FC3CE0" w:rsidRPr="00565B1C" w:rsidRDefault="00F342DD" w:rsidP="00565B1C">
      <w:pPr>
        <w:pStyle w:val="Prrafodelista"/>
        <w:numPr>
          <w:ilvl w:val="0"/>
          <w:numId w:val="3"/>
        </w:numPr>
        <w:tabs>
          <w:tab w:val="left" w:pos="4962"/>
        </w:tabs>
        <w:rPr>
          <w:rFonts w:eastAsia="Calibri" w:cs="Tahoma"/>
          <w:bCs/>
          <w:szCs w:val="22"/>
          <w:lang w:eastAsia="en-US"/>
        </w:rPr>
      </w:pPr>
      <w:r w:rsidRPr="00565B1C">
        <w:rPr>
          <w:rFonts w:eastAsia="Calibri" w:cs="Tahoma"/>
          <w:iCs/>
          <w:szCs w:val="22"/>
          <w:lang w:eastAsia="es-ES_tradnl"/>
        </w:rPr>
        <w:t>El expediente con número de folio SAE/330/2020 así con las actuaciones realizadas en el mismo</w:t>
      </w:r>
      <w:r w:rsidR="00A25EDE" w:rsidRPr="00565B1C">
        <w:rPr>
          <w:rFonts w:eastAsia="Calibri" w:cs="Tahoma"/>
          <w:iCs/>
          <w:szCs w:val="22"/>
          <w:lang w:eastAsia="es-ES_tradnl"/>
        </w:rPr>
        <w:t>,</w:t>
      </w:r>
      <w:r w:rsidRPr="00565B1C">
        <w:rPr>
          <w:rFonts w:eastAsia="Calibri" w:cs="Tahoma"/>
          <w:iCs/>
          <w:szCs w:val="22"/>
          <w:lang w:eastAsia="es-ES_tradnl"/>
        </w:rPr>
        <w:t xml:space="preserve"> </w:t>
      </w:r>
      <w:r w:rsidR="00367259" w:rsidRPr="00565B1C">
        <w:rPr>
          <w:rFonts w:eastAsia="Calibri" w:cs="Tahoma"/>
          <w:iCs/>
          <w:szCs w:val="22"/>
          <w:lang w:eastAsia="es-ES_tradnl"/>
        </w:rPr>
        <w:t>en el periodo comprendido del 01 de enero al 16 de marzo de</w:t>
      </w:r>
      <w:r w:rsidRPr="00565B1C">
        <w:rPr>
          <w:rFonts w:eastAsia="Calibri" w:cs="Tahoma"/>
          <w:iCs/>
          <w:szCs w:val="22"/>
          <w:lang w:eastAsia="es-ES_tradnl"/>
        </w:rPr>
        <w:t xml:space="preserve"> 2023</w:t>
      </w:r>
      <w:r w:rsidR="00434CB3" w:rsidRPr="00565B1C">
        <w:rPr>
          <w:rFonts w:eastAsia="Calibri" w:cs="Tahoma"/>
          <w:iCs/>
          <w:szCs w:val="22"/>
          <w:lang w:eastAsia="es-ES_tradnl"/>
        </w:rPr>
        <w:t>.</w:t>
      </w:r>
    </w:p>
    <w:p w14:paraId="49DF7FC3" w14:textId="77777777" w:rsidR="00434CB3" w:rsidRPr="00565B1C" w:rsidRDefault="00434CB3" w:rsidP="00565B1C">
      <w:pPr>
        <w:pStyle w:val="Prrafodelista"/>
        <w:tabs>
          <w:tab w:val="left" w:pos="4962"/>
        </w:tabs>
        <w:ind w:left="1080"/>
        <w:rPr>
          <w:rFonts w:eastAsia="Calibri" w:cs="Tahoma"/>
          <w:bCs/>
          <w:szCs w:val="22"/>
          <w:lang w:eastAsia="en-US"/>
        </w:rPr>
      </w:pPr>
    </w:p>
    <w:p w14:paraId="0FDBDBB1" w14:textId="77777777" w:rsidR="00FC3CE0" w:rsidRPr="00565B1C" w:rsidRDefault="00FC3CE0" w:rsidP="00565B1C">
      <w:pPr>
        <w:ind w:right="-93"/>
        <w:rPr>
          <w:rFonts w:eastAsia="Calibri" w:cs="Tahoma"/>
          <w:bCs/>
          <w:szCs w:val="22"/>
          <w:lang w:eastAsia="en-US"/>
        </w:rPr>
      </w:pPr>
      <w:r w:rsidRPr="00565B1C">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137DD7B" w14:textId="77777777" w:rsidR="00434CB3" w:rsidRPr="00565B1C" w:rsidRDefault="00434CB3" w:rsidP="00565B1C">
      <w:pPr>
        <w:ind w:right="-93"/>
        <w:rPr>
          <w:rFonts w:eastAsia="Calibri" w:cs="Tahoma"/>
          <w:bCs/>
          <w:szCs w:val="22"/>
          <w:lang w:eastAsia="en-US"/>
        </w:rPr>
      </w:pPr>
    </w:p>
    <w:p w14:paraId="7E68D565" w14:textId="54197CB0" w:rsidR="00FC3CE0" w:rsidRPr="00565B1C" w:rsidRDefault="00737518" w:rsidP="00565B1C">
      <w:pPr>
        <w:widowControl w:val="0"/>
        <w:rPr>
          <w:rFonts w:eastAsia="Calibri" w:cs="Tahoma"/>
          <w:bCs/>
          <w:szCs w:val="22"/>
          <w:lang w:eastAsia="en-US"/>
        </w:rPr>
      </w:pPr>
      <w:r w:rsidRPr="00565B1C">
        <w:rPr>
          <w:rFonts w:eastAsia="Calibri" w:cs="Tahoma"/>
          <w:bCs/>
          <w:szCs w:val="22"/>
          <w:lang w:eastAsia="en-US"/>
        </w:rPr>
        <w:lastRenderedPageBreak/>
        <w:t xml:space="preserve">Para la acreditación de la identidad y personalidad, así como entrega de la información, </w:t>
      </w:r>
      <w:r w:rsidRPr="00565B1C">
        <w:rPr>
          <w:rFonts w:eastAsia="Calibri" w:cs="Tahoma"/>
          <w:b/>
          <w:bCs/>
          <w:szCs w:val="22"/>
          <w:lang w:eastAsia="en-US"/>
        </w:rPr>
        <w:t>EL SUJETO OBLIGADO</w:t>
      </w:r>
      <w:r w:rsidRPr="00565B1C">
        <w:rPr>
          <w:rFonts w:eastAsia="Calibri" w:cs="Tahoma"/>
          <w:bCs/>
          <w:szCs w:val="22"/>
          <w:lang w:eastAsia="en-US"/>
        </w:rPr>
        <w:t xml:space="preserve"> previamente deberá hacer de conocimiento del </w:t>
      </w:r>
      <w:r w:rsidRPr="00565B1C">
        <w:rPr>
          <w:rFonts w:eastAsia="Calibri" w:cs="Tahoma"/>
          <w:b/>
          <w:bCs/>
          <w:szCs w:val="22"/>
          <w:lang w:eastAsia="en-US"/>
        </w:rPr>
        <w:t>RECURRENTE,</w:t>
      </w:r>
      <w:r w:rsidRPr="00565B1C">
        <w:rPr>
          <w:rFonts w:eastAsia="Calibri" w:cs="Tahoma"/>
          <w:bCs/>
          <w:szCs w:val="22"/>
          <w:lang w:eastAsia="en-US"/>
        </w:rPr>
        <w:t xml:space="preserve"> vía </w:t>
      </w:r>
      <w:r w:rsidRPr="00565B1C">
        <w:rPr>
          <w:rFonts w:eastAsia="Calibri" w:cs="Tahoma"/>
          <w:b/>
          <w:bCs/>
          <w:szCs w:val="22"/>
          <w:lang w:eastAsia="en-US"/>
        </w:rPr>
        <w:t>SARCOEM</w:t>
      </w:r>
      <w:r w:rsidRPr="00565B1C">
        <w:rPr>
          <w:rFonts w:eastAsia="Calibri" w:cs="Tahoma"/>
          <w:bCs/>
          <w:szCs w:val="22"/>
          <w:lang w:eastAsia="en-US"/>
        </w:rPr>
        <w:t>, el procedimiento para lle</w:t>
      </w:r>
      <w:r w:rsidR="00F342DD" w:rsidRPr="00565B1C">
        <w:rPr>
          <w:rFonts w:eastAsia="Calibri" w:cs="Tahoma"/>
          <w:bCs/>
          <w:szCs w:val="22"/>
          <w:lang w:eastAsia="en-US"/>
        </w:rPr>
        <w:t>var a cabo dicha acreditación</w:t>
      </w:r>
      <w:r w:rsidRPr="00565B1C">
        <w:rPr>
          <w:rFonts w:eastAsia="Calibri" w:cs="Tahoma"/>
          <w:bCs/>
          <w:szCs w:val="22"/>
          <w:lang w:eastAsia="en-US"/>
        </w:rPr>
        <w:t>.</w:t>
      </w:r>
    </w:p>
    <w:p w14:paraId="759940EF" w14:textId="77777777" w:rsidR="00737518" w:rsidRPr="00565B1C" w:rsidRDefault="00737518" w:rsidP="00565B1C">
      <w:pPr>
        <w:widowControl w:val="0"/>
        <w:rPr>
          <w:rFonts w:eastAsia="Calibri" w:cs="Tahoma"/>
          <w:bCs/>
          <w:szCs w:val="22"/>
          <w:lang w:eastAsia="en-US"/>
        </w:rPr>
      </w:pPr>
    </w:p>
    <w:p w14:paraId="14C2AD60" w14:textId="3EF407A1" w:rsidR="00FC3CE0" w:rsidRPr="00565B1C" w:rsidRDefault="00FC3CE0" w:rsidP="00565B1C">
      <w:r w:rsidRPr="00565B1C">
        <w:rPr>
          <w:b/>
          <w:bCs/>
        </w:rPr>
        <w:t>TERCERO.</w:t>
      </w:r>
      <w:r w:rsidRPr="00565B1C">
        <w:t xml:space="preserve"> </w:t>
      </w:r>
      <w:r w:rsidR="00CE7574" w:rsidRPr="00565B1C">
        <w:rPr>
          <w:b/>
        </w:rPr>
        <w:t>Notifíquese</w:t>
      </w:r>
      <w:r w:rsidR="00CE7574" w:rsidRPr="00565B1C">
        <w:t xml:space="preserve"> vía Sistema de Acceso, Rectificación, Cancelación y Oposición de Datos Personales en el Estado de México (</w:t>
      </w:r>
      <w:r w:rsidR="00CE7574" w:rsidRPr="00565B1C">
        <w:rPr>
          <w:b/>
        </w:rPr>
        <w:t>SARCOEM</w:t>
      </w:r>
      <w:r w:rsidR="00CE7574" w:rsidRPr="00565B1C">
        <w:t>) 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0B820921" w14:textId="77777777" w:rsidR="00FC3CE0" w:rsidRPr="00565B1C" w:rsidRDefault="00FC3CE0" w:rsidP="00565B1C"/>
    <w:p w14:paraId="16A4F4E2" w14:textId="104C082B" w:rsidR="00FC3CE0" w:rsidRPr="00565B1C" w:rsidRDefault="00FC3CE0" w:rsidP="00565B1C">
      <w:r w:rsidRPr="00565B1C">
        <w:rPr>
          <w:b/>
          <w:bCs/>
        </w:rPr>
        <w:t>CUARTO.</w:t>
      </w:r>
      <w:r w:rsidRPr="00565B1C">
        <w:t xml:space="preserve"> </w:t>
      </w:r>
      <w:r w:rsidR="00434CB3" w:rsidRPr="00565B1C">
        <w:rPr>
          <w:rFonts w:cs="Arial"/>
          <w:b/>
          <w:bCs/>
          <w:lang w:eastAsia="en-US"/>
        </w:rPr>
        <w:t xml:space="preserve">NOTIFÍQUESE </w:t>
      </w:r>
      <w:r w:rsidR="00434CB3" w:rsidRPr="00565B1C">
        <w:rPr>
          <w:rFonts w:cs="Arial"/>
          <w:bCs/>
          <w:lang w:eastAsia="en-US"/>
        </w:rPr>
        <w:t>a</w:t>
      </w:r>
      <w:r w:rsidR="00434CB3" w:rsidRPr="00565B1C">
        <w:rPr>
          <w:rFonts w:cs="Arial"/>
          <w:bCs/>
          <w:lang w:val="es-419" w:eastAsia="en-US"/>
        </w:rPr>
        <w:t xml:space="preserve"> </w:t>
      </w:r>
      <w:r w:rsidR="00CE7574" w:rsidRPr="00565B1C">
        <w:rPr>
          <w:rFonts w:eastAsiaTheme="minorHAnsi" w:cs="Arial"/>
          <w:b/>
          <w:szCs w:val="22"/>
          <w:lang w:eastAsia="en-US"/>
        </w:rPr>
        <w:t>LA PARTE RECURRENTE</w:t>
      </w:r>
      <w:r w:rsidR="00CE7574" w:rsidRPr="00565B1C">
        <w:rPr>
          <w:rFonts w:eastAsiaTheme="minorHAnsi" w:cs="Arial"/>
          <w:szCs w:val="22"/>
          <w:lang w:eastAsia="en-US"/>
        </w:rPr>
        <w:t xml:space="preserve"> </w:t>
      </w:r>
      <w:r w:rsidR="00434CB3" w:rsidRPr="00565B1C">
        <w:rPr>
          <w:rFonts w:cs="Arial"/>
          <w:bCs/>
          <w:lang w:eastAsia="en-US"/>
        </w:rPr>
        <w:t>a través del Sistema de</w:t>
      </w:r>
      <w:r w:rsidR="00434CB3" w:rsidRPr="00565B1C">
        <w:rPr>
          <w:rFonts w:eastAsiaTheme="minorHAnsi" w:cs="Arial"/>
          <w:lang w:eastAsia="en-US"/>
        </w:rPr>
        <w:t xml:space="preserve"> </w:t>
      </w:r>
      <w:r w:rsidR="00434CB3" w:rsidRPr="00565B1C">
        <w:rPr>
          <w:rFonts w:cs="Arial"/>
          <w:bCs/>
          <w:lang w:eastAsia="en-US"/>
        </w:rPr>
        <w:t xml:space="preserve">Acceso, Rectificación, Cancelación y Oposición de Datos Personales del Estado de México </w:t>
      </w:r>
      <w:r w:rsidR="00434CB3" w:rsidRPr="00565B1C">
        <w:rPr>
          <w:rFonts w:cs="Arial"/>
          <w:b/>
          <w:bCs/>
          <w:lang w:eastAsia="en-US"/>
        </w:rPr>
        <w:t>(SARCOEM)</w:t>
      </w:r>
      <w:r w:rsidR="00434CB3" w:rsidRPr="00565B1C">
        <w:rPr>
          <w:rFonts w:cs="Arial"/>
          <w:bCs/>
          <w:lang w:eastAsia="en-US"/>
        </w:rPr>
        <w:t>,</w:t>
      </w:r>
      <w:r w:rsidR="00434CB3" w:rsidRPr="00565B1C">
        <w:rPr>
          <w:rFonts w:eastAsiaTheme="minorHAnsi" w:cstheme="minorBidi"/>
          <w:b/>
          <w:lang w:eastAsia="en-US"/>
        </w:rPr>
        <w:t xml:space="preserve"> </w:t>
      </w:r>
      <w:r w:rsidR="00434CB3" w:rsidRPr="00565B1C">
        <w:rPr>
          <w:rFonts w:eastAsiaTheme="minorHAnsi" w:cstheme="minorBidi"/>
          <w:lang w:eastAsia="en-US"/>
        </w:rPr>
        <w:t>la presente resolución</w:t>
      </w:r>
      <w:r w:rsidRPr="00565B1C">
        <w:t>.</w:t>
      </w:r>
    </w:p>
    <w:p w14:paraId="515336ED" w14:textId="77777777" w:rsidR="00FC3CE0" w:rsidRPr="00565B1C" w:rsidRDefault="00FC3CE0" w:rsidP="00565B1C"/>
    <w:p w14:paraId="006EFE1D" w14:textId="7EE3B4CF" w:rsidR="00FC3CE0" w:rsidRPr="00565B1C" w:rsidRDefault="00FC3CE0" w:rsidP="00565B1C">
      <w:r w:rsidRPr="00565B1C">
        <w:rPr>
          <w:b/>
          <w:bCs/>
        </w:rPr>
        <w:lastRenderedPageBreak/>
        <w:t>QUINTO</w:t>
      </w:r>
      <w:r w:rsidRPr="00565B1C">
        <w:t xml:space="preserve">. </w:t>
      </w:r>
      <w:r w:rsidR="00434CB3" w:rsidRPr="00565B1C">
        <w:rPr>
          <w:rFonts w:eastAsiaTheme="minorHAnsi" w:cstheme="minorBidi"/>
          <w:b/>
          <w:lang w:eastAsia="en-US"/>
        </w:rPr>
        <w:t xml:space="preserve">HÁGASE </w:t>
      </w:r>
      <w:r w:rsidR="00434CB3" w:rsidRPr="00565B1C">
        <w:rPr>
          <w:rFonts w:eastAsiaTheme="minorHAnsi" w:cstheme="minorBidi"/>
          <w:lang w:eastAsia="en-US"/>
        </w:rPr>
        <w:t>del conocimiento a</w:t>
      </w:r>
      <w:r w:rsidR="00434CB3" w:rsidRPr="00565B1C">
        <w:rPr>
          <w:rFonts w:eastAsiaTheme="minorHAnsi" w:cstheme="minorBidi"/>
          <w:lang w:val="es-419" w:eastAsia="en-US"/>
        </w:rPr>
        <w:t xml:space="preserve"> </w:t>
      </w:r>
      <w:r w:rsidR="00CE7574" w:rsidRPr="00565B1C">
        <w:rPr>
          <w:rFonts w:eastAsiaTheme="minorHAnsi" w:cstheme="minorBidi"/>
          <w:b/>
          <w:lang w:val="es-419" w:eastAsia="en-US"/>
        </w:rPr>
        <w:t>LA PARTE RECURRENTE</w:t>
      </w:r>
      <w:r w:rsidR="00434CB3" w:rsidRPr="00565B1C">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Pr="00565B1C">
        <w:t>.</w:t>
      </w:r>
    </w:p>
    <w:p w14:paraId="3D6B63CD" w14:textId="77777777" w:rsidR="00434CB3" w:rsidRPr="00565B1C" w:rsidRDefault="00434CB3" w:rsidP="00565B1C"/>
    <w:p w14:paraId="43DF9D99" w14:textId="4C6E52F9" w:rsidR="00FC3CE0" w:rsidRPr="00565B1C" w:rsidRDefault="00FC3CE0" w:rsidP="00565B1C">
      <w:r w:rsidRPr="00565B1C">
        <w:rPr>
          <w:b/>
          <w:bCs/>
        </w:rPr>
        <w:t>SEXTO.</w:t>
      </w:r>
      <w:r w:rsidRPr="00565B1C">
        <w:t xml:space="preserve"> De conformidad con el artículo 198 de la Ley de Transparencia y Acceso a la Información Pública del Estado de México y Municipios, el </w:t>
      </w:r>
      <w:r w:rsidR="008B1E16" w:rsidRPr="00565B1C">
        <w:rPr>
          <w:b/>
          <w:bCs/>
        </w:rPr>
        <w:t>SUJETO OBLIGADO</w:t>
      </w:r>
      <w:r w:rsidR="008B1E16" w:rsidRPr="00565B1C">
        <w:t xml:space="preserve"> </w:t>
      </w:r>
      <w:r w:rsidRPr="00565B1C">
        <w:t>podrá solicitar</w:t>
      </w:r>
      <w:r w:rsidR="008B1E16" w:rsidRPr="00565B1C">
        <w:t xml:space="preserve"> </w:t>
      </w:r>
      <w:r w:rsidRPr="00565B1C">
        <w:t xml:space="preserve">una ampliación de plazo </w:t>
      </w:r>
      <w:r w:rsidR="008B1E16" w:rsidRPr="00565B1C">
        <w:t xml:space="preserve">de manera fundada y motivada, </w:t>
      </w:r>
      <w:r w:rsidRPr="00565B1C">
        <w:t>para el cumplimiento de la presente resolución.</w:t>
      </w:r>
    </w:p>
    <w:p w14:paraId="2BC8564F" w14:textId="77777777" w:rsidR="00FC3CE0" w:rsidRPr="00565B1C" w:rsidRDefault="00FC3CE0" w:rsidP="00565B1C">
      <w:pPr>
        <w:ind w:right="113"/>
        <w:rPr>
          <w:rFonts w:cs="Arial"/>
          <w:b/>
          <w:szCs w:val="22"/>
        </w:rPr>
      </w:pPr>
    </w:p>
    <w:p w14:paraId="7D9970B6" w14:textId="677C0981" w:rsidR="00C75DAE" w:rsidRPr="00565B1C" w:rsidRDefault="00C75DAE" w:rsidP="00565B1C">
      <w:pPr>
        <w:rPr>
          <w:rFonts w:eastAsia="Palatino Linotype" w:cs="Palatino Linotype"/>
          <w:szCs w:val="22"/>
        </w:rPr>
      </w:pPr>
      <w:r w:rsidRPr="00565B1C">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w:t>
      </w:r>
      <w:r w:rsidR="00147C14" w:rsidRPr="00565B1C">
        <w:rPr>
          <w:rFonts w:eastAsia="Palatino Linotype" w:cs="Palatino Linotype"/>
          <w:szCs w:val="22"/>
        </w:rPr>
        <w:t>A</w:t>
      </w:r>
      <w:r w:rsidRPr="00565B1C">
        <w:rPr>
          <w:rFonts w:eastAsia="Palatino Linotype" w:cs="Palatino Linotype"/>
          <w:szCs w:val="22"/>
        </w:rPr>
        <w:t xml:space="preserve"> </w:t>
      </w:r>
      <w:r w:rsidR="00147C14" w:rsidRPr="00565B1C">
        <w:rPr>
          <w:rFonts w:eastAsia="Palatino Linotype" w:cs="Palatino Linotype"/>
          <w:szCs w:val="22"/>
        </w:rPr>
        <w:t>OCTAVA</w:t>
      </w:r>
      <w:r w:rsidRPr="00565B1C">
        <w:rPr>
          <w:rFonts w:eastAsia="Palatino Linotype" w:cs="Palatino Linotype"/>
          <w:szCs w:val="22"/>
        </w:rPr>
        <w:t xml:space="preserve"> SESIÓN ORDINARIA, CELEBRADA EL </w:t>
      </w:r>
      <w:r w:rsidR="00147C14" w:rsidRPr="00565B1C">
        <w:rPr>
          <w:rFonts w:eastAsia="Palatino Linotype" w:cs="Palatino Linotype"/>
          <w:szCs w:val="22"/>
        </w:rPr>
        <w:t>TRECE DE AGOSTO</w:t>
      </w:r>
      <w:r w:rsidRPr="00565B1C">
        <w:rPr>
          <w:rFonts w:eastAsia="Palatino Linotype" w:cs="Palatino Linotype"/>
          <w:szCs w:val="22"/>
        </w:rPr>
        <w:t xml:space="preserve"> DE DOS MIL VEINTICUATRO ANTE EL SECRETARIO TÉCNICO DEL PLENO, ALEXIS TAPIA RAMÍREZ.</w:t>
      </w:r>
    </w:p>
    <w:p w14:paraId="49D72DA3" w14:textId="7FBC39AA" w:rsidR="00664420" w:rsidRPr="00565B1C" w:rsidRDefault="00C75DAE" w:rsidP="00565B1C">
      <w:pPr>
        <w:ind w:right="-93"/>
        <w:rPr>
          <w:rFonts w:eastAsia="Calibri" w:cs="Tahoma"/>
          <w:bCs/>
          <w:szCs w:val="22"/>
          <w:lang w:eastAsia="en-US"/>
        </w:rPr>
      </w:pPr>
      <w:r w:rsidRPr="00565B1C">
        <w:rPr>
          <w:rFonts w:eastAsia="Palatino Linotype" w:cs="Palatino Linotype"/>
          <w:sz w:val="20"/>
        </w:rPr>
        <w:t>SCMM/AGZ/DEMF/CDFE</w:t>
      </w:r>
    </w:p>
    <w:p w14:paraId="5EFEA0CD" w14:textId="77777777" w:rsidR="00664420" w:rsidRPr="00565B1C" w:rsidRDefault="00664420" w:rsidP="00565B1C">
      <w:pPr>
        <w:ind w:right="-93"/>
        <w:rPr>
          <w:rFonts w:eastAsia="Calibri" w:cs="Tahoma"/>
          <w:szCs w:val="22"/>
          <w:lang w:val="es-ES"/>
        </w:rPr>
      </w:pPr>
    </w:p>
    <w:p w14:paraId="696BC976" w14:textId="77777777" w:rsidR="00664420" w:rsidRPr="00565B1C" w:rsidRDefault="00664420" w:rsidP="00565B1C">
      <w:pPr>
        <w:ind w:right="-93"/>
        <w:rPr>
          <w:rFonts w:eastAsia="Calibri" w:cs="Tahoma"/>
          <w:bCs/>
          <w:szCs w:val="22"/>
          <w:lang w:val="es-ES" w:eastAsia="en-US"/>
        </w:rPr>
      </w:pPr>
    </w:p>
    <w:p w14:paraId="671CB0C5" w14:textId="77777777" w:rsidR="00664420" w:rsidRPr="00565B1C" w:rsidRDefault="00664420" w:rsidP="00565B1C">
      <w:pPr>
        <w:ind w:right="-93"/>
        <w:rPr>
          <w:rFonts w:eastAsia="Calibri" w:cs="Tahoma"/>
          <w:bCs/>
          <w:szCs w:val="22"/>
          <w:lang w:val="es-ES_tradnl" w:eastAsia="en-US"/>
        </w:rPr>
      </w:pPr>
    </w:p>
    <w:p w14:paraId="52B66DE7" w14:textId="77777777" w:rsidR="00664420" w:rsidRPr="00565B1C" w:rsidRDefault="00664420" w:rsidP="00565B1C">
      <w:pPr>
        <w:ind w:right="-93"/>
        <w:rPr>
          <w:rFonts w:eastAsia="Calibri" w:cs="Tahoma"/>
          <w:bCs/>
          <w:szCs w:val="22"/>
          <w:lang w:val="es-ES_tradnl" w:eastAsia="en-US"/>
        </w:rPr>
      </w:pPr>
    </w:p>
    <w:p w14:paraId="3BA305D1" w14:textId="77777777" w:rsidR="00664420" w:rsidRPr="00565B1C" w:rsidRDefault="00664420" w:rsidP="00565B1C">
      <w:pPr>
        <w:ind w:right="-93"/>
        <w:rPr>
          <w:rFonts w:eastAsia="Calibri" w:cs="Tahoma"/>
          <w:bCs/>
          <w:szCs w:val="22"/>
          <w:lang w:val="es-ES_tradnl" w:eastAsia="en-US"/>
        </w:rPr>
      </w:pPr>
    </w:p>
    <w:p w14:paraId="78230707" w14:textId="77777777" w:rsidR="00664420" w:rsidRPr="00565B1C" w:rsidRDefault="00664420" w:rsidP="00565B1C">
      <w:pPr>
        <w:ind w:right="-93"/>
        <w:rPr>
          <w:rFonts w:eastAsia="Calibri" w:cs="Tahoma"/>
          <w:bCs/>
          <w:szCs w:val="22"/>
          <w:lang w:val="es-ES_tradnl" w:eastAsia="en-US"/>
        </w:rPr>
      </w:pPr>
    </w:p>
    <w:p w14:paraId="72D18B28" w14:textId="77777777" w:rsidR="00664420" w:rsidRPr="00565B1C" w:rsidRDefault="00664420" w:rsidP="00565B1C">
      <w:pPr>
        <w:ind w:right="-93"/>
        <w:rPr>
          <w:rFonts w:eastAsia="Calibri" w:cs="Tahoma"/>
          <w:bCs/>
          <w:szCs w:val="22"/>
          <w:lang w:val="es-ES_tradnl" w:eastAsia="en-US"/>
        </w:rPr>
      </w:pPr>
    </w:p>
    <w:p w14:paraId="6BD461DC" w14:textId="77777777" w:rsidR="00664420" w:rsidRPr="00565B1C" w:rsidRDefault="00664420" w:rsidP="00565B1C">
      <w:pPr>
        <w:tabs>
          <w:tab w:val="center" w:pos="4568"/>
        </w:tabs>
        <w:ind w:right="-93"/>
        <w:rPr>
          <w:rFonts w:eastAsia="Calibri" w:cs="Tahoma"/>
          <w:bCs/>
          <w:szCs w:val="22"/>
          <w:lang w:eastAsia="en-US"/>
        </w:rPr>
      </w:pPr>
    </w:p>
    <w:p w14:paraId="4DBB1727" w14:textId="77777777" w:rsidR="00664420" w:rsidRPr="00565B1C" w:rsidRDefault="00664420" w:rsidP="00565B1C">
      <w:pPr>
        <w:tabs>
          <w:tab w:val="center" w:pos="4568"/>
        </w:tabs>
        <w:ind w:right="-93"/>
        <w:rPr>
          <w:rFonts w:eastAsia="Calibri" w:cs="Tahoma"/>
          <w:bCs/>
          <w:szCs w:val="22"/>
          <w:lang w:eastAsia="en-US"/>
        </w:rPr>
      </w:pPr>
    </w:p>
    <w:p w14:paraId="1D74121B" w14:textId="77777777" w:rsidR="00664420" w:rsidRPr="00565B1C" w:rsidRDefault="00664420" w:rsidP="00565B1C">
      <w:pPr>
        <w:tabs>
          <w:tab w:val="center" w:pos="4568"/>
        </w:tabs>
        <w:ind w:right="-93"/>
        <w:rPr>
          <w:rFonts w:eastAsia="Calibri" w:cs="Tahoma"/>
          <w:bCs/>
          <w:szCs w:val="22"/>
          <w:lang w:eastAsia="en-US"/>
        </w:rPr>
      </w:pPr>
    </w:p>
    <w:p w14:paraId="08E74E9C" w14:textId="77777777" w:rsidR="00664420" w:rsidRPr="00565B1C" w:rsidRDefault="00664420" w:rsidP="00565B1C">
      <w:pPr>
        <w:tabs>
          <w:tab w:val="center" w:pos="4568"/>
        </w:tabs>
        <w:ind w:right="-93"/>
        <w:rPr>
          <w:rFonts w:eastAsia="Calibri" w:cs="Tahoma"/>
          <w:bCs/>
          <w:szCs w:val="22"/>
          <w:lang w:eastAsia="en-US"/>
        </w:rPr>
      </w:pPr>
    </w:p>
    <w:p w14:paraId="2CBF5E03" w14:textId="77777777" w:rsidR="00664420" w:rsidRPr="00565B1C" w:rsidRDefault="00664420" w:rsidP="00565B1C">
      <w:pPr>
        <w:tabs>
          <w:tab w:val="center" w:pos="4568"/>
        </w:tabs>
        <w:ind w:right="-93"/>
        <w:rPr>
          <w:rFonts w:eastAsia="Calibri" w:cs="Tahoma"/>
          <w:bCs/>
          <w:szCs w:val="22"/>
          <w:lang w:eastAsia="en-US"/>
        </w:rPr>
      </w:pPr>
    </w:p>
    <w:p w14:paraId="44865A6D" w14:textId="77777777" w:rsidR="00664420" w:rsidRPr="00565B1C" w:rsidRDefault="00664420" w:rsidP="00565B1C">
      <w:pPr>
        <w:tabs>
          <w:tab w:val="center" w:pos="4568"/>
        </w:tabs>
        <w:ind w:right="-93"/>
        <w:rPr>
          <w:rFonts w:eastAsia="Calibri" w:cs="Tahoma"/>
          <w:bCs/>
          <w:szCs w:val="22"/>
          <w:lang w:eastAsia="en-US"/>
        </w:rPr>
      </w:pPr>
    </w:p>
    <w:p w14:paraId="7147F06B" w14:textId="77777777" w:rsidR="00664420" w:rsidRPr="00565B1C" w:rsidRDefault="00664420" w:rsidP="00565B1C">
      <w:pPr>
        <w:tabs>
          <w:tab w:val="center" w:pos="4568"/>
        </w:tabs>
        <w:ind w:right="-93"/>
        <w:rPr>
          <w:rFonts w:eastAsia="Calibri" w:cs="Tahoma"/>
          <w:bCs/>
          <w:szCs w:val="22"/>
          <w:lang w:eastAsia="en-US"/>
        </w:rPr>
      </w:pPr>
    </w:p>
    <w:p w14:paraId="6FDF3D7E" w14:textId="77777777" w:rsidR="00664420" w:rsidRPr="00565B1C" w:rsidRDefault="00664420" w:rsidP="00565B1C">
      <w:pPr>
        <w:tabs>
          <w:tab w:val="center" w:pos="4568"/>
        </w:tabs>
        <w:ind w:right="-93"/>
        <w:rPr>
          <w:rFonts w:eastAsia="Calibri" w:cs="Tahoma"/>
          <w:bCs/>
          <w:szCs w:val="22"/>
          <w:lang w:eastAsia="en-US"/>
        </w:rPr>
      </w:pPr>
    </w:p>
    <w:p w14:paraId="6246F818" w14:textId="77777777" w:rsidR="00664420" w:rsidRPr="00565B1C" w:rsidRDefault="00664420" w:rsidP="00565B1C">
      <w:pPr>
        <w:tabs>
          <w:tab w:val="center" w:pos="4568"/>
        </w:tabs>
        <w:ind w:right="-93"/>
        <w:rPr>
          <w:rFonts w:eastAsia="Calibri" w:cs="Tahoma"/>
          <w:bCs/>
          <w:szCs w:val="22"/>
          <w:lang w:eastAsia="en-US"/>
        </w:rPr>
      </w:pPr>
    </w:p>
    <w:p w14:paraId="57A88B28" w14:textId="77777777" w:rsidR="00664420" w:rsidRPr="00565B1C" w:rsidRDefault="00664420" w:rsidP="00565B1C">
      <w:pPr>
        <w:tabs>
          <w:tab w:val="center" w:pos="4568"/>
        </w:tabs>
        <w:ind w:right="-93"/>
        <w:rPr>
          <w:rFonts w:eastAsia="Calibri" w:cs="Tahoma"/>
          <w:bCs/>
          <w:szCs w:val="22"/>
          <w:lang w:eastAsia="en-US"/>
        </w:rPr>
      </w:pPr>
    </w:p>
    <w:p w14:paraId="77EF6095" w14:textId="77777777" w:rsidR="00664420" w:rsidRPr="00565B1C" w:rsidRDefault="00664420" w:rsidP="00565B1C">
      <w:pPr>
        <w:tabs>
          <w:tab w:val="center" w:pos="4568"/>
        </w:tabs>
        <w:ind w:right="-93"/>
        <w:rPr>
          <w:rFonts w:eastAsia="Calibri" w:cs="Tahoma"/>
          <w:bCs/>
          <w:szCs w:val="22"/>
          <w:lang w:eastAsia="en-US"/>
        </w:rPr>
      </w:pPr>
    </w:p>
    <w:p w14:paraId="35593947" w14:textId="77777777" w:rsidR="00664420" w:rsidRPr="00565B1C" w:rsidRDefault="00664420" w:rsidP="00565B1C">
      <w:pPr>
        <w:tabs>
          <w:tab w:val="center" w:pos="4568"/>
        </w:tabs>
        <w:ind w:right="-93"/>
        <w:rPr>
          <w:rFonts w:eastAsia="Calibri" w:cs="Tahoma"/>
          <w:bCs/>
          <w:szCs w:val="22"/>
          <w:lang w:eastAsia="en-US"/>
        </w:rPr>
      </w:pPr>
    </w:p>
    <w:p w14:paraId="3AF72A17" w14:textId="77777777" w:rsidR="00664420" w:rsidRPr="00565B1C" w:rsidRDefault="00664420" w:rsidP="00565B1C">
      <w:pPr>
        <w:tabs>
          <w:tab w:val="center" w:pos="4568"/>
        </w:tabs>
        <w:ind w:right="-93"/>
        <w:rPr>
          <w:rFonts w:eastAsia="Calibri" w:cs="Tahoma"/>
          <w:bCs/>
          <w:szCs w:val="22"/>
          <w:lang w:eastAsia="en-US"/>
        </w:rPr>
      </w:pPr>
    </w:p>
    <w:p w14:paraId="37169144" w14:textId="77777777" w:rsidR="00664420" w:rsidRPr="00565B1C" w:rsidRDefault="00664420" w:rsidP="00565B1C">
      <w:pPr>
        <w:tabs>
          <w:tab w:val="center" w:pos="4568"/>
        </w:tabs>
        <w:ind w:right="-93"/>
        <w:rPr>
          <w:rFonts w:eastAsia="Calibri" w:cs="Tahoma"/>
          <w:bCs/>
          <w:szCs w:val="22"/>
          <w:lang w:eastAsia="en-US"/>
        </w:rPr>
      </w:pPr>
    </w:p>
    <w:p w14:paraId="77CFC088" w14:textId="77777777" w:rsidR="00664420" w:rsidRPr="00565B1C" w:rsidRDefault="00664420" w:rsidP="00565B1C">
      <w:pPr>
        <w:tabs>
          <w:tab w:val="center" w:pos="4568"/>
        </w:tabs>
        <w:ind w:right="-93"/>
        <w:rPr>
          <w:rFonts w:eastAsia="Calibri" w:cs="Tahoma"/>
          <w:bCs/>
          <w:szCs w:val="22"/>
          <w:lang w:eastAsia="en-US"/>
        </w:rPr>
      </w:pPr>
    </w:p>
    <w:p w14:paraId="781A11A5" w14:textId="77777777" w:rsidR="00664420" w:rsidRPr="00565B1C" w:rsidRDefault="00664420" w:rsidP="00565B1C">
      <w:pPr>
        <w:tabs>
          <w:tab w:val="center" w:pos="4568"/>
        </w:tabs>
        <w:ind w:right="-93"/>
        <w:rPr>
          <w:rFonts w:eastAsia="Calibri" w:cs="Tahoma"/>
          <w:bCs/>
          <w:szCs w:val="22"/>
          <w:lang w:eastAsia="en-US"/>
        </w:rPr>
      </w:pPr>
    </w:p>
    <w:p w14:paraId="5B4ADFF3" w14:textId="77777777" w:rsidR="00A131AC" w:rsidRPr="00565B1C" w:rsidRDefault="00A131AC" w:rsidP="00565B1C"/>
    <w:sectPr w:rsidR="00A131AC" w:rsidRPr="00565B1C"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1D59E" w14:textId="77777777" w:rsidR="00E14598" w:rsidRDefault="00E14598" w:rsidP="00664420">
      <w:pPr>
        <w:spacing w:line="240" w:lineRule="auto"/>
      </w:pPr>
      <w:r>
        <w:separator/>
      </w:r>
    </w:p>
  </w:endnote>
  <w:endnote w:type="continuationSeparator" w:id="0">
    <w:p w14:paraId="1E067813" w14:textId="77777777" w:rsidR="00E14598" w:rsidRDefault="00E1459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353A6" w:rsidRDefault="001353A6">
    <w:pPr>
      <w:tabs>
        <w:tab w:val="center" w:pos="4550"/>
        <w:tab w:val="left" w:pos="5818"/>
      </w:tabs>
      <w:ind w:right="260"/>
      <w:jc w:val="right"/>
      <w:rPr>
        <w:color w:val="071320" w:themeColor="text2" w:themeShade="80"/>
        <w:sz w:val="24"/>
        <w:szCs w:val="24"/>
      </w:rPr>
    </w:pPr>
  </w:p>
  <w:p w14:paraId="1BCA7F23" w14:textId="77777777" w:rsidR="001353A6" w:rsidRDefault="001353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353A6" w:rsidRDefault="001353A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16893" w:rsidRPr="00016893">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16893" w:rsidRPr="00016893">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1353A6" w:rsidRDefault="001353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76073" w14:textId="77777777" w:rsidR="00E14598" w:rsidRDefault="00E14598" w:rsidP="00664420">
      <w:pPr>
        <w:spacing w:line="240" w:lineRule="auto"/>
      </w:pPr>
      <w:r>
        <w:separator/>
      </w:r>
    </w:p>
  </w:footnote>
  <w:footnote w:type="continuationSeparator" w:id="0">
    <w:p w14:paraId="61E795CC" w14:textId="77777777" w:rsidR="00E14598" w:rsidRDefault="00E1459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353A6" w:rsidRPr="00330DA7" w14:paraId="070A4B18" w14:textId="77777777" w:rsidTr="003F35FD">
      <w:trPr>
        <w:trHeight w:val="144"/>
        <w:jc w:val="right"/>
      </w:trPr>
      <w:tc>
        <w:tcPr>
          <w:tcW w:w="2727" w:type="dxa"/>
        </w:tcPr>
        <w:p w14:paraId="62B7493A" w14:textId="77777777" w:rsidR="001353A6" w:rsidRPr="00330DA7" w:rsidRDefault="001353A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EA812FB" w:rsidR="001353A6" w:rsidRPr="00BB704F" w:rsidRDefault="001353A6" w:rsidP="003F35FD">
          <w:pPr>
            <w:tabs>
              <w:tab w:val="right" w:pos="8838"/>
            </w:tabs>
            <w:ind w:left="-74" w:right="-105"/>
            <w:rPr>
              <w:rFonts w:eastAsia="Calibri" w:cs="Tahoma"/>
              <w:szCs w:val="22"/>
              <w:lang w:eastAsia="en-US"/>
            </w:rPr>
          </w:pPr>
          <w:r w:rsidRPr="009D2903">
            <w:rPr>
              <w:rFonts w:eastAsia="Calibri" w:cs="Tahoma"/>
              <w:szCs w:val="22"/>
              <w:lang w:eastAsia="en-US"/>
            </w:rPr>
            <w:t>02317/INFOEM/AD/RR/2023</w:t>
          </w:r>
        </w:p>
      </w:tc>
    </w:tr>
    <w:tr w:rsidR="001353A6" w:rsidRPr="00330DA7" w14:paraId="4521E058" w14:textId="77777777" w:rsidTr="003F35FD">
      <w:trPr>
        <w:trHeight w:val="283"/>
        <w:jc w:val="right"/>
      </w:trPr>
      <w:tc>
        <w:tcPr>
          <w:tcW w:w="2727" w:type="dxa"/>
        </w:tcPr>
        <w:p w14:paraId="0B68C086" w14:textId="77777777" w:rsidR="001353A6" w:rsidRPr="00330DA7" w:rsidRDefault="001353A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4ED3566" w:rsidR="001353A6" w:rsidRPr="00BB704F" w:rsidRDefault="001353A6" w:rsidP="003F35FD">
          <w:pPr>
            <w:tabs>
              <w:tab w:val="left" w:pos="2834"/>
              <w:tab w:val="right" w:pos="8838"/>
            </w:tabs>
            <w:ind w:left="-108" w:right="-105"/>
            <w:rPr>
              <w:rFonts w:eastAsia="Calibri" w:cs="Tahoma"/>
              <w:szCs w:val="22"/>
              <w:lang w:eastAsia="en-US"/>
            </w:rPr>
          </w:pPr>
          <w:r w:rsidRPr="009D2903">
            <w:rPr>
              <w:rFonts w:eastAsia="Calibri" w:cs="Tahoma"/>
              <w:szCs w:val="22"/>
              <w:lang w:eastAsia="en-US"/>
            </w:rPr>
            <w:t>Tribunal Estatal de Conciliación y Arbitraje</w:t>
          </w:r>
        </w:p>
      </w:tc>
    </w:tr>
    <w:tr w:rsidR="001353A6" w:rsidRPr="00330DA7" w14:paraId="6331D9B6" w14:textId="77777777" w:rsidTr="003F35FD">
      <w:trPr>
        <w:trHeight w:val="283"/>
        <w:jc w:val="right"/>
      </w:trPr>
      <w:tc>
        <w:tcPr>
          <w:tcW w:w="2727" w:type="dxa"/>
        </w:tcPr>
        <w:p w14:paraId="3FA86BAE" w14:textId="17C61D1A" w:rsidR="001353A6" w:rsidRPr="00330DA7" w:rsidRDefault="00990C81" w:rsidP="003F35FD">
          <w:pPr>
            <w:tabs>
              <w:tab w:val="right" w:pos="8838"/>
            </w:tabs>
            <w:ind w:left="-74" w:right="-105"/>
            <w:rPr>
              <w:rFonts w:eastAsia="Calibri" w:cs="Tahoma"/>
              <w:b/>
              <w:szCs w:val="22"/>
              <w:lang w:eastAsia="en-US"/>
            </w:rPr>
          </w:pPr>
          <w:r>
            <w:rPr>
              <w:rFonts w:eastAsia="Calibri" w:cs="Tahoma"/>
              <w:b/>
              <w:szCs w:val="22"/>
              <w:lang w:eastAsia="en-US"/>
            </w:rPr>
            <w:t>Comisionada</w:t>
          </w:r>
          <w:r w:rsidR="001353A6" w:rsidRPr="00330DA7">
            <w:rPr>
              <w:rFonts w:eastAsia="Calibri" w:cs="Tahoma"/>
              <w:b/>
              <w:szCs w:val="22"/>
              <w:lang w:eastAsia="en-US"/>
            </w:rPr>
            <w:t xml:space="preserve"> Ponente:</w:t>
          </w:r>
        </w:p>
      </w:tc>
      <w:tc>
        <w:tcPr>
          <w:tcW w:w="3402" w:type="dxa"/>
        </w:tcPr>
        <w:p w14:paraId="3B37D8A3" w14:textId="77777777" w:rsidR="001353A6" w:rsidRPr="00EA66FC" w:rsidRDefault="001353A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1353A6" w:rsidRPr="00443C6B" w:rsidRDefault="001353A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353A6" w:rsidRPr="00330DA7" w14:paraId="29CFF901" w14:textId="77777777" w:rsidTr="00BB704F">
      <w:trPr>
        <w:trHeight w:val="1435"/>
      </w:trPr>
      <w:tc>
        <w:tcPr>
          <w:tcW w:w="283" w:type="dxa"/>
          <w:shd w:val="clear" w:color="auto" w:fill="auto"/>
        </w:tcPr>
        <w:p w14:paraId="046B9F8F" w14:textId="77777777" w:rsidR="001353A6" w:rsidRPr="00330DA7" w:rsidRDefault="001353A6"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353A6" w:rsidRPr="00330DA7" w14:paraId="04F272D2" w14:textId="77777777" w:rsidTr="00BB704F">
            <w:trPr>
              <w:trHeight w:val="144"/>
            </w:trPr>
            <w:tc>
              <w:tcPr>
                <w:tcW w:w="2727" w:type="dxa"/>
              </w:tcPr>
              <w:p w14:paraId="2FD4DBF6" w14:textId="77777777" w:rsidR="001353A6" w:rsidRPr="00330DA7" w:rsidRDefault="001353A6"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0C3A933" w:rsidR="001353A6" w:rsidRPr="00A90C72" w:rsidRDefault="001353A6" w:rsidP="00BB704F">
                <w:pPr>
                  <w:tabs>
                    <w:tab w:val="right" w:pos="8838"/>
                  </w:tabs>
                  <w:ind w:left="-74" w:right="-105"/>
                  <w:rPr>
                    <w:rFonts w:eastAsia="Calibri" w:cs="Tahoma"/>
                    <w:szCs w:val="22"/>
                    <w:lang w:eastAsia="en-US"/>
                  </w:rPr>
                </w:pPr>
                <w:r w:rsidRPr="009D2903">
                  <w:rPr>
                    <w:rFonts w:eastAsia="Calibri" w:cs="Tahoma"/>
                    <w:szCs w:val="22"/>
                    <w:lang w:eastAsia="en-US"/>
                  </w:rPr>
                  <w:t>02317/INFOEM/AD/RR/2023</w:t>
                </w:r>
              </w:p>
            </w:tc>
            <w:tc>
              <w:tcPr>
                <w:tcW w:w="3402" w:type="dxa"/>
              </w:tcPr>
              <w:p w14:paraId="71DEA1CF" w14:textId="77777777" w:rsidR="001353A6" w:rsidRDefault="001353A6" w:rsidP="00BB704F">
                <w:pPr>
                  <w:tabs>
                    <w:tab w:val="right" w:pos="8838"/>
                  </w:tabs>
                  <w:ind w:left="-74" w:right="-105"/>
                  <w:rPr>
                    <w:rFonts w:eastAsia="Calibri" w:cs="Tahoma"/>
                    <w:szCs w:val="22"/>
                    <w:lang w:eastAsia="en-US"/>
                  </w:rPr>
                </w:pPr>
              </w:p>
            </w:tc>
          </w:tr>
          <w:tr w:rsidR="001353A6" w:rsidRPr="00330DA7" w14:paraId="05C58951" w14:textId="77777777" w:rsidTr="00BB704F">
            <w:trPr>
              <w:trHeight w:val="144"/>
            </w:trPr>
            <w:tc>
              <w:tcPr>
                <w:tcW w:w="2727" w:type="dxa"/>
              </w:tcPr>
              <w:p w14:paraId="642B9610" w14:textId="77777777" w:rsidR="001353A6" w:rsidRPr="00330DA7" w:rsidRDefault="001353A6"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F9A009B" w:rsidR="001353A6" w:rsidRPr="005F19B1" w:rsidRDefault="00016893" w:rsidP="00BB704F">
                <w:pPr>
                  <w:tabs>
                    <w:tab w:val="left" w:pos="3122"/>
                    <w:tab w:val="right" w:pos="8838"/>
                  </w:tabs>
                  <w:ind w:left="-105" w:right="-105"/>
                  <w:rPr>
                    <w:rFonts w:eastAsia="Calibri" w:cs="Tahoma"/>
                    <w:szCs w:val="22"/>
                    <w:lang w:eastAsia="en-US"/>
                  </w:rPr>
                </w:pPr>
                <w:r>
                  <w:rPr>
                    <w:rFonts w:eastAsia="Calibri" w:cs="Tahoma"/>
                    <w:szCs w:val="22"/>
                    <w:lang w:eastAsia="en-US"/>
                  </w:rPr>
                  <w:t>XXXXXX XXXX XXXXXXXX</w:t>
                </w:r>
              </w:p>
            </w:tc>
            <w:tc>
              <w:tcPr>
                <w:tcW w:w="3402" w:type="dxa"/>
              </w:tcPr>
              <w:p w14:paraId="73F47F53" w14:textId="77777777" w:rsidR="001353A6" w:rsidRPr="005F19B1" w:rsidRDefault="001353A6" w:rsidP="00BB704F">
                <w:pPr>
                  <w:tabs>
                    <w:tab w:val="left" w:pos="3122"/>
                    <w:tab w:val="right" w:pos="8838"/>
                  </w:tabs>
                  <w:ind w:left="-105" w:right="-105"/>
                  <w:rPr>
                    <w:rFonts w:eastAsia="Calibri" w:cs="Tahoma"/>
                    <w:szCs w:val="22"/>
                    <w:lang w:eastAsia="en-US"/>
                  </w:rPr>
                </w:pPr>
              </w:p>
            </w:tc>
          </w:tr>
          <w:bookmarkEnd w:id="1"/>
          <w:tr w:rsidR="001353A6" w:rsidRPr="00330DA7" w14:paraId="00E6CDC1" w14:textId="77777777" w:rsidTr="00BB704F">
            <w:trPr>
              <w:trHeight w:val="283"/>
            </w:trPr>
            <w:tc>
              <w:tcPr>
                <w:tcW w:w="2727" w:type="dxa"/>
              </w:tcPr>
              <w:p w14:paraId="0631AD24" w14:textId="77777777" w:rsidR="001353A6" w:rsidRPr="00330DA7" w:rsidRDefault="001353A6"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14B5BF3" w:rsidR="001353A6" w:rsidRPr="00952DD0" w:rsidRDefault="001353A6" w:rsidP="00BB704F">
                <w:pPr>
                  <w:tabs>
                    <w:tab w:val="left" w:pos="2834"/>
                    <w:tab w:val="right" w:pos="8838"/>
                  </w:tabs>
                  <w:ind w:left="-108" w:right="-105"/>
                  <w:rPr>
                    <w:rFonts w:eastAsia="Calibri" w:cs="Tahoma"/>
                    <w:szCs w:val="22"/>
                    <w:lang w:eastAsia="en-US"/>
                  </w:rPr>
                </w:pPr>
                <w:r w:rsidRPr="009D2903">
                  <w:rPr>
                    <w:rFonts w:eastAsia="Calibri" w:cs="Tahoma"/>
                    <w:szCs w:val="22"/>
                    <w:lang w:eastAsia="en-US"/>
                  </w:rPr>
                  <w:t>Tribunal Estatal de Conciliación y Arbitraje</w:t>
                </w:r>
              </w:p>
            </w:tc>
            <w:tc>
              <w:tcPr>
                <w:tcW w:w="3402" w:type="dxa"/>
              </w:tcPr>
              <w:p w14:paraId="3A7DA319" w14:textId="77777777" w:rsidR="001353A6" w:rsidRPr="00A90C72" w:rsidRDefault="001353A6" w:rsidP="00BB704F">
                <w:pPr>
                  <w:tabs>
                    <w:tab w:val="left" w:pos="2834"/>
                    <w:tab w:val="right" w:pos="8838"/>
                  </w:tabs>
                  <w:ind w:left="-108" w:right="-105"/>
                  <w:rPr>
                    <w:rFonts w:eastAsia="Calibri" w:cs="Tahoma"/>
                    <w:szCs w:val="22"/>
                    <w:lang w:eastAsia="en-US"/>
                  </w:rPr>
                </w:pPr>
              </w:p>
            </w:tc>
          </w:tr>
          <w:tr w:rsidR="001353A6" w:rsidRPr="00330DA7" w14:paraId="0F6CD8D2" w14:textId="77777777" w:rsidTr="00BB704F">
            <w:trPr>
              <w:trHeight w:val="283"/>
            </w:trPr>
            <w:tc>
              <w:tcPr>
                <w:tcW w:w="2727" w:type="dxa"/>
              </w:tcPr>
              <w:p w14:paraId="31700628" w14:textId="13447317" w:rsidR="001353A6" w:rsidRPr="00330DA7" w:rsidRDefault="001353A6" w:rsidP="00990C81">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990C81">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353A6" w:rsidRPr="00EA66FC" w:rsidRDefault="001353A6"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353A6" w:rsidRPr="00330DA7" w:rsidRDefault="001353A6" w:rsidP="00BB704F">
                <w:pPr>
                  <w:tabs>
                    <w:tab w:val="right" w:pos="8838"/>
                  </w:tabs>
                  <w:ind w:left="-108" w:right="-105"/>
                  <w:rPr>
                    <w:rFonts w:eastAsia="Calibri" w:cs="Tahoma"/>
                    <w:szCs w:val="22"/>
                    <w:lang w:eastAsia="en-US"/>
                  </w:rPr>
                </w:pPr>
              </w:p>
            </w:tc>
          </w:tr>
        </w:tbl>
        <w:p w14:paraId="5DC6AC61" w14:textId="77777777" w:rsidR="001353A6" w:rsidRPr="00330DA7" w:rsidRDefault="001353A6" w:rsidP="00BB704F">
          <w:pPr>
            <w:tabs>
              <w:tab w:val="right" w:pos="8838"/>
            </w:tabs>
            <w:ind w:left="-28"/>
            <w:rPr>
              <w:rFonts w:ascii="Arial" w:eastAsia="Calibri" w:hAnsi="Arial" w:cs="Arial"/>
              <w:b/>
              <w:szCs w:val="22"/>
              <w:lang w:eastAsia="en-US"/>
            </w:rPr>
          </w:pPr>
        </w:p>
      </w:tc>
    </w:tr>
  </w:tbl>
  <w:p w14:paraId="2A906731" w14:textId="77777777" w:rsidR="001353A6" w:rsidRPr="00765661" w:rsidRDefault="00E14598"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4"/>
  </w:num>
  <w:num w:numId="5">
    <w:abstractNumId w:val="1"/>
  </w:num>
  <w:num w:numId="6">
    <w:abstractNumId w:val="15"/>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6893"/>
    <w:rsid w:val="000318BC"/>
    <w:rsid w:val="0003759D"/>
    <w:rsid w:val="00057B2D"/>
    <w:rsid w:val="00080071"/>
    <w:rsid w:val="00093755"/>
    <w:rsid w:val="000A70E4"/>
    <w:rsid w:val="000C4ABC"/>
    <w:rsid w:val="000D0D67"/>
    <w:rsid w:val="000D2277"/>
    <w:rsid w:val="000E09C4"/>
    <w:rsid w:val="0011350D"/>
    <w:rsid w:val="00114FEE"/>
    <w:rsid w:val="001234E7"/>
    <w:rsid w:val="001353A6"/>
    <w:rsid w:val="00141876"/>
    <w:rsid w:val="0014207B"/>
    <w:rsid w:val="00147C14"/>
    <w:rsid w:val="00150C49"/>
    <w:rsid w:val="00181BDD"/>
    <w:rsid w:val="00184953"/>
    <w:rsid w:val="001A58B3"/>
    <w:rsid w:val="001C7688"/>
    <w:rsid w:val="001C7E33"/>
    <w:rsid w:val="001D6157"/>
    <w:rsid w:val="001F3515"/>
    <w:rsid w:val="00223BF3"/>
    <w:rsid w:val="00233005"/>
    <w:rsid w:val="00233F17"/>
    <w:rsid w:val="00261CA8"/>
    <w:rsid w:val="002A0170"/>
    <w:rsid w:val="002A3601"/>
    <w:rsid w:val="002B7C6F"/>
    <w:rsid w:val="002D111C"/>
    <w:rsid w:val="00302476"/>
    <w:rsid w:val="00303E7C"/>
    <w:rsid w:val="00311BEC"/>
    <w:rsid w:val="00327EE2"/>
    <w:rsid w:val="00331F35"/>
    <w:rsid w:val="00335CDF"/>
    <w:rsid w:val="00337EC4"/>
    <w:rsid w:val="00353AB6"/>
    <w:rsid w:val="00362A11"/>
    <w:rsid w:val="00367259"/>
    <w:rsid w:val="00383515"/>
    <w:rsid w:val="003A40C1"/>
    <w:rsid w:val="003B4FF5"/>
    <w:rsid w:val="003B5D3E"/>
    <w:rsid w:val="003D394A"/>
    <w:rsid w:val="003D749F"/>
    <w:rsid w:val="003E2C2C"/>
    <w:rsid w:val="003F35FD"/>
    <w:rsid w:val="003F4C0A"/>
    <w:rsid w:val="00403724"/>
    <w:rsid w:val="0041385B"/>
    <w:rsid w:val="00434CB3"/>
    <w:rsid w:val="00441BFA"/>
    <w:rsid w:val="00445547"/>
    <w:rsid w:val="00454FBD"/>
    <w:rsid w:val="004615A1"/>
    <w:rsid w:val="00472BCC"/>
    <w:rsid w:val="004A28E6"/>
    <w:rsid w:val="004D7CD8"/>
    <w:rsid w:val="004E5068"/>
    <w:rsid w:val="004F7A00"/>
    <w:rsid w:val="005000D0"/>
    <w:rsid w:val="00503A6A"/>
    <w:rsid w:val="0050473D"/>
    <w:rsid w:val="00516B6E"/>
    <w:rsid w:val="00522ACC"/>
    <w:rsid w:val="00523F48"/>
    <w:rsid w:val="005365FA"/>
    <w:rsid w:val="00565B1C"/>
    <w:rsid w:val="005706B7"/>
    <w:rsid w:val="005723CB"/>
    <w:rsid w:val="00575400"/>
    <w:rsid w:val="005B18AF"/>
    <w:rsid w:val="005D5A50"/>
    <w:rsid w:val="005F5301"/>
    <w:rsid w:val="005F65B7"/>
    <w:rsid w:val="006067C7"/>
    <w:rsid w:val="006159AD"/>
    <w:rsid w:val="00646436"/>
    <w:rsid w:val="00664420"/>
    <w:rsid w:val="00694A85"/>
    <w:rsid w:val="006A646A"/>
    <w:rsid w:val="006B044A"/>
    <w:rsid w:val="006B10B0"/>
    <w:rsid w:val="006C11FA"/>
    <w:rsid w:val="006C5FCF"/>
    <w:rsid w:val="006D03E3"/>
    <w:rsid w:val="006D4D4E"/>
    <w:rsid w:val="006E25BC"/>
    <w:rsid w:val="006E6BBC"/>
    <w:rsid w:val="006F15DE"/>
    <w:rsid w:val="006F7768"/>
    <w:rsid w:val="00717E59"/>
    <w:rsid w:val="00737518"/>
    <w:rsid w:val="0074376E"/>
    <w:rsid w:val="007602D9"/>
    <w:rsid w:val="00775BFC"/>
    <w:rsid w:val="007A3459"/>
    <w:rsid w:val="007B6074"/>
    <w:rsid w:val="007B7248"/>
    <w:rsid w:val="007D1C55"/>
    <w:rsid w:val="007D317F"/>
    <w:rsid w:val="007F5D06"/>
    <w:rsid w:val="00805A6E"/>
    <w:rsid w:val="00833E34"/>
    <w:rsid w:val="00865CF4"/>
    <w:rsid w:val="00876DBC"/>
    <w:rsid w:val="008A6003"/>
    <w:rsid w:val="008A6F88"/>
    <w:rsid w:val="008B1E16"/>
    <w:rsid w:val="008E1316"/>
    <w:rsid w:val="008E401D"/>
    <w:rsid w:val="009051A8"/>
    <w:rsid w:val="00910FD2"/>
    <w:rsid w:val="00931437"/>
    <w:rsid w:val="009415BB"/>
    <w:rsid w:val="009507B0"/>
    <w:rsid w:val="00953430"/>
    <w:rsid w:val="00970008"/>
    <w:rsid w:val="00970EB3"/>
    <w:rsid w:val="00970F47"/>
    <w:rsid w:val="009820C0"/>
    <w:rsid w:val="00990C81"/>
    <w:rsid w:val="009A0600"/>
    <w:rsid w:val="009A2D78"/>
    <w:rsid w:val="009A37A3"/>
    <w:rsid w:val="009A7C10"/>
    <w:rsid w:val="009B2945"/>
    <w:rsid w:val="009D0344"/>
    <w:rsid w:val="009D2903"/>
    <w:rsid w:val="009E2DEE"/>
    <w:rsid w:val="009F015F"/>
    <w:rsid w:val="009F797C"/>
    <w:rsid w:val="00A131AC"/>
    <w:rsid w:val="00A16D85"/>
    <w:rsid w:val="00A21A20"/>
    <w:rsid w:val="00A25EDE"/>
    <w:rsid w:val="00A332A8"/>
    <w:rsid w:val="00A36A99"/>
    <w:rsid w:val="00A53315"/>
    <w:rsid w:val="00A70EF0"/>
    <w:rsid w:val="00A841C6"/>
    <w:rsid w:val="00A9208D"/>
    <w:rsid w:val="00AA6EA9"/>
    <w:rsid w:val="00AC2DB8"/>
    <w:rsid w:val="00AC3CA0"/>
    <w:rsid w:val="00AE3DA7"/>
    <w:rsid w:val="00AE7078"/>
    <w:rsid w:val="00AF03C4"/>
    <w:rsid w:val="00AF28BA"/>
    <w:rsid w:val="00B0370D"/>
    <w:rsid w:val="00B22A80"/>
    <w:rsid w:val="00B554A5"/>
    <w:rsid w:val="00BA55A8"/>
    <w:rsid w:val="00BB2ABF"/>
    <w:rsid w:val="00BB64F4"/>
    <w:rsid w:val="00BB7040"/>
    <w:rsid w:val="00BB704F"/>
    <w:rsid w:val="00BD3F4F"/>
    <w:rsid w:val="00BD5A7C"/>
    <w:rsid w:val="00BE11BD"/>
    <w:rsid w:val="00BE7A1B"/>
    <w:rsid w:val="00BF0221"/>
    <w:rsid w:val="00BF091A"/>
    <w:rsid w:val="00BF4EAD"/>
    <w:rsid w:val="00C01C16"/>
    <w:rsid w:val="00C049E2"/>
    <w:rsid w:val="00C071E2"/>
    <w:rsid w:val="00C213AA"/>
    <w:rsid w:val="00C36095"/>
    <w:rsid w:val="00C36318"/>
    <w:rsid w:val="00C36795"/>
    <w:rsid w:val="00C40140"/>
    <w:rsid w:val="00C461EC"/>
    <w:rsid w:val="00C507D4"/>
    <w:rsid w:val="00C5440E"/>
    <w:rsid w:val="00C67C64"/>
    <w:rsid w:val="00C71CEF"/>
    <w:rsid w:val="00C72DAA"/>
    <w:rsid w:val="00C75DAE"/>
    <w:rsid w:val="00C76033"/>
    <w:rsid w:val="00C80B14"/>
    <w:rsid w:val="00CA3C2B"/>
    <w:rsid w:val="00CA6E86"/>
    <w:rsid w:val="00CB7E9A"/>
    <w:rsid w:val="00CD0B92"/>
    <w:rsid w:val="00CE29D3"/>
    <w:rsid w:val="00CE52A1"/>
    <w:rsid w:val="00CE7574"/>
    <w:rsid w:val="00CF2D8B"/>
    <w:rsid w:val="00CF6723"/>
    <w:rsid w:val="00CF7586"/>
    <w:rsid w:val="00D036D3"/>
    <w:rsid w:val="00D067FE"/>
    <w:rsid w:val="00D2790D"/>
    <w:rsid w:val="00D51ECD"/>
    <w:rsid w:val="00D6170E"/>
    <w:rsid w:val="00D91CB4"/>
    <w:rsid w:val="00DB1C09"/>
    <w:rsid w:val="00DD0016"/>
    <w:rsid w:val="00DE1133"/>
    <w:rsid w:val="00E0351F"/>
    <w:rsid w:val="00E14598"/>
    <w:rsid w:val="00E16BF5"/>
    <w:rsid w:val="00E37A3F"/>
    <w:rsid w:val="00E37D3C"/>
    <w:rsid w:val="00E43891"/>
    <w:rsid w:val="00E547FD"/>
    <w:rsid w:val="00E62E6A"/>
    <w:rsid w:val="00E7015A"/>
    <w:rsid w:val="00E7635B"/>
    <w:rsid w:val="00E83EF5"/>
    <w:rsid w:val="00E9335C"/>
    <w:rsid w:val="00EB2C2E"/>
    <w:rsid w:val="00ED1C1E"/>
    <w:rsid w:val="00ED481A"/>
    <w:rsid w:val="00EE2AF2"/>
    <w:rsid w:val="00F07EE6"/>
    <w:rsid w:val="00F220C7"/>
    <w:rsid w:val="00F25D5D"/>
    <w:rsid w:val="00F33CC8"/>
    <w:rsid w:val="00F342DD"/>
    <w:rsid w:val="00F4481C"/>
    <w:rsid w:val="00F75D23"/>
    <w:rsid w:val="00F977CC"/>
    <w:rsid w:val="00FA5957"/>
    <w:rsid w:val="00FB1D9E"/>
    <w:rsid w:val="00FC3CE0"/>
    <w:rsid w:val="00FD06A8"/>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51FE1A8-E6FE-4BA0-9493-06896B6D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7198</Words>
  <Characters>39591</Characters>
  <Application>Microsoft Office Word</Application>
  <DocSecurity>0</DocSecurity>
  <Lines>329</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2024-08-15T18:11:00Z</cp:lastPrinted>
  <dcterms:created xsi:type="dcterms:W3CDTF">2024-08-13T00:33:00Z</dcterms:created>
  <dcterms:modified xsi:type="dcterms:W3CDTF">2024-09-11T20:35:00Z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