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E489D" w14:textId="77777777" w:rsidR="000F092A" w:rsidRDefault="000F092A" w:rsidP="00EF4513">
      <w:pPr>
        <w:spacing w:after="0" w:line="360" w:lineRule="auto"/>
        <w:contextualSpacing/>
        <w:rPr>
          <w:rFonts w:cs="Tahoma"/>
          <w:bCs/>
        </w:rPr>
      </w:pPr>
    </w:p>
    <w:sdt>
      <w:sdtPr>
        <w:rPr>
          <w:rFonts w:eastAsia="Palatino Linotype" w:cs="Palatino Linotype"/>
          <w:b w:val="0"/>
          <w:color w:val="000000" w:themeColor="text1"/>
          <w:szCs w:val="22"/>
          <w:lang w:val="es-ES" w:eastAsia="en-US"/>
        </w:rPr>
        <w:id w:val="1831946835"/>
        <w:docPartObj>
          <w:docPartGallery w:val="Table of Contents"/>
          <w:docPartUnique/>
        </w:docPartObj>
      </w:sdtPr>
      <w:sdtEndPr>
        <w:rPr>
          <w:rFonts w:eastAsiaTheme="minorHAnsi" w:cstheme="minorBidi"/>
          <w:bCs/>
        </w:rPr>
      </w:sdtEndPr>
      <w:sdtContent>
        <w:p w14:paraId="3DD44751" w14:textId="77777777" w:rsidR="00456859" w:rsidRPr="00825F98" w:rsidRDefault="00456859" w:rsidP="00456859">
          <w:pPr>
            <w:pStyle w:val="TtulodeTDC"/>
            <w:rPr>
              <w:sz w:val="24"/>
              <w:szCs w:val="24"/>
            </w:rPr>
          </w:pPr>
          <w:r w:rsidRPr="00825F98">
            <w:rPr>
              <w:sz w:val="24"/>
              <w:szCs w:val="24"/>
              <w:lang w:val="es-ES"/>
            </w:rPr>
            <w:t>Contenido</w:t>
          </w:r>
        </w:p>
        <w:p w14:paraId="643F15DC" w14:textId="7772AABF" w:rsidR="002C2DDC" w:rsidRDefault="00456859">
          <w:pPr>
            <w:pStyle w:val="TDC1"/>
            <w:tabs>
              <w:tab w:val="right" w:leader="dot" w:pos="9062"/>
            </w:tabs>
            <w:rPr>
              <w:rFonts w:asciiTheme="minorHAnsi" w:eastAsiaTheme="minorEastAsia" w:hAnsiTheme="minorHAnsi" w:cstheme="minorBidi"/>
              <w:noProof/>
              <w:color w:val="auto"/>
              <w:kern w:val="2"/>
              <w:sz w:val="24"/>
              <w:szCs w:val="24"/>
              <w14:ligatures w14:val="standardContextual"/>
            </w:rPr>
          </w:pPr>
          <w:r w:rsidRPr="00825F98">
            <w:fldChar w:fldCharType="begin"/>
          </w:r>
          <w:r w:rsidRPr="00825F98">
            <w:instrText xml:space="preserve"> TOC \o "1-3" \h \z \u </w:instrText>
          </w:r>
          <w:r w:rsidRPr="00825F98">
            <w:fldChar w:fldCharType="separate"/>
          </w:r>
          <w:hyperlink w:anchor="_Toc184903712" w:history="1">
            <w:r w:rsidR="002C2DDC" w:rsidRPr="00377715">
              <w:rPr>
                <w:rStyle w:val="Hipervnculo"/>
                <w:noProof/>
                <w:lang w:val="pt-BR"/>
              </w:rPr>
              <w:t>A N T E C E D E N T E S</w:t>
            </w:r>
            <w:r w:rsidR="002C2DDC">
              <w:rPr>
                <w:noProof/>
                <w:webHidden/>
              </w:rPr>
              <w:tab/>
            </w:r>
            <w:r w:rsidR="002C2DDC">
              <w:rPr>
                <w:noProof/>
                <w:webHidden/>
              </w:rPr>
              <w:fldChar w:fldCharType="begin"/>
            </w:r>
            <w:r w:rsidR="002C2DDC">
              <w:rPr>
                <w:noProof/>
                <w:webHidden/>
              </w:rPr>
              <w:instrText xml:space="preserve"> PAGEREF _Toc184903712 \h </w:instrText>
            </w:r>
            <w:r w:rsidR="002C2DDC">
              <w:rPr>
                <w:noProof/>
                <w:webHidden/>
              </w:rPr>
            </w:r>
            <w:r w:rsidR="002C2DDC">
              <w:rPr>
                <w:noProof/>
                <w:webHidden/>
              </w:rPr>
              <w:fldChar w:fldCharType="separate"/>
            </w:r>
            <w:r w:rsidR="00374C21">
              <w:rPr>
                <w:noProof/>
                <w:webHidden/>
              </w:rPr>
              <w:t>2</w:t>
            </w:r>
            <w:r w:rsidR="002C2DDC">
              <w:rPr>
                <w:noProof/>
                <w:webHidden/>
              </w:rPr>
              <w:fldChar w:fldCharType="end"/>
            </w:r>
          </w:hyperlink>
        </w:p>
        <w:p w14:paraId="63367A40" w14:textId="6EC73FC4" w:rsidR="002C2DDC" w:rsidRDefault="008E2A12">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84903713" w:history="1">
            <w:r w:rsidR="002C2DDC" w:rsidRPr="00377715">
              <w:rPr>
                <w:rStyle w:val="Hipervnculo"/>
                <w:noProof/>
              </w:rPr>
              <w:t xml:space="preserve">I. Presentación </w:t>
            </w:r>
            <w:r w:rsidR="002C2DDC" w:rsidRPr="00377715">
              <w:rPr>
                <w:rStyle w:val="Hipervnculo"/>
                <w:rFonts w:cs="Tahoma"/>
                <w:noProof/>
              </w:rPr>
              <w:t>de la solicitud de acceso a datos personales</w:t>
            </w:r>
            <w:r w:rsidR="002C2DDC">
              <w:rPr>
                <w:noProof/>
                <w:webHidden/>
              </w:rPr>
              <w:tab/>
            </w:r>
            <w:r w:rsidR="002C2DDC">
              <w:rPr>
                <w:noProof/>
                <w:webHidden/>
              </w:rPr>
              <w:fldChar w:fldCharType="begin"/>
            </w:r>
            <w:r w:rsidR="002C2DDC">
              <w:rPr>
                <w:noProof/>
                <w:webHidden/>
              </w:rPr>
              <w:instrText xml:space="preserve"> PAGEREF _Toc184903713 \h </w:instrText>
            </w:r>
            <w:r w:rsidR="002C2DDC">
              <w:rPr>
                <w:noProof/>
                <w:webHidden/>
              </w:rPr>
            </w:r>
            <w:r w:rsidR="002C2DDC">
              <w:rPr>
                <w:noProof/>
                <w:webHidden/>
              </w:rPr>
              <w:fldChar w:fldCharType="separate"/>
            </w:r>
            <w:r w:rsidR="00374C21">
              <w:rPr>
                <w:noProof/>
                <w:webHidden/>
              </w:rPr>
              <w:t>2</w:t>
            </w:r>
            <w:r w:rsidR="002C2DDC">
              <w:rPr>
                <w:noProof/>
                <w:webHidden/>
              </w:rPr>
              <w:fldChar w:fldCharType="end"/>
            </w:r>
          </w:hyperlink>
        </w:p>
        <w:p w14:paraId="3BFCE794" w14:textId="595A786B" w:rsidR="002C2DDC" w:rsidRDefault="008E2A12">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84903714" w:history="1">
            <w:r w:rsidR="002C2DDC" w:rsidRPr="00377715">
              <w:rPr>
                <w:rStyle w:val="Hipervnculo"/>
                <w:noProof/>
              </w:rPr>
              <w:t>I</w:t>
            </w:r>
            <w:r w:rsidR="002C2DDC" w:rsidRPr="00377715">
              <w:rPr>
                <w:rStyle w:val="Hipervnculo"/>
                <w:rFonts w:cs="Arial"/>
                <w:bCs/>
                <w:noProof/>
              </w:rPr>
              <w:t>I. Respuesta a la solicitud de Datos Personales</w:t>
            </w:r>
            <w:r w:rsidR="002C2DDC">
              <w:rPr>
                <w:noProof/>
                <w:webHidden/>
              </w:rPr>
              <w:tab/>
            </w:r>
            <w:r w:rsidR="002C2DDC">
              <w:rPr>
                <w:noProof/>
                <w:webHidden/>
              </w:rPr>
              <w:fldChar w:fldCharType="begin"/>
            </w:r>
            <w:r w:rsidR="002C2DDC">
              <w:rPr>
                <w:noProof/>
                <w:webHidden/>
              </w:rPr>
              <w:instrText xml:space="preserve"> PAGEREF _Toc184903714 \h </w:instrText>
            </w:r>
            <w:r w:rsidR="002C2DDC">
              <w:rPr>
                <w:noProof/>
                <w:webHidden/>
              </w:rPr>
            </w:r>
            <w:r w:rsidR="002C2DDC">
              <w:rPr>
                <w:noProof/>
                <w:webHidden/>
              </w:rPr>
              <w:fldChar w:fldCharType="separate"/>
            </w:r>
            <w:r w:rsidR="00374C21">
              <w:rPr>
                <w:noProof/>
                <w:webHidden/>
              </w:rPr>
              <w:t>3</w:t>
            </w:r>
            <w:r w:rsidR="002C2DDC">
              <w:rPr>
                <w:noProof/>
                <w:webHidden/>
              </w:rPr>
              <w:fldChar w:fldCharType="end"/>
            </w:r>
          </w:hyperlink>
        </w:p>
        <w:p w14:paraId="704CFC0B" w14:textId="3CFFB9AE" w:rsidR="002C2DDC" w:rsidRDefault="008E2A12">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84903715" w:history="1">
            <w:r w:rsidR="002C2DDC" w:rsidRPr="00377715">
              <w:rPr>
                <w:rStyle w:val="Hipervnculo"/>
                <w:noProof/>
              </w:rPr>
              <w:t>III</w:t>
            </w:r>
            <w:r w:rsidR="002C2DDC" w:rsidRPr="00377715">
              <w:rPr>
                <w:rStyle w:val="Hipervnculo"/>
                <w:rFonts w:cs="Tahoma"/>
                <w:iCs/>
                <w:noProof/>
              </w:rPr>
              <w:t>. Interposición del Recurso de Revisión</w:t>
            </w:r>
            <w:r w:rsidR="002C2DDC">
              <w:rPr>
                <w:noProof/>
                <w:webHidden/>
              </w:rPr>
              <w:tab/>
            </w:r>
            <w:r w:rsidR="002C2DDC">
              <w:rPr>
                <w:noProof/>
                <w:webHidden/>
              </w:rPr>
              <w:fldChar w:fldCharType="begin"/>
            </w:r>
            <w:r w:rsidR="002C2DDC">
              <w:rPr>
                <w:noProof/>
                <w:webHidden/>
              </w:rPr>
              <w:instrText xml:space="preserve"> PAGEREF _Toc184903715 \h </w:instrText>
            </w:r>
            <w:r w:rsidR="002C2DDC">
              <w:rPr>
                <w:noProof/>
                <w:webHidden/>
              </w:rPr>
            </w:r>
            <w:r w:rsidR="002C2DDC">
              <w:rPr>
                <w:noProof/>
                <w:webHidden/>
              </w:rPr>
              <w:fldChar w:fldCharType="separate"/>
            </w:r>
            <w:r w:rsidR="00374C21">
              <w:rPr>
                <w:noProof/>
                <w:webHidden/>
              </w:rPr>
              <w:t>5</w:t>
            </w:r>
            <w:r w:rsidR="002C2DDC">
              <w:rPr>
                <w:noProof/>
                <w:webHidden/>
              </w:rPr>
              <w:fldChar w:fldCharType="end"/>
            </w:r>
          </w:hyperlink>
        </w:p>
        <w:p w14:paraId="546E25AF" w14:textId="76EC1C52" w:rsidR="002C2DDC" w:rsidRDefault="008E2A12">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84903716" w:history="1">
            <w:r w:rsidR="002C2DDC" w:rsidRPr="00377715">
              <w:rPr>
                <w:rStyle w:val="Hipervnculo"/>
                <w:noProof/>
              </w:rPr>
              <w:t>I</w:t>
            </w:r>
            <w:r w:rsidR="002C2DDC" w:rsidRPr="00377715">
              <w:rPr>
                <w:rStyle w:val="Hipervnculo"/>
                <w:rFonts w:cs="Tahoma"/>
                <w:iCs/>
                <w:noProof/>
              </w:rPr>
              <w:t xml:space="preserve">V. </w:t>
            </w:r>
            <w:r w:rsidR="002C2DDC" w:rsidRPr="00377715">
              <w:rPr>
                <w:rStyle w:val="Hipervnculo"/>
                <w:rFonts w:eastAsia="Batang" w:cs="Tahoma"/>
                <w:bCs/>
                <w:noProof/>
              </w:rPr>
              <w:t>Trámite del Recurso de Revisión ante el Instituto</w:t>
            </w:r>
            <w:r w:rsidR="002C2DDC">
              <w:rPr>
                <w:noProof/>
                <w:webHidden/>
              </w:rPr>
              <w:tab/>
            </w:r>
            <w:r w:rsidR="002C2DDC">
              <w:rPr>
                <w:noProof/>
                <w:webHidden/>
              </w:rPr>
              <w:fldChar w:fldCharType="begin"/>
            </w:r>
            <w:r w:rsidR="002C2DDC">
              <w:rPr>
                <w:noProof/>
                <w:webHidden/>
              </w:rPr>
              <w:instrText xml:space="preserve"> PAGEREF _Toc184903716 \h </w:instrText>
            </w:r>
            <w:r w:rsidR="002C2DDC">
              <w:rPr>
                <w:noProof/>
                <w:webHidden/>
              </w:rPr>
            </w:r>
            <w:r w:rsidR="002C2DDC">
              <w:rPr>
                <w:noProof/>
                <w:webHidden/>
              </w:rPr>
              <w:fldChar w:fldCharType="separate"/>
            </w:r>
            <w:r w:rsidR="00374C21">
              <w:rPr>
                <w:noProof/>
                <w:webHidden/>
              </w:rPr>
              <w:t>6</w:t>
            </w:r>
            <w:r w:rsidR="002C2DDC">
              <w:rPr>
                <w:noProof/>
                <w:webHidden/>
              </w:rPr>
              <w:fldChar w:fldCharType="end"/>
            </w:r>
          </w:hyperlink>
        </w:p>
        <w:p w14:paraId="20A895CD" w14:textId="49D3112C" w:rsidR="002C2DDC" w:rsidRDefault="008E2A12">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84903717" w:history="1">
            <w:r w:rsidR="002C2DDC" w:rsidRPr="00377715">
              <w:rPr>
                <w:rStyle w:val="Hipervnculo"/>
                <w:noProof/>
              </w:rPr>
              <w:t>a) Turno del</w:t>
            </w:r>
            <w:r w:rsidR="002C2DDC" w:rsidRPr="00377715">
              <w:rPr>
                <w:rStyle w:val="Hipervnculo"/>
                <w:rFonts w:cs="Tahoma"/>
                <w:iCs/>
                <w:noProof/>
              </w:rPr>
              <w:t xml:space="preserve"> Medio de Impugnación</w:t>
            </w:r>
            <w:r w:rsidR="002C2DDC">
              <w:rPr>
                <w:noProof/>
                <w:webHidden/>
              </w:rPr>
              <w:tab/>
            </w:r>
            <w:r w:rsidR="002C2DDC">
              <w:rPr>
                <w:noProof/>
                <w:webHidden/>
              </w:rPr>
              <w:fldChar w:fldCharType="begin"/>
            </w:r>
            <w:r w:rsidR="002C2DDC">
              <w:rPr>
                <w:noProof/>
                <w:webHidden/>
              </w:rPr>
              <w:instrText xml:space="preserve"> PAGEREF _Toc184903717 \h </w:instrText>
            </w:r>
            <w:r w:rsidR="002C2DDC">
              <w:rPr>
                <w:noProof/>
                <w:webHidden/>
              </w:rPr>
            </w:r>
            <w:r w:rsidR="002C2DDC">
              <w:rPr>
                <w:noProof/>
                <w:webHidden/>
              </w:rPr>
              <w:fldChar w:fldCharType="separate"/>
            </w:r>
            <w:r w:rsidR="00374C21">
              <w:rPr>
                <w:noProof/>
                <w:webHidden/>
              </w:rPr>
              <w:t>6</w:t>
            </w:r>
            <w:r w:rsidR="002C2DDC">
              <w:rPr>
                <w:noProof/>
                <w:webHidden/>
              </w:rPr>
              <w:fldChar w:fldCharType="end"/>
            </w:r>
          </w:hyperlink>
        </w:p>
        <w:p w14:paraId="7E878A2C" w14:textId="4F449F6F" w:rsidR="002C2DDC" w:rsidRDefault="008E2A12">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84903718" w:history="1">
            <w:r w:rsidR="002C2DDC" w:rsidRPr="00377715">
              <w:rPr>
                <w:rStyle w:val="Hipervnculo"/>
                <w:noProof/>
              </w:rPr>
              <w:t xml:space="preserve">b) </w:t>
            </w:r>
            <w:r w:rsidR="002C2DDC" w:rsidRPr="00377715">
              <w:rPr>
                <w:rStyle w:val="Hipervnculo"/>
                <w:rFonts w:eastAsia="Batang" w:cs="Tahoma"/>
                <w:noProof/>
              </w:rPr>
              <w:t>Admisión del Recurso de Revisión</w:t>
            </w:r>
            <w:r w:rsidR="002C2DDC">
              <w:rPr>
                <w:noProof/>
                <w:webHidden/>
              </w:rPr>
              <w:tab/>
            </w:r>
            <w:r w:rsidR="002C2DDC">
              <w:rPr>
                <w:noProof/>
                <w:webHidden/>
              </w:rPr>
              <w:fldChar w:fldCharType="begin"/>
            </w:r>
            <w:r w:rsidR="002C2DDC">
              <w:rPr>
                <w:noProof/>
                <w:webHidden/>
              </w:rPr>
              <w:instrText xml:space="preserve"> PAGEREF _Toc184903718 \h </w:instrText>
            </w:r>
            <w:r w:rsidR="002C2DDC">
              <w:rPr>
                <w:noProof/>
                <w:webHidden/>
              </w:rPr>
            </w:r>
            <w:r w:rsidR="002C2DDC">
              <w:rPr>
                <w:noProof/>
                <w:webHidden/>
              </w:rPr>
              <w:fldChar w:fldCharType="separate"/>
            </w:r>
            <w:r w:rsidR="00374C21">
              <w:rPr>
                <w:noProof/>
                <w:webHidden/>
              </w:rPr>
              <w:t>6</w:t>
            </w:r>
            <w:r w:rsidR="002C2DDC">
              <w:rPr>
                <w:noProof/>
                <w:webHidden/>
              </w:rPr>
              <w:fldChar w:fldCharType="end"/>
            </w:r>
          </w:hyperlink>
        </w:p>
        <w:p w14:paraId="30CCBCBC" w14:textId="5C4FA19C" w:rsidR="002C2DDC" w:rsidRDefault="008E2A12">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84903719" w:history="1">
            <w:r w:rsidR="002C2DDC" w:rsidRPr="00377715">
              <w:rPr>
                <w:rStyle w:val="Hipervnculo"/>
                <w:noProof/>
              </w:rPr>
              <w:t>c</w:t>
            </w:r>
            <w:r w:rsidR="002C2DDC" w:rsidRPr="00377715">
              <w:rPr>
                <w:rStyle w:val="Hipervnculo"/>
                <w:rFonts w:cs="Tahoma"/>
                <w:iCs/>
                <w:noProof/>
              </w:rPr>
              <w:t xml:space="preserve">) </w:t>
            </w:r>
            <w:r w:rsidR="002C2DDC" w:rsidRPr="00377715">
              <w:rPr>
                <w:rStyle w:val="Hipervnculo"/>
                <w:rFonts w:cs="Tahoma"/>
                <w:bCs/>
                <w:noProof/>
              </w:rPr>
              <w:t>Procedimiento de conciliación</w:t>
            </w:r>
            <w:r w:rsidR="002C2DDC">
              <w:rPr>
                <w:noProof/>
                <w:webHidden/>
              </w:rPr>
              <w:tab/>
            </w:r>
            <w:r w:rsidR="002C2DDC">
              <w:rPr>
                <w:noProof/>
                <w:webHidden/>
              </w:rPr>
              <w:fldChar w:fldCharType="begin"/>
            </w:r>
            <w:r w:rsidR="002C2DDC">
              <w:rPr>
                <w:noProof/>
                <w:webHidden/>
              </w:rPr>
              <w:instrText xml:space="preserve"> PAGEREF _Toc184903719 \h </w:instrText>
            </w:r>
            <w:r w:rsidR="002C2DDC">
              <w:rPr>
                <w:noProof/>
                <w:webHidden/>
              </w:rPr>
            </w:r>
            <w:r w:rsidR="002C2DDC">
              <w:rPr>
                <w:noProof/>
                <w:webHidden/>
              </w:rPr>
              <w:fldChar w:fldCharType="separate"/>
            </w:r>
            <w:r w:rsidR="00374C21">
              <w:rPr>
                <w:noProof/>
                <w:webHidden/>
              </w:rPr>
              <w:t>6</w:t>
            </w:r>
            <w:r w:rsidR="002C2DDC">
              <w:rPr>
                <w:noProof/>
                <w:webHidden/>
              </w:rPr>
              <w:fldChar w:fldCharType="end"/>
            </w:r>
          </w:hyperlink>
        </w:p>
        <w:p w14:paraId="397150CA" w14:textId="3D7E34C9" w:rsidR="002C2DDC" w:rsidRDefault="008E2A12">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84903720" w:history="1">
            <w:r w:rsidR="002C2DDC" w:rsidRPr="00377715">
              <w:rPr>
                <w:rStyle w:val="Hipervnculo"/>
                <w:noProof/>
              </w:rPr>
              <w:t>d) Informe Justificado</w:t>
            </w:r>
            <w:r w:rsidR="002C2DDC">
              <w:rPr>
                <w:noProof/>
                <w:webHidden/>
              </w:rPr>
              <w:tab/>
            </w:r>
            <w:r w:rsidR="002C2DDC">
              <w:rPr>
                <w:noProof/>
                <w:webHidden/>
              </w:rPr>
              <w:fldChar w:fldCharType="begin"/>
            </w:r>
            <w:r w:rsidR="002C2DDC">
              <w:rPr>
                <w:noProof/>
                <w:webHidden/>
              </w:rPr>
              <w:instrText xml:space="preserve"> PAGEREF _Toc184903720 \h </w:instrText>
            </w:r>
            <w:r w:rsidR="002C2DDC">
              <w:rPr>
                <w:noProof/>
                <w:webHidden/>
              </w:rPr>
            </w:r>
            <w:r w:rsidR="002C2DDC">
              <w:rPr>
                <w:noProof/>
                <w:webHidden/>
              </w:rPr>
              <w:fldChar w:fldCharType="separate"/>
            </w:r>
            <w:r w:rsidR="00374C21">
              <w:rPr>
                <w:noProof/>
                <w:webHidden/>
              </w:rPr>
              <w:t>7</w:t>
            </w:r>
            <w:r w:rsidR="002C2DDC">
              <w:rPr>
                <w:noProof/>
                <w:webHidden/>
              </w:rPr>
              <w:fldChar w:fldCharType="end"/>
            </w:r>
          </w:hyperlink>
        </w:p>
        <w:p w14:paraId="4B351CB7" w14:textId="1A17C0FA" w:rsidR="002C2DDC" w:rsidRDefault="008E2A12">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84903721" w:history="1">
            <w:r w:rsidR="002C2DDC" w:rsidRPr="00377715">
              <w:rPr>
                <w:rStyle w:val="Hipervnculo"/>
                <w:noProof/>
              </w:rPr>
              <w:t>e) Manifestaciones</w:t>
            </w:r>
            <w:r w:rsidR="002C2DDC">
              <w:rPr>
                <w:noProof/>
                <w:webHidden/>
              </w:rPr>
              <w:tab/>
            </w:r>
            <w:r w:rsidR="002C2DDC">
              <w:rPr>
                <w:noProof/>
                <w:webHidden/>
              </w:rPr>
              <w:fldChar w:fldCharType="begin"/>
            </w:r>
            <w:r w:rsidR="002C2DDC">
              <w:rPr>
                <w:noProof/>
                <w:webHidden/>
              </w:rPr>
              <w:instrText xml:space="preserve"> PAGEREF _Toc184903721 \h </w:instrText>
            </w:r>
            <w:r w:rsidR="002C2DDC">
              <w:rPr>
                <w:noProof/>
                <w:webHidden/>
              </w:rPr>
            </w:r>
            <w:r w:rsidR="002C2DDC">
              <w:rPr>
                <w:noProof/>
                <w:webHidden/>
              </w:rPr>
              <w:fldChar w:fldCharType="separate"/>
            </w:r>
            <w:r w:rsidR="00374C21">
              <w:rPr>
                <w:noProof/>
                <w:webHidden/>
              </w:rPr>
              <w:t>8</w:t>
            </w:r>
            <w:r w:rsidR="002C2DDC">
              <w:rPr>
                <w:noProof/>
                <w:webHidden/>
              </w:rPr>
              <w:fldChar w:fldCharType="end"/>
            </w:r>
          </w:hyperlink>
        </w:p>
        <w:p w14:paraId="4F9B6F52" w14:textId="367CDA0E" w:rsidR="002C2DDC" w:rsidRDefault="008E2A12">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84903722" w:history="1">
            <w:r w:rsidR="002C2DDC" w:rsidRPr="00377715">
              <w:rPr>
                <w:rStyle w:val="Hipervnculo"/>
                <w:noProof/>
              </w:rPr>
              <w:t>f) Desistimiento</w:t>
            </w:r>
            <w:r w:rsidR="002C2DDC">
              <w:rPr>
                <w:noProof/>
                <w:webHidden/>
              </w:rPr>
              <w:tab/>
            </w:r>
            <w:r w:rsidR="002C2DDC">
              <w:rPr>
                <w:noProof/>
                <w:webHidden/>
              </w:rPr>
              <w:fldChar w:fldCharType="begin"/>
            </w:r>
            <w:r w:rsidR="002C2DDC">
              <w:rPr>
                <w:noProof/>
                <w:webHidden/>
              </w:rPr>
              <w:instrText xml:space="preserve"> PAGEREF _Toc184903722 \h </w:instrText>
            </w:r>
            <w:r w:rsidR="002C2DDC">
              <w:rPr>
                <w:noProof/>
                <w:webHidden/>
              </w:rPr>
            </w:r>
            <w:r w:rsidR="002C2DDC">
              <w:rPr>
                <w:noProof/>
                <w:webHidden/>
              </w:rPr>
              <w:fldChar w:fldCharType="separate"/>
            </w:r>
            <w:r w:rsidR="00374C21">
              <w:rPr>
                <w:noProof/>
                <w:webHidden/>
              </w:rPr>
              <w:t>8</w:t>
            </w:r>
            <w:r w:rsidR="002C2DDC">
              <w:rPr>
                <w:noProof/>
                <w:webHidden/>
              </w:rPr>
              <w:fldChar w:fldCharType="end"/>
            </w:r>
          </w:hyperlink>
        </w:p>
        <w:p w14:paraId="190A8AA3" w14:textId="40D9FCE9" w:rsidR="002C2DDC" w:rsidRDefault="008E2A12">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84903723" w:history="1">
            <w:r w:rsidR="002C2DDC" w:rsidRPr="00377715">
              <w:rPr>
                <w:rStyle w:val="Hipervnculo"/>
                <w:noProof/>
              </w:rPr>
              <w:t>g) Cierre de instrucción</w:t>
            </w:r>
            <w:r w:rsidR="002C2DDC">
              <w:rPr>
                <w:noProof/>
                <w:webHidden/>
              </w:rPr>
              <w:tab/>
            </w:r>
            <w:r w:rsidR="002C2DDC">
              <w:rPr>
                <w:noProof/>
                <w:webHidden/>
              </w:rPr>
              <w:fldChar w:fldCharType="begin"/>
            </w:r>
            <w:r w:rsidR="002C2DDC">
              <w:rPr>
                <w:noProof/>
                <w:webHidden/>
              </w:rPr>
              <w:instrText xml:space="preserve"> PAGEREF _Toc184903723 \h </w:instrText>
            </w:r>
            <w:r w:rsidR="002C2DDC">
              <w:rPr>
                <w:noProof/>
                <w:webHidden/>
              </w:rPr>
            </w:r>
            <w:r w:rsidR="002C2DDC">
              <w:rPr>
                <w:noProof/>
                <w:webHidden/>
              </w:rPr>
              <w:fldChar w:fldCharType="separate"/>
            </w:r>
            <w:r w:rsidR="00374C21">
              <w:rPr>
                <w:noProof/>
                <w:webHidden/>
              </w:rPr>
              <w:t>8</w:t>
            </w:r>
            <w:r w:rsidR="002C2DDC">
              <w:rPr>
                <w:noProof/>
                <w:webHidden/>
              </w:rPr>
              <w:fldChar w:fldCharType="end"/>
            </w:r>
          </w:hyperlink>
        </w:p>
        <w:p w14:paraId="44754DA1" w14:textId="70237DF5" w:rsidR="002C2DDC" w:rsidRDefault="008E2A12">
          <w:pPr>
            <w:pStyle w:val="TDC1"/>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84903724" w:history="1">
            <w:r w:rsidR="002C2DDC" w:rsidRPr="00377715">
              <w:rPr>
                <w:rStyle w:val="Hipervnculo"/>
                <w:noProof/>
                <w:lang w:val="pt-BR"/>
              </w:rPr>
              <w:t>C O N S I D E R A N D O S</w:t>
            </w:r>
            <w:r w:rsidR="002C2DDC">
              <w:rPr>
                <w:noProof/>
                <w:webHidden/>
              </w:rPr>
              <w:tab/>
            </w:r>
            <w:r w:rsidR="002C2DDC">
              <w:rPr>
                <w:noProof/>
                <w:webHidden/>
              </w:rPr>
              <w:fldChar w:fldCharType="begin"/>
            </w:r>
            <w:r w:rsidR="002C2DDC">
              <w:rPr>
                <w:noProof/>
                <w:webHidden/>
              </w:rPr>
              <w:instrText xml:space="preserve"> PAGEREF _Toc184903724 \h </w:instrText>
            </w:r>
            <w:r w:rsidR="002C2DDC">
              <w:rPr>
                <w:noProof/>
                <w:webHidden/>
              </w:rPr>
            </w:r>
            <w:r w:rsidR="002C2DDC">
              <w:rPr>
                <w:noProof/>
                <w:webHidden/>
              </w:rPr>
              <w:fldChar w:fldCharType="separate"/>
            </w:r>
            <w:r w:rsidR="00374C21">
              <w:rPr>
                <w:noProof/>
                <w:webHidden/>
              </w:rPr>
              <w:t>9</w:t>
            </w:r>
            <w:r w:rsidR="002C2DDC">
              <w:rPr>
                <w:noProof/>
                <w:webHidden/>
              </w:rPr>
              <w:fldChar w:fldCharType="end"/>
            </w:r>
          </w:hyperlink>
        </w:p>
        <w:p w14:paraId="632FFF17" w14:textId="5F7A22BE" w:rsidR="002C2DDC" w:rsidRDefault="008E2A12">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84903725" w:history="1">
            <w:r w:rsidR="002C2DDC" w:rsidRPr="00377715">
              <w:rPr>
                <w:rStyle w:val="Hipervnculo"/>
                <w:noProof/>
              </w:rPr>
              <w:t>PRIMERO. Competencia</w:t>
            </w:r>
            <w:r w:rsidR="002C2DDC">
              <w:rPr>
                <w:noProof/>
                <w:webHidden/>
              </w:rPr>
              <w:tab/>
            </w:r>
            <w:r w:rsidR="002C2DDC">
              <w:rPr>
                <w:noProof/>
                <w:webHidden/>
              </w:rPr>
              <w:fldChar w:fldCharType="begin"/>
            </w:r>
            <w:r w:rsidR="002C2DDC">
              <w:rPr>
                <w:noProof/>
                <w:webHidden/>
              </w:rPr>
              <w:instrText xml:space="preserve"> PAGEREF _Toc184903725 \h </w:instrText>
            </w:r>
            <w:r w:rsidR="002C2DDC">
              <w:rPr>
                <w:noProof/>
                <w:webHidden/>
              </w:rPr>
            </w:r>
            <w:r w:rsidR="002C2DDC">
              <w:rPr>
                <w:noProof/>
                <w:webHidden/>
              </w:rPr>
              <w:fldChar w:fldCharType="separate"/>
            </w:r>
            <w:r w:rsidR="00374C21">
              <w:rPr>
                <w:noProof/>
                <w:webHidden/>
              </w:rPr>
              <w:t>9</w:t>
            </w:r>
            <w:r w:rsidR="002C2DDC">
              <w:rPr>
                <w:noProof/>
                <w:webHidden/>
              </w:rPr>
              <w:fldChar w:fldCharType="end"/>
            </w:r>
          </w:hyperlink>
        </w:p>
        <w:p w14:paraId="4359FAE2" w14:textId="1B194EEF" w:rsidR="002C2DDC" w:rsidRDefault="008E2A12">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84903726" w:history="1">
            <w:r w:rsidR="002C2DDC" w:rsidRPr="00377715">
              <w:rPr>
                <w:rStyle w:val="Hipervnculo"/>
                <w:noProof/>
              </w:rPr>
              <w:t>SEGUNDO. Causales de improcedencia y sobreseimiento</w:t>
            </w:r>
            <w:r w:rsidR="002C2DDC">
              <w:rPr>
                <w:noProof/>
                <w:webHidden/>
              </w:rPr>
              <w:tab/>
            </w:r>
            <w:r w:rsidR="002C2DDC">
              <w:rPr>
                <w:noProof/>
                <w:webHidden/>
              </w:rPr>
              <w:fldChar w:fldCharType="begin"/>
            </w:r>
            <w:r w:rsidR="002C2DDC">
              <w:rPr>
                <w:noProof/>
                <w:webHidden/>
              </w:rPr>
              <w:instrText xml:space="preserve"> PAGEREF _Toc184903726 \h </w:instrText>
            </w:r>
            <w:r w:rsidR="002C2DDC">
              <w:rPr>
                <w:noProof/>
                <w:webHidden/>
              </w:rPr>
            </w:r>
            <w:r w:rsidR="002C2DDC">
              <w:rPr>
                <w:noProof/>
                <w:webHidden/>
              </w:rPr>
              <w:fldChar w:fldCharType="separate"/>
            </w:r>
            <w:r w:rsidR="00374C21">
              <w:rPr>
                <w:noProof/>
                <w:webHidden/>
              </w:rPr>
              <w:t>10</w:t>
            </w:r>
            <w:r w:rsidR="002C2DDC">
              <w:rPr>
                <w:noProof/>
                <w:webHidden/>
              </w:rPr>
              <w:fldChar w:fldCharType="end"/>
            </w:r>
          </w:hyperlink>
        </w:p>
        <w:p w14:paraId="6DFA8EA9" w14:textId="596AEF1F" w:rsidR="002C2DDC" w:rsidRDefault="008E2A12">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84903727" w:history="1">
            <w:r w:rsidR="002C2DDC" w:rsidRPr="00377715">
              <w:rPr>
                <w:rStyle w:val="Hipervnculo"/>
                <w:noProof/>
              </w:rPr>
              <w:t>TERCERO. Análisis de las causales de sobreseimiento</w:t>
            </w:r>
            <w:r w:rsidR="002C2DDC">
              <w:rPr>
                <w:noProof/>
                <w:webHidden/>
              </w:rPr>
              <w:tab/>
            </w:r>
            <w:r w:rsidR="002C2DDC">
              <w:rPr>
                <w:noProof/>
                <w:webHidden/>
              </w:rPr>
              <w:fldChar w:fldCharType="begin"/>
            </w:r>
            <w:r w:rsidR="002C2DDC">
              <w:rPr>
                <w:noProof/>
                <w:webHidden/>
              </w:rPr>
              <w:instrText xml:space="preserve"> PAGEREF _Toc184903727 \h </w:instrText>
            </w:r>
            <w:r w:rsidR="002C2DDC">
              <w:rPr>
                <w:noProof/>
                <w:webHidden/>
              </w:rPr>
            </w:r>
            <w:r w:rsidR="002C2DDC">
              <w:rPr>
                <w:noProof/>
                <w:webHidden/>
              </w:rPr>
              <w:fldChar w:fldCharType="separate"/>
            </w:r>
            <w:r w:rsidR="00374C21">
              <w:rPr>
                <w:noProof/>
                <w:webHidden/>
              </w:rPr>
              <w:t>11</w:t>
            </w:r>
            <w:r w:rsidR="002C2DDC">
              <w:rPr>
                <w:noProof/>
                <w:webHidden/>
              </w:rPr>
              <w:fldChar w:fldCharType="end"/>
            </w:r>
          </w:hyperlink>
        </w:p>
        <w:p w14:paraId="403FCC13" w14:textId="055796F6" w:rsidR="002C2DDC" w:rsidRDefault="008E2A12">
          <w:pPr>
            <w:pStyle w:val="TDC2"/>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84903728" w:history="1">
            <w:r w:rsidR="002C2DDC" w:rsidRPr="00377715">
              <w:rPr>
                <w:rStyle w:val="Hipervnculo"/>
                <w:noProof/>
              </w:rPr>
              <w:t>CUARTO. Decisión</w:t>
            </w:r>
            <w:r w:rsidR="002C2DDC">
              <w:rPr>
                <w:noProof/>
                <w:webHidden/>
              </w:rPr>
              <w:tab/>
            </w:r>
            <w:r w:rsidR="002C2DDC">
              <w:rPr>
                <w:noProof/>
                <w:webHidden/>
              </w:rPr>
              <w:fldChar w:fldCharType="begin"/>
            </w:r>
            <w:r w:rsidR="002C2DDC">
              <w:rPr>
                <w:noProof/>
                <w:webHidden/>
              </w:rPr>
              <w:instrText xml:space="preserve"> PAGEREF _Toc184903728 \h </w:instrText>
            </w:r>
            <w:r w:rsidR="002C2DDC">
              <w:rPr>
                <w:noProof/>
                <w:webHidden/>
              </w:rPr>
            </w:r>
            <w:r w:rsidR="002C2DDC">
              <w:rPr>
                <w:noProof/>
                <w:webHidden/>
              </w:rPr>
              <w:fldChar w:fldCharType="separate"/>
            </w:r>
            <w:r w:rsidR="00374C21">
              <w:rPr>
                <w:noProof/>
                <w:webHidden/>
              </w:rPr>
              <w:t>14</w:t>
            </w:r>
            <w:r w:rsidR="002C2DDC">
              <w:rPr>
                <w:noProof/>
                <w:webHidden/>
              </w:rPr>
              <w:fldChar w:fldCharType="end"/>
            </w:r>
          </w:hyperlink>
        </w:p>
        <w:p w14:paraId="6A84D748" w14:textId="1CE34836" w:rsidR="002C2DDC" w:rsidRDefault="008E2A12">
          <w:pPr>
            <w:pStyle w:val="TDC1"/>
            <w:tabs>
              <w:tab w:val="right" w:leader="dot" w:pos="9062"/>
            </w:tabs>
            <w:rPr>
              <w:rFonts w:asciiTheme="minorHAnsi" w:eastAsiaTheme="minorEastAsia" w:hAnsiTheme="minorHAnsi" w:cstheme="minorBidi"/>
              <w:noProof/>
              <w:color w:val="auto"/>
              <w:kern w:val="2"/>
              <w:sz w:val="24"/>
              <w:szCs w:val="24"/>
              <w14:ligatures w14:val="standardContextual"/>
            </w:rPr>
          </w:pPr>
          <w:hyperlink w:anchor="_Toc184903729" w:history="1">
            <w:r w:rsidR="002C2DDC" w:rsidRPr="00377715">
              <w:rPr>
                <w:rStyle w:val="Hipervnculo"/>
                <w:noProof/>
              </w:rPr>
              <w:t>R E S U E L V E</w:t>
            </w:r>
            <w:r w:rsidR="002C2DDC">
              <w:rPr>
                <w:noProof/>
                <w:webHidden/>
              </w:rPr>
              <w:tab/>
            </w:r>
            <w:r w:rsidR="002C2DDC">
              <w:rPr>
                <w:noProof/>
                <w:webHidden/>
              </w:rPr>
              <w:fldChar w:fldCharType="begin"/>
            </w:r>
            <w:r w:rsidR="002C2DDC">
              <w:rPr>
                <w:noProof/>
                <w:webHidden/>
              </w:rPr>
              <w:instrText xml:space="preserve"> PAGEREF _Toc184903729 \h </w:instrText>
            </w:r>
            <w:r w:rsidR="002C2DDC">
              <w:rPr>
                <w:noProof/>
                <w:webHidden/>
              </w:rPr>
            </w:r>
            <w:r w:rsidR="002C2DDC">
              <w:rPr>
                <w:noProof/>
                <w:webHidden/>
              </w:rPr>
              <w:fldChar w:fldCharType="separate"/>
            </w:r>
            <w:r w:rsidR="00374C21">
              <w:rPr>
                <w:noProof/>
                <w:webHidden/>
              </w:rPr>
              <w:t>15</w:t>
            </w:r>
            <w:r w:rsidR="002C2DDC">
              <w:rPr>
                <w:noProof/>
                <w:webHidden/>
              </w:rPr>
              <w:fldChar w:fldCharType="end"/>
            </w:r>
          </w:hyperlink>
        </w:p>
        <w:p w14:paraId="36B1FC9C" w14:textId="0543D1F5" w:rsidR="00456859" w:rsidRPr="00825F98" w:rsidRDefault="00456859" w:rsidP="00456859">
          <w:pPr>
            <w:rPr>
              <w:bCs/>
              <w:lang w:val="es-ES"/>
            </w:rPr>
          </w:pPr>
          <w:r w:rsidRPr="00825F98">
            <w:rPr>
              <w:b/>
              <w:bCs/>
              <w:lang w:val="es-ES"/>
            </w:rPr>
            <w:fldChar w:fldCharType="end"/>
          </w:r>
        </w:p>
      </w:sdtContent>
    </w:sdt>
    <w:p w14:paraId="4C7BA0CA" w14:textId="77777777" w:rsidR="00456859" w:rsidRPr="00825F98" w:rsidRDefault="00456859" w:rsidP="00EF4513">
      <w:pPr>
        <w:spacing w:after="0" w:line="360" w:lineRule="auto"/>
        <w:contextualSpacing/>
        <w:rPr>
          <w:rFonts w:cs="Tahoma"/>
          <w:bCs/>
        </w:rPr>
      </w:pPr>
    </w:p>
    <w:p w14:paraId="155E7613" w14:textId="77777777" w:rsidR="00456859" w:rsidRPr="00825F98" w:rsidRDefault="00456859" w:rsidP="00EF4513">
      <w:pPr>
        <w:spacing w:after="0" w:line="360" w:lineRule="auto"/>
        <w:contextualSpacing/>
        <w:rPr>
          <w:rFonts w:cs="Tahoma"/>
          <w:bCs/>
        </w:rPr>
      </w:pPr>
    </w:p>
    <w:p w14:paraId="63E46821" w14:textId="77777777" w:rsidR="00456859" w:rsidRPr="00825F98" w:rsidRDefault="00456859" w:rsidP="00EF4513">
      <w:pPr>
        <w:spacing w:after="0" w:line="360" w:lineRule="auto"/>
        <w:contextualSpacing/>
        <w:rPr>
          <w:rFonts w:cs="Tahoma"/>
          <w:bCs/>
        </w:rPr>
      </w:pPr>
    </w:p>
    <w:p w14:paraId="01A3C095" w14:textId="77777777" w:rsidR="00F73CA7" w:rsidRPr="00825F98" w:rsidRDefault="00F73CA7" w:rsidP="00EF4513">
      <w:pPr>
        <w:spacing w:after="0" w:line="360" w:lineRule="auto"/>
        <w:contextualSpacing/>
        <w:rPr>
          <w:rFonts w:cs="Tahoma"/>
          <w:bCs/>
        </w:rPr>
      </w:pPr>
    </w:p>
    <w:p w14:paraId="252FD00A" w14:textId="77777777" w:rsidR="00F73CA7" w:rsidRPr="00825F98" w:rsidRDefault="00F73CA7" w:rsidP="00EF4513">
      <w:pPr>
        <w:spacing w:after="0" w:line="360" w:lineRule="auto"/>
        <w:contextualSpacing/>
        <w:rPr>
          <w:rFonts w:cs="Tahoma"/>
          <w:bCs/>
        </w:rPr>
      </w:pPr>
    </w:p>
    <w:p w14:paraId="71D1AC16" w14:textId="79A24AE7" w:rsidR="00D51763" w:rsidRPr="00825F98" w:rsidRDefault="00D51763" w:rsidP="00EF4513">
      <w:pPr>
        <w:spacing w:after="0" w:line="360" w:lineRule="auto"/>
        <w:contextualSpacing/>
        <w:rPr>
          <w:rFonts w:cs="Tahoma"/>
          <w:bCs/>
        </w:rPr>
      </w:pPr>
      <w:r w:rsidRPr="00825F98">
        <w:rPr>
          <w:rFonts w:cs="Tahoma"/>
          <w:bCs/>
        </w:rPr>
        <w:lastRenderedPageBreak/>
        <w:t xml:space="preserve">Resolución del Pleno del Instituto de Transparencia, Acceso a la Información Pública y Protección de Datos Personales del Estado de México y Municipios, con domicilio en Metepec, Estado de México, de fecha </w:t>
      </w:r>
      <w:r w:rsidR="00D366B1" w:rsidRPr="00825F98">
        <w:rPr>
          <w:rFonts w:cs="Tahoma"/>
          <w:bCs/>
        </w:rPr>
        <w:t>once</w:t>
      </w:r>
      <w:r w:rsidRPr="00825F98">
        <w:rPr>
          <w:rFonts w:cs="Tahoma"/>
          <w:bCs/>
        </w:rPr>
        <w:t xml:space="preserve"> de </w:t>
      </w:r>
      <w:r w:rsidR="00EF47C7" w:rsidRPr="00825F98">
        <w:rPr>
          <w:rFonts w:cs="Tahoma"/>
          <w:bCs/>
        </w:rPr>
        <w:t>diciembre</w:t>
      </w:r>
      <w:r w:rsidR="007D0F1B" w:rsidRPr="00825F98">
        <w:rPr>
          <w:rFonts w:cs="Tahoma"/>
          <w:bCs/>
        </w:rPr>
        <w:t xml:space="preserve"> </w:t>
      </w:r>
      <w:r w:rsidRPr="00825F98">
        <w:rPr>
          <w:rFonts w:cs="Tahoma"/>
          <w:bCs/>
        </w:rPr>
        <w:t xml:space="preserve">dos mil </w:t>
      </w:r>
      <w:r w:rsidR="00167118" w:rsidRPr="00825F98">
        <w:rPr>
          <w:rFonts w:cs="Tahoma"/>
          <w:bCs/>
        </w:rPr>
        <w:t>veinticuatro</w:t>
      </w:r>
      <w:r w:rsidRPr="00825F98">
        <w:rPr>
          <w:rFonts w:cs="Tahoma"/>
          <w:bCs/>
        </w:rPr>
        <w:t>.</w:t>
      </w:r>
    </w:p>
    <w:p w14:paraId="13C3A954" w14:textId="77777777" w:rsidR="00D51763" w:rsidRPr="00825F98" w:rsidRDefault="00D51763" w:rsidP="00EF4513">
      <w:pPr>
        <w:spacing w:after="0" w:line="360" w:lineRule="auto"/>
        <w:contextualSpacing/>
        <w:rPr>
          <w:rFonts w:cs="Tahoma"/>
          <w:bCs/>
        </w:rPr>
      </w:pPr>
    </w:p>
    <w:p w14:paraId="5443AD31" w14:textId="33F90509" w:rsidR="00D51763" w:rsidRPr="00825F98" w:rsidRDefault="00D51763" w:rsidP="00167118">
      <w:pPr>
        <w:tabs>
          <w:tab w:val="left" w:pos="284"/>
          <w:tab w:val="left" w:pos="6946"/>
        </w:tabs>
        <w:spacing w:after="0" w:line="360" w:lineRule="auto"/>
        <w:contextualSpacing/>
        <w:rPr>
          <w:rFonts w:cs="Tahoma"/>
          <w:bCs/>
        </w:rPr>
      </w:pPr>
      <w:r w:rsidRPr="00825F98">
        <w:rPr>
          <w:rFonts w:cs="Tahoma"/>
          <w:b/>
          <w:bCs/>
          <w:color w:val="0D0D0D" w:themeColor="text1" w:themeTint="F2"/>
        </w:rPr>
        <w:t xml:space="preserve">VISTO </w:t>
      </w:r>
      <w:r w:rsidRPr="00825F98">
        <w:rPr>
          <w:rFonts w:cs="Tahoma"/>
          <w:bCs/>
          <w:color w:val="0D0D0D" w:themeColor="text1" w:themeTint="F2"/>
        </w:rPr>
        <w:t xml:space="preserve">el expediente conformado con motivo del Recurso de Revisión </w:t>
      </w:r>
      <w:r w:rsidR="00A352DC" w:rsidRPr="00825F98">
        <w:rPr>
          <w:b/>
          <w:bCs/>
        </w:rPr>
        <w:t>06321/INFOEM/AD/RR/2024</w:t>
      </w:r>
      <w:r w:rsidRPr="00825F98">
        <w:rPr>
          <w:rFonts w:cs="Tahoma"/>
          <w:b/>
          <w:bCs/>
          <w:color w:val="0D0D0D" w:themeColor="text1" w:themeTint="F2"/>
        </w:rPr>
        <w:t>,</w:t>
      </w:r>
      <w:r w:rsidRPr="00825F98">
        <w:rPr>
          <w:rFonts w:cs="Tahoma"/>
          <w:bCs/>
          <w:color w:val="0D0D0D" w:themeColor="text1" w:themeTint="F2"/>
        </w:rPr>
        <w:t xml:space="preserve"> interpuesto por </w:t>
      </w:r>
      <w:r w:rsidR="00990D41" w:rsidRPr="00990D41">
        <w:rPr>
          <w:rFonts w:cs="Tahoma"/>
          <w:b/>
          <w:color w:val="0D0D0D" w:themeColor="text1" w:themeTint="F2"/>
          <w:highlight w:val="black"/>
        </w:rPr>
        <w:t xml:space="preserve">XXXX </w:t>
      </w:r>
      <w:proofErr w:type="spellStart"/>
      <w:r w:rsidR="00990D41" w:rsidRPr="00990D41">
        <w:rPr>
          <w:rFonts w:cs="Tahoma"/>
          <w:b/>
          <w:color w:val="0D0D0D" w:themeColor="text1" w:themeTint="F2"/>
          <w:highlight w:val="black"/>
        </w:rPr>
        <w:t>XXXX</w:t>
      </w:r>
      <w:proofErr w:type="spellEnd"/>
      <w:r w:rsidR="00990D41" w:rsidRPr="00990D41">
        <w:rPr>
          <w:rFonts w:cs="Tahoma"/>
          <w:b/>
          <w:color w:val="0D0D0D" w:themeColor="text1" w:themeTint="F2"/>
          <w:highlight w:val="black"/>
        </w:rPr>
        <w:t xml:space="preserve"> </w:t>
      </w:r>
      <w:proofErr w:type="spellStart"/>
      <w:r w:rsidR="00990D41" w:rsidRPr="00990D41">
        <w:rPr>
          <w:rFonts w:cs="Tahoma"/>
          <w:b/>
          <w:color w:val="0D0D0D" w:themeColor="text1" w:themeTint="F2"/>
          <w:highlight w:val="black"/>
        </w:rPr>
        <w:t>XXXX</w:t>
      </w:r>
      <w:proofErr w:type="spellEnd"/>
      <w:r w:rsidR="00990D41" w:rsidRPr="00990D41">
        <w:rPr>
          <w:rFonts w:cs="Tahoma"/>
          <w:b/>
          <w:color w:val="0D0D0D" w:themeColor="text1" w:themeTint="F2"/>
          <w:highlight w:val="black"/>
        </w:rPr>
        <w:t xml:space="preserve"> </w:t>
      </w:r>
      <w:proofErr w:type="spellStart"/>
      <w:r w:rsidR="00990D41" w:rsidRPr="00990D41">
        <w:rPr>
          <w:rFonts w:cs="Tahoma"/>
          <w:b/>
          <w:color w:val="0D0D0D" w:themeColor="text1" w:themeTint="F2"/>
          <w:highlight w:val="black"/>
        </w:rPr>
        <w:t>XXXX</w:t>
      </w:r>
      <w:proofErr w:type="spellEnd"/>
      <w:r w:rsidRPr="00825F98">
        <w:rPr>
          <w:rFonts w:cs="Tahoma"/>
          <w:bCs/>
          <w:color w:val="0D0D0D" w:themeColor="text1" w:themeTint="F2"/>
        </w:rPr>
        <w:t>, en adelante el Recurrente o Particular, en contra de la respuesta del Sujeto Obligado</w:t>
      </w:r>
      <w:r w:rsidR="004013EA" w:rsidRPr="00825F98">
        <w:rPr>
          <w:rFonts w:cs="Tahoma"/>
          <w:bCs/>
          <w:color w:val="0D0D0D" w:themeColor="text1" w:themeTint="F2"/>
        </w:rPr>
        <w:t>,</w:t>
      </w:r>
      <w:r w:rsidRPr="00825F98">
        <w:rPr>
          <w:rFonts w:cs="Tahoma"/>
          <w:bCs/>
          <w:color w:val="0D0D0D" w:themeColor="text1" w:themeTint="F2"/>
        </w:rPr>
        <w:t xml:space="preserve"> </w:t>
      </w:r>
      <w:r w:rsidR="00167118" w:rsidRPr="00825F98">
        <w:rPr>
          <w:rFonts w:eastAsia="Calibri" w:cs="Tahoma"/>
          <w:b/>
          <w:bCs/>
        </w:rPr>
        <w:t>Instituto de Seguridad Social del Estado de México y Municipios</w:t>
      </w:r>
      <w:r w:rsidR="008869B9" w:rsidRPr="00825F98">
        <w:rPr>
          <w:rFonts w:eastAsia="Calibri" w:cs="Tahoma"/>
          <w:b/>
          <w:bCs/>
        </w:rPr>
        <w:t xml:space="preserve"> </w:t>
      </w:r>
      <w:r w:rsidR="008869B9" w:rsidRPr="00825F98">
        <w:rPr>
          <w:rFonts w:eastAsia="Calibri" w:cs="Tahoma"/>
        </w:rPr>
        <w:t>a la solicitud</w:t>
      </w:r>
      <w:r w:rsidR="008869B9" w:rsidRPr="00825F98">
        <w:rPr>
          <w:rFonts w:eastAsia="Calibri" w:cs="Tahoma"/>
          <w:b/>
          <w:bCs/>
        </w:rPr>
        <w:t xml:space="preserve"> </w:t>
      </w:r>
      <w:r w:rsidR="00A305FC" w:rsidRPr="00825F98">
        <w:rPr>
          <w:rFonts w:eastAsia="Calibri" w:cs="Tahoma"/>
          <w:b/>
          <w:bCs/>
        </w:rPr>
        <w:t>00830/ISSEMYM/AD/2024</w:t>
      </w:r>
      <w:r w:rsidRPr="00825F98">
        <w:rPr>
          <w:rFonts w:cs="Tahoma"/>
          <w:b/>
          <w:color w:val="0D0D0D" w:themeColor="text1" w:themeTint="F2"/>
        </w:rPr>
        <w:t xml:space="preserve">, </w:t>
      </w:r>
      <w:r w:rsidRPr="00825F98">
        <w:rPr>
          <w:rFonts w:cs="Tahoma"/>
          <w:bCs/>
          <w:color w:val="0D0D0D" w:themeColor="text1" w:themeTint="F2"/>
        </w:rPr>
        <w:t>se emite la presente Resolución, con base en los Antecedentes y C</w:t>
      </w:r>
      <w:r w:rsidRPr="00825F98">
        <w:rPr>
          <w:rFonts w:cs="Tahoma"/>
          <w:bCs/>
        </w:rPr>
        <w:t>onsiderandos que a continuación se exponen:</w:t>
      </w:r>
    </w:p>
    <w:p w14:paraId="2562844C" w14:textId="77777777" w:rsidR="00D51763" w:rsidRPr="00825F98" w:rsidRDefault="00D51763" w:rsidP="00167118">
      <w:pPr>
        <w:tabs>
          <w:tab w:val="left" w:pos="284"/>
          <w:tab w:val="left" w:pos="6946"/>
        </w:tabs>
        <w:spacing w:after="0" w:line="360" w:lineRule="auto"/>
        <w:contextualSpacing/>
        <w:rPr>
          <w:rFonts w:cs="Tahoma"/>
          <w:bCs/>
        </w:rPr>
      </w:pPr>
    </w:p>
    <w:p w14:paraId="26128AEE" w14:textId="1F3F84C2" w:rsidR="00D51763" w:rsidRPr="00825F98" w:rsidRDefault="00D51763" w:rsidP="00456859">
      <w:pPr>
        <w:pStyle w:val="Ttulo1"/>
        <w:rPr>
          <w:rFonts w:cs="Tahoma"/>
          <w:b w:val="0"/>
          <w:lang w:val="pt-BR"/>
        </w:rPr>
      </w:pPr>
      <w:bookmarkStart w:id="0" w:name="_Toc184903712"/>
      <w:r w:rsidRPr="00825F98">
        <w:rPr>
          <w:lang w:val="pt-BR"/>
        </w:rPr>
        <w:t>A N T E C E D E N T E S</w:t>
      </w:r>
      <w:bookmarkEnd w:id="0"/>
    </w:p>
    <w:p w14:paraId="62D4D30D" w14:textId="77777777" w:rsidR="00A336FF" w:rsidRPr="00825F98" w:rsidRDefault="00A336FF" w:rsidP="00EF4513">
      <w:pPr>
        <w:tabs>
          <w:tab w:val="center" w:pos="4522"/>
          <w:tab w:val="left" w:pos="7245"/>
        </w:tabs>
        <w:spacing w:after="0" w:line="360" w:lineRule="auto"/>
        <w:contextualSpacing/>
        <w:jc w:val="center"/>
        <w:rPr>
          <w:rFonts w:cs="Tahoma"/>
          <w:b/>
          <w:lang w:val="pt-BR"/>
        </w:rPr>
      </w:pPr>
    </w:p>
    <w:p w14:paraId="306891B2" w14:textId="14055AA8" w:rsidR="00D51763" w:rsidRPr="00825F98" w:rsidRDefault="00D51763" w:rsidP="00456859">
      <w:pPr>
        <w:pStyle w:val="Ttulo2"/>
        <w:rPr>
          <w:rFonts w:cs="Tahoma"/>
          <w:b w:val="0"/>
        </w:rPr>
      </w:pPr>
      <w:bookmarkStart w:id="1" w:name="_Toc184903713"/>
      <w:r w:rsidRPr="00825F98">
        <w:t xml:space="preserve">I. Presentación </w:t>
      </w:r>
      <w:r w:rsidR="00C05A09" w:rsidRPr="00825F98">
        <w:rPr>
          <w:rFonts w:cs="Tahoma"/>
        </w:rPr>
        <w:t xml:space="preserve">de la solicitud </w:t>
      </w:r>
      <w:r w:rsidR="004013EA" w:rsidRPr="00825F98">
        <w:rPr>
          <w:rFonts w:cs="Tahoma"/>
        </w:rPr>
        <w:t xml:space="preserve">de </w:t>
      </w:r>
      <w:r w:rsidR="008869B9" w:rsidRPr="00825F98">
        <w:rPr>
          <w:rFonts w:cs="Tahoma"/>
        </w:rPr>
        <w:t>acceso a datos personales</w:t>
      </w:r>
      <w:bookmarkEnd w:id="1"/>
    </w:p>
    <w:p w14:paraId="4A66A352" w14:textId="77777777" w:rsidR="00A336FF" w:rsidRPr="00825F98" w:rsidRDefault="00A336FF" w:rsidP="00EF4513">
      <w:pPr>
        <w:pStyle w:val="Prrafodelista"/>
        <w:tabs>
          <w:tab w:val="left" w:pos="567"/>
        </w:tabs>
        <w:spacing w:after="0" w:line="360" w:lineRule="auto"/>
        <w:ind w:left="0"/>
        <w:rPr>
          <w:rFonts w:cs="Tahoma"/>
          <w:b/>
        </w:rPr>
      </w:pPr>
    </w:p>
    <w:p w14:paraId="39953866" w14:textId="29F3FC1B" w:rsidR="00D51763" w:rsidRPr="00825F98" w:rsidRDefault="00D51763" w:rsidP="00EF4513">
      <w:pPr>
        <w:tabs>
          <w:tab w:val="left" w:pos="567"/>
        </w:tabs>
        <w:spacing w:after="0" w:line="360" w:lineRule="auto"/>
        <w:rPr>
          <w:rFonts w:cs="Tahoma"/>
        </w:rPr>
      </w:pPr>
      <w:r w:rsidRPr="00825F98">
        <w:rPr>
          <w:rFonts w:cs="Tahoma"/>
        </w:rPr>
        <w:t xml:space="preserve">Con fecha </w:t>
      </w:r>
      <w:r w:rsidR="00167118" w:rsidRPr="00825F98">
        <w:rPr>
          <w:rFonts w:cs="Tahoma"/>
        </w:rPr>
        <w:t>veintitrés</w:t>
      </w:r>
      <w:r w:rsidR="00A336FF" w:rsidRPr="00825F98">
        <w:rPr>
          <w:rFonts w:cs="Tahoma"/>
        </w:rPr>
        <w:t xml:space="preserve"> de </w:t>
      </w:r>
      <w:r w:rsidR="00A305FC" w:rsidRPr="00825F98">
        <w:rPr>
          <w:rFonts w:cs="Tahoma"/>
        </w:rPr>
        <w:t>septiembre</w:t>
      </w:r>
      <w:r w:rsidR="00A336FF" w:rsidRPr="00825F98">
        <w:rPr>
          <w:rFonts w:cs="Tahoma"/>
        </w:rPr>
        <w:t xml:space="preserve"> de</w:t>
      </w:r>
      <w:r w:rsidRPr="00825F98">
        <w:rPr>
          <w:rFonts w:cs="Tahoma"/>
        </w:rPr>
        <w:t xml:space="preserve"> dos mil </w:t>
      </w:r>
      <w:r w:rsidR="00167118" w:rsidRPr="00825F98">
        <w:rPr>
          <w:rFonts w:cs="Tahoma"/>
        </w:rPr>
        <w:t>veinticuatro</w:t>
      </w:r>
      <w:r w:rsidRPr="00825F98">
        <w:rPr>
          <w:rFonts w:cs="Tahoma"/>
        </w:rPr>
        <w:t xml:space="preserve">, </w:t>
      </w:r>
      <w:r w:rsidR="00033A20" w:rsidRPr="00825F98">
        <w:rPr>
          <w:rFonts w:cs="Tahoma"/>
        </w:rPr>
        <w:t xml:space="preserve">el </w:t>
      </w:r>
      <w:r w:rsidR="00DC7279" w:rsidRPr="00825F98">
        <w:rPr>
          <w:rFonts w:cs="Tahoma"/>
        </w:rPr>
        <w:t xml:space="preserve">Particular presentó una solicitud de </w:t>
      </w:r>
      <w:r w:rsidR="00167118" w:rsidRPr="00825F98">
        <w:rPr>
          <w:rFonts w:cs="Tahoma"/>
        </w:rPr>
        <w:t xml:space="preserve">acceso a </w:t>
      </w:r>
      <w:r w:rsidR="00DC7279" w:rsidRPr="00825F98">
        <w:rPr>
          <w:rFonts w:cs="Tahoma"/>
        </w:rPr>
        <w:t>datos personales</w:t>
      </w:r>
      <w:r w:rsidR="00C2264F" w:rsidRPr="00825F98">
        <w:rPr>
          <w:rFonts w:cs="Tahoma"/>
        </w:rPr>
        <w:t xml:space="preserve"> </w:t>
      </w:r>
      <w:r w:rsidR="00DC7279" w:rsidRPr="00825F98">
        <w:rPr>
          <w:rFonts w:cs="Tahoma"/>
        </w:rPr>
        <w:t>mediante el Sistema de Acceso, Rectificación, Cancelación y Oposición de Datos Personales del Estado de México</w:t>
      </w:r>
      <w:r w:rsidR="00ED7501" w:rsidRPr="00825F98">
        <w:rPr>
          <w:rFonts w:cs="Tahoma"/>
        </w:rPr>
        <w:t>, en lo sucesivo</w:t>
      </w:r>
      <w:r w:rsidR="00DC7279" w:rsidRPr="00825F98">
        <w:rPr>
          <w:rFonts w:cs="Tahoma"/>
        </w:rPr>
        <w:t xml:space="preserve"> </w:t>
      </w:r>
      <w:r w:rsidR="00ED7501" w:rsidRPr="00825F98">
        <w:rPr>
          <w:rFonts w:cs="Tahoma"/>
        </w:rPr>
        <w:t xml:space="preserve">el </w:t>
      </w:r>
      <w:r w:rsidR="00DC7279" w:rsidRPr="00825F98">
        <w:rPr>
          <w:rFonts w:cs="Tahoma"/>
        </w:rPr>
        <w:t>SARCOEM,</w:t>
      </w:r>
      <w:r w:rsidRPr="00825F98">
        <w:rPr>
          <w:rFonts w:cs="Tahoma"/>
        </w:rPr>
        <w:t xml:space="preserve"> </w:t>
      </w:r>
      <w:r w:rsidRPr="00825F98">
        <w:t xml:space="preserve">ante el </w:t>
      </w:r>
      <w:r w:rsidR="00167118" w:rsidRPr="00825F98">
        <w:rPr>
          <w:b/>
          <w:bCs/>
        </w:rPr>
        <w:t>Instituto de Seguridad Social del Estado de México y Municipios</w:t>
      </w:r>
      <w:r w:rsidRPr="00825F98">
        <w:rPr>
          <w:rFonts w:cs="Tahoma"/>
        </w:rPr>
        <w:t xml:space="preserve">, </w:t>
      </w:r>
      <w:r w:rsidR="00736D83" w:rsidRPr="00825F98">
        <w:rPr>
          <w:rFonts w:cs="Tahoma"/>
        </w:rPr>
        <w:t xml:space="preserve">misma que fue registrada con el número de folio </w:t>
      </w:r>
      <w:r w:rsidR="000A4C8A" w:rsidRPr="00825F98">
        <w:rPr>
          <w:rFonts w:cs="Tahoma"/>
          <w:b/>
          <w:bCs/>
        </w:rPr>
        <w:t>00830/ISSEMYM/AD/2024</w:t>
      </w:r>
      <w:r w:rsidR="00600D7C" w:rsidRPr="00825F98">
        <w:rPr>
          <w:rFonts w:cs="Tahoma"/>
          <w:b/>
          <w:bCs/>
        </w:rPr>
        <w:t>,</w:t>
      </w:r>
      <w:r w:rsidR="00FD3256" w:rsidRPr="00825F98">
        <w:rPr>
          <w:rFonts w:cs="Tahoma"/>
        </w:rPr>
        <w:t xml:space="preserve"> </w:t>
      </w:r>
      <w:r w:rsidRPr="00825F98">
        <w:rPr>
          <w:rFonts w:cs="Tahoma"/>
        </w:rPr>
        <w:t xml:space="preserve">mediante </w:t>
      </w:r>
      <w:r w:rsidR="00600D7C" w:rsidRPr="00825F98">
        <w:rPr>
          <w:rFonts w:cs="Tahoma"/>
        </w:rPr>
        <w:t>la</w:t>
      </w:r>
      <w:r w:rsidRPr="00825F98">
        <w:rPr>
          <w:rFonts w:cs="Tahoma"/>
        </w:rPr>
        <w:t xml:space="preserve"> cual requirió lo siguiente:</w:t>
      </w:r>
    </w:p>
    <w:p w14:paraId="2CA17B58" w14:textId="77777777" w:rsidR="00D51763" w:rsidRPr="00825F98" w:rsidRDefault="00D51763" w:rsidP="00EF4513">
      <w:pPr>
        <w:spacing w:after="0" w:line="360" w:lineRule="auto"/>
        <w:rPr>
          <w:rFonts w:eastAsia="Times New Roman" w:cs="Times New Roman"/>
          <w:b/>
          <w:bCs/>
          <w:color w:val="auto"/>
          <w:lang w:eastAsia="es-MX"/>
        </w:rPr>
      </w:pPr>
    </w:p>
    <w:p w14:paraId="4A05B416" w14:textId="3DFB8CC6" w:rsidR="00D51763" w:rsidRPr="00825F98" w:rsidRDefault="00120D5A" w:rsidP="00EF4513">
      <w:pPr>
        <w:tabs>
          <w:tab w:val="left" w:pos="567"/>
        </w:tabs>
        <w:spacing w:after="0" w:line="360" w:lineRule="auto"/>
        <w:ind w:left="567" w:right="616"/>
        <w:rPr>
          <w:rFonts w:eastAsia="Times New Roman" w:cs="Times New Roman"/>
          <w:color w:val="auto"/>
          <w:sz w:val="20"/>
          <w:szCs w:val="20"/>
          <w:lang w:eastAsia="es-MX"/>
        </w:rPr>
      </w:pPr>
      <w:r w:rsidRPr="00825F98">
        <w:rPr>
          <w:b/>
          <w:bCs/>
          <w:i/>
          <w:iCs/>
          <w:sz w:val="20"/>
          <w:szCs w:val="20"/>
        </w:rPr>
        <w:t>“</w:t>
      </w:r>
      <w:r w:rsidRPr="00825F98">
        <w:rPr>
          <w:b/>
          <w:bCs/>
          <w:i/>
          <w:iCs/>
          <w:sz w:val="20"/>
          <w:szCs w:val="20"/>
        </w:rPr>
        <w:tab/>
      </w:r>
      <w:r w:rsidR="00BA7C98" w:rsidRPr="00825F98">
        <w:rPr>
          <w:b/>
          <w:bCs/>
          <w:i/>
          <w:iCs/>
          <w:sz w:val="20"/>
          <w:szCs w:val="20"/>
        </w:rPr>
        <w:t>DATOS PERSONALES A LOS QUE DESEA T</w:t>
      </w:r>
      <w:bookmarkStart w:id="2" w:name="_GoBack"/>
      <w:bookmarkEnd w:id="2"/>
      <w:r w:rsidR="00BA7C98" w:rsidRPr="00825F98">
        <w:rPr>
          <w:b/>
          <w:bCs/>
          <w:i/>
          <w:iCs/>
          <w:sz w:val="20"/>
          <w:szCs w:val="20"/>
        </w:rPr>
        <w:t>ENER EL ACCESO</w:t>
      </w:r>
    </w:p>
    <w:p w14:paraId="5325C516" w14:textId="0FD045FC" w:rsidR="00BA7C98" w:rsidRPr="00825F98" w:rsidRDefault="007F1477" w:rsidP="006C1E10">
      <w:pPr>
        <w:pStyle w:val="Prrafodelista"/>
        <w:tabs>
          <w:tab w:val="left" w:pos="567"/>
        </w:tabs>
        <w:spacing w:after="0" w:line="360" w:lineRule="auto"/>
        <w:ind w:left="567" w:right="567"/>
        <w:rPr>
          <w:i/>
          <w:iCs/>
          <w:sz w:val="20"/>
          <w:szCs w:val="20"/>
        </w:rPr>
      </w:pPr>
      <w:r w:rsidRPr="00825F98">
        <w:rPr>
          <w:i/>
          <w:iCs/>
          <w:sz w:val="20"/>
          <w:szCs w:val="20"/>
        </w:rPr>
        <w:t xml:space="preserve">Solicito la copia del aviso de movimiento de baja del ISSEMYM a mi nombre con clave </w:t>
      </w:r>
      <w:r w:rsidR="00ED7501" w:rsidRPr="00825F98">
        <w:rPr>
          <w:i/>
          <w:iCs/>
          <w:sz w:val="20"/>
          <w:szCs w:val="20"/>
        </w:rPr>
        <w:t>(……..)</w:t>
      </w:r>
      <w:r w:rsidRPr="00825F98">
        <w:rPr>
          <w:i/>
          <w:iCs/>
          <w:sz w:val="20"/>
          <w:szCs w:val="20"/>
        </w:rPr>
        <w:t xml:space="preserve"> con mis datos sin testar para tramitar "Retiro de la cuenta individual por baja sin derecho a pensión", adjunto copia de INE y credencial del ISSEMYM</w:t>
      </w:r>
    </w:p>
    <w:p w14:paraId="2146885E" w14:textId="77777777" w:rsidR="00167118" w:rsidRPr="00825F98" w:rsidRDefault="00167118" w:rsidP="006C1E10">
      <w:pPr>
        <w:pStyle w:val="Prrafodelista"/>
        <w:tabs>
          <w:tab w:val="left" w:pos="567"/>
        </w:tabs>
        <w:spacing w:after="0" w:line="360" w:lineRule="auto"/>
        <w:ind w:left="567" w:right="567"/>
        <w:rPr>
          <w:rFonts w:cs="Tahoma"/>
          <w:b/>
          <w:bCs/>
          <w:i/>
          <w:iCs/>
          <w:sz w:val="20"/>
          <w:szCs w:val="20"/>
        </w:rPr>
      </w:pPr>
    </w:p>
    <w:p w14:paraId="718BF139" w14:textId="300769E4" w:rsidR="004013EA" w:rsidRPr="00825F98" w:rsidRDefault="002C7EF0" w:rsidP="00ED7501">
      <w:pPr>
        <w:pStyle w:val="Prrafodelista"/>
        <w:tabs>
          <w:tab w:val="left" w:pos="567"/>
        </w:tabs>
        <w:spacing w:after="0" w:line="360" w:lineRule="auto"/>
        <w:ind w:left="567" w:right="567"/>
        <w:rPr>
          <w:rFonts w:cs="Tahoma"/>
          <w:bCs/>
          <w:i/>
          <w:iCs/>
          <w:sz w:val="20"/>
          <w:szCs w:val="20"/>
        </w:rPr>
      </w:pPr>
      <w:r w:rsidRPr="00825F98">
        <w:rPr>
          <w:rFonts w:cs="Tahoma"/>
          <w:b/>
          <w:bCs/>
          <w:i/>
          <w:iCs/>
          <w:sz w:val="20"/>
          <w:szCs w:val="20"/>
        </w:rPr>
        <w:lastRenderedPageBreak/>
        <w:t>MODALIDAD DE ACCESO</w:t>
      </w:r>
      <w:r w:rsidR="00ED7501" w:rsidRPr="00825F98">
        <w:rPr>
          <w:rFonts w:cs="Tahoma"/>
          <w:b/>
          <w:bCs/>
          <w:i/>
          <w:iCs/>
          <w:sz w:val="20"/>
          <w:szCs w:val="20"/>
        </w:rPr>
        <w:t xml:space="preserve"> “</w:t>
      </w:r>
      <w:r w:rsidR="0032793F" w:rsidRPr="00825F98">
        <w:rPr>
          <w:rFonts w:cs="Tahoma"/>
          <w:bCs/>
          <w:i/>
          <w:iCs/>
          <w:sz w:val="20"/>
          <w:szCs w:val="20"/>
        </w:rPr>
        <w:t>SARCOEM</w:t>
      </w:r>
      <w:r w:rsidRPr="00825F98">
        <w:rPr>
          <w:rFonts w:cs="Tahoma"/>
          <w:bCs/>
          <w:i/>
          <w:iCs/>
          <w:sz w:val="20"/>
          <w:szCs w:val="20"/>
        </w:rPr>
        <w:t>”</w:t>
      </w:r>
    </w:p>
    <w:p w14:paraId="1878D90F" w14:textId="77777777" w:rsidR="00167118" w:rsidRPr="00825F98" w:rsidRDefault="00167118" w:rsidP="004F1881">
      <w:pPr>
        <w:spacing w:after="0" w:line="360" w:lineRule="auto"/>
        <w:rPr>
          <w:rFonts w:cs="Arial"/>
          <w:color w:val="auto"/>
        </w:rPr>
      </w:pPr>
    </w:p>
    <w:p w14:paraId="25CD6F31" w14:textId="5A2B4F9B" w:rsidR="004F1881" w:rsidRPr="00825F98" w:rsidRDefault="004F1881" w:rsidP="004F1881">
      <w:pPr>
        <w:spacing w:after="0" w:line="360" w:lineRule="auto"/>
        <w:rPr>
          <w:rFonts w:cs="Arial"/>
          <w:color w:val="auto"/>
        </w:rPr>
      </w:pPr>
      <w:r w:rsidRPr="00825F98">
        <w:rPr>
          <w:rFonts w:cs="Arial"/>
          <w:color w:val="auto"/>
        </w:rPr>
        <w:t xml:space="preserve">A la solicitud, adjuntó credencial </w:t>
      </w:r>
      <w:r w:rsidR="00C74BAB" w:rsidRPr="00825F98">
        <w:rPr>
          <w:rFonts w:cs="Arial"/>
          <w:color w:val="auto"/>
        </w:rPr>
        <w:t>emitida por el Instituto de Seguridad Social del Estado de México y Municipios, a nombre del solicitante</w:t>
      </w:r>
      <w:r w:rsidR="00F80C1B" w:rsidRPr="00825F98">
        <w:rPr>
          <w:rFonts w:cs="Arial"/>
          <w:color w:val="auto"/>
        </w:rPr>
        <w:t>.</w:t>
      </w:r>
    </w:p>
    <w:p w14:paraId="55CB4E53" w14:textId="77777777" w:rsidR="004F1881" w:rsidRPr="00825F98" w:rsidRDefault="004F1881" w:rsidP="004F1881">
      <w:pPr>
        <w:spacing w:after="0" w:line="360" w:lineRule="auto"/>
        <w:ind w:right="567"/>
        <w:rPr>
          <w:rFonts w:cs="Tahoma"/>
          <w:bCs/>
          <w:i/>
          <w:iCs/>
          <w:sz w:val="20"/>
          <w:szCs w:val="20"/>
        </w:rPr>
      </w:pPr>
    </w:p>
    <w:p w14:paraId="5522660D" w14:textId="556A6259" w:rsidR="00167118" w:rsidRPr="00825F98" w:rsidRDefault="00167118" w:rsidP="00456859">
      <w:pPr>
        <w:pStyle w:val="Ttulo2"/>
        <w:rPr>
          <w:rFonts w:cs="Arial"/>
          <w:b w:val="0"/>
          <w:bCs/>
        </w:rPr>
      </w:pPr>
      <w:bookmarkStart w:id="3" w:name="_Toc184903714"/>
      <w:r w:rsidRPr="00825F98">
        <w:t>I</w:t>
      </w:r>
      <w:r w:rsidRPr="00825F98">
        <w:rPr>
          <w:rFonts w:cs="Arial"/>
          <w:bCs/>
        </w:rPr>
        <w:t xml:space="preserve">I. </w:t>
      </w:r>
      <w:r w:rsidR="005E011E" w:rsidRPr="00825F98">
        <w:rPr>
          <w:rFonts w:cs="Arial"/>
          <w:b w:val="0"/>
          <w:bCs/>
        </w:rPr>
        <w:t>Respuesta a la solicitud de Datos Personales</w:t>
      </w:r>
      <w:bookmarkEnd w:id="3"/>
    </w:p>
    <w:p w14:paraId="23B1DF95" w14:textId="77777777" w:rsidR="00167118" w:rsidRPr="00825F98" w:rsidRDefault="00167118" w:rsidP="00167118">
      <w:pPr>
        <w:spacing w:after="0" w:line="360" w:lineRule="auto"/>
        <w:rPr>
          <w:rFonts w:cs="Arial"/>
          <w:b/>
          <w:bCs/>
          <w:color w:val="auto"/>
        </w:rPr>
      </w:pPr>
    </w:p>
    <w:p w14:paraId="79DB2F51" w14:textId="376AF988" w:rsidR="00167118" w:rsidRPr="00825F98" w:rsidRDefault="00C8588C" w:rsidP="003F1CC7">
      <w:pPr>
        <w:spacing w:after="0" w:line="360" w:lineRule="auto"/>
        <w:rPr>
          <w:rFonts w:cs="Arial"/>
          <w:color w:val="auto"/>
        </w:rPr>
      </w:pPr>
      <w:r w:rsidRPr="00825F98">
        <w:rPr>
          <w:rFonts w:cs="Arial"/>
          <w:color w:val="auto"/>
        </w:rPr>
        <w:t xml:space="preserve">El quince de octubre de dos mil veinticuatro, el Sujeto Obligado, dio respuesta a la solicitud de acceso a la información </w:t>
      </w:r>
      <w:r w:rsidR="007F5041" w:rsidRPr="00825F98">
        <w:rPr>
          <w:rFonts w:cs="Arial"/>
          <w:color w:val="auto"/>
        </w:rPr>
        <w:t>pública</w:t>
      </w:r>
      <w:r w:rsidR="003F1CC7" w:rsidRPr="00825F98">
        <w:rPr>
          <w:rFonts w:cs="Arial"/>
          <w:color w:val="auto"/>
        </w:rPr>
        <w:t xml:space="preserve"> en los siguientes términos:</w:t>
      </w:r>
    </w:p>
    <w:p w14:paraId="2A556032" w14:textId="77777777" w:rsidR="003F1CC7" w:rsidRPr="00825F98" w:rsidRDefault="003F1CC7" w:rsidP="00167118">
      <w:pPr>
        <w:spacing w:after="0" w:line="360" w:lineRule="auto"/>
        <w:ind w:right="567"/>
        <w:rPr>
          <w:rFonts w:cs="Arial"/>
          <w:color w:val="auto"/>
        </w:rPr>
      </w:pPr>
    </w:p>
    <w:p w14:paraId="59E2619F" w14:textId="549988D0" w:rsidR="003F1CC7" w:rsidRPr="00825F98" w:rsidRDefault="003F1CC7" w:rsidP="003F1CC7">
      <w:pPr>
        <w:spacing w:after="0" w:line="360" w:lineRule="auto"/>
        <w:ind w:left="567" w:right="567"/>
        <w:rPr>
          <w:rFonts w:cs="Tahoma"/>
          <w:bCs/>
          <w:i/>
          <w:iCs/>
          <w:sz w:val="20"/>
          <w:szCs w:val="20"/>
        </w:rPr>
      </w:pPr>
      <w:r w:rsidRPr="00825F98">
        <w:rPr>
          <w:rFonts w:cs="Tahoma"/>
          <w:bCs/>
          <w:i/>
          <w:iCs/>
          <w:sz w:val="20"/>
          <w:szCs w:val="20"/>
        </w:rPr>
        <w:t>Como archivo adjunto, encontrará el oficio que dará respuesta a su solicitud de acceso a datos personales, mismo que podrá visualizar una vez que valide el Código para el Solicitante, el cual podrá localizar en el Acuse de la Solicitud, por lo que, deberá copiar y pegar dicho código en el campo “Para visualizar correctamente los archivos, debe ingresar el código de la solicitud”.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 00 a 15:00 horas. Es indispensable que al presentarse lo realice con cubrebocas y pluma o bolígrafo personal, como medidas de seguridad sanitaria.</w:t>
      </w:r>
    </w:p>
    <w:p w14:paraId="0F6A3079" w14:textId="77777777" w:rsidR="001803FC" w:rsidRPr="00825F98" w:rsidRDefault="001803FC" w:rsidP="00EF4513">
      <w:pPr>
        <w:spacing w:after="0" w:line="360" w:lineRule="auto"/>
        <w:rPr>
          <w:rFonts w:cs="Arial"/>
          <w:color w:val="auto"/>
        </w:rPr>
      </w:pPr>
    </w:p>
    <w:p w14:paraId="6DCDC822" w14:textId="277617E9" w:rsidR="003C6A80" w:rsidRPr="00825F98" w:rsidRDefault="003F1CC7" w:rsidP="00EF4513">
      <w:pPr>
        <w:spacing w:after="0" w:line="360" w:lineRule="auto"/>
        <w:rPr>
          <w:rFonts w:cs="Arial"/>
          <w:color w:val="auto"/>
        </w:rPr>
      </w:pPr>
      <w:r w:rsidRPr="00825F98">
        <w:rPr>
          <w:rFonts w:cs="Arial"/>
          <w:color w:val="auto"/>
        </w:rPr>
        <w:t xml:space="preserve">A esta respuesta, adjuntó el archivo que lleva por nombre </w:t>
      </w:r>
      <w:r w:rsidR="00F455F2" w:rsidRPr="00825F98">
        <w:rPr>
          <w:rFonts w:cs="Arial"/>
          <w:b/>
          <w:bCs/>
          <w:color w:val="auto"/>
        </w:rPr>
        <w:t>RESPUESTA 830.AD.2024.pdf,</w:t>
      </w:r>
      <w:r w:rsidR="00F455F2" w:rsidRPr="00825F98">
        <w:rPr>
          <w:rFonts w:cs="Arial"/>
          <w:color w:val="auto"/>
        </w:rPr>
        <w:t xml:space="preserve"> </w:t>
      </w:r>
      <w:r w:rsidR="003C6A80" w:rsidRPr="00825F98">
        <w:rPr>
          <w:rFonts w:cs="Arial"/>
          <w:color w:val="auto"/>
        </w:rPr>
        <w:t xml:space="preserve">en </w:t>
      </w:r>
      <w:r w:rsidR="00FE2892" w:rsidRPr="00825F98">
        <w:rPr>
          <w:rFonts w:cs="Arial"/>
          <w:color w:val="auto"/>
        </w:rPr>
        <w:t>los siguientes términos:</w:t>
      </w:r>
    </w:p>
    <w:p w14:paraId="2B92B8AB" w14:textId="77777777" w:rsidR="006974B8" w:rsidRPr="00825F98" w:rsidRDefault="006974B8" w:rsidP="00EF4513">
      <w:pPr>
        <w:spacing w:after="0" w:line="360" w:lineRule="auto"/>
        <w:rPr>
          <w:rFonts w:cs="Arial"/>
          <w:color w:val="auto"/>
        </w:rPr>
      </w:pPr>
    </w:p>
    <w:p w14:paraId="36C339E9" w14:textId="218D6E4F" w:rsidR="006974B8" w:rsidRPr="00825F98" w:rsidRDefault="006974B8" w:rsidP="00276764">
      <w:pPr>
        <w:spacing w:after="0" w:line="360" w:lineRule="auto"/>
        <w:ind w:left="567" w:right="567"/>
        <w:rPr>
          <w:rFonts w:cs="Tahoma"/>
          <w:bCs/>
          <w:i/>
          <w:iCs/>
          <w:sz w:val="20"/>
          <w:szCs w:val="20"/>
        </w:rPr>
      </w:pPr>
      <w:r w:rsidRPr="00825F98">
        <w:rPr>
          <w:rFonts w:cs="Tahoma"/>
          <w:bCs/>
          <w:i/>
          <w:iCs/>
          <w:sz w:val="20"/>
          <w:szCs w:val="20"/>
        </w:rPr>
        <w:t>De acuerdo con lo comunicado por la Jefa de la Ventanilla Única de Atención Integral a Institucione</w:t>
      </w:r>
      <w:r w:rsidR="00C467BE" w:rsidRPr="00825F98">
        <w:rPr>
          <w:rFonts w:cs="Tahoma"/>
          <w:bCs/>
          <w:i/>
          <w:iCs/>
          <w:sz w:val="20"/>
          <w:szCs w:val="20"/>
        </w:rPr>
        <w:t>s</w:t>
      </w:r>
      <w:r w:rsidR="00046945" w:rsidRPr="00825F98">
        <w:rPr>
          <w:rFonts w:cs="Tahoma"/>
          <w:bCs/>
          <w:i/>
          <w:iCs/>
          <w:sz w:val="20"/>
          <w:szCs w:val="20"/>
        </w:rPr>
        <w:t xml:space="preserve"> Públicas, adscritas al Servidor Público Habilitado de la Coordinación de Prestaciones y Seguridad Social, se informa al particular que con la clave de ISSEMyM referida en la solicitud se localizó el siguiente aviso de movimiento:</w:t>
      </w:r>
    </w:p>
    <w:p w14:paraId="49CDA244" w14:textId="5413A0A2" w:rsidR="00046945" w:rsidRPr="00825F98" w:rsidRDefault="00046945" w:rsidP="00276764">
      <w:pPr>
        <w:spacing w:after="0" w:line="360" w:lineRule="auto"/>
        <w:ind w:left="567" w:right="567"/>
        <w:rPr>
          <w:rFonts w:cs="Tahoma"/>
          <w:bCs/>
          <w:i/>
          <w:iCs/>
          <w:sz w:val="20"/>
          <w:szCs w:val="20"/>
        </w:rPr>
      </w:pPr>
      <w:r w:rsidRPr="00825F98">
        <w:rPr>
          <w:rFonts w:cs="Tahoma"/>
          <w:bCs/>
          <w:i/>
          <w:iCs/>
          <w:sz w:val="20"/>
          <w:szCs w:val="20"/>
        </w:rPr>
        <w:lastRenderedPageBreak/>
        <w:t>…</w:t>
      </w:r>
    </w:p>
    <w:p w14:paraId="10064F01" w14:textId="73FC6A31" w:rsidR="00046945" w:rsidRPr="00825F98" w:rsidRDefault="00046945" w:rsidP="00276764">
      <w:pPr>
        <w:spacing w:after="0" w:line="360" w:lineRule="auto"/>
        <w:ind w:left="567" w:right="567"/>
        <w:rPr>
          <w:rFonts w:cs="Tahoma"/>
          <w:bCs/>
          <w:i/>
          <w:iCs/>
          <w:sz w:val="20"/>
          <w:szCs w:val="20"/>
        </w:rPr>
      </w:pPr>
      <w:r w:rsidRPr="00825F98">
        <w:rPr>
          <w:rFonts w:cs="Tahoma"/>
          <w:bCs/>
          <w:i/>
          <w:iCs/>
          <w:sz w:val="20"/>
          <w:szCs w:val="20"/>
        </w:rPr>
        <w:t>Asimismo se informa al particular que la fecha señalada es la que en su momento la institución pública solicito ante este Instituto; sin embargo, esta información no acredita que se encuentre el respectivo entero de las contribuciones de seguridad social.</w:t>
      </w:r>
    </w:p>
    <w:p w14:paraId="3582C998" w14:textId="77777777" w:rsidR="00046945" w:rsidRPr="00825F98" w:rsidRDefault="00046945" w:rsidP="00276764">
      <w:pPr>
        <w:spacing w:after="0" w:line="360" w:lineRule="auto"/>
        <w:ind w:left="567" w:right="567"/>
        <w:rPr>
          <w:rFonts w:cs="Tahoma"/>
          <w:bCs/>
          <w:i/>
          <w:iCs/>
          <w:sz w:val="20"/>
          <w:szCs w:val="20"/>
        </w:rPr>
      </w:pPr>
    </w:p>
    <w:p w14:paraId="757CA65B" w14:textId="3C0CCBE7" w:rsidR="00046945" w:rsidRPr="00825F98" w:rsidRDefault="00046945" w:rsidP="00276764">
      <w:pPr>
        <w:spacing w:after="0" w:line="360" w:lineRule="auto"/>
        <w:ind w:left="567" w:right="567"/>
        <w:rPr>
          <w:rFonts w:cs="Tahoma"/>
          <w:bCs/>
          <w:i/>
          <w:iCs/>
          <w:sz w:val="20"/>
          <w:szCs w:val="20"/>
        </w:rPr>
      </w:pPr>
      <w:r w:rsidRPr="00825F98">
        <w:rPr>
          <w:rFonts w:cs="Tahoma"/>
          <w:bCs/>
          <w:i/>
          <w:iCs/>
          <w:sz w:val="20"/>
          <w:szCs w:val="20"/>
        </w:rPr>
        <w:t xml:space="preserve">En este sentido, en caso de que se considere que faltase un movimiento, se le recomienda acudir al área de administración de las instituciones públicas, para las cuales prestó sus servicios, a fin de que dichas instituciones realicen las gestiones correspondientes ante el Departamento de Vigencia de Derechos de este Instituto; lo anterior, considerando que la información proporcionada a este organismo auxiliar, es responsabilidad de las instituciones pública, de acuerdo a </w:t>
      </w:r>
      <w:r w:rsidR="00FE43FB" w:rsidRPr="00825F98">
        <w:rPr>
          <w:rFonts w:cs="Tahoma"/>
          <w:bCs/>
          <w:i/>
          <w:iCs/>
          <w:sz w:val="20"/>
          <w:szCs w:val="20"/>
        </w:rPr>
        <w:t xml:space="preserve">lo establecido en los artículos </w:t>
      </w:r>
      <w:r w:rsidR="007A2502" w:rsidRPr="00825F98">
        <w:rPr>
          <w:rFonts w:cs="Tahoma"/>
          <w:bCs/>
          <w:i/>
          <w:iCs/>
          <w:sz w:val="20"/>
          <w:szCs w:val="20"/>
        </w:rPr>
        <w:t>6, 7, 10 y 35 de la Ley de Seguridad Social para los Servidores Públicos del Estado de México y Municipios.</w:t>
      </w:r>
    </w:p>
    <w:p w14:paraId="51F7394E" w14:textId="77777777" w:rsidR="007A2502" w:rsidRPr="00825F98" w:rsidRDefault="007A2502" w:rsidP="00276764">
      <w:pPr>
        <w:spacing w:after="0" w:line="360" w:lineRule="auto"/>
        <w:ind w:left="567" w:right="567"/>
        <w:rPr>
          <w:rFonts w:cs="Tahoma"/>
          <w:bCs/>
          <w:i/>
          <w:iCs/>
          <w:sz w:val="20"/>
          <w:szCs w:val="20"/>
        </w:rPr>
      </w:pPr>
    </w:p>
    <w:p w14:paraId="145E3DC1" w14:textId="369418F3" w:rsidR="007A2502" w:rsidRPr="00825F98" w:rsidRDefault="007A2502" w:rsidP="00276764">
      <w:pPr>
        <w:spacing w:after="0" w:line="360" w:lineRule="auto"/>
        <w:ind w:left="567" w:right="567"/>
        <w:rPr>
          <w:rFonts w:cs="Tahoma"/>
          <w:bCs/>
          <w:i/>
          <w:iCs/>
          <w:sz w:val="20"/>
          <w:szCs w:val="20"/>
        </w:rPr>
      </w:pPr>
      <w:r w:rsidRPr="00825F98">
        <w:rPr>
          <w:rFonts w:cs="Tahoma"/>
          <w:bCs/>
          <w:i/>
          <w:iCs/>
          <w:sz w:val="20"/>
          <w:szCs w:val="20"/>
        </w:rPr>
        <w:t>Por lo que no existe impedimento legal para que se le brinde acceso a dicha información.</w:t>
      </w:r>
    </w:p>
    <w:p w14:paraId="6A8DFB11" w14:textId="77777777" w:rsidR="007A2502" w:rsidRPr="00825F98" w:rsidRDefault="007A2502" w:rsidP="00276764">
      <w:pPr>
        <w:spacing w:after="0" w:line="360" w:lineRule="auto"/>
        <w:ind w:left="567" w:right="567"/>
        <w:rPr>
          <w:rFonts w:cs="Tahoma"/>
          <w:bCs/>
          <w:i/>
          <w:iCs/>
          <w:sz w:val="20"/>
          <w:szCs w:val="20"/>
        </w:rPr>
      </w:pPr>
    </w:p>
    <w:p w14:paraId="63E59E61" w14:textId="42807C0C" w:rsidR="007A2502" w:rsidRPr="00825F98" w:rsidRDefault="007A2502" w:rsidP="00276764">
      <w:pPr>
        <w:spacing w:after="0" w:line="360" w:lineRule="auto"/>
        <w:ind w:left="567" w:right="567"/>
        <w:rPr>
          <w:rFonts w:cs="Tahoma"/>
          <w:bCs/>
          <w:i/>
          <w:iCs/>
          <w:sz w:val="20"/>
          <w:szCs w:val="20"/>
        </w:rPr>
      </w:pPr>
      <w:r w:rsidRPr="00825F98">
        <w:rPr>
          <w:rFonts w:cs="Tahoma"/>
          <w:bCs/>
          <w:i/>
          <w:iCs/>
          <w:sz w:val="20"/>
          <w:szCs w:val="20"/>
        </w:rPr>
        <w:t>MODALIDAD DE ACCESO.</w:t>
      </w:r>
    </w:p>
    <w:p w14:paraId="5623AB87" w14:textId="77777777" w:rsidR="007A2502" w:rsidRPr="00825F98" w:rsidRDefault="007A2502" w:rsidP="00276764">
      <w:pPr>
        <w:spacing w:after="0" w:line="360" w:lineRule="auto"/>
        <w:ind w:left="567" w:right="567"/>
        <w:rPr>
          <w:rFonts w:cs="Tahoma"/>
          <w:bCs/>
          <w:i/>
          <w:iCs/>
          <w:sz w:val="20"/>
          <w:szCs w:val="20"/>
        </w:rPr>
      </w:pPr>
    </w:p>
    <w:p w14:paraId="31784BB6" w14:textId="2F2F935D" w:rsidR="007A2502" w:rsidRPr="00825F98" w:rsidRDefault="007A2502" w:rsidP="00276764">
      <w:pPr>
        <w:spacing w:after="0" w:line="360" w:lineRule="auto"/>
        <w:ind w:left="567" w:right="567"/>
        <w:rPr>
          <w:rFonts w:cs="Tahoma"/>
          <w:bCs/>
          <w:i/>
          <w:iCs/>
          <w:sz w:val="20"/>
          <w:szCs w:val="20"/>
        </w:rPr>
      </w:pPr>
      <w:r w:rsidRPr="00825F98">
        <w:rPr>
          <w:rFonts w:cs="Tahoma"/>
          <w:bCs/>
          <w:i/>
          <w:iCs/>
          <w:sz w:val="20"/>
          <w:szCs w:val="20"/>
        </w:rPr>
        <w:t>Considerando que requirió como modalidad de acceso “SARCOEM”, se informa al particular que la información solicitada se enviará en dicha modalidad, previa acreditación de su identidad y personalidad, siendo necesario que se presente con una identificación oficial, tal y como lo establece el artículo 118, de la Ley de Protección de Datos Personales en Posesión de Sujetos Obligados del Estado de México y Municipios, ante el Módulo de Transparencia de este Instituto, ubicado en Avenida Miguel Hidalgo Poniente número 600, planta baja, Colonia la Merced, C.P. 50080, Toluca, Estado de México, en días hábiles de lunes a viernes de 9:00a 15:00 horas, en el teléfono (01722) 2261900 extensión 1434073.</w:t>
      </w:r>
    </w:p>
    <w:p w14:paraId="4F352D67" w14:textId="77777777" w:rsidR="007A2502" w:rsidRPr="00825F98" w:rsidRDefault="007A2502" w:rsidP="00276764">
      <w:pPr>
        <w:spacing w:after="0" w:line="360" w:lineRule="auto"/>
        <w:ind w:left="567" w:right="567"/>
        <w:rPr>
          <w:rFonts w:cs="Tahoma"/>
          <w:bCs/>
          <w:i/>
          <w:iCs/>
          <w:sz w:val="20"/>
          <w:szCs w:val="20"/>
        </w:rPr>
      </w:pPr>
    </w:p>
    <w:p w14:paraId="461BA15C" w14:textId="4479B99C" w:rsidR="007A2502" w:rsidRPr="00825F98" w:rsidRDefault="007A2502" w:rsidP="00276764">
      <w:pPr>
        <w:spacing w:after="0" w:line="360" w:lineRule="auto"/>
        <w:ind w:left="567" w:right="567"/>
        <w:rPr>
          <w:rFonts w:cs="Tahoma"/>
          <w:bCs/>
          <w:i/>
          <w:iCs/>
          <w:sz w:val="20"/>
          <w:szCs w:val="20"/>
        </w:rPr>
      </w:pPr>
      <w:r w:rsidRPr="00825F98">
        <w:rPr>
          <w:rFonts w:cs="Tahoma"/>
          <w:bCs/>
          <w:i/>
          <w:iCs/>
          <w:sz w:val="20"/>
          <w:szCs w:val="20"/>
        </w:rPr>
        <w:lastRenderedPageBreak/>
        <w:t>De conformidad con la resolución emitida por el Instituto de Transparencia, Acceso a la Información Pública y Protección de Datos Personales del</w:t>
      </w:r>
      <w:r w:rsidR="00DD6048" w:rsidRPr="00825F98">
        <w:rPr>
          <w:rFonts w:cs="Tahoma"/>
          <w:bCs/>
          <w:i/>
          <w:iCs/>
          <w:sz w:val="20"/>
          <w:szCs w:val="20"/>
        </w:rPr>
        <w:t xml:space="preserve"> Estado de México y Municipios, en el recurso de revisión 01671/INFOEM/AD/RR/2023 y acumulado, que resolvió:</w:t>
      </w:r>
    </w:p>
    <w:p w14:paraId="6F6A8FBC" w14:textId="4945EB65" w:rsidR="00DD6048" w:rsidRPr="00825F98" w:rsidRDefault="00DD6048" w:rsidP="00DD6048">
      <w:pPr>
        <w:spacing w:after="0" w:line="360" w:lineRule="auto"/>
        <w:ind w:left="567" w:right="567"/>
        <w:rPr>
          <w:rFonts w:cs="Tahoma"/>
          <w:bCs/>
          <w:i/>
          <w:iCs/>
          <w:sz w:val="20"/>
          <w:szCs w:val="20"/>
        </w:rPr>
      </w:pPr>
      <w:r w:rsidRPr="00825F98">
        <w:rPr>
          <w:rFonts w:cs="Tahoma"/>
          <w:bCs/>
          <w:i/>
          <w:iCs/>
          <w:sz w:val="20"/>
          <w:szCs w:val="20"/>
        </w:rPr>
        <w:t>….</w:t>
      </w:r>
    </w:p>
    <w:p w14:paraId="6F0785D1" w14:textId="77777777" w:rsidR="003F1CC7" w:rsidRPr="00825F98" w:rsidRDefault="003F1CC7" w:rsidP="00DD6048">
      <w:pPr>
        <w:spacing w:after="0" w:line="360" w:lineRule="auto"/>
        <w:ind w:right="567"/>
        <w:rPr>
          <w:rFonts w:cs="Tahoma"/>
          <w:i/>
          <w:sz w:val="20"/>
          <w:szCs w:val="20"/>
        </w:rPr>
      </w:pPr>
    </w:p>
    <w:p w14:paraId="70121668" w14:textId="55BC0DE8" w:rsidR="006C1E10" w:rsidRPr="00825F98" w:rsidRDefault="00AA0D6F" w:rsidP="00456859">
      <w:pPr>
        <w:pStyle w:val="Ttulo2"/>
        <w:rPr>
          <w:rFonts w:cs="Tahoma"/>
          <w:b w:val="0"/>
          <w:iCs/>
        </w:rPr>
      </w:pPr>
      <w:bookmarkStart w:id="4" w:name="_Toc184903715"/>
      <w:r w:rsidRPr="00825F98">
        <w:t>III</w:t>
      </w:r>
      <w:r w:rsidR="00E04852" w:rsidRPr="00825F98">
        <w:rPr>
          <w:rFonts w:cs="Tahoma"/>
          <w:iCs/>
        </w:rPr>
        <w:t>. Interp</w:t>
      </w:r>
      <w:r w:rsidR="00327212" w:rsidRPr="00825F98">
        <w:rPr>
          <w:rFonts w:cs="Tahoma"/>
          <w:iCs/>
        </w:rPr>
        <w:t>osición del Recurso de Revisión</w:t>
      </w:r>
      <w:bookmarkEnd w:id="4"/>
    </w:p>
    <w:p w14:paraId="0C7E1EF1" w14:textId="77777777" w:rsidR="004F1881" w:rsidRPr="00825F98" w:rsidRDefault="004F1881" w:rsidP="00EF4513">
      <w:pPr>
        <w:tabs>
          <w:tab w:val="left" w:pos="4667"/>
        </w:tabs>
        <w:spacing w:after="0" w:line="360" w:lineRule="auto"/>
        <w:contextualSpacing/>
        <w:rPr>
          <w:rFonts w:cs="Tahoma"/>
          <w:bCs/>
          <w:iCs/>
        </w:rPr>
      </w:pPr>
    </w:p>
    <w:p w14:paraId="278853F8" w14:textId="69DE1E28" w:rsidR="008E3ABB" w:rsidRPr="00825F98" w:rsidRDefault="00E04852" w:rsidP="00EF4513">
      <w:pPr>
        <w:tabs>
          <w:tab w:val="left" w:pos="4667"/>
        </w:tabs>
        <w:spacing w:after="0" w:line="360" w:lineRule="auto"/>
        <w:contextualSpacing/>
        <w:rPr>
          <w:rFonts w:cs="Tahoma"/>
          <w:bCs/>
          <w:iCs/>
        </w:rPr>
      </w:pPr>
      <w:r w:rsidRPr="00825F98">
        <w:rPr>
          <w:rFonts w:cs="Tahoma"/>
          <w:bCs/>
          <w:iCs/>
        </w:rPr>
        <w:t xml:space="preserve">Con fecha </w:t>
      </w:r>
      <w:r w:rsidR="00296508" w:rsidRPr="00825F98">
        <w:rPr>
          <w:rFonts w:cs="Tahoma"/>
          <w:bCs/>
          <w:iCs/>
        </w:rPr>
        <w:t>quince</w:t>
      </w:r>
      <w:r w:rsidRPr="00825F98">
        <w:rPr>
          <w:rFonts w:cs="Tahoma"/>
          <w:bCs/>
          <w:iCs/>
        </w:rPr>
        <w:t xml:space="preserve"> de </w:t>
      </w:r>
      <w:r w:rsidR="00296508" w:rsidRPr="00825F98">
        <w:rPr>
          <w:rFonts w:cs="Tahoma"/>
          <w:bCs/>
          <w:iCs/>
        </w:rPr>
        <w:t>octubre</w:t>
      </w:r>
      <w:r w:rsidRPr="00825F98">
        <w:rPr>
          <w:rFonts w:cs="Tahoma"/>
          <w:bCs/>
          <w:iCs/>
        </w:rPr>
        <w:t xml:space="preserve"> de dos mil </w:t>
      </w:r>
      <w:r w:rsidR="009338BA" w:rsidRPr="00825F98">
        <w:rPr>
          <w:rFonts w:cs="Tahoma"/>
          <w:bCs/>
          <w:iCs/>
        </w:rPr>
        <w:t>veinticuatro</w:t>
      </w:r>
      <w:r w:rsidRPr="00825F98">
        <w:rPr>
          <w:rFonts w:cs="Tahoma"/>
          <w:bCs/>
          <w:iCs/>
        </w:rPr>
        <w:t>,</w:t>
      </w:r>
      <w:r w:rsidR="00DD629C" w:rsidRPr="00825F98">
        <w:rPr>
          <w:rFonts w:cs="Tahoma"/>
          <w:bCs/>
          <w:iCs/>
        </w:rPr>
        <w:t xml:space="preserve"> por medio</w:t>
      </w:r>
      <w:r w:rsidRPr="00825F98">
        <w:rPr>
          <w:rFonts w:cs="Tahoma"/>
          <w:bCs/>
          <w:iCs/>
        </w:rPr>
        <w:t xml:space="preserve"> </w:t>
      </w:r>
      <w:r w:rsidR="00DD629C" w:rsidRPr="00825F98">
        <w:rPr>
          <w:rFonts w:cs="Arial"/>
          <w:color w:val="auto"/>
        </w:rPr>
        <w:t xml:space="preserve">del </w:t>
      </w:r>
      <w:r w:rsidR="00ED7501" w:rsidRPr="00825F98">
        <w:rPr>
          <w:rFonts w:cs="Arial"/>
          <w:color w:val="auto"/>
        </w:rPr>
        <w:t>SARCOEM</w:t>
      </w:r>
      <w:r w:rsidRPr="00825F98">
        <w:rPr>
          <w:rFonts w:cs="Tahoma"/>
          <w:bCs/>
          <w:iCs/>
        </w:rPr>
        <w:t>, se interpuso el Recurso de Revisión</w:t>
      </w:r>
      <w:r w:rsidR="00436F15" w:rsidRPr="00825F98">
        <w:rPr>
          <w:rFonts w:cs="Tahoma"/>
          <w:bCs/>
          <w:iCs/>
        </w:rPr>
        <w:t xml:space="preserve"> al rubro,</w:t>
      </w:r>
      <w:r w:rsidRPr="00825F98">
        <w:rPr>
          <w:rFonts w:cs="Tahoma"/>
          <w:bCs/>
          <w:iCs/>
        </w:rPr>
        <w:t xml:space="preserve"> por </w:t>
      </w:r>
      <w:r w:rsidR="00D24C45" w:rsidRPr="00825F98">
        <w:rPr>
          <w:rFonts w:cs="Tahoma"/>
          <w:bCs/>
          <w:iCs/>
        </w:rPr>
        <w:t>el</w:t>
      </w:r>
      <w:r w:rsidR="00436F15" w:rsidRPr="00825F98">
        <w:rPr>
          <w:rFonts w:cs="Tahoma"/>
          <w:bCs/>
          <w:iCs/>
        </w:rPr>
        <w:t xml:space="preserve"> cual, el</w:t>
      </w:r>
      <w:r w:rsidRPr="00825F98">
        <w:rPr>
          <w:rFonts w:cs="Tahoma"/>
          <w:bCs/>
          <w:iCs/>
        </w:rPr>
        <w:t xml:space="preserve"> </w:t>
      </w:r>
      <w:r w:rsidR="0002267E" w:rsidRPr="00825F98">
        <w:rPr>
          <w:rFonts w:cs="Tahoma"/>
          <w:bCs/>
          <w:iCs/>
        </w:rPr>
        <w:t xml:space="preserve">ahora </w:t>
      </w:r>
      <w:r w:rsidRPr="00825F98">
        <w:rPr>
          <w:rFonts w:cs="Tahoma"/>
          <w:bCs/>
          <w:iCs/>
        </w:rPr>
        <w:t>Recurrente</w:t>
      </w:r>
      <w:r w:rsidR="00436F15" w:rsidRPr="00825F98">
        <w:rPr>
          <w:rFonts w:cs="Tahoma"/>
          <w:bCs/>
          <w:iCs/>
        </w:rPr>
        <w:t xml:space="preserve"> manifestó lo siguiente:</w:t>
      </w:r>
    </w:p>
    <w:p w14:paraId="006F3A6E" w14:textId="77777777" w:rsidR="008E3ABB" w:rsidRPr="00825F98" w:rsidRDefault="008E3ABB" w:rsidP="00EF4513">
      <w:pPr>
        <w:tabs>
          <w:tab w:val="left" w:pos="4667"/>
        </w:tabs>
        <w:spacing w:after="0" w:line="360" w:lineRule="auto"/>
        <w:contextualSpacing/>
        <w:rPr>
          <w:rFonts w:cs="Tahoma"/>
          <w:bCs/>
          <w:iCs/>
        </w:rPr>
      </w:pPr>
    </w:p>
    <w:p w14:paraId="039925B8" w14:textId="496BA169" w:rsidR="008E3ABB" w:rsidRPr="00825F98" w:rsidRDefault="00D21F13" w:rsidP="00137F20">
      <w:pPr>
        <w:tabs>
          <w:tab w:val="left" w:pos="567"/>
        </w:tabs>
        <w:spacing w:after="0" w:line="360" w:lineRule="auto"/>
        <w:ind w:left="567" w:right="616"/>
        <w:rPr>
          <w:b/>
          <w:bCs/>
          <w:i/>
          <w:iCs/>
          <w:sz w:val="20"/>
          <w:szCs w:val="20"/>
        </w:rPr>
      </w:pPr>
      <w:r w:rsidRPr="00825F98">
        <w:rPr>
          <w:b/>
          <w:bCs/>
          <w:i/>
          <w:iCs/>
          <w:sz w:val="20"/>
          <w:szCs w:val="20"/>
        </w:rPr>
        <w:t>ACTO IMPUGNADO</w:t>
      </w:r>
    </w:p>
    <w:p w14:paraId="75CDE143" w14:textId="04954A0E" w:rsidR="00B649B2" w:rsidRPr="00825F98" w:rsidRDefault="00114B6C" w:rsidP="00137F20">
      <w:pPr>
        <w:tabs>
          <w:tab w:val="left" w:pos="567"/>
        </w:tabs>
        <w:spacing w:after="0" w:line="360" w:lineRule="auto"/>
        <w:ind w:left="567" w:right="616"/>
        <w:rPr>
          <w:i/>
          <w:iCs/>
          <w:sz w:val="20"/>
          <w:szCs w:val="20"/>
        </w:rPr>
      </w:pPr>
      <w:r w:rsidRPr="00825F98">
        <w:rPr>
          <w:i/>
          <w:iCs/>
          <w:sz w:val="20"/>
          <w:szCs w:val="20"/>
        </w:rPr>
        <w:t>00830/ISSEMYM/AD/2024</w:t>
      </w:r>
    </w:p>
    <w:p w14:paraId="6507D034" w14:textId="77777777" w:rsidR="00114B6C" w:rsidRPr="00825F98" w:rsidRDefault="00114B6C" w:rsidP="00137F20">
      <w:pPr>
        <w:tabs>
          <w:tab w:val="left" w:pos="567"/>
          <w:tab w:val="left" w:pos="8456"/>
        </w:tabs>
        <w:spacing w:after="0" w:line="360" w:lineRule="auto"/>
        <w:ind w:left="567" w:right="616"/>
        <w:rPr>
          <w:b/>
          <w:bCs/>
          <w:i/>
          <w:iCs/>
          <w:sz w:val="20"/>
          <w:szCs w:val="20"/>
        </w:rPr>
      </w:pPr>
    </w:p>
    <w:p w14:paraId="44DDE5CC" w14:textId="411C2245" w:rsidR="008E3ABB" w:rsidRPr="00825F98" w:rsidRDefault="00E04852" w:rsidP="00137F20">
      <w:pPr>
        <w:tabs>
          <w:tab w:val="left" w:pos="567"/>
          <w:tab w:val="left" w:pos="8456"/>
        </w:tabs>
        <w:spacing w:after="0" w:line="360" w:lineRule="auto"/>
        <w:ind w:left="567" w:right="616"/>
        <w:rPr>
          <w:b/>
          <w:bCs/>
          <w:i/>
          <w:iCs/>
          <w:sz w:val="20"/>
          <w:szCs w:val="20"/>
        </w:rPr>
      </w:pPr>
      <w:r w:rsidRPr="00825F98">
        <w:rPr>
          <w:b/>
          <w:bCs/>
          <w:i/>
          <w:iCs/>
          <w:sz w:val="20"/>
          <w:szCs w:val="20"/>
        </w:rPr>
        <w:t>RAZONES</w:t>
      </w:r>
      <w:r w:rsidR="007414C5" w:rsidRPr="00825F98">
        <w:rPr>
          <w:b/>
          <w:bCs/>
          <w:i/>
          <w:iCs/>
          <w:sz w:val="20"/>
          <w:szCs w:val="20"/>
        </w:rPr>
        <w:t xml:space="preserve"> O MOTIVOS DE LA INCONFORMIDAD</w:t>
      </w:r>
    </w:p>
    <w:p w14:paraId="4EED37DA" w14:textId="698B0526" w:rsidR="00127CE6" w:rsidRPr="00825F98" w:rsidRDefault="00A30FFA" w:rsidP="00137F20">
      <w:pPr>
        <w:tabs>
          <w:tab w:val="left" w:pos="4667"/>
          <w:tab w:val="left" w:pos="8456"/>
        </w:tabs>
        <w:spacing w:after="0" w:line="360" w:lineRule="auto"/>
        <w:ind w:left="567" w:right="616"/>
        <w:rPr>
          <w:i/>
          <w:iCs/>
          <w:sz w:val="20"/>
          <w:szCs w:val="20"/>
        </w:rPr>
      </w:pPr>
      <w:r w:rsidRPr="00825F98">
        <w:rPr>
          <w:i/>
          <w:iCs/>
          <w:sz w:val="20"/>
          <w:szCs w:val="20"/>
        </w:rPr>
        <w:t xml:space="preserve">Es la primera vez que solicito información al ISSEMYM tanto digital como física así como a través de esta plataforma, lo cual se puede corroborar con la fecha de registro en SARCOEM donde ingresé los datos solicitados y me identifiqué con credencial expedida por el mismo ISSEMYM. Los recursos señalados en la respuesta, 00142/ISSEMYM/AD/2023, 00176/ISSEMYM/AD/2023, 0078/ISSEMYM/AD/2022 Y 00291/INFOEM/AD/PR/2023, requiero me sean compartidos para corroborar qué información se solicita, ya que ninguno fue requerido por mí. Así mismo, requiero la evidencia de los medios por la que me contactaron para informarme sobre las supuestas reuniones virtuales para validar mi identidad y de las que se presume fui omiso, porque no recibí aviso alguno en el correo registrado, ni mi número personal y menos a través de esta plataforma SARCOEM, que como señala, fue la modalidad que elegí para la entrega de información. Por último, la respuesta parece más una plantilla elaborada para cumplir con los tiempos marcados por la ley para su atención, ya que indica que me serán entregado los documentos que conforman mis expedientes clínicos, lo cual evidentemente, no es lo que estoy solicitando. Por último, requiero se me informe </w:t>
      </w:r>
      <w:r w:rsidRPr="00825F98">
        <w:rPr>
          <w:i/>
          <w:iCs/>
          <w:sz w:val="20"/>
          <w:szCs w:val="20"/>
        </w:rPr>
        <w:lastRenderedPageBreak/>
        <w:t>por este medio, SARCOEM, la programación de la reunión virtual para acreditar mi identidad y se me haga entrega del documento solicitado.</w:t>
      </w:r>
    </w:p>
    <w:p w14:paraId="68263541" w14:textId="77777777" w:rsidR="00AB0DE7" w:rsidRPr="00825F98" w:rsidRDefault="00AB0DE7" w:rsidP="00803585">
      <w:pPr>
        <w:tabs>
          <w:tab w:val="left" w:pos="4667"/>
        </w:tabs>
        <w:spacing w:after="0" w:line="360" w:lineRule="auto"/>
        <w:rPr>
          <w:rFonts w:cs="Tahoma"/>
          <w:bCs/>
          <w:iCs/>
        </w:rPr>
      </w:pPr>
    </w:p>
    <w:p w14:paraId="015D1811" w14:textId="2D3FF5FD" w:rsidR="00803585" w:rsidRPr="00825F98" w:rsidRDefault="00803585" w:rsidP="00803585">
      <w:pPr>
        <w:tabs>
          <w:tab w:val="left" w:pos="4667"/>
        </w:tabs>
        <w:spacing w:after="0" w:line="360" w:lineRule="auto"/>
        <w:rPr>
          <w:rFonts w:cs="Tahoma"/>
          <w:bCs/>
          <w:iCs/>
        </w:rPr>
      </w:pPr>
      <w:r w:rsidRPr="00825F98">
        <w:rPr>
          <w:rFonts w:cs="Tahoma"/>
          <w:bCs/>
          <w:iCs/>
        </w:rPr>
        <w:t>A la interposición</w:t>
      </w:r>
      <w:r w:rsidR="009969BB" w:rsidRPr="00825F98">
        <w:rPr>
          <w:rFonts w:cs="Tahoma"/>
          <w:bCs/>
          <w:iCs/>
        </w:rPr>
        <w:t xml:space="preserve"> </w:t>
      </w:r>
      <w:r w:rsidR="00841935" w:rsidRPr="00825F98">
        <w:rPr>
          <w:rFonts w:cs="Tahoma"/>
          <w:bCs/>
          <w:iCs/>
        </w:rPr>
        <w:t>adjuntó credencial para votar expedida por el Instituto Nacional Electoral, a nombre del Titular de los Datos Personales.</w:t>
      </w:r>
    </w:p>
    <w:p w14:paraId="6860AD43" w14:textId="77777777" w:rsidR="00803585" w:rsidRPr="00825F98" w:rsidRDefault="00803585" w:rsidP="00803585">
      <w:pPr>
        <w:tabs>
          <w:tab w:val="left" w:pos="4667"/>
        </w:tabs>
        <w:spacing w:after="0" w:line="360" w:lineRule="auto"/>
        <w:rPr>
          <w:rFonts w:cs="Tahoma"/>
          <w:bCs/>
          <w:iCs/>
        </w:rPr>
      </w:pPr>
    </w:p>
    <w:p w14:paraId="018B858A" w14:textId="2A6E55A0" w:rsidR="005C1065" w:rsidRPr="00825F98" w:rsidRDefault="00AA0D6F" w:rsidP="00456859">
      <w:pPr>
        <w:pStyle w:val="Ttulo2"/>
        <w:rPr>
          <w:rFonts w:eastAsia="Batang" w:cs="Tahoma"/>
          <w:b w:val="0"/>
          <w:bCs/>
        </w:rPr>
      </w:pPr>
      <w:bookmarkStart w:id="5" w:name="_Toc184903716"/>
      <w:r w:rsidRPr="00825F98">
        <w:t>I</w:t>
      </w:r>
      <w:r w:rsidR="00167118" w:rsidRPr="00825F98">
        <w:rPr>
          <w:rFonts w:cs="Tahoma"/>
          <w:iCs/>
        </w:rPr>
        <w:t>V</w:t>
      </w:r>
      <w:r w:rsidR="008E3ABB" w:rsidRPr="00825F98">
        <w:rPr>
          <w:rFonts w:cs="Tahoma"/>
          <w:iCs/>
        </w:rPr>
        <w:t xml:space="preserve">. </w:t>
      </w:r>
      <w:r w:rsidR="009433A4" w:rsidRPr="00825F98">
        <w:rPr>
          <w:rFonts w:eastAsia="Batang" w:cs="Tahoma"/>
          <w:bCs/>
        </w:rPr>
        <w:t>Trámite del Recurs</w:t>
      </w:r>
      <w:r w:rsidR="00327212" w:rsidRPr="00825F98">
        <w:rPr>
          <w:rFonts w:eastAsia="Batang" w:cs="Tahoma"/>
          <w:bCs/>
        </w:rPr>
        <w:t>o de Revisión ante el Instituto</w:t>
      </w:r>
      <w:bookmarkEnd w:id="5"/>
    </w:p>
    <w:p w14:paraId="29F36583" w14:textId="77777777" w:rsidR="009433A4" w:rsidRPr="00825F98" w:rsidRDefault="009433A4" w:rsidP="00EF4513">
      <w:pPr>
        <w:spacing w:after="0" w:line="360" w:lineRule="auto"/>
        <w:rPr>
          <w:rFonts w:eastAsia="Batang" w:cs="Tahoma"/>
          <w:b/>
          <w:bCs/>
        </w:rPr>
      </w:pPr>
    </w:p>
    <w:p w14:paraId="03FA7B08" w14:textId="2D7E5421" w:rsidR="008E3ABB" w:rsidRPr="00825F98" w:rsidRDefault="008E3ABB" w:rsidP="00456859">
      <w:pPr>
        <w:pStyle w:val="Ttulo2"/>
        <w:rPr>
          <w:rFonts w:cs="Tahoma"/>
          <w:b w:val="0"/>
          <w:iCs/>
        </w:rPr>
      </w:pPr>
      <w:bookmarkStart w:id="6" w:name="_Toc184903717"/>
      <w:r w:rsidRPr="00825F98">
        <w:t>a) Turno del</w:t>
      </w:r>
      <w:r w:rsidR="00327212" w:rsidRPr="00825F98">
        <w:rPr>
          <w:rFonts w:cs="Tahoma"/>
          <w:iCs/>
        </w:rPr>
        <w:t xml:space="preserve"> Medio de Impugnación</w:t>
      </w:r>
      <w:bookmarkEnd w:id="6"/>
    </w:p>
    <w:p w14:paraId="5145D876" w14:textId="77777777" w:rsidR="00A336FF" w:rsidRPr="00825F98" w:rsidRDefault="00A336FF" w:rsidP="00EF4513">
      <w:pPr>
        <w:tabs>
          <w:tab w:val="left" w:pos="4667"/>
        </w:tabs>
        <w:spacing w:after="0" w:line="360" w:lineRule="auto"/>
        <w:contextualSpacing/>
        <w:rPr>
          <w:rFonts w:cs="Tahoma"/>
          <w:b/>
          <w:iCs/>
        </w:rPr>
      </w:pPr>
    </w:p>
    <w:p w14:paraId="7C494076" w14:textId="3D01B7FE" w:rsidR="004723A3" w:rsidRPr="00825F98" w:rsidRDefault="00E04852" w:rsidP="00EF4513">
      <w:pPr>
        <w:spacing w:after="0" w:line="360" w:lineRule="auto"/>
        <w:rPr>
          <w:rFonts w:eastAsia="Batang" w:cs="Tahoma"/>
          <w:bCs/>
        </w:rPr>
      </w:pPr>
      <w:r w:rsidRPr="00825F98">
        <w:rPr>
          <w:rFonts w:cs="Tahoma"/>
          <w:bCs/>
          <w:iCs/>
        </w:rPr>
        <w:t xml:space="preserve">El </w:t>
      </w:r>
      <w:r w:rsidR="002909C9" w:rsidRPr="00825F98">
        <w:rPr>
          <w:rFonts w:cs="Tahoma"/>
          <w:bCs/>
          <w:iCs/>
        </w:rPr>
        <w:t>quince</w:t>
      </w:r>
      <w:r w:rsidR="005C1065" w:rsidRPr="00825F98">
        <w:rPr>
          <w:rFonts w:cs="Tahoma"/>
          <w:bCs/>
          <w:iCs/>
        </w:rPr>
        <w:t xml:space="preserve"> </w:t>
      </w:r>
      <w:r w:rsidRPr="00825F98">
        <w:rPr>
          <w:rFonts w:cs="Tahoma"/>
          <w:bCs/>
          <w:iCs/>
        </w:rPr>
        <w:t xml:space="preserve">de </w:t>
      </w:r>
      <w:r w:rsidR="002909C9" w:rsidRPr="00825F98">
        <w:rPr>
          <w:rFonts w:cs="Tahoma"/>
          <w:bCs/>
          <w:iCs/>
        </w:rPr>
        <w:t>octubre</w:t>
      </w:r>
      <w:r w:rsidRPr="00825F98">
        <w:rPr>
          <w:rFonts w:cs="Tahoma"/>
          <w:bCs/>
          <w:iCs/>
        </w:rPr>
        <w:t xml:space="preserve"> de dos mil </w:t>
      </w:r>
      <w:r w:rsidR="00655056" w:rsidRPr="00825F98">
        <w:rPr>
          <w:rFonts w:cs="Tahoma"/>
          <w:bCs/>
          <w:iCs/>
        </w:rPr>
        <w:t>veinticuatro</w:t>
      </w:r>
      <w:r w:rsidRPr="00825F98">
        <w:rPr>
          <w:rFonts w:cs="Tahoma"/>
          <w:bCs/>
          <w:iCs/>
        </w:rPr>
        <w:t xml:space="preserve">, </w:t>
      </w:r>
      <w:r w:rsidR="009433A4" w:rsidRPr="00825F98">
        <w:rPr>
          <w:rFonts w:eastAsia="Batang" w:cs="Tahoma"/>
          <w:bCs/>
        </w:rPr>
        <w:t xml:space="preserve">el </w:t>
      </w:r>
      <w:r w:rsidR="00ED7501" w:rsidRPr="00825F98">
        <w:rPr>
          <w:rFonts w:cs="Tahoma"/>
        </w:rPr>
        <w:t>SARCOEM</w:t>
      </w:r>
      <w:r w:rsidRPr="00825F98">
        <w:rPr>
          <w:rFonts w:cs="Tahoma"/>
          <w:bCs/>
          <w:iCs/>
        </w:rPr>
        <w:t xml:space="preserve">, asignó el número </w:t>
      </w:r>
      <w:r w:rsidR="002909C9" w:rsidRPr="00825F98">
        <w:rPr>
          <w:rFonts w:cs="Tahoma"/>
          <w:b/>
          <w:iCs/>
        </w:rPr>
        <w:t>06321/INFOEM/AD/RR/2024</w:t>
      </w:r>
      <w:r w:rsidRPr="00825F98">
        <w:rPr>
          <w:rFonts w:cs="Tahoma"/>
          <w:bCs/>
          <w:iCs/>
        </w:rPr>
        <w:t xml:space="preserve"> al medio de impugnación que nos ocupa</w:t>
      </w:r>
      <w:r w:rsidR="005A00D4" w:rsidRPr="00825F98">
        <w:rPr>
          <w:rFonts w:cs="Tahoma"/>
          <w:bCs/>
          <w:iCs/>
        </w:rPr>
        <w:t xml:space="preserve"> y</w:t>
      </w:r>
      <w:r w:rsidRPr="00825F98">
        <w:rPr>
          <w:rFonts w:cs="Tahoma"/>
          <w:bCs/>
          <w:iCs/>
        </w:rPr>
        <w:t xml:space="preserve"> con base en el sistema aprobado por el Pleno de este </w:t>
      </w:r>
      <w:r w:rsidR="000F092A" w:rsidRPr="00825F98">
        <w:rPr>
          <w:rFonts w:cs="Tahoma"/>
          <w:bCs/>
          <w:iCs/>
        </w:rPr>
        <w:t>Organismo</w:t>
      </w:r>
      <w:r w:rsidRPr="00825F98">
        <w:rPr>
          <w:rFonts w:cs="Tahoma"/>
          <w:bCs/>
          <w:iCs/>
        </w:rPr>
        <w:t xml:space="preserve"> Garante</w:t>
      </w:r>
      <w:r w:rsidR="005A00D4" w:rsidRPr="00825F98">
        <w:rPr>
          <w:rFonts w:cs="Tahoma"/>
          <w:bCs/>
          <w:iCs/>
        </w:rPr>
        <w:t xml:space="preserve">, </w:t>
      </w:r>
      <w:r w:rsidRPr="00825F98">
        <w:rPr>
          <w:rFonts w:cs="Tahoma"/>
          <w:bCs/>
          <w:iCs/>
        </w:rPr>
        <w:t xml:space="preserve">lo turnó al Comisionado Ponente Luis Gustavo Parra Noriega, </w:t>
      </w:r>
      <w:r w:rsidR="004723A3" w:rsidRPr="00825F98">
        <w:rPr>
          <w:rFonts w:eastAsia="Batang" w:cs="Tahoma"/>
          <w:bCs/>
        </w:rPr>
        <w:t>para los efectos de los artículos 129, 130 y 131, de la Ley de Protección de Datos Personales en Posesión de Sujetos Obligados del Estado de México y Municipios.</w:t>
      </w:r>
    </w:p>
    <w:p w14:paraId="5E74A06F" w14:textId="77777777" w:rsidR="001C22D2" w:rsidRPr="00825F98" w:rsidRDefault="001C22D2" w:rsidP="00EF4513">
      <w:pPr>
        <w:spacing w:after="0" w:line="360" w:lineRule="auto"/>
        <w:rPr>
          <w:rFonts w:eastAsia="Batang" w:cs="Tahoma"/>
          <w:bCs/>
        </w:rPr>
      </w:pPr>
    </w:p>
    <w:p w14:paraId="7A5E37DB" w14:textId="47306676" w:rsidR="001C22D2" w:rsidRPr="00825F98" w:rsidRDefault="001C22D2" w:rsidP="00456859">
      <w:pPr>
        <w:pStyle w:val="Ttulo2"/>
        <w:rPr>
          <w:rFonts w:eastAsia="Batang" w:cs="Tahoma"/>
          <w:b w:val="0"/>
        </w:rPr>
      </w:pPr>
      <w:bookmarkStart w:id="7" w:name="_Toc184903718"/>
      <w:r w:rsidRPr="00825F98">
        <w:t xml:space="preserve">b) </w:t>
      </w:r>
      <w:r w:rsidR="00CE79DD" w:rsidRPr="00825F98">
        <w:rPr>
          <w:rFonts w:eastAsia="Batang" w:cs="Tahoma"/>
        </w:rPr>
        <w:t>Admisión</w:t>
      </w:r>
      <w:r w:rsidR="00327212" w:rsidRPr="00825F98">
        <w:rPr>
          <w:rFonts w:eastAsia="Batang" w:cs="Tahoma"/>
        </w:rPr>
        <w:t xml:space="preserve"> del Recurso de Revisión</w:t>
      </w:r>
      <w:bookmarkEnd w:id="7"/>
    </w:p>
    <w:p w14:paraId="09F14239" w14:textId="77777777" w:rsidR="001C22D2" w:rsidRPr="00825F98" w:rsidRDefault="001C22D2" w:rsidP="00EF4513">
      <w:pPr>
        <w:spacing w:after="0" w:line="360" w:lineRule="auto"/>
        <w:rPr>
          <w:rFonts w:eastAsia="Batang" w:cs="Tahoma"/>
          <w:b/>
        </w:rPr>
      </w:pPr>
    </w:p>
    <w:p w14:paraId="41F86253" w14:textId="3C4777A9" w:rsidR="001C22D2" w:rsidRPr="00825F98" w:rsidRDefault="00CE79DD" w:rsidP="00EF4513">
      <w:pPr>
        <w:spacing w:after="0" w:line="360" w:lineRule="auto"/>
        <w:rPr>
          <w:rFonts w:eastAsia="Calibri" w:cs="Tahoma"/>
        </w:rPr>
      </w:pPr>
      <w:r w:rsidRPr="00825F98">
        <w:rPr>
          <w:rFonts w:eastAsia="Batang" w:cs="Tahoma"/>
          <w:bCs/>
        </w:rPr>
        <w:t xml:space="preserve">Por acuerdo de </w:t>
      </w:r>
      <w:r w:rsidR="001230AB" w:rsidRPr="00825F98">
        <w:rPr>
          <w:rFonts w:eastAsia="Batang" w:cs="Tahoma"/>
          <w:bCs/>
        </w:rPr>
        <w:t>dieciocho</w:t>
      </w:r>
      <w:r w:rsidRPr="00825F98">
        <w:rPr>
          <w:rFonts w:eastAsia="Batang" w:cs="Tahoma"/>
          <w:bCs/>
        </w:rPr>
        <w:t xml:space="preserve"> de </w:t>
      </w:r>
      <w:r w:rsidR="001230AB" w:rsidRPr="00825F98">
        <w:rPr>
          <w:rFonts w:eastAsia="Batang" w:cs="Tahoma"/>
          <w:bCs/>
        </w:rPr>
        <w:t>octubre</w:t>
      </w:r>
      <w:r w:rsidRPr="00825F98">
        <w:rPr>
          <w:rFonts w:eastAsia="Batang" w:cs="Tahoma"/>
          <w:bCs/>
        </w:rPr>
        <w:t xml:space="preserve"> de dos mil </w:t>
      </w:r>
      <w:r w:rsidR="00CC5617" w:rsidRPr="00825F98">
        <w:rPr>
          <w:rFonts w:eastAsia="Batang" w:cs="Tahoma"/>
          <w:bCs/>
        </w:rPr>
        <w:t>veinticuatro</w:t>
      </w:r>
      <w:r w:rsidRPr="00825F98">
        <w:rPr>
          <w:rFonts w:eastAsia="Batang" w:cs="Tahoma"/>
          <w:bCs/>
        </w:rPr>
        <w:t>, notificado a las partes a través</w:t>
      </w:r>
      <w:r w:rsidR="001C22D2" w:rsidRPr="00825F98">
        <w:rPr>
          <w:rFonts w:eastAsia="Batang" w:cs="Tahoma"/>
          <w:bCs/>
        </w:rPr>
        <w:t xml:space="preserve"> del </w:t>
      </w:r>
      <w:r w:rsidR="00ED7501" w:rsidRPr="00825F98">
        <w:rPr>
          <w:rFonts w:eastAsia="Batang" w:cs="Tahoma"/>
          <w:bCs/>
        </w:rPr>
        <w:t>SARCOEM</w:t>
      </w:r>
      <w:r w:rsidR="00B3473C" w:rsidRPr="00825F98">
        <w:rPr>
          <w:rFonts w:cs="Tahoma"/>
        </w:rPr>
        <w:t xml:space="preserve"> el </w:t>
      </w:r>
      <w:r w:rsidR="00AA1CAB" w:rsidRPr="00825F98">
        <w:rPr>
          <w:rFonts w:cs="Tahoma"/>
        </w:rPr>
        <w:t>veintiuno</w:t>
      </w:r>
      <w:r w:rsidR="00B3473C" w:rsidRPr="00825F98">
        <w:rPr>
          <w:rFonts w:cs="Tahoma"/>
        </w:rPr>
        <w:t xml:space="preserve"> de </w:t>
      </w:r>
      <w:r w:rsidR="00AA1CAB" w:rsidRPr="00825F98">
        <w:rPr>
          <w:rFonts w:cs="Tahoma"/>
        </w:rPr>
        <w:t>octubre</w:t>
      </w:r>
      <w:r w:rsidR="00B3473C" w:rsidRPr="00825F98">
        <w:rPr>
          <w:rFonts w:cs="Tahoma"/>
        </w:rPr>
        <w:t xml:space="preserve"> de la misma </w:t>
      </w:r>
      <w:r w:rsidR="00AA1CAB" w:rsidRPr="00825F98">
        <w:rPr>
          <w:rFonts w:cs="Tahoma"/>
        </w:rPr>
        <w:t>anualidad</w:t>
      </w:r>
      <w:r w:rsidR="001C22D2" w:rsidRPr="00825F98">
        <w:rPr>
          <w:rFonts w:eastAsia="Batang" w:cs="Tahoma"/>
          <w:bCs/>
        </w:rPr>
        <w:t xml:space="preserve"> </w:t>
      </w:r>
      <w:r w:rsidRPr="00825F98">
        <w:rPr>
          <w:rFonts w:eastAsia="Batang" w:cs="Tahoma"/>
          <w:bCs/>
        </w:rPr>
        <w:t xml:space="preserve">se admitió a trámite el Recurso de Revisión </w:t>
      </w:r>
      <w:r w:rsidR="00AA1CAB" w:rsidRPr="00825F98">
        <w:rPr>
          <w:rFonts w:eastAsia="Calibri" w:cs="Tahoma"/>
          <w:b/>
          <w:bCs/>
        </w:rPr>
        <w:t>06321/INFOEM/AD/RR/2024</w:t>
      </w:r>
      <w:r w:rsidRPr="00825F98">
        <w:rPr>
          <w:rFonts w:eastAsia="Calibri" w:cs="Tahoma"/>
        </w:rPr>
        <w:t>.</w:t>
      </w:r>
    </w:p>
    <w:p w14:paraId="463AB9B8" w14:textId="77777777" w:rsidR="00AA1CAB" w:rsidRPr="00825F98" w:rsidRDefault="00AA1CAB" w:rsidP="00EF4513">
      <w:pPr>
        <w:spacing w:after="0" w:line="360" w:lineRule="auto"/>
        <w:rPr>
          <w:rFonts w:eastAsia="Batang" w:cs="Tahoma"/>
          <w:bCs/>
        </w:rPr>
      </w:pPr>
    </w:p>
    <w:p w14:paraId="26F89715" w14:textId="39417DF8" w:rsidR="005C60DD" w:rsidRPr="00825F98" w:rsidRDefault="00CE79DD" w:rsidP="00456859">
      <w:pPr>
        <w:pStyle w:val="Ttulo2"/>
        <w:rPr>
          <w:rFonts w:cs="Tahoma"/>
          <w:b w:val="0"/>
          <w:bCs/>
        </w:rPr>
      </w:pPr>
      <w:bookmarkStart w:id="8" w:name="_Toc184903719"/>
      <w:r w:rsidRPr="00825F98">
        <w:t>c</w:t>
      </w:r>
      <w:r w:rsidR="00E04852" w:rsidRPr="00825F98">
        <w:rPr>
          <w:rFonts w:cs="Tahoma"/>
          <w:iCs/>
        </w:rPr>
        <w:t xml:space="preserve">) </w:t>
      </w:r>
      <w:r w:rsidR="00327212" w:rsidRPr="00825F98">
        <w:rPr>
          <w:rFonts w:cs="Tahoma"/>
          <w:bCs/>
        </w:rPr>
        <w:t>Procedimiento de conciliación</w:t>
      </w:r>
      <w:bookmarkEnd w:id="8"/>
    </w:p>
    <w:p w14:paraId="4AB225C7" w14:textId="77777777" w:rsidR="005D7743" w:rsidRPr="00825F98" w:rsidRDefault="005D7743" w:rsidP="00EF4513">
      <w:pPr>
        <w:spacing w:after="0" w:line="360" w:lineRule="auto"/>
        <w:rPr>
          <w:rFonts w:cs="Tahoma"/>
          <w:b/>
          <w:bCs/>
        </w:rPr>
      </w:pPr>
    </w:p>
    <w:p w14:paraId="0B312ADD" w14:textId="006BF090" w:rsidR="003E5F60" w:rsidRPr="00825F98" w:rsidRDefault="003E5F60" w:rsidP="00EF4513">
      <w:pPr>
        <w:spacing w:after="0" w:line="360" w:lineRule="auto"/>
        <w:rPr>
          <w:rFonts w:cs="Tahoma"/>
        </w:rPr>
      </w:pPr>
      <w:r w:rsidRPr="00825F98">
        <w:rPr>
          <w:rFonts w:cs="Tahoma"/>
        </w:rPr>
        <w:lastRenderedPageBreak/>
        <w:t>Mediante la notificación del acuerdo de admisión por medio d</w:t>
      </w:r>
      <w:r w:rsidRPr="00825F98">
        <w:rPr>
          <w:rFonts w:eastAsia="Batang" w:cs="Tahoma"/>
          <w:bCs/>
        </w:rPr>
        <w:t xml:space="preserve">el </w:t>
      </w:r>
      <w:r w:rsidR="00ED7501" w:rsidRPr="00825F98">
        <w:rPr>
          <w:rFonts w:cs="Tahoma"/>
        </w:rPr>
        <w:t>SARCOEM</w:t>
      </w:r>
      <w:r w:rsidRPr="00825F98">
        <w:rPr>
          <w:rFonts w:cs="Tahoma"/>
        </w:rPr>
        <w:t xml:space="preserve">, este Instituto hizo del conocimiento a las partes la posibilidad de iniciar </w:t>
      </w:r>
      <w:r w:rsidR="0002327B" w:rsidRPr="00825F98">
        <w:rPr>
          <w:rFonts w:cs="Tahoma"/>
        </w:rPr>
        <w:t xml:space="preserve">el </w:t>
      </w:r>
      <w:r w:rsidRPr="00825F98">
        <w:rPr>
          <w:rFonts w:cs="Tahoma"/>
        </w:rPr>
        <w:t xml:space="preserve">procedimiento de conciliación en términos del artículo 132 Ley de Protección de Datos Personales en Posesión de Sujetos Obligados del Estado de México y Municipios. De igual manera, se le hizo del conocimiento a las partes </w:t>
      </w:r>
      <w:r w:rsidR="0002327B" w:rsidRPr="00825F98">
        <w:rPr>
          <w:rFonts w:cs="Tahoma"/>
        </w:rPr>
        <w:t>el</w:t>
      </w:r>
      <w:r w:rsidRPr="00825F98">
        <w:rPr>
          <w:rFonts w:cs="Tahoma"/>
        </w:rPr>
        <w:t xml:space="preserve"> plazo de </w:t>
      </w:r>
      <w:r w:rsidRPr="00825F98">
        <w:rPr>
          <w:rFonts w:cs="Tahoma"/>
          <w:b/>
          <w:bCs/>
        </w:rPr>
        <w:t>siete días hábiles</w:t>
      </w:r>
      <w:r w:rsidRPr="00825F98">
        <w:rPr>
          <w:rFonts w:cs="Tahoma"/>
        </w:rPr>
        <w:t xml:space="preserve"> para manifestar su voluntad de conciliar.</w:t>
      </w:r>
    </w:p>
    <w:p w14:paraId="5C7E5437" w14:textId="77777777" w:rsidR="002112E5" w:rsidRPr="00825F98" w:rsidRDefault="002112E5" w:rsidP="00EF4513">
      <w:pPr>
        <w:spacing w:after="0" w:line="360" w:lineRule="auto"/>
        <w:rPr>
          <w:rFonts w:cs="Tahoma"/>
        </w:rPr>
      </w:pPr>
    </w:p>
    <w:p w14:paraId="48DE1750" w14:textId="11C060E8" w:rsidR="003E5F60" w:rsidRPr="00825F98" w:rsidRDefault="003E5F60" w:rsidP="005B52AA">
      <w:pPr>
        <w:pStyle w:val="Prrafodelista"/>
        <w:numPr>
          <w:ilvl w:val="0"/>
          <w:numId w:val="1"/>
        </w:numPr>
        <w:spacing w:after="0" w:line="360" w:lineRule="auto"/>
        <w:rPr>
          <w:rFonts w:cs="Tahoma"/>
          <w:b/>
          <w:bCs/>
        </w:rPr>
      </w:pPr>
      <w:r w:rsidRPr="00825F98">
        <w:rPr>
          <w:rFonts w:cs="Tahoma"/>
          <w:b/>
          <w:bCs/>
        </w:rPr>
        <w:t xml:space="preserve">Manifestaciones </w:t>
      </w:r>
      <w:r w:rsidR="00231F5C" w:rsidRPr="00825F98">
        <w:rPr>
          <w:rFonts w:cs="Tahoma"/>
          <w:b/>
          <w:bCs/>
        </w:rPr>
        <w:t>de las partes respecto a su intención de conciliar</w:t>
      </w:r>
    </w:p>
    <w:p w14:paraId="71D880BF" w14:textId="77777777" w:rsidR="002112E5" w:rsidRPr="00825F98" w:rsidRDefault="002112E5" w:rsidP="00EF4513">
      <w:pPr>
        <w:spacing w:after="0" w:line="360" w:lineRule="auto"/>
        <w:rPr>
          <w:rFonts w:cs="Tahoma"/>
          <w:b/>
          <w:bCs/>
        </w:rPr>
      </w:pPr>
    </w:p>
    <w:p w14:paraId="49091795" w14:textId="3EA0182E" w:rsidR="00F1029D" w:rsidRPr="00825F98" w:rsidRDefault="00CE79DD" w:rsidP="00EF4513">
      <w:pPr>
        <w:spacing w:after="0" w:line="360" w:lineRule="auto"/>
        <w:rPr>
          <w:rFonts w:cs="Tahoma"/>
          <w:bCs/>
          <w:iCs/>
        </w:rPr>
      </w:pPr>
      <w:r w:rsidRPr="00825F98">
        <w:rPr>
          <w:rFonts w:cs="Tahoma"/>
          <w:bCs/>
          <w:iCs/>
        </w:rPr>
        <w:t xml:space="preserve">El </w:t>
      </w:r>
      <w:r w:rsidR="00891654" w:rsidRPr="00825F98">
        <w:rPr>
          <w:rFonts w:cs="Tahoma"/>
          <w:bCs/>
          <w:iCs/>
        </w:rPr>
        <w:t>veinticuatro</w:t>
      </w:r>
      <w:r w:rsidRPr="00825F98">
        <w:rPr>
          <w:rFonts w:cs="Tahoma"/>
          <w:bCs/>
          <w:iCs/>
        </w:rPr>
        <w:t xml:space="preserve"> de </w:t>
      </w:r>
      <w:r w:rsidR="00891654" w:rsidRPr="00825F98">
        <w:rPr>
          <w:rFonts w:cs="Tahoma"/>
          <w:bCs/>
          <w:iCs/>
        </w:rPr>
        <w:t>octubre</w:t>
      </w:r>
      <w:r w:rsidRPr="00825F98">
        <w:rPr>
          <w:rFonts w:cs="Tahoma"/>
          <w:bCs/>
          <w:iCs/>
        </w:rPr>
        <w:t xml:space="preserve"> de dos mil </w:t>
      </w:r>
      <w:r w:rsidR="00F1029D" w:rsidRPr="00825F98">
        <w:rPr>
          <w:rFonts w:cs="Tahoma"/>
          <w:bCs/>
          <w:iCs/>
        </w:rPr>
        <w:t>veinticuatro</w:t>
      </w:r>
      <w:r w:rsidRPr="00825F98">
        <w:rPr>
          <w:rFonts w:cs="Tahoma"/>
          <w:bCs/>
          <w:iCs/>
        </w:rPr>
        <w:t xml:space="preserve">, el Sujeto Obligado </w:t>
      </w:r>
      <w:r w:rsidR="00F1029D" w:rsidRPr="00825F98">
        <w:rPr>
          <w:rFonts w:cs="Tahoma"/>
          <w:bCs/>
          <w:iCs/>
        </w:rPr>
        <w:t>remitió su interés de conciliar a través del SARCOEM.</w:t>
      </w:r>
      <w:r w:rsidR="00891654" w:rsidRPr="00825F98">
        <w:rPr>
          <w:rFonts w:cs="Tahoma"/>
          <w:bCs/>
          <w:iCs/>
        </w:rPr>
        <w:t xml:space="preserve"> </w:t>
      </w:r>
      <w:r w:rsidR="00F1029D" w:rsidRPr="00825F98">
        <w:rPr>
          <w:rFonts w:cs="Tahoma"/>
          <w:bCs/>
          <w:iCs/>
        </w:rPr>
        <w:t xml:space="preserve">El Particular, </w:t>
      </w:r>
      <w:r w:rsidR="00891654" w:rsidRPr="00825F98">
        <w:rPr>
          <w:rFonts w:cs="Tahoma"/>
          <w:bCs/>
          <w:iCs/>
        </w:rPr>
        <w:t xml:space="preserve">fue omiso en realizar pronunciamiento alguno. Por estas razones se consideró improcedente citar a las partes a la audiencia de conciliación y se procedió a dar seguimiento al mismo medio de </w:t>
      </w:r>
      <w:r w:rsidR="00AA0D6F" w:rsidRPr="00825F98">
        <w:rPr>
          <w:rFonts w:cs="Tahoma"/>
          <w:bCs/>
          <w:iCs/>
        </w:rPr>
        <w:t>inconformidad.</w:t>
      </w:r>
    </w:p>
    <w:p w14:paraId="2576CAB0" w14:textId="77777777" w:rsidR="00AA0D6F" w:rsidRPr="00825F98" w:rsidRDefault="00AA0D6F" w:rsidP="00EF4513">
      <w:pPr>
        <w:spacing w:after="0" w:line="360" w:lineRule="auto"/>
        <w:rPr>
          <w:rFonts w:cs="Tahoma"/>
          <w:bCs/>
          <w:iCs/>
        </w:rPr>
      </w:pPr>
    </w:p>
    <w:p w14:paraId="1D4FBE17" w14:textId="52AA0574" w:rsidR="00AA0D6F" w:rsidRPr="00825F98" w:rsidRDefault="00AA0D6F" w:rsidP="00EF4513">
      <w:pPr>
        <w:spacing w:after="0" w:line="360" w:lineRule="auto"/>
        <w:rPr>
          <w:rFonts w:cs="Tahoma"/>
          <w:bCs/>
          <w:iCs/>
        </w:rPr>
      </w:pPr>
      <w:r w:rsidRPr="00825F98">
        <w:rPr>
          <w:rFonts w:cs="Tahoma"/>
          <w:bCs/>
          <w:iCs/>
        </w:rPr>
        <w:t>Resulta de valía señalar que el Sujeto Obligado, remitió en esta etapa informe justificado, el cual, de igual manera se subió al SARCOEM en la etapa de Manifestaciones.</w:t>
      </w:r>
    </w:p>
    <w:p w14:paraId="47B63BEB" w14:textId="77777777" w:rsidR="00891654" w:rsidRPr="00825F98" w:rsidRDefault="00891654" w:rsidP="00EF4513">
      <w:pPr>
        <w:spacing w:after="0" w:line="360" w:lineRule="auto"/>
        <w:rPr>
          <w:rFonts w:cs="Tahoma"/>
          <w:bCs/>
          <w:iCs/>
        </w:rPr>
      </w:pPr>
    </w:p>
    <w:p w14:paraId="239CF07C" w14:textId="4E5748F5" w:rsidR="00456859" w:rsidRPr="00825F98" w:rsidRDefault="009B7A10" w:rsidP="00456859">
      <w:pPr>
        <w:pStyle w:val="Ttulo2"/>
      </w:pPr>
      <w:bookmarkStart w:id="9" w:name="_Toc184903720"/>
      <w:r w:rsidRPr="00825F98">
        <w:t xml:space="preserve">d) </w:t>
      </w:r>
      <w:r w:rsidR="00AA0D6F" w:rsidRPr="00825F98">
        <w:t>Informe Justificado</w:t>
      </w:r>
      <w:bookmarkEnd w:id="9"/>
    </w:p>
    <w:p w14:paraId="00879C79" w14:textId="77777777" w:rsidR="00456859" w:rsidRPr="00825F98" w:rsidRDefault="00456859" w:rsidP="00AA0D6F">
      <w:pPr>
        <w:autoSpaceDE w:val="0"/>
        <w:autoSpaceDN w:val="0"/>
        <w:adjustRightInd w:val="0"/>
        <w:spacing w:after="0" w:line="360" w:lineRule="auto"/>
        <w:contextualSpacing/>
        <w:rPr>
          <w:rFonts w:cs="Tahoma"/>
          <w:b/>
        </w:rPr>
      </w:pPr>
    </w:p>
    <w:p w14:paraId="3B34EA77" w14:textId="56C28C27" w:rsidR="009B7A10" w:rsidRPr="00825F98" w:rsidRDefault="00766ABA" w:rsidP="00AA0D6F">
      <w:pPr>
        <w:autoSpaceDE w:val="0"/>
        <w:autoSpaceDN w:val="0"/>
        <w:adjustRightInd w:val="0"/>
        <w:spacing w:after="0" w:line="360" w:lineRule="auto"/>
        <w:contextualSpacing/>
        <w:rPr>
          <w:rFonts w:cs="Tahoma"/>
          <w:bCs/>
        </w:rPr>
      </w:pPr>
      <w:r w:rsidRPr="00825F98">
        <w:rPr>
          <w:rFonts w:cs="Tahoma"/>
          <w:bCs/>
        </w:rPr>
        <w:t xml:space="preserve">El veinticuatro de octubre el </w:t>
      </w:r>
      <w:r w:rsidR="0089766F" w:rsidRPr="00825F98">
        <w:rPr>
          <w:rFonts w:cs="Tahoma"/>
          <w:bCs/>
        </w:rPr>
        <w:t>Sujeto Obligado</w:t>
      </w:r>
      <w:r w:rsidRPr="00825F98">
        <w:rPr>
          <w:rFonts w:cs="Tahoma"/>
          <w:bCs/>
        </w:rPr>
        <w:t xml:space="preserve">, remitió a través del SARCOEM, cuatro documentos que dan cuenta del informe justificado, los cuales, fueron remitidos de nueva cuenta el </w:t>
      </w:r>
      <w:r w:rsidR="00FF5CCE" w:rsidRPr="00825F98">
        <w:rPr>
          <w:rFonts w:cs="Tahoma"/>
          <w:bCs/>
        </w:rPr>
        <w:t>veinticinco de noviembre de la misma anualidad y los cuales, se describen a continuación:</w:t>
      </w:r>
    </w:p>
    <w:p w14:paraId="011AF998" w14:textId="77777777" w:rsidR="00FD656B" w:rsidRPr="00825F98" w:rsidRDefault="00FD656B" w:rsidP="00AA0D6F">
      <w:pPr>
        <w:autoSpaceDE w:val="0"/>
        <w:autoSpaceDN w:val="0"/>
        <w:adjustRightInd w:val="0"/>
        <w:spacing w:after="0" w:line="360" w:lineRule="auto"/>
        <w:contextualSpacing/>
        <w:rPr>
          <w:rFonts w:cs="Tahoma"/>
          <w:bCs/>
        </w:rPr>
      </w:pPr>
    </w:p>
    <w:p w14:paraId="4BEC9D08" w14:textId="7EE186FD" w:rsidR="00FD656B" w:rsidRPr="00825F98" w:rsidRDefault="00FD656B" w:rsidP="00AA0D6F">
      <w:pPr>
        <w:autoSpaceDE w:val="0"/>
        <w:autoSpaceDN w:val="0"/>
        <w:adjustRightInd w:val="0"/>
        <w:spacing w:after="0" w:line="360" w:lineRule="auto"/>
        <w:contextualSpacing/>
        <w:rPr>
          <w:rFonts w:cs="Tahoma"/>
          <w:b/>
        </w:rPr>
      </w:pPr>
      <w:r w:rsidRPr="00825F98">
        <w:rPr>
          <w:rFonts w:cs="Tahoma"/>
          <w:b/>
        </w:rPr>
        <w:t>INFORME JUSTIFICADO 830.AD.2024.pdf</w:t>
      </w:r>
      <w:r w:rsidR="00DB7CA6" w:rsidRPr="00825F98">
        <w:rPr>
          <w:rFonts w:cs="Tahoma"/>
          <w:b/>
        </w:rPr>
        <w:t xml:space="preserve">. </w:t>
      </w:r>
      <w:r w:rsidR="00DB7CA6" w:rsidRPr="00825F98">
        <w:rPr>
          <w:rFonts w:cs="Tahoma"/>
          <w:bCs/>
        </w:rPr>
        <w:t xml:space="preserve">Documento de nueve fojas útiles, en donde el Sujeto Obligado, expresa argumentos por los cuales considera que la inconformidad del Particular, </w:t>
      </w:r>
      <w:r w:rsidR="007C58AF" w:rsidRPr="00825F98">
        <w:rPr>
          <w:rFonts w:cs="Tahoma"/>
          <w:bCs/>
        </w:rPr>
        <w:t xml:space="preserve">referente a que se le negó la </w:t>
      </w:r>
      <w:r w:rsidR="0089766F" w:rsidRPr="00825F98">
        <w:rPr>
          <w:rFonts w:cs="Tahoma"/>
          <w:bCs/>
        </w:rPr>
        <w:t>información, cuando</w:t>
      </w:r>
      <w:r w:rsidR="001E2DF0" w:rsidRPr="00825F98">
        <w:rPr>
          <w:rFonts w:cs="Tahoma"/>
          <w:bCs/>
        </w:rPr>
        <w:t xml:space="preserve"> únicamente se le está requiriendo </w:t>
      </w:r>
      <w:r w:rsidR="001E2DF0" w:rsidRPr="00825F98">
        <w:rPr>
          <w:rFonts w:cs="Tahoma"/>
          <w:bCs/>
        </w:rPr>
        <w:lastRenderedPageBreak/>
        <w:t>acudir</w:t>
      </w:r>
      <w:r w:rsidR="0089766F" w:rsidRPr="00825F98">
        <w:rPr>
          <w:rFonts w:cs="Tahoma"/>
          <w:bCs/>
        </w:rPr>
        <w:t xml:space="preserve"> a las oficinas a recibir información.</w:t>
      </w:r>
      <w:r w:rsidR="009D5F31" w:rsidRPr="00825F98">
        <w:rPr>
          <w:rFonts w:cs="Tahoma"/>
          <w:bCs/>
        </w:rPr>
        <w:t xml:space="preserve"> </w:t>
      </w:r>
      <w:r w:rsidR="0089766F" w:rsidRPr="00825F98">
        <w:rPr>
          <w:rFonts w:cs="Tahoma"/>
          <w:bCs/>
        </w:rPr>
        <w:t>Incluso señalaron que los Recursos de Revisión, solo fueron citados como precedentes.</w:t>
      </w:r>
      <w:r w:rsidR="001E2DF0" w:rsidRPr="00825F98">
        <w:rPr>
          <w:rFonts w:cs="Tahoma"/>
          <w:bCs/>
        </w:rPr>
        <w:t xml:space="preserve"> </w:t>
      </w:r>
    </w:p>
    <w:p w14:paraId="524D8D6C" w14:textId="77777777" w:rsidR="00FD656B" w:rsidRPr="00825F98" w:rsidRDefault="00FD656B" w:rsidP="00AA0D6F">
      <w:pPr>
        <w:autoSpaceDE w:val="0"/>
        <w:autoSpaceDN w:val="0"/>
        <w:adjustRightInd w:val="0"/>
        <w:spacing w:after="0" w:line="360" w:lineRule="auto"/>
        <w:contextualSpacing/>
        <w:rPr>
          <w:rFonts w:cs="Tahoma"/>
          <w:bCs/>
        </w:rPr>
      </w:pPr>
    </w:p>
    <w:p w14:paraId="57B4FBA6" w14:textId="0AAAD61C" w:rsidR="00FD656B" w:rsidRPr="00825F98" w:rsidRDefault="00FD656B" w:rsidP="00AA0D6F">
      <w:pPr>
        <w:autoSpaceDE w:val="0"/>
        <w:autoSpaceDN w:val="0"/>
        <w:adjustRightInd w:val="0"/>
        <w:spacing w:after="0" w:line="360" w:lineRule="auto"/>
        <w:contextualSpacing/>
        <w:rPr>
          <w:rFonts w:cs="Tahoma"/>
          <w:b/>
        </w:rPr>
      </w:pPr>
      <w:r w:rsidRPr="00825F98">
        <w:rPr>
          <w:rFonts w:cs="Tahoma"/>
          <w:b/>
        </w:rPr>
        <w:t>RESPUESTA 830.AD.2024.pdf</w:t>
      </w:r>
      <w:r w:rsidR="005657AE" w:rsidRPr="00825F98">
        <w:rPr>
          <w:rFonts w:cs="Tahoma"/>
          <w:b/>
        </w:rPr>
        <w:t xml:space="preserve">. </w:t>
      </w:r>
      <w:r w:rsidR="005657AE" w:rsidRPr="00825F98">
        <w:rPr>
          <w:rFonts w:cs="Tahoma"/>
          <w:bCs/>
        </w:rPr>
        <w:t xml:space="preserve">Documento de </w:t>
      </w:r>
      <w:r w:rsidR="00A36B7E" w:rsidRPr="00825F98">
        <w:rPr>
          <w:rFonts w:cs="Tahoma"/>
          <w:bCs/>
        </w:rPr>
        <w:t>cinco</w:t>
      </w:r>
      <w:r w:rsidR="005657AE" w:rsidRPr="00825F98">
        <w:rPr>
          <w:rFonts w:cs="Tahoma"/>
          <w:bCs/>
        </w:rPr>
        <w:t xml:space="preserve"> fojas</w:t>
      </w:r>
      <w:r w:rsidR="00A36B7E" w:rsidRPr="00825F98">
        <w:rPr>
          <w:rFonts w:cs="Tahoma"/>
          <w:bCs/>
        </w:rPr>
        <w:t xml:space="preserve"> hábiles, que contiene el documento con el que se dio respuesta.</w:t>
      </w:r>
    </w:p>
    <w:p w14:paraId="4E577672" w14:textId="77777777" w:rsidR="008C0CC1" w:rsidRPr="00825F98" w:rsidRDefault="008C0CC1" w:rsidP="00AA0D6F">
      <w:pPr>
        <w:autoSpaceDE w:val="0"/>
        <w:autoSpaceDN w:val="0"/>
        <w:adjustRightInd w:val="0"/>
        <w:spacing w:after="0" w:line="360" w:lineRule="auto"/>
        <w:contextualSpacing/>
        <w:rPr>
          <w:rFonts w:cs="Tahoma"/>
          <w:bCs/>
        </w:rPr>
      </w:pPr>
    </w:p>
    <w:p w14:paraId="03E9B76C" w14:textId="4A1BE338" w:rsidR="008C0CC1" w:rsidRPr="00825F98" w:rsidRDefault="008C0CC1" w:rsidP="00AA0D6F">
      <w:pPr>
        <w:autoSpaceDE w:val="0"/>
        <w:autoSpaceDN w:val="0"/>
        <w:adjustRightInd w:val="0"/>
        <w:spacing w:after="0" w:line="360" w:lineRule="auto"/>
        <w:contextualSpacing/>
        <w:rPr>
          <w:rFonts w:cs="Tahoma"/>
          <w:bCs/>
        </w:rPr>
      </w:pPr>
      <w:r w:rsidRPr="00825F98">
        <w:rPr>
          <w:rFonts w:cs="Tahoma"/>
          <w:b/>
        </w:rPr>
        <w:t>Acuse del recurso de revisión.pdf</w:t>
      </w:r>
      <w:r w:rsidR="00B10BD4" w:rsidRPr="00825F98">
        <w:rPr>
          <w:rFonts w:cs="Tahoma"/>
          <w:b/>
        </w:rPr>
        <w:t xml:space="preserve">. </w:t>
      </w:r>
      <w:r w:rsidR="009D5F31" w:rsidRPr="00825F98">
        <w:rPr>
          <w:rFonts w:cs="Tahoma"/>
          <w:b/>
        </w:rPr>
        <w:t>A</w:t>
      </w:r>
      <w:r w:rsidR="00B10BD4" w:rsidRPr="00825F98">
        <w:rPr>
          <w:rFonts w:cs="Tahoma"/>
          <w:bCs/>
        </w:rPr>
        <w:t>cuse de la interposición del Recurso de Revisión, que se genera automáticamente por SARCOEM</w:t>
      </w:r>
      <w:r w:rsidR="009D5F31" w:rsidRPr="00825F98">
        <w:rPr>
          <w:rFonts w:cs="Tahoma"/>
          <w:bCs/>
        </w:rPr>
        <w:t>.</w:t>
      </w:r>
    </w:p>
    <w:p w14:paraId="4C5FACE2" w14:textId="77777777" w:rsidR="005657AE" w:rsidRPr="00825F98" w:rsidRDefault="005657AE" w:rsidP="00AA0D6F">
      <w:pPr>
        <w:autoSpaceDE w:val="0"/>
        <w:autoSpaceDN w:val="0"/>
        <w:adjustRightInd w:val="0"/>
        <w:spacing w:after="0" w:line="360" w:lineRule="auto"/>
        <w:contextualSpacing/>
        <w:rPr>
          <w:rFonts w:cs="Tahoma"/>
          <w:bCs/>
        </w:rPr>
      </w:pPr>
    </w:p>
    <w:p w14:paraId="21E8EDA6" w14:textId="7D3233D1" w:rsidR="00B10BD4" w:rsidRPr="00825F98" w:rsidRDefault="005657AE" w:rsidP="00B10BD4">
      <w:pPr>
        <w:autoSpaceDE w:val="0"/>
        <w:autoSpaceDN w:val="0"/>
        <w:adjustRightInd w:val="0"/>
        <w:spacing w:after="0" w:line="360" w:lineRule="auto"/>
        <w:contextualSpacing/>
        <w:rPr>
          <w:rFonts w:cs="Tahoma"/>
          <w:bCs/>
        </w:rPr>
      </w:pPr>
      <w:r w:rsidRPr="00825F98">
        <w:rPr>
          <w:rFonts w:cs="Tahoma"/>
          <w:b/>
        </w:rPr>
        <w:t>Acuse de solicitud.pdf</w:t>
      </w:r>
      <w:r w:rsidR="00B10BD4" w:rsidRPr="00825F98">
        <w:rPr>
          <w:rFonts w:cs="Tahoma"/>
          <w:b/>
        </w:rPr>
        <w:t xml:space="preserve">. </w:t>
      </w:r>
      <w:r w:rsidR="009D5F31" w:rsidRPr="00825F98">
        <w:rPr>
          <w:rFonts w:cs="Tahoma"/>
          <w:bCs/>
        </w:rPr>
        <w:t>A</w:t>
      </w:r>
      <w:r w:rsidR="00B10BD4" w:rsidRPr="00825F98">
        <w:rPr>
          <w:rFonts w:cs="Tahoma"/>
          <w:bCs/>
        </w:rPr>
        <w:t>cuse de solicitud, que se genera automáticamente por SARCOEM.</w:t>
      </w:r>
    </w:p>
    <w:p w14:paraId="4311BD00" w14:textId="77777777" w:rsidR="00AA0D6F" w:rsidRPr="00825F98" w:rsidRDefault="00AA0D6F" w:rsidP="00AA0D6F">
      <w:pPr>
        <w:autoSpaceDE w:val="0"/>
        <w:autoSpaceDN w:val="0"/>
        <w:adjustRightInd w:val="0"/>
        <w:spacing w:after="0" w:line="360" w:lineRule="auto"/>
        <w:contextualSpacing/>
        <w:rPr>
          <w:rFonts w:cs="Tahoma"/>
          <w:b/>
        </w:rPr>
      </w:pPr>
    </w:p>
    <w:p w14:paraId="30B8C943" w14:textId="7957027D" w:rsidR="00456859" w:rsidRPr="00825F98" w:rsidRDefault="00AA0D6F" w:rsidP="00456859">
      <w:pPr>
        <w:pStyle w:val="Ttulo2"/>
        <w:rPr>
          <w:rStyle w:val="Ttulo2Car"/>
          <w:b/>
        </w:rPr>
      </w:pPr>
      <w:bookmarkStart w:id="10" w:name="_Toc184903721"/>
      <w:r w:rsidRPr="00825F98">
        <w:rPr>
          <w:rStyle w:val="Ttulo2Car"/>
          <w:b/>
        </w:rPr>
        <w:t>e) Manifestaciones</w:t>
      </w:r>
      <w:bookmarkEnd w:id="10"/>
    </w:p>
    <w:p w14:paraId="7A337859" w14:textId="77777777" w:rsidR="00456859" w:rsidRPr="00825F98" w:rsidRDefault="00456859" w:rsidP="00AA0D6F">
      <w:pPr>
        <w:autoSpaceDE w:val="0"/>
        <w:autoSpaceDN w:val="0"/>
        <w:adjustRightInd w:val="0"/>
        <w:spacing w:after="0" w:line="360" w:lineRule="auto"/>
        <w:contextualSpacing/>
        <w:rPr>
          <w:rStyle w:val="Ttulo2Car"/>
        </w:rPr>
      </w:pPr>
    </w:p>
    <w:p w14:paraId="1AE34B06" w14:textId="3C0DD865" w:rsidR="00AA0D6F" w:rsidRPr="00825F98" w:rsidRDefault="00B6249F" w:rsidP="00AA0D6F">
      <w:pPr>
        <w:autoSpaceDE w:val="0"/>
        <w:autoSpaceDN w:val="0"/>
        <w:adjustRightInd w:val="0"/>
        <w:spacing w:after="0" w:line="360" w:lineRule="auto"/>
        <w:contextualSpacing/>
        <w:rPr>
          <w:rFonts w:cs="Tahoma"/>
          <w:bCs/>
        </w:rPr>
      </w:pPr>
      <w:r w:rsidRPr="00825F98">
        <w:rPr>
          <w:rFonts w:cs="Tahoma"/>
          <w:bCs/>
        </w:rPr>
        <w:t xml:space="preserve">Transcurrido el plazo de ley para que el Particular realice pronunciamiento alguno, este fue omiso en realizar </w:t>
      </w:r>
      <w:r w:rsidR="004B7584" w:rsidRPr="00825F98">
        <w:rPr>
          <w:rFonts w:cs="Tahoma"/>
          <w:bCs/>
        </w:rPr>
        <w:t>expresión alguna que a su derecho convenga.</w:t>
      </w:r>
    </w:p>
    <w:p w14:paraId="40FD2363" w14:textId="77777777" w:rsidR="009A3C85" w:rsidRPr="00825F98" w:rsidRDefault="009A3C85" w:rsidP="00AA0D6F">
      <w:pPr>
        <w:autoSpaceDE w:val="0"/>
        <w:autoSpaceDN w:val="0"/>
        <w:adjustRightInd w:val="0"/>
        <w:spacing w:after="0" w:line="360" w:lineRule="auto"/>
        <w:contextualSpacing/>
        <w:rPr>
          <w:rFonts w:cs="Tahoma"/>
          <w:bCs/>
        </w:rPr>
      </w:pPr>
    </w:p>
    <w:p w14:paraId="4A436DC6" w14:textId="3A4F8A16" w:rsidR="009A3C85" w:rsidRPr="00825F98" w:rsidRDefault="009A3C85" w:rsidP="009A3C85">
      <w:pPr>
        <w:pStyle w:val="Ttulo2"/>
        <w:rPr>
          <w:rFonts w:eastAsia="Calibri"/>
        </w:rPr>
      </w:pPr>
      <w:bookmarkStart w:id="11" w:name="_Toc184903722"/>
      <w:r w:rsidRPr="00825F98">
        <w:t>f) Desistimiento</w:t>
      </w:r>
      <w:bookmarkEnd w:id="11"/>
    </w:p>
    <w:p w14:paraId="79E18855" w14:textId="77777777" w:rsidR="009B7A10" w:rsidRPr="00825F98" w:rsidRDefault="009B7A10" w:rsidP="00EF4513">
      <w:pPr>
        <w:spacing w:after="0" w:line="360" w:lineRule="auto"/>
        <w:rPr>
          <w:rFonts w:cs="Tahoma"/>
          <w:bCs/>
          <w:iCs/>
        </w:rPr>
      </w:pPr>
    </w:p>
    <w:p w14:paraId="6F6DE04D" w14:textId="4BA3CA16" w:rsidR="009A3C85" w:rsidRPr="00825F98" w:rsidRDefault="009A3C85" w:rsidP="00EF4513">
      <w:pPr>
        <w:spacing w:after="0" w:line="360" w:lineRule="auto"/>
        <w:rPr>
          <w:rFonts w:cs="Tahoma"/>
          <w:bCs/>
          <w:iCs/>
        </w:rPr>
      </w:pPr>
      <w:r w:rsidRPr="00825F98">
        <w:rPr>
          <w:rFonts w:cs="Tahoma"/>
          <w:bCs/>
          <w:iCs/>
        </w:rPr>
        <w:t>El ocho de diciembre de dos mil veinticuatro, el Particular, expresó su voluntad para desistirse en el presente asunto, que al ser un día inhábil, se tuvo por realizada el nueve de diciembre de la misma anualidad, día hábil siguiente.</w:t>
      </w:r>
    </w:p>
    <w:p w14:paraId="6542E0A8" w14:textId="77777777" w:rsidR="009A3C85" w:rsidRPr="00825F98" w:rsidRDefault="009A3C85" w:rsidP="00EF4513">
      <w:pPr>
        <w:spacing w:after="0" w:line="360" w:lineRule="auto"/>
        <w:rPr>
          <w:rFonts w:cs="Tahoma"/>
          <w:bCs/>
          <w:iCs/>
        </w:rPr>
      </w:pPr>
    </w:p>
    <w:p w14:paraId="58A2347E" w14:textId="4E13FA15" w:rsidR="00456859" w:rsidRPr="00825F98" w:rsidRDefault="009A3C85" w:rsidP="00456859">
      <w:pPr>
        <w:pStyle w:val="Ttulo2"/>
      </w:pPr>
      <w:bookmarkStart w:id="12" w:name="_Toc184903723"/>
      <w:r w:rsidRPr="00825F98">
        <w:rPr>
          <w:rStyle w:val="Ttulo2Car"/>
          <w:b/>
        </w:rPr>
        <w:t>g</w:t>
      </w:r>
      <w:r w:rsidR="00327212" w:rsidRPr="00825F98">
        <w:rPr>
          <w:rStyle w:val="Ttulo2Car"/>
          <w:b/>
        </w:rPr>
        <w:t>) Cierre de instrucción</w:t>
      </w:r>
      <w:bookmarkEnd w:id="12"/>
    </w:p>
    <w:p w14:paraId="51512301" w14:textId="77777777" w:rsidR="00456859" w:rsidRPr="00825F98" w:rsidRDefault="00456859" w:rsidP="00EF4513">
      <w:pPr>
        <w:tabs>
          <w:tab w:val="left" w:pos="4667"/>
        </w:tabs>
        <w:spacing w:after="0" w:line="360" w:lineRule="auto"/>
        <w:contextualSpacing/>
        <w:rPr>
          <w:rFonts w:cs="Tahoma"/>
          <w:b/>
          <w:iCs/>
        </w:rPr>
      </w:pPr>
    </w:p>
    <w:p w14:paraId="0988207A" w14:textId="6B5F006F" w:rsidR="00DA674B" w:rsidRPr="00825F98" w:rsidRDefault="008C22DF" w:rsidP="00EF4513">
      <w:pPr>
        <w:tabs>
          <w:tab w:val="left" w:pos="4667"/>
        </w:tabs>
        <w:spacing w:after="0" w:line="360" w:lineRule="auto"/>
        <w:contextualSpacing/>
        <w:rPr>
          <w:rFonts w:cs="Tahoma"/>
          <w:bCs/>
          <w:iCs/>
        </w:rPr>
      </w:pPr>
      <w:r w:rsidRPr="00825F98">
        <w:rPr>
          <w:rFonts w:cs="Tahoma"/>
          <w:bCs/>
          <w:iCs/>
        </w:rPr>
        <w:lastRenderedPageBreak/>
        <w:t xml:space="preserve">El </w:t>
      </w:r>
      <w:r w:rsidR="009A3C85" w:rsidRPr="00825F98">
        <w:rPr>
          <w:rFonts w:cs="Tahoma"/>
          <w:bCs/>
          <w:iCs/>
        </w:rPr>
        <w:t>nueve</w:t>
      </w:r>
      <w:r w:rsidR="00D92BCF" w:rsidRPr="00825F98">
        <w:rPr>
          <w:rFonts w:cs="Tahoma"/>
          <w:bCs/>
          <w:iCs/>
        </w:rPr>
        <w:t xml:space="preserve"> </w:t>
      </w:r>
      <w:r w:rsidRPr="00825F98">
        <w:rPr>
          <w:rFonts w:cs="Tahoma"/>
          <w:bCs/>
          <w:iCs/>
        </w:rPr>
        <w:t xml:space="preserve">de </w:t>
      </w:r>
      <w:r w:rsidR="004B7584" w:rsidRPr="00825F98">
        <w:rPr>
          <w:rFonts w:cs="Tahoma"/>
          <w:bCs/>
          <w:iCs/>
        </w:rPr>
        <w:t>diciembre</w:t>
      </w:r>
      <w:r w:rsidR="00D92BCF" w:rsidRPr="00825F98">
        <w:rPr>
          <w:rFonts w:cs="Tahoma"/>
          <w:bCs/>
          <w:iCs/>
        </w:rPr>
        <w:t xml:space="preserve"> </w:t>
      </w:r>
      <w:r w:rsidRPr="00825F98">
        <w:rPr>
          <w:rFonts w:cs="Tahoma"/>
          <w:bCs/>
          <w:iCs/>
        </w:rPr>
        <w:t xml:space="preserve">dos mil </w:t>
      </w:r>
      <w:r w:rsidR="00AA686D" w:rsidRPr="00825F98">
        <w:rPr>
          <w:rFonts w:cs="Tahoma"/>
          <w:bCs/>
          <w:iCs/>
        </w:rPr>
        <w:t>veinticuatro</w:t>
      </w:r>
      <w:r w:rsidR="00E04852" w:rsidRPr="00825F98">
        <w:rPr>
          <w:rFonts w:cs="Tahoma"/>
          <w:bCs/>
          <w:iCs/>
        </w:rPr>
        <w:t>,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w:t>
      </w:r>
      <w:r w:rsidR="00730CCF" w:rsidRPr="00825F98">
        <w:rPr>
          <w:rFonts w:cs="Tahoma"/>
          <w:bCs/>
          <w:iCs/>
        </w:rPr>
        <w:t>, supletoria de la Ley de Protección de Datos Personales</w:t>
      </w:r>
      <w:r w:rsidR="00E04852" w:rsidRPr="00825F98">
        <w:rPr>
          <w:rFonts w:cs="Tahoma"/>
          <w:bCs/>
          <w:iCs/>
        </w:rPr>
        <w:t>, mismo que fue notificado a las parte</w:t>
      </w:r>
      <w:r w:rsidR="006F0711" w:rsidRPr="00825F98">
        <w:rPr>
          <w:rFonts w:cs="Tahoma"/>
          <w:bCs/>
          <w:iCs/>
        </w:rPr>
        <w:t>s</w:t>
      </w:r>
      <w:r w:rsidR="00941A13" w:rsidRPr="00825F98">
        <w:rPr>
          <w:rFonts w:cs="Tahoma"/>
          <w:bCs/>
          <w:iCs/>
        </w:rPr>
        <w:t xml:space="preserve"> en la misma fecha </w:t>
      </w:r>
      <w:r w:rsidR="00E04852" w:rsidRPr="00825F98">
        <w:rPr>
          <w:rFonts w:cs="Tahoma"/>
          <w:bCs/>
          <w:iCs/>
        </w:rPr>
        <w:t xml:space="preserve">través del </w:t>
      </w:r>
      <w:r w:rsidR="00ED7501" w:rsidRPr="00825F98">
        <w:rPr>
          <w:rFonts w:cs="Arial"/>
          <w:color w:val="auto"/>
        </w:rPr>
        <w:t>SARCOEM</w:t>
      </w:r>
      <w:r w:rsidR="00E62521" w:rsidRPr="00825F98">
        <w:rPr>
          <w:rFonts w:cs="Tahoma"/>
          <w:bCs/>
          <w:iCs/>
        </w:rPr>
        <w:t>.</w:t>
      </w:r>
    </w:p>
    <w:p w14:paraId="6CB675AE" w14:textId="77777777" w:rsidR="00DA674B" w:rsidRPr="00825F98" w:rsidRDefault="00DA674B" w:rsidP="00EF4513">
      <w:pPr>
        <w:tabs>
          <w:tab w:val="left" w:pos="4667"/>
        </w:tabs>
        <w:spacing w:after="0" w:line="360" w:lineRule="auto"/>
        <w:contextualSpacing/>
        <w:rPr>
          <w:rFonts w:cs="Tahoma"/>
          <w:bCs/>
          <w:iCs/>
        </w:rPr>
      </w:pPr>
    </w:p>
    <w:p w14:paraId="6F79B0B5" w14:textId="59F6E8D5" w:rsidR="00E1188C" w:rsidRPr="00825F98" w:rsidRDefault="00E04852" w:rsidP="00DA674B">
      <w:pPr>
        <w:tabs>
          <w:tab w:val="left" w:pos="4667"/>
        </w:tabs>
        <w:spacing w:after="0" w:line="360" w:lineRule="auto"/>
        <w:contextualSpacing/>
        <w:rPr>
          <w:rFonts w:cs="Tahoma"/>
          <w:b/>
          <w:iCs/>
        </w:rPr>
      </w:pPr>
      <w:r w:rsidRPr="00825F98">
        <w:rPr>
          <w:rFonts w:cs="Tahoma"/>
          <w:bCs/>
          <w:iCs/>
        </w:rPr>
        <w:t xml:space="preserve">En razón de que fue debidamente sustanciado el expediente electrónico y no existe diligencia pendiente de desahogo, se emite la resolución que conforme a Derecho proceda, </w:t>
      </w:r>
      <w:r w:rsidR="00770C3E" w:rsidRPr="00825F98">
        <w:rPr>
          <w:rFonts w:cs="Tahoma"/>
          <w:bCs/>
          <w:iCs/>
        </w:rPr>
        <w:t>de acuerdo con</w:t>
      </w:r>
      <w:r w:rsidRPr="00825F98">
        <w:rPr>
          <w:rFonts w:cs="Tahoma"/>
          <w:bCs/>
          <w:iCs/>
        </w:rPr>
        <w:t xml:space="preserve"> los siguientes:</w:t>
      </w:r>
    </w:p>
    <w:p w14:paraId="78FE4107" w14:textId="77777777" w:rsidR="009A3C85" w:rsidRPr="00825F98" w:rsidRDefault="009A3C85" w:rsidP="002C2DDC">
      <w:pPr>
        <w:pStyle w:val="Ttulo1"/>
        <w:rPr>
          <w:lang w:val="pt-BR"/>
        </w:rPr>
      </w:pPr>
      <w:bookmarkStart w:id="13" w:name="_Toc184903724"/>
      <w:r w:rsidRPr="00825F98">
        <w:rPr>
          <w:lang w:val="pt-BR"/>
        </w:rPr>
        <w:t>C O N S I D E R A N D O S</w:t>
      </w:r>
      <w:bookmarkEnd w:id="13"/>
    </w:p>
    <w:p w14:paraId="4D11A2ED" w14:textId="77777777" w:rsidR="009A3C85" w:rsidRPr="00825F98" w:rsidRDefault="009A3C85" w:rsidP="002C2DDC">
      <w:pPr>
        <w:pStyle w:val="Ttulo2"/>
        <w:rPr>
          <w:lang w:val="pt-BR"/>
        </w:rPr>
      </w:pPr>
    </w:p>
    <w:p w14:paraId="38A441D4" w14:textId="77777777" w:rsidR="009A3C85" w:rsidRPr="00825F98" w:rsidRDefault="009A3C85" w:rsidP="002C2DDC">
      <w:pPr>
        <w:pStyle w:val="Ttulo2"/>
      </w:pPr>
      <w:bookmarkStart w:id="14" w:name="_Toc184903725"/>
      <w:r w:rsidRPr="00825F98">
        <w:t>PRIMERO. Competencia</w:t>
      </w:r>
      <w:bookmarkEnd w:id="14"/>
    </w:p>
    <w:p w14:paraId="107E32CB" w14:textId="77777777" w:rsidR="009A3C85" w:rsidRPr="00825F98" w:rsidRDefault="009A3C85" w:rsidP="009A3C85">
      <w:pPr>
        <w:tabs>
          <w:tab w:val="left" w:pos="4667"/>
        </w:tabs>
        <w:spacing w:after="0" w:line="360" w:lineRule="auto"/>
        <w:contextualSpacing/>
        <w:rPr>
          <w:rFonts w:cs="Tahoma"/>
          <w:bCs/>
          <w:iCs/>
        </w:rPr>
      </w:pPr>
    </w:p>
    <w:p w14:paraId="546F41E1" w14:textId="77777777" w:rsidR="009A3C85" w:rsidRPr="00825F98" w:rsidRDefault="009A3C85" w:rsidP="009A3C85">
      <w:pPr>
        <w:tabs>
          <w:tab w:val="left" w:pos="4667"/>
        </w:tabs>
        <w:spacing w:after="0" w:line="360" w:lineRule="auto"/>
        <w:contextualSpacing/>
        <w:rPr>
          <w:rFonts w:cs="Tahoma"/>
          <w:bCs/>
          <w:iCs/>
        </w:rPr>
      </w:pPr>
      <w:r w:rsidRPr="00825F98">
        <w:rPr>
          <w:rFonts w:cs="Tahoma"/>
          <w:bCs/>
          <w:iCs/>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w:t>
      </w:r>
      <w:r w:rsidRPr="00825F98">
        <w:rPr>
          <w:color w:val="000000"/>
        </w:rPr>
        <w:t>5°, párrafos trigésimo segundo, trigésimo tercero y trigésimo cuarto, fracciones I, II, III, IV y V de la Constitución Política del Estado Libre y Soberano de México</w:t>
      </w:r>
      <w:r w:rsidRPr="00825F98">
        <w:rPr>
          <w:rFonts w:cs="Tahoma"/>
          <w:bCs/>
          <w:iCs/>
        </w:rPr>
        <w:t xml:space="preserve">;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w:t>
      </w:r>
      <w:r w:rsidRPr="00825F98">
        <w:rPr>
          <w:rFonts w:cs="Tahoma"/>
          <w:bCs/>
          <w:iCs/>
        </w:rPr>
        <w:lastRenderedPageBreak/>
        <w:t xml:space="preserve">Oficial de la Federación el veintiséis de enero de dos mil diecisiete; así como los artículos 1°, 4°, fracción XXII 81, 82, fracción III, 119 y 137 de la Ley de Protección de Datos Personales en Posesión de Sujetos Obligados del Estado de México y Municipios, y 11 del Reglamento Interior del Instituto de Transparencia, Acceso a la Información Pública y Protección de Datos Personales del Estado de México y Municipios. </w:t>
      </w:r>
    </w:p>
    <w:p w14:paraId="4B3F2E0D" w14:textId="77777777" w:rsidR="009A3C85" w:rsidRPr="00825F98" w:rsidRDefault="009A3C85" w:rsidP="009A3C85">
      <w:pPr>
        <w:tabs>
          <w:tab w:val="left" w:pos="4667"/>
        </w:tabs>
        <w:spacing w:after="0" w:line="360" w:lineRule="auto"/>
        <w:contextualSpacing/>
        <w:rPr>
          <w:rFonts w:cs="Tahoma"/>
          <w:bCs/>
          <w:iCs/>
        </w:rPr>
      </w:pPr>
    </w:p>
    <w:p w14:paraId="51D69658" w14:textId="77777777" w:rsidR="009A3C85" w:rsidRPr="00825F98" w:rsidRDefault="009A3C85" w:rsidP="002C2DDC">
      <w:pPr>
        <w:pStyle w:val="Ttulo2"/>
        <w:rPr>
          <w:bCs/>
        </w:rPr>
      </w:pPr>
      <w:bookmarkStart w:id="15" w:name="_Toc184903726"/>
      <w:r w:rsidRPr="00825F98">
        <w:t>SEGUNDO. Causales de improcedencia y sobreseimiento</w:t>
      </w:r>
      <w:bookmarkEnd w:id="15"/>
    </w:p>
    <w:p w14:paraId="30527DD8" w14:textId="77777777" w:rsidR="009A3C85" w:rsidRPr="00825F98" w:rsidRDefault="009A3C85" w:rsidP="009A3C85">
      <w:pPr>
        <w:tabs>
          <w:tab w:val="left" w:pos="4667"/>
        </w:tabs>
        <w:spacing w:after="0" w:line="360" w:lineRule="auto"/>
        <w:contextualSpacing/>
        <w:rPr>
          <w:rFonts w:cs="Tahoma"/>
          <w:bCs/>
          <w:iCs/>
        </w:rPr>
      </w:pPr>
    </w:p>
    <w:p w14:paraId="67B29312" w14:textId="77777777" w:rsidR="009A3C85" w:rsidRPr="00825F98" w:rsidRDefault="009A3C85" w:rsidP="009A3C85">
      <w:pPr>
        <w:tabs>
          <w:tab w:val="left" w:pos="4667"/>
        </w:tabs>
        <w:spacing w:after="0" w:line="360" w:lineRule="auto"/>
        <w:contextualSpacing/>
      </w:pPr>
      <w:r w:rsidRPr="00825F98">
        <w:t>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p>
    <w:p w14:paraId="48C0FDF1" w14:textId="77777777" w:rsidR="009A3C85" w:rsidRPr="00825F98" w:rsidRDefault="009A3C85" w:rsidP="009A3C85">
      <w:pPr>
        <w:tabs>
          <w:tab w:val="left" w:pos="4667"/>
        </w:tabs>
        <w:spacing w:after="0" w:line="360" w:lineRule="auto"/>
        <w:contextualSpacing/>
        <w:rPr>
          <w:rFonts w:cs="Tahoma"/>
          <w:bCs/>
          <w:iCs/>
        </w:rPr>
      </w:pPr>
    </w:p>
    <w:p w14:paraId="2EDAEFAD" w14:textId="77777777" w:rsidR="009A3C85" w:rsidRPr="00825F98" w:rsidRDefault="009A3C85" w:rsidP="009A3C85">
      <w:pPr>
        <w:tabs>
          <w:tab w:val="left" w:pos="4667"/>
        </w:tabs>
        <w:spacing w:after="0" w:line="360" w:lineRule="auto"/>
        <w:contextualSpacing/>
        <w:rPr>
          <w:rFonts w:cs="Tahoma"/>
          <w:b/>
          <w:iCs/>
        </w:rPr>
      </w:pPr>
      <w:r w:rsidRPr="00825F98">
        <w:rPr>
          <w:rFonts w:cs="Tahoma"/>
          <w:b/>
          <w:iCs/>
        </w:rPr>
        <w:sym w:font="Symbol" w:char="F0B7"/>
      </w:r>
      <w:r w:rsidRPr="00825F98">
        <w:rPr>
          <w:rFonts w:cs="Tahoma"/>
          <w:b/>
          <w:iCs/>
        </w:rPr>
        <w:t xml:space="preserve"> Causales de improcedencia</w:t>
      </w:r>
    </w:p>
    <w:p w14:paraId="2029939F" w14:textId="77777777" w:rsidR="009A3C85" w:rsidRPr="00825F98" w:rsidRDefault="009A3C85" w:rsidP="009A3C85">
      <w:pPr>
        <w:tabs>
          <w:tab w:val="left" w:pos="4667"/>
        </w:tabs>
        <w:spacing w:after="0" w:line="360" w:lineRule="auto"/>
        <w:contextualSpacing/>
        <w:rPr>
          <w:rFonts w:cs="Tahoma"/>
          <w:bCs/>
          <w:iCs/>
        </w:rPr>
      </w:pPr>
    </w:p>
    <w:p w14:paraId="7610F115" w14:textId="77777777" w:rsidR="009A3C85" w:rsidRPr="00825F98" w:rsidRDefault="009A3C85" w:rsidP="009A3C85">
      <w:pPr>
        <w:tabs>
          <w:tab w:val="left" w:pos="4667"/>
        </w:tabs>
        <w:spacing w:after="0" w:line="360" w:lineRule="auto"/>
        <w:contextualSpacing/>
      </w:pPr>
      <w:r w:rsidRPr="00825F98">
        <w:t xml:space="preserve">En el presente caso, no se actualiza ninguna de las causales de improcedencia establecidas por el artículo 138, de la Ley de Protección de Datos Personales en Posesión de Sujetos Obligados del Estado de México y Municipios, toda vez que el recurso de revisión fue interpuesto en tiempo; el solicitante acreditó su identidad para efectos de la interposición del Recurso de Revisión; este Instituto no tiene conocimiento de haber resuelto sobre la materia del medio de impugnación que nos ocupa; se actualiza la causal de procedencia prevista por el artículo 129, fracción III de la Ley en cita; no se tiene conocimiento que ante Tribunales competentes se esté tramitando algún recurso o medio de defensa en contra del acto recurrido ante este Instituto; el Particular no modificó ni amplió su solicitud de acceso a datos personales y; finalmente el </w:t>
      </w:r>
      <w:r w:rsidRPr="00825F98">
        <w:lastRenderedPageBreak/>
        <w:t>Particular acreditó el interés jurídico para efectos de interponer el medio de impugnación que nos ocupa.</w:t>
      </w:r>
    </w:p>
    <w:p w14:paraId="57F95B9D" w14:textId="77777777" w:rsidR="009A3C85" w:rsidRPr="00825F98" w:rsidRDefault="009A3C85" w:rsidP="009A3C85">
      <w:pPr>
        <w:tabs>
          <w:tab w:val="left" w:pos="4667"/>
        </w:tabs>
        <w:spacing w:after="0" w:line="360" w:lineRule="auto"/>
        <w:contextualSpacing/>
        <w:rPr>
          <w:rFonts w:cs="Tahoma"/>
          <w:b/>
          <w:iCs/>
        </w:rPr>
      </w:pPr>
      <w:r w:rsidRPr="00825F98">
        <w:rPr>
          <w:rFonts w:cs="Tahoma"/>
          <w:b/>
          <w:iCs/>
        </w:rPr>
        <w:sym w:font="Symbol" w:char="F0B7"/>
      </w:r>
      <w:r w:rsidRPr="00825F98">
        <w:rPr>
          <w:rFonts w:cs="Tahoma"/>
          <w:b/>
          <w:iCs/>
        </w:rPr>
        <w:t xml:space="preserve"> Causales de sobreseimiento</w:t>
      </w:r>
    </w:p>
    <w:p w14:paraId="143C7281" w14:textId="77777777" w:rsidR="009A3C85" w:rsidRPr="00825F98" w:rsidRDefault="009A3C85" w:rsidP="009A3C85">
      <w:pPr>
        <w:tabs>
          <w:tab w:val="left" w:pos="4667"/>
        </w:tabs>
        <w:spacing w:after="0" w:line="360" w:lineRule="auto"/>
        <w:contextualSpacing/>
        <w:rPr>
          <w:rFonts w:cs="Tahoma"/>
          <w:bCs/>
          <w:iCs/>
        </w:rPr>
      </w:pPr>
    </w:p>
    <w:p w14:paraId="5A425E94" w14:textId="737722C3" w:rsidR="009A3C85" w:rsidRPr="00825F98" w:rsidRDefault="009A3C85" w:rsidP="009A3C85">
      <w:pPr>
        <w:tabs>
          <w:tab w:val="left" w:pos="4667"/>
        </w:tabs>
        <w:spacing w:after="0" w:line="360" w:lineRule="auto"/>
        <w:contextualSpacing/>
        <w:rPr>
          <w:rFonts w:cs="Tahoma"/>
          <w:bCs/>
          <w:iCs/>
        </w:rPr>
      </w:pPr>
      <w:r w:rsidRPr="00825F98">
        <w:rPr>
          <w:rFonts w:cs="Tahoma"/>
          <w:bCs/>
          <w:iCs/>
        </w:rPr>
        <w:t>Por otra parte, el artículo 139, de la Ley de Protección de Datos Personales en Posesión de Sujetos Obligados del Estado de México y Municipios, señala que el Recurso de Revisión será sobreseído cuando una vez admitido, se actualice algún de los supuestos siguientes:</w:t>
      </w:r>
    </w:p>
    <w:p w14:paraId="3F33449C" w14:textId="77777777" w:rsidR="009A3C85" w:rsidRPr="00825F98" w:rsidRDefault="009A3C85" w:rsidP="009A3C85">
      <w:pPr>
        <w:tabs>
          <w:tab w:val="left" w:pos="4667"/>
        </w:tabs>
        <w:spacing w:after="0" w:line="360" w:lineRule="auto"/>
        <w:contextualSpacing/>
        <w:rPr>
          <w:rFonts w:cs="Tahoma"/>
          <w:bCs/>
          <w:iCs/>
        </w:rPr>
      </w:pPr>
    </w:p>
    <w:p w14:paraId="2CDBDD47" w14:textId="77777777" w:rsidR="009A3C85" w:rsidRPr="00825F98" w:rsidRDefault="009A3C85" w:rsidP="009A3C85">
      <w:pPr>
        <w:tabs>
          <w:tab w:val="left" w:pos="4667"/>
        </w:tabs>
        <w:spacing w:after="0" w:line="360" w:lineRule="auto"/>
        <w:ind w:left="567" w:right="567"/>
        <w:contextualSpacing/>
        <w:rPr>
          <w:rFonts w:cs="Tahoma"/>
          <w:b/>
          <w:iCs/>
        </w:rPr>
      </w:pPr>
      <w:r w:rsidRPr="00825F98">
        <w:rPr>
          <w:rFonts w:cs="Tahoma"/>
          <w:b/>
          <w:iCs/>
        </w:rPr>
        <w:t>I. El recurrente se desista expresamente.</w:t>
      </w:r>
    </w:p>
    <w:p w14:paraId="09C4C703" w14:textId="77777777" w:rsidR="009A3C85" w:rsidRPr="00825F98" w:rsidRDefault="009A3C85" w:rsidP="009A3C85">
      <w:pPr>
        <w:tabs>
          <w:tab w:val="left" w:pos="4667"/>
        </w:tabs>
        <w:spacing w:after="0" w:line="360" w:lineRule="auto"/>
        <w:ind w:left="567" w:right="567"/>
        <w:contextualSpacing/>
        <w:rPr>
          <w:rFonts w:cs="Tahoma"/>
          <w:bCs/>
          <w:iCs/>
        </w:rPr>
      </w:pPr>
      <w:r w:rsidRPr="00825F98">
        <w:rPr>
          <w:rFonts w:cs="Tahoma"/>
          <w:bCs/>
          <w:iCs/>
        </w:rPr>
        <w:t>II. El recurrente fallezca.</w:t>
      </w:r>
    </w:p>
    <w:p w14:paraId="5D1365E0" w14:textId="77777777" w:rsidR="009A3C85" w:rsidRPr="00825F98" w:rsidRDefault="009A3C85" w:rsidP="009A3C85">
      <w:pPr>
        <w:tabs>
          <w:tab w:val="left" w:pos="4667"/>
        </w:tabs>
        <w:spacing w:after="0" w:line="360" w:lineRule="auto"/>
        <w:ind w:left="567" w:right="567"/>
        <w:contextualSpacing/>
        <w:rPr>
          <w:rFonts w:cs="Tahoma"/>
          <w:bCs/>
          <w:iCs/>
        </w:rPr>
      </w:pPr>
      <w:r w:rsidRPr="00825F98">
        <w:rPr>
          <w:rFonts w:cs="Tahoma"/>
          <w:bCs/>
          <w:iCs/>
        </w:rPr>
        <w:t>III. Admitido el recurso de revisión, se actualice alguna causal de improcedencia</w:t>
      </w:r>
    </w:p>
    <w:p w14:paraId="4C382D86" w14:textId="77777777" w:rsidR="009A3C85" w:rsidRPr="00825F98" w:rsidRDefault="009A3C85" w:rsidP="009A3C85">
      <w:pPr>
        <w:tabs>
          <w:tab w:val="left" w:pos="4667"/>
        </w:tabs>
        <w:spacing w:after="0" w:line="360" w:lineRule="auto"/>
        <w:ind w:left="567" w:right="567"/>
        <w:contextualSpacing/>
        <w:rPr>
          <w:rFonts w:cs="Tahoma"/>
          <w:bCs/>
          <w:iCs/>
        </w:rPr>
      </w:pPr>
      <w:r w:rsidRPr="00825F98">
        <w:rPr>
          <w:rFonts w:cs="Tahoma"/>
          <w:bCs/>
          <w:iCs/>
        </w:rPr>
        <w:t>en los términos de la presente Ley.</w:t>
      </w:r>
    </w:p>
    <w:p w14:paraId="22373DC8" w14:textId="77777777" w:rsidR="009A3C85" w:rsidRPr="00825F98" w:rsidRDefault="009A3C85" w:rsidP="009A3C85">
      <w:pPr>
        <w:tabs>
          <w:tab w:val="left" w:pos="4667"/>
        </w:tabs>
        <w:spacing w:after="0" w:line="360" w:lineRule="auto"/>
        <w:ind w:left="567" w:right="567"/>
        <w:contextualSpacing/>
        <w:rPr>
          <w:rFonts w:cs="Tahoma"/>
          <w:bCs/>
          <w:iCs/>
        </w:rPr>
      </w:pPr>
      <w:r w:rsidRPr="00825F98">
        <w:rPr>
          <w:rFonts w:cs="Tahoma"/>
          <w:bCs/>
          <w:iCs/>
        </w:rPr>
        <w:t>IV. El responsable modifique o revoque su respuesta de tal manera que el recurso</w:t>
      </w:r>
    </w:p>
    <w:p w14:paraId="3C49DBCD" w14:textId="77777777" w:rsidR="009A3C85" w:rsidRPr="00825F98" w:rsidRDefault="009A3C85" w:rsidP="009A3C85">
      <w:pPr>
        <w:tabs>
          <w:tab w:val="left" w:pos="4667"/>
        </w:tabs>
        <w:spacing w:after="0" w:line="360" w:lineRule="auto"/>
        <w:ind w:left="567" w:right="567"/>
        <w:contextualSpacing/>
        <w:rPr>
          <w:rFonts w:cs="Tahoma"/>
          <w:bCs/>
          <w:iCs/>
        </w:rPr>
      </w:pPr>
      <w:r w:rsidRPr="00825F98">
        <w:rPr>
          <w:rFonts w:cs="Tahoma"/>
          <w:bCs/>
          <w:iCs/>
        </w:rPr>
        <w:t>de revisión quede sin materia.</w:t>
      </w:r>
    </w:p>
    <w:p w14:paraId="78821F83" w14:textId="77777777" w:rsidR="009A3C85" w:rsidRPr="00825F98" w:rsidRDefault="009A3C85" w:rsidP="009A3C85">
      <w:pPr>
        <w:tabs>
          <w:tab w:val="left" w:pos="4667"/>
        </w:tabs>
        <w:spacing w:after="0" w:line="360" w:lineRule="auto"/>
        <w:ind w:left="567" w:right="567"/>
        <w:contextualSpacing/>
        <w:rPr>
          <w:rFonts w:cs="Tahoma"/>
          <w:bCs/>
          <w:iCs/>
        </w:rPr>
      </w:pPr>
      <w:r w:rsidRPr="00825F98">
        <w:rPr>
          <w:rFonts w:cs="Tahoma"/>
          <w:bCs/>
          <w:iCs/>
        </w:rPr>
        <w:t>V. Quede sin materia el recurso de revisión.</w:t>
      </w:r>
    </w:p>
    <w:p w14:paraId="32FFCED7" w14:textId="77777777" w:rsidR="009A3C85" w:rsidRPr="00825F98" w:rsidRDefault="009A3C85" w:rsidP="009A3C85">
      <w:pPr>
        <w:tabs>
          <w:tab w:val="left" w:pos="4667"/>
        </w:tabs>
        <w:spacing w:after="0" w:line="360" w:lineRule="auto"/>
        <w:contextualSpacing/>
        <w:rPr>
          <w:rFonts w:cs="Tahoma"/>
          <w:bCs/>
          <w:iCs/>
        </w:rPr>
      </w:pPr>
    </w:p>
    <w:p w14:paraId="408C9D0A" w14:textId="465222CC" w:rsidR="009A3C85" w:rsidRPr="00825F98" w:rsidRDefault="009A3C85" w:rsidP="009A3C85">
      <w:pPr>
        <w:tabs>
          <w:tab w:val="left" w:pos="4667"/>
        </w:tabs>
        <w:spacing w:after="0" w:line="360" w:lineRule="auto"/>
        <w:contextualSpacing/>
        <w:rPr>
          <w:rFonts w:cs="Tahoma"/>
          <w:b/>
          <w:iCs/>
        </w:rPr>
      </w:pPr>
      <w:r w:rsidRPr="00825F98">
        <w:rPr>
          <w:rFonts w:cs="Tahoma"/>
          <w:bCs/>
          <w:iCs/>
        </w:rPr>
        <w:t>Es de señalar que toda vez que admitido el Recurso de Revisión, se actualiza una causal de sobreseimiento en términos de la Ley, es procedente analizar la causal I del artículo en cita.</w:t>
      </w:r>
    </w:p>
    <w:p w14:paraId="6D7153EF" w14:textId="77777777" w:rsidR="009A3C85" w:rsidRPr="00825F98" w:rsidRDefault="009A3C85" w:rsidP="009A3C85">
      <w:pPr>
        <w:tabs>
          <w:tab w:val="left" w:pos="4667"/>
        </w:tabs>
        <w:spacing w:after="0" w:line="360" w:lineRule="auto"/>
        <w:contextualSpacing/>
        <w:rPr>
          <w:rFonts w:cs="Tahoma"/>
          <w:b/>
          <w:iCs/>
        </w:rPr>
      </w:pPr>
    </w:p>
    <w:p w14:paraId="2FADE6B8" w14:textId="77777777" w:rsidR="009A3C85" w:rsidRPr="00825F98" w:rsidRDefault="009A3C85" w:rsidP="002C2DDC">
      <w:pPr>
        <w:pStyle w:val="Ttulo2"/>
      </w:pPr>
      <w:bookmarkStart w:id="16" w:name="_Toc184903727"/>
      <w:r w:rsidRPr="00825F98">
        <w:t>TERCERO. Análisis de las causales de sobreseimiento</w:t>
      </w:r>
      <w:bookmarkEnd w:id="16"/>
    </w:p>
    <w:p w14:paraId="3D78F417" w14:textId="77777777" w:rsidR="009A3C85" w:rsidRPr="00825F98" w:rsidRDefault="009A3C85" w:rsidP="009A3C85">
      <w:pPr>
        <w:tabs>
          <w:tab w:val="left" w:pos="4667"/>
        </w:tabs>
        <w:spacing w:after="0" w:line="360" w:lineRule="auto"/>
        <w:rPr>
          <w:rFonts w:cs="Tahoma"/>
          <w:bCs/>
          <w:iCs/>
        </w:rPr>
      </w:pPr>
    </w:p>
    <w:p w14:paraId="76412CE5" w14:textId="38707F77" w:rsidR="009A3C85" w:rsidRPr="00825F98" w:rsidRDefault="009A3C85" w:rsidP="009A3C85">
      <w:pPr>
        <w:tabs>
          <w:tab w:val="left" w:pos="4667"/>
        </w:tabs>
        <w:spacing w:after="0" w:line="360" w:lineRule="auto"/>
        <w:rPr>
          <w:rFonts w:cs="Tahoma"/>
          <w:bCs/>
          <w:iCs/>
        </w:rPr>
      </w:pPr>
      <w:r w:rsidRPr="00825F98">
        <w:rPr>
          <w:rFonts w:cs="Tahoma"/>
          <w:bCs/>
          <w:iCs/>
        </w:rPr>
        <w:t>Por ser de previo y especial pronunciamiento, este Instituto analiza si se actualiza alguna causal de sobreseimiento.</w:t>
      </w:r>
    </w:p>
    <w:p w14:paraId="3D64472D" w14:textId="77777777" w:rsidR="009A3C85" w:rsidRPr="00825F98" w:rsidRDefault="009A3C85" w:rsidP="009A3C85">
      <w:pPr>
        <w:tabs>
          <w:tab w:val="left" w:pos="4667"/>
        </w:tabs>
        <w:spacing w:after="0" w:line="360" w:lineRule="auto"/>
        <w:rPr>
          <w:rFonts w:cs="Tahoma"/>
          <w:bCs/>
          <w:iCs/>
        </w:rPr>
      </w:pPr>
    </w:p>
    <w:p w14:paraId="4B0B5819" w14:textId="77777777" w:rsidR="009A3C85" w:rsidRPr="00825F98" w:rsidRDefault="009A3C85" w:rsidP="009A3C85">
      <w:pPr>
        <w:tabs>
          <w:tab w:val="left" w:pos="4667"/>
        </w:tabs>
        <w:spacing w:after="0" w:line="360" w:lineRule="auto"/>
        <w:rPr>
          <w:rFonts w:cs="Tahoma"/>
          <w:bCs/>
          <w:iCs/>
        </w:rPr>
      </w:pPr>
      <w:r w:rsidRPr="00825F98">
        <w:rPr>
          <w:rFonts w:cs="Tahoma"/>
          <w:bCs/>
          <w:iCs/>
        </w:rPr>
        <w:t>El artículo 139 de la Ley de Protección de Datos Personales en Posesión de Sujetos Obligados</w:t>
      </w:r>
    </w:p>
    <w:p w14:paraId="0D3F8D41" w14:textId="77777777" w:rsidR="009A3C85" w:rsidRPr="00825F98" w:rsidRDefault="009A3C85" w:rsidP="009A3C85">
      <w:pPr>
        <w:tabs>
          <w:tab w:val="left" w:pos="4667"/>
        </w:tabs>
        <w:spacing w:after="0" w:line="360" w:lineRule="auto"/>
      </w:pPr>
      <w:r w:rsidRPr="00825F98">
        <w:rPr>
          <w:rFonts w:cs="Tahoma"/>
          <w:bCs/>
          <w:iCs/>
        </w:rPr>
        <w:lastRenderedPageBreak/>
        <w:t xml:space="preserve">del Estado de México y Municipios, señala las causales por las cuales se puede sobreseer en </w:t>
      </w:r>
      <w:r w:rsidRPr="00825F98">
        <w:t xml:space="preserve">todo o en parte el Recurso de Revisión; así, del análisis realizado por este Instituto, se advierte que </w:t>
      </w:r>
      <w:r w:rsidRPr="00825F98">
        <w:rPr>
          <w:b/>
          <w:bCs/>
        </w:rPr>
        <w:t>no se configuran las causales establecidas en las fracciones II, III, IV y V</w:t>
      </w:r>
      <w:r w:rsidRPr="00825F98">
        <w:t>, toda vez que no hay constancias en el expediente en que se actúa, de que el Recurrente haya fallecido, sobreviniera alguna causal de improcedencia, que el Sujeto Obligado hubiese modificado o revocado el acto impugnado o bien, haya quedado sin materia.</w:t>
      </w:r>
    </w:p>
    <w:p w14:paraId="5A1AA5BE" w14:textId="77777777" w:rsidR="009A3C85" w:rsidRPr="00825F98" w:rsidRDefault="009A3C85" w:rsidP="009A3C85">
      <w:pPr>
        <w:tabs>
          <w:tab w:val="left" w:pos="4667"/>
        </w:tabs>
        <w:spacing w:after="0" w:line="360" w:lineRule="auto"/>
      </w:pPr>
    </w:p>
    <w:p w14:paraId="4B554D87" w14:textId="1E83FBF5" w:rsidR="009A3C85" w:rsidRPr="00825F98" w:rsidRDefault="009A3C85" w:rsidP="009A3C85">
      <w:pPr>
        <w:tabs>
          <w:tab w:val="left" w:pos="4667"/>
        </w:tabs>
        <w:spacing w:after="0" w:line="360" w:lineRule="auto"/>
      </w:pPr>
      <w:r w:rsidRPr="00825F98">
        <w:t>No obstante, por lo que hace a la hipótesis prevista en la fracción I, a saber, que el solicitante se haya desistido del Medio de Impugnación, se colige en el Recurrente se desistió expresamente del presente Recurso de Revisión, a través del Sistema de Acceso, Rectificación, Cancelación y Oposición de Datos Personales del Estado de México y Municipios (SARCOEM), el nueve de diciembre de dos mil veinticuatro, como se observa a continuación:</w:t>
      </w:r>
    </w:p>
    <w:p w14:paraId="228C1647" w14:textId="6A064655" w:rsidR="009A3C85" w:rsidRPr="00825F98" w:rsidRDefault="009A3C85" w:rsidP="009A3C85">
      <w:pPr>
        <w:tabs>
          <w:tab w:val="left" w:pos="4667"/>
        </w:tabs>
        <w:spacing w:after="0" w:line="360" w:lineRule="auto"/>
        <w:jc w:val="center"/>
        <w:rPr>
          <w:noProof/>
          <w:lang w:eastAsia="es-MX"/>
        </w:rPr>
      </w:pPr>
      <w:r w:rsidRPr="00825F98">
        <w:rPr>
          <w:noProof/>
        </w:rPr>
        <w:t xml:space="preserve"> </w:t>
      </w:r>
    </w:p>
    <w:p w14:paraId="21A1F596" w14:textId="0DC516B4" w:rsidR="009A3C85" w:rsidRPr="00825F98" w:rsidRDefault="009A3C85" w:rsidP="009A3C85">
      <w:pPr>
        <w:tabs>
          <w:tab w:val="left" w:pos="4667"/>
        </w:tabs>
        <w:spacing w:after="0" w:line="360" w:lineRule="auto"/>
        <w:jc w:val="center"/>
        <w:rPr>
          <w:noProof/>
          <w:lang w:eastAsia="es-MX"/>
        </w:rPr>
      </w:pPr>
      <w:r w:rsidRPr="00825F98">
        <w:rPr>
          <w:noProof/>
          <w:lang w:eastAsia="es-MX"/>
        </w:rPr>
        <mc:AlternateContent>
          <mc:Choice Requires="wps">
            <w:drawing>
              <wp:anchor distT="0" distB="0" distL="114300" distR="114300" simplePos="0" relativeHeight="251659264" behindDoc="0" locked="0" layoutInCell="1" allowOverlap="1" wp14:anchorId="019DB9F1" wp14:editId="3F054E87">
                <wp:simplePos x="0" y="0"/>
                <wp:positionH relativeFrom="column">
                  <wp:posOffset>1472565</wp:posOffset>
                </wp:positionH>
                <wp:positionV relativeFrom="paragraph">
                  <wp:posOffset>2854960</wp:posOffset>
                </wp:positionV>
                <wp:extent cx="2790825" cy="285292"/>
                <wp:effectExtent l="0" t="0" r="28575" b="19685"/>
                <wp:wrapNone/>
                <wp:docPr id="2" name="Rectángulo 2"/>
                <wp:cNvGraphicFramePr/>
                <a:graphic xmlns:a="http://schemas.openxmlformats.org/drawingml/2006/main">
                  <a:graphicData uri="http://schemas.microsoft.com/office/word/2010/wordprocessingShape">
                    <wps:wsp>
                      <wps:cNvSpPr/>
                      <wps:spPr>
                        <a:xfrm>
                          <a:off x="0" y="0"/>
                          <a:ext cx="2790825" cy="285292"/>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D82FC2" id="Rectángulo 2" o:spid="_x0000_s1026" style="position:absolute;margin-left:115.95pt;margin-top:224.8pt;width:219.7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" filled="f" strokecolor="red" strokeweight="1.5pt"/>
            </w:pict>
          </mc:Fallback>
        </mc:AlternateContent>
      </w:r>
      <w:r w:rsidRPr="00825F98">
        <w:rPr>
          <w:noProof/>
          <w:lang w:eastAsia="es-MX"/>
        </w:rPr>
        <w:drawing>
          <wp:inline distT="0" distB="0" distL="0" distR="0" wp14:anchorId="341381E4" wp14:editId="293A899F">
            <wp:extent cx="2475327" cy="31242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274" t="31746" r="54696" b="30041"/>
                    <a:stretch/>
                  </pic:blipFill>
                  <pic:spPr bwMode="auto">
                    <a:xfrm>
                      <a:off x="0" y="0"/>
                      <a:ext cx="2492302" cy="3145624"/>
                    </a:xfrm>
                    <a:prstGeom prst="rect">
                      <a:avLst/>
                    </a:prstGeom>
                    <a:ln>
                      <a:noFill/>
                    </a:ln>
                    <a:extLst>
                      <a:ext uri="{53640926-AAD7-44D8-BBD7-CCE9431645EC}">
                        <a14:shadowObscured xmlns:a14="http://schemas.microsoft.com/office/drawing/2010/main"/>
                      </a:ext>
                    </a:extLst>
                  </pic:spPr>
                </pic:pic>
              </a:graphicData>
            </a:graphic>
          </wp:inline>
        </w:drawing>
      </w:r>
    </w:p>
    <w:p w14:paraId="26B6735A" w14:textId="77777777" w:rsidR="009A3C85" w:rsidRPr="00825F98" w:rsidRDefault="009A3C85" w:rsidP="009A3C85">
      <w:pPr>
        <w:tabs>
          <w:tab w:val="left" w:pos="4667"/>
        </w:tabs>
        <w:spacing w:after="0" w:line="360" w:lineRule="auto"/>
        <w:contextualSpacing/>
      </w:pPr>
    </w:p>
    <w:p w14:paraId="6077A112" w14:textId="23A25C2A" w:rsidR="009A3C85" w:rsidRPr="00825F98" w:rsidRDefault="009A3C85" w:rsidP="009A3C85">
      <w:pPr>
        <w:tabs>
          <w:tab w:val="left" w:pos="4667"/>
        </w:tabs>
        <w:spacing w:after="0" w:line="360" w:lineRule="auto"/>
        <w:contextualSpacing/>
      </w:pPr>
      <w:r w:rsidRPr="00825F98">
        <w:lastRenderedPageBreak/>
        <w:t>En ese orden de ideas y conforme a las constancias que integran el expediente electrónico del Medio de Impugnación, se aprecia que el Recurrente se desistió del Recurso de Revisión sin aportar elementos o razonamientos relacionados a dicha decisión.</w:t>
      </w:r>
    </w:p>
    <w:p w14:paraId="686B27CC" w14:textId="77777777" w:rsidR="009A3C85" w:rsidRPr="00825F98" w:rsidRDefault="009A3C85" w:rsidP="009A3C85">
      <w:pPr>
        <w:tabs>
          <w:tab w:val="left" w:pos="4667"/>
        </w:tabs>
        <w:spacing w:after="0" w:line="360" w:lineRule="auto"/>
        <w:contextualSpacing/>
      </w:pPr>
    </w:p>
    <w:p w14:paraId="71E2AB67" w14:textId="5DDB2BA2" w:rsidR="009A3C85" w:rsidRPr="00825F98" w:rsidRDefault="009A3C85" w:rsidP="009A3C85">
      <w:pPr>
        <w:tabs>
          <w:tab w:val="left" w:pos="4667"/>
        </w:tabs>
        <w:spacing w:after="0" w:line="360" w:lineRule="auto"/>
        <w:contextualSpacing/>
      </w:pPr>
      <w:r w:rsidRPr="00825F98">
        <w:t xml:space="preserve">De lo anterior, se aprecia que el Particular exteriorizó su voluntad no dar continuación al presente medio de impugnación y por lo tanto, de desistirse del Recurso de Revisión </w:t>
      </w:r>
      <w:r w:rsidRPr="00825F98">
        <w:rPr>
          <w:rFonts w:eastAsia="Calibri" w:cs="Tahoma"/>
          <w:b/>
          <w:bCs/>
        </w:rPr>
        <w:t>06321/INFOEM/AD/RR/2024</w:t>
      </w:r>
      <w:r w:rsidRPr="00825F98">
        <w:t>, en consecuencia, se estima que se actualiza el supuesto previsto en el artículo 139, fracción I, de la Ley de Protección de Datos Personales en Posesión de Sujetos Obligados del Estado de México y Municipios y del artículo 192, fracción I, de la Ley de Transparencia y Acceso a la Información Pública del Estado de México y Municipios, supletoria de la Ley de Datos invocada.</w:t>
      </w:r>
    </w:p>
    <w:p w14:paraId="1FD676A5" w14:textId="77777777" w:rsidR="009A3C85" w:rsidRPr="00825F98" w:rsidRDefault="009A3C85" w:rsidP="009A3C85">
      <w:pPr>
        <w:tabs>
          <w:tab w:val="left" w:pos="4667"/>
        </w:tabs>
        <w:spacing w:after="0" w:line="360" w:lineRule="auto"/>
        <w:contextualSpacing/>
      </w:pPr>
    </w:p>
    <w:p w14:paraId="019264E6" w14:textId="77777777" w:rsidR="009A3C85" w:rsidRPr="00825F98" w:rsidRDefault="009A3C85" w:rsidP="009A3C85">
      <w:pPr>
        <w:tabs>
          <w:tab w:val="left" w:pos="4667"/>
        </w:tabs>
        <w:spacing w:after="0" w:line="360" w:lineRule="auto"/>
        <w:contextualSpacing/>
      </w:pPr>
      <w:r w:rsidRPr="00825F98">
        <w:t>En ese tenor, resulta aplicable la Jurisprudencia número 1a./J. 65/2005, Semanario Judicial de la Federación y su Gaceta, Novena Época, Tomo XXII, julio de dos mil cinco, página ciento sesenta y uno, que establece lo siguiente:</w:t>
      </w:r>
    </w:p>
    <w:p w14:paraId="68356D92" w14:textId="77777777" w:rsidR="009A3C85" w:rsidRPr="00825F98" w:rsidRDefault="009A3C85" w:rsidP="009A3C85">
      <w:pPr>
        <w:tabs>
          <w:tab w:val="left" w:pos="4667"/>
        </w:tabs>
        <w:spacing w:after="0" w:line="360" w:lineRule="auto"/>
        <w:contextualSpacing/>
      </w:pPr>
    </w:p>
    <w:p w14:paraId="64B965B6" w14:textId="77777777" w:rsidR="009A3C85" w:rsidRPr="00825F98" w:rsidRDefault="009A3C85" w:rsidP="009A3C85">
      <w:pPr>
        <w:tabs>
          <w:tab w:val="left" w:pos="4667"/>
        </w:tabs>
        <w:spacing w:after="0" w:line="360" w:lineRule="auto"/>
        <w:ind w:left="567" w:right="567"/>
        <w:contextualSpacing/>
        <w:rPr>
          <w:b/>
          <w:bCs/>
          <w:i/>
          <w:iCs/>
          <w:sz w:val="20"/>
          <w:szCs w:val="20"/>
        </w:rPr>
      </w:pPr>
      <w:r w:rsidRPr="00825F98">
        <w:rPr>
          <w:b/>
          <w:bCs/>
          <w:i/>
          <w:iCs/>
          <w:sz w:val="20"/>
          <w:szCs w:val="20"/>
        </w:rPr>
        <w:t xml:space="preserve">“DESISTIMIENTO DE LA INSTANCIA. SURTE EFECTOS DESDE EL MOMENTO EN QUE SE PRESENTA EL ESCRITO CORRESPONDIENTE. </w:t>
      </w:r>
    </w:p>
    <w:p w14:paraId="377FDD18" w14:textId="77777777" w:rsidR="009A3C85" w:rsidRPr="00825F98" w:rsidRDefault="009A3C85" w:rsidP="009A3C85">
      <w:pPr>
        <w:tabs>
          <w:tab w:val="left" w:pos="4667"/>
        </w:tabs>
        <w:spacing w:after="0" w:line="360" w:lineRule="auto"/>
        <w:ind w:left="567" w:right="567"/>
        <w:contextualSpacing/>
        <w:rPr>
          <w:rFonts w:cs="Tahoma"/>
          <w:b/>
          <w:i/>
          <w:iCs/>
          <w:sz w:val="20"/>
          <w:szCs w:val="20"/>
        </w:rPr>
      </w:pPr>
      <w:r w:rsidRPr="00825F98">
        <w:rPr>
          <w:i/>
          <w:iCs/>
          <w:sz w:val="20"/>
          <w:szCs w:val="20"/>
        </w:rPr>
        <w:t xml:space="preserve">Los órganos jurisdiccionales tienen conocimiento de las pretensiones de las partes sólo a partir de que la promoción respectiva es presentada y, en tal virtud, en ese momento surge la obligación de atender la petición correspondiente. Por ello, puede considerarse que las promociones de las partes surten efecto desde el momento en que se presentan y no hasta que son acordadas por el tribunal o hasta que se notifique a la contraparte el acuerdo respectivo. De esta manera, cuando se presenta el escrito de desistimiento de la instancia, se hace saber al juzgador la intención del actor de destruir los efectos jurídicos generados con la demanda, y como el efecto que produce el desistimiento es que las cosas vuelvan al estado que tenían antes de su presentación, desde ese momento desaparece cualquier efecto jurídico que pudiera haberse generado con la demanda, esto es, todos los derechos y </w:t>
      </w:r>
      <w:r w:rsidRPr="00825F98">
        <w:rPr>
          <w:i/>
          <w:iCs/>
          <w:sz w:val="20"/>
          <w:szCs w:val="20"/>
        </w:rPr>
        <w:lastRenderedPageBreak/>
        <w:t>las obligaciones derivados de la manifestación de la voluntad de demandar se destruyen, como si nunca se hubiera presentado la demanda ni hubiera existido el juicio; ello con independencia de que exija la ratificación de la mencionada promoción y ésta se haga con posterioridad, ya que en estos casos, por igualdad de razón, los efectos del desistimiento se retrotraen a la fecha de presentación del escrito ante la autoridad jurisdiccional.”</w:t>
      </w:r>
    </w:p>
    <w:p w14:paraId="3F51C3BA" w14:textId="77777777" w:rsidR="009A3C85" w:rsidRPr="00825F98" w:rsidRDefault="009A3C85" w:rsidP="009A3C85">
      <w:pPr>
        <w:tabs>
          <w:tab w:val="left" w:pos="4667"/>
        </w:tabs>
        <w:spacing w:after="0" w:line="360" w:lineRule="auto"/>
        <w:contextualSpacing/>
        <w:rPr>
          <w:rFonts w:cs="Tahoma"/>
          <w:b/>
          <w:iCs/>
        </w:rPr>
      </w:pPr>
    </w:p>
    <w:p w14:paraId="3ECE8086" w14:textId="1CDF48C7" w:rsidR="009A3C85" w:rsidRPr="00825F98" w:rsidRDefault="009A3C85" w:rsidP="009A3C85">
      <w:pPr>
        <w:tabs>
          <w:tab w:val="left" w:pos="4667"/>
        </w:tabs>
        <w:spacing w:after="0" w:line="360" w:lineRule="auto"/>
        <w:contextualSpacing/>
        <w:rPr>
          <w:rFonts w:cs="Tahoma"/>
          <w:b/>
          <w:iCs/>
        </w:rPr>
      </w:pPr>
      <w:r w:rsidRPr="00825F98">
        <w:t>Conforme a lo citado, se puede colegir que cuando el Recurrente  exteriorice su voluntad de desistirse del medio de impugnación interpuesto, no es dable dar continuación y por ello, se sobresee el Recurso de Revisión.</w:t>
      </w:r>
    </w:p>
    <w:p w14:paraId="1325793D" w14:textId="77777777" w:rsidR="009A3C85" w:rsidRPr="00825F98" w:rsidRDefault="009A3C85" w:rsidP="009A3C85">
      <w:pPr>
        <w:tabs>
          <w:tab w:val="left" w:pos="4667"/>
        </w:tabs>
        <w:spacing w:after="0" w:line="360" w:lineRule="auto"/>
        <w:contextualSpacing/>
        <w:rPr>
          <w:rFonts w:cs="Tahoma"/>
          <w:b/>
          <w:iCs/>
        </w:rPr>
      </w:pPr>
    </w:p>
    <w:p w14:paraId="1FA8C37F" w14:textId="77777777" w:rsidR="009A3C85" w:rsidRPr="002C2DDC" w:rsidRDefault="009A3C85" w:rsidP="002C2DDC">
      <w:pPr>
        <w:pStyle w:val="Ttulo2"/>
        <w:rPr>
          <w:rStyle w:val="Ttulo2Car"/>
        </w:rPr>
      </w:pPr>
      <w:bookmarkStart w:id="17" w:name="_Toc184903728"/>
      <w:r w:rsidRPr="00825F98">
        <w:t>CUARTO. Decisión</w:t>
      </w:r>
      <w:bookmarkEnd w:id="17"/>
    </w:p>
    <w:p w14:paraId="2860AAAB" w14:textId="77777777" w:rsidR="009A3C85" w:rsidRPr="00825F98" w:rsidRDefault="009A3C85" w:rsidP="009A3C85">
      <w:pPr>
        <w:tabs>
          <w:tab w:val="left" w:pos="4667"/>
        </w:tabs>
        <w:spacing w:after="0" w:line="360" w:lineRule="auto"/>
        <w:contextualSpacing/>
        <w:rPr>
          <w:rFonts w:cs="Tahoma"/>
          <w:b/>
          <w:iCs/>
        </w:rPr>
      </w:pPr>
    </w:p>
    <w:p w14:paraId="1F801932" w14:textId="31552DD8" w:rsidR="009A3C85" w:rsidRPr="00825F98" w:rsidRDefault="009A3C85" w:rsidP="009A3C85">
      <w:pPr>
        <w:tabs>
          <w:tab w:val="left" w:pos="4667"/>
        </w:tabs>
        <w:spacing w:after="0" w:line="360" w:lineRule="auto"/>
        <w:contextualSpacing/>
      </w:pPr>
      <w:r w:rsidRPr="00825F98">
        <w:t xml:space="preserve">Así, toda vez que este Instituto constató que el Recurrente se desistió por la vía idónea para realizar dicha acción, a saber, por el Sistema de Acceso, Rectificación, Cancelación y Oposición de Datos Personales del Estado de México (SARCOEM), resulta procedente </w:t>
      </w:r>
      <w:r w:rsidRPr="00825F98">
        <w:rPr>
          <w:b/>
          <w:bCs/>
        </w:rPr>
        <w:t>SOBRESEER</w:t>
      </w:r>
      <w:r w:rsidRPr="00825F98">
        <w:t xml:space="preserve"> el Recurso de Revisión con número </w:t>
      </w:r>
      <w:r w:rsidRPr="00825F98">
        <w:rPr>
          <w:rFonts w:eastAsia="Calibri" w:cs="Tahoma"/>
          <w:b/>
          <w:bCs/>
        </w:rPr>
        <w:t>06321/INFOEM/AD/RR/2024</w:t>
      </w:r>
      <w:r w:rsidRPr="00825F98">
        <w:rPr>
          <w:rFonts w:eastAsia="Calibri" w:cs="Tahoma"/>
        </w:rPr>
        <w:t xml:space="preserve"> </w:t>
      </w:r>
      <w:r w:rsidRPr="00825F98">
        <w:t xml:space="preserve">al actualizarse el supuesto previsto en el </w:t>
      </w:r>
      <w:r w:rsidRPr="00825F98">
        <w:rPr>
          <w:b/>
          <w:bCs/>
        </w:rPr>
        <w:t>artículo 139, fracción I, de la Ley de Protección de Datos Personales en Posesión de Sujetos Obligados del Estado de México y Municipios</w:t>
      </w:r>
      <w:r w:rsidRPr="00825F98">
        <w:t>, en relación con el 137, fracción I del mismo ordenamiento legal.</w:t>
      </w:r>
    </w:p>
    <w:p w14:paraId="10535A0D" w14:textId="77777777" w:rsidR="009A3C85" w:rsidRPr="00825F98" w:rsidRDefault="009A3C85" w:rsidP="009A3C85">
      <w:pPr>
        <w:tabs>
          <w:tab w:val="left" w:pos="4667"/>
        </w:tabs>
        <w:spacing w:after="0" w:line="360" w:lineRule="auto"/>
        <w:contextualSpacing/>
        <w:rPr>
          <w:rFonts w:cs="Tahoma"/>
          <w:bCs/>
          <w:iCs/>
        </w:rPr>
      </w:pPr>
    </w:p>
    <w:p w14:paraId="68B251C1" w14:textId="77777777" w:rsidR="009A3C85" w:rsidRPr="00825F98" w:rsidRDefault="009A3C85" w:rsidP="009A3C85">
      <w:pPr>
        <w:tabs>
          <w:tab w:val="left" w:pos="4667"/>
        </w:tabs>
        <w:spacing w:after="0" w:line="360" w:lineRule="auto"/>
        <w:contextualSpacing/>
        <w:rPr>
          <w:rFonts w:cs="Tahoma"/>
          <w:bCs/>
          <w:iCs/>
        </w:rPr>
      </w:pPr>
      <w:r w:rsidRPr="00825F98">
        <w:rPr>
          <w:rFonts w:cs="Tahoma"/>
          <w:b/>
          <w:bCs/>
          <w:u w:val="single"/>
        </w:rPr>
        <w:t>Términos de la Resolución para conocimiento del Particular</w:t>
      </w:r>
    </w:p>
    <w:p w14:paraId="1BF73953" w14:textId="77777777" w:rsidR="009A3C85" w:rsidRPr="00825F98" w:rsidRDefault="009A3C85" w:rsidP="009A3C85">
      <w:pPr>
        <w:tabs>
          <w:tab w:val="left" w:pos="4667"/>
        </w:tabs>
        <w:spacing w:after="0" w:line="360" w:lineRule="auto"/>
        <w:contextualSpacing/>
        <w:rPr>
          <w:rFonts w:cs="Tahoma"/>
          <w:bCs/>
          <w:iCs/>
        </w:rPr>
      </w:pPr>
    </w:p>
    <w:p w14:paraId="09427BC1" w14:textId="211B046A" w:rsidR="009A3C85" w:rsidRPr="00825F98" w:rsidRDefault="009A3C85" w:rsidP="009A3C85">
      <w:pPr>
        <w:tabs>
          <w:tab w:val="left" w:pos="4667"/>
        </w:tabs>
        <w:spacing w:after="0" w:line="360" w:lineRule="auto"/>
        <w:contextualSpacing/>
        <w:rPr>
          <w:rFonts w:cs="Tahoma"/>
          <w:bCs/>
          <w:iCs/>
          <w:u w:val="single"/>
        </w:rPr>
      </w:pPr>
      <w:r w:rsidRPr="00825F98">
        <w:rPr>
          <w:rFonts w:cs="Tahoma"/>
          <w:bCs/>
          <w:iCs/>
        </w:rPr>
        <w:t xml:space="preserve">Este Instituto determinó que no es dable entrar al estudio del fondo del asunto, debido a que al haberse desistido y haber señalado que desea perfeccionar su solicitud y aportar elementos suficientes, para acreditar plenamente la procedencia de su derecho de acceso a datos </w:t>
      </w:r>
      <w:r w:rsidRPr="00825F98">
        <w:rPr>
          <w:rFonts w:cs="Tahoma"/>
          <w:bCs/>
          <w:iCs/>
        </w:rPr>
        <w:lastRenderedPageBreak/>
        <w:t>personales.</w:t>
      </w:r>
      <w:r w:rsidR="00C43BC4" w:rsidRPr="00825F98">
        <w:rPr>
          <w:rFonts w:cs="Tahoma"/>
          <w:bCs/>
          <w:iCs/>
        </w:rPr>
        <w:t xml:space="preserve"> </w:t>
      </w:r>
      <w:r w:rsidRPr="00825F98">
        <w:rPr>
          <w:rFonts w:cs="Tahoma"/>
          <w:bCs/>
          <w:iCs/>
          <w:u w:val="single"/>
        </w:rPr>
        <w:t>La labor del INFOEM, es apoyar a la población para acceder a la información pública y garantizar la protección y el acceso de sus datos personales.</w:t>
      </w:r>
    </w:p>
    <w:p w14:paraId="227790B5" w14:textId="77777777" w:rsidR="00C43BC4" w:rsidRPr="00825F98" w:rsidRDefault="00C43BC4" w:rsidP="009A3C85">
      <w:pPr>
        <w:tabs>
          <w:tab w:val="left" w:pos="4667"/>
        </w:tabs>
        <w:spacing w:after="0" w:line="360" w:lineRule="auto"/>
        <w:contextualSpacing/>
        <w:rPr>
          <w:rFonts w:cs="Tahoma"/>
          <w:bCs/>
          <w:iCs/>
          <w:u w:val="single"/>
        </w:rPr>
      </w:pPr>
    </w:p>
    <w:p w14:paraId="46FA5BB9" w14:textId="512EABE8" w:rsidR="009A3C85" w:rsidRDefault="009A3C85" w:rsidP="009A3C85">
      <w:pPr>
        <w:tabs>
          <w:tab w:val="left" w:pos="4667"/>
        </w:tabs>
        <w:spacing w:after="0" w:line="360" w:lineRule="auto"/>
        <w:contextualSpacing/>
        <w:rPr>
          <w:rFonts w:cs="Tahoma"/>
          <w:bCs/>
          <w:iCs/>
        </w:rPr>
      </w:pPr>
      <w:r w:rsidRPr="00825F98">
        <w:rPr>
          <w:rFonts w:cs="Tahoma"/>
          <w:bCs/>
          <w:iCs/>
        </w:rPr>
        <w:t>Por lo expuesto y fundado, este Pleno:</w:t>
      </w:r>
    </w:p>
    <w:p w14:paraId="35C82458" w14:textId="77777777" w:rsidR="002C2DDC" w:rsidRPr="00825F98" w:rsidRDefault="002C2DDC" w:rsidP="009A3C85">
      <w:pPr>
        <w:tabs>
          <w:tab w:val="left" w:pos="4667"/>
        </w:tabs>
        <w:spacing w:after="0" w:line="360" w:lineRule="auto"/>
        <w:contextualSpacing/>
        <w:rPr>
          <w:rFonts w:cs="Tahoma"/>
          <w:bCs/>
          <w:iCs/>
        </w:rPr>
      </w:pPr>
    </w:p>
    <w:p w14:paraId="7566C09F" w14:textId="77777777" w:rsidR="009A3C85" w:rsidRPr="00825F98" w:rsidRDefault="009A3C85" w:rsidP="002C2DDC">
      <w:pPr>
        <w:pStyle w:val="Ttulo1"/>
      </w:pPr>
      <w:bookmarkStart w:id="18" w:name="_Toc184903729"/>
      <w:r w:rsidRPr="00825F98">
        <w:t>R E S U E L V E</w:t>
      </w:r>
      <w:bookmarkEnd w:id="18"/>
    </w:p>
    <w:p w14:paraId="01F88283" w14:textId="77777777" w:rsidR="009A3C85" w:rsidRPr="00825F98" w:rsidRDefault="009A3C85" w:rsidP="009A3C85">
      <w:pPr>
        <w:spacing w:after="0" w:line="360" w:lineRule="auto"/>
      </w:pPr>
    </w:p>
    <w:p w14:paraId="35B37AB0" w14:textId="21E059E3" w:rsidR="009A3C85" w:rsidRPr="00825F98" w:rsidRDefault="009A3C85" w:rsidP="009A3C85">
      <w:pPr>
        <w:spacing w:after="0" w:line="360" w:lineRule="auto"/>
      </w:pPr>
      <w:r w:rsidRPr="00825F98">
        <w:rPr>
          <w:b/>
          <w:bCs/>
        </w:rPr>
        <w:t>PRIMERO</w:t>
      </w:r>
      <w:r w:rsidRPr="00825F98">
        <w:t xml:space="preserve">. Se </w:t>
      </w:r>
      <w:r w:rsidRPr="00825F98">
        <w:rPr>
          <w:b/>
          <w:bCs/>
        </w:rPr>
        <w:t>SOBRESEE</w:t>
      </w:r>
      <w:r w:rsidRPr="00825F98">
        <w:t xml:space="preserve"> el Recurso de Revisión número </w:t>
      </w:r>
      <w:r w:rsidR="00CC6159" w:rsidRPr="00825F98">
        <w:rPr>
          <w:b/>
          <w:bCs/>
        </w:rPr>
        <w:t>06321</w:t>
      </w:r>
      <w:r w:rsidRPr="00825F98">
        <w:rPr>
          <w:b/>
          <w:bCs/>
        </w:rPr>
        <w:t>/INFOEM/AD/RR/2024</w:t>
      </w:r>
      <w:r w:rsidRPr="00825F98">
        <w:t xml:space="preserve">, por actualizarse el presupuesto del </w:t>
      </w:r>
      <w:r w:rsidRPr="00825F98">
        <w:rPr>
          <w:b/>
          <w:bCs/>
        </w:rPr>
        <w:t>artículo 139, fracción I, de la Ley de Protección de Datos Personales en Posesión de Sujetos Obligados del Estado de México y Municipios</w:t>
      </w:r>
      <w:r w:rsidRPr="00825F98">
        <w:t xml:space="preserve"> al haberse desistido expresamente el Recurrente, en términos de los Considerandos TERCERO y CUARTO de la presente Resolución. </w:t>
      </w:r>
    </w:p>
    <w:p w14:paraId="41767407" w14:textId="77777777" w:rsidR="009A3C85" w:rsidRPr="00825F98" w:rsidRDefault="009A3C85" w:rsidP="009A3C85">
      <w:pPr>
        <w:spacing w:after="0" w:line="360" w:lineRule="auto"/>
      </w:pPr>
    </w:p>
    <w:p w14:paraId="784E02F6" w14:textId="77777777" w:rsidR="009A3C85" w:rsidRPr="00825F98" w:rsidRDefault="009A3C85" w:rsidP="009A3C85">
      <w:pPr>
        <w:spacing w:after="0" w:line="360" w:lineRule="auto"/>
      </w:pPr>
      <w:r w:rsidRPr="00825F98">
        <w:rPr>
          <w:b/>
          <w:bCs/>
        </w:rPr>
        <w:t>SEGUNDO. NOTIFÍQUESE por SARCOEM</w:t>
      </w:r>
      <w:r w:rsidRPr="00825F98">
        <w:t xml:space="preserve"> la presente resolución al Titular de la Unidad de Transparencia del Sujeto Obligado a través del Sistema de Acceso, Rectificación, Cancelación y Oposición de Datos Personales del Estado de México (SARCOEM). </w:t>
      </w:r>
    </w:p>
    <w:p w14:paraId="63D49013" w14:textId="77777777" w:rsidR="009A3C85" w:rsidRPr="00825F98" w:rsidRDefault="009A3C85" w:rsidP="009A3C85">
      <w:pPr>
        <w:spacing w:after="0" w:line="360" w:lineRule="auto"/>
      </w:pPr>
    </w:p>
    <w:p w14:paraId="6CA81AB7" w14:textId="77777777" w:rsidR="009A3C85" w:rsidRPr="00825F98" w:rsidRDefault="009A3C85" w:rsidP="009A3C85">
      <w:pPr>
        <w:spacing w:after="0" w:line="360" w:lineRule="auto"/>
      </w:pPr>
      <w:r w:rsidRPr="00825F98">
        <w:rPr>
          <w:b/>
          <w:bCs/>
        </w:rPr>
        <w:t>TERCERO. NOTIFÍQUESE por SARCOEM</w:t>
      </w:r>
      <w:r w:rsidRPr="00825F98">
        <w:t xml:space="preserve">, asimismo, se hace de su conocimiento que de conformidad con lo establecido en el artículo 142 de la Ley de Protección de Datos Personales en Posesión de Sujetos Obligados del Estado de México y Municipios podrá promover el Juicio de Amparo en los términos de las leyes aplicables. </w:t>
      </w:r>
    </w:p>
    <w:p w14:paraId="0815DB51" w14:textId="77777777" w:rsidR="009A3C85" w:rsidRPr="00825F98" w:rsidRDefault="009A3C85" w:rsidP="009A3C85">
      <w:pPr>
        <w:spacing w:after="0" w:line="360" w:lineRule="auto"/>
      </w:pPr>
    </w:p>
    <w:p w14:paraId="0070DEB1" w14:textId="506692F3" w:rsidR="009502AB" w:rsidRDefault="009502AB" w:rsidP="009502AB">
      <w:pPr>
        <w:spacing w:after="0" w:line="360" w:lineRule="auto"/>
      </w:pPr>
      <w:r w:rsidRPr="00825F98">
        <w:t xml:space="preserve">ASÍ LO RESUELVE, POR </w:t>
      </w:r>
      <w:r w:rsidRPr="00CC7CD4">
        <w:rPr>
          <w:b/>
          <w:bCs/>
        </w:rPr>
        <w:t>UNANIMIDAD</w:t>
      </w:r>
      <w:r w:rsidRPr="00825F98">
        <w:t xml:space="preserve"> DE VOTOS, EL PLENO DEL INSTITUTO DE TRANSPARENCIA, ACCESO A LA INFORMACIÓN PÚBLICA Y PROTECCIÓN DE DATOS PERSONALES DEL ESTADO DE MÉXICO Y MUNICIPIOS, CONFORMADO POR LOS </w:t>
      </w:r>
      <w:r w:rsidRPr="00825F98">
        <w:lastRenderedPageBreak/>
        <w:t xml:space="preserve">COMISIONADOS JOSÉ MARTÍNEZ VILCHIS, MARÍA DEL ROSARIO MEJÍA AYALA, SHARON CRISTINA MORALES MARTÍNEZ, LUIS GUSTAVO PARRA NORIEGA Y GUADALUPE RAMÍREZ PEÑA; EN LA CUADRAGÉSIMA </w:t>
      </w:r>
      <w:r w:rsidR="00CD7676" w:rsidRPr="00825F98">
        <w:t>TERCERA</w:t>
      </w:r>
      <w:r w:rsidRPr="00825F98">
        <w:t xml:space="preserve"> SESIÓN ORDINARIA, CELEBRADA EL </w:t>
      </w:r>
      <w:r w:rsidR="00A650FC" w:rsidRPr="00825F98">
        <w:t>ONCE</w:t>
      </w:r>
      <w:r w:rsidRPr="00825F98">
        <w:t xml:space="preserve"> DE DICIEMBRE DE DOS MIL VEINTICUATRO, ANTE EL SECRETARIO TÉCNICO DEL PLENO ALEXIS TAPIA RAMÍREZ.</w:t>
      </w:r>
    </w:p>
    <w:p w14:paraId="1C446834" w14:textId="1DF629A5" w:rsidR="00A7101A" w:rsidRPr="0048373C" w:rsidRDefault="004612EB" w:rsidP="00032191">
      <w:pPr>
        <w:spacing w:after="0" w:line="360" w:lineRule="auto"/>
        <w:jc w:val="left"/>
        <w:rPr>
          <w:rFonts w:cs="Tahoma"/>
          <w:bCs/>
          <w:iCs/>
        </w:rPr>
      </w:pPr>
      <w:r w:rsidRPr="0048373C">
        <w:rPr>
          <w:rFonts w:cs="Tahoma"/>
          <w:bCs/>
          <w:iCs/>
        </w:rPr>
        <w:br w:type="page"/>
      </w:r>
    </w:p>
    <w:sectPr w:rsidR="00A7101A" w:rsidRPr="0048373C" w:rsidSect="00BB5DA6">
      <w:headerReference w:type="even" r:id="rId9"/>
      <w:headerReference w:type="default" r:id="rId10"/>
      <w:footerReference w:type="even" r:id="rId11"/>
      <w:footerReference w:type="default" r:id="rId12"/>
      <w:headerReference w:type="first" r:id="rId13"/>
      <w:footerReference w:type="first" r:id="rId14"/>
      <w:pgSz w:w="12240" w:h="15840"/>
      <w:pgMar w:top="1418" w:right="1467" w:bottom="156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5EDD0" w14:textId="77777777" w:rsidR="008E2A12" w:rsidRDefault="008E2A12" w:rsidP="001B2D84">
      <w:pPr>
        <w:spacing w:after="0" w:line="240" w:lineRule="auto"/>
      </w:pPr>
      <w:r>
        <w:separator/>
      </w:r>
    </w:p>
  </w:endnote>
  <w:endnote w:type="continuationSeparator" w:id="0">
    <w:p w14:paraId="65882B57" w14:textId="77777777" w:rsidR="008E2A12" w:rsidRDefault="008E2A12" w:rsidP="001B2D84">
      <w:pPr>
        <w:spacing w:after="0" w:line="240" w:lineRule="auto"/>
      </w:pPr>
      <w:r>
        <w:continuationSeparator/>
      </w:r>
    </w:p>
  </w:endnote>
  <w:endnote w:type="continuationNotice" w:id="1">
    <w:p w14:paraId="21F1094B" w14:textId="77777777" w:rsidR="008E2A12" w:rsidRDefault="008E2A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984540"/>
      <w:docPartObj>
        <w:docPartGallery w:val="Page Numbers (Bottom of Page)"/>
        <w:docPartUnique/>
      </w:docPartObj>
    </w:sdtPr>
    <w:sdtEndPr/>
    <w:sdtContent>
      <w:sdt>
        <w:sdtPr>
          <w:id w:val="-1210721077"/>
          <w:docPartObj>
            <w:docPartGallery w:val="Page Numbers (Top of Page)"/>
            <w:docPartUnique/>
          </w:docPartObj>
        </w:sdtPr>
        <w:sdtEndPr/>
        <w:sdtContent>
          <w:p w14:paraId="1D7DED86" w14:textId="77777777" w:rsidR="009A3C85" w:rsidRDefault="009A3C8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030DF04C" w14:textId="77777777" w:rsidR="009A3C85" w:rsidRDefault="009A3C8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51953"/>
      <w:docPartObj>
        <w:docPartGallery w:val="Page Numbers (Bottom of Page)"/>
        <w:docPartUnique/>
      </w:docPartObj>
    </w:sdtPr>
    <w:sdtEndPr/>
    <w:sdtContent>
      <w:sdt>
        <w:sdtPr>
          <w:id w:val="1630431165"/>
          <w:docPartObj>
            <w:docPartGallery w:val="Page Numbers (Top of Page)"/>
            <w:docPartUnique/>
          </w:docPartObj>
        </w:sdtPr>
        <w:sdtEndPr/>
        <w:sdtContent>
          <w:p w14:paraId="435C6B32" w14:textId="46274FA6" w:rsidR="009A3C85" w:rsidRDefault="009A3C8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90D41">
              <w:rPr>
                <w:b/>
                <w:bCs/>
                <w:noProof/>
              </w:rPr>
              <w:t>17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90D41">
              <w:rPr>
                <w:b/>
                <w:bCs/>
                <w:noProof/>
              </w:rPr>
              <w:t>17</w:t>
            </w:r>
            <w:r>
              <w:rPr>
                <w:b/>
                <w:bCs/>
                <w:sz w:val="24"/>
                <w:szCs w:val="24"/>
              </w:rPr>
              <w:fldChar w:fldCharType="end"/>
            </w:r>
          </w:p>
        </w:sdtContent>
      </w:sdt>
    </w:sdtContent>
  </w:sdt>
  <w:p w14:paraId="4B894158" w14:textId="77777777" w:rsidR="009A3C85" w:rsidRDefault="009A3C8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322618"/>
      <w:docPartObj>
        <w:docPartGallery w:val="Page Numbers (Bottom of Page)"/>
        <w:docPartUnique/>
      </w:docPartObj>
    </w:sdtPr>
    <w:sdtEndPr/>
    <w:sdtContent>
      <w:sdt>
        <w:sdtPr>
          <w:id w:val="-1769616900"/>
          <w:docPartObj>
            <w:docPartGallery w:val="Page Numbers (Top of Page)"/>
            <w:docPartUnique/>
          </w:docPartObj>
        </w:sdtPr>
        <w:sdtEndPr/>
        <w:sdtContent>
          <w:p w14:paraId="320C9919" w14:textId="4E2FA052" w:rsidR="009A3C85" w:rsidRDefault="009A3C8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90D41">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90D41">
              <w:rPr>
                <w:b/>
                <w:bCs/>
                <w:noProof/>
              </w:rPr>
              <w:t>17</w:t>
            </w:r>
            <w:r>
              <w:rPr>
                <w:b/>
                <w:bCs/>
                <w:sz w:val="24"/>
                <w:szCs w:val="24"/>
              </w:rPr>
              <w:fldChar w:fldCharType="end"/>
            </w:r>
          </w:p>
        </w:sdtContent>
      </w:sdt>
    </w:sdtContent>
  </w:sdt>
  <w:p w14:paraId="285A2109" w14:textId="77777777" w:rsidR="009A3C85" w:rsidRDefault="009A3C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43C22" w14:textId="77777777" w:rsidR="008E2A12" w:rsidRDefault="008E2A12" w:rsidP="001B2D84">
      <w:pPr>
        <w:spacing w:after="0" w:line="240" w:lineRule="auto"/>
      </w:pPr>
      <w:r>
        <w:separator/>
      </w:r>
    </w:p>
  </w:footnote>
  <w:footnote w:type="continuationSeparator" w:id="0">
    <w:p w14:paraId="485652A6" w14:textId="77777777" w:rsidR="008E2A12" w:rsidRDefault="008E2A12" w:rsidP="001B2D84">
      <w:pPr>
        <w:spacing w:after="0" w:line="240" w:lineRule="auto"/>
      </w:pPr>
      <w:r>
        <w:continuationSeparator/>
      </w:r>
    </w:p>
  </w:footnote>
  <w:footnote w:type="continuationNotice" w:id="1">
    <w:p w14:paraId="46E40368" w14:textId="77777777" w:rsidR="008E2A12" w:rsidRDefault="008E2A1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9A3C85" w:rsidRPr="00E152D8" w14:paraId="31240F3C" w14:textId="77777777" w:rsidTr="00941942">
      <w:trPr>
        <w:trHeight w:val="132"/>
      </w:trPr>
      <w:tc>
        <w:tcPr>
          <w:tcW w:w="2691" w:type="dxa"/>
        </w:tcPr>
        <w:p w14:paraId="0D3534F2" w14:textId="77777777" w:rsidR="009A3C85" w:rsidRPr="00E152D8" w:rsidRDefault="009A3C85" w:rsidP="00941942">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4D3CD0D3" w14:textId="77777777" w:rsidR="009A3C85" w:rsidRPr="00EE1572" w:rsidRDefault="009A3C85" w:rsidP="00941942">
          <w:pPr>
            <w:tabs>
              <w:tab w:val="right" w:pos="8838"/>
            </w:tabs>
            <w:ind w:left="-28" w:right="-32"/>
            <w:rPr>
              <w:rFonts w:eastAsia="Calibri" w:cs="Tahoma"/>
            </w:rPr>
          </w:pPr>
          <w:r w:rsidRPr="00EE1572">
            <w:rPr>
              <w:rFonts w:eastAsia="Calibri" w:cs="Tahoma"/>
            </w:rPr>
            <w:t>03846/INFOEM/IP/RR/2020</w:t>
          </w:r>
        </w:p>
      </w:tc>
    </w:tr>
    <w:tr w:rsidR="009A3C85" w:rsidRPr="00E152D8" w14:paraId="03320850" w14:textId="77777777" w:rsidTr="00941942">
      <w:trPr>
        <w:trHeight w:val="261"/>
      </w:trPr>
      <w:tc>
        <w:tcPr>
          <w:tcW w:w="2691" w:type="dxa"/>
        </w:tcPr>
        <w:p w14:paraId="4F694FCE" w14:textId="77777777" w:rsidR="009A3C85" w:rsidRPr="00E152D8" w:rsidRDefault="009A3C85" w:rsidP="00941942">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162777F7" w14:textId="51477E03" w:rsidR="009A3C85" w:rsidRPr="00EE1572" w:rsidRDefault="009A3C85" w:rsidP="00941942">
          <w:pPr>
            <w:tabs>
              <w:tab w:val="right" w:pos="8838"/>
            </w:tabs>
            <w:ind w:right="-32"/>
            <w:rPr>
              <w:rFonts w:eastAsia="Calibri" w:cs="Tahoma"/>
              <w:lang w:val="es-MX"/>
            </w:rPr>
          </w:pPr>
          <w:r w:rsidRPr="00EE1572">
            <w:rPr>
              <w:rFonts w:eastAsia="Calibri" w:cs="Tahoma"/>
              <w:lang w:val="es-MX"/>
            </w:rPr>
            <w:t>Ayuntamiento de Temascal ciño</w:t>
          </w:r>
        </w:p>
      </w:tc>
    </w:tr>
    <w:tr w:rsidR="009A3C85" w:rsidRPr="00E152D8" w14:paraId="55FFE174" w14:textId="77777777" w:rsidTr="00941942">
      <w:trPr>
        <w:trHeight w:val="261"/>
      </w:trPr>
      <w:tc>
        <w:tcPr>
          <w:tcW w:w="2691" w:type="dxa"/>
        </w:tcPr>
        <w:p w14:paraId="3175A6C7" w14:textId="77777777" w:rsidR="009A3C85" w:rsidRPr="00E152D8" w:rsidRDefault="009A3C85" w:rsidP="00941942">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098BDF3D" w14:textId="77777777" w:rsidR="009A3C85" w:rsidRPr="00E152D8" w:rsidRDefault="009A3C85" w:rsidP="00941942">
          <w:pPr>
            <w:tabs>
              <w:tab w:val="right" w:pos="8838"/>
            </w:tabs>
            <w:ind w:right="-32"/>
            <w:rPr>
              <w:rFonts w:eastAsia="Calibri" w:cs="Tahoma"/>
              <w:b/>
              <w:lang w:val="es-MX"/>
            </w:rPr>
          </w:pPr>
          <w:r w:rsidRPr="00E152D8">
            <w:rPr>
              <w:rFonts w:eastAsia="Calibri" w:cs="Tahoma"/>
              <w:lang w:val="es-MX"/>
            </w:rPr>
            <w:t>Luis Gustavo Parra Noriega</w:t>
          </w:r>
        </w:p>
      </w:tc>
    </w:tr>
  </w:tbl>
  <w:p w14:paraId="5479051E" w14:textId="77777777" w:rsidR="009A3C85" w:rsidRDefault="008E2A12">
    <w:pPr>
      <w:pStyle w:val="Encabezado"/>
    </w:pPr>
    <w:r>
      <w:rPr>
        <w:noProof/>
      </w:rPr>
      <w:pict w14:anchorId="5E185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0" type="#_x0000_t75" style="position:absolute;left:0;text-align:left;margin-left:0;margin-top:0;width:663.5pt;height:12in;z-index:-251658239;mso-position-horizontal:center;mso-position-horizontal-relative:margin;mso-position-vertical:center;mso-position-vertical-relative:margin"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303"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612"/>
    </w:tblGrid>
    <w:tr w:rsidR="009A3C85" w:rsidRPr="00E152D8" w14:paraId="19ECDA8C" w14:textId="77777777" w:rsidTr="00941942">
      <w:trPr>
        <w:trHeight w:val="132"/>
      </w:trPr>
      <w:tc>
        <w:tcPr>
          <w:tcW w:w="2691" w:type="dxa"/>
        </w:tcPr>
        <w:p w14:paraId="6B755B3C" w14:textId="77777777" w:rsidR="009A3C85" w:rsidRPr="00E152D8" w:rsidRDefault="009A3C85" w:rsidP="00941942">
          <w:pPr>
            <w:tabs>
              <w:tab w:val="right" w:pos="8838"/>
            </w:tabs>
            <w:ind w:right="-105"/>
            <w:rPr>
              <w:rFonts w:eastAsia="Calibri" w:cs="Tahoma"/>
              <w:b/>
              <w:lang w:val="es-MX"/>
            </w:rPr>
          </w:pPr>
          <w:r w:rsidRPr="00E152D8">
            <w:rPr>
              <w:rFonts w:eastAsia="Calibri" w:cs="Tahoma"/>
              <w:b/>
              <w:lang w:val="es-MX"/>
            </w:rPr>
            <w:t>Recurso de Revisión:</w:t>
          </w:r>
        </w:p>
      </w:tc>
      <w:tc>
        <w:tcPr>
          <w:tcW w:w="3612" w:type="dxa"/>
        </w:tcPr>
        <w:p w14:paraId="1039F15B" w14:textId="5A78090C" w:rsidR="009A3C85" w:rsidRPr="001B2D84" w:rsidRDefault="009A3C85" w:rsidP="00327212">
          <w:pPr>
            <w:tabs>
              <w:tab w:val="right" w:pos="8838"/>
            </w:tabs>
            <w:ind w:left="-28" w:right="-32"/>
            <w:rPr>
              <w:rFonts w:eastAsia="Calibri" w:cs="Tahoma"/>
            </w:rPr>
          </w:pPr>
          <w:r>
            <w:rPr>
              <w:rFonts w:eastAsia="Calibri" w:cs="Tahoma"/>
            </w:rPr>
            <w:t>06321</w:t>
          </w:r>
          <w:r w:rsidRPr="008B2F36">
            <w:rPr>
              <w:rFonts w:eastAsia="Calibri" w:cs="Tahoma"/>
            </w:rPr>
            <w:t>/INFOEM/AD/RR/2024</w:t>
          </w:r>
        </w:p>
      </w:tc>
    </w:tr>
    <w:tr w:rsidR="009A3C85" w:rsidRPr="00E152D8" w14:paraId="53B61CF1" w14:textId="77777777" w:rsidTr="00941942">
      <w:trPr>
        <w:trHeight w:val="261"/>
      </w:trPr>
      <w:tc>
        <w:tcPr>
          <w:tcW w:w="2691" w:type="dxa"/>
        </w:tcPr>
        <w:p w14:paraId="2E88DFF6" w14:textId="77777777" w:rsidR="009A3C85" w:rsidRPr="00E152D8" w:rsidRDefault="009A3C85" w:rsidP="00F911A1">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612" w:type="dxa"/>
        </w:tcPr>
        <w:p w14:paraId="5404B58F" w14:textId="0BDBBEC4" w:rsidR="009A3C85" w:rsidRPr="00EE1572" w:rsidRDefault="009A3C85" w:rsidP="00F911A1">
          <w:pPr>
            <w:tabs>
              <w:tab w:val="right" w:pos="8838"/>
            </w:tabs>
            <w:ind w:right="-32"/>
            <w:rPr>
              <w:rFonts w:eastAsia="Calibri" w:cs="Tahoma"/>
              <w:lang w:val="es-MX"/>
            </w:rPr>
          </w:pPr>
          <w:r w:rsidRPr="00167118">
            <w:rPr>
              <w:rFonts w:eastAsia="Calibri" w:cs="Tahoma"/>
            </w:rPr>
            <w:t>Instituto de Seguridad Social del Estado de México y Municipios</w:t>
          </w:r>
        </w:p>
      </w:tc>
    </w:tr>
    <w:tr w:rsidR="009A3C85" w:rsidRPr="00E152D8" w14:paraId="5D477E17" w14:textId="77777777" w:rsidTr="00941942">
      <w:trPr>
        <w:trHeight w:val="261"/>
      </w:trPr>
      <w:tc>
        <w:tcPr>
          <w:tcW w:w="2691" w:type="dxa"/>
        </w:tcPr>
        <w:p w14:paraId="0C813C45" w14:textId="77777777" w:rsidR="009A3C85" w:rsidRPr="00E152D8" w:rsidRDefault="009A3C85" w:rsidP="00F911A1">
          <w:pPr>
            <w:tabs>
              <w:tab w:val="right" w:pos="8838"/>
            </w:tabs>
            <w:ind w:right="-105"/>
            <w:rPr>
              <w:rFonts w:eastAsia="Calibri" w:cs="Tahoma"/>
              <w:b/>
              <w:lang w:val="es-MX"/>
            </w:rPr>
          </w:pPr>
          <w:r w:rsidRPr="00E152D8">
            <w:rPr>
              <w:rFonts w:eastAsia="Calibri" w:cs="Tahoma"/>
              <w:b/>
              <w:lang w:val="es-MX"/>
            </w:rPr>
            <w:t>Comisionado Ponente:</w:t>
          </w:r>
        </w:p>
      </w:tc>
      <w:tc>
        <w:tcPr>
          <w:tcW w:w="3612" w:type="dxa"/>
        </w:tcPr>
        <w:p w14:paraId="329B9723" w14:textId="77777777" w:rsidR="009A3C85" w:rsidRDefault="009A3C85" w:rsidP="00F911A1">
          <w:pPr>
            <w:tabs>
              <w:tab w:val="right" w:pos="8838"/>
            </w:tabs>
            <w:ind w:right="-32"/>
            <w:rPr>
              <w:rFonts w:eastAsia="Calibri" w:cs="Tahoma"/>
              <w:lang w:val="es-MX"/>
            </w:rPr>
          </w:pPr>
          <w:r w:rsidRPr="00E152D8">
            <w:rPr>
              <w:rFonts w:eastAsia="Calibri" w:cs="Tahoma"/>
              <w:lang w:val="es-MX"/>
            </w:rPr>
            <w:t>Luis Gustavo Parra Noriega</w:t>
          </w:r>
        </w:p>
        <w:p w14:paraId="5FF86DA6" w14:textId="77777777" w:rsidR="009A3C85" w:rsidRDefault="009A3C85" w:rsidP="00F911A1">
          <w:pPr>
            <w:tabs>
              <w:tab w:val="right" w:pos="8838"/>
            </w:tabs>
            <w:ind w:right="-32"/>
            <w:rPr>
              <w:rFonts w:eastAsia="Calibri" w:cs="Tahoma"/>
              <w:lang w:val="es-MX"/>
            </w:rPr>
          </w:pPr>
        </w:p>
        <w:p w14:paraId="54F1DA10" w14:textId="77777777" w:rsidR="009A3C85" w:rsidRPr="00E152D8" w:rsidRDefault="009A3C85" w:rsidP="00F911A1">
          <w:pPr>
            <w:tabs>
              <w:tab w:val="right" w:pos="8838"/>
            </w:tabs>
            <w:ind w:right="-32"/>
            <w:rPr>
              <w:rFonts w:eastAsia="Calibri" w:cs="Tahoma"/>
              <w:b/>
              <w:lang w:val="es-MX"/>
            </w:rPr>
          </w:pPr>
        </w:p>
      </w:tc>
    </w:tr>
  </w:tbl>
  <w:p w14:paraId="1ABD0FE0" w14:textId="77777777" w:rsidR="009A3C85" w:rsidRDefault="008E2A12" w:rsidP="00941942">
    <w:pPr>
      <w:pStyle w:val="Encabezado"/>
    </w:pPr>
    <w:r>
      <w:rPr>
        <w:noProof/>
      </w:rPr>
      <w:pict w14:anchorId="65CAD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1" type="#_x0000_t75" style="position:absolute;left:0;text-align:left;margin-left:-85.2pt;margin-top:-147.45pt;width:663.5pt;height:12in;z-index:-251658238;mso-position-horizontal-relative:margin;mso-position-vertical-relative:margin" o:allowincell="f">
          <v:imagedata r:id="rId1" o:title="MARCA DE AGUA - HOJA RESOLUCIÓ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30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612"/>
    </w:tblGrid>
    <w:tr w:rsidR="009A3C85" w:rsidRPr="00E152D8" w14:paraId="0BD29662" w14:textId="77777777" w:rsidTr="00941942">
      <w:trPr>
        <w:trHeight w:val="132"/>
        <w:jc w:val="right"/>
      </w:trPr>
      <w:tc>
        <w:tcPr>
          <w:tcW w:w="2691" w:type="dxa"/>
        </w:tcPr>
        <w:p w14:paraId="72E08E91" w14:textId="360F1ABB" w:rsidR="009A3C85" w:rsidRPr="00E152D8" w:rsidRDefault="009A3C85" w:rsidP="00941942">
          <w:pPr>
            <w:tabs>
              <w:tab w:val="right" w:pos="8838"/>
            </w:tabs>
            <w:ind w:right="-105"/>
            <w:rPr>
              <w:rFonts w:eastAsia="Calibri" w:cs="Tahoma"/>
              <w:b/>
              <w:lang w:val="es-MX"/>
            </w:rPr>
          </w:pPr>
          <w:r w:rsidRPr="00E152D8">
            <w:rPr>
              <w:rFonts w:eastAsia="Calibri" w:cs="Tahoma"/>
              <w:b/>
              <w:lang w:val="es-MX"/>
            </w:rPr>
            <w:t>Recurso de Revisión:</w:t>
          </w:r>
        </w:p>
      </w:tc>
      <w:tc>
        <w:tcPr>
          <w:tcW w:w="3612" w:type="dxa"/>
        </w:tcPr>
        <w:p w14:paraId="2BCA52AE" w14:textId="66158A1D" w:rsidR="009A3C85" w:rsidRPr="001B2D84" w:rsidRDefault="009A3C85" w:rsidP="00DD2208">
          <w:pPr>
            <w:tabs>
              <w:tab w:val="right" w:pos="8838"/>
            </w:tabs>
            <w:ind w:left="-28" w:right="-32"/>
            <w:rPr>
              <w:rFonts w:eastAsia="Calibri" w:cs="Tahoma"/>
            </w:rPr>
          </w:pPr>
          <w:r>
            <w:rPr>
              <w:rFonts w:eastAsia="Calibri" w:cs="Tahoma"/>
            </w:rPr>
            <w:t>06321</w:t>
          </w:r>
          <w:r w:rsidRPr="00DD2208">
            <w:rPr>
              <w:rFonts w:eastAsia="Calibri" w:cs="Tahoma"/>
            </w:rPr>
            <w:t>/INFOEM/AD/RR/2024</w:t>
          </w:r>
        </w:p>
      </w:tc>
    </w:tr>
    <w:tr w:rsidR="009A3C85" w:rsidRPr="00E152D8" w14:paraId="0E0B5E74" w14:textId="77777777" w:rsidTr="00941942">
      <w:trPr>
        <w:trHeight w:val="132"/>
        <w:jc w:val="right"/>
      </w:trPr>
      <w:tc>
        <w:tcPr>
          <w:tcW w:w="2691" w:type="dxa"/>
        </w:tcPr>
        <w:p w14:paraId="28DFF7C8" w14:textId="77777777" w:rsidR="009A3C85" w:rsidRPr="00E152D8" w:rsidRDefault="009A3C85" w:rsidP="009966E0">
          <w:pPr>
            <w:tabs>
              <w:tab w:val="right" w:pos="8838"/>
            </w:tabs>
            <w:ind w:right="-105"/>
            <w:rPr>
              <w:rFonts w:eastAsia="Calibri" w:cs="Tahoma"/>
              <w:b/>
              <w:lang w:val="es-MX"/>
            </w:rPr>
          </w:pPr>
          <w:r w:rsidRPr="00E152D8">
            <w:rPr>
              <w:rFonts w:eastAsia="Calibri" w:cs="Tahoma"/>
              <w:b/>
              <w:lang w:val="es-MX"/>
            </w:rPr>
            <w:t>Recurrente:</w:t>
          </w:r>
        </w:p>
      </w:tc>
      <w:tc>
        <w:tcPr>
          <w:tcW w:w="3612" w:type="dxa"/>
        </w:tcPr>
        <w:p w14:paraId="333186C1" w14:textId="4F0354D1" w:rsidR="009A3C85" w:rsidRPr="00990D41" w:rsidRDefault="00990D41" w:rsidP="009966E0">
          <w:pPr>
            <w:tabs>
              <w:tab w:val="right" w:pos="8838"/>
            </w:tabs>
            <w:ind w:left="-28" w:right="-32"/>
            <w:rPr>
              <w:rFonts w:eastAsia="Calibri" w:cs="Tahoma"/>
              <w:highlight w:val="black"/>
            </w:rPr>
          </w:pPr>
          <w:r w:rsidRPr="00990D41">
            <w:rPr>
              <w:rFonts w:eastAsia="Calibri" w:cs="Tahoma"/>
              <w:highlight w:val="black"/>
            </w:rPr>
            <w:t xml:space="preserve">XXXX </w:t>
          </w:r>
          <w:proofErr w:type="spellStart"/>
          <w:r w:rsidRPr="00990D41">
            <w:rPr>
              <w:rFonts w:eastAsia="Calibri" w:cs="Tahoma"/>
              <w:highlight w:val="black"/>
            </w:rPr>
            <w:t>XXXX</w:t>
          </w:r>
          <w:proofErr w:type="spellEnd"/>
          <w:r w:rsidRPr="00990D41">
            <w:rPr>
              <w:rFonts w:eastAsia="Calibri" w:cs="Tahoma"/>
              <w:highlight w:val="black"/>
            </w:rPr>
            <w:t xml:space="preserve"> </w:t>
          </w:r>
          <w:proofErr w:type="spellStart"/>
          <w:r w:rsidRPr="00990D41">
            <w:rPr>
              <w:rFonts w:eastAsia="Calibri" w:cs="Tahoma"/>
              <w:highlight w:val="black"/>
            </w:rPr>
            <w:t>XXXX</w:t>
          </w:r>
          <w:proofErr w:type="spellEnd"/>
        </w:p>
      </w:tc>
    </w:tr>
    <w:tr w:rsidR="009A3C85" w:rsidRPr="00E152D8" w14:paraId="5E8B352C" w14:textId="77777777" w:rsidTr="00941942">
      <w:trPr>
        <w:trHeight w:val="261"/>
        <w:jc w:val="right"/>
      </w:trPr>
      <w:tc>
        <w:tcPr>
          <w:tcW w:w="2691" w:type="dxa"/>
        </w:tcPr>
        <w:p w14:paraId="65332E6D" w14:textId="77777777" w:rsidR="009A3C85" w:rsidRPr="00E152D8" w:rsidRDefault="009A3C85" w:rsidP="00941942">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612" w:type="dxa"/>
        </w:tcPr>
        <w:p w14:paraId="778904D4" w14:textId="1CDA76D7" w:rsidR="009A3C85" w:rsidRPr="00090F0D" w:rsidRDefault="009A3C85" w:rsidP="006922F8">
          <w:pPr>
            <w:tabs>
              <w:tab w:val="right" w:pos="8838"/>
            </w:tabs>
            <w:ind w:left="-28" w:right="-32"/>
            <w:rPr>
              <w:rFonts w:eastAsia="Calibri" w:cs="Tahoma"/>
            </w:rPr>
          </w:pPr>
          <w:r w:rsidRPr="00167118">
            <w:rPr>
              <w:rFonts w:eastAsia="Calibri" w:cs="Tahoma"/>
            </w:rPr>
            <w:t>Instituto de Seguridad Social del Estado de México y Municipios</w:t>
          </w:r>
        </w:p>
      </w:tc>
    </w:tr>
    <w:tr w:rsidR="009A3C85" w:rsidRPr="00E152D8" w14:paraId="78EE98A2" w14:textId="77777777" w:rsidTr="00941942">
      <w:trPr>
        <w:trHeight w:val="261"/>
        <w:jc w:val="right"/>
      </w:trPr>
      <w:tc>
        <w:tcPr>
          <w:tcW w:w="2691" w:type="dxa"/>
        </w:tcPr>
        <w:p w14:paraId="1D83B214" w14:textId="77777777" w:rsidR="009A3C85" w:rsidRPr="00E152D8" w:rsidRDefault="009A3C85" w:rsidP="00941942">
          <w:pPr>
            <w:tabs>
              <w:tab w:val="right" w:pos="8838"/>
            </w:tabs>
            <w:ind w:right="-105"/>
            <w:rPr>
              <w:rFonts w:eastAsia="Calibri" w:cs="Tahoma"/>
              <w:b/>
              <w:lang w:val="es-MX"/>
            </w:rPr>
          </w:pPr>
          <w:r w:rsidRPr="00E152D8">
            <w:rPr>
              <w:rFonts w:eastAsia="Calibri" w:cs="Tahoma"/>
              <w:b/>
              <w:lang w:val="es-MX"/>
            </w:rPr>
            <w:t>Comisionado Ponente:</w:t>
          </w:r>
        </w:p>
      </w:tc>
      <w:tc>
        <w:tcPr>
          <w:tcW w:w="3612" w:type="dxa"/>
        </w:tcPr>
        <w:p w14:paraId="60535B9E" w14:textId="77777777" w:rsidR="009A3C85" w:rsidRPr="00E152D8" w:rsidRDefault="009A3C85" w:rsidP="006922F8">
          <w:pPr>
            <w:tabs>
              <w:tab w:val="right" w:pos="8838"/>
            </w:tabs>
            <w:ind w:left="-28" w:right="-32"/>
            <w:rPr>
              <w:rFonts w:eastAsia="Calibri" w:cs="Tahoma"/>
              <w:b/>
              <w:lang w:val="es-MX"/>
            </w:rPr>
          </w:pPr>
          <w:r w:rsidRPr="00E152D8">
            <w:rPr>
              <w:rFonts w:eastAsia="Calibri" w:cs="Tahoma"/>
              <w:lang w:val="es-MX"/>
            </w:rPr>
            <w:t>Luis Gustavo Parra Noriega</w:t>
          </w:r>
        </w:p>
      </w:tc>
    </w:tr>
  </w:tbl>
  <w:p w14:paraId="74626FB1" w14:textId="77777777" w:rsidR="009A3C85" w:rsidRDefault="008E2A12">
    <w:pPr>
      <w:pStyle w:val="Encabezado"/>
    </w:pPr>
    <w:r>
      <w:rPr>
        <w:noProof/>
      </w:rPr>
      <w:pict w14:anchorId="31E08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style="position:absolute;left:0;text-align:left;margin-left:0;margin-top:0;width:663.5pt;height:12in;z-index:-251658240;mso-position-horizontal:center;mso-position-horizontal-relative:margin;mso-position-vertical:center;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27ABA"/>
    <w:multiLevelType w:val="hybridMultilevel"/>
    <w:tmpl w:val="609224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1C68AD"/>
    <w:multiLevelType w:val="hybridMultilevel"/>
    <w:tmpl w:val="6C94FC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D565A2"/>
    <w:multiLevelType w:val="hybridMultilevel"/>
    <w:tmpl w:val="CB865B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B74983"/>
    <w:multiLevelType w:val="hybridMultilevel"/>
    <w:tmpl w:val="5C64C4E0"/>
    <w:lvl w:ilvl="0" w:tplc="D4A075DE">
      <w:start w:val="2"/>
      <w:numFmt w:val="bullet"/>
      <w:lvlText w:val="-"/>
      <w:lvlJc w:val="left"/>
      <w:pPr>
        <w:ind w:left="720" w:hanging="360"/>
      </w:pPr>
      <w:rPr>
        <w:rFonts w:ascii="Palatino Linotype" w:eastAsiaTheme="minorHAns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460E04"/>
    <w:multiLevelType w:val="hybridMultilevel"/>
    <w:tmpl w:val="9E221D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FF099F"/>
    <w:multiLevelType w:val="hybridMultilevel"/>
    <w:tmpl w:val="A3C41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434D89"/>
    <w:multiLevelType w:val="hybridMultilevel"/>
    <w:tmpl w:val="E570817A"/>
    <w:lvl w:ilvl="0" w:tplc="734CA6C2">
      <w:start w:val="3"/>
      <w:numFmt w:val="bullet"/>
      <w:lvlText w:val="-"/>
      <w:lvlJc w:val="left"/>
      <w:pPr>
        <w:ind w:left="720" w:hanging="360"/>
      </w:pPr>
      <w:rPr>
        <w:rFonts w:ascii="Palatino Linotype" w:eastAsiaTheme="minorHAnsi"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9C16FBF"/>
    <w:multiLevelType w:val="hybridMultilevel"/>
    <w:tmpl w:val="B328BAF2"/>
    <w:lvl w:ilvl="0" w:tplc="8758A3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C86A0F"/>
    <w:multiLevelType w:val="hybridMultilevel"/>
    <w:tmpl w:val="0E701A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0948B6"/>
    <w:multiLevelType w:val="hybridMultilevel"/>
    <w:tmpl w:val="4C7A6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FC4E7E"/>
    <w:multiLevelType w:val="hybridMultilevel"/>
    <w:tmpl w:val="FBAE09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88F3328"/>
    <w:multiLevelType w:val="hybridMultilevel"/>
    <w:tmpl w:val="FD66CFF2"/>
    <w:lvl w:ilvl="0" w:tplc="30E0869E">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5F9936C8"/>
    <w:multiLevelType w:val="hybridMultilevel"/>
    <w:tmpl w:val="4AE6BEA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E427ED"/>
    <w:multiLevelType w:val="hybridMultilevel"/>
    <w:tmpl w:val="C342307E"/>
    <w:lvl w:ilvl="0" w:tplc="AF44382C">
      <w:start w:val="4"/>
      <w:numFmt w:val="bullet"/>
      <w:lvlText w:val="-"/>
      <w:lvlJc w:val="left"/>
      <w:pPr>
        <w:ind w:left="1440" w:hanging="360"/>
      </w:pPr>
      <w:rPr>
        <w:rFonts w:ascii="Palatino Linotype" w:eastAsiaTheme="minorHAnsi" w:hAnsi="Palatino Linotype" w:cstheme="minorBid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72474BB5"/>
    <w:multiLevelType w:val="hybridMultilevel"/>
    <w:tmpl w:val="574203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num>
  <w:num w:numId="5">
    <w:abstractNumId w:val="1"/>
  </w:num>
  <w:num w:numId="6">
    <w:abstractNumId w:val="13"/>
  </w:num>
  <w:num w:numId="7">
    <w:abstractNumId w:val="3"/>
  </w:num>
  <w:num w:numId="8">
    <w:abstractNumId w:val="6"/>
  </w:num>
  <w:num w:numId="9">
    <w:abstractNumId w:val="4"/>
  </w:num>
  <w:num w:numId="10">
    <w:abstractNumId w:val="2"/>
  </w:num>
  <w:num w:numId="11">
    <w:abstractNumId w:val="0"/>
  </w:num>
  <w:num w:numId="12">
    <w:abstractNumId w:val="12"/>
  </w:num>
  <w:num w:numId="13">
    <w:abstractNumId w:val="14"/>
  </w:num>
  <w:num w:numId="14">
    <w:abstractNumId w:val="5"/>
  </w:num>
  <w:num w:numId="15">
    <w:abstractNumId w:val="11"/>
  </w:num>
  <w:num w:numId="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84"/>
    <w:rsid w:val="00000123"/>
    <w:rsid w:val="0000672C"/>
    <w:rsid w:val="0001060B"/>
    <w:rsid w:val="000123E6"/>
    <w:rsid w:val="000125BB"/>
    <w:rsid w:val="00013635"/>
    <w:rsid w:val="00015336"/>
    <w:rsid w:val="00016751"/>
    <w:rsid w:val="00021D0B"/>
    <w:rsid w:val="0002267E"/>
    <w:rsid w:val="0002279C"/>
    <w:rsid w:val="0002327B"/>
    <w:rsid w:val="000261D7"/>
    <w:rsid w:val="00031FC5"/>
    <w:rsid w:val="00032191"/>
    <w:rsid w:val="000337C1"/>
    <w:rsid w:val="00033A20"/>
    <w:rsid w:val="0003579D"/>
    <w:rsid w:val="000357BD"/>
    <w:rsid w:val="00037261"/>
    <w:rsid w:val="000374F7"/>
    <w:rsid w:val="00037F63"/>
    <w:rsid w:val="000406B5"/>
    <w:rsid w:val="00042F15"/>
    <w:rsid w:val="00043ED8"/>
    <w:rsid w:val="00045CF7"/>
    <w:rsid w:val="00046662"/>
    <w:rsid w:val="00046945"/>
    <w:rsid w:val="000475E4"/>
    <w:rsid w:val="000513C2"/>
    <w:rsid w:val="0005281A"/>
    <w:rsid w:val="00053816"/>
    <w:rsid w:val="00055374"/>
    <w:rsid w:val="00061653"/>
    <w:rsid w:val="000632C6"/>
    <w:rsid w:val="0006360A"/>
    <w:rsid w:val="00066C42"/>
    <w:rsid w:val="00073278"/>
    <w:rsid w:val="00073F18"/>
    <w:rsid w:val="00075B62"/>
    <w:rsid w:val="00077E69"/>
    <w:rsid w:val="00082216"/>
    <w:rsid w:val="00082A5A"/>
    <w:rsid w:val="00090F0D"/>
    <w:rsid w:val="0009129A"/>
    <w:rsid w:val="00091AA1"/>
    <w:rsid w:val="00092060"/>
    <w:rsid w:val="00092D0E"/>
    <w:rsid w:val="000935A2"/>
    <w:rsid w:val="000A1D5D"/>
    <w:rsid w:val="000A1DF2"/>
    <w:rsid w:val="000A213B"/>
    <w:rsid w:val="000A38B7"/>
    <w:rsid w:val="000A3F91"/>
    <w:rsid w:val="000A4C8A"/>
    <w:rsid w:val="000A59CE"/>
    <w:rsid w:val="000A5C74"/>
    <w:rsid w:val="000A702F"/>
    <w:rsid w:val="000A738E"/>
    <w:rsid w:val="000B17AF"/>
    <w:rsid w:val="000B25F8"/>
    <w:rsid w:val="000B6333"/>
    <w:rsid w:val="000B66EE"/>
    <w:rsid w:val="000C5D52"/>
    <w:rsid w:val="000C6B10"/>
    <w:rsid w:val="000C71DE"/>
    <w:rsid w:val="000D11F6"/>
    <w:rsid w:val="000D1CAD"/>
    <w:rsid w:val="000D20F7"/>
    <w:rsid w:val="000D2FA9"/>
    <w:rsid w:val="000D370C"/>
    <w:rsid w:val="000E448D"/>
    <w:rsid w:val="000E4CFD"/>
    <w:rsid w:val="000E5539"/>
    <w:rsid w:val="000E6867"/>
    <w:rsid w:val="000F092A"/>
    <w:rsid w:val="000F0AAA"/>
    <w:rsid w:val="000F268B"/>
    <w:rsid w:val="000F2BF0"/>
    <w:rsid w:val="000F463F"/>
    <w:rsid w:val="00100324"/>
    <w:rsid w:val="001014AE"/>
    <w:rsid w:val="00102DC1"/>
    <w:rsid w:val="00106358"/>
    <w:rsid w:val="00106B0A"/>
    <w:rsid w:val="00107AA7"/>
    <w:rsid w:val="00110575"/>
    <w:rsid w:val="00113DC2"/>
    <w:rsid w:val="0011479F"/>
    <w:rsid w:val="00114B6C"/>
    <w:rsid w:val="00115295"/>
    <w:rsid w:val="00120D5A"/>
    <w:rsid w:val="00122CBE"/>
    <w:rsid w:val="001230AB"/>
    <w:rsid w:val="001234BA"/>
    <w:rsid w:val="001236E6"/>
    <w:rsid w:val="0012491B"/>
    <w:rsid w:val="00125B9E"/>
    <w:rsid w:val="00126618"/>
    <w:rsid w:val="001275EE"/>
    <w:rsid w:val="00127CE6"/>
    <w:rsid w:val="00130086"/>
    <w:rsid w:val="00130962"/>
    <w:rsid w:val="00130FB0"/>
    <w:rsid w:val="00131FCF"/>
    <w:rsid w:val="00135984"/>
    <w:rsid w:val="00135D72"/>
    <w:rsid w:val="00137F20"/>
    <w:rsid w:val="00141D34"/>
    <w:rsid w:val="00142B4E"/>
    <w:rsid w:val="00143F35"/>
    <w:rsid w:val="00146F1B"/>
    <w:rsid w:val="00147A5F"/>
    <w:rsid w:val="00147D00"/>
    <w:rsid w:val="00154275"/>
    <w:rsid w:val="001565C1"/>
    <w:rsid w:val="00162F5B"/>
    <w:rsid w:val="00163F1B"/>
    <w:rsid w:val="001645FE"/>
    <w:rsid w:val="00164C8D"/>
    <w:rsid w:val="00167118"/>
    <w:rsid w:val="00171521"/>
    <w:rsid w:val="00173683"/>
    <w:rsid w:val="00173A55"/>
    <w:rsid w:val="001750CB"/>
    <w:rsid w:val="001768BA"/>
    <w:rsid w:val="00177008"/>
    <w:rsid w:val="001803FC"/>
    <w:rsid w:val="00180994"/>
    <w:rsid w:val="00181EB6"/>
    <w:rsid w:val="001824A7"/>
    <w:rsid w:val="00183785"/>
    <w:rsid w:val="0018402C"/>
    <w:rsid w:val="00186B12"/>
    <w:rsid w:val="00190027"/>
    <w:rsid w:val="00190E2F"/>
    <w:rsid w:val="0019208A"/>
    <w:rsid w:val="001939DA"/>
    <w:rsid w:val="0019486E"/>
    <w:rsid w:val="00194CCB"/>
    <w:rsid w:val="00194D60"/>
    <w:rsid w:val="001953EE"/>
    <w:rsid w:val="001A082C"/>
    <w:rsid w:val="001A1D65"/>
    <w:rsid w:val="001A5FB3"/>
    <w:rsid w:val="001A749B"/>
    <w:rsid w:val="001A7781"/>
    <w:rsid w:val="001B1755"/>
    <w:rsid w:val="001B2D84"/>
    <w:rsid w:val="001B611D"/>
    <w:rsid w:val="001B75C4"/>
    <w:rsid w:val="001C154D"/>
    <w:rsid w:val="001C2247"/>
    <w:rsid w:val="001C22D2"/>
    <w:rsid w:val="001C2E14"/>
    <w:rsid w:val="001C33A1"/>
    <w:rsid w:val="001C4DCE"/>
    <w:rsid w:val="001C5976"/>
    <w:rsid w:val="001C7387"/>
    <w:rsid w:val="001D26BF"/>
    <w:rsid w:val="001D2B3E"/>
    <w:rsid w:val="001D4664"/>
    <w:rsid w:val="001D4DBC"/>
    <w:rsid w:val="001D5576"/>
    <w:rsid w:val="001E0297"/>
    <w:rsid w:val="001E2DF0"/>
    <w:rsid w:val="001E3D97"/>
    <w:rsid w:val="001E51B5"/>
    <w:rsid w:val="001F0AFA"/>
    <w:rsid w:val="001F2D21"/>
    <w:rsid w:val="001F3654"/>
    <w:rsid w:val="001F44D3"/>
    <w:rsid w:val="001F4FFD"/>
    <w:rsid w:val="001F58BD"/>
    <w:rsid w:val="00203CAB"/>
    <w:rsid w:val="00205A39"/>
    <w:rsid w:val="00207D6E"/>
    <w:rsid w:val="0021072B"/>
    <w:rsid w:val="00210734"/>
    <w:rsid w:val="00210EC8"/>
    <w:rsid w:val="002112E5"/>
    <w:rsid w:val="00217092"/>
    <w:rsid w:val="00220D11"/>
    <w:rsid w:val="002213C5"/>
    <w:rsid w:val="002314FB"/>
    <w:rsid w:val="00231F5C"/>
    <w:rsid w:val="00233B54"/>
    <w:rsid w:val="002344B0"/>
    <w:rsid w:val="00234993"/>
    <w:rsid w:val="0024036E"/>
    <w:rsid w:val="002408E0"/>
    <w:rsid w:val="0024199F"/>
    <w:rsid w:val="00242211"/>
    <w:rsid w:val="00245DE8"/>
    <w:rsid w:val="00247C74"/>
    <w:rsid w:val="00251BD0"/>
    <w:rsid w:val="002523C0"/>
    <w:rsid w:val="0025288F"/>
    <w:rsid w:val="00257276"/>
    <w:rsid w:val="00257840"/>
    <w:rsid w:val="002602D5"/>
    <w:rsid w:val="00261895"/>
    <w:rsid w:val="002631F8"/>
    <w:rsid w:val="00264B75"/>
    <w:rsid w:val="0026677C"/>
    <w:rsid w:val="00266E72"/>
    <w:rsid w:val="00276764"/>
    <w:rsid w:val="002812EE"/>
    <w:rsid w:val="0028259F"/>
    <w:rsid w:val="00282D04"/>
    <w:rsid w:val="002839BA"/>
    <w:rsid w:val="00284CFC"/>
    <w:rsid w:val="00284FE4"/>
    <w:rsid w:val="0028592D"/>
    <w:rsid w:val="002866B6"/>
    <w:rsid w:val="002909C9"/>
    <w:rsid w:val="00290E58"/>
    <w:rsid w:val="002917DD"/>
    <w:rsid w:val="00293C87"/>
    <w:rsid w:val="00294825"/>
    <w:rsid w:val="00295355"/>
    <w:rsid w:val="00295AA7"/>
    <w:rsid w:val="00296508"/>
    <w:rsid w:val="002A05DF"/>
    <w:rsid w:val="002A0A43"/>
    <w:rsid w:val="002B1226"/>
    <w:rsid w:val="002B4F3B"/>
    <w:rsid w:val="002B60CF"/>
    <w:rsid w:val="002B6F82"/>
    <w:rsid w:val="002C2DDC"/>
    <w:rsid w:val="002C3B45"/>
    <w:rsid w:val="002C41F5"/>
    <w:rsid w:val="002C60E6"/>
    <w:rsid w:val="002C6202"/>
    <w:rsid w:val="002C7185"/>
    <w:rsid w:val="002C7EF0"/>
    <w:rsid w:val="002D7D7F"/>
    <w:rsid w:val="002F048B"/>
    <w:rsid w:val="002F0B42"/>
    <w:rsid w:val="002F23FB"/>
    <w:rsid w:val="002F770C"/>
    <w:rsid w:val="0030116F"/>
    <w:rsid w:val="003031EB"/>
    <w:rsid w:val="003037D5"/>
    <w:rsid w:val="0030429F"/>
    <w:rsid w:val="00304914"/>
    <w:rsid w:val="00304BFE"/>
    <w:rsid w:val="00306B48"/>
    <w:rsid w:val="00307A6F"/>
    <w:rsid w:val="003123A8"/>
    <w:rsid w:val="0031697F"/>
    <w:rsid w:val="00316A5F"/>
    <w:rsid w:val="00316E36"/>
    <w:rsid w:val="00324D7A"/>
    <w:rsid w:val="00326D51"/>
    <w:rsid w:val="00327212"/>
    <w:rsid w:val="0032793F"/>
    <w:rsid w:val="003303B5"/>
    <w:rsid w:val="003309A4"/>
    <w:rsid w:val="00331FE8"/>
    <w:rsid w:val="00332BE6"/>
    <w:rsid w:val="0033378F"/>
    <w:rsid w:val="00333D75"/>
    <w:rsid w:val="00335CE3"/>
    <w:rsid w:val="00336DFB"/>
    <w:rsid w:val="0033784F"/>
    <w:rsid w:val="0034155D"/>
    <w:rsid w:val="00342779"/>
    <w:rsid w:val="00345A52"/>
    <w:rsid w:val="003526C2"/>
    <w:rsid w:val="00353EAA"/>
    <w:rsid w:val="00353FDF"/>
    <w:rsid w:val="00354CA2"/>
    <w:rsid w:val="00354D9B"/>
    <w:rsid w:val="003559AA"/>
    <w:rsid w:val="00356CC7"/>
    <w:rsid w:val="003604DD"/>
    <w:rsid w:val="00361BFF"/>
    <w:rsid w:val="0036284F"/>
    <w:rsid w:val="00362B33"/>
    <w:rsid w:val="0036439B"/>
    <w:rsid w:val="00366429"/>
    <w:rsid w:val="00374C21"/>
    <w:rsid w:val="00375098"/>
    <w:rsid w:val="00375E9B"/>
    <w:rsid w:val="00381E9D"/>
    <w:rsid w:val="00385C94"/>
    <w:rsid w:val="00392722"/>
    <w:rsid w:val="003931B0"/>
    <w:rsid w:val="00394C9B"/>
    <w:rsid w:val="00397A7E"/>
    <w:rsid w:val="00397D5D"/>
    <w:rsid w:val="003A0D3B"/>
    <w:rsid w:val="003A0DB6"/>
    <w:rsid w:val="003A12B0"/>
    <w:rsid w:val="003A3BE6"/>
    <w:rsid w:val="003A5BA1"/>
    <w:rsid w:val="003B0AB3"/>
    <w:rsid w:val="003B2D7A"/>
    <w:rsid w:val="003B414E"/>
    <w:rsid w:val="003C0A5C"/>
    <w:rsid w:val="003C1B9B"/>
    <w:rsid w:val="003C57FF"/>
    <w:rsid w:val="003C6A80"/>
    <w:rsid w:val="003C7E73"/>
    <w:rsid w:val="003D2ACC"/>
    <w:rsid w:val="003D2E44"/>
    <w:rsid w:val="003D4413"/>
    <w:rsid w:val="003D5B55"/>
    <w:rsid w:val="003D5CF7"/>
    <w:rsid w:val="003E36F2"/>
    <w:rsid w:val="003E5F60"/>
    <w:rsid w:val="003E7CD7"/>
    <w:rsid w:val="003F0427"/>
    <w:rsid w:val="003F1CC7"/>
    <w:rsid w:val="003F4268"/>
    <w:rsid w:val="003F4483"/>
    <w:rsid w:val="003F4997"/>
    <w:rsid w:val="003F5B4D"/>
    <w:rsid w:val="0040099A"/>
    <w:rsid w:val="004013EA"/>
    <w:rsid w:val="00402043"/>
    <w:rsid w:val="004029C5"/>
    <w:rsid w:val="004037D2"/>
    <w:rsid w:val="004040BF"/>
    <w:rsid w:val="00410FBD"/>
    <w:rsid w:val="00411EAA"/>
    <w:rsid w:val="0041312A"/>
    <w:rsid w:val="0042008E"/>
    <w:rsid w:val="004207DF"/>
    <w:rsid w:val="00423ADB"/>
    <w:rsid w:val="004247E6"/>
    <w:rsid w:val="00430F5E"/>
    <w:rsid w:val="004345AC"/>
    <w:rsid w:val="00434900"/>
    <w:rsid w:val="004367A1"/>
    <w:rsid w:val="00436C85"/>
    <w:rsid w:val="00436F15"/>
    <w:rsid w:val="00437E7F"/>
    <w:rsid w:val="00440B3A"/>
    <w:rsid w:val="00443D44"/>
    <w:rsid w:val="004504FC"/>
    <w:rsid w:val="004510F5"/>
    <w:rsid w:val="004517A9"/>
    <w:rsid w:val="0045398B"/>
    <w:rsid w:val="0045438E"/>
    <w:rsid w:val="00456859"/>
    <w:rsid w:val="004577EE"/>
    <w:rsid w:val="00460E74"/>
    <w:rsid w:val="004612EB"/>
    <w:rsid w:val="00462186"/>
    <w:rsid w:val="0046290C"/>
    <w:rsid w:val="00464B57"/>
    <w:rsid w:val="00464C33"/>
    <w:rsid w:val="004655BE"/>
    <w:rsid w:val="00466E38"/>
    <w:rsid w:val="00470C48"/>
    <w:rsid w:val="00470DE1"/>
    <w:rsid w:val="00471DAF"/>
    <w:rsid w:val="004723A3"/>
    <w:rsid w:val="00472C5E"/>
    <w:rsid w:val="004733AB"/>
    <w:rsid w:val="00473CDD"/>
    <w:rsid w:val="00476F5E"/>
    <w:rsid w:val="00481B50"/>
    <w:rsid w:val="004825E6"/>
    <w:rsid w:val="0048373C"/>
    <w:rsid w:val="004848DA"/>
    <w:rsid w:val="0048744E"/>
    <w:rsid w:val="00490D9A"/>
    <w:rsid w:val="004A1A0A"/>
    <w:rsid w:val="004A21E1"/>
    <w:rsid w:val="004A2A42"/>
    <w:rsid w:val="004A3814"/>
    <w:rsid w:val="004A4883"/>
    <w:rsid w:val="004A600F"/>
    <w:rsid w:val="004A70D9"/>
    <w:rsid w:val="004B3796"/>
    <w:rsid w:val="004B7584"/>
    <w:rsid w:val="004C0C3B"/>
    <w:rsid w:val="004C3029"/>
    <w:rsid w:val="004C51AE"/>
    <w:rsid w:val="004C7DE4"/>
    <w:rsid w:val="004D35C1"/>
    <w:rsid w:val="004D6331"/>
    <w:rsid w:val="004E1A31"/>
    <w:rsid w:val="004E1EE2"/>
    <w:rsid w:val="004E583F"/>
    <w:rsid w:val="004F1881"/>
    <w:rsid w:val="004F43DA"/>
    <w:rsid w:val="004F65A7"/>
    <w:rsid w:val="004F7C6C"/>
    <w:rsid w:val="00500291"/>
    <w:rsid w:val="00501132"/>
    <w:rsid w:val="00503D37"/>
    <w:rsid w:val="00511AD8"/>
    <w:rsid w:val="005124D9"/>
    <w:rsid w:val="00512851"/>
    <w:rsid w:val="005138B2"/>
    <w:rsid w:val="00515A00"/>
    <w:rsid w:val="00515D7C"/>
    <w:rsid w:val="0052294A"/>
    <w:rsid w:val="00523FC8"/>
    <w:rsid w:val="005260E6"/>
    <w:rsid w:val="005334E9"/>
    <w:rsid w:val="005361A8"/>
    <w:rsid w:val="00540477"/>
    <w:rsid w:val="0054230C"/>
    <w:rsid w:val="00543BFE"/>
    <w:rsid w:val="005478CD"/>
    <w:rsid w:val="005479BF"/>
    <w:rsid w:val="005506C6"/>
    <w:rsid w:val="00551227"/>
    <w:rsid w:val="005532E8"/>
    <w:rsid w:val="0055484C"/>
    <w:rsid w:val="00554A28"/>
    <w:rsid w:val="00565192"/>
    <w:rsid w:val="005657AE"/>
    <w:rsid w:val="00566A5C"/>
    <w:rsid w:val="00570EC5"/>
    <w:rsid w:val="00571CB1"/>
    <w:rsid w:val="0057419E"/>
    <w:rsid w:val="00575870"/>
    <w:rsid w:val="005767EA"/>
    <w:rsid w:val="005811F8"/>
    <w:rsid w:val="00584985"/>
    <w:rsid w:val="0058500E"/>
    <w:rsid w:val="00586259"/>
    <w:rsid w:val="00592747"/>
    <w:rsid w:val="005965F9"/>
    <w:rsid w:val="00597816"/>
    <w:rsid w:val="005A00D4"/>
    <w:rsid w:val="005A0324"/>
    <w:rsid w:val="005A20F5"/>
    <w:rsid w:val="005A6FDF"/>
    <w:rsid w:val="005A7576"/>
    <w:rsid w:val="005B3971"/>
    <w:rsid w:val="005B3E0C"/>
    <w:rsid w:val="005B47AA"/>
    <w:rsid w:val="005B52AA"/>
    <w:rsid w:val="005B5657"/>
    <w:rsid w:val="005C1065"/>
    <w:rsid w:val="005C1E9C"/>
    <w:rsid w:val="005C2B9C"/>
    <w:rsid w:val="005C4B5C"/>
    <w:rsid w:val="005C60DD"/>
    <w:rsid w:val="005C73A2"/>
    <w:rsid w:val="005D218B"/>
    <w:rsid w:val="005D531A"/>
    <w:rsid w:val="005D57EA"/>
    <w:rsid w:val="005D6B1A"/>
    <w:rsid w:val="005D7688"/>
    <w:rsid w:val="005D7743"/>
    <w:rsid w:val="005E011E"/>
    <w:rsid w:val="005E2840"/>
    <w:rsid w:val="005E2A89"/>
    <w:rsid w:val="005E5F3D"/>
    <w:rsid w:val="005E7A05"/>
    <w:rsid w:val="005F026A"/>
    <w:rsid w:val="005F4A7F"/>
    <w:rsid w:val="005F4EB4"/>
    <w:rsid w:val="005F5301"/>
    <w:rsid w:val="005F5B8F"/>
    <w:rsid w:val="005F5C64"/>
    <w:rsid w:val="005F66CE"/>
    <w:rsid w:val="00600772"/>
    <w:rsid w:val="00600D7C"/>
    <w:rsid w:val="006070A3"/>
    <w:rsid w:val="00610D83"/>
    <w:rsid w:val="006110A6"/>
    <w:rsid w:val="006156A2"/>
    <w:rsid w:val="00615BDE"/>
    <w:rsid w:val="0062283E"/>
    <w:rsid w:val="00622EF5"/>
    <w:rsid w:val="0062523A"/>
    <w:rsid w:val="006257FB"/>
    <w:rsid w:val="0063005B"/>
    <w:rsid w:val="00630DB0"/>
    <w:rsid w:val="00630E8E"/>
    <w:rsid w:val="00637689"/>
    <w:rsid w:val="006434E2"/>
    <w:rsid w:val="00643755"/>
    <w:rsid w:val="00643ACC"/>
    <w:rsid w:val="00643D9B"/>
    <w:rsid w:val="00644529"/>
    <w:rsid w:val="00644530"/>
    <w:rsid w:val="00654571"/>
    <w:rsid w:val="0065504F"/>
    <w:rsid w:val="00655056"/>
    <w:rsid w:val="006551FB"/>
    <w:rsid w:val="00661B20"/>
    <w:rsid w:val="00666996"/>
    <w:rsid w:val="00671B70"/>
    <w:rsid w:val="00672612"/>
    <w:rsid w:val="00675508"/>
    <w:rsid w:val="006765E4"/>
    <w:rsid w:val="00676E0D"/>
    <w:rsid w:val="006810E9"/>
    <w:rsid w:val="0068389D"/>
    <w:rsid w:val="00684CBE"/>
    <w:rsid w:val="00691D8C"/>
    <w:rsid w:val="006922F8"/>
    <w:rsid w:val="00694283"/>
    <w:rsid w:val="00696DD2"/>
    <w:rsid w:val="006974B8"/>
    <w:rsid w:val="006A5693"/>
    <w:rsid w:val="006A5B95"/>
    <w:rsid w:val="006B1D25"/>
    <w:rsid w:val="006B2639"/>
    <w:rsid w:val="006C1E10"/>
    <w:rsid w:val="006C23EC"/>
    <w:rsid w:val="006C3E6C"/>
    <w:rsid w:val="006C4B43"/>
    <w:rsid w:val="006C4BBB"/>
    <w:rsid w:val="006C50F3"/>
    <w:rsid w:val="006D2B03"/>
    <w:rsid w:val="006D3526"/>
    <w:rsid w:val="006D40E5"/>
    <w:rsid w:val="006D5655"/>
    <w:rsid w:val="006D6046"/>
    <w:rsid w:val="006E0010"/>
    <w:rsid w:val="006E1508"/>
    <w:rsid w:val="006E74DB"/>
    <w:rsid w:val="006E76BD"/>
    <w:rsid w:val="006F0695"/>
    <w:rsid w:val="006F0711"/>
    <w:rsid w:val="006F0FAC"/>
    <w:rsid w:val="006F3D2E"/>
    <w:rsid w:val="006F4427"/>
    <w:rsid w:val="006F55BB"/>
    <w:rsid w:val="006F7C9D"/>
    <w:rsid w:val="00700C68"/>
    <w:rsid w:val="00701EF4"/>
    <w:rsid w:val="00701FB4"/>
    <w:rsid w:val="00706867"/>
    <w:rsid w:val="00706E4C"/>
    <w:rsid w:val="00712182"/>
    <w:rsid w:val="0072177D"/>
    <w:rsid w:val="00722B84"/>
    <w:rsid w:val="00723195"/>
    <w:rsid w:val="007241FE"/>
    <w:rsid w:val="00730CCF"/>
    <w:rsid w:val="007318C2"/>
    <w:rsid w:val="00731C92"/>
    <w:rsid w:val="00733D45"/>
    <w:rsid w:val="00734C08"/>
    <w:rsid w:val="00736D83"/>
    <w:rsid w:val="00736F5E"/>
    <w:rsid w:val="007414C5"/>
    <w:rsid w:val="00741F66"/>
    <w:rsid w:val="007422A2"/>
    <w:rsid w:val="00743145"/>
    <w:rsid w:val="00745EED"/>
    <w:rsid w:val="00746C57"/>
    <w:rsid w:val="00750130"/>
    <w:rsid w:val="00750819"/>
    <w:rsid w:val="0075375A"/>
    <w:rsid w:val="00754C6C"/>
    <w:rsid w:val="007572CF"/>
    <w:rsid w:val="00760043"/>
    <w:rsid w:val="007610C0"/>
    <w:rsid w:val="00761176"/>
    <w:rsid w:val="0076376C"/>
    <w:rsid w:val="0076499D"/>
    <w:rsid w:val="0076672F"/>
    <w:rsid w:val="00766ABA"/>
    <w:rsid w:val="00766C18"/>
    <w:rsid w:val="00770C3E"/>
    <w:rsid w:val="00771197"/>
    <w:rsid w:val="0077253D"/>
    <w:rsid w:val="00772E0A"/>
    <w:rsid w:val="00784018"/>
    <w:rsid w:val="0078443B"/>
    <w:rsid w:val="00785305"/>
    <w:rsid w:val="00787033"/>
    <w:rsid w:val="007873BC"/>
    <w:rsid w:val="00790DA4"/>
    <w:rsid w:val="00790FAD"/>
    <w:rsid w:val="00792123"/>
    <w:rsid w:val="0079256F"/>
    <w:rsid w:val="0079569E"/>
    <w:rsid w:val="007974EF"/>
    <w:rsid w:val="007A2502"/>
    <w:rsid w:val="007A68DF"/>
    <w:rsid w:val="007B0EB0"/>
    <w:rsid w:val="007B5A84"/>
    <w:rsid w:val="007B6F2C"/>
    <w:rsid w:val="007C0102"/>
    <w:rsid w:val="007C0AA2"/>
    <w:rsid w:val="007C1999"/>
    <w:rsid w:val="007C1C6F"/>
    <w:rsid w:val="007C1C7E"/>
    <w:rsid w:val="007C58AF"/>
    <w:rsid w:val="007C6F82"/>
    <w:rsid w:val="007C71A3"/>
    <w:rsid w:val="007C7630"/>
    <w:rsid w:val="007D0F1B"/>
    <w:rsid w:val="007D4462"/>
    <w:rsid w:val="007D4FAF"/>
    <w:rsid w:val="007D5CA7"/>
    <w:rsid w:val="007D5FA4"/>
    <w:rsid w:val="007D7D41"/>
    <w:rsid w:val="007E2A14"/>
    <w:rsid w:val="007E331B"/>
    <w:rsid w:val="007E6710"/>
    <w:rsid w:val="007E6A45"/>
    <w:rsid w:val="007F09B2"/>
    <w:rsid w:val="007F1477"/>
    <w:rsid w:val="007F1E24"/>
    <w:rsid w:val="007F367C"/>
    <w:rsid w:val="007F5041"/>
    <w:rsid w:val="007F63EE"/>
    <w:rsid w:val="007F7868"/>
    <w:rsid w:val="00802550"/>
    <w:rsid w:val="00802D93"/>
    <w:rsid w:val="00803585"/>
    <w:rsid w:val="00803C26"/>
    <w:rsid w:val="00804097"/>
    <w:rsid w:val="00804788"/>
    <w:rsid w:val="00804BA2"/>
    <w:rsid w:val="008062A4"/>
    <w:rsid w:val="008079ED"/>
    <w:rsid w:val="00814C52"/>
    <w:rsid w:val="00814E7B"/>
    <w:rsid w:val="0081648B"/>
    <w:rsid w:val="00816AC9"/>
    <w:rsid w:val="00824B32"/>
    <w:rsid w:val="00825100"/>
    <w:rsid w:val="00825F98"/>
    <w:rsid w:val="00830A7E"/>
    <w:rsid w:val="00830FD6"/>
    <w:rsid w:val="00831B95"/>
    <w:rsid w:val="0083325C"/>
    <w:rsid w:val="00833EA4"/>
    <w:rsid w:val="008372D1"/>
    <w:rsid w:val="00840336"/>
    <w:rsid w:val="00841935"/>
    <w:rsid w:val="0084259D"/>
    <w:rsid w:val="00843451"/>
    <w:rsid w:val="00843AF3"/>
    <w:rsid w:val="008462BE"/>
    <w:rsid w:val="008505E0"/>
    <w:rsid w:val="0085251F"/>
    <w:rsid w:val="00863740"/>
    <w:rsid w:val="00866A03"/>
    <w:rsid w:val="00870DBD"/>
    <w:rsid w:val="00873D08"/>
    <w:rsid w:val="008759CE"/>
    <w:rsid w:val="00881A9E"/>
    <w:rsid w:val="00881E62"/>
    <w:rsid w:val="008847E6"/>
    <w:rsid w:val="00884F84"/>
    <w:rsid w:val="008869B9"/>
    <w:rsid w:val="008907E3"/>
    <w:rsid w:val="00891654"/>
    <w:rsid w:val="008964F6"/>
    <w:rsid w:val="008965AA"/>
    <w:rsid w:val="008968BE"/>
    <w:rsid w:val="0089766F"/>
    <w:rsid w:val="008A0E30"/>
    <w:rsid w:val="008A2CD0"/>
    <w:rsid w:val="008A52C1"/>
    <w:rsid w:val="008A72C1"/>
    <w:rsid w:val="008B2F36"/>
    <w:rsid w:val="008B4C5F"/>
    <w:rsid w:val="008B5D3E"/>
    <w:rsid w:val="008C0CC1"/>
    <w:rsid w:val="008C22DF"/>
    <w:rsid w:val="008D08E9"/>
    <w:rsid w:val="008D489F"/>
    <w:rsid w:val="008D500E"/>
    <w:rsid w:val="008E280B"/>
    <w:rsid w:val="008E2A12"/>
    <w:rsid w:val="008E30E0"/>
    <w:rsid w:val="008E3ABB"/>
    <w:rsid w:val="008E3B7D"/>
    <w:rsid w:val="008E436B"/>
    <w:rsid w:val="008E6822"/>
    <w:rsid w:val="008F1178"/>
    <w:rsid w:val="008F314F"/>
    <w:rsid w:val="008F5053"/>
    <w:rsid w:val="008F5555"/>
    <w:rsid w:val="008F5693"/>
    <w:rsid w:val="008F6CD5"/>
    <w:rsid w:val="008F74DC"/>
    <w:rsid w:val="00901A4B"/>
    <w:rsid w:val="00903A55"/>
    <w:rsid w:val="00906598"/>
    <w:rsid w:val="00906FF7"/>
    <w:rsid w:val="009125EF"/>
    <w:rsid w:val="00912E62"/>
    <w:rsid w:val="009142C8"/>
    <w:rsid w:val="009148C6"/>
    <w:rsid w:val="00915977"/>
    <w:rsid w:val="00917A55"/>
    <w:rsid w:val="00920B22"/>
    <w:rsid w:val="00922CCC"/>
    <w:rsid w:val="009244CE"/>
    <w:rsid w:val="00925612"/>
    <w:rsid w:val="00925B1D"/>
    <w:rsid w:val="00932FD2"/>
    <w:rsid w:val="009338BA"/>
    <w:rsid w:val="00933DF2"/>
    <w:rsid w:val="0093405F"/>
    <w:rsid w:val="009371A8"/>
    <w:rsid w:val="00941942"/>
    <w:rsid w:val="00941A13"/>
    <w:rsid w:val="00941C4F"/>
    <w:rsid w:val="009432B6"/>
    <w:rsid w:val="009433A4"/>
    <w:rsid w:val="00944924"/>
    <w:rsid w:val="00945023"/>
    <w:rsid w:val="009472D8"/>
    <w:rsid w:val="0094776A"/>
    <w:rsid w:val="009477C6"/>
    <w:rsid w:val="009502AB"/>
    <w:rsid w:val="009531B5"/>
    <w:rsid w:val="00957066"/>
    <w:rsid w:val="009574B6"/>
    <w:rsid w:val="00957633"/>
    <w:rsid w:val="0096265A"/>
    <w:rsid w:val="00962B24"/>
    <w:rsid w:val="0097288E"/>
    <w:rsid w:val="00973F3E"/>
    <w:rsid w:val="0097442B"/>
    <w:rsid w:val="00975BB5"/>
    <w:rsid w:val="00976D90"/>
    <w:rsid w:val="00977CAA"/>
    <w:rsid w:val="00980F5A"/>
    <w:rsid w:val="00981085"/>
    <w:rsid w:val="0098248C"/>
    <w:rsid w:val="00982551"/>
    <w:rsid w:val="009835AC"/>
    <w:rsid w:val="00986C15"/>
    <w:rsid w:val="00990D41"/>
    <w:rsid w:val="00992DA9"/>
    <w:rsid w:val="00993482"/>
    <w:rsid w:val="00994F14"/>
    <w:rsid w:val="00995902"/>
    <w:rsid w:val="00995C2B"/>
    <w:rsid w:val="009966E0"/>
    <w:rsid w:val="009969BB"/>
    <w:rsid w:val="00996A2D"/>
    <w:rsid w:val="009A03A9"/>
    <w:rsid w:val="009A0755"/>
    <w:rsid w:val="009A0AC9"/>
    <w:rsid w:val="009A0ACD"/>
    <w:rsid w:val="009A20FD"/>
    <w:rsid w:val="009A3C85"/>
    <w:rsid w:val="009A420F"/>
    <w:rsid w:val="009A7104"/>
    <w:rsid w:val="009B0CBE"/>
    <w:rsid w:val="009B2454"/>
    <w:rsid w:val="009B4A02"/>
    <w:rsid w:val="009B5155"/>
    <w:rsid w:val="009B6CF6"/>
    <w:rsid w:val="009B7A10"/>
    <w:rsid w:val="009B7A7E"/>
    <w:rsid w:val="009C0F46"/>
    <w:rsid w:val="009C6532"/>
    <w:rsid w:val="009C6775"/>
    <w:rsid w:val="009D0E6A"/>
    <w:rsid w:val="009D4AF4"/>
    <w:rsid w:val="009D5F31"/>
    <w:rsid w:val="009D7016"/>
    <w:rsid w:val="009E17F8"/>
    <w:rsid w:val="009E2391"/>
    <w:rsid w:val="009E2576"/>
    <w:rsid w:val="009E59A1"/>
    <w:rsid w:val="009E78E3"/>
    <w:rsid w:val="009F3FCC"/>
    <w:rsid w:val="009F6C9F"/>
    <w:rsid w:val="009F7E29"/>
    <w:rsid w:val="00A0163A"/>
    <w:rsid w:val="00A022E3"/>
    <w:rsid w:val="00A044F7"/>
    <w:rsid w:val="00A0480D"/>
    <w:rsid w:val="00A06729"/>
    <w:rsid w:val="00A07943"/>
    <w:rsid w:val="00A1132A"/>
    <w:rsid w:val="00A11575"/>
    <w:rsid w:val="00A115D3"/>
    <w:rsid w:val="00A13CEA"/>
    <w:rsid w:val="00A14A94"/>
    <w:rsid w:val="00A17979"/>
    <w:rsid w:val="00A21BF4"/>
    <w:rsid w:val="00A22201"/>
    <w:rsid w:val="00A25954"/>
    <w:rsid w:val="00A26567"/>
    <w:rsid w:val="00A27801"/>
    <w:rsid w:val="00A30432"/>
    <w:rsid w:val="00A305FC"/>
    <w:rsid w:val="00A30FFA"/>
    <w:rsid w:val="00A336FF"/>
    <w:rsid w:val="00A352DC"/>
    <w:rsid w:val="00A36B7E"/>
    <w:rsid w:val="00A36EE3"/>
    <w:rsid w:val="00A376EB"/>
    <w:rsid w:val="00A37B8B"/>
    <w:rsid w:val="00A4121F"/>
    <w:rsid w:val="00A42713"/>
    <w:rsid w:val="00A42C3A"/>
    <w:rsid w:val="00A45281"/>
    <w:rsid w:val="00A452C5"/>
    <w:rsid w:val="00A47B6D"/>
    <w:rsid w:val="00A518BB"/>
    <w:rsid w:val="00A6360B"/>
    <w:rsid w:val="00A650FC"/>
    <w:rsid w:val="00A65665"/>
    <w:rsid w:val="00A65EC9"/>
    <w:rsid w:val="00A67339"/>
    <w:rsid w:val="00A700CF"/>
    <w:rsid w:val="00A7101A"/>
    <w:rsid w:val="00A7418B"/>
    <w:rsid w:val="00A82020"/>
    <w:rsid w:val="00A836D5"/>
    <w:rsid w:val="00A84463"/>
    <w:rsid w:val="00A86D23"/>
    <w:rsid w:val="00A92ECB"/>
    <w:rsid w:val="00A93687"/>
    <w:rsid w:val="00A95E22"/>
    <w:rsid w:val="00A96338"/>
    <w:rsid w:val="00AA0D6F"/>
    <w:rsid w:val="00AA1CAB"/>
    <w:rsid w:val="00AA1F37"/>
    <w:rsid w:val="00AA25CA"/>
    <w:rsid w:val="00AA521A"/>
    <w:rsid w:val="00AA6242"/>
    <w:rsid w:val="00AA686D"/>
    <w:rsid w:val="00AB0DE7"/>
    <w:rsid w:val="00AB24D1"/>
    <w:rsid w:val="00AB583F"/>
    <w:rsid w:val="00AB685C"/>
    <w:rsid w:val="00AB76DC"/>
    <w:rsid w:val="00AC037E"/>
    <w:rsid w:val="00AC0417"/>
    <w:rsid w:val="00AC1E7E"/>
    <w:rsid w:val="00AC325D"/>
    <w:rsid w:val="00AC4221"/>
    <w:rsid w:val="00AD0D68"/>
    <w:rsid w:val="00AD5A38"/>
    <w:rsid w:val="00AD5CEB"/>
    <w:rsid w:val="00AD663D"/>
    <w:rsid w:val="00AE3209"/>
    <w:rsid w:val="00AE7FE8"/>
    <w:rsid w:val="00AF0401"/>
    <w:rsid w:val="00AF4F5F"/>
    <w:rsid w:val="00AF5944"/>
    <w:rsid w:val="00AF6A55"/>
    <w:rsid w:val="00AF6C75"/>
    <w:rsid w:val="00AF779E"/>
    <w:rsid w:val="00B00135"/>
    <w:rsid w:val="00B00497"/>
    <w:rsid w:val="00B02EC0"/>
    <w:rsid w:val="00B03D34"/>
    <w:rsid w:val="00B04AC9"/>
    <w:rsid w:val="00B05061"/>
    <w:rsid w:val="00B10BC8"/>
    <w:rsid w:val="00B10BD4"/>
    <w:rsid w:val="00B13C61"/>
    <w:rsid w:val="00B14350"/>
    <w:rsid w:val="00B15FD6"/>
    <w:rsid w:val="00B177F9"/>
    <w:rsid w:val="00B224C6"/>
    <w:rsid w:val="00B242B8"/>
    <w:rsid w:val="00B24F7A"/>
    <w:rsid w:val="00B27274"/>
    <w:rsid w:val="00B31A12"/>
    <w:rsid w:val="00B32547"/>
    <w:rsid w:val="00B3473C"/>
    <w:rsid w:val="00B4057D"/>
    <w:rsid w:val="00B4273A"/>
    <w:rsid w:val="00B441B5"/>
    <w:rsid w:val="00B47C34"/>
    <w:rsid w:val="00B53529"/>
    <w:rsid w:val="00B54B7D"/>
    <w:rsid w:val="00B5797C"/>
    <w:rsid w:val="00B60957"/>
    <w:rsid w:val="00B6249F"/>
    <w:rsid w:val="00B62FA7"/>
    <w:rsid w:val="00B64887"/>
    <w:rsid w:val="00B649B2"/>
    <w:rsid w:val="00B661A5"/>
    <w:rsid w:val="00B679E2"/>
    <w:rsid w:val="00B77063"/>
    <w:rsid w:val="00B802C2"/>
    <w:rsid w:val="00B80DE0"/>
    <w:rsid w:val="00B86893"/>
    <w:rsid w:val="00B8766C"/>
    <w:rsid w:val="00B95206"/>
    <w:rsid w:val="00BA1855"/>
    <w:rsid w:val="00BA308C"/>
    <w:rsid w:val="00BA3541"/>
    <w:rsid w:val="00BA7C98"/>
    <w:rsid w:val="00BB0C74"/>
    <w:rsid w:val="00BB20E5"/>
    <w:rsid w:val="00BB5B9D"/>
    <w:rsid w:val="00BB5DA6"/>
    <w:rsid w:val="00BC097D"/>
    <w:rsid w:val="00BC31DF"/>
    <w:rsid w:val="00BC3308"/>
    <w:rsid w:val="00BC3A33"/>
    <w:rsid w:val="00BC4722"/>
    <w:rsid w:val="00BC5282"/>
    <w:rsid w:val="00BC5958"/>
    <w:rsid w:val="00BD036A"/>
    <w:rsid w:val="00BD08C6"/>
    <w:rsid w:val="00BD0C2B"/>
    <w:rsid w:val="00BD19FA"/>
    <w:rsid w:val="00BD1B96"/>
    <w:rsid w:val="00BD6486"/>
    <w:rsid w:val="00BD7943"/>
    <w:rsid w:val="00BE2975"/>
    <w:rsid w:val="00BE5C7C"/>
    <w:rsid w:val="00BE5E28"/>
    <w:rsid w:val="00BE6DF4"/>
    <w:rsid w:val="00BE774E"/>
    <w:rsid w:val="00BF6355"/>
    <w:rsid w:val="00BF6838"/>
    <w:rsid w:val="00BF7A43"/>
    <w:rsid w:val="00C016AD"/>
    <w:rsid w:val="00C03D2E"/>
    <w:rsid w:val="00C0504D"/>
    <w:rsid w:val="00C05A09"/>
    <w:rsid w:val="00C070F4"/>
    <w:rsid w:val="00C07BA8"/>
    <w:rsid w:val="00C12670"/>
    <w:rsid w:val="00C176A4"/>
    <w:rsid w:val="00C21BAB"/>
    <w:rsid w:val="00C2256C"/>
    <w:rsid w:val="00C2264F"/>
    <w:rsid w:val="00C22B12"/>
    <w:rsid w:val="00C262EC"/>
    <w:rsid w:val="00C316E9"/>
    <w:rsid w:val="00C326A6"/>
    <w:rsid w:val="00C32B06"/>
    <w:rsid w:val="00C35A01"/>
    <w:rsid w:val="00C37A04"/>
    <w:rsid w:val="00C43BC4"/>
    <w:rsid w:val="00C44E6A"/>
    <w:rsid w:val="00C467BE"/>
    <w:rsid w:val="00C46826"/>
    <w:rsid w:val="00C61DC8"/>
    <w:rsid w:val="00C648E0"/>
    <w:rsid w:val="00C653A0"/>
    <w:rsid w:val="00C67BD7"/>
    <w:rsid w:val="00C70012"/>
    <w:rsid w:val="00C7093E"/>
    <w:rsid w:val="00C714BF"/>
    <w:rsid w:val="00C74BAB"/>
    <w:rsid w:val="00C74F34"/>
    <w:rsid w:val="00C82193"/>
    <w:rsid w:val="00C84D54"/>
    <w:rsid w:val="00C8588C"/>
    <w:rsid w:val="00C904F0"/>
    <w:rsid w:val="00C91576"/>
    <w:rsid w:val="00C94FAB"/>
    <w:rsid w:val="00C96DF9"/>
    <w:rsid w:val="00C97DA5"/>
    <w:rsid w:val="00CA2667"/>
    <w:rsid w:val="00CA664C"/>
    <w:rsid w:val="00CA6E0E"/>
    <w:rsid w:val="00CB08BD"/>
    <w:rsid w:val="00CC08A7"/>
    <w:rsid w:val="00CC0CE6"/>
    <w:rsid w:val="00CC4F83"/>
    <w:rsid w:val="00CC5617"/>
    <w:rsid w:val="00CC6159"/>
    <w:rsid w:val="00CC7275"/>
    <w:rsid w:val="00CC7CD4"/>
    <w:rsid w:val="00CD7676"/>
    <w:rsid w:val="00CD7826"/>
    <w:rsid w:val="00CE043A"/>
    <w:rsid w:val="00CE471B"/>
    <w:rsid w:val="00CE4875"/>
    <w:rsid w:val="00CE6AAE"/>
    <w:rsid w:val="00CE79DD"/>
    <w:rsid w:val="00CF0B41"/>
    <w:rsid w:val="00CF0CAC"/>
    <w:rsid w:val="00CF2B64"/>
    <w:rsid w:val="00CF5154"/>
    <w:rsid w:val="00D0139B"/>
    <w:rsid w:val="00D01D89"/>
    <w:rsid w:val="00D0331C"/>
    <w:rsid w:val="00D04A89"/>
    <w:rsid w:val="00D054D2"/>
    <w:rsid w:val="00D10A76"/>
    <w:rsid w:val="00D13CA9"/>
    <w:rsid w:val="00D1415A"/>
    <w:rsid w:val="00D17470"/>
    <w:rsid w:val="00D1785C"/>
    <w:rsid w:val="00D206D2"/>
    <w:rsid w:val="00D21F13"/>
    <w:rsid w:val="00D226A2"/>
    <w:rsid w:val="00D24C45"/>
    <w:rsid w:val="00D27D90"/>
    <w:rsid w:val="00D312E8"/>
    <w:rsid w:val="00D32312"/>
    <w:rsid w:val="00D3346D"/>
    <w:rsid w:val="00D33A8A"/>
    <w:rsid w:val="00D3502F"/>
    <w:rsid w:val="00D35516"/>
    <w:rsid w:val="00D366B1"/>
    <w:rsid w:val="00D400F6"/>
    <w:rsid w:val="00D42080"/>
    <w:rsid w:val="00D45B80"/>
    <w:rsid w:val="00D472B3"/>
    <w:rsid w:val="00D51763"/>
    <w:rsid w:val="00D602D5"/>
    <w:rsid w:val="00D616EA"/>
    <w:rsid w:val="00D63DD1"/>
    <w:rsid w:val="00D66609"/>
    <w:rsid w:val="00D722F5"/>
    <w:rsid w:val="00D744AD"/>
    <w:rsid w:val="00D75399"/>
    <w:rsid w:val="00D75FA0"/>
    <w:rsid w:val="00D76194"/>
    <w:rsid w:val="00D816C8"/>
    <w:rsid w:val="00D83EAE"/>
    <w:rsid w:val="00D842CF"/>
    <w:rsid w:val="00D8638A"/>
    <w:rsid w:val="00D8789D"/>
    <w:rsid w:val="00D87B54"/>
    <w:rsid w:val="00D906C2"/>
    <w:rsid w:val="00D91294"/>
    <w:rsid w:val="00D912A9"/>
    <w:rsid w:val="00D92BCF"/>
    <w:rsid w:val="00DA0406"/>
    <w:rsid w:val="00DA674B"/>
    <w:rsid w:val="00DB1352"/>
    <w:rsid w:val="00DB1A3F"/>
    <w:rsid w:val="00DB218A"/>
    <w:rsid w:val="00DB3A39"/>
    <w:rsid w:val="00DB494C"/>
    <w:rsid w:val="00DB496C"/>
    <w:rsid w:val="00DB5BFB"/>
    <w:rsid w:val="00DB6430"/>
    <w:rsid w:val="00DB7CA6"/>
    <w:rsid w:val="00DC12FE"/>
    <w:rsid w:val="00DC19BC"/>
    <w:rsid w:val="00DC4677"/>
    <w:rsid w:val="00DC4D1B"/>
    <w:rsid w:val="00DC5969"/>
    <w:rsid w:val="00DC7279"/>
    <w:rsid w:val="00DC7F06"/>
    <w:rsid w:val="00DD05FE"/>
    <w:rsid w:val="00DD0CAB"/>
    <w:rsid w:val="00DD2208"/>
    <w:rsid w:val="00DD2DD2"/>
    <w:rsid w:val="00DD3EBD"/>
    <w:rsid w:val="00DD5625"/>
    <w:rsid w:val="00DD6048"/>
    <w:rsid w:val="00DD629C"/>
    <w:rsid w:val="00DD7BD9"/>
    <w:rsid w:val="00DE2531"/>
    <w:rsid w:val="00DE2E55"/>
    <w:rsid w:val="00DF0CED"/>
    <w:rsid w:val="00DF0CF8"/>
    <w:rsid w:val="00DF7136"/>
    <w:rsid w:val="00DF7AB7"/>
    <w:rsid w:val="00E008DD"/>
    <w:rsid w:val="00E0097B"/>
    <w:rsid w:val="00E04852"/>
    <w:rsid w:val="00E05E6B"/>
    <w:rsid w:val="00E1188C"/>
    <w:rsid w:val="00E12985"/>
    <w:rsid w:val="00E133A2"/>
    <w:rsid w:val="00E157F2"/>
    <w:rsid w:val="00E16196"/>
    <w:rsid w:val="00E21C9B"/>
    <w:rsid w:val="00E21DED"/>
    <w:rsid w:val="00E2313E"/>
    <w:rsid w:val="00E243AF"/>
    <w:rsid w:val="00E31A71"/>
    <w:rsid w:val="00E31E4B"/>
    <w:rsid w:val="00E33420"/>
    <w:rsid w:val="00E34E81"/>
    <w:rsid w:val="00E35AFE"/>
    <w:rsid w:val="00E37E09"/>
    <w:rsid w:val="00E41057"/>
    <w:rsid w:val="00E455A5"/>
    <w:rsid w:val="00E51B1B"/>
    <w:rsid w:val="00E5323F"/>
    <w:rsid w:val="00E53709"/>
    <w:rsid w:val="00E53C4D"/>
    <w:rsid w:val="00E54154"/>
    <w:rsid w:val="00E61571"/>
    <w:rsid w:val="00E62521"/>
    <w:rsid w:val="00E62ADF"/>
    <w:rsid w:val="00E64354"/>
    <w:rsid w:val="00E668BE"/>
    <w:rsid w:val="00E70B01"/>
    <w:rsid w:val="00E72D38"/>
    <w:rsid w:val="00E75105"/>
    <w:rsid w:val="00E77CBB"/>
    <w:rsid w:val="00E827E4"/>
    <w:rsid w:val="00E83D2B"/>
    <w:rsid w:val="00E8701D"/>
    <w:rsid w:val="00E87C8E"/>
    <w:rsid w:val="00E93095"/>
    <w:rsid w:val="00E94249"/>
    <w:rsid w:val="00EA5410"/>
    <w:rsid w:val="00EA6753"/>
    <w:rsid w:val="00EA6A9A"/>
    <w:rsid w:val="00EB2C90"/>
    <w:rsid w:val="00EB5BCC"/>
    <w:rsid w:val="00EB5C15"/>
    <w:rsid w:val="00EB6BC7"/>
    <w:rsid w:val="00EB7E12"/>
    <w:rsid w:val="00EC03E5"/>
    <w:rsid w:val="00EC3BDC"/>
    <w:rsid w:val="00EC52EF"/>
    <w:rsid w:val="00EC5459"/>
    <w:rsid w:val="00EC7C02"/>
    <w:rsid w:val="00ED1461"/>
    <w:rsid w:val="00ED1BFD"/>
    <w:rsid w:val="00ED3F88"/>
    <w:rsid w:val="00ED4B2A"/>
    <w:rsid w:val="00ED5023"/>
    <w:rsid w:val="00ED519D"/>
    <w:rsid w:val="00ED5A64"/>
    <w:rsid w:val="00ED600B"/>
    <w:rsid w:val="00ED7501"/>
    <w:rsid w:val="00EE0453"/>
    <w:rsid w:val="00EE36A8"/>
    <w:rsid w:val="00EF0673"/>
    <w:rsid w:val="00EF3CC2"/>
    <w:rsid w:val="00EF416C"/>
    <w:rsid w:val="00EF4513"/>
    <w:rsid w:val="00EF47C7"/>
    <w:rsid w:val="00EF7464"/>
    <w:rsid w:val="00F00F7D"/>
    <w:rsid w:val="00F0128B"/>
    <w:rsid w:val="00F03B61"/>
    <w:rsid w:val="00F057EE"/>
    <w:rsid w:val="00F05A33"/>
    <w:rsid w:val="00F101A2"/>
    <w:rsid w:val="00F1029D"/>
    <w:rsid w:val="00F10DE0"/>
    <w:rsid w:val="00F11901"/>
    <w:rsid w:val="00F12DB6"/>
    <w:rsid w:val="00F13054"/>
    <w:rsid w:val="00F14154"/>
    <w:rsid w:val="00F149C0"/>
    <w:rsid w:val="00F15167"/>
    <w:rsid w:val="00F16204"/>
    <w:rsid w:val="00F236F5"/>
    <w:rsid w:val="00F241F6"/>
    <w:rsid w:val="00F24AF6"/>
    <w:rsid w:val="00F25344"/>
    <w:rsid w:val="00F25AE9"/>
    <w:rsid w:val="00F25D4F"/>
    <w:rsid w:val="00F32AF0"/>
    <w:rsid w:val="00F33C5C"/>
    <w:rsid w:val="00F35516"/>
    <w:rsid w:val="00F36DFC"/>
    <w:rsid w:val="00F4057F"/>
    <w:rsid w:val="00F419CE"/>
    <w:rsid w:val="00F426BF"/>
    <w:rsid w:val="00F43C48"/>
    <w:rsid w:val="00F44374"/>
    <w:rsid w:val="00F455F2"/>
    <w:rsid w:val="00F455F9"/>
    <w:rsid w:val="00F47020"/>
    <w:rsid w:val="00F50C6D"/>
    <w:rsid w:val="00F52438"/>
    <w:rsid w:val="00F52FA1"/>
    <w:rsid w:val="00F5382C"/>
    <w:rsid w:val="00F61697"/>
    <w:rsid w:val="00F6172D"/>
    <w:rsid w:val="00F6247A"/>
    <w:rsid w:val="00F64DB5"/>
    <w:rsid w:val="00F65EC2"/>
    <w:rsid w:val="00F66867"/>
    <w:rsid w:val="00F72100"/>
    <w:rsid w:val="00F7220C"/>
    <w:rsid w:val="00F735C4"/>
    <w:rsid w:val="00F73CA7"/>
    <w:rsid w:val="00F77DAD"/>
    <w:rsid w:val="00F77E10"/>
    <w:rsid w:val="00F80C1B"/>
    <w:rsid w:val="00F80E3B"/>
    <w:rsid w:val="00F83AAF"/>
    <w:rsid w:val="00F83EA8"/>
    <w:rsid w:val="00F84784"/>
    <w:rsid w:val="00F85B6E"/>
    <w:rsid w:val="00F866E7"/>
    <w:rsid w:val="00F86903"/>
    <w:rsid w:val="00F871E0"/>
    <w:rsid w:val="00F87890"/>
    <w:rsid w:val="00F911A1"/>
    <w:rsid w:val="00F95C53"/>
    <w:rsid w:val="00F968A6"/>
    <w:rsid w:val="00FA19C3"/>
    <w:rsid w:val="00FA1A85"/>
    <w:rsid w:val="00FA1E43"/>
    <w:rsid w:val="00FA2FD5"/>
    <w:rsid w:val="00FA301B"/>
    <w:rsid w:val="00FA4A5F"/>
    <w:rsid w:val="00FB1202"/>
    <w:rsid w:val="00FB2932"/>
    <w:rsid w:val="00FB460B"/>
    <w:rsid w:val="00FC0F35"/>
    <w:rsid w:val="00FC763C"/>
    <w:rsid w:val="00FD0FFF"/>
    <w:rsid w:val="00FD1F62"/>
    <w:rsid w:val="00FD3256"/>
    <w:rsid w:val="00FD43EA"/>
    <w:rsid w:val="00FD656B"/>
    <w:rsid w:val="00FD6BDF"/>
    <w:rsid w:val="00FE0522"/>
    <w:rsid w:val="00FE1B17"/>
    <w:rsid w:val="00FE2892"/>
    <w:rsid w:val="00FE43FB"/>
    <w:rsid w:val="00FF36EA"/>
    <w:rsid w:val="00FF5CCE"/>
    <w:rsid w:val="00FF5F30"/>
    <w:rsid w:val="00FF7819"/>
    <w:rsid w:val="00FF7D7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57E9FD"/>
  <w15:chartTrackingRefBased/>
  <w15:docId w15:val="{99FEAD54-37FA-4700-8A7A-9987A8EF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522"/>
    <w:pPr>
      <w:jc w:val="both"/>
    </w:pPr>
    <w:rPr>
      <w:rFonts w:ascii="Palatino Linotype" w:hAnsi="Palatino Linotype"/>
      <w:color w:val="000000" w:themeColor="text1"/>
    </w:rPr>
  </w:style>
  <w:style w:type="paragraph" w:styleId="Ttulo1">
    <w:name w:val="heading 1"/>
    <w:basedOn w:val="Normal"/>
    <w:next w:val="Normal"/>
    <w:link w:val="Ttulo1Car"/>
    <w:uiPriority w:val="9"/>
    <w:qFormat/>
    <w:rsid w:val="00551227"/>
    <w:pPr>
      <w:keepNext/>
      <w:keepLines/>
      <w:spacing w:before="240" w:after="0" w:line="240" w:lineRule="auto"/>
      <w:jc w:val="center"/>
      <w:outlineLvl w:val="0"/>
    </w:pPr>
    <w:rPr>
      <w:rFonts w:eastAsiaTheme="majorEastAsia" w:cstheme="majorBidi"/>
      <w:b/>
      <w:color w:val="auto"/>
      <w:szCs w:val="32"/>
    </w:rPr>
  </w:style>
  <w:style w:type="paragraph" w:styleId="Ttulo2">
    <w:name w:val="heading 2"/>
    <w:basedOn w:val="Normal"/>
    <w:next w:val="Normal"/>
    <w:link w:val="Ttulo2Car"/>
    <w:uiPriority w:val="9"/>
    <w:unhideWhenUsed/>
    <w:qFormat/>
    <w:rsid w:val="00551227"/>
    <w:pPr>
      <w:keepNext/>
      <w:keepLines/>
      <w:spacing w:before="40" w:after="0" w:line="360" w:lineRule="auto"/>
      <w:outlineLvl w:val="1"/>
    </w:pPr>
    <w:rPr>
      <w:rFonts w:eastAsiaTheme="majorEastAsia" w:cstheme="majorBidi"/>
      <w:b/>
      <w:color w:val="auto"/>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D84"/>
    <w:rPr>
      <w:rFonts w:ascii="Palatino Linotype" w:hAnsi="Palatino Linotype"/>
      <w:color w:val="000000" w:themeColor="text1"/>
    </w:rPr>
  </w:style>
  <w:style w:type="paragraph" w:styleId="Piedepgina">
    <w:name w:val="footer"/>
    <w:basedOn w:val="Normal"/>
    <w:link w:val="PiedepginaCar"/>
    <w:uiPriority w:val="99"/>
    <w:unhideWhenUsed/>
    <w:rsid w:val="001B2D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D84"/>
    <w:rPr>
      <w:rFonts w:ascii="Palatino Linotype" w:hAnsi="Palatino Linotype"/>
      <w:color w:val="000000" w:themeColor="text1"/>
    </w:rPr>
  </w:style>
  <w:style w:type="table" w:styleId="Tablaconcuadrcula">
    <w:name w:val="Table Grid"/>
    <w:basedOn w:val="Tablanormal"/>
    <w:uiPriority w:val="39"/>
    <w:rsid w:val="001B2D8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B2D84"/>
    <w:pPr>
      <w:ind w:left="720"/>
      <w:contextualSpacing/>
    </w:pPr>
  </w:style>
  <w:style w:type="character" w:styleId="Hipervnculo">
    <w:name w:val="Hyperlink"/>
    <w:aliases w:val="Hipervínculo1,Hipervínculo11,Hipervínculo12,Hipervínculo13,Hipervínculo14,Hipervínculo15"/>
    <w:basedOn w:val="Fuentedeprrafopredeter"/>
    <w:uiPriority w:val="99"/>
    <w:unhideWhenUsed/>
    <w:qFormat/>
    <w:rsid w:val="00637689"/>
    <w:rPr>
      <w:color w:val="0563C1" w:themeColor="hyperlink"/>
      <w:u w:val="single"/>
    </w:rPr>
  </w:style>
  <w:style w:type="character" w:customStyle="1" w:styleId="UnresolvedMention1">
    <w:name w:val="Unresolved Mention1"/>
    <w:basedOn w:val="Fuentedeprrafopredeter"/>
    <w:uiPriority w:val="99"/>
    <w:semiHidden/>
    <w:unhideWhenUsed/>
    <w:rsid w:val="00637689"/>
    <w:rPr>
      <w:color w:val="605E5C"/>
      <w:shd w:val="clear" w:color="auto" w:fill="E1DFDD"/>
    </w:rPr>
  </w:style>
  <w:style w:type="paragraph" w:styleId="NormalWeb">
    <w:name w:val="Normal (Web)"/>
    <w:basedOn w:val="Normal"/>
    <w:uiPriority w:val="99"/>
    <w:semiHidden/>
    <w:unhideWhenUsed/>
    <w:rsid w:val="00F65EC2"/>
    <w:rPr>
      <w:rFonts w:ascii="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6551FB"/>
    <w:rPr>
      <w:rFonts w:ascii="Palatino Linotype" w:hAnsi="Palatino Linotype"/>
      <w:color w:val="000000" w:themeColor="text1"/>
    </w:rPr>
  </w:style>
  <w:style w:type="character" w:customStyle="1" w:styleId="Mencinsinresolver1">
    <w:name w:val="Mención sin resolver1"/>
    <w:basedOn w:val="Fuentedeprrafopredeter"/>
    <w:uiPriority w:val="99"/>
    <w:semiHidden/>
    <w:unhideWhenUsed/>
    <w:rsid w:val="000F2BF0"/>
    <w:rPr>
      <w:color w:val="605E5C"/>
      <w:shd w:val="clear" w:color="auto" w:fill="E1DFDD"/>
    </w:rPr>
  </w:style>
  <w:style w:type="paragraph" w:customStyle="1" w:styleId="x-scope">
    <w:name w:val="x-scope"/>
    <w:basedOn w:val="Normal"/>
    <w:rsid w:val="00180994"/>
    <w:pPr>
      <w:spacing w:before="100" w:beforeAutospacing="1" w:after="100" w:afterAutospacing="1" w:line="240" w:lineRule="auto"/>
      <w:jc w:val="left"/>
    </w:pPr>
    <w:rPr>
      <w:rFonts w:ascii="Times New Roman" w:eastAsia="Times New Roman" w:hAnsi="Times New Roman" w:cs="Times New Roman"/>
      <w:color w:val="auto"/>
      <w:sz w:val="24"/>
      <w:szCs w:val="24"/>
      <w:lang w:eastAsia="es-MX"/>
    </w:rPr>
  </w:style>
  <w:style w:type="character" w:customStyle="1" w:styleId="qowt-font6-palatinolinotype">
    <w:name w:val="qowt-font6-palatinolinotype"/>
    <w:basedOn w:val="Fuentedeprrafopredeter"/>
    <w:rsid w:val="00180994"/>
  </w:style>
  <w:style w:type="paragraph" w:customStyle="1" w:styleId="Default">
    <w:name w:val="Default"/>
    <w:rsid w:val="00180994"/>
    <w:pPr>
      <w:autoSpaceDE w:val="0"/>
      <w:autoSpaceDN w:val="0"/>
      <w:adjustRightInd w:val="0"/>
      <w:spacing w:after="0" w:line="240" w:lineRule="auto"/>
    </w:pPr>
    <w:rPr>
      <w:rFonts w:ascii="Arial" w:hAnsi="Arial" w:cs="Arial"/>
      <w:color w:val="000000"/>
      <w:sz w:val="24"/>
      <w:szCs w:val="24"/>
    </w:rPr>
  </w:style>
  <w:style w:type="character" w:customStyle="1" w:styleId="Mencinsinresolver2">
    <w:name w:val="Mención sin resolver2"/>
    <w:basedOn w:val="Fuentedeprrafopredeter"/>
    <w:uiPriority w:val="99"/>
    <w:semiHidden/>
    <w:unhideWhenUsed/>
    <w:rsid w:val="00C326A6"/>
    <w:rPr>
      <w:color w:val="605E5C"/>
      <w:shd w:val="clear" w:color="auto" w:fill="E1DFDD"/>
    </w:rPr>
  </w:style>
  <w:style w:type="paragraph" w:styleId="Sangradetextonormal">
    <w:name w:val="Body Text Indent"/>
    <w:basedOn w:val="Normal"/>
    <w:link w:val="SangradetextonormalCar"/>
    <w:rsid w:val="001D5576"/>
    <w:pPr>
      <w:spacing w:after="0" w:line="240" w:lineRule="auto"/>
      <w:ind w:left="4500"/>
      <w:jc w:val="left"/>
    </w:pPr>
    <w:rPr>
      <w:rFonts w:ascii="Arial" w:eastAsia="Times New Roman" w:hAnsi="Arial" w:cs="Arial"/>
      <w:color w:val="auto"/>
      <w:sz w:val="24"/>
      <w:szCs w:val="20"/>
      <w:lang w:eastAsia="es-ES"/>
    </w:rPr>
  </w:style>
  <w:style w:type="character" w:customStyle="1" w:styleId="SangradetextonormalCar">
    <w:name w:val="Sangría de texto normal Car"/>
    <w:basedOn w:val="Fuentedeprrafopredeter"/>
    <w:link w:val="Sangradetextonormal"/>
    <w:rsid w:val="001D5576"/>
    <w:rPr>
      <w:rFonts w:ascii="Arial" w:eastAsia="Times New Roman" w:hAnsi="Arial" w:cs="Arial"/>
      <w:sz w:val="24"/>
      <w:szCs w:val="20"/>
      <w:lang w:eastAsia="es-ES"/>
    </w:rPr>
  </w:style>
  <w:style w:type="character" w:customStyle="1" w:styleId="Mencinsinresolver3">
    <w:name w:val="Mención sin resolver3"/>
    <w:basedOn w:val="Fuentedeprrafopredeter"/>
    <w:uiPriority w:val="99"/>
    <w:semiHidden/>
    <w:unhideWhenUsed/>
    <w:rsid w:val="009142C8"/>
    <w:rPr>
      <w:color w:val="605E5C"/>
      <w:shd w:val="clear" w:color="auto" w:fill="E1DFDD"/>
    </w:rPr>
  </w:style>
  <w:style w:type="character" w:customStyle="1" w:styleId="Ttulo1Car">
    <w:name w:val="Título 1 Car"/>
    <w:basedOn w:val="Fuentedeprrafopredeter"/>
    <w:link w:val="Ttulo1"/>
    <w:uiPriority w:val="9"/>
    <w:rsid w:val="00551227"/>
    <w:rPr>
      <w:rFonts w:ascii="Palatino Linotype" w:eastAsiaTheme="majorEastAsia" w:hAnsi="Palatino Linotype" w:cstheme="majorBidi"/>
      <w:b/>
      <w:szCs w:val="32"/>
    </w:rPr>
  </w:style>
  <w:style w:type="character" w:customStyle="1" w:styleId="Ttulo2Car">
    <w:name w:val="Título 2 Car"/>
    <w:basedOn w:val="Fuentedeprrafopredeter"/>
    <w:link w:val="Ttulo2"/>
    <w:uiPriority w:val="9"/>
    <w:rsid w:val="00551227"/>
    <w:rPr>
      <w:rFonts w:ascii="Palatino Linotype" w:eastAsiaTheme="majorEastAsia" w:hAnsi="Palatino Linotype" w:cstheme="majorBidi"/>
      <w:b/>
      <w:szCs w:val="26"/>
    </w:rPr>
  </w:style>
  <w:style w:type="paragraph" w:styleId="TtulodeTDC">
    <w:name w:val="TOC Heading"/>
    <w:basedOn w:val="Ttulo1"/>
    <w:next w:val="Normal"/>
    <w:uiPriority w:val="39"/>
    <w:unhideWhenUsed/>
    <w:qFormat/>
    <w:rsid w:val="00551227"/>
    <w:pPr>
      <w:jc w:val="left"/>
      <w:outlineLvl w:val="9"/>
    </w:pPr>
    <w:rPr>
      <w:lang w:eastAsia="es-MX"/>
    </w:rPr>
  </w:style>
  <w:style w:type="paragraph" w:styleId="TDC1">
    <w:name w:val="toc 1"/>
    <w:basedOn w:val="Normal"/>
    <w:next w:val="Normal"/>
    <w:autoRedefine/>
    <w:uiPriority w:val="39"/>
    <w:unhideWhenUsed/>
    <w:rsid w:val="00551227"/>
    <w:pPr>
      <w:spacing w:after="100"/>
    </w:pPr>
    <w:rPr>
      <w:rFonts w:eastAsia="Palatino Linotype" w:cs="Palatino Linotype"/>
      <w:lang w:eastAsia="es-MX"/>
    </w:rPr>
  </w:style>
  <w:style w:type="paragraph" w:styleId="TDC2">
    <w:name w:val="toc 2"/>
    <w:basedOn w:val="Normal"/>
    <w:next w:val="Normal"/>
    <w:autoRedefine/>
    <w:uiPriority w:val="39"/>
    <w:unhideWhenUsed/>
    <w:rsid w:val="00551227"/>
    <w:pPr>
      <w:spacing w:after="100"/>
      <w:ind w:left="220"/>
    </w:pPr>
    <w:rPr>
      <w:rFonts w:eastAsia="Palatino Linotype" w:cs="Palatino Linotype"/>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204">
      <w:bodyDiv w:val="1"/>
      <w:marLeft w:val="0"/>
      <w:marRight w:val="0"/>
      <w:marTop w:val="0"/>
      <w:marBottom w:val="0"/>
      <w:divBdr>
        <w:top w:val="none" w:sz="0" w:space="0" w:color="auto"/>
        <w:left w:val="none" w:sz="0" w:space="0" w:color="auto"/>
        <w:bottom w:val="none" w:sz="0" w:space="0" w:color="auto"/>
        <w:right w:val="none" w:sz="0" w:space="0" w:color="auto"/>
      </w:divBdr>
    </w:div>
    <w:div w:id="32313122">
      <w:bodyDiv w:val="1"/>
      <w:marLeft w:val="0"/>
      <w:marRight w:val="0"/>
      <w:marTop w:val="0"/>
      <w:marBottom w:val="0"/>
      <w:divBdr>
        <w:top w:val="none" w:sz="0" w:space="0" w:color="auto"/>
        <w:left w:val="none" w:sz="0" w:space="0" w:color="auto"/>
        <w:bottom w:val="none" w:sz="0" w:space="0" w:color="auto"/>
        <w:right w:val="none" w:sz="0" w:space="0" w:color="auto"/>
      </w:divBdr>
    </w:div>
    <w:div w:id="147018468">
      <w:bodyDiv w:val="1"/>
      <w:marLeft w:val="0"/>
      <w:marRight w:val="0"/>
      <w:marTop w:val="0"/>
      <w:marBottom w:val="0"/>
      <w:divBdr>
        <w:top w:val="none" w:sz="0" w:space="0" w:color="auto"/>
        <w:left w:val="none" w:sz="0" w:space="0" w:color="auto"/>
        <w:bottom w:val="none" w:sz="0" w:space="0" w:color="auto"/>
        <w:right w:val="none" w:sz="0" w:space="0" w:color="auto"/>
      </w:divBdr>
    </w:div>
    <w:div w:id="150297751">
      <w:bodyDiv w:val="1"/>
      <w:marLeft w:val="0"/>
      <w:marRight w:val="0"/>
      <w:marTop w:val="0"/>
      <w:marBottom w:val="0"/>
      <w:divBdr>
        <w:top w:val="none" w:sz="0" w:space="0" w:color="auto"/>
        <w:left w:val="none" w:sz="0" w:space="0" w:color="auto"/>
        <w:bottom w:val="none" w:sz="0" w:space="0" w:color="auto"/>
        <w:right w:val="none" w:sz="0" w:space="0" w:color="auto"/>
      </w:divBdr>
    </w:div>
    <w:div w:id="187064078">
      <w:bodyDiv w:val="1"/>
      <w:marLeft w:val="0"/>
      <w:marRight w:val="0"/>
      <w:marTop w:val="0"/>
      <w:marBottom w:val="0"/>
      <w:divBdr>
        <w:top w:val="none" w:sz="0" w:space="0" w:color="auto"/>
        <w:left w:val="none" w:sz="0" w:space="0" w:color="auto"/>
        <w:bottom w:val="none" w:sz="0" w:space="0" w:color="auto"/>
        <w:right w:val="none" w:sz="0" w:space="0" w:color="auto"/>
      </w:divBdr>
      <w:divsChild>
        <w:div w:id="1408532390">
          <w:marLeft w:val="0"/>
          <w:marRight w:val="0"/>
          <w:marTop w:val="0"/>
          <w:marBottom w:val="0"/>
          <w:divBdr>
            <w:top w:val="none" w:sz="0" w:space="0" w:color="auto"/>
            <w:left w:val="none" w:sz="0" w:space="0" w:color="auto"/>
            <w:bottom w:val="none" w:sz="0" w:space="0" w:color="auto"/>
            <w:right w:val="none" w:sz="0" w:space="0" w:color="auto"/>
          </w:divBdr>
        </w:div>
      </w:divsChild>
    </w:div>
    <w:div w:id="201212535">
      <w:bodyDiv w:val="1"/>
      <w:marLeft w:val="0"/>
      <w:marRight w:val="0"/>
      <w:marTop w:val="0"/>
      <w:marBottom w:val="0"/>
      <w:divBdr>
        <w:top w:val="none" w:sz="0" w:space="0" w:color="auto"/>
        <w:left w:val="none" w:sz="0" w:space="0" w:color="auto"/>
        <w:bottom w:val="none" w:sz="0" w:space="0" w:color="auto"/>
        <w:right w:val="none" w:sz="0" w:space="0" w:color="auto"/>
      </w:divBdr>
    </w:div>
    <w:div w:id="216744584">
      <w:bodyDiv w:val="1"/>
      <w:marLeft w:val="0"/>
      <w:marRight w:val="0"/>
      <w:marTop w:val="0"/>
      <w:marBottom w:val="0"/>
      <w:divBdr>
        <w:top w:val="none" w:sz="0" w:space="0" w:color="auto"/>
        <w:left w:val="none" w:sz="0" w:space="0" w:color="auto"/>
        <w:bottom w:val="none" w:sz="0" w:space="0" w:color="auto"/>
        <w:right w:val="none" w:sz="0" w:space="0" w:color="auto"/>
      </w:divBdr>
    </w:div>
    <w:div w:id="276261038">
      <w:bodyDiv w:val="1"/>
      <w:marLeft w:val="0"/>
      <w:marRight w:val="0"/>
      <w:marTop w:val="0"/>
      <w:marBottom w:val="0"/>
      <w:divBdr>
        <w:top w:val="none" w:sz="0" w:space="0" w:color="auto"/>
        <w:left w:val="none" w:sz="0" w:space="0" w:color="auto"/>
        <w:bottom w:val="none" w:sz="0" w:space="0" w:color="auto"/>
        <w:right w:val="none" w:sz="0" w:space="0" w:color="auto"/>
      </w:divBdr>
    </w:div>
    <w:div w:id="284429320">
      <w:bodyDiv w:val="1"/>
      <w:marLeft w:val="0"/>
      <w:marRight w:val="0"/>
      <w:marTop w:val="0"/>
      <w:marBottom w:val="0"/>
      <w:divBdr>
        <w:top w:val="none" w:sz="0" w:space="0" w:color="auto"/>
        <w:left w:val="none" w:sz="0" w:space="0" w:color="auto"/>
        <w:bottom w:val="none" w:sz="0" w:space="0" w:color="auto"/>
        <w:right w:val="none" w:sz="0" w:space="0" w:color="auto"/>
      </w:divBdr>
    </w:div>
    <w:div w:id="323359336">
      <w:bodyDiv w:val="1"/>
      <w:marLeft w:val="0"/>
      <w:marRight w:val="0"/>
      <w:marTop w:val="0"/>
      <w:marBottom w:val="0"/>
      <w:divBdr>
        <w:top w:val="none" w:sz="0" w:space="0" w:color="auto"/>
        <w:left w:val="none" w:sz="0" w:space="0" w:color="auto"/>
        <w:bottom w:val="none" w:sz="0" w:space="0" w:color="auto"/>
        <w:right w:val="none" w:sz="0" w:space="0" w:color="auto"/>
      </w:divBdr>
    </w:div>
    <w:div w:id="361636592">
      <w:bodyDiv w:val="1"/>
      <w:marLeft w:val="0"/>
      <w:marRight w:val="0"/>
      <w:marTop w:val="0"/>
      <w:marBottom w:val="0"/>
      <w:divBdr>
        <w:top w:val="none" w:sz="0" w:space="0" w:color="auto"/>
        <w:left w:val="none" w:sz="0" w:space="0" w:color="auto"/>
        <w:bottom w:val="none" w:sz="0" w:space="0" w:color="auto"/>
        <w:right w:val="none" w:sz="0" w:space="0" w:color="auto"/>
      </w:divBdr>
    </w:div>
    <w:div w:id="411894661">
      <w:bodyDiv w:val="1"/>
      <w:marLeft w:val="0"/>
      <w:marRight w:val="0"/>
      <w:marTop w:val="0"/>
      <w:marBottom w:val="0"/>
      <w:divBdr>
        <w:top w:val="none" w:sz="0" w:space="0" w:color="auto"/>
        <w:left w:val="none" w:sz="0" w:space="0" w:color="auto"/>
        <w:bottom w:val="none" w:sz="0" w:space="0" w:color="auto"/>
        <w:right w:val="none" w:sz="0" w:space="0" w:color="auto"/>
      </w:divBdr>
    </w:div>
    <w:div w:id="421532918">
      <w:bodyDiv w:val="1"/>
      <w:marLeft w:val="0"/>
      <w:marRight w:val="0"/>
      <w:marTop w:val="0"/>
      <w:marBottom w:val="0"/>
      <w:divBdr>
        <w:top w:val="none" w:sz="0" w:space="0" w:color="auto"/>
        <w:left w:val="none" w:sz="0" w:space="0" w:color="auto"/>
        <w:bottom w:val="none" w:sz="0" w:space="0" w:color="auto"/>
        <w:right w:val="none" w:sz="0" w:space="0" w:color="auto"/>
      </w:divBdr>
    </w:div>
    <w:div w:id="436558222">
      <w:bodyDiv w:val="1"/>
      <w:marLeft w:val="0"/>
      <w:marRight w:val="0"/>
      <w:marTop w:val="0"/>
      <w:marBottom w:val="0"/>
      <w:divBdr>
        <w:top w:val="none" w:sz="0" w:space="0" w:color="auto"/>
        <w:left w:val="none" w:sz="0" w:space="0" w:color="auto"/>
        <w:bottom w:val="none" w:sz="0" w:space="0" w:color="auto"/>
        <w:right w:val="none" w:sz="0" w:space="0" w:color="auto"/>
      </w:divBdr>
    </w:div>
    <w:div w:id="438304770">
      <w:bodyDiv w:val="1"/>
      <w:marLeft w:val="0"/>
      <w:marRight w:val="0"/>
      <w:marTop w:val="0"/>
      <w:marBottom w:val="0"/>
      <w:divBdr>
        <w:top w:val="none" w:sz="0" w:space="0" w:color="auto"/>
        <w:left w:val="none" w:sz="0" w:space="0" w:color="auto"/>
        <w:bottom w:val="none" w:sz="0" w:space="0" w:color="auto"/>
        <w:right w:val="none" w:sz="0" w:space="0" w:color="auto"/>
      </w:divBdr>
    </w:div>
    <w:div w:id="457839597">
      <w:bodyDiv w:val="1"/>
      <w:marLeft w:val="0"/>
      <w:marRight w:val="0"/>
      <w:marTop w:val="0"/>
      <w:marBottom w:val="0"/>
      <w:divBdr>
        <w:top w:val="none" w:sz="0" w:space="0" w:color="auto"/>
        <w:left w:val="none" w:sz="0" w:space="0" w:color="auto"/>
        <w:bottom w:val="none" w:sz="0" w:space="0" w:color="auto"/>
        <w:right w:val="none" w:sz="0" w:space="0" w:color="auto"/>
      </w:divBdr>
    </w:div>
    <w:div w:id="465898760">
      <w:bodyDiv w:val="1"/>
      <w:marLeft w:val="0"/>
      <w:marRight w:val="0"/>
      <w:marTop w:val="0"/>
      <w:marBottom w:val="0"/>
      <w:divBdr>
        <w:top w:val="none" w:sz="0" w:space="0" w:color="auto"/>
        <w:left w:val="none" w:sz="0" w:space="0" w:color="auto"/>
        <w:bottom w:val="none" w:sz="0" w:space="0" w:color="auto"/>
        <w:right w:val="none" w:sz="0" w:space="0" w:color="auto"/>
      </w:divBdr>
    </w:div>
    <w:div w:id="469710350">
      <w:bodyDiv w:val="1"/>
      <w:marLeft w:val="0"/>
      <w:marRight w:val="0"/>
      <w:marTop w:val="0"/>
      <w:marBottom w:val="0"/>
      <w:divBdr>
        <w:top w:val="none" w:sz="0" w:space="0" w:color="auto"/>
        <w:left w:val="none" w:sz="0" w:space="0" w:color="auto"/>
        <w:bottom w:val="none" w:sz="0" w:space="0" w:color="auto"/>
        <w:right w:val="none" w:sz="0" w:space="0" w:color="auto"/>
      </w:divBdr>
    </w:div>
    <w:div w:id="519513623">
      <w:bodyDiv w:val="1"/>
      <w:marLeft w:val="0"/>
      <w:marRight w:val="0"/>
      <w:marTop w:val="0"/>
      <w:marBottom w:val="0"/>
      <w:divBdr>
        <w:top w:val="none" w:sz="0" w:space="0" w:color="auto"/>
        <w:left w:val="none" w:sz="0" w:space="0" w:color="auto"/>
        <w:bottom w:val="none" w:sz="0" w:space="0" w:color="auto"/>
        <w:right w:val="none" w:sz="0" w:space="0" w:color="auto"/>
      </w:divBdr>
    </w:div>
    <w:div w:id="535391404">
      <w:bodyDiv w:val="1"/>
      <w:marLeft w:val="0"/>
      <w:marRight w:val="0"/>
      <w:marTop w:val="0"/>
      <w:marBottom w:val="0"/>
      <w:divBdr>
        <w:top w:val="none" w:sz="0" w:space="0" w:color="auto"/>
        <w:left w:val="none" w:sz="0" w:space="0" w:color="auto"/>
        <w:bottom w:val="none" w:sz="0" w:space="0" w:color="auto"/>
        <w:right w:val="none" w:sz="0" w:space="0" w:color="auto"/>
      </w:divBdr>
    </w:div>
    <w:div w:id="544295642">
      <w:bodyDiv w:val="1"/>
      <w:marLeft w:val="0"/>
      <w:marRight w:val="0"/>
      <w:marTop w:val="0"/>
      <w:marBottom w:val="0"/>
      <w:divBdr>
        <w:top w:val="none" w:sz="0" w:space="0" w:color="auto"/>
        <w:left w:val="none" w:sz="0" w:space="0" w:color="auto"/>
        <w:bottom w:val="none" w:sz="0" w:space="0" w:color="auto"/>
        <w:right w:val="none" w:sz="0" w:space="0" w:color="auto"/>
      </w:divBdr>
    </w:div>
    <w:div w:id="562257738">
      <w:bodyDiv w:val="1"/>
      <w:marLeft w:val="0"/>
      <w:marRight w:val="0"/>
      <w:marTop w:val="0"/>
      <w:marBottom w:val="0"/>
      <w:divBdr>
        <w:top w:val="none" w:sz="0" w:space="0" w:color="auto"/>
        <w:left w:val="none" w:sz="0" w:space="0" w:color="auto"/>
        <w:bottom w:val="none" w:sz="0" w:space="0" w:color="auto"/>
        <w:right w:val="none" w:sz="0" w:space="0" w:color="auto"/>
      </w:divBdr>
    </w:div>
    <w:div w:id="579678924">
      <w:bodyDiv w:val="1"/>
      <w:marLeft w:val="0"/>
      <w:marRight w:val="0"/>
      <w:marTop w:val="0"/>
      <w:marBottom w:val="0"/>
      <w:divBdr>
        <w:top w:val="none" w:sz="0" w:space="0" w:color="auto"/>
        <w:left w:val="none" w:sz="0" w:space="0" w:color="auto"/>
        <w:bottom w:val="none" w:sz="0" w:space="0" w:color="auto"/>
        <w:right w:val="none" w:sz="0" w:space="0" w:color="auto"/>
      </w:divBdr>
    </w:div>
    <w:div w:id="588078165">
      <w:bodyDiv w:val="1"/>
      <w:marLeft w:val="0"/>
      <w:marRight w:val="0"/>
      <w:marTop w:val="0"/>
      <w:marBottom w:val="0"/>
      <w:divBdr>
        <w:top w:val="none" w:sz="0" w:space="0" w:color="auto"/>
        <w:left w:val="none" w:sz="0" w:space="0" w:color="auto"/>
        <w:bottom w:val="none" w:sz="0" w:space="0" w:color="auto"/>
        <w:right w:val="none" w:sz="0" w:space="0" w:color="auto"/>
      </w:divBdr>
    </w:div>
    <w:div w:id="681126476">
      <w:bodyDiv w:val="1"/>
      <w:marLeft w:val="0"/>
      <w:marRight w:val="0"/>
      <w:marTop w:val="0"/>
      <w:marBottom w:val="0"/>
      <w:divBdr>
        <w:top w:val="none" w:sz="0" w:space="0" w:color="auto"/>
        <w:left w:val="none" w:sz="0" w:space="0" w:color="auto"/>
        <w:bottom w:val="none" w:sz="0" w:space="0" w:color="auto"/>
        <w:right w:val="none" w:sz="0" w:space="0" w:color="auto"/>
      </w:divBdr>
    </w:div>
    <w:div w:id="692464218">
      <w:bodyDiv w:val="1"/>
      <w:marLeft w:val="0"/>
      <w:marRight w:val="0"/>
      <w:marTop w:val="0"/>
      <w:marBottom w:val="0"/>
      <w:divBdr>
        <w:top w:val="none" w:sz="0" w:space="0" w:color="auto"/>
        <w:left w:val="none" w:sz="0" w:space="0" w:color="auto"/>
        <w:bottom w:val="none" w:sz="0" w:space="0" w:color="auto"/>
        <w:right w:val="none" w:sz="0" w:space="0" w:color="auto"/>
      </w:divBdr>
    </w:div>
    <w:div w:id="719208082">
      <w:bodyDiv w:val="1"/>
      <w:marLeft w:val="0"/>
      <w:marRight w:val="0"/>
      <w:marTop w:val="0"/>
      <w:marBottom w:val="0"/>
      <w:divBdr>
        <w:top w:val="none" w:sz="0" w:space="0" w:color="auto"/>
        <w:left w:val="none" w:sz="0" w:space="0" w:color="auto"/>
        <w:bottom w:val="none" w:sz="0" w:space="0" w:color="auto"/>
        <w:right w:val="none" w:sz="0" w:space="0" w:color="auto"/>
      </w:divBdr>
    </w:div>
    <w:div w:id="725570528">
      <w:bodyDiv w:val="1"/>
      <w:marLeft w:val="0"/>
      <w:marRight w:val="0"/>
      <w:marTop w:val="0"/>
      <w:marBottom w:val="0"/>
      <w:divBdr>
        <w:top w:val="none" w:sz="0" w:space="0" w:color="auto"/>
        <w:left w:val="none" w:sz="0" w:space="0" w:color="auto"/>
        <w:bottom w:val="none" w:sz="0" w:space="0" w:color="auto"/>
        <w:right w:val="none" w:sz="0" w:space="0" w:color="auto"/>
      </w:divBdr>
    </w:div>
    <w:div w:id="731998374">
      <w:bodyDiv w:val="1"/>
      <w:marLeft w:val="0"/>
      <w:marRight w:val="0"/>
      <w:marTop w:val="0"/>
      <w:marBottom w:val="0"/>
      <w:divBdr>
        <w:top w:val="none" w:sz="0" w:space="0" w:color="auto"/>
        <w:left w:val="none" w:sz="0" w:space="0" w:color="auto"/>
        <w:bottom w:val="none" w:sz="0" w:space="0" w:color="auto"/>
        <w:right w:val="none" w:sz="0" w:space="0" w:color="auto"/>
      </w:divBdr>
    </w:div>
    <w:div w:id="737481743">
      <w:bodyDiv w:val="1"/>
      <w:marLeft w:val="0"/>
      <w:marRight w:val="0"/>
      <w:marTop w:val="0"/>
      <w:marBottom w:val="0"/>
      <w:divBdr>
        <w:top w:val="none" w:sz="0" w:space="0" w:color="auto"/>
        <w:left w:val="none" w:sz="0" w:space="0" w:color="auto"/>
        <w:bottom w:val="none" w:sz="0" w:space="0" w:color="auto"/>
        <w:right w:val="none" w:sz="0" w:space="0" w:color="auto"/>
      </w:divBdr>
    </w:div>
    <w:div w:id="816455381">
      <w:bodyDiv w:val="1"/>
      <w:marLeft w:val="0"/>
      <w:marRight w:val="0"/>
      <w:marTop w:val="0"/>
      <w:marBottom w:val="0"/>
      <w:divBdr>
        <w:top w:val="none" w:sz="0" w:space="0" w:color="auto"/>
        <w:left w:val="none" w:sz="0" w:space="0" w:color="auto"/>
        <w:bottom w:val="none" w:sz="0" w:space="0" w:color="auto"/>
        <w:right w:val="none" w:sz="0" w:space="0" w:color="auto"/>
      </w:divBdr>
    </w:div>
    <w:div w:id="852106398">
      <w:bodyDiv w:val="1"/>
      <w:marLeft w:val="0"/>
      <w:marRight w:val="0"/>
      <w:marTop w:val="0"/>
      <w:marBottom w:val="0"/>
      <w:divBdr>
        <w:top w:val="none" w:sz="0" w:space="0" w:color="auto"/>
        <w:left w:val="none" w:sz="0" w:space="0" w:color="auto"/>
        <w:bottom w:val="none" w:sz="0" w:space="0" w:color="auto"/>
        <w:right w:val="none" w:sz="0" w:space="0" w:color="auto"/>
      </w:divBdr>
    </w:div>
    <w:div w:id="924993180">
      <w:bodyDiv w:val="1"/>
      <w:marLeft w:val="0"/>
      <w:marRight w:val="0"/>
      <w:marTop w:val="0"/>
      <w:marBottom w:val="0"/>
      <w:divBdr>
        <w:top w:val="none" w:sz="0" w:space="0" w:color="auto"/>
        <w:left w:val="none" w:sz="0" w:space="0" w:color="auto"/>
        <w:bottom w:val="none" w:sz="0" w:space="0" w:color="auto"/>
        <w:right w:val="none" w:sz="0" w:space="0" w:color="auto"/>
      </w:divBdr>
    </w:div>
    <w:div w:id="979071936">
      <w:bodyDiv w:val="1"/>
      <w:marLeft w:val="0"/>
      <w:marRight w:val="0"/>
      <w:marTop w:val="0"/>
      <w:marBottom w:val="0"/>
      <w:divBdr>
        <w:top w:val="none" w:sz="0" w:space="0" w:color="auto"/>
        <w:left w:val="none" w:sz="0" w:space="0" w:color="auto"/>
        <w:bottom w:val="none" w:sz="0" w:space="0" w:color="auto"/>
        <w:right w:val="none" w:sz="0" w:space="0" w:color="auto"/>
      </w:divBdr>
    </w:div>
    <w:div w:id="984704459">
      <w:bodyDiv w:val="1"/>
      <w:marLeft w:val="0"/>
      <w:marRight w:val="0"/>
      <w:marTop w:val="0"/>
      <w:marBottom w:val="0"/>
      <w:divBdr>
        <w:top w:val="none" w:sz="0" w:space="0" w:color="auto"/>
        <w:left w:val="none" w:sz="0" w:space="0" w:color="auto"/>
        <w:bottom w:val="none" w:sz="0" w:space="0" w:color="auto"/>
        <w:right w:val="none" w:sz="0" w:space="0" w:color="auto"/>
      </w:divBdr>
    </w:div>
    <w:div w:id="1057821538">
      <w:bodyDiv w:val="1"/>
      <w:marLeft w:val="0"/>
      <w:marRight w:val="0"/>
      <w:marTop w:val="0"/>
      <w:marBottom w:val="0"/>
      <w:divBdr>
        <w:top w:val="none" w:sz="0" w:space="0" w:color="auto"/>
        <w:left w:val="none" w:sz="0" w:space="0" w:color="auto"/>
        <w:bottom w:val="none" w:sz="0" w:space="0" w:color="auto"/>
        <w:right w:val="none" w:sz="0" w:space="0" w:color="auto"/>
      </w:divBdr>
    </w:div>
    <w:div w:id="1111391153">
      <w:bodyDiv w:val="1"/>
      <w:marLeft w:val="0"/>
      <w:marRight w:val="0"/>
      <w:marTop w:val="0"/>
      <w:marBottom w:val="0"/>
      <w:divBdr>
        <w:top w:val="none" w:sz="0" w:space="0" w:color="auto"/>
        <w:left w:val="none" w:sz="0" w:space="0" w:color="auto"/>
        <w:bottom w:val="none" w:sz="0" w:space="0" w:color="auto"/>
        <w:right w:val="none" w:sz="0" w:space="0" w:color="auto"/>
      </w:divBdr>
    </w:div>
    <w:div w:id="1191069739">
      <w:bodyDiv w:val="1"/>
      <w:marLeft w:val="0"/>
      <w:marRight w:val="0"/>
      <w:marTop w:val="0"/>
      <w:marBottom w:val="0"/>
      <w:divBdr>
        <w:top w:val="none" w:sz="0" w:space="0" w:color="auto"/>
        <w:left w:val="none" w:sz="0" w:space="0" w:color="auto"/>
        <w:bottom w:val="none" w:sz="0" w:space="0" w:color="auto"/>
        <w:right w:val="none" w:sz="0" w:space="0" w:color="auto"/>
      </w:divBdr>
    </w:div>
    <w:div w:id="1205487149">
      <w:bodyDiv w:val="1"/>
      <w:marLeft w:val="0"/>
      <w:marRight w:val="0"/>
      <w:marTop w:val="0"/>
      <w:marBottom w:val="0"/>
      <w:divBdr>
        <w:top w:val="none" w:sz="0" w:space="0" w:color="auto"/>
        <w:left w:val="none" w:sz="0" w:space="0" w:color="auto"/>
        <w:bottom w:val="none" w:sz="0" w:space="0" w:color="auto"/>
        <w:right w:val="none" w:sz="0" w:space="0" w:color="auto"/>
      </w:divBdr>
    </w:div>
    <w:div w:id="1280065403">
      <w:bodyDiv w:val="1"/>
      <w:marLeft w:val="0"/>
      <w:marRight w:val="0"/>
      <w:marTop w:val="0"/>
      <w:marBottom w:val="0"/>
      <w:divBdr>
        <w:top w:val="none" w:sz="0" w:space="0" w:color="auto"/>
        <w:left w:val="none" w:sz="0" w:space="0" w:color="auto"/>
        <w:bottom w:val="none" w:sz="0" w:space="0" w:color="auto"/>
        <w:right w:val="none" w:sz="0" w:space="0" w:color="auto"/>
      </w:divBdr>
    </w:div>
    <w:div w:id="1359311403">
      <w:bodyDiv w:val="1"/>
      <w:marLeft w:val="0"/>
      <w:marRight w:val="0"/>
      <w:marTop w:val="0"/>
      <w:marBottom w:val="0"/>
      <w:divBdr>
        <w:top w:val="none" w:sz="0" w:space="0" w:color="auto"/>
        <w:left w:val="none" w:sz="0" w:space="0" w:color="auto"/>
        <w:bottom w:val="none" w:sz="0" w:space="0" w:color="auto"/>
        <w:right w:val="none" w:sz="0" w:space="0" w:color="auto"/>
      </w:divBdr>
    </w:div>
    <w:div w:id="1368946762">
      <w:bodyDiv w:val="1"/>
      <w:marLeft w:val="0"/>
      <w:marRight w:val="0"/>
      <w:marTop w:val="0"/>
      <w:marBottom w:val="0"/>
      <w:divBdr>
        <w:top w:val="none" w:sz="0" w:space="0" w:color="auto"/>
        <w:left w:val="none" w:sz="0" w:space="0" w:color="auto"/>
        <w:bottom w:val="none" w:sz="0" w:space="0" w:color="auto"/>
        <w:right w:val="none" w:sz="0" w:space="0" w:color="auto"/>
      </w:divBdr>
    </w:div>
    <w:div w:id="1376614659">
      <w:bodyDiv w:val="1"/>
      <w:marLeft w:val="0"/>
      <w:marRight w:val="0"/>
      <w:marTop w:val="0"/>
      <w:marBottom w:val="0"/>
      <w:divBdr>
        <w:top w:val="none" w:sz="0" w:space="0" w:color="auto"/>
        <w:left w:val="none" w:sz="0" w:space="0" w:color="auto"/>
        <w:bottom w:val="none" w:sz="0" w:space="0" w:color="auto"/>
        <w:right w:val="none" w:sz="0" w:space="0" w:color="auto"/>
      </w:divBdr>
    </w:div>
    <w:div w:id="1398478461">
      <w:bodyDiv w:val="1"/>
      <w:marLeft w:val="0"/>
      <w:marRight w:val="0"/>
      <w:marTop w:val="0"/>
      <w:marBottom w:val="0"/>
      <w:divBdr>
        <w:top w:val="none" w:sz="0" w:space="0" w:color="auto"/>
        <w:left w:val="none" w:sz="0" w:space="0" w:color="auto"/>
        <w:bottom w:val="none" w:sz="0" w:space="0" w:color="auto"/>
        <w:right w:val="none" w:sz="0" w:space="0" w:color="auto"/>
      </w:divBdr>
    </w:div>
    <w:div w:id="1412579021">
      <w:bodyDiv w:val="1"/>
      <w:marLeft w:val="0"/>
      <w:marRight w:val="0"/>
      <w:marTop w:val="0"/>
      <w:marBottom w:val="0"/>
      <w:divBdr>
        <w:top w:val="none" w:sz="0" w:space="0" w:color="auto"/>
        <w:left w:val="none" w:sz="0" w:space="0" w:color="auto"/>
        <w:bottom w:val="none" w:sz="0" w:space="0" w:color="auto"/>
        <w:right w:val="none" w:sz="0" w:space="0" w:color="auto"/>
      </w:divBdr>
    </w:div>
    <w:div w:id="1498963885">
      <w:bodyDiv w:val="1"/>
      <w:marLeft w:val="0"/>
      <w:marRight w:val="0"/>
      <w:marTop w:val="0"/>
      <w:marBottom w:val="0"/>
      <w:divBdr>
        <w:top w:val="none" w:sz="0" w:space="0" w:color="auto"/>
        <w:left w:val="none" w:sz="0" w:space="0" w:color="auto"/>
        <w:bottom w:val="none" w:sz="0" w:space="0" w:color="auto"/>
        <w:right w:val="none" w:sz="0" w:space="0" w:color="auto"/>
      </w:divBdr>
    </w:div>
    <w:div w:id="1519001054">
      <w:bodyDiv w:val="1"/>
      <w:marLeft w:val="0"/>
      <w:marRight w:val="0"/>
      <w:marTop w:val="0"/>
      <w:marBottom w:val="0"/>
      <w:divBdr>
        <w:top w:val="none" w:sz="0" w:space="0" w:color="auto"/>
        <w:left w:val="none" w:sz="0" w:space="0" w:color="auto"/>
        <w:bottom w:val="none" w:sz="0" w:space="0" w:color="auto"/>
        <w:right w:val="none" w:sz="0" w:space="0" w:color="auto"/>
      </w:divBdr>
    </w:div>
    <w:div w:id="1591816913">
      <w:bodyDiv w:val="1"/>
      <w:marLeft w:val="0"/>
      <w:marRight w:val="0"/>
      <w:marTop w:val="0"/>
      <w:marBottom w:val="0"/>
      <w:divBdr>
        <w:top w:val="none" w:sz="0" w:space="0" w:color="auto"/>
        <w:left w:val="none" w:sz="0" w:space="0" w:color="auto"/>
        <w:bottom w:val="none" w:sz="0" w:space="0" w:color="auto"/>
        <w:right w:val="none" w:sz="0" w:space="0" w:color="auto"/>
      </w:divBdr>
    </w:div>
    <w:div w:id="1598368359">
      <w:bodyDiv w:val="1"/>
      <w:marLeft w:val="0"/>
      <w:marRight w:val="0"/>
      <w:marTop w:val="0"/>
      <w:marBottom w:val="0"/>
      <w:divBdr>
        <w:top w:val="none" w:sz="0" w:space="0" w:color="auto"/>
        <w:left w:val="none" w:sz="0" w:space="0" w:color="auto"/>
        <w:bottom w:val="none" w:sz="0" w:space="0" w:color="auto"/>
        <w:right w:val="none" w:sz="0" w:space="0" w:color="auto"/>
      </w:divBdr>
    </w:div>
    <w:div w:id="1625191221">
      <w:bodyDiv w:val="1"/>
      <w:marLeft w:val="0"/>
      <w:marRight w:val="0"/>
      <w:marTop w:val="0"/>
      <w:marBottom w:val="0"/>
      <w:divBdr>
        <w:top w:val="none" w:sz="0" w:space="0" w:color="auto"/>
        <w:left w:val="none" w:sz="0" w:space="0" w:color="auto"/>
        <w:bottom w:val="none" w:sz="0" w:space="0" w:color="auto"/>
        <w:right w:val="none" w:sz="0" w:space="0" w:color="auto"/>
      </w:divBdr>
    </w:div>
    <w:div w:id="1650548236">
      <w:bodyDiv w:val="1"/>
      <w:marLeft w:val="0"/>
      <w:marRight w:val="0"/>
      <w:marTop w:val="0"/>
      <w:marBottom w:val="0"/>
      <w:divBdr>
        <w:top w:val="none" w:sz="0" w:space="0" w:color="auto"/>
        <w:left w:val="none" w:sz="0" w:space="0" w:color="auto"/>
        <w:bottom w:val="none" w:sz="0" w:space="0" w:color="auto"/>
        <w:right w:val="none" w:sz="0" w:space="0" w:color="auto"/>
      </w:divBdr>
    </w:div>
    <w:div w:id="1655913923">
      <w:bodyDiv w:val="1"/>
      <w:marLeft w:val="0"/>
      <w:marRight w:val="0"/>
      <w:marTop w:val="0"/>
      <w:marBottom w:val="0"/>
      <w:divBdr>
        <w:top w:val="none" w:sz="0" w:space="0" w:color="auto"/>
        <w:left w:val="none" w:sz="0" w:space="0" w:color="auto"/>
        <w:bottom w:val="none" w:sz="0" w:space="0" w:color="auto"/>
        <w:right w:val="none" w:sz="0" w:space="0" w:color="auto"/>
      </w:divBdr>
    </w:div>
    <w:div w:id="1658532800">
      <w:bodyDiv w:val="1"/>
      <w:marLeft w:val="0"/>
      <w:marRight w:val="0"/>
      <w:marTop w:val="0"/>
      <w:marBottom w:val="0"/>
      <w:divBdr>
        <w:top w:val="none" w:sz="0" w:space="0" w:color="auto"/>
        <w:left w:val="none" w:sz="0" w:space="0" w:color="auto"/>
        <w:bottom w:val="none" w:sz="0" w:space="0" w:color="auto"/>
        <w:right w:val="none" w:sz="0" w:space="0" w:color="auto"/>
      </w:divBdr>
    </w:div>
    <w:div w:id="1671525746">
      <w:bodyDiv w:val="1"/>
      <w:marLeft w:val="0"/>
      <w:marRight w:val="0"/>
      <w:marTop w:val="0"/>
      <w:marBottom w:val="0"/>
      <w:divBdr>
        <w:top w:val="none" w:sz="0" w:space="0" w:color="auto"/>
        <w:left w:val="none" w:sz="0" w:space="0" w:color="auto"/>
        <w:bottom w:val="none" w:sz="0" w:space="0" w:color="auto"/>
        <w:right w:val="none" w:sz="0" w:space="0" w:color="auto"/>
      </w:divBdr>
    </w:div>
    <w:div w:id="1680506142">
      <w:bodyDiv w:val="1"/>
      <w:marLeft w:val="0"/>
      <w:marRight w:val="0"/>
      <w:marTop w:val="0"/>
      <w:marBottom w:val="0"/>
      <w:divBdr>
        <w:top w:val="none" w:sz="0" w:space="0" w:color="auto"/>
        <w:left w:val="none" w:sz="0" w:space="0" w:color="auto"/>
        <w:bottom w:val="none" w:sz="0" w:space="0" w:color="auto"/>
        <w:right w:val="none" w:sz="0" w:space="0" w:color="auto"/>
      </w:divBdr>
    </w:div>
    <w:div w:id="1754082200">
      <w:bodyDiv w:val="1"/>
      <w:marLeft w:val="0"/>
      <w:marRight w:val="0"/>
      <w:marTop w:val="0"/>
      <w:marBottom w:val="0"/>
      <w:divBdr>
        <w:top w:val="none" w:sz="0" w:space="0" w:color="auto"/>
        <w:left w:val="none" w:sz="0" w:space="0" w:color="auto"/>
        <w:bottom w:val="none" w:sz="0" w:space="0" w:color="auto"/>
        <w:right w:val="none" w:sz="0" w:space="0" w:color="auto"/>
      </w:divBdr>
    </w:div>
    <w:div w:id="1781871685">
      <w:bodyDiv w:val="1"/>
      <w:marLeft w:val="0"/>
      <w:marRight w:val="0"/>
      <w:marTop w:val="0"/>
      <w:marBottom w:val="0"/>
      <w:divBdr>
        <w:top w:val="none" w:sz="0" w:space="0" w:color="auto"/>
        <w:left w:val="none" w:sz="0" w:space="0" w:color="auto"/>
        <w:bottom w:val="none" w:sz="0" w:space="0" w:color="auto"/>
        <w:right w:val="none" w:sz="0" w:space="0" w:color="auto"/>
      </w:divBdr>
    </w:div>
    <w:div w:id="1792163904">
      <w:bodyDiv w:val="1"/>
      <w:marLeft w:val="0"/>
      <w:marRight w:val="0"/>
      <w:marTop w:val="0"/>
      <w:marBottom w:val="0"/>
      <w:divBdr>
        <w:top w:val="none" w:sz="0" w:space="0" w:color="auto"/>
        <w:left w:val="none" w:sz="0" w:space="0" w:color="auto"/>
        <w:bottom w:val="none" w:sz="0" w:space="0" w:color="auto"/>
        <w:right w:val="none" w:sz="0" w:space="0" w:color="auto"/>
      </w:divBdr>
    </w:div>
    <w:div w:id="1814592364">
      <w:bodyDiv w:val="1"/>
      <w:marLeft w:val="0"/>
      <w:marRight w:val="0"/>
      <w:marTop w:val="0"/>
      <w:marBottom w:val="0"/>
      <w:divBdr>
        <w:top w:val="none" w:sz="0" w:space="0" w:color="auto"/>
        <w:left w:val="none" w:sz="0" w:space="0" w:color="auto"/>
        <w:bottom w:val="none" w:sz="0" w:space="0" w:color="auto"/>
        <w:right w:val="none" w:sz="0" w:space="0" w:color="auto"/>
      </w:divBdr>
    </w:div>
    <w:div w:id="1858764149">
      <w:bodyDiv w:val="1"/>
      <w:marLeft w:val="0"/>
      <w:marRight w:val="0"/>
      <w:marTop w:val="0"/>
      <w:marBottom w:val="0"/>
      <w:divBdr>
        <w:top w:val="none" w:sz="0" w:space="0" w:color="auto"/>
        <w:left w:val="none" w:sz="0" w:space="0" w:color="auto"/>
        <w:bottom w:val="none" w:sz="0" w:space="0" w:color="auto"/>
        <w:right w:val="none" w:sz="0" w:space="0" w:color="auto"/>
      </w:divBdr>
    </w:div>
    <w:div w:id="1897158715">
      <w:bodyDiv w:val="1"/>
      <w:marLeft w:val="0"/>
      <w:marRight w:val="0"/>
      <w:marTop w:val="0"/>
      <w:marBottom w:val="0"/>
      <w:divBdr>
        <w:top w:val="none" w:sz="0" w:space="0" w:color="auto"/>
        <w:left w:val="none" w:sz="0" w:space="0" w:color="auto"/>
        <w:bottom w:val="none" w:sz="0" w:space="0" w:color="auto"/>
        <w:right w:val="none" w:sz="0" w:space="0" w:color="auto"/>
      </w:divBdr>
      <w:divsChild>
        <w:div w:id="1266422392">
          <w:marLeft w:val="0"/>
          <w:marRight w:val="0"/>
          <w:marTop w:val="0"/>
          <w:marBottom w:val="0"/>
          <w:divBdr>
            <w:top w:val="none" w:sz="0" w:space="0" w:color="auto"/>
            <w:left w:val="none" w:sz="0" w:space="0" w:color="auto"/>
            <w:bottom w:val="none" w:sz="0" w:space="0" w:color="auto"/>
            <w:right w:val="none" w:sz="0" w:space="0" w:color="auto"/>
          </w:divBdr>
        </w:div>
      </w:divsChild>
    </w:div>
    <w:div w:id="1923761097">
      <w:bodyDiv w:val="1"/>
      <w:marLeft w:val="0"/>
      <w:marRight w:val="0"/>
      <w:marTop w:val="0"/>
      <w:marBottom w:val="0"/>
      <w:divBdr>
        <w:top w:val="none" w:sz="0" w:space="0" w:color="auto"/>
        <w:left w:val="none" w:sz="0" w:space="0" w:color="auto"/>
        <w:bottom w:val="none" w:sz="0" w:space="0" w:color="auto"/>
        <w:right w:val="none" w:sz="0" w:space="0" w:color="auto"/>
      </w:divBdr>
    </w:div>
    <w:div w:id="1940596698">
      <w:bodyDiv w:val="1"/>
      <w:marLeft w:val="0"/>
      <w:marRight w:val="0"/>
      <w:marTop w:val="0"/>
      <w:marBottom w:val="0"/>
      <w:divBdr>
        <w:top w:val="none" w:sz="0" w:space="0" w:color="auto"/>
        <w:left w:val="none" w:sz="0" w:space="0" w:color="auto"/>
        <w:bottom w:val="none" w:sz="0" w:space="0" w:color="auto"/>
        <w:right w:val="none" w:sz="0" w:space="0" w:color="auto"/>
      </w:divBdr>
    </w:div>
    <w:div w:id="1973708537">
      <w:bodyDiv w:val="1"/>
      <w:marLeft w:val="0"/>
      <w:marRight w:val="0"/>
      <w:marTop w:val="0"/>
      <w:marBottom w:val="0"/>
      <w:divBdr>
        <w:top w:val="none" w:sz="0" w:space="0" w:color="auto"/>
        <w:left w:val="none" w:sz="0" w:space="0" w:color="auto"/>
        <w:bottom w:val="none" w:sz="0" w:space="0" w:color="auto"/>
        <w:right w:val="none" w:sz="0" w:space="0" w:color="auto"/>
      </w:divBdr>
    </w:div>
    <w:div w:id="1975787638">
      <w:bodyDiv w:val="1"/>
      <w:marLeft w:val="0"/>
      <w:marRight w:val="0"/>
      <w:marTop w:val="0"/>
      <w:marBottom w:val="0"/>
      <w:divBdr>
        <w:top w:val="none" w:sz="0" w:space="0" w:color="auto"/>
        <w:left w:val="none" w:sz="0" w:space="0" w:color="auto"/>
        <w:bottom w:val="none" w:sz="0" w:space="0" w:color="auto"/>
        <w:right w:val="none" w:sz="0" w:space="0" w:color="auto"/>
      </w:divBdr>
    </w:div>
    <w:div w:id="1999461188">
      <w:bodyDiv w:val="1"/>
      <w:marLeft w:val="0"/>
      <w:marRight w:val="0"/>
      <w:marTop w:val="0"/>
      <w:marBottom w:val="0"/>
      <w:divBdr>
        <w:top w:val="none" w:sz="0" w:space="0" w:color="auto"/>
        <w:left w:val="none" w:sz="0" w:space="0" w:color="auto"/>
        <w:bottom w:val="none" w:sz="0" w:space="0" w:color="auto"/>
        <w:right w:val="none" w:sz="0" w:space="0" w:color="auto"/>
      </w:divBdr>
    </w:div>
    <w:div w:id="2009478276">
      <w:bodyDiv w:val="1"/>
      <w:marLeft w:val="0"/>
      <w:marRight w:val="0"/>
      <w:marTop w:val="0"/>
      <w:marBottom w:val="0"/>
      <w:divBdr>
        <w:top w:val="none" w:sz="0" w:space="0" w:color="auto"/>
        <w:left w:val="none" w:sz="0" w:space="0" w:color="auto"/>
        <w:bottom w:val="none" w:sz="0" w:space="0" w:color="auto"/>
        <w:right w:val="none" w:sz="0" w:space="0" w:color="auto"/>
      </w:divBdr>
    </w:div>
    <w:div w:id="2017537759">
      <w:bodyDiv w:val="1"/>
      <w:marLeft w:val="0"/>
      <w:marRight w:val="0"/>
      <w:marTop w:val="0"/>
      <w:marBottom w:val="0"/>
      <w:divBdr>
        <w:top w:val="none" w:sz="0" w:space="0" w:color="auto"/>
        <w:left w:val="none" w:sz="0" w:space="0" w:color="auto"/>
        <w:bottom w:val="none" w:sz="0" w:space="0" w:color="auto"/>
        <w:right w:val="none" w:sz="0" w:space="0" w:color="auto"/>
      </w:divBdr>
    </w:div>
    <w:div w:id="2026593554">
      <w:bodyDiv w:val="1"/>
      <w:marLeft w:val="0"/>
      <w:marRight w:val="0"/>
      <w:marTop w:val="0"/>
      <w:marBottom w:val="0"/>
      <w:divBdr>
        <w:top w:val="none" w:sz="0" w:space="0" w:color="auto"/>
        <w:left w:val="none" w:sz="0" w:space="0" w:color="auto"/>
        <w:bottom w:val="none" w:sz="0" w:space="0" w:color="auto"/>
        <w:right w:val="none" w:sz="0" w:space="0" w:color="auto"/>
      </w:divBdr>
    </w:div>
    <w:div w:id="2040466349">
      <w:bodyDiv w:val="1"/>
      <w:marLeft w:val="0"/>
      <w:marRight w:val="0"/>
      <w:marTop w:val="0"/>
      <w:marBottom w:val="0"/>
      <w:divBdr>
        <w:top w:val="none" w:sz="0" w:space="0" w:color="auto"/>
        <w:left w:val="none" w:sz="0" w:space="0" w:color="auto"/>
        <w:bottom w:val="none" w:sz="0" w:space="0" w:color="auto"/>
        <w:right w:val="none" w:sz="0" w:space="0" w:color="auto"/>
      </w:divBdr>
    </w:div>
    <w:div w:id="2120683662">
      <w:bodyDiv w:val="1"/>
      <w:marLeft w:val="0"/>
      <w:marRight w:val="0"/>
      <w:marTop w:val="0"/>
      <w:marBottom w:val="0"/>
      <w:divBdr>
        <w:top w:val="none" w:sz="0" w:space="0" w:color="auto"/>
        <w:left w:val="none" w:sz="0" w:space="0" w:color="auto"/>
        <w:bottom w:val="none" w:sz="0" w:space="0" w:color="auto"/>
        <w:right w:val="none" w:sz="0" w:space="0" w:color="auto"/>
      </w:divBdr>
    </w:div>
    <w:div w:id="2125077046">
      <w:bodyDiv w:val="1"/>
      <w:marLeft w:val="0"/>
      <w:marRight w:val="0"/>
      <w:marTop w:val="0"/>
      <w:marBottom w:val="0"/>
      <w:divBdr>
        <w:top w:val="none" w:sz="0" w:space="0" w:color="auto"/>
        <w:left w:val="none" w:sz="0" w:space="0" w:color="auto"/>
        <w:bottom w:val="none" w:sz="0" w:space="0" w:color="auto"/>
        <w:right w:val="none" w:sz="0" w:space="0" w:color="auto"/>
      </w:divBdr>
    </w:div>
    <w:div w:id="21389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A0770-5855-47C4-A90D-388EBC088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3568</Words>
  <Characters>19625</Characters>
  <Application>Microsoft Office Word</Application>
  <DocSecurity>0</DocSecurity>
  <Lines>163</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oswaldo medina hernandez</dc:creator>
  <cp:keywords/>
  <dc:description/>
  <cp:lastModifiedBy>Cuenta Microsoft</cp:lastModifiedBy>
  <cp:revision>4</cp:revision>
  <cp:lastPrinted>2024-12-13T04:22:00Z</cp:lastPrinted>
  <dcterms:created xsi:type="dcterms:W3CDTF">2024-12-13T04:22:00Z</dcterms:created>
  <dcterms:modified xsi:type="dcterms:W3CDTF">2025-01-24T20:52:00Z</dcterms:modified>
</cp:coreProperties>
</file>