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01E4" w14:textId="77777777" w:rsidR="00D93AD3" w:rsidRPr="005A2CAC" w:rsidRDefault="00405A8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5A2CA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005A2CAC">
        <w:rPr>
          <w:rFonts w:ascii="Palatino Linotype" w:eastAsia="Palatino Linotype" w:hAnsi="Palatino Linotype" w:cs="Palatino Linotype"/>
        </w:rPr>
        <w:t>de fecha</w:t>
      </w:r>
      <w:r w:rsidRPr="005A2CAC">
        <w:rPr>
          <w:rFonts w:ascii="Palatino Linotype" w:eastAsia="Palatino Linotype" w:hAnsi="Palatino Linotype" w:cs="Palatino Linotype"/>
        </w:rPr>
        <w:t xml:space="preserve"> </w:t>
      </w:r>
      <w:r w:rsidR="005A589E" w:rsidRPr="005A2CAC">
        <w:rPr>
          <w:rFonts w:ascii="Palatino Linotype" w:eastAsia="Palatino Linotype" w:hAnsi="Palatino Linotype" w:cs="Palatino Linotype"/>
        </w:rPr>
        <w:t>dieci</w:t>
      </w:r>
      <w:r w:rsidR="005A2CAC">
        <w:rPr>
          <w:rFonts w:ascii="Palatino Linotype" w:eastAsia="Palatino Linotype" w:hAnsi="Palatino Linotype" w:cs="Palatino Linotype"/>
        </w:rPr>
        <w:t>nueve (19)</w:t>
      </w:r>
      <w:r w:rsidRPr="005A2CAC">
        <w:rPr>
          <w:rFonts w:ascii="Palatino Linotype" w:eastAsia="Palatino Linotype" w:hAnsi="Palatino Linotype" w:cs="Palatino Linotype"/>
        </w:rPr>
        <w:t xml:space="preserve"> de </w:t>
      </w:r>
      <w:r w:rsidR="005A589E" w:rsidRPr="005A2CAC">
        <w:rPr>
          <w:rFonts w:ascii="Palatino Linotype" w:eastAsia="Palatino Linotype" w:hAnsi="Palatino Linotype" w:cs="Palatino Linotype"/>
        </w:rPr>
        <w:t>septiembre</w:t>
      </w:r>
      <w:r w:rsidRPr="005A2CAC">
        <w:rPr>
          <w:rFonts w:ascii="Palatino Linotype" w:eastAsia="Palatino Linotype" w:hAnsi="Palatino Linotype" w:cs="Palatino Linotype"/>
        </w:rPr>
        <w:t xml:space="preserve"> de dos mil </w:t>
      </w:r>
      <w:r w:rsidR="005A2CAC">
        <w:rPr>
          <w:rFonts w:ascii="Palatino Linotype" w:eastAsia="Palatino Linotype" w:hAnsi="Palatino Linotype" w:cs="Palatino Linotype"/>
        </w:rPr>
        <w:t>veinticuatro</w:t>
      </w:r>
      <w:r w:rsidRPr="005A2CAC">
        <w:rPr>
          <w:rFonts w:ascii="Palatino Linotype" w:eastAsia="Palatino Linotype" w:hAnsi="Palatino Linotype" w:cs="Palatino Linotype"/>
        </w:rPr>
        <w:t xml:space="preserve">. </w:t>
      </w:r>
    </w:p>
    <w:p w14:paraId="64403D06" w14:textId="3A3A8D30" w:rsidR="00D93AD3" w:rsidRDefault="00405A8F">
      <w:pPr>
        <w:spacing w:line="360" w:lineRule="auto"/>
        <w:jc w:val="both"/>
        <w:rPr>
          <w:rFonts w:ascii="Palatino Linotype" w:eastAsia="Palatino Linotype" w:hAnsi="Palatino Linotype" w:cs="Palatino Linotype"/>
        </w:rPr>
      </w:pPr>
      <w:bookmarkStart w:id="1" w:name="_heading=h.1t3h5sf" w:colFirst="0" w:colLast="0"/>
      <w:bookmarkEnd w:id="1"/>
      <w:r w:rsidRPr="005A2CAC">
        <w:rPr>
          <w:rFonts w:ascii="Palatino Linotype" w:eastAsia="Palatino Linotype" w:hAnsi="Palatino Linotype" w:cs="Palatino Linotype"/>
          <w:b/>
        </w:rPr>
        <w:t>VISTO</w:t>
      </w:r>
      <w:r w:rsidRPr="005A2CAC">
        <w:rPr>
          <w:rFonts w:ascii="Palatino Linotype" w:eastAsia="Palatino Linotype" w:hAnsi="Palatino Linotype" w:cs="Palatino Linotype"/>
        </w:rPr>
        <w:t xml:space="preserve"> el expediente formado con motivo del recurso de revisión </w:t>
      </w:r>
      <w:r w:rsidR="005A589E" w:rsidRPr="005A2CAC">
        <w:rPr>
          <w:rFonts w:ascii="Palatino Linotype" w:eastAsia="Palatino Linotype" w:hAnsi="Palatino Linotype" w:cs="Palatino Linotype"/>
          <w:b/>
        </w:rPr>
        <w:t>03153/INFOEM/AD/RR/2023</w:t>
      </w:r>
      <w:r w:rsidRPr="005A2CAC">
        <w:rPr>
          <w:rFonts w:ascii="Palatino Linotype" w:eastAsia="Palatino Linotype" w:hAnsi="Palatino Linotype" w:cs="Palatino Linotype"/>
        </w:rPr>
        <w:t xml:space="preserve">, promovido por </w:t>
      </w:r>
      <w:r w:rsidR="00BE7859">
        <w:rPr>
          <w:rFonts w:ascii="Palatino Linotype" w:eastAsia="Palatino Linotype" w:hAnsi="Palatino Linotype" w:cs="Palatino Linotype"/>
          <w:b/>
        </w:rPr>
        <w:t xml:space="preserve">XXX </w:t>
      </w:r>
      <w:proofErr w:type="spellStart"/>
      <w:r w:rsidR="00BE7859">
        <w:rPr>
          <w:rFonts w:ascii="Palatino Linotype" w:eastAsia="Palatino Linotype" w:hAnsi="Palatino Linotype" w:cs="Palatino Linotype"/>
          <w:b/>
        </w:rPr>
        <w:t>XXX</w:t>
      </w:r>
      <w:proofErr w:type="spellEnd"/>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en lo sucesivo </w:t>
      </w:r>
      <w:r w:rsidR="005A2CAC">
        <w:rPr>
          <w:rFonts w:ascii="Palatino Linotype" w:eastAsia="Palatino Linotype" w:hAnsi="Palatino Linotype" w:cs="Palatino Linotype"/>
        </w:rPr>
        <w:t xml:space="preserve">el </w:t>
      </w:r>
      <w:r w:rsidR="005A2CAC" w:rsidRPr="005A2CAC">
        <w:rPr>
          <w:rFonts w:ascii="Palatino Linotype" w:eastAsia="Palatino Linotype" w:hAnsi="Palatino Linotype" w:cs="Palatino Linotype"/>
          <w:b/>
        </w:rPr>
        <w:t>RECURRENTE</w:t>
      </w:r>
      <w:r w:rsidR="005A589E" w:rsidRPr="005A2CAC">
        <w:rPr>
          <w:rFonts w:ascii="Palatino Linotype" w:eastAsia="Palatino Linotype" w:hAnsi="Palatino Linotype" w:cs="Palatino Linotype"/>
        </w:rPr>
        <w:t xml:space="preserve"> en contra de la respuesta de</w:t>
      </w:r>
      <w:r w:rsidRPr="005A2CAC">
        <w:rPr>
          <w:rFonts w:ascii="Palatino Linotype" w:eastAsia="Palatino Linotype" w:hAnsi="Palatino Linotype" w:cs="Palatino Linotype"/>
        </w:rPr>
        <w:t>l</w:t>
      </w:r>
      <w:r w:rsidRPr="005A2CAC">
        <w:rPr>
          <w:rFonts w:ascii="Palatino Linotype" w:eastAsia="Palatino Linotype" w:hAnsi="Palatino Linotype" w:cs="Palatino Linotype"/>
          <w:b/>
        </w:rPr>
        <w:t xml:space="preserve"> </w:t>
      </w:r>
      <w:r w:rsidR="005A589E" w:rsidRPr="005A2CAC">
        <w:rPr>
          <w:rFonts w:ascii="Palatino Linotype" w:eastAsia="Palatino Linotype" w:hAnsi="Palatino Linotype" w:cs="Palatino Linotype"/>
          <w:b/>
        </w:rPr>
        <w:t>Poder Judicial</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en </w:t>
      </w:r>
      <w:r w:rsidR="005A2CAC">
        <w:rPr>
          <w:rFonts w:ascii="Palatino Linotype" w:eastAsia="Palatino Linotype" w:hAnsi="Palatino Linotype" w:cs="Palatino Linotype"/>
        </w:rPr>
        <w:t>adelante</w:t>
      </w:r>
      <w:r w:rsidRPr="005A2CAC">
        <w:rPr>
          <w:rFonts w:ascii="Palatino Linotype" w:eastAsia="Palatino Linotype" w:hAnsi="Palatino Linotype" w:cs="Palatino Linotype"/>
        </w:rPr>
        <w:t xml:space="preserve"> el</w:t>
      </w:r>
      <w:r w:rsidRPr="005A2CAC">
        <w:rPr>
          <w:rFonts w:ascii="Palatino Linotype" w:eastAsia="Palatino Linotype" w:hAnsi="Palatino Linotype" w:cs="Palatino Linotype"/>
          <w:b/>
        </w:rPr>
        <w:t xml:space="preserve"> Sujeto Obligado</w:t>
      </w:r>
      <w:r w:rsidRPr="005A2CAC">
        <w:rPr>
          <w:rFonts w:ascii="Palatino Linotype" w:eastAsia="Palatino Linotype" w:hAnsi="Palatino Linotype" w:cs="Palatino Linotype"/>
        </w:rPr>
        <w:t xml:space="preserve">, se procede a dictar la presente </w:t>
      </w:r>
      <w:r w:rsidR="008C4065"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esolución con base en los siguientes: </w:t>
      </w:r>
    </w:p>
    <w:p w14:paraId="0F720E09" w14:textId="77777777" w:rsidR="005A2CAC" w:rsidRPr="005A2CAC" w:rsidRDefault="005A2CAC">
      <w:pPr>
        <w:spacing w:line="360" w:lineRule="auto"/>
        <w:jc w:val="both"/>
        <w:rPr>
          <w:rFonts w:ascii="Palatino Linotype" w:eastAsia="Palatino Linotype" w:hAnsi="Palatino Linotype" w:cs="Palatino Linotype"/>
        </w:rPr>
      </w:pPr>
    </w:p>
    <w:p w14:paraId="2591369A" w14:textId="77777777" w:rsidR="00D93AD3" w:rsidRPr="005A2CAC" w:rsidRDefault="00405A8F">
      <w:pPr>
        <w:spacing w:before="240" w:after="240" w:line="360" w:lineRule="auto"/>
        <w:jc w:val="center"/>
        <w:rPr>
          <w:rFonts w:ascii="Palatino Linotype" w:eastAsia="Palatino Linotype" w:hAnsi="Palatino Linotype" w:cs="Palatino Linotype"/>
          <w:b/>
        </w:rPr>
      </w:pPr>
      <w:r w:rsidRPr="005A2CAC">
        <w:rPr>
          <w:rFonts w:ascii="Palatino Linotype" w:eastAsia="Palatino Linotype" w:hAnsi="Palatino Linotype" w:cs="Palatino Linotype"/>
          <w:b/>
        </w:rPr>
        <w:t>A N T E C E D E N T E S</w:t>
      </w:r>
    </w:p>
    <w:p w14:paraId="4EE888C9" w14:textId="77777777" w:rsidR="00D93AD3" w:rsidRPr="005A2CAC" w:rsidRDefault="00405A8F" w:rsidP="008C4065">
      <w:pPr>
        <w:pStyle w:val="Prrafodelista"/>
        <w:numPr>
          <w:ilvl w:val="0"/>
          <w:numId w:val="5"/>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sidRPr="005A2CAC">
        <w:rPr>
          <w:rFonts w:ascii="Palatino Linotype" w:eastAsia="Palatino Linotype" w:hAnsi="Palatino Linotype" w:cs="Palatino Linotype"/>
          <w:b/>
        </w:rPr>
        <w:t xml:space="preserve">Solicitud de Acceso a Datos. </w:t>
      </w:r>
      <w:r w:rsidRPr="005A2CAC">
        <w:rPr>
          <w:rFonts w:ascii="Palatino Linotype" w:eastAsia="Palatino Linotype" w:hAnsi="Palatino Linotype" w:cs="Palatino Linotype"/>
        </w:rPr>
        <w:t xml:space="preserve">En fecha </w:t>
      </w:r>
      <w:r w:rsidR="008C4065" w:rsidRPr="005A2CAC">
        <w:rPr>
          <w:rFonts w:ascii="Palatino Linotype" w:eastAsia="Palatino Linotype" w:hAnsi="Palatino Linotype" w:cs="Palatino Linotype"/>
          <w:b/>
        </w:rPr>
        <w:t>veinticinco</w:t>
      </w:r>
      <w:r w:rsidRPr="005A2CAC">
        <w:rPr>
          <w:rFonts w:ascii="Palatino Linotype" w:eastAsia="Palatino Linotype" w:hAnsi="Palatino Linotype" w:cs="Palatino Linotype"/>
          <w:b/>
        </w:rPr>
        <w:t xml:space="preserve"> de</w:t>
      </w:r>
      <w:r w:rsidR="008C4065" w:rsidRPr="005A2CAC">
        <w:rPr>
          <w:rFonts w:ascii="Palatino Linotype" w:eastAsia="Palatino Linotype" w:hAnsi="Palatino Linotype" w:cs="Palatino Linotype"/>
          <w:b/>
        </w:rPr>
        <w:t xml:space="preserve"> abril</w:t>
      </w:r>
      <w:r w:rsidRPr="005A2CAC">
        <w:rPr>
          <w:rFonts w:ascii="Palatino Linotype" w:eastAsia="Palatino Linotype" w:hAnsi="Palatino Linotype" w:cs="Palatino Linotype"/>
          <w:b/>
        </w:rPr>
        <w:t xml:space="preserve"> dos mil </w:t>
      </w:r>
      <w:r w:rsidR="008C4065"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rPr>
        <w:t xml:space="preserve">, la </w:t>
      </w:r>
      <w:r w:rsidRPr="005A2CAC">
        <w:rPr>
          <w:rFonts w:ascii="Palatino Linotype" w:eastAsia="Palatino Linotype" w:hAnsi="Palatino Linotype" w:cs="Palatino Linotype"/>
          <w:b/>
        </w:rPr>
        <w:t>Recurrente</w:t>
      </w:r>
      <w:r w:rsidRPr="005A2CAC">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SARCOEM, ante el </w:t>
      </w:r>
      <w:r w:rsidRPr="005A2CAC">
        <w:rPr>
          <w:rFonts w:ascii="Palatino Linotype" w:eastAsia="Palatino Linotype" w:hAnsi="Palatino Linotype" w:cs="Palatino Linotype"/>
          <w:b/>
        </w:rPr>
        <w:t>Sujeto Obligado</w:t>
      </w:r>
      <w:r w:rsidRPr="005A2CAC">
        <w:rPr>
          <w:rFonts w:ascii="Palatino Linotype" w:eastAsia="Palatino Linotype" w:hAnsi="Palatino Linotype" w:cs="Palatino Linotype"/>
        </w:rPr>
        <w:t xml:space="preserve">, la solicitud de acceso a datos personales, a la que se le asignó el número de expediente </w:t>
      </w:r>
      <w:r w:rsidR="008C4065" w:rsidRPr="005A2CAC">
        <w:rPr>
          <w:rFonts w:ascii="Palatino Linotype" w:eastAsia="Palatino Linotype" w:hAnsi="Palatino Linotype" w:cs="Palatino Linotype"/>
          <w:b/>
        </w:rPr>
        <w:t>00012/PJUDICI/AD/2023</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en  la que requirió el acceso a lo siguiente:</w:t>
      </w:r>
    </w:p>
    <w:p w14:paraId="49D474DD" w14:textId="77777777" w:rsidR="00D93AD3" w:rsidRPr="005A2CAC" w:rsidRDefault="00D93AD3">
      <w:pPr>
        <w:spacing w:line="360" w:lineRule="auto"/>
        <w:jc w:val="both"/>
        <w:rPr>
          <w:rFonts w:ascii="Palatino Linotype" w:eastAsia="Palatino Linotype" w:hAnsi="Palatino Linotype" w:cs="Palatino Linotype"/>
        </w:rPr>
      </w:pPr>
    </w:p>
    <w:p w14:paraId="76942710" w14:textId="77777777" w:rsidR="00D93AD3" w:rsidRPr="005A2CAC" w:rsidRDefault="00405A8F">
      <w:pPr>
        <w:spacing w:line="276" w:lineRule="auto"/>
        <w:ind w:left="851" w:right="899"/>
        <w:jc w:val="both"/>
        <w:rPr>
          <w:rFonts w:ascii="Palatino Linotype" w:eastAsia="Palatino Linotype" w:hAnsi="Palatino Linotype" w:cs="Palatino Linotype"/>
          <w:i/>
        </w:rPr>
      </w:pPr>
      <w:r w:rsidRPr="005A2CAC">
        <w:rPr>
          <w:rFonts w:ascii="Palatino Linotype" w:eastAsia="Palatino Linotype" w:hAnsi="Palatino Linotype" w:cs="Palatino Linotype"/>
          <w:i/>
        </w:rPr>
        <w:t>“</w:t>
      </w:r>
      <w:r w:rsidR="008C4065" w:rsidRPr="005A2CAC">
        <w:rPr>
          <w:rFonts w:ascii="Palatino Linotype" w:eastAsia="Palatino Linotype" w:hAnsi="Palatino Linotype" w:cs="Palatino Linotype"/>
          <w:i/>
        </w:rPr>
        <w:t>Solicito conocer si existe algún procedimiento en mi contra, en cualquiera de las áreas que integra el Poder Judicial del Estado de México. En espera de su pronta respuesta.”</w:t>
      </w:r>
    </w:p>
    <w:p w14:paraId="2CAB766B" w14:textId="77777777" w:rsidR="00D93AD3" w:rsidRPr="005A2CAC" w:rsidRDefault="00D93AD3">
      <w:pPr>
        <w:spacing w:line="276" w:lineRule="auto"/>
        <w:jc w:val="both"/>
        <w:rPr>
          <w:rFonts w:ascii="Palatino Linotype" w:eastAsia="Palatino Linotype" w:hAnsi="Palatino Linotype" w:cs="Palatino Linotype"/>
          <w:b/>
        </w:rPr>
      </w:pPr>
    </w:p>
    <w:p w14:paraId="48EAA609" w14:textId="77777777" w:rsidR="00D93AD3" w:rsidRPr="005A2CAC" w:rsidRDefault="00405A8F">
      <w:pPr>
        <w:pBdr>
          <w:top w:val="nil"/>
          <w:left w:val="nil"/>
          <w:bottom w:val="nil"/>
          <w:right w:val="nil"/>
          <w:between w:val="nil"/>
        </w:pBdr>
        <w:spacing w:line="360" w:lineRule="auto"/>
        <w:ind w:left="-12"/>
        <w:jc w:val="both"/>
        <w:rPr>
          <w:rFonts w:ascii="Palatino Linotype" w:eastAsia="Palatino Linotype" w:hAnsi="Palatino Linotype" w:cs="Palatino Linotype"/>
        </w:rPr>
      </w:pPr>
      <w:r w:rsidRPr="005A2CAC">
        <w:rPr>
          <w:rFonts w:ascii="Palatino Linotype" w:eastAsia="Palatino Linotype" w:hAnsi="Palatino Linotype" w:cs="Palatino Linotype"/>
        </w:rPr>
        <w:t>Señaló como modalidad de entrega de información</w:t>
      </w:r>
      <w:r w:rsidRPr="005A2CAC">
        <w:rPr>
          <w:rFonts w:ascii="Palatino Linotype" w:eastAsia="Palatino Linotype" w:hAnsi="Palatino Linotype" w:cs="Palatino Linotype"/>
          <w:b/>
        </w:rPr>
        <w:t>:</w:t>
      </w:r>
      <w:r w:rsidR="00A76F1C" w:rsidRPr="005A2CAC">
        <w:rPr>
          <w:rFonts w:ascii="Palatino Linotype" w:eastAsia="Palatino Linotype" w:hAnsi="Palatino Linotype" w:cs="Palatino Linotype"/>
        </w:rPr>
        <w:t xml:space="preserve"> A través de </w:t>
      </w:r>
      <w:r w:rsidR="00A76F1C" w:rsidRPr="005A2CAC">
        <w:rPr>
          <w:rFonts w:ascii="Palatino Linotype" w:eastAsia="Palatino Linotype" w:hAnsi="Palatino Linotype" w:cs="Palatino Linotype"/>
          <w:b/>
        </w:rPr>
        <w:t>SARCOEM.</w:t>
      </w:r>
    </w:p>
    <w:p w14:paraId="6CF085D4" w14:textId="77777777" w:rsidR="00D93AD3" w:rsidRPr="005A2CAC" w:rsidRDefault="00D93AD3">
      <w:pPr>
        <w:spacing w:line="360" w:lineRule="auto"/>
        <w:jc w:val="both"/>
        <w:rPr>
          <w:rFonts w:ascii="Palatino Linotype" w:eastAsia="Palatino Linotype" w:hAnsi="Palatino Linotype" w:cs="Palatino Linotype"/>
          <w:b/>
          <w:u w:val="single"/>
        </w:rPr>
      </w:pPr>
    </w:p>
    <w:p w14:paraId="624AF8B2" w14:textId="77777777" w:rsidR="008C4065" w:rsidRPr="005A2CAC" w:rsidRDefault="008C4065" w:rsidP="008C4065">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 xml:space="preserve">En fecha veintisiete de abril de dos mil veintitrés, el Sujeto Obligado, realizo una </w:t>
      </w:r>
      <w:r w:rsidRPr="005A2CAC">
        <w:rPr>
          <w:rFonts w:ascii="Palatino Linotype" w:eastAsia="Palatino Linotype" w:hAnsi="Palatino Linotype" w:cs="Palatino Linotype"/>
          <w:b/>
        </w:rPr>
        <w:t>prevención</w:t>
      </w:r>
      <w:r w:rsidRPr="005A2CAC">
        <w:rPr>
          <w:rFonts w:ascii="Palatino Linotype" w:eastAsia="Palatino Linotype" w:hAnsi="Palatino Linotype" w:cs="Palatino Linotype"/>
        </w:rPr>
        <w:t xml:space="preserve"> a</w:t>
      </w:r>
      <w:r w:rsidR="00A76F1C" w:rsidRPr="005A2CAC">
        <w:rPr>
          <w:rFonts w:ascii="Palatino Linotype" w:eastAsia="Palatino Linotype" w:hAnsi="Palatino Linotype" w:cs="Palatino Linotype"/>
        </w:rPr>
        <w:t xml:space="preserve"> </w:t>
      </w:r>
      <w:r w:rsidRPr="005A2CAC">
        <w:rPr>
          <w:rFonts w:ascii="Palatino Linotype" w:eastAsia="Palatino Linotype" w:hAnsi="Palatino Linotype" w:cs="Palatino Linotype"/>
        </w:rPr>
        <w:t>l</w:t>
      </w:r>
      <w:r w:rsidR="00A76F1C" w:rsidRPr="005A2CAC">
        <w:rPr>
          <w:rFonts w:ascii="Palatino Linotype" w:eastAsia="Palatino Linotype" w:hAnsi="Palatino Linotype" w:cs="Palatino Linotype"/>
        </w:rPr>
        <w:t>a</w:t>
      </w:r>
      <w:r w:rsidRPr="005A2CAC">
        <w:rPr>
          <w:rFonts w:ascii="Palatino Linotype" w:eastAsia="Palatino Linotype" w:hAnsi="Palatino Linotype" w:cs="Palatino Linotype"/>
        </w:rPr>
        <w:t xml:space="preserve"> ahora </w:t>
      </w:r>
      <w:r w:rsidRPr="005A2CAC">
        <w:rPr>
          <w:rFonts w:ascii="Palatino Linotype" w:eastAsia="Palatino Linotype" w:hAnsi="Palatino Linotype" w:cs="Palatino Linotype"/>
          <w:b/>
        </w:rPr>
        <w:t>Recurrente</w:t>
      </w:r>
      <w:r w:rsidRPr="005A2CAC">
        <w:rPr>
          <w:rFonts w:ascii="Palatino Linotype" w:eastAsia="Palatino Linotype" w:hAnsi="Palatino Linotype" w:cs="Palatino Linotype"/>
        </w:rPr>
        <w:t xml:space="preserve"> en los siguientes términos:</w:t>
      </w:r>
    </w:p>
    <w:p w14:paraId="7133A70B" w14:textId="77777777" w:rsidR="003475BC" w:rsidRPr="005A2CAC" w:rsidRDefault="003475BC" w:rsidP="003475BC">
      <w:pPr>
        <w:pStyle w:val="Prrafodelista"/>
        <w:spacing w:line="360" w:lineRule="auto"/>
        <w:ind w:left="426" w:right="474"/>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“…que, para llevar a cabo el requerimiento de la información, es necesario que anexe a su solicitud documento que acredite la personalidad del titular de los datos a los que solicita tener acceso, o en su caso la personalidad e identidad como representante, con documento fehaciente (identificación oficial). Por lo que, con la finalidad de garantizar el derecho humano de protección de datos personales y a fin de establecer</w:t>
      </w:r>
    </w:p>
    <w:p w14:paraId="659C3DCA" w14:textId="77777777" w:rsidR="003475BC" w:rsidRPr="005A2CAC" w:rsidRDefault="003475BC" w:rsidP="003475BC">
      <w:pPr>
        <w:pStyle w:val="Prrafodelista"/>
        <w:spacing w:line="360" w:lineRule="auto"/>
        <w:ind w:left="426" w:right="474"/>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las condiciones necesarias para atender su requerimiento, de conformidad con lo establecido en los artículos 110, fracción II, y 111, de la Ley de Protección de Datos Personales en Posesión de Sujetos Obligados del Estado de México y Municipios, se le PREVIENE para que, dentro del plazo de diez días contados a partir de la notificación de la presente, exhiba:</w:t>
      </w:r>
    </w:p>
    <w:p w14:paraId="35FB64B2" w14:textId="77777777" w:rsidR="008C4065" w:rsidRPr="005A2CAC" w:rsidRDefault="008C4065" w:rsidP="008C4065">
      <w:pPr>
        <w:pStyle w:val="Prrafodelista"/>
        <w:spacing w:line="360" w:lineRule="auto"/>
        <w:ind w:left="0"/>
        <w:jc w:val="both"/>
        <w:rPr>
          <w:rFonts w:ascii="Palatino Linotype" w:eastAsia="Palatino Linotype" w:hAnsi="Palatino Linotype" w:cs="Palatino Linotype"/>
        </w:rPr>
      </w:pPr>
    </w:p>
    <w:p w14:paraId="0852D33D" w14:textId="77777777" w:rsidR="003475BC" w:rsidRPr="005A2CAC" w:rsidRDefault="003475BC" w:rsidP="008C4065">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fecha </w:t>
      </w:r>
      <w:r w:rsidRPr="005A2CAC">
        <w:rPr>
          <w:rFonts w:ascii="Palatino Linotype" w:eastAsia="Palatino Linotype" w:hAnsi="Palatino Linotype" w:cs="Palatino Linotype"/>
          <w:b/>
        </w:rPr>
        <w:t>diecisiete de mayo de dos mil veintitrés</w:t>
      </w:r>
      <w:r w:rsidRPr="005A2CAC">
        <w:rPr>
          <w:rFonts w:ascii="Palatino Linotype" w:eastAsia="Palatino Linotype" w:hAnsi="Palatino Linotype" w:cs="Palatino Linotype"/>
        </w:rPr>
        <w:t>,</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 l</w:t>
      </w:r>
      <w:r w:rsidR="00A76F1C" w:rsidRPr="005A2CAC">
        <w:rPr>
          <w:rFonts w:ascii="Palatino Linotype" w:eastAsia="Palatino Linotype" w:hAnsi="Palatino Linotype" w:cs="Palatino Linotype"/>
        </w:rPr>
        <w:t>a</w:t>
      </w:r>
      <w:r w:rsidRPr="005A2CAC">
        <w:rPr>
          <w:rFonts w:ascii="Palatino Linotype" w:eastAsia="Palatino Linotype" w:hAnsi="Palatino Linotype" w:cs="Palatino Linotype"/>
        </w:rPr>
        <w:t xml:space="preserve"> particular atendió el requerimiento, de la siguiente manera:</w:t>
      </w:r>
    </w:p>
    <w:p w14:paraId="6C7E8514" w14:textId="77777777" w:rsidR="003475BC" w:rsidRPr="005A2CAC" w:rsidRDefault="003475BC" w:rsidP="003475BC">
      <w:pPr>
        <w:pStyle w:val="Prrafodelista"/>
        <w:spacing w:line="360" w:lineRule="auto"/>
        <w:ind w:left="426" w:right="474"/>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 xml:space="preserve">“Si, solicito saber si en cualquiera de sus juzgados del poder judicial del estado de México, hay algún procedimiento en mi contra. (C. Vilma Bustos Aburto), ya sea en cualquier materia de derecho.” </w:t>
      </w:r>
    </w:p>
    <w:p w14:paraId="4CC439C4" w14:textId="77777777" w:rsidR="003475BC" w:rsidRPr="005A2CAC" w:rsidRDefault="003475BC" w:rsidP="003475BC">
      <w:pPr>
        <w:pStyle w:val="Prrafodelista"/>
        <w:spacing w:line="360" w:lineRule="auto"/>
        <w:ind w:left="0"/>
        <w:jc w:val="both"/>
        <w:rPr>
          <w:rFonts w:ascii="Palatino Linotype" w:eastAsia="Palatino Linotype" w:hAnsi="Palatino Linotype" w:cs="Palatino Linotype"/>
        </w:rPr>
      </w:pPr>
    </w:p>
    <w:p w14:paraId="1EE8E474" w14:textId="77777777" w:rsidR="00D93AD3" w:rsidRPr="005A2CAC" w:rsidRDefault="00405A8F" w:rsidP="008C4065">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El </w:t>
      </w:r>
      <w:r w:rsidR="003475BC" w:rsidRPr="005A2CAC">
        <w:rPr>
          <w:rFonts w:ascii="Palatino Linotype" w:eastAsia="Palatino Linotype" w:hAnsi="Palatino Linotype" w:cs="Palatino Linotype"/>
          <w:b/>
        </w:rPr>
        <w:t>veintidós de mayo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rPr>
        <w:t xml:space="preserve"> el </w:t>
      </w:r>
      <w:r w:rsidRPr="005A2CAC">
        <w:rPr>
          <w:rFonts w:ascii="Palatino Linotype" w:eastAsia="Palatino Linotype" w:hAnsi="Palatino Linotype" w:cs="Palatino Linotype"/>
          <w:b/>
        </w:rPr>
        <w:t>Sujeto Obligado</w:t>
      </w:r>
      <w:r w:rsidRPr="005A2CAC">
        <w:rPr>
          <w:rFonts w:ascii="Palatino Linotype" w:eastAsia="Palatino Linotype" w:hAnsi="Palatino Linotype" w:cs="Palatino Linotype"/>
        </w:rPr>
        <w:t xml:space="preserve"> </w:t>
      </w:r>
      <w:r w:rsidR="00A76F1C" w:rsidRPr="005A2CAC">
        <w:rPr>
          <w:rFonts w:ascii="Palatino Linotype" w:eastAsia="Palatino Linotype" w:hAnsi="Palatino Linotype" w:cs="Palatino Linotype"/>
        </w:rPr>
        <w:t>emitió un</w:t>
      </w:r>
      <w:r w:rsidRPr="005A2CAC">
        <w:rPr>
          <w:rFonts w:ascii="Palatino Linotype" w:eastAsia="Palatino Linotype" w:hAnsi="Palatino Linotype" w:cs="Palatino Linotype"/>
        </w:rPr>
        <w:t xml:space="preserve"> respuesta a la solicitud de acceso a datos personales a través del </w:t>
      </w:r>
      <w:r w:rsidRPr="005A2CAC">
        <w:rPr>
          <w:rFonts w:ascii="Palatino Linotype" w:eastAsia="Palatino Linotype" w:hAnsi="Palatino Linotype" w:cs="Palatino Linotype"/>
          <w:b/>
        </w:rPr>
        <w:t>SARCOEM</w:t>
      </w:r>
      <w:r w:rsidRPr="005A2CAC">
        <w:rPr>
          <w:rFonts w:ascii="Palatino Linotype" w:eastAsia="Palatino Linotype" w:hAnsi="Palatino Linotype" w:cs="Palatino Linotype"/>
        </w:rPr>
        <w:t>, sustancialmente en los términos siguientes:</w:t>
      </w:r>
    </w:p>
    <w:p w14:paraId="6790FE38" w14:textId="77777777" w:rsidR="003475BC" w:rsidRPr="005A2CAC" w:rsidRDefault="00405A8F" w:rsidP="003475B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sz w:val="22"/>
        </w:rPr>
        <w:t>“</w:t>
      </w:r>
      <w:r w:rsidR="005F4062" w:rsidRPr="005A2CAC">
        <w:rPr>
          <w:rFonts w:ascii="Palatino Linotype" w:eastAsia="Palatino Linotype" w:hAnsi="Palatino Linotype" w:cs="Palatino Linotype"/>
          <w:sz w:val="22"/>
        </w:rPr>
        <w:t>…</w:t>
      </w:r>
      <w:r w:rsidR="003475BC" w:rsidRPr="005A2CAC">
        <w:rPr>
          <w:rFonts w:ascii="Palatino Linotype" w:eastAsia="Palatino Linotype" w:hAnsi="Palatino Linotype" w:cs="Palatino Linotype"/>
          <w:i/>
          <w:sz w:val="22"/>
        </w:rPr>
        <w:t>hecho un análisis exhaustivo de la respuesta a la aclaración de solicitud de información remitida por la solicitante se advierte que, si bien, a través del requerimiento de información indica los datos personales respecto de los que busca ejercer su derecho de acceso, también lo es que no acredita con documentación fehaciente (identificación oficial) o con constancia de autoridad judicial, la personalidad del titular de los datos personales a los que desea tener acceso.</w:t>
      </w:r>
    </w:p>
    <w:p w14:paraId="4075A082" w14:textId="77777777" w:rsidR="003475BC" w:rsidRPr="005A2CAC" w:rsidRDefault="003475BC" w:rsidP="003475B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 xml:space="preserve">En este sentido, con fundamento en lo establecido en los artículos 110 fracción II y 117 fracción I de la Ley de Protección de Datos Personales en Posesión de Sujetos Obligados del </w:t>
      </w:r>
      <w:r w:rsidRPr="005A2CAC">
        <w:rPr>
          <w:rFonts w:ascii="Palatino Linotype" w:eastAsia="Palatino Linotype" w:hAnsi="Palatino Linotype" w:cs="Palatino Linotype"/>
          <w:i/>
          <w:sz w:val="22"/>
        </w:rPr>
        <w:lastRenderedPageBreak/>
        <w:t>Estado de México y Municipios, toda vez que no acredita su identidad, su solicitud de Acceso a Datos Personales es improcedente.</w:t>
      </w:r>
    </w:p>
    <w:p w14:paraId="7B9B5FDC" w14:textId="77777777" w:rsidR="003475BC" w:rsidRPr="005A2CAC" w:rsidRDefault="003475BC" w:rsidP="003475B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p>
    <w:p w14:paraId="12B96373" w14:textId="77777777" w:rsidR="00D93AD3" w:rsidRPr="005A2CAC" w:rsidRDefault="003475BC" w:rsidP="003475BC">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Por último le informo que queda a salvo su derecho para ingresar nuevamente su solicitud, acompañada de las documentales referidas en la prevención realizada a la solicitud que nos ocupa.</w:t>
      </w:r>
      <w:r w:rsidR="00405A8F" w:rsidRPr="005A2CAC">
        <w:rPr>
          <w:rFonts w:ascii="Palatino Linotype" w:eastAsia="Palatino Linotype" w:hAnsi="Palatino Linotype" w:cs="Palatino Linotype"/>
          <w:i/>
          <w:sz w:val="22"/>
        </w:rPr>
        <w:t>” (Sic)</w:t>
      </w:r>
    </w:p>
    <w:p w14:paraId="6D28F53C" w14:textId="77777777" w:rsidR="00D93AD3" w:rsidRPr="005A2CAC"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5755036B" w14:textId="77777777" w:rsidR="00D93AD3" w:rsidRPr="005A2CAC" w:rsidRDefault="00405A8F" w:rsidP="008C4065">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Inconforme con la respuesta, el </w:t>
      </w:r>
      <w:r w:rsidR="005F4062" w:rsidRPr="005A2CAC">
        <w:rPr>
          <w:rFonts w:ascii="Palatino Linotype" w:eastAsia="Palatino Linotype" w:hAnsi="Palatino Linotype" w:cs="Palatino Linotype"/>
          <w:b/>
        </w:rPr>
        <w:t>cinco junio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rPr>
        <w:t xml:space="preserve"> la</w:t>
      </w:r>
      <w:r w:rsidRPr="005A2CAC">
        <w:rPr>
          <w:rFonts w:ascii="Palatino Linotype" w:eastAsia="Palatino Linotype" w:hAnsi="Palatino Linotype" w:cs="Palatino Linotype"/>
          <w:b/>
        </w:rPr>
        <w:t xml:space="preserve"> Recurrente</w:t>
      </w:r>
      <w:r w:rsidRPr="005A2CAC">
        <w:rPr>
          <w:rFonts w:ascii="Palatino Linotype" w:eastAsia="Palatino Linotype" w:hAnsi="Palatino Linotype" w:cs="Palatino Linotype"/>
        </w:rPr>
        <w:t xml:space="preserve"> interpuso el recurso de revisión, en el que señaló como: </w:t>
      </w:r>
    </w:p>
    <w:p w14:paraId="73710D30" w14:textId="77777777" w:rsidR="00D93AD3" w:rsidRPr="005A2CAC" w:rsidRDefault="00405A8F" w:rsidP="005A2CAC">
      <w:pPr>
        <w:pStyle w:val="Prrafodelista"/>
        <w:numPr>
          <w:ilvl w:val="0"/>
          <w:numId w:val="6"/>
        </w:numPr>
        <w:spacing w:line="360" w:lineRule="auto"/>
        <w:ind w:right="899"/>
        <w:jc w:val="both"/>
        <w:rPr>
          <w:rFonts w:ascii="Palatino Linotype" w:eastAsia="Palatino Linotype" w:hAnsi="Palatino Linotype" w:cs="Palatino Linotype"/>
          <w:sz w:val="22"/>
        </w:rPr>
      </w:pPr>
      <w:bookmarkStart w:id="3" w:name="_heading=h.3znysh7" w:colFirst="0" w:colLast="0"/>
      <w:bookmarkEnd w:id="3"/>
      <w:r w:rsidRPr="005A2CAC">
        <w:rPr>
          <w:rFonts w:ascii="Palatino Linotype" w:eastAsia="Palatino Linotype" w:hAnsi="Palatino Linotype" w:cs="Palatino Linotype"/>
          <w:b/>
          <w:sz w:val="22"/>
        </w:rPr>
        <w:t>Acto impugnado</w:t>
      </w:r>
      <w:r w:rsidRPr="005A2CAC">
        <w:rPr>
          <w:rFonts w:ascii="Palatino Linotype" w:eastAsia="Palatino Linotype" w:hAnsi="Palatino Linotype" w:cs="Palatino Linotype"/>
          <w:sz w:val="22"/>
        </w:rPr>
        <w:t xml:space="preserve">: </w:t>
      </w:r>
    </w:p>
    <w:p w14:paraId="5313EB2A" w14:textId="77777777" w:rsidR="00D93AD3" w:rsidRPr="005A2CAC" w:rsidRDefault="00405A8F" w:rsidP="005A2CAC">
      <w:pPr>
        <w:spacing w:line="276" w:lineRule="auto"/>
        <w:ind w:left="1134" w:right="899"/>
        <w:jc w:val="both"/>
        <w:rPr>
          <w:rFonts w:ascii="Palatino Linotype" w:eastAsia="Palatino Linotype" w:hAnsi="Palatino Linotype" w:cs="Palatino Linotype"/>
          <w:i/>
          <w:sz w:val="22"/>
        </w:rPr>
      </w:pPr>
      <w:bookmarkStart w:id="4" w:name="_heading=h.2et92p0" w:colFirst="0" w:colLast="0"/>
      <w:bookmarkEnd w:id="4"/>
      <w:r w:rsidRPr="005A2CAC">
        <w:rPr>
          <w:rFonts w:ascii="Palatino Linotype" w:eastAsia="Palatino Linotype" w:hAnsi="Palatino Linotype" w:cs="Palatino Linotype"/>
          <w:i/>
          <w:sz w:val="22"/>
        </w:rPr>
        <w:t>“</w:t>
      </w:r>
      <w:r w:rsidR="005F4062" w:rsidRPr="005A2CAC">
        <w:rPr>
          <w:rFonts w:ascii="Palatino Linotype" w:eastAsia="Palatino Linotype" w:hAnsi="Palatino Linotype" w:cs="Palatino Linotype"/>
          <w:i/>
          <w:sz w:val="22"/>
        </w:rPr>
        <w:t>No estoy de acuerdo con la respuesta otorgada.”</w:t>
      </w:r>
    </w:p>
    <w:p w14:paraId="3E31867F" w14:textId="77777777" w:rsidR="00D93AD3" w:rsidRPr="005A2CAC" w:rsidRDefault="00405A8F" w:rsidP="005A2CAC">
      <w:pPr>
        <w:pStyle w:val="Prrafodelista"/>
        <w:numPr>
          <w:ilvl w:val="0"/>
          <w:numId w:val="6"/>
        </w:numPr>
        <w:spacing w:line="360" w:lineRule="auto"/>
        <w:ind w:right="899"/>
        <w:jc w:val="both"/>
        <w:rPr>
          <w:rFonts w:ascii="Palatino Linotype" w:eastAsia="Palatino Linotype" w:hAnsi="Palatino Linotype" w:cs="Palatino Linotype"/>
          <w:b/>
          <w:sz w:val="22"/>
        </w:rPr>
      </w:pPr>
      <w:bookmarkStart w:id="5" w:name="_heading=h.tyjcwt" w:colFirst="0" w:colLast="0"/>
      <w:bookmarkEnd w:id="5"/>
      <w:r w:rsidRPr="005A2CAC">
        <w:rPr>
          <w:rFonts w:ascii="Palatino Linotype" w:eastAsia="Palatino Linotype" w:hAnsi="Palatino Linotype" w:cs="Palatino Linotype"/>
          <w:b/>
          <w:sz w:val="22"/>
        </w:rPr>
        <w:t>Razones o Motivos de inconformidad</w:t>
      </w:r>
      <w:r w:rsidRPr="005A2CAC">
        <w:rPr>
          <w:rFonts w:ascii="Palatino Linotype" w:eastAsia="Palatino Linotype" w:hAnsi="Palatino Linotype" w:cs="Palatino Linotype"/>
          <w:sz w:val="22"/>
        </w:rPr>
        <w:t>:</w:t>
      </w:r>
      <w:r w:rsidRPr="005A2CAC">
        <w:rPr>
          <w:rFonts w:ascii="Palatino Linotype" w:eastAsia="Palatino Linotype" w:hAnsi="Palatino Linotype" w:cs="Palatino Linotype"/>
          <w:b/>
          <w:sz w:val="22"/>
        </w:rPr>
        <w:t xml:space="preserve"> </w:t>
      </w:r>
    </w:p>
    <w:p w14:paraId="0D01809E" w14:textId="77777777" w:rsidR="00D93AD3" w:rsidRPr="005A2CAC" w:rsidRDefault="00405A8F" w:rsidP="005A2CAC">
      <w:pPr>
        <w:spacing w:line="276" w:lineRule="auto"/>
        <w:ind w:left="1134" w:right="899"/>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w:t>
      </w:r>
      <w:r w:rsidR="005F4062" w:rsidRPr="005A2CAC">
        <w:rPr>
          <w:rFonts w:ascii="Palatino Linotype" w:eastAsia="Palatino Linotype" w:hAnsi="Palatino Linotype" w:cs="Palatino Linotype"/>
          <w:i/>
          <w:sz w:val="22"/>
        </w:rPr>
        <w:t xml:space="preserve">No estoy de acuerdo con la respuesta otorgada.” </w:t>
      </w:r>
    </w:p>
    <w:p w14:paraId="0DAFF602" w14:textId="77777777" w:rsidR="00D93AD3" w:rsidRPr="005A2CAC" w:rsidRDefault="00405A8F">
      <w:pPr>
        <w:spacing w:line="276" w:lineRule="auto"/>
        <w:ind w:left="851" w:right="899"/>
        <w:jc w:val="both"/>
        <w:rPr>
          <w:rFonts w:ascii="Palatino Linotype" w:eastAsia="Palatino Linotype" w:hAnsi="Palatino Linotype" w:cs="Palatino Linotype"/>
          <w:b/>
        </w:rPr>
      </w:pPr>
      <w:r w:rsidRPr="005A2CAC">
        <w:rPr>
          <w:rFonts w:ascii="Palatino Linotype" w:eastAsia="Palatino Linotype" w:hAnsi="Palatino Linotype" w:cs="Palatino Linotype"/>
          <w:i/>
        </w:rPr>
        <w:t xml:space="preserve"> </w:t>
      </w:r>
    </w:p>
    <w:p w14:paraId="327D5E94" w14:textId="77777777" w:rsidR="00D93AD3" w:rsidRPr="005A2CAC" w:rsidRDefault="005F4062"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Se registró el </w:t>
      </w:r>
      <w:r w:rsidR="00A76F1C" w:rsidRPr="005A2CAC">
        <w:rPr>
          <w:rFonts w:ascii="Palatino Linotype" w:eastAsia="Palatino Linotype" w:hAnsi="Palatino Linotype" w:cs="Palatino Linotype"/>
        </w:rPr>
        <w:t>r</w:t>
      </w:r>
      <w:r w:rsidR="00405A8F" w:rsidRPr="005A2CAC">
        <w:rPr>
          <w:rFonts w:ascii="Palatino Linotype" w:eastAsia="Palatino Linotype" w:hAnsi="Palatino Linotype" w:cs="Palatino Linotype"/>
        </w:rPr>
        <w:t xml:space="preserve">ecurso de revisión bajo el número de expediente al rubro indicado, asimismo con fundamento en lo dispuesto por los artículos 11 y 127 de la </w:t>
      </w:r>
      <w:r w:rsidR="00405A8F" w:rsidRPr="005A2CAC">
        <w:rPr>
          <w:rFonts w:ascii="Palatino Linotype" w:eastAsia="Palatino Linotype" w:hAnsi="Palatino Linotype" w:cs="Palatino Linotype"/>
          <w:b/>
        </w:rPr>
        <w:t xml:space="preserve">Ley de Protección de Datos Personales en Posesión de Sujetos Obligados del Estado de México y Municipios, </w:t>
      </w:r>
      <w:r w:rsidR="00405A8F" w:rsidRPr="005A2CAC">
        <w:rPr>
          <w:rFonts w:ascii="Palatino Linotype" w:eastAsia="Palatino Linotype" w:hAnsi="Palatino Linotype" w:cs="Palatino Linotype"/>
        </w:rPr>
        <w:t xml:space="preserve">en relación con el artículo 185 fracción I de la </w:t>
      </w:r>
      <w:r w:rsidR="00405A8F" w:rsidRPr="005A2CAC">
        <w:rPr>
          <w:rFonts w:ascii="Palatino Linotype" w:eastAsia="Palatino Linotype" w:hAnsi="Palatino Linotype" w:cs="Palatino Linotype"/>
          <w:b/>
        </w:rPr>
        <w:t xml:space="preserve">Ley de Transparencia y Acceso a la Información Pública del Estado de México y Municipios </w:t>
      </w:r>
      <w:r w:rsidR="00405A8F" w:rsidRPr="005A2CAC">
        <w:rPr>
          <w:rFonts w:ascii="Palatino Linotype" w:eastAsia="Palatino Linotype" w:hAnsi="Palatino Linotype" w:cs="Palatino Linotype"/>
        </w:rPr>
        <w:t>de aplicació</w:t>
      </w:r>
      <w:r w:rsidR="00791DA3">
        <w:rPr>
          <w:rFonts w:ascii="Palatino Linotype" w:eastAsia="Palatino Linotype" w:hAnsi="Palatino Linotype" w:cs="Palatino Linotype"/>
        </w:rPr>
        <w:t>n supletoria, se turna</w:t>
      </w:r>
      <w:r w:rsidR="00405A8F" w:rsidRPr="005A2CAC">
        <w:rPr>
          <w:rFonts w:ascii="Palatino Linotype" w:eastAsia="Palatino Linotype" w:hAnsi="Palatino Linotype" w:cs="Palatino Linotype"/>
        </w:rPr>
        <w:t xml:space="preserve"> a la </w:t>
      </w:r>
      <w:r w:rsidR="00405A8F" w:rsidRPr="005A2CAC">
        <w:rPr>
          <w:rFonts w:ascii="Palatino Linotype" w:eastAsia="Palatino Linotype" w:hAnsi="Palatino Linotype" w:cs="Palatino Linotype"/>
          <w:b/>
        </w:rPr>
        <w:t xml:space="preserve">Comisionada </w:t>
      </w:r>
      <w:r w:rsidRPr="005A2CAC">
        <w:rPr>
          <w:rFonts w:ascii="Palatino Linotype" w:eastAsia="Palatino Linotype" w:hAnsi="Palatino Linotype" w:cs="Palatino Linotype"/>
          <w:b/>
        </w:rPr>
        <w:t>María del Rosario Mejía Ayala</w:t>
      </w:r>
      <w:r w:rsidR="00791DA3">
        <w:rPr>
          <w:rFonts w:ascii="Palatino Linotype" w:eastAsia="Palatino Linotype" w:hAnsi="Palatino Linotype" w:cs="Palatino Linotype"/>
          <w:b/>
        </w:rPr>
        <w:t>,</w:t>
      </w:r>
      <w:r w:rsidR="00405A8F" w:rsidRPr="005A2CAC">
        <w:rPr>
          <w:rFonts w:ascii="Palatino Linotype" w:eastAsia="Palatino Linotype" w:hAnsi="Palatino Linotype" w:cs="Palatino Linotype"/>
          <w:b/>
        </w:rPr>
        <w:t xml:space="preserve"> </w:t>
      </w:r>
      <w:r w:rsidR="00791DA3">
        <w:rPr>
          <w:rFonts w:ascii="Palatino Linotype" w:eastAsia="Palatino Linotype" w:hAnsi="Palatino Linotype" w:cs="Palatino Linotype"/>
        </w:rPr>
        <w:t>para</w:t>
      </w:r>
      <w:r w:rsidR="00405A8F" w:rsidRPr="005A2CAC">
        <w:rPr>
          <w:rFonts w:ascii="Palatino Linotype" w:eastAsia="Palatino Linotype" w:hAnsi="Palatino Linotype" w:cs="Palatino Linotype"/>
        </w:rPr>
        <w:t xml:space="preserve"> su análisis. </w:t>
      </w:r>
    </w:p>
    <w:p w14:paraId="0EA221EB" w14:textId="77777777" w:rsidR="00D93AD3" w:rsidRPr="005A2CAC" w:rsidRDefault="00D93AD3">
      <w:pPr>
        <w:spacing w:line="360" w:lineRule="auto"/>
        <w:jc w:val="both"/>
        <w:rPr>
          <w:rFonts w:ascii="Palatino Linotype" w:eastAsia="Palatino Linotype" w:hAnsi="Palatino Linotype" w:cs="Palatino Linotype"/>
        </w:rPr>
      </w:pPr>
    </w:p>
    <w:p w14:paraId="7CFBF927" w14:textId="77777777" w:rsidR="00D93AD3" w:rsidRPr="005A2CAC"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El </w:t>
      </w:r>
      <w:r w:rsidR="005F4062" w:rsidRPr="005A2CAC">
        <w:rPr>
          <w:rFonts w:ascii="Palatino Linotype" w:eastAsia="Palatino Linotype" w:hAnsi="Palatino Linotype" w:cs="Palatino Linotype"/>
          <w:b/>
        </w:rPr>
        <w:t>siete de junio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b/>
        </w:rPr>
        <w:t>, c</w:t>
      </w:r>
      <w:r w:rsidRPr="005A2CAC">
        <w:rPr>
          <w:rFonts w:ascii="Palatino Linotype" w:eastAsia="Palatino Linotype" w:hAnsi="Palatino Linotype" w:cs="Palatino Linotype"/>
        </w:rPr>
        <w:t xml:space="preserve">on fundamento en los artículos 11, 127 y 131 de la </w:t>
      </w:r>
      <w:r w:rsidRPr="005A2CAC">
        <w:rPr>
          <w:rFonts w:ascii="Palatino Linotype" w:eastAsia="Palatino Linotype" w:hAnsi="Palatino Linotype" w:cs="Palatino Linotype"/>
          <w:b/>
        </w:rPr>
        <w:t>Ley de Protección de Datos Personales en Posesión de Sujetos Obligados del Estado de México y Municipios</w:t>
      </w:r>
      <w:r w:rsidRPr="005A2CAC">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se acordó lo siguiente:</w:t>
      </w:r>
    </w:p>
    <w:p w14:paraId="699243A1" w14:textId="77777777" w:rsidR="00D93AD3" w:rsidRPr="005A2CAC" w:rsidRDefault="00D93AD3">
      <w:pPr>
        <w:spacing w:line="360" w:lineRule="auto"/>
        <w:jc w:val="both"/>
        <w:rPr>
          <w:rFonts w:ascii="Palatino Linotype" w:eastAsia="Palatino Linotype" w:hAnsi="Palatino Linotype" w:cs="Palatino Linotype"/>
        </w:rPr>
      </w:pPr>
    </w:p>
    <w:p w14:paraId="2B395813" w14:textId="77777777" w:rsidR="00D93AD3" w:rsidRPr="005A2CAC" w:rsidRDefault="00405A8F" w:rsidP="005A2CAC">
      <w:pPr>
        <w:spacing w:line="360" w:lineRule="auto"/>
        <w:ind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lastRenderedPageBreak/>
        <w:t xml:space="preserve">a) La admisión a trámite del referido recurso de revisión; </w:t>
      </w:r>
    </w:p>
    <w:p w14:paraId="51F4898C" w14:textId="77777777" w:rsidR="00D93AD3" w:rsidRPr="005A2CAC" w:rsidRDefault="00405A8F" w:rsidP="005A2CAC">
      <w:pPr>
        <w:spacing w:line="360" w:lineRule="auto"/>
        <w:ind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2D4DA5FD" w14:textId="77777777" w:rsidR="00D93AD3" w:rsidRPr="005A2CAC" w:rsidRDefault="00D93AD3">
      <w:pPr>
        <w:spacing w:line="360" w:lineRule="auto"/>
        <w:jc w:val="both"/>
        <w:rPr>
          <w:rFonts w:ascii="Palatino Linotype" w:eastAsia="Palatino Linotype" w:hAnsi="Palatino Linotype" w:cs="Palatino Linotype"/>
        </w:rPr>
      </w:pPr>
    </w:p>
    <w:p w14:paraId="16E5A47E" w14:textId="77777777" w:rsidR="00D93AD3" w:rsidRPr="005A2CAC"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El </w:t>
      </w:r>
      <w:r w:rsidR="005F4062" w:rsidRPr="005A2CAC">
        <w:rPr>
          <w:rFonts w:ascii="Palatino Linotype" w:eastAsia="Palatino Linotype" w:hAnsi="Palatino Linotype" w:cs="Palatino Linotype"/>
          <w:b/>
        </w:rPr>
        <w:t>quince de junio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se recibió a través del Sistema de Acceso, </w:t>
      </w:r>
      <w:r w:rsidRPr="005A2CAC">
        <w:rPr>
          <w:rFonts w:ascii="Palatino Linotype" w:eastAsia="Palatino Linotype" w:hAnsi="Palatino Linotype" w:cs="Palatino Linotype"/>
          <w:b/>
        </w:rPr>
        <w:t>Rectificación</w:t>
      </w:r>
      <w:r w:rsidRPr="005A2CAC">
        <w:rPr>
          <w:rFonts w:ascii="Palatino Linotype" w:eastAsia="Palatino Linotype" w:hAnsi="Palatino Linotype" w:cs="Palatino Linotype"/>
        </w:rPr>
        <w:t xml:space="preserve">, Cancelación y Oposición de Datos Personales del Estado de México (SARCOEM), el Informe Justificado del </w:t>
      </w:r>
      <w:r w:rsidRPr="005A2CAC">
        <w:rPr>
          <w:rFonts w:ascii="Palatino Linotype" w:eastAsia="Palatino Linotype" w:hAnsi="Palatino Linotype" w:cs="Palatino Linotype"/>
          <w:b/>
        </w:rPr>
        <w:t>Sujeto Obligado</w:t>
      </w:r>
      <w:r w:rsidRPr="005A2CAC">
        <w:rPr>
          <w:rFonts w:ascii="Palatino Linotype" w:eastAsia="Palatino Linotype" w:hAnsi="Palatino Linotype" w:cs="Palatino Linotype"/>
        </w:rPr>
        <w:t>, a través del siguiente archivo electrónico:</w:t>
      </w:r>
    </w:p>
    <w:p w14:paraId="02E4377D" w14:textId="77777777" w:rsidR="00D93AD3" w:rsidRPr="005A2CAC" w:rsidRDefault="005F4062" w:rsidP="005A2CAC">
      <w:pPr>
        <w:numPr>
          <w:ilvl w:val="0"/>
          <w:numId w:val="1"/>
        </w:numPr>
        <w:pBdr>
          <w:top w:val="nil"/>
          <w:left w:val="nil"/>
          <w:bottom w:val="nil"/>
          <w:right w:val="nil"/>
          <w:between w:val="nil"/>
        </w:pBdr>
        <w:spacing w:line="360" w:lineRule="auto"/>
        <w:ind w:right="709"/>
        <w:jc w:val="both"/>
        <w:rPr>
          <w:rFonts w:ascii="Palatino Linotype" w:eastAsia="Palatino Linotype" w:hAnsi="Palatino Linotype" w:cs="Palatino Linotype"/>
          <w:i/>
          <w:color w:val="000000"/>
          <w:sz w:val="22"/>
        </w:rPr>
      </w:pPr>
      <w:r w:rsidRPr="005A2CAC">
        <w:rPr>
          <w:rFonts w:ascii="Palatino Linotype" w:eastAsia="Palatino Linotype" w:hAnsi="Palatino Linotype" w:cs="Palatino Linotype"/>
          <w:b/>
          <w:i/>
          <w:color w:val="000000"/>
          <w:sz w:val="22"/>
        </w:rPr>
        <w:t xml:space="preserve">230608 INFORME JUSTIFICADO 012 AD.pdf, </w:t>
      </w:r>
      <w:r w:rsidRPr="005A2CAC">
        <w:rPr>
          <w:rFonts w:ascii="Palatino Linotype" w:eastAsia="Palatino Linotype" w:hAnsi="Palatino Linotype" w:cs="Palatino Linotype"/>
          <w:color w:val="000000"/>
          <w:sz w:val="22"/>
        </w:rPr>
        <w:t>que corresponde a un escrito signado por el Titular de la Unidad de Transparencia, a través del cual confirma su respuesta inicial, en virtud de la a la prevención realizada, en la que se omitió agregar documento que la acreditará como titular de los datos personales o como representante, por lo que en cumplimiento con el deber de Confidencialidad, esto es, no poniendo a disposición información a entidades o individuos no autorizados, se informó  a la C. . VILMA BUSTOS ABURTO que su solicitud de acceso a datos personales era improcedente, de conformidad con el artículo 117 fracción I de la Ley en materia</w:t>
      </w:r>
      <w:r w:rsidR="00405A8F" w:rsidRPr="005A2CAC">
        <w:rPr>
          <w:rFonts w:ascii="Palatino Linotype" w:eastAsia="Palatino Linotype" w:hAnsi="Palatino Linotype" w:cs="Palatino Linotype"/>
          <w:color w:val="000000"/>
          <w:sz w:val="22"/>
        </w:rPr>
        <w:t>.</w:t>
      </w:r>
    </w:p>
    <w:p w14:paraId="0831755B" w14:textId="77777777" w:rsidR="005F4062" w:rsidRPr="005A2CAC" w:rsidRDefault="005F4062" w:rsidP="005F4062">
      <w:pPr>
        <w:pBdr>
          <w:top w:val="nil"/>
          <w:left w:val="nil"/>
          <w:bottom w:val="nil"/>
          <w:right w:val="nil"/>
          <w:between w:val="nil"/>
        </w:pBdr>
        <w:spacing w:line="360" w:lineRule="auto"/>
        <w:ind w:left="360"/>
        <w:jc w:val="both"/>
        <w:rPr>
          <w:rFonts w:ascii="Palatino Linotype" w:eastAsia="Palatino Linotype" w:hAnsi="Palatino Linotype" w:cs="Palatino Linotype"/>
          <w:i/>
          <w:color w:val="000000"/>
        </w:rPr>
      </w:pPr>
    </w:p>
    <w:p w14:paraId="6C6FC75A" w14:textId="77777777" w:rsidR="007E519B" w:rsidRPr="005A2CAC"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b/>
        </w:rPr>
      </w:pPr>
      <w:r w:rsidRPr="005A2CAC">
        <w:rPr>
          <w:rFonts w:ascii="Palatino Linotype" w:eastAsia="Palatino Linotype" w:hAnsi="Palatino Linotype" w:cs="Palatino Linotype"/>
        </w:rPr>
        <w:t xml:space="preserve">Por su lado, la parte </w:t>
      </w:r>
      <w:r w:rsidRPr="005A2CAC">
        <w:rPr>
          <w:rFonts w:ascii="Palatino Linotype" w:eastAsia="Palatino Linotype" w:hAnsi="Palatino Linotype" w:cs="Palatino Linotype"/>
          <w:b/>
        </w:rPr>
        <w:t xml:space="preserve">Recurrente </w:t>
      </w:r>
      <w:r w:rsidRPr="005A2CAC">
        <w:rPr>
          <w:rFonts w:ascii="Palatino Linotype" w:eastAsia="Palatino Linotype" w:hAnsi="Palatino Linotype" w:cs="Palatino Linotype"/>
        </w:rPr>
        <w:t xml:space="preserve">fue omisa </w:t>
      </w:r>
      <w:r w:rsidR="00A76F1C" w:rsidRPr="005A2CAC">
        <w:rPr>
          <w:rFonts w:ascii="Palatino Linotype" w:eastAsia="Palatino Linotype" w:hAnsi="Palatino Linotype" w:cs="Palatino Linotype"/>
        </w:rPr>
        <w:t>en realizar manifestaciones que a su derecho conviniera y asistiera</w:t>
      </w:r>
      <w:r w:rsidRPr="005A2CAC">
        <w:rPr>
          <w:rFonts w:ascii="Palatino Linotype" w:eastAsia="Palatino Linotype" w:hAnsi="Palatino Linotype" w:cs="Palatino Linotype"/>
        </w:rPr>
        <w:t>.</w:t>
      </w:r>
      <w:r w:rsidR="005F4062" w:rsidRPr="005A2CAC">
        <w:rPr>
          <w:rFonts w:ascii="Palatino Linotype" w:eastAsia="Palatino Linotype" w:hAnsi="Palatino Linotype" w:cs="Palatino Linotype"/>
        </w:rPr>
        <w:t xml:space="preserve"> </w:t>
      </w:r>
    </w:p>
    <w:p w14:paraId="173FA75F" w14:textId="77777777" w:rsidR="007E519B" w:rsidRPr="005A2CAC" w:rsidRDefault="007E519B" w:rsidP="007E519B">
      <w:pPr>
        <w:pStyle w:val="Prrafodelista"/>
        <w:spacing w:line="360" w:lineRule="auto"/>
        <w:ind w:left="0"/>
        <w:jc w:val="both"/>
        <w:rPr>
          <w:rFonts w:ascii="Palatino Linotype" w:eastAsia="Palatino Linotype" w:hAnsi="Palatino Linotype" w:cs="Palatino Linotype"/>
          <w:b/>
        </w:rPr>
      </w:pPr>
    </w:p>
    <w:p w14:paraId="0004B06C" w14:textId="77777777" w:rsidR="00D93AD3" w:rsidRPr="005A2CAC" w:rsidRDefault="005F4062" w:rsidP="005F4062">
      <w:pPr>
        <w:pStyle w:val="Prrafodelista"/>
        <w:numPr>
          <w:ilvl w:val="0"/>
          <w:numId w:val="5"/>
        </w:numPr>
        <w:spacing w:line="360" w:lineRule="auto"/>
        <w:ind w:left="0" w:firstLine="0"/>
        <w:jc w:val="both"/>
        <w:rPr>
          <w:rFonts w:ascii="Palatino Linotype" w:eastAsia="Palatino Linotype" w:hAnsi="Palatino Linotype" w:cs="Palatino Linotype"/>
          <w:b/>
        </w:rPr>
      </w:pPr>
      <w:r w:rsidRPr="005A2CAC">
        <w:rPr>
          <w:rFonts w:ascii="Palatino Linotype" w:eastAsia="Palatino Linotype" w:hAnsi="Palatino Linotype" w:cs="Palatino Linotype"/>
        </w:rPr>
        <w:t>Por otro lado, la Ponencia Resolutora</w:t>
      </w:r>
      <w:r w:rsidR="007E519B" w:rsidRPr="005A2CAC">
        <w:rPr>
          <w:rFonts w:ascii="Palatino Linotype" w:eastAsia="Palatino Linotype" w:hAnsi="Palatino Linotype" w:cs="Palatino Linotype"/>
        </w:rPr>
        <w:t xml:space="preserve"> en fecha tres de septiembre del año en curso, </w:t>
      </w:r>
      <w:r w:rsidRPr="005A2CAC">
        <w:rPr>
          <w:rFonts w:ascii="Palatino Linotype" w:eastAsia="Palatino Linotype" w:hAnsi="Palatino Linotype" w:cs="Palatino Linotype"/>
        </w:rPr>
        <w:t xml:space="preserve">previno a la </w:t>
      </w:r>
      <w:r w:rsidRPr="005A2CAC">
        <w:rPr>
          <w:rFonts w:ascii="Palatino Linotype" w:eastAsia="Palatino Linotype" w:hAnsi="Palatino Linotype" w:cs="Palatino Linotype"/>
          <w:b/>
        </w:rPr>
        <w:t xml:space="preserve">Recurrente </w:t>
      </w:r>
      <w:r w:rsidRPr="005A2CAC">
        <w:rPr>
          <w:rFonts w:ascii="Palatino Linotype" w:eastAsia="Palatino Linotype" w:hAnsi="Palatino Linotype" w:cs="Palatino Linotype"/>
        </w:rPr>
        <w:t xml:space="preserve">a efecto </w:t>
      </w:r>
      <w:r w:rsidR="007E519B" w:rsidRPr="005A2CAC">
        <w:rPr>
          <w:rFonts w:ascii="Palatino Linotype" w:eastAsia="Palatino Linotype" w:hAnsi="Palatino Linotype" w:cs="Palatino Linotype"/>
        </w:rPr>
        <w:t>d</w:t>
      </w:r>
      <w:r w:rsidRPr="005A2CAC">
        <w:rPr>
          <w:rFonts w:ascii="Palatino Linotype" w:eastAsia="Palatino Linotype" w:hAnsi="Palatino Linotype" w:cs="Palatino Linotype"/>
        </w:rPr>
        <w:t>e</w:t>
      </w:r>
      <w:r w:rsidR="007E519B" w:rsidRPr="005A2CAC">
        <w:rPr>
          <w:rFonts w:ascii="Palatino Linotype" w:eastAsia="Palatino Linotype" w:hAnsi="Palatino Linotype" w:cs="Palatino Linotype"/>
        </w:rPr>
        <w:t xml:space="preserve"> que</w:t>
      </w:r>
      <w:r w:rsidRPr="005A2CAC">
        <w:rPr>
          <w:rFonts w:ascii="Palatino Linotype" w:eastAsia="Palatino Linotype" w:hAnsi="Palatino Linotype" w:cs="Palatino Linotype"/>
        </w:rPr>
        <w:t xml:space="preserve"> en un plazo máximo de cinco días hábiles contados a partir del día siguiente de la notificación del </w:t>
      </w:r>
      <w:r w:rsidR="007E519B" w:rsidRPr="005A2CAC">
        <w:rPr>
          <w:rFonts w:ascii="Palatino Linotype" w:eastAsia="Palatino Linotype" w:hAnsi="Palatino Linotype" w:cs="Palatino Linotype"/>
        </w:rPr>
        <w:t>Acuerdo, subsanara</w:t>
      </w:r>
      <w:r w:rsidRPr="005A2CAC">
        <w:rPr>
          <w:rFonts w:ascii="Palatino Linotype" w:eastAsia="Palatino Linotype" w:hAnsi="Palatino Linotype" w:cs="Palatino Linotype"/>
        </w:rPr>
        <w:t xml:space="preserve"> la omisión de acreditar su </w:t>
      </w:r>
      <w:r w:rsidR="007E519B" w:rsidRPr="005A2CAC">
        <w:rPr>
          <w:rFonts w:ascii="Palatino Linotype" w:eastAsia="Palatino Linotype" w:hAnsi="Palatino Linotype" w:cs="Palatino Linotype"/>
        </w:rPr>
        <w:t>p</w:t>
      </w:r>
      <w:r w:rsidRPr="005A2CAC">
        <w:rPr>
          <w:rFonts w:ascii="Palatino Linotype" w:eastAsia="Palatino Linotype" w:hAnsi="Palatino Linotype" w:cs="Palatino Linotype"/>
        </w:rPr>
        <w:t xml:space="preserve">ersonalidad como </w:t>
      </w:r>
      <w:r w:rsidR="007E519B" w:rsidRPr="005A2CAC">
        <w:rPr>
          <w:rFonts w:ascii="Palatino Linotype" w:eastAsia="Palatino Linotype" w:hAnsi="Palatino Linotype" w:cs="Palatino Linotype"/>
        </w:rPr>
        <w:t xml:space="preserve">titular de los datos personales </w:t>
      </w:r>
      <w:r w:rsidRPr="005A2CAC">
        <w:rPr>
          <w:rFonts w:ascii="Palatino Linotype" w:eastAsia="Palatino Linotype" w:hAnsi="Palatino Linotype" w:cs="Palatino Linotype"/>
        </w:rPr>
        <w:t>de los que desea tener acceso, remitiendo dicha información a través de SARCOEM</w:t>
      </w:r>
    </w:p>
    <w:p w14:paraId="4EF0C898" w14:textId="77777777" w:rsidR="007E519B" w:rsidRPr="005A2CAC" w:rsidRDefault="007E519B" w:rsidP="007E519B">
      <w:pPr>
        <w:pStyle w:val="Prrafodelista"/>
        <w:rPr>
          <w:rFonts w:ascii="Palatino Linotype" w:eastAsia="Palatino Linotype" w:hAnsi="Palatino Linotype" w:cs="Palatino Linotype"/>
          <w:b/>
        </w:rPr>
      </w:pPr>
    </w:p>
    <w:p w14:paraId="064C5341"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El </w:t>
      </w:r>
      <w:r w:rsidR="007E519B" w:rsidRPr="005A2CAC">
        <w:rPr>
          <w:rFonts w:ascii="Palatino Linotype" w:eastAsia="Palatino Linotype" w:hAnsi="Palatino Linotype" w:cs="Palatino Linotype"/>
          <w:b/>
        </w:rPr>
        <w:t>once de septiembre</w:t>
      </w:r>
      <w:r w:rsidRPr="005A2CAC">
        <w:rPr>
          <w:rFonts w:ascii="Palatino Linotype" w:eastAsia="Palatino Linotype" w:hAnsi="Palatino Linotype" w:cs="Palatino Linotype"/>
          <w:b/>
        </w:rPr>
        <w:t xml:space="preserve"> de dos mil </w:t>
      </w:r>
      <w:r w:rsidR="007E519B" w:rsidRPr="005A2CAC">
        <w:rPr>
          <w:rFonts w:ascii="Palatino Linotype" w:eastAsia="Palatino Linotype" w:hAnsi="Palatino Linotype" w:cs="Palatino Linotype"/>
          <w:b/>
        </w:rPr>
        <w:t>veinticuatro</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al no haber desahogado la prevención relativa a la acreditación de la personalidad de la solicitante como representante de la persona titular de los datos personales sobre los cuales se pretende ejercer el </w:t>
      </w:r>
      <w:r w:rsidR="002B517D" w:rsidRPr="005A2CAC">
        <w:rPr>
          <w:rFonts w:ascii="Palatino Linotype" w:eastAsia="Palatino Linotype" w:hAnsi="Palatino Linotype" w:cs="Palatino Linotype"/>
        </w:rPr>
        <w:t>D</w:t>
      </w:r>
      <w:r w:rsidRPr="005A2CAC">
        <w:rPr>
          <w:rFonts w:ascii="Palatino Linotype" w:eastAsia="Palatino Linotype" w:hAnsi="Palatino Linotype" w:cs="Palatino Linotype"/>
        </w:rPr>
        <w:t>erecho de acceso</w:t>
      </w:r>
      <w:r w:rsidR="002B517D" w:rsidRPr="005A2CAC">
        <w:rPr>
          <w:rFonts w:ascii="Palatino Linotype" w:eastAsia="Palatino Linotype" w:hAnsi="Palatino Linotype" w:cs="Palatino Linotype"/>
        </w:rPr>
        <w:t xml:space="preserve"> a datos personales</w:t>
      </w:r>
      <w:r w:rsidRPr="005A2CAC">
        <w:rPr>
          <w:rFonts w:ascii="Palatino Linotype" w:eastAsia="Palatino Linotype" w:hAnsi="Palatino Linotype" w:cs="Palatino Linotype"/>
        </w:rPr>
        <w:t xml:space="preserve">; </w:t>
      </w:r>
      <w:r w:rsidR="007E519B" w:rsidRPr="005A2CAC">
        <w:rPr>
          <w:rFonts w:ascii="Palatino Linotype" w:eastAsia="Palatino Linotype" w:hAnsi="Palatino Linotype" w:cs="Palatino Linotype"/>
        </w:rPr>
        <w:t>y</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al no existir diligencias pendientes por desahogar, se emitió el acuerdo por medio del cual se declaró cerrada la instrucción y se determinó pasar el expediente a resolución, en términos del artículo 185 fracción VI de la Ley de Transparencia y Acceso a la Información Pública del Estado de México y Municipios, iniciando el término legal para dictar resolución definitiva del asunto.</w:t>
      </w:r>
    </w:p>
    <w:p w14:paraId="39229265" w14:textId="77777777" w:rsidR="00D93AD3" w:rsidRPr="005A2CAC" w:rsidRDefault="00D93AD3">
      <w:pPr>
        <w:spacing w:line="360" w:lineRule="auto"/>
        <w:jc w:val="both"/>
        <w:rPr>
          <w:rFonts w:ascii="Palatino Linotype" w:eastAsia="Palatino Linotype" w:hAnsi="Palatino Linotype" w:cs="Palatino Linotype"/>
        </w:rPr>
      </w:pPr>
    </w:p>
    <w:p w14:paraId="7E5705DA"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fecha </w:t>
      </w:r>
      <w:r w:rsidR="007E519B" w:rsidRPr="005A2CAC">
        <w:rPr>
          <w:rFonts w:ascii="Palatino Linotype" w:eastAsia="Palatino Linotype" w:hAnsi="Palatino Linotype" w:cs="Palatino Linotype"/>
          <w:b/>
        </w:rPr>
        <w:t>once de octubre del año en curso</w:t>
      </w:r>
      <w:r w:rsidRPr="005A2CAC">
        <w:rPr>
          <w:rFonts w:ascii="Palatino Linotype" w:eastAsia="Palatino Linotype" w:hAnsi="Palatino Linotype" w:cs="Palatino Linotype"/>
        </w:rPr>
        <w:t>, se ampl</w:t>
      </w:r>
      <w:r w:rsidR="007E519B" w:rsidRPr="005A2CAC">
        <w:rPr>
          <w:rFonts w:ascii="Palatino Linotype" w:eastAsia="Palatino Linotype" w:hAnsi="Palatino Linotype" w:cs="Palatino Linotype"/>
        </w:rPr>
        <w:t>ió el término para resolver el R</w:t>
      </w:r>
      <w:r w:rsidRPr="005A2CAC">
        <w:rPr>
          <w:rFonts w:ascii="Palatino Linotype" w:eastAsia="Palatino Linotype" w:hAnsi="Palatino Linotype" w:cs="Palatino Linotype"/>
        </w:rPr>
        <w:t xml:space="preserve">ecurso de </w:t>
      </w:r>
      <w:r w:rsidR="007E519B"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evisión en términos del artículo 133 de la Ley de Protección de Datos Personales en Posesión de Sujetos Obligados del Estado de México y Municipios. </w:t>
      </w:r>
    </w:p>
    <w:p w14:paraId="6B88823D" w14:textId="77777777" w:rsidR="00D93AD3" w:rsidRPr="005A2CAC" w:rsidRDefault="00D93AD3">
      <w:pPr>
        <w:spacing w:line="360" w:lineRule="auto"/>
        <w:jc w:val="both"/>
        <w:rPr>
          <w:rFonts w:ascii="Palatino Linotype" w:eastAsia="Palatino Linotype" w:hAnsi="Palatino Linotype" w:cs="Palatino Linotype"/>
        </w:rPr>
      </w:pPr>
    </w:p>
    <w:p w14:paraId="6EF95CB6"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6F66AA60" w14:textId="77777777" w:rsidR="00D93AD3" w:rsidRPr="005A2CAC" w:rsidRDefault="00D93AD3">
      <w:pPr>
        <w:spacing w:line="360" w:lineRule="auto"/>
        <w:jc w:val="both"/>
        <w:rPr>
          <w:rFonts w:ascii="Palatino Linotype" w:eastAsia="Palatino Linotype" w:hAnsi="Palatino Linotype" w:cs="Palatino Linotype"/>
        </w:rPr>
      </w:pPr>
    </w:p>
    <w:p w14:paraId="50A3133E"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Por ello, es menester precisar que, si bien se ha excedido el plazo para resolver el presente medio de impugnación, de conformidad con la ley de la materia, el plazo</w:t>
      </w:r>
      <w:r w:rsidRPr="005A2CAC">
        <w:rPr>
          <w:rFonts w:ascii="Palatino Linotype" w:hAnsi="Palatino Linotype"/>
        </w:rPr>
        <w:t xml:space="preserve"> </w:t>
      </w:r>
      <w:r w:rsidRPr="005A2CAC">
        <w:rPr>
          <w:rFonts w:ascii="Palatino Linotype" w:eastAsia="Palatino Linotype" w:hAnsi="Palatino Linotype" w:cs="Palatino Linotype"/>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1B2620CB" w14:textId="77777777" w:rsidR="00D93AD3" w:rsidRPr="005A2CAC" w:rsidRDefault="00D93AD3">
      <w:pPr>
        <w:spacing w:line="360" w:lineRule="auto"/>
        <w:jc w:val="both"/>
        <w:rPr>
          <w:rFonts w:ascii="Palatino Linotype" w:eastAsia="Palatino Linotype" w:hAnsi="Palatino Linotype" w:cs="Palatino Linotype"/>
        </w:rPr>
      </w:pPr>
    </w:p>
    <w:p w14:paraId="20C4DB79"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3B246EA0" w14:textId="77777777" w:rsidR="002B517D" w:rsidRPr="005A2CAC" w:rsidRDefault="002B517D" w:rsidP="002B517D">
      <w:pPr>
        <w:pStyle w:val="Prrafodelista"/>
        <w:rPr>
          <w:rFonts w:ascii="Palatino Linotype" w:eastAsia="Palatino Linotype" w:hAnsi="Palatino Linotype" w:cs="Palatino Linotype"/>
        </w:rPr>
      </w:pPr>
    </w:p>
    <w:p w14:paraId="7FB4B667" w14:textId="77777777" w:rsidR="00D93AD3"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2C69C28" w14:textId="77777777" w:rsidR="005A2CAC" w:rsidRPr="005A2CAC" w:rsidRDefault="005A2CAC" w:rsidP="005A2CAC">
      <w:pPr>
        <w:pStyle w:val="Prrafodelista"/>
        <w:spacing w:line="360" w:lineRule="auto"/>
        <w:ind w:left="0"/>
        <w:jc w:val="both"/>
        <w:rPr>
          <w:rFonts w:ascii="Palatino Linotype" w:eastAsia="Palatino Linotype" w:hAnsi="Palatino Linotype" w:cs="Palatino Linotype"/>
        </w:rPr>
      </w:pPr>
    </w:p>
    <w:p w14:paraId="2861856C"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0484060" w14:textId="77777777" w:rsidR="00D93AD3" w:rsidRPr="005A2CAC" w:rsidRDefault="00405A8F" w:rsidP="005A2CAC">
      <w:pPr>
        <w:spacing w:line="360" w:lineRule="auto"/>
        <w:ind w:left="720"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t xml:space="preserve">a) Complejidad del Asunto: La complejidad de la prueba, la pluralidad de sujetos procesales, el tiempo transcurrido, las características y contexto del recurso. </w:t>
      </w:r>
    </w:p>
    <w:p w14:paraId="2EDA68EF" w14:textId="77777777" w:rsidR="00D93AD3" w:rsidRPr="005A2CAC" w:rsidRDefault="00405A8F" w:rsidP="005A2CAC">
      <w:pPr>
        <w:spacing w:line="360" w:lineRule="auto"/>
        <w:ind w:left="720"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t>b) Actividad Procesal del interesado. Acciones u omisiones del interesado.</w:t>
      </w:r>
    </w:p>
    <w:p w14:paraId="0BF86C4C" w14:textId="77777777" w:rsidR="00D93AD3" w:rsidRPr="005A2CAC" w:rsidRDefault="00405A8F" w:rsidP="005A2CAC">
      <w:pPr>
        <w:spacing w:line="360" w:lineRule="auto"/>
        <w:ind w:left="720"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t xml:space="preserve">c) Conducta de la Autoridad: Las Acciones u omisiones realizadas en el procedimiento. Así como si la autoridad actuó con la debida diligencia. </w:t>
      </w:r>
    </w:p>
    <w:p w14:paraId="545F606C" w14:textId="77777777" w:rsidR="00D93AD3" w:rsidRPr="005A2CAC" w:rsidRDefault="00405A8F" w:rsidP="005A2CAC">
      <w:pPr>
        <w:spacing w:line="360" w:lineRule="auto"/>
        <w:ind w:left="720" w:right="709"/>
        <w:jc w:val="both"/>
        <w:rPr>
          <w:rFonts w:ascii="Palatino Linotype" w:eastAsia="Palatino Linotype" w:hAnsi="Palatino Linotype" w:cs="Palatino Linotype"/>
          <w:sz w:val="22"/>
        </w:rPr>
      </w:pPr>
      <w:r w:rsidRPr="005A2CAC">
        <w:rPr>
          <w:rFonts w:ascii="Palatino Linotype" w:eastAsia="Palatino Linotype" w:hAnsi="Palatino Linotype" w:cs="Palatino Linotype"/>
          <w:sz w:val="22"/>
        </w:rPr>
        <w:t xml:space="preserve">d) La afectación generada en la situación jurídica de la persona involucrada en el proceso: Violación a sus derechos humanos. </w:t>
      </w:r>
    </w:p>
    <w:p w14:paraId="6A02EDA4" w14:textId="77777777" w:rsidR="00D93AD3" w:rsidRPr="005A2CAC" w:rsidRDefault="00D93AD3">
      <w:pPr>
        <w:spacing w:line="360" w:lineRule="auto"/>
        <w:jc w:val="both"/>
        <w:rPr>
          <w:rFonts w:ascii="Palatino Linotype" w:eastAsia="Palatino Linotype" w:hAnsi="Palatino Linotype" w:cs="Palatino Linotype"/>
        </w:rPr>
      </w:pPr>
    </w:p>
    <w:p w14:paraId="0D63A7B0"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4324CF1F" w14:textId="77777777" w:rsidR="00D93AD3" w:rsidRPr="005A2CAC" w:rsidRDefault="00D93AD3">
      <w:pPr>
        <w:spacing w:line="360" w:lineRule="auto"/>
        <w:jc w:val="both"/>
        <w:rPr>
          <w:rFonts w:ascii="Palatino Linotype" w:eastAsia="Palatino Linotype" w:hAnsi="Palatino Linotype" w:cs="Palatino Linotype"/>
        </w:rPr>
      </w:pPr>
    </w:p>
    <w:p w14:paraId="762ABD56"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w:t>
      </w:r>
      <w:r w:rsidR="00791DA3">
        <w:rPr>
          <w:rFonts w:ascii="Palatino Linotype" w:eastAsia="Palatino Linotype" w:hAnsi="Palatino Linotype" w:cs="Palatino Linotype"/>
        </w:rPr>
        <w:t>”, visible en la Gaceta del Sema</w:t>
      </w:r>
      <w:r w:rsidRPr="005A2CAC">
        <w:rPr>
          <w:rFonts w:ascii="Palatino Linotype" w:eastAsia="Palatino Linotype" w:hAnsi="Palatino Linotype" w:cs="Palatino Linotype"/>
        </w:rPr>
        <w:t xml:space="preserve">nario Judicial de la Federación con el registro digital 205635. </w:t>
      </w:r>
    </w:p>
    <w:p w14:paraId="60AE8DB7" w14:textId="77777777" w:rsidR="00D93AD3" w:rsidRPr="005A2CAC" w:rsidRDefault="00D93AD3">
      <w:pPr>
        <w:spacing w:line="360" w:lineRule="auto"/>
        <w:jc w:val="both"/>
        <w:rPr>
          <w:rFonts w:ascii="Palatino Linotype" w:eastAsia="Palatino Linotype" w:hAnsi="Palatino Linotype" w:cs="Palatino Linotype"/>
        </w:rPr>
      </w:pPr>
    </w:p>
    <w:p w14:paraId="237FA0E4"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5A2CAC">
        <w:rPr>
          <w:rFonts w:ascii="Palatino Linotype" w:hAnsi="Palatino Linotype"/>
        </w:rPr>
        <w:t xml:space="preserve"> </w:t>
      </w:r>
      <w:r w:rsidRPr="005A2CAC">
        <w:rPr>
          <w:rFonts w:ascii="Palatino Linotype" w:eastAsia="Palatino Linotype" w:hAnsi="Palatino Linotype" w:cs="Palatino Linotype"/>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724C0485" w14:textId="77777777" w:rsidR="00D93AD3" w:rsidRPr="005A2CAC" w:rsidRDefault="00D93AD3">
      <w:pPr>
        <w:spacing w:line="360" w:lineRule="auto"/>
        <w:jc w:val="both"/>
        <w:rPr>
          <w:rFonts w:ascii="Palatino Linotype" w:eastAsia="Palatino Linotype" w:hAnsi="Palatino Linotype" w:cs="Palatino Linotype"/>
        </w:rPr>
      </w:pPr>
    </w:p>
    <w:p w14:paraId="69565D46"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p>
    <w:p w14:paraId="3145231E" w14:textId="77777777" w:rsidR="00D93AD3" w:rsidRPr="005A2CAC" w:rsidRDefault="00405A8F">
      <w:pP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 xml:space="preserve">“PLAZO RAZONABLE PARA RESOLVER. DIMENSIÓN Y EFECTOS DE ESTE CONCEPTO CUANDO SE ADUCE EXCESIVA CARGA DE </w:t>
      </w:r>
      <w:r w:rsidR="005A2CAC">
        <w:rPr>
          <w:rFonts w:ascii="Palatino Linotype" w:eastAsia="Palatino Linotype" w:hAnsi="Palatino Linotype" w:cs="Palatino Linotype"/>
          <w:i/>
          <w:sz w:val="22"/>
        </w:rPr>
        <w:t>TRABAJO.” consultable en el Sema</w:t>
      </w:r>
      <w:r w:rsidRPr="005A2CAC">
        <w:rPr>
          <w:rFonts w:ascii="Palatino Linotype" w:eastAsia="Palatino Linotype" w:hAnsi="Palatino Linotype" w:cs="Palatino Linotype"/>
          <w:i/>
          <w:sz w:val="22"/>
        </w:rPr>
        <w:t xml:space="preserve">nario Judicial de la Federación y su gaceta, con el registro digital 2002351. </w:t>
      </w:r>
    </w:p>
    <w:p w14:paraId="446103D3" w14:textId="77777777" w:rsidR="00D93AD3" w:rsidRPr="005A2CAC" w:rsidRDefault="00D93AD3">
      <w:pPr>
        <w:spacing w:line="276" w:lineRule="auto"/>
        <w:ind w:left="567" w:right="616"/>
        <w:jc w:val="both"/>
        <w:rPr>
          <w:rFonts w:ascii="Palatino Linotype" w:eastAsia="Palatino Linotype" w:hAnsi="Palatino Linotype" w:cs="Palatino Linotype"/>
          <w:i/>
          <w:sz w:val="22"/>
        </w:rPr>
      </w:pPr>
    </w:p>
    <w:p w14:paraId="58DC8BE5" w14:textId="77777777" w:rsidR="00D93AD3" w:rsidRPr="005A2CAC" w:rsidRDefault="00405A8F">
      <w:pP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“PLAZO RAZONABLE PARA RESOLVER. CONCEPTO Y ELEMENTOS QUE LO INTEGRAN A LA LUZ DEL DERECHO INTERNACIONAL DE LOS DERECHOS HUMANOS.”, visible en el Sem</w:t>
      </w:r>
      <w:r w:rsidR="005A2CAC">
        <w:rPr>
          <w:rFonts w:ascii="Palatino Linotype" w:eastAsia="Palatino Linotype" w:hAnsi="Palatino Linotype" w:cs="Palatino Linotype"/>
          <w:i/>
          <w:sz w:val="22"/>
        </w:rPr>
        <w:t>a</w:t>
      </w:r>
      <w:r w:rsidRPr="005A2CAC">
        <w:rPr>
          <w:rFonts w:ascii="Palatino Linotype" w:eastAsia="Palatino Linotype" w:hAnsi="Palatino Linotype" w:cs="Palatino Linotype"/>
          <w:i/>
          <w:sz w:val="22"/>
        </w:rPr>
        <w:t xml:space="preserve">nario Judicial de la Federación y su gaceta, con el registro digital 2002350. </w:t>
      </w:r>
    </w:p>
    <w:p w14:paraId="1FEFACA8"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 xml:space="preserve">Por ello, este Organismo Garante comprometido con la tutela de los derechos humanos confiados, señala que este exceso del plazo legal para resolver el presente asunto, resulta de carácter excepcional. </w:t>
      </w:r>
    </w:p>
    <w:p w14:paraId="48BF620D" w14:textId="77777777" w:rsidR="00D93AD3" w:rsidRPr="005A2CAC" w:rsidRDefault="00D93AD3">
      <w:pPr>
        <w:spacing w:line="360" w:lineRule="auto"/>
        <w:jc w:val="both"/>
        <w:rPr>
          <w:rFonts w:ascii="Palatino Linotype" w:eastAsia="Palatino Linotype" w:hAnsi="Palatino Linotype" w:cs="Palatino Linotype"/>
        </w:rPr>
      </w:pPr>
    </w:p>
    <w:p w14:paraId="71216F53"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2AB8C4DB" w14:textId="77777777" w:rsidR="002B517D" w:rsidRPr="005A2CAC" w:rsidRDefault="002B517D" w:rsidP="002B517D">
      <w:pPr>
        <w:pStyle w:val="Prrafodelista"/>
        <w:rPr>
          <w:rFonts w:ascii="Palatino Linotype" w:eastAsia="Palatino Linotype" w:hAnsi="Palatino Linotype" w:cs="Palatino Linotype"/>
        </w:rPr>
      </w:pPr>
    </w:p>
    <w:p w14:paraId="0D64C939" w14:textId="77777777" w:rsidR="00D93AD3" w:rsidRPr="005A2CAC" w:rsidRDefault="00405A8F">
      <w:pPr>
        <w:spacing w:line="360" w:lineRule="auto"/>
        <w:jc w:val="center"/>
        <w:rPr>
          <w:rFonts w:ascii="Palatino Linotype" w:eastAsia="Palatino Linotype" w:hAnsi="Palatino Linotype" w:cs="Palatino Linotype"/>
          <w:b/>
        </w:rPr>
      </w:pPr>
      <w:r w:rsidRPr="005A2CAC">
        <w:rPr>
          <w:rFonts w:ascii="Palatino Linotype" w:eastAsia="Palatino Linotype" w:hAnsi="Palatino Linotype" w:cs="Palatino Linotype"/>
          <w:b/>
        </w:rPr>
        <w:t>C O N S I D E R A N D O S</w:t>
      </w:r>
    </w:p>
    <w:p w14:paraId="6E884401" w14:textId="77777777" w:rsidR="00D93AD3" w:rsidRPr="005A2CAC" w:rsidRDefault="00D93AD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CA5D252"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b/>
        </w:rPr>
        <w:t>Primero. Competencia.</w:t>
      </w:r>
      <w:r w:rsidRPr="005A2CA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w:t>
      </w:r>
      <w:r w:rsidRPr="005A2CAC">
        <w:rPr>
          <w:rFonts w:ascii="Palatino Linotype" w:eastAsia="Palatino Linotype" w:hAnsi="Palatino Linotype" w:cs="Palatino Linotype"/>
        </w:rPr>
        <w:lastRenderedPageBreak/>
        <w:t>Interior del Instituto de Transparencia, Acceso a la Información Pública y Protección de Datos Personales del Estado de México y Municipios.</w:t>
      </w:r>
    </w:p>
    <w:p w14:paraId="00828CA7" w14:textId="77777777" w:rsidR="007E519B" w:rsidRPr="005A2CAC" w:rsidRDefault="007E519B" w:rsidP="007E519B">
      <w:pPr>
        <w:pStyle w:val="Prrafodelista"/>
        <w:spacing w:line="360" w:lineRule="auto"/>
        <w:ind w:left="0"/>
        <w:jc w:val="both"/>
        <w:rPr>
          <w:rFonts w:ascii="Palatino Linotype" w:eastAsia="Palatino Linotype" w:hAnsi="Palatino Linotype" w:cs="Palatino Linotype"/>
        </w:rPr>
      </w:pPr>
    </w:p>
    <w:p w14:paraId="2B5A95B2"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b/>
        </w:rPr>
        <w:t xml:space="preserve">Segundo. Oportunidad y </w:t>
      </w:r>
      <w:r w:rsidR="002B517D" w:rsidRPr="005A2CAC">
        <w:rPr>
          <w:rFonts w:ascii="Palatino Linotype" w:eastAsia="Palatino Linotype" w:hAnsi="Palatino Linotype" w:cs="Palatino Linotype"/>
          <w:b/>
        </w:rPr>
        <w:t>p</w:t>
      </w:r>
      <w:r w:rsidRPr="005A2CAC">
        <w:rPr>
          <w:rFonts w:ascii="Palatino Linotype" w:eastAsia="Palatino Linotype" w:hAnsi="Palatino Linotype" w:cs="Palatino Linotype"/>
          <w:b/>
        </w:rPr>
        <w:t>roced</w:t>
      </w:r>
      <w:r w:rsidR="002B517D" w:rsidRPr="005A2CAC">
        <w:rPr>
          <w:rFonts w:ascii="Palatino Linotype" w:eastAsia="Palatino Linotype" w:hAnsi="Palatino Linotype" w:cs="Palatino Linotype"/>
          <w:b/>
        </w:rPr>
        <w:t>encia</w:t>
      </w:r>
      <w:r w:rsidRPr="005A2CAC">
        <w:rPr>
          <w:rFonts w:ascii="Palatino Linotype" w:eastAsia="Palatino Linotype" w:hAnsi="Palatino Linotype" w:cs="Palatino Linotype"/>
          <w:b/>
        </w:rPr>
        <w:t>.</w:t>
      </w:r>
      <w:r w:rsidR="007E519B" w:rsidRPr="005A2CAC">
        <w:rPr>
          <w:rFonts w:ascii="Palatino Linotype" w:eastAsia="Palatino Linotype" w:hAnsi="Palatino Linotype" w:cs="Palatino Linotype"/>
        </w:rPr>
        <w:t xml:space="preserve"> El R</w:t>
      </w:r>
      <w:r w:rsidRPr="005A2CAC">
        <w:rPr>
          <w:rFonts w:ascii="Palatino Linotype" w:eastAsia="Palatino Linotype" w:hAnsi="Palatino Linotype" w:cs="Palatino Linotype"/>
        </w:rPr>
        <w:t xml:space="preserve">ecurso de </w:t>
      </w:r>
      <w:r w:rsidR="007E519B"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4D2D9BE4" w14:textId="77777777" w:rsidR="00D93AD3" w:rsidRPr="005A2CAC" w:rsidRDefault="00405A8F">
      <w:pP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w:t>
      </w:r>
      <w:r w:rsidRPr="005A2CAC">
        <w:rPr>
          <w:rFonts w:ascii="Palatino Linotype" w:eastAsia="Palatino Linotype" w:hAnsi="Palatino Linotype" w:cs="Palatino Linotype"/>
          <w:b/>
          <w:i/>
          <w:sz w:val="22"/>
        </w:rPr>
        <w:t>Artículo 128.</w:t>
      </w:r>
      <w:r w:rsidRPr="005A2CAC">
        <w:rPr>
          <w:rFonts w:ascii="Palatino Linotype" w:eastAsia="Palatino Linotype" w:hAnsi="Palatino Linotype" w:cs="Palatino Linotype"/>
          <w:i/>
          <w:sz w:val="22"/>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9C25114" w14:textId="77777777" w:rsidR="00D93AD3" w:rsidRPr="005A2CAC" w:rsidRDefault="00D93AD3">
      <w:pPr>
        <w:spacing w:line="276" w:lineRule="auto"/>
        <w:ind w:left="567" w:right="616"/>
        <w:jc w:val="both"/>
        <w:rPr>
          <w:rFonts w:ascii="Palatino Linotype" w:eastAsia="Palatino Linotype" w:hAnsi="Palatino Linotype" w:cs="Palatino Linotype"/>
          <w:i/>
          <w:sz w:val="22"/>
        </w:rPr>
      </w:pPr>
    </w:p>
    <w:p w14:paraId="5EAD6D4A" w14:textId="77777777" w:rsidR="00D93AD3" w:rsidRPr="005A2CAC" w:rsidRDefault="00405A8F">
      <w:pPr>
        <w:spacing w:line="276" w:lineRule="auto"/>
        <w:ind w:left="567" w:right="616"/>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3E46A7D8" w14:textId="77777777" w:rsidR="00D93AD3" w:rsidRPr="005A2CAC" w:rsidRDefault="00D93AD3">
      <w:pPr>
        <w:spacing w:line="360" w:lineRule="auto"/>
        <w:jc w:val="both"/>
        <w:rPr>
          <w:rFonts w:ascii="Palatino Linotype" w:eastAsia="Palatino Linotype" w:hAnsi="Palatino Linotype" w:cs="Palatino Linotype"/>
        </w:rPr>
      </w:pPr>
    </w:p>
    <w:p w14:paraId="37A1DBE4" w14:textId="77777777" w:rsidR="00D93AD3" w:rsidRPr="005A2CAC"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esa tesitura, atendiendo a que el </w:t>
      </w:r>
      <w:r w:rsidRPr="005A2CAC">
        <w:rPr>
          <w:rFonts w:ascii="Palatino Linotype" w:eastAsia="Palatino Linotype" w:hAnsi="Palatino Linotype" w:cs="Palatino Linotype"/>
          <w:b/>
        </w:rPr>
        <w:t>Sujeto Obligado</w:t>
      </w:r>
      <w:r w:rsidRPr="005A2CAC">
        <w:rPr>
          <w:rFonts w:ascii="Palatino Linotype" w:eastAsia="Palatino Linotype" w:hAnsi="Palatino Linotype" w:cs="Palatino Linotype"/>
        </w:rPr>
        <w:t xml:space="preserve"> notificó la respuesta a la solicitud de acceso a datos personales el </w:t>
      </w:r>
      <w:r w:rsidR="007E519B" w:rsidRPr="005A2CAC">
        <w:rPr>
          <w:rFonts w:ascii="Palatino Linotype" w:eastAsia="Palatino Linotype" w:hAnsi="Palatino Linotype" w:cs="Palatino Linotype"/>
          <w:b/>
        </w:rPr>
        <w:t>veintidós de mayo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rPr>
        <w:t xml:space="preserve">, el plazo de quince días hábiles que contempla el artículo 128 de la Ley de Protección de Datos Personales en Posesión de Sujetos Obligados del Estado de México y Municipios, transcurrió </w:t>
      </w:r>
      <w:r w:rsidR="003465BD" w:rsidRPr="005A2CAC">
        <w:rPr>
          <w:rFonts w:ascii="Palatino Linotype" w:eastAsia="Palatino Linotype" w:hAnsi="Palatino Linotype" w:cs="Palatino Linotype"/>
          <w:b/>
        </w:rPr>
        <w:t>del veintitrés de mayo</w:t>
      </w:r>
      <w:r w:rsidRPr="005A2CAC">
        <w:rPr>
          <w:rFonts w:ascii="Palatino Linotype" w:eastAsia="Palatino Linotype" w:hAnsi="Palatino Linotype" w:cs="Palatino Linotype"/>
          <w:b/>
        </w:rPr>
        <w:t xml:space="preserve"> al </w:t>
      </w:r>
      <w:r w:rsidR="003465BD" w:rsidRPr="005A2CAC">
        <w:rPr>
          <w:rFonts w:ascii="Palatino Linotype" w:eastAsia="Palatino Linotype" w:hAnsi="Palatino Linotype" w:cs="Palatino Linotype"/>
          <w:b/>
        </w:rPr>
        <w:t>doce de junio</w:t>
      </w:r>
      <w:r w:rsidRPr="005A2CAC">
        <w:rPr>
          <w:rFonts w:ascii="Palatino Linotype" w:eastAsia="Palatino Linotype" w:hAnsi="Palatino Linotype" w:cs="Palatino Linotype"/>
          <w:b/>
        </w:rPr>
        <w:t xml:space="preserve"> de dos mil </w:t>
      </w:r>
      <w:r w:rsidR="003475BC" w:rsidRPr="005A2CAC">
        <w:rPr>
          <w:rFonts w:ascii="Palatino Linotype" w:eastAsia="Palatino Linotype" w:hAnsi="Palatino Linotype" w:cs="Palatino Linotype"/>
          <w:b/>
        </w:rPr>
        <w:t>veintitrés</w:t>
      </w:r>
      <w:r w:rsidRPr="005A2CAC">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577D8C2C" w14:textId="77777777" w:rsidR="00D93AD3" w:rsidRPr="005A2CAC" w:rsidRDefault="00D93AD3">
      <w:pPr>
        <w:spacing w:line="360" w:lineRule="auto"/>
        <w:jc w:val="both"/>
        <w:rPr>
          <w:rFonts w:ascii="Palatino Linotype" w:eastAsia="Palatino Linotype" w:hAnsi="Palatino Linotype" w:cs="Palatino Linotype"/>
        </w:rPr>
      </w:pPr>
    </w:p>
    <w:p w14:paraId="067765BB"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 xml:space="preserve">Con base a esta cronología, si el </w:t>
      </w:r>
      <w:r w:rsidR="003465BD"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ecurso de </w:t>
      </w:r>
      <w:r w:rsidR="003465BD"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evisión que nos ocupa se interpuso el </w:t>
      </w:r>
      <w:r w:rsidR="003465BD" w:rsidRPr="005A2CAC">
        <w:rPr>
          <w:rFonts w:ascii="Palatino Linotype" w:eastAsia="Palatino Linotype" w:hAnsi="Palatino Linotype" w:cs="Palatino Linotype"/>
          <w:b/>
        </w:rPr>
        <w:t>cinco</w:t>
      </w:r>
      <w:r w:rsidRPr="005A2CAC">
        <w:rPr>
          <w:rFonts w:ascii="Palatino Linotype" w:eastAsia="Palatino Linotype" w:hAnsi="Palatino Linotype" w:cs="Palatino Linotype"/>
          <w:b/>
        </w:rPr>
        <w:t xml:space="preserve"> de </w:t>
      </w:r>
      <w:r w:rsidR="003465BD" w:rsidRPr="005A2CAC">
        <w:rPr>
          <w:rFonts w:ascii="Palatino Linotype" w:eastAsia="Palatino Linotype" w:hAnsi="Palatino Linotype" w:cs="Palatino Linotype"/>
          <w:b/>
        </w:rPr>
        <w:t>juni</w:t>
      </w:r>
      <w:r w:rsidRPr="005A2CAC">
        <w:rPr>
          <w:rFonts w:ascii="Palatino Linotype" w:eastAsia="Palatino Linotype" w:hAnsi="Palatino Linotype" w:cs="Palatino Linotype"/>
          <w:b/>
        </w:rPr>
        <w:t xml:space="preserve">o de dos mil </w:t>
      </w:r>
      <w:r w:rsidR="003475BC" w:rsidRPr="005A2CAC">
        <w:rPr>
          <w:rFonts w:ascii="Palatino Linotype" w:eastAsia="Palatino Linotype" w:hAnsi="Palatino Linotype" w:cs="Palatino Linotype"/>
          <w:b/>
        </w:rPr>
        <w:t>veintitrés</w:t>
      </w:r>
      <w:r w:rsidR="003465BD" w:rsidRPr="005A2CAC">
        <w:rPr>
          <w:rFonts w:ascii="Palatino Linotype" w:eastAsia="Palatino Linotype" w:hAnsi="Palatino Linotype" w:cs="Palatino Linotype"/>
        </w:rPr>
        <w:t xml:space="preserve">; es decir, al décimo día hábil </w:t>
      </w:r>
      <w:r w:rsidRPr="005A2CAC">
        <w:rPr>
          <w:rFonts w:ascii="Palatino Linotype" w:eastAsia="Palatino Linotype" w:hAnsi="Palatino Linotype" w:cs="Palatino Linotype"/>
        </w:rPr>
        <w:t xml:space="preserve">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14:paraId="2D866012" w14:textId="77777777" w:rsidR="00D93AD3" w:rsidRPr="005A2CAC" w:rsidRDefault="00D93AD3">
      <w:pPr>
        <w:spacing w:line="360" w:lineRule="auto"/>
        <w:jc w:val="both"/>
        <w:rPr>
          <w:rFonts w:ascii="Palatino Linotype" w:eastAsia="Palatino Linotype" w:hAnsi="Palatino Linotype" w:cs="Palatino Linotype"/>
        </w:rPr>
      </w:pPr>
    </w:p>
    <w:p w14:paraId="172061AB"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b/>
        </w:rPr>
        <w:t xml:space="preserve">Tercero. Análisis de las causales de improcedencia y sobreseimiento del recurso de revisión. </w:t>
      </w:r>
      <w:r w:rsidRPr="005A2CAC">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504F8967" w14:textId="77777777" w:rsidR="00D93AD3" w:rsidRPr="005A2CAC" w:rsidRDefault="00D93AD3">
      <w:pPr>
        <w:spacing w:line="360" w:lineRule="auto"/>
        <w:ind w:right="51"/>
        <w:jc w:val="both"/>
        <w:rPr>
          <w:rFonts w:ascii="Palatino Linotype" w:eastAsia="Palatino Linotype" w:hAnsi="Palatino Linotype" w:cs="Palatino Linotype"/>
        </w:rPr>
      </w:pPr>
    </w:p>
    <w:p w14:paraId="16571BAC"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26CD5480" w14:textId="77777777" w:rsidR="00D93AD3" w:rsidRPr="005A2CAC" w:rsidRDefault="00D93AD3">
      <w:pPr>
        <w:spacing w:line="360" w:lineRule="auto"/>
        <w:jc w:val="both"/>
        <w:rPr>
          <w:rFonts w:ascii="Palatino Linotype" w:eastAsia="Palatino Linotype" w:hAnsi="Palatino Linotype" w:cs="Palatino Linotype"/>
        </w:rPr>
      </w:pPr>
    </w:p>
    <w:p w14:paraId="2E2F8320"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lastRenderedPageBreak/>
        <w:t>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6FC6272F" w14:textId="77777777" w:rsidR="00D93AD3" w:rsidRPr="005A2CAC" w:rsidRDefault="00D93AD3">
      <w:pPr>
        <w:spacing w:line="360" w:lineRule="auto"/>
        <w:jc w:val="both"/>
        <w:rPr>
          <w:rFonts w:ascii="Palatino Linotype" w:eastAsia="Palatino Linotype" w:hAnsi="Palatino Linotype" w:cs="Palatino Linotype"/>
        </w:rPr>
      </w:pPr>
    </w:p>
    <w:p w14:paraId="1FDA17A2"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5A2CAC">
        <w:rPr>
          <w:rFonts w:ascii="Palatino Linotype" w:eastAsia="Palatino Linotype" w:hAnsi="Palatino Linotype" w:cs="Palatino Linotype"/>
          <w:b/>
        </w:rPr>
        <w:t>Sujeto Obligado</w:t>
      </w:r>
      <w:r w:rsidRPr="005A2CAC">
        <w:rPr>
          <w:rFonts w:ascii="Palatino Linotype" w:eastAsia="Palatino Linotype" w:hAnsi="Palatino Linotype" w:cs="Palatino Linotype"/>
        </w:rPr>
        <w:t xml:space="preserve"> que esté en posesión de los mismos.</w:t>
      </w:r>
    </w:p>
    <w:p w14:paraId="0CC96883" w14:textId="77777777" w:rsidR="00D93AD3" w:rsidRPr="005A2CAC" w:rsidRDefault="00D93AD3">
      <w:pPr>
        <w:spacing w:line="360" w:lineRule="auto"/>
        <w:jc w:val="both"/>
        <w:rPr>
          <w:rFonts w:ascii="Palatino Linotype" w:eastAsia="Palatino Linotype" w:hAnsi="Palatino Linotype" w:cs="Palatino Linotype"/>
        </w:rPr>
      </w:pPr>
    </w:p>
    <w:p w14:paraId="25BB2815"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17FD73D7" w14:textId="77777777" w:rsidR="003465BD" w:rsidRPr="005A2CAC" w:rsidRDefault="003465BD" w:rsidP="003465BD">
      <w:pPr>
        <w:pStyle w:val="Prrafodelista"/>
        <w:rPr>
          <w:rFonts w:ascii="Palatino Linotype" w:eastAsia="Palatino Linotype" w:hAnsi="Palatino Linotype" w:cs="Palatino Linotype"/>
        </w:rPr>
      </w:pPr>
    </w:p>
    <w:p w14:paraId="7151BA25"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Ahora bien, del análisis a la solicitud se advierte que la parte </w:t>
      </w:r>
      <w:r w:rsidRPr="005A2CAC">
        <w:rPr>
          <w:rFonts w:ascii="Palatino Linotype" w:eastAsia="Palatino Linotype" w:hAnsi="Palatino Linotype" w:cs="Palatino Linotype"/>
          <w:b/>
        </w:rPr>
        <w:t>Recurrente</w:t>
      </w:r>
      <w:r w:rsidRPr="005A2CAC">
        <w:rPr>
          <w:rFonts w:ascii="Palatino Linotype" w:eastAsia="Palatino Linotype" w:hAnsi="Palatino Linotype" w:cs="Palatino Linotype"/>
        </w:rPr>
        <w:t xml:space="preserve"> requiere acceder los siguientes datos: </w:t>
      </w:r>
    </w:p>
    <w:p w14:paraId="675F22BD" w14:textId="77777777" w:rsidR="00D93AD3" w:rsidRPr="005A2CAC" w:rsidRDefault="00D93AD3">
      <w:pPr>
        <w:spacing w:line="360" w:lineRule="auto"/>
        <w:jc w:val="both"/>
        <w:rPr>
          <w:rFonts w:ascii="Palatino Linotype" w:eastAsia="Palatino Linotype" w:hAnsi="Palatino Linotype" w:cs="Palatino Linotype"/>
        </w:rPr>
      </w:pPr>
    </w:p>
    <w:p w14:paraId="47C48BE5" w14:textId="77777777" w:rsidR="00D93AD3" w:rsidRPr="005A2CAC" w:rsidRDefault="003465BD" w:rsidP="005A2CAC">
      <w:pPr>
        <w:numPr>
          <w:ilvl w:val="1"/>
          <w:numId w:val="1"/>
        </w:numPr>
        <w:pBdr>
          <w:top w:val="nil"/>
          <w:left w:val="nil"/>
          <w:bottom w:val="nil"/>
          <w:right w:val="nil"/>
          <w:between w:val="nil"/>
        </w:pBdr>
        <w:spacing w:line="360" w:lineRule="auto"/>
        <w:ind w:right="709"/>
        <w:jc w:val="both"/>
        <w:rPr>
          <w:rFonts w:ascii="Palatino Linotype" w:eastAsia="Palatino Linotype" w:hAnsi="Palatino Linotype" w:cs="Palatino Linotype"/>
          <w:b/>
          <w:color w:val="000000"/>
          <w:sz w:val="22"/>
        </w:rPr>
      </w:pPr>
      <w:r w:rsidRPr="005A2CAC">
        <w:rPr>
          <w:rFonts w:ascii="Palatino Linotype" w:eastAsia="Palatino Linotype" w:hAnsi="Palatino Linotype" w:cs="Palatino Linotype"/>
          <w:b/>
          <w:color w:val="000000"/>
          <w:sz w:val="22"/>
        </w:rPr>
        <w:lastRenderedPageBreak/>
        <w:t xml:space="preserve">Conocer la existencia de procedimientos en </w:t>
      </w:r>
      <w:r w:rsidR="00856480" w:rsidRPr="005A2CAC">
        <w:rPr>
          <w:rFonts w:ascii="Palatino Linotype" w:eastAsia="Palatino Linotype" w:hAnsi="Palatino Linotype" w:cs="Palatino Linotype"/>
          <w:b/>
          <w:color w:val="000000"/>
          <w:sz w:val="22"/>
        </w:rPr>
        <w:t xml:space="preserve">su </w:t>
      </w:r>
      <w:r w:rsidRPr="005A2CAC">
        <w:rPr>
          <w:rFonts w:ascii="Palatino Linotype" w:eastAsia="Palatino Linotype" w:hAnsi="Palatino Linotype" w:cs="Palatino Linotype"/>
          <w:b/>
          <w:color w:val="000000"/>
          <w:sz w:val="22"/>
        </w:rPr>
        <w:t>contra</w:t>
      </w:r>
      <w:r w:rsidR="00856480" w:rsidRPr="005A2CAC">
        <w:rPr>
          <w:rFonts w:ascii="Palatino Linotype" w:eastAsia="Palatino Linotype" w:hAnsi="Palatino Linotype" w:cs="Palatino Linotype"/>
          <w:b/>
          <w:color w:val="000000"/>
          <w:sz w:val="22"/>
        </w:rPr>
        <w:t xml:space="preserve"> ante</w:t>
      </w:r>
      <w:r w:rsidRPr="005A2CAC">
        <w:rPr>
          <w:rFonts w:ascii="Palatino Linotype" w:eastAsia="Palatino Linotype" w:hAnsi="Palatino Linotype" w:cs="Palatino Linotype"/>
          <w:b/>
          <w:color w:val="000000"/>
          <w:sz w:val="22"/>
        </w:rPr>
        <w:t xml:space="preserve"> cualquiera de los juzgados del Poder Judicial del Estado de México, en cualquier materia de derecho.</w:t>
      </w:r>
    </w:p>
    <w:p w14:paraId="5A37A4DC" w14:textId="77777777" w:rsidR="00D93AD3" w:rsidRPr="005A2CAC" w:rsidRDefault="00D93AD3">
      <w:pPr>
        <w:spacing w:line="360" w:lineRule="auto"/>
        <w:jc w:val="both"/>
        <w:rPr>
          <w:rFonts w:ascii="Palatino Linotype" w:eastAsia="Palatino Linotype" w:hAnsi="Palatino Linotype" w:cs="Palatino Linotype"/>
        </w:rPr>
      </w:pPr>
    </w:p>
    <w:p w14:paraId="23BC6F81" w14:textId="77777777" w:rsidR="00D93AD3" w:rsidRPr="005A2CAC"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respuesta, el </w:t>
      </w:r>
      <w:r w:rsidRPr="005A2CAC">
        <w:rPr>
          <w:rFonts w:ascii="Palatino Linotype" w:eastAsia="Palatino Linotype" w:hAnsi="Palatino Linotype" w:cs="Palatino Linotype"/>
          <w:b/>
        </w:rPr>
        <w:t xml:space="preserve">Sujeto Obligado </w:t>
      </w:r>
      <w:r w:rsidRPr="005A2CAC">
        <w:rPr>
          <w:rFonts w:ascii="Palatino Linotype" w:eastAsia="Palatino Linotype" w:hAnsi="Palatino Linotype" w:cs="Palatino Linotype"/>
        </w:rPr>
        <w:t xml:space="preserve">por conducto del </w:t>
      </w:r>
      <w:r w:rsidR="003465BD" w:rsidRPr="005A2CAC">
        <w:rPr>
          <w:rFonts w:ascii="Palatino Linotype" w:eastAsia="Palatino Linotype" w:hAnsi="Palatino Linotype" w:cs="Palatino Linotype"/>
        </w:rPr>
        <w:t>Titular de la Unidad de Transparencia</w:t>
      </w:r>
      <w:r w:rsidRPr="005A2CAC">
        <w:rPr>
          <w:rFonts w:ascii="Palatino Linotype" w:eastAsia="Palatino Linotype" w:hAnsi="Palatino Linotype" w:cs="Palatino Linotype"/>
        </w:rPr>
        <w:t xml:space="preserve"> hizo del conocimiento que no era posible dar respuesta a la so</w:t>
      </w:r>
      <w:r w:rsidR="00856480" w:rsidRPr="005A2CAC">
        <w:rPr>
          <w:rFonts w:ascii="Palatino Linotype" w:eastAsia="Palatino Linotype" w:hAnsi="Palatino Linotype" w:cs="Palatino Linotype"/>
        </w:rPr>
        <w:t>licitud de información, ya que</w:t>
      </w:r>
      <w:r w:rsidRPr="005A2CAC">
        <w:rPr>
          <w:rFonts w:ascii="Palatino Linotype" w:eastAsia="Palatino Linotype" w:hAnsi="Palatino Linotype" w:cs="Palatino Linotype"/>
        </w:rPr>
        <w:t xml:space="preserve"> </w:t>
      </w:r>
      <w:r w:rsidR="003465BD" w:rsidRPr="005A2CAC">
        <w:rPr>
          <w:rFonts w:ascii="Palatino Linotype" w:eastAsia="Palatino Linotype" w:hAnsi="Palatino Linotype" w:cs="Palatino Linotype"/>
        </w:rPr>
        <w:t xml:space="preserve">omitió anexar documentación que la acreditara como titular de los datos de los que requería el acceso, de conformidad con los artículos 110 fracción II y 111 de la Ley de Protección de Datos Personales en Posesión de Sujetos Obligados del Estado de México.  </w:t>
      </w:r>
    </w:p>
    <w:p w14:paraId="0F0E6AB4" w14:textId="77777777" w:rsidR="00D93AD3" w:rsidRPr="005A2CAC" w:rsidRDefault="00D93AD3">
      <w:pPr>
        <w:spacing w:line="360" w:lineRule="auto"/>
        <w:jc w:val="both"/>
        <w:rPr>
          <w:rFonts w:ascii="Palatino Linotype" w:eastAsia="Palatino Linotype" w:hAnsi="Palatino Linotype" w:cs="Palatino Linotype"/>
        </w:rPr>
      </w:pPr>
    </w:p>
    <w:p w14:paraId="37202FC4" w14:textId="77777777" w:rsidR="00D93AD3"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Una vez conocida la respuesta por la persona solicitante, ésta presentó el recurso de revisión que se resuelve, donde se agravió en lo medular porque no </w:t>
      </w:r>
      <w:r w:rsidR="00CC55E0" w:rsidRPr="005A2CAC">
        <w:rPr>
          <w:rFonts w:ascii="Palatino Linotype" w:eastAsia="Palatino Linotype" w:hAnsi="Palatino Linotype" w:cs="Palatino Linotype"/>
        </w:rPr>
        <w:t>está de acuerdo con la respuesta emitida</w:t>
      </w:r>
      <w:r w:rsidRPr="005A2CAC">
        <w:rPr>
          <w:rFonts w:ascii="Palatino Linotype" w:eastAsia="Palatino Linotype" w:hAnsi="Palatino Linotype" w:cs="Palatino Linotype"/>
        </w:rPr>
        <w:t>.</w:t>
      </w:r>
    </w:p>
    <w:p w14:paraId="68D54AC4" w14:textId="77777777" w:rsidR="005A2CAC" w:rsidRPr="005A2CAC" w:rsidRDefault="005A2CAC" w:rsidP="005A2CAC">
      <w:pPr>
        <w:pStyle w:val="Prrafodelista"/>
        <w:spacing w:line="360" w:lineRule="auto"/>
        <w:ind w:left="0"/>
        <w:jc w:val="both"/>
        <w:rPr>
          <w:rFonts w:ascii="Palatino Linotype" w:eastAsia="Palatino Linotype" w:hAnsi="Palatino Linotype" w:cs="Palatino Linotype"/>
        </w:rPr>
      </w:pPr>
    </w:p>
    <w:p w14:paraId="59A235DD" w14:textId="77777777" w:rsidR="00D93AD3" w:rsidRPr="005A2CAC"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En atención a ello, mediante informe justificado el </w:t>
      </w:r>
      <w:r w:rsidRPr="005A2CAC">
        <w:rPr>
          <w:rFonts w:ascii="Palatino Linotype" w:eastAsia="Palatino Linotype" w:hAnsi="Palatino Linotype" w:cs="Palatino Linotype"/>
          <w:b/>
        </w:rPr>
        <w:t xml:space="preserve">Sujeto Obligado, </w:t>
      </w:r>
      <w:r w:rsidRPr="005A2CAC">
        <w:rPr>
          <w:rFonts w:ascii="Palatino Linotype" w:eastAsia="Palatino Linotype" w:hAnsi="Palatino Linotype" w:cs="Palatino Linotype"/>
        </w:rPr>
        <w:t>ratificó en lo sustancial la respuesta emitida en primera instancia.</w:t>
      </w:r>
    </w:p>
    <w:p w14:paraId="3EF9585F" w14:textId="77777777" w:rsidR="00D93AD3" w:rsidRPr="005A2CAC" w:rsidRDefault="00D93AD3">
      <w:pPr>
        <w:spacing w:line="360" w:lineRule="auto"/>
        <w:jc w:val="both"/>
        <w:rPr>
          <w:rFonts w:ascii="Palatino Linotype" w:eastAsia="Palatino Linotype" w:hAnsi="Palatino Linotype" w:cs="Palatino Linotype"/>
        </w:rPr>
      </w:pPr>
    </w:p>
    <w:p w14:paraId="7EBFFC5D" w14:textId="77777777" w:rsidR="00D93AD3" w:rsidRPr="005A2CAC"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Por su lado, la parte </w:t>
      </w:r>
      <w:r w:rsidRPr="005A2CAC">
        <w:rPr>
          <w:rFonts w:ascii="Palatino Linotype" w:eastAsia="Palatino Linotype" w:hAnsi="Palatino Linotype" w:cs="Palatino Linotype"/>
          <w:b/>
        </w:rPr>
        <w:t xml:space="preserve">Recurrente </w:t>
      </w:r>
      <w:r w:rsidRPr="005A2CAC">
        <w:rPr>
          <w:rFonts w:ascii="Palatino Linotype" w:eastAsia="Palatino Linotype" w:hAnsi="Palatino Linotype" w:cs="Palatino Linotype"/>
        </w:rPr>
        <w:t xml:space="preserve">fue omisa en hacer valer manifestaciones que conforme a derecho resultaran responsables con relación al informe justificado del </w:t>
      </w:r>
      <w:r w:rsidRPr="005A2CAC">
        <w:rPr>
          <w:rFonts w:ascii="Palatino Linotype" w:eastAsia="Palatino Linotype" w:hAnsi="Palatino Linotype" w:cs="Palatino Linotype"/>
          <w:b/>
        </w:rPr>
        <w:t xml:space="preserve">Sujeto Obligado </w:t>
      </w:r>
      <w:r w:rsidRPr="005A2CAC">
        <w:rPr>
          <w:rFonts w:ascii="Palatino Linotype" w:eastAsia="Palatino Linotype" w:hAnsi="Palatino Linotype" w:cs="Palatino Linotype"/>
        </w:rPr>
        <w:t>que le fue puesto a la vista.</w:t>
      </w:r>
    </w:p>
    <w:p w14:paraId="26418368" w14:textId="77777777" w:rsidR="002B517D" w:rsidRPr="005A2CAC" w:rsidRDefault="002B517D" w:rsidP="002B517D">
      <w:pPr>
        <w:pStyle w:val="Prrafodelista"/>
        <w:rPr>
          <w:rFonts w:ascii="Palatino Linotype" w:eastAsia="Palatino Linotype" w:hAnsi="Palatino Linotype" w:cs="Palatino Linotype"/>
        </w:rPr>
      </w:pPr>
    </w:p>
    <w:p w14:paraId="3A5AFDEE" w14:textId="77777777" w:rsidR="00D93AD3" w:rsidRPr="005A2CAC"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Ahora bien, es importante insistir en que, para el ejercicio del derecho de acceso a datos personales es necesario  que el titular de los mismos acredite su identidad, y en caso de que se pretenda acceder a través de un representante; este, deberá acreditar, además, la identidad y personalidad con la que actué; requisito dispuesto en el artículo </w:t>
      </w:r>
      <w:r w:rsidRPr="005A2CAC">
        <w:rPr>
          <w:rFonts w:ascii="Palatino Linotype" w:eastAsia="Palatino Linotype" w:hAnsi="Palatino Linotype" w:cs="Palatino Linotype"/>
        </w:rPr>
        <w:lastRenderedPageBreak/>
        <w:t>106, párrafo tercero de la Ley de Protección de Datos Personales en Posesión de Sujeto Obligados del Estado de México y Municipios</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que es del tenor literal siguiente:</w:t>
      </w:r>
    </w:p>
    <w:p w14:paraId="4FCC626F" w14:textId="77777777" w:rsidR="00D93AD3" w:rsidRPr="005A2CAC" w:rsidRDefault="00405A8F">
      <w:pPr>
        <w:pBdr>
          <w:top w:val="nil"/>
          <w:left w:val="nil"/>
          <w:bottom w:val="nil"/>
          <w:right w:val="nil"/>
          <w:between w:val="nil"/>
        </w:pBdr>
        <w:ind w:left="851" w:right="618"/>
        <w:jc w:val="both"/>
        <w:rPr>
          <w:rFonts w:ascii="Palatino Linotype" w:eastAsia="Palatino Linotype" w:hAnsi="Palatino Linotype" w:cs="Palatino Linotype"/>
          <w:i/>
          <w:sz w:val="22"/>
        </w:rPr>
      </w:pPr>
      <w:r w:rsidRPr="005A2CAC">
        <w:rPr>
          <w:rFonts w:ascii="Palatino Linotype" w:eastAsia="Palatino Linotype" w:hAnsi="Palatino Linotype" w:cs="Palatino Linotype"/>
          <w:i/>
          <w:sz w:val="22"/>
        </w:rPr>
        <w:t>“</w:t>
      </w:r>
      <w:r w:rsidRPr="005A2CAC">
        <w:rPr>
          <w:rFonts w:ascii="Palatino Linotype" w:eastAsia="Palatino Linotype" w:hAnsi="Palatino Linotype" w:cs="Palatino Linotype"/>
          <w:b/>
          <w:i/>
          <w:sz w:val="22"/>
        </w:rPr>
        <w:t>Artículo 106</w:t>
      </w:r>
      <w:r w:rsidRPr="005A2CAC">
        <w:rPr>
          <w:rFonts w:ascii="Palatino Linotype" w:eastAsia="Palatino Linotype" w:hAnsi="Palatino Linotype" w:cs="Palatino Linotype"/>
          <w:i/>
          <w:sz w:val="22"/>
        </w:rPr>
        <w:t>…</w:t>
      </w:r>
    </w:p>
    <w:p w14:paraId="6EE92765" w14:textId="77777777" w:rsidR="00D93AD3" w:rsidRPr="005A2CAC" w:rsidRDefault="00405A8F">
      <w:pPr>
        <w:pBdr>
          <w:top w:val="nil"/>
          <w:left w:val="nil"/>
          <w:bottom w:val="nil"/>
          <w:right w:val="nil"/>
          <w:between w:val="nil"/>
        </w:pBdr>
        <w:ind w:left="851" w:right="618"/>
        <w:jc w:val="both"/>
        <w:rPr>
          <w:rFonts w:ascii="Palatino Linotype" w:eastAsia="Palatino Linotype" w:hAnsi="Palatino Linotype" w:cs="Palatino Linotype"/>
          <w:i/>
          <w:sz w:val="22"/>
        </w:rPr>
      </w:pPr>
      <w:r w:rsidRPr="005A2CAC">
        <w:rPr>
          <w:rFonts w:ascii="Palatino Linotype" w:eastAsia="Palatino Linotype" w:hAnsi="Palatino Linotype" w:cs="Palatino Linotype"/>
          <w:b/>
          <w:i/>
          <w:sz w:val="22"/>
          <w:u w:val="single"/>
        </w:rPr>
        <w:t>Para el ejercicio de los derechos ARCO solicitados será necesario acreditar la identidad de titular y en su caso la identidad y personalidad</w:t>
      </w:r>
      <w:r w:rsidRPr="005A2CAC">
        <w:rPr>
          <w:rFonts w:ascii="Palatino Linotype" w:eastAsia="Palatino Linotype" w:hAnsi="Palatino Linotype" w:cs="Palatino Linotype"/>
          <w:i/>
          <w:sz w:val="22"/>
        </w:rPr>
        <w:t xml:space="preserve"> con la que actúe el representante…”</w:t>
      </w:r>
    </w:p>
    <w:p w14:paraId="01993D30" w14:textId="77777777" w:rsidR="00D93AD3" w:rsidRPr="005A2CAC" w:rsidRDefault="00D93AD3">
      <w:pPr>
        <w:pBdr>
          <w:top w:val="nil"/>
          <w:left w:val="nil"/>
          <w:bottom w:val="nil"/>
          <w:right w:val="nil"/>
          <w:between w:val="nil"/>
        </w:pBdr>
        <w:ind w:left="851" w:right="618"/>
        <w:jc w:val="both"/>
        <w:rPr>
          <w:rFonts w:ascii="Palatino Linotype" w:eastAsia="Palatino Linotype" w:hAnsi="Palatino Linotype" w:cs="Palatino Linotype"/>
          <w:i/>
        </w:rPr>
      </w:pPr>
    </w:p>
    <w:p w14:paraId="6ECD18B3" w14:textId="77777777" w:rsidR="00D93AD3" w:rsidRPr="005A2CAC"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De esta manera, conforme los artículos 120 de la Ley de Protección de Datos Personales en Posesión de Sujetos Obligados del Estado de México y Municipios; 76 de los Lineamientos Generales de Protección de Datos Personales para el Sector Público; y 2.5 Bis del Código Civil del Estado de México</w:t>
      </w:r>
      <w:r w:rsidRPr="005A2CAC">
        <w:rPr>
          <w:rFonts w:ascii="Palatino Linotype" w:eastAsia="Palatino Linotype" w:hAnsi="Palatino Linotype" w:cs="Palatino Linotype"/>
          <w:b/>
        </w:rPr>
        <w:t>, los medios para acreditar la identidad de personas físicas son los siguientes</w:t>
      </w:r>
      <w:r w:rsidRPr="005A2CAC">
        <w:rPr>
          <w:rFonts w:ascii="Palatino Linotype" w:eastAsia="Palatino Linotype" w:hAnsi="Palatino Linotype" w:cs="Palatino Linotype"/>
        </w:rPr>
        <w:t>:</w:t>
      </w:r>
    </w:p>
    <w:p w14:paraId="4D39890F" w14:textId="77777777" w:rsidR="00D93AD3" w:rsidRPr="00791DA3" w:rsidRDefault="00405A8F" w:rsidP="00791DA3">
      <w:pPr>
        <w:spacing w:line="360" w:lineRule="auto"/>
        <w:ind w:left="426" w:right="567"/>
        <w:jc w:val="both"/>
        <w:rPr>
          <w:rFonts w:ascii="Palatino Linotype" w:eastAsia="Palatino Linotype" w:hAnsi="Palatino Linotype" w:cs="Palatino Linotype"/>
          <w:sz w:val="22"/>
        </w:rPr>
      </w:pPr>
      <w:r w:rsidRPr="00791DA3">
        <w:rPr>
          <w:rFonts w:ascii="Palatino Linotype" w:eastAsia="Palatino Linotype" w:hAnsi="Palatino Linotype" w:cs="Palatino Linotype"/>
          <w:b/>
          <w:sz w:val="22"/>
        </w:rPr>
        <w:t>a.</w:t>
      </w:r>
      <w:r w:rsidRPr="00791DA3">
        <w:rPr>
          <w:rFonts w:ascii="Palatino Linotype" w:eastAsia="Palatino Linotype" w:hAnsi="Palatino Linotype" w:cs="Palatino Linotype"/>
          <w:sz w:val="22"/>
        </w:rPr>
        <w:t xml:space="preserve"> Identificación oficial, como Credencial para votar, pasaporte, matrícula consular mexicana, carta de naturalización, cédula profesional o de pasante, etc.</w:t>
      </w:r>
    </w:p>
    <w:p w14:paraId="334BD765" w14:textId="77777777" w:rsidR="00D93AD3" w:rsidRPr="00791DA3" w:rsidRDefault="00405A8F" w:rsidP="00791DA3">
      <w:pPr>
        <w:spacing w:line="360" w:lineRule="auto"/>
        <w:ind w:left="426" w:right="567"/>
        <w:jc w:val="both"/>
        <w:rPr>
          <w:rFonts w:ascii="Palatino Linotype" w:eastAsia="Palatino Linotype" w:hAnsi="Palatino Linotype" w:cs="Palatino Linotype"/>
          <w:sz w:val="22"/>
        </w:rPr>
      </w:pPr>
      <w:r w:rsidRPr="00791DA3">
        <w:rPr>
          <w:rFonts w:ascii="Palatino Linotype" w:eastAsia="Palatino Linotype" w:hAnsi="Palatino Linotype" w:cs="Palatino Linotype"/>
          <w:b/>
          <w:sz w:val="22"/>
        </w:rPr>
        <w:t>b.</w:t>
      </w:r>
      <w:r w:rsidRPr="00791DA3">
        <w:rPr>
          <w:rFonts w:ascii="Palatino Linotype" w:eastAsia="Palatino Linotype" w:hAnsi="Palatino Linotype" w:cs="Palatino Linotype"/>
          <w:sz w:val="22"/>
        </w:rPr>
        <w:t xml:space="preserve"> Credenciales expedidas por autoridades educativas que cuenten con autorización o con reconocimiento de validez oficial o instituciones de seguridad social, licencia para conducir, cartilla del servicio militar nacional, etc.</w:t>
      </w:r>
    </w:p>
    <w:p w14:paraId="7F931A73" w14:textId="77777777" w:rsidR="00D93AD3" w:rsidRPr="00791DA3" w:rsidRDefault="00405A8F" w:rsidP="00791DA3">
      <w:pPr>
        <w:spacing w:line="360" w:lineRule="auto"/>
        <w:ind w:left="426" w:right="567"/>
        <w:jc w:val="both"/>
        <w:rPr>
          <w:rFonts w:ascii="Palatino Linotype" w:eastAsia="Palatino Linotype" w:hAnsi="Palatino Linotype" w:cs="Palatino Linotype"/>
          <w:sz w:val="22"/>
        </w:rPr>
      </w:pPr>
      <w:r w:rsidRPr="00791DA3">
        <w:rPr>
          <w:rFonts w:ascii="Palatino Linotype" w:eastAsia="Palatino Linotype" w:hAnsi="Palatino Linotype" w:cs="Palatino Linotype"/>
          <w:b/>
          <w:sz w:val="22"/>
        </w:rPr>
        <w:t>c.</w:t>
      </w:r>
      <w:r w:rsidRPr="00791DA3">
        <w:rPr>
          <w:rFonts w:ascii="Palatino Linotype" w:eastAsia="Palatino Linotype" w:hAnsi="Palatino Linotype" w:cs="Palatino Linotype"/>
          <w:sz w:val="22"/>
        </w:rPr>
        <w:t xml:space="preserve"> Firma electrónica avanzada o del instrumento electrónico que lo sustituya.</w:t>
      </w:r>
    </w:p>
    <w:p w14:paraId="496AA909" w14:textId="77777777" w:rsidR="00D93AD3" w:rsidRPr="00791DA3" w:rsidRDefault="00405A8F" w:rsidP="00791DA3">
      <w:pPr>
        <w:spacing w:line="360" w:lineRule="auto"/>
        <w:ind w:left="426" w:right="567"/>
        <w:jc w:val="both"/>
        <w:rPr>
          <w:rFonts w:ascii="Palatino Linotype" w:eastAsia="Palatino Linotype" w:hAnsi="Palatino Linotype" w:cs="Palatino Linotype"/>
          <w:sz w:val="22"/>
        </w:rPr>
      </w:pPr>
      <w:r w:rsidRPr="00791DA3">
        <w:rPr>
          <w:rFonts w:ascii="Palatino Linotype" w:eastAsia="Palatino Linotype" w:hAnsi="Palatino Linotype" w:cs="Palatino Linotype"/>
          <w:b/>
          <w:sz w:val="22"/>
        </w:rPr>
        <w:t>d.</w:t>
      </w:r>
      <w:r w:rsidRPr="00791DA3">
        <w:rPr>
          <w:rFonts w:ascii="Palatino Linotype" w:eastAsia="Palatino Linotype" w:hAnsi="Palatino Linotype" w:cs="Palatino Linotype"/>
          <w:sz w:val="22"/>
        </w:rPr>
        <w:t xml:space="preserve">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1BE39078" w14:textId="77777777" w:rsidR="00D93AD3" w:rsidRPr="00791DA3" w:rsidRDefault="00405A8F" w:rsidP="00791DA3">
      <w:pPr>
        <w:spacing w:line="360" w:lineRule="auto"/>
        <w:ind w:left="426" w:right="567"/>
        <w:jc w:val="both"/>
        <w:rPr>
          <w:rFonts w:ascii="Palatino Linotype" w:eastAsia="Palatino Linotype" w:hAnsi="Palatino Linotype" w:cs="Palatino Linotype"/>
          <w:sz w:val="22"/>
        </w:rPr>
      </w:pPr>
      <w:r w:rsidRPr="00791DA3">
        <w:rPr>
          <w:rFonts w:ascii="Palatino Linotype" w:eastAsia="Palatino Linotype" w:hAnsi="Palatino Linotype" w:cs="Palatino Linotype"/>
          <w:b/>
          <w:sz w:val="22"/>
        </w:rPr>
        <w:t>e.</w:t>
      </w:r>
      <w:r w:rsidRPr="00791DA3">
        <w:rPr>
          <w:rFonts w:ascii="Palatino Linotype" w:eastAsia="Palatino Linotype" w:hAnsi="Palatino Linotype" w:cs="Palatino Linotype"/>
          <w:sz w:val="22"/>
        </w:rPr>
        <w:t xml:space="preserve"> En el caso de menores de edad;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042A090A" w14:textId="77777777" w:rsidR="00D93AD3" w:rsidRPr="005A2CAC" w:rsidRDefault="00D93AD3">
      <w:pPr>
        <w:spacing w:line="360" w:lineRule="auto"/>
        <w:jc w:val="both"/>
        <w:rPr>
          <w:rFonts w:ascii="Palatino Linotype" w:eastAsia="Palatino Linotype" w:hAnsi="Palatino Linotype" w:cs="Palatino Linotype"/>
        </w:rPr>
      </w:pPr>
    </w:p>
    <w:p w14:paraId="5BA97602" w14:textId="77777777" w:rsidR="00CC55E0" w:rsidRPr="005A2CAC"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Bajo ese contexto, en el caso que nos ocupa</w:t>
      </w:r>
      <w:r w:rsidR="00CC55E0" w:rsidRPr="005A2CAC">
        <w:rPr>
          <w:rFonts w:ascii="Palatino Linotype" w:eastAsia="Palatino Linotype" w:hAnsi="Palatino Linotype" w:cs="Palatino Linotype"/>
        </w:rPr>
        <w:t xml:space="preserve">, se advierte </w:t>
      </w:r>
      <w:r w:rsidR="00CC55E0" w:rsidRPr="005A2CAC">
        <w:rPr>
          <w:rFonts w:ascii="Palatino Linotype" w:hAnsi="Palatino Linotype"/>
        </w:rPr>
        <w:t xml:space="preserve">que, una vez transcurrido y agotado el término previsto por el acuerdo de prevención dictado por la Comisionada </w:t>
      </w:r>
      <w:r w:rsidR="00CC55E0" w:rsidRPr="005A2CAC">
        <w:rPr>
          <w:rFonts w:ascii="Palatino Linotype" w:hAnsi="Palatino Linotype"/>
        </w:rPr>
        <w:lastRenderedPageBreak/>
        <w:t>Ponente con el ánimo de subsanar la omisión</w:t>
      </w:r>
      <w:r w:rsidR="00856480" w:rsidRPr="005A2CAC">
        <w:rPr>
          <w:rFonts w:ascii="Palatino Linotype" w:hAnsi="Palatino Linotype"/>
        </w:rPr>
        <w:t xml:space="preserve"> </w:t>
      </w:r>
      <w:r w:rsidR="00CC55E0" w:rsidRPr="005A2CAC">
        <w:rPr>
          <w:rFonts w:ascii="Palatino Linotype" w:hAnsi="Palatino Linotype"/>
        </w:rPr>
        <w:t xml:space="preserve">y, del análisis a las constancias que integran el expediente electrónico conformado en el SARCOEM, se advierte que dicha </w:t>
      </w:r>
      <w:r w:rsidR="00856480" w:rsidRPr="005A2CAC">
        <w:rPr>
          <w:rFonts w:ascii="Palatino Linotype" w:hAnsi="Palatino Linotype"/>
        </w:rPr>
        <w:t>prevención no fue atendida por la</w:t>
      </w:r>
      <w:r w:rsidR="00CC55E0" w:rsidRPr="005A2CAC">
        <w:rPr>
          <w:rFonts w:ascii="Palatino Linotype" w:hAnsi="Palatino Linotype"/>
        </w:rPr>
        <w:t xml:space="preserve"> </w:t>
      </w:r>
      <w:r w:rsidR="00856480" w:rsidRPr="005A2CAC">
        <w:rPr>
          <w:rFonts w:ascii="Palatino Linotype" w:hAnsi="Palatino Linotype"/>
          <w:b/>
        </w:rPr>
        <w:t>Recurrente</w:t>
      </w:r>
      <w:r w:rsidR="00CC55E0" w:rsidRPr="005A2CAC">
        <w:rPr>
          <w:rFonts w:ascii="Palatino Linotype" w:hAnsi="Palatino Linotype"/>
        </w:rPr>
        <w:t>, tal y como se aprecia en la siguiente imagen:</w:t>
      </w:r>
    </w:p>
    <w:p w14:paraId="0F211F78" w14:textId="77777777" w:rsidR="00CC55E0" w:rsidRPr="005A2CAC" w:rsidRDefault="00856480" w:rsidP="00856480">
      <w:pPr>
        <w:pStyle w:val="Prrafodelista"/>
        <w:spacing w:line="360" w:lineRule="auto"/>
        <w:ind w:left="0"/>
        <w:jc w:val="both"/>
        <w:rPr>
          <w:rFonts w:ascii="Palatino Linotype" w:eastAsia="Palatino Linotype" w:hAnsi="Palatino Linotype" w:cs="Palatino Linotype"/>
        </w:rPr>
      </w:pPr>
      <w:r w:rsidRPr="005A2CAC">
        <w:rPr>
          <w:rFonts w:ascii="Palatino Linotype" w:eastAsia="Palatino Linotype" w:hAnsi="Palatino Linotype" w:cs="Palatino Linotype"/>
          <w:noProof/>
        </w:rPr>
        <w:drawing>
          <wp:inline distT="0" distB="0" distL="0" distR="0" wp14:anchorId="00F52713" wp14:editId="57E8BC06">
            <wp:extent cx="5791835" cy="1496695"/>
            <wp:effectExtent l="19050" t="19050" r="18415" b="273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496695"/>
                    </a:xfrm>
                    <a:prstGeom prst="rect">
                      <a:avLst/>
                    </a:prstGeom>
                    <a:ln>
                      <a:solidFill>
                        <a:schemeClr val="tx1"/>
                      </a:solidFill>
                    </a:ln>
                  </pic:spPr>
                </pic:pic>
              </a:graphicData>
            </a:graphic>
          </wp:inline>
        </w:drawing>
      </w:r>
    </w:p>
    <w:p w14:paraId="04C0F1EC" w14:textId="77777777" w:rsidR="00856480" w:rsidRPr="005A2CAC" w:rsidRDefault="00856480" w:rsidP="00856480">
      <w:pPr>
        <w:pStyle w:val="Prrafodelista"/>
        <w:spacing w:line="360" w:lineRule="auto"/>
        <w:ind w:left="0"/>
        <w:jc w:val="both"/>
        <w:rPr>
          <w:rFonts w:ascii="Palatino Linotype" w:eastAsia="Palatino Linotype" w:hAnsi="Palatino Linotype" w:cs="Palatino Linotype"/>
        </w:rPr>
      </w:pPr>
    </w:p>
    <w:p w14:paraId="790DAE77" w14:textId="77777777" w:rsidR="00CC55E0" w:rsidRPr="005A2CAC" w:rsidRDefault="00856480"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5A2CAC">
        <w:rPr>
          <w:rFonts w:ascii="Palatino Linotype" w:hAnsi="Palatino Linotype"/>
        </w:rPr>
        <w:t xml:space="preserve">Por lo que, una vez agotado el plazo establecido en la ley, se advierte que la </w:t>
      </w:r>
      <w:r w:rsidRPr="005A2CAC">
        <w:rPr>
          <w:rFonts w:ascii="Palatino Linotype" w:hAnsi="Palatino Linotype"/>
          <w:b/>
        </w:rPr>
        <w:t>Recurrente</w:t>
      </w:r>
      <w:r w:rsidRPr="005A2CAC">
        <w:rPr>
          <w:rFonts w:ascii="Palatino Linotype" w:hAnsi="Palatino Linotype"/>
        </w:rPr>
        <w:t xml:space="preserve"> no desahogó dicha prevención. Derivado de lo anterior, se hace efectivo el apercibimiento contenido en el Acuerdo notificado en fecha </w:t>
      </w:r>
      <w:r w:rsidRPr="005A2CAC">
        <w:rPr>
          <w:rFonts w:ascii="Palatino Linotype" w:hAnsi="Palatino Linotype"/>
          <w:b/>
        </w:rPr>
        <w:t>tres de septiembre del año en curso</w:t>
      </w:r>
      <w:r w:rsidRPr="005A2CAC">
        <w:rPr>
          <w:rFonts w:ascii="Palatino Linotype" w:hAnsi="Palatino Linotype"/>
        </w:rPr>
        <w:t xml:space="preserve"> y, se considera procedente sobreseer por improcedente el presente Recurso de Revisión con fundamento en los artículos 125, 136, 137, 138 y 139 de la Ley de Protección de Datos Personales en Posesión de Sujetos Obligados del Estado de México y Municipios, a saber:</w:t>
      </w:r>
    </w:p>
    <w:p w14:paraId="1CEB133A"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“Artículo 125. El titular, su representante, el responsable o cualquier autoridad </w:t>
      </w:r>
      <w:r w:rsidRPr="00791DA3">
        <w:rPr>
          <w:rFonts w:ascii="Palatino Linotype" w:eastAsia="Palatino Linotype" w:hAnsi="Palatino Linotype" w:cs="Palatino Linotype"/>
          <w:b/>
          <w:i/>
          <w:sz w:val="22"/>
        </w:rPr>
        <w:t>deberán atender los requerimientos de información en los plazos y términos que el Instituto establezca</w:t>
      </w:r>
      <w:r w:rsidRPr="00791DA3">
        <w:rPr>
          <w:rFonts w:ascii="Palatino Linotype" w:eastAsia="Palatino Linotype" w:hAnsi="Palatino Linotype" w:cs="Palatino Linotype"/>
          <w:i/>
          <w:sz w:val="22"/>
        </w:rPr>
        <w:t xml:space="preserve">, de conformidad con la Ley General. Cuando el titular, el responsable, el administrador o cualquier autoridad se niegue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del procedimiento y el Instituto tendrá por ciertos los hechos materia del procedimiento y resolverá con los elementos que disponga. </w:t>
      </w:r>
    </w:p>
    <w:p w14:paraId="014D65A0"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p>
    <w:p w14:paraId="11405E87"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14:paraId="6D772BBF"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lastRenderedPageBreak/>
        <w:t xml:space="preserve">El recurrente contará con un plazo que no podrá exceder de cinco días, contados a partir del día siguiente al de la notificación de la prevención, para subsanar las omisiones, </w:t>
      </w:r>
      <w:r w:rsidRPr="00791DA3">
        <w:rPr>
          <w:rFonts w:ascii="Palatino Linotype" w:eastAsia="Palatino Linotype" w:hAnsi="Palatino Linotype" w:cs="Palatino Linotype"/>
          <w:b/>
          <w:i/>
          <w:sz w:val="22"/>
        </w:rPr>
        <w:t>con el apercibimiento que en caso de no cumplir con el requerimiento, se desechará el recurso de revisión</w:t>
      </w:r>
      <w:r w:rsidRPr="00791DA3">
        <w:rPr>
          <w:rFonts w:ascii="Palatino Linotype" w:eastAsia="Palatino Linotype" w:hAnsi="Palatino Linotype" w:cs="Palatino Linotype"/>
          <w:i/>
          <w:sz w:val="22"/>
        </w:rPr>
        <w:t xml:space="preserve">. </w:t>
      </w:r>
    </w:p>
    <w:p w14:paraId="0FD62767"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La prevención tendrá el efecto de interrumpir el plazo que tiene el Instituto para resolver el recurso, por lo que comenzará a computarse a partir del día siguiente a su desahogo. </w:t>
      </w:r>
    </w:p>
    <w:p w14:paraId="25B25098"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p>
    <w:p w14:paraId="44CA9735"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Artículo 137. Las resoluciones del Instituto podrán: </w:t>
      </w:r>
    </w:p>
    <w:p w14:paraId="2B17AABD"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I. </w:t>
      </w:r>
      <w:r w:rsidRPr="00791DA3">
        <w:rPr>
          <w:rFonts w:ascii="Palatino Linotype" w:eastAsia="Palatino Linotype" w:hAnsi="Palatino Linotype" w:cs="Palatino Linotype"/>
          <w:b/>
          <w:i/>
          <w:sz w:val="22"/>
        </w:rPr>
        <w:t>Sobreseer o desechar el recurso de revisión por improcedente</w:t>
      </w:r>
      <w:r w:rsidRPr="00791DA3">
        <w:rPr>
          <w:rFonts w:ascii="Palatino Linotype" w:eastAsia="Palatino Linotype" w:hAnsi="Palatino Linotype" w:cs="Palatino Linotype"/>
          <w:i/>
          <w:sz w:val="22"/>
        </w:rPr>
        <w:t xml:space="preserve">. </w:t>
      </w:r>
    </w:p>
    <w:p w14:paraId="45FDF05F"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p>
    <w:p w14:paraId="39FB52F0"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Artículo 138. El </w:t>
      </w:r>
      <w:r w:rsidRPr="00791DA3">
        <w:rPr>
          <w:rFonts w:ascii="Palatino Linotype" w:eastAsia="Palatino Linotype" w:hAnsi="Palatino Linotype" w:cs="Palatino Linotype"/>
          <w:b/>
          <w:i/>
          <w:sz w:val="22"/>
        </w:rPr>
        <w:t>recurso de revisión podrá ser desechado</w:t>
      </w:r>
      <w:r w:rsidRPr="00791DA3">
        <w:rPr>
          <w:rFonts w:ascii="Palatino Linotype" w:eastAsia="Palatino Linotype" w:hAnsi="Palatino Linotype" w:cs="Palatino Linotype"/>
          <w:i/>
          <w:sz w:val="22"/>
        </w:rPr>
        <w:t xml:space="preserve"> por </w:t>
      </w:r>
      <w:r w:rsidRPr="00791DA3">
        <w:rPr>
          <w:rFonts w:ascii="Palatino Linotype" w:eastAsia="Palatino Linotype" w:hAnsi="Palatino Linotype" w:cs="Palatino Linotype"/>
          <w:b/>
          <w:i/>
          <w:sz w:val="22"/>
        </w:rPr>
        <w:t>improcedente</w:t>
      </w:r>
      <w:r w:rsidRPr="00791DA3">
        <w:rPr>
          <w:rFonts w:ascii="Palatino Linotype" w:eastAsia="Palatino Linotype" w:hAnsi="Palatino Linotype" w:cs="Palatino Linotype"/>
          <w:i/>
          <w:sz w:val="22"/>
        </w:rPr>
        <w:t xml:space="preserve"> cuando: </w:t>
      </w:r>
    </w:p>
    <w:p w14:paraId="79A9A6A3"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w:t>
      </w:r>
    </w:p>
    <w:p w14:paraId="7C6AB92A"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II. El titular o su representante </w:t>
      </w:r>
      <w:r w:rsidRPr="00791DA3">
        <w:rPr>
          <w:rFonts w:ascii="Palatino Linotype" w:eastAsia="Palatino Linotype" w:hAnsi="Palatino Linotype" w:cs="Palatino Linotype"/>
          <w:b/>
          <w:i/>
          <w:sz w:val="22"/>
        </w:rPr>
        <w:t>no acrediten</w:t>
      </w:r>
      <w:r w:rsidRPr="00791DA3">
        <w:rPr>
          <w:rFonts w:ascii="Palatino Linotype" w:eastAsia="Palatino Linotype" w:hAnsi="Palatino Linotype" w:cs="Palatino Linotype"/>
          <w:i/>
          <w:sz w:val="22"/>
        </w:rPr>
        <w:t xml:space="preserve"> debidamente su identidad y personalidad de este último.</w:t>
      </w:r>
    </w:p>
    <w:p w14:paraId="254E8D80"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p>
    <w:p w14:paraId="51972A1C"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Artículo 139. El recurso de revisión sólo podrá </w:t>
      </w:r>
      <w:r w:rsidRPr="00791DA3">
        <w:rPr>
          <w:rFonts w:ascii="Palatino Linotype" w:eastAsia="Palatino Linotype" w:hAnsi="Palatino Linotype" w:cs="Palatino Linotype"/>
          <w:b/>
          <w:i/>
          <w:sz w:val="22"/>
        </w:rPr>
        <w:t>ser sobreseído</w:t>
      </w:r>
      <w:r w:rsidRPr="00791DA3">
        <w:rPr>
          <w:rFonts w:ascii="Palatino Linotype" w:eastAsia="Palatino Linotype" w:hAnsi="Palatino Linotype" w:cs="Palatino Linotype"/>
          <w:i/>
          <w:sz w:val="22"/>
        </w:rPr>
        <w:t xml:space="preserve"> cuando: </w:t>
      </w:r>
    </w:p>
    <w:p w14:paraId="2F37605F"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w:t>
      </w:r>
    </w:p>
    <w:p w14:paraId="7A78DB13"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 xml:space="preserve">III. Admitido el recurso de revisión, </w:t>
      </w:r>
      <w:r w:rsidRPr="00791DA3">
        <w:rPr>
          <w:rFonts w:ascii="Palatino Linotype" w:eastAsia="Palatino Linotype" w:hAnsi="Palatino Linotype" w:cs="Palatino Linotype"/>
          <w:b/>
          <w:i/>
          <w:sz w:val="22"/>
        </w:rPr>
        <w:t>se actualice alguna causal de improcedencia</w:t>
      </w:r>
      <w:r w:rsidRPr="00791DA3">
        <w:rPr>
          <w:rFonts w:ascii="Palatino Linotype" w:eastAsia="Palatino Linotype" w:hAnsi="Palatino Linotype" w:cs="Palatino Linotype"/>
          <w:i/>
          <w:sz w:val="22"/>
        </w:rPr>
        <w:t xml:space="preserve"> en los términos de la presente Ley. </w:t>
      </w:r>
    </w:p>
    <w:p w14:paraId="09795B72" w14:textId="77777777" w:rsidR="00856480" w:rsidRPr="00791DA3" w:rsidRDefault="00856480" w:rsidP="00856480">
      <w:pPr>
        <w:pStyle w:val="Prrafodelista"/>
        <w:ind w:left="425" w:right="476"/>
        <w:jc w:val="both"/>
        <w:rPr>
          <w:rFonts w:ascii="Palatino Linotype" w:eastAsia="Palatino Linotype" w:hAnsi="Palatino Linotype" w:cs="Palatino Linotype"/>
          <w:i/>
          <w:sz w:val="22"/>
        </w:rPr>
      </w:pPr>
      <w:r w:rsidRPr="00791DA3">
        <w:rPr>
          <w:rFonts w:ascii="Palatino Linotype" w:eastAsia="Palatino Linotype" w:hAnsi="Palatino Linotype" w:cs="Palatino Linotype"/>
          <w:i/>
          <w:sz w:val="22"/>
        </w:rPr>
        <w:t>...”</w:t>
      </w:r>
    </w:p>
    <w:p w14:paraId="0FB5DB7D" w14:textId="77777777" w:rsidR="002B517D" w:rsidRPr="00791DA3" w:rsidRDefault="002B517D" w:rsidP="00856480">
      <w:pPr>
        <w:pStyle w:val="Prrafodelista"/>
        <w:ind w:left="425" w:right="476"/>
        <w:jc w:val="both"/>
        <w:rPr>
          <w:rFonts w:ascii="Palatino Linotype" w:eastAsia="Palatino Linotype" w:hAnsi="Palatino Linotype" w:cs="Palatino Linotype"/>
          <w:sz w:val="22"/>
        </w:rPr>
      </w:pPr>
      <w:r w:rsidRPr="00791DA3">
        <w:rPr>
          <w:rFonts w:ascii="Palatino Linotype" w:eastAsia="Palatino Linotype" w:hAnsi="Palatino Linotype" w:cs="Palatino Linotype"/>
          <w:sz w:val="22"/>
        </w:rPr>
        <w:t>Énfasis añadido</w:t>
      </w:r>
    </w:p>
    <w:p w14:paraId="4EB2114B" w14:textId="77777777" w:rsidR="00856480" w:rsidRPr="005A2CAC" w:rsidRDefault="00856480" w:rsidP="00856480">
      <w:pPr>
        <w:pStyle w:val="Prrafodelista"/>
        <w:spacing w:line="360" w:lineRule="auto"/>
        <w:ind w:left="0"/>
        <w:jc w:val="both"/>
        <w:rPr>
          <w:rFonts w:ascii="Palatino Linotype" w:eastAsia="Palatino Linotype" w:hAnsi="Palatino Linotype" w:cs="Palatino Linotype"/>
        </w:rPr>
      </w:pPr>
    </w:p>
    <w:p w14:paraId="204E3DA5" w14:textId="77777777" w:rsidR="00D93AD3"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u w:val="single"/>
        </w:rPr>
      </w:pPr>
      <w:r w:rsidRPr="00791DA3">
        <w:rPr>
          <w:rFonts w:ascii="Palatino Linotype" w:eastAsia="Palatino Linotype" w:hAnsi="Palatino Linotype" w:cs="Palatino Linotype"/>
        </w:rPr>
        <w:t>Luego entonces</w:t>
      </w:r>
      <w:r w:rsidR="00405A8F" w:rsidRPr="00791DA3">
        <w:rPr>
          <w:rFonts w:ascii="Palatino Linotype" w:eastAsia="Palatino Linotype" w:hAnsi="Palatino Linotype" w:cs="Palatino Linotype"/>
        </w:rPr>
        <w:t xml:space="preserve">, </w:t>
      </w:r>
      <w:r w:rsidRPr="00791DA3">
        <w:rPr>
          <w:rFonts w:ascii="Palatino Linotype" w:eastAsia="Palatino Linotype" w:hAnsi="Palatino Linotype" w:cs="Palatino Linotype"/>
        </w:rPr>
        <w:t xml:space="preserve">derivado que </w:t>
      </w:r>
      <w:r w:rsidR="00405A8F" w:rsidRPr="00791DA3">
        <w:rPr>
          <w:rFonts w:ascii="Palatino Linotype" w:eastAsia="Palatino Linotype" w:hAnsi="Palatino Linotype" w:cs="Palatino Linotype"/>
        </w:rPr>
        <w:t xml:space="preserve">una vez admitido el </w:t>
      </w:r>
      <w:r w:rsidRPr="00791DA3">
        <w:rPr>
          <w:rFonts w:ascii="Palatino Linotype" w:eastAsia="Palatino Linotype" w:hAnsi="Palatino Linotype" w:cs="Palatino Linotype"/>
        </w:rPr>
        <w:t>R</w:t>
      </w:r>
      <w:r w:rsidR="00405A8F" w:rsidRPr="00791DA3">
        <w:rPr>
          <w:rFonts w:ascii="Palatino Linotype" w:eastAsia="Palatino Linotype" w:hAnsi="Palatino Linotype" w:cs="Palatino Linotype"/>
        </w:rPr>
        <w:t xml:space="preserve">ecurso de </w:t>
      </w:r>
      <w:r w:rsidRPr="00791DA3">
        <w:rPr>
          <w:rFonts w:ascii="Palatino Linotype" w:eastAsia="Palatino Linotype" w:hAnsi="Palatino Linotype" w:cs="Palatino Linotype"/>
        </w:rPr>
        <w:t>R</w:t>
      </w:r>
      <w:r w:rsidR="00405A8F" w:rsidRPr="00791DA3">
        <w:rPr>
          <w:rFonts w:ascii="Palatino Linotype" w:eastAsia="Palatino Linotype" w:hAnsi="Palatino Linotype" w:cs="Palatino Linotype"/>
        </w:rPr>
        <w:t xml:space="preserve">evisión, se procedió a prevenir a la parte </w:t>
      </w:r>
      <w:r w:rsidR="00405A8F" w:rsidRPr="00791DA3">
        <w:rPr>
          <w:rFonts w:ascii="Palatino Linotype" w:hAnsi="Palatino Linotype"/>
        </w:rPr>
        <w:t>Recurrente</w:t>
      </w:r>
      <w:r w:rsidR="00405A8F" w:rsidRPr="00791DA3">
        <w:rPr>
          <w:rFonts w:ascii="Palatino Linotype" w:eastAsia="Palatino Linotype" w:hAnsi="Palatino Linotype" w:cs="Palatino Linotype"/>
        </w:rPr>
        <w:t xml:space="preserve">, a efecto de que subsanara la omisión de acreditar su personalidad </w:t>
      </w:r>
      <w:r w:rsidRPr="00791DA3">
        <w:rPr>
          <w:rFonts w:ascii="Palatino Linotype" w:eastAsia="Palatino Linotype" w:hAnsi="Palatino Linotype" w:cs="Palatino Linotype"/>
        </w:rPr>
        <w:t xml:space="preserve">para poder </w:t>
      </w:r>
      <w:r w:rsidR="00405A8F" w:rsidRPr="00791DA3">
        <w:rPr>
          <w:rFonts w:ascii="Palatino Linotype" w:eastAsia="Palatino Linotype" w:hAnsi="Palatino Linotype" w:cs="Palatino Linotype"/>
        </w:rPr>
        <w:t xml:space="preserve">ejercer el </w:t>
      </w:r>
      <w:r w:rsidRPr="00791DA3">
        <w:rPr>
          <w:rFonts w:ascii="Palatino Linotype" w:eastAsia="Palatino Linotype" w:hAnsi="Palatino Linotype" w:cs="Palatino Linotype"/>
        </w:rPr>
        <w:t>d</w:t>
      </w:r>
      <w:r w:rsidR="00405A8F" w:rsidRPr="00791DA3">
        <w:rPr>
          <w:rFonts w:ascii="Palatino Linotype" w:eastAsia="Palatino Linotype" w:hAnsi="Palatino Linotype" w:cs="Palatino Linotype"/>
        </w:rPr>
        <w:t>erecho de acceso</w:t>
      </w:r>
      <w:r w:rsidRPr="00791DA3">
        <w:rPr>
          <w:rFonts w:ascii="Palatino Linotype" w:eastAsia="Palatino Linotype" w:hAnsi="Palatino Linotype" w:cs="Palatino Linotype"/>
        </w:rPr>
        <w:t xml:space="preserve"> a datos, derivado</w:t>
      </w:r>
      <w:r w:rsidR="00405A8F" w:rsidRPr="00791DA3">
        <w:rPr>
          <w:rFonts w:ascii="Palatino Linotype" w:eastAsia="Palatino Linotype" w:hAnsi="Palatino Linotype" w:cs="Palatino Linotype"/>
        </w:rPr>
        <w:t xml:space="preserve"> que la normativa en la materia, establece de manera puntual que para el ejercicio de los derechos ARCO solicitados </w:t>
      </w:r>
      <w:r w:rsidR="00405A8F" w:rsidRPr="00791DA3">
        <w:rPr>
          <w:rFonts w:ascii="Palatino Linotype" w:eastAsia="Palatino Linotype" w:hAnsi="Palatino Linotype" w:cs="Palatino Linotype"/>
          <w:b/>
          <w:u w:val="single"/>
        </w:rPr>
        <w:t xml:space="preserve">será necesario acreditar la identidad del titular </w:t>
      </w:r>
      <w:r w:rsidR="00405A8F" w:rsidRPr="00791DA3">
        <w:rPr>
          <w:rFonts w:ascii="Palatino Linotype" w:eastAsia="Palatino Linotype" w:hAnsi="Palatino Linotype" w:cs="Palatino Linotype"/>
        </w:rPr>
        <w:t>y en su caso la identidad y personalidad con la que actúe el representante, y que en</w:t>
      </w:r>
      <w:r w:rsidR="00405A8F" w:rsidRPr="00791DA3">
        <w:rPr>
          <w:rFonts w:ascii="Palatino Linotype" w:eastAsia="Palatino Linotype" w:hAnsi="Palatino Linotype" w:cs="Palatino Linotype"/>
          <w:b/>
        </w:rPr>
        <w:t xml:space="preserve"> </w:t>
      </w:r>
      <w:r w:rsidR="00405A8F" w:rsidRPr="00791DA3">
        <w:rPr>
          <w:rFonts w:ascii="Palatino Linotype" w:eastAsia="Palatino Linotype" w:hAnsi="Palatino Linotype" w:cs="Palatino Linotype"/>
          <w:b/>
          <w:u w:val="single"/>
        </w:rPr>
        <w:t xml:space="preserve">el caso concreto </w:t>
      </w:r>
      <w:r w:rsidRPr="00791DA3">
        <w:rPr>
          <w:rFonts w:ascii="Palatino Linotype" w:eastAsia="Palatino Linotype" w:hAnsi="Palatino Linotype" w:cs="Palatino Linotype"/>
          <w:b/>
          <w:u w:val="single"/>
        </w:rPr>
        <w:t xml:space="preserve">no </w:t>
      </w:r>
      <w:r w:rsidR="00405A8F" w:rsidRPr="00791DA3">
        <w:rPr>
          <w:rFonts w:ascii="Palatino Linotype" w:eastAsia="Palatino Linotype" w:hAnsi="Palatino Linotype" w:cs="Palatino Linotype"/>
          <w:b/>
          <w:u w:val="single"/>
        </w:rPr>
        <w:t xml:space="preserve">se cumplió de manera </w:t>
      </w:r>
      <w:r w:rsidRPr="00791DA3">
        <w:rPr>
          <w:rFonts w:ascii="Palatino Linotype" w:eastAsia="Palatino Linotype" w:hAnsi="Palatino Linotype" w:cs="Palatino Linotype"/>
          <w:b/>
          <w:u w:val="single"/>
        </w:rPr>
        <w:t>inicial ante la prevención del Sujeto Obligado, ni de manera posterior ante la prevención de la Ponencia Resolutora para subsanar dicha omisión.</w:t>
      </w:r>
    </w:p>
    <w:p w14:paraId="749F9CC8" w14:textId="77777777" w:rsidR="00791DA3" w:rsidRPr="00791DA3" w:rsidRDefault="00791DA3" w:rsidP="00791DA3">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b/>
          <w:u w:val="single"/>
        </w:rPr>
      </w:pPr>
    </w:p>
    <w:p w14:paraId="2A4EAD8D" w14:textId="77777777" w:rsidR="00D93AD3" w:rsidRPr="005A2CAC"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Es que se logra concluir con puntualidad que</w:t>
      </w:r>
      <w:r w:rsidR="00405A8F" w:rsidRPr="005A2CAC">
        <w:rPr>
          <w:rFonts w:ascii="Palatino Linotype" w:eastAsia="Palatino Linotype" w:hAnsi="Palatino Linotype" w:cs="Palatino Linotype"/>
          <w:b/>
        </w:rPr>
        <w:t xml:space="preserve"> la parte Recurrente no acreditó su personalidad </w:t>
      </w:r>
      <w:r w:rsidRPr="005A2CAC">
        <w:rPr>
          <w:rFonts w:ascii="Palatino Linotype" w:eastAsia="Palatino Linotype" w:hAnsi="Palatino Linotype" w:cs="Palatino Linotype"/>
          <w:b/>
        </w:rPr>
        <w:t>como</w:t>
      </w:r>
      <w:r w:rsidR="00405A8F" w:rsidRPr="005A2CAC">
        <w:rPr>
          <w:rFonts w:ascii="Palatino Linotype" w:eastAsia="Palatino Linotype" w:hAnsi="Palatino Linotype" w:cs="Palatino Linotype"/>
          <w:b/>
        </w:rPr>
        <w:t xml:space="preserve"> la persona titular </w:t>
      </w:r>
      <w:r w:rsidR="00405A8F" w:rsidRPr="005A2CAC">
        <w:rPr>
          <w:rFonts w:ascii="Palatino Linotype" w:eastAsia="Palatino Linotype" w:hAnsi="Palatino Linotype" w:cs="Palatino Linotype"/>
        </w:rPr>
        <w:t>de</w:t>
      </w:r>
      <w:r w:rsidR="00405A8F" w:rsidRPr="005A2CAC">
        <w:rPr>
          <w:rFonts w:ascii="Palatino Linotype" w:eastAsia="Palatino Linotype" w:hAnsi="Palatino Linotype" w:cs="Palatino Linotype"/>
          <w:b/>
        </w:rPr>
        <w:t xml:space="preserve"> los datos personales sobre los</w:t>
      </w:r>
      <w:r w:rsidR="002B517D" w:rsidRPr="005A2CAC">
        <w:rPr>
          <w:rFonts w:ascii="Palatino Linotype" w:eastAsia="Palatino Linotype" w:hAnsi="Palatino Linotype" w:cs="Palatino Linotype"/>
          <w:b/>
        </w:rPr>
        <w:t xml:space="preserve"> cuales se pretende ejercer el d</w:t>
      </w:r>
      <w:r w:rsidR="00405A8F" w:rsidRPr="005A2CAC">
        <w:rPr>
          <w:rFonts w:ascii="Palatino Linotype" w:eastAsia="Palatino Linotype" w:hAnsi="Palatino Linotype" w:cs="Palatino Linotype"/>
          <w:b/>
        </w:rPr>
        <w:t>erecho de acceso</w:t>
      </w:r>
      <w:r w:rsidR="002B517D" w:rsidRPr="005A2CAC">
        <w:rPr>
          <w:rFonts w:ascii="Palatino Linotype" w:eastAsia="Palatino Linotype" w:hAnsi="Palatino Linotype" w:cs="Palatino Linotype"/>
          <w:b/>
        </w:rPr>
        <w:t xml:space="preserve"> a datos personales;</w:t>
      </w:r>
      <w:r w:rsidR="00405A8F" w:rsidRPr="005A2CAC">
        <w:rPr>
          <w:rFonts w:ascii="Palatino Linotype" w:eastAsia="Palatino Linotype" w:hAnsi="Palatino Linotype" w:cs="Palatino Linotype"/>
          <w:b/>
        </w:rPr>
        <w:t xml:space="preserve"> ni aportó el escrito o carta </w:t>
      </w:r>
      <w:r w:rsidR="00405A8F" w:rsidRPr="005A2CAC">
        <w:rPr>
          <w:rFonts w:ascii="Palatino Linotype" w:eastAsia="Palatino Linotype" w:hAnsi="Palatino Linotype" w:cs="Palatino Linotype"/>
          <w:b/>
        </w:rPr>
        <w:lastRenderedPageBreak/>
        <w:t xml:space="preserve">bajo protesta de decir verdad en el que se precise lo anteriormente indicado, </w:t>
      </w:r>
      <w:r w:rsidR="002B517D" w:rsidRPr="005A2CAC">
        <w:rPr>
          <w:rFonts w:ascii="Palatino Linotype" w:eastAsia="Palatino Linotype" w:hAnsi="Palatino Linotype" w:cs="Palatino Linotype"/>
        </w:rPr>
        <w:t>luego entonces, al</w:t>
      </w:r>
      <w:r w:rsidRPr="005A2CAC">
        <w:rPr>
          <w:rFonts w:ascii="Palatino Linotype" w:eastAsia="Palatino Linotype" w:hAnsi="Palatino Linotype" w:cs="Palatino Linotype"/>
        </w:rPr>
        <w:t xml:space="preserve"> </w:t>
      </w:r>
      <w:r w:rsidR="002B517D" w:rsidRPr="005A2CAC">
        <w:rPr>
          <w:rFonts w:ascii="Palatino Linotype" w:eastAsia="Palatino Linotype" w:hAnsi="Palatino Linotype" w:cs="Palatino Linotype"/>
        </w:rPr>
        <w:t>no subsanar</w:t>
      </w:r>
      <w:r w:rsidR="00405A8F" w:rsidRPr="005A2CAC">
        <w:rPr>
          <w:rFonts w:ascii="Palatino Linotype" w:eastAsia="Palatino Linotype" w:hAnsi="Palatino Linotype" w:cs="Palatino Linotype"/>
        </w:rPr>
        <w:t xml:space="preserve"> la prevención que efectú</w:t>
      </w:r>
      <w:r w:rsidRPr="005A2CAC">
        <w:rPr>
          <w:rFonts w:ascii="Palatino Linotype" w:eastAsia="Palatino Linotype" w:hAnsi="Palatino Linotype" w:cs="Palatino Linotype"/>
        </w:rPr>
        <w:t>o</w:t>
      </w:r>
      <w:r w:rsidR="00405A8F" w:rsidRPr="005A2CAC">
        <w:rPr>
          <w:rFonts w:ascii="Palatino Linotype" w:eastAsia="Palatino Linotype" w:hAnsi="Palatino Linotype" w:cs="Palatino Linotype"/>
        </w:rPr>
        <w:t xml:space="preserve"> este Organismo Garante, </w:t>
      </w:r>
      <w:r w:rsidRPr="005A2CAC">
        <w:rPr>
          <w:rFonts w:ascii="Palatino Linotype" w:eastAsia="Palatino Linotype" w:hAnsi="Palatino Linotype" w:cs="Palatino Linotype"/>
        </w:rPr>
        <w:t>una vez admitido</w:t>
      </w:r>
      <w:r w:rsidR="002B517D" w:rsidRPr="005A2CAC">
        <w:rPr>
          <w:rFonts w:ascii="Palatino Linotype" w:eastAsia="Palatino Linotype" w:hAnsi="Palatino Linotype" w:cs="Palatino Linotype"/>
        </w:rPr>
        <w:t xml:space="preserve"> el R</w:t>
      </w:r>
      <w:r w:rsidR="00405A8F" w:rsidRPr="005A2CAC">
        <w:rPr>
          <w:rFonts w:ascii="Palatino Linotype" w:eastAsia="Palatino Linotype" w:hAnsi="Palatino Linotype" w:cs="Palatino Linotype"/>
        </w:rPr>
        <w:t xml:space="preserve">ecurso de </w:t>
      </w:r>
      <w:r w:rsidR="002B517D" w:rsidRPr="005A2CAC">
        <w:rPr>
          <w:rFonts w:ascii="Palatino Linotype" w:eastAsia="Palatino Linotype" w:hAnsi="Palatino Linotype" w:cs="Palatino Linotype"/>
        </w:rPr>
        <w:t>R</w:t>
      </w:r>
      <w:r w:rsidR="00405A8F" w:rsidRPr="005A2CAC">
        <w:rPr>
          <w:rFonts w:ascii="Palatino Linotype" w:eastAsia="Palatino Linotype" w:hAnsi="Palatino Linotype" w:cs="Palatino Linotype"/>
        </w:rPr>
        <w:t xml:space="preserve">evisión con el objeto de tutelar de manera más amplia el ejercicio del derecho de acceso a datos personales que prendió ejercer la persona solicitante </w:t>
      </w:r>
      <w:r w:rsidRPr="005A2CAC">
        <w:rPr>
          <w:rFonts w:ascii="Palatino Linotype" w:eastAsia="Palatino Linotype" w:hAnsi="Palatino Linotype" w:cs="Palatino Linotype"/>
        </w:rPr>
        <w:t>es que</w:t>
      </w:r>
      <w:r w:rsidR="00405A8F" w:rsidRPr="005A2CAC">
        <w:rPr>
          <w:rFonts w:ascii="Palatino Linotype" w:eastAsia="Palatino Linotype" w:hAnsi="Palatino Linotype" w:cs="Palatino Linotype"/>
        </w:rPr>
        <w:t xml:space="preserve"> se advierte que se actualiza el supuesto de sobreseimiento previsto en la fracción III, del artículo 139, en correlación con la fracción II de artículo 138, ambos de la Ley en co</w:t>
      </w:r>
      <w:r w:rsidRPr="005A2CAC">
        <w:rPr>
          <w:rFonts w:ascii="Palatino Linotype" w:eastAsia="Palatino Linotype" w:hAnsi="Palatino Linotype" w:cs="Palatino Linotype"/>
        </w:rPr>
        <w:t>mento, esto es que admitido el R</w:t>
      </w:r>
      <w:r w:rsidR="00405A8F" w:rsidRPr="005A2CAC">
        <w:rPr>
          <w:rFonts w:ascii="Palatino Linotype" w:eastAsia="Palatino Linotype" w:hAnsi="Palatino Linotype" w:cs="Palatino Linotype"/>
        </w:rPr>
        <w:t xml:space="preserve">ecurso de </w:t>
      </w:r>
      <w:r w:rsidRPr="005A2CAC">
        <w:rPr>
          <w:rFonts w:ascii="Palatino Linotype" w:eastAsia="Palatino Linotype" w:hAnsi="Palatino Linotype" w:cs="Palatino Linotype"/>
        </w:rPr>
        <w:t>R</w:t>
      </w:r>
      <w:r w:rsidR="00405A8F" w:rsidRPr="005A2CAC">
        <w:rPr>
          <w:rFonts w:ascii="Palatino Linotype" w:eastAsia="Palatino Linotype" w:hAnsi="Palatino Linotype" w:cs="Palatino Linotype"/>
        </w:rPr>
        <w:t>evisión, se actualice alguna causal de improcedencia, siendo e</w:t>
      </w:r>
      <w:r w:rsidR="002B517D" w:rsidRPr="005A2CAC">
        <w:rPr>
          <w:rFonts w:ascii="Palatino Linotype" w:eastAsia="Palatino Linotype" w:hAnsi="Palatino Linotype" w:cs="Palatino Linotype"/>
        </w:rPr>
        <w:t xml:space="preserve">sta en el caso particular, que </w:t>
      </w:r>
      <w:r w:rsidR="00405A8F" w:rsidRPr="005A2CAC">
        <w:rPr>
          <w:rFonts w:ascii="Palatino Linotype" w:eastAsia="Palatino Linotype" w:hAnsi="Palatino Linotype" w:cs="Palatino Linotype"/>
        </w:rPr>
        <w:t>l</w:t>
      </w:r>
      <w:r w:rsidR="002B517D" w:rsidRPr="005A2CAC">
        <w:rPr>
          <w:rFonts w:ascii="Palatino Linotype" w:eastAsia="Palatino Linotype" w:hAnsi="Palatino Linotype" w:cs="Palatino Linotype"/>
        </w:rPr>
        <w:t>a</w:t>
      </w:r>
      <w:r w:rsidR="00405A8F" w:rsidRPr="005A2CAC">
        <w:rPr>
          <w:rFonts w:ascii="Palatino Linotype" w:eastAsia="Palatino Linotype" w:hAnsi="Palatino Linotype" w:cs="Palatino Linotype"/>
        </w:rPr>
        <w:t xml:space="preserve"> titular no acredit</w:t>
      </w:r>
      <w:r w:rsidR="002B517D" w:rsidRPr="005A2CAC">
        <w:rPr>
          <w:rFonts w:ascii="Palatino Linotype" w:eastAsia="Palatino Linotype" w:hAnsi="Palatino Linotype" w:cs="Palatino Linotype"/>
        </w:rPr>
        <w:t>e</w:t>
      </w:r>
      <w:r w:rsidR="00405A8F" w:rsidRPr="005A2CAC">
        <w:rPr>
          <w:rFonts w:ascii="Palatino Linotype" w:eastAsia="Palatino Linotype" w:hAnsi="Palatino Linotype" w:cs="Palatino Linotype"/>
        </w:rPr>
        <w:t xml:space="preserve"> debidamente su identidad.</w:t>
      </w:r>
    </w:p>
    <w:p w14:paraId="2764CEAB" w14:textId="77777777" w:rsidR="00D93AD3" w:rsidRPr="005A2CAC"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615944CB" w14:textId="77777777" w:rsidR="00D93AD3" w:rsidRPr="005A2CAC"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Ahora bien, en virtud de que se insiste, no existen constancias tendentes a acreditar debidamente el interés y personalidad de la persona solicitante de los datos personales, desde la presentación de la solicitud ni durante la su</w:t>
      </w:r>
      <w:r w:rsidR="002B517D" w:rsidRPr="005A2CAC">
        <w:rPr>
          <w:rFonts w:ascii="Palatino Linotype" w:eastAsia="Palatino Linotype" w:hAnsi="Palatino Linotype" w:cs="Palatino Linotype"/>
        </w:rPr>
        <w:t>stanciación del R</w:t>
      </w:r>
      <w:r w:rsidRPr="005A2CAC">
        <w:rPr>
          <w:rFonts w:ascii="Palatino Linotype" w:eastAsia="Palatino Linotype" w:hAnsi="Palatino Linotype" w:cs="Palatino Linotype"/>
        </w:rPr>
        <w:t xml:space="preserve">ecurso de </w:t>
      </w:r>
      <w:r w:rsidR="002B517D"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evisión que nos ocupa, se concluye que se está ante la presencia de la causal de </w:t>
      </w:r>
      <w:r w:rsidR="005322CA" w:rsidRPr="005A2CAC">
        <w:rPr>
          <w:rFonts w:ascii="Palatino Linotype" w:eastAsia="Palatino Linotype" w:hAnsi="Palatino Linotype" w:cs="Palatino Linotype"/>
        </w:rPr>
        <w:t>sobreseimiento por improcedente</w:t>
      </w:r>
      <w:r w:rsidRPr="005A2CAC">
        <w:rPr>
          <w:rFonts w:ascii="Palatino Linotype" w:eastAsia="Palatino Linotype" w:hAnsi="Palatino Linotype" w:cs="Palatino Linotype"/>
        </w:rPr>
        <w:t xml:space="preserve">, toda vez que fue admitido el medio de impugnación, y subsistió la causal de improcedencia consistente en la omisión de la parte </w:t>
      </w:r>
      <w:r w:rsidRPr="005A2CAC">
        <w:rPr>
          <w:rFonts w:ascii="Palatino Linotype" w:eastAsia="Palatino Linotype" w:hAnsi="Palatino Linotype" w:cs="Palatino Linotype"/>
          <w:b/>
        </w:rPr>
        <w:t xml:space="preserve">Recurrente, </w:t>
      </w:r>
      <w:r w:rsidRPr="005A2CAC">
        <w:rPr>
          <w:rFonts w:ascii="Palatino Linotype" w:eastAsia="Palatino Linotype" w:hAnsi="Palatino Linotype" w:cs="Palatino Linotype"/>
        </w:rPr>
        <w:t>resulta</w:t>
      </w:r>
      <w:r w:rsidR="002B517D" w:rsidRPr="005A2CAC">
        <w:rPr>
          <w:rFonts w:ascii="Palatino Linotype" w:eastAsia="Palatino Linotype" w:hAnsi="Palatino Linotype" w:cs="Palatino Linotype"/>
        </w:rPr>
        <w:t>ndo</w:t>
      </w:r>
      <w:r w:rsidRPr="005A2CAC">
        <w:rPr>
          <w:rFonts w:ascii="Palatino Linotype" w:eastAsia="Palatino Linotype" w:hAnsi="Palatino Linotype" w:cs="Palatino Linotype"/>
        </w:rPr>
        <w:t xml:space="preserve"> procedente </w:t>
      </w:r>
      <w:r w:rsidRPr="005A2CAC">
        <w:rPr>
          <w:rFonts w:ascii="Palatino Linotype" w:eastAsia="Palatino Linotype" w:hAnsi="Palatino Linotype" w:cs="Palatino Linotype"/>
          <w:b/>
        </w:rPr>
        <w:t xml:space="preserve">Sobreseer </w:t>
      </w:r>
      <w:r w:rsidRPr="005A2CAC">
        <w:rPr>
          <w:rFonts w:ascii="Palatino Linotype" w:eastAsia="Palatino Linotype" w:hAnsi="Palatino Linotype" w:cs="Palatino Linotype"/>
        </w:rPr>
        <w:t xml:space="preserve">el presente </w:t>
      </w:r>
      <w:r w:rsidR="002B517D" w:rsidRPr="005A2CAC">
        <w:rPr>
          <w:rFonts w:ascii="Palatino Linotype" w:eastAsia="Palatino Linotype" w:hAnsi="Palatino Linotype" w:cs="Palatino Linotype"/>
        </w:rPr>
        <w:t>R</w:t>
      </w:r>
      <w:r w:rsidRPr="005A2CAC">
        <w:rPr>
          <w:rFonts w:ascii="Palatino Linotype" w:eastAsia="Palatino Linotype" w:hAnsi="Palatino Linotype" w:cs="Palatino Linotype"/>
        </w:rPr>
        <w:t xml:space="preserve">ecurso de </w:t>
      </w:r>
      <w:r w:rsidR="002B517D" w:rsidRPr="005A2CAC">
        <w:rPr>
          <w:rFonts w:ascii="Palatino Linotype" w:eastAsia="Palatino Linotype" w:hAnsi="Palatino Linotype" w:cs="Palatino Linotype"/>
        </w:rPr>
        <w:t>R</w:t>
      </w:r>
      <w:r w:rsidRPr="005A2CAC">
        <w:rPr>
          <w:rFonts w:ascii="Palatino Linotype" w:eastAsia="Palatino Linotype" w:hAnsi="Palatino Linotype" w:cs="Palatino Linotype"/>
        </w:rPr>
        <w:t>evisión, de conformidad con el artículo 137, fracción I</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 xml:space="preserve">de la Ley de Protección de Datos Personales en Posesión de Sujetos Obligados del Estado de México y Municipios, </w:t>
      </w:r>
      <w:r w:rsidR="002B517D" w:rsidRPr="005A2CAC">
        <w:rPr>
          <w:rFonts w:ascii="Palatino Linotype" w:eastAsia="Palatino Linotype" w:hAnsi="Palatino Linotype" w:cs="Palatino Linotype"/>
        </w:rPr>
        <w:t>anteriormente transcrito.</w:t>
      </w:r>
    </w:p>
    <w:p w14:paraId="38B1154F" w14:textId="77777777" w:rsidR="00D93AD3" w:rsidRPr="005A2CAC"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7C8B514F" w14:textId="77777777" w:rsidR="00D93AD3" w:rsidRPr="005A2CAC" w:rsidRDefault="005322CA"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5A2CAC">
        <w:rPr>
          <w:rFonts w:ascii="Palatino Linotype" w:eastAsia="Palatino Linotype" w:hAnsi="Palatino Linotype" w:cs="Palatino Linotype"/>
        </w:rPr>
        <w:t>Al respecto,</w:t>
      </w:r>
      <w:r w:rsidR="00405A8F" w:rsidRPr="005A2CAC">
        <w:rPr>
          <w:rFonts w:ascii="Palatino Linotype" w:eastAsia="Palatino Linotype" w:hAnsi="Palatino Linotype" w:cs="Palatino Linotype"/>
        </w:rPr>
        <w:t xml:space="preserve"> de acuerdo con el procesalista Niceto Alcalá-Zamora y Castillo en su obra </w:t>
      </w:r>
      <w:r w:rsidR="00405A8F" w:rsidRPr="005A2CAC">
        <w:rPr>
          <w:rFonts w:ascii="Palatino Linotype" w:eastAsia="Palatino Linotype" w:hAnsi="Palatino Linotype" w:cs="Palatino Linotype"/>
          <w:i/>
        </w:rPr>
        <w:t>“Cuestiones de Terminología Procesal”</w:t>
      </w:r>
      <w:r w:rsidR="00405A8F" w:rsidRPr="005A2CAC">
        <w:rPr>
          <w:rFonts w:ascii="Palatino Linotype" w:eastAsia="Palatino Linotype" w:hAnsi="Palatino Linotype" w:cs="Palatino Linotype"/>
        </w:rPr>
        <w:t xml:space="preserve">, el sobreseimiento es </w:t>
      </w:r>
      <w:r w:rsidR="00405A8F" w:rsidRPr="005A2CAC">
        <w:rPr>
          <w:rFonts w:ascii="Palatino Linotype" w:eastAsia="Palatino Linotype" w:hAnsi="Palatino Linotype" w:cs="Palatino Linotype"/>
          <w:i/>
        </w:rPr>
        <w:t xml:space="preserve">“...una resolución en forma de auto, que produce la suspensión </w:t>
      </w:r>
      <w:r w:rsidR="00405A8F" w:rsidRPr="005A2CAC">
        <w:rPr>
          <w:rFonts w:ascii="Palatino Linotype" w:eastAsia="Palatino Linotype" w:hAnsi="Palatino Linotype" w:cs="Palatino Linotype"/>
        </w:rPr>
        <w:t>indefinida</w:t>
      </w:r>
      <w:r w:rsidR="00405A8F" w:rsidRPr="005A2CAC">
        <w:rPr>
          <w:rFonts w:ascii="Palatino Linotype" w:eastAsia="Palatino Linotype" w:hAnsi="Palatino Linotype" w:cs="Palatino Linotype"/>
          <w:i/>
        </w:rPr>
        <w:t xml:space="preserve"> del procedimiento penal, o que pone fin al proceso, impidiendo en ambos casos, mientras subsista, la apertura del plenario o que en él se pronuncie sentencia...”.</w:t>
      </w:r>
    </w:p>
    <w:p w14:paraId="07BB4D32" w14:textId="77777777" w:rsidR="00D93AD3" w:rsidRPr="005A2CAC" w:rsidRDefault="00D93AD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rPr>
      </w:pPr>
    </w:p>
    <w:p w14:paraId="378D36A1" w14:textId="77777777" w:rsidR="00D93AD3" w:rsidRPr="005A2CAC"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i/>
        </w:rPr>
      </w:pPr>
      <w:r w:rsidRPr="005A2CAC">
        <w:rPr>
          <w:rFonts w:ascii="Palatino Linotype" w:eastAsia="Palatino Linotype" w:hAnsi="Palatino Linotype" w:cs="Palatino Linotype"/>
        </w:rPr>
        <w:lastRenderedPageBreak/>
        <w:t xml:space="preserve">Y por su parte, Eduardo Pallares, en su artículo </w:t>
      </w:r>
      <w:r w:rsidRPr="005A2CAC">
        <w:rPr>
          <w:rFonts w:ascii="Palatino Linotype" w:eastAsia="Palatino Linotype" w:hAnsi="Palatino Linotype" w:cs="Palatino Linotype"/>
          <w:i/>
        </w:rPr>
        <w:t>“La caducidad y el sobreseimiento en el amparo”</w:t>
      </w:r>
      <w:r w:rsidRPr="005A2CAC">
        <w:rPr>
          <w:rFonts w:ascii="Palatino Linotype" w:eastAsia="Palatino Linotype" w:hAnsi="Palatino Linotype" w:cs="Palatino Linotype"/>
        </w:rPr>
        <w:t xml:space="preserve">, cita la definición de Aguilera Paz, aduciendo que se </w:t>
      </w:r>
      <w:r w:rsidRPr="005A2CAC">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5A2CAC">
        <w:rPr>
          <w:rFonts w:ascii="Palatino Linotype" w:eastAsia="Palatino Linotype" w:hAnsi="Palatino Linotype" w:cs="Palatino Linotype"/>
        </w:rPr>
        <w:t>. Asimismo señala que existe el sobreseimiento provisional y el definitivo</w:t>
      </w:r>
      <w:r w:rsidRPr="005A2CAC">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3F75928F" w14:textId="77777777" w:rsidR="00D93AD3" w:rsidRPr="005A2CAC" w:rsidRDefault="00D93AD3">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rPr>
      </w:pPr>
    </w:p>
    <w:p w14:paraId="1C844A26" w14:textId="77777777" w:rsidR="00D93AD3" w:rsidRPr="005A2CAC"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Así, para la doctrina el sobreseimiento provoca que un procedimiento se suspenda o se resuelva en definitiva </w:t>
      </w:r>
      <w:r w:rsidRPr="005A2CAC">
        <w:rPr>
          <w:rFonts w:ascii="Palatino Linotype" w:eastAsia="Palatino Linotype" w:hAnsi="Palatino Linotype" w:cs="Palatino Linotype"/>
          <w:b/>
          <w:u w:val="single"/>
        </w:rPr>
        <w:t>sin que se entre al estudio de los agravios o motivos de inconformidad</w:t>
      </w:r>
      <w:r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1A1D5140" w14:textId="77777777" w:rsidR="00D93AD3" w:rsidRPr="00791DA3" w:rsidRDefault="00405A8F">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rPr>
      </w:pPr>
      <w:r w:rsidRPr="00791DA3">
        <w:rPr>
          <w:rFonts w:ascii="Palatino Linotype" w:eastAsia="Palatino Linotype" w:hAnsi="Palatino Linotype" w:cs="Palatino Linotype"/>
          <w:b/>
          <w:i/>
          <w:sz w:val="22"/>
        </w:rPr>
        <w:t>“SOBRESEIMIENTO EN EL JUICIO DE AMPARO DIRECTO. IMPIDE EL ESTUDIO DE LAS VIOLACIONES PROCESALES PLANTEADAS EN LOS CONCEPTOS DE VIOLACIÓN. El sobreseimiento</w:t>
      </w:r>
      <w:r w:rsidRPr="00791DA3">
        <w:rPr>
          <w:rFonts w:ascii="Palatino Linotype" w:eastAsia="Palatino Linotype" w:hAnsi="Palatino Linotype" w:cs="Palatino Linotype"/>
          <w:i/>
          <w:sz w:val="22"/>
        </w:rPr>
        <w:t xml:space="preserve"> en el juicio de amparo directo </w:t>
      </w:r>
      <w:r w:rsidRPr="00791DA3">
        <w:rPr>
          <w:rFonts w:ascii="Palatino Linotype" w:eastAsia="Palatino Linotype" w:hAnsi="Palatino Linotype" w:cs="Palatino Linotype"/>
          <w:b/>
          <w:i/>
          <w:sz w:val="22"/>
        </w:rPr>
        <w:t>provoca la terminación de la controversia planteada</w:t>
      </w:r>
      <w:r w:rsidRPr="00791DA3">
        <w:rPr>
          <w:rFonts w:ascii="Palatino Linotype" w:eastAsia="Palatino Linotype" w:hAnsi="Palatino Linotype" w:cs="Palatino Linotype"/>
          <w:i/>
          <w:sz w:val="22"/>
        </w:rPr>
        <w:t xml:space="preserve"> por el quejoso en la demanda de amparo</w:t>
      </w:r>
      <w:r w:rsidRPr="00791DA3">
        <w:rPr>
          <w:rFonts w:ascii="Palatino Linotype" w:eastAsia="Palatino Linotype" w:hAnsi="Palatino Linotype" w:cs="Palatino Linotype"/>
          <w:b/>
          <w:i/>
          <w:sz w:val="22"/>
        </w:rPr>
        <w:t>, sin hacer un pronunciamiento de fondo sobre la legalidad o ilegalidad de la sentencia reclamada</w:t>
      </w:r>
      <w:r w:rsidRPr="00791DA3">
        <w:rPr>
          <w:rFonts w:ascii="Palatino Linotype" w:eastAsia="Palatino Linotype" w:hAnsi="Palatino Linotype" w:cs="Palatino Linotype"/>
          <w:i/>
          <w:sz w:val="22"/>
        </w:rPr>
        <w:t xml:space="preserve">. </w:t>
      </w:r>
      <w:r w:rsidRPr="00791DA3">
        <w:rPr>
          <w:rFonts w:ascii="Palatino Linotype" w:eastAsia="Palatino Linotype" w:hAnsi="Palatino Linotype" w:cs="Palatino Linotype"/>
          <w:b/>
          <w:i/>
          <w:sz w:val="22"/>
        </w:rPr>
        <w:t xml:space="preserve">Por consiguiente, si al sobreseerse en el juicio de amparo </w:t>
      </w:r>
      <w:r w:rsidRPr="00791DA3">
        <w:rPr>
          <w:rFonts w:ascii="Palatino Linotype" w:eastAsia="Palatino Linotype" w:hAnsi="Palatino Linotype" w:cs="Palatino Linotype"/>
          <w:b/>
          <w:i/>
          <w:sz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91DA3">
        <w:rPr>
          <w:rFonts w:ascii="Palatino Linotype" w:eastAsia="Palatino Linotype" w:hAnsi="Palatino Linotype" w:cs="Palatino Linotype"/>
          <w:i/>
          <w:sz w:val="22"/>
        </w:rPr>
        <w:t>.”</w:t>
      </w:r>
    </w:p>
    <w:p w14:paraId="71C2B5A0" w14:textId="77777777" w:rsidR="00D93AD3" w:rsidRPr="005A2CAC" w:rsidRDefault="00D93AD3">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rPr>
      </w:pPr>
    </w:p>
    <w:p w14:paraId="55BEAFDD" w14:textId="77777777" w:rsidR="00D93AD3" w:rsidRPr="005A2CAC"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w:t>
      </w:r>
      <w:r w:rsidRPr="005A2CAC">
        <w:rPr>
          <w:rFonts w:ascii="Palatino Linotype" w:eastAsia="Palatino Linotype" w:hAnsi="Palatino Linotype" w:cs="Palatino Linotype"/>
        </w:rPr>
        <w:lastRenderedPageBreak/>
        <w:t xml:space="preserve">acceder, rectificar y cancelar su información personal en posesión de Sujetos Obligados, o bien oponerse al tratamiento de la misma, recordando que </w:t>
      </w:r>
      <w:r w:rsidRPr="005A2CAC">
        <w:rPr>
          <w:rFonts w:ascii="Palatino Linotype" w:eastAsia="Palatino Linotype" w:hAnsi="Palatino Linotype" w:cs="Palatino Linotype"/>
          <w:b/>
        </w:rPr>
        <w:t xml:space="preserve">para ejercer dichos derechos ante el responsable o el Instituto, deberá demostrar que es el titular de los datos </w:t>
      </w:r>
      <w:r w:rsidRPr="005A2CAC">
        <w:rPr>
          <w:rFonts w:ascii="Palatino Linotype" w:eastAsia="Palatino Linotype" w:hAnsi="Palatino Linotype" w:cs="Palatino Linotype"/>
        </w:rPr>
        <w:t xml:space="preserve">o, en caso de que lo haga en representación del titular de los datos personales, deberá acreditar ésta situación. Esto está pensado para que </w:t>
      </w:r>
      <w:r w:rsidR="00611122" w:rsidRPr="005A2CAC">
        <w:rPr>
          <w:rFonts w:ascii="Palatino Linotype" w:eastAsia="Palatino Linotype" w:hAnsi="Palatino Linotype" w:cs="Palatino Linotype"/>
          <w:u w:val="single"/>
        </w:rPr>
        <w:t>nadie</w:t>
      </w:r>
      <w:r w:rsidRPr="005A2CAC">
        <w:rPr>
          <w:rFonts w:ascii="Palatino Linotype" w:eastAsia="Palatino Linotype" w:hAnsi="Palatino Linotype" w:cs="Palatino Linotype"/>
        </w:rPr>
        <w:t xml:space="preserve"> más que el titular o el representante, puedan decidir el uso que se le dará a sus datos personales, co</w:t>
      </w:r>
      <w:r w:rsidR="00611122" w:rsidRPr="005A2CAC">
        <w:rPr>
          <w:rFonts w:ascii="Palatino Linotype" w:eastAsia="Palatino Linotype" w:hAnsi="Palatino Linotype" w:cs="Palatino Linotype"/>
        </w:rPr>
        <w:t>mo una medida de seguridad de su</w:t>
      </w:r>
      <w:r w:rsidRPr="005A2CAC">
        <w:rPr>
          <w:rFonts w:ascii="Palatino Linotype" w:eastAsia="Palatino Linotype" w:hAnsi="Palatino Linotype" w:cs="Palatino Linotype"/>
        </w:rPr>
        <w:t xml:space="preserve"> información personal.</w:t>
      </w:r>
    </w:p>
    <w:p w14:paraId="0F6D8B21" w14:textId="77777777" w:rsidR="00D93AD3" w:rsidRPr="005A2CAC"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787F1C4B" w14:textId="77777777" w:rsidR="00D93AD3" w:rsidRPr="005A2CAC" w:rsidRDefault="00405A8F" w:rsidP="005322C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Para lo anterior pueden ser utilizados los medios de identificación y formas de acreditar la personalidad que se prevén en los artículos 120 y 121 de la Ley de Protección de Datos Personales en Posesión de Sujetos Obligados del Estado de México y Municipios; 76, 77, 78, 79, 80, 81 y 82 de los Lineamientos Generales de Protección de Datos Personales para el Sector Público; 2.5 Bis, 4.202, 4.203 y 4.204 del Código Civil del Estado de México, y de ésta manera evitar el uso malintencionado que alguien pueda hacer de la información o documentación que le concierne.</w:t>
      </w:r>
    </w:p>
    <w:p w14:paraId="3F6D6900" w14:textId="77777777" w:rsidR="00611122" w:rsidRPr="005A2CAC" w:rsidRDefault="00611122" w:rsidP="00611122">
      <w:pPr>
        <w:pStyle w:val="Prrafodelista"/>
        <w:rPr>
          <w:rFonts w:ascii="Palatino Linotype" w:eastAsia="Palatino Linotype" w:hAnsi="Palatino Linotype" w:cs="Palatino Linotype"/>
        </w:rPr>
      </w:pPr>
    </w:p>
    <w:p w14:paraId="6361F34C" w14:textId="77777777" w:rsidR="00D93AD3" w:rsidRDefault="00405A8F" w:rsidP="00611122">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5A2CAC">
        <w:rPr>
          <w:rFonts w:ascii="Palatino Linotype" w:eastAsia="Palatino Linotype" w:hAnsi="Palatino Linotype" w:cs="Palatino Linotype"/>
        </w:rPr>
        <w:t>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r w:rsidR="00611122" w:rsidRPr="005A2CAC">
        <w:rPr>
          <w:rFonts w:ascii="Palatino Linotype" w:eastAsia="Palatino Linotype" w:hAnsi="Palatino Linotype" w:cs="Palatino Linotype"/>
        </w:rPr>
        <w:t xml:space="preserve"> emite los siguientes</w:t>
      </w:r>
      <w:r w:rsidRPr="005A2CAC">
        <w:rPr>
          <w:rFonts w:ascii="Palatino Linotype" w:eastAsia="Palatino Linotype" w:hAnsi="Palatino Linotype" w:cs="Palatino Linotype"/>
        </w:rPr>
        <w:t>:</w:t>
      </w:r>
      <w:r w:rsidR="00791DA3">
        <w:rPr>
          <w:rFonts w:ascii="Palatino Linotype" w:eastAsia="Palatino Linotype" w:hAnsi="Palatino Linotype" w:cs="Palatino Linotype"/>
        </w:rPr>
        <w:t>----------------------------</w:t>
      </w:r>
    </w:p>
    <w:p w14:paraId="3FBFA3B2" w14:textId="77777777" w:rsidR="00791DA3" w:rsidRPr="00791DA3" w:rsidRDefault="00791DA3" w:rsidP="00791DA3">
      <w:pPr>
        <w:pStyle w:val="Prrafodelista"/>
        <w:rPr>
          <w:rFonts w:ascii="Palatino Linotype" w:eastAsia="Palatino Linotype" w:hAnsi="Palatino Linotype" w:cs="Palatino Linotype"/>
        </w:rPr>
      </w:pPr>
    </w:p>
    <w:p w14:paraId="35F7AB85" w14:textId="77777777" w:rsidR="00791DA3" w:rsidRDefault="00791DA3" w:rsidP="00791DA3">
      <w:pPr>
        <w:pBdr>
          <w:top w:val="nil"/>
          <w:left w:val="nil"/>
          <w:bottom w:val="nil"/>
          <w:right w:val="nil"/>
          <w:between w:val="nil"/>
        </w:pBdr>
        <w:spacing w:line="360" w:lineRule="auto"/>
        <w:jc w:val="both"/>
        <w:rPr>
          <w:rFonts w:ascii="Palatino Linotype" w:eastAsia="Palatino Linotype" w:hAnsi="Palatino Linotype" w:cs="Palatino Linotype"/>
        </w:rPr>
      </w:pPr>
    </w:p>
    <w:p w14:paraId="797BEE92" w14:textId="77777777" w:rsidR="00791DA3" w:rsidRPr="00791DA3" w:rsidRDefault="00791DA3" w:rsidP="00791DA3">
      <w:pPr>
        <w:pBdr>
          <w:top w:val="nil"/>
          <w:left w:val="nil"/>
          <w:bottom w:val="nil"/>
          <w:right w:val="nil"/>
          <w:between w:val="nil"/>
        </w:pBdr>
        <w:spacing w:line="360" w:lineRule="auto"/>
        <w:jc w:val="both"/>
        <w:rPr>
          <w:rFonts w:ascii="Palatino Linotype" w:eastAsia="Palatino Linotype" w:hAnsi="Palatino Linotype" w:cs="Palatino Linotype"/>
        </w:rPr>
      </w:pPr>
    </w:p>
    <w:p w14:paraId="227C4E67" w14:textId="77777777" w:rsidR="00791DA3" w:rsidRDefault="00791DA3">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p>
    <w:p w14:paraId="15D88689" w14:textId="77777777" w:rsidR="00D93AD3" w:rsidRPr="005A2CAC" w:rsidRDefault="0061112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5A2CAC">
        <w:rPr>
          <w:rFonts w:ascii="Palatino Linotype" w:eastAsia="Palatino Linotype" w:hAnsi="Palatino Linotype" w:cs="Palatino Linotype"/>
          <w:b/>
        </w:rPr>
        <w:t>R E S O L U T I V O S</w:t>
      </w:r>
    </w:p>
    <w:p w14:paraId="2EADE354" w14:textId="77777777" w:rsidR="00D93AD3" w:rsidRPr="005A2CAC" w:rsidRDefault="00791DA3">
      <w:pPr>
        <w:spacing w:line="360" w:lineRule="auto"/>
        <w:jc w:val="both"/>
        <w:rPr>
          <w:rFonts w:ascii="Palatino Linotype" w:eastAsia="Palatino Linotype" w:hAnsi="Palatino Linotype" w:cs="Palatino Linotype"/>
        </w:rPr>
      </w:pPr>
      <w:r w:rsidRPr="005A2CAC">
        <w:rPr>
          <w:rFonts w:ascii="Palatino Linotype" w:eastAsia="Palatino Linotype" w:hAnsi="Palatino Linotype" w:cs="Palatino Linotype"/>
          <w:b/>
        </w:rPr>
        <w:t xml:space="preserve">PRIMERO. </w:t>
      </w:r>
      <w:r w:rsidR="00405A8F" w:rsidRPr="005A2CAC">
        <w:rPr>
          <w:rFonts w:ascii="Palatino Linotype" w:eastAsia="Palatino Linotype" w:hAnsi="Palatino Linotype" w:cs="Palatino Linotype"/>
        </w:rPr>
        <w:t>Se</w:t>
      </w:r>
      <w:r w:rsidR="00405A8F" w:rsidRPr="005A2CAC">
        <w:rPr>
          <w:rFonts w:ascii="Palatino Linotype" w:eastAsia="Palatino Linotype" w:hAnsi="Palatino Linotype" w:cs="Palatino Linotype"/>
          <w:b/>
        </w:rPr>
        <w:t xml:space="preserve"> </w:t>
      </w:r>
      <w:r w:rsidRPr="005A2CAC">
        <w:rPr>
          <w:rFonts w:ascii="Palatino Linotype" w:eastAsia="Palatino Linotype" w:hAnsi="Palatino Linotype" w:cs="Palatino Linotype"/>
          <w:b/>
        </w:rPr>
        <w:t>SOBRESEE</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rPr>
        <w:t xml:space="preserve">por </w:t>
      </w:r>
      <w:r w:rsidR="00405A8F" w:rsidRPr="005A2CAC">
        <w:rPr>
          <w:rFonts w:ascii="Palatino Linotype" w:eastAsia="Palatino Linotype" w:hAnsi="Palatino Linotype" w:cs="Palatino Linotype"/>
          <w:b/>
        </w:rPr>
        <w:t>improcedente</w:t>
      </w:r>
      <w:r w:rsidR="00611122" w:rsidRPr="005A2CAC">
        <w:rPr>
          <w:rFonts w:ascii="Palatino Linotype" w:eastAsia="Palatino Linotype" w:hAnsi="Palatino Linotype" w:cs="Palatino Linotype"/>
        </w:rPr>
        <w:t xml:space="preserve"> el Recurso de R</w:t>
      </w:r>
      <w:r w:rsidR="00405A8F" w:rsidRPr="005A2CAC">
        <w:rPr>
          <w:rFonts w:ascii="Palatino Linotype" w:eastAsia="Palatino Linotype" w:hAnsi="Palatino Linotype" w:cs="Palatino Linotype"/>
        </w:rPr>
        <w:t xml:space="preserve">evisión </w:t>
      </w:r>
      <w:r w:rsidR="005A589E" w:rsidRPr="005A2CAC">
        <w:rPr>
          <w:rFonts w:ascii="Palatino Linotype" w:eastAsia="Palatino Linotype" w:hAnsi="Palatino Linotype" w:cs="Palatino Linotype"/>
          <w:b/>
        </w:rPr>
        <w:t>03153/INFOEM/AD/RR/2023</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rPr>
        <w:t xml:space="preserve">de conformidad con lo dispuesto en el artículo 139 fracción III, en relación con el artículo 138 fracción II, ambos de la Ley de Protección de Datos Personales en Posesión de Sujetos Obligados del Estado de México y Municipios, en términos del Considerando </w:t>
      </w:r>
      <w:r w:rsidRPr="005A2CAC">
        <w:rPr>
          <w:rFonts w:ascii="Palatino Linotype" w:eastAsia="Palatino Linotype" w:hAnsi="Palatino Linotype" w:cs="Palatino Linotype"/>
          <w:b/>
        </w:rPr>
        <w:t>TERCERO</w:t>
      </w:r>
      <w:r w:rsidRPr="005A2CAC">
        <w:rPr>
          <w:rFonts w:ascii="Palatino Linotype" w:eastAsia="Palatino Linotype" w:hAnsi="Palatino Linotype" w:cs="Palatino Linotype"/>
        </w:rPr>
        <w:t xml:space="preserve"> </w:t>
      </w:r>
      <w:r w:rsidR="00405A8F" w:rsidRPr="005A2CAC">
        <w:rPr>
          <w:rFonts w:ascii="Palatino Linotype" w:eastAsia="Palatino Linotype" w:hAnsi="Palatino Linotype" w:cs="Palatino Linotype"/>
        </w:rPr>
        <w:t>de la presente Resolución.</w:t>
      </w:r>
    </w:p>
    <w:p w14:paraId="5FF6D1C6" w14:textId="77777777" w:rsidR="00D93AD3" w:rsidRPr="005A2CAC" w:rsidRDefault="00791DA3">
      <w:pPr>
        <w:tabs>
          <w:tab w:val="left" w:pos="7936"/>
        </w:tabs>
        <w:spacing w:before="240" w:after="240" w:line="360" w:lineRule="auto"/>
        <w:jc w:val="both"/>
        <w:rPr>
          <w:rFonts w:ascii="Palatino Linotype" w:eastAsia="Palatino Linotype" w:hAnsi="Palatino Linotype" w:cs="Palatino Linotype"/>
        </w:rPr>
      </w:pPr>
      <w:r w:rsidRPr="005A2CAC">
        <w:rPr>
          <w:rFonts w:ascii="Palatino Linotype" w:eastAsia="Palatino Linotype" w:hAnsi="Palatino Linotype" w:cs="Palatino Linotype"/>
          <w:b/>
        </w:rPr>
        <w:t>SEGUNDO. NOTIFÍQUESE</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rPr>
        <w:t>vía</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b/>
          <w:color w:val="000000"/>
        </w:rPr>
        <w:t>SARCOEM</w:t>
      </w:r>
      <w:r w:rsidR="00405A8F" w:rsidRPr="005A2CAC">
        <w:rPr>
          <w:rFonts w:ascii="Palatino Linotype" w:eastAsia="Palatino Linotype" w:hAnsi="Palatino Linotype" w:cs="Palatino Linotype"/>
          <w:b/>
          <w:i/>
        </w:rPr>
        <w:t xml:space="preserve">, </w:t>
      </w:r>
      <w:r w:rsidR="00405A8F" w:rsidRPr="005A2CAC">
        <w:rPr>
          <w:rFonts w:ascii="Palatino Linotype" w:eastAsia="Palatino Linotype" w:hAnsi="Palatino Linotype" w:cs="Palatino Linotype"/>
        </w:rPr>
        <w:t xml:space="preserve">al Responsable de la Unidad de Transparencia del </w:t>
      </w:r>
      <w:r w:rsidR="00405A8F" w:rsidRPr="005A2CAC">
        <w:rPr>
          <w:rFonts w:ascii="Palatino Linotype" w:eastAsia="Palatino Linotype" w:hAnsi="Palatino Linotype" w:cs="Palatino Linotype"/>
          <w:b/>
        </w:rPr>
        <w:t>Sujeto Obligado</w:t>
      </w:r>
      <w:r w:rsidR="00405A8F" w:rsidRPr="005A2CAC">
        <w:rPr>
          <w:rFonts w:ascii="Palatino Linotype" w:eastAsia="Palatino Linotype" w:hAnsi="Palatino Linotype" w:cs="Palatino Linotype"/>
        </w:rPr>
        <w:t xml:space="preserve"> la presente resolución, para su conocimiento.</w:t>
      </w:r>
    </w:p>
    <w:p w14:paraId="1ADA84FB" w14:textId="77777777" w:rsidR="00D93AD3" w:rsidRDefault="00791DA3">
      <w:pPr>
        <w:tabs>
          <w:tab w:val="left" w:pos="4667"/>
        </w:tabs>
        <w:spacing w:before="240" w:after="240" w:line="360" w:lineRule="auto"/>
        <w:jc w:val="both"/>
        <w:rPr>
          <w:rFonts w:ascii="Palatino Linotype" w:eastAsia="Palatino Linotype" w:hAnsi="Palatino Linotype" w:cs="Palatino Linotype"/>
        </w:rPr>
      </w:pPr>
      <w:bookmarkStart w:id="6" w:name="_heading=h.26in1rg" w:colFirst="0" w:colLast="0"/>
      <w:bookmarkEnd w:id="6"/>
      <w:r w:rsidRPr="005A2CAC">
        <w:rPr>
          <w:rFonts w:ascii="Palatino Linotype" w:eastAsia="Palatino Linotype" w:hAnsi="Palatino Linotype" w:cs="Palatino Linotype"/>
          <w:b/>
        </w:rPr>
        <w:t>TERCERO. NOTIFÍQUESE</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rPr>
        <w:t>vía</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b/>
          <w:color w:val="000000"/>
        </w:rPr>
        <w:t>SARCOEM</w:t>
      </w:r>
      <w:r w:rsidR="00405A8F" w:rsidRPr="005A2CAC">
        <w:rPr>
          <w:rFonts w:ascii="Palatino Linotype" w:eastAsia="Palatino Linotype" w:hAnsi="Palatino Linotype" w:cs="Palatino Linotype"/>
        </w:rPr>
        <w:t>, a</w:t>
      </w:r>
      <w:r w:rsidR="00405A8F" w:rsidRPr="005A2CAC">
        <w:rPr>
          <w:rFonts w:ascii="Palatino Linotype" w:eastAsia="Palatino Linotype" w:hAnsi="Palatino Linotype" w:cs="Palatino Linotype"/>
          <w:b/>
        </w:rPr>
        <w:t xml:space="preserve"> </w:t>
      </w:r>
      <w:r w:rsidR="00405A8F" w:rsidRPr="005A2CAC">
        <w:rPr>
          <w:rFonts w:ascii="Palatino Linotype" w:eastAsia="Palatino Linotype" w:hAnsi="Palatino Linotype" w:cs="Palatino Linotype"/>
        </w:rPr>
        <w:t xml:space="preserve">la parte </w:t>
      </w:r>
      <w:r w:rsidR="00405A8F" w:rsidRPr="005A2CAC">
        <w:rPr>
          <w:rFonts w:ascii="Palatino Linotype" w:eastAsia="Palatino Linotype" w:hAnsi="Palatino Linotype" w:cs="Palatino Linotype"/>
          <w:b/>
        </w:rPr>
        <w:t>Recurrente</w:t>
      </w:r>
      <w:r w:rsidR="002B517D" w:rsidRPr="005A2CAC">
        <w:rPr>
          <w:rFonts w:ascii="Palatino Linotype" w:eastAsia="Palatino Linotype" w:hAnsi="Palatino Linotype" w:cs="Palatino Linotype"/>
        </w:rPr>
        <w:t>, la presente R</w:t>
      </w:r>
      <w:r w:rsidR="00405A8F" w:rsidRPr="005A2CAC">
        <w:rPr>
          <w:rFonts w:ascii="Palatino Linotype" w:eastAsia="Palatino Linotype" w:hAnsi="Palatino Linotype" w:cs="Palatino Linotype"/>
        </w:rPr>
        <w:t xml:space="preserve">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4C2C41D0" w14:textId="77777777" w:rsidR="008A39E8" w:rsidRDefault="008A39E8">
      <w:pPr>
        <w:tabs>
          <w:tab w:val="left" w:pos="4667"/>
        </w:tabs>
        <w:spacing w:before="240" w:after="240" w:line="360" w:lineRule="auto"/>
        <w:jc w:val="both"/>
        <w:rPr>
          <w:rFonts w:ascii="Palatino Linotype" w:eastAsia="Palatino Linotype" w:hAnsi="Palatino Linotype" w:cs="Palatino Linotype"/>
        </w:rPr>
      </w:pPr>
    </w:p>
    <w:p w14:paraId="58E59DFB" w14:textId="77777777" w:rsidR="008A39E8" w:rsidRDefault="008A39E8">
      <w:pPr>
        <w:tabs>
          <w:tab w:val="left" w:pos="4667"/>
        </w:tabs>
        <w:spacing w:before="240" w:after="240" w:line="360" w:lineRule="auto"/>
        <w:jc w:val="both"/>
        <w:rPr>
          <w:rFonts w:ascii="Palatino Linotype" w:eastAsia="Palatino Linotype" w:hAnsi="Palatino Linotype" w:cs="Palatino Linotype"/>
        </w:rPr>
      </w:pPr>
    </w:p>
    <w:p w14:paraId="7BEA82B7" w14:textId="77777777" w:rsidR="008A39E8" w:rsidRDefault="008A39E8">
      <w:pPr>
        <w:tabs>
          <w:tab w:val="left" w:pos="4667"/>
        </w:tabs>
        <w:spacing w:before="240" w:after="240" w:line="360" w:lineRule="auto"/>
        <w:jc w:val="both"/>
        <w:rPr>
          <w:rFonts w:ascii="Palatino Linotype" w:eastAsia="Palatino Linotype" w:hAnsi="Palatino Linotype" w:cs="Palatino Linotype"/>
        </w:rPr>
      </w:pPr>
    </w:p>
    <w:p w14:paraId="6EA5B331" w14:textId="77777777" w:rsidR="008A39E8" w:rsidRDefault="008A39E8">
      <w:pPr>
        <w:tabs>
          <w:tab w:val="left" w:pos="4667"/>
        </w:tabs>
        <w:spacing w:before="240" w:after="240" w:line="360" w:lineRule="auto"/>
        <w:jc w:val="both"/>
        <w:rPr>
          <w:rFonts w:ascii="Palatino Linotype" w:eastAsia="Palatino Linotype" w:hAnsi="Palatino Linotype" w:cs="Palatino Linotype"/>
        </w:rPr>
      </w:pPr>
    </w:p>
    <w:p w14:paraId="65D863CC" w14:textId="77777777" w:rsidR="008A39E8" w:rsidRPr="005A2CAC" w:rsidRDefault="008A39E8">
      <w:pPr>
        <w:tabs>
          <w:tab w:val="left" w:pos="4667"/>
        </w:tabs>
        <w:spacing w:before="240" w:after="240" w:line="360" w:lineRule="auto"/>
        <w:jc w:val="both"/>
        <w:rPr>
          <w:rFonts w:ascii="Palatino Linotype" w:eastAsia="Palatino Linotype" w:hAnsi="Palatino Linotype" w:cs="Palatino Linotype"/>
        </w:rPr>
      </w:pPr>
    </w:p>
    <w:p w14:paraId="397972D5" w14:textId="77777777" w:rsidR="003D07DF" w:rsidRPr="003C7186" w:rsidRDefault="003D07DF" w:rsidP="003D07DF">
      <w:pPr>
        <w:spacing w:line="360" w:lineRule="auto"/>
        <w:ind w:firstLine="1"/>
        <w:jc w:val="both"/>
        <w:rPr>
          <w:rFonts w:ascii="Palatino Linotype" w:hAnsi="Palatino Linotype"/>
        </w:rPr>
      </w:pPr>
      <w:bookmarkStart w:id="7" w:name="_heading=h.3dy6vkm" w:colFirst="0" w:colLast="0"/>
      <w:bookmarkEnd w:id="7"/>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w:t>
      </w:r>
      <w:r>
        <w:rPr>
          <w:rFonts w:ascii="Palatino Linotype" w:hAnsi="Palatino Linotype"/>
        </w:rPr>
        <w:t xml:space="preserve">(AUSENCIA JUSTIFICADA)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TERCERA </w:t>
      </w:r>
      <w:r w:rsidRPr="003C7186">
        <w:rPr>
          <w:rFonts w:ascii="Palatino Linotype" w:hAnsi="Palatino Linotype"/>
        </w:rPr>
        <w:t xml:space="preserve">SESIÓN ORDINARIA CELEBRADA EL </w:t>
      </w:r>
      <w:r>
        <w:rPr>
          <w:rFonts w:ascii="Palatino Linotype" w:hAnsi="Palatino Linotype"/>
        </w:rPr>
        <w:t>DIECINUEVE</w:t>
      </w:r>
      <w:r w:rsidRPr="003C7186">
        <w:rPr>
          <w:rFonts w:ascii="Palatino Linotype" w:hAnsi="Palatino Linotype"/>
        </w:rPr>
        <w:t xml:space="preserve"> </w:t>
      </w:r>
      <w:r>
        <w:rPr>
          <w:rFonts w:ascii="Palatino Linotype" w:hAnsi="Palatino Linotype"/>
        </w:rPr>
        <w:t>(19) DE SEPTIEMBRE</w:t>
      </w:r>
      <w:r w:rsidRPr="003C7186">
        <w:rPr>
          <w:rFonts w:ascii="Palatino Linotype" w:hAnsi="Palatino Linotype"/>
        </w:rPr>
        <w:t xml:space="preserve"> DE DOS MIL VEINTICUATRO, ANTE EL SECRETARIO TÉCNICO DEL PLENO ALEXIS TAPIA RAMÍREZ. </w:t>
      </w:r>
    </w:p>
    <w:p w14:paraId="03373A89" w14:textId="77777777" w:rsidR="00791DA3" w:rsidRDefault="00791DA3">
      <w:pPr>
        <w:spacing w:line="360" w:lineRule="auto"/>
        <w:rPr>
          <w:rFonts w:ascii="Palatino Linotype" w:eastAsia="Palatino Linotype" w:hAnsi="Palatino Linotype" w:cs="Palatino Linotype"/>
        </w:rPr>
      </w:pPr>
    </w:p>
    <w:p w14:paraId="78CD557C" w14:textId="77777777" w:rsidR="00791DA3" w:rsidRDefault="00791DA3">
      <w:pPr>
        <w:spacing w:line="360" w:lineRule="auto"/>
        <w:rPr>
          <w:rFonts w:ascii="Palatino Linotype" w:eastAsia="Palatino Linotype" w:hAnsi="Palatino Linotype" w:cs="Palatino Linotype"/>
        </w:rPr>
      </w:pPr>
    </w:p>
    <w:p w14:paraId="78556D55" w14:textId="77777777" w:rsidR="00791DA3" w:rsidRDefault="00791DA3">
      <w:pPr>
        <w:spacing w:line="360" w:lineRule="auto"/>
        <w:rPr>
          <w:rFonts w:ascii="Palatino Linotype" w:eastAsia="Palatino Linotype" w:hAnsi="Palatino Linotype" w:cs="Palatino Linotype"/>
        </w:rPr>
      </w:pPr>
    </w:p>
    <w:p w14:paraId="00504D65" w14:textId="77777777" w:rsidR="00791DA3" w:rsidRDefault="00791DA3">
      <w:pPr>
        <w:spacing w:line="360" w:lineRule="auto"/>
        <w:rPr>
          <w:rFonts w:ascii="Palatino Linotype" w:eastAsia="Palatino Linotype" w:hAnsi="Palatino Linotype" w:cs="Palatino Linotype"/>
        </w:rPr>
      </w:pPr>
    </w:p>
    <w:p w14:paraId="23B5C461" w14:textId="77777777" w:rsidR="00791DA3" w:rsidRPr="005A2CAC" w:rsidRDefault="00791DA3">
      <w:pPr>
        <w:spacing w:line="360" w:lineRule="auto"/>
        <w:rPr>
          <w:rFonts w:ascii="Palatino Linotype" w:eastAsia="Palatino Linotype" w:hAnsi="Palatino Linotype" w:cs="Palatino Linotype"/>
        </w:rPr>
      </w:pPr>
    </w:p>
    <w:p w14:paraId="0F3B88EC" w14:textId="77777777" w:rsidR="00D93AD3" w:rsidRPr="005A2CAC" w:rsidRDefault="00D93AD3">
      <w:pPr>
        <w:spacing w:line="360" w:lineRule="auto"/>
        <w:rPr>
          <w:rFonts w:ascii="Palatino Linotype" w:eastAsia="Palatino Linotype" w:hAnsi="Palatino Linotype" w:cs="Palatino Linotype"/>
        </w:rPr>
      </w:pPr>
    </w:p>
    <w:p w14:paraId="7A0072C3" w14:textId="77777777" w:rsidR="00D93AD3" w:rsidRPr="005A2CAC" w:rsidRDefault="00D93AD3">
      <w:pPr>
        <w:spacing w:line="360" w:lineRule="auto"/>
        <w:rPr>
          <w:rFonts w:ascii="Palatino Linotype" w:eastAsia="Palatino Linotype" w:hAnsi="Palatino Linotype" w:cs="Palatino Linotype"/>
        </w:rPr>
      </w:pPr>
    </w:p>
    <w:p w14:paraId="7E3FA968" w14:textId="77777777" w:rsidR="00D93AD3" w:rsidRPr="005A2CAC" w:rsidRDefault="00D93AD3">
      <w:pPr>
        <w:spacing w:line="360" w:lineRule="auto"/>
        <w:rPr>
          <w:rFonts w:ascii="Palatino Linotype" w:eastAsia="Palatino Linotype" w:hAnsi="Palatino Linotype" w:cs="Palatino Linotype"/>
        </w:rPr>
      </w:pPr>
    </w:p>
    <w:p w14:paraId="6B5303AC" w14:textId="77777777" w:rsidR="00D93AD3" w:rsidRPr="005A2CAC" w:rsidRDefault="00D93AD3">
      <w:pPr>
        <w:spacing w:line="360" w:lineRule="auto"/>
        <w:rPr>
          <w:rFonts w:ascii="Palatino Linotype" w:eastAsia="Palatino Linotype" w:hAnsi="Palatino Linotype" w:cs="Palatino Linotype"/>
        </w:rPr>
      </w:pPr>
    </w:p>
    <w:p w14:paraId="6AC0D84A" w14:textId="77777777" w:rsidR="00D93AD3" w:rsidRPr="005A2CAC" w:rsidRDefault="00D93AD3">
      <w:pPr>
        <w:rPr>
          <w:rFonts w:ascii="Palatino Linotype" w:eastAsia="Palatino Linotype" w:hAnsi="Palatino Linotype" w:cs="Palatino Linotype"/>
        </w:rPr>
      </w:pPr>
    </w:p>
    <w:p w14:paraId="03368400" w14:textId="77777777" w:rsidR="00D93AD3" w:rsidRPr="005A2CAC" w:rsidRDefault="00D93AD3">
      <w:pPr>
        <w:rPr>
          <w:rFonts w:ascii="Palatino Linotype" w:eastAsia="Palatino Linotype" w:hAnsi="Palatino Linotype" w:cs="Palatino Linotype"/>
        </w:rPr>
      </w:pPr>
    </w:p>
    <w:p w14:paraId="5D72A3CE" w14:textId="77777777" w:rsidR="00D93AD3" w:rsidRPr="005A2CAC" w:rsidRDefault="00D93AD3">
      <w:pPr>
        <w:rPr>
          <w:rFonts w:ascii="Palatino Linotype" w:eastAsia="Palatino Linotype" w:hAnsi="Palatino Linotype" w:cs="Palatino Linotype"/>
        </w:rPr>
      </w:pPr>
    </w:p>
    <w:p w14:paraId="1202EB56" w14:textId="77777777" w:rsidR="00D93AD3" w:rsidRPr="005A2CAC" w:rsidRDefault="00D93AD3">
      <w:pPr>
        <w:rPr>
          <w:rFonts w:ascii="Palatino Linotype" w:eastAsia="Palatino Linotype" w:hAnsi="Palatino Linotype" w:cs="Palatino Linotype"/>
        </w:rPr>
      </w:pPr>
    </w:p>
    <w:p w14:paraId="150AF007" w14:textId="77777777" w:rsidR="00D93AD3" w:rsidRPr="005A2CAC" w:rsidRDefault="00D93AD3">
      <w:pPr>
        <w:rPr>
          <w:rFonts w:ascii="Palatino Linotype" w:eastAsia="Palatino Linotype" w:hAnsi="Palatino Linotype" w:cs="Palatino Linotype"/>
        </w:rPr>
      </w:pPr>
    </w:p>
    <w:p w14:paraId="5FA6EF58" w14:textId="77777777" w:rsidR="00D93AD3" w:rsidRPr="005A2CAC" w:rsidRDefault="00D93AD3">
      <w:pPr>
        <w:rPr>
          <w:rFonts w:ascii="Palatino Linotype" w:eastAsia="Palatino Linotype" w:hAnsi="Palatino Linotype" w:cs="Palatino Linotype"/>
        </w:rPr>
      </w:pPr>
    </w:p>
    <w:p w14:paraId="2238E2A8" w14:textId="77777777" w:rsidR="00D93AD3" w:rsidRPr="005A2CAC" w:rsidRDefault="00D93AD3">
      <w:pPr>
        <w:rPr>
          <w:rFonts w:ascii="Palatino Linotype" w:eastAsia="Palatino Linotype" w:hAnsi="Palatino Linotype" w:cs="Palatino Linotype"/>
        </w:rPr>
      </w:pPr>
    </w:p>
    <w:p w14:paraId="7B5BF8C8" w14:textId="77777777" w:rsidR="00D93AD3" w:rsidRPr="005A2CAC" w:rsidRDefault="00D93AD3">
      <w:pPr>
        <w:rPr>
          <w:rFonts w:ascii="Palatino Linotype" w:eastAsia="Palatino Linotype" w:hAnsi="Palatino Linotype" w:cs="Palatino Linotype"/>
        </w:rPr>
      </w:pPr>
    </w:p>
    <w:p w14:paraId="126401E0" w14:textId="77777777" w:rsidR="00D93AD3" w:rsidRPr="005A2CAC" w:rsidRDefault="00D93AD3">
      <w:pPr>
        <w:rPr>
          <w:rFonts w:ascii="Palatino Linotype" w:eastAsia="Palatino Linotype" w:hAnsi="Palatino Linotype" w:cs="Palatino Linotype"/>
        </w:rPr>
      </w:pPr>
    </w:p>
    <w:p w14:paraId="21A8B389" w14:textId="77777777" w:rsidR="00D93AD3" w:rsidRPr="005A2CAC" w:rsidRDefault="00D93AD3">
      <w:pPr>
        <w:rPr>
          <w:rFonts w:ascii="Palatino Linotype" w:eastAsia="Palatino Linotype" w:hAnsi="Palatino Linotype" w:cs="Palatino Linotype"/>
        </w:rPr>
      </w:pPr>
    </w:p>
    <w:p w14:paraId="5FFC5B58" w14:textId="77777777" w:rsidR="00D93AD3" w:rsidRPr="005A2CAC" w:rsidRDefault="00D93AD3">
      <w:pPr>
        <w:rPr>
          <w:rFonts w:ascii="Palatino Linotype" w:eastAsia="Palatino Linotype" w:hAnsi="Palatino Linotype" w:cs="Palatino Linotype"/>
        </w:rPr>
      </w:pPr>
    </w:p>
    <w:p w14:paraId="6F49313B" w14:textId="77777777" w:rsidR="00D93AD3" w:rsidRPr="005A2CAC" w:rsidRDefault="00D93AD3">
      <w:pPr>
        <w:rPr>
          <w:rFonts w:ascii="Palatino Linotype" w:eastAsia="Palatino Linotype" w:hAnsi="Palatino Linotype" w:cs="Palatino Linotype"/>
        </w:rPr>
      </w:pPr>
    </w:p>
    <w:p w14:paraId="65F2A4B5" w14:textId="77777777" w:rsidR="00D93AD3" w:rsidRPr="005A2CAC" w:rsidRDefault="00D93AD3">
      <w:pPr>
        <w:rPr>
          <w:rFonts w:ascii="Palatino Linotype" w:eastAsia="Palatino Linotype" w:hAnsi="Palatino Linotype" w:cs="Palatino Linotype"/>
        </w:rPr>
      </w:pPr>
    </w:p>
    <w:p w14:paraId="28A5B2C2" w14:textId="77777777" w:rsidR="00D93AD3" w:rsidRPr="005A2CAC" w:rsidRDefault="00D93AD3">
      <w:pPr>
        <w:rPr>
          <w:rFonts w:ascii="Palatino Linotype" w:eastAsia="Palatino Linotype" w:hAnsi="Palatino Linotype" w:cs="Palatino Linotype"/>
        </w:rPr>
      </w:pPr>
    </w:p>
    <w:p w14:paraId="77C791BE" w14:textId="77777777" w:rsidR="00D93AD3" w:rsidRPr="005A2CAC" w:rsidRDefault="00D93AD3">
      <w:pPr>
        <w:rPr>
          <w:rFonts w:ascii="Palatino Linotype" w:eastAsia="Palatino Linotype" w:hAnsi="Palatino Linotype" w:cs="Palatino Linotype"/>
        </w:rPr>
      </w:pPr>
    </w:p>
    <w:p w14:paraId="3E2F1AFD" w14:textId="77777777" w:rsidR="00D93AD3" w:rsidRPr="005A2CAC" w:rsidRDefault="00D93AD3">
      <w:pPr>
        <w:rPr>
          <w:rFonts w:ascii="Palatino Linotype" w:eastAsia="Palatino Linotype" w:hAnsi="Palatino Linotype" w:cs="Palatino Linotype"/>
        </w:rPr>
      </w:pPr>
    </w:p>
    <w:p w14:paraId="302B2438" w14:textId="77777777" w:rsidR="00D93AD3" w:rsidRPr="005A2CAC" w:rsidRDefault="00D93AD3">
      <w:pPr>
        <w:rPr>
          <w:rFonts w:ascii="Palatino Linotype" w:eastAsia="Palatino Linotype" w:hAnsi="Palatino Linotype" w:cs="Palatino Linotype"/>
        </w:rPr>
      </w:pPr>
    </w:p>
    <w:p w14:paraId="021936B0" w14:textId="77777777" w:rsidR="00D93AD3" w:rsidRPr="005A2CAC" w:rsidRDefault="00D93AD3">
      <w:pPr>
        <w:rPr>
          <w:rFonts w:ascii="Palatino Linotype" w:eastAsia="Palatino Linotype" w:hAnsi="Palatino Linotype" w:cs="Palatino Linotype"/>
        </w:rPr>
      </w:pPr>
    </w:p>
    <w:p w14:paraId="1C53B636" w14:textId="77777777" w:rsidR="00D93AD3" w:rsidRPr="005A2CAC" w:rsidRDefault="00D93AD3">
      <w:pPr>
        <w:rPr>
          <w:rFonts w:ascii="Palatino Linotype" w:eastAsia="Palatino Linotype" w:hAnsi="Palatino Linotype" w:cs="Palatino Linotype"/>
        </w:rPr>
      </w:pPr>
    </w:p>
    <w:p w14:paraId="5281F8E8" w14:textId="77777777" w:rsidR="00D93AD3" w:rsidRPr="005A2CAC" w:rsidRDefault="00D93AD3">
      <w:pPr>
        <w:rPr>
          <w:rFonts w:ascii="Palatino Linotype" w:eastAsia="Palatino Linotype" w:hAnsi="Palatino Linotype" w:cs="Palatino Linotype"/>
        </w:rPr>
      </w:pPr>
    </w:p>
    <w:p w14:paraId="5F36AB1B" w14:textId="77777777" w:rsidR="00D93AD3" w:rsidRPr="005A2CAC" w:rsidRDefault="00D93AD3">
      <w:pPr>
        <w:rPr>
          <w:rFonts w:ascii="Palatino Linotype" w:eastAsia="Palatino Linotype" w:hAnsi="Palatino Linotype" w:cs="Palatino Linotype"/>
        </w:rPr>
      </w:pPr>
    </w:p>
    <w:p w14:paraId="4F4F07F2" w14:textId="77777777" w:rsidR="00D93AD3" w:rsidRPr="005A2CAC" w:rsidRDefault="00D93AD3">
      <w:pPr>
        <w:rPr>
          <w:rFonts w:ascii="Palatino Linotype" w:eastAsia="Palatino Linotype" w:hAnsi="Palatino Linotype" w:cs="Palatino Linotype"/>
        </w:rPr>
      </w:pPr>
    </w:p>
    <w:p w14:paraId="25F0A04A" w14:textId="77777777" w:rsidR="00D93AD3" w:rsidRPr="005A2CAC" w:rsidRDefault="00D93AD3">
      <w:pPr>
        <w:rPr>
          <w:rFonts w:ascii="Palatino Linotype" w:eastAsia="Palatino Linotype" w:hAnsi="Palatino Linotype" w:cs="Palatino Linotype"/>
        </w:rPr>
      </w:pPr>
    </w:p>
    <w:p w14:paraId="1B41F467" w14:textId="77777777" w:rsidR="00D93AD3" w:rsidRPr="005A2CAC" w:rsidRDefault="00D93AD3">
      <w:pPr>
        <w:rPr>
          <w:rFonts w:ascii="Palatino Linotype" w:eastAsia="Palatino Linotype" w:hAnsi="Palatino Linotype" w:cs="Palatino Linotype"/>
        </w:rPr>
      </w:pPr>
    </w:p>
    <w:p w14:paraId="4C49CBC3" w14:textId="77777777" w:rsidR="00D93AD3" w:rsidRPr="005A2CAC" w:rsidRDefault="00D93AD3">
      <w:pPr>
        <w:rPr>
          <w:rFonts w:ascii="Palatino Linotype" w:eastAsia="Palatino Linotype" w:hAnsi="Palatino Linotype" w:cs="Palatino Linotype"/>
        </w:rPr>
      </w:pPr>
    </w:p>
    <w:p w14:paraId="461AE875" w14:textId="77777777" w:rsidR="00D93AD3" w:rsidRPr="005A2CAC" w:rsidRDefault="00D93AD3">
      <w:pPr>
        <w:rPr>
          <w:rFonts w:ascii="Palatino Linotype" w:eastAsia="Palatino Linotype" w:hAnsi="Palatino Linotype" w:cs="Palatino Linotype"/>
        </w:rPr>
      </w:pPr>
    </w:p>
    <w:p w14:paraId="1154AA92" w14:textId="77777777" w:rsidR="00D93AD3" w:rsidRPr="005A2CAC" w:rsidRDefault="00D93AD3">
      <w:pPr>
        <w:rPr>
          <w:rFonts w:ascii="Palatino Linotype" w:eastAsia="Palatino Linotype" w:hAnsi="Palatino Linotype" w:cs="Palatino Linotype"/>
        </w:rPr>
      </w:pPr>
    </w:p>
    <w:p w14:paraId="78206340" w14:textId="77777777" w:rsidR="00D93AD3" w:rsidRPr="005A2CAC" w:rsidRDefault="00D93AD3">
      <w:pPr>
        <w:rPr>
          <w:rFonts w:ascii="Palatino Linotype" w:eastAsia="Palatino Linotype" w:hAnsi="Palatino Linotype" w:cs="Palatino Linotype"/>
        </w:rPr>
      </w:pPr>
    </w:p>
    <w:p w14:paraId="0D8C81A5" w14:textId="77777777" w:rsidR="00D93AD3" w:rsidRPr="005A2CAC" w:rsidRDefault="00D93AD3">
      <w:pPr>
        <w:rPr>
          <w:rFonts w:ascii="Palatino Linotype" w:eastAsia="Palatino Linotype" w:hAnsi="Palatino Linotype" w:cs="Palatino Linotype"/>
        </w:rPr>
      </w:pPr>
    </w:p>
    <w:p w14:paraId="62563FED" w14:textId="77777777" w:rsidR="00D93AD3" w:rsidRPr="005A2CAC" w:rsidRDefault="00D93AD3">
      <w:pPr>
        <w:rPr>
          <w:rFonts w:ascii="Palatino Linotype" w:eastAsia="Palatino Linotype" w:hAnsi="Palatino Linotype" w:cs="Palatino Linotype"/>
        </w:rPr>
      </w:pPr>
    </w:p>
    <w:p w14:paraId="21DF4EA7" w14:textId="77777777" w:rsidR="00D93AD3" w:rsidRPr="005A2CAC" w:rsidRDefault="00D93AD3">
      <w:pPr>
        <w:rPr>
          <w:rFonts w:ascii="Palatino Linotype" w:eastAsia="Palatino Linotype" w:hAnsi="Palatino Linotype" w:cs="Palatino Linotype"/>
        </w:rPr>
      </w:pPr>
    </w:p>
    <w:p w14:paraId="0ED91132" w14:textId="77777777" w:rsidR="00D93AD3" w:rsidRPr="005A2CAC" w:rsidRDefault="00D93AD3">
      <w:pPr>
        <w:rPr>
          <w:rFonts w:ascii="Palatino Linotype" w:eastAsia="Palatino Linotype" w:hAnsi="Palatino Linotype" w:cs="Palatino Linotype"/>
        </w:rPr>
      </w:pPr>
    </w:p>
    <w:p w14:paraId="38756B4E" w14:textId="77777777" w:rsidR="00D93AD3" w:rsidRPr="005A2CAC" w:rsidRDefault="00D93AD3">
      <w:pPr>
        <w:rPr>
          <w:rFonts w:ascii="Palatino Linotype" w:eastAsia="Palatino Linotype" w:hAnsi="Palatino Linotype" w:cs="Palatino Linotype"/>
        </w:rPr>
      </w:pPr>
    </w:p>
    <w:p w14:paraId="0BA25566" w14:textId="77777777" w:rsidR="00D93AD3" w:rsidRPr="005A2CAC" w:rsidRDefault="00D93AD3">
      <w:pPr>
        <w:rPr>
          <w:rFonts w:ascii="Palatino Linotype" w:eastAsia="Palatino Linotype" w:hAnsi="Palatino Linotype" w:cs="Palatino Linotype"/>
        </w:rPr>
      </w:pPr>
    </w:p>
    <w:p w14:paraId="6DB2D729" w14:textId="77777777" w:rsidR="00D93AD3" w:rsidRPr="005A2CAC" w:rsidRDefault="00405A8F">
      <w:pPr>
        <w:tabs>
          <w:tab w:val="left" w:pos="1842"/>
        </w:tabs>
        <w:rPr>
          <w:rFonts w:ascii="Palatino Linotype" w:eastAsia="Palatino Linotype" w:hAnsi="Palatino Linotype" w:cs="Palatino Linotype"/>
        </w:rPr>
      </w:pPr>
      <w:r w:rsidRPr="005A2CAC">
        <w:rPr>
          <w:rFonts w:ascii="Palatino Linotype" w:eastAsia="Palatino Linotype" w:hAnsi="Palatino Linotype" w:cs="Palatino Linotype"/>
        </w:rPr>
        <w:tab/>
      </w:r>
    </w:p>
    <w:sectPr w:rsidR="00D93AD3" w:rsidRPr="005A2CAC" w:rsidSect="005A2CAC">
      <w:headerReference w:type="default" r:id="rId9"/>
      <w:footerReference w:type="default" r:id="rId10"/>
      <w:headerReference w:type="first" r:id="rId11"/>
      <w:footerReference w:type="first" r:id="rId12"/>
      <w:pgSz w:w="12240" w:h="15840"/>
      <w:pgMar w:top="1418" w:right="1183"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58EE" w14:textId="77777777" w:rsidR="00D70D6F" w:rsidRDefault="00D70D6F">
      <w:r>
        <w:separator/>
      </w:r>
    </w:p>
  </w:endnote>
  <w:endnote w:type="continuationSeparator" w:id="0">
    <w:p w14:paraId="2551E85F" w14:textId="77777777" w:rsidR="00D70D6F" w:rsidRDefault="00D7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6D85" w14:textId="77777777" w:rsidR="007E519B" w:rsidRDefault="007E51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39E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39E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7FD794DA" w14:textId="77777777" w:rsidR="007E519B" w:rsidRDefault="007E519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D0F6" w14:textId="77777777" w:rsidR="007E519B" w:rsidRDefault="007E519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A39E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A39E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05AD43D7" w14:textId="77777777" w:rsidR="007E519B" w:rsidRDefault="007E519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F6AA" w14:textId="77777777" w:rsidR="00D70D6F" w:rsidRDefault="00D70D6F">
      <w:r>
        <w:separator/>
      </w:r>
    </w:p>
  </w:footnote>
  <w:footnote w:type="continuationSeparator" w:id="0">
    <w:p w14:paraId="3FA059DA" w14:textId="77777777" w:rsidR="00D70D6F" w:rsidRDefault="00D7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6662" w:type="dxa"/>
      <w:tblInd w:w="3119" w:type="dxa"/>
      <w:tblLayout w:type="fixed"/>
      <w:tblLook w:val="0400" w:firstRow="0" w:lastRow="0" w:firstColumn="0" w:lastColumn="0" w:noHBand="0" w:noVBand="1"/>
    </w:tblPr>
    <w:tblGrid>
      <w:gridCol w:w="2835"/>
      <w:gridCol w:w="3827"/>
    </w:tblGrid>
    <w:tr w:rsidR="007E519B" w14:paraId="01BBDDC8" w14:textId="77777777" w:rsidTr="005A2CAC">
      <w:tc>
        <w:tcPr>
          <w:tcW w:w="2835" w:type="dxa"/>
          <w:shd w:val="clear" w:color="auto" w:fill="auto"/>
          <w:vAlign w:val="center"/>
        </w:tcPr>
        <w:p w14:paraId="562655C0"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17B47A13" w14:textId="77777777" w:rsidR="007E519B" w:rsidRPr="005A2CAC" w:rsidRDefault="007E519B">
          <w:pPr>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03153/INFOEM/AD/RR/2023</w:t>
          </w:r>
        </w:p>
      </w:tc>
    </w:tr>
    <w:tr w:rsidR="007E519B" w14:paraId="6024F0E0" w14:textId="77777777" w:rsidTr="005A2CAC">
      <w:trPr>
        <w:trHeight w:val="228"/>
      </w:trPr>
      <w:tc>
        <w:tcPr>
          <w:tcW w:w="2835" w:type="dxa"/>
          <w:shd w:val="clear" w:color="auto" w:fill="auto"/>
          <w:vAlign w:val="center"/>
        </w:tcPr>
        <w:p w14:paraId="1F3801F2"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42AF74E9" w14:textId="77777777" w:rsidR="007E519B" w:rsidRPr="005A2CAC" w:rsidRDefault="007E519B">
          <w:pPr>
            <w:jc w:val="both"/>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Poder Judicial</w:t>
          </w:r>
        </w:p>
      </w:tc>
    </w:tr>
    <w:tr w:rsidR="007E519B" w14:paraId="6C1DBCBB" w14:textId="77777777" w:rsidTr="005A2CAC">
      <w:tc>
        <w:tcPr>
          <w:tcW w:w="2835" w:type="dxa"/>
          <w:shd w:val="clear" w:color="auto" w:fill="auto"/>
          <w:vAlign w:val="center"/>
        </w:tcPr>
        <w:p w14:paraId="0439A03D" w14:textId="77777777" w:rsidR="007E519B" w:rsidRDefault="007E519B" w:rsidP="005A58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1C4F5FD" w14:textId="77777777" w:rsidR="007E519B" w:rsidRPr="005A2CAC" w:rsidRDefault="007E519B">
          <w:pPr>
            <w:ind w:right="-533"/>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María del Rosario Mejía Ayala</w:t>
          </w:r>
        </w:p>
      </w:tc>
    </w:tr>
  </w:tbl>
  <w:p w14:paraId="4BDE3942" w14:textId="77777777" w:rsidR="007E519B" w:rsidRDefault="005A2CA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6A75EE82" wp14:editId="494BE870">
          <wp:simplePos x="0" y="0"/>
          <wp:positionH relativeFrom="margin">
            <wp:posOffset>-954561</wp:posOffset>
          </wp:positionH>
          <wp:positionV relativeFrom="page">
            <wp:align>top</wp:align>
          </wp:positionV>
          <wp:extent cx="7116792" cy="9014604"/>
          <wp:effectExtent l="0" t="0" r="825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16792" cy="9014604"/>
                  </a:xfrm>
                  <a:prstGeom prst="rect">
                    <a:avLst/>
                  </a:prstGeom>
                  <a:ln/>
                </pic:spPr>
              </pic:pic>
            </a:graphicData>
          </a:graphic>
          <wp14:sizeRelH relativeFrom="margin">
            <wp14:pctWidth>0</wp14:pctWidth>
          </wp14:sizeRelH>
          <wp14:sizeRelV relativeFrom="margin">
            <wp14:pctHeight>0</wp14:pctHeight>
          </wp14:sizeRelV>
        </wp:anchor>
      </w:drawing>
    </w:r>
    <w:r w:rsidR="007E519B">
      <w:rPr>
        <w:rFonts w:ascii="Calibri" w:eastAsia="Calibri" w:hAnsi="Calibri" w:cs="Calibri"/>
        <w:color w:val="000000"/>
      </w:rPr>
      <w:t xml:space="preserve">                                                 </w:t>
    </w:r>
    <w:r w:rsidR="007E519B">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6661" w:type="dxa"/>
      <w:tblInd w:w="3686" w:type="dxa"/>
      <w:tblLayout w:type="fixed"/>
      <w:tblLook w:val="0400" w:firstRow="0" w:lastRow="0" w:firstColumn="0" w:lastColumn="0" w:noHBand="0" w:noVBand="1"/>
    </w:tblPr>
    <w:tblGrid>
      <w:gridCol w:w="2693"/>
      <w:gridCol w:w="3968"/>
    </w:tblGrid>
    <w:tr w:rsidR="007E519B" w14:paraId="6F58EF0D" w14:textId="77777777" w:rsidTr="005A2CAC">
      <w:tc>
        <w:tcPr>
          <w:tcW w:w="2693" w:type="dxa"/>
          <w:shd w:val="clear" w:color="auto" w:fill="auto"/>
          <w:vAlign w:val="center"/>
        </w:tcPr>
        <w:p w14:paraId="374EA5C9"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5F3AD70D" w14:textId="77777777" w:rsidR="007E519B" w:rsidRPr="005A2CAC" w:rsidRDefault="007E519B">
          <w:pPr>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03153/INFOEM/AD/RR/2023</w:t>
          </w:r>
        </w:p>
      </w:tc>
    </w:tr>
    <w:tr w:rsidR="007E519B" w14:paraId="5D57556E" w14:textId="77777777" w:rsidTr="005A2CAC">
      <w:tc>
        <w:tcPr>
          <w:tcW w:w="2693" w:type="dxa"/>
          <w:shd w:val="clear" w:color="auto" w:fill="auto"/>
          <w:vAlign w:val="center"/>
        </w:tcPr>
        <w:p w14:paraId="41D7C40D"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0D890A28" w14:textId="510DDF4D" w:rsidR="007E519B" w:rsidRPr="005A2CAC" w:rsidRDefault="00BE7859">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7E519B" w14:paraId="76D3637D" w14:textId="77777777" w:rsidTr="005A2CAC">
      <w:trPr>
        <w:trHeight w:val="228"/>
      </w:trPr>
      <w:tc>
        <w:tcPr>
          <w:tcW w:w="2693" w:type="dxa"/>
          <w:shd w:val="clear" w:color="auto" w:fill="auto"/>
          <w:vAlign w:val="center"/>
        </w:tcPr>
        <w:p w14:paraId="7A753FF0"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7F22D85D" w14:textId="77777777" w:rsidR="007E519B" w:rsidRPr="005A2CAC" w:rsidRDefault="007E519B">
          <w:pPr>
            <w:ind w:right="26"/>
            <w:jc w:val="both"/>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Poder Judicial</w:t>
          </w:r>
        </w:p>
      </w:tc>
    </w:tr>
    <w:tr w:rsidR="007E519B" w14:paraId="0B796924" w14:textId="77777777" w:rsidTr="005A2CAC">
      <w:tc>
        <w:tcPr>
          <w:tcW w:w="2693" w:type="dxa"/>
          <w:shd w:val="clear" w:color="auto" w:fill="auto"/>
          <w:vAlign w:val="center"/>
        </w:tcPr>
        <w:p w14:paraId="269CAE6B" w14:textId="77777777" w:rsidR="007E519B" w:rsidRDefault="007E519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63DC0A06" w14:textId="77777777" w:rsidR="007E519B" w:rsidRPr="005A2CAC" w:rsidRDefault="007E519B">
          <w:pPr>
            <w:ind w:right="-533"/>
            <w:rPr>
              <w:rFonts w:ascii="Palatino Linotype" w:eastAsia="Palatino Linotype" w:hAnsi="Palatino Linotype" w:cs="Palatino Linotype"/>
              <w:sz w:val="22"/>
              <w:szCs w:val="22"/>
            </w:rPr>
          </w:pPr>
          <w:r w:rsidRPr="005A2CAC">
            <w:rPr>
              <w:rFonts w:ascii="Palatino Linotype" w:eastAsia="Palatino Linotype" w:hAnsi="Palatino Linotype" w:cs="Palatino Linotype"/>
              <w:sz w:val="22"/>
              <w:szCs w:val="22"/>
            </w:rPr>
            <w:t>María del Rosario Mejía Ayala</w:t>
          </w:r>
        </w:p>
      </w:tc>
    </w:tr>
  </w:tbl>
  <w:p w14:paraId="4BC33F34" w14:textId="77777777" w:rsidR="007E519B" w:rsidRDefault="00D70D6F">
    <w:pPr>
      <w:pBdr>
        <w:top w:val="nil"/>
        <w:left w:val="nil"/>
        <w:bottom w:val="nil"/>
        <w:right w:val="nil"/>
        <w:between w:val="nil"/>
      </w:pBdr>
      <w:tabs>
        <w:tab w:val="center" w:pos="4252"/>
        <w:tab w:val="right" w:pos="8504"/>
      </w:tabs>
      <w:rPr>
        <w:rFonts w:ascii="Calibri" w:eastAsia="Calibri" w:hAnsi="Calibri" w:cs="Calibri"/>
        <w:color w:val="000000"/>
      </w:rPr>
    </w:pPr>
    <w:r>
      <w:rPr>
        <w:rFonts w:ascii="Palatino Linotype" w:eastAsia="Palatino Linotype" w:hAnsi="Palatino Linotype" w:cs="Palatino Linotype"/>
        <w:b/>
        <w:color w:val="000000"/>
        <w:sz w:val="22"/>
        <w:szCs w:val="22"/>
      </w:rPr>
      <w:pict w14:anchorId="0020E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85pt;margin-top:-124.5pt;width:663.5pt;height:12in;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2D4"/>
    <w:multiLevelType w:val="multilevel"/>
    <w:tmpl w:val="B38A322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E9771F8"/>
    <w:multiLevelType w:val="multilevel"/>
    <w:tmpl w:val="1B9E0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121E0B"/>
    <w:multiLevelType w:val="multilevel"/>
    <w:tmpl w:val="7D58F6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FD0245"/>
    <w:multiLevelType w:val="hybridMultilevel"/>
    <w:tmpl w:val="9E76A31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60BD08C0"/>
    <w:multiLevelType w:val="multilevel"/>
    <w:tmpl w:val="CEA879A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AEC40A3"/>
    <w:multiLevelType w:val="hybridMultilevel"/>
    <w:tmpl w:val="17E277A4"/>
    <w:lvl w:ilvl="0" w:tplc="4A065C7C">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818213">
    <w:abstractNumId w:val="1"/>
  </w:num>
  <w:num w:numId="2" w16cid:durableId="240022883">
    <w:abstractNumId w:val="4"/>
  </w:num>
  <w:num w:numId="3" w16cid:durableId="717822754">
    <w:abstractNumId w:val="0"/>
  </w:num>
  <w:num w:numId="4" w16cid:durableId="2117288669">
    <w:abstractNumId w:val="2"/>
  </w:num>
  <w:num w:numId="5" w16cid:durableId="10768537">
    <w:abstractNumId w:val="5"/>
  </w:num>
  <w:num w:numId="6" w16cid:durableId="1256477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D3"/>
    <w:rsid w:val="000D7C67"/>
    <w:rsid w:val="001774A1"/>
    <w:rsid w:val="002B517D"/>
    <w:rsid w:val="003465BD"/>
    <w:rsid w:val="003475BC"/>
    <w:rsid w:val="00393DEC"/>
    <w:rsid w:val="003D07DF"/>
    <w:rsid w:val="00405A8F"/>
    <w:rsid w:val="0048195D"/>
    <w:rsid w:val="005322CA"/>
    <w:rsid w:val="005A2CAC"/>
    <w:rsid w:val="005A589E"/>
    <w:rsid w:val="005F4062"/>
    <w:rsid w:val="00611122"/>
    <w:rsid w:val="006E3746"/>
    <w:rsid w:val="00783079"/>
    <w:rsid w:val="00791DA3"/>
    <w:rsid w:val="007E519B"/>
    <w:rsid w:val="00856480"/>
    <w:rsid w:val="008A39E8"/>
    <w:rsid w:val="008C4065"/>
    <w:rsid w:val="009416AE"/>
    <w:rsid w:val="00A76F1C"/>
    <w:rsid w:val="00BE7859"/>
    <w:rsid w:val="00CC55E0"/>
    <w:rsid w:val="00D70D6F"/>
    <w:rsid w:val="00D93AD3"/>
    <w:rsid w:val="00F93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B4A6B"/>
  <w15:docId w15:val="{09A1FC15-A615-4C54-B1C0-FB98F7E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character" w:styleId="Referenciasutil">
    <w:name w:val="Subtle Reference"/>
    <w:basedOn w:val="Fuentedeprrafopredeter"/>
    <w:uiPriority w:val="31"/>
    <w:qFormat/>
    <w:rsid w:val="00791DA3"/>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5178</Words>
  <Characters>28482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6</cp:revision>
  <dcterms:created xsi:type="dcterms:W3CDTF">2024-09-12T03:10:00Z</dcterms:created>
  <dcterms:modified xsi:type="dcterms:W3CDTF">2024-10-03T00:09:00Z</dcterms:modified>
</cp:coreProperties>
</file>