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8838D7" w:rsidRDefault="00AE3DA7" w:rsidP="008838D7">
          <w:pPr>
            <w:pStyle w:val="TtulodeTDC"/>
            <w:spacing w:before="0" w:line="240" w:lineRule="auto"/>
            <w:rPr>
              <w:rFonts w:ascii="Palatino Linotype" w:hAnsi="Palatino Linotype"/>
              <w:color w:val="auto"/>
              <w:sz w:val="24"/>
              <w:szCs w:val="24"/>
              <w:lang w:val="es-ES"/>
            </w:rPr>
          </w:pPr>
          <w:r w:rsidRPr="008838D7">
            <w:rPr>
              <w:rFonts w:ascii="Palatino Linotype" w:hAnsi="Palatino Linotype"/>
              <w:color w:val="auto"/>
              <w:sz w:val="24"/>
              <w:szCs w:val="24"/>
              <w:lang w:val="es-ES"/>
            </w:rPr>
            <w:t>Contenido</w:t>
          </w:r>
        </w:p>
        <w:p w14:paraId="3EB312A7" w14:textId="77777777" w:rsidR="00AA6EA9" w:rsidRPr="008838D7" w:rsidRDefault="00AA6EA9" w:rsidP="008838D7">
          <w:pPr>
            <w:spacing w:line="240" w:lineRule="auto"/>
            <w:rPr>
              <w:sz w:val="16"/>
              <w:szCs w:val="16"/>
              <w:lang w:val="es-ES" w:eastAsia="es-MX"/>
            </w:rPr>
          </w:pPr>
        </w:p>
        <w:p w14:paraId="21119430" w14:textId="2FE719D7" w:rsidR="007203AE" w:rsidRPr="008838D7" w:rsidRDefault="00AE3DA7" w:rsidP="008838D7">
          <w:pPr>
            <w:pStyle w:val="TDC1"/>
            <w:tabs>
              <w:tab w:val="right" w:leader="dot" w:pos="9034"/>
            </w:tabs>
            <w:rPr>
              <w:rFonts w:asciiTheme="minorHAnsi" w:eastAsiaTheme="minorEastAsia" w:hAnsiTheme="minorHAnsi" w:cstheme="minorBidi"/>
              <w:noProof/>
              <w:szCs w:val="22"/>
              <w:lang w:eastAsia="es-MX"/>
            </w:rPr>
          </w:pPr>
          <w:r w:rsidRPr="008838D7">
            <w:rPr>
              <w:sz w:val="16"/>
              <w:szCs w:val="16"/>
            </w:rPr>
            <w:fldChar w:fldCharType="begin"/>
          </w:r>
          <w:r w:rsidRPr="008838D7">
            <w:rPr>
              <w:sz w:val="16"/>
              <w:szCs w:val="16"/>
            </w:rPr>
            <w:instrText xml:space="preserve"> TOC \o "1-3" \h \z \u </w:instrText>
          </w:r>
          <w:r w:rsidRPr="008838D7">
            <w:rPr>
              <w:sz w:val="16"/>
              <w:szCs w:val="16"/>
            </w:rPr>
            <w:fldChar w:fldCharType="separate"/>
          </w:r>
          <w:hyperlink w:anchor="_Toc184759458" w:history="1">
            <w:r w:rsidR="007203AE" w:rsidRPr="008838D7">
              <w:rPr>
                <w:rStyle w:val="Hipervnculo"/>
                <w:noProof/>
                <w:color w:val="auto"/>
              </w:rPr>
              <w:t>ANTECEDENTES</w:t>
            </w:r>
            <w:r w:rsidR="007203AE" w:rsidRPr="008838D7">
              <w:rPr>
                <w:noProof/>
                <w:webHidden/>
              </w:rPr>
              <w:tab/>
            </w:r>
            <w:r w:rsidR="007203AE" w:rsidRPr="008838D7">
              <w:rPr>
                <w:noProof/>
                <w:webHidden/>
              </w:rPr>
              <w:fldChar w:fldCharType="begin"/>
            </w:r>
            <w:r w:rsidR="007203AE" w:rsidRPr="008838D7">
              <w:rPr>
                <w:noProof/>
                <w:webHidden/>
              </w:rPr>
              <w:instrText xml:space="preserve"> PAGEREF _Toc184759458 \h </w:instrText>
            </w:r>
            <w:r w:rsidR="007203AE" w:rsidRPr="008838D7">
              <w:rPr>
                <w:noProof/>
                <w:webHidden/>
              </w:rPr>
            </w:r>
            <w:r w:rsidR="007203AE" w:rsidRPr="008838D7">
              <w:rPr>
                <w:noProof/>
                <w:webHidden/>
              </w:rPr>
              <w:fldChar w:fldCharType="separate"/>
            </w:r>
            <w:r w:rsidR="00F50065">
              <w:rPr>
                <w:noProof/>
                <w:webHidden/>
              </w:rPr>
              <w:t>1</w:t>
            </w:r>
            <w:r w:rsidR="007203AE" w:rsidRPr="008838D7">
              <w:rPr>
                <w:noProof/>
                <w:webHidden/>
              </w:rPr>
              <w:fldChar w:fldCharType="end"/>
            </w:r>
          </w:hyperlink>
        </w:p>
        <w:p w14:paraId="3A6EB521" w14:textId="65234AA9" w:rsidR="007203AE" w:rsidRPr="008838D7" w:rsidRDefault="002F519C" w:rsidP="008838D7">
          <w:pPr>
            <w:pStyle w:val="TDC2"/>
            <w:rPr>
              <w:rFonts w:asciiTheme="minorHAnsi" w:eastAsiaTheme="minorEastAsia" w:hAnsiTheme="minorHAnsi" w:cstheme="minorBidi"/>
              <w:noProof/>
              <w:szCs w:val="22"/>
              <w:lang w:eastAsia="es-MX"/>
            </w:rPr>
          </w:pPr>
          <w:hyperlink w:anchor="_Toc184759459" w:history="1">
            <w:r w:rsidR="007203AE" w:rsidRPr="008838D7">
              <w:rPr>
                <w:rStyle w:val="Hipervnculo"/>
                <w:noProof/>
                <w:color w:val="auto"/>
              </w:rPr>
              <w:t>DE LA SOLICITUD DE ACCESO A DATOS PERSONALES</w:t>
            </w:r>
            <w:r w:rsidR="007203AE" w:rsidRPr="008838D7">
              <w:rPr>
                <w:noProof/>
                <w:webHidden/>
              </w:rPr>
              <w:tab/>
            </w:r>
            <w:r w:rsidR="007203AE" w:rsidRPr="008838D7">
              <w:rPr>
                <w:noProof/>
                <w:webHidden/>
              </w:rPr>
              <w:fldChar w:fldCharType="begin"/>
            </w:r>
            <w:r w:rsidR="007203AE" w:rsidRPr="008838D7">
              <w:rPr>
                <w:noProof/>
                <w:webHidden/>
              </w:rPr>
              <w:instrText xml:space="preserve"> PAGEREF _Toc184759459 \h </w:instrText>
            </w:r>
            <w:r w:rsidR="007203AE" w:rsidRPr="008838D7">
              <w:rPr>
                <w:noProof/>
                <w:webHidden/>
              </w:rPr>
            </w:r>
            <w:r w:rsidR="007203AE" w:rsidRPr="008838D7">
              <w:rPr>
                <w:noProof/>
                <w:webHidden/>
              </w:rPr>
              <w:fldChar w:fldCharType="separate"/>
            </w:r>
            <w:r w:rsidR="00F50065">
              <w:rPr>
                <w:noProof/>
                <w:webHidden/>
              </w:rPr>
              <w:t>1</w:t>
            </w:r>
            <w:r w:rsidR="007203AE" w:rsidRPr="008838D7">
              <w:rPr>
                <w:noProof/>
                <w:webHidden/>
              </w:rPr>
              <w:fldChar w:fldCharType="end"/>
            </w:r>
          </w:hyperlink>
        </w:p>
        <w:p w14:paraId="44278C9A" w14:textId="34A191EA" w:rsidR="007203AE" w:rsidRPr="008838D7" w:rsidRDefault="002F519C" w:rsidP="008838D7">
          <w:pPr>
            <w:pStyle w:val="TDC3"/>
            <w:rPr>
              <w:rFonts w:asciiTheme="minorHAnsi" w:eastAsiaTheme="minorEastAsia" w:hAnsiTheme="minorHAnsi" w:cstheme="minorBidi"/>
              <w:noProof/>
              <w:szCs w:val="22"/>
              <w:lang w:eastAsia="es-MX"/>
            </w:rPr>
          </w:pPr>
          <w:hyperlink w:anchor="_Toc184759460" w:history="1">
            <w:r w:rsidR="007203AE" w:rsidRPr="008838D7">
              <w:rPr>
                <w:rStyle w:val="Hipervnculo"/>
                <w:noProof/>
                <w:color w:val="auto"/>
              </w:rPr>
              <w:t>a) De la Solicitud de Acceso a Datos Personales</w:t>
            </w:r>
            <w:r w:rsidR="007203AE" w:rsidRPr="008838D7">
              <w:rPr>
                <w:noProof/>
                <w:webHidden/>
              </w:rPr>
              <w:tab/>
            </w:r>
            <w:r w:rsidR="007203AE" w:rsidRPr="008838D7">
              <w:rPr>
                <w:noProof/>
                <w:webHidden/>
              </w:rPr>
              <w:fldChar w:fldCharType="begin"/>
            </w:r>
            <w:r w:rsidR="007203AE" w:rsidRPr="008838D7">
              <w:rPr>
                <w:noProof/>
                <w:webHidden/>
              </w:rPr>
              <w:instrText xml:space="preserve"> PAGEREF _Toc184759460 \h </w:instrText>
            </w:r>
            <w:r w:rsidR="007203AE" w:rsidRPr="008838D7">
              <w:rPr>
                <w:noProof/>
                <w:webHidden/>
              </w:rPr>
            </w:r>
            <w:r w:rsidR="007203AE" w:rsidRPr="008838D7">
              <w:rPr>
                <w:noProof/>
                <w:webHidden/>
              </w:rPr>
              <w:fldChar w:fldCharType="separate"/>
            </w:r>
            <w:r w:rsidR="00F50065">
              <w:rPr>
                <w:noProof/>
                <w:webHidden/>
              </w:rPr>
              <w:t>1</w:t>
            </w:r>
            <w:r w:rsidR="007203AE" w:rsidRPr="008838D7">
              <w:rPr>
                <w:noProof/>
                <w:webHidden/>
              </w:rPr>
              <w:fldChar w:fldCharType="end"/>
            </w:r>
          </w:hyperlink>
        </w:p>
        <w:p w14:paraId="3C49D313" w14:textId="34707932" w:rsidR="007203AE" w:rsidRPr="008838D7" w:rsidRDefault="002F519C" w:rsidP="008838D7">
          <w:pPr>
            <w:pStyle w:val="TDC3"/>
            <w:rPr>
              <w:rFonts w:asciiTheme="minorHAnsi" w:eastAsiaTheme="minorEastAsia" w:hAnsiTheme="minorHAnsi" w:cstheme="minorBidi"/>
              <w:noProof/>
              <w:szCs w:val="22"/>
              <w:lang w:eastAsia="es-MX"/>
            </w:rPr>
          </w:pPr>
          <w:hyperlink w:anchor="_Toc184759461" w:history="1">
            <w:r w:rsidR="007203AE" w:rsidRPr="008838D7">
              <w:rPr>
                <w:rStyle w:val="Hipervnculo"/>
                <w:noProof/>
                <w:color w:val="auto"/>
              </w:rPr>
              <w:t xml:space="preserve">b) </w:t>
            </w:r>
            <w:r w:rsidR="007203AE" w:rsidRPr="008838D7">
              <w:rPr>
                <w:rStyle w:val="Hipervnculo"/>
                <w:rFonts w:eastAsia="Palatino Linotype" w:cs="Palatino Linotype"/>
                <w:noProof/>
                <w:color w:val="auto"/>
              </w:rPr>
              <w:t>Turno de requerimiento del Sujeto Obligado.</w:t>
            </w:r>
            <w:r w:rsidR="007203AE" w:rsidRPr="008838D7">
              <w:rPr>
                <w:noProof/>
                <w:webHidden/>
              </w:rPr>
              <w:tab/>
            </w:r>
            <w:r w:rsidR="007203AE" w:rsidRPr="008838D7">
              <w:rPr>
                <w:noProof/>
                <w:webHidden/>
              </w:rPr>
              <w:fldChar w:fldCharType="begin"/>
            </w:r>
            <w:r w:rsidR="007203AE" w:rsidRPr="008838D7">
              <w:rPr>
                <w:noProof/>
                <w:webHidden/>
              </w:rPr>
              <w:instrText xml:space="preserve"> PAGEREF _Toc184759461 \h </w:instrText>
            </w:r>
            <w:r w:rsidR="007203AE" w:rsidRPr="008838D7">
              <w:rPr>
                <w:noProof/>
                <w:webHidden/>
              </w:rPr>
            </w:r>
            <w:r w:rsidR="007203AE" w:rsidRPr="008838D7">
              <w:rPr>
                <w:noProof/>
                <w:webHidden/>
              </w:rPr>
              <w:fldChar w:fldCharType="separate"/>
            </w:r>
            <w:r w:rsidR="00F50065">
              <w:rPr>
                <w:noProof/>
                <w:webHidden/>
              </w:rPr>
              <w:t>2</w:t>
            </w:r>
            <w:r w:rsidR="007203AE" w:rsidRPr="008838D7">
              <w:rPr>
                <w:noProof/>
                <w:webHidden/>
              </w:rPr>
              <w:fldChar w:fldCharType="end"/>
            </w:r>
          </w:hyperlink>
        </w:p>
        <w:p w14:paraId="773365A7" w14:textId="2C7E4E40" w:rsidR="007203AE" w:rsidRPr="008838D7" w:rsidRDefault="002F519C" w:rsidP="008838D7">
          <w:pPr>
            <w:pStyle w:val="TDC3"/>
            <w:rPr>
              <w:rFonts w:asciiTheme="minorHAnsi" w:eastAsiaTheme="minorEastAsia" w:hAnsiTheme="minorHAnsi" w:cstheme="minorBidi"/>
              <w:noProof/>
              <w:szCs w:val="22"/>
              <w:lang w:eastAsia="es-MX"/>
            </w:rPr>
          </w:pPr>
          <w:hyperlink w:anchor="_Toc184759462" w:history="1">
            <w:r w:rsidR="007203AE" w:rsidRPr="008838D7">
              <w:rPr>
                <w:rStyle w:val="Hipervnculo"/>
                <w:noProof/>
                <w:color w:val="auto"/>
                <w:lang w:val="es-ES"/>
              </w:rPr>
              <w:t xml:space="preserve">c) Respuesta </w:t>
            </w:r>
            <w:r w:rsidR="007203AE" w:rsidRPr="008838D7">
              <w:rPr>
                <w:rStyle w:val="Hipervnculo"/>
                <w:rFonts w:eastAsia="Calibri"/>
                <w:noProof/>
                <w:color w:val="auto"/>
                <w:lang w:eastAsia="en-US"/>
              </w:rPr>
              <w:t>del Sujeto Obligado</w:t>
            </w:r>
            <w:r w:rsidR="007203AE" w:rsidRPr="008838D7">
              <w:rPr>
                <w:noProof/>
                <w:webHidden/>
              </w:rPr>
              <w:tab/>
            </w:r>
            <w:r w:rsidR="007203AE" w:rsidRPr="008838D7">
              <w:rPr>
                <w:noProof/>
                <w:webHidden/>
              </w:rPr>
              <w:fldChar w:fldCharType="begin"/>
            </w:r>
            <w:r w:rsidR="007203AE" w:rsidRPr="008838D7">
              <w:rPr>
                <w:noProof/>
                <w:webHidden/>
              </w:rPr>
              <w:instrText xml:space="preserve"> PAGEREF _Toc184759462 \h </w:instrText>
            </w:r>
            <w:r w:rsidR="007203AE" w:rsidRPr="008838D7">
              <w:rPr>
                <w:noProof/>
                <w:webHidden/>
              </w:rPr>
            </w:r>
            <w:r w:rsidR="007203AE" w:rsidRPr="008838D7">
              <w:rPr>
                <w:noProof/>
                <w:webHidden/>
              </w:rPr>
              <w:fldChar w:fldCharType="separate"/>
            </w:r>
            <w:r w:rsidR="00F50065">
              <w:rPr>
                <w:noProof/>
                <w:webHidden/>
              </w:rPr>
              <w:t>2</w:t>
            </w:r>
            <w:r w:rsidR="007203AE" w:rsidRPr="008838D7">
              <w:rPr>
                <w:noProof/>
                <w:webHidden/>
              </w:rPr>
              <w:fldChar w:fldCharType="end"/>
            </w:r>
          </w:hyperlink>
        </w:p>
        <w:p w14:paraId="09CFAB23" w14:textId="698741DB" w:rsidR="007203AE" w:rsidRPr="008838D7" w:rsidRDefault="002F519C" w:rsidP="008838D7">
          <w:pPr>
            <w:pStyle w:val="TDC2"/>
            <w:rPr>
              <w:rFonts w:asciiTheme="minorHAnsi" w:eastAsiaTheme="minorEastAsia" w:hAnsiTheme="minorHAnsi" w:cstheme="minorBidi"/>
              <w:noProof/>
              <w:szCs w:val="22"/>
              <w:lang w:eastAsia="es-MX"/>
            </w:rPr>
          </w:pPr>
          <w:hyperlink w:anchor="_Toc184759463" w:history="1">
            <w:r w:rsidR="007203AE" w:rsidRPr="008838D7">
              <w:rPr>
                <w:rStyle w:val="Hipervnculo"/>
                <w:noProof/>
                <w:color w:val="auto"/>
              </w:rPr>
              <w:t>DEL RECURSO DE REVISIÓN</w:t>
            </w:r>
            <w:r w:rsidR="007203AE" w:rsidRPr="008838D7">
              <w:rPr>
                <w:noProof/>
                <w:webHidden/>
              </w:rPr>
              <w:tab/>
            </w:r>
            <w:r w:rsidR="007203AE" w:rsidRPr="008838D7">
              <w:rPr>
                <w:noProof/>
                <w:webHidden/>
              </w:rPr>
              <w:fldChar w:fldCharType="begin"/>
            </w:r>
            <w:r w:rsidR="007203AE" w:rsidRPr="008838D7">
              <w:rPr>
                <w:noProof/>
                <w:webHidden/>
              </w:rPr>
              <w:instrText xml:space="preserve"> PAGEREF _Toc184759463 \h </w:instrText>
            </w:r>
            <w:r w:rsidR="007203AE" w:rsidRPr="008838D7">
              <w:rPr>
                <w:noProof/>
                <w:webHidden/>
              </w:rPr>
            </w:r>
            <w:r w:rsidR="007203AE" w:rsidRPr="008838D7">
              <w:rPr>
                <w:noProof/>
                <w:webHidden/>
              </w:rPr>
              <w:fldChar w:fldCharType="separate"/>
            </w:r>
            <w:r w:rsidR="00F50065">
              <w:rPr>
                <w:noProof/>
                <w:webHidden/>
              </w:rPr>
              <w:t>4</w:t>
            </w:r>
            <w:r w:rsidR="007203AE" w:rsidRPr="008838D7">
              <w:rPr>
                <w:noProof/>
                <w:webHidden/>
              </w:rPr>
              <w:fldChar w:fldCharType="end"/>
            </w:r>
          </w:hyperlink>
        </w:p>
        <w:p w14:paraId="7EE50DBE" w14:textId="045B147C" w:rsidR="007203AE" w:rsidRPr="008838D7" w:rsidRDefault="002F519C" w:rsidP="008838D7">
          <w:pPr>
            <w:pStyle w:val="TDC3"/>
            <w:rPr>
              <w:rFonts w:asciiTheme="minorHAnsi" w:eastAsiaTheme="minorEastAsia" w:hAnsiTheme="minorHAnsi" w:cstheme="minorBidi"/>
              <w:noProof/>
              <w:szCs w:val="22"/>
              <w:lang w:eastAsia="es-MX"/>
            </w:rPr>
          </w:pPr>
          <w:hyperlink w:anchor="_Toc184759464" w:history="1">
            <w:r w:rsidR="007203AE" w:rsidRPr="008838D7">
              <w:rPr>
                <w:rStyle w:val="Hipervnculo"/>
                <w:noProof/>
                <w:color w:val="auto"/>
              </w:rPr>
              <w:t>a) Interposición del Recurso de Revisión</w:t>
            </w:r>
            <w:r w:rsidR="007203AE" w:rsidRPr="008838D7">
              <w:rPr>
                <w:noProof/>
                <w:webHidden/>
              </w:rPr>
              <w:tab/>
            </w:r>
            <w:r w:rsidR="007203AE" w:rsidRPr="008838D7">
              <w:rPr>
                <w:noProof/>
                <w:webHidden/>
              </w:rPr>
              <w:fldChar w:fldCharType="begin"/>
            </w:r>
            <w:r w:rsidR="007203AE" w:rsidRPr="008838D7">
              <w:rPr>
                <w:noProof/>
                <w:webHidden/>
              </w:rPr>
              <w:instrText xml:space="preserve"> PAGEREF _Toc184759464 \h </w:instrText>
            </w:r>
            <w:r w:rsidR="007203AE" w:rsidRPr="008838D7">
              <w:rPr>
                <w:noProof/>
                <w:webHidden/>
              </w:rPr>
            </w:r>
            <w:r w:rsidR="007203AE" w:rsidRPr="008838D7">
              <w:rPr>
                <w:noProof/>
                <w:webHidden/>
              </w:rPr>
              <w:fldChar w:fldCharType="separate"/>
            </w:r>
            <w:r w:rsidR="00F50065">
              <w:rPr>
                <w:noProof/>
                <w:webHidden/>
              </w:rPr>
              <w:t>4</w:t>
            </w:r>
            <w:r w:rsidR="007203AE" w:rsidRPr="008838D7">
              <w:rPr>
                <w:noProof/>
                <w:webHidden/>
              </w:rPr>
              <w:fldChar w:fldCharType="end"/>
            </w:r>
          </w:hyperlink>
        </w:p>
        <w:p w14:paraId="344D1C6C" w14:textId="341B77F5" w:rsidR="007203AE" w:rsidRPr="008838D7" w:rsidRDefault="002F519C" w:rsidP="008838D7">
          <w:pPr>
            <w:pStyle w:val="TDC3"/>
            <w:rPr>
              <w:rFonts w:asciiTheme="minorHAnsi" w:eastAsiaTheme="minorEastAsia" w:hAnsiTheme="minorHAnsi" w:cstheme="minorBidi"/>
              <w:noProof/>
              <w:szCs w:val="22"/>
              <w:lang w:eastAsia="es-MX"/>
            </w:rPr>
          </w:pPr>
          <w:hyperlink w:anchor="_Toc184759465" w:history="1">
            <w:r w:rsidR="007203AE" w:rsidRPr="008838D7">
              <w:rPr>
                <w:rStyle w:val="Hipervnculo"/>
                <w:noProof/>
                <w:color w:val="auto"/>
              </w:rPr>
              <w:t>b) Turno del Recurso de Revisión</w:t>
            </w:r>
            <w:r w:rsidR="007203AE" w:rsidRPr="008838D7">
              <w:rPr>
                <w:noProof/>
                <w:webHidden/>
              </w:rPr>
              <w:tab/>
            </w:r>
            <w:r w:rsidR="007203AE" w:rsidRPr="008838D7">
              <w:rPr>
                <w:noProof/>
                <w:webHidden/>
              </w:rPr>
              <w:fldChar w:fldCharType="begin"/>
            </w:r>
            <w:r w:rsidR="007203AE" w:rsidRPr="008838D7">
              <w:rPr>
                <w:noProof/>
                <w:webHidden/>
              </w:rPr>
              <w:instrText xml:space="preserve"> PAGEREF _Toc184759465 \h </w:instrText>
            </w:r>
            <w:r w:rsidR="007203AE" w:rsidRPr="008838D7">
              <w:rPr>
                <w:noProof/>
                <w:webHidden/>
              </w:rPr>
            </w:r>
            <w:r w:rsidR="007203AE" w:rsidRPr="008838D7">
              <w:rPr>
                <w:noProof/>
                <w:webHidden/>
              </w:rPr>
              <w:fldChar w:fldCharType="separate"/>
            </w:r>
            <w:r w:rsidR="00F50065">
              <w:rPr>
                <w:noProof/>
                <w:webHidden/>
              </w:rPr>
              <w:t>5</w:t>
            </w:r>
            <w:r w:rsidR="007203AE" w:rsidRPr="008838D7">
              <w:rPr>
                <w:noProof/>
                <w:webHidden/>
              </w:rPr>
              <w:fldChar w:fldCharType="end"/>
            </w:r>
          </w:hyperlink>
        </w:p>
        <w:p w14:paraId="0D483261" w14:textId="0D899596" w:rsidR="007203AE" w:rsidRPr="008838D7" w:rsidRDefault="002F519C" w:rsidP="008838D7">
          <w:pPr>
            <w:pStyle w:val="TDC3"/>
            <w:rPr>
              <w:rFonts w:asciiTheme="minorHAnsi" w:eastAsiaTheme="minorEastAsia" w:hAnsiTheme="minorHAnsi" w:cstheme="minorBidi"/>
              <w:noProof/>
              <w:szCs w:val="22"/>
              <w:lang w:eastAsia="es-MX"/>
            </w:rPr>
          </w:pPr>
          <w:hyperlink w:anchor="_Toc184759466" w:history="1">
            <w:r w:rsidR="007203AE" w:rsidRPr="008838D7">
              <w:rPr>
                <w:rStyle w:val="Hipervnculo"/>
                <w:noProof/>
                <w:color w:val="auto"/>
              </w:rPr>
              <w:t>c) Admisión del Recurso de Revisión</w:t>
            </w:r>
            <w:r w:rsidR="007203AE" w:rsidRPr="008838D7">
              <w:rPr>
                <w:noProof/>
                <w:webHidden/>
              </w:rPr>
              <w:tab/>
            </w:r>
            <w:r w:rsidR="007203AE" w:rsidRPr="008838D7">
              <w:rPr>
                <w:noProof/>
                <w:webHidden/>
              </w:rPr>
              <w:fldChar w:fldCharType="begin"/>
            </w:r>
            <w:r w:rsidR="007203AE" w:rsidRPr="008838D7">
              <w:rPr>
                <w:noProof/>
                <w:webHidden/>
              </w:rPr>
              <w:instrText xml:space="preserve"> PAGEREF _Toc184759466 \h </w:instrText>
            </w:r>
            <w:r w:rsidR="007203AE" w:rsidRPr="008838D7">
              <w:rPr>
                <w:noProof/>
                <w:webHidden/>
              </w:rPr>
            </w:r>
            <w:r w:rsidR="007203AE" w:rsidRPr="008838D7">
              <w:rPr>
                <w:noProof/>
                <w:webHidden/>
              </w:rPr>
              <w:fldChar w:fldCharType="separate"/>
            </w:r>
            <w:r w:rsidR="00F50065">
              <w:rPr>
                <w:noProof/>
                <w:webHidden/>
              </w:rPr>
              <w:t>5</w:t>
            </w:r>
            <w:r w:rsidR="007203AE" w:rsidRPr="008838D7">
              <w:rPr>
                <w:noProof/>
                <w:webHidden/>
              </w:rPr>
              <w:fldChar w:fldCharType="end"/>
            </w:r>
          </w:hyperlink>
        </w:p>
        <w:p w14:paraId="25C1703B" w14:textId="4595007E" w:rsidR="007203AE" w:rsidRPr="008838D7" w:rsidRDefault="002F519C" w:rsidP="008838D7">
          <w:pPr>
            <w:pStyle w:val="TDC3"/>
            <w:rPr>
              <w:rFonts w:asciiTheme="minorHAnsi" w:eastAsiaTheme="minorEastAsia" w:hAnsiTheme="minorHAnsi" w:cstheme="minorBidi"/>
              <w:noProof/>
              <w:szCs w:val="22"/>
              <w:lang w:eastAsia="es-MX"/>
            </w:rPr>
          </w:pPr>
          <w:hyperlink w:anchor="_Toc184759467" w:history="1">
            <w:r w:rsidR="007203AE" w:rsidRPr="008838D7">
              <w:rPr>
                <w:rStyle w:val="Hipervnculo"/>
                <w:noProof/>
                <w:color w:val="auto"/>
              </w:rPr>
              <w:t>d) Desistimiento del Recurso Revisión</w:t>
            </w:r>
            <w:r w:rsidR="007203AE" w:rsidRPr="008838D7">
              <w:rPr>
                <w:noProof/>
                <w:webHidden/>
              </w:rPr>
              <w:tab/>
            </w:r>
            <w:r w:rsidR="007203AE" w:rsidRPr="008838D7">
              <w:rPr>
                <w:noProof/>
                <w:webHidden/>
              </w:rPr>
              <w:fldChar w:fldCharType="begin"/>
            </w:r>
            <w:r w:rsidR="007203AE" w:rsidRPr="008838D7">
              <w:rPr>
                <w:noProof/>
                <w:webHidden/>
              </w:rPr>
              <w:instrText xml:space="preserve"> PAGEREF _Toc184759467 \h </w:instrText>
            </w:r>
            <w:r w:rsidR="007203AE" w:rsidRPr="008838D7">
              <w:rPr>
                <w:noProof/>
                <w:webHidden/>
              </w:rPr>
            </w:r>
            <w:r w:rsidR="007203AE" w:rsidRPr="008838D7">
              <w:rPr>
                <w:noProof/>
                <w:webHidden/>
              </w:rPr>
              <w:fldChar w:fldCharType="separate"/>
            </w:r>
            <w:r w:rsidR="00F50065">
              <w:rPr>
                <w:noProof/>
                <w:webHidden/>
              </w:rPr>
              <w:t>6</w:t>
            </w:r>
            <w:r w:rsidR="007203AE" w:rsidRPr="008838D7">
              <w:rPr>
                <w:noProof/>
                <w:webHidden/>
              </w:rPr>
              <w:fldChar w:fldCharType="end"/>
            </w:r>
          </w:hyperlink>
        </w:p>
        <w:p w14:paraId="08FB5BBB" w14:textId="1BD78F8B" w:rsidR="007203AE" w:rsidRPr="008838D7" w:rsidRDefault="002F519C" w:rsidP="008838D7">
          <w:pPr>
            <w:pStyle w:val="TDC3"/>
            <w:rPr>
              <w:rFonts w:asciiTheme="minorHAnsi" w:eastAsiaTheme="minorEastAsia" w:hAnsiTheme="minorHAnsi" w:cstheme="minorBidi"/>
              <w:noProof/>
              <w:szCs w:val="22"/>
              <w:lang w:eastAsia="es-MX"/>
            </w:rPr>
          </w:pPr>
          <w:hyperlink w:anchor="_Toc184759468" w:history="1">
            <w:r w:rsidR="007203AE" w:rsidRPr="008838D7">
              <w:rPr>
                <w:rStyle w:val="Hipervnculo"/>
                <w:noProof/>
                <w:color w:val="auto"/>
              </w:rPr>
              <w:t>e) Cierre de instrucción</w:t>
            </w:r>
            <w:r w:rsidR="007203AE" w:rsidRPr="008838D7">
              <w:rPr>
                <w:noProof/>
                <w:webHidden/>
              </w:rPr>
              <w:tab/>
            </w:r>
            <w:r w:rsidR="007203AE" w:rsidRPr="008838D7">
              <w:rPr>
                <w:noProof/>
                <w:webHidden/>
              </w:rPr>
              <w:fldChar w:fldCharType="begin"/>
            </w:r>
            <w:r w:rsidR="007203AE" w:rsidRPr="008838D7">
              <w:rPr>
                <w:noProof/>
                <w:webHidden/>
              </w:rPr>
              <w:instrText xml:space="preserve"> PAGEREF _Toc184759468 \h </w:instrText>
            </w:r>
            <w:r w:rsidR="007203AE" w:rsidRPr="008838D7">
              <w:rPr>
                <w:noProof/>
                <w:webHidden/>
              </w:rPr>
            </w:r>
            <w:r w:rsidR="007203AE" w:rsidRPr="008838D7">
              <w:rPr>
                <w:noProof/>
                <w:webHidden/>
              </w:rPr>
              <w:fldChar w:fldCharType="separate"/>
            </w:r>
            <w:r w:rsidR="00F50065">
              <w:rPr>
                <w:noProof/>
                <w:webHidden/>
              </w:rPr>
              <w:t>7</w:t>
            </w:r>
            <w:r w:rsidR="007203AE" w:rsidRPr="008838D7">
              <w:rPr>
                <w:noProof/>
                <w:webHidden/>
              </w:rPr>
              <w:fldChar w:fldCharType="end"/>
            </w:r>
          </w:hyperlink>
        </w:p>
        <w:p w14:paraId="2DFAD5AC" w14:textId="77AF750E" w:rsidR="007203AE" w:rsidRPr="008838D7" w:rsidRDefault="002F519C" w:rsidP="008838D7">
          <w:pPr>
            <w:pStyle w:val="TDC1"/>
            <w:tabs>
              <w:tab w:val="right" w:leader="dot" w:pos="9034"/>
            </w:tabs>
            <w:rPr>
              <w:rFonts w:asciiTheme="minorHAnsi" w:eastAsiaTheme="minorEastAsia" w:hAnsiTheme="minorHAnsi" w:cstheme="minorBidi"/>
              <w:noProof/>
              <w:szCs w:val="22"/>
              <w:lang w:eastAsia="es-MX"/>
            </w:rPr>
          </w:pPr>
          <w:hyperlink w:anchor="_Toc184759469" w:history="1">
            <w:r w:rsidR="007203AE" w:rsidRPr="008838D7">
              <w:rPr>
                <w:rStyle w:val="Hipervnculo"/>
                <w:rFonts w:eastAsiaTheme="minorHAnsi"/>
                <w:noProof/>
                <w:color w:val="auto"/>
                <w:lang w:eastAsia="en-US"/>
              </w:rPr>
              <w:t>CONSIDERANDOS</w:t>
            </w:r>
            <w:r w:rsidR="007203AE" w:rsidRPr="008838D7">
              <w:rPr>
                <w:noProof/>
                <w:webHidden/>
              </w:rPr>
              <w:tab/>
            </w:r>
            <w:r w:rsidR="007203AE" w:rsidRPr="008838D7">
              <w:rPr>
                <w:noProof/>
                <w:webHidden/>
              </w:rPr>
              <w:fldChar w:fldCharType="begin"/>
            </w:r>
            <w:r w:rsidR="007203AE" w:rsidRPr="008838D7">
              <w:rPr>
                <w:noProof/>
                <w:webHidden/>
              </w:rPr>
              <w:instrText xml:space="preserve"> PAGEREF _Toc184759469 \h </w:instrText>
            </w:r>
            <w:r w:rsidR="007203AE" w:rsidRPr="008838D7">
              <w:rPr>
                <w:noProof/>
                <w:webHidden/>
              </w:rPr>
            </w:r>
            <w:r w:rsidR="007203AE" w:rsidRPr="008838D7">
              <w:rPr>
                <w:noProof/>
                <w:webHidden/>
              </w:rPr>
              <w:fldChar w:fldCharType="separate"/>
            </w:r>
            <w:r w:rsidR="00F50065">
              <w:rPr>
                <w:noProof/>
                <w:webHidden/>
              </w:rPr>
              <w:t>7</w:t>
            </w:r>
            <w:r w:rsidR="007203AE" w:rsidRPr="008838D7">
              <w:rPr>
                <w:noProof/>
                <w:webHidden/>
              </w:rPr>
              <w:fldChar w:fldCharType="end"/>
            </w:r>
          </w:hyperlink>
        </w:p>
        <w:p w14:paraId="0AE3FEEE" w14:textId="03633E3D" w:rsidR="007203AE" w:rsidRPr="008838D7" w:rsidRDefault="002F519C" w:rsidP="008838D7">
          <w:pPr>
            <w:pStyle w:val="TDC2"/>
            <w:rPr>
              <w:rFonts w:asciiTheme="minorHAnsi" w:eastAsiaTheme="minorEastAsia" w:hAnsiTheme="minorHAnsi" w:cstheme="minorBidi"/>
              <w:noProof/>
              <w:szCs w:val="22"/>
              <w:lang w:eastAsia="es-MX"/>
            </w:rPr>
          </w:pPr>
          <w:hyperlink w:anchor="_Toc184759470" w:history="1">
            <w:r w:rsidR="007203AE" w:rsidRPr="008838D7">
              <w:rPr>
                <w:rStyle w:val="Hipervnculo"/>
                <w:noProof/>
                <w:color w:val="auto"/>
              </w:rPr>
              <w:t>PRIMERO. Procedibilidad</w:t>
            </w:r>
            <w:r w:rsidR="007203AE" w:rsidRPr="008838D7">
              <w:rPr>
                <w:noProof/>
                <w:webHidden/>
              </w:rPr>
              <w:tab/>
            </w:r>
            <w:r w:rsidR="007203AE" w:rsidRPr="008838D7">
              <w:rPr>
                <w:noProof/>
                <w:webHidden/>
              </w:rPr>
              <w:fldChar w:fldCharType="begin"/>
            </w:r>
            <w:r w:rsidR="007203AE" w:rsidRPr="008838D7">
              <w:rPr>
                <w:noProof/>
                <w:webHidden/>
              </w:rPr>
              <w:instrText xml:space="preserve"> PAGEREF _Toc184759470 \h </w:instrText>
            </w:r>
            <w:r w:rsidR="007203AE" w:rsidRPr="008838D7">
              <w:rPr>
                <w:noProof/>
                <w:webHidden/>
              </w:rPr>
            </w:r>
            <w:r w:rsidR="007203AE" w:rsidRPr="008838D7">
              <w:rPr>
                <w:noProof/>
                <w:webHidden/>
              </w:rPr>
              <w:fldChar w:fldCharType="separate"/>
            </w:r>
            <w:r w:rsidR="00F50065">
              <w:rPr>
                <w:noProof/>
                <w:webHidden/>
              </w:rPr>
              <w:t>7</w:t>
            </w:r>
            <w:r w:rsidR="007203AE" w:rsidRPr="008838D7">
              <w:rPr>
                <w:noProof/>
                <w:webHidden/>
              </w:rPr>
              <w:fldChar w:fldCharType="end"/>
            </w:r>
          </w:hyperlink>
        </w:p>
        <w:p w14:paraId="67B7A2F6" w14:textId="67563C5B" w:rsidR="007203AE" w:rsidRPr="008838D7" w:rsidRDefault="002F519C" w:rsidP="008838D7">
          <w:pPr>
            <w:pStyle w:val="TDC3"/>
            <w:rPr>
              <w:rFonts w:asciiTheme="minorHAnsi" w:eastAsiaTheme="minorEastAsia" w:hAnsiTheme="minorHAnsi" w:cstheme="minorBidi"/>
              <w:noProof/>
              <w:szCs w:val="22"/>
              <w:lang w:eastAsia="es-MX"/>
            </w:rPr>
          </w:pPr>
          <w:hyperlink w:anchor="_Toc184759471" w:history="1">
            <w:r w:rsidR="007203AE" w:rsidRPr="008838D7">
              <w:rPr>
                <w:rStyle w:val="Hipervnculo"/>
                <w:noProof/>
                <w:color w:val="auto"/>
              </w:rPr>
              <w:t>a) Competencia del Instituto.</w:t>
            </w:r>
            <w:r w:rsidR="007203AE" w:rsidRPr="008838D7">
              <w:rPr>
                <w:noProof/>
                <w:webHidden/>
              </w:rPr>
              <w:tab/>
            </w:r>
            <w:r w:rsidR="007203AE" w:rsidRPr="008838D7">
              <w:rPr>
                <w:noProof/>
                <w:webHidden/>
              </w:rPr>
              <w:fldChar w:fldCharType="begin"/>
            </w:r>
            <w:r w:rsidR="007203AE" w:rsidRPr="008838D7">
              <w:rPr>
                <w:noProof/>
                <w:webHidden/>
              </w:rPr>
              <w:instrText xml:space="preserve"> PAGEREF _Toc184759471 \h </w:instrText>
            </w:r>
            <w:r w:rsidR="007203AE" w:rsidRPr="008838D7">
              <w:rPr>
                <w:noProof/>
                <w:webHidden/>
              </w:rPr>
            </w:r>
            <w:r w:rsidR="007203AE" w:rsidRPr="008838D7">
              <w:rPr>
                <w:noProof/>
                <w:webHidden/>
              </w:rPr>
              <w:fldChar w:fldCharType="separate"/>
            </w:r>
            <w:r w:rsidR="00F50065">
              <w:rPr>
                <w:noProof/>
                <w:webHidden/>
              </w:rPr>
              <w:t>7</w:t>
            </w:r>
            <w:r w:rsidR="007203AE" w:rsidRPr="008838D7">
              <w:rPr>
                <w:noProof/>
                <w:webHidden/>
              </w:rPr>
              <w:fldChar w:fldCharType="end"/>
            </w:r>
          </w:hyperlink>
        </w:p>
        <w:p w14:paraId="0AF3A18B" w14:textId="043F4186" w:rsidR="007203AE" w:rsidRPr="008838D7" w:rsidRDefault="002F519C" w:rsidP="008838D7">
          <w:pPr>
            <w:pStyle w:val="TDC3"/>
            <w:rPr>
              <w:rFonts w:asciiTheme="minorHAnsi" w:eastAsiaTheme="minorEastAsia" w:hAnsiTheme="minorHAnsi" w:cstheme="minorBidi"/>
              <w:noProof/>
              <w:szCs w:val="22"/>
              <w:lang w:eastAsia="es-MX"/>
            </w:rPr>
          </w:pPr>
          <w:hyperlink w:anchor="_Toc184759472" w:history="1">
            <w:r w:rsidR="007203AE" w:rsidRPr="008838D7">
              <w:rPr>
                <w:rStyle w:val="Hipervnculo"/>
                <w:noProof/>
                <w:color w:val="auto"/>
              </w:rPr>
              <w:t>b) Legitimidad de la parte recurrente</w:t>
            </w:r>
            <w:r w:rsidR="007203AE" w:rsidRPr="008838D7">
              <w:rPr>
                <w:noProof/>
                <w:webHidden/>
              </w:rPr>
              <w:tab/>
            </w:r>
            <w:r w:rsidR="007203AE" w:rsidRPr="008838D7">
              <w:rPr>
                <w:noProof/>
                <w:webHidden/>
              </w:rPr>
              <w:fldChar w:fldCharType="begin"/>
            </w:r>
            <w:r w:rsidR="007203AE" w:rsidRPr="008838D7">
              <w:rPr>
                <w:noProof/>
                <w:webHidden/>
              </w:rPr>
              <w:instrText xml:space="preserve"> PAGEREF _Toc184759472 \h </w:instrText>
            </w:r>
            <w:r w:rsidR="007203AE" w:rsidRPr="008838D7">
              <w:rPr>
                <w:noProof/>
                <w:webHidden/>
              </w:rPr>
            </w:r>
            <w:r w:rsidR="007203AE" w:rsidRPr="008838D7">
              <w:rPr>
                <w:noProof/>
                <w:webHidden/>
              </w:rPr>
              <w:fldChar w:fldCharType="separate"/>
            </w:r>
            <w:r w:rsidR="00F50065">
              <w:rPr>
                <w:noProof/>
                <w:webHidden/>
              </w:rPr>
              <w:t>8</w:t>
            </w:r>
            <w:r w:rsidR="007203AE" w:rsidRPr="008838D7">
              <w:rPr>
                <w:noProof/>
                <w:webHidden/>
              </w:rPr>
              <w:fldChar w:fldCharType="end"/>
            </w:r>
          </w:hyperlink>
        </w:p>
        <w:p w14:paraId="3F8913BC" w14:textId="44860813" w:rsidR="007203AE" w:rsidRPr="008838D7" w:rsidRDefault="002F519C" w:rsidP="008838D7">
          <w:pPr>
            <w:pStyle w:val="TDC3"/>
            <w:rPr>
              <w:rFonts w:asciiTheme="minorHAnsi" w:eastAsiaTheme="minorEastAsia" w:hAnsiTheme="minorHAnsi" w:cstheme="minorBidi"/>
              <w:noProof/>
              <w:szCs w:val="22"/>
              <w:lang w:eastAsia="es-MX"/>
            </w:rPr>
          </w:pPr>
          <w:hyperlink w:anchor="_Toc184759473" w:history="1">
            <w:r w:rsidR="007203AE" w:rsidRPr="008838D7">
              <w:rPr>
                <w:rStyle w:val="Hipervnculo"/>
                <w:noProof/>
                <w:color w:val="auto"/>
              </w:rPr>
              <w:t>c) Plazo para interponer el recurso.</w:t>
            </w:r>
            <w:r w:rsidR="007203AE" w:rsidRPr="008838D7">
              <w:rPr>
                <w:noProof/>
                <w:webHidden/>
              </w:rPr>
              <w:tab/>
            </w:r>
            <w:r w:rsidR="007203AE" w:rsidRPr="008838D7">
              <w:rPr>
                <w:noProof/>
                <w:webHidden/>
              </w:rPr>
              <w:fldChar w:fldCharType="begin"/>
            </w:r>
            <w:r w:rsidR="007203AE" w:rsidRPr="008838D7">
              <w:rPr>
                <w:noProof/>
                <w:webHidden/>
              </w:rPr>
              <w:instrText xml:space="preserve"> PAGEREF _Toc184759473 \h </w:instrText>
            </w:r>
            <w:r w:rsidR="007203AE" w:rsidRPr="008838D7">
              <w:rPr>
                <w:noProof/>
                <w:webHidden/>
              </w:rPr>
            </w:r>
            <w:r w:rsidR="007203AE" w:rsidRPr="008838D7">
              <w:rPr>
                <w:noProof/>
                <w:webHidden/>
              </w:rPr>
              <w:fldChar w:fldCharType="separate"/>
            </w:r>
            <w:r w:rsidR="00F50065">
              <w:rPr>
                <w:noProof/>
                <w:webHidden/>
              </w:rPr>
              <w:t>8</w:t>
            </w:r>
            <w:r w:rsidR="007203AE" w:rsidRPr="008838D7">
              <w:rPr>
                <w:noProof/>
                <w:webHidden/>
              </w:rPr>
              <w:fldChar w:fldCharType="end"/>
            </w:r>
          </w:hyperlink>
        </w:p>
        <w:p w14:paraId="08C6DCA8" w14:textId="154CA029" w:rsidR="007203AE" w:rsidRPr="008838D7" w:rsidRDefault="002F519C" w:rsidP="008838D7">
          <w:pPr>
            <w:pStyle w:val="TDC3"/>
            <w:rPr>
              <w:rFonts w:asciiTheme="minorHAnsi" w:eastAsiaTheme="minorEastAsia" w:hAnsiTheme="minorHAnsi" w:cstheme="minorBidi"/>
              <w:noProof/>
              <w:szCs w:val="22"/>
              <w:lang w:eastAsia="es-MX"/>
            </w:rPr>
          </w:pPr>
          <w:hyperlink w:anchor="_Toc184759474" w:history="1">
            <w:r w:rsidR="007203AE" w:rsidRPr="008838D7">
              <w:rPr>
                <w:rStyle w:val="Hipervnculo"/>
                <w:noProof/>
                <w:color w:val="auto"/>
              </w:rPr>
              <w:t>d) Causal de procedencia.</w:t>
            </w:r>
            <w:r w:rsidR="007203AE" w:rsidRPr="008838D7">
              <w:rPr>
                <w:noProof/>
                <w:webHidden/>
              </w:rPr>
              <w:tab/>
            </w:r>
            <w:r w:rsidR="007203AE" w:rsidRPr="008838D7">
              <w:rPr>
                <w:noProof/>
                <w:webHidden/>
              </w:rPr>
              <w:fldChar w:fldCharType="begin"/>
            </w:r>
            <w:r w:rsidR="007203AE" w:rsidRPr="008838D7">
              <w:rPr>
                <w:noProof/>
                <w:webHidden/>
              </w:rPr>
              <w:instrText xml:space="preserve"> PAGEREF _Toc184759474 \h </w:instrText>
            </w:r>
            <w:r w:rsidR="007203AE" w:rsidRPr="008838D7">
              <w:rPr>
                <w:noProof/>
                <w:webHidden/>
              </w:rPr>
            </w:r>
            <w:r w:rsidR="007203AE" w:rsidRPr="008838D7">
              <w:rPr>
                <w:noProof/>
                <w:webHidden/>
              </w:rPr>
              <w:fldChar w:fldCharType="separate"/>
            </w:r>
            <w:r w:rsidR="00F50065">
              <w:rPr>
                <w:noProof/>
                <w:webHidden/>
              </w:rPr>
              <w:t>9</w:t>
            </w:r>
            <w:r w:rsidR="007203AE" w:rsidRPr="008838D7">
              <w:rPr>
                <w:noProof/>
                <w:webHidden/>
              </w:rPr>
              <w:fldChar w:fldCharType="end"/>
            </w:r>
          </w:hyperlink>
        </w:p>
        <w:p w14:paraId="500BC5D6" w14:textId="6B7F3DF1" w:rsidR="007203AE" w:rsidRPr="008838D7" w:rsidRDefault="002F519C" w:rsidP="008838D7">
          <w:pPr>
            <w:pStyle w:val="TDC3"/>
            <w:rPr>
              <w:rFonts w:asciiTheme="minorHAnsi" w:eastAsiaTheme="minorEastAsia" w:hAnsiTheme="minorHAnsi" w:cstheme="minorBidi"/>
              <w:noProof/>
              <w:szCs w:val="22"/>
              <w:lang w:eastAsia="es-MX"/>
            </w:rPr>
          </w:pPr>
          <w:hyperlink w:anchor="_Toc184759475" w:history="1">
            <w:r w:rsidR="007203AE" w:rsidRPr="008838D7">
              <w:rPr>
                <w:rStyle w:val="Hipervnculo"/>
                <w:noProof/>
                <w:color w:val="auto"/>
              </w:rPr>
              <w:t>e) Requisitos formales para la interposición del recurso.</w:t>
            </w:r>
            <w:r w:rsidR="007203AE" w:rsidRPr="008838D7">
              <w:rPr>
                <w:noProof/>
                <w:webHidden/>
              </w:rPr>
              <w:tab/>
            </w:r>
            <w:r w:rsidR="007203AE" w:rsidRPr="008838D7">
              <w:rPr>
                <w:noProof/>
                <w:webHidden/>
              </w:rPr>
              <w:fldChar w:fldCharType="begin"/>
            </w:r>
            <w:r w:rsidR="007203AE" w:rsidRPr="008838D7">
              <w:rPr>
                <w:noProof/>
                <w:webHidden/>
              </w:rPr>
              <w:instrText xml:space="preserve"> PAGEREF _Toc184759475 \h </w:instrText>
            </w:r>
            <w:r w:rsidR="007203AE" w:rsidRPr="008838D7">
              <w:rPr>
                <w:noProof/>
                <w:webHidden/>
              </w:rPr>
            </w:r>
            <w:r w:rsidR="007203AE" w:rsidRPr="008838D7">
              <w:rPr>
                <w:noProof/>
                <w:webHidden/>
              </w:rPr>
              <w:fldChar w:fldCharType="separate"/>
            </w:r>
            <w:r w:rsidR="00F50065">
              <w:rPr>
                <w:noProof/>
                <w:webHidden/>
              </w:rPr>
              <w:t>9</w:t>
            </w:r>
            <w:r w:rsidR="007203AE" w:rsidRPr="008838D7">
              <w:rPr>
                <w:noProof/>
                <w:webHidden/>
              </w:rPr>
              <w:fldChar w:fldCharType="end"/>
            </w:r>
          </w:hyperlink>
        </w:p>
        <w:p w14:paraId="6EB19468" w14:textId="2C418151" w:rsidR="007203AE" w:rsidRPr="008838D7" w:rsidRDefault="002F519C" w:rsidP="008838D7">
          <w:pPr>
            <w:pStyle w:val="TDC2"/>
            <w:rPr>
              <w:rFonts w:asciiTheme="minorHAnsi" w:eastAsiaTheme="minorEastAsia" w:hAnsiTheme="minorHAnsi" w:cstheme="minorBidi"/>
              <w:noProof/>
              <w:szCs w:val="22"/>
              <w:lang w:eastAsia="es-MX"/>
            </w:rPr>
          </w:pPr>
          <w:hyperlink w:anchor="_Toc184759476" w:history="1">
            <w:r w:rsidR="007203AE" w:rsidRPr="008838D7">
              <w:rPr>
                <w:rStyle w:val="Hipervnculo"/>
                <w:noProof/>
                <w:color w:val="auto"/>
              </w:rPr>
              <w:t>SEGUNDO. Análisis de la causal de sobreseimiento.</w:t>
            </w:r>
            <w:r w:rsidR="007203AE" w:rsidRPr="008838D7">
              <w:rPr>
                <w:noProof/>
                <w:webHidden/>
              </w:rPr>
              <w:tab/>
            </w:r>
            <w:r w:rsidR="007203AE" w:rsidRPr="008838D7">
              <w:rPr>
                <w:noProof/>
                <w:webHidden/>
              </w:rPr>
              <w:fldChar w:fldCharType="begin"/>
            </w:r>
            <w:r w:rsidR="007203AE" w:rsidRPr="008838D7">
              <w:rPr>
                <w:noProof/>
                <w:webHidden/>
              </w:rPr>
              <w:instrText xml:space="preserve"> PAGEREF _Toc184759476 \h </w:instrText>
            </w:r>
            <w:r w:rsidR="007203AE" w:rsidRPr="008838D7">
              <w:rPr>
                <w:noProof/>
                <w:webHidden/>
              </w:rPr>
            </w:r>
            <w:r w:rsidR="007203AE" w:rsidRPr="008838D7">
              <w:rPr>
                <w:noProof/>
                <w:webHidden/>
              </w:rPr>
              <w:fldChar w:fldCharType="separate"/>
            </w:r>
            <w:r w:rsidR="00F50065">
              <w:rPr>
                <w:noProof/>
                <w:webHidden/>
              </w:rPr>
              <w:t>10</w:t>
            </w:r>
            <w:r w:rsidR="007203AE" w:rsidRPr="008838D7">
              <w:rPr>
                <w:noProof/>
                <w:webHidden/>
              </w:rPr>
              <w:fldChar w:fldCharType="end"/>
            </w:r>
          </w:hyperlink>
        </w:p>
        <w:p w14:paraId="2D9748AD" w14:textId="066A102E" w:rsidR="007203AE" w:rsidRPr="008838D7" w:rsidRDefault="002F519C" w:rsidP="008838D7">
          <w:pPr>
            <w:pStyle w:val="TDC3"/>
            <w:rPr>
              <w:rFonts w:asciiTheme="minorHAnsi" w:eastAsiaTheme="minorEastAsia" w:hAnsiTheme="minorHAnsi" w:cstheme="minorBidi"/>
              <w:noProof/>
              <w:szCs w:val="22"/>
              <w:lang w:eastAsia="es-MX"/>
            </w:rPr>
          </w:pPr>
          <w:hyperlink w:anchor="_Toc184759477" w:history="1">
            <w:r w:rsidR="007203AE" w:rsidRPr="008838D7">
              <w:rPr>
                <w:rStyle w:val="Hipervnculo"/>
                <w:noProof/>
                <w:color w:val="auto"/>
              </w:rPr>
              <w:t>a) Mandato para el ejercicio de los derechos ARCO.</w:t>
            </w:r>
            <w:r w:rsidR="007203AE" w:rsidRPr="008838D7">
              <w:rPr>
                <w:noProof/>
                <w:webHidden/>
              </w:rPr>
              <w:tab/>
            </w:r>
            <w:r w:rsidR="007203AE" w:rsidRPr="008838D7">
              <w:rPr>
                <w:noProof/>
                <w:webHidden/>
              </w:rPr>
              <w:fldChar w:fldCharType="begin"/>
            </w:r>
            <w:r w:rsidR="007203AE" w:rsidRPr="008838D7">
              <w:rPr>
                <w:noProof/>
                <w:webHidden/>
              </w:rPr>
              <w:instrText xml:space="preserve"> PAGEREF _Toc184759477 \h </w:instrText>
            </w:r>
            <w:r w:rsidR="007203AE" w:rsidRPr="008838D7">
              <w:rPr>
                <w:noProof/>
                <w:webHidden/>
              </w:rPr>
            </w:r>
            <w:r w:rsidR="007203AE" w:rsidRPr="008838D7">
              <w:rPr>
                <w:noProof/>
                <w:webHidden/>
              </w:rPr>
              <w:fldChar w:fldCharType="separate"/>
            </w:r>
            <w:r w:rsidR="00F50065">
              <w:rPr>
                <w:noProof/>
                <w:webHidden/>
              </w:rPr>
              <w:t>10</w:t>
            </w:r>
            <w:r w:rsidR="007203AE" w:rsidRPr="008838D7">
              <w:rPr>
                <w:noProof/>
                <w:webHidden/>
              </w:rPr>
              <w:fldChar w:fldCharType="end"/>
            </w:r>
          </w:hyperlink>
        </w:p>
        <w:p w14:paraId="1FCBE818" w14:textId="57EDEB33" w:rsidR="007203AE" w:rsidRPr="008838D7" w:rsidRDefault="002F519C" w:rsidP="008838D7">
          <w:pPr>
            <w:pStyle w:val="TDC3"/>
            <w:rPr>
              <w:rFonts w:asciiTheme="minorHAnsi" w:eastAsiaTheme="minorEastAsia" w:hAnsiTheme="minorHAnsi" w:cstheme="minorBidi"/>
              <w:noProof/>
              <w:szCs w:val="22"/>
              <w:lang w:eastAsia="es-MX"/>
            </w:rPr>
          </w:pPr>
          <w:hyperlink w:anchor="_Toc184759478" w:history="1">
            <w:r w:rsidR="007203AE" w:rsidRPr="008838D7">
              <w:rPr>
                <w:rStyle w:val="Hipervnculo"/>
                <w:noProof/>
                <w:color w:val="auto"/>
              </w:rPr>
              <w:t>b) Controversia a resolver.</w:t>
            </w:r>
            <w:r w:rsidR="007203AE" w:rsidRPr="008838D7">
              <w:rPr>
                <w:noProof/>
                <w:webHidden/>
              </w:rPr>
              <w:tab/>
            </w:r>
            <w:r w:rsidR="007203AE" w:rsidRPr="008838D7">
              <w:rPr>
                <w:noProof/>
                <w:webHidden/>
              </w:rPr>
              <w:fldChar w:fldCharType="begin"/>
            </w:r>
            <w:r w:rsidR="007203AE" w:rsidRPr="008838D7">
              <w:rPr>
                <w:noProof/>
                <w:webHidden/>
              </w:rPr>
              <w:instrText xml:space="preserve"> PAGEREF _Toc184759478 \h </w:instrText>
            </w:r>
            <w:r w:rsidR="007203AE" w:rsidRPr="008838D7">
              <w:rPr>
                <w:noProof/>
                <w:webHidden/>
              </w:rPr>
            </w:r>
            <w:r w:rsidR="007203AE" w:rsidRPr="008838D7">
              <w:rPr>
                <w:noProof/>
                <w:webHidden/>
              </w:rPr>
              <w:fldChar w:fldCharType="separate"/>
            </w:r>
            <w:r w:rsidR="00F50065">
              <w:rPr>
                <w:noProof/>
                <w:webHidden/>
              </w:rPr>
              <w:t>11</w:t>
            </w:r>
            <w:r w:rsidR="007203AE" w:rsidRPr="008838D7">
              <w:rPr>
                <w:noProof/>
                <w:webHidden/>
              </w:rPr>
              <w:fldChar w:fldCharType="end"/>
            </w:r>
          </w:hyperlink>
        </w:p>
        <w:p w14:paraId="6C93B2FD" w14:textId="3CA5FC54" w:rsidR="007203AE" w:rsidRPr="008838D7" w:rsidRDefault="002F519C" w:rsidP="008838D7">
          <w:pPr>
            <w:pStyle w:val="TDC3"/>
            <w:rPr>
              <w:rFonts w:asciiTheme="minorHAnsi" w:eastAsiaTheme="minorEastAsia" w:hAnsiTheme="minorHAnsi" w:cstheme="minorBidi"/>
              <w:noProof/>
              <w:szCs w:val="22"/>
              <w:lang w:eastAsia="es-MX"/>
            </w:rPr>
          </w:pPr>
          <w:hyperlink w:anchor="_Toc184759479" w:history="1">
            <w:r w:rsidR="007203AE" w:rsidRPr="008838D7">
              <w:rPr>
                <w:rStyle w:val="Hipervnculo"/>
                <w:noProof/>
                <w:color w:val="auto"/>
              </w:rPr>
              <w:t>c) Estudio de la controversia.</w:t>
            </w:r>
            <w:r w:rsidR="007203AE" w:rsidRPr="008838D7">
              <w:rPr>
                <w:noProof/>
                <w:webHidden/>
              </w:rPr>
              <w:tab/>
            </w:r>
            <w:r w:rsidR="007203AE" w:rsidRPr="008838D7">
              <w:rPr>
                <w:noProof/>
                <w:webHidden/>
              </w:rPr>
              <w:fldChar w:fldCharType="begin"/>
            </w:r>
            <w:r w:rsidR="007203AE" w:rsidRPr="008838D7">
              <w:rPr>
                <w:noProof/>
                <w:webHidden/>
              </w:rPr>
              <w:instrText xml:space="preserve"> PAGEREF _Toc184759479 \h </w:instrText>
            </w:r>
            <w:r w:rsidR="007203AE" w:rsidRPr="008838D7">
              <w:rPr>
                <w:noProof/>
                <w:webHidden/>
              </w:rPr>
            </w:r>
            <w:r w:rsidR="007203AE" w:rsidRPr="008838D7">
              <w:rPr>
                <w:noProof/>
                <w:webHidden/>
              </w:rPr>
              <w:fldChar w:fldCharType="separate"/>
            </w:r>
            <w:r w:rsidR="00F50065">
              <w:rPr>
                <w:noProof/>
                <w:webHidden/>
              </w:rPr>
              <w:t>12</w:t>
            </w:r>
            <w:r w:rsidR="007203AE" w:rsidRPr="008838D7">
              <w:rPr>
                <w:noProof/>
                <w:webHidden/>
              </w:rPr>
              <w:fldChar w:fldCharType="end"/>
            </w:r>
          </w:hyperlink>
        </w:p>
        <w:p w14:paraId="79467EAE" w14:textId="719162EB" w:rsidR="007203AE" w:rsidRPr="008838D7" w:rsidRDefault="002F519C" w:rsidP="008838D7">
          <w:pPr>
            <w:pStyle w:val="TDC3"/>
            <w:rPr>
              <w:rFonts w:asciiTheme="minorHAnsi" w:eastAsiaTheme="minorEastAsia" w:hAnsiTheme="minorHAnsi" w:cstheme="minorBidi"/>
              <w:noProof/>
              <w:szCs w:val="22"/>
              <w:lang w:eastAsia="es-MX"/>
            </w:rPr>
          </w:pPr>
          <w:hyperlink w:anchor="_Toc184759480" w:history="1">
            <w:r w:rsidR="007203AE" w:rsidRPr="008838D7">
              <w:rPr>
                <w:rStyle w:val="Hipervnculo"/>
                <w:noProof/>
                <w:color w:val="auto"/>
              </w:rPr>
              <w:t>d) Conclusión.</w:t>
            </w:r>
            <w:r w:rsidR="007203AE" w:rsidRPr="008838D7">
              <w:rPr>
                <w:noProof/>
                <w:webHidden/>
              </w:rPr>
              <w:tab/>
            </w:r>
            <w:r w:rsidR="007203AE" w:rsidRPr="008838D7">
              <w:rPr>
                <w:noProof/>
                <w:webHidden/>
              </w:rPr>
              <w:fldChar w:fldCharType="begin"/>
            </w:r>
            <w:r w:rsidR="007203AE" w:rsidRPr="008838D7">
              <w:rPr>
                <w:noProof/>
                <w:webHidden/>
              </w:rPr>
              <w:instrText xml:space="preserve"> PAGEREF _Toc184759480 \h </w:instrText>
            </w:r>
            <w:r w:rsidR="007203AE" w:rsidRPr="008838D7">
              <w:rPr>
                <w:noProof/>
                <w:webHidden/>
              </w:rPr>
            </w:r>
            <w:r w:rsidR="007203AE" w:rsidRPr="008838D7">
              <w:rPr>
                <w:noProof/>
                <w:webHidden/>
              </w:rPr>
              <w:fldChar w:fldCharType="separate"/>
            </w:r>
            <w:r w:rsidR="00F50065">
              <w:rPr>
                <w:noProof/>
                <w:webHidden/>
              </w:rPr>
              <w:t>14</w:t>
            </w:r>
            <w:r w:rsidR="007203AE" w:rsidRPr="008838D7">
              <w:rPr>
                <w:noProof/>
                <w:webHidden/>
              </w:rPr>
              <w:fldChar w:fldCharType="end"/>
            </w:r>
          </w:hyperlink>
        </w:p>
        <w:p w14:paraId="0C82FD7A" w14:textId="17828608" w:rsidR="009B2945" w:rsidRPr="008838D7" w:rsidRDefault="002F519C" w:rsidP="008838D7">
          <w:pPr>
            <w:pStyle w:val="TDC1"/>
            <w:tabs>
              <w:tab w:val="right" w:leader="dot" w:pos="9034"/>
            </w:tabs>
            <w:rPr>
              <w:b/>
              <w:bCs/>
              <w:lang w:val="es-ES"/>
            </w:rPr>
          </w:pPr>
          <w:hyperlink w:anchor="_Toc184759481" w:history="1">
            <w:r w:rsidR="007203AE" w:rsidRPr="008838D7">
              <w:rPr>
                <w:rStyle w:val="Hipervnculo"/>
                <w:noProof/>
                <w:color w:val="auto"/>
              </w:rPr>
              <w:t>RESUELVE</w:t>
            </w:r>
            <w:r w:rsidR="007203AE" w:rsidRPr="008838D7">
              <w:rPr>
                <w:noProof/>
                <w:webHidden/>
              </w:rPr>
              <w:tab/>
            </w:r>
            <w:r w:rsidR="007203AE" w:rsidRPr="008838D7">
              <w:rPr>
                <w:noProof/>
                <w:webHidden/>
              </w:rPr>
              <w:fldChar w:fldCharType="begin"/>
            </w:r>
            <w:r w:rsidR="007203AE" w:rsidRPr="008838D7">
              <w:rPr>
                <w:noProof/>
                <w:webHidden/>
              </w:rPr>
              <w:instrText xml:space="preserve"> PAGEREF _Toc184759481 \h </w:instrText>
            </w:r>
            <w:r w:rsidR="007203AE" w:rsidRPr="008838D7">
              <w:rPr>
                <w:noProof/>
                <w:webHidden/>
              </w:rPr>
            </w:r>
            <w:r w:rsidR="007203AE" w:rsidRPr="008838D7">
              <w:rPr>
                <w:noProof/>
                <w:webHidden/>
              </w:rPr>
              <w:fldChar w:fldCharType="separate"/>
            </w:r>
            <w:r w:rsidR="00F50065">
              <w:rPr>
                <w:noProof/>
                <w:webHidden/>
              </w:rPr>
              <w:t>15</w:t>
            </w:r>
            <w:r w:rsidR="007203AE" w:rsidRPr="008838D7">
              <w:rPr>
                <w:noProof/>
                <w:webHidden/>
              </w:rPr>
              <w:fldChar w:fldCharType="end"/>
            </w:r>
          </w:hyperlink>
          <w:r w:rsidR="00AE3DA7" w:rsidRPr="008838D7">
            <w:rPr>
              <w:b/>
              <w:bCs/>
              <w:sz w:val="16"/>
              <w:szCs w:val="16"/>
              <w:lang w:val="es-ES"/>
            </w:rPr>
            <w:fldChar w:fldCharType="end"/>
          </w:r>
        </w:p>
      </w:sdtContent>
    </w:sdt>
    <w:p w14:paraId="603A07E2" w14:textId="77777777" w:rsidR="00646436" w:rsidRPr="008838D7" w:rsidRDefault="00646436" w:rsidP="008838D7">
      <w:pPr>
        <w:rPr>
          <w:rFonts w:cs="Tahoma"/>
          <w:szCs w:val="22"/>
        </w:rPr>
        <w:sectPr w:rsidR="00646436" w:rsidRPr="008838D7"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5583AE99" w:rsidR="00775BFC" w:rsidRPr="008838D7" w:rsidRDefault="00775BFC" w:rsidP="008838D7">
      <w:pPr>
        <w:rPr>
          <w:b/>
        </w:rPr>
      </w:pPr>
      <w:r w:rsidRPr="008838D7">
        <w:lastRenderedPageBreak/>
        <w:t xml:space="preserve">Resolución del Pleno del Instituto de Transparencia, Acceso a la Información Pública y Protección de Datos Personales del Estado de México y Municipios, con domicilio en Metepec, Estado de México, de </w:t>
      </w:r>
      <w:r w:rsidR="00586A9B" w:rsidRPr="008838D7">
        <w:rPr>
          <w:b/>
        </w:rPr>
        <w:t>dieciocho de diciembre</w:t>
      </w:r>
      <w:r w:rsidR="00E85A73" w:rsidRPr="008838D7">
        <w:rPr>
          <w:b/>
        </w:rPr>
        <w:t xml:space="preserve"> de dos mil veinticuatro</w:t>
      </w:r>
      <w:r w:rsidR="004D2924" w:rsidRPr="008838D7">
        <w:rPr>
          <w:b/>
        </w:rPr>
        <w:t>.</w:t>
      </w:r>
    </w:p>
    <w:p w14:paraId="0AF3AAC4" w14:textId="77777777" w:rsidR="00775BFC" w:rsidRPr="008838D7" w:rsidRDefault="00775BFC" w:rsidP="008838D7"/>
    <w:p w14:paraId="40EAE038" w14:textId="5831C9FC" w:rsidR="00775BFC" w:rsidRPr="008838D7" w:rsidRDefault="00775BFC" w:rsidP="008838D7">
      <w:r w:rsidRPr="008838D7">
        <w:rPr>
          <w:b/>
        </w:rPr>
        <w:t xml:space="preserve">VISTO </w:t>
      </w:r>
      <w:r w:rsidRPr="008838D7">
        <w:t xml:space="preserve">el expediente formado con motivo del Recurso de Revisión </w:t>
      </w:r>
      <w:r w:rsidR="00586A9B" w:rsidRPr="008838D7">
        <w:rPr>
          <w:rFonts w:eastAsia="Calibri"/>
          <w:b/>
          <w:lang w:eastAsia="en-US"/>
        </w:rPr>
        <w:t>07477/INFOEM/AD/RR/2024</w:t>
      </w:r>
      <w:r w:rsidR="00E85A73" w:rsidRPr="008838D7">
        <w:rPr>
          <w:rFonts w:eastAsia="Calibri"/>
          <w:b/>
          <w:lang w:eastAsia="en-US"/>
        </w:rPr>
        <w:t xml:space="preserve"> </w:t>
      </w:r>
      <w:r w:rsidRPr="008838D7">
        <w:t xml:space="preserve">interpuesto </w:t>
      </w:r>
      <w:r w:rsidR="00A91BC5" w:rsidRPr="008838D7">
        <w:t xml:space="preserve">por </w:t>
      </w:r>
      <w:r w:rsidR="005407DA">
        <w:rPr>
          <w:b/>
        </w:rPr>
        <w:t>XXXXX XXXXXXX XXXXXXXX XXXXXXX</w:t>
      </w:r>
      <w:r w:rsidRPr="008838D7">
        <w:t xml:space="preserve">, a quien en lo subsecuente se le denominará </w:t>
      </w:r>
      <w:r w:rsidRPr="008838D7">
        <w:rPr>
          <w:b/>
          <w:bCs/>
        </w:rPr>
        <w:t>LA PARTE RECURRENTE</w:t>
      </w:r>
      <w:r w:rsidRPr="008838D7">
        <w:t xml:space="preserve">, en contra de la respuesta emitida por </w:t>
      </w:r>
      <w:r w:rsidR="002C1111" w:rsidRPr="008838D7">
        <w:t xml:space="preserve">el </w:t>
      </w:r>
      <w:r w:rsidR="002C1111" w:rsidRPr="008838D7">
        <w:rPr>
          <w:b/>
          <w:bCs/>
        </w:rPr>
        <w:t>Instituto de Seguridad Social del Estado de México y Municipios</w:t>
      </w:r>
      <w:r w:rsidRPr="008838D7">
        <w:t xml:space="preserve">, en adelante </w:t>
      </w:r>
      <w:r w:rsidRPr="008838D7">
        <w:rPr>
          <w:b/>
          <w:bCs/>
        </w:rPr>
        <w:t>EL SUJETO OBLIGADO</w:t>
      </w:r>
      <w:r w:rsidRPr="008838D7">
        <w:rPr>
          <w:rFonts w:eastAsia="Calibri"/>
          <w:lang w:eastAsia="en-US"/>
        </w:rPr>
        <w:t xml:space="preserve">, </w:t>
      </w:r>
      <w:r w:rsidRPr="008838D7">
        <w:t>se emite la presente Resolución con base en los Antecedentes y Considerandos que se exponen a continuación:</w:t>
      </w:r>
    </w:p>
    <w:p w14:paraId="2116968C" w14:textId="77777777" w:rsidR="00775BFC" w:rsidRPr="008838D7" w:rsidRDefault="00775BFC" w:rsidP="008838D7"/>
    <w:p w14:paraId="5A444FB6" w14:textId="639D3567" w:rsidR="00664420" w:rsidRPr="008838D7" w:rsidRDefault="00664420" w:rsidP="008838D7">
      <w:pPr>
        <w:pStyle w:val="Ttulo1"/>
      </w:pPr>
      <w:bookmarkStart w:id="2" w:name="_Toc184759458"/>
      <w:r w:rsidRPr="008838D7">
        <w:t>ANTECEDENTES</w:t>
      </w:r>
      <w:bookmarkEnd w:id="2"/>
    </w:p>
    <w:p w14:paraId="5CB5034E" w14:textId="77777777" w:rsidR="00AC2DB8" w:rsidRPr="008838D7" w:rsidRDefault="00AC2DB8" w:rsidP="008838D7"/>
    <w:p w14:paraId="637AF758" w14:textId="77777777" w:rsidR="00904802" w:rsidRPr="008838D7" w:rsidRDefault="00904802" w:rsidP="008838D7">
      <w:pPr>
        <w:pStyle w:val="Ttulo2"/>
      </w:pPr>
      <w:bookmarkStart w:id="3" w:name="_Toc184759459"/>
      <w:r w:rsidRPr="008838D7">
        <w:t>DE LA SOLICITUD DE ACCESO A DATOS PERSONALES</w:t>
      </w:r>
      <w:bookmarkEnd w:id="3"/>
      <w:r w:rsidRPr="008838D7">
        <w:t xml:space="preserve"> </w:t>
      </w:r>
    </w:p>
    <w:p w14:paraId="2C6AD1A5" w14:textId="717B7257" w:rsidR="00664420" w:rsidRPr="008838D7" w:rsidRDefault="00E37A3F" w:rsidP="008838D7">
      <w:pPr>
        <w:pStyle w:val="Ttulo3"/>
      </w:pPr>
      <w:bookmarkStart w:id="4" w:name="_Toc184759460"/>
      <w:r w:rsidRPr="008838D7">
        <w:t xml:space="preserve">a) </w:t>
      </w:r>
      <w:r w:rsidR="002C1111" w:rsidRPr="008838D7">
        <w:t>De la Solicitud de Acceso a Datos Personales</w:t>
      </w:r>
      <w:bookmarkEnd w:id="4"/>
    </w:p>
    <w:p w14:paraId="2DC165A0" w14:textId="6DF15861" w:rsidR="008F553C" w:rsidRPr="008838D7" w:rsidRDefault="008F553C" w:rsidP="008838D7">
      <w:pPr>
        <w:rPr>
          <w:rFonts w:eastAsia="Palatino Linotype" w:cs="Palatino Linotype"/>
          <w:lang w:eastAsia="es-MX"/>
        </w:rPr>
      </w:pPr>
      <w:r w:rsidRPr="008838D7">
        <w:rPr>
          <w:rFonts w:eastAsia="Palatino Linotype" w:cs="Palatino Linotype"/>
          <w:lang w:eastAsia="es-MX"/>
        </w:rPr>
        <w:t xml:space="preserve">Que el </w:t>
      </w:r>
      <w:r w:rsidR="00586A9B" w:rsidRPr="008838D7">
        <w:rPr>
          <w:rFonts w:eastAsia="Palatino Linotype" w:cs="Palatino Linotype"/>
          <w:b/>
          <w:bCs/>
          <w:lang w:eastAsia="es-MX"/>
        </w:rPr>
        <w:t>tres de noviembre</w:t>
      </w:r>
      <w:r w:rsidRPr="008838D7">
        <w:rPr>
          <w:rFonts w:eastAsia="Palatino Linotype" w:cs="Palatino Linotype"/>
          <w:b/>
          <w:bCs/>
          <w:lang w:eastAsia="es-MX"/>
        </w:rPr>
        <w:t xml:space="preserve"> de dos mil veinticuatro</w:t>
      </w:r>
      <w:r w:rsidRPr="008838D7">
        <w:rPr>
          <w:rFonts w:eastAsia="Palatino Linotype" w:cs="Palatino Linotype"/>
          <w:lang w:eastAsia="es-MX"/>
        </w:rPr>
        <w:t xml:space="preserve">, </w:t>
      </w:r>
      <w:r w:rsidR="00BA688B" w:rsidRPr="008838D7">
        <w:rPr>
          <w:b/>
          <w:lang w:eastAsia="es-ES_tradnl"/>
        </w:rPr>
        <w:t>LA PARTE RECURRENTE</w:t>
      </w:r>
      <w:r w:rsidRPr="008838D7">
        <w:t xml:space="preserve"> presentó a través del Sistema de Acceso, Rectificación, Cancelación y Oposición de Datos Personales del Estado de México</w:t>
      </w:r>
      <w:r w:rsidRPr="008838D7">
        <w:rPr>
          <w:rFonts w:cs="Segoe UI"/>
        </w:rPr>
        <w:t xml:space="preserve">, </w:t>
      </w:r>
      <w:r w:rsidRPr="008838D7">
        <w:t xml:space="preserve">que en lo subsecuente se denominará </w:t>
      </w:r>
      <w:r w:rsidRPr="008838D7">
        <w:rPr>
          <w:b/>
        </w:rPr>
        <w:t>EL SARCOEM</w:t>
      </w:r>
      <w:r w:rsidRPr="008838D7">
        <w:rPr>
          <w:bCs/>
        </w:rPr>
        <w:t xml:space="preserve">, la solicitud de acceso a datos personales </w:t>
      </w:r>
      <w:r w:rsidR="00475431" w:rsidRPr="008838D7">
        <w:rPr>
          <w:bCs/>
        </w:rPr>
        <w:t xml:space="preserve">la cual se tuvo por presentada al día siguiente hábil es decir el </w:t>
      </w:r>
      <w:r w:rsidR="00475431" w:rsidRPr="008838D7">
        <w:rPr>
          <w:rFonts w:eastAsia="Palatino Linotype" w:cs="Palatino Linotype"/>
          <w:b/>
          <w:bCs/>
          <w:lang w:eastAsia="es-MX"/>
        </w:rPr>
        <w:t>cuatro de noviembre de dos mil veinticuatro,</w:t>
      </w:r>
      <w:r w:rsidR="00475431" w:rsidRPr="008838D7">
        <w:t xml:space="preserve"> en términos de los artículos 4, fracción XV, de la Ley de Protección de Datos Personales en Posesión de Sujetos Obligados del Estado de México y Municipios y 3 fracción X, de la Ley de Transparencia y Acceso a la Información Pública del Estado de México y Municipios, de aplicación supletoria. A dicha solicitud </w:t>
      </w:r>
      <w:r w:rsidRPr="008838D7">
        <w:rPr>
          <w:rFonts w:eastAsia="Palatino Linotype" w:cs="Palatino Linotype"/>
          <w:lang w:eastAsia="es-MX"/>
        </w:rPr>
        <w:t xml:space="preserve">se le asignó el número de folio </w:t>
      </w:r>
      <w:r w:rsidR="00586A9B" w:rsidRPr="008838D7">
        <w:rPr>
          <w:rFonts w:eastAsia="Palatino Linotype" w:cs="Palatino Linotype"/>
          <w:b/>
          <w:bCs/>
          <w:lang w:eastAsia="es-MX"/>
        </w:rPr>
        <w:t>00986/ISSEMYM/AD/2024</w:t>
      </w:r>
      <w:r w:rsidRPr="008838D7">
        <w:rPr>
          <w:rFonts w:eastAsia="Palatino Linotype" w:cs="Palatino Linotype"/>
          <w:b/>
          <w:bCs/>
          <w:lang w:eastAsia="es-MX"/>
        </w:rPr>
        <w:t xml:space="preserve">, </w:t>
      </w:r>
      <w:r w:rsidRPr="008838D7">
        <w:rPr>
          <w:rFonts w:eastAsia="Palatino Linotype" w:cs="Palatino Linotype"/>
          <w:lang w:eastAsia="es-MX"/>
        </w:rPr>
        <w:t>mediante la cual requirió lo siguiente:</w:t>
      </w:r>
    </w:p>
    <w:p w14:paraId="6F648736" w14:textId="77777777" w:rsidR="008F553C" w:rsidRPr="008838D7" w:rsidRDefault="008F553C" w:rsidP="008838D7">
      <w:pPr>
        <w:tabs>
          <w:tab w:val="left" w:pos="851"/>
        </w:tabs>
        <w:ind w:left="851" w:right="901"/>
        <w:rPr>
          <w:rFonts w:cs="Arial"/>
          <w:i/>
        </w:rPr>
      </w:pPr>
    </w:p>
    <w:p w14:paraId="7EA40585" w14:textId="005A8DEA" w:rsidR="008F553C" w:rsidRPr="008838D7" w:rsidRDefault="008F553C" w:rsidP="008838D7">
      <w:pPr>
        <w:pStyle w:val="Puesto"/>
      </w:pPr>
      <w:r w:rsidRPr="008838D7">
        <w:lastRenderedPageBreak/>
        <w:t>“</w:t>
      </w:r>
      <w:r w:rsidR="00586A9B" w:rsidRPr="008838D7">
        <w:t>REQUIERO DICTAMEN MEDICO DE INHABILITACION EMITIDO POR EL DEPARTAMENTO DE SALUD EN EL TRABAJO (COPIA CERTIFICADA) DEL SERVICIO MEDICO AL QUE PERTENEZCO: ISSEMYM</w:t>
      </w:r>
      <w:r w:rsidRPr="008838D7">
        <w:t xml:space="preserve">” </w:t>
      </w:r>
      <w:r w:rsidR="00586A9B" w:rsidRPr="008838D7">
        <w:t>(Sic)</w:t>
      </w:r>
    </w:p>
    <w:p w14:paraId="198B3296" w14:textId="77777777" w:rsidR="008F553C" w:rsidRPr="008838D7" w:rsidRDefault="008F553C" w:rsidP="008838D7">
      <w:pPr>
        <w:jc w:val="center"/>
        <w:rPr>
          <w:b/>
        </w:rPr>
      </w:pPr>
    </w:p>
    <w:p w14:paraId="4F28BC93" w14:textId="77260330" w:rsidR="006D02DC" w:rsidRPr="008838D7" w:rsidRDefault="006D02DC" w:rsidP="008838D7">
      <w:pPr>
        <w:spacing w:after="240"/>
        <w:rPr>
          <w:rFonts w:cs="Arial"/>
          <w:b/>
          <w:bCs/>
        </w:rPr>
      </w:pPr>
      <w:r w:rsidRPr="008838D7">
        <w:rPr>
          <w:rFonts w:cs="Arial"/>
          <w:bCs/>
        </w:rPr>
        <w:t>Así mismo se advierte que</w:t>
      </w:r>
      <w:r w:rsidRPr="008838D7">
        <w:rPr>
          <w:rFonts w:cs="Arial"/>
          <w:b/>
          <w:bCs/>
        </w:rPr>
        <w:t xml:space="preserve"> </w:t>
      </w:r>
      <w:r w:rsidRPr="008838D7">
        <w:rPr>
          <w:b/>
          <w:lang w:eastAsia="es-ES_tradnl"/>
        </w:rPr>
        <w:t>LA PARTE RECURRENTE</w:t>
      </w:r>
      <w:r w:rsidRPr="008838D7">
        <w:rPr>
          <w:lang w:eastAsia="es-ES_tradnl"/>
        </w:rPr>
        <w:t xml:space="preserve"> adjuntó el archivo electrónico denominado </w:t>
      </w:r>
      <w:r w:rsidRPr="008838D7">
        <w:rPr>
          <w:i/>
          <w:lang w:eastAsia="es-ES_tradnl"/>
        </w:rPr>
        <w:t xml:space="preserve">“INE DE </w:t>
      </w:r>
      <w:r w:rsidR="005407DA">
        <w:rPr>
          <w:i/>
          <w:lang w:eastAsia="es-ES_tradnl"/>
        </w:rPr>
        <w:t>XXXXX XXXXXXX XXXXXXXX XXXXXXX</w:t>
      </w:r>
      <w:r w:rsidRPr="008838D7">
        <w:rPr>
          <w:i/>
          <w:lang w:eastAsia="es-ES_tradnl"/>
        </w:rPr>
        <w:t xml:space="preserve">.pdf”, </w:t>
      </w:r>
      <w:r w:rsidRPr="008838D7">
        <w:rPr>
          <w:lang w:eastAsia="es-ES_tradnl"/>
        </w:rPr>
        <w:t>mismo que consiste en la digitalización de su credencial para votar con fotografía expedida por el Instituto Nacional Electoral.</w:t>
      </w:r>
    </w:p>
    <w:p w14:paraId="0C205A5E" w14:textId="68D73542" w:rsidR="008F553C" w:rsidRPr="008838D7" w:rsidRDefault="008F553C" w:rsidP="008838D7">
      <w:pPr>
        <w:spacing w:after="240"/>
        <w:rPr>
          <w:rFonts w:cs="Arial"/>
        </w:rPr>
      </w:pPr>
      <w:r w:rsidRPr="008838D7">
        <w:rPr>
          <w:rFonts w:cs="Arial"/>
          <w:b/>
          <w:bCs/>
        </w:rPr>
        <w:t>Modalidad de entrega:</w:t>
      </w:r>
      <w:r w:rsidRPr="008838D7">
        <w:rPr>
          <w:rFonts w:cs="Arial"/>
        </w:rPr>
        <w:t xml:space="preserve"> Mediante </w:t>
      </w:r>
      <w:r w:rsidR="00C862D5" w:rsidRPr="008838D7">
        <w:rPr>
          <w:rFonts w:cs="Arial"/>
          <w:b/>
        </w:rPr>
        <w:t>EL SARCOEM</w:t>
      </w:r>
      <w:r w:rsidRPr="008838D7">
        <w:rPr>
          <w:rFonts w:cs="Arial"/>
        </w:rPr>
        <w:t>.</w:t>
      </w:r>
    </w:p>
    <w:p w14:paraId="4B9D638F" w14:textId="627AB9EE" w:rsidR="00BF467D" w:rsidRPr="008838D7" w:rsidRDefault="00BF467D" w:rsidP="008838D7">
      <w:pPr>
        <w:pStyle w:val="Ttulo3"/>
      </w:pPr>
      <w:bookmarkStart w:id="5" w:name="_Toc165402856"/>
      <w:bookmarkStart w:id="6" w:name="_Toc184759461"/>
      <w:r w:rsidRPr="008838D7">
        <w:t xml:space="preserve">b) </w:t>
      </w:r>
      <w:bookmarkEnd w:id="5"/>
      <w:r w:rsidR="008F553C" w:rsidRPr="008838D7">
        <w:rPr>
          <w:rFonts w:eastAsia="Palatino Linotype" w:cs="Palatino Linotype"/>
        </w:rPr>
        <w:t>Turno de requerimiento del Sujeto Obligado.</w:t>
      </w:r>
      <w:bookmarkEnd w:id="6"/>
    </w:p>
    <w:p w14:paraId="4F0D4859" w14:textId="54C6628C" w:rsidR="00BF467D" w:rsidRPr="008838D7" w:rsidRDefault="008F553C" w:rsidP="008838D7">
      <w:r w:rsidRPr="008838D7">
        <w:t xml:space="preserve">En cumplimiento al artículo 162 de la Ley de Transparencia y Acceso a la Información Pública del Estado de México y Municipios, de aplicación supletoria, el </w:t>
      </w:r>
      <w:r w:rsidR="00586A9B" w:rsidRPr="008838D7">
        <w:rPr>
          <w:b/>
        </w:rPr>
        <w:t>cuatro de noviembre</w:t>
      </w:r>
      <w:r w:rsidRPr="008838D7">
        <w:rPr>
          <w:b/>
        </w:rPr>
        <w:t xml:space="preserve"> de dos mil veinticuatro,</w:t>
      </w:r>
      <w:r w:rsidRPr="008838D7">
        <w:t xml:space="preserve"> el Titular de la Unidad de Transparencia del </w:t>
      </w:r>
      <w:r w:rsidRPr="008838D7">
        <w:rPr>
          <w:b/>
          <w:bCs/>
        </w:rPr>
        <w:t>SUJETO OBLIGADO</w:t>
      </w:r>
      <w:r w:rsidRPr="008838D7">
        <w:t>, turnó el requerimiento al servidor público habilitado que estimó pertinente, a fin de colmar la solicitud de Acceso a Datos Personales</w:t>
      </w:r>
    </w:p>
    <w:p w14:paraId="5623B39F" w14:textId="77777777" w:rsidR="008F553C" w:rsidRPr="008838D7" w:rsidRDefault="008F553C" w:rsidP="008838D7">
      <w:pPr>
        <w:rPr>
          <w:lang w:val="es-ES"/>
        </w:rPr>
      </w:pPr>
    </w:p>
    <w:p w14:paraId="3212BA4D" w14:textId="0705D185" w:rsidR="00664420" w:rsidRPr="008838D7" w:rsidRDefault="00BF467D" w:rsidP="008838D7">
      <w:pPr>
        <w:pStyle w:val="Ttulo3"/>
        <w:rPr>
          <w:rFonts w:eastAsia="Calibri"/>
          <w:lang w:eastAsia="en-US"/>
        </w:rPr>
      </w:pPr>
      <w:bookmarkStart w:id="7" w:name="_Toc184759462"/>
      <w:r w:rsidRPr="008838D7">
        <w:rPr>
          <w:lang w:val="es-ES"/>
        </w:rPr>
        <w:t>c</w:t>
      </w:r>
      <w:r w:rsidR="00E37A3F" w:rsidRPr="008838D7">
        <w:rPr>
          <w:lang w:val="es-ES"/>
        </w:rPr>
        <w:t xml:space="preserve">) </w:t>
      </w:r>
      <w:r w:rsidR="00664420" w:rsidRPr="008838D7">
        <w:rPr>
          <w:lang w:val="es-ES"/>
        </w:rPr>
        <w:t xml:space="preserve">Respuesta </w:t>
      </w:r>
      <w:r w:rsidR="00664420" w:rsidRPr="008838D7">
        <w:rPr>
          <w:rFonts w:eastAsia="Calibri"/>
          <w:lang w:eastAsia="en-US"/>
        </w:rPr>
        <w:t>del Sujeto Obligado</w:t>
      </w:r>
      <w:bookmarkEnd w:id="7"/>
    </w:p>
    <w:p w14:paraId="3DB75ADB" w14:textId="1F7AB396" w:rsidR="008F553C" w:rsidRPr="008838D7" w:rsidRDefault="008F553C" w:rsidP="008838D7">
      <w:pPr>
        <w:rPr>
          <w:rFonts w:cs="Arial"/>
        </w:rPr>
      </w:pPr>
      <w:r w:rsidRPr="008838D7">
        <w:rPr>
          <w:rFonts w:cs="Arial"/>
        </w:rPr>
        <w:t xml:space="preserve">En el expediente electrónico conformado en el </w:t>
      </w:r>
      <w:r w:rsidRPr="008838D7">
        <w:rPr>
          <w:rFonts w:cs="Arial"/>
          <w:b/>
        </w:rPr>
        <w:t>SARCOEM</w:t>
      </w:r>
      <w:r w:rsidRPr="008838D7">
        <w:rPr>
          <w:rFonts w:cs="Arial"/>
        </w:rPr>
        <w:t xml:space="preserve">, se advierte que el </w:t>
      </w:r>
      <w:r w:rsidR="00586A9B" w:rsidRPr="008838D7">
        <w:rPr>
          <w:rFonts w:cs="Arial"/>
          <w:b/>
        </w:rPr>
        <w:t>veintinueve de noviembre</w:t>
      </w:r>
      <w:r w:rsidRPr="008838D7">
        <w:rPr>
          <w:rFonts w:cs="Arial"/>
          <w:b/>
        </w:rPr>
        <w:t xml:space="preserve"> de dos mil veinticuatro</w:t>
      </w:r>
      <w:r w:rsidRPr="008838D7">
        <w:rPr>
          <w:rFonts w:cs="Arial"/>
        </w:rPr>
        <w:t xml:space="preserve">, </w:t>
      </w:r>
      <w:r w:rsidRPr="008838D7">
        <w:rPr>
          <w:rFonts w:cs="Arial"/>
          <w:b/>
        </w:rPr>
        <w:t xml:space="preserve">EL SUJETO OBLIGADO </w:t>
      </w:r>
      <w:r w:rsidRPr="008838D7">
        <w:rPr>
          <w:rFonts w:cs="Arial"/>
        </w:rPr>
        <w:t>dio respuesta en los siguientes términos:</w:t>
      </w:r>
    </w:p>
    <w:p w14:paraId="3E255A07" w14:textId="77777777" w:rsidR="008F553C" w:rsidRPr="008838D7" w:rsidRDefault="008F553C" w:rsidP="008838D7">
      <w:pPr>
        <w:rPr>
          <w:rFonts w:cs="Arial"/>
          <w:lang w:val="es-ES_tradnl"/>
        </w:rPr>
      </w:pPr>
    </w:p>
    <w:p w14:paraId="006729D3" w14:textId="77777777" w:rsidR="00586A9B" w:rsidRPr="008838D7" w:rsidRDefault="008F553C" w:rsidP="008838D7">
      <w:pPr>
        <w:pStyle w:val="Puesto"/>
        <w:ind w:left="851" w:right="822"/>
        <w:rPr>
          <w:rFonts w:eastAsia="Palatino Linotype"/>
          <w:lang w:eastAsia="es-MX"/>
        </w:rPr>
      </w:pPr>
      <w:r w:rsidRPr="008838D7">
        <w:rPr>
          <w:rFonts w:eastAsia="Palatino Linotype"/>
          <w:lang w:eastAsia="es-MX"/>
        </w:rPr>
        <w:t>“</w:t>
      </w:r>
      <w:r w:rsidR="00586A9B" w:rsidRPr="008838D7">
        <w:rPr>
          <w:rFonts w:eastAsia="Palatino Linotype"/>
          <w:lang w:eastAsia="es-MX"/>
        </w:rPr>
        <w:t>Folio de la solicitud: 00986/ISSEMYM/AD/2024</w:t>
      </w:r>
    </w:p>
    <w:p w14:paraId="10BC2EF7" w14:textId="77777777" w:rsidR="00586A9B" w:rsidRPr="008838D7" w:rsidRDefault="00586A9B" w:rsidP="008838D7">
      <w:pPr>
        <w:pStyle w:val="Puesto"/>
        <w:ind w:left="851" w:right="822"/>
        <w:rPr>
          <w:rFonts w:eastAsia="Palatino Linotype"/>
          <w:lang w:eastAsia="es-MX"/>
        </w:rPr>
      </w:pPr>
      <w:r w:rsidRPr="008838D7">
        <w:rPr>
          <w:rFonts w:eastAsia="Palatino Linotype"/>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E626CC3" w14:textId="77777777" w:rsidR="00586A9B" w:rsidRPr="008838D7" w:rsidRDefault="00586A9B" w:rsidP="008838D7">
      <w:pPr>
        <w:pStyle w:val="Puesto"/>
        <w:ind w:left="851" w:right="822"/>
        <w:rPr>
          <w:rFonts w:eastAsia="Palatino Linotype"/>
          <w:lang w:eastAsia="es-MX"/>
        </w:rPr>
      </w:pPr>
      <w:r w:rsidRPr="008838D7">
        <w:rPr>
          <w:rFonts w:eastAsia="Palatino Linotype"/>
          <w:lang w:eastAsia="es-MX"/>
        </w:rPr>
        <w:lastRenderedPageBreak/>
        <w:t>Como archivo adjunto, encontrará el oficio que dará respuesta a su solicitud de acceso a datos personales, mismo que podrá visualizar una vez que valide el Código para el Solicitante, el cual podrá localizar en el Acuse de la Solicitud, por lo que, deberá copiar y pegar dicho código en el campo “Para visualizar correctamente los archivos, debe ingresar el código de la solicitud”. Para cualquier duda o aclaración respecto a la presente respuesta, nos ponemos a sus órdenes en el teléfono (01722) 2261900 extensiones 1434072 y 1434073. MUY IMPORTANTE: Se hace de su conocimiento que, hasta nuevo aviso, por la contingencia sanitaria el horario para trámites en el Módulo de Transparencia es de 9: 00 a 15:00 horas. Es indispensable que al presentarse lo realice con cubrebocas y pluma o bolígrafo personal, como medidas de seguridad sanitaria.</w:t>
      </w:r>
    </w:p>
    <w:p w14:paraId="40F32B12" w14:textId="77777777" w:rsidR="00586A9B" w:rsidRPr="008838D7" w:rsidRDefault="00586A9B" w:rsidP="008838D7">
      <w:pPr>
        <w:pStyle w:val="Puesto"/>
        <w:ind w:left="851" w:right="822"/>
        <w:rPr>
          <w:rFonts w:eastAsia="Palatino Linotype"/>
          <w:lang w:eastAsia="es-MX"/>
        </w:rPr>
      </w:pPr>
      <w:r w:rsidRPr="008838D7">
        <w:rPr>
          <w:rFonts w:eastAsia="Palatino Linotype"/>
          <w:lang w:eastAsia="es-MX"/>
        </w:rPr>
        <w:t>ATENTAMENTE</w:t>
      </w:r>
    </w:p>
    <w:p w14:paraId="0C4AAB20" w14:textId="2C2BD790" w:rsidR="008F553C" w:rsidRPr="008838D7" w:rsidRDefault="00586A9B" w:rsidP="008838D7">
      <w:pPr>
        <w:pStyle w:val="Puesto"/>
        <w:spacing w:after="240"/>
        <w:ind w:left="851" w:right="822"/>
        <w:rPr>
          <w:rFonts w:eastAsia="Palatino Linotype"/>
          <w:lang w:eastAsia="es-MX"/>
        </w:rPr>
      </w:pPr>
      <w:r w:rsidRPr="008838D7">
        <w:rPr>
          <w:rFonts w:eastAsia="Palatino Linotype"/>
          <w:lang w:eastAsia="es-MX"/>
        </w:rPr>
        <w:t>LIC. EN PLANEACION TERRITORIAL ABRAHAM ISRAEL BADIA VARGAS</w:t>
      </w:r>
      <w:r w:rsidR="008F553C" w:rsidRPr="008838D7">
        <w:rPr>
          <w:rFonts w:eastAsia="Palatino Linotype"/>
          <w:lang w:eastAsia="es-MX"/>
        </w:rPr>
        <w:t>”</w:t>
      </w:r>
      <w:r w:rsidRPr="008838D7">
        <w:rPr>
          <w:rFonts w:eastAsia="Palatino Linotype"/>
          <w:lang w:eastAsia="es-MX"/>
        </w:rPr>
        <w:t xml:space="preserve"> (</w:t>
      </w:r>
      <w:r w:rsidR="001B556C" w:rsidRPr="008838D7">
        <w:rPr>
          <w:rFonts w:eastAsia="Palatino Linotype"/>
          <w:lang w:eastAsia="es-MX"/>
        </w:rPr>
        <w:t>Sic)</w:t>
      </w:r>
    </w:p>
    <w:p w14:paraId="584FA3D2" w14:textId="26A9F417" w:rsidR="008F553C" w:rsidRPr="008838D7" w:rsidRDefault="008F553C" w:rsidP="008838D7">
      <w:pPr>
        <w:pStyle w:val="Prrafodelista"/>
        <w:tabs>
          <w:tab w:val="left" w:pos="709"/>
        </w:tabs>
        <w:ind w:left="0"/>
        <w:rPr>
          <w:rFonts w:cs="Arial"/>
          <w:bCs/>
          <w:iCs/>
        </w:rPr>
      </w:pPr>
      <w:r w:rsidRPr="008838D7">
        <w:rPr>
          <w:rFonts w:cs="Arial"/>
        </w:rPr>
        <w:t xml:space="preserve">Así mismo, </w:t>
      </w:r>
      <w:r w:rsidR="001B556C" w:rsidRPr="008838D7">
        <w:rPr>
          <w:rFonts w:cs="Arial"/>
          <w:b/>
          <w:bCs/>
        </w:rPr>
        <w:t>EL</w:t>
      </w:r>
      <w:r w:rsidRPr="008838D7">
        <w:rPr>
          <w:rFonts w:cs="Arial"/>
        </w:rPr>
        <w:t xml:space="preserve"> </w:t>
      </w:r>
      <w:r w:rsidRPr="008838D7">
        <w:rPr>
          <w:rFonts w:cs="Arial"/>
          <w:b/>
        </w:rPr>
        <w:t xml:space="preserve">SUJETO OBLIGADO </w:t>
      </w:r>
      <w:r w:rsidRPr="008838D7">
        <w:rPr>
          <w:rFonts w:cs="Arial"/>
        </w:rPr>
        <w:t xml:space="preserve">adjuntó a su respuesta </w:t>
      </w:r>
      <w:r w:rsidR="001B556C" w:rsidRPr="008838D7">
        <w:rPr>
          <w:rFonts w:cs="Arial"/>
        </w:rPr>
        <w:t>el archivo</w:t>
      </w:r>
      <w:r w:rsidRPr="008838D7">
        <w:rPr>
          <w:rFonts w:cs="Arial"/>
        </w:rPr>
        <w:t xml:space="preserve"> electrónico</w:t>
      </w:r>
      <w:r w:rsidR="001B556C" w:rsidRPr="008838D7">
        <w:rPr>
          <w:rFonts w:cs="Arial"/>
        </w:rPr>
        <w:t xml:space="preserve"> </w:t>
      </w:r>
      <w:r w:rsidRPr="008838D7">
        <w:rPr>
          <w:rFonts w:cs="Arial"/>
          <w:b/>
          <w:i/>
        </w:rPr>
        <w:t>“</w:t>
      </w:r>
      <w:r w:rsidR="001B556C" w:rsidRPr="008838D7">
        <w:rPr>
          <w:rFonts w:cs="Arial"/>
          <w:b/>
          <w:i/>
        </w:rPr>
        <w:t>RESPUESTA 986.AD.2024.pdf</w:t>
      </w:r>
      <w:r w:rsidRPr="008838D7">
        <w:rPr>
          <w:rFonts w:cs="Arial"/>
          <w:b/>
          <w:i/>
        </w:rPr>
        <w:t>”</w:t>
      </w:r>
      <w:r w:rsidR="001B556C" w:rsidRPr="008838D7">
        <w:rPr>
          <w:rFonts w:cs="Arial"/>
          <w:b/>
          <w:i/>
        </w:rPr>
        <w:t xml:space="preserve"> </w:t>
      </w:r>
      <w:r w:rsidR="001B556C" w:rsidRPr="008838D7">
        <w:rPr>
          <w:rFonts w:cs="Arial"/>
          <w:bCs/>
          <w:iCs/>
        </w:rPr>
        <w:t>de cuyo contenido</w:t>
      </w:r>
      <w:r w:rsidR="001B556C" w:rsidRPr="008838D7">
        <w:rPr>
          <w:rFonts w:cs="Arial"/>
          <w:b/>
          <w:i/>
        </w:rPr>
        <w:t xml:space="preserve"> </w:t>
      </w:r>
      <w:r w:rsidR="001B556C" w:rsidRPr="008838D7">
        <w:rPr>
          <w:rFonts w:cs="Arial"/>
          <w:bCs/>
          <w:iCs/>
        </w:rPr>
        <w:t xml:space="preserve">se advierte </w:t>
      </w:r>
      <w:r w:rsidRPr="008838D7">
        <w:rPr>
          <w:rFonts w:cs="Arial"/>
          <w:bCs/>
          <w:iCs/>
        </w:rPr>
        <w:t>el oficio número 207C0401210001S-UT-28</w:t>
      </w:r>
      <w:r w:rsidR="001B556C" w:rsidRPr="008838D7">
        <w:rPr>
          <w:rFonts w:cs="Arial"/>
          <w:bCs/>
          <w:iCs/>
        </w:rPr>
        <w:t>40</w:t>
      </w:r>
      <w:r w:rsidRPr="008838D7">
        <w:rPr>
          <w:rFonts w:cs="Arial"/>
          <w:bCs/>
          <w:iCs/>
        </w:rPr>
        <w:t>/2024 de</w:t>
      </w:r>
      <w:r w:rsidR="001B556C" w:rsidRPr="008838D7">
        <w:rPr>
          <w:rFonts w:cs="Arial"/>
          <w:bCs/>
          <w:iCs/>
        </w:rPr>
        <w:t>l</w:t>
      </w:r>
      <w:r w:rsidRPr="008838D7">
        <w:rPr>
          <w:rFonts w:cs="Arial"/>
          <w:bCs/>
          <w:iCs/>
        </w:rPr>
        <w:t xml:space="preserve"> </w:t>
      </w:r>
      <w:r w:rsidR="001B556C" w:rsidRPr="008838D7">
        <w:rPr>
          <w:rFonts w:cs="Arial"/>
          <w:bCs/>
          <w:iCs/>
        </w:rPr>
        <w:t xml:space="preserve">veintisiete </w:t>
      </w:r>
      <w:r w:rsidRPr="008838D7">
        <w:rPr>
          <w:rFonts w:cs="Arial"/>
          <w:bCs/>
          <w:iCs/>
        </w:rPr>
        <w:t xml:space="preserve">de </w:t>
      </w:r>
      <w:r w:rsidR="001B556C" w:rsidRPr="008838D7">
        <w:rPr>
          <w:rFonts w:cs="Arial"/>
          <w:bCs/>
          <w:iCs/>
        </w:rPr>
        <w:t>novie</w:t>
      </w:r>
      <w:r w:rsidRPr="008838D7">
        <w:rPr>
          <w:rFonts w:cs="Arial"/>
          <w:bCs/>
          <w:iCs/>
        </w:rPr>
        <w:t xml:space="preserve">mbre de </w:t>
      </w:r>
      <w:r w:rsidR="001B556C" w:rsidRPr="008838D7">
        <w:rPr>
          <w:rFonts w:cs="Arial"/>
          <w:bCs/>
          <w:iCs/>
        </w:rPr>
        <w:t>dos mil veinticuatro</w:t>
      </w:r>
      <w:r w:rsidRPr="008838D7">
        <w:rPr>
          <w:rFonts w:cs="Arial"/>
          <w:bCs/>
          <w:iCs/>
        </w:rPr>
        <w:t xml:space="preserve">, suscrito por </w:t>
      </w:r>
      <w:r w:rsidR="001B556C" w:rsidRPr="008838D7">
        <w:rPr>
          <w:rFonts w:cs="Arial"/>
          <w:bCs/>
          <w:iCs/>
        </w:rPr>
        <w:t>la Jefa del Departamento de Acceso a la Información Institucional</w:t>
      </w:r>
      <w:r w:rsidRPr="008838D7">
        <w:rPr>
          <w:rFonts w:cs="Arial"/>
          <w:bCs/>
          <w:iCs/>
        </w:rPr>
        <w:t>, dirigido al solicitante, en el que le indicó de manera medular lo siguiente:</w:t>
      </w:r>
    </w:p>
    <w:p w14:paraId="024C81DD" w14:textId="77777777" w:rsidR="008F553C" w:rsidRPr="008838D7" w:rsidRDefault="008F553C" w:rsidP="008838D7">
      <w:pPr>
        <w:pStyle w:val="Prrafodelista"/>
        <w:tabs>
          <w:tab w:val="left" w:pos="709"/>
        </w:tabs>
        <w:ind w:left="780"/>
        <w:rPr>
          <w:rFonts w:cs="Arial"/>
          <w:bCs/>
          <w:iCs/>
        </w:rPr>
      </w:pPr>
    </w:p>
    <w:p w14:paraId="7F166493" w14:textId="30037A23" w:rsidR="008F553C" w:rsidRPr="008838D7" w:rsidRDefault="008F553C" w:rsidP="008838D7">
      <w:pPr>
        <w:pStyle w:val="Puesto"/>
        <w:ind w:left="851" w:right="822"/>
        <w:rPr>
          <w:rFonts w:eastAsia="Palatino Linotype"/>
          <w:lang w:eastAsia="es-MX"/>
        </w:rPr>
      </w:pPr>
      <w:r w:rsidRPr="008838D7">
        <w:rPr>
          <w:rFonts w:eastAsia="Palatino Linotype"/>
          <w:lang w:eastAsia="es-MX"/>
        </w:rPr>
        <w:t xml:space="preserve">“De acuerdo con lo comunicado por el </w:t>
      </w:r>
      <w:r w:rsidR="001B556C" w:rsidRPr="008838D7">
        <w:rPr>
          <w:rFonts w:eastAsia="Palatino Linotype"/>
          <w:lang w:eastAsia="es-MX"/>
        </w:rPr>
        <w:t>encargado del Despacho de la Subdirección de Salud adscrito al Servidor Público Habilitado de la Coordinación de Servicios de Salud</w:t>
      </w:r>
      <w:r w:rsidRPr="008838D7">
        <w:rPr>
          <w:rFonts w:eastAsia="Palatino Linotype"/>
          <w:lang w:eastAsia="es-MX"/>
        </w:rPr>
        <w:t xml:space="preserve">, se informa que se localizó </w:t>
      </w:r>
      <w:r w:rsidR="001B556C" w:rsidRPr="008838D7">
        <w:rPr>
          <w:rFonts w:eastAsia="Palatino Linotype"/>
          <w:lang w:eastAsia="es-MX"/>
        </w:rPr>
        <w:t>el dictamen médico de inhabilitación para la persona Servidora Pública, emitido en el Hospital Regional Nezahualcóyotl de fecha diez de abril de dos mil veinticuatro, que consta de una hoja</w:t>
      </w:r>
      <w:r w:rsidRPr="008838D7">
        <w:rPr>
          <w:rFonts w:eastAsia="Palatino Linotype"/>
          <w:lang w:eastAsia="es-MX"/>
        </w:rPr>
        <w:t>.</w:t>
      </w:r>
    </w:p>
    <w:p w14:paraId="191D6725" w14:textId="77777777" w:rsidR="008F553C" w:rsidRPr="008838D7" w:rsidRDefault="008F553C" w:rsidP="008838D7">
      <w:pPr>
        <w:pStyle w:val="Puesto"/>
        <w:ind w:left="851" w:right="822"/>
        <w:rPr>
          <w:rFonts w:eastAsia="Palatino Linotype"/>
          <w:lang w:eastAsia="es-MX"/>
        </w:rPr>
      </w:pPr>
    </w:p>
    <w:p w14:paraId="7240C6BE" w14:textId="77777777" w:rsidR="008F553C" w:rsidRPr="008838D7" w:rsidRDefault="008F553C" w:rsidP="008838D7">
      <w:pPr>
        <w:pStyle w:val="Puesto"/>
        <w:ind w:left="851" w:right="822"/>
        <w:rPr>
          <w:rFonts w:eastAsia="Palatino Linotype"/>
          <w:lang w:eastAsia="es-MX"/>
        </w:rPr>
      </w:pPr>
      <w:r w:rsidRPr="008838D7">
        <w:rPr>
          <w:rFonts w:eastAsia="Palatino Linotype"/>
          <w:lang w:eastAsia="es-MX"/>
        </w:rPr>
        <w:t>Por lo que no existe impedimento legal para que se brinde acceso a dicha información.</w:t>
      </w:r>
    </w:p>
    <w:p w14:paraId="3A155458" w14:textId="77777777" w:rsidR="008F553C" w:rsidRPr="008838D7" w:rsidRDefault="008F553C" w:rsidP="008838D7">
      <w:pPr>
        <w:pStyle w:val="Puesto"/>
        <w:ind w:left="851" w:right="822"/>
        <w:rPr>
          <w:rFonts w:eastAsia="Palatino Linotype"/>
          <w:lang w:eastAsia="es-MX"/>
        </w:rPr>
      </w:pPr>
    </w:p>
    <w:p w14:paraId="5F518E68" w14:textId="77777777" w:rsidR="008F553C" w:rsidRPr="008838D7" w:rsidRDefault="008F553C" w:rsidP="008838D7">
      <w:pPr>
        <w:pStyle w:val="Puesto"/>
        <w:ind w:left="851" w:right="822"/>
        <w:rPr>
          <w:rFonts w:eastAsia="Palatino Linotype"/>
          <w:b/>
          <w:bCs/>
          <w:lang w:eastAsia="es-MX"/>
        </w:rPr>
      </w:pPr>
      <w:r w:rsidRPr="008838D7">
        <w:rPr>
          <w:rFonts w:eastAsia="Palatino Linotype"/>
          <w:b/>
          <w:bCs/>
          <w:lang w:eastAsia="es-MX"/>
        </w:rPr>
        <w:t>MODALIDAD DE ACCESO</w:t>
      </w:r>
    </w:p>
    <w:p w14:paraId="56D10ED6" w14:textId="3712B19C" w:rsidR="008F553C" w:rsidRPr="008838D7" w:rsidRDefault="001B556C" w:rsidP="008838D7">
      <w:pPr>
        <w:pStyle w:val="Puesto"/>
        <w:ind w:left="851" w:right="822"/>
        <w:rPr>
          <w:rFonts w:eastAsia="Palatino Linotype"/>
          <w:lang w:eastAsia="es-MX"/>
        </w:rPr>
      </w:pPr>
      <w:r w:rsidRPr="008838D7">
        <w:rPr>
          <w:rFonts w:eastAsia="Palatino Linotype"/>
          <w:lang w:eastAsia="es-MX"/>
        </w:rPr>
        <w:t xml:space="preserve">Considerando que requirió como modalidad de acceso </w:t>
      </w:r>
      <w:r w:rsidRPr="008838D7">
        <w:rPr>
          <w:rFonts w:eastAsia="Palatino Linotype"/>
          <w:b/>
          <w:bCs/>
          <w:u w:val="single"/>
          <w:lang w:eastAsia="es-MX"/>
        </w:rPr>
        <w:t xml:space="preserve">"Copias certificadas (con costo)", se informa a la particular que la información solicitada consta de un total de una hoja, misma que se pone a su disposición en dicha modalidad, en el Módulo de Acceso de este organismo auxiliar, que se ubica en Av. Miguel Hidalgo número 600, planta baja, Colonia la Merced, Código </w:t>
      </w:r>
      <w:r w:rsidRPr="008838D7">
        <w:rPr>
          <w:rFonts w:eastAsia="Palatino Linotype"/>
          <w:b/>
          <w:bCs/>
          <w:u w:val="single"/>
          <w:lang w:eastAsia="es-MX"/>
        </w:rPr>
        <w:lastRenderedPageBreak/>
        <w:t>Postal 50080, en días hábiles de lunes a viernes de 9:00 a 15:00 horas</w:t>
      </w:r>
      <w:r w:rsidRPr="008838D7">
        <w:rPr>
          <w:rFonts w:eastAsia="Palatino Linotype"/>
          <w:lang w:eastAsia="es-MX"/>
        </w:rPr>
        <w:t>, en el teléfono (01722) 2261900 extensión 1434073, debiendo presentarse con una identificación oficial vigente con fotografía, mediante la cual acredite su identidad y personalidad; de conformidad con el artículo 118, de la Ley de Protección de Datos Personales en Posesión de Sujetos Obligados del Estado de México y Municipios.</w:t>
      </w:r>
      <w:r w:rsidR="008F553C" w:rsidRPr="008838D7">
        <w:rPr>
          <w:rFonts w:eastAsia="Palatino Linotype"/>
          <w:lang w:eastAsia="es-MX"/>
        </w:rPr>
        <w:t xml:space="preserve">” </w:t>
      </w:r>
    </w:p>
    <w:p w14:paraId="6334820A" w14:textId="77777777" w:rsidR="00314960" w:rsidRPr="008838D7" w:rsidRDefault="00314960" w:rsidP="008838D7">
      <w:pPr>
        <w:rPr>
          <w:rFonts w:eastAsia="Palatino Linotype"/>
          <w:lang w:eastAsia="es-MX"/>
        </w:rPr>
      </w:pPr>
    </w:p>
    <w:p w14:paraId="009059AF" w14:textId="4FBA2790" w:rsidR="00314960" w:rsidRPr="008838D7" w:rsidRDefault="00314960" w:rsidP="008838D7">
      <w:pPr>
        <w:ind w:left="851" w:right="822"/>
        <w:rPr>
          <w:rFonts w:eastAsia="Palatino Linotype"/>
          <w:b/>
          <w:bCs/>
          <w:lang w:eastAsia="es-MX"/>
        </w:rPr>
      </w:pPr>
      <w:r w:rsidRPr="008838D7">
        <w:rPr>
          <w:rFonts w:eastAsia="Palatino Linotype"/>
          <w:b/>
          <w:bCs/>
          <w:lang w:eastAsia="es-MX"/>
        </w:rPr>
        <w:t xml:space="preserve">COSTO TOTAL POR LA REPRODUCCIÓN DE LA INFORMACIÓN </w:t>
      </w:r>
    </w:p>
    <w:p w14:paraId="0372894C" w14:textId="77777777" w:rsidR="00314960" w:rsidRPr="008838D7" w:rsidRDefault="00314960" w:rsidP="008838D7">
      <w:pPr>
        <w:spacing w:line="240" w:lineRule="auto"/>
        <w:ind w:left="851" w:right="822"/>
        <w:rPr>
          <w:rFonts w:eastAsia="Palatino Linotype"/>
          <w:i/>
          <w:iCs/>
          <w:lang w:eastAsia="es-MX"/>
        </w:rPr>
      </w:pPr>
      <w:r w:rsidRPr="008838D7">
        <w:rPr>
          <w:rFonts w:eastAsia="Palatino Linotype"/>
          <w:i/>
          <w:iCs/>
          <w:lang w:eastAsia="es-MX"/>
        </w:rPr>
        <w:t>Se informa a la particular que la información solicitada consta de un total de una hoja, por lo que, no se genera costo de reproducción de la información solicitada, de acuerdo con el criterio 02-18 emitido por el Instituto Nacional de Transparencia, Acceso a la Información y Protección de Datos Personales (INAI), que indica:</w:t>
      </w:r>
    </w:p>
    <w:p w14:paraId="7F3F0154" w14:textId="77777777" w:rsidR="00314960" w:rsidRPr="008838D7" w:rsidRDefault="00314960" w:rsidP="008838D7">
      <w:pPr>
        <w:spacing w:line="240" w:lineRule="auto"/>
        <w:ind w:left="851" w:right="822"/>
        <w:rPr>
          <w:rFonts w:eastAsia="Palatino Linotype"/>
          <w:i/>
          <w:iCs/>
          <w:lang w:eastAsia="es-MX"/>
        </w:rPr>
      </w:pPr>
    </w:p>
    <w:p w14:paraId="68E46312" w14:textId="0421AEF1" w:rsidR="00314960" w:rsidRPr="008838D7" w:rsidRDefault="00314960" w:rsidP="008838D7">
      <w:pPr>
        <w:spacing w:line="240" w:lineRule="auto"/>
        <w:ind w:left="851" w:right="822"/>
        <w:rPr>
          <w:rFonts w:eastAsia="Palatino Linotype"/>
          <w:i/>
          <w:iCs/>
          <w:lang w:eastAsia="es-MX"/>
        </w:rPr>
      </w:pPr>
      <w:r w:rsidRPr="008838D7">
        <w:rPr>
          <w:rFonts w:eastAsia="Palatino Linotype"/>
          <w:i/>
          <w:iCs/>
          <w:lang w:eastAsia="es-MX"/>
        </w:rPr>
        <w:t>"Cuando la entrega de los datos personales sea a través de copias simples o certificadas, las primeras veinte hojas serán sin costo".</w:t>
      </w:r>
    </w:p>
    <w:p w14:paraId="160446CA" w14:textId="77777777" w:rsidR="00314960" w:rsidRPr="008838D7" w:rsidRDefault="00314960" w:rsidP="008838D7">
      <w:pPr>
        <w:spacing w:line="240" w:lineRule="auto"/>
        <w:ind w:left="851" w:right="822"/>
        <w:rPr>
          <w:rFonts w:eastAsia="Palatino Linotype"/>
          <w:i/>
          <w:iCs/>
          <w:lang w:eastAsia="es-MX"/>
        </w:rPr>
      </w:pPr>
      <w:r w:rsidRPr="008838D7">
        <w:rPr>
          <w:rFonts w:eastAsia="Palatino Linotype"/>
          <w:i/>
          <w:iCs/>
          <w:lang w:eastAsia="es-MX"/>
        </w:rPr>
        <w:t>Es importante mencionar, que la Unidad de Transparencia tiene como funciones las previstas en los artículos 51, 53, 54, 55 y 56 de la Ley de Transparencia y Acceso a la Información Pública del Estado de México y Municipios, de tramitar las solicitudes de acceso a la información pública y en materia de protección de datos personales, sin que tenga acceso a los archivos de áreas adscritas al sujeto obligado ISSEMYM, que proporcionan la información, por ello, no puede verificar que la información proporcionada, cumpla con las características de ser veraz, confiable, oportuna, congruente, integral, actualizada, accesible, completa, comprensible y verificable aunque así lo solicite.(…)” (Sic)</w:t>
      </w:r>
    </w:p>
    <w:p w14:paraId="198E3A45" w14:textId="3D1C81D5" w:rsidR="008F553C" w:rsidRPr="008838D7" w:rsidRDefault="008F553C" w:rsidP="008838D7">
      <w:pPr>
        <w:spacing w:line="240" w:lineRule="auto"/>
        <w:ind w:left="851" w:right="822"/>
        <w:rPr>
          <w:rFonts w:eastAsia="Palatino Linotype"/>
          <w:i/>
          <w:iCs/>
          <w:lang w:eastAsia="es-MX"/>
        </w:rPr>
      </w:pPr>
      <w:r w:rsidRPr="008838D7">
        <w:rPr>
          <w:rFonts w:eastAsia="Palatino Linotype"/>
          <w:i/>
          <w:iCs/>
          <w:lang w:eastAsia="es-MX"/>
        </w:rPr>
        <w:t>Énfasis añadido.</w:t>
      </w:r>
    </w:p>
    <w:p w14:paraId="09ADA90A" w14:textId="77777777" w:rsidR="00314960" w:rsidRPr="008838D7" w:rsidRDefault="00314960" w:rsidP="008838D7">
      <w:pPr>
        <w:spacing w:line="240" w:lineRule="auto"/>
        <w:ind w:left="851" w:right="822"/>
        <w:rPr>
          <w:rFonts w:eastAsia="Palatino Linotype"/>
          <w:i/>
          <w:iCs/>
          <w:lang w:eastAsia="es-MX"/>
        </w:rPr>
      </w:pPr>
    </w:p>
    <w:p w14:paraId="0B17CD08" w14:textId="42277D6B" w:rsidR="00664420" w:rsidRPr="008838D7" w:rsidRDefault="00E37A3F" w:rsidP="008838D7">
      <w:pPr>
        <w:pStyle w:val="Ttulo2"/>
        <w:jc w:val="left"/>
      </w:pPr>
      <w:bookmarkStart w:id="8" w:name="_Toc184759463"/>
      <w:r w:rsidRPr="008838D7">
        <w:t>DEL RECURSO DE REVISIÓN</w:t>
      </w:r>
      <w:bookmarkEnd w:id="8"/>
    </w:p>
    <w:p w14:paraId="2B216813" w14:textId="61ADBB2B" w:rsidR="00664420" w:rsidRPr="008838D7" w:rsidRDefault="006E25BC" w:rsidP="008838D7">
      <w:pPr>
        <w:pStyle w:val="Ttulo3"/>
      </w:pPr>
      <w:bookmarkStart w:id="9" w:name="_Toc184759464"/>
      <w:r w:rsidRPr="008838D7">
        <w:rPr>
          <w:szCs w:val="32"/>
        </w:rPr>
        <w:t>a)</w:t>
      </w:r>
      <w:r w:rsidRPr="008838D7">
        <w:t xml:space="preserve"> </w:t>
      </w:r>
      <w:r w:rsidR="00664420" w:rsidRPr="008838D7">
        <w:t>Interposición del Recurso de Revisión</w:t>
      </w:r>
      <w:bookmarkEnd w:id="9"/>
    </w:p>
    <w:p w14:paraId="3D70E0B8" w14:textId="69DC29C0" w:rsidR="008F553C" w:rsidRDefault="008F553C" w:rsidP="008838D7">
      <w:pPr>
        <w:rPr>
          <w:rFonts w:cs="Arial"/>
        </w:rPr>
      </w:pPr>
      <w:r w:rsidRPr="008838D7">
        <w:rPr>
          <w:rFonts w:cs="Arial"/>
        </w:rPr>
        <w:t xml:space="preserve">Inconforme con la respuesta, el </w:t>
      </w:r>
      <w:r w:rsidR="00314960" w:rsidRPr="008838D7">
        <w:rPr>
          <w:rFonts w:cs="Arial"/>
          <w:b/>
        </w:rPr>
        <w:t>cuatro de diciembre</w:t>
      </w:r>
      <w:r w:rsidRPr="008838D7">
        <w:rPr>
          <w:rFonts w:cs="Arial"/>
          <w:b/>
        </w:rPr>
        <w:t xml:space="preserve"> de dos mil veinticuatro</w:t>
      </w:r>
      <w:r w:rsidRPr="008838D7">
        <w:rPr>
          <w:rFonts w:cs="Arial"/>
        </w:rPr>
        <w:t xml:space="preserve">, </w:t>
      </w:r>
      <w:r w:rsidR="00BA688B" w:rsidRPr="008838D7">
        <w:rPr>
          <w:rFonts w:cs="Arial"/>
          <w:b/>
          <w:lang w:val="es-ES"/>
        </w:rPr>
        <w:t>LA PARTE RECURRENTE</w:t>
      </w:r>
      <w:r w:rsidRPr="008838D7">
        <w:rPr>
          <w:rFonts w:cs="Arial"/>
          <w:b/>
        </w:rPr>
        <w:t xml:space="preserve"> </w:t>
      </w:r>
      <w:r w:rsidRPr="008838D7">
        <w:rPr>
          <w:rFonts w:cs="Arial"/>
        </w:rPr>
        <w:t xml:space="preserve">interpuso el Recurso Revisión objeto del presente estudio, registrado en </w:t>
      </w:r>
      <w:r w:rsidRPr="008838D7">
        <w:rPr>
          <w:rFonts w:cs="Arial"/>
          <w:b/>
        </w:rPr>
        <w:t xml:space="preserve">EL SARCOEM, </w:t>
      </w:r>
      <w:r w:rsidRPr="008838D7">
        <w:rPr>
          <w:rFonts w:cs="Arial"/>
        </w:rPr>
        <w:t>con</w:t>
      </w:r>
      <w:r w:rsidRPr="008838D7">
        <w:rPr>
          <w:rFonts w:cs="Arial"/>
          <w:b/>
        </w:rPr>
        <w:t xml:space="preserve"> </w:t>
      </w:r>
      <w:r w:rsidRPr="008838D7">
        <w:rPr>
          <w:rFonts w:cs="Arial"/>
        </w:rPr>
        <w:t xml:space="preserve">el número de expediente </w:t>
      </w:r>
      <w:r w:rsidRPr="008838D7">
        <w:rPr>
          <w:b/>
          <w:bCs/>
          <w:lang w:eastAsia="es-MX"/>
        </w:rPr>
        <w:t>05937/INFOEM/AD/RR/2024</w:t>
      </w:r>
      <w:r w:rsidRPr="008838D7">
        <w:rPr>
          <w:rFonts w:cs="Arial"/>
          <w:b/>
        </w:rPr>
        <w:t xml:space="preserve">, </w:t>
      </w:r>
      <w:r w:rsidRPr="008838D7">
        <w:rPr>
          <w:rFonts w:cs="Arial"/>
        </w:rPr>
        <w:t>en el que señaló como:</w:t>
      </w:r>
    </w:p>
    <w:p w14:paraId="3E3A991F" w14:textId="77777777" w:rsidR="008838D7" w:rsidRPr="008838D7" w:rsidRDefault="008838D7" w:rsidP="008838D7">
      <w:pPr>
        <w:rPr>
          <w:rFonts w:cs="Arial"/>
        </w:rPr>
      </w:pPr>
    </w:p>
    <w:p w14:paraId="2E69D0A8" w14:textId="02D964A2" w:rsidR="008F553C" w:rsidRPr="008838D7" w:rsidRDefault="008F553C" w:rsidP="008838D7">
      <w:pPr>
        <w:pStyle w:val="Prrafodelista"/>
        <w:tabs>
          <w:tab w:val="left" w:pos="709"/>
        </w:tabs>
        <w:spacing w:before="100" w:beforeAutospacing="1" w:after="100" w:afterAutospacing="1" w:line="240" w:lineRule="auto"/>
        <w:ind w:left="851" w:right="822"/>
        <w:rPr>
          <w:rFonts w:cs="Arial"/>
          <w:b/>
          <w:bCs/>
        </w:rPr>
      </w:pPr>
      <w:r w:rsidRPr="008838D7">
        <w:rPr>
          <w:rFonts w:cs="Arial"/>
          <w:b/>
          <w:bCs/>
        </w:rPr>
        <w:lastRenderedPageBreak/>
        <w:t xml:space="preserve">Acto Impugnado: </w:t>
      </w:r>
    </w:p>
    <w:p w14:paraId="2C769765" w14:textId="7F1F6BC6" w:rsidR="008F553C" w:rsidRPr="008838D7" w:rsidRDefault="008F553C" w:rsidP="008838D7">
      <w:pPr>
        <w:pStyle w:val="Puesto"/>
        <w:ind w:left="851" w:right="822"/>
        <w:rPr>
          <w:lang w:eastAsia="es-MX"/>
        </w:rPr>
      </w:pPr>
      <w:r w:rsidRPr="008838D7">
        <w:rPr>
          <w:lang w:eastAsia="es-MX"/>
        </w:rPr>
        <w:t>“</w:t>
      </w:r>
      <w:r w:rsidR="00314960" w:rsidRPr="008838D7">
        <w:rPr>
          <w:lang w:eastAsia="es-MX"/>
        </w:rPr>
        <w:t xml:space="preserve">Solicitud de dictamen de </w:t>
      </w:r>
      <w:proofErr w:type="spellStart"/>
      <w:r w:rsidR="00314960" w:rsidRPr="008838D7">
        <w:rPr>
          <w:lang w:eastAsia="es-MX"/>
        </w:rPr>
        <w:t>inavilitacion</w:t>
      </w:r>
      <w:proofErr w:type="spellEnd"/>
      <w:r w:rsidR="00314960" w:rsidRPr="008838D7">
        <w:rPr>
          <w:lang w:eastAsia="es-MX"/>
        </w:rPr>
        <w:t xml:space="preserve"> médica por enfermedad no profesional</w:t>
      </w:r>
      <w:r w:rsidRPr="008838D7">
        <w:rPr>
          <w:lang w:eastAsia="es-MX"/>
        </w:rPr>
        <w:t>” (Sic)</w:t>
      </w:r>
    </w:p>
    <w:p w14:paraId="5C9AD9C7" w14:textId="5D10FD93" w:rsidR="008F553C" w:rsidRPr="008838D7" w:rsidRDefault="008F553C" w:rsidP="008838D7">
      <w:pPr>
        <w:pStyle w:val="Prrafodelista"/>
        <w:spacing w:before="100" w:beforeAutospacing="1" w:after="100" w:afterAutospacing="1" w:line="240" w:lineRule="auto"/>
        <w:ind w:left="851" w:right="822"/>
      </w:pPr>
      <w:r w:rsidRPr="008838D7">
        <w:rPr>
          <w:b/>
          <w:bCs/>
        </w:rPr>
        <w:t>Razones o Motivos de Inconformidad:</w:t>
      </w:r>
    </w:p>
    <w:p w14:paraId="3BA18A33" w14:textId="69110317" w:rsidR="008F553C" w:rsidRDefault="008F553C" w:rsidP="008838D7">
      <w:pPr>
        <w:pStyle w:val="Puesto"/>
        <w:ind w:left="851" w:right="822"/>
        <w:rPr>
          <w:lang w:eastAsia="es-MX"/>
        </w:rPr>
      </w:pPr>
      <w:r w:rsidRPr="008838D7">
        <w:rPr>
          <w:lang w:eastAsia="es-MX"/>
        </w:rPr>
        <w:t>“</w:t>
      </w:r>
      <w:r w:rsidR="00314960" w:rsidRPr="008838D7">
        <w:rPr>
          <w:lang w:eastAsia="es-MX"/>
        </w:rPr>
        <w:t xml:space="preserve">Saber por qué no obtuve mi dictamen de </w:t>
      </w:r>
      <w:proofErr w:type="spellStart"/>
      <w:r w:rsidR="00314960" w:rsidRPr="008838D7">
        <w:rPr>
          <w:lang w:eastAsia="es-MX"/>
        </w:rPr>
        <w:t>inavilitacion</w:t>
      </w:r>
      <w:proofErr w:type="spellEnd"/>
      <w:r w:rsidR="00314960" w:rsidRPr="008838D7">
        <w:rPr>
          <w:lang w:eastAsia="es-MX"/>
        </w:rPr>
        <w:t xml:space="preserve"> médica por enfermedad no profesional</w:t>
      </w:r>
      <w:r w:rsidRPr="008838D7">
        <w:rPr>
          <w:lang w:eastAsia="es-MX"/>
        </w:rPr>
        <w:t>” (Sic)</w:t>
      </w:r>
    </w:p>
    <w:p w14:paraId="4CB07879" w14:textId="77777777" w:rsidR="008838D7" w:rsidRPr="008838D7" w:rsidRDefault="008838D7" w:rsidP="008838D7">
      <w:pPr>
        <w:rPr>
          <w:lang w:eastAsia="es-MX"/>
        </w:rPr>
      </w:pPr>
    </w:p>
    <w:p w14:paraId="6804DEF1" w14:textId="02FCFC5E" w:rsidR="00664420" w:rsidRPr="008838D7" w:rsidRDefault="006E25BC" w:rsidP="008838D7">
      <w:pPr>
        <w:pStyle w:val="Ttulo3"/>
      </w:pPr>
      <w:bookmarkStart w:id="10" w:name="_Toc184759465"/>
      <w:r w:rsidRPr="008838D7">
        <w:t>b</w:t>
      </w:r>
      <w:r w:rsidR="00664420" w:rsidRPr="008838D7">
        <w:t>) Turno del Recurso de Revisión</w:t>
      </w:r>
      <w:bookmarkEnd w:id="10"/>
    </w:p>
    <w:p w14:paraId="059F1758" w14:textId="485AC742" w:rsidR="008F553C" w:rsidRPr="008838D7" w:rsidRDefault="008F553C" w:rsidP="008838D7">
      <w:pPr>
        <w:pStyle w:val="Prrafodelista"/>
        <w:widowControl w:val="0"/>
        <w:autoSpaceDE w:val="0"/>
        <w:autoSpaceDN w:val="0"/>
        <w:adjustRightInd w:val="0"/>
        <w:ind w:left="0"/>
        <w:rPr>
          <w:rFonts w:cs="Arial"/>
        </w:rPr>
      </w:pPr>
      <w:r w:rsidRPr="008838D7">
        <w:rPr>
          <w:rFonts w:cs="Arial"/>
        </w:rPr>
        <w:t xml:space="preserve">El </w:t>
      </w:r>
      <w:r w:rsidR="000E50D2" w:rsidRPr="008838D7">
        <w:rPr>
          <w:rFonts w:eastAsia="Palatino Linotype" w:cs="Palatino Linotype"/>
          <w:b/>
          <w:lang w:eastAsia="es-MX"/>
        </w:rPr>
        <w:t>cuatro de diciembre</w:t>
      </w:r>
      <w:r w:rsidRPr="008838D7">
        <w:rPr>
          <w:rFonts w:eastAsia="Palatino Linotype" w:cs="Palatino Linotype"/>
          <w:b/>
          <w:lang w:eastAsia="es-MX"/>
        </w:rPr>
        <w:t xml:space="preserve"> de dos mil veinticuatro</w:t>
      </w:r>
      <w:r w:rsidRPr="008838D7">
        <w:rPr>
          <w:rFonts w:cs="Arial"/>
        </w:rPr>
        <w:t xml:space="preserve">, el Recurso de que se trata se envió electrónicamente al Instituto de </w:t>
      </w:r>
      <w:r w:rsidRPr="008838D7">
        <w:rPr>
          <w:rFonts w:eastAsia="Arial Unicode MS" w:cs="Arial"/>
        </w:rPr>
        <w:t>Transparencia</w:t>
      </w:r>
      <w:r w:rsidRPr="008838D7">
        <w:rPr>
          <w:rFonts w:cs="Arial"/>
        </w:rPr>
        <w:t xml:space="preserve">, Acceso a la Información Pública y </w:t>
      </w:r>
      <w:r w:rsidRPr="008838D7">
        <w:t>Protección</w:t>
      </w:r>
      <w:r w:rsidRPr="008838D7">
        <w:rPr>
          <w:rFonts w:cs="Arial"/>
        </w:rPr>
        <w:t xml:space="preserve"> de Datos Personales del Estado de México y Municipios; y con fundamento en </w:t>
      </w:r>
      <w:r w:rsidRPr="008838D7">
        <w:t>los artículos 11 y 127 de la Ley de Protección de Datos Personales en Posesión de Sujetos Obligados del Estado de México y Municipios y 185,</w:t>
      </w:r>
      <w:r w:rsidRPr="008838D7">
        <w:rPr>
          <w:rFonts w:cs="Arial"/>
        </w:rPr>
        <w:t xml:space="preserve"> fracción I de la </w:t>
      </w:r>
      <w:r w:rsidRPr="008838D7">
        <w:t>Ley de Transparencia y Acceso a la Información Pública del Estado de México y Municipios</w:t>
      </w:r>
      <w:r w:rsidRPr="008838D7">
        <w:rPr>
          <w:rFonts w:cs="Arial"/>
        </w:rPr>
        <w:t>, de aplicación supletoria, se turnó a través del</w:t>
      </w:r>
      <w:r w:rsidRPr="008838D7">
        <w:rPr>
          <w:rFonts w:eastAsia="Arial Unicode MS" w:cs="Arial"/>
        </w:rPr>
        <w:t xml:space="preserve"> </w:t>
      </w:r>
      <w:r w:rsidRPr="008838D7">
        <w:rPr>
          <w:rFonts w:eastAsia="Arial Unicode MS" w:cs="Arial"/>
          <w:b/>
        </w:rPr>
        <w:t>SARCOEM</w:t>
      </w:r>
      <w:r w:rsidRPr="008838D7">
        <w:t xml:space="preserve"> a la </w:t>
      </w:r>
      <w:r w:rsidRPr="008838D7">
        <w:rPr>
          <w:b/>
        </w:rPr>
        <w:t>Comisionada</w:t>
      </w:r>
      <w:r w:rsidRPr="008838D7">
        <w:t xml:space="preserve"> </w:t>
      </w:r>
      <w:r w:rsidRPr="008838D7">
        <w:rPr>
          <w:b/>
        </w:rPr>
        <w:t xml:space="preserve">Sharon Cristina Morales Martínez, </w:t>
      </w:r>
      <w:r w:rsidRPr="008838D7">
        <w:t>a</w:t>
      </w:r>
      <w:r w:rsidRPr="008838D7" w:rsidDel="002C786B">
        <w:rPr>
          <w:b/>
          <w:lang w:val="es-ES_tradnl"/>
        </w:rPr>
        <w:t xml:space="preserve"> </w:t>
      </w:r>
      <w:r w:rsidRPr="008838D7">
        <w:rPr>
          <w:rFonts w:cs="Arial"/>
        </w:rPr>
        <w:t>efecto de decretar su admisión o desechamiento.</w:t>
      </w:r>
    </w:p>
    <w:p w14:paraId="18F305CB" w14:textId="77777777" w:rsidR="00664420" w:rsidRPr="008838D7" w:rsidRDefault="00664420" w:rsidP="008838D7">
      <w:pPr>
        <w:rPr>
          <w:rFonts w:eastAsia="Batang" w:cs="Tahoma"/>
          <w:bCs/>
          <w:szCs w:val="22"/>
        </w:rPr>
      </w:pPr>
    </w:p>
    <w:p w14:paraId="3E31EC2D" w14:textId="65882B24" w:rsidR="00664420" w:rsidRPr="008838D7" w:rsidRDefault="00E22A9D" w:rsidP="008838D7">
      <w:pPr>
        <w:pStyle w:val="Ttulo3"/>
      </w:pPr>
      <w:bookmarkStart w:id="11" w:name="_Toc184759466"/>
      <w:r w:rsidRPr="008838D7">
        <w:t>c</w:t>
      </w:r>
      <w:r w:rsidR="00664420" w:rsidRPr="008838D7">
        <w:t>) Admisión del Recurso de Revisión</w:t>
      </w:r>
      <w:bookmarkEnd w:id="11"/>
    </w:p>
    <w:p w14:paraId="34FCABE4" w14:textId="4553CA36" w:rsidR="008F553C" w:rsidRPr="008838D7" w:rsidRDefault="008F553C" w:rsidP="008838D7">
      <w:pPr>
        <w:rPr>
          <w:szCs w:val="22"/>
        </w:rPr>
      </w:pPr>
      <w:r w:rsidRPr="008838D7">
        <w:rPr>
          <w:szCs w:val="22"/>
        </w:rPr>
        <w:t xml:space="preserve">Que en fecha </w:t>
      </w:r>
      <w:r w:rsidRPr="008838D7">
        <w:rPr>
          <w:b/>
          <w:szCs w:val="22"/>
        </w:rPr>
        <w:t xml:space="preserve">nueve de </w:t>
      </w:r>
      <w:r w:rsidR="00B63DF7" w:rsidRPr="008838D7">
        <w:rPr>
          <w:b/>
          <w:szCs w:val="22"/>
        </w:rPr>
        <w:t>diciembre</w:t>
      </w:r>
      <w:r w:rsidRPr="008838D7">
        <w:rPr>
          <w:b/>
          <w:szCs w:val="22"/>
        </w:rPr>
        <w:t xml:space="preserve"> de dos mil veinticuatro</w:t>
      </w:r>
      <w:r w:rsidRPr="008838D7">
        <w:rPr>
          <w:szCs w:val="22"/>
        </w:rPr>
        <w:t>, este Instituto notificó a las partes el Acuerdo a través del cual se admitió el presente recurso de revisión y les requirió para que en el plazo no mayor a siete días hábiles contados a partir de la notificación, manifestarán, por cualquier medio, su voluntad de conciliar, de conformidad con lo establecido en los artículos 131 y 132, fracción I, primer párrafo, de la Ley de Protección de Datos Personales en Posesión de Sujetos Obligados del Estado de México y Municipios.</w:t>
      </w:r>
    </w:p>
    <w:p w14:paraId="7D5C2DD8" w14:textId="2E4C618C" w:rsidR="00233028" w:rsidRPr="008838D7" w:rsidRDefault="00233028" w:rsidP="008838D7">
      <w:pPr>
        <w:rPr>
          <w:szCs w:val="22"/>
        </w:rPr>
      </w:pPr>
    </w:p>
    <w:p w14:paraId="2B327C89" w14:textId="2FC8A8E8" w:rsidR="00E22A9D" w:rsidRPr="008838D7" w:rsidRDefault="0025516F" w:rsidP="008838D7">
      <w:pPr>
        <w:pStyle w:val="Ttulo3"/>
      </w:pPr>
      <w:bookmarkStart w:id="12" w:name="_Toc184759467"/>
      <w:r w:rsidRPr="008838D7">
        <w:lastRenderedPageBreak/>
        <w:t>d</w:t>
      </w:r>
      <w:r w:rsidR="00E22A9D" w:rsidRPr="008838D7">
        <w:t xml:space="preserve">) </w:t>
      </w:r>
      <w:r w:rsidRPr="008838D7">
        <w:t>Desistimiento del Recurso Revisión</w:t>
      </w:r>
      <w:bookmarkEnd w:id="12"/>
    </w:p>
    <w:p w14:paraId="74FEF46E" w14:textId="7EC1DC7A" w:rsidR="001833BA" w:rsidRPr="008838D7" w:rsidRDefault="00E22A9D" w:rsidP="008838D7">
      <w:pPr>
        <w:rPr>
          <w:rFonts w:eastAsia="Palatino Linotype" w:cs="Palatino Linotype"/>
        </w:rPr>
      </w:pPr>
      <w:r w:rsidRPr="008838D7">
        <w:rPr>
          <w:rFonts w:eastAsia="Palatino Linotype" w:cs="Palatino Linotype"/>
        </w:rPr>
        <w:t xml:space="preserve">De las constancias que obran en el expediente electrónico </w:t>
      </w:r>
      <w:r w:rsidRPr="008838D7">
        <w:rPr>
          <w:szCs w:val="22"/>
        </w:rPr>
        <w:t xml:space="preserve">conformado en el </w:t>
      </w:r>
      <w:r w:rsidRPr="008838D7">
        <w:rPr>
          <w:b/>
          <w:szCs w:val="22"/>
        </w:rPr>
        <w:t>SARCOEM</w:t>
      </w:r>
      <w:r w:rsidRPr="008838D7">
        <w:rPr>
          <w:rFonts w:eastAsia="Palatino Linotype" w:cs="Palatino Linotype"/>
          <w:b/>
        </w:rPr>
        <w:t xml:space="preserve">, </w:t>
      </w:r>
      <w:r w:rsidRPr="008838D7">
        <w:rPr>
          <w:rFonts w:eastAsia="Palatino Linotype" w:cs="Palatino Linotype"/>
        </w:rPr>
        <w:t xml:space="preserve">se observa que el </w:t>
      </w:r>
      <w:r w:rsidRPr="008838D7">
        <w:rPr>
          <w:rFonts w:eastAsia="Palatino Linotype" w:cs="Palatino Linotype"/>
          <w:b/>
        </w:rPr>
        <w:t xml:space="preserve">diez de diciembre de dos mil veinticuatro, </w:t>
      </w:r>
      <w:r w:rsidRPr="008838D7">
        <w:rPr>
          <w:rFonts w:eastAsia="Palatino Linotype" w:cs="Palatino Linotype"/>
        </w:rPr>
        <w:t>el Recurso de Revisión</w:t>
      </w:r>
      <w:r w:rsidRPr="008838D7">
        <w:rPr>
          <w:rFonts w:eastAsia="Palatino Linotype" w:cs="Palatino Linotype"/>
          <w:b/>
        </w:rPr>
        <w:t xml:space="preserve"> </w:t>
      </w:r>
      <w:r w:rsidRPr="008838D7">
        <w:rPr>
          <w:rFonts w:eastAsia="Palatino Linotype" w:cs="Palatino Linotype"/>
        </w:rPr>
        <w:t>que nos ocupa fue desistido por</w:t>
      </w:r>
      <w:r w:rsidRPr="008838D7">
        <w:rPr>
          <w:rFonts w:eastAsia="Palatino Linotype" w:cs="Palatino Linotype"/>
          <w:b/>
        </w:rPr>
        <w:t xml:space="preserve"> </w:t>
      </w:r>
      <w:r w:rsidRPr="008838D7">
        <w:rPr>
          <w:b/>
        </w:rPr>
        <w:t xml:space="preserve">LA </w:t>
      </w:r>
      <w:r w:rsidR="0025516F" w:rsidRPr="008838D7">
        <w:rPr>
          <w:b/>
        </w:rPr>
        <w:t xml:space="preserve">PARTE </w:t>
      </w:r>
      <w:r w:rsidRPr="008838D7">
        <w:rPr>
          <w:b/>
        </w:rPr>
        <w:t>RECURRENTE</w:t>
      </w:r>
      <w:r w:rsidRPr="008838D7">
        <w:rPr>
          <w:rFonts w:eastAsia="Palatino Linotype" w:cs="Palatino Linotype"/>
          <w:b/>
        </w:rPr>
        <w:t xml:space="preserve">, </w:t>
      </w:r>
      <w:r w:rsidRPr="008838D7">
        <w:rPr>
          <w:rFonts w:eastAsia="Palatino Linotype" w:cs="Palatino Linotype"/>
          <w:bCs/>
        </w:rPr>
        <w:t xml:space="preserve">tal y </w:t>
      </w:r>
      <w:r w:rsidRPr="008838D7">
        <w:rPr>
          <w:rFonts w:eastAsia="Palatino Linotype" w:cs="Palatino Linotype"/>
        </w:rPr>
        <w:t>como se puede apreciar en la siguiente</w:t>
      </w:r>
      <w:r w:rsidRPr="008838D7">
        <w:rPr>
          <w:rFonts w:eastAsia="Palatino Linotype" w:cs="Palatino Linotype"/>
          <w:b/>
        </w:rPr>
        <w:t xml:space="preserve"> </w:t>
      </w:r>
      <w:r w:rsidRPr="008838D7">
        <w:rPr>
          <w:rFonts w:eastAsia="Palatino Linotype" w:cs="Palatino Linotype"/>
        </w:rPr>
        <w:t>imagen:</w:t>
      </w:r>
    </w:p>
    <w:p w14:paraId="4B794AA3" w14:textId="43B3EDFB" w:rsidR="0025516F" w:rsidRPr="008838D7" w:rsidRDefault="0025516F" w:rsidP="008838D7">
      <w:pPr>
        <w:rPr>
          <w:rFonts w:eastAsia="Palatino Linotype" w:cs="Palatino Linotype"/>
        </w:rPr>
      </w:pPr>
    </w:p>
    <w:p w14:paraId="70811F7B" w14:textId="2A53934D" w:rsidR="00E22A9D" w:rsidRPr="008838D7" w:rsidRDefault="005407DA" w:rsidP="008838D7">
      <w:pPr>
        <w:jc w:val="center"/>
        <w:rPr>
          <w:rFonts w:eastAsia="Palatino Linotype" w:cs="Palatino Linotype"/>
        </w:rPr>
      </w:pPr>
      <w:r w:rsidRPr="005407DA">
        <w:rPr>
          <w:rFonts w:eastAsia="Palatino Linotype" w:cs="Palatino Linotype"/>
        </w:rPr>
        <w:drawing>
          <wp:inline distT="0" distB="0" distL="0" distR="0" wp14:anchorId="6346C1D2" wp14:editId="4F549E3B">
            <wp:extent cx="5742940" cy="2702560"/>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2702560"/>
                    </a:xfrm>
                    <a:prstGeom prst="rect">
                      <a:avLst/>
                    </a:prstGeom>
                  </pic:spPr>
                </pic:pic>
              </a:graphicData>
            </a:graphic>
          </wp:inline>
        </w:drawing>
      </w:r>
      <w:bookmarkStart w:id="13" w:name="_GoBack"/>
      <w:bookmarkEnd w:id="13"/>
    </w:p>
    <w:p w14:paraId="367A30C8" w14:textId="579CC469" w:rsidR="00E22A9D" w:rsidRPr="008838D7" w:rsidRDefault="00E22A9D" w:rsidP="008838D7">
      <w:pPr>
        <w:rPr>
          <w:sz w:val="16"/>
          <w:szCs w:val="14"/>
        </w:rPr>
      </w:pPr>
    </w:p>
    <w:p w14:paraId="01C3258B" w14:textId="32F9CC2A" w:rsidR="0025516F" w:rsidRPr="008838D7" w:rsidRDefault="0025516F" w:rsidP="008838D7">
      <w:pPr>
        <w:rPr>
          <w:rFonts w:eastAsia="Palatino Linotype" w:cs="Palatino Linotype"/>
        </w:rPr>
      </w:pPr>
      <w:r w:rsidRPr="008838D7">
        <w:rPr>
          <w:rFonts w:eastAsia="Palatino Linotype" w:cs="Palatino Linotype"/>
        </w:rPr>
        <w:t xml:space="preserve">Manifestando </w:t>
      </w:r>
      <w:r w:rsidRPr="008838D7">
        <w:rPr>
          <w:b/>
        </w:rPr>
        <w:t>LA PARTE RECURRENTE</w:t>
      </w:r>
      <w:r w:rsidRPr="008838D7">
        <w:rPr>
          <w:rFonts w:eastAsia="Palatino Linotype" w:cs="Palatino Linotype"/>
        </w:rPr>
        <w:t xml:space="preserve"> lo siguiente: </w:t>
      </w:r>
    </w:p>
    <w:p w14:paraId="3683F3CD" w14:textId="77777777" w:rsidR="0025516F" w:rsidRPr="008838D7" w:rsidRDefault="0025516F" w:rsidP="008838D7">
      <w:pPr>
        <w:rPr>
          <w:sz w:val="16"/>
          <w:szCs w:val="14"/>
        </w:rPr>
      </w:pPr>
    </w:p>
    <w:p w14:paraId="7F8B140D" w14:textId="77777777" w:rsidR="0025516F" w:rsidRPr="008838D7" w:rsidRDefault="0025516F" w:rsidP="008838D7">
      <w:pPr>
        <w:tabs>
          <w:tab w:val="left" w:pos="7936"/>
        </w:tabs>
        <w:spacing w:line="240" w:lineRule="auto"/>
        <w:ind w:left="851" w:right="822"/>
        <w:rPr>
          <w:rFonts w:cs="Arial"/>
          <w:i/>
          <w:szCs w:val="22"/>
        </w:rPr>
      </w:pPr>
      <w:r w:rsidRPr="008838D7">
        <w:rPr>
          <w:rFonts w:cs="Arial"/>
          <w:i/>
          <w:szCs w:val="22"/>
        </w:rPr>
        <w:t>“Folio de la solicitud: 00986/ISSEMYM/AD/2024</w:t>
      </w:r>
    </w:p>
    <w:p w14:paraId="3427D646" w14:textId="158D3F9F" w:rsidR="0025516F" w:rsidRPr="008838D7" w:rsidRDefault="0025516F" w:rsidP="008838D7">
      <w:pPr>
        <w:tabs>
          <w:tab w:val="left" w:pos="7936"/>
        </w:tabs>
        <w:spacing w:line="240" w:lineRule="auto"/>
        <w:ind w:left="851" w:right="822"/>
      </w:pPr>
      <w:r w:rsidRPr="008838D7">
        <w:rPr>
          <w:rFonts w:cs="Arial"/>
          <w:i/>
          <w:szCs w:val="22"/>
        </w:rPr>
        <w:t>Ñ en fecha 10 de diciembre acudí al módulo de transparencia en donde me proporcionaron el dictamen solicitado por lo que ya no quiero seguir con el recurso de inconformidad” (Sic)</w:t>
      </w:r>
    </w:p>
    <w:p w14:paraId="6D5105CD" w14:textId="17F9D215" w:rsidR="0025516F" w:rsidRDefault="0025516F" w:rsidP="008838D7"/>
    <w:p w14:paraId="65FD3529" w14:textId="3DED5550" w:rsidR="008838D7" w:rsidRDefault="008838D7" w:rsidP="008838D7"/>
    <w:p w14:paraId="54EEBBB9" w14:textId="77777777" w:rsidR="008838D7" w:rsidRPr="008838D7" w:rsidRDefault="008838D7" w:rsidP="008838D7"/>
    <w:p w14:paraId="0E651988" w14:textId="0B0A2018" w:rsidR="00664420" w:rsidRPr="008838D7" w:rsidRDefault="0025516F" w:rsidP="008838D7">
      <w:pPr>
        <w:pStyle w:val="Ttulo3"/>
      </w:pPr>
      <w:bookmarkStart w:id="14" w:name="_Toc184759468"/>
      <w:r w:rsidRPr="008838D7">
        <w:lastRenderedPageBreak/>
        <w:t>e</w:t>
      </w:r>
      <w:r w:rsidR="00664420" w:rsidRPr="008838D7">
        <w:t>) Cierre de instrucción</w:t>
      </w:r>
      <w:bookmarkEnd w:id="14"/>
    </w:p>
    <w:p w14:paraId="44B1C04E" w14:textId="290AA21C" w:rsidR="00874942" w:rsidRPr="008838D7" w:rsidRDefault="00874942" w:rsidP="008838D7">
      <w:r w:rsidRPr="008838D7">
        <w:t xml:space="preserve">Al no existir diligencias pendientes por desahogar, la </w:t>
      </w:r>
      <w:r w:rsidRPr="008838D7">
        <w:rPr>
          <w:b/>
        </w:rPr>
        <w:t xml:space="preserve">Comisionada Sharon Cristina Morales Martínez </w:t>
      </w:r>
      <w:r w:rsidRPr="008838D7">
        <w:t xml:space="preserve">acordó el cierre de instrucción y la remisión del expediente a efecto de ser resuelto, de conformidad con lo establecido en el artículo 185 fracciones VI y VIII de la Ley de Transparencia y Acceso a la Información Pública del Estado de México y Municipios de aplicación supletoria actualizando para tal efecto el artículo 127 de la Ley de Protección de Datos Personales en Posesión de Sujetos Obligados del Estado de México y Municipios. Dicho acuerdo fue notificado a las partes el mismo día a través del </w:t>
      </w:r>
      <w:r w:rsidRPr="008838D7">
        <w:rPr>
          <w:b/>
        </w:rPr>
        <w:t>SARCOEM</w:t>
      </w:r>
      <w:r w:rsidRPr="008838D7">
        <w:t>.</w:t>
      </w:r>
    </w:p>
    <w:p w14:paraId="132A682F" w14:textId="77777777" w:rsidR="00015F4E" w:rsidRPr="008838D7" w:rsidRDefault="00015F4E" w:rsidP="008838D7"/>
    <w:p w14:paraId="7A9629DE" w14:textId="77777777" w:rsidR="00664420" w:rsidRPr="008838D7" w:rsidRDefault="00664420" w:rsidP="008838D7">
      <w:pPr>
        <w:pStyle w:val="Ttulo1"/>
        <w:rPr>
          <w:rFonts w:eastAsiaTheme="minorHAnsi"/>
          <w:lang w:eastAsia="en-US"/>
        </w:rPr>
      </w:pPr>
      <w:bookmarkStart w:id="15" w:name="_Toc184759469"/>
      <w:r w:rsidRPr="008838D7">
        <w:rPr>
          <w:rFonts w:eastAsiaTheme="minorHAnsi"/>
          <w:lang w:eastAsia="en-US"/>
        </w:rPr>
        <w:t>CONSIDERANDOS</w:t>
      </w:r>
      <w:bookmarkEnd w:id="15"/>
    </w:p>
    <w:p w14:paraId="64137B5C" w14:textId="77777777" w:rsidR="00874942" w:rsidRPr="008838D7" w:rsidRDefault="00874942" w:rsidP="008838D7">
      <w:pPr>
        <w:jc w:val="center"/>
        <w:rPr>
          <w:b/>
          <w:sz w:val="16"/>
          <w:szCs w:val="14"/>
        </w:rPr>
      </w:pPr>
    </w:p>
    <w:p w14:paraId="5A7069A3" w14:textId="77777777" w:rsidR="00874942" w:rsidRPr="008838D7" w:rsidRDefault="00874942" w:rsidP="008838D7">
      <w:pPr>
        <w:pStyle w:val="Ttulo2"/>
      </w:pPr>
      <w:bookmarkStart w:id="16" w:name="_heading=h.44sinio" w:colFirst="0" w:colLast="0"/>
      <w:bookmarkStart w:id="17" w:name="_Toc184759470"/>
      <w:bookmarkEnd w:id="16"/>
      <w:r w:rsidRPr="008838D7">
        <w:t>PRIMERO. Procedibilidad</w:t>
      </w:r>
      <w:bookmarkEnd w:id="17"/>
    </w:p>
    <w:p w14:paraId="25917DAA" w14:textId="77777777" w:rsidR="00874942" w:rsidRPr="008838D7" w:rsidRDefault="00874942" w:rsidP="008838D7">
      <w:pPr>
        <w:pStyle w:val="Ttulo3"/>
        <w:spacing w:line="360" w:lineRule="auto"/>
      </w:pPr>
      <w:bookmarkStart w:id="18" w:name="_heading=h.2jxsxqh" w:colFirst="0" w:colLast="0"/>
      <w:bookmarkStart w:id="19" w:name="_Toc184759471"/>
      <w:bookmarkEnd w:id="18"/>
      <w:r w:rsidRPr="008838D7">
        <w:t>a) Competencia del Instituto.</w:t>
      </w:r>
      <w:bookmarkEnd w:id="19"/>
    </w:p>
    <w:p w14:paraId="598EA85D" w14:textId="77777777" w:rsidR="00874942" w:rsidRPr="008838D7" w:rsidRDefault="00874942" w:rsidP="008838D7">
      <w:r w:rsidRPr="008838D7">
        <w:t>Este Instituto de Transparencia, Acceso a la Información Pública y Protección de Datos Personales del Estado de México y Municipios, es competente para conocer y resolver el presente recurso, conforme a lo dispuesto en los artículos 6, Apartado A de la Constitución Política de los Estados Unidos Mexicanos; 5, párrafos trigésimo, trigésimo primero y trigésimo segundo, IV y V de la Constitución Política del Estado Libre y Soberano de México; 2 fracción II, 13, 29, 36 fracciones I y II, 176, 178, 179, 181 párrafo tercero y 185 de la Ley de Transparencia y Acceso a la Información Pública del Estado de México y Municipios de aplicación supletoria; 1, 81, 82 fracciones I y III, 119, 127, 128 y 129 de la Ley de Protección de Datos Personales en Posesión de Sujetos Obligados del Estado de México y Municipios; y 9, fracciones I y XXIV y 11 del Reglamento Interior del Instituto de Transparencia, Acceso a la Información Pública y Protección de Datos Personales del Estado de México y Municipios.</w:t>
      </w:r>
    </w:p>
    <w:p w14:paraId="72CC3D51" w14:textId="77777777" w:rsidR="001F038F" w:rsidRPr="008838D7" w:rsidRDefault="001F038F" w:rsidP="008838D7">
      <w:pPr>
        <w:rPr>
          <w:sz w:val="16"/>
          <w:szCs w:val="14"/>
        </w:rPr>
      </w:pPr>
    </w:p>
    <w:p w14:paraId="6D06E785" w14:textId="77777777" w:rsidR="00874942" w:rsidRPr="008838D7" w:rsidRDefault="00874942" w:rsidP="008838D7">
      <w:pPr>
        <w:pStyle w:val="Ttulo3"/>
        <w:spacing w:line="360" w:lineRule="auto"/>
      </w:pPr>
      <w:bookmarkStart w:id="20" w:name="_heading=h.z337ya" w:colFirst="0" w:colLast="0"/>
      <w:bookmarkStart w:id="21" w:name="_Toc184759472"/>
      <w:bookmarkEnd w:id="20"/>
      <w:r w:rsidRPr="008838D7">
        <w:lastRenderedPageBreak/>
        <w:t>b) Legitimidad de la parte recurrente</w:t>
      </w:r>
      <w:bookmarkEnd w:id="21"/>
    </w:p>
    <w:p w14:paraId="3CECDBD8" w14:textId="77777777" w:rsidR="00874942" w:rsidRPr="008838D7" w:rsidRDefault="00874942" w:rsidP="008838D7">
      <w:r w:rsidRPr="008838D7">
        <w:t>El recurso de revisión fue interpuesto por parte legítima, ya que se presentó por la misma persona que formuló la solicitud de acceso a datos personales,</w:t>
      </w:r>
      <w:r w:rsidRPr="008838D7">
        <w:rPr>
          <w:b/>
        </w:rPr>
        <w:t xml:space="preserve"> </w:t>
      </w:r>
      <w:r w:rsidRPr="008838D7">
        <w:t>debido a que los datos de acceso</w:t>
      </w:r>
      <w:r w:rsidRPr="008838D7">
        <w:rPr>
          <w:b/>
        </w:rPr>
        <w:t xml:space="preserve"> </w:t>
      </w:r>
      <w:r w:rsidRPr="008838D7">
        <w:rPr>
          <w:b/>
          <w:bCs/>
        </w:rPr>
        <w:t>SARCOEM</w:t>
      </w:r>
      <w:r w:rsidRPr="008838D7">
        <w:t xml:space="preserve"> son personales e irrepetibles.</w:t>
      </w:r>
    </w:p>
    <w:p w14:paraId="65BAB121" w14:textId="77777777" w:rsidR="00874942" w:rsidRPr="008838D7" w:rsidRDefault="00874942" w:rsidP="008838D7">
      <w:pPr>
        <w:rPr>
          <w:sz w:val="16"/>
          <w:szCs w:val="14"/>
        </w:rPr>
      </w:pPr>
    </w:p>
    <w:p w14:paraId="462A19A7" w14:textId="77777777" w:rsidR="00874942" w:rsidRPr="008838D7" w:rsidRDefault="00874942" w:rsidP="008838D7">
      <w:pPr>
        <w:pStyle w:val="Ttulo3"/>
        <w:spacing w:line="360" w:lineRule="auto"/>
      </w:pPr>
      <w:bookmarkStart w:id="22" w:name="_heading=h.3j2qqm3" w:colFirst="0" w:colLast="0"/>
      <w:bookmarkStart w:id="23" w:name="_Toc184759473"/>
      <w:bookmarkEnd w:id="22"/>
      <w:r w:rsidRPr="008838D7">
        <w:t>c) Plazo para interponer el recurso.</w:t>
      </w:r>
      <w:bookmarkEnd w:id="23"/>
    </w:p>
    <w:p w14:paraId="5826ED44" w14:textId="0E1C4575" w:rsidR="00874942" w:rsidRDefault="00874942" w:rsidP="008838D7">
      <w:pPr>
        <w:widowControl w:val="0"/>
        <w:pBdr>
          <w:top w:val="nil"/>
          <w:left w:val="nil"/>
          <w:bottom w:val="nil"/>
          <w:right w:val="nil"/>
          <w:between w:val="nil"/>
        </w:pBdr>
      </w:pPr>
      <w:r w:rsidRPr="008838D7">
        <w:t>El Recurso de Revisión fue interpuesto dentro del plazo de quince días hábiles contados a partir del día siguiente a la fecha de notificación de la respuesta impugnada, tal y como lo prevé el artículo 128 de la Ley de Protección de Datos Personales en Posesión de Sujetos Obligados del Estado de México y Municipios, que establece:</w:t>
      </w:r>
    </w:p>
    <w:p w14:paraId="6DA14B2E" w14:textId="77777777" w:rsidR="008838D7" w:rsidRPr="008838D7" w:rsidRDefault="008838D7" w:rsidP="008838D7">
      <w:pPr>
        <w:widowControl w:val="0"/>
        <w:pBdr>
          <w:top w:val="nil"/>
          <w:left w:val="nil"/>
          <w:bottom w:val="nil"/>
          <w:right w:val="nil"/>
          <w:between w:val="nil"/>
        </w:pBdr>
      </w:pPr>
    </w:p>
    <w:p w14:paraId="2368C9F9" w14:textId="77777777" w:rsidR="00874942" w:rsidRPr="008838D7" w:rsidRDefault="00874942" w:rsidP="008838D7">
      <w:pPr>
        <w:pStyle w:val="Puesto"/>
        <w:tabs>
          <w:tab w:val="left" w:pos="8222"/>
        </w:tabs>
        <w:ind w:left="851" w:right="822"/>
      </w:pPr>
      <w:r w:rsidRPr="008838D7">
        <w:t>“</w:t>
      </w:r>
      <w:r w:rsidRPr="008838D7">
        <w:rPr>
          <w:b/>
        </w:rPr>
        <w:t xml:space="preserve">Artículo 128. </w:t>
      </w:r>
      <w:r w:rsidRPr="008838D7">
        <w:t xml:space="preserve">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14:paraId="061920D7" w14:textId="77777777" w:rsidR="00874942" w:rsidRPr="008838D7" w:rsidRDefault="00874942" w:rsidP="008838D7">
      <w:pPr>
        <w:tabs>
          <w:tab w:val="left" w:pos="8222"/>
        </w:tabs>
        <w:spacing w:line="240" w:lineRule="auto"/>
        <w:ind w:left="851" w:right="822"/>
        <w:rPr>
          <w:i/>
        </w:rPr>
      </w:pPr>
    </w:p>
    <w:p w14:paraId="0D0D813F" w14:textId="77777777" w:rsidR="00874942" w:rsidRPr="008838D7" w:rsidRDefault="00874942" w:rsidP="008838D7">
      <w:pPr>
        <w:pStyle w:val="Puesto"/>
        <w:tabs>
          <w:tab w:val="left" w:pos="8222"/>
        </w:tabs>
        <w:ind w:left="851" w:right="822"/>
      </w:pPr>
      <w:r w:rsidRPr="008838D7">
        <w:t>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w:t>
      </w:r>
    </w:p>
    <w:p w14:paraId="5A23F6A5" w14:textId="77777777" w:rsidR="00874942" w:rsidRPr="008838D7" w:rsidRDefault="00874942" w:rsidP="008838D7">
      <w:pPr>
        <w:ind w:left="851" w:right="899"/>
        <w:rPr>
          <w:i/>
        </w:rPr>
      </w:pPr>
    </w:p>
    <w:p w14:paraId="30BA10F4" w14:textId="06D8A8E5" w:rsidR="00874942" w:rsidRPr="008838D7" w:rsidRDefault="00874942" w:rsidP="008838D7">
      <w:pPr>
        <w:widowControl w:val="0"/>
        <w:rPr>
          <w:b/>
        </w:rPr>
      </w:pPr>
      <w:bookmarkStart w:id="24" w:name="_heading=h.o6sewjs6zihd" w:colFirst="0" w:colLast="0"/>
      <w:bookmarkEnd w:id="24"/>
      <w:r w:rsidRPr="008838D7">
        <w:t xml:space="preserve">En esa tesitura, atendiendo a que </w:t>
      </w:r>
      <w:r w:rsidRPr="008838D7">
        <w:rPr>
          <w:b/>
        </w:rPr>
        <w:t>EL RESPONSABLE</w:t>
      </w:r>
      <w:r w:rsidRPr="008838D7">
        <w:t xml:space="preserve"> notificó la respuesta el </w:t>
      </w:r>
      <w:r w:rsidR="0025516F" w:rsidRPr="008838D7">
        <w:rPr>
          <w:b/>
        </w:rPr>
        <w:t>veintinueve de noviembre</w:t>
      </w:r>
      <w:r w:rsidRPr="008838D7">
        <w:rPr>
          <w:b/>
        </w:rPr>
        <w:t xml:space="preserve"> de dos mil veinticuatro</w:t>
      </w:r>
      <w:r w:rsidRPr="008838D7">
        <w:t xml:space="preserve">; así, el plazo de quince días hábiles que el artículo 128, de la Ley de Protección de Datos Personales en Posesión de Sujetos Obligados del Estado de México y Municipios, otorgó al </w:t>
      </w:r>
      <w:r w:rsidRPr="008838D7">
        <w:rPr>
          <w:b/>
        </w:rPr>
        <w:t>RECURRENTE</w:t>
      </w:r>
      <w:r w:rsidRPr="008838D7">
        <w:t xml:space="preserve"> para presentar el Recurso de Revisión de mérito, transcurrió del</w:t>
      </w:r>
      <w:r w:rsidRPr="008838D7">
        <w:rPr>
          <w:b/>
        </w:rPr>
        <w:t xml:space="preserve"> </w:t>
      </w:r>
      <w:r w:rsidR="00475431" w:rsidRPr="008838D7">
        <w:rPr>
          <w:b/>
        </w:rPr>
        <w:t>dos de diciembre</w:t>
      </w:r>
      <w:r w:rsidR="007354CF" w:rsidRPr="008838D7">
        <w:rPr>
          <w:b/>
        </w:rPr>
        <w:t xml:space="preserve"> al </w:t>
      </w:r>
      <w:r w:rsidR="00475431" w:rsidRPr="008838D7">
        <w:rPr>
          <w:b/>
        </w:rPr>
        <w:t>veinte de diciembre</w:t>
      </w:r>
      <w:r w:rsidR="007354CF" w:rsidRPr="008838D7">
        <w:rPr>
          <w:b/>
        </w:rPr>
        <w:t xml:space="preserve"> </w:t>
      </w:r>
      <w:r w:rsidRPr="008838D7">
        <w:rPr>
          <w:b/>
        </w:rPr>
        <w:t xml:space="preserve">de dos mil veinticuatro, </w:t>
      </w:r>
      <w:r w:rsidRPr="008838D7">
        <w:t xml:space="preserve">sin contemplar en el cómputo los días sábados y domingos, considerados como días inhábiles; en términos de los artículos 4, fracción XV, de la Ley de Protección de Datos Personales en </w:t>
      </w:r>
      <w:r w:rsidRPr="008838D7">
        <w:lastRenderedPageBreak/>
        <w:t xml:space="preserve">Posesión de Sujetos Obligados del Estado de México y Municipios y 3 fracción X, de la Ley de Transparencia y Acceso a la Información Pública del Estado de México y Municipios, de aplicación supletoria, así como aquellos días contemplados con suspensión de actividades, de conformidad con lo establecido </w:t>
      </w:r>
      <w:r w:rsidR="00475431" w:rsidRPr="008838D7">
        <w:t>en el Calendario Oficial en Materia de Transparencia, Acceso a la Información Pública y Protección de Datos Personales del Estado de México y Municipios</w:t>
      </w:r>
      <w:r w:rsidRPr="008838D7">
        <w:t>.</w:t>
      </w:r>
    </w:p>
    <w:p w14:paraId="6D292187" w14:textId="77777777" w:rsidR="00874942" w:rsidRPr="008838D7" w:rsidRDefault="00874942" w:rsidP="008838D7"/>
    <w:p w14:paraId="5DF81D6B" w14:textId="31035BC6" w:rsidR="00874942" w:rsidRPr="008838D7" w:rsidRDefault="00874942" w:rsidP="008838D7">
      <w:r w:rsidRPr="008838D7">
        <w:t>En ese tenor, si el Recurso de Revisión que nos ocupa, se presentó el día</w:t>
      </w:r>
      <w:r w:rsidRPr="008838D7">
        <w:rPr>
          <w:b/>
        </w:rPr>
        <w:t xml:space="preserve"> </w:t>
      </w:r>
      <w:r w:rsidR="00475431" w:rsidRPr="008838D7">
        <w:rPr>
          <w:b/>
        </w:rPr>
        <w:t>cuatro de diciembre</w:t>
      </w:r>
      <w:r w:rsidRPr="008838D7">
        <w:rPr>
          <w:b/>
        </w:rPr>
        <w:t xml:space="preserve"> de dos mil veinticuatro</w:t>
      </w:r>
      <w:r w:rsidR="007354CF" w:rsidRPr="008838D7">
        <w:rPr>
          <w:b/>
        </w:rPr>
        <w:t>,</w:t>
      </w:r>
      <w:r w:rsidRPr="008838D7">
        <w:rPr>
          <w:b/>
        </w:rPr>
        <w:t xml:space="preserve"> </w:t>
      </w:r>
      <w:r w:rsidRPr="008838D7">
        <w:t>este se encuentra dentro de los márgenes temporales previstos en el citado precepto legal y, por tanto, se considera oportuno.</w:t>
      </w:r>
    </w:p>
    <w:p w14:paraId="128D88EF" w14:textId="77777777" w:rsidR="00874942" w:rsidRPr="008838D7" w:rsidRDefault="00874942" w:rsidP="008838D7"/>
    <w:p w14:paraId="5ACB045A" w14:textId="77777777" w:rsidR="00874942" w:rsidRPr="008838D7" w:rsidRDefault="00874942" w:rsidP="008838D7">
      <w:pPr>
        <w:pStyle w:val="Ttulo3"/>
        <w:spacing w:line="360" w:lineRule="auto"/>
      </w:pPr>
      <w:bookmarkStart w:id="25" w:name="_heading=h.1y810tw" w:colFirst="0" w:colLast="0"/>
      <w:bookmarkStart w:id="26" w:name="_Toc184759474"/>
      <w:bookmarkEnd w:id="25"/>
      <w:r w:rsidRPr="008838D7">
        <w:t>d) Causal de procedencia.</w:t>
      </w:r>
      <w:bookmarkEnd w:id="26"/>
    </w:p>
    <w:p w14:paraId="3972CE22" w14:textId="77777777" w:rsidR="00874942" w:rsidRPr="008838D7" w:rsidRDefault="00874942" w:rsidP="008838D7">
      <w:r w:rsidRPr="008838D7">
        <w:t>Resulta procedente la interposición del recurso de revisión, ya que se actualiza la causal de procedencia señalada en el artículo 129, fracción XII de la Ley de Protección de Datos Personales en Posesión de Sujetos Obligados del Estado de México y Municipios.</w:t>
      </w:r>
    </w:p>
    <w:p w14:paraId="045AB53D" w14:textId="77777777" w:rsidR="00874942" w:rsidRPr="008838D7" w:rsidRDefault="00874942" w:rsidP="008838D7"/>
    <w:p w14:paraId="26E79232" w14:textId="77777777" w:rsidR="00874942" w:rsidRPr="008838D7" w:rsidRDefault="00874942" w:rsidP="008838D7">
      <w:pPr>
        <w:pStyle w:val="Ttulo3"/>
        <w:spacing w:line="360" w:lineRule="auto"/>
      </w:pPr>
      <w:bookmarkStart w:id="27" w:name="_heading=h.4i7ojhp" w:colFirst="0" w:colLast="0"/>
      <w:bookmarkStart w:id="28" w:name="_Toc184759475"/>
      <w:bookmarkEnd w:id="27"/>
      <w:r w:rsidRPr="008838D7">
        <w:t>e) Requisitos formales para la interposición del recurso.</w:t>
      </w:r>
      <w:bookmarkEnd w:id="28"/>
    </w:p>
    <w:p w14:paraId="1CE04203" w14:textId="77777777" w:rsidR="00874942" w:rsidRPr="008838D7" w:rsidRDefault="00874942" w:rsidP="008838D7">
      <w:r w:rsidRPr="008838D7">
        <w:t xml:space="preserve">Del análisis efectuado, se advierte que resulta procedente la interposición del recurso y se concluye la acreditación plena de todos y cada uno de los elementos formales exigidos por el artículo 130 de la de la Ley de Protección de Datos Personales en Posesión de Sujetos Obligados del Estado de México y Municipios, en atención a que fue presentado mediante el formato visible en </w:t>
      </w:r>
      <w:r w:rsidRPr="008838D7">
        <w:rPr>
          <w:b/>
        </w:rPr>
        <w:t>EL SARCOEM</w:t>
      </w:r>
      <w:r w:rsidRPr="008838D7">
        <w:t xml:space="preserve">. </w:t>
      </w:r>
    </w:p>
    <w:p w14:paraId="62512941" w14:textId="66370F60" w:rsidR="00874942" w:rsidRDefault="00874942" w:rsidP="008838D7"/>
    <w:p w14:paraId="6955C7B0" w14:textId="1ADAA7C5" w:rsidR="008838D7" w:rsidRDefault="008838D7" w:rsidP="008838D7"/>
    <w:p w14:paraId="5162FB92" w14:textId="77777777" w:rsidR="008838D7" w:rsidRPr="008838D7" w:rsidRDefault="008838D7" w:rsidP="008838D7"/>
    <w:p w14:paraId="5EA89D58" w14:textId="77777777" w:rsidR="00874942" w:rsidRPr="008838D7" w:rsidRDefault="00874942" w:rsidP="008838D7">
      <w:pPr>
        <w:pStyle w:val="Ttulo2"/>
      </w:pPr>
      <w:bookmarkStart w:id="29" w:name="_heading=h.2xcytpi" w:colFirst="0" w:colLast="0"/>
      <w:bookmarkStart w:id="30" w:name="_Toc184759476"/>
      <w:bookmarkEnd w:id="29"/>
      <w:r w:rsidRPr="008838D7">
        <w:lastRenderedPageBreak/>
        <w:t>SEGUNDO. Análisis de la causal de sobreseimiento.</w:t>
      </w:r>
      <w:bookmarkEnd w:id="30"/>
    </w:p>
    <w:p w14:paraId="05A9270B" w14:textId="77777777" w:rsidR="00874942" w:rsidRPr="008838D7" w:rsidRDefault="00874942" w:rsidP="008838D7"/>
    <w:p w14:paraId="454B7DF4" w14:textId="77777777" w:rsidR="00874942" w:rsidRPr="008838D7" w:rsidRDefault="00874942" w:rsidP="008838D7">
      <w:pPr>
        <w:pStyle w:val="Ttulo3"/>
        <w:spacing w:line="360" w:lineRule="auto"/>
      </w:pPr>
      <w:bookmarkStart w:id="31" w:name="_heading=h.1ci93xb" w:colFirst="0" w:colLast="0"/>
      <w:bookmarkStart w:id="32" w:name="_Toc184759477"/>
      <w:bookmarkEnd w:id="31"/>
      <w:r w:rsidRPr="008838D7">
        <w:t>a) Mandato para el ejercicio de los derechos ARCO.</w:t>
      </w:r>
      <w:bookmarkEnd w:id="32"/>
    </w:p>
    <w:p w14:paraId="7C2BD2E0" w14:textId="77777777" w:rsidR="00874942" w:rsidRPr="008838D7" w:rsidRDefault="00874942" w:rsidP="008838D7">
      <w:r w:rsidRPr="008838D7">
        <w:t>El derecho a la protección de datos personales se encuentra consagrado en los artículos 6, apartado A, fracción II, y 16, párrafo segundo, de la Constitución Política de los Estados Unidos Mexicanos, artículo 5, fracciones II, III y V de la Constitución Política del Estado Libre y Soberano de México, y es ejercido por sus titulares a través de su acceso, rectificación, cancelación y oposición (derechos ARCO).</w:t>
      </w:r>
    </w:p>
    <w:p w14:paraId="3845E864" w14:textId="77777777" w:rsidR="00874942" w:rsidRPr="008838D7" w:rsidRDefault="00874942" w:rsidP="008838D7"/>
    <w:p w14:paraId="6CF11878" w14:textId="77777777" w:rsidR="00874942" w:rsidRPr="008838D7" w:rsidRDefault="00874942" w:rsidP="008838D7">
      <w:pPr>
        <w:pStyle w:val="Puesto"/>
        <w:rPr>
          <w:b/>
        </w:rPr>
      </w:pPr>
      <w:r w:rsidRPr="008838D7">
        <w:rPr>
          <w:b/>
        </w:rPr>
        <w:t>Constitución Política de los Estados Unidos Mexicanos</w:t>
      </w:r>
    </w:p>
    <w:p w14:paraId="7844B31E" w14:textId="77777777" w:rsidR="00874942" w:rsidRPr="008838D7" w:rsidRDefault="00874942" w:rsidP="008838D7">
      <w:pPr>
        <w:pStyle w:val="Puesto"/>
        <w:rPr>
          <w:b/>
        </w:rPr>
      </w:pPr>
      <w:r w:rsidRPr="008838D7">
        <w:rPr>
          <w:b/>
        </w:rPr>
        <w:t>“Artículo 6.</w:t>
      </w:r>
    </w:p>
    <w:p w14:paraId="7E988C17" w14:textId="77777777" w:rsidR="00874942" w:rsidRPr="008838D7" w:rsidRDefault="00874942" w:rsidP="008838D7">
      <w:pPr>
        <w:pStyle w:val="Puesto"/>
      </w:pPr>
      <w:r w:rsidRPr="008838D7">
        <w:t>(…)</w:t>
      </w:r>
    </w:p>
    <w:p w14:paraId="3D435AD9" w14:textId="77777777" w:rsidR="00874942" w:rsidRPr="008838D7" w:rsidRDefault="00874942" w:rsidP="008838D7">
      <w:pPr>
        <w:pStyle w:val="Puesto"/>
      </w:pPr>
      <w:r w:rsidRPr="008838D7">
        <w:t>Para efectos de lo dispuesto en el presente artículo se observará lo siguiente:</w:t>
      </w:r>
    </w:p>
    <w:p w14:paraId="5C01007C" w14:textId="77777777" w:rsidR="00874942" w:rsidRPr="008838D7" w:rsidRDefault="00874942" w:rsidP="008838D7">
      <w:pPr>
        <w:pStyle w:val="Puesto"/>
        <w:rPr>
          <w:b/>
        </w:rPr>
      </w:pPr>
      <w:r w:rsidRPr="008838D7">
        <w:rPr>
          <w:b/>
        </w:rPr>
        <w:t>A. Para el ejercicio del derecho de acceso a la información, la Federación y las entidades federativas, en el ámbito de sus respectivas competencias, se regirán por los siguientes principios y bases:</w:t>
      </w:r>
    </w:p>
    <w:p w14:paraId="2D7C8418" w14:textId="77777777" w:rsidR="00874942" w:rsidRPr="008838D7" w:rsidRDefault="00874942" w:rsidP="008838D7">
      <w:pPr>
        <w:pStyle w:val="Puesto"/>
        <w:rPr>
          <w:b/>
        </w:rPr>
      </w:pPr>
      <w:r w:rsidRPr="008838D7">
        <w:rPr>
          <w:b/>
        </w:rPr>
        <w:t xml:space="preserve">I. </w:t>
      </w:r>
      <w:r w:rsidRPr="008838D7">
        <w:rPr>
          <w:b/>
        </w:rPr>
        <w:tab/>
        <w:t>La información que se refiere a la vida privada y los datos personales será protegida en los términos y con las excepciones que fijen las leyes.</w:t>
      </w:r>
    </w:p>
    <w:p w14:paraId="1CE4478A" w14:textId="77777777" w:rsidR="00874942" w:rsidRPr="008838D7" w:rsidRDefault="00874942" w:rsidP="008838D7">
      <w:pPr>
        <w:ind w:left="567" w:right="539"/>
        <w:rPr>
          <w:b/>
          <w:i/>
        </w:rPr>
      </w:pPr>
    </w:p>
    <w:p w14:paraId="7C994329" w14:textId="77777777" w:rsidR="00874942" w:rsidRPr="008838D7" w:rsidRDefault="00874942" w:rsidP="008838D7">
      <w:pPr>
        <w:pStyle w:val="Puesto"/>
      </w:pPr>
      <w:r w:rsidRPr="008838D7">
        <w:t>Artículo 16.</w:t>
      </w:r>
    </w:p>
    <w:p w14:paraId="1EB2676B" w14:textId="77777777" w:rsidR="00874942" w:rsidRPr="008838D7" w:rsidRDefault="00874942" w:rsidP="008838D7">
      <w:pPr>
        <w:pStyle w:val="Puesto"/>
      </w:pPr>
      <w:r w:rsidRPr="008838D7">
        <w:t>(…)</w:t>
      </w:r>
    </w:p>
    <w:p w14:paraId="3D364086" w14:textId="77777777" w:rsidR="00874942" w:rsidRPr="008838D7" w:rsidRDefault="00874942" w:rsidP="008838D7">
      <w:pPr>
        <w:pStyle w:val="Puesto"/>
      </w:pPr>
      <w:r w:rsidRPr="008838D7">
        <w:rPr>
          <w:b/>
        </w:rPr>
        <w:t>Toda persona tiene derecho a la protección de sus datos personales, al acceso, rectificación y cancelación de los mismos, así como a manifestar su oposición</w:t>
      </w:r>
      <w:r w:rsidRPr="008838D7">
        <w:t>,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6556278C" w14:textId="77777777" w:rsidR="00874942" w:rsidRPr="008838D7" w:rsidRDefault="00874942" w:rsidP="008838D7">
      <w:pPr>
        <w:ind w:left="567" w:right="539"/>
        <w:rPr>
          <w:b/>
          <w:i/>
        </w:rPr>
      </w:pPr>
    </w:p>
    <w:p w14:paraId="35382204" w14:textId="77777777" w:rsidR="00874942" w:rsidRPr="008838D7" w:rsidRDefault="00874942" w:rsidP="008838D7">
      <w:pPr>
        <w:pStyle w:val="Puesto"/>
        <w:rPr>
          <w:b/>
        </w:rPr>
      </w:pPr>
      <w:r w:rsidRPr="008838D7">
        <w:rPr>
          <w:b/>
        </w:rPr>
        <w:t>Constitución Política del Estado Libre y Soberano de México</w:t>
      </w:r>
    </w:p>
    <w:p w14:paraId="457DCC78" w14:textId="77777777" w:rsidR="00874942" w:rsidRPr="008838D7" w:rsidRDefault="00874942" w:rsidP="008838D7">
      <w:pPr>
        <w:pStyle w:val="Puesto"/>
        <w:rPr>
          <w:b/>
        </w:rPr>
      </w:pPr>
      <w:r w:rsidRPr="008838D7">
        <w:rPr>
          <w:b/>
        </w:rPr>
        <w:t xml:space="preserve">“Artículo 5.- </w:t>
      </w:r>
    </w:p>
    <w:p w14:paraId="0619E958" w14:textId="77777777" w:rsidR="00874942" w:rsidRPr="008838D7" w:rsidRDefault="00874942" w:rsidP="008838D7">
      <w:pPr>
        <w:pStyle w:val="Puesto"/>
        <w:rPr>
          <w:b/>
        </w:rPr>
      </w:pPr>
      <w:r w:rsidRPr="008838D7">
        <w:rPr>
          <w:b/>
        </w:rPr>
        <w:t>(…)</w:t>
      </w:r>
    </w:p>
    <w:p w14:paraId="2B198EF7" w14:textId="77777777" w:rsidR="00874942" w:rsidRPr="008838D7" w:rsidRDefault="00874942" w:rsidP="008838D7">
      <w:pPr>
        <w:pStyle w:val="Puesto"/>
        <w:rPr>
          <w:b/>
        </w:rPr>
      </w:pPr>
      <w:r w:rsidRPr="008838D7">
        <w:rPr>
          <w:b/>
        </w:rPr>
        <w:t xml:space="preserve">II. </w:t>
      </w:r>
      <w:r w:rsidRPr="008838D7">
        <w:t xml:space="preserve">La información referente a la intimidad de la vida privada y la imagen de las personas será protegida a través de un marco jurídico rígido de tratamiento y manejo de datos </w:t>
      </w:r>
      <w:r w:rsidRPr="008838D7">
        <w:lastRenderedPageBreak/>
        <w:t>personales, con las excepciones que establezca la ley reglamentaria.  III. Toda persona, sin necesidad de acreditar interés alguno o justificar su utilización, tendrá acceso gratuito a la información pública, a sus datos personales o a la rectificación de éstos.</w:t>
      </w:r>
    </w:p>
    <w:p w14:paraId="0E8E63D7" w14:textId="77777777" w:rsidR="00874942" w:rsidRPr="008838D7" w:rsidRDefault="00874942" w:rsidP="008838D7">
      <w:pPr>
        <w:pStyle w:val="Puesto"/>
      </w:pPr>
      <w:r w:rsidRPr="008838D7">
        <w:rPr>
          <w:b/>
        </w:rPr>
        <w:t>III</w:t>
      </w:r>
      <w:r w:rsidRPr="008838D7">
        <w:t xml:space="preserve">. Toda persona, sin necesidad de acreditar interés alguno o justificar su utilización, tendrá acceso gratuito a la información pública, a sus datos personales o a la rectificación de éstos.  </w:t>
      </w:r>
    </w:p>
    <w:p w14:paraId="0798D4E0" w14:textId="77777777" w:rsidR="00874942" w:rsidRPr="008838D7" w:rsidRDefault="00874942" w:rsidP="008838D7">
      <w:pPr>
        <w:pStyle w:val="Puesto"/>
      </w:pPr>
      <w:r w:rsidRPr="008838D7">
        <w:rPr>
          <w:b/>
        </w:rPr>
        <w:t>V</w:t>
      </w:r>
      <w:r w:rsidRPr="008838D7">
        <w:t>.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organismo autónomo garante en el ámbito de su competencia. Las resoluciones que correspondan a estos procedimientos se sistematizarán para favorecer su consulta.”</w:t>
      </w:r>
    </w:p>
    <w:p w14:paraId="0D2B3779" w14:textId="77777777" w:rsidR="00874942" w:rsidRPr="008838D7" w:rsidRDefault="00874942" w:rsidP="008838D7"/>
    <w:p w14:paraId="4DFBC2DF" w14:textId="77777777" w:rsidR="00874942" w:rsidRPr="008838D7" w:rsidRDefault="00874942" w:rsidP="008838D7">
      <w:bookmarkStart w:id="33" w:name="_heading=h.3whwml4" w:colFirst="0" w:colLast="0"/>
      <w:bookmarkEnd w:id="33"/>
      <w:r w:rsidRPr="008838D7">
        <w:t xml:space="preserve">Con base en lo anterior, se considera que </w:t>
      </w:r>
      <w:r w:rsidRPr="008838D7">
        <w:rPr>
          <w:b/>
        </w:rPr>
        <w:t>EL</w:t>
      </w:r>
      <w:r w:rsidRPr="008838D7">
        <w:t xml:space="preserve"> </w:t>
      </w:r>
      <w:r w:rsidRPr="008838D7">
        <w:rPr>
          <w:b/>
        </w:rPr>
        <w:t>SUJETO OBLIGADO</w:t>
      </w:r>
      <w:r w:rsidRPr="008838D7">
        <w:t xml:space="preserve"> se encontraba compelido a atender la solicitud por </w:t>
      </w:r>
      <w:r w:rsidRPr="008838D7">
        <w:rPr>
          <w:b/>
        </w:rPr>
        <w:t>LA PARTE RECURRENTE</w:t>
      </w:r>
      <w:r w:rsidRPr="008838D7">
        <w:t xml:space="preserve"> velando en todo momento en la protección y tutela de los datos personales que se encuentren en sus archivos.</w:t>
      </w:r>
    </w:p>
    <w:p w14:paraId="2F7548D1" w14:textId="77777777" w:rsidR="00874942" w:rsidRPr="008838D7" w:rsidRDefault="00874942" w:rsidP="008838D7">
      <w:pPr>
        <w:pStyle w:val="Ttulo3"/>
        <w:spacing w:line="360" w:lineRule="auto"/>
      </w:pPr>
      <w:bookmarkStart w:id="34" w:name="_heading=h.2bn6wsx" w:colFirst="0" w:colLast="0"/>
      <w:bookmarkStart w:id="35" w:name="_Toc184759478"/>
      <w:bookmarkEnd w:id="34"/>
      <w:r w:rsidRPr="008838D7">
        <w:t>b) Controversia a resolver.</w:t>
      </w:r>
      <w:bookmarkEnd w:id="35"/>
    </w:p>
    <w:p w14:paraId="41775111" w14:textId="1A9254A1" w:rsidR="00874942" w:rsidRPr="008838D7" w:rsidRDefault="00874942" w:rsidP="008838D7">
      <w:r w:rsidRPr="008838D7">
        <w:t xml:space="preserve">Con el objeto de ilustrar la controversia planteada, resulta conveniente precisar que, una vez realizado el estudio de las constancias que integran el expediente en que se actúa, se desprende </w:t>
      </w:r>
      <w:r w:rsidR="00475431" w:rsidRPr="008838D7">
        <w:t>q</w:t>
      </w:r>
      <w:r w:rsidRPr="008838D7">
        <w:t xml:space="preserve">ue </w:t>
      </w:r>
      <w:r w:rsidRPr="008838D7">
        <w:rPr>
          <w:b/>
        </w:rPr>
        <w:t>LA PARTE RECURRENTE</w:t>
      </w:r>
      <w:r w:rsidRPr="008838D7">
        <w:t xml:space="preserve"> solicitó lo siguiente:</w:t>
      </w:r>
    </w:p>
    <w:p w14:paraId="196DDC89" w14:textId="77777777" w:rsidR="00874942" w:rsidRPr="008838D7" w:rsidRDefault="00874942" w:rsidP="008838D7">
      <w:pPr>
        <w:tabs>
          <w:tab w:val="left" w:pos="4962"/>
        </w:tabs>
      </w:pPr>
    </w:p>
    <w:p w14:paraId="26B221B4" w14:textId="209E2A89" w:rsidR="00874942" w:rsidRPr="008838D7" w:rsidRDefault="00475431" w:rsidP="008838D7">
      <w:pPr>
        <w:pStyle w:val="Puesto"/>
        <w:rPr>
          <w:rFonts w:eastAsia="Palatino Linotype" w:cs="Palatino Linotype"/>
          <w:szCs w:val="22"/>
        </w:rPr>
      </w:pPr>
      <w:r w:rsidRPr="008838D7">
        <w:rPr>
          <w:rFonts w:eastAsia="Palatino Linotype" w:cs="Palatino Linotype"/>
          <w:szCs w:val="22"/>
        </w:rPr>
        <w:t>“</w:t>
      </w:r>
      <w:r w:rsidRPr="008838D7">
        <w:t xml:space="preserve">REQUIERO DICTAMEN MEDICO DE INHABILITACION EMITIDO POR EL DEPARTAMENTO DE SALUD EN EL TRABAJO (COPIA CERTIFICADA) DEL SERVICIO MEDICO AL QUE PERTENEZCO: ISSEMYM </w:t>
      </w:r>
      <w:r w:rsidR="004F7949" w:rsidRPr="008838D7">
        <w:t>". </w:t>
      </w:r>
      <w:r w:rsidRPr="008838D7">
        <w:t>(Sic)</w:t>
      </w:r>
    </w:p>
    <w:p w14:paraId="1AC3B722" w14:textId="77777777" w:rsidR="00874942" w:rsidRPr="008838D7" w:rsidRDefault="00874942" w:rsidP="008838D7">
      <w:pPr>
        <w:tabs>
          <w:tab w:val="left" w:pos="4962"/>
        </w:tabs>
      </w:pPr>
    </w:p>
    <w:p w14:paraId="180DA995" w14:textId="317800CB" w:rsidR="00732EC7" w:rsidRPr="008838D7" w:rsidRDefault="00874942" w:rsidP="008838D7">
      <w:pPr>
        <w:tabs>
          <w:tab w:val="left" w:pos="709"/>
        </w:tabs>
        <w:rPr>
          <w:rFonts w:eastAsia="Palatino Linotype" w:cs="Palatino Linotype"/>
          <w:i/>
          <w:lang w:eastAsia="es-MX"/>
        </w:rPr>
      </w:pPr>
      <w:r w:rsidRPr="008838D7">
        <w:t xml:space="preserve">En respuesta, </w:t>
      </w:r>
      <w:r w:rsidRPr="008838D7">
        <w:rPr>
          <w:b/>
        </w:rPr>
        <w:t>EL SUJETO OBLIGADO</w:t>
      </w:r>
      <w:r w:rsidRPr="008838D7">
        <w:t xml:space="preserve"> se pronunció por conducto </w:t>
      </w:r>
      <w:r w:rsidR="00732EC7" w:rsidRPr="008838D7">
        <w:t>de</w:t>
      </w:r>
      <w:r w:rsidR="00750493" w:rsidRPr="008838D7">
        <w:t xml:space="preserve"> </w:t>
      </w:r>
      <w:r w:rsidR="00750493" w:rsidRPr="008838D7">
        <w:rPr>
          <w:rFonts w:cs="Arial"/>
          <w:bCs/>
          <w:iCs/>
        </w:rPr>
        <w:t>la Jefa del Departamento de Acceso a la Información Institucional</w:t>
      </w:r>
      <w:r w:rsidR="00732EC7" w:rsidRPr="008838D7">
        <w:rPr>
          <w:rFonts w:cs="Arial"/>
          <w:bCs/>
          <w:iCs/>
        </w:rPr>
        <w:t xml:space="preserve">, </w:t>
      </w:r>
      <w:r w:rsidR="00750493" w:rsidRPr="008838D7">
        <w:rPr>
          <w:rFonts w:cs="Arial"/>
          <w:bCs/>
          <w:iCs/>
        </w:rPr>
        <w:t xml:space="preserve">a través del oficio 207C0401210001S-UT-2840/2024 </w:t>
      </w:r>
      <w:r w:rsidR="00732EC7" w:rsidRPr="008838D7">
        <w:rPr>
          <w:rFonts w:cs="Arial"/>
          <w:bCs/>
          <w:iCs/>
        </w:rPr>
        <w:t xml:space="preserve">dirigido al solicitante, en el que le indicó de manera medular que </w:t>
      </w:r>
      <w:r w:rsidR="00732EC7" w:rsidRPr="008838D7">
        <w:rPr>
          <w:rFonts w:eastAsia="Palatino Linotype" w:cs="Palatino Linotype"/>
          <w:i/>
          <w:lang w:eastAsia="es-MX"/>
        </w:rPr>
        <w:t>“</w:t>
      </w:r>
      <w:r w:rsidR="00750493" w:rsidRPr="008838D7">
        <w:rPr>
          <w:rFonts w:eastAsia="Palatino Linotype" w:cs="Palatino Linotype"/>
          <w:i/>
          <w:lang w:eastAsia="es-MX"/>
        </w:rPr>
        <w:t xml:space="preserve">De acuerdo con lo comunicado por el encargado del Despacho de la Subdirección de Salud adscrito al Servidor Público Habilitado de la Coordinación de Servicios de Salud, se informa que se localizó el dictamen </w:t>
      </w:r>
      <w:r w:rsidR="00750493" w:rsidRPr="008838D7">
        <w:rPr>
          <w:rFonts w:eastAsia="Palatino Linotype" w:cs="Palatino Linotype"/>
          <w:i/>
          <w:lang w:eastAsia="es-MX"/>
        </w:rPr>
        <w:lastRenderedPageBreak/>
        <w:t>médico de inhabilitación para la persona Servidora Pública, emitido en el Hospital Regional Nezahualcóyotl de fecha diez de abril de dos mil veinticuatro, que consta de una hoja. Por lo que no existe impedimento legal para que se brinde acceso a dicha información</w:t>
      </w:r>
      <w:r w:rsidR="00732EC7" w:rsidRPr="008838D7">
        <w:rPr>
          <w:rFonts w:eastAsia="Palatino Linotype" w:cs="Palatino Linotype"/>
          <w:i/>
          <w:lang w:eastAsia="es-MX"/>
        </w:rPr>
        <w:t>.</w:t>
      </w:r>
      <w:r w:rsidR="00750493" w:rsidRPr="008838D7">
        <w:rPr>
          <w:rFonts w:eastAsia="Palatino Linotype" w:cs="Palatino Linotype"/>
          <w:i/>
          <w:lang w:eastAsia="es-MX"/>
        </w:rPr>
        <w:t>” (Sic)</w:t>
      </w:r>
    </w:p>
    <w:p w14:paraId="5F2F7AEA" w14:textId="77777777" w:rsidR="00732EC7" w:rsidRPr="008838D7" w:rsidRDefault="00732EC7" w:rsidP="008838D7">
      <w:pPr>
        <w:pStyle w:val="Prrafodelista"/>
        <w:tabs>
          <w:tab w:val="left" w:pos="1134"/>
        </w:tabs>
        <w:ind w:left="780" w:right="900"/>
        <w:rPr>
          <w:rFonts w:eastAsia="Palatino Linotype" w:cs="Palatino Linotype"/>
          <w:i/>
          <w:lang w:eastAsia="es-MX"/>
        </w:rPr>
      </w:pPr>
    </w:p>
    <w:p w14:paraId="094BF92A" w14:textId="42A95F28" w:rsidR="00732EC7" w:rsidRPr="008838D7" w:rsidRDefault="00874942" w:rsidP="008838D7">
      <w:pPr>
        <w:tabs>
          <w:tab w:val="left" w:pos="1134"/>
        </w:tabs>
        <w:ind w:right="-28"/>
        <w:rPr>
          <w:rFonts w:eastAsia="Palatino Linotype" w:cs="Palatino Linotype"/>
          <w:i/>
          <w:iCs/>
          <w:lang w:eastAsia="es-MX"/>
        </w:rPr>
      </w:pPr>
      <w:r w:rsidRPr="008838D7">
        <w:t xml:space="preserve">En la misma tesitura se le indicó al particular que, </w:t>
      </w:r>
      <w:r w:rsidR="00EE11E5" w:rsidRPr="008838D7">
        <w:t>“…</w:t>
      </w:r>
      <w:r w:rsidR="00750493" w:rsidRPr="008838D7">
        <w:rPr>
          <w:rFonts w:eastAsia="Palatino Linotype"/>
          <w:i/>
          <w:iCs/>
          <w:lang w:eastAsia="es-MX"/>
        </w:rPr>
        <w:t xml:space="preserve">Considerando que requirió como modalidad de acceso </w:t>
      </w:r>
      <w:r w:rsidR="00750493" w:rsidRPr="008838D7">
        <w:rPr>
          <w:rFonts w:eastAsia="Palatino Linotype"/>
          <w:b/>
          <w:bCs/>
          <w:i/>
          <w:iCs/>
          <w:u w:val="single"/>
          <w:lang w:eastAsia="es-MX"/>
        </w:rPr>
        <w:t>"Copias certificadas (con costo)", se informa a la particular que la información solicitada consta de un total de una hoja, misma que se pone a su disposición en dicha modalidad, en el Módulo de Acceso de este organismo auxiliar, que se ubica en Av. Miguel Hidalgo número 600, planta baja, Colonia la Merced, Código Postal 50080, en días hábiles de lunes a viernes de 9:00 a 15:00 horas</w:t>
      </w:r>
      <w:r w:rsidR="00750493" w:rsidRPr="008838D7">
        <w:rPr>
          <w:rFonts w:eastAsia="Palatino Linotype"/>
          <w:i/>
          <w:iCs/>
          <w:lang w:eastAsia="es-MX"/>
        </w:rPr>
        <w:t>, en el teléfono (01722) 2261900 extensión 1434073, debiendo presentarse con una identificación oficial vigente con fotografía, mediante la cual acredite su identidad y personalidad; de conformidad con el artículo 118, de la Ley de Protección de Datos Personales en Posesión de Sujetos Obligados del Estado de México y Municipios.</w:t>
      </w:r>
      <w:r w:rsidR="00732EC7" w:rsidRPr="008838D7">
        <w:rPr>
          <w:rFonts w:eastAsia="Palatino Linotype" w:cs="Palatino Linotype"/>
          <w:i/>
          <w:iCs/>
          <w:lang w:eastAsia="es-MX"/>
        </w:rPr>
        <w:t xml:space="preserve"> …” </w:t>
      </w:r>
      <w:r w:rsidR="00750493" w:rsidRPr="008838D7">
        <w:rPr>
          <w:rFonts w:eastAsia="Palatino Linotype" w:cs="Palatino Linotype"/>
          <w:i/>
          <w:iCs/>
          <w:lang w:eastAsia="es-MX"/>
        </w:rPr>
        <w:t>(</w:t>
      </w:r>
      <w:r w:rsidR="00732EC7" w:rsidRPr="008838D7">
        <w:rPr>
          <w:rFonts w:eastAsia="Palatino Linotype" w:cs="Palatino Linotype"/>
          <w:i/>
          <w:iCs/>
          <w:lang w:eastAsia="es-MX"/>
        </w:rPr>
        <w:t>Sic</w:t>
      </w:r>
      <w:r w:rsidR="00750493" w:rsidRPr="008838D7">
        <w:rPr>
          <w:rFonts w:eastAsia="Palatino Linotype" w:cs="Palatino Linotype"/>
          <w:i/>
          <w:iCs/>
          <w:lang w:eastAsia="es-MX"/>
        </w:rPr>
        <w:t>)</w:t>
      </w:r>
    </w:p>
    <w:p w14:paraId="76B455E6" w14:textId="77777777" w:rsidR="00750493" w:rsidRPr="008838D7" w:rsidRDefault="00750493" w:rsidP="008838D7">
      <w:pPr>
        <w:tabs>
          <w:tab w:val="left" w:pos="1134"/>
        </w:tabs>
        <w:ind w:right="-28"/>
        <w:rPr>
          <w:rFonts w:eastAsia="Palatino Linotype" w:cs="Palatino Linotype"/>
          <w:i/>
          <w:lang w:eastAsia="es-MX"/>
        </w:rPr>
      </w:pPr>
    </w:p>
    <w:p w14:paraId="36D781F8" w14:textId="1C6F931E" w:rsidR="00874942" w:rsidRPr="008838D7" w:rsidRDefault="00750493" w:rsidP="008838D7">
      <w:pPr>
        <w:tabs>
          <w:tab w:val="left" w:pos="4962"/>
        </w:tabs>
      </w:pPr>
      <w:r w:rsidRPr="008838D7">
        <w:t>Ante la respuesta</w:t>
      </w:r>
      <w:r w:rsidR="00874942" w:rsidRPr="008838D7">
        <w:t xml:space="preserve"> </w:t>
      </w:r>
      <w:r w:rsidR="00874942" w:rsidRPr="008838D7">
        <w:rPr>
          <w:b/>
        </w:rPr>
        <w:t>LA PARTE RECURRENTE</w:t>
      </w:r>
      <w:r w:rsidR="00874942" w:rsidRPr="008838D7">
        <w:t xml:space="preserve"> se inconformó </w:t>
      </w:r>
      <w:r w:rsidR="002F77EF" w:rsidRPr="008838D7">
        <w:t xml:space="preserve">señalando que </w:t>
      </w:r>
      <w:r w:rsidRPr="008838D7">
        <w:t>por qué no obtuvo su dictamen de inhabilitación médica por enfermedad no profesional.</w:t>
      </w:r>
    </w:p>
    <w:p w14:paraId="51A326BC" w14:textId="7F6BA030" w:rsidR="00EC3CEE" w:rsidRPr="008838D7" w:rsidRDefault="00EC3CEE" w:rsidP="008838D7">
      <w:pPr>
        <w:tabs>
          <w:tab w:val="left" w:pos="4962"/>
        </w:tabs>
      </w:pPr>
    </w:p>
    <w:p w14:paraId="77578714" w14:textId="0AD3D40E" w:rsidR="00750493" w:rsidRPr="008838D7" w:rsidRDefault="00750493" w:rsidP="008838D7">
      <w:pPr>
        <w:tabs>
          <w:tab w:val="left" w:pos="4962"/>
        </w:tabs>
        <w:rPr>
          <w:rFonts w:eastAsia="Calibri"/>
          <w:bCs/>
          <w:lang w:eastAsia="es-ES_tradnl"/>
        </w:rPr>
      </w:pPr>
      <w:r w:rsidRPr="008838D7">
        <w:t xml:space="preserve">Determinado lo anterior, es importante señalar que </w:t>
      </w:r>
      <w:r w:rsidRPr="008838D7">
        <w:rPr>
          <w:rFonts w:eastAsiaTheme="minorHAnsi" w:cs="Tahoma"/>
          <w:b/>
          <w:iCs/>
          <w:szCs w:val="22"/>
          <w:lang w:eastAsia="en-US"/>
        </w:rPr>
        <w:t>LA PARTE RECURRENTE</w:t>
      </w:r>
      <w:r w:rsidRPr="008838D7">
        <w:rPr>
          <w:rFonts w:eastAsiaTheme="minorHAnsi" w:cs="Tahoma"/>
          <w:bCs/>
          <w:iCs/>
          <w:szCs w:val="22"/>
          <w:lang w:eastAsia="en-US"/>
        </w:rPr>
        <w:t xml:space="preserve"> al día siguiente de la interposición del </w:t>
      </w:r>
      <w:r w:rsidRPr="008838D7">
        <w:rPr>
          <w:lang w:val="es-ES_tradnl"/>
        </w:rPr>
        <w:t>medio de impugnación que pretendía, presentó su desistimiento expreso como se aprecia en el análisis de los antecedentes de la presente resolución.</w:t>
      </w:r>
    </w:p>
    <w:p w14:paraId="546D78CC" w14:textId="77777777" w:rsidR="00750493" w:rsidRPr="008838D7" w:rsidRDefault="00750493" w:rsidP="008838D7">
      <w:pPr>
        <w:tabs>
          <w:tab w:val="left" w:pos="4962"/>
        </w:tabs>
      </w:pPr>
    </w:p>
    <w:p w14:paraId="67A99DA8" w14:textId="75FA86FA" w:rsidR="00874942" w:rsidRPr="008838D7" w:rsidRDefault="00874942" w:rsidP="008838D7">
      <w:pPr>
        <w:pStyle w:val="Ttulo3"/>
        <w:spacing w:line="360" w:lineRule="auto"/>
      </w:pPr>
      <w:bookmarkStart w:id="36" w:name="_heading=h.qsh70q" w:colFirst="0" w:colLast="0"/>
      <w:bookmarkStart w:id="37" w:name="_Toc184759479"/>
      <w:bookmarkEnd w:id="36"/>
      <w:r w:rsidRPr="008838D7">
        <w:t>c) Estudio de la controversia.</w:t>
      </w:r>
      <w:bookmarkEnd w:id="37"/>
    </w:p>
    <w:p w14:paraId="5104441A" w14:textId="2B435A0B" w:rsidR="00D1707A" w:rsidRPr="008838D7" w:rsidRDefault="00D1707A" w:rsidP="008838D7">
      <w:pPr>
        <w:spacing w:before="100" w:beforeAutospacing="1" w:after="100" w:afterAutospacing="1"/>
        <w:rPr>
          <w:rFonts w:eastAsia="Calibri" w:cs="Arial"/>
        </w:rPr>
      </w:pPr>
      <w:bookmarkStart w:id="38" w:name="_heading=h.1pxezwc" w:colFirst="0" w:colLast="0"/>
      <w:bookmarkEnd w:id="38"/>
      <w:r w:rsidRPr="008838D7">
        <w:rPr>
          <w:lang w:val="es-ES_tradnl"/>
        </w:rPr>
        <w:t xml:space="preserve">Ahora bien, ante la manifestación del desistimiento expreso </w:t>
      </w:r>
      <w:r w:rsidRPr="008838D7">
        <w:rPr>
          <w:rFonts w:eastAsia="Calibri" w:cs="Arial"/>
        </w:rPr>
        <w:t xml:space="preserve">es pertinente indicar que para que </w:t>
      </w:r>
      <w:r w:rsidRPr="008838D7">
        <w:rPr>
          <w:b/>
        </w:rPr>
        <w:t xml:space="preserve">LA PARTE RECURRENTE </w:t>
      </w:r>
      <w:r w:rsidRPr="008838D7">
        <w:rPr>
          <w:rFonts w:eastAsia="Calibri" w:cs="Arial"/>
        </w:rPr>
        <w:t xml:space="preserve">pueda configurar de manera directa dicha figura, es necesario que </w:t>
      </w:r>
      <w:r w:rsidRPr="008838D7">
        <w:rPr>
          <w:rFonts w:eastAsia="Calibri" w:cs="Arial"/>
        </w:rPr>
        <w:lastRenderedPageBreak/>
        <w:t xml:space="preserve">ingrese a </w:t>
      </w:r>
      <w:r w:rsidRPr="008838D7">
        <w:rPr>
          <w:rFonts w:eastAsia="Calibri" w:cs="Arial"/>
          <w:b/>
        </w:rPr>
        <w:t>SARCOEM</w:t>
      </w:r>
      <w:r w:rsidRPr="008838D7">
        <w:rPr>
          <w:rFonts w:eastAsia="Calibri" w:cs="Arial"/>
        </w:rPr>
        <w:t xml:space="preserve"> mediante uso de su clave de usuario y contraseña, razón por la cual, no existe duda de que se trata de un desistimiento expreso.</w:t>
      </w:r>
    </w:p>
    <w:p w14:paraId="41CE489F" w14:textId="77777777" w:rsidR="00D1707A" w:rsidRPr="008838D7" w:rsidRDefault="00D1707A" w:rsidP="008838D7">
      <w:pPr>
        <w:spacing w:before="100" w:beforeAutospacing="1" w:after="100" w:afterAutospacing="1"/>
        <w:rPr>
          <w:rFonts w:eastAsia="Calibri" w:cs="Arial"/>
        </w:rPr>
      </w:pPr>
      <w:r w:rsidRPr="008838D7">
        <w:rPr>
          <w:rFonts w:eastAsia="Calibri" w:cs="Arial"/>
        </w:rPr>
        <w:t xml:space="preserve">En ese orden de ideas, también es conveniente referir que la palabra desistir significa </w:t>
      </w:r>
      <w:r w:rsidRPr="008838D7">
        <w:rPr>
          <w:rFonts w:eastAsia="Calibri" w:cs="Arial"/>
          <w:i/>
        </w:rPr>
        <w:t>“abdicar o abandonar un derecho o una acción procesal”</w:t>
      </w:r>
      <w:r w:rsidRPr="008838D7">
        <w:rPr>
          <w:rFonts w:eastAsia="Calibri" w:cs="Arial"/>
        </w:rPr>
        <w:t>, tal y como lo señala el Diccionario de la Lengua Española</w:t>
      </w:r>
      <w:r w:rsidRPr="008838D7">
        <w:rPr>
          <w:vertAlign w:val="superscript"/>
        </w:rPr>
        <w:footnoteReference w:id="1"/>
      </w:r>
    </w:p>
    <w:p w14:paraId="21C4E4BD" w14:textId="77777777" w:rsidR="00D1707A" w:rsidRPr="008838D7" w:rsidRDefault="00D1707A" w:rsidP="008838D7">
      <w:pPr>
        <w:spacing w:before="100" w:beforeAutospacing="1" w:after="100" w:afterAutospacing="1"/>
        <w:rPr>
          <w:rFonts w:eastAsia="Calibri" w:cs="Arial"/>
        </w:rPr>
      </w:pPr>
      <w:r w:rsidRPr="008838D7">
        <w:rPr>
          <w:rFonts w:eastAsia="Calibri" w:cs="Arial"/>
        </w:rPr>
        <w:t>Al mismo tiempo, sirve de apoyo a lo mencionado en el párrafo que antecede la Tesis con número de registro 211360, dictada por Tribunales Colegiados de Circuito, Octava Época, consultable en el Semanario Judicial de la Federación, Tomo XIV, Julio de 1994, Página 547, la cual a la letra refiere lo siguiente:</w:t>
      </w:r>
    </w:p>
    <w:p w14:paraId="1987F7F6" w14:textId="77777777" w:rsidR="00D1707A" w:rsidRPr="008838D7" w:rsidRDefault="00D1707A" w:rsidP="008838D7">
      <w:pPr>
        <w:tabs>
          <w:tab w:val="left" w:pos="7938"/>
          <w:tab w:val="left" w:pos="8193"/>
        </w:tabs>
        <w:spacing w:before="240" w:line="240" w:lineRule="auto"/>
        <w:ind w:left="851" w:right="851"/>
        <w:rPr>
          <w:rFonts w:eastAsia="Palatino Linotype" w:cs="Palatino Linotype"/>
          <w:i/>
          <w:szCs w:val="22"/>
        </w:rPr>
      </w:pPr>
      <w:r w:rsidRPr="008838D7">
        <w:rPr>
          <w:rFonts w:eastAsia="Palatino Linotype" w:cs="Palatino Linotype"/>
          <w:i/>
          <w:szCs w:val="22"/>
        </w:rPr>
        <w:t>“</w:t>
      </w:r>
      <w:r w:rsidRPr="008838D7">
        <w:rPr>
          <w:rFonts w:eastAsia="Palatino Linotype" w:cs="Palatino Linotype"/>
          <w:b/>
          <w:bCs/>
          <w:i/>
          <w:szCs w:val="22"/>
        </w:rPr>
        <w:t>DESISTIMIENTOS DE LA ACCION Y DE LA DEMANDA. DIFERENCIAS</w:t>
      </w:r>
      <w:r w:rsidRPr="008838D7">
        <w:rPr>
          <w:rFonts w:eastAsia="Palatino Linotype" w:cs="Palatino Linotype"/>
          <w:i/>
          <w:szCs w:val="22"/>
        </w:rPr>
        <w:t>. No es lo mismo desistir de la acción que de la demanda o instancia, ya que en el desistimiento de la demanda se pierden todos los derechos y situaciones procesales; y si no ha prescrito la acción, puede volverse a ejercitar mediante la presentación de una nueva demanda; mientras que con el desistimiento de la acción se produce la pérdida del derecho que el actor hizo valer en el juicio, porque al renunciar a la acción se renuncia al derecho.”</w:t>
      </w:r>
    </w:p>
    <w:p w14:paraId="10404EEB" w14:textId="77777777" w:rsidR="00D1707A" w:rsidRPr="008838D7" w:rsidRDefault="00D1707A" w:rsidP="008838D7">
      <w:pPr>
        <w:spacing w:before="100" w:beforeAutospacing="1" w:after="100" w:afterAutospacing="1"/>
        <w:rPr>
          <w:rFonts w:eastAsia="Calibri" w:cs="Arial"/>
        </w:rPr>
      </w:pPr>
      <w:r w:rsidRPr="008838D7">
        <w:rPr>
          <w:rFonts w:eastAsia="Calibri" w:cs="Arial"/>
        </w:rPr>
        <w:t>En atención a las consideraciones anteriores, este Instituto advierte que, en el presente caso, se actualiza la hipótesis prevista en el artículo 139, fracción I, de la Ley de Protección de Datos Personales en Posesión de Sujetos Obligados del Estado de México y Municipios, que dispone lo siguiente:</w:t>
      </w:r>
    </w:p>
    <w:p w14:paraId="07BD86FD" w14:textId="77777777" w:rsidR="00D1707A" w:rsidRPr="008838D7" w:rsidRDefault="00D1707A" w:rsidP="008838D7">
      <w:pPr>
        <w:spacing w:before="240" w:line="240" w:lineRule="auto"/>
        <w:ind w:left="851" w:right="822"/>
        <w:rPr>
          <w:rFonts w:eastAsia="Palatino Linotype" w:cs="Palatino Linotype"/>
          <w:i/>
          <w:szCs w:val="22"/>
        </w:rPr>
      </w:pPr>
      <w:r w:rsidRPr="008838D7">
        <w:rPr>
          <w:rFonts w:eastAsia="Palatino Linotype" w:cs="Palatino Linotype"/>
          <w:i/>
          <w:szCs w:val="22"/>
        </w:rPr>
        <w:t>“</w:t>
      </w:r>
      <w:r w:rsidRPr="008838D7">
        <w:rPr>
          <w:rFonts w:eastAsia="Palatino Linotype" w:cs="Palatino Linotype"/>
          <w:b/>
          <w:i/>
          <w:szCs w:val="22"/>
        </w:rPr>
        <w:t>Artículo 139</w:t>
      </w:r>
      <w:r w:rsidRPr="008838D7">
        <w:rPr>
          <w:rFonts w:eastAsia="Palatino Linotype" w:cs="Palatino Linotype"/>
          <w:i/>
          <w:szCs w:val="22"/>
        </w:rPr>
        <w:t xml:space="preserve">. </w:t>
      </w:r>
      <w:r w:rsidRPr="008838D7">
        <w:rPr>
          <w:rFonts w:eastAsia="Palatino Linotype" w:cs="Palatino Linotype"/>
          <w:b/>
          <w:i/>
          <w:szCs w:val="22"/>
        </w:rPr>
        <w:t>El recurso de revisión solo podrá ser sobreseído</w:t>
      </w:r>
      <w:r w:rsidRPr="008838D7">
        <w:rPr>
          <w:rFonts w:eastAsia="Palatino Linotype" w:cs="Palatino Linotype"/>
          <w:i/>
          <w:szCs w:val="22"/>
        </w:rPr>
        <w:t>, cuando:</w:t>
      </w:r>
    </w:p>
    <w:p w14:paraId="0CF04F23" w14:textId="77777777" w:rsidR="00D1707A" w:rsidRPr="008838D7" w:rsidRDefault="00D1707A" w:rsidP="008838D7">
      <w:pPr>
        <w:spacing w:before="240" w:line="240" w:lineRule="auto"/>
        <w:ind w:left="851" w:right="822"/>
        <w:rPr>
          <w:rFonts w:eastAsia="Palatino Linotype" w:cs="Palatino Linotype"/>
          <w:i/>
          <w:szCs w:val="22"/>
        </w:rPr>
      </w:pPr>
      <w:r w:rsidRPr="008838D7">
        <w:rPr>
          <w:rFonts w:eastAsia="Palatino Linotype" w:cs="Palatino Linotype"/>
          <w:b/>
          <w:i/>
          <w:szCs w:val="22"/>
          <w:u w:val="single"/>
        </w:rPr>
        <w:t>I. El RECURRENTE se desista expresamente.</w:t>
      </w:r>
      <w:r w:rsidRPr="008838D7">
        <w:rPr>
          <w:rFonts w:eastAsia="Palatino Linotype" w:cs="Palatino Linotype"/>
          <w:i/>
          <w:szCs w:val="22"/>
        </w:rPr>
        <w:t>”</w:t>
      </w:r>
    </w:p>
    <w:p w14:paraId="7A18A02B" w14:textId="77777777" w:rsidR="00D1707A" w:rsidRPr="008838D7" w:rsidRDefault="00D1707A" w:rsidP="008838D7">
      <w:pPr>
        <w:spacing w:before="100" w:beforeAutospacing="1" w:after="100" w:afterAutospacing="1"/>
        <w:rPr>
          <w:rFonts w:eastAsia="Calibri" w:cs="Arial"/>
        </w:rPr>
      </w:pPr>
      <w:r w:rsidRPr="008838D7">
        <w:rPr>
          <w:rFonts w:eastAsia="Calibri" w:cs="Arial"/>
        </w:rPr>
        <w:lastRenderedPageBreak/>
        <w:t>En consecuencia, se determina SOBRESEER el presente Recurso de Revisión, en términos del artículo 137, fracción I, de la Ley de Protección de Datos Personales en Posesión de Sujetos Obligados del Estado de México y Municipios:</w:t>
      </w:r>
    </w:p>
    <w:p w14:paraId="1DC58324" w14:textId="77777777" w:rsidR="00D1707A" w:rsidRPr="008838D7" w:rsidRDefault="00D1707A" w:rsidP="008838D7">
      <w:pPr>
        <w:spacing w:before="240" w:line="240" w:lineRule="auto"/>
        <w:ind w:left="851" w:right="851"/>
        <w:rPr>
          <w:rFonts w:eastAsia="Calibri" w:cs="Arial"/>
          <w:i/>
        </w:rPr>
      </w:pPr>
      <w:r w:rsidRPr="008838D7">
        <w:rPr>
          <w:rFonts w:eastAsia="Calibri" w:cs="Arial"/>
          <w:i/>
        </w:rPr>
        <w:t>“</w:t>
      </w:r>
      <w:r w:rsidRPr="008838D7">
        <w:rPr>
          <w:rFonts w:eastAsia="Calibri" w:cs="Arial"/>
          <w:b/>
          <w:i/>
        </w:rPr>
        <w:t>Artículo 137</w:t>
      </w:r>
      <w:r w:rsidRPr="008838D7">
        <w:rPr>
          <w:rFonts w:eastAsia="Calibri" w:cs="Arial"/>
          <w:i/>
        </w:rPr>
        <w:t xml:space="preserve">. </w:t>
      </w:r>
      <w:r w:rsidRPr="008838D7">
        <w:rPr>
          <w:rFonts w:eastAsia="Calibri" w:cs="Arial"/>
          <w:b/>
          <w:i/>
          <w:u w:val="single"/>
        </w:rPr>
        <w:t>Las resoluciones del Instituto podrán:</w:t>
      </w:r>
    </w:p>
    <w:p w14:paraId="3D44B6BF" w14:textId="77777777" w:rsidR="00D1707A" w:rsidRPr="008838D7" w:rsidRDefault="00D1707A" w:rsidP="008838D7">
      <w:pPr>
        <w:spacing w:before="240" w:line="240" w:lineRule="auto"/>
        <w:ind w:left="851" w:right="851"/>
        <w:rPr>
          <w:rFonts w:eastAsia="Calibri" w:cs="Arial"/>
          <w:i/>
        </w:rPr>
      </w:pPr>
      <w:r w:rsidRPr="008838D7">
        <w:rPr>
          <w:rFonts w:eastAsia="Calibri" w:cs="Arial"/>
          <w:b/>
          <w:i/>
        </w:rPr>
        <w:t>I.</w:t>
      </w:r>
      <w:r w:rsidRPr="008838D7">
        <w:rPr>
          <w:rFonts w:eastAsia="Calibri" w:cs="Arial"/>
          <w:i/>
        </w:rPr>
        <w:t xml:space="preserve"> </w:t>
      </w:r>
      <w:r w:rsidRPr="008838D7">
        <w:rPr>
          <w:rFonts w:eastAsia="Calibri" w:cs="Arial"/>
          <w:b/>
          <w:bCs/>
          <w:i/>
          <w:u w:val="single"/>
        </w:rPr>
        <w:t xml:space="preserve">Sobreseer </w:t>
      </w:r>
      <w:r w:rsidRPr="008838D7">
        <w:rPr>
          <w:rFonts w:eastAsia="Calibri" w:cs="Arial"/>
          <w:i/>
        </w:rPr>
        <w:t>o desechar el recurso de revisión por improcedente.”</w:t>
      </w:r>
    </w:p>
    <w:p w14:paraId="10239FD9" w14:textId="28C3FFD6" w:rsidR="00D1707A" w:rsidRPr="008838D7" w:rsidRDefault="00D1707A" w:rsidP="008838D7">
      <w:pPr>
        <w:spacing w:before="100" w:beforeAutospacing="1" w:after="100" w:afterAutospacing="1"/>
        <w:rPr>
          <w:rFonts w:cs="Arial"/>
        </w:rPr>
      </w:pPr>
      <w:r w:rsidRPr="008838D7">
        <w:rPr>
          <w:rFonts w:cs="Arial"/>
        </w:rPr>
        <w:t xml:space="preserve">Derivado de lo anterior, es de referir que este Órgano Garante no se pronuncia sobre las razones o motivos de inconformidad expuestos por </w:t>
      </w:r>
      <w:r w:rsidRPr="008838D7">
        <w:rPr>
          <w:b/>
        </w:rPr>
        <w:t>LA RECURRENTE</w:t>
      </w:r>
      <w:r w:rsidRPr="008838D7">
        <w:rPr>
          <w:rFonts w:cs="Arial"/>
        </w:rPr>
        <w:t xml:space="preserve">, toda vez que se infiere que al desistirse voluntariamente en fecha </w:t>
      </w:r>
      <w:r w:rsidR="00750493" w:rsidRPr="008838D7">
        <w:rPr>
          <w:rFonts w:cs="Arial"/>
          <w:b/>
        </w:rPr>
        <w:t>diez de diciembre</w:t>
      </w:r>
      <w:r w:rsidRPr="008838D7">
        <w:rPr>
          <w:rFonts w:cs="Arial"/>
          <w:b/>
        </w:rPr>
        <w:t xml:space="preserve"> de dos mil veinticuatro</w:t>
      </w:r>
      <w:r w:rsidRPr="008838D7">
        <w:rPr>
          <w:rFonts w:cs="Arial"/>
        </w:rPr>
        <w:t>, es aplicable la Tesis Aislada (Constitucional) de la Décima Época visible en el Semanario Judicial de la Federación, emitida por la Segunda Sala, CDXXV/2014 (10a.), con número de registro 2008086 cuyo rubro y texto establece lo siguiente:</w:t>
      </w:r>
    </w:p>
    <w:p w14:paraId="41B7EEDF" w14:textId="355B9E39" w:rsidR="00D1707A" w:rsidRPr="008838D7" w:rsidRDefault="00D1707A" w:rsidP="008838D7">
      <w:pPr>
        <w:spacing w:before="240" w:line="240" w:lineRule="auto"/>
        <w:ind w:left="851" w:right="851"/>
        <w:rPr>
          <w:rFonts w:eastAsia="Palatino Linotype" w:cs="Palatino Linotype"/>
          <w:i/>
          <w:szCs w:val="22"/>
        </w:rPr>
      </w:pPr>
      <w:r w:rsidRPr="008838D7">
        <w:rPr>
          <w:rFonts w:eastAsia="Palatino Linotype" w:cs="Palatino Linotype"/>
          <w:b/>
          <w:i/>
          <w:szCs w:val="22"/>
        </w:rPr>
        <w:t>AUTONOMÍA DE LA VOLUNTAD. ES UN PRINCIPIO DE RANGO CONSTITUCIONAL</w:t>
      </w:r>
      <w:r w:rsidRPr="008838D7">
        <w:rPr>
          <w:rFonts w:eastAsia="Palatino Linotype" w:cs="Palatino Linotype"/>
          <w:i/>
          <w:szCs w:val="22"/>
        </w:rPr>
        <w:t>.</w:t>
      </w:r>
    </w:p>
    <w:p w14:paraId="4853ACD7" w14:textId="5E4348FA" w:rsidR="00D1707A" w:rsidRPr="008838D7" w:rsidRDefault="00D1707A" w:rsidP="008838D7">
      <w:pPr>
        <w:spacing w:before="240" w:after="240" w:line="240" w:lineRule="auto"/>
        <w:ind w:left="851" w:right="851"/>
        <w:rPr>
          <w:rFonts w:cs="Arial"/>
        </w:rPr>
      </w:pPr>
      <w:r w:rsidRPr="008838D7">
        <w:rPr>
          <w:rFonts w:eastAsia="Palatino Linotype" w:cs="Palatino Linotype"/>
          <w:i/>
          <w:szCs w:val="22"/>
        </w:rPr>
        <w:t xml:space="preserve">A consideración de esta Primera Sala de la Suprema Corte de Justicia de la Nación, el </w:t>
      </w:r>
      <w:r w:rsidRPr="008838D7">
        <w:rPr>
          <w:rFonts w:eastAsia="Palatino Linotype" w:cs="Palatino Linotype"/>
          <w:b/>
          <w:i/>
          <w:szCs w:val="22"/>
        </w:rPr>
        <w:t>principio de autonomía de la voluntad</w:t>
      </w:r>
      <w:r w:rsidRPr="008838D7">
        <w:rPr>
          <w:rFonts w:eastAsia="Palatino Linotype" w:cs="Palatino Linotype"/>
          <w:i/>
          <w:szCs w:val="22"/>
        </w:rPr>
        <w:t xml:space="preserve"> goza de rango constitucional y no debe ser reconducido a un simple principio que rige el derecho civil. Así las cosas, el respeto del individuo como persona requiere el respeto de su autodeterminación individual, por lo que si no existe libertad del individuo para estructurar sus relaciones jurídicas de acuerdo con sus deseos, no se respeta la autodeterminación de ese sujeto. Aunado a lo anterior, el principio de autonomía de la voluntad tiene reflejo en el derecho de propiedad y en la libertad de contratación, la cual también es un elemento central del libre desarrollo de la personalidad, y en cuya virtud las partes de una relación jurídica son libres para gestionar su propio interés y regular sus relaciones, sin injerencias externas.</w:t>
      </w:r>
      <w:r w:rsidRPr="008838D7">
        <w:rPr>
          <w:rFonts w:cs="Arial"/>
        </w:rPr>
        <w:t xml:space="preserve"> </w:t>
      </w:r>
    </w:p>
    <w:p w14:paraId="63A6CD40" w14:textId="7F14813F" w:rsidR="00874942" w:rsidRPr="008838D7" w:rsidRDefault="00874942" w:rsidP="008838D7">
      <w:pPr>
        <w:pStyle w:val="Ttulo3"/>
        <w:spacing w:line="360" w:lineRule="auto"/>
      </w:pPr>
      <w:bookmarkStart w:id="39" w:name="_Toc184759480"/>
      <w:r w:rsidRPr="008838D7">
        <w:t>d) Conclusión.</w:t>
      </w:r>
      <w:bookmarkEnd w:id="39"/>
    </w:p>
    <w:p w14:paraId="50AF440C" w14:textId="51885AAA" w:rsidR="007203AE" w:rsidRPr="008838D7" w:rsidRDefault="007203AE" w:rsidP="008838D7">
      <w:pPr>
        <w:spacing w:after="240"/>
        <w:rPr>
          <w:rFonts w:cs="Arial"/>
        </w:rPr>
      </w:pPr>
      <w:r w:rsidRPr="008838D7">
        <w:rPr>
          <w:rFonts w:cs="Arial"/>
        </w:rPr>
        <w:t xml:space="preserve">De lo anteriormente citado, se concluye que la manifestación de la voluntad de </w:t>
      </w:r>
      <w:r w:rsidRPr="008838D7">
        <w:rPr>
          <w:b/>
        </w:rPr>
        <w:t>LA RECURRENTE</w:t>
      </w:r>
      <w:r w:rsidRPr="008838D7">
        <w:rPr>
          <w:rFonts w:cs="Arial"/>
        </w:rPr>
        <w:t xml:space="preserve"> es desistirse de la pretensión plasmada, por lo que acepta que el </w:t>
      </w:r>
      <w:r w:rsidRPr="008838D7">
        <w:rPr>
          <w:rFonts w:cs="Arial"/>
        </w:rPr>
        <w:lastRenderedPageBreak/>
        <w:t>procedimiento concluya sin provocar consecuencias de derecho; al mismo tiempo genera que este Órgano Garante no ingrese al análisis de los planteamientos señalados en la Litis, y únicamente realice el análisis respecto a las actuaciones que subsistan, sin necesidad de examinar los agravios planteados.</w:t>
      </w:r>
    </w:p>
    <w:p w14:paraId="39916C40" w14:textId="77777777" w:rsidR="00874942" w:rsidRPr="008838D7" w:rsidRDefault="00874942" w:rsidP="008838D7">
      <w:pPr>
        <w:ind w:right="-93"/>
      </w:pPr>
      <w:r w:rsidRPr="008838D7">
        <w:t>Así, con fundamento en lo establecido en los artículos 5, párrafos, trigésimo tercero y trigésimo cuarto, fracciones III, V y VIII, de la Constitución Política del Estado Libre y Soberano de México; y en los artículos 2, fracción IV, 9, 29, 36, fracciones I y II, 176, 178, 179, 186 y 188 de la Ley de Transparencia y Acceso a la Información Pública del Estado de México y Municipios de aplicación supletoria, y 1, 81, 82 fracciones I y III, 119, 127, 128, 129, 133 y 137, de la Ley de Protección de Datos Personales en Posesión de Sujetos Obligados del Estado de México y Municipios, este Pleno:</w:t>
      </w:r>
    </w:p>
    <w:p w14:paraId="46A05BBB" w14:textId="77777777" w:rsidR="00A22425" w:rsidRPr="008838D7" w:rsidRDefault="00A22425" w:rsidP="008838D7">
      <w:bookmarkStart w:id="40" w:name="_heading=h.49x2ik5" w:colFirst="0" w:colLast="0"/>
      <w:bookmarkEnd w:id="40"/>
    </w:p>
    <w:p w14:paraId="5C396097" w14:textId="684A0E4F" w:rsidR="00664420" w:rsidRPr="008838D7" w:rsidRDefault="00664420" w:rsidP="008838D7">
      <w:pPr>
        <w:pStyle w:val="Ttulo1"/>
      </w:pPr>
      <w:bookmarkStart w:id="41" w:name="_Toc184759481"/>
      <w:r w:rsidRPr="008838D7">
        <w:t>RESUELVE</w:t>
      </w:r>
      <w:bookmarkEnd w:id="41"/>
    </w:p>
    <w:p w14:paraId="203B7093" w14:textId="77777777" w:rsidR="00664420" w:rsidRPr="008838D7" w:rsidRDefault="00664420" w:rsidP="008838D7">
      <w:pPr>
        <w:ind w:right="113"/>
        <w:rPr>
          <w:rFonts w:cs="Arial"/>
          <w:b/>
          <w:szCs w:val="22"/>
        </w:rPr>
      </w:pPr>
    </w:p>
    <w:p w14:paraId="4A514488" w14:textId="553EE23E" w:rsidR="006C1069" w:rsidRPr="008838D7" w:rsidRDefault="00FC3CE0" w:rsidP="008838D7">
      <w:pPr>
        <w:widowControl w:val="0"/>
        <w:rPr>
          <w:rFonts w:cs="Arial"/>
        </w:rPr>
      </w:pPr>
      <w:r w:rsidRPr="008838D7">
        <w:rPr>
          <w:b/>
          <w:bCs/>
        </w:rPr>
        <w:t>PRIMERO.</w:t>
      </w:r>
      <w:r w:rsidRPr="008838D7">
        <w:t xml:space="preserve"> </w:t>
      </w:r>
      <w:r w:rsidR="006C1069" w:rsidRPr="008838D7">
        <w:rPr>
          <w:rFonts w:cs="Arial"/>
        </w:rPr>
        <w:t xml:space="preserve">Se </w:t>
      </w:r>
      <w:r w:rsidR="006C1069" w:rsidRPr="008838D7">
        <w:rPr>
          <w:rFonts w:cs="Arial"/>
          <w:b/>
        </w:rPr>
        <w:t xml:space="preserve">SOBRESEE </w:t>
      </w:r>
      <w:r w:rsidR="006C1069" w:rsidRPr="008838D7">
        <w:rPr>
          <w:rFonts w:cs="Arial"/>
        </w:rPr>
        <w:t xml:space="preserve">el Recurso de Revisión número </w:t>
      </w:r>
      <w:r w:rsidR="00A22425" w:rsidRPr="008838D7">
        <w:rPr>
          <w:rFonts w:cs="Arial"/>
          <w:b/>
        </w:rPr>
        <w:t>07477/INFOEM/AD/RR/2024</w:t>
      </w:r>
      <w:r w:rsidR="006C1069" w:rsidRPr="008838D7">
        <w:rPr>
          <w:b/>
          <w:lang w:val="es-ES_tradnl"/>
        </w:rPr>
        <w:t xml:space="preserve">, </w:t>
      </w:r>
      <w:r w:rsidR="00A22425" w:rsidRPr="008838D7">
        <w:rPr>
          <w:rFonts w:cs="Arial"/>
          <w:bCs/>
          <w:shd w:val="clear" w:color="auto" w:fill="FFFFFF"/>
        </w:rPr>
        <w:t xml:space="preserve">en términos de lo establecido en el artículo 139 fracción I de la </w:t>
      </w:r>
      <w:r w:rsidR="00A22425" w:rsidRPr="008838D7">
        <w:rPr>
          <w:rFonts w:eastAsia="Calibri" w:cs="Arial"/>
        </w:rPr>
        <w:t>Ley de Protección de Datos Personales en Posesión de Sujetos Obligados del Estado de México y Municipios</w:t>
      </w:r>
      <w:r w:rsidR="00A22425" w:rsidRPr="008838D7">
        <w:rPr>
          <w:rFonts w:cs="Arial"/>
          <w:bCs/>
          <w:shd w:val="clear" w:color="auto" w:fill="FFFFFF"/>
        </w:rPr>
        <w:t xml:space="preserve">, por </w:t>
      </w:r>
      <w:r w:rsidR="00A22425" w:rsidRPr="008838D7">
        <w:rPr>
          <w:rFonts w:cs="Arial"/>
          <w:b/>
          <w:bCs/>
          <w:shd w:val="clear" w:color="auto" w:fill="FFFFFF"/>
        </w:rPr>
        <w:t>haberse desistido expresamente</w:t>
      </w:r>
      <w:r w:rsidR="00A22425" w:rsidRPr="008838D7">
        <w:rPr>
          <w:rFonts w:cs="Arial"/>
          <w:bCs/>
          <w:shd w:val="clear" w:color="auto" w:fill="FFFFFF"/>
        </w:rPr>
        <w:t xml:space="preserve"> </w:t>
      </w:r>
      <w:r w:rsidR="00A22425" w:rsidRPr="008838D7">
        <w:rPr>
          <w:b/>
        </w:rPr>
        <w:t>LA PARTE RECURRENTE</w:t>
      </w:r>
      <w:r w:rsidR="00A22425" w:rsidRPr="008838D7">
        <w:rPr>
          <w:rFonts w:cs="Arial"/>
          <w:bCs/>
          <w:shd w:val="clear" w:color="auto" w:fill="FFFFFF"/>
        </w:rPr>
        <w:t xml:space="preserve">, en términos del Considerando </w:t>
      </w:r>
      <w:r w:rsidR="00A22425" w:rsidRPr="008838D7">
        <w:rPr>
          <w:rFonts w:cs="Arial"/>
          <w:b/>
          <w:bCs/>
          <w:shd w:val="clear" w:color="auto" w:fill="FFFFFF"/>
        </w:rPr>
        <w:t>SEGUNDO</w:t>
      </w:r>
      <w:r w:rsidR="00A22425" w:rsidRPr="008838D7">
        <w:rPr>
          <w:rFonts w:cs="Arial"/>
          <w:bCs/>
          <w:shd w:val="clear" w:color="auto" w:fill="FFFFFF"/>
        </w:rPr>
        <w:t xml:space="preserve"> de la presente </w:t>
      </w:r>
      <w:r w:rsidR="00015F4E" w:rsidRPr="008838D7">
        <w:rPr>
          <w:rFonts w:cs="Arial"/>
          <w:bCs/>
          <w:shd w:val="clear" w:color="auto" w:fill="FFFFFF"/>
        </w:rPr>
        <w:t>resolución.</w:t>
      </w:r>
    </w:p>
    <w:p w14:paraId="4E58385C" w14:textId="77777777" w:rsidR="00A22425" w:rsidRPr="008838D7" w:rsidRDefault="00A22425" w:rsidP="008838D7">
      <w:pPr>
        <w:widowControl w:val="0"/>
        <w:rPr>
          <w:rFonts w:cs="Arial"/>
        </w:rPr>
      </w:pPr>
    </w:p>
    <w:p w14:paraId="564F0CD0" w14:textId="6A81FEBF" w:rsidR="00197DFC" w:rsidRPr="008838D7" w:rsidRDefault="00FC3CE0" w:rsidP="008838D7">
      <w:pPr>
        <w:ind w:right="-93"/>
      </w:pPr>
      <w:r w:rsidRPr="008838D7">
        <w:rPr>
          <w:rFonts w:eastAsia="Calibri" w:cs="Tahoma"/>
          <w:b/>
          <w:bCs/>
          <w:szCs w:val="22"/>
          <w:lang w:eastAsia="en-US"/>
        </w:rPr>
        <w:t>SEGUNDO.</w:t>
      </w:r>
      <w:r w:rsidRPr="008838D7">
        <w:rPr>
          <w:rFonts w:eastAsia="Calibri" w:cs="Tahoma"/>
          <w:szCs w:val="22"/>
          <w:lang w:eastAsia="es-MX"/>
        </w:rPr>
        <w:t xml:space="preserve"> </w:t>
      </w:r>
      <w:r w:rsidR="002903D2" w:rsidRPr="008838D7">
        <w:rPr>
          <w:rFonts w:cs="Arial"/>
          <w:b/>
          <w:shd w:val="clear" w:color="auto" w:fill="FFFFFF"/>
        </w:rPr>
        <w:t xml:space="preserve">Notifíquese </w:t>
      </w:r>
      <w:r w:rsidR="002903D2" w:rsidRPr="008838D7">
        <w:rPr>
          <w:lang w:eastAsia="es-ES_tradnl"/>
        </w:rPr>
        <w:t xml:space="preserve">mediante </w:t>
      </w:r>
      <w:r w:rsidR="002903D2" w:rsidRPr="008838D7">
        <w:t xml:space="preserve">Sistema de </w:t>
      </w:r>
      <w:r w:rsidR="002903D2" w:rsidRPr="008838D7">
        <w:rPr>
          <w:rFonts w:cs="Arial"/>
        </w:rPr>
        <w:t>Acceso</w:t>
      </w:r>
      <w:r w:rsidR="002903D2" w:rsidRPr="008838D7">
        <w:t xml:space="preserve">, Rectificación, Cancelación y Oposición de Datos Personales en el Estado de México, </w:t>
      </w:r>
      <w:r w:rsidR="002903D2" w:rsidRPr="008838D7">
        <w:rPr>
          <w:b/>
          <w:bCs/>
          <w:lang w:eastAsia="es-ES_tradnl"/>
        </w:rPr>
        <w:t xml:space="preserve">(SARCOEM) </w:t>
      </w:r>
      <w:r w:rsidR="002903D2" w:rsidRPr="008838D7">
        <w:rPr>
          <w:shd w:val="clear" w:color="auto" w:fill="FFFFFF"/>
        </w:rPr>
        <w:t xml:space="preserve">al Titular de la Unidad de Transparencia </w:t>
      </w:r>
      <w:r w:rsidR="002903D2" w:rsidRPr="008838D7">
        <w:rPr>
          <w:rFonts w:cs="Arial"/>
          <w:shd w:val="clear" w:color="auto" w:fill="FFFFFF"/>
        </w:rPr>
        <w:t>del</w:t>
      </w:r>
      <w:r w:rsidR="002903D2" w:rsidRPr="008838D7">
        <w:rPr>
          <w:rFonts w:cs="Arial"/>
          <w:b/>
          <w:shd w:val="clear" w:color="auto" w:fill="FFFFFF"/>
        </w:rPr>
        <w:t xml:space="preserve"> SUJETO OBLIGADO</w:t>
      </w:r>
      <w:r w:rsidR="002903D2" w:rsidRPr="008838D7">
        <w:rPr>
          <w:rFonts w:cs="Arial"/>
          <w:shd w:val="clear" w:color="auto" w:fill="FFFFFF"/>
        </w:rPr>
        <w:t xml:space="preserve"> para su conocimiento.</w:t>
      </w:r>
    </w:p>
    <w:p w14:paraId="3E0EF1EA" w14:textId="77777777" w:rsidR="00F45E99" w:rsidRPr="008838D7" w:rsidRDefault="00F45E99" w:rsidP="008838D7">
      <w:pPr>
        <w:widowControl w:val="0"/>
        <w:rPr>
          <w:rFonts w:eastAsia="Calibri" w:cs="Tahoma"/>
          <w:bCs/>
          <w:szCs w:val="22"/>
          <w:lang w:eastAsia="en-US"/>
        </w:rPr>
      </w:pPr>
    </w:p>
    <w:p w14:paraId="14C2AD60" w14:textId="04EA386B" w:rsidR="00FC3CE0" w:rsidRPr="008838D7" w:rsidRDefault="00FC3CE0" w:rsidP="008838D7">
      <w:r w:rsidRPr="008838D7">
        <w:rPr>
          <w:b/>
          <w:bCs/>
        </w:rPr>
        <w:lastRenderedPageBreak/>
        <w:t>TERCERO.</w:t>
      </w:r>
      <w:r w:rsidRPr="008838D7">
        <w:t xml:space="preserve"> </w:t>
      </w:r>
      <w:r w:rsidR="002903D2" w:rsidRPr="008838D7">
        <w:rPr>
          <w:b/>
          <w:lang w:eastAsia="es-ES_tradnl"/>
        </w:rPr>
        <w:t>Notifíquese</w:t>
      </w:r>
      <w:r w:rsidR="002903D2" w:rsidRPr="008838D7">
        <w:rPr>
          <w:lang w:eastAsia="es-ES_tradnl"/>
        </w:rPr>
        <w:t xml:space="preserve"> a </w:t>
      </w:r>
      <w:r w:rsidR="002903D2" w:rsidRPr="008838D7">
        <w:rPr>
          <w:b/>
          <w:lang w:eastAsia="es-ES_tradnl"/>
        </w:rPr>
        <w:t>LA PARTE RECURRENTE</w:t>
      </w:r>
      <w:r w:rsidR="002903D2" w:rsidRPr="008838D7">
        <w:rPr>
          <w:lang w:eastAsia="es-ES_tradnl"/>
        </w:rPr>
        <w:t xml:space="preserve"> la presente resolución </w:t>
      </w:r>
      <w:r w:rsidR="002903D2" w:rsidRPr="008838D7">
        <w:rPr>
          <w:lang w:val="es-ES_tradnl"/>
        </w:rPr>
        <w:t xml:space="preserve">vía </w:t>
      </w:r>
      <w:r w:rsidR="002903D2" w:rsidRPr="008838D7">
        <w:t xml:space="preserve">Sistema de </w:t>
      </w:r>
      <w:r w:rsidR="002903D2" w:rsidRPr="008838D7">
        <w:rPr>
          <w:rFonts w:cs="Arial"/>
        </w:rPr>
        <w:t>Acceso</w:t>
      </w:r>
      <w:r w:rsidR="002903D2" w:rsidRPr="008838D7">
        <w:t xml:space="preserve">, Rectificación, Cancelación y Oposición de Datos Personales en el Estado de México, </w:t>
      </w:r>
      <w:r w:rsidR="002903D2" w:rsidRPr="008838D7">
        <w:rPr>
          <w:b/>
          <w:bCs/>
          <w:lang w:eastAsia="es-ES_tradnl"/>
        </w:rPr>
        <w:t>(SARCOEM</w:t>
      </w:r>
      <w:r w:rsidR="002903D2" w:rsidRPr="008838D7">
        <w:rPr>
          <w:rFonts w:cs="Arial"/>
          <w:b/>
          <w:lang w:val="es-ES_tradnl"/>
        </w:rPr>
        <w:t>).</w:t>
      </w:r>
    </w:p>
    <w:p w14:paraId="0B820921" w14:textId="77777777" w:rsidR="00FC3CE0" w:rsidRPr="008838D7" w:rsidRDefault="00FC3CE0" w:rsidP="008838D7"/>
    <w:p w14:paraId="5F03BF6B" w14:textId="48593DA2" w:rsidR="00197DFC" w:rsidRPr="008838D7" w:rsidRDefault="00FC3CE0" w:rsidP="008838D7">
      <w:r w:rsidRPr="008838D7">
        <w:rPr>
          <w:b/>
          <w:bCs/>
        </w:rPr>
        <w:t>CUARTO.</w:t>
      </w:r>
      <w:r w:rsidRPr="008838D7">
        <w:t xml:space="preserve"> </w:t>
      </w:r>
      <w:r w:rsidR="002903D2" w:rsidRPr="008838D7">
        <w:rPr>
          <w:rFonts w:eastAsiaTheme="minorEastAsia"/>
          <w:b/>
          <w:lang w:eastAsia="es-ES_tradnl"/>
        </w:rPr>
        <w:t>Hágase del conocimiento</w:t>
      </w:r>
      <w:r w:rsidR="002903D2" w:rsidRPr="008838D7">
        <w:rPr>
          <w:rFonts w:eastAsiaTheme="minorEastAsia"/>
          <w:lang w:eastAsia="es-ES_tradnl"/>
        </w:rPr>
        <w:t xml:space="preserve"> de </w:t>
      </w:r>
      <w:r w:rsidR="002903D2" w:rsidRPr="008838D7">
        <w:rPr>
          <w:b/>
          <w:lang w:eastAsia="es-ES_tradnl"/>
        </w:rPr>
        <w:t>LA PARTE RECURRENTE</w:t>
      </w:r>
      <w:r w:rsidR="002903D2" w:rsidRPr="008838D7">
        <w:rPr>
          <w:lang w:eastAsia="es-ES_tradnl"/>
        </w:rPr>
        <w:t xml:space="preserve"> </w:t>
      </w:r>
      <w:r w:rsidR="002903D2" w:rsidRPr="008838D7">
        <w:rPr>
          <w:rFonts w:eastAsiaTheme="minorEastAsia"/>
          <w:lang w:eastAsia="es-ES_tradnl"/>
        </w:rPr>
        <w:t xml:space="preserve">que de conformidad con lo establecido en el artículo </w:t>
      </w:r>
      <w:r w:rsidR="002903D2" w:rsidRPr="008838D7">
        <w:rPr>
          <w:lang w:eastAsia="es-ES_tradnl"/>
        </w:rPr>
        <w:t>142 de la Ley de Protección de Datos Personales en Posesión de Sujetos Obligados del Estado de México y Municipios, podrá impugnarla vía Juicio de Amparo en los términos de las leyes aplicables.</w:t>
      </w:r>
    </w:p>
    <w:p w14:paraId="2BC8564F" w14:textId="6212313E" w:rsidR="00FC3CE0" w:rsidRPr="008838D7" w:rsidRDefault="00FC3CE0" w:rsidP="008838D7">
      <w:pPr>
        <w:ind w:right="113"/>
        <w:rPr>
          <w:rFonts w:cs="Arial"/>
          <w:b/>
          <w:szCs w:val="22"/>
        </w:rPr>
      </w:pPr>
    </w:p>
    <w:p w14:paraId="719A5C63" w14:textId="704D61A3" w:rsidR="00664420" w:rsidRPr="008838D7" w:rsidRDefault="00664420" w:rsidP="008838D7">
      <w:pPr>
        <w:rPr>
          <w:rFonts w:eastAsia="Palatino Linotype" w:cs="Palatino Linotype"/>
          <w:szCs w:val="22"/>
        </w:rPr>
      </w:pPr>
      <w:r w:rsidRPr="008838D7">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2C1111" w:rsidRPr="008838D7">
        <w:rPr>
          <w:rFonts w:eastAsia="Palatino Linotype" w:cs="Palatino Linotype"/>
          <w:szCs w:val="22"/>
        </w:rPr>
        <w:t>CUADRA</w:t>
      </w:r>
      <w:r w:rsidR="002A7339" w:rsidRPr="008838D7">
        <w:rPr>
          <w:rFonts w:eastAsia="Palatino Linotype" w:cs="Palatino Linotype"/>
          <w:szCs w:val="22"/>
        </w:rPr>
        <w:t>GÉSIMA</w:t>
      </w:r>
      <w:r w:rsidR="001E196B" w:rsidRPr="008838D7">
        <w:rPr>
          <w:rFonts w:eastAsia="Palatino Linotype" w:cs="Palatino Linotype"/>
          <w:szCs w:val="22"/>
        </w:rPr>
        <w:t xml:space="preserve"> </w:t>
      </w:r>
      <w:r w:rsidR="00A22425" w:rsidRPr="008838D7">
        <w:rPr>
          <w:rFonts w:eastAsia="Palatino Linotype" w:cs="Palatino Linotype"/>
          <w:szCs w:val="22"/>
        </w:rPr>
        <w:t xml:space="preserve">CUARTA </w:t>
      </w:r>
      <w:r w:rsidRPr="008838D7">
        <w:rPr>
          <w:rFonts w:eastAsia="Palatino Linotype" w:cs="Palatino Linotype"/>
          <w:szCs w:val="22"/>
        </w:rPr>
        <w:t xml:space="preserve">SESIÓN ORDINARIA, CELEBRADA EL </w:t>
      </w:r>
      <w:r w:rsidR="00A22425" w:rsidRPr="008838D7">
        <w:rPr>
          <w:rFonts w:eastAsia="Palatino Linotype" w:cs="Palatino Linotype"/>
          <w:szCs w:val="22"/>
        </w:rPr>
        <w:t>DIECIOCHO DE DICIEMBRE</w:t>
      </w:r>
      <w:r w:rsidR="001E196B" w:rsidRPr="008838D7">
        <w:rPr>
          <w:rFonts w:eastAsia="Palatino Linotype" w:cs="Palatino Linotype"/>
          <w:szCs w:val="22"/>
        </w:rPr>
        <w:t xml:space="preserve"> DE DOS MIL VEINTICUATRO</w:t>
      </w:r>
      <w:r w:rsidRPr="008838D7">
        <w:rPr>
          <w:rFonts w:eastAsia="Palatino Linotype" w:cs="Palatino Linotype"/>
          <w:szCs w:val="22"/>
        </w:rPr>
        <w:t>, ANTE EL SECRETARIO TÉCNICO DEL PLENO, ALEXIS TAPIA RAMÍREZ.</w:t>
      </w:r>
    </w:p>
    <w:p w14:paraId="49D72DA3" w14:textId="24942312" w:rsidR="00664420" w:rsidRPr="008838D7" w:rsidRDefault="001E196B" w:rsidP="008838D7">
      <w:pPr>
        <w:ind w:right="-93"/>
        <w:rPr>
          <w:rFonts w:eastAsia="Calibri" w:cs="Tahoma"/>
          <w:bCs/>
          <w:szCs w:val="22"/>
          <w:lang w:eastAsia="en-US"/>
        </w:rPr>
      </w:pPr>
      <w:r w:rsidRPr="008838D7">
        <w:rPr>
          <w:rFonts w:eastAsia="Palatino Linotype" w:cs="Palatino Linotype"/>
          <w:sz w:val="20"/>
        </w:rPr>
        <w:t>SCMM/AGZ/DEMF/</w:t>
      </w:r>
      <w:r w:rsidR="00A22425" w:rsidRPr="008838D7">
        <w:rPr>
          <w:rFonts w:eastAsia="Palatino Linotype" w:cs="Palatino Linotype"/>
          <w:sz w:val="20"/>
        </w:rPr>
        <w:t>CMP</w:t>
      </w:r>
      <w:r w:rsidRPr="008838D7">
        <w:br w:type="page"/>
      </w:r>
    </w:p>
    <w:p w14:paraId="5EFEA0CD" w14:textId="77777777" w:rsidR="00664420" w:rsidRPr="008838D7" w:rsidRDefault="00664420" w:rsidP="008838D7">
      <w:pPr>
        <w:ind w:right="-93"/>
        <w:rPr>
          <w:rFonts w:eastAsia="Calibri" w:cs="Tahoma"/>
          <w:szCs w:val="22"/>
          <w:lang w:val="es-ES"/>
        </w:rPr>
      </w:pPr>
    </w:p>
    <w:p w14:paraId="696BC976" w14:textId="77777777" w:rsidR="00664420" w:rsidRPr="008838D7" w:rsidRDefault="00664420" w:rsidP="008838D7">
      <w:pPr>
        <w:ind w:right="-93"/>
        <w:rPr>
          <w:rFonts w:eastAsia="Calibri" w:cs="Tahoma"/>
          <w:bCs/>
          <w:szCs w:val="22"/>
          <w:lang w:val="es-ES" w:eastAsia="en-US"/>
        </w:rPr>
      </w:pPr>
    </w:p>
    <w:p w14:paraId="671CB0C5" w14:textId="77777777" w:rsidR="00664420" w:rsidRPr="008838D7" w:rsidRDefault="00664420" w:rsidP="008838D7">
      <w:pPr>
        <w:ind w:right="-93"/>
        <w:rPr>
          <w:rFonts w:eastAsia="Calibri" w:cs="Tahoma"/>
          <w:bCs/>
          <w:szCs w:val="22"/>
          <w:lang w:val="es-ES_tradnl" w:eastAsia="en-US"/>
        </w:rPr>
      </w:pPr>
    </w:p>
    <w:p w14:paraId="52B66DE7" w14:textId="77777777" w:rsidR="00664420" w:rsidRPr="008838D7" w:rsidRDefault="00664420" w:rsidP="008838D7">
      <w:pPr>
        <w:ind w:right="-93"/>
        <w:rPr>
          <w:rFonts w:eastAsia="Calibri" w:cs="Tahoma"/>
          <w:bCs/>
          <w:szCs w:val="22"/>
          <w:lang w:val="es-ES_tradnl" w:eastAsia="en-US"/>
        </w:rPr>
      </w:pPr>
    </w:p>
    <w:p w14:paraId="3BA305D1" w14:textId="77777777" w:rsidR="00664420" w:rsidRPr="008838D7" w:rsidRDefault="00664420" w:rsidP="008838D7">
      <w:pPr>
        <w:ind w:right="-93"/>
        <w:rPr>
          <w:rFonts w:eastAsia="Calibri" w:cs="Tahoma"/>
          <w:bCs/>
          <w:szCs w:val="22"/>
          <w:lang w:val="es-ES_tradnl" w:eastAsia="en-US"/>
        </w:rPr>
      </w:pPr>
    </w:p>
    <w:p w14:paraId="78230707" w14:textId="77777777" w:rsidR="00664420" w:rsidRPr="008838D7" w:rsidRDefault="00664420" w:rsidP="008838D7">
      <w:pPr>
        <w:ind w:right="-93"/>
        <w:rPr>
          <w:rFonts w:eastAsia="Calibri" w:cs="Tahoma"/>
          <w:bCs/>
          <w:szCs w:val="22"/>
          <w:lang w:val="es-ES_tradnl" w:eastAsia="en-US"/>
        </w:rPr>
      </w:pPr>
    </w:p>
    <w:p w14:paraId="72D18B28" w14:textId="77777777" w:rsidR="00664420" w:rsidRPr="008838D7" w:rsidRDefault="00664420" w:rsidP="008838D7">
      <w:pPr>
        <w:ind w:right="-93"/>
        <w:rPr>
          <w:rFonts w:eastAsia="Calibri" w:cs="Tahoma"/>
          <w:bCs/>
          <w:szCs w:val="22"/>
          <w:lang w:val="es-ES_tradnl" w:eastAsia="en-US"/>
        </w:rPr>
      </w:pPr>
    </w:p>
    <w:p w14:paraId="6BD461DC" w14:textId="77777777" w:rsidR="00664420" w:rsidRPr="008838D7" w:rsidRDefault="00664420" w:rsidP="008838D7">
      <w:pPr>
        <w:tabs>
          <w:tab w:val="center" w:pos="4568"/>
        </w:tabs>
        <w:ind w:right="-93"/>
        <w:rPr>
          <w:rFonts w:eastAsia="Calibri" w:cs="Tahoma"/>
          <w:bCs/>
          <w:szCs w:val="22"/>
          <w:lang w:eastAsia="en-US"/>
        </w:rPr>
      </w:pPr>
    </w:p>
    <w:p w14:paraId="4DBB1727" w14:textId="77777777" w:rsidR="00664420" w:rsidRPr="008838D7" w:rsidRDefault="00664420" w:rsidP="008838D7">
      <w:pPr>
        <w:tabs>
          <w:tab w:val="center" w:pos="4568"/>
        </w:tabs>
        <w:ind w:right="-93"/>
        <w:rPr>
          <w:rFonts w:eastAsia="Calibri" w:cs="Tahoma"/>
          <w:bCs/>
          <w:szCs w:val="22"/>
          <w:lang w:eastAsia="en-US"/>
        </w:rPr>
      </w:pPr>
    </w:p>
    <w:p w14:paraId="1D74121B" w14:textId="77777777" w:rsidR="00664420" w:rsidRPr="008838D7" w:rsidRDefault="00664420" w:rsidP="008838D7">
      <w:pPr>
        <w:tabs>
          <w:tab w:val="center" w:pos="4568"/>
        </w:tabs>
        <w:ind w:right="-93"/>
        <w:rPr>
          <w:rFonts w:eastAsia="Calibri" w:cs="Tahoma"/>
          <w:bCs/>
          <w:szCs w:val="22"/>
          <w:lang w:eastAsia="en-US"/>
        </w:rPr>
      </w:pPr>
    </w:p>
    <w:p w14:paraId="08E74E9C" w14:textId="77777777" w:rsidR="00664420" w:rsidRPr="008838D7" w:rsidRDefault="00664420" w:rsidP="008838D7">
      <w:pPr>
        <w:tabs>
          <w:tab w:val="center" w:pos="4568"/>
        </w:tabs>
        <w:ind w:right="-93"/>
        <w:rPr>
          <w:rFonts w:eastAsia="Calibri" w:cs="Tahoma"/>
          <w:bCs/>
          <w:szCs w:val="22"/>
          <w:lang w:eastAsia="en-US"/>
        </w:rPr>
      </w:pPr>
    </w:p>
    <w:p w14:paraId="2CBF5E03" w14:textId="77777777" w:rsidR="00664420" w:rsidRPr="008838D7" w:rsidRDefault="00664420" w:rsidP="008838D7">
      <w:pPr>
        <w:tabs>
          <w:tab w:val="center" w:pos="4568"/>
        </w:tabs>
        <w:ind w:right="-93"/>
        <w:rPr>
          <w:rFonts w:eastAsia="Calibri" w:cs="Tahoma"/>
          <w:bCs/>
          <w:szCs w:val="22"/>
          <w:lang w:eastAsia="en-US"/>
        </w:rPr>
      </w:pPr>
    </w:p>
    <w:p w14:paraId="44865A6D" w14:textId="77777777" w:rsidR="00664420" w:rsidRPr="008838D7" w:rsidRDefault="00664420" w:rsidP="008838D7">
      <w:pPr>
        <w:tabs>
          <w:tab w:val="center" w:pos="4568"/>
        </w:tabs>
        <w:ind w:right="-93"/>
        <w:rPr>
          <w:rFonts w:eastAsia="Calibri" w:cs="Tahoma"/>
          <w:bCs/>
          <w:szCs w:val="22"/>
          <w:lang w:eastAsia="en-US"/>
        </w:rPr>
      </w:pPr>
    </w:p>
    <w:p w14:paraId="7147F06B" w14:textId="77777777" w:rsidR="00664420" w:rsidRPr="008838D7" w:rsidRDefault="00664420" w:rsidP="008838D7">
      <w:pPr>
        <w:tabs>
          <w:tab w:val="center" w:pos="4568"/>
        </w:tabs>
        <w:ind w:right="-93"/>
        <w:rPr>
          <w:rFonts w:eastAsia="Calibri" w:cs="Tahoma"/>
          <w:bCs/>
          <w:szCs w:val="22"/>
          <w:lang w:eastAsia="en-US"/>
        </w:rPr>
      </w:pPr>
    </w:p>
    <w:p w14:paraId="6FDF3D7E" w14:textId="77777777" w:rsidR="00664420" w:rsidRPr="008838D7" w:rsidRDefault="00664420" w:rsidP="008838D7">
      <w:pPr>
        <w:tabs>
          <w:tab w:val="center" w:pos="4568"/>
        </w:tabs>
        <w:ind w:right="-93"/>
        <w:rPr>
          <w:rFonts w:eastAsia="Calibri" w:cs="Tahoma"/>
          <w:bCs/>
          <w:szCs w:val="22"/>
          <w:lang w:eastAsia="en-US"/>
        </w:rPr>
      </w:pPr>
    </w:p>
    <w:p w14:paraId="6246F818" w14:textId="77777777" w:rsidR="00664420" w:rsidRPr="008838D7" w:rsidRDefault="00664420" w:rsidP="008838D7">
      <w:pPr>
        <w:tabs>
          <w:tab w:val="center" w:pos="4568"/>
        </w:tabs>
        <w:ind w:right="-93"/>
        <w:rPr>
          <w:rFonts w:eastAsia="Calibri" w:cs="Tahoma"/>
          <w:bCs/>
          <w:szCs w:val="22"/>
          <w:lang w:eastAsia="en-US"/>
        </w:rPr>
      </w:pPr>
    </w:p>
    <w:p w14:paraId="57A88B28" w14:textId="77777777" w:rsidR="00664420" w:rsidRPr="008838D7" w:rsidRDefault="00664420" w:rsidP="008838D7">
      <w:pPr>
        <w:tabs>
          <w:tab w:val="center" w:pos="4568"/>
        </w:tabs>
        <w:ind w:right="-93"/>
        <w:rPr>
          <w:rFonts w:eastAsia="Calibri" w:cs="Tahoma"/>
          <w:bCs/>
          <w:szCs w:val="22"/>
          <w:lang w:eastAsia="en-US"/>
        </w:rPr>
      </w:pPr>
    </w:p>
    <w:p w14:paraId="77EF6095" w14:textId="77777777" w:rsidR="00664420" w:rsidRPr="008838D7" w:rsidRDefault="00664420" w:rsidP="008838D7">
      <w:pPr>
        <w:tabs>
          <w:tab w:val="center" w:pos="4568"/>
        </w:tabs>
        <w:ind w:right="-93"/>
        <w:rPr>
          <w:rFonts w:eastAsia="Calibri" w:cs="Tahoma"/>
          <w:bCs/>
          <w:szCs w:val="22"/>
          <w:lang w:eastAsia="en-US"/>
        </w:rPr>
      </w:pPr>
    </w:p>
    <w:p w14:paraId="35593947" w14:textId="77777777" w:rsidR="00664420" w:rsidRPr="008838D7" w:rsidRDefault="00664420" w:rsidP="008838D7">
      <w:pPr>
        <w:tabs>
          <w:tab w:val="center" w:pos="4568"/>
        </w:tabs>
        <w:ind w:right="-93"/>
        <w:rPr>
          <w:rFonts w:eastAsia="Calibri" w:cs="Tahoma"/>
          <w:bCs/>
          <w:szCs w:val="22"/>
          <w:lang w:eastAsia="en-US"/>
        </w:rPr>
      </w:pPr>
    </w:p>
    <w:p w14:paraId="3AF72A17" w14:textId="77777777" w:rsidR="00664420" w:rsidRPr="008838D7" w:rsidRDefault="00664420" w:rsidP="008838D7">
      <w:pPr>
        <w:tabs>
          <w:tab w:val="center" w:pos="4568"/>
        </w:tabs>
        <w:ind w:right="-93"/>
        <w:rPr>
          <w:rFonts w:eastAsia="Calibri" w:cs="Tahoma"/>
          <w:bCs/>
          <w:szCs w:val="22"/>
          <w:lang w:eastAsia="en-US"/>
        </w:rPr>
      </w:pPr>
    </w:p>
    <w:p w14:paraId="37169144" w14:textId="77777777" w:rsidR="00664420" w:rsidRPr="008838D7" w:rsidRDefault="00664420" w:rsidP="008838D7">
      <w:pPr>
        <w:tabs>
          <w:tab w:val="center" w:pos="4568"/>
        </w:tabs>
        <w:ind w:right="-93"/>
        <w:rPr>
          <w:rFonts w:eastAsia="Calibri" w:cs="Tahoma"/>
          <w:bCs/>
          <w:szCs w:val="22"/>
          <w:lang w:eastAsia="en-US"/>
        </w:rPr>
      </w:pPr>
    </w:p>
    <w:p w14:paraId="77CFC088" w14:textId="77777777" w:rsidR="00664420" w:rsidRPr="008838D7" w:rsidRDefault="00664420" w:rsidP="008838D7">
      <w:pPr>
        <w:tabs>
          <w:tab w:val="center" w:pos="4568"/>
        </w:tabs>
        <w:ind w:right="-93"/>
        <w:rPr>
          <w:rFonts w:eastAsia="Calibri" w:cs="Tahoma"/>
          <w:bCs/>
          <w:szCs w:val="22"/>
          <w:lang w:eastAsia="en-US"/>
        </w:rPr>
      </w:pPr>
    </w:p>
    <w:p w14:paraId="781A11A5" w14:textId="77777777" w:rsidR="00664420" w:rsidRPr="008838D7" w:rsidRDefault="00664420" w:rsidP="008838D7">
      <w:pPr>
        <w:tabs>
          <w:tab w:val="center" w:pos="4568"/>
        </w:tabs>
        <w:ind w:right="-93"/>
        <w:rPr>
          <w:rFonts w:eastAsia="Calibri" w:cs="Tahoma"/>
          <w:bCs/>
          <w:szCs w:val="22"/>
          <w:lang w:eastAsia="en-US"/>
        </w:rPr>
      </w:pPr>
    </w:p>
    <w:p w14:paraId="5B4ADFF3" w14:textId="77777777" w:rsidR="00A131AC" w:rsidRPr="008838D7" w:rsidRDefault="00A131AC" w:rsidP="008838D7"/>
    <w:sectPr w:rsidR="00A131AC" w:rsidRPr="008838D7"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0A44F" w14:textId="77777777" w:rsidR="002F519C" w:rsidRDefault="002F519C" w:rsidP="00664420">
      <w:pPr>
        <w:spacing w:line="240" w:lineRule="auto"/>
      </w:pPr>
      <w:r>
        <w:separator/>
      </w:r>
    </w:p>
  </w:endnote>
  <w:endnote w:type="continuationSeparator" w:id="0">
    <w:p w14:paraId="0C1E33CF" w14:textId="77777777" w:rsidR="002F519C" w:rsidRDefault="002F519C"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74549C" w:rsidRDefault="0074549C">
    <w:pPr>
      <w:tabs>
        <w:tab w:val="center" w:pos="4550"/>
        <w:tab w:val="left" w:pos="5818"/>
      </w:tabs>
      <w:ind w:right="260"/>
      <w:jc w:val="right"/>
      <w:rPr>
        <w:color w:val="071320" w:themeColor="text2" w:themeShade="80"/>
        <w:sz w:val="24"/>
        <w:szCs w:val="24"/>
      </w:rPr>
    </w:pPr>
  </w:p>
  <w:p w14:paraId="1BCA7F23" w14:textId="77777777" w:rsidR="0074549C" w:rsidRDefault="0074549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74549C" w:rsidRDefault="0074549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5407DA" w:rsidRPr="005407DA">
      <w:rPr>
        <w:noProof/>
        <w:color w:val="0A1D30" w:themeColor="text2" w:themeShade="BF"/>
        <w:sz w:val="24"/>
        <w:szCs w:val="24"/>
        <w:lang w:val="es-ES"/>
      </w:rPr>
      <w:t>16</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5407DA" w:rsidRPr="005407DA">
      <w:rPr>
        <w:noProof/>
        <w:color w:val="0A1D30" w:themeColor="text2" w:themeShade="BF"/>
        <w:sz w:val="24"/>
        <w:szCs w:val="24"/>
        <w:lang w:val="es-ES"/>
      </w:rPr>
      <w:t>18</w:t>
    </w:r>
    <w:r>
      <w:rPr>
        <w:color w:val="0A1D30" w:themeColor="text2" w:themeShade="BF"/>
        <w:sz w:val="24"/>
        <w:szCs w:val="24"/>
      </w:rPr>
      <w:fldChar w:fldCharType="end"/>
    </w:r>
  </w:p>
  <w:p w14:paraId="310E15C0" w14:textId="77777777" w:rsidR="0074549C" w:rsidRDefault="0074549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0E43D" w14:textId="77777777" w:rsidR="002F519C" w:rsidRDefault="002F519C" w:rsidP="00664420">
      <w:pPr>
        <w:spacing w:line="240" w:lineRule="auto"/>
      </w:pPr>
      <w:r>
        <w:separator/>
      </w:r>
    </w:p>
  </w:footnote>
  <w:footnote w:type="continuationSeparator" w:id="0">
    <w:p w14:paraId="2B4E0E0E" w14:textId="77777777" w:rsidR="002F519C" w:rsidRDefault="002F519C" w:rsidP="00664420">
      <w:pPr>
        <w:spacing w:line="240" w:lineRule="auto"/>
      </w:pPr>
      <w:r>
        <w:continuationSeparator/>
      </w:r>
    </w:p>
  </w:footnote>
  <w:footnote w:id="1">
    <w:p w14:paraId="0DBBDA7D" w14:textId="77777777" w:rsidR="00D1707A" w:rsidRDefault="00D1707A" w:rsidP="00D1707A">
      <w:pPr>
        <w:pStyle w:val="Textonotapie"/>
        <w:rPr>
          <w:rFonts w:ascii="Palatino Linotype" w:hAnsi="Palatino Linotype"/>
          <w:i/>
          <w:sz w:val="16"/>
        </w:rPr>
      </w:pPr>
      <w:r>
        <w:rPr>
          <w:rStyle w:val="Refdenotaalpie"/>
        </w:rPr>
        <w:footnoteRef/>
      </w:r>
      <w:r>
        <w:t xml:space="preserve"> </w:t>
      </w:r>
      <w:r w:rsidRPr="00683C14">
        <w:rPr>
          <w:rFonts w:ascii="Palatino Linotype" w:hAnsi="Palatino Linotype"/>
          <w:i/>
          <w:sz w:val="16"/>
        </w:rPr>
        <w:t>Para su consulta en el enlace electrónico</w:t>
      </w:r>
      <w:r w:rsidRPr="00683C14">
        <w:rPr>
          <w:rFonts w:ascii="Palatino Linotype" w:hAnsi="Palatino Linotype"/>
          <w:b/>
          <w:i/>
          <w:sz w:val="16"/>
        </w:rPr>
        <w:t>: http://dle.rae.es/?id=D78E0XT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74549C" w:rsidRPr="00330DA7" w14:paraId="070A4B18" w14:textId="77777777" w:rsidTr="003F35FD">
      <w:trPr>
        <w:trHeight w:val="144"/>
        <w:jc w:val="right"/>
      </w:trPr>
      <w:tc>
        <w:tcPr>
          <w:tcW w:w="2727" w:type="dxa"/>
        </w:tcPr>
        <w:p w14:paraId="62B7493A" w14:textId="77777777" w:rsidR="0074549C" w:rsidRPr="00330DA7" w:rsidRDefault="0074549C"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797E91EC" w:rsidR="0074549C" w:rsidRPr="00A90C72" w:rsidRDefault="00A22425" w:rsidP="003F35FD">
          <w:pPr>
            <w:tabs>
              <w:tab w:val="right" w:pos="8838"/>
            </w:tabs>
            <w:ind w:left="-74" w:right="-105"/>
            <w:rPr>
              <w:rFonts w:eastAsia="Calibri" w:cs="Tahoma"/>
              <w:szCs w:val="22"/>
              <w:lang w:eastAsia="en-US"/>
            </w:rPr>
          </w:pPr>
          <w:r w:rsidRPr="00A22425">
            <w:rPr>
              <w:rFonts w:eastAsia="Calibri" w:cs="Tahoma"/>
              <w:szCs w:val="22"/>
              <w:lang w:eastAsia="en-US"/>
            </w:rPr>
            <w:t>07477/INFOEM/AD/RR/2024</w:t>
          </w:r>
        </w:p>
      </w:tc>
    </w:tr>
    <w:tr w:rsidR="0074549C" w:rsidRPr="00330DA7" w14:paraId="4521E058" w14:textId="77777777" w:rsidTr="003F35FD">
      <w:trPr>
        <w:trHeight w:val="283"/>
        <w:jc w:val="right"/>
      </w:trPr>
      <w:tc>
        <w:tcPr>
          <w:tcW w:w="2727" w:type="dxa"/>
        </w:tcPr>
        <w:p w14:paraId="0B68C086" w14:textId="77777777" w:rsidR="0074549C" w:rsidRPr="00330DA7" w:rsidRDefault="0074549C"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D2F0E52" w:rsidR="0074549C" w:rsidRPr="00952DD0" w:rsidRDefault="0074549C" w:rsidP="003F35FD">
          <w:pPr>
            <w:tabs>
              <w:tab w:val="left" w:pos="2834"/>
              <w:tab w:val="right" w:pos="8838"/>
            </w:tabs>
            <w:ind w:left="-108" w:right="-105"/>
            <w:rPr>
              <w:rFonts w:eastAsia="Calibri" w:cs="Tahoma"/>
              <w:szCs w:val="22"/>
              <w:lang w:eastAsia="en-US"/>
            </w:rPr>
          </w:pPr>
          <w:r w:rsidRPr="002C1111">
            <w:rPr>
              <w:rFonts w:eastAsia="Calibri" w:cs="Tahoma"/>
              <w:szCs w:val="22"/>
              <w:lang w:eastAsia="en-US"/>
            </w:rPr>
            <w:t>Instituto de Seguridad Social del Estado de México y Municipios</w:t>
          </w:r>
        </w:p>
      </w:tc>
    </w:tr>
    <w:tr w:rsidR="0074549C" w:rsidRPr="00330DA7" w14:paraId="6331D9B6" w14:textId="77777777" w:rsidTr="003F35FD">
      <w:trPr>
        <w:trHeight w:val="283"/>
        <w:jc w:val="right"/>
      </w:trPr>
      <w:tc>
        <w:tcPr>
          <w:tcW w:w="2727" w:type="dxa"/>
        </w:tcPr>
        <w:p w14:paraId="3FA86BAE" w14:textId="4D08C655" w:rsidR="0074549C" w:rsidRPr="00330DA7" w:rsidRDefault="0074549C"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74549C" w:rsidRPr="00EA66FC" w:rsidRDefault="0074549C"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08CDA4E9" w:rsidR="0074549C" w:rsidRPr="00443C6B" w:rsidRDefault="0074549C"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2768F66C">
          <wp:simplePos x="0" y="0"/>
          <wp:positionH relativeFrom="margin">
            <wp:posOffset>-941882</wp:posOffset>
          </wp:positionH>
          <wp:positionV relativeFrom="margin">
            <wp:posOffset>-1803711</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74549C" w:rsidRPr="00330DA7" w14:paraId="29CFF901" w14:textId="77777777" w:rsidTr="00E85A73">
      <w:trPr>
        <w:trHeight w:val="1435"/>
      </w:trPr>
      <w:tc>
        <w:tcPr>
          <w:tcW w:w="283" w:type="dxa"/>
          <w:shd w:val="clear" w:color="auto" w:fill="auto"/>
        </w:tcPr>
        <w:p w14:paraId="046B9F8F" w14:textId="77777777" w:rsidR="0074549C" w:rsidRPr="00330DA7" w:rsidRDefault="0074549C" w:rsidP="00E85A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74549C" w:rsidRPr="00330DA7" w14:paraId="04F272D2" w14:textId="77777777" w:rsidTr="00E85A73">
            <w:trPr>
              <w:trHeight w:val="144"/>
            </w:trPr>
            <w:tc>
              <w:tcPr>
                <w:tcW w:w="2727" w:type="dxa"/>
              </w:tcPr>
              <w:p w14:paraId="2FD4DBF6" w14:textId="77777777" w:rsidR="0074549C" w:rsidRPr="00330DA7" w:rsidRDefault="0074549C" w:rsidP="00E85A73">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7AB25EAE" w:rsidR="0074549C" w:rsidRPr="00A90C72" w:rsidRDefault="00A22425" w:rsidP="00E85A73">
                <w:pPr>
                  <w:tabs>
                    <w:tab w:val="right" w:pos="8838"/>
                  </w:tabs>
                  <w:ind w:left="-74" w:right="-105"/>
                  <w:rPr>
                    <w:rFonts w:eastAsia="Calibri" w:cs="Tahoma"/>
                    <w:szCs w:val="22"/>
                    <w:lang w:eastAsia="en-US"/>
                  </w:rPr>
                </w:pPr>
                <w:r w:rsidRPr="00A22425">
                  <w:rPr>
                    <w:rFonts w:eastAsia="Calibri" w:cs="Tahoma"/>
                    <w:szCs w:val="22"/>
                    <w:lang w:eastAsia="en-US"/>
                  </w:rPr>
                  <w:t>07477/INFOEM/AD/RR/2024</w:t>
                </w:r>
              </w:p>
            </w:tc>
            <w:tc>
              <w:tcPr>
                <w:tcW w:w="3402" w:type="dxa"/>
              </w:tcPr>
              <w:p w14:paraId="71DEA1CF" w14:textId="77777777" w:rsidR="0074549C" w:rsidRDefault="0074549C" w:rsidP="00E85A73">
                <w:pPr>
                  <w:tabs>
                    <w:tab w:val="right" w:pos="8838"/>
                  </w:tabs>
                  <w:ind w:left="-74" w:right="-105"/>
                  <w:rPr>
                    <w:rFonts w:eastAsia="Calibri" w:cs="Tahoma"/>
                    <w:szCs w:val="22"/>
                    <w:lang w:eastAsia="en-US"/>
                  </w:rPr>
                </w:pPr>
              </w:p>
            </w:tc>
          </w:tr>
          <w:tr w:rsidR="0074549C" w:rsidRPr="00330DA7" w14:paraId="05C58951" w14:textId="77777777" w:rsidTr="00E85A73">
            <w:trPr>
              <w:trHeight w:val="144"/>
            </w:trPr>
            <w:tc>
              <w:tcPr>
                <w:tcW w:w="2727" w:type="dxa"/>
              </w:tcPr>
              <w:p w14:paraId="642B9610" w14:textId="77777777" w:rsidR="0074549C" w:rsidRPr="00330DA7" w:rsidRDefault="0074549C" w:rsidP="00E85A73">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018A1696" w:rsidR="0074549C" w:rsidRPr="005F19B1" w:rsidRDefault="005407DA" w:rsidP="00E85A73">
                <w:pPr>
                  <w:tabs>
                    <w:tab w:val="left" w:pos="3122"/>
                    <w:tab w:val="right" w:pos="8838"/>
                  </w:tabs>
                  <w:ind w:left="-105" w:right="-105"/>
                  <w:rPr>
                    <w:rFonts w:eastAsia="Calibri" w:cs="Tahoma"/>
                    <w:szCs w:val="22"/>
                    <w:lang w:eastAsia="en-US"/>
                  </w:rPr>
                </w:pPr>
                <w:r>
                  <w:rPr>
                    <w:rFonts w:eastAsia="Calibri" w:cs="Tahoma"/>
                    <w:szCs w:val="22"/>
                    <w:lang w:eastAsia="en-US"/>
                  </w:rPr>
                  <w:t>XXXXX XXXXXXX XXXXXXXX XXXXXXX</w:t>
                </w:r>
              </w:p>
            </w:tc>
            <w:tc>
              <w:tcPr>
                <w:tcW w:w="3402" w:type="dxa"/>
              </w:tcPr>
              <w:p w14:paraId="73F47F53" w14:textId="77777777" w:rsidR="0074549C" w:rsidRPr="005F19B1" w:rsidRDefault="0074549C" w:rsidP="00E85A73">
                <w:pPr>
                  <w:tabs>
                    <w:tab w:val="left" w:pos="3122"/>
                    <w:tab w:val="right" w:pos="8838"/>
                  </w:tabs>
                  <w:ind w:left="-105" w:right="-105"/>
                  <w:rPr>
                    <w:rFonts w:eastAsia="Calibri" w:cs="Tahoma"/>
                    <w:szCs w:val="22"/>
                    <w:lang w:eastAsia="en-US"/>
                  </w:rPr>
                </w:pPr>
              </w:p>
            </w:tc>
          </w:tr>
          <w:bookmarkEnd w:id="1"/>
          <w:tr w:rsidR="0074549C" w:rsidRPr="00330DA7" w14:paraId="00E6CDC1" w14:textId="77777777" w:rsidTr="00E85A73">
            <w:trPr>
              <w:trHeight w:val="283"/>
            </w:trPr>
            <w:tc>
              <w:tcPr>
                <w:tcW w:w="2727" w:type="dxa"/>
              </w:tcPr>
              <w:p w14:paraId="0631AD24" w14:textId="77777777" w:rsidR="0074549C" w:rsidRPr="00330DA7" w:rsidRDefault="0074549C" w:rsidP="00E85A73">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7D07E805" w:rsidR="0074549C" w:rsidRPr="00952DD0" w:rsidRDefault="0074549C" w:rsidP="00E85A73">
                <w:pPr>
                  <w:tabs>
                    <w:tab w:val="left" w:pos="2834"/>
                    <w:tab w:val="right" w:pos="8838"/>
                  </w:tabs>
                  <w:ind w:left="-108" w:right="-105"/>
                  <w:rPr>
                    <w:rFonts w:eastAsia="Calibri" w:cs="Tahoma"/>
                    <w:szCs w:val="22"/>
                    <w:lang w:eastAsia="en-US"/>
                  </w:rPr>
                </w:pPr>
                <w:r w:rsidRPr="002C1111">
                  <w:rPr>
                    <w:rFonts w:eastAsia="Calibri" w:cs="Tahoma"/>
                    <w:szCs w:val="22"/>
                    <w:lang w:eastAsia="en-US"/>
                  </w:rPr>
                  <w:t>Instituto de Seguridad Social del Estado de México y Municipios</w:t>
                </w:r>
              </w:p>
            </w:tc>
            <w:tc>
              <w:tcPr>
                <w:tcW w:w="3402" w:type="dxa"/>
              </w:tcPr>
              <w:p w14:paraId="3A7DA319" w14:textId="77777777" w:rsidR="0074549C" w:rsidRPr="00A90C72" w:rsidRDefault="0074549C" w:rsidP="00E85A73">
                <w:pPr>
                  <w:tabs>
                    <w:tab w:val="left" w:pos="2834"/>
                    <w:tab w:val="right" w:pos="8838"/>
                  </w:tabs>
                  <w:ind w:left="-108" w:right="-105"/>
                  <w:rPr>
                    <w:rFonts w:eastAsia="Calibri" w:cs="Tahoma"/>
                    <w:szCs w:val="22"/>
                    <w:lang w:eastAsia="en-US"/>
                  </w:rPr>
                </w:pPr>
              </w:p>
            </w:tc>
          </w:tr>
          <w:tr w:rsidR="0074549C" w:rsidRPr="00330DA7" w14:paraId="0F6CD8D2" w14:textId="77777777" w:rsidTr="00E85A73">
            <w:trPr>
              <w:trHeight w:val="283"/>
            </w:trPr>
            <w:tc>
              <w:tcPr>
                <w:tcW w:w="2727" w:type="dxa"/>
              </w:tcPr>
              <w:p w14:paraId="31700628" w14:textId="6134F782" w:rsidR="0074549C" w:rsidRPr="00330DA7" w:rsidRDefault="0074549C" w:rsidP="00E85A73">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74549C" w:rsidRPr="00EA66FC" w:rsidRDefault="0074549C" w:rsidP="00E85A73">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74549C" w:rsidRPr="00330DA7" w:rsidRDefault="0074549C" w:rsidP="00E85A73">
                <w:pPr>
                  <w:tabs>
                    <w:tab w:val="right" w:pos="8838"/>
                  </w:tabs>
                  <w:ind w:left="-108" w:right="-105"/>
                  <w:rPr>
                    <w:rFonts w:eastAsia="Calibri" w:cs="Tahoma"/>
                    <w:szCs w:val="22"/>
                    <w:lang w:eastAsia="en-US"/>
                  </w:rPr>
                </w:pPr>
              </w:p>
            </w:tc>
          </w:tr>
        </w:tbl>
        <w:p w14:paraId="5DC6AC61" w14:textId="77777777" w:rsidR="0074549C" w:rsidRPr="00330DA7" w:rsidRDefault="0074549C" w:rsidP="00E85A73">
          <w:pPr>
            <w:tabs>
              <w:tab w:val="right" w:pos="8838"/>
            </w:tabs>
            <w:ind w:left="-28"/>
            <w:rPr>
              <w:rFonts w:ascii="Arial" w:eastAsia="Calibri" w:hAnsi="Arial" w:cs="Arial"/>
              <w:b/>
              <w:szCs w:val="22"/>
              <w:lang w:eastAsia="en-US"/>
            </w:rPr>
          </w:pPr>
        </w:p>
      </w:tc>
    </w:tr>
  </w:tbl>
  <w:p w14:paraId="2A906731" w14:textId="77777777" w:rsidR="0074549C" w:rsidRPr="00765661" w:rsidRDefault="002F519C" w:rsidP="00E85A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9.4pt;margin-top:-170.3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E76E8"/>
    <w:multiLevelType w:val="hybridMultilevel"/>
    <w:tmpl w:val="5D9A6F88"/>
    <w:lvl w:ilvl="0" w:tplc="CC265BFC">
      <w:start w:val="3"/>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2054B0"/>
    <w:multiLevelType w:val="multilevel"/>
    <w:tmpl w:val="69C06D7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CD920A6"/>
    <w:multiLevelType w:val="hybridMultilevel"/>
    <w:tmpl w:val="73A294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0" w15:restartNumberingAfterBreak="0">
    <w:nsid w:val="2B9C3DAB"/>
    <w:multiLevelType w:val="hybridMultilevel"/>
    <w:tmpl w:val="14DA39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614A05"/>
    <w:multiLevelType w:val="hybridMultilevel"/>
    <w:tmpl w:val="BD2A7CB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2" w15:restartNumberingAfterBreak="0">
    <w:nsid w:val="366E6ADD"/>
    <w:multiLevelType w:val="multilevel"/>
    <w:tmpl w:val="D6841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BAA77B8"/>
    <w:multiLevelType w:val="multilevel"/>
    <w:tmpl w:val="3DFAF1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3494FE4"/>
    <w:multiLevelType w:val="hybridMultilevel"/>
    <w:tmpl w:val="6F28EC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B7A640A"/>
    <w:multiLevelType w:val="hybridMultilevel"/>
    <w:tmpl w:val="341EE0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C2F102C"/>
    <w:multiLevelType w:val="hybridMultilevel"/>
    <w:tmpl w:val="E13EBCF2"/>
    <w:lvl w:ilvl="0" w:tplc="080A0001">
      <w:start w:val="1"/>
      <w:numFmt w:val="bullet"/>
      <w:lvlText w:val=""/>
      <w:lvlJc w:val="left"/>
      <w:pPr>
        <w:ind w:left="780" w:hanging="360"/>
      </w:pPr>
      <w:rPr>
        <w:rFonts w:ascii="Symbol" w:hAnsi="Symbol" w:hint="default"/>
      </w:rPr>
    </w:lvl>
    <w:lvl w:ilvl="1" w:tplc="080A0001">
      <w:start w:val="1"/>
      <w:numFmt w:val="bullet"/>
      <w:lvlText w:val=""/>
      <w:lvlJc w:val="left"/>
      <w:pPr>
        <w:ind w:left="1500" w:hanging="360"/>
      </w:pPr>
      <w:rPr>
        <w:rFonts w:ascii="Symbol" w:hAnsi="Symbol"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2" w15:restartNumberingAfterBreak="0">
    <w:nsid w:val="6C3A4273"/>
    <w:multiLevelType w:val="hybridMultilevel"/>
    <w:tmpl w:val="EA9858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8"/>
  </w:num>
  <w:num w:numId="3">
    <w:abstractNumId w:val="23"/>
  </w:num>
  <w:num w:numId="4">
    <w:abstractNumId w:val="7"/>
  </w:num>
  <w:num w:numId="5">
    <w:abstractNumId w:val="4"/>
  </w:num>
  <w:num w:numId="6">
    <w:abstractNumId w:val="24"/>
  </w:num>
  <w:num w:numId="7">
    <w:abstractNumId w:val="15"/>
  </w:num>
  <w:num w:numId="8">
    <w:abstractNumId w:val="6"/>
  </w:num>
  <w:num w:numId="9">
    <w:abstractNumId w:val="14"/>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9"/>
  </w:num>
  <w:num w:numId="12">
    <w:abstractNumId w:val="8"/>
  </w:num>
  <w:num w:numId="13">
    <w:abstractNumId w:val="1"/>
  </w:num>
  <w:num w:numId="14">
    <w:abstractNumId w:val="5"/>
  </w:num>
  <w:num w:numId="15">
    <w:abstractNumId w:val="16"/>
  </w:num>
  <w:num w:numId="16">
    <w:abstractNumId w:val="19"/>
  </w:num>
  <w:num w:numId="17">
    <w:abstractNumId w:val="11"/>
  </w:num>
  <w:num w:numId="18">
    <w:abstractNumId w:val="20"/>
  </w:num>
  <w:num w:numId="19">
    <w:abstractNumId w:val="3"/>
  </w:num>
  <w:num w:numId="20">
    <w:abstractNumId w:val="17"/>
  </w:num>
  <w:num w:numId="21">
    <w:abstractNumId w:val="22"/>
  </w:num>
  <w:num w:numId="22">
    <w:abstractNumId w:val="12"/>
  </w:num>
  <w:num w:numId="23">
    <w:abstractNumId w:val="0"/>
  </w:num>
  <w:num w:numId="24">
    <w:abstractNumId w:val="10"/>
  </w:num>
  <w:num w:numId="25">
    <w:abstractNumId w:val="2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5F4E"/>
    <w:rsid w:val="000318BC"/>
    <w:rsid w:val="000448F1"/>
    <w:rsid w:val="00057B2D"/>
    <w:rsid w:val="00074B52"/>
    <w:rsid w:val="000759E7"/>
    <w:rsid w:val="00080071"/>
    <w:rsid w:val="00081B94"/>
    <w:rsid w:val="000A666D"/>
    <w:rsid w:val="000C47C5"/>
    <w:rsid w:val="000D0D67"/>
    <w:rsid w:val="000D5439"/>
    <w:rsid w:val="000E09C4"/>
    <w:rsid w:val="000E50D2"/>
    <w:rsid w:val="0011350D"/>
    <w:rsid w:val="00135EF3"/>
    <w:rsid w:val="00141876"/>
    <w:rsid w:val="0014207B"/>
    <w:rsid w:val="00150C49"/>
    <w:rsid w:val="00156FD8"/>
    <w:rsid w:val="00165FE9"/>
    <w:rsid w:val="00172D0D"/>
    <w:rsid w:val="001833BA"/>
    <w:rsid w:val="00193090"/>
    <w:rsid w:val="00193F73"/>
    <w:rsid w:val="00197DFC"/>
    <w:rsid w:val="001A58B3"/>
    <w:rsid w:val="001B556C"/>
    <w:rsid w:val="001C7688"/>
    <w:rsid w:val="001D19F2"/>
    <w:rsid w:val="001D2957"/>
    <w:rsid w:val="001E196B"/>
    <w:rsid w:val="001E5188"/>
    <w:rsid w:val="001F038F"/>
    <w:rsid w:val="001F3515"/>
    <w:rsid w:val="001F6646"/>
    <w:rsid w:val="00233005"/>
    <w:rsid w:val="00233028"/>
    <w:rsid w:val="00233F17"/>
    <w:rsid w:val="002347F3"/>
    <w:rsid w:val="00246FB4"/>
    <w:rsid w:val="00247825"/>
    <w:rsid w:val="0025516F"/>
    <w:rsid w:val="00270494"/>
    <w:rsid w:val="002778F0"/>
    <w:rsid w:val="002903D2"/>
    <w:rsid w:val="002A3601"/>
    <w:rsid w:val="002A3D44"/>
    <w:rsid w:val="002A7339"/>
    <w:rsid w:val="002B3956"/>
    <w:rsid w:val="002B7C6F"/>
    <w:rsid w:val="002C1111"/>
    <w:rsid w:val="002C22A3"/>
    <w:rsid w:val="002C53EE"/>
    <w:rsid w:val="002D111C"/>
    <w:rsid w:val="002D54EC"/>
    <w:rsid w:val="002F519C"/>
    <w:rsid w:val="002F77EF"/>
    <w:rsid w:val="00302476"/>
    <w:rsid w:val="00304E8E"/>
    <w:rsid w:val="00307D18"/>
    <w:rsid w:val="00314960"/>
    <w:rsid w:val="00325871"/>
    <w:rsid w:val="00327F17"/>
    <w:rsid w:val="00331F35"/>
    <w:rsid w:val="0033375C"/>
    <w:rsid w:val="00335CDF"/>
    <w:rsid w:val="00362A11"/>
    <w:rsid w:val="00366345"/>
    <w:rsid w:val="0037318D"/>
    <w:rsid w:val="0038133E"/>
    <w:rsid w:val="00396412"/>
    <w:rsid w:val="003A40C1"/>
    <w:rsid w:val="003B5D3E"/>
    <w:rsid w:val="003E2BA6"/>
    <w:rsid w:val="003F35FD"/>
    <w:rsid w:val="004008A2"/>
    <w:rsid w:val="0040129C"/>
    <w:rsid w:val="0040367B"/>
    <w:rsid w:val="0041385B"/>
    <w:rsid w:val="00431024"/>
    <w:rsid w:val="00441BFA"/>
    <w:rsid w:val="00454FBD"/>
    <w:rsid w:val="00456682"/>
    <w:rsid w:val="0046619F"/>
    <w:rsid w:val="00475248"/>
    <w:rsid w:val="00475431"/>
    <w:rsid w:val="004A131B"/>
    <w:rsid w:val="004A5973"/>
    <w:rsid w:val="004C04EC"/>
    <w:rsid w:val="004D2924"/>
    <w:rsid w:val="004D7CD8"/>
    <w:rsid w:val="004E1875"/>
    <w:rsid w:val="004E5068"/>
    <w:rsid w:val="004E50F8"/>
    <w:rsid w:val="004F0AB8"/>
    <w:rsid w:val="004F7949"/>
    <w:rsid w:val="004F7A00"/>
    <w:rsid w:val="00523F48"/>
    <w:rsid w:val="005365FA"/>
    <w:rsid w:val="00536E63"/>
    <w:rsid w:val="005407DA"/>
    <w:rsid w:val="00551383"/>
    <w:rsid w:val="005521F3"/>
    <w:rsid w:val="005723CB"/>
    <w:rsid w:val="00575400"/>
    <w:rsid w:val="00586A9B"/>
    <w:rsid w:val="00587141"/>
    <w:rsid w:val="00595228"/>
    <w:rsid w:val="005A3789"/>
    <w:rsid w:val="005B18AF"/>
    <w:rsid w:val="005B5153"/>
    <w:rsid w:val="005C3DBB"/>
    <w:rsid w:val="005D5A50"/>
    <w:rsid w:val="005E0549"/>
    <w:rsid w:val="005F5301"/>
    <w:rsid w:val="005F65B7"/>
    <w:rsid w:val="006067C7"/>
    <w:rsid w:val="006159AD"/>
    <w:rsid w:val="0064167D"/>
    <w:rsid w:val="00646436"/>
    <w:rsid w:val="006617FD"/>
    <w:rsid w:val="00664420"/>
    <w:rsid w:val="00664DAC"/>
    <w:rsid w:val="006A646A"/>
    <w:rsid w:val="006B0482"/>
    <w:rsid w:val="006B10B0"/>
    <w:rsid w:val="006B498E"/>
    <w:rsid w:val="006C1069"/>
    <w:rsid w:val="006C3A73"/>
    <w:rsid w:val="006D0144"/>
    <w:rsid w:val="006D02DC"/>
    <w:rsid w:val="006D5DDE"/>
    <w:rsid w:val="006E220B"/>
    <w:rsid w:val="006E25BC"/>
    <w:rsid w:val="006E6BBC"/>
    <w:rsid w:val="006F4D03"/>
    <w:rsid w:val="006F7768"/>
    <w:rsid w:val="00701456"/>
    <w:rsid w:val="00704239"/>
    <w:rsid w:val="007048A3"/>
    <w:rsid w:val="00705CAF"/>
    <w:rsid w:val="007101C9"/>
    <w:rsid w:val="0071667F"/>
    <w:rsid w:val="00717E59"/>
    <w:rsid w:val="007203AE"/>
    <w:rsid w:val="00727D22"/>
    <w:rsid w:val="00732EC7"/>
    <w:rsid w:val="007354CF"/>
    <w:rsid w:val="0074549C"/>
    <w:rsid w:val="00750493"/>
    <w:rsid w:val="00750D15"/>
    <w:rsid w:val="00773AD0"/>
    <w:rsid w:val="00775BFC"/>
    <w:rsid w:val="007A094A"/>
    <w:rsid w:val="007A3459"/>
    <w:rsid w:val="007B6074"/>
    <w:rsid w:val="007D1C55"/>
    <w:rsid w:val="007D317F"/>
    <w:rsid w:val="007F5D06"/>
    <w:rsid w:val="00803187"/>
    <w:rsid w:val="00805A6E"/>
    <w:rsid w:val="008252A0"/>
    <w:rsid w:val="008307AD"/>
    <w:rsid w:val="008344FB"/>
    <w:rsid w:val="00864629"/>
    <w:rsid w:val="00865CF4"/>
    <w:rsid w:val="00874942"/>
    <w:rsid w:val="00876DBC"/>
    <w:rsid w:val="008838D7"/>
    <w:rsid w:val="0088440B"/>
    <w:rsid w:val="008A6003"/>
    <w:rsid w:val="008A6F88"/>
    <w:rsid w:val="008B1E16"/>
    <w:rsid w:val="008B534F"/>
    <w:rsid w:val="008B7FE7"/>
    <w:rsid w:val="008E1316"/>
    <w:rsid w:val="008E6902"/>
    <w:rsid w:val="008F42C0"/>
    <w:rsid w:val="008F553C"/>
    <w:rsid w:val="00903A9E"/>
    <w:rsid w:val="00904802"/>
    <w:rsid w:val="00910FD2"/>
    <w:rsid w:val="009260E7"/>
    <w:rsid w:val="00931437"/>
    <w:rsid w:val="00932610"/>
    <w:rsid w:val="00933717"/>
    <w:rsid w:val="00953430"/>
    <w:rsid w:val="009565E8"/>
    <w:rsid w:val="00970EB3"/>
    <w:rsid w:val="00982F40"/>
    <w:rsid w:val="00987005"/>
    <w:rsid w:val="009A2D78"/>
    <w:rsid w:val="009A7C10"/>
    <w:rsid w:val="009B23DF"/>
    <w:rsid w:val="009B2945"/>
    <w:rsid w:val="009D4604"/>
    <w:rsid w:val="009E2DEE"/>
    <w:rsid w:val="009F695E"/>
    <w:rsid w:val="009F797C"/>
    <w:rsid w:val="00A131AC"/>
    <w:rsid w:val="00A16D85"/>
    <w:rsid w:val="00A21A20"/>
    <w:rsid w:val="00A22425"/>
    <w:rsid w:val="00A36A99"/>
    <w:rsid w:val="00A51B76"/>
    <w:rsid w:val="00A53315"/>
    <w:rsid w:val="00A605C9"/>
    <w:rsid w:val="00A65B54"/>
    <w:rsid w:val="00A70EF0"/>
    <w:rsid w:val="00A73F3B"/>
    <w:rsid w:val="00A91BC5"/>
    <w:rsid w:val="00A9208D"/>
    <w:rsid w:val="00AA1429"/>
    <w:rsid w:val="00AA6EA9"/>
    <w:rsid w:val="00AC2DB8"/>
    <w:rsid w:val="00AC3CA0"/>
    <w:rsid w:val="00AE3DA7"/>
    <w:rsid w:val="00AF03C4"/>
    <w:rsid w:val="00AF6871"/>
    <w:rsid w:val="00B025D5"/>
    <w:rsid w:val="00B22A80"/>
    <w:rsid w:val="00B56B55"/>
    <w:rsid w:val="00B63DF7"/>
    <w:rsid w:val="00B653A1"/>
    <w:rsid w:val="00B854B7"/>
    <w:rsid w:val="00BA1782"/>
    <w:rsid w:val="00BA3E31"/>
    <w:rsid w:val="00BA55A8"/>
    <w:rsid w:val="00BA688B"/>
    <w:rsid w:val="00BB2ABF"/>
    <w:rsid w:val="00BB64F4"/>
    <w:rsid w:val="00BC5D6E"/>
    <w:rsid w:val="00BD0187"/>
    <w:rsid w:val="00BD1158"/>
    <w:rsid w:val="00BD3F4F"/>
    <w:rsid w:val="00BD5A7C"/>
    <w:rsid w:val="00BD6882"/>
    <w:rsid w:val="00BE10F0"/>
    <w:rsid w:val="00BE7A1B"/>
    <w:rsid w:val="00BF0221"/>
    <w:rsid w:val="00BF091A"/>
    <w:rsid w:val="00BF467D"/>
    <w:rsid w:val="00BF4EAD"/>
    <w:rsid w:val="00C049E2"/>
    <w:rsid w:val="00C04A71"/>
    <w:rsid w:val="00C06130"/>
    <w:rsid w:val="00C22950"/>
    <w:rsid w:val="00C27F74"/>
    <w:rsid w:val="00C36795"/>
    <w:rsid w:val="00C461EC"/>
    <w:rsid w:val="00C507D4"/>
    <w:rsid w:val="00C57D04"/>
    <w:rsid w:val="00C71CEF"/>
    <w:rsid w:val="00C72DAA"/>
    <w:rsid w:val="00C80B14"/>
    <w:rsid w:val="00C862D5"/>
    <w:rsid w:val="00C92CB3"/>
    <w:rsid w:val="00CB28CD"/>
    <w:rsid w:val="00CB7E9A"/>
    <w:rsid w:val="00CC0CBD"/>
    <w:rsid w:val="00CD0B92"/>
    <w:rsid w:val="00CE29D3"/>
    <w:rsid w:val="00CE74A5"/>
    <w:rsid w:val="00CF130E"/>
    <w:rsid w:val="00CF2D8B"/>
    <w:rsid w:val="00CF6C4F"/>
    <w:rsid w:val="00CF7586"/>
    <w:rsid w:val="00D036D3"/>
    <w:rsid w:val="00D1707A"/>
    <w:rsid w:val="00D172FE"/>
    <w:rsid w:val="00D2722D"/>
    <w:rsid w:val="00D2790D"/>
    <w:rsid w:val="00D37D7E"/>
    <w:rsid w:val="00D51ECD"/>
    <w:rsid w:val="00D6170E"/>
    <w:rsid w:val="00D7225D"/>
    <w:rsid w:val="00D740A1"/>
    <w:rsid w:val="00D91CB4"/>
    <w:rsid w:val="00DA11A0"/>
    <w:rsid w:val="00DA2AC3"/>
    <w:rsid w:val="00DB1C09"/>
    <w:rsid w:val="00DB3207"/>
    <w:rsid w:val="00DE1133"/>
    <w:rsid w:val="00DE6BB5"/>
    <w:rsid w:val="00E16BF5"/>
    <w:rsid w:val="00E22A9D"/>
    <w:rsid w:val="00E37138"/>
    <w:rsid w:val="00E37A3F"/>
    <w:rsid w:val="00E37D3C"/>
    <w:rsid w:val="00E62E6A"/>
    <w:rsid w:val="00E63C5B"/>
    <w:rsid w:val="00E73984"/>
    <w:rsid w:val="00E777BC"/>
    <w:rsid w:val="00E82927"/>
    <w:rsid w:val="00E83EF5"/>
    <w:rsid w:val="00E85A73"/>
    <w:rsid w:val="00E9335C"/>
    <w:rsid w:val="00EB1019"/>
    <w:rsid w:val="00EB319A"/>
    <w:rsid w:val="00EB35D7"/>
    <w:rsid w:val="00EC3CEE"/>
    <w:rsid w:val="00ED1C1E"/>
    <w:rsid w:val="00ED58AB"/>
    <w:rsid w:val="00EE11E5"/>
    <w:rsid w:val="00EE2AF2"/>
    <w:rsid w:val="00EE7FEE"/>
    <w:rsid w:val="00F07EE6"/>
    <w:rsid w:val="00F11C00"/>
    <w:rsid w:val="00F12C67"/>
    <w:rsid w:val="00F141D2"/>
    <w:rsid w:val="00F15127"/>
    <w:rsid w:val="00F33CC8"/>
    <w:rsid w:val="00F44220"/>
    <w:rsid w:val="00F4481C"/>
    <w:rsid w:val="00F45E99"/>
    <w:rsid w:val="00F50065"/>
    <w:rsid w:val="00F566BD"/>
    <w:rsid w:val="00F616F2"/>
    <w:rsid w:val="00F655F1"/>
    <w:rsid w:val="00F75D23"/>
    <w:rsid w:val="00F952FF"/>
    <w:rsid w:val="00FA5957"/>
    <w:rsid w:val="00FC3CE0"/>
    <w:rsid w:val="00FC4385"/>
    <w:rsid w:val="00FC62FC"/>
    <w:rsid w:val="00FD06A8"/>
    <w:rsid w:val="00FE24AC"/>
    <w:rsid w:val="00FF30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493"/>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1707A"/>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1707A"/>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D170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10235">
      <w:bodyDiv w:val="1"/>
      <w:marLeft w:val="0"/>
      <w:marRight w:val="0"/>
      <w:marTop w:val="0"/>
      <w:marBottom w:val="0"/>
      <w:divBdr>
        <w:top w:val="none" w:sz="0" w:space="0" w:color="auto"/>
        <w:left w:val="none" w:sz="0" w:space="0" w:color="auto"/>
        <w:bottom w:val="none" w:sz="0" w:space="0" w:color="auto"/>
        <w:right w:val="none" w:sz="0" w:space="0" w:color="auto"/>
      </w:divBdr>
    </w:div>
    <w:div w:id="255595166">
      <w:bodyDiv w:val="1"/>
      <w:marLeft w:val="0"/>
      <w:marRight w:val="0"/>
      <w:marTop w:val="0"/>
      <w:marBottom w:val="0"/>
      <w:divBdr>
        <w:top w:val="none" w:sz="0" w:space="0" w:color="auto"/>
        <w:left w:val="none" w:sz="0" w:space="0" w:color="auto"/>
        <w:bottom w:val="none" w:sz="0" w:space="0" w:color="auto"/>
        <w:right w:val="none" w:sz="0" w:space="0" w:color="auto"/>
      </w:divBdr>
    </w:div>
    <w:div w:id="259678565">
      <w:bodyDiv w:val="1"/>
      <w:marLeft w:val="0"/>
      <w:marRight w:val="0"/>
      <w:marTop w:val="0"/>
      <w:marBottom w:val="0"/>
      <w:divBdr>
        <w:top w:val="none" w:sz="0" w:space="0" w:color="auto"/>
        <w:left w:val="none" w:sz="0" w:space="0" w:color="auto"/>
        <w:bottom w:val="none" w:sz="0" w:space="0" w:color="auto"/>
        <w:right w:val="none" w:sz="0" w:space="0" w:color="auto"/>
      </w:divBdr>
    </w:div>
    <w:div w:id="291980502">
      <w:bodyDiv w:val="1"/>
      <w:marLeft w:val="0"/>
      <w:marRight w:val="0"/>
      <w:marTop w:val="0"/>
      <w:marBottom w:val="0"/>
      <w:divBdr>
        <w:top w:val="none" w:sz="0" w:space="0" w:color="auto"/>
        <w:left w:val="none" w:sz="0" w:space="0" w:color="auto"/>
        <w:bottom w:val="none" w:sz="0" w:space="0" w:color="auto"/>
        <w:right w:val="none" w:sz="0" w:space="0" w:color="auto"/>
      </w:divBdr>
    </w:div>
    <w:div w:id="312032708">
      <w:bodyDiv w:val="1"/>
      <w:marLeft w:val="0"/>
      <w:marRight w:val="0"/>
      <w:marTop w:val="0"/>
      <w:marBottom w:val="0"/>
      <w:divBdr>
        <w:top w:val="none" w:sz="0" w:space="0" w:color="auto"/>
        <w:left w:val="none" w:sz="0" w:space="0" w:color="auto"/>
        <w:bottom w:val="none" w:sz="0" w:space="0" w:color="auto"/>
        <w:right w:val="none" w:sz="0" w:space="0" w:color="auto"/>
      </w:divBdr>
    </w:div>
    <w:div w:id="391395202">
      <w:bodyDiv w:val="1"/>
      <w:marLeft w:val="0"/>
      <w:marRight w:val="0"/>
      <w:marTop w:val="0"/>
      <w:marBottom w:val="0"/>
      <w:divBdr>
        <w:top w:val="none" w:sz="0" w:space="0" w:color="auto"/>
        <w:left w:val="none" w:sz="0" w:space="0" w:color="auto"/>
        <w:bottom w:val="none" w:sz="0" w:space="0" w:color="auto"/>
        <w:right w:val="none" w:sz="0" w:space="0" w:color="auto"/>
      </w:divBdr>
    </w:div>
    <w:div w:id="474302851">
      <w:bodyDiv w:val="1"/>
      <w:marLeft w:val="0"/>
      <w:marRight w:val="0"/>
      <w:marTop w:val="0"/>
      <w:marBottom w:val="0"/>
      <w:divBdr>
        <w:top w:val="none" w:sz="0" w:space="0" w:color="auto"/>
        <w:left w:val="none" w:sz="0" w:space="0" w:color="auto"/>
        <w:bottom w:val="none" w:sz="0" w:space="0" w:color="auto"/>
        <w:right w:val="none" w:sz="0" w:space="0" w:color="auto"/>
      </w:divBdr>
    </w:div>
    <w:div w:id="479004650">
      <w:bodyDiv w:val="1"/>
      <w:marLeft w:val="0"/>
      <w:marRight w:val="0"/>
      <w:marTop w:val="0"/>
      <w:marBottom w:val="0"/>
      <w:divBdr>
        <w:top w:val="none" w:sz="0" w:space="0" w:color="auto"/>
        <w:left w:val="none" w:sz="0" w:space="0" w:color="auto"/>
        <w:bottom w:val="none" w:sz="0" w:space="0" w:color="auto"/>
        <w:right w:val="none" w:sz="0" w:space="0" w:color="auto"/>
      </w:divBdr>
    </w:div>
    <w:div w:id="627787389">
      <w:bodyDiv w:val="1"/>
      <w:marLeft w:val="0"/>
      <w:marRight w:val="0"/>
      <w:marTop w:val="0"/>
      <w:marBottom w:val="0"/>
      <w:divBdr>
        <w:top w:val="none" w:sz="0" w:space="0" w:color="auto"/>
        <w:left w:val="none" w:sz="0" w:space="0" w:color="auto"/>
        <w:bottom w:val="none" w:sz="0" w:space="0" w:color="auto"/>
        <w:right w:val="none" w:sz="0" w:space="0" w:color="auto"/>
      </w:divBdr>
    </w:div>
    <w:div w:id="708535667">
      <w:bodyDiv w:val="1"/>
      <w:marLeft w:val="0"/>
      <w:marRight w:val="0"/>
      <w:marTop w:val="0"/>
      <w:marBottom w:val="0"/>
      <w:divBdr>
        <w:top w:val="none" w:sz="0" w:space="0" w:color="auto"/>
        <w:left w:val="none" w:sz="0" w:space="0" w:color="auto"/>
        <w:bottom w:val="none" w:sz="0" w:space="0" w:color="auto"/>
        <w:right w:val="none" w:sz="0" w:space="0" w:color="auto"/>
      </w:divBdr>
    </w:div>
    <w:div w:id="854616707">
      <w:bodyDiv w:val="1"/>
      <w:marLeft w:val="0"/>
      <w:marRight w:val="0"/>
      <w:marTop w:val="0"/>
      <w:marBottom w:val="0"/>
      <w:divBdr>
        <w:top w:val="none" w:sz="0" w:space="0" w:color="auto"/>
        <w:left w:val="none" w:sz="0" w:space="0" w:color="auto"/>
        <w:bottom w:val="none" w:sz="0" w:space="0" w:color="auto"/>
        <w:right w:val="none" w:sz="0" w:space="0" w:color="auto"/>
      </w:divBdr>
    </w:div>
    <w:div w:id="1088503516">
      <w:bodyDiv w:val="1"/>
      <w:marLeft w:val="0"/>
      <w:marRight w:val="0"/>
      <w:marTop w:val="0"/>
      <w:marBottom w:val="0"/>
      <w:divBdr>
        <w:top w:val="none" w:sz="0" w:space="0" w:color="auto"/>
        <w:left w:val="none" w:sz="0" w:space="0" w:color="auto"/>
        <w:bottom w:val="none" w:sz="0" w:space="0" w:color="auto"/>
        <w:right w:val="none" w:sz="0" w:space="0" w:color="auto"/>
      </w:divBdr>
    </w:div>
    <w:div w:id="1105272654">
      <w:bodyDiv w:val="1"/>
      <w:marLeft w:val="0"/>
      <w:marRight w:val="0"/>
      <w:marTop w:val="0"/>
      <w:marBottom w:val="0"/>
      <w:divBdr>
        <w:top w:val="none" w:sz="0" w:space="0" w:color="auto"/>
        <w:left w:val="none" w:sz="0" w:space="0" w:color="auto"/>
        <w:bottom w:val="none" w:sz="0" w:space="0" w:color="auto"/>
        <w:right w:val="none" w:sz="0" w:space="0" w:color="auto"/>
      </w:divBdr>
    </w:div>
    <w:div w:id="1227062114">
      <w:bodyDiv w:val="1"/>
      <w:marLeft w:val="0"/>
      <w:marRight w:val="0"/>
      <w:marTop w:val="0"/>
      <w:marBottom w:val="0"/>
      <w:divBdr>
        <w:top w:val="none" w:sz="0" w:space="0" w:color="auto"/>
        <w:left w:val="none" w:sz="0" w:space="0" w:color="auto"/>
        <w:bottom w:val="none" w:sz="0" w:space="0" w:color="auto"/>
        <w:right w:val="none" w:sz="0" w:space="0" w:color="auto"/>
      </w:divBdr>
    </w:div>
    <w:div w:id="1236474572">
      <w:bodyDiv w:val="1"/>
      <w:marLeft w:val="0"/>
      <w:marRight w:val="0"/>
      <w:marTop w:val="0"/>
      <w:marBottom w:val="0"/>
      <w:divBdr>
        <w:top w:val="none" w:sz="0" w:space="0" w:color="auto"/>
        <w:left w:val="none" w:sz="0" w:space="0" w:color="auto"/>
        <w:bottom w:val="none" w:sz="0" w:space="0" w:color="auto"/>
        <w:right w:val="none" w:sz="0" w:space="0" w:color="auto"/>
      </w:divBdr>
    </w:div>
    <w:div w:id="1238789548">
      <w:bodyDiv w:val="1"/>
      <w:marLeft w:val="0"/>
      <w:marRight w:val="0"/>
      <w:marTop w:val="0"/>
      <w:marBottom w:val="0"/>
      <w:divBdr>
        <w:top w:val="none" w:sz="0" w:space="0" w:color="auto"/>
        <w:left w:val="none" w:sz="0" w:space="0" w:color="auto"/>
        <w:bottom w:val="none" w:sz="0" w:space="0" w:color="auto"/>
        <w:right w:val="none" w:sz="0" w:space="0" w:color="auto"/>
      </w:divBdr>
    </w:div>
    <w:div w:id="1245726669">
      <w:bodyDiv w:val="1"/>
      <w:marLeft w:val="0"/>
      <w:marRight w:val="0"/>
      <w:marTop w:val="0"/>
      <w:marBottom w:val="0"/>
      <w:divBdr>
        <w:top w:val="none" w:sz="0" w:space="0" w:color="auto"/>
        <w:left w:val="none" w:sz="0" w:space="0" w:color="auto"/>
        <w:bottom w:val="none" w:sz="0" w:space="0" w:color="auto"/>
        <w:right w:val="none" w:sz="0" w:space="0" w:color="auto"/>
      </w:divBdr>
    </w:div>
    <w:div w:id="1534270722">
      <w:bodyDiv w:val="1"/>
      <w:marLeft w:val="0"/>
      <w:marRight w:val="0"/>
      <w:marTop w:val="0"/>
      <w:marBottom w:val="0"/>
      <w:divBdr>
        <w:top w:val="none" w:sz="0" w:space="0" w:color="auto"/>
        <w:left w:val="none" w:sz="0" w:space="0" w:color="auto"/>
        <w:bottom w:val="none" w:sz="0" w:space="0" w:color="auto"/>
        <w:right w:val="none" w:sz="0" w:space="0" w:color="auto"/>
      </w:divBdr>
    </w:div>
    <w:div w:id="1846820295">
      <w:bodyDiv w:val="1"/>
      <w:marLeft w:val="0"/>
      <w:marRight w:val="0"/>
      <w:marTop w:val="0"/>
      <w:marBottom w:val="0"/>
      <w:divBdr>
        <w:top w:val="none" w:sz="0" w:space="0" w:color="auto"/>
        <w:left w:val="none" w:sz="0" w:space="0" w:color="auto"/>
        <w:bottom w:val="none" w:sz="0" w:space="0" w:color="auto"/>
        <w:right w:val="none" w:sz="0" w:space="0" w:color="auto"/>
      </w:divBdr>
    </w:div>
    <w:div w:id="1890335689">
      <w:bodyDiv w:val="1"/>
      <w:marLeft w:val="0"/>
      <w:marRight w:val="0"/>
      <w:marTop w:val="0"/>
      <w:marBottom w:val="0"/>
      <w:divBdr>
        <w:top w:val="none" w:sz="0" w:space="0" w:color="auto"/>
        <w:left w:val="none" w:sz="0" w:space="0" w:color="auto"/>
        <w:bottom w:val="none" w:sz="0" w:space="0" w:color="auto"/>
        <w:right w:val="none" w:sz="0" w:space="0" w:color="auto"/>
      </w:divBdr>
    </w:div>
    <w:div w:id="2071612058">
      <w:bodyDiv w:val="1"/>
      <w:marLeft w:val="0"/>
      <w:marRight w:val="0"/>
      <w:marTop w:val="0"/>
      <w:marBottom w:val="0"/>
      <w:divBdr>
        <w:top w:val="none" w:sz="0" w:space="0" w:color="auto"/>
        <w:left w:val="none" w:sz="0" w:space="0" w:color="auto"/>
        <w:bottom w:val="none" w:sz="0" w:space="0" w:color="auto"/>
        <w:right w:val="none" w:sz="0" w:space="0" w:color="auto"/>
      </w:divBdr>
    </w:div>
    <w:div w:id="210425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5BFAE0-8976-4AC9-8A78-E042EA1D2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18</Pages>
  <Words>4368</Words>
  <Characters>24029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13</cp:revision>
  <cp:lastPrinted>2024-12-19T20:18:00Z</cp:lastPrinted>
  <dcterms:created xsi:type="dcterms:W3CDTF">2024-12-11T01:16:00Z</dcterms:created>
  <dcterms:modified xsi:type="dcterms:W3CDTF">2025-01-22T23:17:00Z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