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14B13" w14:textId="77777777" w:rsidR="0043515A" w:rsidRDefault="0043515A" w:rsidP="003E56C9"/>
    <w:p w14:paraId="56E9C9CE" w14:textId="05AF6276" w:rsidR="00DA297E" w:rsidRPr="00ED5352" w:rsidRDefault="00DA297E" w:rsidP="00DA297E">
      <w:pPr>
        <w:shd w:val="clear" w:color="auto" w:fill="FFFFFF"/>
        <w:spacing w:line="360" w:lineRule="auto"/>
        <w:jc w:val="both"/>
        <w:rPr>
          <w:rFonts w:ascii="Palatino Linotype" w:hAnsi="Palatino Linotype" w:cs="Arial"/>
          <w:lang w:eastAsia="es-MX"/>
        </w:rPr>
      </w:pPr>
      <w:r w:rsidRPr="00ED5352">
        <w:rPr>
          <w:rFonts w:ascii="Palatino Linotype" w:hAnsi="Palatino Linotype" w:cs="Arial"/>
          <w:lang w:eastAsia="es-MX"/>
        </w:rPr>
        <w:t>Resolución del Pleno del Instituto de Transparencia, Acceso a la Información Pública y Protección de Datos Personales del Estado</w:t>
      </w:r>
      <w:bookmarkStart w:id="0" w:name="_GoBack"/>
      <w:bookmarkEnd w:id="0"/>
      <w:r w:rsidRPr="00ED5352">
        <w:rPr>
          <w:rFonts w:ascii="Palatino Linotype" w:hAnsi="Palatino Linotype" w:cs="Arial"/>
          <w:lang w:eastAsia="es-MX"/>
        </w:rPr>
        <w:t xml:space="preserve"> de México y Municipios, con domicilio en Metepec, Estado de México, a </w:t>
      </w:r>
      <w:r w:rsidR="00B027D9">
        <w:rPr>
          <w:rFonts w:ascii="Palatino Linotype" w:hAnsi="Palatino Linotype" w:cs="Arial"/>
          <w:lang w:eastAsia="es-MX"/>
        </w:rPr>
        <w:t>diez de diciembre</w:t>
      </w:r>
      <w:r w:rsidR="00D04DF3">
        <w:rPr>
          <w:rFonts w:ascii="Palatino Linotype" w:hAnsi="Palatino Linotype" w:cs="Arial"/>
          <w:lang w:eastAsia="es-MX"/>
        </w:rPr>
        <w:t xml:space="preserve"> de dos mil veinticinco</w:t>
      </w:r>
      <w:r w:rsidRPr="00ED5352">
        <w:rPr>
          <w:rFonts w:ascii="Palatino Linotype" w:hAnsi="Palatino Linotype" w:cs="Arial"/>
          <w:lang w:eastAsia="es-MX"/>
        </w:rPr>
        <w:t>.</w:t>
      </w:r>
    </w:p>
    <w:p w14:paraId="61EFBCA0" w14:textId="77777777" w:rsidR="00DA297E" w:rsidRPr="00ED5352" w:rsidRDefault="00DA297E" w:rsidP="00DA297E">
      <w:pPr>
        <w:tabs>
          <w:tab w:val="left" w:pos="1701"/>
        </w:tabs>
        <w:spacing w:line="360" w:lineRule="auto"/>
        <w:jc w:val="both"/>
        <w:rPr>
          <w:rFonts w:ascii="Palatino Linotype" w:eastAsia="Calibri" w:hAnsi="Palatino Linotype" w:cs="Arial"/>
          <w:b/>
        </w:rPr>
      </w:pPr>
    </w:p>
    <w:p w14:paraId="1752683D" w14:textId="1E94934C" w:rsidR="00DA297E" w:rsidRDefault="00DA297E" w:rsidP="00DA297E">
      <w:pPr>
        <w:tabs>
          <w:tab w:val="left" w:pos="1701"/>
        </w:tabs>
        <w:spacing w:line="360" w:lineRule="auto"/>
        <w:jc w:val="both"/>
        <w:rPr>
          <w:rFonts w:ascii="Palatino Linotype" w:eastAsia="Calibri" w:hAnsi="Palatino Linotype" w:cs="Arial"/>
        </w:rPr>
      </w:pPr>
      <w:r w:rsidRPr="00ED5352">
        <w:rPr>
          <w:rFonts w:ascii="Palatino Linotype" w:eastAsia="Calibri" w:hAnsi="Palatino Linotype" w:cs="Arial"/>
          <w:b/>
        </w:rPr>
        <w:t>VISTO</w:t>
      </w:r>
      <w:r w:rsidRPr="00ED5352">
        <w:rPr>
          <w:rFonts w:ascii="Palatino Linotype" w:eastAsia="Calibri" w:hAnsi="Palatino Linotype" w:cs="Arial"/>
        </w:rPr>
        <w:t xml:space="preserve"> el expediente electrónico formado con motivo del recurso de revisión número </w:t>
      </w:r>
      <w:r w:rsidR="003E749B">
        <w:rPr>
          <w:rFonts w:ascii="Palatino Linotype" w:eastAsia="Calibri" w:hAnsi="Palatino Linotype" w:cs="Arial"/>
          <w:b/>
          <w:bCs/>
          <w:lang w:eastAsia="es-MX"/>
        </w:rPr>
        <w:t>0</w:t>
      </w:r>
      <w:r w:rsidR="00660A29">
        <w:rPr>
          <w:rFonts w:ascii="Palatino Linotype" w:eastAsia="Calibri" w:hAnsi="Palatino Linotype" w:cs="Arial"/>
          <w:b/>
          <w:bCs/>
          <w:lang w:eastAsia="es-MX"/>
        </w:rPr>
        <w:t>4950</w:t>
      </w:r>
      <w:r w:rsidR="00B61730" w:rsidRPr="00ED5352">
        <w:rPr>
          <w:rFonts w:ascii="Palatino Linotype" w:eastAsia="Calibri" w:hAnsi="Palatino Linotype" w:cs="Arial"/>
          <w:b/>
          <w:bCs/>
          <w:lang w:eastAsia="es-MX"/>
        </w:rPr>
        <w:t>/INFOEM/AD/RR/202</w:t>
      </w:r>
      <w:r w:rsidR="00927F19">
        <w:rPr>
          <w:rFonts w:ascii="Palatino Linotype" w:eastAsia="Calibri" w:hAnsi="Palatino Linotype" w:cs="Arial"/>
          <w:b/>
          <w:bCs/>
          <w:lang w:eastAsia="es-MX"/>
        </w:rPr>
        <w:t>5</w:t>
      </w:r>
      <w:r w:rsidRPr="00ED5352">
        <w:rPr>
          <w:rFonts w:ascii="Palatino Linotype" w:eastAsia="Calibri" w:hAnsi="Palatino Linotype" w:cs="Arial"/>
        </w:rPr>
        <w:t xml:space="preserve">, interpuesto por </w:t>
      </w:r>
      <w:r w:rsidR="00927F19">
        <w:rPr>
          <w:rFonts w:ascii="Palatino Linotype" w:eastAsia="Calibri" w:hAnsi="Palatino Linotype" w:cs="Arial"/>
        </w:rPr>
        <w:t>la</w:t>
      </w:r>
      <w:r w:rsidRPr="00ED5352">
        <w:rPr>
          <w:rFonts w:ascii="Palatino Linotype" w:eastAsia="Calibri" w:hAnsi="Palatino Linotype" w:cs="Arial"/>
        </w:rPr>
        <w:t xml:space="preserve"> </w:t>
      </w:r>
      <w:r w:rsidRPr="00ED5352">
        <w:rPr>
          <w:rFonts w:ascii="Palatino Linotype" w:eastAsia="Calibri" w:hAnsi="Palatino Linotype" w:cs="Arial"/>
          <w:b/>
        </w:rPr>
        <w:t>C.</w:t>
      </w:r>
      <w:r w:rsidRPr="00ED5352">
        <w:rPr>
          <w:rFonts w:ascii="Palatino Linotype" w:eastAsia="Calibri" w:hAnsi="Palatino Linotype" w:cs="Arial"/>
        </w:rPr>
        <w:t xml:space="preserve"> </w:t>
      </w:r>
      <w:r w:rsidR="00C47309">
        <w:rPr>
          <w:rFonts w:ascii="Palatino Linotype" w:eastAsia="Calibri" w:hAnsi="Palatino Linotype" w:cs="Arial"/>
          <w:b/>
        </w:rPr>
        <w:t>XXXXXXXXXXXXXXXXXXX</w:t>
      </w:r>
      <w:r w:rsidRPr="00ED5352">
        <w:rPr>
          <w:rFonts w:ascii="Palatino Linotype" w:eastAsia="Calibri" w:hAnsi="Palatino Linotype" w:cs="Arial"/>
        </w:rPr>
        <w:t xml:space="preserve">, </w:t>
      </w:r>
      <w:r w:rsidRPr="00ED5352">
        <w:rPr>
          <w:rFonts w:ascii="Palatino Linotype" w:eastAsia="Calibri" w:hAnsi="Palatino Linotype"/>
        </w:rPr>
        <w:t>en lo sucesivo la</w:t>
      </w:r>
      <w:r w:rsidR="003E749B">
        <w:rPr>
          <w:rFonts w:ascii="Palatino Linotype" w:eastAsia="Calibri" w:hAnsi="Palatino Linotype"/>
        </w:rPr>
        <w:t xml:space="preserve"> parte</w:t>
      </w:r>
      <w:r w:rsidR="003E749B">
        <w:rPr>
          <w:rFonts w:ascii="Palatino Linotype" w:eastAsia="Calibri" w:hAnsi="Palatino Linotype"/>
          <w:b/>
        </w:rPr>
        <w:t xml:space="preserve"> </w:t>
      </w:r>
      <w:r w:rsidRPr="00ED5352">
        <w:rPr>
          <w:rFonts w:ascii="Palatino Linotype" w:eastAsia="Calibri" w:hAnsi="Palatino Linotype"/>
          <w:b/>
        </w:rPr>
        <w:t>Recurrente</w:t>
      </w:r>
      <w:r w:rsidR="00927F19">
        <w:rPr>
          <w:rFonts w:ascii="Palatino Linotype" w:eastAsia="Calibri" w:hAnsi="Palatino Linotype" w:cs="Arial"/>
        </w:rPr>
        <w:t xml:space="preserve"> en contra de la respuesta del</w:t>
      </w:r>
      <w:r w:rsidRPr="00ED5352">
        <w:rPr>
          <w:rFonts w:ascii="Palatino Linotype" w:eastAsia="Calibri" w:hAnsi="Palatino Linotype" w:cs="Arial"/>
          <w:b/>
        </w:rPr>
        <w:t xml:space="preserve"> </w:t>
      </w:r>
      <w:r w:rsidR="00CD3BB8" w:rsidRPr="00CD3BB8">
        <w:rPr>
          <w:rFonts w:ascii="Palatino Linotype" w:eastAsia="Calibri" w:hAnsi="Palatino Linotype" w:cs="Arial"/>
          <w:b/>
        </w:rPr>
        <w:t>Instituto de Seguridad Social del Estado de México y Municipios</w:t>
      </w:r>
      <w:r w:rsidRPr="00ED5352">
        <w:rPr>
          <w:rFonts w:ascii="Palatino Linotype" w:eastAsia="Calibri" w:hAnsi="Palatino Linotype" w:cs="Arial"/>
        </w:rPr>
        <w:t>,</w:t>
      </w:r>
      <w:r w:rsidRPr="00ED5352">
        <w:rPr>
          <w:rFonts w:ascii="Palatino Linotype" w:eastAsia="Calibri" w:hAnsi="Palatino Linotype" w:cs="Arial"/>
          <w:b/>
        </w:rPr>
        <w:t xml:space="preserve"> </w:t>
      </w:r>
      <w:r w:rsidRPr="00ED5352">
        <w:rPr>
          <w:rFonts w:ascii="Palatino Linotype" w:eastAsia="Calibri" w:hAnsi="Palatino Linotype" w:cs="Arial"/>
        </w:rPr>
        <w:t>en lo subsecuente el</w:t>
      </w:r>
      <w:r w:rsidRPr="00ED5352">
        <w:rPr>
          <w:rFonts w:ascii="Palatino Linotype" w:eastAsia="Calibri" w:hAnsi="Palatino Linotype" w:cs="Arial"/>
          <w:b/>
        </w:rPr>
        <w:t xml:space="preserve"> Sujeto Obligado</w:t>
      </w:r>
      <w:r w:rsidRPr="00ED5352">
        <w:rPr>
          <w:rFonts w:ascii="Palatino Linotype" w:eastAsia="Calibri" w:hAnsi="Palatino Linotype" w:cs="Arial"/>
        </w:rPr>
        <w:t>,</w:t>
      </w:r>
      <w:r w:rsidRPr="00ED5352">
        <w:rPr>
          <w:rFonts w:ascii="Palatino Linotype" w:eastAsia="Calibri" w:hAnsi="Palatino Linotype" w:cs="Arial"/>
          <w:b/>
        </w:rPr>
        <w:t xml:space="preserve"> </w:t>
      </w:r>
      <w:r w:rsidRPr="00ED5352">
        <w:rPr>
          <w:rFonts w:ascii="Palatino Linotype" w:eastAsia="Calibri" w:hAnsi="Palatino Linotype" w:cs="Arial"/>
        </w:rPr>
        <w:t>se procede a dictar la presente resolución.</w:t>
      </w:r>
    </w:p>
    <w:p w14:paraId="1D066436" w14:textId="77777777" w:rsidR="00CD3BB8" w:rsidRPr="00CD3BB8" w:rsidRDefault="00CD3BB8" w:rsidP="00DA297E">
      <w:pPr>
        <w:tabs>
          <w:tab w:val="left" w:pos="1701"/>
        </w:tabs>
        <w:spacing w:line="360" w:lineRule="auto"/>
        <w:jc w:val="both"/>
        <w:rPr>
          <w:rFonts w:ascii="Palatino Linotype" w:eastAsia="Calibri" w:hAnsi="Palatino Linotype" w:cs="Arial"/>
        </w:rPr>
      </w:pPr>
    </w:p>
    <w:p w14:paraId="71B2FCC4" w14:textId="5F5D39B6" w:rsidR="00DA297E" w:rsidRDefault="00DA297E" w:rsidP="00CD3BB8">
      <w:pPr>
        <w:tabs>
          <w:tab w:val="left" w:pos="1701"/>
        </w:tabs>
        <w:spacing w:line="360" w:lineRule="auto"/>
        <w:jc w:val="center"/>
        <w:rPr>
          <w:rFonts w:ascii="Palatino Linotype" w:eastAsia="Calibri" w:hAnsi="Palatino Linotype" w:cs="Arial"/>
          <w:b/>
          <w:sz w:val="28"/>
        </w:rPr>
      </w:pPr>
      <w:r w:rsidRPr="00ED5352">
        <w:rPr>
          <w:rFonts w:ascii="Palatino Linotype" w:eastAsia="Calibri" w:hAnsi="Palatino Linotype" w:cs="Arial"/>
          <w:b/>
          <w:sz w:val="28"/>
        </w:rPr>
        <w:t>ANTECEDENTES</w:t>
      </w:r>
      <w:r w:rsidR="008144A6">
        <w:rPr>
          <w:rFonts w:ascii="Palatino Linotype" w:eastAsia="Calibri" w:hAnsi="Palatino Linotype" w:cs="Arial"/>
          <w:b/>
          <w:sz w:val="28"/>
        </w:rPr>
        <w:t xml:space="preserve"> </w:t>
      </w:r>
      <w:r w:rsidRPr="00ED5352">
        <w:rPr>
          <w:rFonts w:ascii="Palatino Linotype" w:eastAsia="Calibri" w:hAnsi="Palatino Linotype" w:cs="Arial"/>
          <w:b/>
          <w:sz w:val="28"/>
        </w:rPr>
        <w:t>DEL</w:t>
      </w:r>
      <w:r w:rsidR="008144A6">
        <w:rPr>
          <w:rFonts w:ascii="Palatino Linotype" w:eastAsia="Calibri" w:hAnsi="Palatino Linotype" w:cs="Arial"/>
          <w:b/>
          <w:sz w:val="28"/>
        </w:rPr>
        <w:t xml:space="preserve"> </w:t>
      </w:r>
      <w:r w:rsidRPr="00ED5352">
        <w:rPr>
          <w:rFonts w:ascii="Palatino Linotype" w:eastAsia="Calibri" w:hAnsi="Palatino Linotype" w:cs="Arial"/>
          <w:b/>
          <w:sz w:val="28"/>
        </w:rPr>
        <w:t xml:space="preserve">ASUNTO </w:t>
      </w:r>
    </w:p>
    <w:p w14:paraId="2556905E" w14:textId="77777777" w:rsidR="00CD3BB8" w:rsidRPr="00CD3BB8" w:rsidRDefault="00CD3BB8" w:rsidP="00CD3BB8">
      <w:pPr>
        <w:tabs>
          <w:tab w:val="left" w:pos="1701"/>
        </w:tabs>
        <w:spacing w:line="360" w:lineRule="auto"/>
        <w:jc w:val="center"/>
        <w:rPr>
          <w:rFonts w:ascii="Palatino Linotype" w:eastAsia="Calibri" w:hAnsi="Palatino Linotype" w:cs="Arial"/>
          <w:b/>
        </w:rPr>
      </w:pPr>
    </w:p>
    <w:p w14:paraId="7A97F179" w14:textId="77777777" w:rsidR="00DA297E" w:rsidRPr="00ED5352" w:rsidRDefault="00DA297E" w:rsidP="00DA297E">
      <w:pPr>
        <w:spacing w:line="360" w:lineRule="auto"/>
        <w:jc w:val="both"/>
        <w:rPr>
          <w:rFonts w:ascii="Palatino Linotype" w:eastAsia="Calibri" w:hAnsi="Palatino Linotype"/>
          <w:b/>
          <w:sz w:val="28"/>
        </w:rPr>
      </w:pPr>
      <w:r w:rsidRPr="00ED5352">
        <w:rPr>
          <w:rFonts w:ascii="Palatino Linotype" w:eastAsia="Calibri" w:hAnsi="Palatino Linotype"/>
          <w:b/>
          <w:sz w:val="28"/>
        </w:rPr>
        <w:t>PRIMERO. Del Acceso a Datos Personales.</w:t>
      </w:r>
    </w:p>
    <w:p w14:paraId="32179BFB" w14:textId="7CB9AD81" w:rsidR="00DA297E" w:rsidRPr="00ED5352" w:rsidRDefault="00DA297E" w:rsidP="00DA297E">
      <w:pPr>
        <w:spacing w:line="360" w:lineRule="auto"/>
        <w:jc w:val="both"/>
        <w:rPr>
          <w:rFonts w:ascii="Palatino Linotype" w:eastAsia="Calibri" w:hAnsi="Palatino Linotype"/>
          <w:b/>
          <w:sz w:val="28"/>
        </w:rPr>
      </w:pPr>
      <w:r w:rsidRPr="00ED5352">
        <w:rPr>
          <w:rFonts w:ascii="Palatino Linotype" w:eastAsia="Calibri" w:hAnsi="Palatino Linotype"/>
        </w:rPr>
        <w:t xml:space="preserve">Con fecha </w:t>
      </w:r>
      <w:r w:rsidR="00CD3BB8">
        <w:rPr>
          <w:rFonts w:ascii="Palatino Linotype" w:eastAsia="Calibri" w:hAnsi="Palatino Linotype"/>
        </w:rPr>
        <w:t>siete de abril</w:t>
      </w:r>
      <w:r w:rsidR="003E749B">
        <w:rPr>
          <w:rFonts w:ascii="Palatino Linotype" w:eastAsia="Calibri" w:hAnsi="Palatino Linotype"/>
        </w:rPr>
        <w:t xml:space="preserve"> de dos mil veinti</w:t>
      </w:r>
      <w:r w:rsidR="00927F19">
        <w:rPr>
          <w:rFonts w:ascii="Palatino Linotype" w:eastAsia="Calibri" w:hAnsi="Palatino Linotype"/>
        </w:rPr>
        <w:t>cinco</w:t>
      </w:r>
      <w:r w:rsidRPr="00ED5352">
        <w:rPr>
          <w:rFonts w:ascii="Palatino Linotype" w:eastAsia="Calibri" w:hAnsi="Palatino Linotype"/>
        </w:rPr>
        <w:t>, la</w:t>
      </w:r>
      <w:r w:rsidR="003E749B">
        <w:rPr>
          <w:rFonts w:ascii="Palatino Linotype" w:eastAsia="Calibri" w:hAnsi="Palatino Linotype"/>
        </w:rPr>
        <w:t xml:space="preserve"> parte</w:t>
      </w:r>
      <w:r w:rsidRPr="00ED5352">
        <w:rPr>
          <w:rFonts w:ascii="Palatino Linotype" w:eastAsia="Calibri" w:hAnsi="Palatino Linotype"/>
        </w:rPr>
        <w:t xml:space="preserve"> </w:t>
      </w:r>
      <w:r w:rsidRPr="00ED5352">
        <w:rPr>
          <w:rFonts w:ascii="Palatino Linotype" w:eastAsia="Calibri" w:hAnsi="Palatino Linotype" w:cs="Arial"/>
          <w:b/>
        </w:rPr>
        <w:t>Recurrente</w:t>
      </w:r>
      <w:r w:rsidRPr="00ED5352">
        <w:rPr>
          <w:rFonts w:ascii="Palatino Linotype" w:eastAsia="Calibri" w:hAnsi="Palatino Linotype"/>
        </w:rPr>
        <w:t xml:space="preserve"> presentó, a través del Sistema de Acceso, Rectificación, Cancelación y Oposición de Datos Personales del Estado de México </w:t>
      </w:r>
      <w:r w:rsidRPr="00ED5352">
        <w:rPr>
          <w:rFonts w:ascii="Palatino Linotype" w:eastAsia="Calibri" w:hAnsi="Palatino Linotype"/>
          <w:b/>
        </w:rPr>
        <w:t>(SARCOEM)</w:t>
      </w:r>
      <w:r w:rsidRPr="00ED5352">
        <w:rPr>
          <w:rFonts w:ascii="Palatino Linotype" w:eastAsia="Calibri" w:hAnsi="Palatino Linotype"/>
        </w:rPr>
        <w:t xml:space="preserve">, ante el </w:t>
      </w:r>
      <w:r w:rsidRPr="00ED5352">
        <w:rPr>
          <w:rFonts w:ascii="Palatino Linotype" w:eastAsia="Calibri" w:hAnsi="Palatino Linotype"/>
          <w:b/>
        </w:rPr>
        <w:t>Sujeto Obligado</w:t>
      </w:r>
      <w:r w:rsidRPr="00ED5352">
        <w:rPr>
          <w:rFonts w:ascii="Palatino Linotype" w:eastAsia="Calibri" w:hAnsi="Palatino Linotype"/>
        </w:rPr>
        <w:t xml:space="preserve">, </w:t>
      </w:r>
      <w:r w:rsidRPr="00ED5352">
        <w:rPr>
          <w:rFonts w:ascii="Palatino Linotype" w:eastAsia="Calibri" w:hAnsi="Palatino Linotype" w:cs="Arial"/>
        </w:rPr>
        <w:t>solicitud de acceso a los datos personales, registrada bajo el número de expediente</w:t>
      </w:r>
      <w:r w:rsidRPr="00ED5352">
        <w:rPr>
          <w:rFonts w:ascii="Palatino Linotype" w:eastAsia="Calibri" w:hAnsi="Palatino Linotype"/>
          <w:b/>
          <w:bCs/>
        </w:rPr>
        <w:t xml:space="preserve"> </w:t>
      </w:r>
      <w:r w:rsidR="00CD3BB8" w:rsidRPr="00CD3BB8">
        <w:rPr>
          <w:rFonts w:ascii="Palatino Linotype" w:eastAsia="Calibri" w:hAnsi="Palatino Linotype" w:cs="Arial"/>
          <w:b/>
        </w:rPr>
        <w:t>00464/ISSEMYM/AD/2025</w:t>
      </w:r>
      <w:r w:rsidRPr="00ED5352">
        <w:rPr>
          <w:rFonts w:ascii="Palatino Linotype" w:eastAsia="Calibri" w:hAnsi="Palatino Linotype" w:cs="Arial"/>
          <w:lang w:val="es-MX" w:eastAsia="es-MX"/>
        </w:rPr>
        <w:t>,</w:t>
      </w:r>
      <w:r w:rsidRPr="00ED5352">
        <w:rPr>
          <w:rFonts w:ascii="Palatino Linotype" w:eastAsia="Calibri" w:hAnsi="Palatino Linotype" w:cs="Arial"/>
          <w:b/>
          <w:lang w:val="es-MX" w:eastAsia="es-MX"/>
        </w:rPr>
        <w:t xml:space="preserve"> </w:t>
      </w:r>
      <w:r w:rsidRPr="00ED5352">
        <w:rPr>
          <w:rFonts w:ascii="Palatino Linotype" w:eastAsia="Calibri" w:hAnsi="Palatino Linotype"/>
        </w:rPr>
        <w:t xml:space="preserve">mediante la cual requirió le fuese entregado, vía </w:t>
      </w:r>
      <w:r w:rsidRPr="00ED5352">
        <w:rPr>
          <w:rFonts w:ascii="Palatino Linotype" w:eastAsia="Calibri" w:hAnsi="Palatino Linotype"/>
          <w:b/>
        </w:rPr>
        <w:t>SARCOEM</w:t>
      </w:r>
      <w:r w:rsidRPr="00ED5352">
        <w:rPr>
          <w:rFonts w:ascii="Palatino Linotype" w:eastAsia="Calibri" w:hAnsi="Palatino Linotype"/>
        </w:rPr>
        <w:t>, lo siguiente:</w:t>
      </w:r>
    </w:p>
    <w:p w14:paraId="4EC7AAC0" w14:textId="77777777" w:rsidR="00DA297E" w:rsidRPr="00ED5352" w:rsidRDefault="00DA297E" w:rsidP="00DA297E">
      <w:pPr>
        <w:ind w:left="567" w:right="51"/>
        <w:jc w:val="both"/>
        <w:rPr>
          <w:rFonts w:ascii="Palatino Linotype" w:eastAsia="Calibri" w:hAnsi="Palatino Linotype" w:cs="Arial"/>
          <w:i/>
          <w:szCs w:val="22"/>
        </w:rPr>
      </w:pPr>
    </w:p>
    <w:p w14:paraId="5CEE54ED" w14:textId="77777777" w:rsidR="00DA297E" w:rsidRPr="00ED5352" w:rsidRDefault="00DA297E" w:rsidP="003E749B">
      <w:pPr>
        <w:spacing w:line="276" w:lineRule="auto"/>
        <w:ind w:left="284" w:right="332"/>
        <w:jc w:val="both"/>
        <w:rPr>
          <w:rFonts w:ascii="Palatino Linotype" w:eastAsia="Calibri" w:hAnsi="Palatino Linotype"/>
          <w:b/>
          <w:i/>
          <w:color w:val="000000"/>
          <w:sz w:val="22"/>
          <w:szCs w:val="22"/>
        </w:rPr>
      </w:pPr>
      <w:r w:rsidRPr="00ED5352">
        <w:rPr>
          <w:rFonts w:ascii="Palatino Linotype" w:eastAsia="Calibri" w:hAnsi="Palatino Linotype"/>
          <w:b/>
          <w:i/>
          <w:color w:val="000000"/>
          <w:sz w:val="22"/>
          <w:szCs w:val="22"/>
        </w:rPr>
        <w:t>DATOS PERSONALES A LOS QUE DESEA TENER EL ACCESO:</w:t>
      </w:r>
    </w:p>
    <w:p w14:paraId="4138BFE9" w14:textId="1DBD13B9" w:rsidR="0025544E" w:rsidRPr="00152F85" w:rsidRDefault="00DA297E" w:rsidP="00152F85">
      <w:pPr>
        <w:spacing w:line="276" w:lineRule="auto"/>
        <w:ind w:left="284" w:right="332"/>
        <w:jc w:val="both"/>
        <w:rPr>
          <w:rFonts w:ascii="Palatino Linotype" w:eastAsia="Calibri" w:hAnsi="Palatino Linotype" w:cs="Arial"/>
          <w:i/>
          <w:sz w:val="22"/>
          <w:szCs w:val="22"/>
        </w:rPr>
      </w:pPr>
      <w:r w:rsidRPr="00ED5352">
        <w:rPr>
          <w:rFonts w:ascii="Palatino Linotype" w:eastAsia="Calibri" w:hAnsi="Palatino Linotype"/>
          <w:i/>
          <w:color w:val="000000"/>
          <w:sz w:val="22"/>
          <w:szCs w:val="22"/>
        </w:rPr>
        <w:t>“</w:t>
      </w:r>
      <w:r w:rsidR="00CD3BB8" w:rsidRPr="00CD3BB8">
        <w:rPr>
          <w:rFonts w:ascii="Palatino Linotype" w:eastAsia="Calibri" w:hAnsi="Palatino Linotype" w:cs="Arial"/>
          <w:i/>
          <w:sz w:val="22"/>
          <w:szCs w:val="22"/>
        </w:rPr>
        <w:t>determinación de solicitud de actualización de pensión</w:t>
      </w:r>
      <w:r w:rsidRPr="00ED5352">
        <w:rPr>
          <w:rFonts w:ascii="Palatino Linotype" w:eastAsia="Calibri" w:hAnsi="Palatino Linotype" w:cs="Arial"/>
          <w:i/>
          <w:sz w:val="22"/>
          <w:szCs w:val="22"/>
        </w:rPr>
        <w:t>”</w:t>
      </w:r>
      <w:r w:rsidR="003E749B">
        <w:rPr>
          <w:rFonts w:ascii="Palatino Linotype" w:eastAsia="Calibri" w:hAnsi="Palatino Linotype" w:cs="Arial"/>
          <w:i/>
          <w:sz w:val="22"/>
          <w:szCs w:val="22"/>
        </w:rPr>
        <w:t xml:space="preserve"> (Sic). </w:t>
      </w:r>
    </w:p>
    <w:p w14:paraId="4FFB09CB" w14:textId="77777777" w:rsidR="00927F19" w:rsidRDefault="00927F19" w:rsidP="00564F04">
      <w:pPr>
        <w:spacing w:line="360" w:lineRule="auto"/>
        <w:ind w:right="51"/>
        <w:jc w:val="both"/>
        <w:rPr>
          <w:rFonts w:ascii="Palatino Linotype" w:eastAsia="Calibri" w:hAnsi="Palatino Linotype" w:cs="Arial"/>
          <w:szCs w:val="22"/>
        </w:rPr>
      </w:pPr>
    </w:p>
    <w:p w14:paraId="02F75F4A" w14:textId="2EEAA1F3" w:rsidR="00927F19" w:rsidRDefault="00927F19" w:rsidP="00927F19">
      <w:pPr>
        <w:ind w:right="51"/>
        <w:jc w:val="both"/>
        <w:rPr>
          <w:rFonts w:ascii="Palatino Linotype" w:eastAsia="Calibri" w:hAnsi="Palatino Linotype" w:cs="Arial"/>
          <w:szCs w:val="22"/>
        </w:rPr>
      </w:pPr>
      <w:r w:rsidRPr="00ED5352">
        <w:rPr>
          <w:rFonts w:ascii="Palatino Linotype" w:eastAsia="Calibri" w:hAnsi="Palatino Linotype" w:cs="Arial"/>
          <w:b/>
          <w:szCs w:val="22"/>
        </w:rPr>
        <w:t>MODALIDAD DE ACCESO:</w:t>
      </w:r>
      <w:r w:rsidR="00CD3BB8">
        <w:rPr>
          <w:rFonts w:ascii="Palatino Linotype" w:eastAsia="Calibri" w:hAnsi="Palatino Linotype" w:cs="Arial"/>
          <w:szCs w:val="22"/>
        </w:rPr>
        <w:t xml:space="preserve"> Vía </w:t>
      </w:r>
      <w:r w:rsidR="00CD3BB8" w:rsidRPr="00CD3BB8">
        <w:rPr>
          <w:rFonts w:ascii="Palatino Linotype" w:eastAsia="Calibri" w:hAnsi="Palatino Linotype" w:cs="Arial"/>
          <w:b/>
          <w:szCs w:val="22"/>
        </w:rPr>
        <w:t>SARCOEM</w:t>
      </w:r>
      <w:r w:rsidRPr="00ED5352">
        <w:rPr>
          <w:rFonts w:ascii="Palatino Linotype" w:eastAsia="Calibri" w:hAnsi="Palatino Linotype" w:cs="Arial"/>
          <w:szCs w:val="22"/>
        </w:rPr>
        <w:t>.</w:t>
      </w:r>
    </w:p>
    <w:p w14:paraId="670F38FA" w14:textId="77777777" w:rsidR="00927F19" w:rsidRDefault="00927F19" w:rsidP="00564F04">
      <w:pPr>
        <w:spacing w:line="360" w:lineRule="auto"/>
        <w:ind w:right="51"/>
        <w:jc w:val="both"/>
        <w:rPr>
          <w:rFonts w:ascii="Palatino Linotype" w:eastAsia="Calibri" w:hAnsi="Palatino Linotype" w:cs="Arial"/>
          <w:szCs w:val="22"/>
        </w:rPr>
      </w:pPr>
    </w:p>
    <w:p w14:paraId="265D4973" w14:textId="7600A4C4" w:rsidR="00564F04" w:rsidRDefault="00927F19" w:rsidP="00564F04">
      <w:pPr>
        <w:spacing w:line="360" w:lineRule="auto"/>
        <w:ind w:right="51"/>
        <w:jc w:val="both"/>
        <w:rPr>
          <w:rFonts w:ascii="Palatino Linotype" w:hAnsi="Palatino Linotype"/>
          <w:color w:val="000000" w:themeColor="text1"/>
          <w:lang w:val="es-ES_tradnl"/>
        </w:rPr>
      </w:pPr>
      <w:r>
        <w:rPr>
          <w:rFonts w:ascii="Palatino Linotype" w:eastAsia="Calibri" w:hAnsi="Palatino Linotype" w:cs="Arial"/>
          <w:szCs w:val="22"/>
        </w:rPr>
        <w:lastRenderedPageBreak/>
        <w:t>La</w:t>
      </w:r>
      <w:r w:rsidR="0025544E" w:rsidRPr="00ED5352">
        <w:rPr>
          <w:rFonts w:ascii="Palatino Linotype" w:eastAsia="Calibri" w:hAnsi="Palatino Linotype" w:cs="Arial"/>
          <w:szCs w:val="22"/>
        </w:rPr>
        <w:t xml:space="preserve"> particular al momento de interponer su solicitud de acceso a datos,</w:t>
      </w:r>
      <w:r w:rsidR="00152F85">
        <w:rPr>
          <w:rFonts w:ascii="Palatino Linotype" w:eastAsia="Calibri" w:hAnsi="Palatino Linotype" w:cs="Arial"/>
          <w:szCs w:val="22"/>
        </w:rPr>
        <w:t xml:space="preserve"> </w:t>
      </w:r>
      <w:r w:rsidR="0025544E" w:rsidRPr="00ED5352">
        <w:rPr>
          <w:rFonts w:ascii="Palatino Linotype" w:eastAsia="Calibri" w:hAnsi="Palatino Linotype"/>
          <w:color w:val="000000"/>
          <w:lang w:val="es-ES_tradnl"/>
        </w:rPr>
        <w:t xml:space="preserve">adjuntó </w:t>
      </w:r>
      <w:r w:rsidR="003E749B">
        <w:rPr>
          <w:rFonts w:ascii="Palatino Linotype" w:eastAsia="Calibri" w:hAnsi="Palatino Linotype"/>
          <w:color w:val="000000"/>
          <w:lang w:val="es-ES_tradnl"/>
        </w:rPr>
        <w:t>el archivo</w:t>
      </w:r>
      <w:r w:rsidR="0025544E" w:rsidRPr="00ED5352">
        <w:rPr>
          <w:rFonts w:ascii="Palatino Linotype" w:eastAsia="Calibri" w:hAnsi="Palatino Linotype"/>
          <w:color w:val="000000"/>
          <w:lang w:val="es-ES_tradnl"/>
        </w:rPr>
        <w:t xml:space="preserve"> elect</w:t>
      </w:r>
      <w:r w:rsidR="003E749B">
        <w:rPr>
          <w:rFonts w:ascii="Palatino Linotype" w:eastAsia="Calibri" w:hAnsi="Palatino Linotype"/>
          <w:color w:val="000000"/>
          <w:lang w:val="es-ES_tradnl"/>
        </w:rPr>
        <w:t>rónico denominado</w:t>
      </w:r>
      <w:r w:rsidR="0025544E" w:rsidRPr="00ED5352">
        <w:rPr>
          <w:rFonts w:ascii="Palatino Linotype" w:eastAsia="Calibri" w:hAnsi="Palatino Linotype"/>
          <w:color w:val="000000"/>
          <w:lang w:val="es-ES_tradnl"/>
        </w:rPr>
        <w:t xml:space="preserve"> </w:t>
      </w:r>
      <w:r w:rsidR="0025544E" w:rsidRPr="00ED5352">
        <w:rPr>
          <w:rFonts w:ascii="Palatino Linotype" w:eastAsia="Calibri" w:hAnsi="Palatino Linotype"/>
          <w:i/>
          <w:color w:val="000000"/>
          <w:lang w:val="es-ES_tradnl"/>
        </w:rPr>
        <w:t>“</w:t>
      </w:r>
      <w:r w:rsidR="00CD3BB8" w:rsidRPr="00CD3BB8">
        <w:rPr>
          <w:rFonts w:ascii="Palatino Linotype" w:eastAsia="Calibri" w:hAnsi="Palatino Linotype"/>
          <w:i/>
          <w:color w:val="000000"/>
          <w:lang w:val="es-ES_tradnl"/>
        </w:rPr>
        <w:t>credencial ISSEMYM.pdf</w:t>
      </w:r>
      <w:r w:rsidR="0025544E" w:rsidRPr="00ED5352">
        <w:rPr>
          <w:rFonts w:ascii="Palatino Linotype" w:eastAsia="Calibri" w:hAnsi="Palatino Linotype"/>
          <w:i/>
          <w:color w:val="000000"/>
          <w:lang w:val="es-ES_tradnl"/>
        </w:rPr>
        <w:t>”</w:t>
      </w:r>
      <w:r w:rsidR="00564F04">
        <w:rPr>
          <w:rFonts w:ascii="Palatino Linotype" w:eastAsia="Calibri" w:hAnsi="Palatino Linotype"/>
          <w:color w:val="000000"/>
          <w:lang w:val="es-ES_tradnl"/>
        </w:rPr>
        <w:t xml:space="preserve">; </w:t>
      </w:r>
      <w:r w:rsidR="00564F04">
        <w:rPr>
          <w:rFonts w:ascii="Palatino Linotype" w:hAnsi="Palatino Linotype"/>
          <w:color w:val="000000" w:themeColor="text1"/>
          <w:lang w:val="es-ES_tradnl"/>
        </w:rPr>
        <w:t>cuyo contenido es el siguiente:</w:t>
      </w:r>
    </w:p>
    <w:p w14:paraId="63D777B3" w14:textId="77777777" w:rsidR="00564F04" w:rsidRDefault="00564F04" w:rsidP="00564F04">
      <w:pPr>
        <w:pStyle w:val="Sinespaciado"/>
      </w:pPr>
    </w:p>
    <w:p w14:paraId="26037AEC" w14:textId="63BE73BB" w:rsidR="00564F04" w:rsidRPr="003D12CA" w:rsidRDefault="00927F19" w:rsidP="00CD3BB8">
      <w:pPr>
        <w:numPr>
          <w:ilvl w:val="0"/>
          <w:numId w:val="34"/>
        </w:numPr>
        <w:spacing w:line="360" w:lineRule="auto"/>
        <w:ind w:right="51"/>
        <w:jc w:val="both"/>
        <w:rPr>
          <w:rFonts w:ascii="Palatino Linotype" w:hAnsi="Palatino Linotype"/>
          <w:u w:val="single"/>
          <w:lang w:val="es-MX"/>
        </w:rPr>
      </w:pPr>
      <w:r>
        <w:rPr>
          <w:rFonts w:ascii="Palatino Linotype" w:hAnsi="Palatino Linotype"/>
        </w:rPr>
        <w:t>Credencial</w:t>
      </w:r>
      <w:r w:rsidR="00564F04" w:rsidRPr="00EE4846">
        <w:rPr>
          <w:rFonts w:ascii="Palatino Linotype" w:hAnsi="Palatino Linotype"/>
        </w:rPr>
        <w:t xml:space="preserve"> expedida por el </w:t>
      </w:r>
      <w:r w:rsidR="00CD3BB8" w:rsidRPr="00CD3BB8">
        <w:rPr>
          <w:rFonts w:ascii="Palatino Linotype" w:hAnsi="Palatino Linotype"/>
        </w:rPr>
        <w:t>Instituto de Seguridad Social del Estado de México y Municipios</w:t>
      </w:r>
      <w:r w:rsidR="00564F04" w:rsidRPr="00EE4846">
        <w:rPr>
          <w:rFonts w:ascii="Palatino Linotype" w:hAnsi="Palatino Linotype"/>
        </w:rPr>
        <w:t xml:space="preserve"> a favor de la particular, anverso y reverso.</w:t>
      </w:r>
    </w:p>
    <w:p w14:paraId="5B00BF2F" w14:textId="77777777" w:rsidR="00927F19" w:rsidRPr="00152F85" w:rsidRDefault="00927F19" w:rsidP="00152F85">
      <w:pPr>
        <w:ind w:right="51"/>
        <w:jc w:val="both"/>
        <w:rPr>
          <w:rFonts w:ascii="Palatino Linotype" w:eastAsia="Calibri" w:hAnsi="Palatino Linotype" w:cs="Arial"/>
          <w:szCs w:val="22"/>
        </w:rPr>
      </w:pPr>
    </w:p>
    <w:p w14:paraId="47000AE6" w14:textId="3F572683" w:rsidR="00564F04" w:rsidRDefault="00564F04" w:rsidP="00564F04">
      <w:pPr>
        <w:spacing w:line="360" w:lineRule="auto"/>
        <w:ind w:right="334"/>
        <w:jc w:val="both"/>
        <w:rPr>
          <w:rFonts w:ascii="Palatino Linotype" w:eastAsia="Calibri" w:hAnsi="Palatino Linotype" w:cs="Arial"/>
          <w:b/>
          <w:sz w:val="28"/>
        </w:rPr>
      </w:pPr>
      <w:r w:rsidRPr="00875477">
        <w:rPr>
          <w:rFonts w:ascii="Palatino Linotype" w:eastAsia="Calibri" w:hAnsi="Palatino Linotype" w:cs="Arial"/>
          <w:b/>
          <w:sz w:val="28"/>
        </w:rPr>
        <w:t xml:space="preserve">SEGUNDO. De la </w:t>
      </w:r>
      <w:r w:rsidR="00D05D2E">
        <w:rPr>
          <w:rFonts w:ascii="Palatino Linotype" w:eastAsia="Calibri" w:hAnsi="Palatino Linotype" w:cs="Arial"/>
          <w:b/>
          <w:sz w:val="28"/>
        </w:rPr>
        <w:t>respuesta</w:t>
      </w:r>
      <w:r w:rsidRPr="00875477">
        <w:rPr>
          <w:rFonts w:ascii="Palatino Linotype" w:eastAsia="Calibri" w:hAnsi="Palatino Linotype" w:cs="Arial"/>
          <w:b/>
          <w:sz w:val="28"/>
        </w:rPr>
        <w:t xml:space="preserve"> por parte del Sujeto Obligado. </w:t>
      </w:r>
    </w:p>
    <w:p w14:paraId="1685D50F" w14:textId="03BA3C2B" w:rsidR="00564F04" w:rsidRDefault="00564F04" w:rsidP="00564F04">
      <w:pPr>
        <w:spacing w:line="360" w:lineRule="auto"/>
        <w:ind w:right="334"/>
        <w:jc w:val="both"/>
        <w:rPr>
          <w:rFonts w:ascii="Palatino Linotype" w:eastAsia="Calibri" w:hAnsi="Palatino Linotype" w:cs="Arial"/>
        </w:rPr>
      </w:pPr>
      <w:r w:rsidRPr="00875477">
        <w:rPr>
          <w:rFonts w:ascii="Palatino Linotype" w:eastAsia="Calibri" w:hAnsi="Palatino Linotype" w:cs="Arial"/>
        </w:rPr>
        <w:t xml:space="preserve">De las constancias que obran en el expediente electrónico del </w:t>
      </w:r>
      <w:r w:rsidRPr="00677865">
        <w:rPr>
          <w:rFonts w:ascii="Palatino Linotype" w:eastAsia="Calibri" w:hAnsi="Palatino Linotype" w:cs="Arial"/>
          <w:b/>
          <w:bCs/>
        </w:rPr>
        <w:t>SARCOEM</w:t>
      </w:r>
      <w:r w:rsidRPr="00875477">
        <w:rPr>
          <w:rFonts w:ascii="Palatino Linotype" w:eastAsia="Calibri" w:hAnsi="Palatino Linotype" w:cs="Arial"/>
        </w:rPr>
        <w:t xml:space="preserve"> se advierte que el </w:t>
      </w:r>
      <w:r w:rsidRPr="00875477">
        <w:rPr>
          <w:rFonts w:ascii="Palatino Linotype" w:eastAsia="Calibri" w:hAnsi="Palatino Linotype" w:cs="Arial"/>
          <w:b/>
        </w:rPr>
        <w:t>Sujeto Obligado</w:t>
      </w:r>
      <w:r w:rsidRPr="00875477">
        <w:rPr>
          <w:rFonts w:ascii="Palatino Linotype" w:eastAsia="Calibri" w:hAnsi="Palatino Linotype" w:cs="Arial"/>
        </w:rPr>
        <w:t xml:space="preserve">, en fecha </w:t>
      </w:r>
      <w:r w:rsidR="00CD3BB8">
        <w:rPr>
          <w:rFonts w:ascii="Palatino Linotype" w:eastAsia="Calibri" w:hAnsi="Palatino Linotype" w:cs="Arial"/>
        </w:rPr>
        <w:t>veintidós</w:t>
      </w:r>
      <w:r w:rsidR="00D05D2E">
        <w:rPr>
          <w:rFonts w:ascii="Palatino Linotype" w:eastAsia="Calibri" w:hAnsi="Palatino Linotype" w:cs="Arial"/>
        </w:rPr>
        <w:t xml:space="preserve"> de abril</w:t>
      </w:r>
      <w:r w:rsidRPr="00875477">
        <w:rPr>
          <w:rFonts w:ascii="Palatino Linotype" w:eastAsia="Calibri" w:hAnsi="Palatino Linotype" w:cs="Arial"/>
        </w:rPr>
        <w:t xml:space="preserve"> de dos mil veinti</w:t>
      </w:r>
      <w:r w:rsidR="00D05D2E">
        <w:rPr>
          <w:rFonts w:ascii="Palatino Linotype" w:eastAsia="Calibri" w:hAnsi="Palatino Linotype" w:cs="Arial"/>
        </w:rPr>
        <w:t>cinco, informó</w:t>
      </w:r>
      <w:r w:rsidRPr="00875477">
        <w:rPr>
          <w:rFonts w:ascii="Palatino Linotype" w:eastAsia="Calibri" w:hAnsi="Palatino Linotype" w:cs="Arial"/>
        </w:rPr>
        <w:t xml:space="preserve"> lo siguiente:</w:t>
      </w:r>
    </w:p>
    <w:p w14:paraId="3B57F6E9" w14:textId="77777777" w:rsidR="00564F04" w:rsidRPr="00564F04" w:rsidRDefault="00564F04" w:rsidP="00564F04">
      <w:pPr>
        <w:pStyle w:val="Sinespaciado"/>
        <w:rPr>
          <w:rFonts w:eastAsia="Calibri"/>
        </w:rPr>
      </w:pPr>
    </w:p>
    <w:p w14:paraId="3DE906F6" w14:textId="77777777" w:rsidR="00CD3BB8" w:rsidRPr="00CD3BB8" w:rsidRDefault="00564F04" w:rsidP="00CD3BB8">
      <w:pPr>
        <w:spacing w:line="276" w:lineRule="auto"/>
        <w:ind w:left="567" w:right="902"/>
        <w:jc w:val="both"/>
        <w:rPr>
          <w:rFonts w:ascii="Palatino Linotype" w:eastAsia="Calibri" w:hAnsi="Palatino Linotype"/>
          <w:i/>
          <w:color w:val="000000"/>
          <w:sz w:val="22"/>
          <w:szCs w:val="22"/>
          <w:lang w:val="es-ES_tradnl"/>
        </w:rPr>
      </w:pPr>
      <w:r w:rsidRPr="00381544">
        <w:rPr>
          <w:rFonts w:ascii="Palatino Linotype" w:eastAsia="Calibri" w:hAnsi="Palatino Linotype"/>
          <w:i/>
          <w:color w:val="000000"/>
          <w:sz w:val="22"/>
          <w:szCs w:val="22"/>
          <w:lang w:val="es-ES_tradnl"/>
        </w:rPr>
        <w:t>“</w:t>
      </w:r>
      <w:r w:rsidR="00CD3BB8" w:rsidRPr="00CD3BB8">
        <w:rPr>
          <w:rFonts w:ascii="Palatino Linotype" w:eastAsia="Calibri" w:hAnsi="Palatino Linotype"/>
          <w:i/>
          <w:color w:val="000000"/>
          <w:sz w:val="22"/>
          <w:szCs w:val="22"/>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38E2A3" w14:textId="77777777" w:rsidR="00CD3BB8" w:rsidRDefault="00CD3BB8" w:rsidP="00CD3BB8">
      <w:pPr>
        <w:spacing w:line="276" w:lineRule="auto"/>
        <w:ind w:left="567" w:right="902"/>
        <w:jc w:val="both"/>
        <w:rPr>
          <w:rFonts w:ascii="Palatino Linotype" w:eastAsia="Calibri" w:hAnsi="Palatino Linotype"/>
          <w:i/>
          <w:color w:val="000000"/>
          <w:sz w:val="22"/>
          <w:szCs w:val="22"/>
          <w:lang w:val="es-ES_tradnl"/>
        </w:rPr>
      </w:pPr>
    </w:p>
    <w:p w14:paraId="2FBCE116" w14:textId="77777777" w:rsidR="00CD3BB8" w:rsidRPr="00CD3BB8" w:rsidRDefault="00CD3BB8" w:rsidP="00CD3BB8">
      <w:pPr>
        <w:spacing w:line="276" w:lineRule="auto"/>
        <w:ind w:left="567" w:right="902"/>
        <w:jc w:val="both"/>
        <w:rPr>
          <w:rFonts w:ascii="Palatino Linotype" w:eastAsia="Calibri" w:hAnsi="Palatino Linotype"/>
          <w:i/>
          <w:color w:val="000000"/>
          <w:sz w:val="22"/>
          <w:szCs w:val="22"/>
          <w:lang w:val="es-ES_tradnl"/>
        </w:rPr>
      </w:pPr>
      <w:r w:rsidRPr="00CD3BB8">
        <w:rPr>
          <w:rFonts w:ascii="Palatino Linotype" w:eastAsia="Calibri" w:hAnsi="Palatino Linotype"/>
          <w:i/>
          <w:color w:val="000000"/>
          <w:sz w:val="22"/>
          <w:szCs w:val="22"/>
          <w:lang w:val="es-ES_tradnl"/>
        </w:rPr>
        <w:t>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665B3C69" w14:textId="77777777" w:rsidR="00CD3BB8" w:rsidRDefault="00CD3BB8" w:rsidP="00CD3BB8">
      <w:pPr>
        <w:spacing w:line="276" w:lineRule="auto"/>
        <w:ind w:left="567" w:right="902"/>
        <w:jc w:val="both"/>
        <w:rPr>
          <w:rFonts w:ascii="Palatino Linotype" w:eastAsia="Calibri" w:hAnsi="Palatino Linotype"/>
          <w:i/>
          <w:color w:val="000000"/>
          <w:sz w:val="22"/>
          <w:szCs w:val="22"/>
          <w:lang w:val="es-ES_tradnl"/>
        </w:rPr>
      </w:pPr>
    </w:p>
    <w:p w14:paraId="7C13DB09" w14:textId="77777777" w:rsidR="00CD3BB8" w:rsidRPr="00CD3BB8" w:rsidRDefault="00CD3BB8" w:rsidP="00CD3BB8">
      <w:pPr>
        <w:spacing w:line="276" w:lineRule="auto"/>
        <w:ind w:left="567" w:right="902"/>
        <w:jc w:val="both"/>
        <w:rPr>
          <w:rFonts w:ascii="Palatino Linotype" w:eastAsia="Calibri" w:hAnsi="Palatino Linotype"/>
          <w:i/>
          <w:color w:val="000000"/>
          <w:sz w:val="22"/>
          <w:szCs w:val="22"/>
          <w:lang w:val="es-ES_tradnl"/>
        </w:rPr>
      </w:pPr>
      <w:r w:rsidRPr="00CD3BB8">
        <w:rPr>
          <w:rFonts w:ascii="Palatino Linotype" w:eastAsia="Calibri" w:hAnsi="Palatino Linotype"/>
          <w:i/>
          <w:color w:val="000000"/>
          <w:sz w:val="22"/>
          <w:szCs w:val="22"/>
          <w:lang w:val="es-ES_tradnl"/>
        </w:rPr>
        <w:t>ATENTAMENTE</w:t>
      </w:r>
    </w:p>
    <w:p w14:paraId="734C0F10" w14:textId="552986FF" w:rsidR="00564F04" w:rsidRPr="00CD3BB8" w:rsidRDefault="00CD3BB8" w:rsidP="00CD3BB8">
      <w:pPr>
        <w:spacing w:line="276" w:lineRule="auto"/>
        <w:ind w:left="567" w:right="902"/>
        <w:jc w:val="both"/>
        <w:rPr>
          <w:rFonts w:ascii="Palatino Linotype" w:eastAsia="Calibri" w:hAnsi="Palatino Linotype"/>
          <w:i/>
          <w:color w:val="000000"/>
          <w:sz w:val="22"/>
          <w:szCs w:val="22"/>
          <w:lang w:val="es-MX"/>
        </w:rPr>
      </w:pPr>
      <w:r w:rsidRPr="00CD3BB8">
        <w:rPr>
          <w:rFonts w:ascii="Palatino Linotype" w:eastAsia="Calibri" w:hAnsi="Palatino Linotype"/>
          <w:i/>
          <w:color w:val="000000"/>
          <w:sz w:val="22"/>
          <w:szCs w:val="22"/>
          <w:lang w:val="es-ES_tradnl"/>
        </w:rPr>
        <w:t>LIC. EN PLANEACION TERRITORIAL ABRAHAM ISRAEL BADIA VARGAS</w:t>
      </w:r>
      <w:r w:rsidR="00564F04" w:rsidRPr="00316AA7">
        <w:rPr>
          <w:rFonts w:ascii="Palatino Linotype" w:eastAsia="Calibri" w:hAnsi="Palatino Linotype"/>
          <w:i/>
          <w:color w:val="000000"/>
          <w:sz w:val="22"/>
          <w:szCs w:val="22"/>
          <w:lang w:val="es-MX"/>
        </w:rPr>
        <w:t>” (Sic).</w:t>
      </w:r>
    </w:p>
    <w:p w14:paraId="6256445E" w14:textId="6E45B7E9" w:rsidR="00677865" w:rsidRDefault="00D05D2E" w:rsidP="00CD3BB8">
      <w:pPr>
        <w:spacing w:line="360" w:lineRule="auto"/>
        <w:ind w:right="51"/>
        <w:jc w:val="both"/>
        <w:rPr>
          <w:rFonts w:ascii="Palatino Linotype" w:hAnsi="Palatino Linotype"/>
          <w:color w:val="000000" w:themeColor="text1"/>
          <w:lang w:val="es-ES_tradnl"/>
        </w:rPr>
      </w:pPr>
      <w:r>
        <w:rPr>
          <w:rFonts w:ascii="Palatino Linotype" w:eastAsia="Calibri" w:hAnsi="Palatino Linotype" w:cs="Arial"/>
          <w:szCs w:val="22"/>
        </w:rPr>
        <w:lastRenderedPageBreak/>
        <w:t xml:space="preserve">El </w:t>
      </w:r>
      <w:r w:rsidRPr="003D12CA">
        <w:rPr>
          <w:rFonts w:ascii="Palatino Linotype" w:eastAsia="Calibri" w:hAnsi="Palatino Linotype" w:cs="Arial"/>
          <w:b/>
          <w:szCs w:val="22"/>
        </w:rPr>
        <w:t>Sujeto Obligado</w:t>
      </w:r>
      <w:r>
        <w:rPr>
          <w:rFonts w:ascii="Palatino Linotype" w:eastAsia="Calibri" w:hAnsi="Palatino Linotype" w:cs="Arial"/>
          <w:szCs w:val="22"/>
        </w:rPr>
        <w:t xml:space="preserve"> adjuntó a su respuesta </w:t>
      </w:r>
      <w:r>
        <w:rPr>
          <w:rFonts w:ascii="Palatino Linotype" w:eastAsia="Calibri" w:hAnsi="Palatino Linotype"/>
          <w:color w:val="000000"/>
          <w:lang w:val="es-ES_tradnl"/>
        </w:rPr>
        <w:t>el archivo</w:t>
      </w:r>
      <w:r w:rsidRPr="00ED5352">
        <w:rPr>
          <w:rFonts w:ascii="Palatino Linotype" w:eastAsia="Calibri" w:hAnsi="Palatino Linotype"/>
          <w:color w:val="000000"/>
          <w:lang w:val="es-ES_tradnl"/>
        </w:rPr>
        <w:t xml:space="preserve"> elect</w:t>
      </w:r>
      <w:r>
        <w:rPr>
          <w:rFonts w:ascii="Palatino Linotype" w:eastAsia="Calibri" w:hAnsi="Palatino Linotype"/>
          <w:color w:val="000000"/>
          <w:lang w:val="es-ES_tradnl"/>
        </w:rPr>
        <w:t>rónico denominado</w:t>
      </w:r>
      <w:r w:rsidRPr="00ED5352">
        <w:rPr>
          <w:rFonts w:ascii="Palatino Linotype" w:eastAsia="Calibri" w:hAnsi="Palatino Linotype"/>
          <w:color w:val="000000"/>
          <w:lang w:val="es-ES_tradnl"/>
        </w:rPr>
        <w:t xml:space="preserve"> </w:t>
      </w:r>
      <w:r w:rsidRPr="00ED5352">
        <w:rPr>
          <w:rFonts w:ascii="Palatino Linotype" w:eastAsia="Calibri" w:hAnsi="Palatino Linotype"/>
          <w:i/>
          <w:color w:val="000000"/>
          <w:lang w:val="es-ES_tradnl"/>
        </w:rPr>
        <w:t>“</w:t>
      </w:r>
      <w:r w:rsidR="00CD3BB8" w:rsidRPr="00CD3BB8">
        <w:rPr>
          <w:rFonts w:ascii="Palatino Linotype" w:eastAsia="Calibri" w:hAnsi="Palatino Linotype"/>
          <w:i/>
          <w:color w:val="000000"/>
          <w:lang w:val="es-ES_tradnl"/>
        </w:rPr>
        <w:t>RESPUESTA 464.AD.2025.pdf</w:t>
      </w:r>
      <w:r w:rsidRPr="00ED5352">
        <w:rPr>
          <w:rFonts w:ascii="Palatino Linotype" w:eastAsia="Calibri" w:hAnsi="Palatino Linotype"/>
          <w:i/>
          <w:color w:val="000000"/>
          <w:lang w:val="es-ES_tradnl"/>
        </w:rPr>
        <w:t>”</w:t>
      </w:r>
      <w:r>
        <w:rPr>
          <w:rFonts w:ascii="Palatino Linotype" w:eastAsia="Calibri" w:hAnsi="Palatino Linotype"/>
          <w:color w:val="000000"/>
          <w:lang w:val="es-ES_tradnl"/>
        </w:rPr>
        <w:t xml:space="preserve">; </w:t>
      </w:r>
      <w:r>
        <w:rPr>
          <w:rFonts w:ascii="Palatino Linotype" w:hAnsi="Palatino Linotype"/>
          <w:color w:val="000000" w:themeColor="text1"/>
          <w:lang w:val="es-ES_tradnl"/>
        </w:rPr>
        <w:t xml:space="preserve">cuyo contenido no se inserta por ser del conocimiento de las partes, sin embargo, será motivo de estudio en el Considerando respectivo. </w:t>
      </w:r>
    </w:p>
    <w:p w14:paraId="03AD5092" w14:textId="77777777" w:rsidR="00CD3BB8" w:rsidRPr="00CD3BB8" w:rsidRDefault="00CD3BB8" w:rsidP="00CD3BB8">
      <w:pPr>
        <w:spacing w:line="360" w:lineRule="auto"/>
        <w:ind w:right="51"/>
        <w:jc w:val="both"/>
        <w:rPr>
          <w:rFonts w:ascii="Palatino Linotype" w:hAnsi="Palatino Linotype"/>
          <w:color w:val="000000" w:themeColor="text1"/>
          <w:lang w:val="es-ES_tradnl"/>
        </w:rPr>
      </w:pPr>
    </w:p>
    <w:p w14:paraId="6FCAE53B" w14:textId="71A1C290" w:rsidR="00DA297E" w:rsidRPr="00ED5352" w:rsidRDefault="00CD3BB8" w:rsidP="00FB6A89">
      <w:pPr>
        <w:spacing w:line="360" w:lineRule="auto"/>
        <w:jc w:val="both"/>
        <w:rPr>
          <w:rFonts w:ascii="Palatino Linotype" w:eastAsia="Calibri" w:hAnsi="Palatino Linotype" w:cs="Arial"/>
          <w:b/>
          <w:sz w:val="28"/>
        </w:rPr>
      </w:pPr>
      <w:r>
        <w:rPr>
          <w:rFonts w:ascii="Palatino Linotype" w:eastAsia="Calibri" w:hAnsi="Palatino Linotype" w:cs="Arial"/>
          <w:b/>
          <w:sz w:val="28"/>
        </w:rPr>
        <w:t>TERCERO</w:t>
      </w:r>
      <w:r w:rsidR="00DA297E" w:rsidRPr="00ED5352">
        <w:rPr>
          <w:rFonts w:ascii="Palatino Linotype" w:eastAsia="Calibri" w:hAnsi="Palatino Linotype" w:cs="Arial"/>
          <w:b/>
          <w:sz w:val="28"/>
        </w:rPr>
        <w:t>. Del Recurso de Revisión.</w:t>
      </w:r>
    </w:p>
    <w:p w14:paraId="55C907F6" w14:textId="6B5095FD" w:rsidR="00DA297E" w:rsidRPr="00ED5352" w:rsidRDefault="00DA297E" w:rsidP="00DA297E">
      <w:pPr>
        <w:spacing w:line="360" w:lineRule="auto"/>
        <w:jc w:val="both"/>
        <w:rPr>
          <w:rFonts w:ascii="Palatino Linotype" w:eastAsia="Calibri" w:hAnsi="Palatino Linotype" w:cs="Arial"/>
        </w:rPr>
      </w:pPr>
      <w:r w:rsidRPr="00ED5352">
        <w:rPr>
          <w:rFonts w:ascii="Palatino Linotype" w:eastAsia="Calibri" w:hAnsi="Palatino Linotype"/>
        </w:rPr>
        <w:t xml:space="preserve">El día </w:t>
      </w:r>
      <w:r w:rsidR="00CD3BB8">
        <w:rPr>
          <w:rFonts w:ascii="Palatino Linotype" w:eastAsia="Calibri" w:hAnsi="Palatino Linotype"/>
        </w:rPr>
        <w:t>treinta</w:t>
      </w:r>
      <w:r w:rsidR="004B4E60">
        <w:rPr>
          <w:rFonts w:ascii="Palatino Linotype" w:eastAsia="Calibri" w:hAnsi="Palatino Linotype"/>
        </w:rPr>
        <w:t xml:space="preserve"> de </w:t>
      </w:r>
      <w:r w:rsidR="00B00AB4">
        <w:rPr>
          <w:rFonts w:ascii="Palatino Linotype" w:eastAsia="Calibri" w:hAnsi="Palatino Linotype"/>
        </w:rPr>
        <w:t xml:space="preserve">abril </w:t>
      </w:r>
      <w:r w:rsidR="003E749B">
        <w:rPr>
          <w:rFonts w:ascii="Palatino Linotype" w:eastAsia="Calibri" w:hAnsi="Palatino Linotype"/>
        </w:rPr>
        <w:t>de dos mil veinti</w:t>
      </w:r>
      <w:r w:rsidR="00B00AB4">
        <w:rPr>
          <w:rFonts w:ascii="Palatino Linotype" w:eastAsia="Calibri" w:hAnsi="Palatino Linotype"/>
        </w:rPr>
        <w:t>cinco</w:t>
      </w:r>
      <w:r w:rsidRPr="00ED5352">
        <w:rPr>
          <w:rFonts w:ascii="Palatino Linotype" w:eastAsia="Calibri" w:hAnsi="Palatino Linotype"/>
        </w:rPr>
        <w:t>, la</w:t>
      </w:r>
      <w:r w:rsidR="00677865">
        <w:rPr>
          <w:rFonts w:ascii="Palatino Linotype" w:eastAsia="Calibri" w:hAnsi="Palatino Linotype"/>
        </w:rPr>
        <w:t xml:space="preserve"> parte</w:t>
      </w:r>
      <w:r w:rsidRPr="00ED5352">
        <w:rPr>
          <w:rFonts w:ascii="Palatino Linotype" w:eastAsia="Calibri" w:hAnsi="Palatino Linotype"/>
        </w:rPr>
        <w:t xml:space="preserve"> </w:t>
      </w:r>
      <w:r w:rsidRPr="00ED5352">
        <w:rPr>
          <w:rFonts w:ascii="Palatino Linotype" w:eastAsia="Calibri" w:hAnsi="Palatino Linotype"/>
          <w:b/>
        </w:rPr>
        <w:t xml:space="preserve">Recurrente </w:t>
      </w:r>
      <w:r w:rsidRPr="00ED5352">
        <w:rPr>
          <w:rFonts w:ascii="Palatino Linotype" w:eastAsia="Calibri" w:hAnsi="Palatino Linotype"/>
        </w:rPr>
        <w:t xml:space="preserve">interpuso el recurso de revisión al que se le asignó el número de expediente con número de folio </w:t>
      </w:r>
      <w:r w:rsidR="003E749B">
        <w:rPr>
          <w:rFonts w:ascii="Palatino Linotype" w:eastAsia="Calibri" w:hAnsi="Palatino Linotype"/>
          <w:b/>
        </w:rPr>
        <w:t>0</w:t>
      </w:r>
      <w:r w:rsidR="00CD3BB8">
        <w:rPr>
          <w:rFonts w:ascii="Palatino Linotype" w:eastAsia="Calibri" w:hAnsi="Palatino Linotype"/>
          <w:b/>
        </w:rPr>
        <w:t>4950</w:t>
      </w:r>
      <w:r w:rsidR="003B36D7" w:rsidRPr="00ED5352">
        <w:rPr>
          <w:rFonts w:ascii="Palatino Linotype" w:eastAsia="Calibri" w:hAnsi="Palatino Linotype"/>
          <w:b/>
        </w:rPr>
        <w:t>/INFOEM/AD/RR/202</w:t>
      </w:r>
      <w:r w:rsidR="00B00AB4">
        <w:rPr>
          <w:rFonts w:ascii="Palatino Linotype" w:eastAsia="Calibri" w:hAnsi="Palatino Linotype"/>
          <w:b/>
        </w:rPr>
        <w:t>5</w:t>
      </w:r>
      <w:r w:rsidRPr="00ED5352">
        <w:rPr>
          <w:rFonts w:ascii="Palatino Linotype" w:eastAsia="Calibri" w:hAnsi="Palatino Linotype"/>
        </w:rPr>
        <w:t>, señalando como acto y como razones o motivos de inconformidad los siguientes</w:t>
      </w:r>
      <w:r w:rsidRPr="00ED5352">
        <w:rPr>
          <w:rFonts w:ascii="Palatino Linotype" w:eastAsia="Calibri" w:hAnsi="Palatino Linotype" w:cs="Arial"/>
        </w:rPr>
        <w:t>:</w:t>
      </w:r>
    </w:p>
    <w:p w14:paraId="1C434834" w14:textId="77777777" w:rsidR="00DA297E" w:rsidRPr="00ED5352" w:rsidRDefault="00DA297E" w:rsidP="00DA297E">
      <w:pPr>
        <w:rPr>
          <w:rFonts w:eastAsia="Calibri"/>
        </w:rPr>
      </w:pPr>
    </w:p>
    <w:p w14:paraId="1310C0BE" w14:textId="74EBAC6F" w:rsidR="00DA297E" w:rsidRPr="004B4E60" w:rsidRDefault="00DA297E" w:rsidP="00CD3BB8">
      <w:pPr>
        <w:numPr>
          <w:ilvl w:val="0"/>
          <w:numId w:val="15"/>
        </w:numPr>
        <w:spacing w:line="276" w:lineRule="auto"/>
        <w:jc w:val="both"/>
        <w:rPr>
          <w:rFonts w:ascii="Palatino Linotype" w:eastAsia="Calibri" w:hAnsi="Palatino Linotype" w:cs="Arial"/>
          <w:b/>
        </w:rPr>
      </w:pPr>
      <w:r w:rsidRPr="00ED5352">
        <w:rPr>
          <w:rFonts w:ascii="Palatino Linotype" w:eastAsia="Calibri" w:hAnsi="Palatino Linotype" w:cs="Arial"/>
          <w:b/>
        </w:rPr>
        <w:t>Acto Impugnado</w:t>
      </w:r>
      <w:r w:rsidR="003E749B">
        <w:rPr>
          <w:rFonts w:ascii="Palatino Linotype" w:eastAsia="Calibri" w:hAnsi="Palatino Linotype" w:cs="Arial"/>
          <w:b/>
        </w:rPr>
        <w:t xml:space="preserve">: </w:t>
      </w:r>
      <w:r w:rsidRPr="003E749B">
        <w:rPr>
          <w:rFonts w:ascii="Palatino Linotype" w:eastAsia="Calibri" w:hAnsi="Palatino Linotype"/>
          <w:i/>
          <w:color w:val="000000"/>
          <w:sz w:val="22"/>
          <w:szCs w:val="22"/>
        </w:rPr>
        <w:t>“</w:t>
      </w:r>
      <w:r w:rsidR="00CD3BB8" w:rsidRPr="00CD3BB8">
        <w:rPr>
          <w:rFonts w:ascii="Palatino Linotype" w:eastAsia="Calibri" w:hAnsi="Palatino Linotype"/>
          <w:i/>
          <w:color w:val="000000"/>
          <w:sz w:val="22"/>
          <w:szCs w:val="22"/>
        </w:rPr>
        <w:t>respuesta a la solicitud 00464/ISSEMYM/AD/2025</w:t>
      </w:r>
      <w:r w:rsidRPr="003E749B">
        <w:rPr>
          <w:rFonts w:ascii="Palatino Linotype" w:eastAsia="Calibri" w:hAnsi="Palatino Linotype"/>
          <w:i/>
          <w:color w:val="000000"/>
          <w:sz w:val="22"/>
          <w:szCs w:val="22"/>
        </w:rPr>
        <w:t>” (Sic)</w:t>
      </w:r>
    </w:p>
    <w:p w14:paraId="04BEFEDC" w14:textId="77777777" w:rsidR="00DA297E" w:rsidRPr="00ED5352" w:rsidRDefault="00DA297E" w:rsidP="00DA297E">
      <w:pPr>
        <w:spacing w:line="276" w:lineRule="auto"/>
        <w:ind w:left="567"/>
        <w:jc w:val="both"/>
        <w:rPr>
          <w:rFonts w:ascii="Palatino Linotype" w:eastAsia="Calibri" w:hAnsi="Palatino Linotype" w:cs="Arial"/>
          <w:b/>
          <w:i/>
          <w:sz w:val="22"/>
          <w:szCs w:val="22"/>
        </w:rPr>
      </w:pPr>
    </w:p>
    <w:p w14:paraId="2E43FC7D" w14:textId="0B2A3BD3" w:rsidR="00DA297E" w:rsidRPr="003E749B" w:rsidRDefault="00DA297E" w:rsidP="00CD3BB8">
      <w:pPr>
        <w:numPr>
          <w:ilvl w:val="0"/>
          <w:numId w:val="15"/>
        </w:numPr>
        <w:spacing w:line="276" w:lineRule="auto"/>
        <w:jc w:val="both"/>
        <w:rPr>
          <w:rFonts w:ascii="Palatino Linotype" w:eastAsia="Calibri" w:hAnsi="Palatino Linotype" w:cs="Arial"/>
          <w:b/>
        </w:rPr>
      </w:pPr>
      <w:r w:rsidRPr="00ED5352">
        <w:rPr>
          <w:rFonts w:ascii="Palatino Linotype" w:eastAsia="Calibri" w:hAnsi="Palatino Linotype" w:cs="Arial"/>
          <w:b/>
        </w:rPr>
        <w:t>Razones o motivos de inconformidad</w:t>
      </w:r>
      <w:r w:rsidR="003E749B">
        <w:rPr>
          <w:rFonts w:ascii="Palatino Linotype" w:eastAsia="Calibri" w:hAnsi="Palatino Linotype" w:cs="Arial"/>
          <w:b/>
        </w:rPr>
        <w:t xml:space="preserve">: </w:t>
      </w:r>
      <w:r w:rsidRPr="003E749B">
        <w:rPr>
          <w:rFonts w:ascii="Palatino Linotype" w:eastAsia="Calibri" w:hAnsi="Palatino Linotype"/>
          <w:i/>
          <w:color w:val="000000"/>
          <w:sz w:val="22"/>
          <w:szCs w:val="22"/>
        </w:rPr>
        <w:t>“</w:t>
      </w:r>
      <w:r w:rsidR="00CD3BB8" w:rsidRPr="00CD3BB8">
        <w:rPr>
          <w:rFonts w:ascii="Palatino Linotype" w:eastAsia="Calibri" w:hAnsi="Palatino Linotype"/>
          <w:i/>
          <w:color w:val="000000"/>
          <w:sz w:val="22"/>
          <w:szCs w:val="22"/>
        </w:rPr>
        <w:t>el Plazo establecido para que la unidad me dé respuesta es de 30 días, no hay razón legal ni justificación para el atraso</w:t>
      </w:r>
      <w:r w:rsidRPr="003E749B">
        <w:rPr>
          <w:rFonts w:ascii="Palatino Linotype" w:eastAsia="Calibri" w:hAnsi="Palatino Linotype"/>
          <w:i/>
          <w:color w:val="000000"/>
          <w:sz w:val="22"/>
          <w:szCs w:val="22"/>
        </w:rPr>
        <w:t>” (Sic)</w:t>
      </w:r>
    </w:p>
    <w:p w14:paraId="6ABD2EE4" w14:textId="77777777" w:rsidR="00E05402" w:rsidRPr="00E05402" w:rsidRDefault="00E05402" w:rsidP="00DA297E">
      <w:pPr>
        <w:spacing w:line="360" w:lineRule="auto"/>
        <w:jc w:val="both"/>
        <w:rPr>
          <w:rFonts w:ascii="Palatino Linotype" w:eastAsia="Calibri" w:hAnsi="Palatino Linotype" w:cs="Arial"/>
          <w:szCs w:val="28"/>
        </w:rPr>
      </w:pPr>
    </w:p>
    <w:p w14:paraId="76BCC72D" w14:textId="17265F92" w:rsidR="00DA297E" w:rsidRPr="00ED5352" w:rsidRDefault="00CD3BB8" w:rsidP="00DA297E">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CUARTO</w:t>
      </w:r>
      <w:r w:rsidR="00DA297E" w:rsidRPr="00ED5352">
        <w:rPr>
          <w:rFonts w:ascii="Palatino Linotype" w:eastAsia="Calibri" w:hAnsi="Palatino Linotype" w:cs="Arial"/>
          <w:b/>
          <w:sz w:val="28"/>
          <w:szCs w:val="28"/>
        </w:rPr>
        <w:t>. Del turno del recurso de revisión.</w:t>
      </w:r>
    </w:p>
    <w:p w14:paraId="43320E32" w14:textId="3DBB7A32" w:rsidR="00DA297E" w:rsidRPr="00ED5352" w:rsidRDefault="00DA297E" w:rsidP="00DA297E">
      <w:pPr>
        <w:spacing w:line="360" w:lineRule="auto"/>
        <w:jc w:val="both"/>
        <w:rPr>
          <w:rFonts w:ascii="Palatino Linotype" w:eastAsia="Calibri" w:hAnsi="Palatino Linotype" w:cs="Arial"/>
          <w:lang w:val="es-ES_tradnl"/>
        </w:rPr>
      </w:pPr>
      <w:r w:rsidRPr="00ED5352">
        <w:rPr>
          <w:rFonts w:ascii="Palatino Linotype" w:eastAsia="Calibri" w:hAnsi="Palatino Linotype" w:cs="Arial"/>
        </w:rPr>
        <w:t xml:space="preserve">En fecha </w:t>
      </w:r>
      <w:r w:rsidR="00CD3BB8">
        <w:rPr>
          <w:rFonts w:ascii="Palatino Linotype" w:eastAsia="Calibri" w:hAnsi="Palatino Linotype"/>
        </w:rPr>
        <w:t>treinta de abril</w:t>
      </w:r>
      <w:r w:rsidR="007262EB">
        <w:rPr>
          <w:rFonts w:ascii="Palatino Linotype" w:eastAsia="Calibri" w:hAnsi="Palatino Linotype"/>
        </w:rPr>
        <w:t xml:space="preserve"> de dos mi</w:t>
      </w:r>
      <w:r w:rsidR="00B00AB4">
        <w:rPr>
          <w:rFonts w:ascii="Palatino Linotype" w:eastAsia="Calibri" w:hAnsi="Palatino Linotype"/>
        </w:rPr>
        <w:t>l veinticinco</w:t>
      </w:r>
      <w:r w:rsidRPr="00ED5352">
        <w:rPr>
          <w:rFonts w:ascii="Palatino Linotype" w:eastAsia="Calibri" w:hAnsi="Palatino Linotype" w:cs="Arial"/>
        </w:rPr>
        <w:t xml:space="preserve">, el </w:t>
      </w:r>
      <w:r w:rsidRPr="00ED5352">
        <w:rPr>
          <w:rFonts w:ascii="Palatino Linotype" w:eastAsia="Calibri" w:hAnsi="Palatino Linotype" w:cs="Arial"/>
          <w:lang w:val="es-ES_tradnl"/>
        </w:rPr>
        <w:t>recurso de que</w:t>
      </w:r>
      <w:r w:rsidRPr="00ED5352">
        <w:rPr>
          <w:rFonts w:ascii="Palatino Linotype" w:eastAsia="Calibri" w:hAnsi="Palatino Linotype" w:cs="Arial"/>
        </w:rPr>
        <w:t xml:space="preserve"> se trata</w:t>
      </w:r>
      <w:r w:rsidRPr="00ED5352">
        <w:rPr>
          <w:rFonts w:ascii="Palatino Linotype" w:eastAsia="Calibri" w:hAnsi="Palatino Linotype" w:cs="Arial"/>
          <w:lang w:val="es-ES_tradnl"/>
        </w:rPr>
        <w:t xml:space="preserve"> se registró en el </w:t>
      </w:r>
      <w:r w:rsidRPr="00ED5352">
        <w:rPr>
          <w:rFonts w:ascii="Palatino Linotype" w:eastAsia="Calibri" w:hAnsi="Palatino Linotype" w:cs="Arial"/>
          <w:b/>
          <w:lang w:val="es-ES_tradnl"/>
        </w:rPr>
        <w:t>SARCOEM</w:t>
      </w:r>
      <w:r w:rsidR="003B36D7" w:rsidRPr="00ED5352">
        <w:rPr>
          <w:rFonts w:ascii="Palatino Linotype" w:eastAsia="Calibri" w:hAnsi="Palatino Linotype" w:cs="Arial"/>
          <w:lang w:val="es-ES_tradnl"/>
        </w:rPr>
        <w:t xml:space="preserve"> y fue turnado al Comisionado Presidente</w:t>
      </w:r>
      <w:r w:rsidRPr="00ED5352">
        <w:rPr>
          <w:rFonts w:ascii="Palatino Linotype" w:eastAsia="Calibri" w:hAnsi="Palatino Linotype" w:cs="Arial"/>
          <w:lang w:val="es-ES_tradnl"/>
        </w:rPr>
        <w:t xml:space="preserve"> </w:t>
      </w:r>
      <w:r w:rsidR="003B36D7" w:rsidRPr="00ED5352">
        <w:rPr>
          <w:rFonts w:ascii="Palatino Linotype" w:eastAsia="Calibri" w:hAnsi="Palatino Linotype" w:cs="Arial"/>
          <w:lang w:val="es-ES_tradnl"/>
        </w:rPr>
        <w:t>José Martínez Vilchis</w:t>
      </w:r>
      <w:r w:rsidRPr="00ED5352">
        <w:rPr>
          <w:rFonts w:ascii="Palatino Linotype" w:eastAsia="Calibri" w:hAnsi="Palatino Linotype" w:cs="Arial"/>
          <w:lang w:val="es-ES_tradnl"/>
        </w:rPr>
        <w:t xml:space="preserve">,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ED5352">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ED5352">
        <w:rPr>
          <w:rFonts w:ascii="Palatino Linotype" w:eastAsia="Calibri" w:hAnsi="Palatino Linotype" w:cs="Arial"/>
          <w:lang w:val="es-ES_tradnl"/>
        </w:rPr>
        <w:t>.</w:t>
      </w:r>
    </w:p>
    <w:p w14:paraId="2689C67E" w14:textId="77777777" w:rsidR="00CD3BB8" w:rsidRDefault="00CD3BB8" w:rsidP="00DA297E">
      <w:pPr>
        <w:spacing w:line="360" w:lineRule="auto"/>
        <w:jc w:val="both"/>
        <w:rPr>
          <w:rFonts w:ascii="Palatino Linotype" w:eastAsia="Calibri" w:hAnsi="Palatino Linotype" w:cs="Arial"/>
          <w:b/>
          <w:sz w:val="22"/>
        </w:rPr>
      </w:pPr>
    </w:p>
    <w:p w14:paraId="0E9094F0" w14:textId="77777777" w:rsidR="00CD3BB8" w:rsidRPr="00ED5352" w:rsidRDefault="00CD3BB8" w:rsidP="00DA297E">
      <w:pPr>
        <w:spacing w:line="360" w:lineRule="auto"/>
        <w:jc w:val="both"/>
        <w:rPr>
          <w:rFonts w:ascii="Palatino Linotype" w:eastAsia="Calibri" w:hAnsi="Palatino Linotype" w:cs="Arial"/>
          <w:b/>
          <w:sz w:val="22"/>
        </w:rPr>
      </w:pPr>
    </w:p>
    <w:p w14:paraId="1F6EAAAD" w14:textId="02CDFCCF" w:rsidR="00DA297E" w:rsidRPr="00ED5352" w:rsidRDefault="00CD3BB8" w:rsidP="00DA297E">
      <w:pPr>
        <w:spacing w:line="360" w:lineRule="auto"/>
        <w:jc w:val="both"/>
        <w:rPr>
          <w:rFonts w:ascii="Palatino Linotype" w:eastAsia="Calibri" w:hAnsi="Palatino Linotype" w:cs="Arial"/>
          <w:b/>
          <w:sz w:val="28"/>
        </w:rPr>
      </w:pPr>
      <w:r>
        <w:rPr>
          <w:rFonts w:ascii="Palatino Linotype" w:eastAsia="Calibri" w:hAnsi="Palatino Linotype" w:cs="Arial"/>
          <w:b/>
          <w:sz w:val="28"/>
        </w:rPr>
        <w:lastRenderedPageBreak/>
        <w:t>QUINTO</w:t>
      </w:r>
      <w:r w:rsidR="00DA297E" w:rsidRPr="00ED5352">
        <w:rPr>
          <w:rFonts w:ascii="Palatino Linotype" w:eastAsia="Calibri" w:hAnsi="Palatino Linotype" w:cs="Arial"/>
          <w:b/>
          <w:sz w:val="28"/>
        </w:rPr>
        <w:t>. De la Admisión del recurso de revisión</w:t>
      </w:r>
      <w:r w:rsidR="00316AA7">
        <w:rPr>
          <w:rFonts w:ascii="Palatino Linotype" w:eastAsia="Calibri" w:hAnsi="Palatino Linotype" w:cs="Arial"/>
          <w:b/>
          <w:sz w:val="28"/>
        </w:rPr>
        <w:t xml:space="preserve"> y Etapa de Conciliación</w:t>
      </w:r>
      <w:r w:rsidR="00DA297E" w:rsidRPr="00ED5352">
        <w:rPr>
          <w:rFonts w:ascii="Palatino Linotype" w:eastAsia="Calibri" w:hAnsi="Palatino Linotype" w:cs="Arial"/>
          <w:b/>
          <w:sz w:val="28"/>
        </w:rPr>
        <w:t>.</w:t>
      </w:r>
    </w:p>
    <w:p w14:paraId="739669D0" w14:textId="29F4FDF3" w:rsidR="00DA297E" w:rsidRPr="00ED5352" w:rsidRDefault="00DA297E" w:rsidP="00DA297E">
      <w:pPr>
        <w:spacing w:line="360" w:lineRule="auto"/>
        <w:jc w:val="both"/>
        <w:rPr>
          <w:rFonts w:ascii="Palatino Linotype" w:eastAsia="Calibri" w:hAnsi="Palatino Linotype" w:cs="Arial"/>
        </w:rPr>
      </w:pPr>
      <w:r w:rsidRPr="00ED5352">
        <w:rPr>
          <w:rFonts w:ascii="Palatino Linotype" w:eastAsia="Calibri" w:hAnsi="Palatino Linotype" w:cs="Arial"/>
        </w:rPr>
        <w:t xml:space="preserve">En fecha </w:t>
      </w:r>
      <w:r w:rsidR="004B4E60">
        <w:rPr>
          <w:rFonts w:ascii="Palatino Linotype" w:eastAsia="Calibri" w:hAnsi="Palatino Linotype"/>
        </w:rPr>
        <w:t xml:space="preserve">ocho de </w:t>
      </w:r>
      <w:r w:rsidR="00CD3BB8">
        <w:rPr>
          <w:rFonts w:ascii="Palatino Linotype" w:eastAsia="Calibri" w:hAnsi="Palatino Linotype"/>
        </w:rPr>
        <w:t xml:space="preserve">mayo </w:t>
      </w:r>
      <w:r w:rsidR="007262EB">
        <w:rPr>
          <w:rFonts w:ascii="Palatino Linotype" w:eastAsia="Calibri" w:hAnsi="Palatino Linotype"/>
        </w:rPr>
        <w:t>de dos mil veinti</w:t>
      </w:r>
      <w:r w:rsidR="00B00AB4">
        <w:rPr>
          <w:rFonts w:ascii="Palatino Linotype" w:eastAsia="Calibri" w:hAnsi="Palatino Linotype"/>
        </w:rPr>
        <w:t>cinco</w:t>
      </w:r>
      <w:r w:rsidRPr="00ED5352">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6C664EE4" w14:textId="77777777" w:rsidR="00DA297E" w:rsidRPr="00ED5352" w:rsidRDefault="00DA297E" w:rsidP="00DA297E">
      <w:pPr>
        <w:spacing w:line="360" w:lineRule="auto"/>
        <w:jc w:val="both"/>
        <w:rPr>
          <w:rFonts w:ascii="Palatino Linotype" w:eastAsia="Calibri" w:hAnsi="Palatino Linotype" w:cs="Arial"/>
        </w:rPr>
      </w:pPr>
    </w:p>
    <w:p w14:paraId="2BED6442" w14:textId="2E5599CE" w:rsidR="00DA297E" w:rsidRDefault="00316AA7" w:rsidP="00DA297E">
      <w:pPr>
        <w:spacing w:line="360" w:lineRule="auto"/>
        <w:jc w:val="both"/>
        <w:rPr>
          <w:rFonts w:ascii="Palatino Linotype" w:eastAsia="Calibri" w:hAnsi="Palatino Linotype" w:cs="Arial"/>
        </w:rPr>
      </w:pPr>
      <w:r w:rsidRPr="00316AA7">
        <w:rPr>
          <w:rFonts w:ascii="Palatino Linotype" w:eastAsia="Calibri" w:hAnsi="Palatino Linotype" w:cs="Arial"/>
        </w:rPr>
        <w:t>Asimismo,</w:t>
      </w:r>
      <w:r>
        <w:rPr>
          <w:rFonts w:ascii="Palatino Linotype" w:eastAsia="Calibri" w:hAnsi="Palatino Linotype" w:cs="Arial"/>
        </w:rPr>
        <w:t xml:space="preserve"> y </w:t>
      </w:r>
      <w:r w:rsidR="00DA297E" w:rsidRPr="00316AA7">
        <w:rPr>
          <w:rFonts w:ascii="Palatino Linotype" w:eastAsia="Calibri" w:hAnsi="Palatino Linotype" w:cs="Arial"/>
        </w:rPr>
        <w:t xml:space="preserve">derivado del acuerdo de admisión de exhortación a la conciliación, </w:t>
      </w:r>
      <w:r w:rsidR="00B00AB4">
        <w:rPr>
          <w:rFonts w:ascii="Palatino Linotype" w:eastAsia="Calibri" w:hAnsi="Palatino Linotype" w:cs="Arial"/>
        </w:rPr>
        <w:t>se aprecia que,</w:t>
      </w:r>
      <w:r w:rsidR="00B26B47" w:rsidRPr="00316AA7">
        <w:rPr>
          <w:rFonts w:ascii="Palatino Linotype" w:eastAsia="Calibri" w:hAnsi="Palatino Linotype" w:cs="Arial"/>
        </w:rPr>
        <w:t xml:space="preserve"> </w:t>
      </w:r>
      <w:r w:rsidR="00B00AB4" w:rsidRPr="006C06D3">
        <w:rPr>
          <w:rFonts w:ascii="Palatino Linotype" w:eastAsia="Calibri" w:hAnsi="Palatino Linotype" w:cs="Arial"/>
          <w:b/>
        </w:rPr>
        <w:t>las</w:t>
      </w:r>
      <w:r w:rsidR="00B00AB4">
        <w:rPr>
          <w:rFonts w:ascii="Palatino Linotype" w:eastAsia="Calibri" w:hAnsi="Palatino Linotype" w:cs="Arial"/>
        </w:rPr>
        <w:t xml:space="preserve"> </w:t>
      </w:r>
      <w:r w:rsidR="00B00AB4" w:rsidRPr="006C06D3">
        <w:rPr>
          <w:rFonts w:ascii="Palatino Linotype" w:eastAsia="Calibri" w:hAnsi="Palatino Linotype" w:cs="Arial"/>
          <w:b/>
        </w:rPr>
        <w:t>partes</w:t>
      </w:r>
      <w:r w:rsidR="00B00AB4">
        <w:rPr>
          <w:rFonts w:ascii="Palatino Linotype" w:eastAsia="Calibri" w:hAnsi="Palatino Linotype" w:cs="Arial"/>
        </w:rPr>
        <w:t xml:space="preserve"> </w:t>
      </w:r>
      <w:r w:rsidR="00CD3BB8">
        <w:rPr>
          <w:rFonts w:ascii="Palatino Linotype" w:eastAsia="Calibri" w:hAnsi="Palatino Linotype" w:cs="Arial"/>
        </w:rPr>
        <w:t xml:space="preserve">no </w:t>
      </w:r>
      <w:r w:rsidR="00B26B47" w:rsidRPr="00316AA7">
        <w:rPr>
          <w:rFonts w:ascii="Palatino Linotype" w:eastAsia="Calibri" w:hAnsi="Palatino Linotype" w:cs="Arial"/>
        </w:rPr>
        <w:t>manif</w:t>
      </w:r>
      <w:r w:rsidR="00B00AB4">
        <w:rPr>
          <w:rFonts w:ascii="Palatino Linotype" w:eastAsia="Calibri" w:hAnsi="Palatino Linotype" w:cs="Arial"/>
        </w:rPr>
        <w:t>estaron su voluntad para conciliar</w:t>
      </w:r>
      <w:r w:rsidR="00DA297E" w:rsidRPr="00316AA7">
        <w:rPr>
          <w:rFonts w:ascii="Palatino Linotype" w:eastAsia="Calibri" w:hAnsi="Palatino Linotype" w:cs="Arial"/>
        </w:rPr>
        <w:t>, robustece lo anterior, la siguiente imagen ilustrativa:</w:t>
      </w:r>
    </w:p>
    <w:p w14:paraId="3B28B630" w14:textId="6010766D" w:rsidR="00437D9D" w:rsidRPr="00437D9D" w:rsidRDefault="00CD3BB8" w:rsidP="00DA297E">
      <w:pPr>
        <w:spacing w:line="360" w:lineRule="auto"/>
        <w:jc w:val="both"/>
        <w:rPr>
          <w:rFonts w:ascii="Palatino Linotype" w:eastAsia="Calibri" w:hAnsi="Palatino Linotype" w:cs="Arial"/>
        </w:rPr>
      </w:pPr>
      <w:r w:rsidRPr="00CD3BB8">
        <w:rPr>
          <w:rFonts w:ascii="Palatino Linotype" w:eastAsia="Calibri" w:hAnsi="Palatino Linotype" w:cs="Arial"/>
          <w:noProof/>
          <w:lang w:val="es-MX" w:eastAsia="es-MX"/>
        </w:rPr>
        <w:drawing>
          <wp:inline distT="0" distB="0" distL="0" distR="0" wp14:anchorId="208A243E" wp14:editId="0D4F3FEB">
            <wp:extent cx="5791835" cy="1356360"/>
            <wp:effectExtent l="152400" t="152400" r="361315" b="358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356360"/>
                    </a:xfrm>
                    <a:prstGeom prst="rect">
                      <a:avLst/>
                    </a:prstGeom>
                    <a:ln>
                      <a:noFill/>
                    </a:ln>
                    <a:effectLst>
                      <a:outerShdw blurRad="292100" dist="139700" dir="2700000" algn="tl" rotWithShape="0">
                        <a:srgbClr val="333333">
                          <a:alpha val="65000"/>
                        </a:srgbClr>
                      </a:outerShdw>
                    </a:effectLst>
                  </pic:spPr>
                </pic:pic>
              </a:graphicData>
            </a:graphic>
          </wp:inline>
        </w:drawing>
      </w:r>
    </w:p>
    <w:p w14:paraId="014929A1" w14:textId="475A8FAE" w:rsidR="00DA297E" w:rsidRPr="00ED5352" w:rsidRDefault="00CD3BB8" w:rsidP="00DA297E">
      <w:pPr>
        <w:spacing w:line="360" w:lineRule="auto"/>
        <w:jc w:val="both"/>
        <w:rPr>
          <w:rFonts w:ascii="Palatino Linotype" w:eastAsia="Calibri" w:hAnsi="Palatino Linotype" w:cs="Arial"/>
          <w:b/>
          <w:sz w:val="28"/>
        </w:rPr>
      </w:pPr>
      <w:r>
        <w:rPr>
          <w:rFonts w:ascii="Palatino Linotype" w:eastAsia="Calibri" w:hAnsi="Palatino Linotype" w:cs="Arial"/>
          <w:b/>
          <w:sz w:val="28"/>
        </w:rPr>
        <w:t>SEXTO</w:t>
      </w:r>
      <w:r w:rsidR="00DA297E" w:rsidRPr="00ED5352">
        <w:rPr>
          <w:rFonts w:ascii="Palatino Linotype" w:eastAsia="Calibri" w:hAnsi="Palatino Linotype" w:cs="Arial"/>
          <w:b/>
          <w:sz w:val="28"/>
        </w:rPr>
        <w:t>. De la etapa de instrucción.</w:t>
      </w:r>
    </w:p>
    <w:p w14:paraId="276D0982" w14:textId="20CCA1ED" w:rsidR="00554C95" w:rsidRPr="00203ABB" w:rsidRDefault="00B26B47" w:rsidP="00DA297E">
      <w:pPr>
        <w:spacing w:line="360" w:lineRule="auto"/>
        <w:jc w:val="both"/>
        <w:rPr>
          <w:rFonts w:ascii="Palatino Linotype" w:eastAsia="Calibri" w:hAnsi="Palatino Linotype" w:cs="Arial"/>
        </w:rPr>
      </w:pPr>
      <w:r>
        <w:rPr>
          <w:rFonts w:ascii="Palatino Linotype" w:eastAsia="Calibri" w:hAnsi="Palatino Linotype" w:cs="Arial"/>
        </w:rPr>
        <w:t>Una vez abierta la etapa de m</w:t>
      </w:r>
      <w:r w:rsidR="00DA297E" w:rsidRPr="00ED5352">
        <w:rPr>
          <w:rFonts w:ascii="Palatino Linotype" w:eastAsia="Calibri" w:hAnsi="Palatino Linotype" w:cs="Arial"/>
        </w:rPr>
        <w:t>anifestaciones y transcurrido el término legal referido,</w:t>
      </w:r>
      <w:r w:rsidR="00DA297E" w:rsidRPr="00ED5352">
        <w:rPr>
          <w:rFonts w:ascii="Palatino Linotype" w:eastAsia="Calibri" w:hAnsi="Palatino Linotype" w:cs="Arial"/>
          <w:b/>
        </w:rPr>
        <w:t xml:space="preserve"> </w:t>
      </w:r>
      <w:r w:rsidR="00DA297E" w:rsidRPr="00ED5352">
        <w:rPr>
          <w:rFonts w:ascii="Palatino Linotype" w:eastAsia="Calibri" w:hAnsi="Palatino Linotype" w:cs="Arial"/>
        </w:rPr>
        <w:t xml:space="preserve">de las constancias que obran en el </w:t>
      </w:r>
      <w:r w:rsidR="00DA297E" w:rsidRPr="00ED5352">
        <w:rPr>
          <w:rFonts w:ascii="Palatino Linotype" w:eastAsia="Calibri" w:hAnsi="Palatino Linotype" w:cs="Arial"/>
          <w:b/>
        </w:rPr>
        <w:t>SARCOEM</w:t>
      </w:r>
      <w:r w:rsidR="00DA297E" w:rsidRPr="00ED5352">
        <w:rPr>
          <w:rFonts w:ascii="Palatino Linotype" w:eastAsia="Calibri" w:hAnsi="Palatino Linotype" w:cs="Arial"/>
        </w:rPr>
        <w:t>,</w:t>
      </w:r>
      <w:r w:rsidR="00DA297E" w:rsidRPr="00ED5352">
        <w:rPr>
          <w:rFonts w:ascii="Palatino Linotype" w:eastAsia="Calibri" w:hAnsi="Palatino Linotype" w:cs="Arial"/>
          <w:b/>
        </w:rPr>
        <w:t xml:space="preserve"> </w:t>
      </w:r>
      <w:r w:rsidR="00DA297E" w:rsidRPr="00ED5352">
        <w:rPr>
          <w:rFonts w:ascii="Palatino Linotype" w:eastAsia="Calibri" w:hAnsi="Palatino Linotype" w:cs="Arial"/>
        </w:rPr>
        <w:t xml:space="preserve">se advierte que </w:t>
      </w:r>
      <w:r w:rsidR="00350C39">
        <w:rPr>
          <w:rFonts w:ascii="Palatino Linotype" w:eastAsia="Calibri" w:hAnsi="Palatino Linotype" w:cs="Arial"/>
        </w:rPr>
        <w:t xml:space="preserve">en fecha </w:t>
      </w:r>
      <w:r w:rsidR="00203ABB">
        <w:rPr>
          <w:rFonts w:ascii="Palatino Linotype" w:eastAsia="Calibri" w:hAnsi="Palatino Linotype" w:cs="Arial"/>
        </w:rPr>
        <w:t>cinco</w:t>
      </w:r>
      <w:r w:rsidR="00350C39">
        <w:rPr>
          <w:rFonts w:ascii="Palatino Linotype" w:eastAsia="Calibri" w:hAnsi="Palatino Linotype" w:cs="Arial"/>
        </w:rPr>
        <w:t xml:space="preserve"> de junio de dos mil veinticinco, </w:t>
      </w:r>
      <w:r w:rsidR="00DA297E" w:rsidRPr="00ED5352">
        <w:rPr>
          <w:rFonts w:ascii="Palatino Linotype" w:eastAsia="Calibri" w:hAnsi="Palatino Linotype" w:cs="Arial"/>
        </w:rPr>
        <w:t>el</w:t>
      </w:r>
      <w:r w:rsidR="00203ABB">
        <w:rPr>
          <w:rFonts w:ascii="Palatino Linotype" w:eastAsia="Calibri" w:hAnsi="Palatino Linotype" w:cs="Arial"/>
          <w:b/>
        </w:rPr>
        <w:t xml:space="preserve"> </w:t>
      </w:r>
      <w:r w:rsidR="00DA297E" w:rsidRPr="00ED5352">
        <w:rPr>
          <w:rFonts w:ascii="Palatino Linotype" w:eastAsia="Calibri" w:hAnsi="Palatino Linotype" w:cs="Arial"/>
          <w:b/>
        </w:rPr>
        <w:t>Sujeto Obligado</w:t>
      </w:r>
      <w:r w:rsidR="00350C39">
        <w:rPr>
          <w:rFonts w:ascii="Palatino Linotype" w:eastAsia="Calibri" w:hAnsi="Palatino Linotype" w:cs="Arial"/>
        </w:rPr>
        <w:t xml:space="preserve"> remitió</w:t>
      </w:r>
      <w:r w:rsidR="00DA297E" w:rsidRPr="00ED5352">
        <w:rPr>
          <w:rFonts w:ascii="Palatino Linotype" w:eastAsia="Calibri" w:hAnsi="Palatino Linotype" w:cs="Arial"/>
        </w:rPr>
        <w:t xml:space="preserve"> su informe justificado</w:t>
      </w:r>
      <w:r w:rsidR="00350C39">
        <w:rPr>
          <w:rFonts w:ascii="Palatino Linotype" w:eastAsia="Calibri" w:hAnsi="Palatino Linotype" w:cs="Arial"/>
        </w:rPr>
        <w:t xml:space="preserve"> mediante </w:t>
      </w:r>
      <w:r w:rsidR="00203ABB">
        <w:rPr>
          <w:rFonts w:ascii="Palatino Linotype" w:eastAsia="Calibri" w:hAnsi="Palatino Linotype" w:cs="Arial"/>
        </w:rPr>
        <w:t>los</w:t>
      </w:r>
      <w:r w:rsidR="00350C39">
        <w:rPr>
          <w:rFonts w:ascii="Palatino Linotype" w:eastAsia="Calibri" w:hAnsi="Palatino Linotype" w:cs="Arial"/>
        </w:rPr>
        <w:t xml:space="preserve"> archivo</w:t>
      </w:r>
      <w:r w:rsidR="00203ABB">
        <w:rPr>
          <w:rFonts w:ascii="Palatino Linotype" w:eastAsia="Calibri" w:hAnsi="Palatino Linotype" w:cs="Arial"/>
        </w:rPr>
        <w:t>s</w:t>
      </w:r>
      <w:r w:rsidR="00350C39">
        <w:rPr>
          <w:rFonts w:ascii="Palatino Linotype" w:eastAsia="Calibri" w:hAnsi="Palatino Linotype" w:cs="Arial"/>
        </w:rPr>
        <w:t xml:space="preserve"> electrónico</w:t>
      </w:r>
      <w:r w:rsidR="00203ABB">
        <w:rPr>
          <w:rFonts w:ascii="Palatino Linotype" w:eastAsia="Calibri" w:hAnsi="Palatino Linotype" w:cs="Arial"/>
        </w:rPr>
        <w:t>s</w:t>
      </w:r>
      <w:r w:rsidR="00350C39">
        <w:rPr>
          <w:rFonts w:ascii="Palatino Linotype" w:eastAsia="Calibri" w:hAnsi="Palatino Linotype" w:cs="Arial"/>
        </w:rPr>
        <w:t xml:space="preserve"> denominado</w:t>
      </w:r>
      <w:r w:rsidR="00203ABB">
        <w:rPr>
          <w:rFonts w:ascii="Palatino Linotype" w:eastAsia="Calibri" w:hAnsi="Palatino Linotype" w:cs="Arial"/>
        </w:rPr>
        <w:t>s</w:t>
      </w:r>
      <w:r w:rsidR="00350C39">
        <w:rPr>
          <w:rFonts w:ascii="Palatino Linotype" w:eastAsia="Calibri" w:hAnsi="Palatino Linotype" w:cs="Arial"/>
        </w:rPr>
        <w:t xml:space="preserve"> </w:t>
      </w:r>
      <w:r w:rsidR="00350C39" w:rsidRPr="00350C39">
        <w:rPr>
          <w:rFonts w:ascii="Palatino Linotype" w:eastAsia="Calibri" w:hAnsi="Palatino Linotype" w:cs="Arial"/>
          <w:i/>
        </w:rPr>
        <w:t>“</w:t>
      </w:r>
      <w:r w:rsidR="00203ABB" w:rsidRPr="00203ABB">
        <w:rPr>
          <w:rFonts w:ascii="Palatino Linotype" w:eastAsia="Calibri" w:hAnsi="Palatino Linotype" w:cs="Arial"/>
          <w:i/>
        </w:rPr>
        <w:t>INFORME JUSTIFICADO 464.AD.pdf</w:t>
      </w:r>
      <w:r w:rsidR="00350C39" w:rsidRPr="00350C39">
        <w:rPr>
          <w:rFonts w:ascii="Palatino Linotype" w:eastAsia="Calibri" w:hAnsi="Palatino Linotype" w:cs="Arial"/>
          <w:i/>
        </w:rPr>
        <w:t>”</w:t>
      </w:r>
      <w:r w:rsidR="00203ABB">
        <w:rPr>
          <w:rFonts w:ascii="Palatino Linotype" w:eastAsia="Calibri" w:hAnsi="Palatino Linotype" w:cs="Arial"/>
          <w:i/>
        </w:rPr>
        <w:t>, “</w:t>
      </w:r>
      <w:r w:rsidR="00203ABB" w:rsidRPr="00203ABB">
        <w:rPr>
          <w:rFonts w:ascii="Palatino Linotype" w:eastAsia="Calibri" w:hAnsi="Palatino Linotype" w:cs="Arial"/>
          <w:i/>
        </w:rPr>
        <w:t>1. OFICO 207C0401210001S-UT-919-2025.pdf</w:t>
      </w:r>
      <w:r w:rsidR="00203ABB">
        <w:rPr>
          <w:rFonts w:ascii="Palatino Linotype" w:eastAsia="Calibri" w:hAnsi="Palatino Linotype" w:cs="Arial"/>
          <w:i/>
        </w:rPr>
        <w:t>”, “</w:t>
      </w:r>
      <w:r w:rsidR="00203ABB" w:rsidRPr="00203ABB">
        <w:rPr>
          <w:rFonts w:ascii="Palatino Linotype" w:eastAsia="Calibri" w:hAnsi="Palatino Linotype" w:cs="Arial"/>
          <w:i/>
        </w:rPr>
        <w:t>2. OFICIO 207C0401210001C-UT-1027-2025.pdf</w:t>
      </w:r>
      <w:r w:rsidR="00203ABB">
        <w:rPr>
          <w:rFonts w:ascii="Palatino Linotype" w:eastAsia="Calibri" w:hAnsi="Palatino Linotype" w:cs="Arial"/>
          <w:i/>
        </w:rPr>
        <w:t xml:space="preserve">” </w:t>
      </w:r>
      <w:r w:rsidR="00203ABB" w:rsidRPr="00203ABB">
        <w:rPr>
          <w:rFonts w:ascii="Palatino Linotype" w:eastAsia="Calibri" w:hAnsi="Palatino Linotype" w:cs="Arial"/>
        </w:rPr>
        <w:lastRenderedPageBreak/>
        <w:t>y</w:t>
      </w:r>
      <w:r w:rsidR="00203ABB">
        <w:rPr>
          <w:rFonts w:ascii="Palatino Linotype" w:eastAsia="Calibri" w:hAnsi="Palatino Linotype" w:cs="Arial"/>
          <w:i/>
        </w:rPr>
        <w:t xml:space="preserve"> “</w:t>
      </w:r>
      <w:r w:rsidR="00203ABB" w:rsidRPr="00203ABB">
        <w:rPr>
          <w:rFonts w:ascii="Palatino Linotype" w:eastAsia="Calibri" w:hAnsi="Palatino Linotype" w:cs="Arial"/>
          <w:i/>
        </w:rPr>
        <w:t>3. OFICIO 207C0401520203L-0774-2025.pdf</w:t>
      </w:r>
      <w:r w:rsidR="00203ABB">
        <w:rPr>
          <w:rFonts w:ascii="Palatino Linotype" w:eastAsia="Calibri" w:hAnsi="Palatino Linotype" w:cs="Arial"/>
          <w:i/>
        </w:rPr>
        <w:t>”</w:t>
      </w:r>
      <w:r w:rsidR="00350C39">
        <w:rPr>
          <w:rFonts w:ascii="Palatino Linotype" w:eastAsia="Calibri" w:hAnsi="Palatino Linotype" w:cs="Arial"/>
        </w:rPr>
        <w:t>; mismo</w:t>
      </w:r>
      <w:r w:rsidR="00203ABB">
        <w:rPr>
          <w:rFonts w:ascii="Palatino Linotype" w:eastAsia="Calibri" w:hAnsi="Palatino Linotype" w:cs="Arial"/>
        </w:rPr>
        <w:t>s</w:t>
      </w:r>
      <w:r w:rsidR="00350C39">
        <w:rPr>
          <w:rFonts w:ascii="Palatino Linotype" w:eastAsia="Calibri" w:hAnsi="Palatino Linotype" w:cs="Arial"/>
        </w:rPr>
        <w:t xml:space="preserve"> que fue</w:t>
      </w:r>
      <w:r w:rsidR="00203ABB">
        <w:rPr>
          <w:rFonts w:ascii="Palatino Linotype" w:eastAsia="Calibri" w:hAnsi="Palatino Linotype" w:cs="Arial"/>
        </w:rPr>
        <w:t>ron</w:t>
      </w:r>
      <w:r w:rsidR="00350C39">
        <w:rPr>
          <w:rFonts w:ascii="Palatino Linotype" w:eastAsia="Calibri" w:hAnsi="Palatino Linotype" w:cs="Arial"/>
        </w:rPr>
        <w:t xml:space="preserve"> puesto</w:t>
      </w:r>
      <w:r w:rsidR="00203ABB">
        <w:rPr>
          <w:rFonts w:ascii="Palatino Linotype" w:eastAsia="Calibri" w:hAnsi="Palatino Linotype" w:cs="Arial"/>
        </w:rPr>
        <w:t>s</w:t>
      </w:r>
      <w:r w:rsidR="00350C39">
        <w:rPr>
          <w:rFonts w:ascii="Palatino Linotype" w:eastAsia="Calibri" w:hAnsi="Palatino Linotype" w:cs="Arial"/>
        </w:rPr>
        <w:t xml:space="preserve"> a la vista de la particular mediante Acuerdo de fecha </w:t>
      </w:r>
      <w:r w:rsidR="00203ABB">
        <w:rPr>
          <w:rFonts w:ascii="Palatino Linotype" w:eastAsia="Calibri" w:hAnsi="Palatino Linotype" w:cs="Arial"/>
        </w:rPr>
        <w:t>doce de junio</w:t>
      </w:r>
      <w:r w:rsidR="00350C39">
        <w:rPr>
          <w:rFonts w:ascii="Palatino Linotype" w:eastAsia="Calibri" w:hAnsi="Palatino Linotype" w:cs="Arial"/>
        </w:rPr>
        <w:t xml:space="preserve"> del presente año</w:t>
      </w:r>
      <w:r w:rsidR="004366A7">
        <w:rPr>
          <w:rFonts w:ascii="Palatino Linotype" w:eastAsia="Calibri" w:hAnsi="Palatino Linotype" w:cs="Arial"/>
          <w:lang w:val="es-ES_tradnl"/>
        </w:rPr>
        <w:t>,</w:t>
      </w:r>
      <w:r>
        <w:rPr>
          <w:rFonts w:ascii="Palatino Linotype" w:eastAsia="Calibri" w:hAnsi="Palatino Linotype" w:cs="Arial"/>
          <w:lang w:val="es-ES_tradnl"/>
        </w:rPr>
        <w:t xml:space="preserve"> </w:t>
      </w:r>
      <w:r w:rsidR="00DA297E" w:rsidRPr="00ED5352">
        <w:rPr>
          <w:rFonts w:ascii="Palatino Linotype" w:eastAsia="Calibri" w:hAnsi="Palatino Linotype" w:cs="Arial"/>
          <w:lang w:val="es-ES_tradnl"/>
        </w:rPr>
        <w:t>de conformidad con la siguiente imagen:</w:t>
      </w:r>
    </w:p>
    <w:p w14:paraId="01C70970" w14:textId="23B8B710" w:rsidR="0003237A" w:rsidRPr="00E16346" w:rsidRDefault="00E16346" w:rsidP="00253CE1">
      <w:pPr>
        <w:spacing w:line="360" w:lineRule="auto"/>
        <w:jc w:val="both"/>
        <w:rPr>
          <w:rFonts w:ascii="Palatino Linotype" w:eastAsia="Calibri" w:hAnsi="Palatino Linotype" w:cs="Arial"/>
          <w:lang w:val="es-ES_tradnl"/>
        </w:rPr>
      </w:pPr>
      <w:r w:rsidRPr="00E16346">
        <w:rPr>
          <w:rFonts w:ascii="Palatino Linotype" w:eastAsia="Calibri" w:hAnsi="Palatino Linotype" w:cs="Arial"/>
          <w:noProof/>
          <w:lang w:val="es-MX" w:eastAsia="es-MX"/>
        </w:rPr>
        <w:drawing>
          <wp:inline distT="0" distB="0" distL="0" distR="0" wp14:anchorId="5CE0E01A" wp14:editId="27761821">
            <wp:extent cx="5791835" cy="2289175"/>
            <wp:effectExtent l="152400" t="152400" r="361315" b="358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289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44FCC18" w14:textId="4EF8BD80" w:rsidR="0003237A" w:rsidRPr="00ED5352" w:rsidRDefault="00E16346" w:rsidP="0003237A">
      <w:pPr>
        <w:spacing w:line="360" w:lineRule="auto"/>
        <w:jc w:val="both"/>
        <w:rPr>
          <w:rFonts w:ascii="Palatino Linotype" w:hAnsi="Palatino Linotype"/>
          <w:b/>
          <w:sz w:val="28"/>
          <w:szCs w:val="26"/>
          <w:lang w:val="es-MX"/>
        </w:rPr>
      </w:pPr>
      <w:r>
        <w:rPr>
          <w:rFonts w:ascii="Palatino Linotype" w:hAnsi="Palatino Linotype" w:cs="Arial"/>
          <w:b/>
          <w:sz w:val="28"/>
          <w:lang w:val="es-MX"/>
        </w:rPr>
        <w:t>SÉPTIMO</w:t>
      </w:r>
      <w:r w:rsidR="0003237A" w:rsidRPr="00ED5352">
        <w:rPr>
          <w:rFonts w:ascii="Palatino Linotype" w:hAnsi="Palatino Linotype"/>
          <w:b/>
          <w:sz w:val="28"/>
          <w:szCs w:val="26"/>
          <w:lang w:val="es-MX"/>
        </w:rPr>
        <w:t>. Del cierre de instrucción.</w:t>
      </w:r>
    </w:p>
    <w:p w14:paraId="64559227" w14:textId="35256476" w:rsidR="0003237A" w:rsidRDefault="0003237A" w:rsidP="0003237A">
      <w:pPr>
        <w:spacing w:line="360" w:lineRule="auto"/>
        <w:jc w:val="both"/>
        <w:rPr>
          <w:rFonts w:ascii="Palatino Linotype" w:hAnsi="Palatino Linotype"/>
          <w:lang w:val="es-MX"/>
        </w:rPr>
      </w:pPr>
      <w:r w:rsidRPr="00ED5352">
        <w:rPr>
          <w:rFonts w:ascii="Palatino Linotype" w:hAnsi="Palatino Linotype"/>
          <w:lang w:val="es-MX"/>
        </w:rPr>
        <w:t xml:space="preserve">Por lo anterior, en fecha </w:t>
      </w:r>
      <w:r w:rsidR="00E16346">
        <w:rPr>
          <w:rFonts w:ascii="Palatino Linotype" w:hAnsi="Palatino Linotype"/>
          <w:lang w:val="es-MX"/>
        </w:rPr>
        <w:t>dieciocho de junio</w:t>
      </w:r>
      <w:r w:rsidRPr="00ED5352">
        <w:rPr>
          <w:rFonts w:ascii="Palatino Linotype" w:hAnsi="Palatino Linotype"/>
          <w:lang w:val="es-MX"/>
        </w:rPr>
        <w:t xml:space="preserve"> del año en curso, mediante acuerdo del </w:t>
      </w:r>
      <w:r w:rsidRPr="004366A7">
        <w:rPr>
          <w:rFonts w:ascii="Palatino Linotype" w:hAnsi="Palatino Linotype"/>
          <w:lang w:val="es-MX"/>
        </w:rPr>
        <w:t>Comisionado Presidente José Martínez Vilchis</w:t>
      </w:r>
      <w:r w:rsidRPr="00ED5352">
        <w:rPr>
          <w:rFonts w:ascii="Palatino Linotype" w:hAnsi="Palatino Linotype"/>
          <w:lang w:val="es-MX"/>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00539C3C" w14:textId="77777777" w:rsidR="00E16346" w:rsidRDefault="00E16346" w:rsidP="0003237A">
      <w:pPr>
        <w:spacing w:line="360" w:lineRule="auto"/>
        <w:jc w:val="both"/>
        <w:rPr>
          <w:rFonts w:ascii="Palatino Linotype" w:hAnsi="Palatino Linotype"/>
          <w:lang w:val="es-MX"/>
        </w:rPr>
      </w:pPr>
    </w:p>
    <w:p w14:paraId="0A4C7564" w14:textId="7F23DBCF" w:rsidR="00E16346" w:rsidRPr="004F0A83" w:rsidRDefault="00E16346" w:rsidP="00E16346">
      <w:pPr>
        <w:spacing w:line="360" w:lineRule="auto"/>
        <w:jc w:val="both"/>
        <w:rPr>
          <w:rFonts w:ascii="Palatino Linotype" w:hAnsi="Palatino Linotype" w:cs="Arial"/>
          <w:b/>
        </w:rPr>
      </w:pPr>
      <w:r>
        <w:rPr>
          <w:rFonts w:ascii="Palatino Linotype" w:hAnsi="Palatino Linotype" w:cs="Arial"/>
          <w:b/>
          <w:sz w:val="28"/>
        </w:rPr>
        <w:t>OCTAVO</w:t>
      </w:r>
      <w:r w:rsidRPr="004F0A83">
        <w:rPr>
          <w:rFonts w:ascii="Palatino Linotype" w:hAnsi="Palatino Linotype" w:cs="Arial"/>
          <w:b/>
        </w:rPr>
        <w:t xml:space="preserve">. </w:t>
      </w:r>
      <w:r w:rsidRPr="004F0A83">
        <w:rPr>
          <w:rFonts w:ascii="Palatino Linotype" w:hAnsi="Palatino Linotype" w:cs="Arial"/>
          <w:b/>
          <w:sz w:val="28"/>
          <w:szCs w:val="28"/>
        </w:rPr>
        <w:t>De la ampliación de plazo para resolver.</w:t>
      </w:r>
    </w:p>
    <w:p w14:paraId="324034ED" w14:textId="4D987AB7" w:rsidR="00E16346" w:rsidRDefault="00E16346" w:rsidP="00E16346">
      <w:pPr>
        <w:spacing w:line="360" w:lineRule="auto"/>
        <w:jc w:val="both"/>
        <w:rPr>
          <w:rFonts w:ascii="Palatino Linotype" w:hAnsi="Palatino Linotype"/>
          <w:lang w:val="es-MX"/>
        </w:rPr>
      </w:pPr>
      <w:r w:rsidRPr="004F0A83">
        <w:rPr>
          <w:rFonts w:ascii="Palatino Linotype" w:hAnsi="Palatino Linotype" w:cs="Arial"/>
          <w:lang w:val="es-MX"/>
        </w:rPr>
        <w:t>E</w:t>
      </w:r>
      <w:r w:rsidRPr="004F0A83">
        <w:rPr>
          <w:rFonts w:ascii="Palatino Linotype" w:hAnsi="Palatino Linotype"/>
          <w:lang w:val="es-MX"/>
        </w:rPr>
        <w:t xml:space="preserve">n fecha </w:t>
      </w:r>
      <w:r>
        <w:rPr>
          <w:rFonts w:ascii="Palatino Linotype" w:hAnsi="Palatino Linotype"/>
          <w:lang w:val="es-MX"/>
        </w:rPr>
        <w:t xml:space="preserve">siete de julio </w:t>
      </w:r>
      <w:r w:rsidRPr="004F0A83">
        <w:rPr>
          <w:rFonts w:ascii="Palatino Linotype" w:hAnsi="Palatino Linotype"/>
          <w:lang w:val="es-MX"/>
        </w:rPr>
        <w:t xml:space="preserve">del año en curso, se amplió el término para resolver el recurso de revisión en términos del artículo 181, párrafo tercero, de la Ley de Transparencia y </w:t>
      </w:r>
      <w:r w:rsidRPr="004F0A83">
        <w:rPr>
          <w:rFonts w:ascii="Palatino Linotype" w:hAnsi="Palatino Linotype"/>
          <w:lang w:val="es-MX"/>
        </w:rPr>
        <w:lastRenderedPageBreak/>
        <w:t>Acceso a la Información Pública del Estado de México y Municipios por un plazo de quince días hábiles.</w:t>
      </w:r>
    </w:p>
    <w:p w14:paraId="643B3965" w14:textId="77777777" w:rsidR="00E16346" w:rsidRPr="004F0A83" w:rsidRDefault="00E16346" w:rsidP="00E16346">
      <w:pPr>
        <w:spacing w:line="360" w:lineRule="auto"/>
        <w:jc w:val="both"/>
        <w:rPr>
          <w:rFonts w:ascii="Palatino Linotype" w:hAnsi="Palatino Linotype"/>
          <w:lang w:val="es-MX"/>
        </w:rPr>
      </w:pPr>
    </w:p>
    <w:p w14:paraId="4F15B49A"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Por ello, es menester precisar que</w:t>
      </w:r>
      <w:r>
        <w:rPr>
          <w:rFonts w:ascii="Palatino Linotype" w:hAnsi="Palatino Linotype"/>
          <w:lang w:val="es-MX"/>
        </w:rPr>
        <w:t>,</w:t>
      </w:r>
      <w:r w:rsidRPr="004F0A83">
        <w:rPr>
          <w:rFonts w:ascii="Palatino Linotype" w:hAnsi="Palatino Linotype"/>
          <w:lang w:val="es-MX"/>
        </w:rPr>
        <w:t xml:space="preserve"> si bien se ha excedido el plazo para resolver el presente medio de impugnación, de conformidad con la ley de la materia, </w:t>
      </w:r>
      <w:r w:rsidRPr="004F0A83">
        <w:rPr>
          <w:rFonts w:ascii="Palatino Linotype" w:hAnsi="Palatino Linotype"/>
          <w:bCs/>
          <w:lang w:val="es-MX"/>
        </w:rPr>
        <w:t>el plazo para emitir resolución</w:t>
      </w:r>
      <w:r w:rsidRPr="004F0A83">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EBE5AC7" w14:textId="77777777" w:rsidR="00E16346" w:rsidRPr="004F0A83" w:rsidRDefault="00E16346" w:rsidP="00E16346">
      <w:pPr>
        <w:spacing w:line="360" w:lineRule="auto"/>
        <w:jc w:val="both"/>
        <w:rPr>
          <w:rFonts w:ascii="Palatino Linotype" w:hAnsi="Palatino Linotype"/>
          <w:lang w:val="es-MX"/>
        </w:rPr>
      </w:pPr>
    </w:p>
    <w:p w14:paraId="37AD4E2C"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9CCB93"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 xml:space="preserve"> </w:t>
      </w:r>
    </w:p>
    <w:p w14:paraId="303A74DC"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A1E713" w14:textId="77777777" w:rsidR="00E16346" w:rsidRPr="004F0A83" w:rsidRDefault="00E16346" w:rsidP="00E16346">
      <w:pPr>
        <w:spacing w:line="360" w:lineRule="auto"/>
        <w:jc w:val="both"/>
        <w:rPr>
          <w:rFonts w:ascii="Palatino Linotype" w:hAnsi="Palatino Linotype"/>
          <w:lang w:val="es-MX"/>
        </w:rPr>
      </w:pPr>
    </w:p>
    <w:p w14:paraId="572AA4DC" w14:textId="77777777" w:rsidR="00E16346" w:rsidRDefault="00E16346" w:rsidP="00E16346">
      <w:pPr>
        <w:spacing w:line="360" w:lineRule="auto"/>
        <w:jc w:val="both"/>
        <w:rPr>
          <w:rFonts w:ascii="Palatino Linotype" w:hAnsi="Palatino Linotype"/>
          <w:lang w:val="es-MX"/>
        </w:rPr>
      </w:pPr>
      <w:r w:rsidRPr="004F0A83">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1A036769" w14:textId="77777777" w:rsidR="00E16346" w:rsidRPr="004F0A83" w:rsidRDefault="00E16346" w:rsidP="00E16346">
      <w:pPr>
        <w:spacing w:line="360" w:lineRule="auto"/>
        <w:jc w:val="both"/>
        <w:rPr>
          <w:rFonts w:ascii="Palatino Linotype" w:hAnsi="Palatino Linotype"/>
          <w:lang w:val="es-MX"/>
        </w:rPr>
      </w:pPr>
    </w:p>
    <w:p w14:paraId="0FA2F8AB"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lastRenderedPageBreak/>
        <w:t xml:space="preserve"> a)      Complejidad del asunto: La complejidad de la prueba, la pluralidad de sujetos procesales, el tiempo transcurrido, las características y contexto del recurso.</w:t>
      </w:r>
    </w:p>
    <w:p w14:paraId="7A2A8392"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b)     Actividad Procesal del interesado: Acciones u omisiones del interesado.</w:t>
      </w:r>
    </w:p>
    <w:p w14:paraId="4C0674DF"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c)  Conducta de la Autoridad: Las Acciones u omisiones realizadas en el procedimiento. Así como si la autoridad actuó con la debida diligencia.</w:t>
      </w:r>
    </w:p>
    <w:p w14:paraId="2EBE5A2B"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d) La afectación generada en la situación jurídica de la persona involucrada en el proceso: Violación a sus derechos humanos.</w:t>
      </w:r>
    </w:p>
    <w:p w14:paraId="5795DE37" w14:textId="77777777" w:rsidR="00E16346" w:rsidRPr="004F0A83" w:rsidRDefault="00E16346" w:rsidP="00E16346">
      <w:pPr>
        <w:spacing w:line="360" w:lineRule="auto"/>
        <w:jc w:val="both"/>
        <w:rPr>
          <w:rFonts w:ascii="Palatino Linotype" w:hAnsi="Palatino Linotype"/>
          <w:lang w:val="es-MX"/>
        </w:rPr>
      </w:pPr>
    </w:p>
    <w:p w14:paraId="2B7ABF78"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10301E" w14:textId="77777777" w:rsidR="00E16346" w:rsidRPr="004F0A83" w:rsidRDefault="00E16346" w:rsidP="00E16346">
      <w:pPr>
        <w:spacing w:line="360" w:lineRule="auto"/>
        <w:jc w:val="both"/>
        <w:rPr>
          <w:rFonts w:ascii="Palatino Linotype" w:hAnsi="Palatino Linotype"/>
          <w:lang w:val="es-MX"/>
        </w:rPr>
      </w:pPr>
    </w:p>
    <w:p w14:paraId="4B12BA5A"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 xml:space="preserve">Argumento que encuentra sustento en la jurisprudencia P./J. 32/92 emitida por el Pleno de la Suprema Corte de Justicia de la Nación de rubro </w:t>
      </w:r>
      <w:r w:rsidRPr="004F0A83">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4F0A83">
        <w:rPr>
          <w:rFonts w:ascii="Palatino Linotype" w:hAnsi="Palatino Linotype"/>
          <w:lang w:val="es-MX"/>
        </w:rPr>
        <w:t>, visible en la Gaceta del Seminario Judicial de la Federación con el registro digital 205635.</w:t>
      </w:r>
    </w:p>
    <w:p w14:paraId="2883E52A" w14:textId="77777777" w:rsidR="00E16346" w:rsidRPr="004F0A83" w:rsidRDefault="00E16346" w:rsidP="00E16346">
      <w:pPr>
        <w:spacing w:line="360" w:lineRule="auto"/>
        <w:jc w:val="both"/>
        <w:rPr>
          <w:rFonts w:ascii="Palatino Linotype" w:hAnsi="Palatino Linotype"/>
          <w:lang w:val="es-MX"/>
        </w:rPr>
      </w:pPr>
    </w:p>
    <w:p w14:paraId="66FB4742"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4F0A83">
        <w:rPr>
          <w:rFonts w:ascii="Palatino Linotype" w:hAnsi="Palatino Linotype"/>
          <w:lang w:val="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E9A85C" w14:textId="77777777" w:rsidR="00E16346" w:rsidRPr="004F0A83" w:rsidRDefault="00E16346" w:rsidP="00E16346">
      <w:pPr>
        <w:spacing w:line="360" w:lineRule="auto"/>
        <w:jc w:val="both"/>
        <w:rPr>
          <w:rFonts w:ascii="Palatino Linotype" w:hAnsi="Palatino Linotype"/>
          <w:lang w:val="es-MX"/>
        </w:rPr>
      </w:pPr>
    </w:p>
    <w:p w14:paraId="2EECB527"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49EE69F1"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 xml:space="preserve"> </w:t>
      </w:r>
    </w:p>
    <w:p w14:paraId="5A63150C"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 xml:space="preserve"> </w:t>
      </w:r>
      <w:r w:rsidRPr="004F0A83">
        <w:rPr>
          <w:rFonts w:ascii="Palatino Linotype" w:hAnsi="Palatino Linotype"/>
          <w:b/>
          <w:i/>
          <w:lang w:val="es-MX"/>
        </w:rPr>
        <w:t>“PLAZO RAZONABLE PARA RESOLVER. DIMENSIÓN Y EFECTOS DE ESTE CONCEPTO CUANDO SE ADUCE EXCESIVA CARGA DE TRABAJO.”</w:t>
      </w:r>
      <w:r w:rsidRPr="004F0A83">
        <w:rPr>
          <w:rFonts w:ascii="Palatino Linotype" w:hAnsi="Palatino Linotype"/>
          <w:lang w:val="es-MX"/>
        </w:rPr>
        <w:t xml:space="preserve"> consultable en el Seminario Judicial de la Federación y su gaceta, con el registro digital 2002351.</w:t>
      </w:r>
    </w:p>
    <w:p w14:paraId="262B46AD"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lang w:val="es-MX"/>
        </w:rPr>
        <w:t xml:space="preserve"> </w:t>
      </w:r>
    </w:p>
    <w:p w14:paraId="6543221A" w14:textId="77777777" w:rsidR="00E16346" w:rsidRPr="004F0A83" w:rsidRDefault="00E16346" w:rsidP="00E16346">
      <w:pPr>
        <w:spacing w:line="360" w:lineRule="auto"/>
        <w:jc w:val="both"/>
        <w:rPr>
          <w:rFonts w:ascii="Palatino Linotype" w:hAnsi="Palatino Linotype"/>
          <w:lang w:val="es-MX"/>
        </w:rPr>
      </w:pPr>
      <w:r w:rsidRPr="004F0A83">
        <w:rPr>
          <w:rFonts w:ascii="Palatino Linotype" w:hAnsi="Palatino Linotype"/>
          <w:b/>
          <w:i/>
          <w:lang w:val="es-MX"/>
        </w:rPr>
        <w:t>“PLAZO RAZONABLE PARA RESOLVER. CONCEPTO Y ELEMENTOS QUE LO INTEGRAN A LA LUZ DEL DERECHO INTERNACIONAL DE LOS DERECHOS HUMANOS.”</w:t>
      </w:r>
      <w:r w:rsidRPr="004F0A83">
        <w:rPr>
          <w:rFonts w:ascii="Palatino Linotype" w:hAnsi="Palatino Linotype"/>
          <w:lang w:val="es-MX"/>
        </w:rPr>
        <w:t>, visible en el Seminario Judicial de la Federación y su gaceta, con el registro digital 2002350.</w:t>
      </w:r>
    </w:p>
    <w:p w14:paraId="5B8035AE" w14:textId="77777777" w:rsidR="00E16346" w:rsidRPr="004F0A83" w:rsidRDefault="00E16346" w:rsidP="00E16346">
      <w:pPr>
        <w:spacing w:line="360" w:lineRule="auto"/>
        <w:jc w:val="both"/>
        <w:rPr>
          <w:rFonts w:ascii="Palatino Linotype" w:hAnsi="Palatino Linotype"/>
          <w:lang w:val="es-MX"/>
        </w:rPr>
      </w:pPr>
    </w:p>
    <w:p w14:paraId="6098462D" w14:textId="77777777" w:rsidR="00E16346" w:rsidRDefault="00E16346" w:rsidP="00E16346">
      <w:pPr>
        <w:spacing w:line="360" w:lineRule="auto"/>
        <w:jc w:val="both"/>
        <w:rPr>
          <w:rFonts w:ascii="Palatino Linotype" w:hAnsi="Palatino Linotype"/>
          <w:bCs/>
          <w:lang w:val="es-MX"/>
        </w:rPr>
      </w:pPr>
      <w:r w:rsidRPr="004F0A83">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229D5ED9" w14:textId="77777777" w:rsidR="00E16346" w:rsidRDefault="00E16346" w:rsidP="0003237A">
      <w:pPr>
        <w:spacing w:line="360" w:lineRule="auto"/>
        <w:jc w:val="both"/>
        <w:rPr>
          <w:rFonts w:ascii="Palatino Linotype" w:hAnsi="Palatino Linotype"/>
          <w:lang w:val="es-MX"/>
        </w:rPr>
      </w:pPr>
    </w:p>
    <w:p w14:paraId="74B6D236" w14:textId="77777777" w:rsidR="00793C1A" w:rsidRPr="00ED5352" w:rsidRDefault="00793C1A" w:rsidP="00DA297E">
      <w:pPr>
        <w:spacing w:line="360" w:lineRule="auto"/>
        <w:jc w:val="both"/>
        <w:rPr>
          <w:rFonts w:ascii="Palatino Linotype" w:hAnsi="Palatino Linotype"/>
          <w:lang w:val="es-MX"/>
        </w:rPr>
      </w:pPr>
    </w:p>
    <w:p w14:paraId="24AB5A07" w14:textId="77777777" w:rsidR="00DA297E" w:rsidRPr="00ED5352" w:rsidRDefault="00DA297E" w:rsidP="00DA297E">
      <w:pPr>
        <w:spacing w:line="360" w:lineRule="auto"/>
        <w:jc w:val="center"/>
        <w:rPr>
          <w:rFonts w:ascii="Palatino Linotype" w:eastAsia="Calibri" w:hAnsi="Palatino Linotype" w:cs="Arial"/>
          <w:b/>
          <w:sz w:val="28"/>
        </w:rPr>
      </w:pPr>
      <w:r w:rsidRPr="00ED5352">
        <w:rPr>
          <w:rFonts w:ascii="Palatino Linotype" w:eastAsia="Calibri" w:hAnsi="Palatino Linotype" w:cs="Arial"/>
          <w:b/>
          <w:sz w:val="28"/>
        </w:rPr>
        <w:lastRenderedPageBreak/>
        <w:t>C O N S I D E R A N D O</w:t>
      </w:r>
    </w:p>
    <w:p w14:paraId="5CA9947C" w14:textId="77777777" w:rsidR="00DA297E" w:rsidRPr="00ED5352" w:rsidRDefault="00DA297E" w:rsidP="00B77958">
      <w:pPr>
        <w:pStyle w:val="Sinespaciado"/>
        <w:rPr>
          <w:rFonts w:eastAsia="Calibri"/>
        </w:rPr>
      </w:pPr>
    </w:p>
    <w:p w14:paraId="70B23FFF" w14:textId="77777777" w:rsidR="00DA297E" w:rsidRPr="00ED5352" w:rsidRDefault="00DA297E" w:rsidP="00DA297E">
      <w:pPr>
        <w:spacing w:line="360" w:lineRule="auto"/>
        <w:jc w:val="both"/>
        <w:rPr>
          <w:rFonts w:ascii="Palatino Linotype" w:eastAsia="Calibri" w:hAnsi="Palatino Linotype"/>
          <w:sz w:val="28"/>
        </w:rPr>
      </w:pPr>
      <w:r w:rsidRPr="00ED5352">
        <w:rPr>
          <w:rFonts w:ascii="Palatino Linotype" w:eastAsia="Calibri" w:hAnsi="Palatino Linotype"/>
          <w:b/>
          <w:sz w:val="28"/>
        </w:rPr>
        <w:t>PRIMERO.</w:t>
      </w:r>
      <w:r w:rsidRPr="00ED5352">
        <w:rPr>
          <w:rFonts w:ascii="Palatino Linotype" w:eastAsia="Calibri" w:hAnsi="Palatino Linotype"/>
          <w:sz w:val="28"/>
        </w:rPr>
        <w:t xml:space="preserve"> </w:t>
      </w:r>
      <w:r w:rsidRPr="00ED5352">
        <w:rPr>
          <w:rFonts w:ascii="Palatino Linotype" w:eastAsia="Calibri" w:hAnsi="Palatino Linotype"/>
          <w:b/>
          <w:sz w:val="28"/>
          <w:szCs w:val="26"/>
        </w:rPr>
        <w:t xml:space="preserve">De la </w:t>
      </w:r>
      <w:r w:rsidRPr="00ED5352">
        <w:rPr>
          <w:rFonts w:ascii="Palatino Linotype" w:eastAsia="Calibri" w:hAnsi="Palatino Linotype"/>
          <w:b/>
          <w:sz w:val="28"/>
        </w:rPr>
        <w:t>Competencia</w:t>
      </w:r>
      <w:r w:rsidRPr="00ED5352">
        <w:rPr>
          <w:rFonts w:ascii="Palatino Linotype" w:eastAsia="Calibri" w:hAnsi="Palatino Linotype"/>
          <w:sz w:val="28"/>
        </w:rPr>
        <w:t xml:space="preserve">. </w:t>
      </w:r>
    </w:p>
    <w:p w14:paraId="7A15FA5E" w14:textId="6C955B63" w:rsidR="00E16346" w:rsidRDefault="00793C1A" w:rsidP="00DA297E">
      <w:pPr>
        <w:spacing w:line="360" w:lineRule="auto"/>
        <w:jc w:val="both"/>
        <w:rPr>
          <w:rFonts w:ascii="Palatino Linotype" w:eastAsia="Calibri" w:hAnsi="Palatino Linotype" w:cs="Arial"/>
        </w:rPr>
      </w:pPr>
      <w:r w:rsidRPr="00ED5352">
        <w:rPr>
          <w:rFonts w:ascii="Palatino Linotype" w:eastAsia="Calibri"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w:t>
      </w:r>
      <w:r w:rsidR="00253CE1">
        <w:rPr>
          <w:rFonts w:ascii="Palatino Linotype" w:eastAsia="Calibri" w:hAnsi="Palatino Linotype"/>
        </w:rPr>
        <w:t>,</w:t>
      </w:r>
      <w:r w:rsidRPr="00ED5352">
        <w:rPr>
          <w:rFonts w:ascii="Palatino Linotype" w:eastAsia="Calibri" w:hAnsi="Palatino Linotype"/>
        </w:rPr>
        <w:t xml:space="preserve"> de la Constitución Política de los Estados Unidos Mexicanos; 5, párrafos trigésimo, trigésimo </w:t>
      </w:r>
      <w:r w:rsidR="00253CE1">
        <w:rPr>
          <w:rFonts w:ascii="Palatino Linotype" w:eastAsia="Calibri" w:hAnsi="Palatino Linotype"/>
        </w:rPr>
        <w:t>tercero y trigésimo cuarto</w:t>
      </w:r>
      <w:r w:rsidRPr="00ED5352">
        <w:rPr>
          <w:rFonts w:ascii="Palatino Linotype" w:eastAsia="Calibri" w:hAnsi="Palatino Linotype"/>
        </w:rPr>
        <w:t>, fracciones IV y V, de la Constitución Política del Estado Libre y Soberano de México; artículos 1, 2 fracción II, 13, 29, 36 fracciones I y II, 176, 178, 179, 181 párrafo tercero</w:t>
      </w:r>
      <w:r w:rsidR="00DA297E" w:rsidRPr="00ED5352">
        <w:rPr>
          <w:rFonts w:ascii="Palatino Linotype" w:eastAsia="Calibri" w:hAnsi="Palatino Linotype"/>
        </w:rPr>
        <w:t xml:space="preserve">; concatenado con los artículos 1, 81, 82 fracciones I y III, 119, 127, 128 y 129, de la Ley de Protección de Datos Personales en Posesión de Sujetos Obligados del Estado de México y Municipios; 1, 2, fracción II, 13, 29, </w:t>
      </w:r>
      <w:r w:rsidR="00DA297E" w:rsidRPr="00ED5352">
        <w:rPr>
          <w:rFonts w:ascii="Palatino Linotype" w:eastAsia="Calibri"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w:t>
      </w:r>
      <w:r w:rsidR="00FE6D4B">
        <w:rPr>
          <w:rFonts w:ascii="Palatino Linotype" w:eastAsia="Calibri" w:hAnsi="Palatino Linotype" w:cs="Arial"/>
        </w:rPr>
        <w:t xml:space="preserve"> Estado de México y Municipios.</w:t>
      </w:r>
    </w:p>
    <w:p w14:paraId="38DFDCDA" w14:textId="77777777" w:rsidR="00FE6D4B" w:rsidRPr="00ED5352" w:rsidRDefault="00FE6D4B" w:rsidP="00DA297E">
      <w:pPr>
        <w:spacing w:line="360" w:lineRule="auto"/>
        <w:jc w:val="both"/>
        <w:rPr>
          <w:rFonts w:ascii="Palatino Linotype" w:eastAsia="Calibri" w:hAnsi="Palatino Linotype" w:cs="Arial"/>
        </w:rPr>
      </w:pPr>
    </w:p>
    <w:p w14:paraId="17B04564" w14:textId="77777777" w:rsidR="00DA297E" w:rsidRPr="00ED5352"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ED5352">
        <w:rPr>
          <w:rFonts w:ascii="Palatino Linotype" w:eastAsia="Calibri" w:hAnsi="Palatino Linotype"/>
          <w:b/>
          <w:sz w:val="28"/>
          <w:szCs w:val="28"/>
        </w:rPr>
        <w:t>SEGUNDO</w:t>
      </w:r>
      <w:r w:rsidRPr="00ED5352">
        <w:rPr>
          <w:rFonts w:ascii="Palatino Linotype" w:eastAsia="Calibri" w:hAnsi="Palatino Linotype" w:cs="Arial"/>
          <w:b/>
          <w:sz w:val="28"/>
          <w:szCs w:val="28"/>
        </w:rPr>
        <w:t>. Sobre los alcances del recurso de revisión.</w:t>
      </w:r>
    </w:p>
    <w:p w14:paraId="6062DDFD" w14:textId="77777777" w:rsidR="00DA297E" w:rsidRPr="00ED5352" w:rsidRDefault="00DA297E" w:rsidP="00DA297E">
      <w:pPr>
        <w:widowControl w:val="0"/>
        <w:autoSpaceDE w:val="0"/>
        <w:autoSpaceDN w:val="0"/>
        <w:adjustRightInd w:val="0"/>
        <w:spacing w:line="360" w:lineRule="auto"/>
        <w:jc w:val="both"/>
        <w:rPr>
          <w:rFonts w:ascii="Palatino Linotype" w:eastAsia="Calibri" w:hAnsi="Palatino Linotype" w:cs="Arial"/>
        </w:rPr>
      </w:pPr>
      <w:r w:rsidRPr="00ED5352">
        <w:rPr>
          <w:rFonts w:ascii="Palatino Linotype" w:eastAsia="Calibri" w:hAnsi="Palatino Linotype" w:cs="Arial"/>
        </w:rPr>
        <w:t xml:space="preserve">El </w:t>
      </w:r>
      <w:r w:rsidRPr="00ED5352">
        <w:rPr>
          <w:rFonts w:ascii="Palatino Linotype" w:eastAsia="Calibri" w:hAnsi="Palatino Linotype"/>
        </w:rPr>
        <w:t>recurso</w:t>
      </w:r>
      <w:r w:rsidRPr="00ED5352">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BEB0E23" w14:textId="77777777" w:rsidR="00DA297E" w:rsidRPr="00ED5352"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14:paraId="138A20FF" w14:textId="77777777" w:rsidR="00DA297E" w:rsidRPr="00ED5352" w:rsidRDefault="00DA297E" w:rsidP="00DA297E">
      <w:pPr>
        <w:ind w:left="567" w:right="902"/>
        <w:jc w:val="both"/>
        <w:rPr>
          <w:rFonts w:ascii="Palatino Linotype" w:eastAsia="Calibri" w:hAnsi="Palatino Linotype" w:cs="Arial"/>
          <w:i/>
          <w:sz w:val="22"/>
          <w:szCs w:val="22"/>
        </w:rPr>
      </w:pPr>
      <w:r w:rsidRPr="00ED5352">
        <w:rPr>
          <w:rFonts w:ascii="Palatino Linotype" w:eastAsia="Calibri" w:hAnsi="Palatino Linotype" w:cs="Arial"/>
          <w:i/>
          <w:sz w:val="22"/>
          <w:szCs w:val="22"/>
        </w:rPr>
        <w:lastRenderedPageBreak/>
        <w:t>“</w:t>
      </w:r>
      <w:r w:rsidRPr="00ED5352">
        <w:rPr>
          <w:rFonts w:ascii="Palatino Linotype" w:eastAsia="Calibri" w:hAnsi="Palatino Linotype" w:cs="Arial"/>
          <w:b/>
          <w:i/>
          <w:sz w:val="22"/>
          <w:szCs w:val="22"/>
        </w:rPr>
        <w:t xml:space="preserve">Artículo 128. </w:t>
      </w:r>
      <w:r w:rsidRPr="00ED5352">
        <w:rPr>
          <w:rFonts w:ascii="Palatino Linotype" w:eastAsia="Calibri" w:hAnsi="Palatino Linotype" w:cs="Arial"/>
          <w:i/>
          <w:sz w:val="22"/>
          <w:szCs w:val="22"/>
          <w:u w:val="single"/>
        </w:rPr>
        <w:t>El titular, por sí mismo o a través de su representante, podrán interponer un recurso de revisión ante el Instituto</w:t>
      </w:r>
      <w:r w:rsidRPr="00ED5352">
        <w:rPr>
          <w:rFonts w:ascii="Palatino Linotype" w:eastAsia="Calibri" w:hAnsi="Palatino Linotype" w:cs="Arial"/>
          <w:i/>
          <w:sz w:val="22"/>
          <w:szCs w:val="22"/>
        </w:rPr>
        <w:t xml:space="preserve"> o la Unidad de Transparencia del responsable que haya conocido de la solicitud para el ejercicio de los derechos ARCO, </w:t>
      </w:r>
      <w:r w:rsidRPr="00ED5352">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ED5352">
        <w:rPr>
          <w:rFonts w:ascii="Palatino Linotype" w:eastAsia="Calibri" w:hAnsi="Palatino Linotype" w:cs="Arial"/>
          <w:i/>
          <w:sz w:val="22"/>
          <w:szCs w:val="22"/>
        </w:rPr>
        <w:t xml:space="preserve">. </w:t>
      </w:r>
    </w:p>
    <w:p w14:paraId="352086AB" w14:textId="77777777" w:rsidR="00DA297E" w:rsidRPr="00ED5352" w:rsidRDefault="00DA297E" w:rsidP="00DA297E">
      <w:pPr>
        <w:ind w:left="567" w:right="902"/>
        <w:jc w:val="both"/>
        <w:rPr>
          <w:rFonts w:ascii="Palatino Linotype" w:eastAsia="Calibri" w:hAnsi="Palatino Linotype" w:cs="Arial"/>
          <w:i/>
          <w:sz w:val="22"/>
          <w:szCs w:val="22"/>
        </w:rPr>
      </w:pPr>
    </w:p>
    <w:p w14:paraId="3BDB1228" w14:textId="77777777" w:rsidR="00DA297E" w:rsidRPr="00ED5352" w:rsidRDefault="00DA297E" w:rsidP="00DA297E">
      <w:pPr>
        <w:ind w:left="567" w:right="902"/>
        <w:jc w:val="both"/>
        <w:rPr>
          <w:rFonts w:ascii="Palatino Linotype" w:eastAsia="Calibri" w:hAnsi="Palatino Linotype" w:cs="Arial"/>
          <w:i/>
          <w:sz w:val="22"/>
          <w:szCs w:val="22"/>
        </w:rPr>
      </w:pPr>
      <w:r w:rsidRPr="00ED5352">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5E545FAC" w14:textId="77777777" w:rsidR="00DA297E" w:rsidRPr="00ED5352" w:rsidRDefault="00DA297E" w:rsidP="00DA297E">
      <w:pPr>
        <w:ind w:left="567" w:right="902"/>
        <w:jc w:val="right"/>
        <w:rPr>
          <w:rFonts w:ascii="Palatino Linotype" w:eastAsia="Calibri" w:hAnsi="Palatino Linotype" w:cs="Arial"/>
          <w:i/>
          <w:sz w:val="22"/>
          <w:szCs w:val="22"/>
        </w:rPr>
      </w:pPr>
      <w:r w:rsidRPr="00ED5352">
        <w:rPr>
          <w:rFonts w:ascii="Palatino Linotype" w:eastAsia="Calibri" w:hAnsi="Palatino Linotype" w:cs="Arial"/>
          <w:i/>
          <w:sz w:val="22"/>
          <w:szCs w:val="22"/>
        </w:rPr>
        <w:t>(Énfasis añadido)</w:t>
      </w:r>
    </w:p>
    <w:p w14:paraId="2C3F1828" w14:textId="77777777" w:rsidR="00FF0CD8" w:rsidRPr="00ED5352" w:rsidRDefault="00FF0CD8" w:rsidP="00DA297E">
      <w:pPr>
        <w:widowControl w:val="0"/>
        <w:autoSpaceDE w:val="0"/>
        <w:autoSpaceDN w:val="0"/>
        <w:adjustRightInd w:val="0"/>
        <w:spacing w:line="360" w:lineRule="auto"/>
        <w:jc w:val="both"/>
        <w:rPr>
          <w:rFonts w:ascii="Palatino Linotype" w:eastAsia="Calibri" w:hAnsi="Palatino Linotype" w:cs="Arial"/>
        </w:rPr>
      </w:pPr>
    </w:p>
    <w:p w14:paraId="0B8E8DFA" w14:textId="77777777" w:rsidR="00FF0CD8" w:rsidRPr="00ED5352" w:rsidRDefault="00FF0CD8" w:rsidP="00FF0CD8">
      <w:pPr>
        <w:autoSpaceDE w:val="0"/>
        <w:autoSpaceDN w:val="0"/>
        <w:adjustRightInd w:val="0"/>
        <w:spacing w:line="360" w:lineRule="auto"/>
        <w:jc w:val="both"/>
        <w:rPr>
          <w:rFonts w:ascii="Palatino Linotype" w:hAnsi="Palatino Linotype" w:cs="Arial"/>
          <w:b/>
        </w:rPr>
      </w:pPr>
      <w:r w:rsidRPr="00ED5352">
        <w:rPr>
          <w:rFonts w:ascii="Palatino Linotype" w:hAnsi="Palatino Linotype" w:cs="Arial"/>
          <w:b/>
          <w:sz w:val="28"/>
          <w:szCs w:val="28"/>
        </w:rPr>
        <w:t>TERCERO. De las causas de improcedencia</w:t>
      </w:r>
      <w:r w:rsidRPr="00ED5352">
        <w:rPr>
          <w:rFonts w:ascii="Palatino Linotype" w:hAnsi="Palatino Linotype" w:cs="Arial"/>
          <w:b/>
        </w:rPr>
        <w:t>.</w:t>
      </w:r>
    </w:p>
    <w:p w14:paraId="76E96252" w14:textId="77777777" w:rsidR="00FF0CD8" w:rsidRPr="00ED5352" w:rsidRDefault="00FF0CD8" w:rsidP="00FF0CD8">
      <w:pPr>
        <w:autoSpaceDE w:val="0"/>
        <w:autoSpaceDN w:val="0"/>
        <w:adjustRightInd w:val="0"/>
        <w:spacing w:line="360" w:lineRule="auto"/>
        <w:jc w:val="both"/>
        <w:rPr>
          <w:rFonts w:ascii="Palatino Linotype" w:hAnsi="Palatino Linotype" w:cs="Arial"/>
        </w:rPr>
      </w:pPr>
      <w:r w:rsidRPr="00ED5352">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26DCDF6" w14:textId="77777777" w:rsidR="00FF0CD8" w:rsidRPr="00ED5352" w:rsidRDefault="00FF0CD8" w:rsidP="00FF0CD8">
      <w:pPr>
        <w:autoSpaceDE w:val="0"/>
        <w:autoSpaceDN w:val="0"/>
        <w:adjustRightInd w:val="0"/>
        <w:spacing w:line="360" w:lineRule="auto"/>
        <w:jc w:val="both"/>
        <w:rPr>
          <w:rFonts w:ascii="Palatino Linotype" w:hAnsi="Palatino Linotype" w:cs="Arial"/>
        </w:rPr>
      </w:pPr>
    </w:p>
    <w:p w14:paraId="79833F0A" w14:textId="77777777" w:rsidR="00FF0CD8" w:rsidRPr="00ED5352" w:rsidRDefault="00FF0CD8" w:rsidP="00FF0CD8">
      <w:pPr>
        <w:widowControl w:val="0"/>
        <w:autoSpaceDE w:val="0"/>
        <w:autoSpaceDN w:val="0"/>
        <w:adjustRightInd w:val="0"/>
        <w:spacing w:line="360" w:lineRule="auto"/>
        <w:jc w:val="both"/>
        <w:rPr>
          <w:rFonts w:ascii="Palatino Linotype" w:eastAsiaTheme="minorHAnsi" w:hAnsi="Palatino Linotype" w:cs="Arial"/>
          <w:lang w:val="es-MX" w:eastAsia="en-US"/>
        </w:rPr>
      </w:pPr>
      <w:r w:rsidRPr="00ED5352">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ED5352">
        <w:rPr>
          <w:rFonts w:ascii="Palatino Linotype" w:eastAsiaTheme="minorHAnsi" w:hAnsi="Palatino Linotype" w:cs="Arial"/>
          <w:lang w:val="es-MX" w:eastAsia="en-US"/>
        </w:rPr>
        <w:lastRenderedPageBreak/>
        <w:t>improcedencia y sobreseimiento con tales fines</w:t>
      </w:r>
      <w:r w:rsidRPr="00ED5352">
        <w:rPr>
          <w:rFonts w:ascii="Palatino Linotype" w:eastAsiaTheme="minorHAnsi" w:hAnsi="Palatino Linotype" w:cs="Arial"/>
          <w:vertAlign w:val="superscript"/>
          <w:lang w:val="es-MX" w:eastAsia="en-US"/>
        </w:rPr>
        <w:footnoteReference w:id="1"/>
      </w:r>
      <w:r w:rsidRPr="00ED5352">
        <w:rPr>
          <w:rFonts w:ascii="Palatino Linotype" w:eastAsiaTheme="minorHAnsi" w:hAnsi="Palatino Linotype" w:cs="Arial"/>
          <w:lang w:val="es-MX" w:eastAsia="en-US"/>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B165965" w14:textId="77777777" w:rsidR="00FF0CD8" w:rsidRPr="00ED5352" w:rsidRDefault="00FF0CD8" w:rsidP="00FF0CD8">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3704DC8" w14:textId="77777777" w:rsidR="00FF0CD8" w:rsidRPr="00ED5352" w:rsidRDefault="00FF0CD8" w:rsidP="00FF0CD8">
      <w:pPr>
        <w:widowControl w:val="0"/>
        <w:autoSpaceDE w:val="0"/>
        <w:autoSpaceDN w:val="0"/>
        <w:adjustRightInd w:val="0"/>
        <w:spacing w:line="360" w:lineRule="auto"/>
        <w:jc w:val="both"/>
        <w:rPr>
          <w:rFonts w:ascii="Palatino Linotype" w:eastAsiaTheme="minorHAnsi" w:hAnsi="Palatino Linotype" w:cs="Arial"/>
          <w:b/>
          <w:sz w:val="28"/>
          <w:szCs w:val="28"/>
          <w:lang w:val="es-419" w:eastAsia="en-US"/>
        </w:rPr>
      </w:pPr>
      <w:r w:rsidRPr="00ED5352">
        <w:rPr>
          <w:rFonts w:ascii="Palatino Linotype" w:eastAsiaTheme="minorHAnsi" w:hAnsi="Palatino Linotype" w:cs="Arial"/>
          <w:b/>
          <w:sz w:val="28"/>
          <w:szCs w:val="28"/>
          <w:lang w:val="es-419" w:eastAsia="en-US"/>
        </w:rPr>
        <w:t>CUARTO. Estudio y resolución del asunto.</w:t>
      </w:r>
    </w:p>
    <w:p w14:paraId="47ED4A1F" w14:textId="3832EE0C" w:rsidR="00FF0CD8" w:rsidRDefault="00FF0CD8" w:rsidP="00DA297E">
      <w:pPr>
        <w:widowControl w:val="0"/>
        <w:autoSpaceDE w:val="0"/>
        <w:autoSpaceDN w:val="0"/>
        <w:adjustRightInd w:val="0"/>
        <w:spacing w:line="360" w:lineRule="auto"/>
        <w:jc w:val="both"/>
        <w:rPr>
          <w:rFonts w:ascii="Palatino Linotype" w:eastAsia="Calibri" w:hAnsi="Palatino Linotype" w:cs="Arial"/>
        </w:rPr>
      </w:pPr>
      <w:r w:rsidRPr="00ED5352">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w:t>
      </w:r>
      <w:r w:rsidRPr="00ED5352">
        <w:rPr>
          <w:rFonts w:ascii="Palatino Linotype" w:eastAsiaTheme="minorHAnsi" w:hAnsi="Palatino Linotype" w:cs="Arial"/>
          <w:b/>
          <w:lang w:val="es-MX" w:eastAsia="en-US"/>
        </w:rPr>
        <w:t>Sujeto Obligado</w:t>
      </w:r>
      <w:r w:rsidRPr="00ED5352">
        <w:rPr>
          <w:rFonts w:ascii="Palatino Linotype" w:eastAsiaTheme="minorHAnsi" w:hAnsi="Palatino Linotype" w:cs="Arial"/>
          <w:lang w:val="es-MX" w:eastAsia="en-US"/>
        </w:rPr>
        <w:t>.</w:t>
      </w:r>
    </w:p>
    <w:p w14:paraId="14E30C9E" w14:textId="77777777" w:rsidR="00E16346" w:rsidRPr="00E16346" w:rsidRDefault="00E16346" w:rsidP="00DA297E">
      <w:pPr>
        <w:widowControl w:val="0"/>
        <w:autoSpaceDE w:val="0"/>
        <w:autoSpaceDN w:val="0"/>
        <w:adjustRightInd w:val="0"/>
        <w:spacing w:line="360" w:lineRule="auto"/>
        <w:jc w:val="both"/>
        <w:rPr>
          <w:rFonts w:ascii="Palatino Linotype" w:eastAsia="Calibri" w:hAnsi="Palatino Linotype" w:cs="Arial"/>
        </w:rPr>
      </w:pPr>
    </w:p>
    <w:p w14:paraId="7541691D" w14:textId="77777777" w:rsidR="00DA297E" w:rsidRPr="00ED5352" w:rsidRDefault="00DA297E" w:rsidP="00DA297E">
      <w:pPr>
        <w:widowControl w:val="0"/>
        <w:autoSpaceDE w:val="0"/>
        <w:autoSpaceDN w:val="0"/>
        <w:adjustRightInd w:val="0"/>
        <w:spacing w:line="360" w:lineRule="auto"/>
        <w:jc w:val="both"/>
        <w:rPr>
          <w:rFonts w:ascii="Palatino Linotype" w:eastAsia="Calibri" w:hAnsi="Palatino Linotype" w:cs="Arial"/>
        </w:rPr>
      </w:pPr>
      <w:r w:rsidRPr="00ED5352">
        <w:rPr>
          <w:rFonts w:ascii="Palatino Linotype" w:eastAsia="Calibri" w:hAnsi="Palatino Linotype" w:cs="Arial"/>
        </w:rPr>
        <w:t xml:space="preserve">En una aproximación inicial, vale la pena mencionar que el ejercicio de los derechos </w:t>
      </w:r>
      <w:r w:rsidRPr="00ED5352">
        <w:rPr>
          <w:rFonts w:ascii="Palatino Linotype" w:eastAsia="Calibri" w:hAnsi="Palatino Linotype" w:cs="Arial"/>
          <w:b/>
        </w:rPr>
        <w:t xml:space="preserve">ARCO </w:t>
      </w:r>
      <w:r w:rsidRPr="00ED5352">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696A8647" w14:textId="77777777" w:rsidR="00DA297E" w:rsidRPr="00ED5352" w:rsidRDefault="00DA297E" w:rsidP="00DA297E">
      <w:pPr>
        <w:rPr>
          <w:lang w:val="es-MX"/>
        </w:rPr>
      </w:pPr>
    </w:p>
    <w:p w14:paraId="36AE3EAA" w14:textId="77777777" w:rsidR="00DA297E" w:rsidRPr="00ED5352" w:rsidRDefault="00DA297E" w:rsidP="00DA297E">
      <w:pPr>
        <w:widowControl w:val="0"/>
        <w:autoSpaceDE w:val="0"/>
        <w:autoSpaceDN w:val="0"/>
        <w:adjustRightInd w:val="0"/>
        <w:spacing w:line="276" w:lineRule="auto"/>
        <w:ind w:left="567" w:right="902"/>
        <w:jc w:val="both"/>
        <w:rPr>
          <w:rFonts w:ascii="Palatino Linotype" w:eastAsia="Calibri" w:hAnsi="Palatino Linotype" w:cs="Arial"/>
        </w:rPr>
      </w:pPr>
      <w:r w:rsidRPr="00ED5352">
        <w:rPr>
          <w:rFonts w:ascii="Palatino Linotype" w:eastAsia="Calibri" w:hAnsi="Palatino Linotype" w:cs="Arial"/>
          <w:i/>
          <w:sz w:val="22"/>
          <w:szCs w:val="22"/>
        </w:rPr>
        <w:t>“…Toda persona tiene derecho a la protección de sus datos personales</w:t>
      </w:r>
      <w:r w:rsidRPr="00ED5352">
        <w:rPr>
          <w:rFonts w:ascii="Palatino Linotype" w:eastAsia="Calibri" w:hAnsi="Palatino Linotype" w:cs="Arial"/>
          <w:b/>
          <w:i/>
          <w:sz w:val="22"/>
          <w:szCs w:val="22"/>
        </w:rPr>
        <w:t xml:space="preserve">, </w:t>
      </w:r>
      <w:r w:rsidRPr="00ED5352">
        <w:rPr>
          <w:rFonts w:ascii="Palatino Linotype" w:eastAsia="Calibri" w:hAnsi="Palatino Linotype" w:cs="Arial"/>
          <w:b/>
          <w:i/>
          <w:sz w:val="22"/>
          <w:szCs w:val="22"/>
          <w:u w:val="single"/>
        </w:rPr>
        <w:t>al acceso,</w:t>
      </w:r>
      <w:r w:rsidRPr="00ED5352">
        <w:rPr>
          <w:rFonts w:ascii="Palatino Linotype" w:eastAsia="Calibri" w:hAnsi="Palatino Linotype" w:cs="Arial"/>
          <w:i/>
          <w:sz w:val="22"/>
          <w:szCs w:val="22"/>
        </w:rPr>
        <w:t xml:space="preserve"> </w:t>
      </w:r>
      <w:r w:rsidRPr="00ED5352">
        <w:rPr>
          <w:rFonts w:ascii="Palatino Linotype" w:eastAsia="Calibri" w:hAnsi="Palatino Linotype" w:cs="Arial"/>
          <w:i/>
          <w:sz w:val="22"/>
          <w:szCs w:val="22"/>
        </w:rPr>
        <w:lastRenderedPageBreak/>
        <w:t xml:space="preserve">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ED5352">
        <w:rPr>
          <w:rFonts w:ascii="Palatino Linotype" w:eastAsia="Calibri" w:hAnsi="Palatino Linotype" w:cs="Arial"/>
          <w:b/>
          <w:i/>
          <w:sz w:val="22"/>
          <w:szCs w:val="22"/>
        </w:rPr>
        <w:t>[Sic]</w:t>
      </w:r>
    </w:p>
    <w:p w14:paraId="55A6D6AC" w14:textId="77777777" w:rsidR="00DA297E" w:rsidRPr="00ED5352" w:rsidRDefault="00DA297E" w:rsidP="00DA297E">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7C86794B" w14:textId="77777777" w:rsidR="00DA297E" w:rsidRPr="00ED5352" w:rsidRDefault="00DA297E" w:rsidP="00DA297E">
      <w:pPr>
        <w:widowControl w:val="0"/>
        <w:autoSpaceDE w:val="0"/>
        <w:autoSpaceDN w:val="0"/>
        <w:adjustRightInd w:val="0"/>
        <w:spacing w:line="360" w:lineRule="auto"/>
        <w:ind w:right="51"/>
        <w:jc w:val="both"/>
        <w:rPr>
          <w:rFonts w:ascii="Palatino Linotype" w:eastAsia="Calibri" w:hAnsi="Palatino Linotype" w:cs="Arial"/>
        </w:rPr>
      </w:pPr>
      <w:r w:rsidRPr="00ED5352">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4DE83944" w14:textId="77777777" w:rsidR="00B77958" w:rsidRPr="00ED5352" w:rsidRDefault="00B77958" w:rsidP="00DA297E">
      <w:pPr>
        <w:widowControl w:val="0"/>
        <w:autoSpaceDE w:val="0"/>
        <w:autoSpaceDN w:val="0"/>
        <w:adjustRightInd w:val="0"/>
        <w:spacing w:line="360" w:lineRule="auto"/>
        <w:ind w:right="51"/>
        <w:jc w:val="both"/>
        <w:rPr>
          <w:rFonts w:ascii="Palatino Linotype" w:eastAsia="Calibri" w:hAnsi="Palatino Linotype" w:cs="Arial"/>
        </w:rPr>
      </w:pPr>
    </w:p>
    <w:p w14:paraId="60E9CBD4" w14:textId="77777777" w:rsidR="00DA297E" w:rsidRPr="00ED5352" w:rsidRDefault="00DA297E" w:rsidP="00DA297E">
      <w:pPr>
        <w:widowControl w:val="0"/>
        <w:autoSpaceDE w:val="0"/>
        <w:autoSpaceDN w:val="0"/>
        <w:adjustRightInd w:val="0"/>
        <w:spacing w:line="360" w:lineRule="auto"/>
        <w:ind w:right="51"/>
        <w:jc w:val="both"/>
        <w:rPr>
          <w:rFonts w:ascii="Palatino Linotype" w:eastAsia="Calibri" w:hAnsi="Palatino Linotype" w:cs="Arial"/>
        </w:rPr>
      </w:pPr>
      <w:r w:rsidRPr="00ED5352">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043D73F6" w14:textId="77777777" w:rsidR="00DA297E" w:rsidRPr="00ED5352" w:rsidRDefault="00DA297E" w:rsidP="00DA297E">
      <w:pPr>
        <w:rPr>
          <w:lang w:val="es-MX"/>
        </w:rPr>
      </w:pPr>
    </w:p>
    <w:p w14:paraId="44966614"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ED5352">
        <w:rPr>
          <w:rFonts w:ascii="Palatino Linotype" w:eastAsia="Calibri" w:hAnsi="Palatino Linotype" w:cs="Arial"/>
          <w:i/>
          <w:sz w:val="22"/>
          <w:szCs w:val="22"/>
        </w:rPr>
        <w:t>“</w:t>
      </w:r>
      <w:r w:rsidRPr="00ED5352">
        <w:rPr>
          <w:rFonts w:ascii="Palatino Linotype" w:eastAsia="Calibri" w:hAnsi="Palatino Linotype" w:cs="Arial"/>
          <w:b/>
          <w:i/>
          <w:sz w:val="22"/>
          <w:szCs w:val="22"/>
        </w:rPr>
        <w:t xml:space="preserve">Artículo 138. </w:t>
      </w:r>
      <w:r w:rsidRPr="00ED5352">
        <w:rPr>
          <w:rFonts w:ascii="Palatino Linotype" w:eastAsia="Calibri" w:hAnsi="Palatino Linotype" w:cs="Arial"/>
          <w:i/>
          <w:sz w:val="22"/>
          <w:szCs w:val="22"/>
        </w:rPr>
        <w:t xml:space="preserve">El recurso de revisión podrá ser desechado por improcedente cuando: </w:t>
      </w:r>
    </w:p>
    <w:p w14:paraId="58D6F291"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ED5352">
        <w:rPr>
          <w:rFonts w:ascii="Palatino Linotype" w:eastAsia="Calibri" w:hAnsi="Palatino Linotype" w:cs="Arial"/>
          <w:i/>
          <w:sz w:val="22"/>
          <w:szCs w:val="22"/>
        </w:rPr>
        <w:t xml:space="preserve"> </w:t>
      </w:r>
      <w:r w:rsidRPr="00ED5352">
        <w:rPr>
          <w:rFonts w:ascii="Palatino Linotype" w:eastAsia="Calibri" w:hAnsi="Palatino Linotype" w:cs="Arial"/>
          <w:b/>
          <w:i/>
          <w:sz w:val="22"/>
          <w:szCs w:val="22"/>
        </w:rPr>
        <w:t>I.</w:t>
      </w:r>
      <w:r w:rsidRPr="00ED5352">
        <w:rPr>
          <w:rFonts w:ascii="Palatino Linotype" w:eastAsia="Calibri" w:hAnsi="Palatino Linotype" w:cs="Arial"/>
          <w:i/>
          <w:sz w:val="22"/>
          <w:szCs w:val="22"/>
        </w:rPr>
        <w:t xml:space="preserve"> Sea extemporáneo por haber transcurrido el plazo establecido en el artículo 128 de la presente Ley. </w:t>
      </w:r>
    </w:p>
    <w:p w14:paraId="492494B1"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ED5352">
        <w:rPr>
          <w:rFonts w:ascii="Palatino Linotype" w:eastAsia="Calibri" w:hAnsi="Palatino Linotype" w:cs="Arial"/>
          <w:b/>
          <w:i/>
          <w:sz w:val="22"/>
          <w:szCs w:val="22"/>
        </w:rPr>
        <w:t xml:space="preserve"> II.</w:t>
      </w:r>
      <w:r w:rsidRPr="00ED5352">
        <w:rPr>
          <w:rFonts w:ascii="Palatino Linotype" w:eastAsia="Calibri" w:hAnsi="Palatino Linotype" w:cs="Arial"/>
          <w:i/>
          <w:sz w:val="22"/>
          <w:szCs w:val="22"/>
        </w:rPr>
        <w:t xml:space="preserve"> El titular o su representante no acrediten debidamente su identidad y personalidad de este último. </w:t>
      </w:r>
    </w:p>
    <w:p w14:paraId="1B693959"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ED5352">
        <w:rPr>
          <w:rFonts w:ascii="Palatino Linotype" w:eastAsia="Calibri" w:hAnsi="Palatino Linotype" w:cs="Arial"/>
          <w:b/>
          <w:i/>
          <w:sz w:val="22"/>
          <w:szCs w:val="22"/>
        </w:rPr>
        <w:t xml:space="preserve"> III.</w:t>
      </w:r>
      <w:r w:rsidRPr="00ED5352">
        <w:rPr>
          <w:rFonts w:ascii="Palatino Linotype" w:eastAsia="Calibri" w:hAnsi="Palatino Linotype" w:cs="Arial"/>
          <w:i/>
          <w:sz w:val="22"/>
          <w:szCs w:val="22"/>
        </w:rPr>
        <w:t xml:space="preserve"> El Instituto haya resuelto anteriormente en definitiva sobre la materia del mismo. </w:t>
      </w:r>
    </w:p>
    <w:p w14:paraId="2EC9C627"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ED5352">
        <w:rPr>
          <w:rFonts w:ascii="Palatino Linotype" w:eastAsia="Calibri" w:hAnsi="Palatino Linotype" w:cs="Arial"/>
          <w:b/>
          <w:i/>
          <w:sz w:val="22"/>
          <w:szCs w:val="22"/>
        </w:rPr>
        <w:t xml:space="preserve"> IV.</w:t>
      </w:r>
      <w:r w:rsidRPr="00ED5352">
        <w:rPr>
          <w:rFonts w:ascii="Palatino Linotype" w:eastAsia="Calibri" w:hAnsi="Palatino Linotype" w:cs="Arial"/>
          <w:i/>
          <w:sz w:val="22"/>
          <w:szCs w:val="22"/>
        </w:rPr>
        <w:t xml:space="preserve"> No se actualice alguna de las causales del recurso de revisión previstas en el artículo 129 de la presente Ley. </w:t>
      </w:r>
    </w:p>
    <w:p w14:paraId="0DC39033"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ED5352">
        <w:rPr>
          <w:rFonts w:ascii="Palatino Linotype" w:eastAsia="Calibri" w:hAnsi="Palatino Linotype" w:cs="Arial"/>
          <w:b/>
          <w:i/>
          <w:sz w:val="22"/>
          <w:szCs w:val="22"/>
        </w:rPr>
        <w:t>V.</w:t>
      </w:r>
      <w:r w:rsidRPr="00ED5352">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227FB9B0"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ED5352">
        <w:rPr>
          <w:rFonts w:ascii="Palatino Linotype" w:eastAsia="Calibri" w:hAnsi="Palatino Linotype" w:cs="Arial"/>
          <w:i/>
          <w:sz w:val="22"/>
          <w:szCs w:val="22"/>
        </w:rPr>
        <w:t xml:space="preserve"> </w:t>
      </w:r>
      <w:r w:rsidRPr="00ED5352">
        <w:rPr>
          <w:rFonts w:ascii="Palatino Linotype" w:eastAsia="Calibri" w:hAnsi="Palatino Linotype" w:cs="Arial"/>
          <w:b/>
          <w:i/>
          <w:sz w:val="22"/>
          <w:szCs w:val="22"/>
        </w:rPr>
        <w:t>VI.</w:t>
      </w:r>
      <w:r w:rsidRPr="00ED5352">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19036184"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ED5352">
        <w:rPr>
          <w:rFonts w:ascii="Palatino Linotype" w:eastAsia="Calibri" w:hAnsi="Palatino Linotype" w:cs="Arial"/>
          <w:b/>
          <w:i/>
          <w:sz w:val="22"/>
          <w:szCs w:val="22"/>
        </w:rPr>
        <w:t>VII.</w:t>
      </w:r>
      <w:r w:rsidRPr="00ED5352">
        <w:rPr>
          <w:rFonts w:ascii="Palatino Linotype" w:eastAsia="Calibri" w:hAnsi="Palatino Linotype" w:cs="Arial"/>
          <w:i/>
          <w:sz w:val="22"/>
          <w:szCs w:val="22"/>
        </w:rPr>
        <w:t xml:space="preserve"> El recurrente no acredite interés jurídico. </w:t>
      </w:r>
    </w:p>
    <w:p w14:paraId="31C0D0DB"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4D193B79" w14:textId="77777777" w:rsidR="00DA297E" w:rsidRPr="00ED5352" w:rsidRDefault="00DA297E" w:rsidP="00B77958">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ED5352">
        <w:rPr>
          <w:rFonts w:ascii="Palatino Linotype" w:eastAsia="Calibri" w:hAnsi="Palatino Linotype" w:cs="Arial"/>
          <w:i/>
          <w:sz w:val="22"/>
          <w:szCs w:val="22"/>
        </w:rPr>
        <w:t>El desechamiento no implica la preclusión del derecho del titular para interponer ante el Instituto un nuevo recurso de revisión.”</w:t>
      </w:r>
      <w:r w:rsidRPr="00ED5352">
        <w:rPr>
          <w:rFonts w:ascii="Palatino Linotype" w:eastAsia="Calibri" w:hAnsi="Palatino Linotype" w:cs="Arial"/>
          <w:b/>
          <w:i/>
          <w:sz w:val="22"/>
          <w:szCs w:val="22"/>
        </w:rPr>
        <w:t>[Sic]</w:t>
      </w:r>
    </w:p>
    <w:p w14:paraId="5C0B6999" w14:textId="77777777" w:rsidR="00FF0CD8" w:rsidRPr="00ED5352" w:rsidRDefault="00FF0CD8" w:rsidP="00DA297E">
      <w:pPr>
        <w:widowControl w:val="0"/>
        <w:autoSpaceDE w:val="0"/>
        <w:autoSpaceDN w:val="0"/>
        <w:adjustRightInd w:val="0"/>
        <w:spacing w:line="360" w:lineRule="auto"/>
        <w:ind w:right="51"/>
        <w:jc w:val="both"/>
        <w:rPr>
          <w:rFonts w:ascii="Palatino Linotype" w:eastAsia="Calibri" w:hAnsi="Palatino Linotype"/>
          <w:lang w:eastAsia="es-MX"/>
        </w:rPr>
      </w:pPr>
    </w:p>
    <w:p w14:paraId="3CDEE7DA" w14:textId="77777777" w:rsidR="00DA297E" w:rsidRPr="00ED5352" w:rsidRDefault="00DA297E" w:rsidP="00DA297E">
      <w:pPr>
        <w:widowControl w:val="0"/>
        <w:autoSpaceDE w:val="0"/>
        <w:autoSpaceDN w:val="0"/>
        <w:adjustRightInd w:val="0"/>
        <w:spacing w:line="360" w:lineRule="auto"/>
        <w:ind w:right="51"/>
        <w:jc w:val="both"/>
        <w:rPr>
          <w:rFonts w:ascii="Palatino Linotype" w:eastAsia="Calibri" w:hAnsi="Palatino Linotype"/>
        </w:rPr>
      </w:pPr>
      <w:r w:rsidRPr="00ED5352">
        <w:rPr>
          <w:rFonts w:ascii="Palatino Linotype" w:eastAsia="Calibri" w:hAnsi="Palatino Linotype"/>
          <w:lang w:eastAsia="es-MX"/>
        </w:rPr>
        <w:lastRenderedPageBreak/>
        <w:t>Con base en lo establecido en el precepto de referencia, resulta oportuno señalar que a la fecha que se resuelve no se actualiza ninguna  de las causales de improcedencia; ya que,</w:t>
      </w:r>
      <w:r w:rsidR="00253CE1">
        <w:rPr>
          <w:rFonts w:ascii="Palatino Linotype" w:eastAsia="Calibri" w:hAnsi="Palatino Linotype"/>
          <w:lang w:eastAsia="es-MX"/>
        </w:rPr>
        <w:t xml:space="preserve"> la parte </w:t>
      </w:r>
      <w:r w:rsidRPr="00ED5352">
        <w:rPr>
          <w:rFonts w:ascii="Palatino Linotype" w:eastAsia="Calibri" w:hAnsi="Palatino Linotype"/>
          <w:b/>
          <w:lang w:eastAsia="es-MX"/>
        </w:rPr>
        <w:t xml:space="preserve">Recurrente </w:t>
      </w:r>
      <w:r w:rsidRPr="00ED5352">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D5352">
        <w:rPr>
          <w:rFonts w:ascii="Palatino Linotype" w:eastAsia="Calibri" w:hAnsi="Palatino Linotype"/>
        </w:rPr>
        <w:t>no se tiene conocimiento de que se esté tramitando ante los tribunales competentes algún recurso o medio de defensa interpuesto por</w:t>
      </w:r>
      <w:r w:rsidR="00253CE1">
        <w:rPr>
          <w:rFonts w:ascii="Palatino Linotype" w:eastAsia="Calibri" w:hAnsi="Palatino Linotype"/>
        </w:rPr>
        <w:t xml:space="preserve"> la parte </w:t>
      </w:r>
      <w:r w:rsidRPr="00ED5352">
        <w:rPr>
          <w:rFonts w:ascii="Palatino Linotype" w:eastAsia="Calibri" w:hAnsi="Palatino Linotype"/>
          <w:b/>
        </w:rPr>
        <w:t>Recurrente,</w:t>
      </w:r>
      <w:r w:rsidRPr="00ED5352">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4E7164CB" w14:textId="77777777" w:rsidR="00DA297E" w:rsidRPr="00ED5352"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p>
    <w:p w14:paraId="6F34AE56" w14:textId="77777777" w:rsidR="00DA297E" w:rsidRPr="00ED5352" w:rsidRDefault="00DA297E" w:rsidP="00DA297E">
      <w:pPr>
        <w:widowControl w:val="0"/>
        <w:autoSpaceDE w:val="0"/>
        <w:autoSpaceDN w:val="0"/>
        <w:adjustRightInd w:val="0"/>
        <w:spacing w:line="360" w:lineRule="auto"/>
        <w:ind w:right="51"/>
        <w:jc w:val="both"/>
        <w:rPr>
          <w:rFonts w:ascii="Palatino Linotype" w:eastAsia="Calibri" w:hAnsi="Palatino Linotype"/>
          <w:lang w:eastAsia="es-MX"/>
        </w:rPr>
      </w:pPr>
      <w:r w:rsidRPr="00ED5352">
        <w:rPr>
          <w:rFonts w:ascii="Palatino Linotype" w:eastAsia="Calibri" w:hAnsi="Palatino Linotype"/>
          <w:lang w:eastAsia="es-MX"/>
        </w:rPr>
        <w:t xml:space="preserve">Por otra parte, especial mención requiere el contexto para ejercer los derechos </w:t>
      </w:r>
      <w:r w:rsidRPr="00ED5352">
        <w:rPr>
          <w:rFonts w:ascii="Palatino Linotype" w:eastAsia="Calibri" w:hAnsi="Palatino Linotype"/>
          <w:b/>
          <w:lang w:eastAsia="es-MX"/>
        </w:rPr>
        <w:t xml:space="preserve">ARCO </w:t>
      </w:r>
      <w:r w:rsidRPr="00ED5352">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53111D57" w14:textId="77777777" w:rsidR="00DA297E" w:rsidRPr="00ED5352" w:rsidRDefault="00DA297E" w:rsidP="00DA297E">
      <w:pPr>
        <w:rPr>
          <w:lang w:val="es-MX" w:eastAsia="es-MX"/>
        </w:rPr>
      </w:pPr>
    </w:p>
    <w:p w14:paraId="529F756F"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ED5352">
        <w:rPr>
          <w:rFonts w:ascii="Palatino Linotype" w:eastAsia="Calibri" w:hAnsi="Palatino Linotype"/>
          <w:b/>
          <w:i/>
          <w:sz w:val="22"/>
          <w:szCs w:val="22"/>
          <w:lang w:eastAsia="es-MX"/>
        </w:rPr>
        <w:t>“Legitimación para Ejercer los Derechos ARCO</w:t>
      </w:r>
    </w:p>
    <w:p w14:paraId="4A691391"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b/>
          <w:i/>
          <w:sz w:val="22"/>
          <w:szCs w:val="22"/>
          <w:lang w:eastAsia="es-MX"/>
        </w:rPr>
      </w:pPr>
      <w:r w:rsidRPr="00ED5352">
        <w:rPr>
          <w:rFonts w:ascii="Palatino Linotype" w:eastAsia="Calibri" w:hAnsi="Palatino Linotype"/>
          <w:b/>
          <w:i/>
          <w:sz w:val="22"/>
          <w:szCs w:val="22"/>
          <w:lang w:eastAsia="es-MX"/>
        </w:rPr>
        <w:t>Artículo 106.</w:t>
      </w:r>
    </w:p>
    <w:p w14:paraId="3C207F43"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ED5352">
        <w:rPr>
          <w:rFonts w:ascii="Palatino Linotype" w:eastAsia="Calibri" w:hAnsi="Palatino Linotype"/>
          <w:i/>
          <w:sz w:val="22"/>
          <w:szCs w:val="22"/>
          <w:lang w:eastAsia="es-MX"/>
        </w:rPr>
        <w:t>(…)</w:t>
      </w:r>
    </w:p>
    <w:p w14:paraId="45BF0229"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ED5352">
        <w:rPr>
          <w:rFonts w:ascii="Palatino Linotype" w:eastAsia="Calibri" w:hAnsi="Palatino Linotype"/>
          <w:i/>
          <w:sz w:val="22"/>
          <w:szCs w:val="22"/>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4BC2AA0C"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06026F52"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ED5352">
        <w:rPr>
          <w:rFonts w:ascii="Palatino Linotype" w:eastAsia="Calibri" w:hAnsi="Palatino Linotype"/>
          <w:i/>
          <w:sz w:val="22"/>
          <w:szCs w:val="22"/>
          <w:lang w:eastAsia="es-MX"/>
        </w:rPr>
        <w:t xml:space="preserve">El titular podrá autorizar dentro de una cláusula del testamento a las personas que podrán ejercer sus derechos ARCO al momento del fallecimiento.  </w:t>
      </w:r>
    </w:p>
    <w:p w14:paraId="267551EA"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p>
    <w:p w14:paraId="7DD44F87" w14:textId="77777777" w:rsidR="00DA297E" w:rsidRPr="00ED5352" w:rsidRDefault="00DA297E" w:rsidP="00DA297E">
      <w:pPr>
        <w:widowControl w:val="0"/>
        <w:autoSpaceDE w:val="0"/>
        <w:autoSpaceDN w:val="0"/>
        <w:adjustRightInd w:val="0"/>
        <w:spacing w:line="276" w:lineRule="auto"/>
        <w:ind w:left="567" w:right="851"/>
        <w:jc w:val="both"/>
        <w:rPr>
          <w:rFonts w:ascii="Palatino Linotype" w:eastAsia="Calibri" w:hAnsi="Palatino Linotype"/>
          <w:i/>
          <w:sz w:val="22"/>
          <w:szCs w:val="22"/>
          <w:lang w:eastAsia="es-MX"/>
        </w:rPr>
      </w:pPr>
      <w:r w:rsidRPr="00ED5352">
        <w:rPr>
          <w:rFonts w:ascii="Palatino Linotype" w:eastAsia="Calibri" w:hAnsi="Palatino Linotype"/>
          <w:i/>
          <w:sz w:val="22"/>
          <w:szCs w:val="22"/>
          <w:lang w:eastAsia="es-MX"/>
        </w:rPr>
        <w:lastRenderedPageBreak/>
        <w:t xml:space="preserve">El ejercicio de los derechos ARCO por persona distinta a su titular o a su representante, será posible, excepcionalmente, en aquellos supuestos previstos por disposición legal, o en su caso, por mandato judicial (…)” </w:t>
      </w:r>
      <w:r w:rsidRPr="00ED5352">
        <w:rPr>
          <w:rFonts w:ascii="Palatino Linotype" w:eastAsia="Calibri" w:hAnsi="Palatino Linotype"/>
          <w:b/>
          <w:i/>
          <w:sz w:val="22"/>
          <w:szCs w:val="22"/>
          <w:lang w:eastAsia="es-MX"/>
        </w:rPr>
        <w:t>[Sic]</w:t>
      </w:r>
    </w:p>
    <w:p w14:paraId="54FBDFDC" w14:textId="77777777" w:rsidR="00DA297E" w:rsidRPr="00ED5352" w:rsidRDefault="00DA297E" w:rsidP="00DA297E">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5DC7D176" w14:textId="77777777" w:rsidR="00DA297E" w:rsidRPr="00ED5352" w:rsidRDefault="00DA297E" w:rsidP="00DA297E">
      <w:pPr>
        <w:widowControl w:val="0"/>
        <w:autoSpaceDE w:val="0"/>
        <w:autoSpaceDN w:val="0"/>
        <w:adjustRightInd w:val="0"/>
        <w:spacing w:line="360" w:lineRule="auto"/>
        <w:ind w:right="49"/>
        <w:jc w:val="both"/>
        <w:rPr>
          <w:rFonts w:ascii="Palatino Linotype" w:hAnsi="Palatino Linotype" w:cs="Arial"/>
        </w:rPr>
      </w:pPr>
      <w:r w:rsidRPr="00ED5352">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ED5352">
        <w:rPr>
          <w:rFonts w:ascii="Palatino Linotype" w:hAnsi="Palatino Linotype" w:cs="Arial"/>
        </w:rPr>
        <w:t xml:space="preserve"> a los derechos de acceso, rectificación, cancelación y oposición al tratamiento de datos personales.</w:t>
      </w:r>
    </w:p>
    <w:p w14:paraId="55BB9433" w14:textId="77777777" w:rsidR="00DA297E" w:rsidRPr="00ED5352" w:rsidRDefault="00DA297E" w:rsidP="00DA297E">
      <w:pPr>
        <w:widowControl w:val="0"/>
        <w:autoSpaceDE w:val="0"/>
        <w:autoSpaceDN w:val="0"/>
        <w:adjustRightInd w:val="0"/>
        <w:spacing w:line="360" w:lineRule="auto"/>
        <w:ind w:right="49"/>
        <w:jc w:val="both"/>
        <w:rPr>
          <w:rFonts w:ascii="Palatino Linotype" w:hAnsi="Palatino Linotype" w:cs="Arial"/>
        </w:rPr>
      </w:pPr>
    </w:p>
    <w:p w14:paraId="18315DCB" w14:textId="77777777" w:rsidR="00DA297E" w:rsidRPr="00ED5352" w:rsidRDefault="00DA297E" w:rsidP="00DA297E">
      <w:pPr>
        <w:widowControl w:val="0"/>
        <w:autoSpaceDE w:val="0"/>
        <w:autoSpaceDN w:val="0"/>
        <w:adjustRightInd w:val="0"/>
        <w:spacing w:line="360" w:lineRule="auto"/>
        <w:ind w:right="49"/>
        <w:jc w:val="both"/>
        <w:rPr>
          <w:rFonts w:ascii="Palatino Linotype" w:hAnsi="Palatino Linotype" w:cs="Arial"/>
        </w:rPr>
      </w:pPr>
      <w:r w:rsidRPr="00ED5352">
        <w:rPr>
          <w:rFonts w:ascii="Palatino Linotype" w:hAnsi="Palatino Linotype" w:cs="Arial"/>
        </w:rPr>
        <w:t xml:space="preserve">Ordenamiento al cual se encuentran sujetos los titulares de las unidades de transparencia de los </w:t>
      </w:r>
      <w:r w:rsidRPr="00ED5352">
        <w:rPr>
          <w:rFonts w:ascii="Palatino Linotype" w:hAnsi="Palatino Linotype" w:cs="Arial"/>
          <w:b/>
        </w:rPr>
        <w:t>Sujetos Obligados,</w:t>
      </w:r>
      <w:r w:rsidRPr="00ED5352">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ED5352">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ED5352">
        <w:rPr>
          <w:rFonts w:ascii="Palatino Linotype" w:hAnsi="Palatino Linotype" w:cs="Arial"/>
          <w:b/>
        </w:rPr>
        <w:t xml:space="preserve">, </w:t>
      </w:r>
      <w:r w:rsidRPr="00ED5352">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38E7F27D" w14:textId="77777777" w:rsidR="00DA297E" w:rsidRPr="00ED5352" w:rsidRDefault="00DA297E" w:rsidP="00DA297E">
      <w:pPr>
        <w:widowControl w:val="0"/>
        <w:autoSpaceDE w:val="0"/>
        <w:autoSpaceDN w:val="0"/>
        <w:adjustRightInd w:val="0"/>
        <w:spacing w:line="360" w:lineRule="auto"/>
        <w:ind w:right="49"/>
        <w:jc w:val="both"/>
        <w:rPr>
          <w:rFonts w:ascii="Palatino Linotype" w:hAnsi="Palatino Linotype" w:cs="Arial"/>
        </w:rPr>
      </w:pPr>
    </w:p>
    <w:p w14:paraId="354E72AA" w14:textId="77777777" w:rsidR="00FF0CD8" w:rsidRPr="00253CE1" w:rsidRDefault="00DA297E" w:rsidP="00DA297E">
      <w:pPr>
        <w:widowControl w:val="0"/>
        <w:autoSpaceDE w:val="0"/>
        <w:autoSpaceDN w:val="0"/>
        <w:adjustRightInd w:val="0"/>
        <w:spacing w:line="360" w:lineRule="auto"/>
        <w:ind w:right="49"/>
        <w:jc w:val="both"/>
        <w:rPr>
          <w:rFonts w:ascii="Palatino Linotype" w:eastAsia="Calibri" w:hAnsi="Palatino Linotype" w:cs="Arial"/>
          <w:lang w:eastAsia="es-MX"/>
        </w:rPr>
      </w:pPr>
      <w:r w:rsidRPr="00ED5352">
        <w:rPr>
          <w:rFonts w:ascii="Palatino Linotype" w:hAnsi="Palatino Linotype" w:cs="Arial"/>
        </w:rPr>
        <w:t xml:space="preserve">En consecuencia, el ejercicio de derechos </w:t>
      </w:r>
      <w:r w:rsidRPr="00FE6D4B">
        <w:rPr>
          <w:rFonts w:ascii="Palatino Linotype" w:hAnsi="Palatino Linotype" w:cs="Arial"/>
          <w:b/>
        </w:rPr>
        <w:t>ARCO</w:t>
      </w:r>
      <w:r w:rsidRPr="00ED5352">
        <w:rPr>
          <w:rFonts w:ascii="Palatino Linotype" w:hAnsi="Palatino Linotype" w:cs="Arial"/>
        </w:rPr>
        <w:t xml:space="preserve"> respecto de personas fallecidas a </w:t>
      </w:r>
      <w:r w:rsidRPr="00ED5352">
        <w:rPr>
          <w:rFonts w:ascii="Palatino Linotype" w:hAnsi="Palatino Linotype" w:cs="Arial"/>
        </w:rPr>
        <w:lastRenderedPageBreak/>
        <w:t xml:space="preserve">través de las Unidades de Transparencia, únicamente podrá llevarse a cabo por quienes cuenten con interés jurídico, por lo cual </w:t>
      </w:r>
      <w:r w:rsidRPr="00ED5352">
        <w:rPr>
          <w:rFonts w:ascii="Palatino Linotype" w:hAnsi="Palatino Linotype"/>
          <w:color w:val="000000"/>
          <w:lang w:eastAsia="es-MX"/>
        </w:rPr>
        <w:t xml:space="preserve">conviene señalar lo estipulado por </w:t>
      </w:r>
      <w:r w:rsidRPr="00ED5352">
        <w:rPr>
          <w:rFonts w:ascii="Palatino Linotype" w:eastAsia="Calibri" w:hAnsi="Palatino Linotype" w:cs="Arial"/>
        </w:rPr>
        <w:t xml:space="preserve">el Poder Judicial de la Federación a través de las Tesis y Jurisprudencias con </w:t>
      </w:r>
      <w:r w:rsidRPr="00ED5352">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ED5352">
        <w:rPr>
          <w:rFonts w:ascii="Palatino Linotype" w:eastAsia="Calibri" w:hAnsi="Palatino Linotype"/>
          <w:vertAlign w:val="superscript"/>
          <w:lang w:eastAsia="es-MX"/>
        </w:rPr>
        <w:footnoteReference w:id="2"/>
      </w:r>
      <w:r w:rsidRPr="00ED5352">
        <w:rPr>
          <w:rFonts w:ascii="Palatino Linotype" w:eastAsia="Calibri" w:hAnsi="Palatino Linotype" w:cs="Arial"/>
          <w:lang w:eastAsia="es-MX"/>
        </w:rPr>
        <w:t>, se han pronunciado en cuanto al intereses jurídico en los términos siguientes:</w:t>
      </w:r>
    </w:p>
    <w:p w14:paraId="1D91A1A7" w14:textId="77777777" w:rsidR="00FF0CD8" w:rsidRPr="00ED5352" w:rsidRDefault="00FF0CD8" w:rsidP="00DA297E">
      <w:pPr>
        <w:widowControl w:val="0"/>
        <w:autoSpaceDE w:val="0"/>
        <w:autoSpaceDN w:val="0"/>
        <w:adjustRightInd w:val="0"/>
        <w:spacing w:line="360" w:lineRule="auto"/>
        <w:ind w:right="49"/>
        <w:jc w:val="both"/>
        <w:rPr>
          <w:rFonts w:ascii="Palatino Linotype" w:hAnsi="Palatino Linotype" w:cs="Arial"/>
        </w:rPr>
      </w:pPr>
    </w:p>
    <w:p w14:paraId="76F3387D" w14:textId="77777777" w:rsidR="00DA297E" w:rsidRPr="00ED5352" w:rsidRDefault="00DA297E" w:rsidP="00DA297E">
      <w:pPr>
        <w:spacing w:line="276" w:lineRule="auto"/>
        <w:ind w:left="567" w:right="851"/>
        <w:jc w:val="center"/>
        <w:rPr>
          <w:rFonts w:ascii="Palatino Linotype" w:eastAsia="Calibri" w:hAnsi="Palatino Linotype" w:cs="Bookman Old Style"/>
          <w:i/>
          <w:sz w:val="22"/>
        </w:rPr>
      </w:pPr>
      <w:r w:rsidRPr="00ED5352">
        <w:rPr>
          <w:rFonts w:ascii="Palatino Linotype" w:eastAsia="Calibri" w:hAnsi="Palatino Linotype" w:cs="Bookman Old Style"/>
          <w:i/>
          <w:sz w:val="22"/>
        </w:rPr>
        <w:t>“</w:t>
      </w:r>
      <w:r w:rsidRPr="00ED5352">
        <w:rPr>
          <w:rFonts w:ascii="Palatino Linotype" w:eastAsia="Calibri" w:hAnsi="Palatino Linotype" w:cs="Bookman Old Style"/>
          <w:b/>
          <w:i/>
          <w:sz w:val="22"/>
          <w:u w:val="single"/>
        </w:rPr>
        <w:t>INTERÉS JURÍDICO, CONCEPTO DE</w:t>
      </w:r>
      <w:r w:rsidRPr="00ED5352">
        <w:rPr>
          <w:rFonts w:ascii="Palatino Linotype" w:eastAsia="Calibri" w:hAnsi="Palatino Linotype" w:cs="Bookman Old Style"/>
          <w:i/>
          <w:sz w:val="22"/>
        </w:rPr>
        <w:t>.</w:t>
      </w:r>
    </w:p>
    <w:p w14:paraId="6BCB15C8" w14:textId="77777777" w:rsidR="00DA297E" w:rsidRPr="00ED5352" w:rsidRDefault="00DA297E" w:rsidP="00DA297E">
      <w:pPr>
        <w:spacing w:line="276" w:lineRule="auto"/>
        <w:ind w:left="567" w:right="851"/>
        <w:jc w:val="both"/>
        <w:rPr>
          <w:rFonts w:ascii="Palatino Linotype" w:eastAsia="Calibri" w:hAnsi="Palatino Linotype" w:cs="Bookman Old Style"/>
          <w:i/>
          <w:sz w:val="22"/>
        </w:rPr>
      </w:pPr>
      <w:r w:rsidRPr="00ED5352">
        <w:rPr>
          <w:rFonts w:ascii="Palatino Linotype" w:eastAsia="Calibri" w:hAnsi="Palatino Linotype" w:cs="Bookman Old Style"/>
          <w:i/>
          <w:sz w:val="22"/>
        </w:rPr>
        <w:t xml:space="preserve">Tratándose del juicio de garantías, </w:t>
      </w:r>
      <w:r w:rsidRPr="00ED5352">
        <w:rPr>
          <w:rFonts w:ascii="Palatino Linotype" w:eastAsia="Calibri" w:hAnsi="Palatino Linotype" w:cs="Bookman Old Style"/>
          <w:b/>
          <w:i/>
          <w:sz w:val="22"/>
          <w:u w:val="single"/>
        </w:rPr>
        <w:t>el interés jurídico</w:t>
      </w:r>
      <w:r w:rsidRPr="00ED5352">
        <w:rPr>
          <w:rFonts w:ascii="Palatino Linotype" w:eastAsia="Calibri" w:hAnsi="Palatino Linotype" w:cs="Bookman Old Style"/>
          <w:i/>
          <w:sz w:val="22"/>
        </w:rPr>
        <w:t xml:space="preserve"> como noción fundamental </w:t>
      </w:r>
      <w:r w:rsidRPr="00ED5352">
        <w:rPr>
          <w:rFonts w:ascii="Palatino Linotype" w:eastAsia="Calibri" w:hAnsi="Palatino Linotype" w:cs="Bookman Old Style"/>
          <w:b/>
          <w:i/>
          <w:sz w:val="22"/>
          <w:u w:val="single"/>
        </w:rPr>
        <w:t>lo constituye la existencia o actualización de un derecho subjetivo jurídicamente tutelado que puede afectarse</w:t>
      </w:r>
      <w:r w:rsidRPr="00ED5352">
        <w:rPr>
          <w:rFonts w:ascii="Palatino Linotype" w:eastAsia="Calibri" w:hAnsi="Palatino Linotype" w:cs="Bookman Old Style"/>
          <w:i/>
          <w:sz w:val="22"/>
        </w:rPr>
        <w:t xml:space="preserve">, ya sea por la violación de ese derecho, o bien, por el desconocimiento del mismo </w:t>
      </w:r>
      <w:r w:rsidRPr="00ED5352">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ED5352">
        <w:rPr>
          <w:rFonts w:ascii="Palatino Linotype" w:eastAsia="Calibri" w:hAnsi="Palatino Linotype" w:cs="Bookman Old Style"/>
          <w:i/>
          <w:sz w:val="22"/>
        </w:rPr>
        <w:t xml:space="preserve"> de amparo en demanda de que cese esa situación </w:t>
      </w:r>
      <w:r w:rsidRPr="00ED5352">
        <w:rPr>
          <w:rFonts w:ascii="Palatino Linotype" w:eastAsia="Calibri" w:hAnsi="Palatino Linotype" w:cs="Bookman Old Style"/>
          <w:i/>
          <w:sz w:val="22"/>
          <w:u w:val="single"/>
        </w:rPr>
        <w:t>cuando se transgreda, por la actuación de cierta autoridad,</w:t>
      </w:r>
      <w:r w:rsidRPr="00ED5352">
        <w:rPr>
          <w:rFonts w:ascii="Palatino Linotype" w:eastAsia="Calibri" w:hAnsi="Palatino Linotype" w:cs="Bookman Old Style"/>
          <w:i/>
          <w:sz w:val="22"/>
        </w:rPr>
        <w:t xml:space="preserve"> determinada garantía.</w:t>
      </w:r>
    </w:p>
    <w:p w14:paraId="690F9BF4" w14:textId="77777777" w:rsidR="00DA297E" w:rsidRPr="00ED5352" w:rsidRDefault="00DA297E" w:rsidP="00DA297E">
      <w:pPr>
        <w:spacing w:line="276" w:lineRule="auto"/>
        <w:ind w:left="567" w:right="851"/>
        <w:jc w:val="both"/>
        <w:rPr>
          <w:rFonts w:ascii="Palatino Linotype" w:eastAsia="Calibri" w:hAnsi="Palatino Linotype" w:cs="Bookman Old Style"/>
          <w:b/>
          <w:i/>
          <w:sz w:val="22"/>
        </w:rPr>
      </w:pPr>
    </w:p>
    <w:p w14:paraId="16DEDB0D" w14:textId="77777777" w:rsidR="00DA297E" w:rsidRPr="00ED5352" w:rsidRDefault="00DA297E" w:rsidP="00DA297E">
      <w:pPr>
        <w:spacing w:line="276" w:lineRule="auto"/>
        <w:ind w:left="567" w:right="851"/>
        <w:jc w:val="both"/>
        <w:rPr>
          <w:rFonts w:ascii="Palatino Linotype" w:eastAsia="Calibri" w:hAnsi="Palatino Linotype" w:cs="Bookman Old Style"/>
          <w:i/>
          <w:sz w:val="22"/>
        </w:rPr>
      </w:pPr>
      <w:r w:rsidRPr="00ED5352">
        <w:rPr>
          <w:rFonts w:ascii="Palatino Linotype" w:eastAsia="Calibri" w:hAnsi="Palatino Linotype" w:cs="Bookman Old Style"/>
          <w:b/>
          <w:i/>
          <w:sz w:val="22"/>
        </w:rPr>
        <w:t>INTERÉS JURÍDICO EN EL AMPARO. ELEMENTOS CONSTITUTIVOS</w:t>
      </w:r>
      <w:r w:rsidRPr="00ED5352">
        <w:rPr>
          <w:rFonts w:ascii="Palatino Linotype" w:eastAsia="Calibri" w:hAnsi="Palatino Linotype" w:cs="Bookman Old Style"/>
          <w:i/>
          <w:sz w:val="22"/>
        </w:rPr>
        <w:t xml:space="preserve">. </w:t>
      </w:r>
    </w:p>
    <w:p w14:paraId="7E863B6A" w14:textId="77777777" w:rsidR="00DA297E" w:rsidRPr="00ED5352" w:rsidRDefault="00DA297E" w:rsidP="00DA297E">
      <w:pPr>
        <w:spacing w:line="276" w:lineRule="auto"/>
        <w:ind w:left="567" w:right="851"/>
        <w:jc w:val="both"/>
        <w:rPr>
          <w:rFonts w:ascii="Palatino Linotype" w:eastAsia="Calibri" w:hAnsi="Palatino Linotype" w:cs="Bookman Old Style"/>
          <w:b/>
          <w:i/>
          <w:sz w:val="22"/>
        </w:rPr>
      </w:pPr>
      <w:r w:rsidRPr="00ED5352">
        <w:rPr>
          <w:rFonts w:ascii="Palatino Linotype" w:eastAsia="Calibri" w:hAnsi="Palatino Linotype" w:cs="Bookman Old Style"/>
          <w:b/>
          <w:i/>
          <w:sz w:val="22"/>
          <w:u w:val="single"/>
        </w:rPr>
        <w:t>El artículo 4o. de la Ley de Amparo contempla, para la procedencia del juicio de garantías</w:t>
      </w:r>
      <w:r w:rsidRPr="00ED5352">
        <w:rPr>
          <w:rFonts w:ascii="Palatino Linotype" w:eastAsia="Calibri" w:hAnsi="Palatino Linotype" w:cs="Bookman Old Style"/>
          <w:i/>
          <w:sz w:val="22"/>
        </w:rPr>
        <w:t xml:space="preserve">, </w:t>
      </w:r>
      <w:r w:rsidRPr="00ED5352">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ED5352">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ED5352">
        <w:rPr>
          <w:rFonts w:ascii="Palatino Linotype" w:eastAsia="Calibri" w:hAnsi="Palatino Linotype" w:cs="Bookman Old Style"/>
          <w:b/>
          <w:i/>
          <w:sz w:val="22"/>
          <w:u w:val="single"/>
        </w:rPr>
        <w:t>la tutela del derecho sólo comprende a bienes jurídicos reales y objetivos</w:t>
      </w:r>
      <w:r w:rsidRPr="00ED5352">
        <w:rPr>
          <w:rFonts w:ascii="Palatino Linotype" w:eastAsia="Calibri" w:hAnsi="Palatino Linotype" w:cs="Bookman Old Style"/>
          <w:i/>
          <w:sz w:val="22"/>
        </w:rPr>
        <w:t xml:space="preserve">, las afectaciones deben igualmente ser </w:t>
      </w:r>
      <w:r w:rsidRPr="00ED5352">
        <w:rPr>
          <w:rFonts w:ascii="Palatino Linotype" w:eastAsia="Calibri" w:hAnsi="Palatino Linotype" w:cs="Bookman Old Style"/>
          <w:b/>
          <w:i/>
          <w:sz w:val="22"/>
          <w:u w:val="single"/>
        </w:rPr>
        <w:t>susceptibles de apreciarse en forma objetiva</w:t>
      </w:r>
      <w:r w:rsidRPr="00ED5352">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ED5352">
        <w:rPr>
          <w:rFonts w:ascii="Palatino Linotype" w:eastAsia="Calibri" w:hAnsi="Palatino Linotype" w:cs="Bookman Old Style"/>
          <w:b/>
          <w:i/>
          <w:sz w:val="22"/>
          <w:u w:val="single"/>
        </w:rPr>
        <w:t xml:space="preserve">sin que pueda hablarse entonces de agravio cuando los daños o </w:t>
      </w:r>
      <w:r w:rsidRPr="00ED5352">
        <w:rPr>
          <w:rFonts w:ascii="Palatino Linotype" w:eastAsia="Calibri" w:hAnsi="Palatino Linotype" w:cs="Bookman Old Style"/>
          <w:b/>
          <w:i/>
          <w:sz w:val="22"/>
          <w:u w:val="single"/>
        </w:rPr>
        <w:lastRenderedPageBreak/>
        <w:t>perjuicios que una persona puede sufrir, no afecten real y efectivamente sus bienes jurídicamente amparados</w:t>
      </w:r>
      <w:r w:rsidRPr="00ED5352">
        <w:rPr>
          <w:rFonts w:ascii="Palatino Linotype" w:eastAsia="Calibri" w:hAnsi="Palatino Linotype" w:cs="Bookman Old Style"/>
          <w:i/>
          <w:sz w:val="22"/>
        </w:rPr>
        <w:t xml:space="preserve">” </w:t>
      </w:r>
      <w:r w:rsidRPr="00ED5352">
        <w:rPr>
          <w:rFonts w:ascii="Palatino Linotype" w:eastAsia="Calibri" w:hAnsi="Palatino Linotype" w:cs="Bookman Old Style"/>
          <w:b/>
          <w:i/>
          <w:sz w:val="22"/>
        </w:rPr>
        <w:t>[Sic]</w:t>
      </w:r>
    </w:p>
    <w:p w14:paraId="7EA24C76" w14:textId="77777777" w:rsidR="00DA297E" w:rsidRPr="00ED5352" w:rsidRDefault="00DA297E" w:rsidP="00DA297E">
      <w:pPr>
        <w:rPr>
          <w:rFonts w:eastAsia="Calibri"/>
        </w:rPr>
      </w:pPr>
    </w:p>
    <w:p w14:paraId="335C4DEB" w14:textId="77777777" w:rsidR="00DA297E" w:rsidRPr="00ED5352" w:rsidRDefault="00DA297E" w:rsidP="00DA297E">
      <w:pPr>
        <w:widowControl w:val="0"/>
        <w:autoSpaceDE w:val="0"/>
        <w:autoSpaceDN w:val="0"/>
        <w:adjustRightInd w:val="0"/>
        <w:spacing w:after="240" w:line="360" w:lineRule="auto"/>
        <w:ind w:right="49"/>
        <w:jc w:val="both"/>
        <w:rPr>
          <w:rFonts w:ascii="Palatino Linotype" w:eastAsia="Calibri" w:hAnsi="Palatino Linotype" w:cs="Arial"/>
          <w:sz w:val="2"/>
        </w:rPr>
      </w:pPr>
    </w:p>
    <w:p w14:paraId="7725FE5E" w14:textId="77777777" w:rsidR="00DA297E"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r w:rsidRPr="00ED5352">
        <w:rPr>
          <w:rFonts w:ascii="Palatino Linotype" w:eastAsia="Calibri" w:hAnsi="Palatino Linotype" w:cs="Arial"/>
        </w:rPr>
        <w:t xml:space="preserve">Precisado lo anterior, se advierte que </w:t>
      </w:r>
      <w:r w:rsidRPr="00ED5352">
        <w:rPr>
          <w:rFonts w:ascii="Palatino Linotype" w:eastAsia="Calibri" w:hAnsi="Palatino Linotype" w:cs="Arial"/>
          <w:b/>
        </w:rPr>
        <w:t>El Recurrente</w:t>
      </w:r>
      <w:r w:rsidRPr="00ED5352">
        <w:rPr>
          <w:rFonts w:ascii="Palatino Linotype" w:eastAsia="Calibri" w:hAnsi="Palatino Linotype" w:cs="Arial"/>
        </w:rPr>
        <w:t xml:space="preserve"> al realizar su solicitud de acceso a datos personales, exhibió ante el </w:t>
      </w:r>
      <w:r w:rsidRPr="00ED5352">
        <w:rPr>
          <w:rFonts w:ascii="Palatino Linotype" w:eastAsia="Calibri" w:hAnsi="Palatino Linotype" w:cs="Arial"/>
          <w:b/>
        </w:rPr>
        <w:t>Sujeto Obligado</w:t>
      </w:r>
      <w:r w:rsidRPr="00ED5352">
        <w:rPr>
          <w:rFonts w:ascii="Palatino Linotype" w:eastAsia="Calibri" w:hAnsi="Palatino Linotype" w:cs="Arial"/>
        </w:rPr>
        <w:t xml:space="preserve"> documentos que pudieran permitieran reconocerle el interés jurídico y legitimo para ejercer los derechos ARCO a nombre y representación, como la identificación oficial, más no así acreditando que el titular de los derechos hubiere expresado fehacientemente su voluntad en tal sentido, o que exista un mandato judicial para dicho efecto.</w:t>
      </w:r>
    </w:p>
    <w:p w14:paraId="5670F7E0" w14:textId="77777777" w:rsidR="00246684" w:rsidRPr="00ED5352" w:rsidRDefault="00246684" w:rsidP="00DA297E">
      <w:pPr>
        <w:widowControl w:val="0"/>
        <w:autoSpaceDE w:val="0"/>
        <w:autoSpaceDN w:val="0"/>
        <w:adjustRightInd w:val="0"/>
        <w:spacing w:line="360" w:lineRule="auto"/>
        <w:ind w:right="49"/>
        <w:jc w:val="both"/>
        <w:rPr>
          <w:rFonts w:ascii="Palatino Linotype" w:eastAsia="Calibri" w:hAnsi="Palatino Linotype" w:cs="Arial"/>
          <w:i/>
        </w:rPr>
      </w:pPr>
    </w:p>
    <w:p w14:paraId="079C5FBA" w14:textId="77777777" w:rsidR="00DA297E" w:rsidRPr="00ED5352"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ED5352">
        <w:rPr>
          <w:rFonts w:ascii="Palatino Linotype" w:eastAsia="Calibri" w:hAnsi="Palatino Linotype" w:cs="Arial"/>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ED5352">
        <w:rPr>
          <w:rFonts w:ascii="Bookman Old Style" w:eastAsia="Calibri" w:hAnsi="Bookman Old Style" w:cs="Bookman Old Style"/>
          <w:sz w:val="20"/>
          <w:szCs w:val="20"/>
        </w:rPr>
        <w:t>.</w:t>
      </w:r>
    </w:p>
    <w:p w14:paraId="1511148D" w14:textId="77777777" w:rsidR="00DA297E" w:rsidRPr="00ED5352"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p>
    <w:p w14:paraId="4B4E1E9E" w14:textId="77777777" w:rsidR="00DA297E" w:rsidRPr="00ED5352" w:rsidRDefault="00DA297E" w:rsidP="00DA297E">
      <w:pPr>
        <w:widowControl w:val="0"/>
        <w:autoSpaceDE w:val="0"/>
        <w:autoSpaceDN w:val="0"/>
        <w:adjustRightInd w:val="0"/>
        <w:spacing w:line="360" w:lineRule="auto"/>
        <w:ind w:right="49"/>
        <w:jc w:val="both"/>
        <w:rPr>
          <w:rFonts w:ascii="Palatino Linotype" w:eastAsia="Calibri" w:hAnsi="Palatino Linotype"/>
        </w:rPr>
      </w:pPr>
      <w:r w:rsidRPr="00ED5352">
        <w:rPr>
          <w:rFonts w:ascii="Palatino Linotype" w:eastAsia="Calibri" w:hAnsi="Palatino Linotype" w:cs="Arial"/>
        </w:rPr>
        <w:t xml:space="preserve">En ese </w:t>
      </w:r>
      <w:r w:rsidR="005966E4">
        <w:rPr>
          <w:rFonts w:ascii="Palatino Linotype" w:eastAsia="Calibri" w:hAnsi="Palatino Linotype" w:cs="Arial"/>
        </w:rPr>
        <w:t xml:space="preserve">orden de ideas, al presentar su identificación oficial, </w:t>
      </w:r>
      <w:r w:rsidRPr="00ED5352">
        <w:rPr>
          <w:rFonts w:ascii="Palatino Linotype" w:hAnsi="Palatino Linotype" w:cs="Arial"/>
        </w:rPr>
        <w:t xml:space="preserve">cumple con el requisito señalado con anterioridad ya que acredita el interés legítimo, para lo cual sirve de sustento los </w:t>
      </w:r>
      <w:r w:rsidRPr="00ED5352">
        <w:rPr>
          <w:rFonts w:ascii="Palatino Linotype" w:eastAsia="Calibri" w:hAnsi="Palatino Linotype"/>
        </w:rPr>
        <w:t xml:space="preserve">criterios relevantes que ha emitido nuestro máximo Tribunal Constitucional en cuanto al interés legítimo, a través de </w:t>
      </w:r>
      <w:r w:rsidRPr="00ED5352">
        <w:rPr>
          <w:rFonts w:ascii="Palatino Linotype" w:eastAsia="Calibri" w:hAnsi="Palatino Linotype" w:cs="Arial"/>
          <w:lang w:eastAsia="es-MX"/>
        </w:rPr>
        <w:t xml:space="preserve">las Jurisprudencias y Tesis Aisladas con números de registro </w:t>
      </w:r>
      <w:r w:rsidRPr="00ED5352">
        <w:rPr>
          <w:rFonts w:ascii="Palatino Linotype" w:eastAsia="Calibri" w:hAnsi="Palatino Linotype"/>
          <w:b/>
        </w:rPr>
        <w:t>185376, 185377, 2005078</w:t>
      </w:r>
      <w:r w:rsidRPr="00ED5352">
        <w:rPr>
          <w:rFonts w:ascii="Palatino Linotype" w:eastAsia="Calibri" w:hAnsi="Palatino Linotype"/>
        </w:rPr>
        <w:t xml:space="preserve"> y </w:t>
      </w:r>
      <w:r w:rsidRPr="00ED5352">
        <w:rPr>
          <w:rFonts w:ascii="Palatino Linotype" w:eastAsia="Calibri" w:hAnsi="Palatino Linotype"/>
          <w:b/>
        </w:rPr>
        <w:t>2003608</w:t>
      </w:r>
      <w:r w:rsidRPr="00ED5352">
        <w:rPr>
          <w:rFonts w:ascii="Palatino Linotype" w:eastAsia="Calibri" w:hAnsi="Palatino Linotype"/>
        </w:rPr>
        <w:t xml:space="preserve"> cuyos textos y sentidos literales respectivos, son los siguientes:</w:t>
      </w:r>
    </w:p>
    <w:p w14:paraId="0EF9727C" w14:textId="77777777" w:rsidR="00DA297E" w:rsidRPr="00ED5352"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p>
    <w:p w14:paraId="12A9C5C8" w14:textId="77777777" w:rsidR="00DA297E" w:rsidRPr="00ED5352" w:rsidRDefault="00DA297E" w:rsidP="00DA297E">
      <w:pPr>
        <w:spacing w:line="276" w:lineRule="auto"/>
        <w:ind w:left="567" w:right="851"/>
        <w:jc w:val="both"/>
        <w:rPr>
          <w:rFonts w:ascii="Palatino Linotype" w:eastAsia="Calibri" w:hAnsi="Palatino Linotype"/>
          <w:i/>
          <w:sz w:val="22"/>
        </w:rPr>
      </w:pPr>
      <w:r w:rsidRPr="00ED5352">
        <w:rPr>
          <w:rFonts w:ascii="Palatino Linotype" w:eastAsia="Calibri" w:hAnsi="Palatino Linotype"/>
          <w:i/>
          <w:sz w:val="22"/>
        </w:rPr>
        <w:t>“</w:t>
      </w:r>
      <w:r w:rsidRPr="00ED5352">
        <w:rPr>
          <w:rFonts w:ascii="Palatino Linotype" w:eastAsia="Calibri" w:hAnsi="Palatino Linotype"/>
          <w:b/>
          <w:i/>
          <w:sz w:val="22"/>
        </w:rPr>
        <w:t>INTERÉS LEGÍTIMO, NOCIÓN DE, PARA LA PROCEDENCIA DEL JUICIO ANTE EL TRIBUNAL DE LO CONTENCIOSO ADMINISTRATIVO DEL DISTRITO FEDERAL</w:t>
      </w:r>
      <w:r w:rsidRPr="00ED5352">
        <w:rPr>
          <w:rFonts w:ascii="Palatino Linotype" w:eastAsia="Calibri" w:hAnsi="Palatino Linotype"/>
          <w:i/>
          <w:sz w:val="22"/>
        </w:rPr>
        <w:t>.</w:t>
      </w:r>
    </w:p>
    <w:p w14:paraId="16154F1E" w14:textId="77777777" w:rsidR="00DA297E" w:rsidRPr="00ED5352" w:rsidRDefault="00DA297E" w:rsidP="00DA297E">
      <w:pPr>
        <w:spacing w:line="276" w:lineRule="auto"/>
        <w:ind w:left="567" w:right="851"/>
        <w:jc w:val="both"/>
        <w:rPr>
          <w:rFonts w:ascii="Palatino Linotype" w:eastAsia="Calibri" w:hAnsi="Palatino Linotype"/>
          <w:b/>
          <w:i/>
          <w:sz w:val="22"/>
        </w:rPr>
      </w:pPr>
      <w:r w:rsidRPr="00ED5352">
        <w:rPr>
          <w:rFonts w:ascii="Palatino Linotype" w:eastAsia="Calibri" w:hAnsi="Palatino Linotype"/>
          <w:i/>
          <w:sz w:val="22"/>
        </w:rPr>
        <w:t xml:space="preserve"> De acuerdo con los artículos 34 y 72, fracción V, de la Ley del Tribunal de lo Contencioso Administrativo del Distrito Federal, </w:t>
      </w:r>
      <w:r w:rsidRPr="00ED5352">
        <w:rPr>
          <w:rFonts w:ascii="Palatino Linotype" w:eastAsia="Calibri" w:hAnsi="Palatino Linotype"/>
          <w:i/>
          <w:sz w:val="22"/>
          <w:u w:val="single"/>
        </w:rPr>
        <w:t xml:space="preserve">para la procedencia del juicio administrativo basta con que el acto de autoridad impugnado afecte la esfera jurídica del actor, para que le </w:t>
      </w:r>
      <w:r w:rsidRPr="00ED5352">
        <w:rPr>
          <w:rFonts w:ascii="Palatino Linotype" w:eastAsia="Calibri" w:hAnsi="Palatino Linotype"/>
          <w:i/>
          <w:sz w:val="22"/>
          <w:u w:val="single"/>
        </w:rPr>
        <w:lastRenderedPageBreak/>
        <w:t>asista un interés legítimo para demandar la nulidad de ese acto</w:t>
      </w:r>
      <w:r w:rsidRPr="00ED5352">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ED5352">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ED5352">
        <w:rPr>
          <w:rFonts w:ascii="Palatino Linotype" w:eastAsia="Calibri" w:hAnsi="Palatino Linotype"/>
          <w:b/>
          <w:i/>
          <w:sz w:val="22"/>
        </w:rPr>
        <w:t xml:space="preserve">; </w:t>
      </w:r>
      <w:r w:rsidRPr="00ED5352">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ED5352">
        <w:rPr>
          <w:rFonts w:ascii="Palatino Linotype" w:eastAsia="Calibri" w:hAnsi="Palatino Linotype"/>
          <w:i/>
          <w:sz w:val="22"/>
        </w:rPr>
        <w:t xml:space="preserve"> </w:t>
      </w:r>
      <w:r w:rsidRPr="00ED5352">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ED5352">
        <w:rPr>
          <w:rFonts w:ascii="Palatino Linotype" w:eastAsia="Calibri" w:hAnsi="Palatino Linotype"/>
          <w:i/>
          <w:sz w:val="22"/>
        </w:rPr>
        <w:t xml:space="preserve">, de donde se sigue que los preceptos de la ley analizada, </w:t>
      </w:r>
      <w:r w:rsidRPr="00ED5352">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4A88F3FC" w14:textId="77777777" w:rsidR="00DA297E" w:rsidRPr="00ED5352" w:rsidRDefault="00DA297E" w:rsidP="00DA297E">
      <w:pPr>
        <w:spacing w:line="276" w:lineRule="auto"/>
        <w:ind w:left="567" w:right="851"/>
        <w:jc w:val="both"/>
        <w:rPr>
          <w:rFonts w:ascii="Palatino Linotype" w:eastAsia="Calibri" w:hAnsi="Palatino Linotype"/>
          <w:b/>
          <w:i/>
          <w:sz w:val="22"/>
        </w:rPr>
      </w:pPr>
    </w:p>
    <w:p w14:paraId="0304EC55" w14:textId="77777777" w:rsidR="00DA297E" w:rsidRPr="00ED5352" w:rsidRDefault="00DA297E" w:rsidP="00DA297E">
      <w:pPr>
        <w:spacing w:line="276" w:lineRule="auto"/>
        <w:ind w:left="567" w:right="851"/>
        <w:jc w:val="both"/>
        <w:rPr>
          <w:rFonts w:ascii="Palatino Linotype" w:eastAsia="Calibri" w:hAnsi="Palatino Linotype"/>
          <w:b/>
          <w:i/>
          <w:sz w:val="22"/>
        </w:rPr>
      </w:pPr>
      <w:r w:rsidRPr="00ED5352">
        <w:rPr>
          <w:rFonts w:ascii="Palatino Linotype" w:eastAsia="Calibri" w:hAnsi="Palatino Linotype"/>
          <w:b/>
          <w:i/>
          <w:sz w:val="22"/>
        </w:rPr>
        <w:t>INTERÉS LEGÍTIMO E INTERÉS JURÍDICO. AMBOS TÉRMINOS TIENEN DIFERENTE CONNOTACIÓN EN EL JUICIO CONTENCIOSO ADMINISTRATIVO</w:t>
      </w:r>
      <w:r w:rsidRPr="00ED5352">
        <w:rPr>
          <w:rFonts w:ascii="Palatino Linotype" w:eastAsia="Calibri" w:hAnsi="Palatino Linotype"/>
          <w:i/>
          <w:sz w:val="22"/>
        </w:rPr>
        <w:t xml:space="preserve">. </w:t>
      </w:r>
    </w:p>
    <w:p w14:paraId="6EEB2DED" w14:textId="77777777" w:rsidR="00DA297E" w:rsidRPr="00ED5352" w:rsidRDefault="00DA297E" w:rsidP="00DA297E">
      <w:pPr>
        <w:spacing w:line="276" w:lineRule="auto"/>
        <w:ind w:left="567" w:right="851"/>
        <w:jc w:val="both"/>
        <w:rPr>
          <w:rFonts w:ascii="Palatino Linotype" w:eastAsia="Calibri" w:hAnsi="Palatino Linotype"/>
          <w:b/>
          <w:i/>
          <w:sz w:val="22"/>
          <w:u w:val="single"/>
        </w:rPr>
      </w:pPr>
      <w:r w:rsidRPr="00ED5352">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ED5352">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ED5352">
        <w:rPr>
          <w:rFonts w:ascii="Palatino Linotype" w:eastAsia="Calibri" w:hAnsi="Palatino Linotype"/>
          <w:b/>
          <w:i/>
          <w:sz w:val="22"/>
          <w:u w:val="single"/>
        </w:rPr>
        <w:t>accesar</w:t>
      </w:r>
      <w:proofErr w:type="spellEnd"/>
      <w:r w:rsidRPr="00ED5352">
        <w:rPr>
          <w:rFonts w:ascii="Palatino Linotype" w:eastAsia="Calibri" w:hAnsi="Palatino Linotype"/>
          <w:b/>
          <w:i/>
          <w:sz w:val="22"/>
          <w:u w:val="single"/>
        </w:rPr>
        <w:t xml:space="preserve"> al procedimiento en defensa de sus intereses</w:t>
      </w:r>
      <w:r w:rsidRPr="00ED5352">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ED5352">
        <w:rPr>
          <w:rFonts w:ascii="Palatino Linotype" w:eastAsia="Calibri" w:hAnsi="Palatino Linotype"/>
          <w:b/>
          <w:i/>
          <w:sz w:val="22"/>
          <w:u w:val="single"/>
        </w:rPr>
        <w:t xml:space="preserve">el </w:t>
      </w:r>
      <w:r w:rsidRPr="00ED5352">
        <w:rPr>
          <w:rFonts w:ascii="Palatino Linotype" w:eastAsia="Calibri" w:hAnsi="Palatino Linotype"/>
          <w:b/>
          <w:i/>
          <w:sz w:val="22"/>
          <w:u w:val="single"/>
        </w:rPr>
        <w:lastRenderedPageBreak/>
        <w:t>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4DCE04" w14:textId="77777777" w:rsidR="00DA297E" w:rsidRPr="00ED5352" w:rsidRDefault="00DA297E" w:rsidP="00DA297E">
      <w:pPr>
        <w:spacing w:line="276" w:lineRule="auto"/>
        <w:ind w:left="567" w:right="851"/>
        <w:jc w:val="both"/>
        <w:rPr>
          <w:rFonts w:ascii="Palatino Linotype" w:eastAsia="Calibri" w:hAnsi="Palatino Linotype"/>
          <w:b/>
          <w:i/>
          <w:sz w:val="2"/>
          <w:u w:val="single"/>
        </w:rPr>
      </w:pPr>
    </w:p>
    <w:p w14:paraId="76E55607" w14:textId="77777777" w:rsidR="00DA297E" w:rsidRPr="00ED5352" w:rsidRDefault="00DA297E" w:rsidP="00DA297E">
      <w:pPr>
        <w:spacing w:line="276" w:lineRule="auto"/>
        <w:ind w:left="567" w:right="851"/>
        <w:jc w:val="both"/>
        <w:rPr>
          <w:rFonts w:ascii="Palatino Linotype" w:eastAsia="Calibri" w:hAnsi="Palatino Linotype"/>
          <w:b/>
          <w:i/>
          <w:sz w:val="22"/>
        </w:rPr>
      </w:pPr>
    </w:p>
    <w:p w14:paraId="57223DEE" w14:textId="77777777" w:rsidR="00DA297E" w:rsidRPr="00ED5352" w:rsidRDefault="00DA297E" w:rsidP="00DA297E">
      <w:pPr>
        <w:spacing w:line="276" w:lineRule="auto"/>
        <w:ind w:left="567" w:right="851"/>
        <w:jc w:val="both"/>
        <w:rPr>
          <w:rFonts w:ascii="Palatino Linotype" w:eastAsia="Calibri" w:hAnsi="Palatino Linotype"/>
          <w:i/>
          <w:sz w:val="22"/>
        </w:rPr>
      </w:pPr>
      <w:r w:rsidRPr="00ED5352">
        <w:rPr>
          <w:rFonts w:ascii="Palatino Linotype" w:eastAsia="Calibri" w:hAnsi="Palatino Linotype"/>
          <w:b/>
          <w:i/>
          <w:sz w:val="22"/>
        </w:rPr>
        <w:t xml:space="preserve">INTERÉS LEGÍTIMO EN EL AMPARO. SU ORIGEN Y CARACTERÍSTICAS. </w:t>
      </w:r>
      <w:r w:rsidRPr="00ED5352">
        <w:rPr>
          <w:rFonts w:ascii="Palatino Linotype" w:eastAsia="Calibri" w:hAnsi="Palatino Linotype"/>
          <w:b/>
          <w:i/>
          <w:sz w:val="22"/>
          <w:u w:val="single"/>
        </w:rPr>
        <w:t>El interés legítimo tiene su origen en las llamadas normas de acción</w:t>
      </w:r>
      <w:r w:rsidRPr="00ED5352">
        <w:rPr>
          <w:rFonts w:ascii="Palatino Linotype" w:eastAsia="Calibri" w:hAnsi="Palatino Linotype"/>
          <w:i/>
          <w:sz w:val="22"/>
        </w:rPr>
        <w:t xml:space="preserve">, las cuales regulan lo relativo a la organización, contenido y procedimientos que han de regir la actividad administrativa, y </w:t>
      </w:r>
      <w:r w:rsidRPr="00ED5352">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ED5352">
        <w:rPr>
          <w:rFonts w:ascii="Palatino Linotype" w:eastAsia="Calibri" w:hAnsi="Palatino Linotype"/>
          <w:i/>
          <w:sz w:val="22"/>
        </w:rPr>
        <w:t xml:space="preserve"> En ese contexto, por </w:t>
      </w:r>
      <w:r w:rsidRPr="00ED5352">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ED5352">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ED5352">
        <w:rPr>
          <w:rFonts w:ascii="Palatino Linotype" w:eastAsia="Calibri" w:hAnsi="Palatino Linotype"/>
          <w:b/>
          <w:i/>
          <w:sz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ED5352">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57AEC92C" w14:textId="77777777" w:rsidR="00DA297E" w:rsidRPr="00ED5352" w:rsidRDefault="00DA297E" w:rsidP="00DA297E">
      <w:pPr>
        <w:spacing w:line="276" w:lineRule="auto"/>
        <w:ind w:left="567" w:right="851"/>
        <w:jc w:val="both"/>
        <w:rPr>
          <w:rFonts w:ascii="Palatino Linotype" w:eastAsia="Calibri" w:hAnsi="Palatino Linotype"/>
          <w:i/>
          <w:sz w:val="6"/>
        </w:rPr>
      </w:pPr>
    </w:p>
    <w:p w14:paraId="67688488" w14:textId="77777777" w:rsidR="00DA297E" w:rsidRPr="00ED5352" w:rsidRDefault="00DA297E" w:rsidP="00DA297E">
      <w:pPr>
        <w:spacing w:line="276" w:lineRule="auto"/>
        <w:ind w:left="567" w:right="851"/>
        <w:jc w:val="both"/>
        <w:rPr>
          <w:rFonts w:ascii="Palatino Linotype" w:eastAsia="Calibri" w:hAnsi="Palatino Linotype"/>
          <w:i/>
          <w:sz w:val="22"/>
        </w:rPr>
      </w:pPr>
    </w:p>
    <w:p w14:paraId="2FB156A9" w14:textId="77777777" w:rsidR="00DA297E" w:rsidRPr="00ED5352" w:rsidRDefault="00DA297E" w:rsidP="00DA297E">
      <w:pPr>
        <w:spacing w:line="276" w:lineRule="auto"/>
        <w:ind w:left="567" w:right="851"/>
        <w:jc w:val="both"/>
        <w:rPr>
          <w:rFonts w:ascii="Palatino Linotype" w:eastAsia="Calibri" w:hAnsi="Palatino Linotype"/>
          <w:i/>
          <w:sz w:val="22"/>
        </w:rPr>
      </w:pPr>
      <w:r w:rsidRPr="00ED5352">
        <w:rPr>
          <w:rFonts w:ascii="Palatino Linotype" w:eastAsia="Calibri" w:hAnsi="Palatino Linotype"/>
          <w:i/>
          <w:sz w:val="22"/>
        </w:rPr>
        <w:t>INTERÉS JURÍDICO</w:t>
      </w:r>
      <w:r w:rsidRPr="00ED5352">
        <w:rPr>
          <w:rFonts w:ascii="Palatino Linotype" w:eastAsia="Calibri" w:hAnsi="Palatino Linotype"/>
          <w:b/>
          <w:i/>
          <w:sz w:val="22"/>
        </w:rPr>
        <w:t xml:space="preserve"> E </w:t>
      </w:r>
      <w:r w:rsidRPr="00ED5352">
        <w:rPr>
          <w:rFonts w:ascii="Palatino Linotype" w:eastAsia="Calibri" w:hAnsi="Palatino Linotype"/>
          <w:b/>
          <w:i/>
          <w:sz w:val="22"/>
          <w:u w:val="single"/>
        </w:rPr>
        <w:t>INTERÉS LEGÍTIMO</w:t>
      </w:r>
      <w:r w:rsidRPr="00ED5352">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ED5352">
        <w:rPr>
          <w:rFonts w:ascii="Palatino Linotype" w:eastAsia="Calibri" w:hAnsi="Palatino Linotype"/>
          <w:i/>
          <w:sz w:val="22"/>
        </w:rPr>
        <w:t xml:space="preserve"> </w:t>
      </w:r>
    </w:p>
    <w:p w14:paraId="41565189" w14:textId="77777777" w:rsidR="00DA297E" w:rsidRPr="00ED5352" w:rsidRDefault="00DA297E" w:rsidP="00DA297E">
      <w:pPr>
        <w:spacing w:line="276" w:lineRule="auto"/>
        <w:ind w:left="567" w:right="851"/>
        <w:jc w:val="both"/>
        <w:rPr>
          <w:rFonts w:ascii="Palatino Linotype" w:eastAsia="Calibri" w:hAnsi="Palatino Linotype"/>
          <w:i/>
          <w:sz w:val="22"/>
        </w:rPr>
      </w:pPr>
      <w:r w:rsidRPr="00ED5352">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ED5352">
        <w:rPr>
          <w:rFonts w:ascii="Palatino Linotype" w:eastAsia="Calibri" w:hAnsi="Palatino Linotype"/>
          <w:b/>
          <w:i/>
          <w:sz w:val="22"/>
          <w:u w:val="single"/>
        </w:rPr>
        <w:t>o, en su caso, por aquella que tenga un interés cualificado respecto de la constitucionalidad de los actos reclamados (interés legítimo),</w:t>
      </w:r>
      <w:r w:rsidRPr="00ED5352">
        <w:rPr>
          <w:rFonts w:ascii="Palatino Linotype" w:eastAsia="Calibri" w:hAnsi="Palatino Linotype"/>
          <w:i/>
          <w:sz w:val="22"/>
        </w:rPr>
        <w:t xml:space="preserve"> el </w:t>
      </w:r>
      <w:r w:rsidRPr="00ED5352">
        <w:rPr>
          <w:rFonts w:ascii="Palatino Linotype" w:eastAsia="Calibri" w:hAnsi="Palatino Linotype"/>
          <w:b/>
          <w:i/>
          <w:sz w:val="22"/>
          <w:u w:val="single"/>
        </w:rPr>
        <w:t>cual proviene de la afectación a su esfera jurídica</w:t>
      </w:r>
      <w:r w:rsidRPr="00ED5352">
        <w:rPr>
          <w:rFonts w:ascii="Palatino Linotype" w:eastAsia="Calibri" w:hAnsi="Palatino Linotype"/>
          <w:i/>
          <w:sz w:val="22"/>
        </w:rPr>
        <w:t xml:space="preserve">, ya sea directa o derivada de su situación particular respecto del orden jurídico, para que la sentencia que se dicte sólo la </w:t>
      </w:r>
      <w:r w:rsidRPr="00ED5352">
        <w:rPr>
          <w:rFonts w:ascii="Palatino Linotype" w:eastAsia="Calibri" w:hAnsi="Palatino Linotype"/>
          <w:i/>
          <w:sz w:val="22"/>
        </w:rPr>
        <w:lastRenderedPageBreak/>
        <w:t>proteja a ella, en cumplimiento del principio conocido como de relatividad o particularidad de las sentencias. …”</w:t>
      </w:r>
    </w:p>
    <w:p w14:paraId="2782BAD4" w14:textId="77777777" w:rsidR="00DA297E" w:rsidRPr="00ED5352" w:rsidRDefault="00DA297E" w:rsidP="00DA297E">
      <w:pPr>
        <w:widowControl w:val="0"/>
        <w:autoSpaceDE w:val="0"/>
        <w:autoSpaceDN w:val="0"/>
        <w:adjustRightInd w:val="0"/>
        <w:spacing w:line="360" w:lineRule="auto"/>
        <w:ind w:right="49"/>
        <w:jc w:val="both"/>
        <w:rPr>
          <w:rFonts w:ascii="Palatino Linotype" w:eastAsia="Calibri" w:hAnsi="Palatino Linotype" w:cs="Arial"/>
        </w:rPr>
      </w:pPr>
    </w:p>
    <w:p w14:paraId="5D462A7C" w14:textId="77777777" w:rsidR="00DA297E" w:rsidRPr="00ED5352" w:rsidRDefault="00DA297E" w:rsidP="00DA297E">
      <w:pPr>
        <w:widowControl w:val="0"/>
        <w:autoSpaceDE w:val="0"/>
        <w:autoSpaceDN w:val="0"/>
        <w:adjustRightInd w:val="0"/>
        <w:spacing w:line="360" w:lineRule="auto"/>
        <w:ind w:right="49"/>
        <w:jc w:val="both"/>
        <w:rPr>
          <w:rFonts w:ascii="Palatino Linotype" w:eastAsia="Calibri" w:hAnsi="Palatino Linotype" w:cs="Arial"/>
          <w:i/>
        </w:rPr>
      </w:pPr>
      <w:r w:rsidRPr="00ED5352">
        <w:rPr>
          <w:rFonts w:ascii="Palatino Linotype" w:eastAsia="Calibri" w:hAnsi="Palatino Linotype" w:cs="Arial"/>
        </w:rPr>
        <w:t>Precisado lo anterior, se advierte que</w:t>
      </w:r>
      <w:r w:rsidR="00253CE1">
        <w:rPr>
          <w:rFonts w:ascii="Palatino Linotype" w:eastAsia="Calibri" w:hAnsi="Palatino Linotype" w:cs="Arial"/>
        </w:rPr>
        <w:t xml:space="preserve"> la parte </w:t>
      </w:r>
      <w:r w:rsidRPr="00ED5352">
        <w:rPr>
          <w:rFonts w:ascii="Palatino Linotype" w:eastAsia="Calibri" w:hAnsi="Palatino Linotype" w:cs="Arial"/>
          <w:b/>
        </w:rPr>
        <w:t>Recurrente</w:t>
      </w:r>
      <w:r w:rsidRPr="00ED5352">
        <w:rPr>
          <w:rFonts w:ascii="Palatino Linotype" w:eastAsia="Calibri" w:hAnsi="Palatino Linotype" w:cs="Arial"/>
        </w:rPr>
        <w:t xml:space="preserve"> acredita su interés legítimo al acceso a datos personales al dar cumplimiento a</w:t>
      </w:r>
      <w:r w:rsidRPr="00ED5352">
        <w:rPr>
          <w:rFonts w:ascii="Palatino Linotype" w:eastAsia="Calibri" w:hAnsi="Palatino Linotype" w:cs="Arial"/>
          <w:lang w:val="es-ES_tradnl"/>
        </w:rPr>
        <w:t xml:space="preserve"> las formalidades previstas por la </w:t>
      </w:r>
      <w:r w:rsidRPr="00ED5352">
        <w:rPr>
          <w:rFonts w:ascii="Palatino Linotype" w:eastAsia="Calibri" w:hAnsi="Palatino Linotype" w:cs="Arial"/>
        </w:rPr>
        <w:t>Ley de Protección de Datos Personales en Posesión de Sujetos Obligados del Estado de México y Municipios</w:t>
      </w:r>
      <w:r w:rsidR="002800EA" w:rsidRPr="00ED5352">
        <w:rPr>
          <w:rFonts w:ascii="Palatino Linotype" w:eastAsia="Calibri" w:hAnsi="Palatino Linotype" w:cs="Arial"/>
          <w:lang w:val="es-ES_tradnl"/>
        </w:rPr>
        <w:t>; por lo que u</w:t>
      </w:r>
      <w:r w:rsidR="002800EA" w:rsidRPr="00ED5352">
        <w:rPr>
          <w:rFonts w:ascii="Palatino Linotype" w:eastAsia="Calibri" w:hAnsi="Palatino Linotype" w:cs="Arial"/>
        </w:rPr>
        <w:t>na vez sentado lo anterior</w:t>
      </w:r>
      <w:r w:rsidRPr="00ED5352">
        <w:rPr>
          <w:rFonts w:ascii="Palatino Linotype" w:eastAsia="Calibri" w:hAnsi="Palatino Linotype" w:cs="Arial"/>
        </w:rPr>
        <w:t xml:space="preserve">, se precisan las siguientes consideraciones: </w:t>
      </w:r>
    </w:p>
    <w:p w14:paraId="67D8BE39" w14:textId="77777777" w:rsidR="00793C1A" w:rsidRPr="00ED5352" w:rsidRDefault="00793C1A" w:rsidP="00DA297E">
      <w:pPr>
        <w:widowControl w:val="0"/>
        <w:autoSpaceDE w:val="0"/>
        <w:autoSpaceDN w:val="0"/>
        <w:adjustRightInd w:val="0"/>
        <w:spacing w:line="360" w:lineRule="auto"/>
        <w:ind w:right="49"/>
        <w:jc w:val="both"/>
        <w:rPr>
          <w:rFonts w:ascii="Palatino Linotype" w:eastAsia="Calibri" w:hAnsi="Palatino Linotype" w:cs="Arial"/>
        </w:rPr>
      </w:pPr>
    </w:p>
    <w:p w14:paraId="01066F1F" w14:textId="77777777" w:rsidR="002800EA" w:rsidRPr="00ED5352" w:rsidRDefault="00793C1A" w:rsidP="002800EA">
      <w:pPr>
        <w:spacing w:after="240" w:line="360" w:lineRule="auto"/>
        <w:jc w:val="both"/>
        <w:rPr>
          <w:rFonts w:ascii="Palatino Linotype" w:eastAsia="Calibri" w:hAnsi="Palatino Linotype"/>
          <w:color w:val="000000" w:themeColor="text1"/>
          <w:lang w:val="es-ES_tradnl"/>
        </w:rPr>
      </w:pPr>
      <w:r w:rsidRPr="00ED5352">
        <w:rPr>
          <w:rFonts w:ascii="Palatino Linotype" w:eastAsia="Calibri" w:hAnsi="Palatino Linotype"/>
          <w:color w:val="000000" w:themeColor="text1"/>
          <w:lang w:val="es-ES_tradnl"/>
        </w:rPr>
        <w:t xml:space="preserve">La </w:t>
      </w:r>
      <w:r w:rsidR="00253CE1">
        <w:rPr>
          <w:rFonts w:ascii="Palatino Linotype" w:eastAsia="Calibri" w:hAnsi="Palatino Linotype"/>
          <w:color w:val="000000" w:themeColor="text1"/>
          <w:lang w:val="es-ES_tradnl"/>
        </w:rPr>
        <w:t xml:space="preserve">parte </w:t>
      </w:r>
      <w:r w:rsidRPr="00ED5352">
        <w:rPr>
          <w:rFonts w:ascii="Palatino Linotype" w:eastAsia="Calibri" w:hAnsi="Palatino Linotype"/>
          <w:b/>
          <w:color w:val="000000" w:themeColor="text1"/>
          <w:lang w:val="es-ES_tradnl"/>
        </w:rPr>
        <w:t>Recurrente</w:t>
      </w:r>
      <w:r w:rsidR="00FF0CD8" w:rsidRPr="00ED5352">
        <w:rPr>
          <w:rFonts w:ascii="Palatino Linotype" w:eastAsia="Calibri" w:hAnsi="Palatino Linotype"/>
          <w:color w:val="000000" w:themeColor="text1"/>
          <w:lang w:val="es-ES_tradnl"/>
        </w:rPr>
        <w:t>, requirió</w:t>
      </w:r>
      <w:r w:rsidR="002800EA" w:rsidRPr="00ED5352">
        <w:rPr>
          <w:rFonts w:ascii="Palatino Linotype" w:eastAsia="Calibri" w:hAnsi="Palatino Linotype"/>
          <w:color w:val="000000" w:themeColor="text1"/>
          <w:lang w:val="es-ES_tradnl"/>
        </w:rPr>
        <w:t xml:space="preserve"> lo siguiente:</w:t>
      </w:r>
    </w:p>
    <w:p w14:paraId="330FE024" w14:textId="51D5BA64" w:rsidR="003F7F0E" w:rsidRPr="0003237A" w:rsidRDefault="00660A29" w:rsidP="00FE6D4B">
      <w:pPr>
        <w:pStyle w:val="Prrafodelista"/>
        <w:numPr>
          <w:ilvl w:val="0"/>
          <w:numId w:val="19"/>
        </w:numPr>
        <w:spacing w:line="360" w:lineRule="auto"/>
        <w:jc w:val="both"/>
        <w:rPr>
          <w:rFonts w:eastAsia="Calibri"/>
        </w:rPr>
      </w:pPr>
      <w:r>
        <w:rPr>
          <w:rFonts w:ascii="Palatino Linotype" w:eastAsia="Calibri" w:hAnsi="Palatino Linotype"/>
          <w:color w:val="000000" w:themeColor="text1"/>
        </w:rPr>
        <w:t>La d</w:t>
      </w:r>
      <w:r w:rsidR="00FE6D4B" w:rsidRPr="00FE6D4B">
        <w:rPr>
          <w:rFonts w:ascii="Palatino Linotype" w:eastAsia="Calibri" w:hAnsi="Palatino Linotype"/>
          <w:color w:val="000000" w:themeColor="text1"/>
        </w:rPr>
        <w:t>eterminación de solicitud de actualización de pensión</w:t>
      </w:r>
      <w:r w:rsidR="0003237A">
        <w:rPr>
          <w:rFonts w:ascii="Palatino Linotype" w:eastAsia="Calibri" w:hAnsi="Palatino Linotype"/>
          <w:color w:val="000000" w:themeColor="text1"/>
        </w:rPr>
        <w:t>.</w:t>
      </w:r>
    </w:p>
    <w:p w14:paraId="70E92B13" w14:textId="77777777" w:rsidR="0003237A" w:rsidRPr="0003237A" w:rsidRDefault="0003237A" w:rsidP="0003237A">
      <w:pPr>
        <w:pStyle w:val="Prrafodelista"/>
        <w:spacing w:line="360" w:lineRule="auto"/>
        <w:ind w:left="720"/>
        <w:jc w:val="both"/>
        <w:rPr>
          <w:rFonts w:eastAsia="Calibri"/>
        </w:rPr>
      </w:pPr>
    </w:p>
    <w:p w14:paraId="25570B62" w14:textId="5F19EE67" w:rsidR="00DB0489" w:rsidRDefault="002800EA" w:rsidP="00253CE1">
      <w:pPr>
        <w:spacing w:line="360" w:lineRule="auto"/>
        <w:contextualSpacing/>
        <w:jc w:val="both"/>
        <w:rPr>
          <w:rFonts w:ascii="Palatino Linotype" w:eastAsia="Calibri" w:hAnsi="Palatino Linotype"/>
        </w:rPr>
      </w:pPr>
      <w:r w:rsidRPr="00C81C12">
        <w:rPr>
          <w:rFonts w:ascii="Palatino Linotype" w:eastAsia="Calibri" w:hAnsi="Palatino Linotype"/>
        </w:rPr>
        <w:t xml:space="preserve">A lo que el </w:t>
      </w:r>
      <w:r w:rsidRPr="00C81C12">
        <w:rPr>
          <w:rFonts w:ascii="Palatino Linotype" w:eastAsia="Calibri" w:hAnsi="Palatino Linotype"/>
          <w:b/>
        </w:rPr>
        <w:t>Sujeto Obligado</w:t>
      </w:r>
      <w:r w:rsidRPr="00C81C12">
        <w:rPr>
          <w:rFonts w:ascii="Palatino Linotype" w:eastAsia="Calibri" w:hAnsi="Palatino Linotype"/>
        </w:rPr>
        <w:t xml:space="preserve"> a través de</w:t>
      </w:r>
      <w:r w:rsidR="00DB0489">
        <w:rPr>
          <w:rFonts w:ascii="Palatino Linotype" w:eastAsia="Calibri" w:hAnsi="Palatino Linotype"/>
        </w:rPr>
        <w:t xml:space="preserve">l oficio número </w:t>
      </w:r>
      <w:r w:rsidR="00DB0489" w:rsidRPr="00DB0489">
        <w:rPr>
          <w:rFonts w:ascii="Palatino Linotype" w:eastAsia="Calibri" w:hAnsi="Palatino Linotype"/>
          <w:b/>
        </w:rPr>
        <w:t>207C0101210001S/UT-919/2025</w:t>
      </w:r>
      <w:r w:rsidR="00DB0489">
        <w:rPr>
          <w:rFonts w:ascii="Palatino Linotype" w:eastAsia="Calibri" w:hAnsi="Palatino Linotype"/>
        </w:rPr>
        <w:t>, firmado por el Responsable y Titular de la Unidad de Transparencia, indicó que, d</w:t>
      </w:r>
      <w:r w:rsidR="00DB0489" w:rsidRPr="00DB0489">
        <w:rPr>
          <w:rFonts w:ascii="Palatino Linotype" w:eastAsia="Calibri" w:hAnsi="Palatino Linotype"/>
        </w:rPr>
        <w:t xml:space="preserve">e acuerdo con lo comunicado por el </w:t>
      </w:r>
      <w:r w:rsidR="00DB0489" w:rsidRPr="00DB0489">
        <w:rPr>
          <w:rFonts w:ascii="Palatino Linotype" w:eastAsia="Calibri" w:hAnsi="Palatino Linotype"/>
          <w:b/>
          <w:u w:val="single"/>
        </w:rPr>
        <w:t>Jefe del Departamento de Control y Actualización Documental</w:t>
      </w:r>
      <w:r w:rsidR="00DB0489" w:rsidRPr="00DB0489">
        <w:rPr>
          <w:rFonts w:ascii="Palatino Linotype" w:eastAsia="Calibri" w:hAnsi="Palatino Linotype"/>
        </w:rPr>
        <w:t xml:space="preserve">, adscrito a la Servidora Pública Habilitada de la </w:t>
      </w:r>
      <w:r w:rsidR="00DB0489" w:rsidRPr="00DB0489">
        <w:rPr>
          <w:rFonts w:ascii="Palatino Linotype" w:eastAsia="Calibri" w:hAnsi="Palatino Linotype"/>
          <w:b/>
        </w:rPr>
        <w:t>Coordinación de Prestaciones y Seguridad Social</w:t>
      </w:r>
      <w:r w:rsidR="00DB0489" w:rsidRPr="00DB0489">
        <w:rPr>
          <w:rFonts w:ascii="Palatino Linotype" w:eastAsia="Calibri" w:hAnsi="Palatino Linotype"/>
        </w:rPr>
        <w:t>, informó lo siguiente</w:t>
      </w:r>
      <w:r w:rsidR="00DB0489">
        <w:rPr>
          <w:rFonts w:ascii="Palatino Linotype" w:eastAsia="Calibri" w:hAnsi="Palatino Linotype"/>
        </w:rPr>
        <w:t>:</w:t>
      </w:r>
    </w:p>
    <w:p w14:paraId="00DBD25E" w14:textId="77777777" w:rsidR="00DB0489" w:rsidRDefault="00DB0489" w:rsidP="00253CE1">
      <w:pPr>
        <w:spacing w:line="360" w:lineRule="auto"/>
        <w:contextualSpacing/>
        <w:jc w:val="both"/>
        <w:rPr>
          <w:rFonts w:ascii="Palatino Linotype" w:eastAsia="Calibri" w:hAnsi="Palatino Linotype"/>
        </w:rPr>
      </w:pPr>
    </w:p>
    <w:p w14:paraId="74E5A94F" w14:textId="66BB00FF" w:rsidR="00DB0489" w:rsidRPr="00DB0489" w:rsidRDefault="00DB0489" w:rsidP="00DB0489">
      <w:pPr>
        <w:spacing w:line="360" w:lineRule="auto"/>
        <w:ind w:left="426" w:right="332"/>
        <w:contextualSpacing/>
        <w:jc w:val="both"/>
        <w:rPr>
          <w:rFonts w:ascii="Palatino Linotype" w:eastAsia="Calibri" w:hAnsi="Palatino Linotype"/>
          <w:b/>
          <w:i/>
          <w:u w:val="single"/>
        </w:rPr>
      </w:pPr>
      <w:r w:rsidRPr="00DB0489">
        <w:rPr>
          <w:rFonts w:ascii="Palatino Linotype" w:eastAsia="Calibri" w:hAnsi="Palatino Linotype"/>
          <w:i/>
        </w:rPr>
        <w:t xml:space="preserve">“…con fundamento en el artículo 143 de la constitución Política del Estado Libre y Soberano de México, el numeral </w:t>
      </w:r>
      <w:r w:rsidRPr="00DB0489">
        <w:rPr>
          <w:rFonts w:ascii="Palatino Linotype" w:eastAsia="Calibri" w:hAnsi="Palatino Linotype"/>
          <w:b/>
          <w:i/>
        </w:rPr>
        <w:t>207C0401520203L</w:t>
      </w:r>
      <w:r w:rsidRPr="00DB0489">
        <w:rPr>
          <w:rFonts w:ascii="Palatino Linotype" w:eastAsia="Calibri" w:hAnsi="Palatino Linotype"/>
          <w:i/>
        </w:rPr>
        <w:t xml:space="preserve"> del </w:t>
      </w:r>
      <w:r w:rsidRPr="00DB0489">
        <w:rPr>
          <w:rFonts w:ascii="Palatino Linotype" w:eastAsia="Calibri" w:hAnsi="Palatino Linotype"/>
          <w:b/>
          <w:i/>
        </w:rPr>
        <w:t>Manual General de Organización del Instituto de Seguridad Social del Estado de México y Municipios</w:t>
      </w:r>
      <w:r w:rsidRPr="00DB0489">
        <w:rPr>
          <w:rFonts w:ascii="Palatino Linotype" w:eastAsia="Calibri" w:hAnsi="Palatino Linotype"/>
          <w:i/>
        </w:rPr>
        <w:t xml:space="preserve">, me permito comentarle que, efectivamente </w:t>
      </w:r>
      <w:r w:rsidRPr="00DB0489">
        <w:rPr>
          <w:rFonts w:ascii="Palatino Linotype" w:eastAsia="Calibri" w:hAnsi="Palatino Linotype"/>
          <w:b/>
          <w:i/>
          <w:u w:val="single"/>
        </w:rPr>
        <w:t>su solicitud de pensión fue ingresada en la Oficina de Atención al Derechohabiente Atlacomulco, el 02 de diciembre de 2024</w:t>
      </w:r>
      <w:r w:rsidRPr="00DB0489">
        <w:rPr>
          <w:rFonts w:ascii="Palatino Linotype" w:eastAsia="Calibri" w:hAnsi="Palatino Linotype"/>
          <w:i/>
        </w:rPr>
        <w:t xml:space="preserve">, posteriormente y </w:t>
      </w:r>
      <w:r w:rsidRPr="00DB0489">
        <w:rPr>
          <w:rFonts w:ascii="Palatino Linotype" w:eastAsia="Calibri" w:hAnsi="Palatino Linotype"/>
          <w:b/>
          <w:i/>
          <w:u w:val="single"/>
        </w:rPr>
        <w:t xml:space="preserve">al cumplir con los requisitos establecidos por la ley en materia, es remitida al Departamento de Control y Actualización </w:t>
      </w:r>
      <w:r w:rsidRPr="00DB0489">
        <w:rPr>
          <w:rFonts w:ascii="Palatino Linotype" w:eastAsia="Calibri" w:hAnsi="Palatino Linotype"/>
          <w:b/>
          <w:i/>
          <w:u w:val="single"/>
        </w:rPr>
        <w:lastRenderedPageBreak/>
        <w:t>Documental, área encargada de la elaboración de Hoja de Periodos Cotizados, misma que servirá de base para el otorgamiento de Pensiones de esta Institución a efecto de llevar a cabo un análisis al expediente formado con la solicitud en cita, para ser presentada al Comité de Pensiones</w:t>
      </w:r>
      <w:r w:rsidRPr="00DB0489">
        <w:rPr>
          <w:rFonts w:ascii="Palatino Linotype" w:eastAsia="Calibri" w:hAnsi="Palatino Linotype"/>
          <w:i/>
        </w:rPr>
        <w:t xml:space="preserve">, quien como órgano colegiado es el encargado de la aplicación de las disposiciones de carácter general y de los criterios específicos que deben ser considerados en el proceso de determinación da dictamen de pensión, a través de los mecanismos e instrumentos establecidos formalmente a fin de contar con los elementos necesarios que le permitan resolver de forma motivada y fundada la procedencia o improcedencia de los trámites puestos a su consideración iniciados por los derechohabientes, siendo importante señalar que </w:t>
      </w:r>
      <w:r w:rsidRPr="00DB0489">
        <w:rPr>
          <w:rFonts w:ascii="Palatino Linotype" w:eastAsia="Calibri" w:hAnsi="Palatino Linotype"/>
          <w:b/>
          <w:i/>
          <w:u w:val="single"/>
        </w:rPr>
        <w:t>el órgano en referencia cuenta además con un calendario y programación de sesiones previamente autorizadas, mismo que se genera en concordancia con el orden de prelación relativo a la fecha en que son recibidas dichas solicitudes ante las Unidades y Oficinas de Atención al Derechohabiente.</w:t>
      </w:r>
    </w:p>
    <w:p w14:paraId="299D2905" w14:textId="77777777" w:rsidR="00DB0489" w:rsidRPr="00DB0489" w:rsidRDefault="00DB0489" w:rsidP="00DB0489">
      <w:pPr>
        <w:spacing w:line="360" w:lineRule="auto"/>
        <w:ind w:left="426" w:right="332"/>
        <w:contextualSpacing/>
        <w:jc w:val="both"/>
        <w:rPr>
          <w:rFonts w:ascii="Palatino Linotype" w:eastAsia="Calibri" w:hAnsi="Palatino Linotype"/>
          <w:i/>
        </w:rPr>
      </w:pPr>
    </w:p>
    <w:p w14:paraId="0D3B7F42" w14:textId="4A4BF991" w:rsidR="00DB0489" w:rsidRPr="00DB0489" w:rsidRDefault="00DB0489" w:rsidP="00DB0489">
      <w:pPr>
        <w:spacing w:line="360" w:lineRule="auto"/>
        <w:ind w:left="426" w:right="332"/>
        <w:contextualSpacing/>
        <w:jc w:val="both"/>
        <w:rPr>
          <w:rFonts w:ascii="Palatino Linotype" w:eastAsia="Calibri" w:hAnsi="Palatino Linotype"/>
          <w:b/>
          <w:i/>
          <w:u w:val="single"/>
        </w:rPr>
      </w:pPr>
      <w:r w:rsidRPr="00DB0489">
        <w:rPr>
          <w:rFonts w:ascii="Palatino Linotype" w:eastAsia="Calibri" w:hAnsi="Palatino Linotype"/>
          <w:i/>
        </w:rPr>
        <w:t xml:space="preserve">Asimismo, es de vital importancia destacar que este Instituto atendiendo a lo establecido en el artículo 125 del Código de Procedimiento Administrativos del Estado de México, </w:t>
      </w:r>
      <w:r w:rsidRPr="00DB0489">
        <w:rPr>
          <w:rFonts w:ascii="Palatino Linotype" w:eastAsia="Calibri" w:hAnsi="Palatino Linotype"/>
          <w:b/>
          <w:i/>
          <w:u w:val="single"/>
        </w:rPr>
        <w:t>en el despacho de los expedientes se guardará y respetará el orden de tramitación en los asuntos de la misma naturaleza; por lo que no se puede alterar dicho orden; puesto de hacerlo de infringir el precepto legal en cita, se violentarían los derechos de petición y seguridad social de los derechohabientes de este Instituto, que, con anterioridad a su solicitud, presentaron sus peticiones generados así un retardo en el tiempo de respuesta, causando un evidente agravio a sus derechos.</w:t>
      </w:r>
    </w:p>
    <w:p w14:paraId="3E8DC3AB" w14:textId="77777777" w:rsidR="00DB0489" w:rsidRPr="00DB0489" w:rsidRDefault="00DB0489" w:rsidP="00DB0489">
      <w:pPr>
        <w:spacing w:line="360" w:lineRule="auto"/>
        <w:ind w:left="426" w:right="332"/>
        <w:contextualSpacing/>
        <w:jc w:val="both"/>
        <w:rPr>
          <w:rFonts w:ascii="Palatino Linotype" w:eastAsia="Calibri" w:hAnsi="Palatino Linotype"/>
          <w:i/>
        </w:rPr>
      </w:pPr>
    </w:p>
    <w:p w14:paraId="24AF392E" w14:textId="77777777" w:rsidR="00DB0489" w:rsidRPr="00DB0489" w:rsidRDefault="00DB0489" w:rsidP="00DB0489">
      <w:pPr>
        <w:spacing w:line="360" w:lineRule="auto"/>
        <w:ind w:left="426" w:right="332"/>
        <w:contextualSpacing/>
        <w:jc w:val="both"/>
        <w:rPr>
          <w:rFonts w:ascii="Palatino Linotype" w:eastAsia="Calibri" w:hAnsi="Palatino Linotype"/>
          <w:i/>
        </w:rPr>
      </w:pPr>
      <w:r w:rsidRPr="00DB0489">
        <w:rPr>
          <w:rFonts w:ascii="Palatino Linotype" w:eastAsia="Calibri" w:hAnsi="Palatino Linotype"/>
          <w:i/>
        </w:rPr>
        <w:lastRenderedPageBreak/>
        <w:t xml:space="preserve">En efecto, </w:t>
      </w:r>
      <w:r w:rsidRPr="00DB0489">
        <w:rPr>
          <w:rFonts w:ascii="Palatino Linotype" w:eastAsia="Calibri" w:hAnsi="Palatino Linotype"/>
          <w:b/>
          <w:i/>
          <w:u w:val="single"/>
        </w:rPr>
        <w:t>este Instituto debe dar prioridad a los escritos presentados con anterioridad a su petición</w:t>
      </w:r>
      <w:r w:rsidRPr="00DB0489">
        <w:rPr>
          <w:rFonts w:ascii="Palatino Linotype" w:eastAsia="Calibri" w:hAnsi="Palatino Linotype"/>
          <w:i/>
        </w:rPr>
        <w:t>, lo anterior, en estricto apego al artículo 1 de la Constitución Política de los Estados Unidos Mexicanos, en virtud de que este precepto constitucional, impone la obligación a este Instituto de adoptar las medidas necesarias para proteger los derechos humanos de los derechohabientes, es decir, darles prioridad a los escritos presentados con anterioridad.</w:t>
      </w:r>
    </w:p>
    <w:p w14:paraId="71316887" w14:textId="77777777" w:rsidR="00DB0489" w:rsidRPr="00DB0489" w:rsidRDefault="00DB0489" w:rsidP="00DB0489">
      <w:pPr>
        <w:spacing w:line="360" w:lineRule="auto"/>
        <w:ind w:left="426" w:right="332"/>
        <w:contextualSpacing/>
        <w:jc w:val="both"/>
        <w:rPr>
          <w:rFonts w:ascii="Palatino Linotype" w:eastAsia="Calibri" w:hAnsi="Palatino Linotype"/>
          <w:i/>
        </w:rPr>
      </w:pPr>
    </w:p>
    <w:p w14:paraId="0F83F367" w14:textId="77777777" w:rsidR="00DB0489" w:rsidRPr="00DB0489" w:rsidRDefault="00DB0489" w:rsidP="00DB0489">
      <w:pPr>
        <w:spacing w:line="360" w:lineRule="auto"/>
        <w:ind w:left="426" w:right="332"/>
        <w:contextualSpacing/>
        <w:jc w:val="both"/>
        <w:rPr>
          <w:rFonts w:ascii="Palatino Linotype" w:eastAsia="Calibri" w:hAnsi="Palatino Linotype"/>
          <w:i/>
        </w:rPr>
      </w:pPr>
      <w:r w:rsidRPr="00DB0489">
        <w:rPr>
          <w:rFonts w:ascii="Palatino Linotype" w:eastAsia="Calibri" w:hAnsi="Palatino Linotype"/>
          <w:i/>
        </w:rPr>
        <w:t>Lo anterior debido a que cada solicitud de pensión debe ser atendida de acuerdo con las circunstancias particulares de cada expediente, de conformidad con los supuestos y requisitos establecidos por la ley y derivado de la participación conjunta de las distintas Unidades Administrativas de este instituto involucradas en el proceso de resolución y emisión del dictamen correspondiente</w:t>
      </w:r>
    </w:p>
    <w:p w14:paraId="541D64F3" w14:textId="77777777" w:rsidR="00DB0489" w:rsidRPr="00DB0489" w:rsidRDefault="00DB0489" w:rsidP="00DB0489">
      <w:pPr>
        <w:spacing w:line="360" w:lineRule="auto"/>
        <w:ind w:left="426" w:right="332"/>
        <w:contextualSpacing/>
        <w:jc w:val="both"/>
        <w:rPr>
          <w:rFonts w:ascii="Palatino Linotype" w:eastAsia="Calibri" w:hAnsi="Palatino Linotype"/>
          <w:i/>
        </w:rPr>
      </w:pPr>
    </w:p>
    <w:p w14:paraId="06B69067" w14:textId="77777777" w:rsidR="00DB0489" w:rsidRPr="00DB0489" w:rsidRDefault="00DB0489" w:rsidP="00DB0489">
      <w:pPr>
        <w:spacing w:line="360" w:lineRule="auto"/>
        <w:ind w:left="426" w:right="332"/>
        <w:contextualSpacing/>
        <w:jc w:val="both"/>
        <w:rPr>
          <w:rFonts w:ascii="Palatino Linotype" w:eastAsia="Calibri" w:hAnsi="Palatino Linotype"/>
          <w:b/>
          <w:i/>
          <w:u w:val="single"/>
        </w:rPr>
      </w:pPr>
      <w:r w:rsidRPr="00DB0489">
        <w:rPr>
          <w:rFonts w:ascii="Palatino Linotype" w:eastAsia="Calibri" w:hAnsi="Palatino Linotype"/>
          <w:i/>
        </w:rPr>
        <w:t xml:space="preserve">Se suma a lo anterior la complejidad del entorno en que opera el Instituto de Seguridad Social del Estado de México y Municipios se caracteriza por un conjunto de factores demográficos, humanos y económicos, que están relacionados directamente con la población derechohabiente al que se le otorgan servicios y prestaciones, por lo que, </w:t>
      </w:r>
      <w:r w:rsidRPr="00DB0489">
        <w:rPr>
          <w:rFonts w:ascii="Palatino Linotype" w:eastAsia="Calibri" w:hAnsi="Palatino Linotype"/>
          <w:b/>
          <w:i/>
          <w:u w:val="single"/>
        </w:rPr>
        <w:t>tengo bien informarle que actualmente su solicitud de pensión se encuentra en proceso de atención para la construcción de la Hoja de Periodos Cotizados, por lo que una vez se cuente con la misma se remitirá al área correspondiente a efecto de culminar con su trámite de pensión.</w:t>
      </w:r>
    </w:p>
    <w:p w14:paraId="24CE75E5" w14:textId="77777777" w:rsidR="00DB0489" w:rsidRPr="00DB0489" w:rsidRDefault="00DB0489" w:rsidP="00DB0489">
      <w:pPr>
        <w:spacing w:line="360" w:lineRule="auto"/>
        <w:ind w:left="426" w:right="332"/>
        <w:contextualSpacing/>
        <w:jc w:val="both"/>
        <w:rPr>
          <w:rFonts w:ascii="Palatino Linotype" w:eastAsia="Calibri" w:hAnsi="Palatino Linotype"/>
          <w:i/>
        </w:rPr>
      </w:pPr>
    </w:p>
    <w:p w14:paraId="0C2217AC" w14:textId="0D5BE56B" w:rsidR="00DB0489" w:rsidRPr="00DB0489" w:rsidRDefault="00DB0489" w:rsidP="00DB0489">
      <w:pPr>
        <w:spacing w:line="360" w:lineRule="auto"/>
        <w:ind w:left="426" w:right="332"/>
        <w:contextualSpacing/>
        <w:jc w:val="both"/>
        <w:rPr>
          <w:rFonts w:ascii="Palatino Linotype" w:eastAsia="Calibri" w:hAnsi="Palatino Linotype"/>
          <w:i/>
        </w:rPr>
      </w:pPr>
      <w:r w:rsidRPr="00DB0489">
        <w:rPr>
          <w:rFonts w:ascii="Palatino Linotype" w:eastAsia="Calibri" w:hAnsi="Palatino Linotype"/>
          <w:i/>
        </w:rPr>
        <w:t xml:space="preserve">Finalmente, es de suma importancia resaltar, que, a pesar de las circunstancias descritas con antelación, esta institución continúa atendiendo a los servidores públicos, pensionados, pensionistas y beneficiarios, y se encuentran trabajando coordinada e </w:t>
      </w:r>
      <w:r w:rsidRPr="00DB0489">
        <w:rPr>
          <w:rFonts w:ascii="Palatino Linotype" w:eastAsia="Calibri" w:hAnsi="Palatino Linotype"/>
          <w:i/>
        </w:rPr>
        <w:lastRenderedPageBreak/>
        <w:t xml:space="preserve">intensamente para atender a la brevedad posible su solicitud, pues somos sabedores de las necesidades que tiene, por lo que a través de las áreas involucradas se trabaja de manera constante y firme, conforme a la normatividad que rige cada trámite.” (Sic). </w:t>
      </w:r>
    </w:p>
    <w:p w14:paraId="09BB9870" w14:textId="77777777" w:rsidR="0003237A" w:rsidRDefault="0003237A" w:rsidP="00583C6C">
      <w:pPr>
        <w:widowControl w:val="0"/>
        <w:autoSpaceDE w:val="0"/>
        <w:autoSpaceDN w:val="0"/>
        <w:adjustRightInd w:val="0"/>
        <w:spacing w:line="360" w:lineRule="auto"/>
        <w:jc w:val="both"/>
        <w:rPr>
          <w:rFonts w:ascii="Palatino Linotype" w:eastAsia="Calibri" w:hAnsi="Palatino Linotype"/>
        </w:rPr>
      </w:pPr>
    </w:p>
    <w:p w14:paraId="36C6B34F" w14:textId="77777777" w:rsidR="00DC209B" w:rsidRPr="009A062B" w:rsidRDefault="00DC209B" w:rsidP="00DC209B">
      <w:pPr>
        <w:autoSpaceDE w:val="0"/>
        <w:autoSpaceDN w:val="0"/>
        <w:adjustRightInd w:val="0"/>
        <w:spacing w:line="360" w:lineRule="auto"/>
        <w:jc w:val="both"/>
        <w:rPr>
          <w:rFonts w:ascii="Palatino Linotype" w:eastAsiaTheme="minorHAnsi" w:hAnsi="Palatino Linotype" w:cs="Arial"/>
          <w:bCs/>
          <w:szCs w:val="22"/>
          <w:lang w:val="es-MX" w:eastAsia="en-US"/>
        </w:rPr>
      </w:pPr>
      <w:r w:rsidRPr="009A062B">
        <w:rPr>
          <w:rFonts w:ascii="Palatino Linotype" w:eastAsiaTheme="minorHAnsi" w:hAnsi="Palatino Linotype" w:cs="Arial"/>
          <w:bCs/>
          <w:szCs w:val="22"/>
          <w:lang w:val="es-MX" w:eastAsia="en-US"/>
        </w:rPr>
        <w:t xml:space="preserve">Es de destacar que, al haber un pronunciamiento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pues no existe precepto legal alguno en la Ley de la materia que lo faculte para ello. </w:t>
      </w:r>
    </w:p>
    <w:p w14:paraId="3116123E" w14:textId="77777777" w:rsidR="00DC209B" w:rsidRDefault="00DC209B"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848606A" w14:textId="0DB698F1"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ED5352">
        <w:rPr>
          <w:rFonts w:ascii="Palatino Linotype" w:eastAsiaTheme="minorHAnsi" w:hAnsi="Palatino Linotype" w:cs="Arial"/>
          <w:lang w:val="es-MX" w:eastAsia="en-US"/>
        </w:rPr>
        <w:t xml:space="preserve">Inconforme con la respuesta del </w:t>
      </w:r>
      <w:r w:rsidR="0063775F" w:rsidRPr="00ED5352">
        <w:rPr>
          <w:rFonts w:ascii="Palatino Linotype" w:eastAsiaTheme="minorHAnsi" w:hAnsi="Palatino Linotype" w:cs="Arial"/>
          <w:b/>
          <w:lang w:val="es-MX" w:eastAsia="en-US"/>
        </w:rPr>
        <w:t>Sujeto Obligado</w:t>
      </w:r>
      <w:r w:rsidR="0063775F" w:rsidRPr="00ED5352">
        <w:rPr>
          <w:rFonts w:ascii="Palatino Linotype" w:eastAsiaTheme="minorHAnsi" w:hAnsi="Palatino Linotype" w:cs="Arial"/>
          <w:lang w:val="es-MX" w:eastAsia="en-US"/>
        </w:rPr>
        <w:t xml:space="preserve"> </w:t>
      </w:r>
      <w:r w:rsidR="0003237A">
        <w:rPr>
          <w:rFonts w:ascii="Palatino Linotype" w:eastAsiaTheme="minorHAnsi" w:hAnsi="Palatino Linotype" w:cs="Arial"/>
          <w:lang w:val="es-MX" w:eastAsia="en-US"/>
        </w:rPr>
        <w:t>la</w:t>
      </w:r>
      <w:r w:rsidRPr="00ED5352">
        <w:rPr>
          <w:rFonts w:ascii="Palatino Linotype" w:eastAsiaTheme="minorHAnsi" w:hAnsi="Palatino Linotype" w:cs="Arial"/>
          <w:lang w:val="es-MX" w:eastAsia="en-US"/>
        </w:rPr>
        <w:t xml:space="preserve"> particular presentó el Recurso de Revisión de mérito, en el que señaló como inconformidad </w:t>
      </w:r>
      <w:r w:rsidR="0063775F" w:rsidRPr="00ED5352">
        <w:rPr>
          <w:rFonts w:ascii="Palatino Linotype" w:eastAsiaTheme="minorHAnsi" w:hAnsi="Palatino Linotype" w:cs="Arial"/>
          <w:lang w:val="es-MX" w:eastAsia="en-US"/>
        </w:rPr>
        <w:t>lo siguiente:</w:t>
      </w:r>
      <w:r w:rsidRPr="00ED5352">
        <w:rPr>
          <w:rFonts w:ascii="Palatino Linotype" w:eastAsiaTheme="minorHAnsi" w:hAnsi="Palatino Linotype" w:cs="Arial"/>
          <w:lang w:val="es-MX" w:eastAsia="en-US"/>
        </w:rPr>
        <w:t xml:space="preserve"> </w:t>
      </w:r>
      <w:r w:rsidR="0063775F" w:rsidRPr="00FD36FF">
        <w:rPr>
          <w:rFonts w:ascii="Palatino Linotype" w:eastAsiaTheme="minorHAnsi" w:hAnsi="Palatino Linotype" w:cs="Arial"/>
          <w:i/>
          <w:lang w:val="es-MX" w:eastAsia="en-US"/>
        </w:rPr>
        <w:t>“</w:t>
      </w:r>
      <w:r w:rsidR="00DB0489" w:rsidRPr="00DB0489">
        <w:rPr>
          <w:rFonts w:ascii="Palatino Linotype" w:eastAsiaTheme="minorHAnsi" w:hAnsi="Palatino Linotype" w:cs="Arial"/>
          <w:i/>
          <w:lang w:val="es-419" w:eastAsia="en-US"/>
        </w:rPr>
        <w:t xml:space="preserve">el Plazo establecido para que la unidad me </w:t>
      </w:r>
      <w:proofErr w:type="spellStart"/>
      <w:r w:rsidR="00DB0489" w:rsidRPr="00DB0489">
        <w:rPr>
          <w:rFonts w:ascii="Palatino Linotype" w:eastAsiaTheme="minorHAnsi" w:hAnsi="Palatino Linotype" w:cs="Arial"/>
          <w:i/>
          <w:lang w:val="es-419" w:eastAsia="en-US"/>
        </w:rPr>
        <w:t>de</w:t>
      </w:r>
      <w:proofErr w:type="spellEnd"/>
      <w:r w:rsidR="00DB0489" w:rsidRPr="00DB0489">
        <w:rPr>
          <w:rFonts w:ascii="Palatino Linotype" w:eastAsiaTheme="minorHAnsi" w:hAnsi="Palatino Linotype" w:cs="Arial"/>
          <w:i/>
          <w:lang w:val="es-419" w:eastAsia="en-US"/>
        </w:rPr>
        <w:t xml:space="preserve"> respuesta es de 30 días, no hay razón legal ni justificación para el atraso</w:t>
      </w:r>
      <w:r w:rsidR="0063775F" w:rsidRPr="00FD36FF">
        <w:rPr>
          <w:rFonts w:ascii="Palatino Linotype" w:eastAsiaTheme="minorHAnsi" w:hAnsi="Palatino Linotype" w:cs="Arial"/>
          <w:i/>
          <w:lang w:val="es-MX" w:eastAsia="en-US"/>
        </w:rPr>
        <w:t>” (Sic).</w:t>
      </w:r>
      <w:r w:rsidRPr="00FD36FF">
        <w:rPr>
          <w:rFonts w:ascii="Palatino Linotype" w:eastAsiaTheme="minorHAnsi" w:hAnsi="Palatino Linotype" w:cs="Arial"/>
          <w:i/>
          <w:lang w:val="es-MX" w:eastAsia="en-US"/>
        </w:rPr>
        <w:t xml:space="preserve"> </w:t>
      </w:r>
    </w:p>
    <w:p w14:paraId="7B87CAC3" w14:textId="77777777" w:rsidR="00F9111C" w:rsidRPr="00ED5352" w:rsidRDefault="00F9111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8D87164" w14:textId="484A4933" w:rsidR="00660A29" w:rsidRPr="00660A29" w:rsidRDefault="00554C95" w:rsidP="00660A29">
      <w:pPr>
        <w:widowControl w:val="0"/>
        <w:autoSpaceDE w:val="0"/>
        <w:autoSpaceDN w:val="0"/>
        <w:adjustRightInd w:val="0"/>
        <w:spacing w:line="360" w:lineRule="auto"/>
        <w:jc w:val="both"/>
        <w:rPr>
          <w:rFonts w:ascii="Palatino Linotype" w:eastAsia="Calibri" w:hAnsi="Palatino Linotype"/>
        </w:rPr>
      </w:pPr>
      <w:r w:rsidRPr="00660A29">
        <w:rPr>
          <w:rFonts w:ascii="Palatino Linotype" w:eastAsiaTheme="minorHAnsi" w:hAnsi="Palatino Linotype" w:cs="Arial"/>
          <w:lang w:val="es-MX" w:eastAsia="en-US"/>
        </w:rPr>
        <w:t xml:space="preserve">Por lo que, en la etapa de manifestaciones, el </w:t>
      </w:r>
      <w:r w:rsidRPr="00660A29">
        <w:rPr>
          <w:rFonts w:ascii="Palatino Linotype" w:eastAsiaTheme="minorHAnsi" w:hAnsi="Palatino Linotype" w:cs="Arial"/>
          <w:b/>
          <w:lang w:val="es-MX" w:eastAsia="en-US"/>
        </w:rPr>
        <w:t>Sujeto Obligado</w:t>
      </w:r>
      <w:r w:rsidRPr="00660A29">
        <w:rPr>
          <w:rFonts w:ascii="Palatino Linotype" w:eastAsiaTheme="minorHAnsi" w:hAnsi="Palatino Linotype" w:cs="Arial"/>
          <w:lang w:val="es-MX" w:eastAsia="en-US"/>
        </w:rPr>
        <w:t xml:space="preserve"> a través del </w:t>
      </w:r>
      <w:r w:rsidRPr="00660A29">
        <w:rPr>
          <w:rFonts w:ascii="Palatino Linotype" w:eastAsia="Calibri" w:hAnsi="Palatino Linotype"/>
        </w:rPr>
        <w:t xml:space="preserve">oficio de </w:t>
      </w:r>
      <w:r w:rsidR="00660A29">
        <w:rPr>
          <w:rFonts w:ascii="Palatino Linotype" w:eastAsia="Calibri" w:hAnsi="Palatino Linotype"/>
        </w:rPr>
        <w:t xml:space="preserve">número </w:t>
      </w:r>
      <w:r w:rsidR="00660A29" w:rsidRPr="00660A29">
        <w:rPr>
          <w:rFonts w:ascii="Palatino Linotype" w:eastAsia="Calibri" w:hAnsi="Palatino Linotype"/>
          <w:b/>
        </w:rPr>
        <w:t>207C0401520203L/0774/2025</w:t>
      </w:r>
      <w:r w:rsidRPr="00660A29">
        <w:rPr>
          <w:rFonts w:ascii="Palatino Linotype" w:eastAsia="Calibri" w:hAnsi="Palatino Linotype"/>
        </w:rPr>
        <w:t xml:space="preserve">, suscrito por </w:t>
      </w:r>
      <w:r w:rsidR="00660A29">
        <w:rPr>
          <w:rFonts w:ascii="Palatino Linotype" w:eastAsia="Calibri" w:hAnsi="Palatino Linotype"/>
        </w:rPr>
        <w:t xml:space="preserve">el </w:t>
      </w:r>
      <w:r w:rsidR="00660A29" w:rsidRPr="00660A29">
        <w:rPr>
          <w:rFonts w:ascii="Palatino Linotype" w:eastAsia="Calibri" w:hAnsi="Palatino Linotype"/>
          <w:b/>
        </w:rPr>
        <w:t>Jefe del Departamento de Control y Actualización Documental</w:t>
      </w:r>
      <w:r w:rsidR="00660A29">
        <w:rPr>
          <w:rFonts w:ascii="Palatino Linotype" w:eastAsia="Calibri" w:hAnsi="Palatino Linotype"/>
        </w:rPr>
        <w:t xml:space="preserve">, informó que, dicho departamento </w:t>
      </w:r>
      <w:r w:rsidR="00660A29" w:rsidRPr="00660A29">
        <w:rPr>
          <w:rFonts w:ascii="Palatino Linotype" w:eastAsia="Calibri" w:hAnsi="Palatino Linotype"/>
        </w:rPr>
        <w:t>procesa la información de las nóminas físicas y sistematizadas recibidas por este Instituto de Seguridad Social de las instituciones Públicas. siendo así que las primer</w:t>
      </w:r>
      <w:r w:rsidR="00660A29">
        <w:rPr>
          <w:rFonts w:ascii="Palatino Linotype" w:eastAsia="Calibri" w:hAnsi="Palatino Linotype"/>
        </w:rPr>
        <w:t>as se cuenta con un total de 12,</w:t>
      </w:r>
      <w:r w:rsidR="00660A29" w:rsidRPr="00660A29">
        <w:rPr>
          <w:rFonts w:ascii="Palatino Linotype" w:eastAsia="Calibri" w:hAnsi="Palatino Linotype"/>
        </w:rPr>
        <w:t>765 tomos de nóminas con un promedio de 400 hojas dando un total de 5'106,000 hojas, adicional a estas se tienen medios magnéticos conocidos como microfichas y de estas se tiene un acervo de 9</w:t>
      </w:r>
      <w:r w:rsidR="00660A29">
        <w:rPr>
          <w:rFonts w:ascii="Palatino Linotype" w:eastAsia="Calibri" w:hAnsi="Palatino Linotype"/>
        </w:rPr>
        <w:t>,</w:t>
      </w:r>
      <w:r w:rsidR="00660A29" w:rsidRPr="00660A29">
        <w:rPr>
          <w:rFonts w:ascii="Palatino Linotype" w:eastAsia="Calibri" w:hAnsi="Palatino Linotype"/>
        </w:rPr>
        <w:t>000 y cada una con 208 hojas para un total de 1'872,00 hojas y con respecto de las nóminas automatizadas se cuenta con tres sistemas, derivado de lo cual el Departamento de Control y Actualización Documental no está obligado a proporcionar dicha información</w:t>
      </w:r>
      <w:r w:rsidR="00393310">
        <w:rPr>
          <w:rFonts w:ascii="Palatino Linotype" w:eastAsia="Calibri" w:hAnsi="Palatino Linotype"/>
        </w:rPr>
        <w:t>.</w:t>
      </w:r>
    </w:p>
    <w:p w14:paraId="4282BE61" w14:textId="137E6426" w:rsidR="00660A29" w:rsidRPr="00660A29" w:rsidRDefault="00660A29" w:rsidP="00660A29">
      <w:pPr>
        <w:widowControl w:val="0"/>
        <w:autoSpaceDE w:val="0"/>
        <w:autoSpaceDN w:val="0"/>
        <w:adjustRightInd w:val="0"/>
        <w:spacing w:line="360" w:lineRule="auto"/>
        <w:jc w:val="both"/>
        <w:rPr>
          <w:rFonts w:ascii="Palatino Linotype" w:eastAsia="Calibri" w:hAnsi="Palatino Linotype"/>
          <w:b/>
          <w:u w:val="single"/>
        </w:rPr>
      </w:pPr>
      <w:r w:rsidRPr="00660A29">
        <w:rPr>
          <w:rFonts w:ascii="Palatino Linotype" w:eastAsia="Calibri" w:hAnsi="Palatino Linotype"/>
        </w:rPr>
        <w:lastRenderedPageBreak/>
        <w:t xml:space="preserve">Por otro parte, </w:t>
      </w:r>
      <w:r>
        <w:rPr>
          <w:rFonts w:ascii="Palatino Linotype" w:eastAsia="Calibri" w:hAnsi="Palatino Linotype"/>
        </w:rPr>
        <w:t>informó</w:t>
      </w:r>
      <w:r w:rsidRPr="00660A29">
        <w:rPr>
          <w:rFonts w:ascii="Palatino Linotype" w:eastAsia="Calibri" w:hAnsi="Palatino Linotype"/>
        </w:rPr>
        <w:t xml:space="preserve"> que</w:t>
      </w:r>
      <w:r>
        <w:rPr>
          <w:rFonts w:ascii="Palatino Linotype" w:eastAsia="Calibri" w:hAnsi="Palatino Linotype"/>
        </w:rPr>
        <w:t>,</w:t>
      </w:r>
      <w:r w:rsidRPr="00660A29">
        <w:rPr>
          <w:rFonts w:ascii="Palatino Linotype" w:eastAsia="Calibri" w:hAnsi="Palatino Linotype"/>
        </w:rPr>
        <w:t xml:space="preserve"> </w:t>
      </w:r>
      <w:r w:rsidRPr="00660A29">
        <w:rPr>
          <w:rFonts w:ascii="Palatino Linotype" w:eastAsia="Calibri" w:hAnsi="Palatino Linotype"/>
          <w:b/>
          <w:u w:val="single"/>
        </w:rPr>
        <w:t>las solicitudes de pensión en sus diferentes modalidades (pensión por inhabilitación por causas ajenas al servicio, pensión por inhabilitación a consecuencia del servicio, pensión por fallecimiento por causas ajenas al servicio, pensión por fallecimiento a consecuencia del servicio, pensión por jubilación, pensión por edad y tiempo de servicio, actualización de pensión, pago de aportaciones omitidas, fondo de reintegro por separación y estimulo de permanencia en el servicio) que se generan en las Unidades de Atención al Derechohabiente se reciben en el Departamento de Pensiones previa evaluación de los requisitos, las registra en control interno de correspondencia y entrega a la o al titular del Departamento de Control y Actualización Documental.</w:t>
      </w:r>
    </w:p>
    <w:p w14:paraId="51486FE2" w14:textId="77777777" w:rsidR="00660A29" w:rsidRPr="00660A29" w:rsidRDefault="00660A29" w:rsidP="00660A29">
      <w:pPr>
        <w:widowControl w:val="0"/>
        <w:autoSpaceDE w:val="0"/>
        <w:autoSpaceDN w:val="0"/>
        <w:adjustRightInd w:val="0"/>
        <w:spacing w:line="360" w:lineRule="auto"/>
        <w:jc w:val="both"/>
        <w:rPr>
          <w:rFonts w:ascii="Palatino Linotype" w:eastAsia="Calibri" w:hAnsi="Palatino Linotype"/>
        </w:rPr>
      </w:pPr>
    </w:p>
    <w:p w14:paraId="5747D6AC" w14:textId="77777777" w:rsidR="007948EE" w:rsidRPr="007948EE" w:rsidRDefault="00660A29" w:rsidP="007948EE">
      <w:pPr>
        <w:widowControl w:val="0"/>
        <w:autoSpaceDE w:val="0"/>
        <w:autoSpaceDN w:val="0"/>
        <w:adjustRightInd w:val="0"/>
        <w:spacing w:line="360" w:lineRule="auto"/>
        <w:jc w:val="both"/>
        <w:rPr>
          <w:rFonts w:ascii="Palatino Linotype" w:eastAsia="Calibri" w:hAnsi="Palatino Linotype"/>
        </w:rPr>
      </w:pPr>
      <w:r w:rsidRPr="00660A29">
        <w:rPr>
          <w:rFonts w:ascii="Palatino Linotype" w:eastAsia="Calibri" w:hAnsi="Palatino Linotype"/>
        </w:rPr>
        <w:t>En este punto inicia, como tal, el control y resguardo de las solicitudes de pensión dentro de esta Unidad Administrativa, siendo la Sección de Mesa de Control de Estructura Laboral la encargada de</w:t>
      </w:r>
      <w:r w:rsidR="007948EE">
        <w:rPr>
          <w:rFonts w:ascii="Palatino Linotype" w:eastAsia="Calibri" w:hAnsi="Palatino Linotype"/>
        </w:rPr>
        <w:t xml:space="preserve"> </w:t>
      </w:r>
      <w:r w:rsidR="007948EE" w:rsidRPr="007948EE">
        <w:rPr>
          <w:rFonts w:ascii="Palatino Linotype" w:eastAsia="Calibri" w:hAnsi="Palatino Linotype"/>
        </w:rPr>
        <w:t>cada una de las solicitudes desde que ingresan hasta el momento en que se genera la hoja de periodos cotizados.</w:t>
      </w:r>
    </w:p>
    <w:p w14:paraId="7A0373AD"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7179A2F7" w14:textId="22A92FBB"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Dentro de esta Unidad Administrativa existen varias secciones, siendo la de estructura laboral la que realiza la construcción de los periodos cotizados, dentro de esta existe la "mesa de control de estructura laboral, dicha mesa la integran tres personas que grosso modo realizan lo siguiente</w:t>
      </w:r>
      <w:r w:rsidR="00393310">
        <w:rPr>
          <w:rFonts w:ascii="Palatino Linotype" w:eastAsia="Calibri" w:hAnsi="Palatino Linotype"/>
        </w:rPr>
        <w:t>:</w:t>
      </w:r>
    </w:p>
    <w:p w14:paraId="626DC5F4"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285014F5" w14:textId="76B69B45"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b/>
          <w:i/>
        </w:rPr>
        <w:t>1. REGISTRO Y RESGUARDO</w:t>
      </w:r>
      <w:r>
        <w:rPr>
          <w:rFonts w:ascii="Palatino Linotype" w:eastAsia="Calibri" w:hAnsi="Palatino Linotype"/>
          <w:b/>
          <w:i/>
        </w:rPr>
        <w:t>:</w:t>
      </w:r>
      <w:r w:rsidRPr="007948EE">
        <w:rPr>
          <w:rFonts w:ascii="Palatino Linotype" w:eastAsia="Calibri" w:hAnsi="Palatino Linotype"/>
        </w:rPr>
        <w:t xml:space="preserve"> registra y acomode las solicitudes por orden de prelación.</w:t>
      </w:r>
    </w:p>
    <w:p w14:paraId="2340C363"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06947247"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b/>
          <w:i/>
        </w:rPr>
        <w:t>2. DISTRIBUCION Y ORGANIZACIÓN:</w:t>
      </w:r>
      <w:r w:rsidRPr="007948EE">
        <w:rPr>
          <w:rFonts w:ascii="Palatino Linotype" w:eastAsia="Calibri" w:hAnsi="Palatino Linotype"/>
        </w:rPr>
        <w:t xml:space="preserve"> integra los expedientes a las solicitudes, </w:t>
      </w:r>
      <w:r w:rsidRPr="007948EE">
        <w:rPr>
          <w:rFonts w:ascii="Palatino Linotype" w:eastAsia="Calibri" w:hAnsi="Palatino Linotype"/>
        </w:rPr>
        <w:lastRenderedPageBreak/>
        <w:t>distribución de los paquetes de trabajo y seguimiento de las solicitudes</w:t>
      </w:r>
    </w:p>
    <w:p w14:paraId="07F0C1F2"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3C80F611" w14:textId="566F945C"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b/>
          <w:i/>
          <w:u w:val="single"/>
        </w:rPr>
        <w:t>3. LOGISTICA Y SUPERVISIÓN:</w:t>
      </w:r>
      <w:r w:rsidRPr="007948EE">
        <w:rPr>
          <w:rFonts w:ascii="Palatino Linotype" w:eastAsia="Calibri" w:hAnsi="Palatino Linotype"/>
          <w:i/>
        </w:rPr>
        <w:t xml:space="preserve"> </w:t>
      </w:r>
      <w:r w:rsidRPr="007948EE">
        <w:rPr>
          <w:rFonts w:ascii="Palatino Linotype" w:eastAsia="Calibri" w:hAnsi="Palatino Linotype"/>
        </w:rPr>
        <w:t>encargado de la sección de estructura laboral quien es el responsable de la supervisar la construcción de hojas de periodos cotizados.</w:t>
      </w:r>
    </w:p>
    <w:p w14:paraId="3A6CBBC6" w14:textId="119B75A6"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En este orden de ideas el diagrama de f</w:t>
      </w:r>
      <w:r>
        <w:rPr>
          <w:rFonts w:ascii="Palatino Linotype" w:eastAsia="Calibri" w:hAnsi="Palatino Linotype"/>
        </w:rPr>
        <w:t>l</w:t>
      </w:r>
      <w:r w:rsidRPr="007948EE">
        <w:rPr>
          <w:rFonts w:ascii="Palatino Linotype" w:eastAsia="Calibri" w:hAnsi="Palatino Linotype"/>
        </w:rPr>
        <w:t>ujo se visualiza de la siguiente manera:</w:t>
      </w:r>
    </w:p>
    <w:p w14:paraId="786C6D59"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72ABE80A" w14:textId="0145AB73"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Una vez que son entregadas a este Departamento las solicitudes de pensió</w:t>
      </w:r>
      <w:r>
        <w:rPr>
          <w:rFonts w:ascii="Palatino Linotype" w:eastAsia="Calibri" w:hAnsi="Palatino Linotype"/>
        </w:rPr>
        <w:t>n, son registradas en el sistema</w:t>
      </w:r>
      <w:r w:rsidRPr="007948EE">
        <w:rPr>
          <w:rFonts w:ascii="Palatino Linotype" w:eastAsia="Calibri" w:hAnsi="Palatino Linotype"/>
        </w:rPr>
        <w:t xml:space="preserve"> </w:t>
      </w:r>
      <w:r w:rsidRPr="007948EE">
        <w:rPr>
          <w:rFonts w:ascii="Palatino Linotype" w:eastAsia="Calibri" w:hAnsi="Palatino Linotype"/>
          <w:b/>
          <w:i/>
        </w:rPr>
        <w:t>SIPRES</w:t>
      </w:r>
      <w:r w:rsidRPr="007948EE">
        <w:rPr>
          <w:rFonts w:ascii="Palatino Linotype" w:eastAsia="Calibri" w:hAnsi="Palatino Linotype"/>
        </w:rPr>
        <w:t xml:space="preserve"> y turnadas al personal de mesa de control de la sección de estructura laboral, el Encargado de la mesa de control recibe, registra en el control interno las solicitudes, las clasifica de acuerdo con el tipo </w:t>
      </w:r>
      <w:r w:rsidRPr="007948EE">
        <w:rPr>
          <w:rFonts w:ascii="Palatino Linotype" w:eastAsia="Calibri" w:hAnsi="Palatino Linotype"/>
          <w:i/>
        </w:rPr>
        <w:t>(gobierno y/</w:t>
      </w:r>
      <w:proofErr w:type="spellStart"/>
      <w:r w:rsidRPr="007948EE">
        <w:rPr>
          <w:rFonts w:ascii="Palatino Linotype" w:eastAsia="Calibri" w:hAnsi="Palatino Linotype"/>
          <w:i/>
        </w:rPr>
        <w:t>o</w:t>
      </w:r>
      <w:proofErr w:type="spellEnd"/>
      <w:r w:rsidRPr="007948EE">
        <w:rPr>
          <w:rFonts w:ascii="Palatino Linotype" w:eastAsia="Calibri" w:hAnsi="Palatino Linotype"/>
          <w:i/>
        </w:rPr>
        <w:t xml:space="preserve"> organismo)</w:t>
      </w:r>
      <w:r w:rsidRPr="007948EE">
        <w:rPr>
          <w:rFonts w:ascii="Palatino Linotype" w:eastAsia="Calibri" w:hAnsi="Palatino Linotype"/>
        </w:rPr>
        <w:t>, posteriormente ordena de tal modo que se entienda del más antiguo al más reciente, para que éstas sean atendidas de acuerdo con el orden de prelación.</w:t>
      </w:r>
    </w:p>
    <w:p w14:paraId="47F1B973"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1F644752"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Para el caso que corresponda, para la atención a un bloque de solicitudes, éstas son extraídas y registradas por el encargado de resguardar las solicitudes (REGISTRO Y RESGUARDO) y enviadas para su integración al responsable (DISTRIBUCION Y ORGANIZACION):</w:t>
      </w:r>
    </w:p>
    <w:p w14:paraId="6510E6C2"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547195BD"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 xml:space="preserve">En este punto con base en el número de solicitudes a atender, se realiza la solicitud de los expedientes de los servidores públicos a la </w:t>
      </w:r>
      <w:r w:rsidRPr="007948EE">
        <w:rPr>
          <w:rFonts w:ascii="Palatino Linotype" w:eastAsia="Calibri" w:hAnsi="Palatino Linotype"/>
          <w:i/>
        </w:rPr>
        <w:t>"Sección de Archivo"</w:t>
      </w:r>
      <w:r w:rsidRPr="007948EE">
        <w:rPr>
          <w:rFonts w:ascii="Palatino Linotype" w:eastAsia="Calibri" w:hAnsi="Palatino Linotype"/>
        </w:rPr>
        <w:t>, quienes con base en el listado proporcionan los expedientes respectivos (dichos expedientes contienen la información necesaria para iniciar la construcción de la hoja de periodos cotizados).</w:t>
      </w:r>
    </w:p>
    <w:p w14:paraId="248A57C4"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6A55C774" w14:textId="3708A5BC"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 xml:space="preserve">Una vez que la persona encargada, integra las solicitudes y los expedientes, son turnados a los analistas, quienes son la base para la construcción de las hojas de </w:t>
      </w:r>
      <w:r w:rsidRPr="007948EE">
        <w:rPr>
          <w:rFonts w:ascii="Palatino Linotype" w:eastAsia="Calibri" w:hAnsi="Palatino Linotype"/>
        </w:rPr>
        <w:lastRenderedPageBreak/>
        <w:t>periodos cotizados</w:t>
      </w:r>
      <w:r w:rsidR="00393310">
        <w:rPr>
          <w:rFonts w:ascii="Palatino Linotype" w:eastAsia="Calibri" w:hAnsi="Palatino Linotype"/>
        </w:rPr>
        <w:t>.</w:t>
      </w:r>
    </w:p>
    <w:p w14:paraId="77D19164"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3DC3AAE1"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Construcción de Periodos Cotizados:</w:t>
      </w:r>
    </w:p>
    <w:p w14:paraId="167F55D4"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2E0C628F"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El analista recibe el paquete de trabajo y brinda la atención a cada una de las solicitudes y para realizar la integración y revisión de la HPC, se lleva a cabo los siguientes pasos</w:t>
      </w:r>
    </w:p>
    <w:p w14:paraId="2C2DD8CC"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1C415399" w14:textId="68DE96BE"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1.- Análisis de exp</w:t>
      </w:r>
      <w:r>
        <w:rPr>
          <w:rFonts w:ascii="Palatino Linotype" w:eastAsia="Calibri" w:hAnsi="Palatino Linotype"/>
        </w:rPr>
        <w:t>ediente y solicitud de pensión.</w:t>
      </w:r>
    </w:p>
    <w:p w14:paraId="1A7FD635" w14:textId="61CAF7CF"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2- Revisión de a</w:t>
      </w:r>
      <w:r>
        <w:rPr>
          <w:rFonts w:ascii="Palatino Linotype" w:eastAsia="Calibri" w:hAnsi="Palatino Linotype"/>
        </w:rPr>
        <w:t>visos de movimientos en sistema</w:t>
      </w:r>
      <w:r w:rsidR="00393310">
        <w:rPr>
          <w:rFonts w:ascii="Palatino Linotype" w:eastAsia="Calibri" w:hAnsi="Palatino Linotype"/>
        </w:rPr>
        <w:t>.</w:t>
      </w:r>
    </w:p>
    <w:p w14:paraId="5B4672A4" w14:textId="6F6089D5"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 xml:space="preserve">3- Análisis y revisión de nóminas físicas (actividad que conlleva aproximadamente entre el 60% y 70% de tiempo en la integración de </w:t>
      </w:r>
      <w:r>
        <w:rPr>
          <w:rFonts w:ascii="Palatino Linotype" w:eastAsia="Calibri" w:hAnsi="Palatino Linotype"/>
        </w:rPr>
        <w:t>la Hoja de Períodos Cotizados).</w:t>
      </w:r>
    </w:p>
    <w:p w14:paraId="76AA8F64" w14:textId="38A8D193" w:rsidR="00554C95"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4- Revisión de nóminas sistematizadas.</w:t>
      </w:r>
    </w:p>
    <w:p w14:paraId="48421331" w14:textId="27F935B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 xml:space="preserve">5.- Captura de períodos cotizados en sistema </w:t>
      </w:r>
      <w:proofErr w:type="spellStart"/>
      <w:r w:rsidRPr="007948EE">
        <w:rPr>
          <w:rFonts w:ascii="Palatino Linotype" w:eastAsia="Calibri" w:hAnsi="Palatino Linotype"/>
          <w:i/>
        </w:rPr>
        <w:t>TelNet</w:t>
      </w:r>
      <w:proofErr w:type="spellEnd"/>
      <w:r>
        <w:rPr>
          <w:rFonts w:ascii="Palatino Linotype" w:eastAsia="Calibri" w:hAnsi="Palatino Linotype"/>
        </w:rPr>
        <w:t>.</w:t>
      </w:r>
    </w:p>
    <w:p w14:paraId="29E727DA"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61A9F171" w14:textId="79AFF7B6" w:rsidR="007948EE" w:rsidRPr="007948EE" w:rsidRDefault="007948EE" w:rsidP="007948EE">
      <w:pPr>
        <w:pStyle w:val="Prrafodelista"/>
        <w:widowControl w:val="0"/>
        <w:numPr>
          <w:ilvl w:val="0"/>
          <w:numId w:val="43"/>
        </w:numPr>
        <w:autoSpaceDE w:val="0"/>
        <w:autoSpaceDN w:val="0"/>
        <w:adjustRightInd w:val="0"/>
        <w:spacing w:line="360" w:lineRule="auto"/>
        <w:jc w:val="both"/>
        <w:rPr>
          <w:rFonts w:ascii="Palatino Linotype" w:eastAsia="Calibri" w:hAnsi="Palatino Linotype"/>
          <w:b/>
          <w:u w:val="single"/>
        </w:rPr>
      </w:pPr>
      <w:r w:rsidRPr="007948EE">
        <w:rPr>
          <w:rFonts w:ascii="Palatino Linotype" w:eastAsia="Calibri" w:hAnsi="Palatino Linotype"/>
          <w:b/>
          <w:u w:val="single"/>
        </w:rPr>
        <w:t>Análisis de expediente y solicitud de pensión</w:t>
      </w:r>
    </w:p>
    <w:p w14:paraId="4FA06FF7"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Una vez que el analista recibe el expediente personal con la solicitud de pensión revisa el contenido, tomando en consideración los siguientes aspectos:</w:t>
      </w:r>
    </w:p>
    <w:p w14:paraId="58F4307E"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1E120F9E" w14:textId="1E8E72A4" w:rsidR="007948EE" w:rsidRPr="007948EE" w:rsidRDefault="007948EE" w:rsidP="007948EE">
      <w:pPr>
        <w:widowControl w:val="0"/>
        <w:autoSpaceDE w:val="0"/>
        <w:autoSpaceDN w:val="0"/>
        <w:adjustRightInd w:val="0"/>
        <w:spacing w:line="360" w:lineRule="auto"/>
        <w:jc w:val="both"/>
        <w:rPr>
          <w:rFonts w:ascii="Palatino Linotype" w:eastAsia="Calibri" w:hAnsi="Palatino Linotype"/>
          <w:b/>
          <w:u w:val="single"/>
        </w:rPr>
      </w:pPr>
      <w:r>
        <w:rPr>
          <w:rFonts w:ascii="Palatino Linotype" w:eastAsia="Calibri" w:hAnsi="Palatino Linotype"/>
          <w:b/>
          <w:u w:val="single"/>
        </w:rPr>
        <w:t>Revisión y cotejo de expediente</w:t>
      </w:r>
    </w:p>
    <w:p w14:paraId="03D9DC87" w14:textId="59D0CA27"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Nombre del solicitante</w:t>
      </w:r>
    </w:p>
    <w:p w14:paraId="5BE7A659" w14:textId="39E82C6F"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Clave del solicitante</w:t>
      </w:r>
    </w:p>
    <w:p w14:paraId="60FD9A72" w14:textId="1AFD783E"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RFC</w:t>
      </w:r>
    </w:p>
    <w:p w14:paraId="306273B7" w14:textId="08FA94CE"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Avisos de movimientos</w:t>
      </w:r>
    </w:p>
    <w:p w14:paraId="69E4F065" w14:textId="68EBB49F"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Coincide con los datos del solicitante</w:t>
      </w:r>
    </w:p>
    <w:p w14:paraId="56BDE267" w14:textId="357D265B"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Alta</w:t>
      </w:r>
    </w:p>
    <w:p w14:paraId="12CA0E21" w14:textId="1D354ECC"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lastRenderedPageBreak/>
        <w:t>Baja</w:t>
      </w:r>
    </w:p>
    <w:p w14:paraId="71A9ABBD" w14:textId="211CA481"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Reingresos</w:t>
      </w:r>
    </w:p>
    <w:p w14:paraId="31A4FF1A" w14:textId="62DFABC6"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Licencias sin goce de sueldo</w:t>
      </w:r>
    </w:p>
    <w:p w14:paraId="77B2838F" w14:textId="74DEFB0C" w:rsidR="007948EE" w:rsidRPr="007948EE" w:rsidRDefault="007948EE" w:rsidP="007948EE">
      <w:pPr>
        <w:pStyle w:val="Prrafodelista"/>
        <w:widowControl w:val="0"/>
        <w:numPr>
          <w:ilvl w:val="0"/>
          <w:numId w:val="39"/>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Dependencia donde laboró el servidor publico</w:t>
      </w:r>
    </w:p>
    <w:p w14:paraId="0D53A081" w14:textId="77777777" w:rsidR="00DC209B" w:rsidRDefault="00DC209B" w:rsidP="007948EE">
      <w:pPr>
        <w:widowControl w:val="0"/>
        <w:autoSpaceDE w:val="0"/>
        <w:autoSpaceDN w:val="0"/>
        <w:adjustRightInd w:val="0"/>
        <w:spacing w:line="360" w:lineRule="auto"/>
        <w:jc w:val="both"/>
        <w:rPr>
          <w:rFonts w:ascii="Palatino Linotype" w:eastAsia="Calibri" w:hAnsi="Palatino Linotype"/>
          <w:b/>
          <w:u w:val="single"/>
        </w:rPr>
      </w:pPr>
    </w:p>
    <w:p w14:paraId="166C5379" w14:textId="64E70264" w:rsidR="007948EE" w:rsidRPr="007948EE" w:rsidRDefault="007948EE" w:rsidP="007948EE">
      <w:pPr>
        <w:widowControl w:val="0"/>
        <w:autoSpaceDE w:val="0"/>
        <w:autoSpaceDN w:val="0"/>
        <w:adjustRightInd w:val="0"/>
        <w:spacing w:line="360" w:lineRule="auto"/>
        <w:jc w:val="both"/>
        <w:rPr>
          <w:rFonts w:ascii="Palatino Linotype" w:eastAsia="Calibri" w:hAnsi="Palatino Linotype"/>
          <w:b/>
          <w:u w:val="single"/>
        </w:rPr>
      </w:pPr>
      <w:r w:rsidRPr="007948EE">
        <w:rPr>
          <w:rFonts w:ascii="Palatino Linotype" w:eastAsia="Calibri" w:hAnsi="Palatino Linotype"/>
          <w:b/>
          <w:u w:val="single"/>
        </w:rPr>
        <w:t>Revisión de documentales pública y privada en el expediente y solicitud</w:t>
      </w:r>
      <w:r>
        <w:rPr>
          <w:rFonts w:ascii="Palatino Linotype" w:eastAsia="Calibri" w:hAnsi="Palatino Linotype"/>
          <w:b/>
          <w:u w:val="single"/>
        </w:rPr>
        <w:t xml:space="preserve">. </w:t>
      </w:r>
    </w:p>
    <w:p w14:paraId="097CA8EC" w14:textId="31140754" w:rsidR="007948EE" w:rsidRPr="007948EE" w:rsidRDefault="007948EE" w:rsidP="007948EE">
      <w:pPr>
        <w:pStyle w:val="Prrafodelista"/>
        <w:widowControl w:val="0"/>
        <w:numPr>
          <w:ilvl w:val="0"/>
          <w:numId w:val="40"/>
        </w:numPr>
        <w:autoSpaceDE w:val="0"/>
        <w:autoSpaceDN w:val="0"/>
        <w:adjustRightInd w:val="0"/>
        <w:spacing w:line="360" w:lineRule="auto"/>
        <w:jc w:val="both"/>
        <w:rPr>
          <w:rFonts w:ascii="Palatino Linotype" w:eastAsia="Calibri" w:hAnsi="Palatino Linotype"/>
          <w:b/>
          <w:u w:val="double"/>
        </w:rPr>
      </w:pPr>
      <w:r w:rsidRPr="007948EE">
        <w:rPr>
          <w:rFonts w:ascii="Palatino Linotype" w:eastAsia="Calibri" w:hAnsi="Palatino Linotype"/>
          <w:b/>
          <w:u w:val="double"/>
        </w:rPr>
        <w:t>Documentales públicos</w:t>
      </w:r>
    </w:p>
    <w:p w14:paraId="734643C6" w14:textId="62C2247C"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Seguros de cesantía</w:t>
      </w:r>
    </w:p>
    <w:p w14:paraId="2D8B2360" w14:textId="69A01C2D"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Fondos de reintegro por separación</w:t>
      </w:r>
    </w:p>
    <w:p w14:paraId="12505B9A" w14:textId="1FCB77F9"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Devolución de seguros de cesantía y fondo de reintegro por separación</w:t>
      </w:r>
    </w:p>
    <w:p w14:paraId="4F65F1CF" w14:textId="60A55A45"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Pago de aportaciones omitidas (que coincida el recibo de pago con el cálculo del pago de aportaciones)</w:t>
      </w:r>
    </w:p>
    <w:p w14:paraId="69AA43CA" w14:textId="4284E980"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Licencias sin goce de sueldo</w:t>
      </w:r>
    </w:p>
    <w:p w14:paraId="0A67B8E3" w14:textId="66FC6368"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Oficios y resoluciones administrativas</w:t>
      </w:r>
    </w:p>
    <w:p w14:paraId="718F373A" w14:textId="7B7E7C0C"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Acta de defunción</w:t>
      </w:r>
    </w:p>
    <w:p w14:paraId="1779F4B2" w14:textId="3E69CE72"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Dictamen de inhabilitación</w:t>
      </w:r>
    </w:p>
    <w:p w14:paraId="55A13DF2" w14:textId="7C21CF71"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Comprobantes de pago</w:t>
      </w:r>
    </w:p>
    <w:p w14:paraId="10F97461" w14:textId="40E0AB30"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Hoja de percepciones y deducciones</w:t>
      </w:r>
    </w:p>
    <w:p w14:paraId="58FA6478" w14:textId="77777777" w:rsid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Hojas de servicio</w:t>
      </w:r>
    </w:p>
    <w:p w14:paraId="1BCFFF0E" w14:textId="18ED466F" w:rsidR="007948EE" w:rsidRPr="007948EE" w:rsidRDefault="007948EE" w:rsidP="007948EE">
      <w:pPr>
        <w:pStyle w:val="Prrafodelista"/>
        <w:widowControl w:val="0"/>
        <w:numPr>
          <w:ilvl w:val="0"/>
          <w:numId w:val="41"/>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Nominas certificadas</w:t>
      </w:r>
    </w:p>
    <w:p w14:paraId="15787FC0"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339ACD52" w14:textId="5822687A" w:rsidR="007948EE" w:rsidRPr="007948EE" w:rsidRDefault="007948EE" w:rsidP="007948EE">
      <w:pPr>
        <w:pStyle w:val="Prrafodelista"/>
        <w:widowControl w:val="0"/>
        <w:numPr>
          <w:ilvl w:val="0"/>
          <w:numId w:val="40"/>
        </w:numPr>
        <w:autoSpaceDE w:val="0"/>
        <w:autoSpaceDN w:val="0"/>
        <w:adjustRightInd w:val="0"/>
        <w:spacing w:line="360" w:lineRule="auto"/>
        <w:jc w:val="both"/>
        <w:rPr>
          <w:rFonts w:ascii="Palatino Linotype" w:eastAsia="Calibri" w:hAnsi="Palatino Linotype"/>
          <w:b/>
          <w:u w:val="double"/>
        </w:rPr>
      </w:pPr>
      <w:r w:rsidRPr="007948EE">
        <w:rPr>
          <w:rFonts w:ascii="Palatino Linotype" w:eastAsia="Calibri" w:hAnsi="Palatino Linotype"/>
          <w:b/>
          <w:u w:val="double"/>
        </w:rPr>
        <w:t>Documentales Privadas</w:t>
      </w:r>
    </w:p>
    <w:p w14:paraId="54C39536" w14:textId="77777777" w:rsidR="007948EE" w:rsidRPr="007948EE" w:rsidRDefault="007948EE" w:rsidP="007948EE">
      <w:pPr>
        <w:pStyle w:val="Prrafodelista"/>
        <w:widowControl w:val="0"/>
        <w:numPr>
          <w:ilvl w:val="0"/>
          <w:numId w:val="42"/>
        </w:numPr>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Escritos libres redactados por los servidores públicos explicando alguna situación particular para la atención del trámite de pensión.</w:t>
      </w:r>
    </w:p>
    <w:p w14:paraId="6E400AF6"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65949F32" w14:textId="29F1711C" w:rsidR="007948EE" w:rsidRDefault="007948EE" w:rsidP="007948EE">
      <w:pPr>
        <w:widowControl w:val="0"/>
        <w:autoSpaceDE w:val="0"/>
        <w:autoSpaceDN w:val="0"/>
        <w:adjustRightInd w:val="0"/>
        <w:spacing w:line="360" w:lineRule="auto"/>
        <w:jc w:val="both"/>
        <w:rPr>
          <w:rFonts w:ascii="Palatino Linotype" w:eastAsia="Calibri" w:hAnsi="Palatino Linotype"/>
          <w:b/>
          <w:u w:val="single"/>
        </w:rPr>
      </w:pPr>
      <w:r w:rsidRPr="007948EE">
        <w:rPr>
          <w:rFonts w:ascii="Palatino Linotype" w:eastAsia="Calibri" w:hAnsi="Palatino Linotype"/>
          <w:b/>
          <w:u w:val="single"/>
        </w:rPr>
        <w:lastRenderedPageBreak/>
        <w:t>2.- Revisión de avisos de movimientos en sistema</w:t>
      </w:r>
    </w:p>
    <w:p w14:paraId="1D4C1A1F"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Se revisan los avisos de movimiento vertidos en los sistemas SAVID (TELNET) y Plataforma PRISMA pera complementar la información contenida en los avisos de movimientos del expediente.</w:t>
      </w:r>
    </w:p>
    <w:p w14:paraId="0B92CD70"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19E001AE"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b/>
          <w:u w:val="single"/>
        </w:rPr>
      </w:pPr>
      <w:r w:rsidRPr="007948EE">
        <w:rPr>
          <w:rFonts w:ascii="Palatino Linotype" w:eastAsia="Calibri" w:hAnsi="Palatino Linotype"/>
          <w:b/>
          <w:u w:val="single"/>
        </w:rPr>
        <w:t>3- Análisis y revisión de nóminas físicas (actividad que conlleva aproximadamente entre el 60% y 70% de tiempo en la integración de la Hoja de Períodos Cotizados.)</w:t>
      </w:r>
    </w:p>
    <w:p w14:paraId="41AD2855"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2AF12098"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Ya que se ha revisado el expediente, la solicitud de pensión y los avisos de movimiento en sistema, se procede a realizar un análisis de las cuotas aportadas al fondo de pensión por parte del servidor público.</w:t>
      </w:r>
    </w:p>
    <w:p w14:paraId="7F7C2747"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58FBDA9C" w14:textId="4291AA39"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 xml:space="preserve">Las cuotas aportadas se encuentran en las nóminas </w:t>
      </w:r>
      <w:proofErr w:type="spellStart"/>
      <w:r w:rsidRPr="007948EE">
        <w:rPr>
          <w:rFonts w:ascii="Palatino Linotype" w:eastAsia="Calibri" w:hAnsi="Palatino Linotype"/>
        </w:rPr>
        <w:t>fisicas</w:t>
      </w:r>
      <w:proofErr w:type="spellEnd"/>
      <w:r w:rsidRPr="007948EE">
        <w:rPr>
          <w:rFonts w:ascii="Palatino Linotype" w:eastAsia="Calibri" w:hAnsi="Palatino Linotype"/>
        </w:rPr>
        <w:t xml:space="preserve"> emitidas por las dependencias afiliadas al régimen de seguridad social del instituto como lo son: Gobierno del Estado de México, Ayuntamientos, Organismos descentralizados y otros</w:t>
      </w:r>
      <w:r w:rsidR="00393310">
        <w:rPr>
          <w:rFonts w:ascii="Palatino Linotype" w:eastAsia="Calibri" w:hAnsi="Palatino Linotype"/>
        </w:rPr>
        <w:t>.</w:t>
      </w:r>
    </w:p>
    <w:p w14:paraId="50FE6A6A"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4B4532E2" w14:textId="693C275E"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Realizado el paso anterior se debe iniciar considerando el primer aviso de movimiento de alta que este a su vez nos direcciona a la Dependencia, Organismo y/o Ayuntamiento donde el servidor público inicia su vida laboral en el servicio público y que probablemente empieza a aportar al fondo de pensión</w:t>
      </w:r>
      <w:r w:rsidR="00393310">
        <w:rPr>
          <w:rFonts w:ascii="Palatino Linotype" w:eastAsia="Calibri" w:hAnsi="Palatino Linotype"/>
        </w:rPr>
        <w:t>.</w:t>
      </w:r>
    </w:p>
    <w:p w14:paraId="38BDE1CB"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678BEC7B" w14:textId="43BF391C"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 xml:space="preserve">Posteriormente se dirige a la fuente documental y antes del análisis de las cuotas aportadas se tienen que verificar la disponibilidad de la nómina, ya que son tomos únicos. Una vez que se cuente con la nómina se procede al análisis y revisión de esta, actividad que se realiza de forma manual de esta forma se comienza con localizar el </w:t>
      </w:r>
      <w:r w:rsidRPr="007948EE">
        <w:rPr>
          <w:rFonts w:ascii="Palatino Linotype" w:eastAsia="Calibri" w:hAnsi="Palatino Linotype"/>
        </w:rPr>
        <w:lastRenderedPageBreak/>
        <w:t>primer periodo cotizado que no siempre coincida con su primer aviso de movimiento de alta</w:t>
      </w:r>
      <w:r w:rsidR="00393310">
        <w:rPr>
          <w:rFonts w:ascii="Palatino Linotype" w:eastAsia="Calibri" w:hAnsi="Palatino Linotype"/>
        </w:rPr>
        <w:t>.</w:t>
      </w:r>
    </w:p>
    <w:p w14:paraId="7DFC0C50"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49714CE7" w14:textId="6848C568" w:rsidR="007948EE" w:rsidRPr="002006CB" w:rsidRDefault="007948EE" w:rsidP="007948EE">
      <w:pPr>
        <w:widowControl w:val="0"/>
        <w:autoSpaceDE w:val="0"/>
        <w:autoSpaceDN w:val="0"/>
        <w:adjustRightInd w:val="0"/>
        <w:spacing w:line="360" w:lineRule="auto"/>
        <w:jc w:val="both"/>
        <w:rPr>
          <w:rFonts w:ascii="Palatino Linotype" w:eastAsia="Calibri" w:hAnsi="Palatino Linotype"/>
          <w:b/>
          <w:u w:val="single"/>
        </w:rPr>
      </w:pPr>
      <w:r w:rsidRPr="002006CB">
        <w:rPr>
          <w:rFonts w:ascii="Palatino Linotype" w:eastAsia="Calibri" w:hAnsi="Palatino Linotype"/>
          <w:b/>
          <w:u w:val="single"/>
        </w:rPr>
        <w:t>Para localizar el primer periodo cotizado prácticamente se tienen que revis</w:t>
      </w:r>
      <w:r w:rsidR="002006CB" w:rsidRPr="002006CB">
        <w:rPr>
          <w:rFonts w:ascii="Palatino Linotype" w:eastAsia="Calibri" w:hAnsi="Palatino Linotype"/>
          <w:b/>
          <w:u w:val="single"/>
        </w:rPr>
        <w:t xml:space="preserve">ar toda la nómina </w:t>
      </w:r>
      <w:r w:rsidR="002006CB" w:rsidRPr="002006CB">
        <w:rPr>
          <w:rFonts w:ascii="Palatino Linotype" w:eastAsia="Calibri" w:hAnsi="Palatino Linotype"/>
          <w:b/>
          <w:i/>
          <w:u w:val="single"/>
        </w:rPr>
        <w:t>(</w:t>
      </w:r>
      <w:r w:rsidRPr="002006CB">
        <w:rPr>
          <w:rFonts w:ascii="Palatino Linotype" w:eastAsia="Calibri" w:hAnsi="Palatino Linotype"/>
          <w:b/>
          <w:i/>
          <w:u w:val="single"/>
        </w:rPr>
        <w:t>un tomo de una nómina puede tener desde 100 hasta 700 hojas)</w:t>
      </w:r>
      <w:r w:rsidRPr="002006CB">
        <w:rPr>
          <w:rFonts w:ascii="Palatino Linotype" w:eastAsia="Calibri" w:hAnsi="Palatino Linotype"/>
          <w:b/>
          <w:u w:val="single"/>
        </w:rPr>
        <w:t>, debido a que no sabemos con exactitud donde se localiza el servidor público por su situación laboral (sindicalizado, confianza, eventual, funcionario, nomina especial, lista d</w:t>
      </w:r>
      <w:r w:rsidR="002006CB" w:rsidRPr="002006CB">
        <w:rPr>
          <w:rFonts w:ascii="Palatino Linotype" w:eastAsia="Calibri" w:hAnsi="Palatino Linotype"/>
          <w:b/>
          <w:u w:val="single"/>
        </w:rPr>
        <w:t>e raya y</w:t>
      </w:r>
      <w:r w:rsidRPr="002006CB">
        <w:rPr>
          <w:rFonts w:ascii="Palatino Linotype" w:eastAsia="Calibri" w:hAnsi="Palatino Linotype"/>
          <w:b/>
          <w:u w:val="single"/>
        </w:rPr>
        <w:t xml:space="preserve"> cada uno de estos con sus respectivos departamentos).</w:t>
      </w:r>
    </w:p>
    <w:p w14:paraId="1AA00CDE"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091A570D" w14:textId="3E5B5C0E"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r w:rsidRPr="007948EE">
        <w:rPr>
          <w:rFonts w:ascii="Palatino Linotype" w:eastAsia="Calibri" w:hAnsi="Palatino Linotype"/>
        </w:rPr>
        <w:t>Una vez localizado el servidor público se comienza a llenar la hoja de trabajo y se procede a verificar que haya aportado el periodo, considerando lo siguiente</w:t>
      </w:r>
      <w:r w:rsidR="00393310">
        <w:rPr>
          <w:rFonts w:ascii="Palatino Linotype" w:eastAsia="Calibri" w:hAnsi="Palatino Linotype"/>
        </w:rPr>
        <w:t>:</w:t>
      </w:r>
    </w:p>
    <w:p w14:paraId="528A3C41" w14:textId="77777777" w:rsidR="007948EE" w:rsidRPr="007948EE" w:rsidRDefault="007948EE" w:rsidP="007948EE">
      <w:pPr>
        <w:widowControl w:val="0"/>
        <w:autoSpaceDE w:val="0"/>
        <w:autoSpaceDN w:val="0"/>
        <w:adjustRightInd w:val="0"/>
        <w:spacing w:line="360" w:lineRule="auto"/>
        <w:jc w:val="both"/>
        <w:rPr>
          <w:rFonts w:ascii="Palatino Linotype" w:eastAsia="Calibri" w:hAnsi="Palatino Linotype"/>
        </w:rPr>
      </w:pPr>
    </w:p>
    <w:p w14:paraId="6C6A1821" w14:textId="471890CC" w:rsidR="007948EE" w:rsidRPr="002006CB" w:rsidRDefault="007948EE" w:rsidP="002006CB">
      <w:pPr>
        <w:pStyle w:val="Prrafodelista"/>
        <w:widowControl w:val="0"/>
        <w:numPr>
          <w:ilvl w:val="0"/>
          <w:numId w:val="42"/>
        </w:numPr>
        <w:autoSpaceDE w:val="0"/>
        <w:autoSpaceDN w:val="0"/>
        <w:adjustRightInd w:val="0"/>
        <w:spacing w:line="360" w:lineRule="auto"/>
        <w:jc w:val="both"/>
        <w:rPr>
          <w:rFonts w:ascii="Palatino Linotype" w:eastAsia="Calibri" w:hAnsi="Palatino Linotype"/>
        </w:rPr>
      </w:pPr>
      <w:r w:rsidRPr="002006CB">
        <w:rPr>
          <w:rFonts w:ascii="Palatino Linotype" w:eastAsia="Calibri" w:hAnsi="Palatino Linotype"/>
        </w:rPr>
        <w:t>Verificar nombre, clave y RFC d</w:t>
      </w:r>
      <w:r w:rsidR="002006CB" w:rsidRPr="002006CB">
        <w:rPr>
          <w:rFonts w:ascii="Palatino Linotype" w:eastAsia="Calibri" w:hAnsi="Palatino Linotype"/>
        </w:rPr>
        <w:t>el servidor público.</w:t>
      </w:r>
    </w:p>
    <w:p w14:paraId="0C1C12DC" w14:textId="3D2CAC37" w:rsidR="007948EE" w:rsidRDefault="007948EE" w:rsidP="002006CB">
      <w:pPr>
        <w:pStyle w:val="Prrafodelista"/>
        <w:widowControl w:val="0"/>
        <w:numPr>
          <w:ilvl w:val="0"/>
          <w:numId w:val="42"/>
        </w:numPr>
        <w:autoSpaceDE w:val="0"/>
        <w:autoSpaceDN w:val="0"/>
        <w:adjustRightInd w:val="0"/>
        <w:spacing w:line="360" w:lineRule="auto"/>
        <w:jc w:val="both"/>
        <w:rPr>
          <w:rFonts w:ascii="Palatino Linotype" w:eastAsia="Calibri" w:hAnsi="Palatino Linotype"/>
        </w:rPr>
      </w:pPr>
      <w:r w:rsidRPr="002006CB">
        <w:rPr>
          <w:rFonts w:ascii="Palatino Linotype" w:eastAsia="Calibri" w:hAnsi="Palatino Linotype"/>
        </w:rPr>
        <w:t>Vertientes de deducción y dentro de estas últimas las siguientes diferentes claves y conceptos con los que se ubica la aportación y retroactivo correspondiente para verificar si se les realizaron descuentos, como lo son:</w:t>
      </w:r>
    </w:p>
    <w:p w14:paraId="2A1F43AC" w14:textId="3BEF3EC9" w:rsid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511</w:t>
      </w:r>
    </w:p>
    <w:p w14:paraId="08DAA776" w14:textId="1CE3E5D3" w:rsidR="00660A29"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5402</w:t>
      </w:r>
    </w:p>
    <w:p w14:paraId="47571E20" w14:textId="6DCBE72E" w:rsidR="00660A29"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5102</w:t>
      </w:r>
    </w:p>
    <w:p w14:paraId="4270CE44" w14:textId="15CF00D3" w:rsid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5103</w:t>
      </w:r>
    </w:p>
    <w:p w14:paraId="415F6B87" w14:textId="3074D2FC" w:rsid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611</w:t>
      </w:r>
    </w:p>
    <w:p w14:paraId="0CCED4CF" w14:textId="4E6A47E2" w:rsid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6402</w:t>
      </w:r>
    </w:p>
    <w:p w14:paraId="5E5478C0" w14:textId="0D2FC246" w:rsid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6103</w:t>
      </w:r>
    </w:p>
    <w:p w14:paraId="7C3C9ED7" w14:textId="4ABE2596" w:rsid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5.5%</w:t>
      </w:r>
    </w:p>
    <w:p w14:paraId="7BB4CA0C" w14:textId="73324CCC" w:rsid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t>6%</w:t>
      </w:r>
    </w:p>
    <w:p w14:paraId="72158A17" w14:textId="77777777" w:rsid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Calibri" w:hAnsi="Palatino Linotype"/>
        </w:rPr>
        <w:lastRenderedPageBreak/>
        <w:t>8.5%</w:t>
      </w:r>
    </w:p>
    <w:p w14:paraId="09D3842F" w14:textId="77777777" w:rsidR="002006CB" w:rsidRP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sidRPr="002006CB">
        <w:rPr>
          <w:rFonts w:ascii="Palatino Linotype" w:eastAsiaTheme="minorHAnsi" w:hAnsi="Palatino Linotype" w:cs="Arial"/>
          <w:lang w:val="es-MX" w:eastAsia="en-US"/>
        </w:rPr>
        <w:t>9%</w:t>
      </w:r>
    </w:p>
    <w:p w14:paraId="2BC6AA98" w14:textId="77777777" w:rsidR="002006CB" w:rsidRP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Pr>
          <w:rFonts w:ascii="Palatino Linotype" w:eastAsiaTheme="minorHAnsi" w:hAnsi="Palatino Linotype" w:cs="Arial"/>
          <w:lang w:val="es-MX" w:eastAsia="en-US"/>
        </w:rPr>
        <w:t>Otras deducciones I</w:t>
      </w:r>
      <w:r w:rsidRPr="002006CB">
        <w:rPr>
          <w:rFonts w:ascii="Palatino Linotype" w:eastAsiaTheme="minorHAnsi" w:hAnsi="Palatino Linotype" w:cs="Arial"/>
          <w:lang w:val="es-MX" w:eastAsia="en-US"/>
        </w:rPr>
        <w:t>SSEMYM</w:t>
      </w:r>
    </w:p>
    <w:p w14:paraId="47E0FD6F" w14:textId="7F8B5BDC" w:rsidR="002006CB" w:rsidRPr="002006CB" w:rsidRDefault="002006CB" w:rsidP="002006CB">
      <w:pPr>
        <w:pStyle w:val="Prrafodelista"/>
        <w:widowControl w:val="0"/>
        <w:numPr>
          <w:ilvl w:val="0"/>
          <w:numId w:val="44"/>
        </w:numPr>
        <w:autoSpaceDE w:val="0"/>
        <w:autoSpaceDN w:val="0"/>
        <w:adjustRightInd w:val="0"/>
        <w:spacing w:line="360" w:lineRule="auto"/>
        <w:jc w:val="both"/>
        <w:rPr>
          <w:rFonts w:ascii="Palatino Linotype" w:eastAsia="Calibri" w:hAnsi="Palatino Linotype"/>
        </w:rPr>
      </w:pPr>
      <w:r w:rsidRPr="002006CB">
        <w:rPr>
          <w:rFonts w:ascii="Palatino Linotype" w:eastAsiaTheme="minorHAnsi" w:hAnsi="Palatino Linotype" w:cs="Arial"/>
          <w:lang w:val="es-MX" w:eastAsia="en-US"/>
        </w:rPr>
        <w:t>Fondo de pensión</w:t>
      </w:r>
    </w:p>
    <w:p w14:paraId="1D675EB9"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C058EAA" w14:textId="77777777" w:rsidR="002006CB" w:rsidRDefault="002006CB" w:rsidP="002006CB">
      <w:pPr>
        <w:pStyle w:val="Prrafodelista"/>
        <w:widowControl w:val="0"/>
        <w:numPr>
          <w:ilvl w:val="0"/>
          <w:numId w:val="45"/>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Considerar los retroactivos que no contienen ninguna clave y solo son perceptibles comparando la quincena inmediata.</w:t>
      </w:r>
    </w:p>
    <w:p w14:paraId="299E8AC2" w14:textId="548106C6" w:rsidR="002006CB" w:rsidRDefault="002006CB" w:rsidP="002006CB">
      <w:pPr>
        <w:pStyle w:val="Prrafodelista"/>
        <w:widowControl w:val="0"/>
        <w:numPr>
          <w:ilvl w:val="0"/>
          <w:numId w:val="45"/>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En caso de que no aparezca el apartado de deducciones lo conducente es verificar el sueldo ya sea mensual, quincenal, catorcenal, semanal y estar en posibilidad de aplicar la tabla de salarios mínimos considerando: si el servidor público al momento en que causa alta es mayor a 50 años no se le considerara salario mínimo.</w:t>
      </w:r>
    </w:p>
    <w:p w14:paraId="59AE41AA" w14:textId="364FB958" w:rsidR="002006CB" w:rsidRDefault="002006CB" w:rsidP="002006CB">
      <w:pPr>
        <w:pStyle w:val="Prrafodelista"/>
        <w:widowControl w:val="0"/>
        <w:numPr>
          <w:ilvl w:val="0"/>
          <w:numId w:val="45"/>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Considerar archivo de nóminas faltantes</w:t>
      </w:r>
      <w:r>
        <w:rPr>
          <w:rFonts w:ascii="Palatino Linotype" w:eastAsiaTheme="minorHAnsi" w:hAnsi="Palatino Linotype" w:cs="Arial"/>
          <w:lang w:val="es-MX" w:eastAsia="en-US"/>
        </w:rPr>
        <w:t>.</w:t>
      </w:r>
    </w:p>
    <w:p w14:paraId="587E937D" w14:textId="77777777" w:rsidR="002006CB" w:rsidRDefault="002006CB" w:rsidP="002006CB">
      <w:pPr>
        <w:pStyle w:val="Prrafodelista"/>
        <w:widowControl w:val="0"/>
        <w:numPr>
          <w:ilvl w:val="0"/>
          <w:numId w:val="45"/>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Cambios de adscripción, ya que si el servidor público estuvo en diferentes departamentos se tiene que realizar una búsqueda en toda la nómina para ubicarlo.</w:t>
      </w:r>
    </w:p>
    <w:p w14:paraId="67053F95" w14:textId="0AECFDAD" w:rsidR="002006CB" w:rsidRPr="002006CB" w:rsidRDefault="002006CB" w:rsidP="002006CB">
      <w:pPr>
        <w:pStyle w:val="Prrafodelista"/>
        <w:widowControl w:val="0"/>
        <w:numPr>
          <w:ilvl w:val="0"/>
          <w:numId w:val="45"/>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Revisar el total de nóminas para obtener los periodos cotizados</w:t>
      </w:r>
    </w:p>
    <w:p w14:paraId="4F6513D1"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931AF71" w14:textId="031BB70D"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b/>
          <w:u w:val="single"/>
          <w:lang w:val="es-MX" w:eastAsia="en-US"/>
        </w:rPr>
      </w:pPr>
      <w:r w:rsidRPr="002006CB">
        <w:rPr>
          <w:rFonts w:ascii="Palatino Linotype" w:eastAsiaTheme="minorHAnsi" w:hAnsi="Palatino Linotype" w:cs="Arial"/>
          <w:b/>
          <w:u w:val="single"/>
          <w:lang w:val="es-MX" w:eastAsia="en-US"/>
        </w:rPr>
        <w:t>4.- Revisión de nóminas sistematizadas</w:t>
      </w:r>
      <w:r>
        <w:rPr>
          <w:rFonts w:ascii="Palatino Linotype" w:eastAsiaTheme="minorHAnsi" w:hAnsi="Palatino Linotype" w:cs="Arial"/>
          <w:b/>
          <w:u w:val="single"/>
          <w:lang w:val="es-MX" w:eastAsia="en-US"/>
        </w:rPr>
        <w:t>.</w:t>
      </w:r>
    </w:p>
    <w:p w14:paraId="72243839" w14:textId="0B3BFAF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Una vez realizado el análisis y la búsqueda manual de los periodos cotizados en nominas físicas se procede al análisis y revisión de la nómina electrónica que también tienen sus vertientes a considerar:</w:t>
      </w:r>
    </w:p>
    <w:p w14:paraId="728DC90E"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4672315" w14:textId="17178A7C"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 xml:space="preserve">Revisión electrónica en el sistema SAVID </w:t>
      </w:r>
      <w:r w:rsidRPr="002006CB">
        <w:rPr>
          <w:rFonts w:ascii="Palatino Linotype" w:eastAsiaTheme="minorHAnsi" w:hAnsi="Palatino Linotype" w:cs="Arial"/>
          <w:i/>
          <w:lang w:val="es-MX" w:eastAsia="en-US"/>
        </w:rPr>
        <w:t>(Sistema de Afiliación y Vigencia de Derechos)</w:t>
      </w:r>
      <w:r w:rsidRPr="002006CB">
        <w:rPr>
          <w:rFonts w:ascii="Palatino Linotype" w:eastAsiaTheme="minorHAnsi" w:hAnsi="Palatino Linotype" w:cs="Arial"/>
          <w:lang w:val="es-MX" w:eastAsia="en-US"/>
        </w:rPr>
        <w:t xml:space="preserve"> o </w:t>
      </w:r>
      <w:r w:rsidRPr="002006CB">
        <w:rPr>
          <w:rFonts w:ascii="Palatino Linotype" w:eastAsiaTheme="minorHAnsi" w:hAnsi="Palatino Linotype" w:cs="Arial"/>
          <w:i/>
          <w:lang w:val="es-MX" w:eastAsia="en-US"/>
        </w:rPr>
        <w:t>TELNET</w:t>
      </w:r>
      <w:r>
        <w:rPr>
          <w:rFonts w:ascii="Palatino Linotype" w:eastAsiaTheme="minorHAnsi" w:hAnsi="Palatino Linotype" w:cs="Arial"/>
          <w:lang w:val="es-MX" w:eastAsia="en-US"/>
        </w:rPr>
        <w:t>:</w:t>
      </w:r>
    </w:p>
    <w:p w14:paraId="092B872C" w14:textId="46225ED8" w:rsidR="002006CB" w:rsidRDefault="002006CB" w:rsidP="002006CB">
      <w:pPr>
        <w:pStyle w:val="Prrafodelista"/>
        <w:widowControl w:val="0"/>
        <w:numPr>
          <w:ilvl w:val="0"/>
          <w:numId w:val="46"/>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lastRenderedPageBreak/>
        <w:t>Verificar nombre, clave y RFC del servidor público</w:t>
      </w:r>
      <w:r>
        <w:rPr>
          <w:rFonts w:ascii="Palatino Linotype" w:eastAsiaTheme="minorHAnsi" w:hAnsi="Palatino Linotype" w:cs="Arial"/>
          <w:lang w:val="es-MX" w:eastAsia="en-US"/>
        </w:rPr>
        <w:t>.</w:t>
      </w:r>
    </w:p>
    <w:p w14:paraId="40FF0B70" w14:textId="77777777" w:rsidR="002006CB" w:rsidRDefault="002006CB" w:rsidP="002006CB">
      <w:pPr>
        <w:pStyle w:val="Prrafodelista"/>
        <w:widowControl w:val="0"/>
        <w:numPr>
          <w:ilvl w:val="0"/>
          <w:numId w:val="46"/>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Verificar que no exista un homónimo.</w:t>
      </w:r>
    </w:p>
    <w:p w14:paraId="637D841A" w14:textId="33F481BF" w:rsidR="002006CB" w:rsidRDefault="002006CB" w:rsidP="002006CB">
      <w:pPr>
        <w:pStyle w:val="Prrafodelista"/>
        <w:widowControl w:val="0"/>
        <w:numPr>
          <w:ilvl w:val="0"/>
          <w:numId w:val="46"/>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Revisar si hay una clave retroactiva</w:t>
      </w:r>
      <w:r>
        <w:rPr>
          <w:rFonts w:ascii="Palatino Linotype" w:eastAsiaTheme="minorHAnsi" w:hAnsi="Palatino Linotype" w:cs="Arial"/>
          <w:lang w:val="es-MX" w:eastAsia="en-US"/>
        </w:rPr>
        <w:t>.</w:t>
      </w:r>
    </w:p>
    <w:p w14:paraId="5267DFC9" w14:textId="77777777" w:rsidR="002006CB" w:rsidRDefault="002006CB" w:rsidP="002006CB">
      <w:pPr>
        <w:pStyle w:val="Prrafodelista"/>
        <w:widowControl w:val="0"/>
        <w:numPr>
          <w:ilvl w:val="0"/>
          <w:numId w:val="46"/>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Analizar quincenalmente la aportación al fondo de pensión.</w:t>
      </w:r>
    </w:p>
    <w:p w14:paraId="130A2902" w14:textId="77777777" w:rsidR="002006CB" w:rsidRDefault="002006CB" w:rsidP="002006CB">
      <w:pPr>
        <w:pStyle w:val="Prrafodelista"/>
        <w:widowControl w:val="0"/>
        <w:numPr>
          <w:ilvl w:val="0"/>
          <w:numId w:val="46"/>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Analizar y revisar que no existan interrupciones quincenales en cuanto al fondo de pensión y si es el caso hacer el corte respectivo</w:t>
      </w:r>
      <w:r>
        <w:rPr>
          <w:rFonts w:ascii="Palatino Linotype" w:eastAsiaTheme="minorHAnsi" w:hAnsi="Palatino Linotype" w:cs="Arial"/>
          <w:lang w:val="es-MX" w:eastAsia="en-US"/>
        </w:rPr>
        <w:t>.</w:t>
      </w:r>
    </w:p>
    <w:p w14:paraId="747A99D6" w14:textId="10FB3C43" w:rsidR="002006CB" w:rsidRDefault="002006CB" w:rsidP="002006CB">
      <w:pPr>
        <w:pStyle w:val="Prrafodelista"/>
        <w:widowControl w:val="0"/>
        <w:numPr>
          <w:ilvl w:val="0"/>
          <w:numId w:val="46"/>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En el supuesto que exista alguna interrupción al fondo de pensión lo conducente es verificar en que quincena empieza a aportar tomando en consideración el posible retroactivo de aportación y cotejarlo con el aviso de movimiento en su modalidad de reingreso y/o alta, para tal efecto es necesario analizar la categoría del servidor público y si aritméticamente es posible la división de la aportación quincenal entre le aportación de la quincena inmediata y otorgar el periodo que resulte de ello.</w:t>
      </w:r>
    </w:p>
    <w:p w14:paraId="59784353" w14:textId="234EAF69" w:rsidR="00554C95" w:rsidRPr="002006CB" w:rsidRDefault="002006CB" w:rsidP="002006CB">
      <w:pPr>
        <w:pStyle w:val="Prrafodelista"/>
        <w:widowControl w:val="0"/>
        <w:numPr>
          <w:ilvl w:val="0"/>
          <w:numId w:val="46"/>
        </w:numPr>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Concluido el paso anterior se procede a llenar la hoja de trabajo con los periodos obtenidos y revisar hasta llegar al 30 de abril de 2010 en los tramites de G.E</w:t>
      </w:r>
      <w:r>
        <w:rPr>
          <w:rFonts w:ascii="Palatino Linotype" w:eastAsiaTheme="minorHAnsi" w:hAnsi="Palatino Linotype" w:cs="Arial"/>
          <w:lang w:val="es-MX" w:eastAsia="en-US"/>
        </w:rPr>
        <w:t>.</w:t>
      </w:r>
      <w:r w:rsidRPr="002006CB">
        <w:rPr>
          <w:rFonts w:ascii="Palatino Linotype" w:eastAsiaTheme="minorHAnsi" w:hAnsi="Palatino Linotype" w:cs="Arial"/>
          <w:lang w:val="es-MX" w:eastAsia="en-US"/>
        </w:rPr>
        <w:t>M</w:t>
      </w:r>
      <w:r>
        <w:rPr>
          <w:rFonts w:ascii="Palatino Linotype" w:eastAsiaTheme="minorHAnsi" w:hAnsi="Palatino Linotype" w:cs="Arial"/>
          <w:lang w:val="es-MX" w:eastAsia="en-US"/>
        </w:rPr>
        <w:t>.</w:t>
      </w:r>
    </w:p>
    <w:p w14:paraId="1A8D1E54" w14:textId="77777777" w:rsidR="002006CB" w:rsidRDefault="002006CB"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90543D2" w14:textId="51E75496"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Una vez que se consigue la información de los per</w:t>
      </w:r>
      <w:r>
        <w:rPr>
          <w:rFonts w:ascii="Palatino Linotype" w:eastAsiaTheme="minorHAnsi" w:hAnsi="Palatino Linotype" w:cs="Arial"/>
          <w:lang w:val="es-MX" w:eastAsia="en-US"/>
        </w:rPr>
        <w:t>iodos cotizados se procede al ll</w:t>
      </w:r>
      <w:r w:rsidRPr="002006CB">
        <w:rPr>
          <w:rFonts w:ascii="Palatino Linotype" w:eastAsiaTheme="minorHAnsi" w:hAnsi="Palatino Linotype" w:cs="Arial"/>
          <w:lang w:val="es-MX" w:eastAsia="en-US"/>
        </w:rPr>
        <w:t xml:space="preserve">enado de la hoja de trabajo, posteriormente estos datos son cargados en el sistema </w:t>
      </w:r>
      <w:r w:rsidRPr="002006CB">
        <w:rPr>
          <w:rFonts w:ascii="Palatino Linotype" w:eastAsiaTheme="minorHAnsi" w:hAnsi="Palatino Linotype" w:cs="Arial"/>
          <w:i/>
          <w:lang w:val="es-MX" w:eastAsia="en-US"/>
        </w:rPr>
        <w:t>SAVID</w:t>
      </w:r>
      <w:r w:rsidRPr="002006CB">
        <w:rPr>
          <w:rFonts w:ascii="Palatino Linotype" w:eastAsiaTheme="minorHAnsi" w:hAnsi="Palatino Linotype" w:cs="Arial"/>
          <w:lang w:val="es-MX" w:eastAsia="en-US"/>
        </w:rPr>
        <w:t xml:space="preserve"> en el apartado </w:t>
      </w:r>
      <w:r w:rsidRPr="002006CB">
        <w:rPr>
          <w:rFonts w:ascii="Palatino Linotype" w:eastAsiaTheme="minorHAnsi" w:hAnsi="Palatino Linotype" w:cs="Arial"/>
          <w:b/>
          <w:i/>
          <w:lang w:val="es-MX" w:eastAsia="en-US"/>
        </w:rPr>
        <w:t>HL3020 MOVIMIENTOS A HISTORICO LABORAL (PENSIONES)</w:t>
      </w:r>
      <w:r w:rsidRPr="002006CB">
        <w:rPr>
          <w:rFonts w:ascii="Palatino Linotype" w:eastAsiaTheme="minorHAnsi" w:hAnsi="Palatino Linotype" w:cs="Arial"/>
          <w:lang w:val="es-MX" w:eastAsia="en-US"/>
        </w:rPr>
        <w:t>, dando como resultado la Hoja de Periodos Cotizados al Instituto que contiene los años, meses y días cotizados al Fondo de Pensiones</w:t>
      </w:r>
      <w:r w:rsidR="00393310">
        <w:rPr>
          <w:rFonts w:ascii="Palatino Linotype" w:eastAsiaTheme="minorHAnsi" w:hAnsi="Palatino Linotype" w:cs="Arial"/>
          <w:lang w:val="es-MX" w:eastAsia="en-US"/>
        </w:rPr>
        <w:t>.</w:t>
      </w:r>
    </w:p>
    <w:p w14:paraId="6A07AA1A"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BE8155D" w14:textId="37FD6C33" w:rsidR="002006CB" w:rsidRPr="002006CB" w:rsidRDefault="002006CB" w:rsidP="002006CB">
      <w:pPr>
        <w:pStyle w:val="Prrafodelista"/>
        <w:widowControl w:val="0"/>
        <w:numPr>
          <w:ilvl w:val="0"/>
          <w:numId w:val="47"/>
        </w:numPr>
        <w:autoSpaceDE w:val="0"/>
        <w:autoSpaceDN w:val="0"/>
        <w:adjustRightInd w:val="0"/>
        <w:spacing w:line="360" w:lineRule="auto"/>
        <w:jc w:val="both"/>
        <w:rPr>
          <w:rFonts w:ascii="Palatino Linotype" w:eastAsiaTheme="minorHAnsi" w:hAnsi="Palatino Linotype" w:cs="Arial"/>
          <w:b/>
          <w:u w:val="single"/>
          <w:lang w:val="es-MX" w:eastAsia="en-US"/>
        </w:rPr>
      </w:pPr>
      <w:r w:rsidRPr="002006CB">
        <w:rPr>
          <w:rFonts w:ascii="Palatino Linotype" w:eastAsiaTheme="minorHAnsi" w:hAnsi="Palatino Linotype" w:cs="Arial"/>
          <w:b/>
          <w:u w:val="single"/>
          <w:lang w:val="es-MX" w:eastAsia="en-US"/>
        </w:rPr>
        <w:t>Revisión de Periodos Cotizados</w:t>
      </w:r>
    </w:p>
    <w:p w14:paraId="686C996F" w14:textId="1DF6A555" w:rsid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 xml:space="preserve">El revisor verifica que los datos contenidos en la Hoja de Periodos Cotizados sean correctos, realizando la búsqueda en las nóminas </w:t>
      </w:r>
      <w:proofErr w:type="spellStart"/>
      <w:r w:rsidRPr="002006CB">
        <w:rPr>
          <w:rFonts w:ascii="Palatino Linotype" w:eastAsiaTheme="minorHAnsi" w:hAnsi="Palatino Linotype" w:cs="Arial"/>
          <w:lang w:val="es-MX" w:eastAsia="en-US"/>
        </w:rPr>
        <w:t>fisicas</w:t>
      </w:r>
      <w:proofErr w:type="spellEnd"/>
      <w:r w:rsidRPr="002006CB">
        <w:rPr>
          <w:rFonts w:ascii="Palatino Linotype" w:eastAsiaTheme="minorHAnsi" w:hAnsi="Palatino Linotype" w:cs="Arial"/>
          <w:lang w:val="es-MX" w:eastAsia="en-US"/>
        </w:rPr>
        <w:t xml:space="preserve"> y sistematizadas, de igual </w:t>
      </w:r>
      <w:r w:rsidRPr="002006CB">
        <w:rPr>
          <w:rFonts w:ascii="Palatino Linotype" w:eastAsiaTheme="minorHAnsi" w:hAnsi="Palatino Linotype" w:cs="Arial"/>
          <w:lang w:val="es-MX" w:eastAsia="en-US"/>
        </w:rPr>
        <w:lastRenderedPageBreak/>
        <w:t>forma analiza y revisa el expediente y la solici</w:t>
      </w:r>
      <w:r>
        <w:rPr>
          <w:rFonts w:ascii="Palatino Linotype" w:eastAsiaTheme="minorHAnsi" w:hAnsi="Palatino Linotype" w:cs="Arial"/>
          <w:lang w:val="es-MX" w:eastAsia="en-US"/>
        </w:rPr>
        <w:t>tud de pensión correspondiente.</w:t>
      </w:r>
    </w:p>
    <w:p w14:paraId="1A31766A" w14:textId="77777777" w:rsidR="002006CB" w:rsidRPr="002006CB" w:rsidRDefault="002006CB" w:rsidP="002006CB">
      <w:pPr>
        <w:pStyle w:val="Sinespaciado"/>
        <w:rPr>
          <w:rFonts w:eastAsiaTheme="minorHAnsi"/>
          <w:lang w:eastAsia="en-US"/>
        </w:rPr>
      </w:pPr>
    </w:p>
    <w:p w14:paraId="29472A58"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i/>
          <w:lang w:val="es-MX" w:eastAsia="en-US"/>
        </w:rPr>
      </w:pPr>
      <w:r w:rsidRPr="002006CB">
        <w:rPr>
          <w:rFonts w:ascii="Palatino Linotype" w:eastAsiaTheme="minorHAnsi" w:hAnsi="Palatino Linotype" w:cs="Arial"/>
          <w:b/>
          <w:i/>
          <w:lang w:val="es-MX" w:eastAsia="en-US"/>
        </w:rPr>
        <w:t>Nota:</w:t>
      </w:r>
      <w:r w:rsidRPr="002006CB">
        <w:rPr>
          <w:rFonts w:ascii="Palatino Linotype" w:eastAsiaTheme="minorHAnsi" w:hAnsi="Palatino Linotype" w:cs="Arial"/>
          <w:i/>
          <w:lang w:val="es-MX" w:eastAsia="en-US"/>
        </w:rPr>
        <w:t xml:space="preserve"> se realiza el mismo procedimiento que el analista.</w:t>
      </w:r>
    </w:p>
    <w:p w14:paraId="3871BD00"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3D5EED3" w14:textId="4A6C5124" w:rsidR="002006CB" w:rsidRPr="002006CB" w:rsidRDefault="002006CB" w:rsidP="002006CB">
      <w:pPr>
        <w:pStyle w:val="Prrafodelista"/>
        <w:widowControl w:val="0"/>
        <w:numPr>
          <w:ilvl w:val="0"/>
          <w:numId w:val="47"/>
        </w:numPr>
        <w:autoSpaceDE w:val="0"/>
        <w:autoSpaceDN w:val="0"/>
        <w:adjustRightInd w:val="0"/>
        <w:spacing w:line="360" w:lineRule="auto"/>
        <w:jc w:val="both"/>
        <w:rPr>
          <w:rFonts w:ascii="Palatino Linotype" w:eastAsiaTheme="minorHAnsi" w:hAnsi="Palatino Linotype" w:cs="Arial"/>
          <w:b/>
          <w:u w:val="single"/>
          <w:lang w:val="es-MX" w:eastAsia="en-US"/>
        </w:rPr>
      </w:pPr>
      <w:r w:rsidRPr="002006CB">
        <w:rPr>
          <w:rFonts w:ascii="Palatino Linotype" w:eastAsiaTheme="minorHAnsi" w:hAnsi="Palatino Linotype" w:cs="Arial"/>
          <w:b/>
          <w:u w:val="single"/>
          <w:lang w:val="es-MX" w:eastAsia="en-US"/>
        </w:rPr>
        <w:t>Validación de Periodos Cotizados:</w:t>
      </w:r>
    </w:p>
    <w:p w14:paraId="4137D2FE"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El encargado de la Sección de Estructura Laboral revisa el expediente, la solicitud y valida la Hoja de Periodos Cotizados por medio de rubrica realizando una búsqueda aleatoria de nóminas.</w:t>
      </w:r>
    </w:p>
    <w:p w14:paraId="15A638E9"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0E0A59A6" w14:textId="250C5675" w:rsidR="002006CB" w:rsidRPr="002006CB" w:rsidRDefault="002006CB" w:rsidP="002006CB">
      <w:pPr>
        <w:pStyle w:val="Prrafodelista"/>
        <w:widowControl w:val="0"/>
        <w:numPr>
          <w:ilvl w:val="0"/>
          <w:numId w:val="47"/>
        </w:numPr>
        <w:autoSpaceDE w:val="0"/>
        <w:autoSpaceDN w:val="0"/>
        <w:adjustRightInd w:val="0"/>
        <w:spacing w:line="360" w:lineRule="auto"/>
        <w:jc w:val="both"/>
        <w:rPr>
          <w:rFonts w:ascii="Palatino Linotype" w:eastAsiaTheme="minorHAnsi" w:hAnsi="Palatino Linotype" w:cs="Arial"/>
          <w:b/>
          <w:u w:val="single"/>
          <w:lang w:val="es-MX" w:eastAsia="en-US"/>
        </w:rPr>
      </w:pPr>
      <w:r w:rsidRPr="002006CB">
        <w:rPr>
          <w:rFonts w:ascii="Palatino Linotype" w:eastAsiaTheme="minorHAnsi" w:hAnsi="Palatino Linotype" w:cs="Arial"/>
          <w:b/>
          <w:u w:val="single"/>
          <w:lang w:val="es-MX" w:eastAsia="en-US"/>
        </w:rPr>
        <w:t>Supervisión de Periodos Cotizados:</w:t>
      </w:r>
    </w:p>
    <w:p w14:paraId="3E1DF525"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El Titular del Departamento de Control y Actualización Documental examina la elaboración de la Hoja de Periodos Cotizados y firma.</w:t>
      </w:r>
    </w:p>
    <w:p w14:paraId="1E525CFE"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7A6B8F6" w14:textId="655D9D7E" w:rsidR="002006CB" w:rsidRPr="002006CB" w:rsidRDefault="002006CB" w:rsidP="002006CB">
      <w:pPr>
        <w:pStyle w:val="Prrafodelista"/>
        <w:widowControl w:val="0"/>
        <w:numPr>
          <w:ilvl w:val="0"/>
          <w:numId w:val="47"/>
        </w:numPr>
        <w:autoSpaceDE w:val="0"/>
        <w:autoSpaceDN w:val="0"/>
        <w:adjustRightInd w:val="0"/>
        <w:spacing w:line="360" w:lineRule="auto"/>
        <w:jc w:val="both"/>
        <w:rPr>
          <w:rFonts w:ascii="Palatino Linotype" w:eastAsiaTheme="minorHAnsi" w:hAnsi="Palatino Linotype" w:cs="Arial"/>
          <w:b/>
          <w:u w:val="single"/>
          <w:lang w:val="es-MX" w:eastAsia="en-US"/>
        </w:rPr>
      </w:pPr>
      <w:r w:rsidRPr="002006CB">
        <w:rPr>
          <w:rFonts w:ascii="Palatino Linotype" w:eastAsiaTheme="minorHAnsi" w:hAnsi="Palatino Linotype" w:cs="Arial"/>
          <w:b/>
          <w:u w:val="single"/>
          <w:lang w:val="es-MX" w:eastAsia="en-US"/>
        </w:rPr>
        <w:t>Visto Bueno</w:t>
      </w:r>
    </w:p>
    <w:p w14:paraId="6212A1DD" w14:textId="2DAB4764"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 xml:space="preserve">El titular de la Subdirección de Relaciones </w:t>
      </w:r>
      <w:r>
        <w:rPr>
          <w:rFonts w:ascii="Palatino Linotype" w:eastAsiaTheme="minorHAnsi" w:hAnsi="Palatino Linotype" w:cs="Arial"/>
          <w:lang w:val="es-MX" w:eastAsia="en-US"/>
        </w:rPr>
        <w:t>Institucionales mediante firma d</w:t>
      </w:r>
      <w:r w:rsidRPr="002006CB">
        <w:rPr>
          <w:rFonts w:ascii="Palatino Linotype" w:eastAsiaTheme="minorHAnsi" w:hAnsi="Palatino Linotype" w:cs="Arial"/>
          <w:lang w:val="es-MX" w:eastAsia="en-US"/>
        </w:rPr>
        <w:t>el visto bueno a la Hoja de Periodos Cotizados.</w:t>
      </w:r>
    </w:p>
    <w:p w14:paraId="7FD875B8"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E291D43"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Una vez que este proceso concluye de manera satisfactoria, los expedientes de las personas servidoras públicas, la hoja de trabajo y la hoja de periodos cotizados son enviados al Departamento de Pensiones con la finalidad de dar seguimiento al proceso para la obtención del dictamen de pensión y el pago de esta en sus diferentes modalidades.</w:t>
      </w:r>
    </w:p>
    <w:p w14:paraId="7A547245"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43D3F2E0"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Lo anterior, atiende a las acciones de mejora implementadas en la auditoria 042-0010-2014, denominada "</w:t>
      </w:r>
      <w:r w:rsidRPr="002006CB">
        <w:rPr>
          <w:rFonts w:ascii="Palatino Linotype" w:eastAsiaTheme="minorHAnsi" w:hAnsi="Palatino Linotype" w:cs="Arial"/>
          <w:i/>
          <w:u w:val="single"/>
          <w:lang w:val="es-MX" w:eastAsia="en-US"/>
        </w:rPr>
        <w:t xml:space="preserve">Auditoría Administrativa a la determinación de periodos cotizados, </w:t>
      </w:r>
      <w:r w:rsidRPr="002006CB">
        <w:rPr>
          <w:rFonts w:ascii="Palatino Linotype" w:eastAsiaTheme="minorHAnsi" w:hAnsi="Palatino Linotype" w:cs="Arial"/>
          <w:i/>
          <w:u w:val="single"/>
          <w:lang w:val="es-MX" w:eastAsia="en-US"/>
        </w:rPr>
        <w:lastRenderedPageBreak/>
        <w:t>cálculo y pago de pensiones en curso de pago, a diciembre de 2013"</w:t>
      </w:r>
      <w:r w:rsidRPr="002006CB">
        <w:rPr>
          <w:rFonts w:ascii="Palatino Linotype" w:eastAsiaTheme="minorHAnsi" w:hAnsi="Palatino Linotype" w:cs="Arial"/>
          <w:lang w:val="es-MX" w:eastAsia="en-US"/>
        </w:rPr>
        <w:t>, en la que se determinó que el rezago de las</w:t>
      </w:r>
      <w:r>
        <w:rPr>
          <w:rFonts w:ascii="Palatino Linotype" w:eastAsiaTheme="minorHAnsi" w:hAnsi="Palatino Linotype" w:cs="Arial"/>
          <w:lang w:val="es-MX" w:eastAsia="en-US"/>
        </w:rPr>
        <w:t xml:space="preserve"> </w:t>
      </w:r>
      <w:r w:rsidRPr="002006CB">
        <w:rPr>
          <w:rFonts w:ascii="Palatino Linotype" w:eastAsiaTheme="minorHAnsi" w:hAnsi="Palatino Linotype" w:cs="Arial"/>
          <w:lang w:val="es-MX" w:eastAsia="en-US"/>
        </w:rPr>
        <w:t>solicitudes de pensión en cualquiera de sus modalidades presentadas, deberían ser atendidas conforme al orden de prelación, respecto al ingreso en este departamento además de que el Comité de Pensiones del Instituto es el que determina si se otorga o no una pensión.</w:t>
      </w:r>
    </w:p>
    <w:p w14:paraId="35194747" w14:textId="77777777" w:rsidR="002006CB" w:rsidRP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14380FA" w14:textId="152197F6" w:rsidR="002006CB" w:rsidRDefault="002006CB" w:rsidP="002006CB">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lang w:val="es-MX" w:eastAsia="en-US"/>
        </w:rPr>
        <w:t>Aunado a lo anterior y con fundamento en lo dispuesto por los artículos 108, 116 de la Ley de Protección de Datos Personales en Posesión de Sujetos Obligados del Estado de México y Municipios, derivado del análisis a la solicitud y después de la búsqueda exhaustiva dentro del expediente que se encuentra en el Departamento de Control y Actualización Documental con clave ISSEMYM 0335846, se envían 5 copias simples de los avisos de movimiento de alta y baja, tal como se muestra en la tabla de abajo.</w:t>
      </w:r>
    </w:p>
    <w:p w14:paraId="7E731ADB" w14:textId="2293A149" w:rsidR="002006CB" w:rsidRPr="00554C95" w:rsidRDefault="002006CB"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2006CB">
        <w:rPr>
          <w:rFonts w:ascii="Palatino Linotype" w:eastAsiaTheme="minorHAnsi" w:hAnsi="Palatino Linotype" w:cs="Arial"/>
          <w:noProof/>
          <w:lang w:val="es-MX" w:eastAsia="es-MX"/>
        </w:rPr>
        <w:drawing>
          <wp:inline distT="0" distB="0" distL="0" distR="0" wp14:anchorId="2966344A" wp14:editId="6FF3580B">
            <wp:extent cx="5372850" cy="2162477"/>
            <wp:effectExtent l="76200" t="76200" r="132715" b="142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2850" cy="21624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EAD471" w14:textId="65F88E75" w:rsidR="00A977FD"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554C95">
        <w:rPr>
          <w:rFonts w:ascii="Palatino Linotype" w:eastAsiaTheme="minorHAnsi" w:hAnsi="Palatino Linotype" w:cs="Arial"/>
          <w:lang w:val="es-MX" w:eastAsia="en-US"/>
        </w:rPr>
        <w:t xml:space="preserve">Atento a lo anterior, y a efecto de llevar a buen curso el presente asunto, resulta trascedente observar que </w:t>
      </w:r>
      <w:r w:rsidR="00E92ECD">
        <w:rPr>
          <w:rFonts w:ascii="Palatino Linotype" w:eastAsiaTheme="minorHAnsi" w:hAnsi="Palatino Linotype" w:cs="Arial"/>
          <w:lang w:val="es-MX" w:eastAsia="en-US"/>
        </w:rPr>
        <w:t>la</w:t>
      </w:r>
      <w:r w:rsidRPr="00554C95">
        <w:rPr>
          <w:rFonts w:ascii="Palatino Linotype" w:eastAsiaTheme="minorHAnsi" w:hAnsi="Palatino Linotype" w:cs="Arial"/>
          <w:lang w:val="es-MX" w:eastAsia="en-US"/>
        </w:rPr>
        <w:t xml:space="preserve"> particular </w:t>
      </w:r>
      <w:r w:rsidR="006E420E" w:rsidRPr="00554C95">
        <w:rPr>
          <w:rFonts w:ascii="Palatino Linotype" w:eastAsiaTheme="minorHAnsi" w:hAnsi="Palatino Linotype" w:cs="Arial"/>
          <w:lang w:val="es-MX" w:eastAsia="en-US"/>
        </w:rPr>
        <w:t xml:space="preserve">se </w:t>
      </w:r>
      <w:r w:rsidR="00F9111C" w:rsidRPr="00554C95">
        <w:rPr>
          <w:rFonts w:ascii="Palatino Linotype" w:eastAsiaTheme="minorHAnsi" w:hAnsi="Palatino Linotype" w:cs="Arial"/>
          <w:lang w:val="es-MX" w:eastAsia="en-US"/>
        </w:rPr>
        <w:t xml:space="preserve">adolece </w:t>
      </w:r>
      <w:r w:rsidR="003F7F0E" w:rsidRPr="00554C95">
        <w:rPr>
          <w:rFonts w:ascii="Palatino Linotype" w:eastAsiaTheme="minorHAnsi" w:hAnsi="Palatino Linotype" w:cs="Arial"/>
          <w:lang w:val="es-MX" w:eastAsia="en-US"/>
        </w:rPr>
        <w:t xml:space="preserve">por </w:t>
      </w:r>
      <w:r w:rsidR="00E92ECD">
        <w:rPr>
          <w:rFonts w:ascii="Palatino Linotype" w:eastAsiaTheme="minorHAnsi" w:hAnsi="Palatino Linotype" w:cs="Arial"/>
          <w:lang w:val="es-MX" w:eastAsia="en-US"/>
        </w:rPr>
        <w:t>la negación</w:t>
      </w:r>
      <w:r w:rsidR="00E92ECD" w:rsidRPr="00E92ECD">
        <w:rPr>
          <w:rFonts w:ascii="Palatino Linotype" w:eastAsiaTheme="minorHAnsi" w:hAnsi="Palatino Linotype" w:cs="Arial"/>
          <w:lang w:val="es-MX" w:eastAsia="en-US"/>
        </w:rPr>
        <w:t xml:space="preserve"> total </w:t>
      </w:r>
      <w:r w:rsidR="00E92ECD">
        <w:rPr>
          <w:rFonts w:ascii="Palatino Linotype" w:eastAsiaTheme="minorHAnsi" w:hAnsi="Palatino Linotype" w:cs="Arial"/>
          <w:lang w:val="es-MX" w:eastAsia="en-US"/>
        </w:rPr>
        <w:t xml:space="preserve">del acceso a sus datos personales </w:t>
      </w:r>
      <w:r w:rsidR="00E92ECD" w:rsidRPr="00E92ECD">
        <w:rPr>
          <w:rFonts w:ascii="Palatino Linotype" w:eastAsiaTheme="minorHAnsi" w:hAnsi="Palatino Linotype" w:cs="Arial"/>
          <w:lang w:val="es-MX" w:eastAsia="en-US"/>
        </w:rPr>
        <w:t>relacionados con la materia.</w:t>
      </w:r>
    </w:p>
    <w:p w14:paraId="6197DD00" w14:textId="77777777" w:rsidR="00660A29" w:rsidRPr="00ED5352" w:rsidRDefault="00660A29"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2E4C0E7"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ED5352">
        <w:rPr>
          <w:rFonts w:ascii="Palatino Linotype" w:eastAsiaTheme="minorHAnsi" w:hAnsi="Palatino Linotype" w:cs="Arial"/>
          <w:lang w:val="es-MX" w:eastAsia="en-US"/>
        </w:rPr>
        <w:t>En razón de lo anterior, es dable traer a contexto lo establecido en el artículo 114</w:t>
      </w:r>
      <w:r w:rsidR="0063775F" w:rsidRPr="00ED5352">
        <w:rPr>
          <w:rFonts w:ascii="Palatino Linotype" w:eastAsiaTheme="minorHAnsi" w:hAnsi="Palatino Linotype" w:cs="Arial"/>
          <w:lang w:val="es-MX" w:eastAsia="en-US"/>
        </w:rPr>
        <w:t>,</w:t>
      </w:r>
      <w:r w:rsidRPr="00ED5352">
        <w:rPr>
          <w:rFonts w:ascii="Palatino Linotype" w:eastAsiaTheme="minorHAnsi" w:hAnsi="Palatino Linotype" w:cs="Arial"/>
          <w:lang w:val="es-MX" w:eastAsia="en-US"/>
        </w:rPr>
        <w:t xml:space="preserve"> de la </w:t>
      </w:r>
      <w:r w:rsidRPr="00ED5352">
        <w:rPr>
          <w:rFonts w:ascii="Palatino Linotype" w:eastAsiaTheme="minorHAnsi" w:hAnsi="Palatino Linotype" w:cs="Arial"/>
          <w:lang w:val="es-MX" w:eastAsia="en-US"/>
        </w:rPr>
        <w:lastRenderedPageBreak/>
        <w:t xml:space="preserve">Ley de Protección de Datos Personales en Posesión de Sujetos Obligados del Estado de México y Municipios: </w:t>
      </w:r>
    </w:p>
    <w:p w14:paraId="2CC92D32" w14:textId="77777777" w:rsidR="00583C6C" w:rsidRPr="00ED5352" w:rsidRDefault="00583C6C" w:rsidP="00A977FD">
      <w:pPr>
        <w:pStyle w:val="Sinespaciado"/>
        <w:rPr>
          <w:rFonts w:eastAsiaTheme="minorHAnsi"/>
          <w:lang w:eastAsia="en-US"/>
        </w:rPr>
      </w:pPr>
    </w:p>
    <w:p w14:paraId="3CD79162"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i/>
          <w:sz w:val="22"/>
          <w:lang w:val="es-MX" w:eastAsia="en-US"/>
        </w:rPr>
        <w:t>“</w:t>
      </w:r>
      <w:r w:rsidRPr="00ED5352">
        <w:rPr>
          <w:rFonts w:ascii="Palatino Linotype" w:eastAsiaTheme="minorHAnsi" w:hAnsi="Palatino Linotype" w:cs="Arial"/>
          <w:b/>
          <w:i/>
          <w:sz w:val="22"/>
          <w:lang w:val="es-MX" w:eastAsia="en-US"/>
        </w:rPr>
        <w:t>Artículo 114.</w:t>
      </w:r>
      <w:r w:rsidRPr="00ED5352">
        <w:rPr>
          <w:rFonts w:ascii="Palatino Linotype" w:eastAsiaTheme="minorHAnsi" w:hAnsi="Palatino Linotype" w:cs="Arial"/>
          <w:i/>
          <w:sz w:val="22"/>
          <w:lang w:val="es-MX" w:eastAsia="en-US"/>
        </w:rPr>
        <w:t xml:space="preserve"> </w:t>
      </w:r>
      <w:r w:rsidRPr="00ED5352">
        <w:rPr>
          <w:rFonts w:ascii="Palatino Linotype" w:eastAsiaTheme="minorHAnsi" w:hAnsi="Palatino Linotype" w:cs="Arial"/>
          <w:i/>
          <w:sz w:val="22"/>
          <w:u w:val="single"/>
          <w:lang w:val="es-MX" w:eastAsia="en-US"/>
        </w:rPr>
        <w:t xml:space="preserve">Cuando las disposiciones aplicables a determinados tratamientos de datos personales establezcan un trámite o procedimiento específico para solicitar el ejercicio de los derechos </w:t>
      </w:r>
      <w:r w:rsidRPr="00ED5352">
        <w:rPr>
          <w:rFonts w:ascii="Palatino Linotype" w:eastAsiaTheme="minorHAnsi" w:hAnsi="Palatino Linotype" w:cs="Arial"/>
          <w:b/>
          <w:i/>
          <w:sz w:val="22"/>
          <w:u w:val="single"/>
          <w:lang w:val="es-MX" w:eastAsia="en-US"/>
        </w:rPr>
        <w:t>ARCO</w:t>
      </w:r>
      <w:r w:rsidRPr="00ED5352">
        <w:rPr>
          <w:rFonts w:ascii="Palatino Linotype" w:eastAsiaTheme="minorHAnsi" w:hAnsi="Palatino Linotype" w:cs="Arial"/>
          <w:i/>
          <w:sz w:val="22"/>
          <w:u w:val="single"/>
          <w:lang w:val="es-MX" w:eastAsia="en-US"/>
        </w:rPr>
        <w:t xml:space="preserve">, el responsable deberá informar al titular sobre la existencia del mismo, en un plazo no mayor a cinco días siguiente a la presentación de la solicitud para el ejercicio de los derechos </w:t>
      </w:r>
      <w:r w:rsidRPr="00ED5352">
        <w:rPr>
          <w:rFonts w:ascii="Palatino Linotype" w:eastAsiaTheme="minorHAnsi" w:hAnsi="Palatino Linotype" w:cs="Arial"/>
          <w:b/>
          <w:i/>
          <w:sz w:val="22"/>
          <w:u w:val="single"/>
          <w:lang w:val="es-MX" w:eastAsia="en-US"/>
        </w:rPr>
        <w:t>ARCO</w:t>
      </w:r>
      <w:r w:rsidRPr="00ED5352">
        <w:rPr>
          <w:rFonts w:ascii="Palatino Linotype" w:eastAsiaTheme="minorHAnsi" w:hAnsi="Palatino Linotype" w:cs="Arial"/>
          <w:i/>
          <w:sz w:val="22"/>
          <w:u w:val="single"/>
          <w:lang w:val="es-MX" w:eastAsia="en-US"/>
        </w:rPr>
        <w:t xml:space="preserve">, </w:t>
      </w:r>
      <w:r w:rsidRPr="00ED5352">
        <w:rPr>
          <w:rFonts w:ascii="Palatino Linotype" w:eastAsiaTheme="minorHAnsi" w:hAnsi="Palatino Linotype" w:cs="Arial"/>
          <w:b/>
          <w:i/>
          <w:sz w:val="22"/>
          <w:u w:val="single"/>
          <w:lang w:val="es-MX" w:eastAsia="en-US"/>
        </w:rPr>
        <w:t>a efecto que este último decida si ejerce sus derechos a través</w:t>
      </w:r>
      <w:r w:rsidRPr="00ED5352">
        <w:rPr>
          <w:rFonts w:ascii="Palatino Linotype" w:eastAsiaTheme="minorHAnsi" w:hAnsi="Palatino Linotype" w:cs="Arial"/>
          <w:i/>
          <w:sz w:val="22"/>
          <w:u w:val="single"/>
          <w:lang w:val="es-MX" w:eastAsia="en-US"/>
        </w:rPr>
        <w:t xml:space="preserve"> del trámite específico, </w:t>
      </w:r>
      <w:r w:rsidRPr="00ED5352">
        <w:rPr>
          <w:rFonts w:ascii="Palatino Linotype" w:eastAsiaTheme="minorHAnsi" w:hAnsi="Palatino Linotype" w:cs="Arial"/>
          <w:b/>
          <w:i/>
          <w:sz w:val="22"/>
          <w:u w:val="single"/>
          <w:lang w:val="es-MX" w:eastAsia="en-US"/>
        </w:rPr>
        <w:t>o bien a través del procedimiento para el ejercicio de los derechos ARCO</w:t>
      </w:r>
      <w:r w:rsidRPr="00ED5352">
        <w:rPr>
          <w:rFonts w:ascii="Palatino Linotype" w:eastAsiaTheme="minorHAnsi" w:hAnsi="Palatino Linotype" w:cs="Arial"/>
          <w:i/>
          <w:sz w:val="22"/>
          <w:lang w:val="es-MX" w:eastAsia="en-US"/>
        </w:rPr>
        <w:t xml:space="preserve">. </w:t>
      </w:r>
    </w:p>
    <w:p w14:paraId="34F13B9D"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2588B5CD"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i/>
          <w:sz w:val="22"/>
          <w:lang w:val="es-MX" w:eastAsia="en-US"/>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14:paraId="08B3430E"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02031CC"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ED5352">
        <w:rPr>
          <w:rFonts w:ascii="Palatino Linotype" w:eastAsiaTheme="minorHAnsi" w:hAnsi="Palatino Linotype" w:cs="Arial"/>
          <w:lang w:val="es-MX" w:eastAsia="en-US"/>
        </w:rPr>
        <w:t>En ese contexto, es posible advertir que si bien la forma de acceder a los datos personales por parte de los ciudadanos pudiera corresponder a un trámite especifico lo cierto es que la Ley de Protección de Datos Personales en Posesión de Sujetos Obligados</w:t>
      </w:r>
      <w:r w:rsidR="00345AC8" w:rsidRPr="00ED5352">
        <w:rPr>
          <w:rFonts w:ascii="Palatino Linotype" w:eastAsiaTheme="minorHAnsi" w:hAnsi="Palatino Linotype" w:cs="Arial"/>
          <w:lang w:val="es-MX" w:eastAsia="en-US"/>
        </w:rPr>
        <w:t>,</w:t>
      </w:r>
      <w:r w:rsidRPr="00ED5352">
        <w:rPr>
          <w:rFonts w:ascii="Palatino Linotype" w:eastAsiaTheme="minorHAnsi" w:hAnsi="Palatino Linotype" w:cs="Arial"/>
          <w:lang w:val="es-MX" w:eastAsia="en-US"/>
        </w:rPr>
        <w:t xml:space="preserve">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w:t>
      </w:r>
      <w:r w:rsidR="0063775F" w:rsidRPr="00ED5352">
        <w:rPr>
          <w:rFonts w:ascii="Palatino Linotype" w:eastAsiaTheme="minorHAnsi" w:hAnsi="Palatino Linotype" w:cs="Arial"/>
          <w:lang w:val="es-MX" w:eastAsia="en-US"/>
        </w:rPr>
        <w:t>,</w:t>
      </w:r>
      <w:r w:rsidRPr="00ED5352">
        <w:rPr>
          <w:rFonts w:ascii="Palatino Linotype" w:eastAsiaTheme="minorHAnsi" w:hAnsi="Palatino Linotype" w:cs="Arial"/>
          <w:lang w:val="es-MX" w:eastAsia="en-US"/>
        </w:rPr>
        <w:t xml:space="preserve"> de la Ley de Transparencia y Acceso a la Información Pública del Estado de México y Municipios, de aplicación supletoria, que disponen: </w:t>
      </w:r>
    </w:p>
    <w:p w14:paraId="4E234469"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A04602A"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i/>
          <w:sz w:val="22"/>
          <w:lang w:val="es-MX" w:eastAsia="en-US"/>
        </w:rPr>
        <w:t>“</w:t>
      </w:r>
      <w:r w:rsidRPr="00ED5352">
        <w:rPr>
          <w:rFonts w:ascii="Palatino Linotype" w:eastAsiaTheme="minorHAnsi" w:hAnsi="Palatino Linotype" w:cs="Arial"/>
          <w:b/>
          <w:i/>
          <w:sz w:val="22"/>
          <w:lang w:val="es-MX" w:eastAsia="en-US"/>
        </w:rPr>
        <w:t>Artículo 4.</w:t>
      </w:r>
      <w:r w:rsidRPr="00ED5352">
        <w:rPr>
          <w:rFonts w:ascii="Palatino Linotype" w:eastAsiaTheme="minorHAnsi" w:hAnsi="Palatino Linotype" w:cs="Arial"/>
          <w:i/>
          <w:sz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ED5352">
        <w:rPr>
          <w:rFonts w:ascii="Palatino Linotype" w:eastAsiaTheme="minorHAnsi" w:hAnsi="Palatino Linotype" w:cs="Arial"/>
          <w:i/>
          <w:sz w:val="22"/>
          <w:lang w:val="es-MX" w:eastAsia="en-U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54E9F3F0"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2E401F5F"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i/>
          <w:sz w:val="22"/>
          <w:lang w:val="es-MX" w:eastAsia="en-US"/>
        </w:rPr>
        <w:t xml:space="preserve">Los sujetos obligados deben poner en práctica, políticas y programas de acceso a la información que se apeguen a criterios de publicidad, veracidad, oportunidad, precisión y suficiencia en beneficio de los solicitantes. </w:t>
      </w:r>
    </w:p>
    <w:p w14:paraId="6D00498A"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3F121EA8"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b/>
          <w:i/>
          <w:sz w:val="22"/>
          <w:lang w:val="es-MX" w:eastAsia="en-US"/>
        </w:rPr>
        <w:t>Artículo 12.</w:t>
      </w:r>
      <w:r w:rsidRPr="00ED5352">
        <w:rPr>
          <w:rFonts w:ascii="Palatino Linotype" w:eastAsiaTheme="minorHAnsi" w:hAnsi="Palatino Linotype" w:cs="Arial"/>
          <w:i/>
          <w:sz w:val="22"/>
          <w:lang w:val="es-MX" w:eastAsia="en-US"/>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p>
    <w:p w14:paraId="352EDFAF"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62480F71"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ED5352">
        <w:rPr>
          <w:rFonts w:ascii="Palatino Linotype" w:eastAsiaTheme="minorHAnsi" w:hAnsi="Palatino Linotype" w:cs="Arial"/>
          <w:lang w:val="es-MX" w:eastAsia="en-US"/>
        </w:rPr>
        <w:t>En ese sentido es posible determinar que los Sujetos Obligados tienen el compromiso de entregar la información solicitada por los particulares y que obre en sus archivos, siento esta la generada o en su posesión, privilegiando el principio de máxima publicidad, sin que exista la obligación de procesarla resumirla, efectuar cálculos o investigaciones.</w:t>
      </w:r>
    </w:p>
    <w:p w14:paraId="01855E36"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47BF044"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ED5352">
        <w:rPr>
          <w:rFonts w:ascii="Palatino Linotype" w:eastAsiaTheme="minorHAnsi" w:hAnsi="Palatino Linotype" w:cs="Arial"/>
          <w:lang w:val="es-MX" w:eastAsia="en-US"/>
        </w:rPr>
        <w:t xml:space="preserve">Es en ese sentido, y aunque lo solicitado por el particular </w:t>
      </w:r>
      <w:r w:rsidRPr="00ED5352">
        <w:rPr>
          <w:rFonts w:ascii="Palatino Linotype" w:eastAsiaTheme="minorHAnsi" w:hAnsi="Palatino Linotype" w:cs="Arial"/>
          <w:b/>
          <w:u w:val="single"/>
          <w:lang w:val="es-MX" w:eastAsia="en-US"/>
        </w:rPr>
        <w:t>pudiera corresponder a un trámite especifico, resulta trascendente el numeral 98</w:t>
      </w:r>
      <w:r w:rsidR="0063775F" w:rsidRPr="00ED5352">
        <w:rPr>
          <w:rFonts w:ascii="Palatino Linotype" w:eastAsiaTheme="minorHAnsi" w:hAnsi="Palatino Linotype" w:cs="Arial"/>
          <w:lang w:val="es-MX" w:eastAsia="en-US"/>
        </w:rPr>
        <w:t>,</w:t>
      </w:r>
      <w:r w:rsidRPr="00ED5352">
        <w:rPr>
          <w:rFonts w:ascii="Palatino Linotype" w:eastAsiaTheme="minorHAnsi" w:hAnsi="Palatino Linotype" w:cs="Arial"/>
          <w:lang w:val="es-MX" w:eastAsia="en-US"/>
        </w:rPr>
        <w:t xml:space="preserve"> de la Ley de Protección de Datos Personales en Posesión de Sujetos Obligados del Estado de México y Municipios, en el que se establece que </w:t>
      </w:r>
      <w:r w:rsidRPr="00ED5352">
        <w:rPr>
          <w:rFonts w:ascii="Palatino Linotype" w:eastAsiaTheme="minorHAnsi" w:hAnsi="Palatino Linotype" w:cs="Arial"/>
          <w:b/>
          <w:u w:val="single"/>
          <w:lang w:val="es-MX" w:eastAsia="en-US"/>
        </w:rPr>
        <w:t>el Titular de los Datos Personales tiene derecho a ser informado sobre sus datos personales en posesión de alguna autoridad</w:t>
      </w:r>
      <w:r w:rsidRPr="00ED5352">
        <w:rPr>
          <w:rFonts w:ascii="Palatino Linotype" w:eastAsiaTheme="minorHAnsi" w:hAnsi="Palatino Linotype" w:cs="Arial"/>
          <w:lang w:val="es-MX" w:eastAsia="en-US"/>
        </w:rPr>
        <w:t xml:space="preserve">, como a continuación se observa: </w:t>
      </w:r>
    </w:p>
    <w:p w14:paraId="51BD58D0" w14:textId="77777777" w:rsidR="00583C6C" w:rsidRPr="00ED5352" w:rsidRDefault="00583C6C" w:rsidP="0063775F">
      <w:pPr>
        <w:pStyle w:val="Sinespaciado"/>
        <w:rPr>
          <w:rFonts w:eastAsiaTheme="minorHAnsi"/>
          <w:lang w:eastAsia="en-US"/>
        </w:rPr>
      </w:pPr>
    </w:p>
    <w:p w14:paraId="68050F88" w14:textId="77777777" w:rsidR="0063775F"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i/>
          <w:sz w:val="22"/>
          <w:lang w:val="es-MX" w:eastAsia="en-US"/>
        </w:rPr>
        <w:t>“</w:t>
      </w:r>
      <w:r w:rsidRPr="00ED5352">
        <w:rPr>
          <w:rFonts w:ascii="Palatino Linotype" w:eastAsiaTheme="minorHAnsi" w:hAnsi="Palatino Linotype" w:cs="Arial"/>
          <w:b/>
          <w:i/>
          <w:sz w:val="22"/>
          <w:lang w:val="es-MX" w:eastAsia="en-US"/>
        </w:rPr>
        <w:t>Artículo 98.</w:t>
      </w:r>
      <w:r w:rsidRPr="00ED5352">
        <w:rPr>
          <w:rFonts w:ascii="Palatino Linotype" w:eastAsiaTheme="minorHAnsi" w:hAnsi="Palatino Linotype" w:cs="Arial"/>
          <w:i/>
          <w:sz w:val="22"/>
          <w:lang w:val="es-MX" w:eastAsia="en-US"/>
        </w:rPr>
        <w:t xml:space="preserve"> El titular tiene derecho a acceder, solicitar y ser informado sobre sus datos personales en posesión de los sujetos obligados, así como la información </w:t>
      </w:r>
      <w:r w:rsidRPr="00ED5352">
        <w:rPr>
          <w:rFonts w:ascii="Palatino Linotype" w:eastAsiaTheme="minorHAnsi" w:hAnsi="Palatino Linotype" w:cs="Arial"/>
          <w:i/>
          <w:sz w:val="22"/>
          <w:lang w:val="es-MX" w:eastAsia="en-US"/>
        </w:rPr>
        <w:lastRenderedPageBreak/>
        <w:t xml:space="preserve">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2531CACB" w14:textId="77777777" w:rsidR="0063775F" w:rsidRPr="00ED5352" w:rsidRDefault="0063775F"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023DA74A"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i/>
          <w:sz w:val="22"/>
          <w:lang w:val="es-MX" w:eastAsia="en-US"/>
        </w:rPr>
        <w:t xml:space="preserve">El responsable debe responder al ejercicio del derecho de acceso, tenga o no datos de carácter personal del interesado en su sistema de datos. “(Sic) </w:t>
      </w:r>
    </w:p>
    <w:p w14:paraId="124777AF"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AC73816"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ED5352">
        <w:rPr>
          <w:rFonts w:ascii="Palatino Linotype" w:eastAsiaTheme="minorHAnsi" w:hAnsi="Palatino Linotype" w:cs="Arial"/>
          <w:lang w:val="es-MX" w:eastAsia="en-US"/>
        </w:rPr>
        <w:t>Situación que se robustece con lo señalado por los diversos 2</w:t>
      </w:r>
      <w:r w:rsidR="0063775F" w:rsidRPr="00ED5352">
        <w:rPr>
          <w:rFonts w:ascii="Palatino Linotype" w:eastAsiaTheme="minorHAnsi" w:hAnsi="Palatino Linotype" w:cs="Arial"/>
          <w:lang w:val="es-MX" w:eastAsia="en-US"/>
        </w:rPr>
        <w:t>,</w:t>
      </w:r>
      <w:r w:rsidRPr="00ED5352">
        <w:rPr>
          <w:rFonts w:ascii="Palatino Linotype" w:eastAsiaTheme="minorHAnsi" w:hAnsi="Palatino Linotype" w:cs="Arial"/>
          <w:lang w:val="es-MX" w:eastAsia="en-US"/>
        </w:rPr>
        <w:t xml:space="preserve"> fracción IV y 4</w:t>
      </w:r>
      <w:r w:rsidR="0063775F" w:rsidRPr="00ED5352">
        <w:rPr>
          <w:rFonts w:ascii="Palatino Linotype" w:eastAsiaTheme="minorHAnsi" w:hAnsi="Palatino Linotype" w:cs="Arial"/>
          <w:lang w:val="es-MX" w:eastAsia="en-US"/>
        </w:rPr>
        <w:t>,</w:t>
      </w:r>
      <w:r w:rsidRPr="00ED5352">
        <w:rPr>
          <w:rFonts w:ascii="Palatino Linotype" w:eastAsiaTheme="minorHAnsi" w:hAnsi="Palatino Linotype" w:cs="Arial"/>
          <w:lang w:val="es-MX" w:eastAsia="en-US"/>
        </w:rPr>
        <w:t xml:space="preserve"> fracción VI</w:t>
      </w:r>
      <w:r w:rsidR="0063775F" w:rsidRPr="00ED5352">
        <w:rPr>
          <w:rFonts w:ascii="Palatino Linotype" w:eastAsiaTheme="minorHAnsi" w:hAnsi="Palatino Linotype" w:cs="Arial"/>
          <w:lang w:val="es-MX" w:eastAsia="en-US"/>
        </w:rPr>
        <w:t>,</w:t>
      </w:r>
      <w:r w:rsidRPr="00ED5352">
        <w:rPr>
          <w:rFonts w:ascii="Palatino Linotype" w:eastAsiaTheme="minorHAnsi" w:hAnsi="Palatino Linotype" w:cs="Arial"/>
          <w:lang w:val="es-MX" w:eastAsia="en-US"/>
        </w:rPr>
        <w:t xml:space="preserve"> del ordenamiento antes invocado, mismos que son de la literalidad siguiente:</w:t>
      </w:r>
    </w:p>
    <w:p w14:paraId="27BF87B9" w14:textId="77777777" w:rsidR="00583C6C" w:rsidRPr="00ED5352" w:rsidRDefault="00583C6C" w:rsidP="0063775F">
      <w:pPr>
        <w:pStyle w:val="Sinespaciado"/>
        <w:rPr>
          <w:rFonts w:eastAsiaTheme="minorHAnsi"/>
          <w:lang w:eastAsia="en-US"/>
        </w:rPr>
      </w:pPr>
    </w:p>
    <w:p w14:paraId="79C694FA"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i/>
          <w:sz w:val="22"/>
          <w:lang w:val="es-MX" w:eastAsia="en-US"/>
        </w:rPr>
        <w:t>“</w:t>
      </w:r>
      <w:r w:rsidRPr="00ED5352">
        <w:rPr>
          <w:rFonts w:ascii="Palatino Linotype" w:eastAsiaTheme="minorHAnsi" w:hAnsi="Palatino Linotype" w:cs="Arial"/>
          <w:b/>
          <w:i/>
          <w:sz w:val="22"/>
          <w:lang w:val="es-MX" w:eastAsia="en-US"/>
        </w:rPr>
        <w:t>Artículo 2.</w:t>
      </w:r>
      <w:r w:rsidRPr="00ED5352">
        <w:rPr>
          <w:rFonts w:ascii="Palatino Linotype" w:eastAsiaTheme="minorHAnsi" w:hAnsi="Palatino Linotype" w:cs="Arial"/>
          <w:i/>
          <w:sz w:val="22"/>
          <w:lang w:val="es-MX" w:eastAsia="en-US"/>
        </w:rPr>
        <w:t xml:space="preserve"> Son finalidades de la presente Ley: (…) </w:t>
      </w:r>
    </w:p>
    <w:p w14:paraId="524E33AE"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b/>
          <w:i/>
          <w:sz w:val="22"/>
          <w:lang w:val="es-MX" w:eastAsia="en-US"/>
        </w:rPr>
        <w:t>IV.</w:t>
      </w:r>
      <w:r w:rsidRPr="00ED5352">
        <w:rPr>
          <w:rFonts w:ascii="Palatino Linotype" w:eastAsiaTheme="minorHAnsi" w:hAnsi="Palatino Linotype" w:cs="Arial"/>
          <w:i/>
          <w:sz w:val="22"/>
          <w:lang w:val="es-MX" w:eastAsia="en-US"/>
        </w:rPr>
        <w:t xml:space="preserve"> Proteger los datos personales en posesión de los sujetos obligados del Estado de México y municipios a los que se refiere esta Ley, con la finalidad de regular su debido tratamiento. (…) </w:t>
      </w:r>
    </w:p>
    <w:p w14:paraId="1D21739A" w14:textId="77777777" w:rsidR="0063775F" w:rsidRPr="00ED5352" w:rsidRDefault="0063775F"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275CA92C"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b/>
          <w:i/>
          <w:sz w:val="22"/>
          <w:lang w:val="es-MX" w:eastAsia="en-US"/>
        </w:rPr>
        <w:t>Artículo 4.</w:t>
      </w:r>
      <w:r w:rsidRPr="00ED5352">
        <w:rPr>
          <w:rFonts w:ascii="Palatino Linotype" w:eastAsiaTheme="minorHAnsi" w:hAnsi="Palatino Linotype" w:cs="Arial"/>
          <w:i/>
          <w:sz w:val="22"/>
          <w:lang w:val="es-MX" w:eastAsia="en-US"/>
        </w:rPr>
        <w:t xml:space="preserve"> Para los efectos de esta Ley se entenderá por: (…) </w:t>
      </w:r>
    </w:p>
    <w:p w14:paraId="28D2C8BD" w14:textId="77777777" w:rsidR="00583C6C" w:rsidRPr="00ED5352" w:rsidRDefault="00583C6C" w:rsidP="0063775F">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ED5352">
        <w:rPr>
          <w:rFonts w:ascii="Palatino Linotype" w:eastAsiaTheme="minorHAnsi" w:hAnsi="Palatino Linotype" w:cs="Arial"/>
          <w:b/>
          <w:i/>
          <w:sz w:val="22"/>
          <w:lang w:val="es-MX" w:eastAsia="en-US"/>
        </w:rPr>
        <w:t>VI.</w:t>
      </w:r>
      <w:r w:rsidRPr="00ED5352">
        <w:rPr>
          <w:rFonts w:ascii="Palatino Linotype" w:eastAsiaTheme="minorHAnsi" w:hAnsi="Palatino Linotype" w:cs="Arial"/>
          <w:i/>
          <w:sz w:val="22"/>
          <w:lang w:val="es-MX" w:eastAsia="en-US"/>
        </w:rPr>
        <w:t xml:space="preserve"> Base de Datos: al conjunto de archivos, registros, ficheros, condicionados a criterios determinados con independencia de la forma o modalidad de su creación, tipo de soporte, procesamiento, almacenamiento, organización y acceso. (…)” (Sic) </w:t>
      </w:r>
    </w:p>
    <w:p w14:paraId="396BC6A3" w14:textId="77777777" w:rsidR="00583C6C" w:rsidRPr="00ED5352"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6B03C18" w14:textId="77777777" w:rsidR="00583C6C" w:rsidRDefault="00583C6C" w:rsidP="00583C6C">
      <w:pPr>
        <w:widowControl w:val="0"/>
        <w:autoSpaceDE w:val="0"/>
        <w:autoSpaceDN w:val="0"/>
        <w:adjustRightInd w:val="0"/>
        <w:spacing w:line="360" w:lineRule="auto"/>
        <w:jc w:val="both"/>
        <w:rPr>
          <w:rFonts w:ascii="Palatino Linotype" w:eastAsiaTheme="minorHAnsi" w:hAnsi="Palatino Linotype" w:cs="Arial"/>
          <w:lang w:val="es-MX" w:eastAsia="en-US"/>
        </w:rPr>
      </w:pPr>
      <w:r w:rsidRPr="00ED5352">
        <w:rPr>
          <w:rFonts w:ascii="Palatino Linotype" w:eastAsiaTheme="minorHAnsi" w:hAnsi="Palatino Linotype" w:cs="Arial"/>
          <w:lang w:val="es-MX" w:eastAsia="en-US"/>
        </w:rPr>
        <w:t xml:space="preserve">En ese sentido, de una interpretación sistemática de los artículos anteriores se puede deducir que el ejercicio de Derecho de Acceso a datos personales </w:t>
      </w:r>
      <w:r w:rsidRPr="00ED5352">
        <w:rPr>
          <w:rFonts w:ascii="Palatino Linotype" w:eastAsiaTheme="minorHAnsi" w:hAnsi="Palatino Linotype" w:cs="Arial"/>
          <w:u w:val="single"/>
          <w:lang w:val="es-MX" w:eastAsia="en-US"/>
        </w:rPr>
        <w:t>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r w:rsidRPr="00ED5352">
        <w:rPr>
          <w:rFonts w:ascii="Palatino Linotype" w:eastAsiaTheme="minorHAnsi" w:hAnsi="Palatino Linotype" w:cs="Arial"/>
          <w:lang w:val="es-MX" w:eastAsia="en-US"/>
        </w:rPr>
        <w:t>.</w:t>
      </w:r>
    </w:p>
    <w:p w14:paraId="50C57830" w14:textId="77777777" w:rsidR="00DD1FF7" w:rsidRPr="00DD1FF7" w:rsidRDefault="00DD1FF7" w:rsidP="00DD1FF7">
      <w:pPr>
        <w:spacing w:line="360" w:lineRule="auto"/>
        <w:ind w:right="-28"/>
        <w:contextualSpacing/>
        <w:jc w:val="both"/>
        <w:rPr>
          <w:rFonts w:ascii="Palatino Linotype" w:hAnsi="Palatino Linotype" w:cs="Tahoma"/>
          <w:bCs/>
          <w:iCs/>
          <w:szCs w:val="22"/>
          <w:lang w:val="es-MX"/>
        </w:rPr>
      </w:pPr>
    </w:p>
    <w:p w14:paraId="42A0BC74" w14:textId="77777777" w:rsidR="00DD1FF7" w:rsidRPr="00DD1FF7" w:rsidRDefault="00DD1FF7" w:rsidP="00DD1FF7">
      <w:pPr>
        <w:spacing w:line="360" w:lineRule="auto"/>
        <w:jc w:val="both"/>
        <w:rPr>
          <w:rFonts w:ascii="Palatino Linotype" w:eastAsia="Calibri" w:hAnsi="Palatino Linotype" w:cs="Tahoma"/>
          <w:b/>
          <w:color w:val="000000"/>
          <w:szCs w:val="22"/>
          <w:lang w:val="es-MX" w:eastAsia="en-US"/>
        </w:rPr>
      </w:pPr>
      <w:r w:rsidRPr="00DD1FF7">
        <w:rPr>
          <w:rFonts w:ascii="Palatino Linotype" w:hAnsi="Palatino Linotype" w:cs="Tahoma"/>
          <w:bCs/>
          <w:iCs/>
          <w:szCs w:val="22"/>
          <w:lang w:val="es-MX"/>
        </w:rPr>
        <w:t>Ahora bien</w:t>
      </w:r>
      <w:r w:rsidRPr="00DD1FF7">
        <w:rPr>
          <w:rFonts w:ascii="Palatino Linotype" w:hAnsi="Palatino Linotype" w:cs="Tahoma"/>
        </w:rPr>
        <w:t xml:space="preserve">, </w:t>
      </w:r>
      <w:r w:rsidRPr="00DD1FF7">
        <w:rPr>
          <w:rFonts w:ascii="Palatino Linotype" w:eastAsia="Calibri" w:hAnsi="Palatino Linotype" w:cs="Tahoma"/>
          <w:bCs/>
          <w:color w:val="000000"/>
          <w:szCs w:val="22"/>
          <w:lang w:eastAsia="en-US"/>
        </w:rPr>
        <w:t xml:space="preserve">cabe precisar que de conformidad con los artículos 6°, apartado A, de la Constitución Política de los Estados Unidos Mexicanos, 5° de la Constitución Política del Estado Libre y Soberano de México, </w:t>
      </w:r>
      <w:r w:rsidRPr="00DD1FF7">
        <w:rPr>
          <w:rFonts w:ascii="Palatino Linotype" w:eastAsia="Calibri" w:hAnsi="Palatino Linotype" w:cs="Tahoma"/>
          <w:bCs/>
          <w:color w:val="000000"/>
          <w:szCs w:val="22"/>
          <w:lang w:val="es-MX" w:eastAsia="en-US"/>
        </w:rPr>
        <w:t xml:space="preserve">4° de la Ley General de Transparencia y Acceso </w:t>
      </w:r>
      <w:r w:rsidRPr="00DD1FF7">
        <w:rPr>
          <w:rFonts w:ascii="Palatino Linotype" w:eastAsia="Calibri" w:hAnsi="Palatino Linotype" w:cs="Tahoma"/>
          <w:bCs/>
          <w:color w:val="000000"/>
          <w:szCs w:val="22"/>
          <w:lang w:val="es-MX" w:eastAsia="en-US"/>
        </w:rPr>
        <w:lastRenderedPageBreak/>
        <w:t xml:space="preserve">a la Información Pública y 4° de la </w:t>
      </w:r>
      <w:r w:rsidRPr="00DD1FF7">
        <w:rPr>
          <w:rFonts w:ascii="Palatino Linotype" w:eastAsia="Calibri" w:hAnsi="Palatino Linotype" w:cs="Tahoma"/>
          <w:color w:val="000000"/>
          <w:szCs w:val="22"/>
          <w:lang w:val="es-MX" w:eastAsia="en-US"/>
        </w:rPr>
        <w:t xml:space="preserve">Ley </w:t>
      </w:r>
      <w:r w:rsidRPr="00DD1FF7">
        <w:rPr>
          <w:rFonts w:ascii="Palatino Linotype" w:eastAsia="Calibri" w:hAnsi="Palatino Linotype" w:cs="Tahoma"/>
          <w:bCs/>
          <w:color w:val="000000"/>
          <w:szCs w:val="22"/>
          <w:lang w:val="es-MX" w:eastAsia="en-US"/>
        </w:rPr>
        <w:t xml:space="preserve">de Transparencia y Acceso a la Información Pública del Estado de México y Municipios, </w:t>
      </w:r>
      <w:r w:rsidRPr="00DD1FF7">
        <w:rPr>
          <w:rFonts w:ascii="Palatino Linotype" w:eastAsia="Calibri" w:hAnsi="Palatino Linotype" w:cs="Tahoma"/>
          <w:b/>
          <w:color w:val="000000"/>
          <w:szCs w:val="22"/>
          <w:lang w:val="es-MX" w:eastAsia="en-US"/>
        </w:rPr>
        <w:t>toda la información generada, obtenida, adquirida, transformada o en posesión de los sujetos obligados, es pública y accesible a cualquier persona.</w:t>
      </w:r>
    </w:p>
    <w:p w14:paraId="2B6A8103" w14:textId="77777777" w:rsidR="00DD1FF7" w:rsidRPr="00DD1FF7" w:rsidRDefault="00DD1FF7" w:rsidP="00DD1FF7">
      <w:pPr>
        <w:spacing w:line="360" w:lineRule="auto"/>
        <w:jc w:val="both"/>
        <w:rPr>
          <w:rFonts w:ascii="Palatino Linotype" w:hAnsi="Palatino Linotype" w:cs="Tahoma"/>
          <w:lang w:val="es-MX"/>
        </w:rPr>
      </w:pPr>
    </w:p>
    <w:p w14:paraId="0B75124D" w14:textId="7B66D2F0" w:rsidR="00DD1FF7" w:rsidRDefault="00DD1FF7" w:rsidP="00DD1FF7">
      <w:pPr>
        <w:spacing w:line="360" w:lineRule="auto"/>
        <w:jc w:val="both"/>
        <w:rPr>
          <w:rFonts w:ascii="Palatino Linotype" w:hAnsi="Palatino Linotype" w:cs="Tahoma"/>
          <w:lang w:val="es-MX"/>
        </w:rPr>
      </w:pPr>
      <w:r w:rsidRPr="00DD1FF7">
        <w:rPr>
          <w:rFonts w:ascii="Palatino Linotype" w:hAnsi="Palatino Linotype"/>
          <w:color w:val="0D0D0D"/>
          <w:szCs w:val="22"/>
          <w:lang w:eastAsia="es-MX"/>
        </w:rPr>
        <w:t>Situación que es acorde con los artículos 11 y 12 de la Ley General de Transparencia y Acceso a la Información Pública, con relación con los diversos 12, 24, último párrafo, y 160 de la Ley de Transparencia y Acceso a la Información Pública del Estado de México y Municipios, los cuales disponen que los Sujetos Obligados sólo entregarán la información que obre en sus archivos.</w:t>
      </w:r>
    </w:p>
    <w:p w14:paraId="32B74C68" w14:textId="77777777" w:rsidR="003145CC" w:rsidRPr="00DD1FF7" w:rsidRDefault="003145CC" w:rsidP="00DD1FF7">
      <w:pPr>
        <w:spacing w:line="360" w:lineRule="auto"/>
        <w:jc w:val="both"/>
        <w:rPr>
          <w:rFonts w:ascii="Palatino Linotype" w:hAnsi="Palatino Linotype" w:cs="Tahoma"/>
          <w:lang w:val="es-MX"/>
        </w:rPr>
      </w:pPr>
    </w:p>
    <w:p w14:paraId="4BC51483" w14:textId="77777777" w:rsidR="003145CC" w:rsidRPr="003145CC" w:rsidRDefault="003145CC" w:rsidP="003145CC">
      <w:pPr>
        <w:spacing w:line="360" w:lineRule="auto"/>
        <w:ind w:right="-93"/>
        <w:contextualSpacing/>
        <w:jc w:val="both"/>
        <w:rPr>
          <w:rFonts w:ascii="Palatino Linotype" w:hAnsi="Palatino Linotype"/>
          <w:color w:val="222222"/>
          <w:szCs w:val="20"/>
          <w:lang w:val="es-MX" w:eastAsia="es-MX"/>
        </w:rPr>
      </w:pPr>
      <w:r w:rsidRPr="003145CC">
        <w:rPr>
          <w:rFonts w:ascii="Palatino Linotype" w:hAnsi="Palatino Linotype"/>
          <w:color w:val="222222"/>
          <w:szCs w:val="20"/>
          <w:lang w:val="es-MX" w:eastAsia="es-MX"/>
        </w:rPr>
        <w:t xml:space="preserve">Del precepto anterior se obvia la competencia del </w:t>
      </w:r>
      <w:r w:rsidRPr="003145CC">
        <w:rPr>
          <w:rFonts w:ascii="Palatino Linotype" w:hAnsi="Palatino Linotype"/>
          <w:b/>
          <w:color w:val="222222"/>
          <w:szCs w:val="20"/>
          <w:lang w:val="es-MX" w:eastAsia="es-MX"/>
        </w:rPr>
        <w:t xml:space="preserve">Sujeto Obligado </w:t>
      </w:r>
      <w:r w:rsidRPr="003145CC">
        <w:rPr>
          <w:rFonts w:ascii="Palatino Linotype" w:hAnsi="Palatino Linotype"/>
          <w:color w:val="222222"/>
          <w:szCs w:val="20"/>
          <w:lang w:val="es-MX" w:eastAsia="es-MX"/>
        </w:rPr>
        <w:t>de generar, poseer, recopilar, archivar, manejar, conservar</w:t>
      </w:r>
      <w:r w:rsidRPr="003145CC">
        <w:rPr>
          <w:rFonts w:ascii="Palatino Linotype" w:hAnsi="Palatino Linotype"/>
          <w:b/>
          <w:color w:val="222222"/>
          <w:szCs w:val="20"/>
          <w:lang w:val="es-MX" w:eastAsia="es-MX"/>
        </w:rPr>
        <w:t xml:space="preserve"> </w:t>
      </w:r>
      <w:r w:rsidRPr="003145CC">
        <w:rPr>
          <w:rFonts w:ascii="Palatino Linotype" w:hAnsi="Palatino Linotype"/>
          <w:color w:val="222222"/>
          <w:szCs w:val="20"/>
          <w:lang w:val="es-MX" w:eastAsia="es-MX"/>
        </w:rPr>
        <w:t>o administrar la información, puesto que al asumir que cuenta con la misma se obvia que existe fuente obligacional para generarla, poseerla, archivarla, manejarla, recopilarla o administrarla.</w:t>
      </w:r>
    </w:p>
    <w:p w14:paraId="03F11EC2" w14:textId="77777777" w:rsidR="001048D5" w:rsidRDefault="001048D5" w:rsidP="00DD1FF7">
      <w:pPr>
        <w:spacing w:line="360" w:lineRule="auto"/>
        <w:ind w:right="-30"/>
        <w:contextualSpacing/>
        <w:jc w:val="both"/>
        <w:textAlignment w:val="baseline"/>
        <w:rPr>
          <w:rFonts w:ascii="Palatino Linotype" w:hAnsi="Palatino Linotype" w:cs="Segoe UI"/>
          <w:color w:val="0D0D0D"/>
          <w:szCs w:val="22"/>
          <w:lang w:val="es-MX" w:eastAsia="es-MX"/>
        </w:rPr>
      </w:pPr>
    </w:p>
    <w:p w14:paraId="06031EFC" w14:textId="7850F959" w:rsidR="001048D5" w:rsidRDefault="001048D5" w:rsidP="00DD1FF7">
      <w:pPr>
        <w:spacing w:line="360" w:lineRule="auto"/>
        <w:ind w:right="-30"/>
        <w:contextualSpacing/>
        <w:jc w:val="both"/>
        <w:textAlignment w:val="baseline"/>
        <w:rPr>
          <w:rFonts w:ascii="Palatino Linotype" w:hAnsi="Palatino Linotype" w:cs="Segoe UI"/>
          <w:b/>
          <w:color w:val="0D0D0D"/>
          <w:szCs w:val="22"/>
          <w:u w:val="single"/>
          <w:lang w:val="es-MX" w:eastAsia="es-MX"/>
        </w:rPr>
      </w:pPr>
      <w:r>
        <w:rPr>
          <w:rFonts w:ascii="Palatino Linotype" w:hAnsi="Palatino Linotype" w:cs="Segoe UI"/>
          <w:color w:val="0D0D0D"/>
          <w:szCs w:val="22"/>
          <w:lang w:val="es-MX" w:eastAsia="es-MX"/>
        </w:rPr>
        <w:t xml:space="preserve">Ahora bien, recordemos que, el </w:t>
      </w:r>
      <w:r w:rsidRPr="001048D5">
        <w:rPr>
          <w:rFonts w:ascii="Palatino Linotype" w:hAnsi="Palatino Linotype" w:cs="Segoe UI"/>
          <w:b/>
          <w:color w:val="0D0D0D"/>
          <w:szCs w:val="22"/>
          <w:lang w:val="es-MX" w:eastAsia="es-MX"/>
        </w:rPr>
        <w:t>Sujeto Obligado</w:t>
      </w:r>
      <w:r>
        <w:rPr>
          <w:rFonts w:ascii="Palatino Linotype" w:hAnsi="Palatino Linotype" w:cs="Segoe UI"/>
          <w:color w:val="0D0D0D"/>
          <w:szCs w:val="22"/>
          <w:lang w:val="es-MX" w:eastAsia="es-MX"/>
        </w:rPr>
        <w:t xml:space="preserve"> tanto en respuesta como en informe justificado, informó que, </w:t>
      </w:r>
      <w:r w:rsidRPr="001048D5">
        <w:rPr>
          <w:rFonts w:ascii="Palatino Linotype" w:hAnsi="Palatino Linotype" w:cs="Segoe UI"/>
          <w:color w:val="0D0D0D"/>
          <w:szCs w:val="22"/>
          <w:lang w:val="es-MX" w:eastAsia="es-MX"/>
        </w:rPr>
        <w:t>no se puede entregar lo solicitado, por tratarse un trámite</w:t>
      </w:r>
      <w:r>
        <w:rPr>
          <w:rFonts w:ascii="Palatino Linotype" w:hAnsi="Palatino Linotype" w:cs="Segoe UI"/>
          <w:color w:val="0D0D0D"/>
          <w:szCs w:val="22"/>
          <w:lang w:val="es-MX" w:eastAsia="es-MX"/>
        </w:rPr>
        <w:t xml:space="preserve"> que, </w:t>
      </w:r>
      <w:r w:rsidRPr="001048D5">
        <w:rPr>
          <w:rFonts w:ascii="Palatino Linotype" w:hAnsi="Palatino Linotype" w:cs="Segoe UI"/>
          <w:color w:val="0D0D0D"/>
          <w:szCs w:val="22"/>
          <w:lang w:val="es-MX" w:eastAsia="es-MX"/>
        </w:rPr>
        <w:t xml:space="preserve">actualmente </w:t>
      </w:r>
      <w:bookmarkStart w:id="1" w:name="_Hlk216176370"/>
      <w:r w:rsidRPr="001048D5">
        <w:rPr>
          <w:rFonts w:ascii="Palatino Linotype" w:hAnsi="Palatino Linotype" w:cs="Segoe UI"/>
          <w:b/>
          <w:color w:val="0D0D0D"/>
          <w:szCs w:val="22"/>
          <w:u w:val="single"/>
          <w:lang w:val="es-MX" w:eastAsia="es-MX"/>
        </w:rPr>
        <w:t>se encuentra en proceso de atención para la construcción de la Hoja de Periodos Cotizados, por lo que una vez se cuente con la misma se remitirá al área correspondiente a efecto de culminar con su trámite de pensión</w:t>
      </w:r>
      <w:bookmarkEnd w:id="1"/>
      <w:r w:rsidRPr="001048D5">
        <w:rPr>
          <w:rFonts w:ascii="Palatino Linotype" w:hAnsi="Palatino Linotype" w:cs="Segoe UI"/>
          <w:b/>
          <w:color w:val="0D0D0D"/>
          <w:szCs w:val="22"/>
          <w:u w:val="single"/>
          <w:lang w:val="es-MX" w:eastAsia="es-MX"/>
        </w:rPr>
        <w:t>.</w:t>
      </w:r>
    </w:p>
    <w:p w14:paraId="4CEBA9CD" w14:textId="77777777" w:rsidR="00DC209B" w:rsidRPr="001048D5" w:rsidRDefault="00DC209B" w:rsidP="00DD1FF7">
      <w:pPr>
        <w:spacing w:line="360" w:lineRule="auto"/>
        <w:ind w:right="-30"/>
        <w:contextualSpacing/>
        <w:jc w:val="both"/>
        <w:textAlignment w:val="baseline"/>
        <w:rPr>
          <w:rFonts w:ascii="Palatino Linotype" w:hAnsi="Palatino Linotype" w:cs="Segoe UI"/>
          <w:b/>
          <w:color w:val="0D0D0D"/>
          <w:szCs w:val="22"/>
          <w:u w:val="single"/>
          <w:lang w:val="es-MX" w:eastAsia="es-MX"/>
        </w:rPr>
      </w:pPr>
    </w:p>
    <w:p w14:paraId="650A6E32" w14:textId="5DA0AA09" w:rsidR="001048D5" w:rsidRPr="001048D5" w:rsidRDefault="001048D5" w:rsidP="001048D5">
      <w:pPr>
        <w:spacing w:line="360" w:lineRule="auto"/>
        <w:jc w:val="both"/>
        <w:rPr>
          <w:rFonts w:ascii="Palatino Linotype" w:hAnsi="Palatino Linotype"/>
          <w:szCs w:val="22"/>
          <w:lang w:val="es-MX" w:eastAsia="es-MX"/>
        </w:rPr>
      </w:pPr>
      <w:r>
        <w:rPr>
          <w:rFonts w:ascii="Palatino Linotype" w:hAnsi="Palatino Linotype" w:cs="Segoe UI"/>
          <w:color w:val="0D0D0D"/>
          <w:szCs w:val="22"/>
          <w:lang w:val="es-MX" w:eastAsia="es-MX"/>
        </w:rPr>
        <w:t xml:space="preserve">Y, </w:t>
      </w:r>
      <w:r w:rsidRPr="001048D5">
        <w:rPr>
          <w:rFonts w:ascii="Palatino Linotype" w:hAnsi="Palatino Linotype"/>
          <w:szCs w:val="22"/>
          <w:lang w:val="es-MX" w:eastAsia="es-MX"/>
        </w:rPr>
        <w:t xml:space="preserve">la información refiere al trámite denominado </w:t>
      </w:r>
      <w:r w:rsidRPr="001048D5">
        <w:rPr>
          <w:rFonts w:ascii="Palatino Linotype" w:hAnsi="Palatino Linotype"/>
          <w:i/>
          <w:szCs w:val="22"/>
          <w:lang w:val="es-MX" w:eastAsia="es-MX"/>
        </w:rPr>
        <w:t>"Proyecto de Pensión"</w:t>
      </w:r>
      <w:r w:rsidRPr="001048D5">
        <w:rPr>
          <w:rFonts w:ascii="Palatino Linotype" w:hAnsi="Palatino Linotype"/>
          <w:szCs w:val="22"/>
          <w:lang w:val="es-MX" w:eastAsia="es-MX"/>
        </w:rPr>
        <w:t xml:space="preserve">, a través del cual el interesado obtendrá un dictamen que contempla </w:t>
      </w:r>
      <w:r w:rsidRPr="001048D5">
        <w:rPr>
          <w:rFonts w:ascii="Palatino Linotype" w:hAnsi="Palatino Linotype"/>
          <w:b/>
          <w:szCs w:val="22"/>
          <w:lang w:val="es-MX" w:eastAsia="es-MX"/>
        </w:rPr>
        <w:t>los periodos cotizados ante el ISSEMyM</w:t>
      </w:r>
      <w:r w:rsidRPr="001048D5">
        <w:rPr>
          <w:rFonts w:ascii="Palatino Linotype" w:hAnsi="Palatino Linotype"/>
          <w:szCs w:val="22"/>
          <w:lang w:val="es-MX" w:eastAsia="es-MX"/>
        </w:rPr>
        <w:t xml:space="preserve">, independientemente de </w:t>
      </w:r>
      <w:r w:rsidRPr="001048D5">
        <w:rPr>
          <w:rFonts w:ascii="Palatino Linotype" w:hAnsi="Palatino Linotype"/>
          <w:b/>
          <w:szCs w:val="22"/>
          <w:lang w:val="es-MX" w:eastAsia="es-MX"/>
        </w:rPr>
        <w:t xml:space="preserve">si requiere realizar el trámite de pensión o no y </w:t>
      </w:r>
      <w:r w:rsidRPr="001048D5">
        <w:rPr>
          <w:rFonts w:ascii="Palatino Linotype" w:hAnsi="Palatino Linotype"/>
          <w:b/>
          <w:szCs w:val="22"/>
          <w:lang w:val="es-MX" w:eastAsia="es-MX"/>
        </w:rPr>
        <w:lastRenderedPageBreak/>
        <w:t>que tendrá el carácter de informativo</w:t>
      </w:r>
      <w:r w:rsidRPr="001048D5">
        <w:rPr>
          <w:rFonts w:ascii="Palatino Linotype" w:hAnsi="Palatino Linotype"/>
          <w:szCs w:val="22"/>
          <w:lang w:val="es-MX" w:eastAsia="es-MX"/>
        </w:rPr>
        <w:t>, en cuyo supuesto deberá acudir a la Unidad de Atención al Derechohabiente.</w:t>
      </w:r>
    </w:p>
    <w:p w14:paraId="4B7E94D5" w14:textId="77777777" w:rsidR="001048D5" w:rsidRDefault="001048D5" w:rsidP="001048D5">
      <w:pPr>
        <w:spacing w:line="360" w:lineRule="auto"/>
        <w:jc w:val="both"/>
        <w:rPr>
          <w:rFonts w:ascii="Palatino Linotype" w:hAnsi="Palatino Linotype"/>
          <w:szCs w:val="22"/>
          <w:lang w:val="es-MX" w:eastAsia="es-MX"/>
        </w:rPr>
      </w:pPr>
    </w:p>
    <w:p w14:paraId="13E9AB61" w14:textId="77777777" w:rsidR="001048D5" w:rsidRDefault="001048D5" w:rsidP="001048D5">
      <w:pPr>
        <w:spacing w:line="360" w:lineRule="auto"/>
        <w:jc w:val="both"/>
        <w:rPr>
          <w:rFonts w:ascii="Palatino Linotype" w:hAnsi="Palatino Linotype"/>
          <w:szCs w:val="22"/>
          <w:lang w:val="es-MX" w:eastAsia="es-MX"/>
        </w:rPr>
      </w:pPr>
      <w:r w:rsidRPr="001048D5">
        <w:rPr>
          <w:rFonts w:ascii="Palatino Linotype" w:hAnsi="Palatino Linotype"/>
          <w:szCs w:val="22"/>
          <w:lang w:val="es-MX" w:eastAsia="es-MX"/>
        </w:rPr>
        <w:t xml:space="preserve">Asimismo, señaló la documentación con la que debe presentarse ante dicha Unidad. Además, le informó que para colmar la solicitud de información relativa a la </w:t>
      </w:r>
      <w:r w:rsidRPr="001048D5">
        <w:rPr>
          <w:rFonts w:ascii="Palatino Linotype" w:hAnsi="Palatino Linotype"/>
          <w:i/>
          <w:szCs w:val="22"/>
          <w:lang w:val="es-MX" w:eastAsia="es-MX"/>
        </w:rPr>
        <w:t>"hoja de periodos cotizados"</w:t>
      </w:r>
      <w:r w:rsidRPr="001048D5">
        <w:rPr>
          <w:rFonts w:ascii="Palatino Linotype" w:hAnsi="Palatino Linotype"/>
          <w:szCs w:val="22"/>
          <w:lang w:val="es-MX" w:eastAsia="es-MX"/>
        </w:rPr>
        <w:t xml:space="preserve"> con fundamento en los artículos 81 y 82 del Reglamento de Prestaciones del Instituto de Seguridad Social del Estado de México y Municipios, </w:t>
      </w:r>
      <w:r w:rsidRPr="007A05D3">
        <w:rPr>
          <w:rFonts w:ascii="Palatino Linotype" w:hAnsi="Palatino Linotype"/>
          <w:b/>
          <w:bCs/>
          <w:szCs w:val="22"/>
          <w:u w:val="single"/>
          <w:lang w:val="es-MX" w:eastAsia="es-MX"/>
        </w:rPr>
        <w:t>es necesario realizar un trámite, para el cual se requiere ya sea las nóminas manuales o automatizadas que haya recibido el Instituto de las instituciones públicas, ya que para su emisión debe procesar y realizar diversos cálculos de las nóminas manuales y automatizadas, a fin de emitir el documento que contenga los periodos cotizados, por lo que no es posible entregar la información, toda vez que lo requerido implicaría realizar cálculos y/o practicar una investigación, para determinar los años y periodos cotizados ante el ISSEMyM</w:t>
      </w:r>
      <w:r w:rsidRPr="001048D5">
        <w:rPr>
          <w:rFonts w:ascii="Palatino Linotype" w:hAnsi="Palatino Linotype"/>
          <w:szCs w:val="22"/>
          <w:lang w:val="es-MX" w:eastAsia="es-MX"/>
        </w:rPr>
        <w:t>.</w:t>
      </w:r>
    </w:p>
    <w:p w14:paraId="0175857A" w14:textId="77777777" w:rsidR="007A05D3" w:rsidRDefault="007A05D3" w:rsidP="001048D5">
      <w:pPr>
        <w:spacing w:line="360" w:lineRule="auto"/>
        <w:jc w:val="both"/>
        <w:rPr>
          <w:rFonts w:ascii="Palatino Linotype" w:hAnsi="Palatino Linotype"/>
          <w:szCs w:val="22"/>
          <w:lang w:val="es-MX" w:eastAsia="es-MX"/>
        </w:rPr>
      </w:pPr>
    </w:p>
    <w:p w14:paraId="428F1908" w14:textId="61C3D626" w:rsidR="007A05D3" w:rsidRPr="007A05D3" w:rsidRDefault="007A05D3" w:rsidP="007A05D3">
      <w:pPr>
        <w:spacing w:line="360" w:lineRule="auto"/>
        <w:jc w:val="both"/>
        <w:rPr>
          <w:rFonts w:ascii="Palatino Linotype" w:hAnsi="Palatino Linotype" w:cs="Arial"/>
          <w:highlight w:val="yellow"/>
          <w:u w:val="single"/>
          <w:lang w:val="es-ES_tradnl"/>
        </w:rPr>
      </w:pPr>
      <w:r w:rsidRPr="007A05D3">
        <w:rPr>
          <w:rFonts w:ascii="Palatino Linotype" w:eastAsiaTheme="minorHAnsi" w:hAnsi="Palatino Linotype" w:cs="Arial"/>
          <w:highlight w:val="yellow"/>
          <w:lang w:val="es-MX" w:eastAsia="en-US"/>
        </w:rPr>
        <w:t xml:space="preserve">Por lo que, </w:t>
      </w:r>
      <w:r w:rsidRPr="007A05D3">
        <w:rPr>
          <w:rFonts w:ascii="Palatino Linotype" w:hAnsi="Palatino Linotype" w:cs="Arial"/>
          <w:highlight w:val="yellow"/>
          <w:lang w:val="es-ES_tradnl"/>
        </w:rPr>
        <w:t xml:space="preserve">se destaca que, en </w:t>
      </w:r>
      <w:r w:rsidRPr="007A05D3">
        <w:rPr>
          <w:rFonts w:ascii="Palatino Linotype" w:hAnsi="Palatino Linotype" w:cs="Arial"/>
          <w:highlight w:val="yellow"/>
          <w:u w:val="single"/>
          <w:lang w:val="es-ES_tradnl"/>
        </w:rPr>
        <w:t xml:space="preserve">dicha respuesta emitida por parte del </w:t>
      </w:r>
      <w:r w:rsidRPr="007A05D3">
        <w:rPr>
          <w:rFonts w:ascii="Palatino Linotype" w:hAnsi="Palatino Linotype" w:cs="Arial"/>
          <w:b/>
          <w:highlight w:val="yellow"/>
          <w:u w:val="single"/>
          <w:lang w:val="es-MX"/>
        </w:rPr>
        <w:t>Departamento de Control y Actualización Documental</w:t>
      </w:r>
      <w:r w:rsidRPr="007A05D3">
        <w:rPr>
          <w:rFonts w:ascii="Palatino Linotype" w:hAnsi="Palatino Linotype" w:cs="Arial"/>
          <w:highlight w:val="yellow"/>
          <w:u w:val="single"/>
          <w:lang w:val="es-ES_tradnl"/>
        </w:rPr>
        <w:t>, se tratan de hechos futuros</w:t>
      </w:r>
      <w:r w:rsidRPr="007A05D3">
        <w:rPr>
          <w:rFonts w:ascii="Palatino Linotype" w:hAnsi="Palatino Linotype" w:cs="Arial"/>
          <w:highlight w:val="yellow"/>
          <w:lang w:val="es-ES_tradnl"/>
        </w:rPr>
        <w:t xml:space="preserve">; es decir, que aún no se materializa el acto o la pronunciación inmersas en dicha solicitud. </w:t>
      </w:r>
    </w:p>
    <w:p w14:paraId="06C02DBD" w14:textId="77777777" w:rsidR="007A05D3" w:rsidRPr="007A05D3" w:rsidRDefault="007A05D3" w:rsidP="007A05D3">
      <w:pPr>
        <w:spacing w:line="360" w:lineRule="auto"/>
        <w:jc w:val="both"/>
        <w:rPr>
          <w:rFonts w:ascii="Palatino Linotype" w:hAnsi="Palatino Linotype" w:cs="Arial"/>
          <w:highlight w:val="yellow"/>
          <w:lang w:val="es-ES_tradnl"/>
        </w:rPr>
      </w:pPr>
    </w:p>
    <w:p w14:paraId="15A7595F" w14:textId="77777777" w:rsidR="007A05D3" w:rsidRPr="007A05D3" w:rsidRDefault="007A05D3" w:rsidP="007A05D3">
      <w:pPr>
        <w:spacing w:line="360" w:lineRule="auto"/>
        <w:ind w:right="141"/>
        <w:jc w:val="both"/>
        <w:rPr>
          <w:rFonts w:ascii="Palatino Linotype" w:hAnsi="Palatino Linotype" w:cs="Arial"/>
          <w:highlight w:val="yellow"/>
          <w:lang w:val="es-MX"/>
        </w:rPr>
      </w:pPr>
      <w:r w:rsidRPr="007A05D3">
        <w:rPr>
          <w:rFonts w:ascii="Palatino Linotype" w:eastAsiaTheme="minorHAnsi" w:hAnsi="Palatino Linotype" w:cs="Arial"/>
          <w:bCs/>
          <w:iCs/>
          <w:highlight w:val="yellow"/>
          <w:lang w:val="es-MX" w:eastAsia="en-US"/>
        </w:rPr>
        <w:t xml:space="preserve">Por lo que, es importante mencionar </w:t>
      </w:r>
      <w:r w:rsidRPr="007A05D3">
        <w:rPr>
          <w:rFonts w:ascii="Palatino Linotype" w:hAnsi="Palatino Linotype" w:cs="Arial"/>
          <w:highlight w:val="yellow"/>
          <w:lang w:val="es-MX"/>
        </w:rPr>
        <w:t xml:space="preserve">que el derecho de acceso a la información pública estriba respecto de aquellos soportes documentales generados, poseídos o administrados por el </w:t>
      </w:r>
      <w:r w:rsidRPr="007A05D3">
        <w:rPr>
          <w:rFonts w:ascii="Palatino Linotype" w:hAnsi="Palatino Linotype" w:cs="Arial"/>
          <w:b/>
          <w:highlight w:val="yellow"/>
          <w:lang w:val="es-MX"/>
        </w:rPr>
        <w:t xml:space="preserve">Sujeto Obligado, </w:t>
      </w:r>
      <w:r w:rsidRPr="007A05D3">
        <w:rPr>
          <w:rFonts w:ascii="Palatino Linotype" w:hAnsi="Palatino Linotype" w:cs="Arial"/>
          <w:highlight w:val="yellow"/>
          <w:lang w:val="es-MX"/>
        </w:rPr>
        <w:t xml:space="preserve">que se encuentren disponibles </w:t>
      </w:r>
      <w:r w:rsidRPr="007A05D3">
        <w:rPr>
          <w:rFonts w:ascii="Palatino Linotype" w:hAnsi="Palatino Linotype" w:cs="Arial"/>
          <w:b/>
          <w:highlight w:val="yellow"/>
          <w:u w:val="single"/>
          <w:lang w:val="es-MX"/>
        </w:rPr>
        <w:t>al momento de ejercer dicha prerrogativa</w:t>
      </w:r>
      <w:r w:rsidRPr="007A05D3">
        <w:rPr>
          <w:rFonts w:ascii="Palatino Linotype" w:hAnsi="Palatino Linotype" w:cs="Arial"/>
          <w:highlight w:val="yellow"/>
          <w:lang w:val="es-MX"/>
        </w:rPr>
        <w:t xml:space="preserve">. </w:t>
      </w:r>
    </w:p>
    <w:p w14:paraId="501C3D58" w14:textId="77777777" w:rsidR="007A05D3" w:rsidRPr="007A05D3" w:rsidRDefault="007A05D3" w:rsidP="007A05D3">
      <w:pPr>
        <w:spacing w:line="360" w:lineRule="auto"/>
        <w:ind w:right="141"/>
        <w:jc w:val="both"/>
        <w:rPr>
          <w:rFonts w:ascii="Palatino Linotype" w:eastAsiaTheme="minorHAnsi" w:hAnsi="Palatino Linotype" w:cs="Arial"/>
          <w:bCs/>
          <w:iCs/>
          <w:highlight w:val="yellow"/>
          <w:lang w:val="es-MX" w:eastAsia="en-US"/>
        </w:rPr>
      </w:pPr>
    </w:p>
    <w:p w14:paraId="666A3CC5" w14:textId="77777777" w:rsidR="007A05D3" w:rsidRPr="007A05D3" w:rsidRDefault="007A05D3" w:rsidP="007A05D3">
      <w:pPr>
        <w:spacing w:line="360" w:lineRule="auto"/>
        <w:jc w:val="both"/>
        <w:rPr>
          <w:rFonts w:ascii="Palatino Linotype" w:hAnsi="Palatino Linotype" w:cs="Arial"/>
          <w:highlight w:val="yellow"/>
          <w:lang w:val="es-MX"/>
        </w:rPr>
      </w:pPr>
      <w:r w:rsidRPr="007A05D3">
        <w:rPr>
          <w:rFonts w:ascii="Palatino Linotype" w:hAnsi="Palatino Linotype" w:cs="Arial"/>
          <w:highlight w:val="yellow"/>
          <w:lang w:val="es-MX"/>
        </w:rPr>
        <w:t xml:space="preserve">En sentido contrario, se arriba a la premisa de que excluye los siguientes actos: </w:t>
      </w:r>
    </w:p>
    <w:p w14:paraId="14AA4FAC" w14:textId="77777777" w:rsidR="007A05D3" w:rsidRPr="007A05D3" w:rsidRDefault="007A05D3" w:rsidP="007A05D3">
      <w:pPr>
        <w:numPr>
          <w:ilvl w:val="0"/>
          <w:numId w:val="49"/>
        </w:numPr>
        <w:spacing w:after="160" w:line="360" w:lineRule="auto"/>
        <w:jc w:val="both"/>
        <w:rPr>
          <w:rFonts w:ascii="Palatino Linotype" w:hAnsi="Palatino Linotype" w:cs="Arial"/>
          <w:highlight w:val="yellow"/>
        </w:rPr>
      </w:pPr>
      <w:r w:rsidRPr="007A05D3">
        <w:rPr>
          <w:rFonts w:ascii="Palatino Linotype" w:hAnsi="Palatino Linotype" w:cs="Arial"/>
          <w:b/>
          <w:highlight w:val="yellow"/>
          <w:u w:val="single"/>
        </w:rPr>
        <w:lastRenderedPageBreak/>
        <w:t>Actos futuros inminentes:</w:t>
      </w:r>
      <w:r w:rsidRPr="007A05D3">
        <w:rPr>
          <w:rFonts w:ascii="Palatino Linotype" w:hAnsi="Palatino Linotype" w:cs="Arial"/>
          <w:b/>
          <w:highlight w:val="yellow"/>
        </w:rPr>
        <w:t xml:space="preserve"> </w:t>
      </w:r>
      <w:r w:rsidRPr="007A05D3">
        <w:rPr>
          <w:rFonts w:ascii="Palatino Linotype" w:hAnsi="Palatino Linotype" w:cs="Arial"/>
          <w:highlight w:val="yellow"/>
        </w:rPr>
        <w:t xml:space="preserve">Son aquellos cuyo mandamiento ya se ha dictado y su ejecución puede realizarse de un momento a otro. </w:t>
      </w:r>
    </w:p>
    <w:p w14:paraId="64BF47DC" w14:textId="77777777" w:rsidR="007A05D3" w:rsidRPr="007A05D3" w:rsidRDefault="007A05D3" w:rsidP="007A05D3">
      <w:pPr>
        <w:numPr>
          <w:ilvl w:val="0"/>
          <w:numId w:val="49"/>
        </w:numPr>
        <w:spacing w:line="360" w:lineRule="auto"/>
        <w:jc w:val="both"/>
        <w:rPr>
          <w:rFonts w:ascii="Palatino Linotype" w:hAnsi="Palatino Linotype" w:cs="Arial"/>
          <w:highlight w:val="yellow"/>
        </w:rPr>
      </w:pPr>
      <w:r w:rsidRPr="007A05D3">
        <w:rPr>
          <w:rFonts w:ascii="Palatino Linotype" w:hAnsi="Palatino Linotype" w:cs="Arial"/>
          <w:b/>
          <w:highlight w:val="yellow"/>
          <w:u w:val="single"/>
        </w:rPr>
        <w:t>Actos futuros probables:</w:t>
      </w:r>
      <w:r w:rsidRPr="007A05D3">
        <w:rPr>
          <w:rFonts w:ascii="Palatino Linotype" w:hAnsi="Palatino Linotype" w:cs="Arial"/>
          <w:highlight w:val="yellow"/>
        </w:rPr>
        <w:t xml:space="preserve"> Son aquellos que pueden o no suceder, es decir, son de remota realización.</w:t>
      </w:r>
    </w:p>
    <w:p w14:paraId="19349C9D" w14:textId="77777777" w:rsidR="007A05D3" w:rsidRPr="007A05D3" w:rsidRDefault="007A05D3" w:rsidP="007A05D3">
      <w:pPr>
        <w:pStyle w:val="Sinespaciado"/>
        <w:rPr>
          <w:rFonts w:eastAsiaTheme="minorHAnsi"/>
          <w:highlight w:val="yellow"/>
          <w:lang w:eastAsia="en-US"/>
        </w:rPr>
      </w:pPr>
    </w:p>
    <w:p w14:paraId="1268F6C6" w14:textId="77777777" w:rsidR="007A05D3" w:rsidRDefault="007A05D3" w:rsidP="007A05D3">
      <w:pPr>
        <w:spacing w:line="360" w:lineRule="auto"/>
        <w:jc w:val="both"/>
        <w:rPr>
          <w:rFonts w:ascii="Palatino Linotype" w:eastAsiaTheme="minorHAnsi" w:hAnsi="Palatino Linotype" w:cs="Arial"/>
          <w:lang w:val="es-MX" w:eastAsia="en-US"/>
        </w:rPr>
      </w:pPr>
      <w:r w:rsidRPr="007A05D3">
        <w:rPr>
          <w:rFonts w:ascii="Palatino Linotype" w:eastAsiaTheme="minorHAnsi" w:hAnsi="Palatino Linotype" w:cs="Arial"/>
          <w:highlight w:val="yellow"/>
          <w:lang w:val="es-MX" w:eastAsia="en-US"/>
        </w:rPr>
        <w:t xml:space="preserve">Por lo que, el pronunciamiento realizado por parte del Servidor Público Habilitado, colma con lo requerido por el ahora </w:t>
      </w:r>
      <w:r w:rsidRPr="007A05D3">
        <w:rPr>
          <w:rFonts w:ascii="Palatino Linotype" w:eastAsiaTheme="minorHAnsi" w:hAnsi="Palatino Linotype" w:cs="Arial"/>
          <w:b/>
          <w:highlight w:val="yellow"/>
          <w:lang w:val="es-MX" w:eastAsia="en-US"/>
        </w:rPr>
        <w:t>Recurrente</w:t>
      </w:r>
      <w:r w:rsidRPr="007A05D3">
        <w:rPr>
          <w:rFonts w:ascii="Palatino Linotype" w:eastAsiaTheme="minorHAnsi" w:hAnsi="Palatino Linotype" w:cs="Arial"/>
          <w:highlight w:val="yellow"/>
          <w:lang w:val="es-MX" w:eastAsia="en-US"/>
        </w:rPr>
        <w:t>.</w:t>
      </w:r>
    </w:p>
    <w:p w14:paraId="51D7C67B" w14:textId="77777777" w:rsidR="007A05D3" w:rsidRDefault="007A05D3" w:rsidP="007A05D3">
      <w:pPr>
        <w:spacing w:line="360" w:lineRule="auto"/>
        <w:jc w:val="both"/>
        <w:rPr>
          <w:rFonts w:ascii="Palatino Linotype" w:eastAsiaTheme="minorHAnsi" w:hAnsi="Palatino Linotype" w:cs="Arial"/>
          <w:lang w:val="es-MX" w:eastAsia="en-US"/>
        </w:rPr>
      </w:pPr>
    </w:p>
    <w:p w14:paraId="22B58B45" w14:textId="77777777" w:rsidR="007A05D3" w:rsidRDefault="007A05D3" w:rsidP="007A05D3">
      <w:pPr>
        <w:autoSpaceDE w:val="0"/>
        <w:autoSpaceDN w:val="0"/>
        <w:adjustRightInd w:val="0"/>
        <w:spacing w:line="360" w:lineRule="auto"/>
        <w:jc w:val="both"/>
        <w:rPr>
          <w:rFonts w:ascii="Palatino Linotype" w:eastAsiaTheme="minorHAnsi" w:hAnsi="Palatino Linotype" w:cs="Arial"/>
          <w:szCs w:val="22"/>
          <w:lang w:val="es-MX" w:eastAsia="es-MX"/>
        </w:rPr>
      </w:pPr>
      <w:r w:rsidRPr="007A05D3">
        <w:rPr>
          <w:rFonts w:ascii="Palatino Linotype" w:eastAsiaTheme="minorHAnsi" w:hAnsi="Palatino Linotype" w:cs="Arial"/>
          <w:szCs w:val="22"/>
          <w:highlight w:val="yellow"/>
          <w:lang w:val="es-MX" w:eastAsia="es-MX"/>
        </w:rPr>
        <w:t xml:space="preserve">Por lo anterior, los sujetos obligados deben garantizar el derecho de acceso a la información del particular, proporcionando la información con la que cuentan </w:t>
      </w:r>
      <w:r w:rsidRPr="007A05D3">
        <w:rPr>
          <w:rFonts w:ascii="Palatino Linotype" w:eastAsiaTheme="minorHAnsi" w:hAnsi="Palatino Linotype" w:cs="Arial"/>
          <w:b/>
          <w:szCs w:val="22"/>
          <w:highlight w:val="yellow"/>
          <w:u w:val="single"/>
          <w:lang w:val="es-MX" w:eastAsia="es-MX"/>
        </w:rPr>
        <w:t xml:space="preserve">en el formato en que la misma obre en sus archivos; sin necesidad de elaborar documentos </w:t>
      </w:r>
      <w:r w:rsidRPr="007A05D3">
        <w:rPr>
          <w:rFonts w:ascii="Palatino Linotype" w:eastAsiaTheme="minorHAnsi" w:hAnsi="Palatino Linotype" w:cs="Arial"/>
          <w:b/>
          <w:i/>
          <w:szCs w:val="22"/>
          <w:highlight w:val="yellow"/>
          <w:u w:val="single"/>
          <w:lang w:val="es-MX" w:eastAsia="es-MX"/>
        </w:rPr>
        <w:t xml:space="preserve">ad hoc </w:t>
      </w:r>
      <w:r w:rsidRPr="007A05D3">
        <w:rPr>
          <w:rFonts w:ascii="Palatino Linotype" w:eastAsiaTheme="minorHAnsi" w:hAnsi="Palatino Linotype" w:cs="Arial"/>
          <w:b/>
          <w:szCs w:val="22"/>
          <w:highlight w:val="yellow"/>
          <w:u w:val="single"/>
          <w:lang w:val="es-MX" w:eastAsia="es-MX"/>
        </w:rPr>
        <w:t>para atender las solicitudes de información</w:t>
      </w:r>
      <w:r w:rsidRPr="007A05D3">
        <w:rPr>
          <w:rFonts w:ascii="Palatino Linotype" w:eastAsiaTheme="minorHAnsi" w:hAnsi="Palatino Linotype" w:cs="Arial"/>
          <w:szCs w:val="22"/>
          <w:highlight w:val="yellow"/>
          <w:lang w:val="es-MX" w:eastAsia="es-MX"/>
        </w:rPr>
        <w:t>.</w:t>
      </w:r>
    </w:p>
    <w:p w14:paraId="2EB0374F" w14:textId="77777777" w:rsidR="007A05D3" w:rsidRDefault="007A05D3" w:rsidP="007A05D3">
      <w:pPr>
        <w:autoSpaceDE w:val="0"/>
        <w:autoSpaceDN w:val="0"/>
        <w:adjustRightInd w:val="0"/>
        <w:spacing w:line="360" w:lineRule="auto"/>
        <w:jc w:val="both"/>
        <w:rPr>
          <w:rFonts w:ascii="Palatino Linotype" w:eastAsiaTheme="minorHAnsi" w:hAnsi="Palatino Linotype" w:cs="Arial"/>
          <w:szCs w:val="22"/>
          <w:lang w:val="es-MX" w:eastAsia="es-MX"/>
        </w:rPr>
      </w:pPr>
    </w:p>
    <w:p w14:paraId="2A897477" w14:textId="13F60A5E" w:rsidR="007A05D3" w:rsidRPr="00124C34" w:rsidRDefault="007A05D3" w:rsidP="00124C34">
      <w:pPr>
        <w:spacing w:line="360" w:lineRule="auto"/>
        <w:jc w:val="both"/>
        <w:rPr>
          <w:rFonts w:ascii="Palatino Linotype" w:eastAsiaTheme="minorHAnsi" w:hAnsi="Palatino Linotype" w:cs="Arial"/>
          <w:highlight w:val="yellow"/>
          <w:lang w:eastAsia="es-MX"/>
        </w:rPr>
      </w:pPr>
      <w:r w:rsidRPr="00124C34">
        <w:rPr>
          <w:rFonts w:ascii="Palatino Linotype" w:eastAsiaTheme="minorHAnsi" w:hAnsi="Palatino Linotype" w:cs="Arial"/>
          <w:highlight w:val="yellow"/>
          <w:lang w:val="es-MX" w:eastAsia="es-MX"/>
        </w:rPr>
        <w:t xml:space="preserve">Asimismo, traemos a colación el </w:t>
      </w:r>
      <w:r w:rsidR="00124C34" w:rsidRPr="00124C34">
        <w:rPr>
          <w:rFonts w:ascii="Palatino Linotype" w:eastAsiaTheme="minorHAnsi" w:hAnsi="Palatino Linotype" w:cs="Arial"/>
          <w:b/>
          <w:bCs/>
          <w:highlight w:val="yellow"/>
          <w:lang w:eastAsia="es-MX"/>
        </w:rPr>
        <w:t>Manual General de Organización del Instituto de Seguridad Social del Estado de México y Municipios</w:t>
      </w:r>
      <w:r w:rsidRPr="00124C34">
        <w:rPr>
          <w:rFonts w:ascii="Palatino Linotype" w:eastAsiaTheme="minorHAnsi" w:hAnsi="Palatino Linotype" w:cs="Arial"/>
          <w:highlight w:val="yellow"/>
          <w:lang w:val="es-MX" w:eastAsia="es-MX"/>
        </w:rPr>
        <w:t xml:space="preserve">, el cual, establece las atribuciones del </w:t>
      </w:r>
      <w:r w:rsidR="00124C34" w:rsidRPr="00124C34">
        <w:rPr>
          <w:rFonts w:ascii="Palatino Linotype" w:eastAsiaTheme="minorHAnsi" w:hAnsi="Palatino Linotype" w:cs="Arial"/>
          <w:highlight w:val="yellow"/>
          <w:lang w:val="es-MX" w:eastAsia="es-MX"/>
        </w:rPr>
        <w:t>Departamento de Control y Actualización Documental</w:t>
      </w:r>
      <w:r w:rsidRPr="00124C34">
        <w:rPr>
          <w:rFonts w:ascii="Palatino Linotype" w:eastAsiaTheme="minorHAnsi" w:hAnsi="Palatino Linotype" w:cs="Arial"/>
          <w:highlight w:val="yellow"/>
          <w:lang w:val="es-MX" w:eastAsia="es-MX"/>
        </w:rPr>
        <w:t>, siendo estas las siguientes:</w:t>
      </w:r>
    </w:p>
    <w:p w14:paraId="7645D564" w14:textId="77777777" w:rsidR="007A05D3" w:rsidRPr="00124C34" w:rsidRDefault="007A05D3" w:rsidP="007A05D3">
      <w:pPr>
        <w:spacing w:line="360" w:lineRule="auto"/>
        <w:jc w:val="both"/>
        <w:rPr>
          <w:rFonts w:ascii="Palatino Linotype" w:eastAsiaTheme="minorHAnsi" w:hAnsi="Palatino Linotype" w:cs="Arial"/>
          <w:highlight w:val="yellow"/>
          <w:lang w:val="es-MX" w:eastAsia="es-MX"/>
        </w:rPr>
      </w:pPr>
    </w:p>
    <w:p w14:paraId="2F189084" w14:textId="62311D2F" w:rsidR="00124C34" w:rsidRPr="00124C34" w:rsidRDefault="00124C34" w:rsidP="00124C34">
      <w:pPr>
        <w:spacing w:after="240"/>
        <w:ind w:left="567" w:right="616"/>
        <w:rPr>
          <w:rFonts w:ascii="Palatino Linotype" w:eastAsiaTheme="minorHAnsi" w:hAnsi="Palatino Linotype" w:cs="Arial"/>
          <w:b/>
          <w:i/>
          <w:sz w:val="22"/>
          <w:highlight w:val="yellow"/>
          <w:u w:val="single"/>
          <w:lang w:eastAsia="es-MX"/>
        </w:rPr>
      </w:pPr>
      <w:r w:rsidRPr="00124C34">
        <w:rPr>
          <w:rFonts w:ascii="Palatino Linotype" w:eastAsiaTheme="minorHAnsi" w:hAnsi="Palatino Linotype" w:cs="Arial"/>
          <w:b/>
          <w:i/>
          <w:sz w:val="22"/>
          <w:highlight w:val="yellow"/>
          <w:lang w:eastAsia="es-MX"/>
        </w:rPr>
        <w:t>207C0401520203L</w:t>
      </w:r>
      <w:r w:rsidRPr="00124C34">
        <w:rPr>
          <w:rFonts w:ascii="Palatino Linotype" w:eastAsiaTheme="minorHAnsi" w:hAnsi="Palatino Linotype" w:cs="Arial"/>
          <w:bCs/>
          <w:i/>
          <w:sz w:val="22"/>
          <w:highlight w:val="yellow"/>
          <w:lang w:eastAsia="es-MX"/>
        </w:rPr>
        <w:t xml:space="preserve"> </w:t>
      </w:r>
      <w:r w:rsidRPr="00124C34">
        <w:rPr>
          <w:rFonts w:ascii="Palatino Linotype" w:eastAsiaTheme="minorHAnsi" w:hAnsi="Palatino Linotype" w:cs="Arial"/>
          <w:b/>
          <w:i/>
          <w:sz w:val="22"/>
          <w:highlight w:val="yellow"/>
          <w:u w:val="single"/>
          <w:lang w:eastAsia="es-MX"/>
        </w:rPr>
        <w:t>DEPARTAMENTO DE CONTROL Y ACTUALIZACIÓN DOCUMENTAL</w:t>
      </w:r>
    </w:p>
    <w:p w14:paraId="595C1215" w14:textId="77777777" w:rsidR="00124C34" w:rsidRPr="00124C34" w:rsidRDefault="00124C34" w:rsidP="007A05D3">
      <w:pPr>
        <w:spacing w:after="240"/>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
          <w:i/>
          <w:sz w:val="22"/>
          <w:highlight w:val="yellow"/>
          <w:lang w:eastAsia="es-MX"/>
        </w:rPr>
        <w:t>OBJETIVO:</w:t>
      </w:r>
      <w:r w:rsidRPr="00124C34">
        <w:rPr>
          <w:rFonts w:ascii="Palatino Linotype" w:eastAsiaTheme="minorHAnsi" w:hAnsi="Palatino Linotype" w:cs="Arial"/>
          <w:bCs/>
          <w:i/>
          <w:sz w:val="22"/>
          <w:highlight w:val="yellow"/>
          <w:lang w:eastAsia="es-MX"/>
        </w:rPr>
        <w:t xml:space="preserve"> Ejecutar mecanismos de control y registro para la integración de periodos cotizados de las y los servidores públicos afiliados al régimen de seguridad social del Estado de México, a fin de contar con información actualizada para los trámites requeridos por las distintas áreas del Instituto, asimismo para el resguardo físico del acervo documental de nóminas y expedientes de las servidoras y servidores públicos, y pensionadas y pensionados. </w:t>
      </w:r>
    </w:p>
    <w:p w14:paraId="0F591DFF" w14:textId="77777777" w:rsidR="00124C34" w:rsidRPr="00124C34" w:rsidRDefault="00124C34" w:rsidP="007A05D3">
      <w:pPr>
        <w:spacing w:after="240"/>
        <w:ind w:left="567" w:right="616"/>
        <w:jc w:val="both"/>
        <w:rPr>
          <w:rFonts w:ascii="Palatino Linotype" w:eastAsiaTheme="minorHAnsi" w:hAnsi="Palatino Linotype" w:cs="Arial"/>
          <w:b/>
          <w:i/>
          <w:sz w:val="22"/>
          <w:highlight w:val="yellow"/>
          <w:lang w:eastAsia="es-MX"/>
        </w:rPr>
      </w:pPr>
    </w:p>
    <w:p w14:paraId="65FABBFE" w14:textId="5C1E3EB9" w:rsidR="00124C34" w:rsidRPr="00124C34" w:rsidRDefault="00124C34" w:rsidP="007A05D3">
      <w:pPr>
        <w:spacing w:after="240"/>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
          <w:i/>
          <w:sz w:val="22"/>
          <w:highlight w:val="yellow"/>
          <w:lang w:eastAsia="es-MX"/>
        </w:rPr>
        <w:lastRenderedPageBreak/>
        <w:t>FUNCIONES:</w:t>
      </w:r>
      <w:r w:rsidRPr="00124C34">
        <w:rPr>
          <w:rFonts w:ascii="Palatino Linotype" w:eastAsiaTheme="minorHAnsi" w:hAnsi="Palatino Linotype" w:cs="Arial"/>
          <w:bCs/>
          <w:i/>
          <w:sz w:val="22"/>
          <w:highlight w:val="yellow"/>
          <w:lang w:eastAsia="es-MX"/>
        </w:rPr>
        <w:t xml:space="preserve"> </w:t>
      </w:r>
    </w:p>
    <w:p w14:paraId="4211F2D9" w14:textId="77777777" w:rsidR="00124C34" w:rsidRPr="00124C34" w:rsidRDefault="00124C34" w:rsidP="007A05D3">
      <w:pPr>
        <w:spacing w:after="240"/>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Cs/>
          <w:i/>
          <w:sz w:val="22"/>
          <w:highlight w:val="yellow"/>
          <w:lang w:eastAsia="es-MX"/>
        </w:rPr>
        <w:t xml:space="preserve">− </w:t>
      </w:r>
      <w:r w:rsidRPr="00124C34">
        <w:rPr>
          <w:rFonts w:ascii="Palatino Linotype" w:eastAsiaTheme="minorHAnsi" w:hAnsi="Palatino Linotype" w:cs="Arial"/>
          <w:bCs/>
          <w:i/>
          <w:sz w:val="22"/>
          <w:highlight w:val="yellow"/>
          <w:u w:val="single"/>
          <w:lang w:eastAsia="es-MX"/>
        </w:rPr>
        <w:t>Mantener comunicación y coordinación con las instancias correspondientes del Instituto, para corroborar que la información sobre los períodos cotizados de las y los servidores públicos sea consistente e integral</w:t>
      </w:r>
      <w:r w:rsidRPr="00124C34">
        <w:rPr>
          <w:rFonts w:ascii="Palatino Linotype" w:eastAsiaTheme="minorHAnsi" w:hAnsi="Palatino Linotype" w:cs="Arial"/>
          <w:bCs/>
          <w:i/>
          <w:sz w:val="22"/>
          <w:highlight w:val="yellow"/>
          <w:lang w:eastAsia="es-MX"/>
        </w:rPr>
        <w:t xml:space="preserve">. </w:t>
      </w:r>
    </w:p>
    <w:p w14:paraId="6887012E" w14:textId="5F0AF2D0" w:rsidR="007A05D3" w:rsidRPr="00124C34" w:rsidRDefault="00124C34" w:rsidP="007A05D3">
      <w:pPr>
        <w:spacing w:after="240"/>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Cs/>
          <w:i/>
          <w:sz w:val="22"/>
          <w:highlight w:val="yellow"/>
          <w:lang w:eastAsia="es-MX"/>
        </w:rPr>
        <w:t xml:space="preserve">− </w:t>
      </w:r>
      <w:r w:rsidRPr="00124C34">
        <w:rPr>
          <w:rFonts w:ascii="Palatino Linotype" w:eastAsiaTheme="minorHAnsi" w:hAnsi="Palatino Linotype" w:cs="Arial"/>
          <w:bCs/>
          <w:i/>
          <w:sz w:val="22"/>
          <w:highlight w:val="yellow"/>
          <w:u w:val="single"/>
          <w:lang w:eastAsia="es-MX"/>
        </w:rPr>
        <w:t>Actualizar los registros de bases de datos y expedientes de las y los servidores públicos, y pensionadas y pensionados, a través del intercambio de información y documentación con las instancias correspondientes</w:t>
      </w:r>
      <w:r w:rsidRPr="00124C34">
        <w:rPr>
          <w:rFonts w:ascii="Palatino Linotype" w:eastAsiaTheme="minorHAnsi" w:hAnsi="Palatino Linotype" w:cs="Arial"/>
          <w:bCs/>
          <w:i/>
          <w:sz w:val="22"/>
          <w:highlight w:val="yellow"/>
          <w:lang w:eastAsia="es-MX"/>
        </w:rPr>
        <w:t>.</w:t>
      </w:r>
    </w:p>
    <w:p w14:paraId="7480564F" w14:textId="77777777" w:rsidR="00124C34" w:rsidRPr="00124C34" w:rsidRDefault="00124C34" w:rsidP="007A05D3">
      <w:pPr>
        <w:spacing w:after="240"/>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Cs/>
          <w:i/>
          <w:sz w:val="22"/>
          <w:highlight w:val="yellow"/>
          <w:lang w:eastAsia="es-MX"/>
        </w:rPr>
        <w:t xml:space="preserve">− Registrar los movimientos relacionados con los pagos de cuotas, de aportaciones y de fondos de reintegro por separación, con el propósito de mantener actualizados los periodos cotizados de las y los servidores públicos. </w:t>
      </w:r>
    </w:p>
    <w:p w14:paraId="04C4D90C" w14:textId="77777777" w:rsidR="00124C34" w:rsidRPr="00124C34" w:rsidRDefault="00124C34" w:rsidP="007A05D3">
      <w:pPr>
        <w:spacing w:after="240"/>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Cs/>
          <w:i/>
          <w:sz w:val="22"/>
          <w:highlight w:val="yellow"/>
          <w:lang w:eastAsia="es-MX"/>
        </w:rPr>
        <w:t>− Contribuir a que las servidoras y servidores públicos, y pensionadas y pensionados accedan a las prestaciones económicas, como créditos y pensiones que otorga el Instituto, mediante el suministro de información sobre su histórico laboral de cotizaciones.</w:t>
      </w:r>
    </w:p>
    <w:p w14:paraId="2986DC75" w14:textId="77777777" w:rsidR="00124C34" w:rsidRPr="00124C34" w:rsidRDefault="00124C34" w:rsidP="007A05D3">
      <w:pPr>
        <w:spacing w:after="240"/>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Cs/>
          <w:i/>
          <w:sz w:val="22"/>
          <w:highlight w:val="yellow"/>
          <w:lang w:eastAsia="es-MX"/>
        </w:rPr>
        <w:t xml:space="preserve">− </w:t>
      </w:r>
      <w:r w:rsidRPr="00124C34">
        <w:rPr>
          <w:rFonts w:ascii="Palatino Linotype" w:eastAsiaTheme="minorHAnsi" w:hAnsi="Palatino Linotype" w:cs="Arial"/>
          <w:bCs/>
          <w:i/>
          <w:sz w:val="22"/>
          <w:highlight w:val="yellow"/>
          <w:u w:val="single"/>
          <w:lang w:eastAsia="es-MX"/>
        </w:rPr>
        <w:t>Resguardar y conservar el acervo documental relativo a las nóminas de las instituciones públicas afiliadas al régimen de seguridad social del Estado de México, así como los expedientes personales de servidoras y servidores públicos, y pensionadas y pensionados, a partir de su afiliación al Instituto</w:t>
      </w:r>
      <w:r w:rsidRPr="00124C34">
        <w:rPr>
          <w:rFonts w:ascii="Palatino Linotype" w:eastAsiaTheme="minorHAnsi" w:hAnsi="Palatino Linotype" w:cs="Arial"/>
          <w:bCs/>
          <w:i/>
          <w:sz w:val="22"/>
          <w:highlight w:val="yellow"/>
          <w:lang w:eastAsia="es-MX"/>
        </w:rPr>
        <w:t xml:space="preserve">. </w:t>
      </w:r>
    </w:p>
    <w:p w14:paraId="440A59A7" w14:textId="77777777" w:rsidR="00124C34" w:rsidRPr="00124C34" w:rsidRDefault="00124C34" w:rsidP="007A05D3">
      <w:pPr>
        <w:spacing w:after="240"/>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Cs/>
          <w:i/>
          <w:sz w:val="22"/>
          <w:highlight w:val="yellow"/>
          <w:lang w:eastAsia="es-MX"/>
        </w:rPr>
        <w:t xml:space="preserve">− Certificar cartas testamentarias a las Unidades y Oficinas de Atención al Derechohabiente, para el pago de seguro por fallecimiento, de acuerdo al procedimiento establecido. − Proporcionar a las y los servidores públicos y/o familiares; así como, en su caso, a personas autorizadas, copias simples o constancias de los documentos resguardados en los expedientes personales de las y los servidores públicos y pensionadas y pensionados, apegándose a la normatividad establecida en la materia. </w:t>
      </w:r>
    </w:p>
    <w:p w14:paraId="652896B7" w14:textId="76E4C954" w:rsidR="00124C34" w:rsidRPr="00124C34" w:rsidRDefault="00124C34" w:rsidP="00124C34">
      <w:pPr>
        <w:ind w:left="567" w:right="616"/>
        <w:jc w:val="both"/>
        <w:rPr>
          <w:rFonts w:ascii="Palatino Linotype" w:eastAsiaTheme="minorHAnsi" w:hAnsi="Palatino Linotype" w:cs="Arial"/>
          <w:bCs/>
          <w:i/>
          <w:sz w:val="22"/>
          <w:highlight w:val="yellow"/>
          <w:lang w:eastAsia="es-MX"/>
        </w:rPr>
      </w:pPr>
      <w:r w:rsidRPr="00124C34">
        <w:rPr>
          <w:rFonts w:ascii="Palatino Linotype" w:eastAsiaTheme="minorHAnsi" w:hAnsi="Palatino Linotype" w:cs="Arial"/>
          <w:bCs/>
          <w:i/>
          <w:sz w:val="22"/>
          <w:highlight w:val="yellow"/>
          <w:lang w:eastAsia="es-MX"/>
        </w:rPr>
        <w:t>− Desarrollar las demás funciones inherentes al área de su competencia.</w:t>
      </w:r>
    </w:p>
    <w:p w14:paraId="4F5B954D" w14:textId="77777777" w:rsidR="00124C34" w:rsidRPr="00124C34" w:rsidRDefault="00124C34" w:rsidP="00124C34">
      <w:pPr>
        <w:spacing w:line="360" w:lineRule="auto"/>
        <w:jc w:val="both"/>
        <w:rPr>
          <w:rFonts w:ascii="Palatino Linotype" w:eastAsia="Palatino Linotype" w:hAnsi="Palatino Linotype" w:cs="Palatino Linotype"/>
          <w:color w:val="000000"/>
          <w:szCs w:val="22"/>
          <w:highlight w:val="yellow"/>
          <w:lang w:val="es-MX" w:eastAsia="es-MX"/>
        </w:rPr>
      </w:pPr>
    </w:p>
    <w:p w14:paraId="20DE7827" w14:textId="67AC9372" w:rsidR="00124C34" w:rsidRPr="00124C34" w:rsidRDefault="00124C34" w:rsidP="00124C34">
      <w:pPr>
        <w:spacing w:line="360" w:lineRule="auto"/>
        <w:jc w:val="both"/>
        <w:rPr>
          <w:rFonts w:ascii="Palatino Linotype" w:hAnsi="Palatino Linotype" w:cs="Segoe UI"/>
          <w:b/>
          <w:color w:val="0D0D0D"/>
          <w:szCs w:val="22"/>
          <w:highlight w:val="yellow"/>
          <w:u w:val="single"/>
          <w:lang w:val="es-MX" w:eastAsia="es-MX"/>
        </w:rPr>
      </w:pPr>
      <w:r w:rsidRPr="00124C34">
        <w:rPr>
          <w:rFonts w:ascii="Palatino Linotype" w:eastAsia="Palatino Linotype" w:hAnsi="Palatino Linotype" w:cs="Palatino Linotype"/>
          <w:color w:val="000000"/>
          <w:szCs w:val="22"/>
          <w:highlight w:val="yellow"/>
          <w:lang w:val="es-MX" w:eastAsia="es-MX"/>
        </w:rPr>
        <w:t xml:space="preserve">De tal circunstancia, se concluye que la información solicitada por el ahora </w:t>
      </w:r>
      <w:r w:rsidRPr="00124C34">
        <w:rPr>
          <w:rFonts w:ascii="Palatino Linotype" w:eastAsia="Palatino Linotype" w:hAnsi="Palatino Linotype" w:cs="Palatino Linotype"/>
          <w:b/>
          <w:color w:val="000000"/>
          <w:szCs w:val="22"/>
          <w:highlight w:val="yellow"/>
          <w:lang w:val="es-MX" w:eastAsia="es-MX"/>
        </w:rPr>
        <w:t>Recurrente</w:t>
      </w:r>
      <w:r w:rsidRPr="00124C34">
        <w:rPr>
          <w:rFonts w:ascii="Palatino Linotype" w:eastAsia="Palatino Linotype" w:hAnsi="Palatino Linotype" w:cs="Palatino Linotype"/>
          <w:color w:val="000000"/>
          <w:szCs w:val="22"/>
          <w:highlight w:val="yellow"/>
          <w:lang w:val="es-MX" w:eastAsia="es-MX"/>
        </w:rPr>
        <w:t xml:space="preserve"> es accesible y corresponde con lo solicitado, además que el </w:t>
      </w:r>
      <w:r w:rsidRPr="00124C34">
        <w:rPr>
          <w:rFonts w:ascii="Palatino Linotype" w:eastAsia="Palatino Linotype" w:hAnsi="Palatino Linotype" w:cs="Palatino Linotype"/>
          <w:b/>
          <w:color w:val="000000"/>
          <w:szCs w:val="22"/>
          <w:highlight w:val="yellow"/>
          <w:lang w:val="es-MX" w:eastAsia="es-MX"/>
        </w:rPr>
        <w:t>Sujeto Obligado</w:t>
      </w:r>
      <w:r w:rsidRPr="00124C34">
        <w:rPr>
          <w:rFonts w:ascii="Palatino Linotype" w:eastAsia="Palatino Linotype" w:hAnsi="Palatino Linotype" w:cs="Palatino Linotype"/>
          <w:color w:val="000000"/>
          <w:szCs w:val="22"/>
          <w:highlight w:val="yellow"/>
          <w:lang w:val="es-MX" w:eastAsia="es-MX"/>
        </w:rPr>
        <w:t xml:space="preserve">, realizó una búsqueda exhaustiva y razonable en los archivos de la unidad administrativa competente; sin embargo, conforme a lo referido por parte del </w:t>
      </w:r>
      <w:r w:rsidRPr="00124C34">
        <w:rPr>
          <w:rFonts w:ascii="Palatino Linotype" w:eastAsia="Palatino Linotype" w:hAnsi="Palatino Linotype" w:cs="Palatino Linotype"/>
          <w:b/>
          <w:bCs/>
          <w:color w:val="000000"/>
          <w:szCs w:val="22"/>
          <w:highlight w:val="yellow"/>
          <w:lang w:val="es-MX" w:eastAsia="es-MX"/>
        </w:rPr>
        <w:t>Sujeto Obligado</w:t>
      </w:r>
      <w:r w:rsidRPr="00124C34">
        <w:rPr>
          <w:rFonts w:ascii="Palatino Linotype" w:eastAsia="Palatino Linotype" w:hAnsi="Palatino Linotype" w:cs="Palatino Linotype"/>
          <w:color w:val="000000"/>
          <w:szCs w:val="22"/>
          <w:highlight w:val="yellow"/>
          <w:lang w:val="es-MX" w:eastAsia="es-MX"/>
        </w:rPr>
        <w:t xml:space="preserve">, informó que, aún </w:t>
      </w:r>
      <w:r w:rsidRPr="00124C34">
        <w:rPr>
          <w:rFonts w:ascii="Palatino Linotype" w:hAnsi="Palatino Linotype" w:cs="Segoe UI"/>
          <w:b/>
          <w:color w:val="0D0D0D"/>
          <w:szCs w:val="22"/>
          <w:highlight w:val="yellow"/>
          <w:u w:val="single"/>
          <w:lang w:val="es-MX" w:eastAsia="es-MX"/>
        </w:rPr>
        <w:t xml:space="preserve">se encuentra en proceso de atención para la construcción de la Hoja de Periodos Cotizados, por lo que una vez se cuente con la misma se remitirá al área </w:t>
      </w:r>
      <w:r w:rsidRPr="00124C34">
        <w:rPr>
          <w:rFonts w:ascii="Palatino Linotype" w:hAnsi="Palatino Linotype" w:cs="Segoe UI"/>
          <w:b/>
          <w:color w:val="0D0D0D"/>
          <w:szCs w:val="22"/>
          <w:highlight w:val="yellow"/>
          <w:u w:val="single"/>
          <w:lang w:val="es-MX" w:eastAsia="es-MX"/>
        </w:rPr>
        <w:lastRenderedPageBreak/>
        <w:t>correspondiente a efecto de culminar con su trámite de pensión</w:t>
      </w:r>
      <w:r w:rsidRPr="00124C34">
        <w:rPr>
          <w:rFonts w:ascii="Palatino Linotype" w:hAnsi="Palatino Linotype" w:cs="Segoe UI"/>
          <w:bCs/>
          <w:color w:val="0D0D0D"/>
          <w:szCs w:val="22"/>
          <w:highlight w:val="yellow"/>
          <w:lang w:val="es-MX" w:eastAsia="es-MX"/>
        </w:rPr>
        <w:t>; por lo que,</w:t>
      </w:r>
      <w:r w:rsidRPr="00124C34">
        <w:rPr>
          <w:rFonts w:ascii="Palatino Linotype" w:hAnsi="Palatino Linotype" w:cs="Segoe UI"/>
          <w:b/>
          <w:color w:val="0D0D0D"/>
          <w:szCs w:val="22"/>
          <w:highlight w:val="yellow"/>
          <w:lang w:val="es-MX" w:eastAsia="es-MX"/>
        </w:rPr>
        <w:t xml:space="preserve"> </w:t>
      </w:r>
      <w:r w:rsidRPr="00124C34">
        <w:rPr>
          <w:rFonts w:ascii="Palatino Linotype" w:eastAsia="Palatino Linotype" w:hAnsi="Palatino Linotype" w:cs="Palatino Linotype"/>
          <w:szCs w:val="22"/>
          <w:highlight w:val="yellow"/>
          <w:lang w:val="es-MX"/>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w:t>
      </w:r>
      <w:r w:rsidRPr="00124C34">
        <w:rPr>
          <w:rFonts w:ascii="Palatino Linotype" w:eastAsia="Palatino Linotype" w:hAnsi="Palatino Linotype" w:cs="Palatino Linotype"/>
          <w:b/>
          <w:szCs w:val="22"/>
          <w:highlight w:val="yellow"/>
          <w:u w:val="thick"/>
          <w:lang w:val="es-MX"/>
        </w:rPr>
        <w:t>no comprende el procesamiento de la misma, ni presentarla conforme al interés del Solicitante</w:t>
      </w:r>
      <w:r w:rsidRPr="00124C34">
        <w:rPr>
          <w:rFonts w:ascii="Palatino Linotype" w:eastAsia="Palatino Linotype" w:hAnsi="Palatino Linotype" w:cs="Palatino Linotype"/>
          <w:szCs w:val="22"/>
          <w:highlight w:val="yellow"/>
          <w:lang w:val="es-MX"/>
        </w:rPr>
        <w:t xml:space="preserve">, además, que tampoco deberá generarla, resumirla, </w:t>
      </w:r>
      <w:r w:rsidRPr="00124C34">
        <w:rPr>
          <w:rFonts w:ascii="Palatino Linotype" w:eastAsia="Palatino Linotype" w:hAnsi="Palatino Linotype" w:cs="Palatino Linotype"/>
          <w:b/>
          <w:szCs w:val="22"/>
          <w:highlight w:val="yellow"/>
          <w:u w:val="thick"/>
          <w:lang w:val="es-MX"/>
        </w:rPr>
        <w:t>efectuar cálculos o practicar investigaciones</w:t>
      </w:r>
      <w:r w:rsidRPr="00124C34">
        <w:rPr>
          <w:rFonts w:ascii="Palatino Linotype" w:eastAsia="Palatino Linotype" w:hAnsi="Palatino Linotype" w:cs="Palatino Linotype"/>
          <w:szCs w:val="22"/>
          <w:highlight w:val="yellow"/>
          <w:lang w:val="es-MX"/>
        </w:rPr>
        <w:t>.</w:t>
      </w:r>
    </w:p>
    <w:p w14:paraId="11B4406B" w14:textId="77777777" w:rsidR="00124C34" w:rsidRPr="00124C34" w:rsidRDefault="00124C34" w:rsidP="00124C34">
      <w:pPr>
        <w:widowControl w:val="0"/>
        <w:spacing w:line="360" w:lineRule="auto"/>
        <w:jc w:val="both"/>
        <w:rPr>
          <w:rFonts w:ascii="Palatino Linotype" w:eastAsia="Palatino Linotype" w:hAnsi="Palatino Linotype" w:cs="Palatino Linotype"/>
          <w:szCs w:val="22"/>
          <w:highlight w:val="yellow"/>
          <w:lang w:val="es-MX"/>
        </w:rPr>
      </w:pPr>
    </w:p>
    <w:p w14:paraId="4B1810F4" w14:textId="77777777" w:rsidR="00124C34" w:rsidRPr="00124C34" w:rsidRDefault="00124C34" w:rsidP="00124C34">
      <w:pPr>
        <w:spacing w:line="360" w:lineRule="auto"/>
        <w:jc w:val="both"/>
        <w:rPr>
          <w:rFonts w:ascii="Palatino Linotype" w:hAnsi="Palatino Linotype"/>
          <w:highlight w:val="yellow"/>
          <w:lang w:eastAsia="es-MX"/>
        </w:rPr>
      </w:pPr>
      <w:r w:rsidRPr="00124C34">
        <w:rPr>
          <w:rFonts w:ascii="Palatino Linotype" w:hAnsi="Palatino Linotype" w:cs="Arial"/>
          <w:highlight w:val="yellow"/>
        </w:rPr>
        <w:t xml:space="preserve">En conclusión, ante el pronunciamiento por parte de área requerida, se agotó la búsqueda exhaustiva y razonable por parte del </w:t>
      </w:r>
      <w:r w:rsidRPr="00124C34">
        <w:rPr>
          <w:rFonts w:ascii="Palatino Linotype" w:hAnsi="Palatino Linotype" w:cs="Arial"/>
          <w:b/>
          <w:bCs/>
          <w:highlight w:val="yellow"/>
        </w:rPr>
        <w:t>Sujeto Obligado</w:t>
      </w:r>
      <w:r w:rsidRPr="00124C34">
        <w:rPr>
          <w:rFonts w:ascii="Palatino Linotype" w:hAnsi="Palatino Linotype" w:cs="Arial"/>
          <w:highlight w:val="yellow"/>
        </w:rPr>
        <w:t xml:space="preserve">, asimismo, es de precisar que, aunque la solicitud de información y la respuesta estén dirigidas y atendidas por un </w:t>
      </w:r>
      <w:r w:rsidRPr="00124C34">
        <w:rPr>
          <w:rFonts w:ascii="Palatino Linotype" w:hAnsi="Palatino Linotype" w:cs="Arial"/>
          <w:b/>
          <w:highlight w:val="yellow"/>
        </w:rPr>
        <w:t>Sujeto Obligado</w:t>
      </w:r>
      <w:r w:rsidRPr="00124C34">
        <w:rPr>
          <w:rFonts w:ascii="Palatino Linotype" w:hAnsi="Palatino Linotype" w:cs="Arial"/>
          <w:highlight w:val="yellow"/>
        </w:rPr>
        <w:t xml:space="preserve">, lo cierto es que también tienen diversas Unidades Administrativas y cada área cuenta con un </w:t>
      </w:r>
      <w:r w:rsidRPr="00124C34">
        <w:rPr>
          <w:rFonts w:ascii="Palatino Linotype" w:hAnsi="Palatino Linotype" w:cs="Arial"/>
          <w:b/>
          <w:highlight w:val="yellow"/>
        </w:rPr>
        <w:t>Servidor Público Habilitado</w:t>
      </w:r>
      <w:r w:rsidRPr="00124C34">
        <w:rPr>
          <w:rFonts w:ascii="Palatino Linotype" w:hAnsi="Palatino Linotype" w:cs="Arial"/>
          <w:highlight w:val="yellow"/>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54F3070" w14:textId="77777777" w:rsidR="00124C34" w:rsidRPr="00124C34" w:rsidRDefault="00124C34" w:rsidP="00124C34">
      <w:pPr>
        <w:rPr>
          <w:rFonts w:ascii="Palatino Linotype" w:hAnsi="Palatino Linotype"/>
          <w:highlight w:val="yellow"/>
        </w:rPr>
      </w:pPr>
    </w:p>
    <w:p w14:paraId="7A0223AF"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b/>
          <w:i/>
          <w:sz w:val="22"/>
          <w:highlight w:val="yellow"/>
        </w:rPr>
        <w:t>Artículo 3.</w:t>
      </w:r>
      <w:r w:rsidRPr="00124C34">
        <w:rPr>
          <w:rFonts w:ascii="Palatino Linotype" w:hAnsi="Palatino Linotype" w:cs="Arial"/>
          <w:i/>
          <w:sz w:val="22"/>
          <w:highlight w:val="yellow"/>
        </w:rPr>
        <w:t xml:space="preserve"> Para los efectos de la presente Ley se entenderá por:</w:t>
      </w:r>
    </w:p>
    <w:p w14:paraId="3F1FD919"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w:t>
      </w:r>
    </w:p>
    <w:p w14:paraId="43D87CE8"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b/>
          <w:i/>
          <w:sz w:val="22"/>
          <w:highlight w:val="yellow"/>
        </w:rPr>
        <w:t xml:space="preserve">XXXIX. Servidor público habilitado: </w:t>
      </w:r>
      <w:r w:rsidRPr="00124C34">
        <w:rPr>
          <w:rFonts w:ascii="Palatino Linotype" w:hAnsi="Palatino Linotype" w:cs="Arial"/>
          <w:i/>
          <w:sz w:val="22"/>
          <w:highlight w:val="yellow"/>
        </w:rPr>
        <w:t xml:space="preserve">Persona encargada dentro de las diversas unidades administrativas o áreas del sujeto obligado, de apoyar, gestionar y entregar la información o datos personales que se ubiquen en la misma, a sus respectivas unidades de </w:t>
      </w:r>
      <w:r w:rsidRPr="00124C34">
        <w:rPr>
          <w:rFonts w:ascii="Palatino Linotype" w:hAnsi="Palatino Linotype" w:cs="Arial"/>
          <w:i/>
          <w:sz w:val="22"/>
          <w:highlight w:val="yellow"/>
        </w:rPr>
        <w:lastRenderedPageBreak/>
        <w:t>transparencia; respecto de las solicitudes presentadas y aportar en primera instancia el fundamento y motivación de la clasificación de la información;</w:t>
      </w:r>
    </w:p>
    <w:p w14:paraId="633CAE8A"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w:t>
      </w:r>
    </w:p>
    <w:p w14:paraId="2A00D14E"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b/>
          <w:i/>
          <w:sz w:val="22"/>
          <w:highlight w:val="yellow"/>
        </w:rPr>
        <w:t>Artículo 58.</w:t>
      </w:r>
      <w:r w:rsidRPr="00124C34">
        <w:rPr>
          <w:rFonts w:ascii="Palatino Linotype" w:hAnsi="Palatino Linotype" w:cs="Arial"/>
          <w:i/>
          <w:sz w:val="22"/>
          <w:highlight w:val="yellow"/>
        </w:rPr>
        <w:t xml:space="preserve"> Los servidores públicos habilitados serán designados por el titular del sujeto obligado a propuesta del responsable de la Unidad de Transparencia.</w:t>
      </w:r>
    </w:p>
    <w:p w14:paraId="7C6A69C2"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p>
    <w:p w14:paraId="1968422C"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b/>
          <w:i/>
          <w:sz w:val="22"/>
          <w:highlight w:val="yellow"/>
        </w:rPr>
        <w:t>Artículo 59.</w:t>
      </w:r>
      <w:r w:rsidRPr="00124C34">
        <w:rPr>
          <w:rFonts w:ascii="Palatino Linotype" w:hAnsi="Palatino Linotype" w:cs="Arial"/>
          <w:i/>
          <w:sz w:val="22"/>
          <w:highlight w:val="yellow"/>
        </w:rPr>
        <w:t xml:space="preserve"> </w:t>
      </w:r>
      <w:r w:rsidRPr="00124C34">
        <w:rPr>
          <w:rFonts w:ascii="Palatino Linotype" w:hAnsi="Palatino Linotype" w:cs="Arial"/>
          <w:b/>
          <w:i/>
          <w:sz w:val="22"/>
          <w:highlight w:val="yellow"/>
          <w:u w:val="single"/>
        </w:rPr>
        <w:t>Los servidores públicos habilitados</w:t>
      </w:r>
      <w:r w:rsidRPr="00124C34">
        <w:rPr>
          <w:rFonts w:ascii="Palatino Linotype" w:hAnsi="Palatino Linotype" w:cs="Arial"/>
          <w:i/>
          <w:sz w:val="22"/>
          <w:highlight w:val="yellow"/>
        </w:rPr>
        <w:t xml:space="preserve"> tendrán las funciones siguientes:</w:t>
      </w:r>
    </w:p>
    <w:p w14:paraId="4FBF4DDA"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 xml:space="preserve">I. </w:t>
      </w:r>
      <w:r w:rsidRPr="00124C34">
        <w:rPr>
          <w:rFonts w:ascii="Palatino Linotype" w:hAnsi="Palatino Linotype" w:cs="Arial"/>
          <w:b/>
          <w:i/>
          <w:sz w:val="22"/>
          <w:highlight w:val="yellow"/>
          <w:u w:val="single"/>
        </w:rPr>
        <w:t>Localizar la información que le solicite la Unidad de Transparencia</w:t>
      </w:r>
      <w:r w:rsidRPr="00124C34">
        <w:rPr>
          <w:rFonts w:ascii="Palatino Linotype" w:hAnsi="Palatino Linotype" w:cs="Arial"/>
          <w:i/>
          <w:sz w:val="22"/>
          <w:highlight w:val="yellow"/>
        </w:rPr>
        <w:t>;</w:t>
      </w:r>
    </w:p>
    <w:p w14:paraId="791A830D"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p>
    <w:p w14:paraId="09228848"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 xml:space="preserve">II. </w:t>
      </w:r>
      <w:r w:rsidRPr="00124C34">
        <w:rPr>
          <w:rFonts w:ascii="Palatino Linotype" w:hAnsi="Palatino Linotype" w:cs="Arial"/>
          <w:b/>
          <w:i/>
          <w:sz w:val="22"/>
          <w:highlight w:val="yellow"/>
          <w:u w:val="single"/>
        </w:rPr>
        <w:t>Proporcionar la información que obre en los archivos y que le sea solicitada por la Unidad de Transparencia</w:t>
      </w:r>
      <w:r w:rsidRPr="00124C34">
        <w:rPr>
          <w:rFonts w:ascii="Palatino Linotype" w:hAnsi="Palatino Linotype" w:cs="Arial"/>
          <w:i/>
          <w:sz w:val="22"/>
          <w:highlight w:val="yellow"/>
        </w:rPr>
        <w:t>;</w:t>
      </w:r>
    </w:p>
    <w:p w14:paraId="0CD2DDB1"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p>
    <w:p w14:paraId="108F973C"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III. Apoyar a la Unidad de Transparencia en lo que esta le solicite para el cumplimiento de sus funciones;</w:t>
      </w:r>
    </w:p>
    <w:p w14:paraId="6FA99AA8"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p>
    <w:p w14:paraId="589F1245"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IV. Proporcionar a la Unidad de Transparencia, las modificaciones a la información pública de oficio que obre en su poder;</w:t>
      </w:r>
    </w:p>
    <w:p w14:paraId="698CC8FD"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p>
    <w:p w14:paraId="59078FA3"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V. Integrar y presentar al responsable de la Unidad de Transparencia la propuesta de clasificación de información, la cual tendrá los fundamentos y argumentos en que se basa dicha propuesta;</w:t>
      </w:r>
    </w:p>
    <w:p w14:paraId="121E587A"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p>
    <w:p w14:paraId="31350841"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VI. Verificar, una vez analizado el contenido de la información, que no se encuentre en los supuestos de información clasificada; y</w:t>
      </w:r>
    </w:p>
    <w:p w14:paraId="5A8A6779"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p>
    <w:p w14:paraId="0AB08033" w14:textId="77777777" w:rsidR="00124C34" w:rsidRPr="00124C34" w:rsidRDefault="00124C34" w:rsidP="00124C34">
      <w:pPr>
        <w:autoSpaceDE w:val="0"/>
        <w:autoSpaceDN w:val="0"/>
        <w:adjustRightInd w:val="0"/>
        <w:ind w:left="567" w:right="708"/>
        <w:jc w:val="both"/>
        <w:rPr>
          <w:rFonts w:ascii="Palatino Linotype" w:hAnsi="Palatino Linotype" w:cs="Arial"/>
          <w:i/>
          <w:sz w:val="22"/>
          <w:highlight w:val="yellow"/>
        </w:rPr>
      </w:pPr>
      <w:r w:rsidRPr="00124C34">
        <w:rPr>
          <w:rFonts w:ascii="Palatino Linotype" w:hAnsi="Palatino Linotype" w:cs="Arial"/>
          <w:i/>
          <w:sz w:val="22"/>
          <w:highlight w:val="yellow"/>
        </w:rPr>
        <w:t>VII. Dar cuenta a la Unidad de Transparencia del vencimiento de los plazos de reserva.</w:t>
      </w:r>
    </w:p>
    <w:p w14:paraId="3032E5F1" w14:textId="77777777" w:rsidR="00124C34" w:rsidRPr="00124C34" w:rsidRDefault="00124C34" w:rsidP="00124C34">
      <w:pPr>
        <w:spacing w:line="360" w:lineRule="auto"/>
        <w:jc w:val="both"/>
        <w:rPr>
          <w:rFonts w:ascii="Palatino Linotype" w:hAnsi="Palatino Linotype"/>
          <w:highlight w:val="yellow"/>
          <w:lang w:eastAsia="es-MX"/>
        </w:rPr>
      </w:pPr>
    </w:p>
    <w:p w14:paraId="2BAC17FB" w14:textId="77777777" w:rsidR="00124C34" w:rsidRPr="00124C34" w:rsidRDefault="00124C34" w:rsidP="00124C34">
      <w:pPr>
        <w:spacing w:line="360" w:lineRule="auto"/>
        <w:jc w:val="both"/>
        <w:rPr>
          <w:rFonts w:ascii="Palatino Linotype" w:hAnsi="Palatino Linotype"/>
          <w:highlight w:val="yellow"/>
          <w:lang w:eastAsia="es-MX"/>
        </w:rPr>
      </w:pPr>
      <w:r w:rsidRPr="00124C34">
        <w:rPr>
          <w:rFonts w:ascii="Palatino Linotype" w:hAnsi="Palatino Linotype"/>
          <w:highlight w:val="yellow"/>
          <w:lang w:eastAsia="es-MX"/>
        </w:rPr>
        <w:t>En otras palabras, cumplió con lo que para tal efecto dispone el artículo 162, de la Ley de Transparencia y Acceso a la Información Pública del Estado de México y Municipios, que índica:</w:t>
      </w:r>
    </w:p>
    <w:p w14:paraId="0420D254" w14:textId="77777777" w:rsidR="00124C34" w:rsidRPr="00124C34" w:rsidRDefault="00124C34" w:rsidP="00124C34">
      <w:pPr>
        <w:spacing w:line="360" w:lineRule="auto"/>
        <w:jc w:val="both"/>
        <w:rPr>
          <w:rFonts w:ascii="Palatino Linotype" w:hAnsi="Palatino Linotype"/>
          <w:sz w:val="10"/>
          <w:highlight w:val="yellow"/>
          <w:lang w:eastAsia="es-MX"/>
        </w:rPr>
      </w:pPr>
    </w:p>
    <w:p w14:paraId="7A318155" w14:textId="77777777" w:rsidR="00124C34" w:rsidRPr="00124C34" w:rsidRDefault="00124C34" w:rsidP="00124C34">
      <w:pPr>
        <w:spacing w:line="360" w:lineRule="auto"/>
        <w:jc w:val="both"/>
        <w:rPr>
          <w:rFonts w:ascii="Palatino Linotype" w:hAnsi="Palatino Linotype"/>
          <w:sz w:val="10"/>
          <w:highlight w:val="yellow"/>
          <w:lang w:eastAsia="es-MX"/>
        </w:rPr>
      </w:pPr>
    </w:p>
    <w:p w14:paraId="583B8925" w14:textId="77777777" w:rsidR="00124C34" w:rsidRPr="00124C34" w:rsidRDefault="00124C34" w:rsidP="00124C34">
      <w:pPr>
        <w:ind w:left="567"/>
        <w:jc w:val="both"/>
        <w:rPr>
          <w:rFonts w:ascii="Palatino Linotype" w:hAnsi="Palatino Linotype"/>
          <w:i/>
          <w:sz w:val="18"/>
          <w:szCs w:val="20"/>
          <w:highlight w:val="yellow"/>
          <w:lang w:eastAsia="es-MX"/>
        </w:rPr>
      </w:pPr>
      <w:r w:rsidRPr="00124C34">
        <w:rPr>
          <w:rFonts w:ascii="Palatino Linotype" w:hAnsi="Palatino Linotype"/>
          <w:i/>
          <w:sz w:val="22"/>
          <w:szCs w:val="20"/>
          <w:highlight w:val="yellow"/>
          <w:lang w:eastAsia="es-MX"/>
        </w:rPr>
        <w:t>“</w:t>
      </w:r>
      <w:r w:rsidRPr="00124C34">
        <w:rPr>
          <w:rFonts w:ascii="Palatino Linotype" w:hAnsi="Palatino Linotype"/>
          <w:b/>
          <w:bCs/>
          <w:i/>
          <w:sz w:val="22"/>
          <w:szCs w:val="20"/>
          <w:highlight w:val="yellow"/>
          <w:lang w:eastAsia="es-MX"/>
        </w:rPr>
        <w:t xml:space="preserve">Artículo 162. </w:t>
      </w:r>
      <w:r w:rsidRPr="00124C34">
        <w:rPr>
          <w:rFonts w:ascii="Palatino Linotype" w:hAnsi="Palatino Linotype"/>
          <w:i/>
          <w:sz w:val="22"/>
          <w:szCs w:val="20"/>
          <w:highlight w:val="yellow"/>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24C34">
        <w:rPr>
          <w:rFonts w:ascii="Palatino Linotype" w:hAnsi="Palatino Linotype"/>
          <w:i/>
          <w:sz w:val="22"/>
          <w:szCs w:val="20"/>
          <w:highlight w:val="yellow"/>
          <w:lang w:eastAsia="es-MX"/>
        </w:rPr>
        <w:t>”</w:t>
      </w:r>
    </w:p>
    <w:p w14:paraId="7F09469A" w14:textId="77777777" w:rsidR="00124C34" w:rsidRPr="00124C34" w:rsidRDefault="00124C34" w:rsidP="00124C34">
      <w:pPr>
        <w:spacing w:after="160" w:line="360" w:lineRule="auto"/>
        <w:jc w:val="both"/>
        <w:rPr>
          <w:rFonts w:ascii="Palatino Linotype" w:eastAsiaTheme="minorHAnsi" w:hAnsi="Palatino Linotype" w:cstheme="minorBidi"/>
          <w:szCs w:val="22"/>
          <w:highlight w:val="yellow"/>
          <w:lang w:val="es-MX" w:eastAsia="en-US"/>
        </w:rPr>
      </w:pPr>
    </w:p>
    <w:p w14:paraId="21E66CF2" w14:textId="77777777" w:rsidR="00124C34" w:rsidRPr="00124C34" w:rsidRDefault="00124C34" w:rsidP="00124C34">
      <w:pPr>
        <w:spacing w:line="360" w:lineRule="auto"/>
        <w:jc w:val="both"/>
        <w:rPr>
          <w:rFonts w:ascii="Palatino Linotype" w:eastAsiaTheme="minorHAnsi" w:hAnsi="Palatino Linotype" w:cstheme="minorBidi"/>
          <w:szCs w:val="22"/>
          <w:highlight w:val="yellow"/>
          <w:lang w:val="es-MX" w:eastAsia="en-US"/>
        </w:rPr>
      </w:pPr>
      <w:r w:rsidRPr="00124C34">
        <w:rPr>
          <w:rFonts w:ascii="Palatino Linotype" w:eastAsiaTheme="minorHAnsi" w:hAnsi="Palatino Linotype" w:cstheme="minorBidi"/>
          <w:szCs w:val="22"/>
          <w:highlight w:val="yellow"/>
          <w:lang w:val="es-MX" w:eastAsia="en-US"/>
        </w:rPr>
        <w:lastRenderedPageBreak/>
        <w:t xml:space="preserve">Así que, este Órgano Garante considera que de la respuesta primigenia y de los razonamientos hechos mediante el informe justificado proporcionado por el </w:t>
      </w:r>
      <w:r w:rsidRPr="00124C34">
        <w:rPr>
          <w:rFonts w:ascii="Palatino Linotype" w:eastAsiaTheme="minorHAnsi" w:hAnsi="Palatino Linotype" w:cstheme="minorBidi"/>
          <w:b/>
          <w:szCs w:val="22"/>
          <w:highlight w:val="yellow"/>
          <w:lang w:val="es-MX" w:eastAsia="en-US"/>
        </w:rPr>
        <w:t>Sujeto Obligado</w:t>
      </w:r>
      <w:r w:rsidRPr="00124C34">
        <w:rPr>
          <w:rFonts w:ascii="Palatino Linotype" w:eastAsiaTheme="minorHAnsi" w:hAnsi="Palatino Linotype" w:cstheme="minorBidi"/>
          <w:szCs w:val="22"/>
          <w:highlight w:val="yellow"/>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1FEE4214" w14:textId="77777777" w:rsidR="00124C34" w:rsidRPr="00124C34" w:rsidRDefault="00124C34" w:rsidP="00124C34">
      <w:pPr>
        <w:spacing w:line="360" w:lineRule="auto"/>
        <w:jc w:val="both"/>
        <w:rPr>
          <w:rFonts w:ascii="Palatino Linotype" w:eastAsiaTheme="minorHAnsi" w:hAnsi="Palatino Linotype" w:cstheme="minorBidi"/>
          <w:szCs w:val="22"/>
          <w:highlight w:val="yellow"/>
          <w:lang w:val="es-MX" w:eastAsia="en-US"/>
        </w:rPr>
      </w:pPr>
    </w:p>
    <w:p w14:paraId="1269BBA8" w14:textId="13A6551C" w:rsidR="00124C34" w:rsidRPr="00124C34" w:rsidRDefault="00124C34" w:rsidP="00124C34">
      <w:pPr>
        <w:spacing w:line="360" w:lineRule="auto"/>
        <w:jc w:val="both"/>
        <w:rPr>
          <w:rFonts w:ascii="Palatino Linotype" w:eastAsia="Calibri" w:hAnsi="Palatino Linotype" w:cs="Arial"/>
          <w:highlight w:val="yellow"/>
        </w:rPr>
      </w:pPr>
      <w:r w:rsidRPr="00124C34">
        <w:rPr>
          <w:rFonts w:ascii="Palatino Linotype" w:eastAsia="Calibri" w:hAnsi="Palatino Linotype" w:cs="Arial"/>
          <w:highlight w:val="yellow"/>
        </w:rPr>
        <w:t xml:space="preserve">Así, con fundamento en lo prescrito en los artículos; </w:t>
      </w:r>
      <w:r w:rsidRPr="00124C34">
        <w:rPr>
          <w:rFonts w:ascii="Palatino Linotype" w:eastAsia="Calibri" w:hAnsi="Palatino Linotype"/>
          <w:highlight w:val="yellow"/>
        </w:rPr>
        <w:t>2 fracción II, 29, 36 fracciones I y II, 176, 178, 179, 181, 185 fracción I, 186 y 188,</w:t>
      </w:r>
      <w:r w:rsidRPr="00124C34">
        <w:rPr>
          <w:rFonts w:ascii="Palatino Linotype" w:eastAsia="Calibri" w:hAnsi="Palatino Linotype" w:cs="Arial"/>
          <w:highlight w:val="yellow"/>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124C34">
        <w:rPr>
          <w:rFonts w:ascii="Palatino Linotype" w:hAnsi="Palatino Linotype"/>
          <w:highlight w:val="yellow"/>
        </w:rPr>
        <w:t xml:space="preserve">, en mérito de lo expuesto en líneas anteriores, </w:t>
      </w:r>
      <w:r w:rsidRPr="00124C34">
        <w:rPr>
          <w:rFonts w:ascii="Palatino Linotype" w:hAnsi="Palatino Linotype"/>
          <w:noProof/>
          <w:highlight w:val="yellow"/>
          <w:lang w:eastAsia="es-MX"/>
        </w:rPr>
        <w:t xml:space="preserve">resultan </w:t>
      </w:r>
      <w:r w:rsidRPr="00124C34">
        <w:rPr>
          <w:rFonts w:ascii="Palatino Linotype" w:hAnsi="Palatino Linotype"/>
          <w:b/>
          <w:noProof/>
          <w:highlight w:val="yellow"/>
          <w:lang w:eastAsia="es-MX"/>
        </w:rPr>
        <w:t>infundadas</w:t>
      </w:r>
      <w:r w:rsidRPr="00124C34">
        <w:rPr>
          <w:rFonts w:ascii="Palatino Linotype" w:hAnsi="Palatino Linotype"/>
          <w:noProof/>
          <w:highlight w:val="yellow"/>
          <w:lang w:eastAsia="es-MX"/>
        </w:rPr>
        <w:t xml:space="preserve"> las razones o motivos de inconformidad que arguye la parte </w:t>
      </w:r>
      <w:r w:rsidRPr="00124C34">
        <w:rPr>
          <w:rFonts w:ascii="Palatino Linotype" w:hAnsi="Palatino Linotype"/>
          <w:b/>
          <w:noProof/>
          <w:highlight w:val="yellow"/>
          <w:lang w:eastAsia="es-MX"/>
        </w:rPr>
        <w:t>Recurrente</w:t>
      </w:r>
      <w:r w:rsidRPr="00124C34">
        <w:rPr>
          <w:rFonts w:ascii="Palatino Linotype" w:hAnsi="Palatino Linotype"/>
          <w:noProof/>
          <w:highlight w:val="yellow"/>
          <w:lang w:eastAsia="es-MX"/>
        </w:rPr>
        <w:t xml:space="preserve">, </w:t>
      </w:r>
      <w:r w:rsidRPr="00124C34">
        <w:rPr>
          <w:rFonts w:ascii="Palatino Linotype" w:hAnsi="Palatino Linotype" w:cs="Arial"/>
          <w:highlight w:val="yellow"/>
        </w:rPr>
        <w:t xml:space="preserve">por ello, se </w:t>
      </w:r>
      <w:r w:rsidRPr="00124C34">
        <w:rPr>
          <w:rFonts w:ascii="Palatino Linotype" w:hAnsi="Palatino Linotype" w:cs="Arial"/>
          <w:b/>
          <w:highlight w:val="yellow"/>
        </w:rPr>
        <w:t>CONFIRMA</w:t>
      </w:r>
      <w:r w:rsidRPr="00124C34">
        <w:rPr>
          <w:rFonts w:ascii="Palatino Linotype" w:hAnsi="Palatino Linotype" w:cs="Arial"/>
          <w:highlight w:val="yellow"/>
        </w:rPr>
        <w:t xml:space="preserve"> la respuesta a la solicitud de información pública</w:t>
      </w:r>
      <w:r w:rsidRPr="00124C34">
        <w:rPr>
          <w:rFonts w:ascii="Palatino Linotype" w:hAnsi="Palatino Linotype" w:cs="Arial"/>
          <w:b/>
          <w:highlight w:val="yellow"/>
        </w:rPr>
        <w:t xml:space="preserve"> 00464/ISSEMYM/AD/2025</w:t>
      </w:r>
      <w:r w:rsidRPr="00124C34">
        <w:rPr>
          <w:rFonts w:ascii="Palatino Linotype" w:hAnsi="Palatino Linotype" w:cs="Arial"/>
          <w:highlight w:val="yellow"/>
        </w:rPr>
        <w:t>,</w:t>
      </w:r>
      <w:r w:rsidRPr="00124C34">
        <w:rPr>
          <w:rFonts w:ascii="Palatino Linotype" w:hAnsi="Palatino Linotype" w:cs="Arial"/>
          <w:b/>
          <w:highlight w:val="yellow"/>
        </w:rPr>
        <w:t xml:space="preserve"> </w:t>
      </w:r>
      <w:r w:rsidRPr="00124C34">
        <w:rPr>
          <w:rFonts w:ascii="Palatino Linotype" w:hAnsi="Palatino Linotype" w:cs="Arial"/>
          <w:bCs/>
          <w:highlight w:val="yellow"/>
        </w:rPr>
        <w:t>que ha sido materia del presente fallo</w:t>
      </w:r>
      <w:r w:rsidRPr="00124C34">
        <w:rPr>
          <w:rFonts w:ascii="Palatino Linotype" w:hAnsi="Palatino Linotype" w:cs="Arial"/>
          <w:highlight w:val="yellow"/>
        </w:rPr>
        <w:t>.</w:t>
      </w:r>
    </w:p>
    <w:p w14:paraId="7D50CCF5" w14:textId="77777777" w:rsidR="00124C34" w:rsidRPr="00124C34" w:rsidRDefault="00124C34" w:rsidP="00124C34">
      <w:pPr>
        <w:spacing w:line="360" w:lineRule="auto"/>
        <w:jc w:val="both"/>
        <w:rPr>
          <w:rFonts w:ascii="Palatino Linotype" w:hAnsi="Palatino Linotype" w:cs="Arial"/>
          <w:highlight w:val="yellow"/>
        </w:rPr>
      </w:pPr>
    </w:p>
    <w:p w14:paraId="1FD3C44C" w14:textId="77777777" w:rsidR="00124C34" w:rsidRPr="00124C34" w:rsidRDefault="00124C34" w:rsidP="00124C34">
      <w:pPr>
        <w:spacing w:line="360" w:lineRule="auto"/>
        <w:jc w:val="both"/>
        <w:rPr>
          <w:rFonts w:ascii="Palatino Linotype" w:hAnsi="Palatino Linotype"/>
          <w:highlight w:val="yellow"/>
          <w:lang w:val="es-MX"/>
        </w:rPr>
      </w:pPr>
      <w:r w:rsidRPr="00124C34">
        <w:rPr>
          <w:rFonts w:ascii="Palatino Linotype" w:hAnsi="Palatino Linotype"/>
          <w:highlight w:val="yellow"/>
          <w:lang w:val="es-MX"/>
        </w:rPr>
        <w:t>Por lo antes expuesto y fundado es de resolverse y,</w:t>
      </w:r>
    </w:p>
    <w:p w14:paraId="360A3798" w14:textId="77777777" w:rsidR="00124C34" w:rsidRPr="00124C34" w:rsidRDefault="00124C34" w:rsidP="00124C34">
      <w:pPr>
        <w:spacing w:line="360" w:lineRule="auto"/>
        <w:jc w:val="both"/>
        <w:rPr>
          <w:rFonts w:ascii="Palatino Linotype" w:hAnsi="Palatino Linotype"/>
          <w:highlight w:val="yellow"/>
          <w:lang w:val="es-MX"/>
        </w:rPr>
      </w:pPr>
    </w:p>
    <w:p w14:paraId="72AE6B48" w14:textId="4A9E3A68" w:rsidR="00124C34" w:rsidRDefault="00124C34" w:rsidP="00124C34">
      <w:pPr>
        <w:spacing w:line="360" w:lineRule="auto"/>
        <w:jc w:val="center"/>
        <w:rPr>
          <w:rFonts w:ascii="Palatino Linotype" w:hAnsi="Palatino Linotype"/>
          <w:b/>
          <w:sz w:val="28"/>
          <w:highlight w:val="yellow"/>
          <w:lang w:val="pt-BR"/>
        </w:rPr>
      </w:pPr>
      <w:r w:rsidRPr="00124C34">
        <w:rPr>
          <w:rFonts w:ascii="Palatino Linotype" w:hAnsi="Palatino Linotype"/>
          <w:b/>
          <w:sz w:val="28"/>
          <w:highlight w:val="yellow"/>
          <w:lang w:val="pt-BR"/>
        </w:rPr>
        <w:t>S E   R E S U E L V E</w:t>
      </w:r>
    </w:p>
    <w:p w14:paraId="5A1A6145" w14:textId="77777777" w:rsidR="00124C34" w:rsidRPr="00124C34" w:rsidRDefault="00124C34" w:rsidP="00124C34">
      <w:pPr>
        <w:pStyle w:val="Sinespaciado"/>
        <w:rPr>
          <w:highlight w:val="yellow"/>
        </w:rPr>
      </w:pPr>
    </w:p>
    <w:p w14:paraId="2856A58A" w14:textId="1E44A5ED" w:rsidR="00124C34" w:rsidRPr="00124C34" w:rsidRDefault="00124C34" w:rsidP="00124C34">
      <w:pPr>
        <w:spacing w:line="360" w:lineRule="auto"/>
        <w:jc w:val="both"/>
        <w:rPr>
          <w:rFonts w:ascii="Palatino Linotype" w:eastAsiaTheme="minorHAnsi" w:hAnsi="Palatino Linotype" w:cstheme="minorBidi"/>
          <w:highlight w:val="yellow"/>
          <w:lang w:val="es-MX" w:eastAsia="en-US"/>
        </w:rPr>
      </w:pPr>
      <w:r w:rsidRPr="00124C34">
        <w:rPr>
          <w:rFonts w:ascii="Palatino Linotype" w:eastAsiaTheme="minorHAnsi" w:hAnsi="Palatino Linotype" w:cstheme="minorBidi"/>
          <w:b/>
          <w:sz w:val="28"/>
          <w:highlight w:val="yellow"/>
          <w:lang w:val="es-MX" w:eastAsia="en-US"/>
        </w:rPr>
        <w:t>PRIMERO.</w:t>
      </w:r>
      <w:r w:rsidRPr="00124C34">
        <w:rPr>
          <w:rFonts w:ascii="Palatino Linotype" w:eastAsiaTheme="minorHAnsi" w:hAnsi="Palatino Linotype" w:cstheme="minorBidi"/>
          <w:b/>
          <w:highlight w:val="yellow"/>
          <w:lang w:val="es-MX" w:eastAsia="en-US"/>
        </w:rPr>
        <w:t xml:space="preserve"> </w:t>
      </w:r>
      <w:r w:rsidRPr="00124C34">
        <w:rPr>
          <w:rFonts w:ascii="Palatino Linotype" w:eastAsiaTheme="minorHAnsi" w:hAnsi="Palatino Linotype" w:cstheme="minorBidi"/>
          <w:highlight w:val="yellow"/>
          <w:lang w:val="es-MX" w:eastAsia="en-US"/>
        </w:rPr>
        <w:t xml:space="preserve">Se </w:t>
      </w:r>
      <w:r w:rsidRPr="00124C34">
        <w:rPr>
          <w:rFonts w:ascii="Palatino Linotype" w:eastAsiaTheme="minorHAnsi" w:hAnsi="Palatino Linotype" w:cstheme="minorBidi"/>
          <w:b/>
          <w:highlight w:val="yellow"/>
          <w:lang w:val="es-MX" w:eastAsia="en-US"/>
        </w:rPr>
        <w:t>CONFIRMA</w:t>
      </w:r>
      <w:r w:rsidRPr="00124C34">
        <w:rPr>
          <w:rFonts w:ascii="Palatino Linotype" w:eastAsiaTheme="minorHAnsi" w:hAnsi="Palatino Linotype" w:cstheme="minorBidi"/>
          <w:highlight w:val="yellow"/>
          <w:lang w:val="es-MX" w:eastAsia="en-US"/>
        </w:rPr>
        <w:t xml:space="preserve"> la respuesta del </w:t>
      </w:r>
      <w:r w:rsidRPr="00124C34">
        <w:rPr>
          <w:rFonts w:ascii="Palatino Linotype" w:eastAsiaTheme="minorHAnsi" w:hAnsi="Palatino Linotype" w:cstheme="minorBidi"/>
          <w:b/>
          <w:highlight w:val="yellow"/>
          <w:lang w:val="es-MX" w:eastAsia="en-US"/>
        </w:rPr>
        <w:t xml:space="preserve">Sujeto Obligado </w:t>
      </w:r>
      <w:r w:rsidRPr="00124C34">
        <w:rPr>
          <w:rFonts w:ascii="Palatino Linotype" w:eastAsiaTheme="minorHAnsi" w:hAnsi="Palatino Linotype" w:cstheme="minorBidi"/>
          <w:bCs/>
          <w:highlight w:val="yellow"/>
          <w:lang w:val="es-MX" w:eastAsia="en-US"/>
        </w:rPr>
        <w:t xml:space="preserve">a la solicitud de información </w:t>
      </w:r>
      <w:r w:rsidRPr="00124C34">
        <w:rPr>
          <w:rFonts w:ascii="Palatino Linotype" w:eastAsiaTheme="minorHAnsi" w:hAnsi="Palatino Linotype" w:cs="Arial"/>
          <w:b/>
          <w:highlight w:val="yellow"/>
          <w:lang w:val="es-MX" w:eastAsia="en-US"/>
        </w:rPr>
        <w:t>00464/ISSEMYM/AD/2025</w:t>
      </w:r>
      <w:r w:rsidRPr="00124C34">
        <w:rPr>
          <w:rFonts w:ascii="Palatino Linotype" w:eastAsiaTheme="minorHAnsi" w:hAnsi="Palatino Linotype" w:cstheme="minorBidi"/>
          <w:highlight w:val="yellow"/>
          <w:lang w:val="es-MX" w:eastAsia="en-US"/>
        </w:rPr>
        <w:t xml:space="preserve">, por resultar infundadas las razones o motivos </w:t>
      </w:r>
      <w:r w:rsidRPr="00124C34">
        <w:rPr>
          <w:rFonts w:ascii="Palatino Linotype" w:eastAsiaTheme="minorHAnsi" w:hAnsi="Palatino Linotype" w:cstheme="minorBidi"/>
          <w:highlight w:val="yellow"/>
          <w:lang w:val="es-MX" w:eastAsia="en-US"/>
        </w:rPr>
        <w:lastRenderedPageBreak/>
        <w:t xml:space="preserve">de inconformidad hechos valer por el </w:t>
      </w:r>
      <w:r w:rsidRPr="00124C34">
        <w:rPr>
          <w:rFonts w:ascii="Palatino Linotype" w:eastAsiaTheme="minorHAnsi" w:hAnsi="Palatino Linotype" w:cstheme="minorBidi"/>
          <w:b/>
          <w:highlight w:val="yellow"/>
          <w:lang w:val="es-MX" w:eastAsia="en-US"/>
        </w:rPr>
        <w:t>Recurrente</w:t>
      </w:r>
      <w:r w:rsidRPr="00124C34">
        <w:rPr>
          <w:rFonts w:ascii="Palatino Linotype" w:eastAsiaTheme="minorHAnsi" w:hAnsi="Palatino Linotype" w:cstheme="minorBidi"/>
          <w:highlight w:val="yellow"/>
          <w:lang w:val="es-MX" w:eastAsia="en-US"/>
        </w:rPr>
        <w:t xml:space="preserve">, en términos del Considerando </w:t>
      </w:r>
      <w:r w:rsidRPr="00124C34">
        <w:rPr>
          <w:rFonts w:ascii="Palatino Linotype" w:eastAsiaTheme="minorHAnsi" w:hAnsi="Palatino Linotype" w:cstheme="minorBidi"/>
          <w:b/>
          <w:highlight w:val="yellow"/>
          <w:lang w:val="es-MX" w:eastAsia="en-US"/>
        </w:rPr>
        <w:t xml:space="preserve">CUARTO </w:t>
      </w:r>
      <w:r w:rsidRPr="00124C34">
        <w:rPr>
          <w:rFonts w:ascii="Palatino Linotype" w:eastAsiaTheme="minorHAnsi" w:hAnsi="Palatino Linotype" w:cstheme="minorBidi"/>
          <w:highlight w:val="yellow"/>
          <w:lang w:val="es-MX" w:eastAsia="en-US"/>
        </w:rPr>
        <w:t>de esta resolución.</w:t>
      </w:r>
    </w:p>
    <w:p w14:paraId="1F1966B1" w14:textId="77777777" w:rsidR="00124C34" w:rsidRPr="00124C34" w:rsidRDefault="00124C34" w:rsidP="00124C34">
      <w:pPr>
        <w:spacing w:line="360" w:lineRule="auto"/>
        <w:jc w:val="both"/>
        <w:rPr>
          <w:rFonts w:ascii="Palatino Linotype" w:eastAsiaTheme="minorHAnsi" w:hAnsi="Palatino Linotype" w:cstheme="minorBidi"/>
          <w:highlight w:val="yellow"/>
          <w:lang w:val="es-MX" w:eastAsia="en-US"/>
        </w:rPr>
      </w:pPr>
    </w:p>
    <w:p w14:paraId="2C8559B0" w14:textId="77777777" w:rsidR="00124C34" w:rsidRPr="00124C34" w:rsidRDefault="00124C34" w:rsidP="00124C34">
      <w:pPr>
        <w:spacing w:line="360" w:lineRule="auto"/>
        <w:jc w:val="both"/>
        <w:rPr>
          <w:rFonts w:ascii="Palatino Linotype" w:eastAsiaTheme="minorHAnsi" w:hAnsi="Palatino Linotype" w:cstheme="minorBidi"/>
          <w:highlight w:val="yellow"/>
          <w:lang w:val="es-MX" w:eastAsia="en-US"/>
        </w:rPr>
      </w:pPr>
      <w:r w:rsidRPr="00124C34">
        <w:rPr>
          <w:rFonts w:ascii="Palatino Linotype" w:eastAsiaTheme="minorHAnsi" w:hAnsi="Palatino Linotype" w:cstheme="minorBidi"/>
          <w:b/>
          <w:sz w:val="28"/>
          <w:highlight w:val="yellow"/>
          <w:lang w:val="es-MX" w:eastAsia="en-US"/>
        </w:rPr>
        <w:t>SEGUNDO.</w:t>
      </w:r>
      <w:r w:rsidRPr="00124C34">
        <w:rPr>
          <w:rFonts w:ascii="Palatino Linotype" w:eastAsiaTheme="minorHAnsi" w:hAnsi="Palatino Linotype" w:cstheme="minorBidi"/>
          <w:sz w:val="28"/>
          <w:highlight w:val="yellow"/>
          <w:lang w:val="es-MX" w:eastAsia="en-US"/>
        </w:rPr>
        <w:t xml:space="preserve"> </w:t>
      </w:r>
      <w:r w:rsidRPr="00124C34">
        <w:rPr>
          <w:rFonts w:ascii="Palatino Linotype" w:eastAsiaTheme="minorHAnsi" w:hAnsi="Palatino Linotype" w:cstheme="minorBidi"/>
          <w:b/>
          <w:highlight w:val="yellow"/>
          <w:lang w:val="es-MX" w:eastAsia="en-US"/>
        </w:rPr>
        <w:t>NOTIFÍQUESE</w:t>
      </w:r>
      <w:r w:rsidRPr="00124C34">
        <w:rPr>
          <w:rFonts w:ascii="Palatino Linotype" w:eastAsiaTheme="minorHAnsi" w:hAnsi="Palatino Linotype" w:cstheme="minorBidi"/>
          <w:highlight w:val="yellow"/>
          <w:lang w:val="es-MX" w:eastAsia="en-US"/>
        </w:rPr>
        <w:t xml:space="preserve"> vía Sistema de Acceso a la Información Mexiquense </w:t>
      </w:r>
      <w:r w:rsidRPr="00124C34">
        <w:rPr>
          <w:rFonts w:ascii="Palatino Linotype" w:eastAsiaTheme="minorHAnsi" w:hAnsi="Palatino Linotype" w:cstheme="minorBidi"/>
          <w:b/>
          <w:highlight w:val="yellow"/>
          <w:lang w:val="es-MX" w:eastAsia="en-US"/>
        </w:rPr>
        <w:t>(SAIMEX)</w:t>
      </w:r>
      <w:r w:rsidRPr="00124C34">
        <w:rPr>
          <w:rFonts w:ascii="Palatino Linotype" w:eastAsiaTheme="minorHAnsi" w:hAnsi="Palatino Linotype" w:cstheme="minorBidi"/>
          <w:highlight w:val="yellow"/>
          <w:lang w:val="es-MX" w:eastAsia="en-US"/>
        </w:rPr>
        <w:t xml:space="preserve"> la presente resolución al Titular de la Unidad de Transparencia del </w:t>
      </w:r>
      <w:r w:rsidRPr="00124C34">
        <w:rPr>
          <w:rFonts w:ascii="Palatino Linotype" w:eastAsiaTheme="minorHAnsi" w:hAnsi="Palatino Linotype" w:cstheme="minorBidi"/>
          <w:b/>
          <w:highlight w:val="yellow"/>
          <w:lang w:val="es-MX" w:eastAsia="en-US"/>
        </w:rPr>
        <w:t>Sujeto Obligado</w:t>
      </w:r>
      <w:r w:rsidRPr="00124C34">
        <w:rPr>
          <w:rFonts w:ascii="Palatino Linotype" w:eastAsiaTheme="minorHAnsi" w:hAnsi="Palatino Linotype" w:cstheme="minorBidi"/>
          <w:highlight w:val="yellow"/>
          <w:lang w:val="es-MX" w:eastAsia="en-US"/>
        </w:rPr>
        <w:t>, para su conocimiento.</w:t>
      </w:r>
    </w:p>
    <w:p w14:paraId="12CE700F" w14:textId="77777777" w:rsidR="00124C34" w:rsidRPr="00124C34" w:rsidRDefault="00124C34" w:rsidP="00124C34">
      <w:pPr>
        <w:spacing w:line="360" w:lineRule="auto"/>
        <w:jc w:val="both"/>
        <w:rPr>
          <w:rFonts w:ascii="Palatino Linotype" w:eastAsiaTheme="minorHAnsi" w:hAnsi="Palatino Linotype" w:cstheme="minorBidi"/>
          <w:highlight w:val="yellow"/>
          <w:lang w:val="es-MX" w:eastAsia="en-US"/>
        </w:rPr>
      </w:pPr>
    </w:p>
    <w:p w14:paraId="14ADAEFE" w14:textId="77777777" w:rsidR="00124C34" w:rsidRPr="00124C34" w:rsidRDefault="00124C34" w:rsidP="00124C34">
      <w:pPr>
        <w:spacing w:line="360" w:lineRule="auto"/>
        <w:jc w:val="both"/>
        <w:rPr>
          <w:rFonts w:ascii="Palatino Linotype" w:eastAsiaTheme="minorHAnsi" w:hAnsi="Palatino Linotype" w:cstheme="minorBidi"/>
          <w:lang w:val="es-MX" w:eastAsia="en-US"/>
        </w:rPr>
      </w:pPr>
      <w:r w:rsidRPr="00124C34">
        <w:rPr>
          <w:rFonts w:ascii="Palatino Linotype" w:eastAsiaTheme="minorHAnsi" w:hAnsi="Palatino Linotype" w:cstheme="minorBidi"/>
          <w:b/>
          <w:sz w:val="28"/>
          <w:highlight w:val="yellow"/>
          <w:lang w:val="es-MX" w:eastAsia="en-US"/>
        </w:rPr>
        <w:t>TERCERO.</w:t>
      </w:r>
      <w:r w:rsidRPr="00124C34">
        <w:rPr>
          <w:rFonts w:ascii="Palatino Linotype" w:eastAsiaTheme="minorHAnsi" w:hAnsi="Palatino Linotype" w:cstheme="minorBidi"/>
          <w:highlight w:val="yellow"/>
          <w:lang w:val="es-MX" w:eastAsia="en-US"/>
        </w:rPr>
        <w:t xml:space="preserve"> </w:t>
      </w:r>
      <w:r w:rsidRPr="00124C34">
        <w:rPr>
          <w:rFonts w:ascii="Palatino Linotype" w:eastAsiaTheme="minorHAnsi" w:hAnsi="Palatino Linotype" w:cstheme="minorBidi"/>
          <w:b/>
          <w:highlight w:val="yellow"/>
          <w:lang w:val="es-MX" w:eastAsia="en-US"/>
        </w:rPr>
        <w:t>NOTIFÍQUESE</w:t>
      </w:r>
      <w:r w:rsidRPr="00124C34">
        <w:rPr>
          <w:rFonts w:ascii="Palatino Linotype" w:eastAsiaTheme="minorHAnsi" w:hAnsi="Palatino Linotype" w:cstheme="minorBidi"/>
          <w:highlight w:val="yellow"/>
          <w:lang w:val="es-MX" w:eastAsia="en-US"/>
        </w:rPr>
        <w:t xml:space="preserve"> vía Sistema de Acceso a la Información Mexiquense </w:t>
      </w:r>
      <w:r w:rsidRPr="00124C34">
        <w:rPr>
          <w:rFonts w:ascii="Palatino Linotype" w:eastAsiaTheme="minorHAnsi" w:hAnsi="Palatino Linotype" w:cstheme="minorBidi"/>
          <w:b/>
          <w:highlight w:val="yellow"/>
          <w:lang w:val="es-MX" w:eastAsia="en-US"/>
        </w:rPr>
        <w:t xml:space="preserve">(SAIMEX) </w:t>
      </w:r>
      <w:r w:rsidRPr="00124C34">
        <w:rPr>
          <w:rFonts w:ascii="Palatino Linotype" w:eastAsiaTheme="minorHAnsi" w:hAnsi="Palatino Linotype" w:cstheme="minorBidi"/>
          <w:highlight w:val="yellow"/>
          <w:lang w:val="es-MX" w:eastAsia="en-US"/>
        </w:rPr>
        <w:t xml:space="preserve">a la parte </w:t>
      </w:r>
      <w:r w:rsidRPr="00124C34">
        <w:rPr>
          <w:rFonts w:ascii="Palatino Linotype" w:eastAsiaTheme="minorHAnsi" w:hAnsi="Palatino Linotype" w:cstheme="minorBidi"/>
          <w:b/>
          <w:highlight w:val="yellow"/>
          <w:lang w:val="es-MX" w:eastAsia="en-US"/>
        </w:rPr>
        <w:t xml:space="preserve">Recurrente </w:t>
      </w:r>
      <w:r w:rsidRPr="00124C34">
        <w:rPr>
          <w:rFonts w:ascii="Palatino Linotype" w:eastAsiaTheme="minorHAnsi" w:hAnsi="Palatino Linotype" w:cstheme="minorBidi"/>
          <w:highlight w:val="yellow"/>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76BB003" w14:textId="77777777" w:rsidR="00124C34" w:rsidRDefault="00124C34" w:rsidP="00124C34">
      <w:pPr>
        <w:spacing w:line="360" w:lineRule="auto"/>
        <w:jc w:val="both"/>
        <w:rPr>
          <w:rFonts w:ascii="Palatino Linotype" w:eastAsia="Palatino Linotype" w:hAnsi="Palatino Linotype" w:cs="Palatino Linotype"/>
          <w:color w:val="000000"/>
          <w:szCs w:val="22"/>
          <w:lang w:val="es-MX" w:eastAsia="es-MX"/>
        </w:rPr>
      </w:pPr>
    </w:p>
    <w:p w14:paraId="1F722701" w14:textId="20E98458" w:rsidR="00E6641D" w:rsidRDefault="00DA297E" w:rsidP="00DB2F04">
      <w:pPr>
        <w:spacing w:line="360" w:lineRule="auto"/>
        <w:jc w:val="both"/>
        <w:rPr>
          <w:rFonts w:ascii="Palatino Linotype" w:eastAsia="Calibri" w:hAnsi="Palatino Linotype" w:cs="Arial"/>
        </w:rPr>
      </w:pPr>
      <w:r w:rsidRPr="00ED5352">
        <w:rPr>
          <w:rFonts w:ascii="Palatino Linotype" w:eastAsia="Calibri" w:hAnsi="Palatino Linotype" w:cs="Arial"/>
        </w:rPr>
        <w:t xml:space="preserve">ASÍ LO RESUELVE, POR </w:t>
      </w:r>
      <w:r w:rsidR="00C37D61">
        <w:rPr>
          <w:rFonts w:ascii="Palatino Linotype" w:eastAsia="Calibri" w:hAnsi="Palatino Linotype" w:cs="Arial"/>
        </w:rPr>
        <w:t>UNANIMIDAD</w:t>
      </w:r>
      <w:r w:rsidR="005966E4" w:rsidRPr="00ED5352">
        <w:rPr>
          <w:rFonts w:ascii="Palatino Linotype" w:eastAsia="Calibri" w:hAnsi="Palatino Linotype" w:cs="Arial"/>
        </w:rPr>
        <w:t xml:space="preserve"> </w:t>
      </w:r>
      <w:r w:rsidRPr="00ED5352">
        <w:rPr>
          <w:rFonts w:ascii="Palatino Linotype" w:eastAsia="Calibri" w:hAnsi="Palatino Linotype" w:cs="Arial"/>
        </w:rPr>
        <w:t>DE VOTOS EL PLENO DEL</w:t>
      </w:r>
      <w:r w:rsidRPr="00ED5352">
        <w:rPr>
          <w:rFonts w:ascii="Palatino Linotype" w:eastAsia="Arial Unicode MS" w:hAnsi="Palatino Linotype" w:cs="Arial"/>
        </w:rPr>
        <w:t xml:space="preserve"> INSTITUTO DE TRANSPARENCIA, ACCESO A LA INFORMACIÓN PÚBLICA Y PROTECCIÓN DE DATOS PERSONALES DEL ESTADO DE MÉXICO Y MUNICIPIOS</w:t>
      </w:r>
      <w:r w:rsidRPr="00ED5352">
        <w:rPr>
          <w:rFonts w:ascii="Palatino Linotype" w:eastAsia="Calibri" w:hAnsi="Palatino Linotype" w:cs="Arial"/>
        </w:rPr>
        <w:t xml:space="preserve">, CONFORMADO POR LOS COMISIONADOS </w:t>
      </w:r>
      <w:r w:rsidR="002A6308" w:rsidRPr="00ED5352">
        <w:rPr>
          <w:rFonts w:ascii="Palatino Linotype" w:eastAsia="Calibri" w:hAnsi="Palatino Linotype" w:cs="Arial"/>
        </w:rPr>
        <w:t>JOSÉ MARTÍNEZ VILCHIS; MARÍA DEL ROSARIO MEJÍA AYALA; SHARON CRISTINA MORALES MARTÍNEZ</w:t>
      </w:r>
      <w:r w:rsidR="004F012F" w:rsidRPr="00ED5352">
        <w:rPr>
          <w:rFonts w:ascii="Palatino Linotype" w:eastAsia="Calibri" w:hAnsi="Palatino Linotype" w:cs="Arial"/>
        </w:rPr>
        <w:t xml:space="preserve">; </w:t>
      </w:r>
      <w:r w:rsidR="002A6308" w:rsidRPr="00ED5352">
        <w:rPr>
          <w:rFonts w:ascii="Palatino Linotype" w:eastAsia="Calibri" w:hAnsi="Palatino Linotype" w:cs="Arial"/>
        </w:rPr>
        <w:t>LUIS GUSTAVO PARRA NORIEGA</w:t>
      </w:r>
      <w:r w:rsidR="00DB2F04">
        <w:rPr>
          <w:rFonts w:ascii="Palatino Linotype" w:eastAsia="Calibri" w:hAnsi="Palatino Linotype" w:cs="Arial"/>
        </w:rPr>
        <w:t xml:space="preserve"> </w:t>
      </w:r>
      <w:r w:rsidR="002A6308" w:rsidRPr="00ED5352">
        <w:rPr>
          <w:rFonts w:ascii="Palatino Linotype" w:eastAsia="Calibri" w:hAnsi="Palatino Linotype" w:cs="Arial"/>
        </w:rPr>
        <w:t xml:space="preserve">Y GUADALUPE RAMÍREZ PEÑA; </w:t>
      </w:r>
      <w:r w:rsidRPr="00ED5352">
        <w:rPr>
          <w:rFonts w:ascii="Palatino Linotype" w:eastAsia="Calibri" w:hAnsi="Palatino Linotype" w:cs="Arial"/>
        </w:rPr>
        <w:t xml:space="preserve">EN LA </w:t>
      </w:r>
      <w:r w:rsidR="00CD3BB8">
        <w:rPr>
          <w:rFonts w:ascii="Palatino Linotype" w:eastAsia="Calibri" w:hAnsi="Palatino Linotype" w:cs="Arial"/>
        </w:rPr>
        <w:t>CUADRA</w:t>
      </w:r>
      <w:r w:rsidR="00C37D61">
        <w:rPr>
          <w:rFonts w:ascii="Palatino Linotype" w:eastAsia="Calibri" w:hAnsi="Palatino Linotype" w:cs="Arial"/>
        </w:rPr>
        <w:t>GÉSIM</w:t>
      </w:r>
      <w:r w:rsidR="00CD3BB8">
        <w:rPr>
          <w:rFonts w:ascii="Palatino Linotype" w:eastAsia="Calibri" w:hAnsi="Palatino Linotype" w:cs="Arial"/>
        </w:rPr>
        <w:t>A</w:t>
      </w:r>
      <w:r w:rsidR="00B027D9">
        <w:rPr>
          <w:rFonts w:ascii="Palatino Linotype" w:eastAsia="Calibri" w:hAnsi="Palatino Linotype" w:cs="Arial"/>
        </w:rPr>
        <w:t xml:space="preserve"> CUARTA</w:t>
      </w:r>
      <w:r w:rsidR="00CD3BB8">
        <w:rPr>
          <w:rFonts w:ascii="Palatino Linotype" w:eastAsia="Calibri" w:hAnsi="Palatino Linotype" w:cs="Arial"/>
        </w:rPr>
        <w:t xml:space="preserve"> </w:t>
      </w:r>
      <w:r w:rsidRPr="00ED5352">
        <w:rPr>
          <w:rFonts w:ascii="Palatino Linotype" w:eastAsia="Calibri" w:hAnsi="Palatino Linotype" w:cs="Arial"/>
        </w:rPr>
        <w:t xml:space="preserve">SESIÓN ORDINARIA CELEBRADA EL </w:t>
      </w:r>
      <w:r w:rsidR="00B027D9">
        <w:rPr>
          <w:rFonts w:ascii="Palatino Linotype" w:eastAsia="Calibri" w:hAnsi="Palatino Linotype" w:cs="Arial"/>
        </w:rPr>
        <w:t>DIEZ DE DICIEMBRE</w:t>
      </w:r>
      <w:r w:rsidR="00CD3BB8">
        <w:rPr>
          <w:rFonts w:ascii="Palatino Linotype" w:eastAsia="Calibri" w:hAnsi="Palatino Linotype" w:cs="Arial"/>
        </w:rPr>
        <w:t xml:space="preserve"> </w:t>
      </w:r>
      <w:r w:rsidR="00855ED6">
        <w:rPr>
          <w:rFonts w:ascii="Palatino Linotype" w:eastAsia="Calibri" w:hAnsi="Palatino Linotype" w:cs="Arial"/>
        </w:rPr>
        <w:t>DE DOS MIL VEI</w:t>
      </w:r>
      <w:r w:rsidR="00927F19">
        <w:rPr>
          <w:rFonts w:ascii="Palatino Linotype" w:eastAsia="Calibri" w:hAnsi="Palatino Linotype" w:cs="Arial"/>
        </w:rPr>
        <w:t>NTICINCO</w:t>
      </w:r>
      <w:r w:rsidRPr="00ED5352">
        <w:rPr>
          <w:rFonts w:ascii="Palatino Linotype" w:eastAsia="Calibri" w:hAnsi="Palatino Linotype" w:cs="Arial"/>
        </w:rPr>
        <w:t>, ANTE EL SECRETARIO TÉCNICO DEL PLENO, ALEXIS TAPIA RAMÍREZ.</w:t>
      </w:r>
      <w:r w:rsidR="00927F19">
        <w:rPr>
          <w:rFonts w:ascii="Palatino Linotype" w:eastAsia="Calibri" w:hAnsi="Palatino Linotype" w:cs="Arial"/>
        </w:rPr>
        <w:t>--------------</w:t>
      </w:r>
      <w:r w:rsidR="00124C34">
        <w:rPr>
          <w:rFonts w:ascii="Palatino Linotype" w:eastAsia="Calibri" w:hAnsi="Palatino Linotype" w:cs="Arial"/>
        </w:rPr>
        <w:t>----------------------------------------------------------------------------------------------------------------------------------------------------------------------</w:t>
      </w:r>
    </w:p>
    <w:p w14:paraId="5EE9A945" w14:textId="4347C8BE" w:rsidR="00DA297E" w:rsidRDefault="002A6308" w:rsidP="00DB2F04">
      <w:pPr>
        <w:spacing w:line="360" w:lineRule="auto"/>
        <w:jc w:val="both"/>
        <w:rPr>
          <w:rFonts w:ascii="Palatino Linotype" w:eastAsia="Calibri" w:hAnsi="Palatino Linotype" w:cs="Arial"/>
          <w:sz w:val="18"/>
        </w:rPr>
      </w:pPr>
      <w:r w:rsidRPr="00ED5352">
        <w:rPr>
          <w:rFonts w:ascii="Palatino Linotype" w:eastAsia="Calibri" w:hAnsi="Palatino Linotype" w:cs="Arial"/>
          <w:sz w:val="18"/>
        </w:rPr>
        <w:t>JMV/CCR/</w:t>
      </w:r>
      <w:proofErr w:type="spellStart"/>
      <w:r w:rsidRPr="00ED5352">
        <w:rPr>
          <w:rFonts w:ascii="Palatino Linotype" w:eastAsia="Calibri" w:hAnsi="Palatino Linotype" w:cs="Arial"/>
          <w:sz w:val="18"/>
        </w:rPr>
        <w:t>jasm</w:t>
      </w:r>
      <w:proofErr w:type="spellEnd"/>
    </w:p>
    <w:p w14:paraId="0493498A" w14:textId="7E7D31EF" w:rsidR="00DB2F04" w:rsidRPr="00DB2F04" w:rsidRDefault="00DB2F04" w:rsidP="00DB2F04">
      <w:pPr>
        <w:spacing w:line="360" w:lineRule="auto"/>
        <w:jc w:val="both"/>
        <w:rPr>
          <w:rFonts w:ascii="Palatino Linotype" w:eastAsia="Calibri" w:hAnsi="Palatino Linotype" w:cs="Arial"/>
          <w:sz w:val="18"/>
        </w:rPr>
      </w:pPr>
    </w:p>
    <w:sectPr w:rsidR="00DB2F04" w:rsidRPr="00DB2F04"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53A0D" w14:textId="77777777" w:rsidR="003E35EF" w:rsidRDefault="003E35EF" w:rsidP="000B5E25">
      <w:r>
        <w:separator/>
      </w:r>
    </w:p>
  </w:endnote>
  <w:endnote w:type="continuationSeparator" w:id="0">
    <w:p w14:paraId="3FFEACB0" w14:textId="77777777" w:rsidR="003E35EF" w:rsidRDefault="003E35E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88CFC" w14:textId="77777777" w:rsidR="001048D5" w:rsidRPr="002A6308" w:rsidRDefault="001048D5"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C47309">
      <w:rPr>
        <w:rFonts w:ascii="Palatino Linotype" w:hAnsi="Palatino Linotype" w:cs="Arial"/>
        <w:bCs/>
        <w:noProof/>
        <w:sz w:val="20"/>
        <w:szCs w:val="20"/>
      </w:rPr>
      <w:t>21</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C47309">
      <w:rPr>
        <w:rFonts w:ascii="Palatino Linotype" w:hAnsi="Palatino Linotype" w:cs="Arial"/>
        <w:bCs/>
        <w:noProof/>
        <w:sz w:val="20"/>
        <w:szCs w:val="20"/>
      </w:rPr>
      <w:t>44</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29D3" w14:textId="77777777" w:rsidR="001048D5" w:rsidRPr="003E56C9" w:rsidRDefault="001048D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C47309">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C47309">
      <w:rPr>
        <w:rFonts w:ascii="Palatino Linotype" w:hAnsi="Palatino Linotype" w:cs="Arial"/>
        <w:b/>
        <w:bCs/>
        <w:noProof/>
        <w:sz w:val="20"/>
        <w:szCs w:val="20"/>
      </w:rPr>
      <w:t>44</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C495C" w14:textId="77777777" w:rsidR="003E35EF" w:rsidRDefault="003E35EF" w:rsidP="000B5E25">
      <w:r>
        <w:separator/>
      </w:r>
    </w:p>
  </w:footnote>
  <w:footnote w:type="continuationSeparator" w:id="0">
    <w:p w14:paraId="00E5100B" w14:textId="77777777" w:rsidR="003E35EF" w:rsidRDefault="003E35EF" w:rsidP="000B5E25">
      <w:r>
        <w:continuationSeparator/>
      </w:r>
    </w:p>
  </w:footnote>
  <w:footnote w:id="1">
    <w:p w14:paraId="1791390F" w14:textId="77777777" w:rsidR="001048D5" w:rsidRPr="005552A8" w:rsidRDefault="001048D5" w:rsidP="00FF0CD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946B437" w14:textId="77777777" w:rsidR="001048D5" w:rsidRPr="005552A8" w:rsidRDefault="001048D5" w:rsidP="00FF0CD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87C6B8F" w14:textId="77777777" w:rsidR="001048D5" w:rsidRPr="006741D8" w:rsidRDefault="001048D5" w:rsidP="00DA297E">
      <w:pPr>
        <w:pStyle w:val="Textonotapie"/>
        <w:jc w:val="both"/>
        <w:rPr>
          <w:rFonts w:ascii="Palatino Linotype" w:hAnsi="Palatino Linotype"/>
          <w:sz w:val="16"/>
          <w:szCs w:val="16"/>
        </w:rPr>
      </w:pPr>
    </w:p>
    <w:p w14:paraId="08373507" w14:textId="77777777" w:rsidR="001048D5" w:rsidRPr="006741D8" w:rsidRDefault="001048D5" w:rsidP="00DA297E">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21BF6" w14:textId="77777777" w:rsidR="001048D5" w:rsidRDefault="003E35EF">
    <w:pPr>
      <w:pStyle w:val="Encabezado"/>
    </w:pPr>
    <w:r>
      <w:rPr>
        <w:noProof/>
        <w:lang w:val="es-MX" w:eastAsia="es-MX"/>
      </w:rPr>
      <w:pict w14:anchorId="79D60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1048D5" w:rsidRPr="00DA297E" w14:paraId="05CB6C10" w14:textId="77777777" w:rsidTr="0025544E">
      <w:tc>
        <w:tcPr>
          <w:tcW w:w="2552" w:type="dxa"/>
          <w:vAlign w:val="center"/>
        </w:tcPr>
        <w:p w14:paraId="7D6F69A0" w14:textId="77777777" w:rsidR="001048D5" w:rsidRPr="00DA297E" w:rsidRDefault="001048D5" w:rsidP="00DA297E">
          <w:pPr>
            <w:spacing w:line="276" w:lineRule="auto"/>
            <w:rPr>
              <w:rFonts w:ascii="Palatino Linotype" w:hAnsi="Palatino Linotype"/>
              <w:sz w:val="22"/>
              <w:szCs w:val="22"/>
              <w:lang w:val="es-ES_tradnl"/>
            </w:rPr>
          </w:pPr>
          <w:r>
            <w:rPr>
              <w:rFonts w:ascii="Palatino Linotype" w:hAnsi="Palatino Linotype"/>
              <w:sz w:val="22"/>
              <w:szCs w:val="22"/>
              <w:lang w:val="es-ES_tradnl"/>
            </w:rPr>
            <w:t>Recurso de R</w:t>
          </w:r>
          <w:r w:rsidRPr="00DA297E">
            <w:rPr>
              <w:rFonts w:ascii="Palatino Linotype" w:hAnsi="Palatino Linotype"/>
              <w:sz w:val="22"/>
              <w:szCs w:val="22"/>
              <w:lang w:val="es-ES_tradnl"/>
            </w:rPr>
            <w:t>evisión:</w:t>
          </w:r>
        </w:p>
      </w:tc>
      <w:tc>
        <w:tcPr>
          <w:tcW w:w="3685" w:type="dxa"/>
          <w:vAlign w:val="center"/>
        </w:tcPr>
        <w:p w14:paraId="36340C5F" w14:textId="16705CDF" w:rsidR="001048D5" w:rsidRPr="00DA297E" w:rsidRDefault="001048D5" w:rsidP="00D04DF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04950/INFOEM/AD/RR/2025</w:t>
          </w:r>
        </w:p>
      </w:tc>
    </w:tr>
    <w:tr w:rsidR="001048D5" w:rsidRPr="00DA297E" w14:paraId="47A07653" w14:textId="77777777" w:rsidTr="0025544E">
      <w:tc>
        <w:tcPr>
          <w:tcW w:w="2552" w:type="dxa"/>
          <w:vAlign w:val="center"/>
        </w:tcPr>
        <w:p w14:paraId="67FD433A" w14:textId="77777777" w:rsidR="001048D5" w:rsidRPr="00DA297E" w:rsidRDefault="001048D5"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vAlign w:val="center"/>
        </w:tcPr>
        <w:p w14:paraId="7A0908B8" w14:textId="7F46E3A4" w:rsidR="001048D5" w:rsidRPr="005A7613" w:rsidRDefault="001048D5" w:rsidP="00DA297E">
          <w:pPr>
            <w:spacing w:line="276" w:lineRule="auto"/>
            <w:jc w:val="right"/>
            <w:rPr>
              <w:rFonts w:ascii="Palatino Linotype" w:hAnsi="Palatino Linotype"/>
              <w:sz w:val="22"/>
              <w:szCs w:val="22"/>
              <w:lang w:val="es-ES_tradnl"/>
            </w:rPr>
          </w:pPr>
          <w:r w:rsidRPr="00CD3BB8">
            <w:rPr>
              <w:rFonts w:ascii="Palatino Linotype" w:hAnsi="Palatino Linotype"/>
              <w:bCs/>
              <w:sz w:val="22"/>
              <w:szCs w:val="22"/>
            </w:rPr>
            <w:t>Instituto de Seguridad Social del Estado de México y Municipios</w:t>
          </w:r>
        </w:p>
      </w:tc>
    </w:tr>
    <w:tr w:rsidR="001048D5" w:rsidRPr="00DA297E" w14:paraId="478D4636" w14:textId="77777777" w:rsidTr="0025544E">
      <w:trPr>
        <w:trHeight w:val="228"/>
      </w:trPr>
      <w:tc>
        <w:tcPr>
          <w:tcW w:w="2552" w:type="dxa"/>
          <w:vAlign w:val="center"/>
        </w:tcPr>
        <w:p w14:paraId="71E8352D" w14:textId="77777777" w:rsidR="001048D5" w:rsidRPr="00DA297E" w:rsidRDefault="001048D5"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vAlign w:val="center"/>
        </w:tcPr>
        <w:p w14:paraId="744CF62E" w14:textId="77777777" w:rsidR="001048D5" w:rsidRPr="00DA297E" w:rsidRDefault="001048D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11CB5711" w14:textId="77777777" w:rsidR="001048D5" w:rsidRPr="001779E0" w:rsidRDefault="003E35E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3A11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2.85pt;margin-top:-125.3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1048D5" w:rsidRPr="00DA297E" w14:paraId="20F35960" w14:textId="77777777" w:rsidTr="00732345">
      <w:tc>
        <w:tcPr>
          <w:tcW w:w="2835" w:type="dxa"/>
        </w:tcPr>
        <w:p w14:paraId="358716E4" w14:textId="77777777" w:rsidR="001048D5" w:rsidRPr="00DA297E" w:rsidRDefault="001048D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Recurso de</w:t>
          </w:r>
          <w:r>
            <w:rPr>
              <w:rFonts w:ascii="Palatino Linotype" w:hAnsi="Palatino Linotype"/>
              <w:sz w:val="22"/>
              <w:szCs w:val="22"/>
              <w:lang w:val="es-ES_tradnl"/>
            </w:rPr>
            <w:t xml:space="preserve"> R</w:t>
          </w:r>
          <w:r w:rsidRPr="00DA297E">
            <w:rPr>
              <w:rFonts w:ascii="Palatino Linotype" w:hAnsi="Palatino Linotype"/>
              <w:sz w:val="22"/>
              <w:szCs w:val="22"/>
              <w:lang w:val="es-ES_tradnl"/>
            </w:rPr>
            <w:t>evisión:</w:t>
          </w:r>
        </w:p>
      </w:tc>
      <w:tc>
        <w:tcPr>
          <w:tcW w:w="3685" w:type="dxa"/>
          <w:vAlign w:val="center"/>
        </w:tcPr>
        <w:p w14:paraId="1A85FACD" w14:textId="0091E962" w:rsidR="001048D5" w:rsidRPr="00DA297E" w:rsidRDefault="001048D5" w:rsidP="00D04DF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04950/INFOEM/AD/RR/2025</w:t>
          </w:r>
        </w:p>
      </w:tc>
    </w:tr>
    <w:tr w:rsidR="001048D5" w:rsidRPr="00DA297E" w14:paraId="2DB6F38F" w14:textId="77777777" w:rsidTr="00732345">
      <w:tc>
        <w:tcPr>
          <w:tcW w:w="2835" w:type="dxa"/>
          <w:vAlign w:val="center"/>
        </w:tcPr>
        <w:p w14:paraId="32B8759E" w14:textId="77777777" w:rsidR="001048D5" w:rsidRPr="00DA297E" w:rsidRDefault="001048D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Recurrente:</w:t>
          </w:r>
        </w:p>
      </w:tc>
      <w:tc>
        <w:tcPr>
          <w:tcW w:w="3685" w:type="dxa"/>
          <w:vAlign w:val="center"/>
        </w:tcPr>
        <w:p w14:paraId="6984FBA6" w14:textId="64E1B7E7" w:rsidR="001048D5" w:rsidRPr="005A7613" w:rsidRDefault="00C47309"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w:t>
          </w:r>
        </w:p>
      </w:tc>
    </w:tr>
    <w:tr w:rsidR="001048D5" w:rsidRPr="00DA297E" w14:paraId="50D33D82" w14:textId="77777777" w:rsidTr="00732345">
      <w:trPr>
        <w:trHeight w:val="228"/>
      </w:trPr>
      <w:tc>
        <w:tcPr>
          <w:tcW w:w="2835" w:type="dxa"/>
        </w:tcPr>
        <w:p w14:paraId="5EAA9023" w14:textId="77777777" w:rsidR="001048D5" w:rsidRPr="00DA297E" w:rsidRDefault="001048D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vAlign w:val="center"/>
        </w:tcPr>
        <w:p w14:paraId="50686ABA" w14:textId="480CF3F0" w:rsidR="001048D5" w:rsidRPr="005A7613" w:rsidRDefault="001048D5" w:rsidP="00DA297E">
          <w:pPr>
            <w:spacing w:line="276" w:lineRule="auto"/>
            <w:jc w:val="right"/>
            <w:rPr>
              <w:rFonts w:ascii="Palatino Linotype" w:hAnsi="Palatino Linotype"/>
              <w:sz w:val="22"/>
              <w:szCs w:val="22"/>
            </w:rPr>
          </w:pPr>
          <w:r w:rsidRPr="00CD3BB8">
            <w:rPr>
              <w:rFonts w:ascii="Palatino Linotype" w:hAnsi="Palatino Linotype"/>
              <w:bCs/>
              <w:sz w:val="22"/>
              <w:szCs w:val="22"/>
            </w:rPr>
            <w:t>Instituto de Seguridad Social del Estado de México y Municipios</w:t>
          </w:r>
        </w:p>
      </w:tc>
    </w:tr>
    <w:tr w:rsidR="001048D5" w:rsidRPr="00DA297E" w14:paraId="309B3254" w14:textId="77777777" w:rsidTr="00732345">
      <w:tc>
        <w:tcPr>
          <w:tcW w:w="2835" w:type="dxa"/>
        </w:tcPr>
        <w:p w14:paraId="52EB7932" w14:textId="77777777" w:rsidR="001048D5" w:rsidRPr="00DA297E" w:rsidRDefault="001048D5"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tcPr>
        <w:p w14:paraId="2E954C41" w14:textId="77777777" w:rsidR="001048D5" w:rsidRPr="00DA297E" w:rsidRDefault="001048D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4CE69CC0" w14:textId="77777777" w:rsidR="001048D5" w:rsidRPr="009F1AB6" w:rsidRDefault="003E35EF">
    <w:pPr>
      <w:pStyle w:val="Encabezado"/>
      <w:rPr>
        <w:sz w:val="10"/>
      </w:rPr>
    </w:pPr>
    <w:r>
      <w:rPr>
        <w:noProof/>
        <w:sz w:val="10"/>
        <w:lang w:val="es-MX" w:eastAsia="es-MX"/>
      </w:rPr>
      <w:pict w14:anchorId="74F28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9pt;margin-top:-142.6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C6DD"/>
      </v:shape>
    </w:pict>
  </w:numPicBullet>
  <w:abstractNum w:abstractNumId="0" w15:restartNumberingAfterBreak="0">
    <w:nsid w:val="02953B6C"/>
    <w:multiLevelType w:val="hybridMultilevel"/>
    <w:tmpl w:val="D1320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3A4DE8"/>
    <w:multiLevelType w:val="hybridMultilevel"/>
    <w:tmpl w:val="7DA46B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C12ED"/>
    <w:multiLevelType w:val="hybridMultilevel"/>
    <w:tmpl w:val="B2146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C531D"/>
    <w:multiLevelType w:val="hybridMultilevel"/>
    <w:tmpl w:val="AE94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0457DF"/>
    <w:multiLevelType w:val="multilevel"/>
    <w:tmpl w:val="866C5F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B05C8"/>
    <w:multiLevelType w:val="hybridMultilevel"/>
    <w:tmpl w:val="C1FC9C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CA93F8F"/>
    <w:multiLevelType w:val="hybridMultilevel"/>
    <w:tmpl w:val="43940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9B7B88"/>
    <w:multiLevelType w:val="hybridMultilevel"/>
    <w:tmpl w:val="B1B269CC"/>
    <w:lvl w:ilvl="0" w:tplc="722C6E6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1B708C"/>
    <w:multiLevelType w:val="hybridMultilevel"/>
    <w:tmpl w:val="120A4AF8"/>
    <w:lvl w:ilvl="0" w:tplc="580A0001">
      <w:start w:val="1"/>
      <w:numFmt w:val="bullet"/>
      <w:lvlText w:val=""/>
      <w:lvlJc w:val="left"/>
      <w:pPr>
        <w:ind w:left="927" w:hanging="360"/>
      </w:pPr>
      <w:rPr>
        <w:rFonts w:ascii="Symbol" w:hAnsi="Symbol" w:hint="default"/>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12" w15:restartNumberingAfterBreak="0">
    <w:nsid w:val="21340A48"/>
    <w:multiLevelType w:val="hybridMultilevel"/>
    <w:tmpl w:val="7DA46BD8"/>
    <w:lvl w:ilvl="0" w:tplc="D8527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B9272F"/>
    <w:multiLevelType w:val="hybridMultilevel"/>
    <w:tmpl w:val="065C65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C45618"/>
    <w:multiLevelType w:val="hybridMultilevel"/>
    <w:tmpl w:val="2E9C83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400E4"/>
    <w:multiLevelType w:val="hybridMultilevel"/>
    <w:tmpl w:val="CA387E3C"/>
    <w:lvl w:ilvl="0" w:tplc="488EBE86">
      <w:numFmt w:val="bullet"/>
      <w:lvlText w:val=""/>
      <w:lvlJc w:val="left"/>
      <w:pPr>
        <w:ind w:left="720" w:hanging="360"/>
      </w:pPr>
      <w:rPr>
        <w:rFonts w:ascii="Symbol" w:eastAsia="Calibri" w:hAnsi="Symbol"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F21658"/>
    <w:multiLevelType w:val="hybridMultilevel"/>
    <w:tmpl w:val="BE5ECCA6"/>
    <w:lvl w:ilvl="0" w:tplc="385EC8F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0E4910"/>
    <w:multiLevelType w:val="hybridMultilevel"/>
    <w:tmpl w:val="154C4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ED0BA0"/>
    <w:multiLevelType w:val="hybridMultilevel"/>
    <w:tmpl w:val="CA9A259A"/>
    <w:lvl w:ilvl="0" w:tplc="CEAACBB2">
      <w:start w:val="1"/>
      <w:numFmt w:val="lowerLetter"/>
      <w:lvlText w:val="%1)"/>
      <w:lvlJc w:val="left"/>
      <w:pPr>
        <w:ind w:left="720" w:hanging="360"/>
      </w:pPr>
      <w:rPr>
        <w:rFonts w:ascii="Palatino Linotype" w:eastAsia="Calibri" w:hAnsi="Palatino Linotype"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812F6E"/>
    <w:multiLevelType w:val="multilevel"/>
    <w:tmpl w:val="77EE6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81FF2"/>
    <w:multiLevelType w:val="hybridMultilevel"/>
    <w:tmpl w:val="E19C988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F9429D"/>
    <w:multiLevelType w:val="hybridMultilevel"/>
    <w:tmpl w:val="0E08A1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08424A3"/>
    <w:multiLevelType w:val="hybridMultilevel"/>
    <w:tmpl w:val="7042E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5316A8"/>
    <w:multiLevelType w:val="hybridMultilevel"/>
    <w:tmpl w:val="C2A6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3DF3637"/>
    <w:multiLevelType w:val="hybridMultilevel"/>
    <w:tmpl w:val="CB10B7CA"/>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7573210"/>
    <w:multiLevelType w:val="multilevel"/>
    <w:tmpl w:val="67573210"/>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BE2CC8"/>
    <w:multiLevelType w:val="hybridMultilevel"/>
    <w:tmpl w:val="E7A2C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3F7EA5"/>
    <w:multiLevelType w:val="hybridMultilevel"/>
    <w:tmpl w:val="91EA673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935B83"/>
    <w:multiLevelType w:val="hybridMultilevel"/>
    <w:tmpl w:val="ED2EA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C85479"/>
    <w:multiLevelType w:val="hybridMultilevel"/>
    <w:tmpl w:val="2B2EDE7C"/>
    <w:lvl w:ilvl="0" w:tplc="F19A68E4">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C5536A"/>
    <w:multiLevelType w:val="hybridMultilevel"/>
    <w:tmpl w:val="44C21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41"/>
  </w:num>
  <w:num w:numId="3">
    <w:abstractNumId w:val="39"/>
  </w:num>
  <w:num w:numId="4">
    <w:abstractNumId w:val="15"/>
  </w:num>
  <w:num w:numId="5">
    <w:abstractNumId w:val="30"/>
  </w:num>
  <w:num w:numId="6">
    <w:abstractNumId w:val="27"/>
  </w:num>
  <w:num w:numId="7">
    <w:abstractNumId w:val="31"/>
  </w:num>
  <w:num w:numId="8">
    <w:abstractNumId w:val="3"/>
  </w:num>
  <w:num w:numId="9">
    <w:abstractNumId w:val="42"/>
  </w:num>
  <w:num w:numId="10">
    <w:abstractNumId w:val="47"/>
  </w:num>
  <w:num w:numId="11">
    <w:abstractNumId w:val="4"/>
  </w:num>
  <w:num w:numId="12">
    <w:abstractNumId w:val="14"/>
  </w:num>
  <w:num w:numId="13">
    <w:abstractNumId w:val="37"/>
  </w:num>
  <w:num w:numId="14">
    <w:abstractNumId w:val="43"/>
  </w:num>
  <w:num w:numId="15">
    <w:abstractNumId w:val="29"/>
  </w:num>
  <w:num w:numId="16">
    <w:abstractNumId w:val="2"/>
  </w:num>
  <w:num w:numId="17">
    <w:abstractNumId w:val="22"/>
  </w:num>
  <w:num w:numId="18">
    <w:abstractNumId w:val="18"/>
  </w:num>
  <w:num w:numId="19">
    <w:abstractNumId w:val="45"/>
  </w:num>
  <w:num w:numId="20">
    <w:abstractNumId w:val="5"/>
  </w:num>
  <w:num w:numId="21">
    <w:abstractNumId w:val="0"/>
  </w:num>
  <w:num w:numId="22">
    <w:abstractNumId w:val="20"/>
  </w:num>
  <w:num w:numId="23">
    <w:abstractNumId w:val="34"/>
  </w:num>
  <w:num w:numId="24">
    <w:abstractNumId w:val="12"/>
  </w:num>
  <w:num w:numId="25">
    <w:abstractNumId w:val="19"/>
  </w:num>
  <w:num w:numId="26">
    <w:abstractNumId w:val="33"/>
  </w:num>
  <w:num w:numId="27">
    <w:abstractNumId w:val="10"/>
  </w:num>
  <w:num w:numId="28">
    <w:abstractNumId w:val="9"/>
  </w:num>
  <w:num w:numId="29">
    <w:abstractNumId w:val="32"/>
  </w:num>
  <w:num w:numId="30">
    <w:abstractNumId w:val="6"/>
  </w:num>
  <w:num w:numId="31">
    <w:abstractNumId w:val="40"/>
  </w:num>
  <w:num w:numId="32">
    <w:abstractNumId w:val="25"/>
  </w:num>
  <w:num w:numId="33">
    <w:abstractNumId w:val="7"/>
  </w:num>
  <w:num w:numId="34">
    <w:abstractNumId w:val="1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
  </w:num>
  <w:num w:numId="38">
    <w:abstractNumId w:val="23"/>
  </w:num>
  <w:num w:numId="39">
    <w:abstractNumId w:val="46"/>
  </w:num>
  <w:num w:numId="40">
    <w:abstractNumId w:val="16"/>
  </w:num>
  <w:num w:numId="41">
    <w:abstractNumId w:val="26"/>
  </w:num>
  <w:num w:numId="42">
    <w:abstractNumId w:val="21"/>
  </w:num>
  <w:num w:numId="43">
    <w:abstractNumId w:val="38"/>
  </w:num>
  <w:num w:numId="44">
    <w:abstractNumId w:val="8"/>
  </w:num>
  <w:num w:numId="45">
    <w:abstractNumId w:val="17"/>
  </w:num>
  <w:num w:numId="46">
    <w:abstractNumId w:val="28"/>
  </w:num>
  <w:num w:numId="47">
    <w:abstractNumId w:val="44"/>
  </w:num>
  <w:num w:numId="48">
    <w:abstractNumId w:val="3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1A5"/>
    <w:rsid w:val="00022DF7"/>
    <w:rsid w:val="000243C0"/>
    <w:rsid w:val="0003237A"/>
    <w:rsid w:val="00036F8B"/>
    <w:rsid w:val="00041950"/>
    <w:rsid w:val="00055483"/>
    <w:rsid w:val="000572E9"/>
    <w:rsid w:val="00093AE1"/>
    <w:rsid w:val="000A717C"/>
    <w:rsid w:val="000B5E25"/>
    <w:rsid w:val="000E7832"/>
    <w:rsid w:val="000F16BA"/>
    <w:rsid w:val="00101AD8"/>
    <w:rsid w:val="001048D5"/>
    <w:rsid w:val="00112B36"/>
    <w:rsid w:val="001208AF"/>
    <w:rsid w:val="00123996"/>
    <w:rsid w:val="00124C34"/>
    <w:rsid w:val="0012510D"/>
    <w:rsid w:val="00135427"/>
    <w:rsid w:val="00152F85"/>
    <w:rsid w:val="00165373"/>
    <w:rsid w:val="00186CCB"/>
    <w:rsid w:val="0019170F"/>
    <w:rsid w:val="001B404A"/>
    <w:rsid w:val="001B5259"/>
    <w:rsid w:val="001D3E3D"/>
    <w:rsid w:val="001D4046"/>
    <w:rsid w:val="002006CB"/>
    <w:rsid w:val="0020249A"/>
    <w:rsid w:val="00203ABB"/>
    <w:rsid w:val="002079D2"/>
    <w:rsid w:val="002167BB"/>
    <w:rsid w:val="00225163"/>
    <w:rsid w:val="002260D7"/>
    <w:rsid w:val="0023107E"/>
    <w:rsid w:val="0023441B"/>
    <w:rsid w:val="00235936"/>
    <w:rsid w:val="00240CED"/>
    <w:rsid w:val="00246684"/>
    <w:rsid w:val="00253CE1"/>
    <w:rsid w:val="0025544E"/>
    <w:rsid w:val="00267BB5"/>
    <w:rsid w:val="002800EA"/>
    <w:rsid w:val="00284778"/>
    <w:rsid w:val="00286A06"/>
    <w:rsid w:val="00295B3F"/>
    <w:rsid w:val="002A4B43"/>
    <w:rsid w:val="002A6308"/>
    <w:rsid w:val="002A676F"/>
    <w:rsid w:val="002B05E6"/>
    <w:rsid w:val="002C0BE5"/>
    <w:rsid w:val="002C7A4E"/>
    <w:rsid w:val="002E3085"/>
    <w:rsid w:val="002E383B"/>
    <w:rsid w:val="002E53A9"/>
    <w:rsid w:val="002F3B20"/>
    <w:rsid w:val="00307006"/>
    <w:rsid w:val="0030701F"/>
    <w:rsid w:val="00310B6D"/>
    <w:rsid w:val="003145CC"/>
    <w:rsid w:val="003157FD"/>
    <w:rsid w:val="00316AA7"/>
    <w:rsid w:val="00330FC3"/>
    <w:rsid w:val="00332586"/>
    <w:rsid w:val="00343F0B"/>
    <w:rsid w:val="00345AC8"/>
    <w:rsid w:val="00350C39"/>
    <w:rsid w:val="003520C5"/>
    <w:rsid w:val="003746DE"/>
    <w:rsid w:val="003804E8"/>
    <w:rsid w:val="00380D3E"/>
    <w:rsid w:val="00393310"/>
    <w:rsid w:val="003A122B"/>
    <w:rsid w:val="003B1C85"/>
    <w:rsid w:val="003B36D7"/>
    <w:rsid w:val="003B3F89"/>
    <w:rsid w:val="003C1F66"/>
    <w:rsid w:val="003D12CA"/>
    <w:rsid w:val="003E35EF"/>
    <w:rsid w:val="003E56C9"/>
    <w:rsid w:val="003E749B"/>
    <w:rsid w:val="003F7F0E"/>
    <w:rsid w:val="004018F9"/>
    <w:rsid w:val="00425E0F"/>
    <w:rsid w:val="004344EA"/>
    <w:rsid w:val="0043515A"/>
    <w:rsid w:val="004366A7"/>
    <w:rsid w:val="00437D9D"/>
    <w:rsid w:val="00442FD8"/>
    <w:rsid w:val="00443892"/>
    <w:rsid w:val="004445A1"/>
    <w:rsid w:val="00445CAA"/>
    <w:rsid w:val="004A52A7"/>
    <w:rsid w:val="004B4E60"/>
    <w:rsid w:val="004D0867"/>
    <w:rsid w:val="004D6F71"/>
    <w:rsid w:val="004F012F"/>
    <w:rsid w:val="00530E6E"/>
    <w:rsid w:val="00540D93"/>
    <w:rsid w:val="00554C95"/>
    <w:rsid w:val="00555C87"/>
    <w:rsid w:val="0056266A"/>
    <w:rsid w:val="00564F04"/>
    <w:rsid w:val="00583C6C"/>
    <w:rsid w:val="0059032F"/>
    <w:rsid w:val="005947BC"/>
    <w:rsid w:val="005966E4"/>
    <w:rsid w:val="005971F1"/>
    <w:rsid w:val="005A6216"/>
    <w:rsid w:val="005A7613"/>
    <w:rsid w:val="005B234D"/>
    <w:rsid w:val="005B26AD"/>
    <w:rsid w:val="005B36A8"/>
    <w:rsid w:val="005B5693"/>
    <w:rsid w:val="005C6646"/>
    <w:rsid w:val="005D77CC"/>
    <w:rsid w:val="005E5716"/>
    <w:rsid w:val="006002E0"/>
    <w:rsid w:val="00615489"/>
    <w:rsid w:val="00620280"/>
    <w:rsid w:val="006258FD"/>
    <w:rsid w:val="00632E48"/>
    <w:rsid w:val="0063775F"/>
    <w:rsid w:val="00637867"/>
    <w:rsid w:val="00660A29"/>
    <w:rsid w:val="006616A4"/>
    <w:rsid w:val="00665CDB"/>
    <w:rsid w:val="00666A46"/>
    <w:rsid w:val="00677865"/>
    <w:rsid w:val="00694976"/>
    <w:rsid w:val="00694B3F"/>
    <w:rsid w:val="006B321A"/>
    <w:rsid w:val="006B418F"/>
    <w:rsid w:val="006C06D3"/>
    <w:rsid w:val="006C324E"/>
    <w:rsid w:val="006D1713"/>
    <w:rsid w:val="006D3A03"/>
    <w:rsid w:val="006E08FA"/>
    <w:rsid w:val="006E274F"/>
    <w:rsid w:val="006E420E"/>
    <w:rsid w:val="006F5F93"/>
    <w:rsid w:val="00701842"/>
    <w:rsid w:val="00701C5C"/>
    <w:rsid w:val="00703FA8"/>
    <w:rsid w:val="00710FED"/>
    <w:rsid w:val="00722697"/>
    <w:rsid w:val="00723DAB"/>
    <w:rsid w:val="007262EB"/>
    <w:rsid w:val="00732345"/>
    <w:rsid w:val="00737F59"/>
    <w:rsid w:val="007462C9"/>
    <w:rsid w:val="00756F04"/>
    <w:rsid w:val="007655E2"/>
    <w:rsid w:val="007707F9"/>
    <w:rsid w:val="00770F18"/>
    <w:rsid w:val="00793C1A"/>
    <w:rsid w:val="007948EE"/>
    <w:rsid w:val="007A05D3"/>
    <w:rsid w:val="007A118C"/>
    <w:rsid w:val="007C224B"/>
    <w:rsid w:val="007C7784"/>
    <w:rsid w:val="007D2A81"/>
    <w:rsid w:val="007E534B"/>
    <w:rsid w:val="007E7C02"/>
    <w:rsid w:val="007F7462"/>
    <w:rsid w:val="008023BF"/>
    <w:rsid w:val="008144A6"/>
    <w:rsid w:val="008208AC"/>
    <w:rsid w:val="0082372A"/>
    <w:rsid w:val="00835035"/>
    <w:rsid w:val="00852668"/>
    <w:rsid w:val="00854249"/>
    <w:rsid w:val="00855C79"/>
    <w:rsid w:val="00855ED6"/>
    <w:rsid w:val="008578BF"/>
    <w:rsid w:val="008660D6"/>
    <w:rsid w:val="008711CA"/>
    <w:rsid w:val="00874787"/>
    <w:rsid w:val="008A1A90"/>
    <w:rsid w:val="008A737F"/>
    <w:rsid w:val="008C3B24"/>
    <w:rsid w:val="008E01E4"/>
    <w:rsid w:val="008F660B"/>
    <w:rsid w:val="008F68F8"/>
    <w:rsid w:val="00900C9B"/>
    <w:rsid w:val="00901487"/>
    <w:rsid w:val="0090152E"/>
    <w:rsid w:val="00926C44"/>
    <w:rsid w:val="00927F19"/>
    <w:rsid w:val="0093645B"/>
    <w:rsid w:val="00956040"/>
    <w:rsid w:val="009758CB"/>
    <w:rsid w:val="00993406"/>
    <w:rsid w:val="00993D2B"/>
    <w:rsid w:val="009A0F77"/>
    <w:rsid w:val="009A5223"/>
    <w:rsid w:val="009A52AA"/>
    <w:rsid w:val="009B23B7"/>
    <w:rsid w:val="009B2B6B"/>
    <w:rsid w:val="009C0FBE"/>
    <w:rsid w:val="009D2E87"/>
    <w:rsid w:val="009D39B3"/>
    <w:rsid w:val="009E1F26"/>
    <w:rsid w:val="009E3747"/>
    <w:rsid w:val="009F0877"/>
    <w:rsid w:val="009F4FF4"/>
    <w:rsid w:val="009F62C3"/>
    <w:rsid w:val="009F71DC"/>
    <w:rsid w:val="009F7732"/>
    <w:rsid w:val="00A0100D"/>
    <w:rsid w:val="00A05133"/>
    <w:rsid w:val="00A05D3A"/>
    <w:rsid w:val="00A26537"/>
    <w:rsid w:val="00A5260D"/>
    <w:rsid w:val="00A66614"/>
    <w:rsid w:val="00A6692F"/>
    <w:rsid w:val="00A72262"/>
    <w:rsid w:val="00A87036"/>
    <w:rsid w:val="00A977FD"/>
    <w:rsid w:val="00AA04E4"/>
    <w:rsid w:val="00AA26B4"/>
    <w:rsid w:val="00AB15E3"/>
    <w:rsid w:val="00AC140F"/>
    <w:rsid w:val="00AD33BE"/>
    <w:rsid w:val="00AE1A47"/>
    <w:rsid w:val="00AE5995"/>
    <w:rsid w:val="00AF5C41"/>
    <w:rsid w:val="00B00AB4"/>
    <w:rsid w:val="00B01BD5"/>
    <w:rsid w:val="00B027D9"/>
    <w:rsid w:val="00B05B83"/>
    <w:rsid w:val="00B17992"/>
    <w:rsid w:val="00B211BC"/>
    <w:rsid w:val="00B26B47"/>
    <w:rsid w:val="00B31853"/>
    <w:rsid w:val="00B50B07"/>
    <w:rsid w:val="00B61730"/>
    <w:rsid w:val="00B77958"/>
    <w:rsid w:val="00B8098B"/>
    <w:rsid w:val="00BC0CFA"/>
    <w:rsid w:val="00BD14B3"/>
    <w:rsid w:val="00BE233B"/>
    <w:rsid w:val="00BE2634"/>
    <w:rsid w:val="00BE7A6E"/>
    <w:rsid w:val="00BF4CCE"/>
    <w:rsid w:val="00C14BB1"/>
    <w:rsid w:val="00C25B47"/>
    <w:rsid w:val="00C37D61"/>
    <w:rsid w:val="00C47309"/>
    <w:rsid w:val="00C50633"/>
    <w:rsid w:val="00C56DD5"/>
    <w:rsid w:val="00C604E6"/>
    <w:rsid w:val="00C802FB"/>
    <w:rsid w:val="00C81C12"/>
    <w:rsid w:val="00C831C6"/>
    <w:rsid w:val="00CA06D3"/>
    <w:rsid w:val="00CA216C"/>
    <w:rsid w:val="00CA595F"/>
    <w:rsid w:val="00CA7D4F"/>
    <w:rsid w:val="00CC0700"/>
    <w:rsid w:val="00CC1BC7"/>
    <w:rsid w:val="00CD024D"/>
    <w:rsid w:val="00CD3BB8"/>
    <w:rsid w:val="00D04DF3"/>
    <w:rsid w:val="00D05D2E"/>
    <w:rsid w:val="00D4431A"/>
    <w:rsid w:val="00D57210"/>
    <w:rsid w:val="00D657DA"/>
    <w:rsid w:val="00D8588F"/>
    <w:rsid w:val="00D901D7"/>
    <w:rsid w:val="00D92BFE"/>
    <w:rsid w:val="00DA297E"/>
    <w:rsid w:val="00DB0489"/>
    <w:rsid w:val="00DB2E1E"/>
    <w:rsid w:val="00DB2F04"/>
    <w:rsid w:val="00DC209B"/>
    <w:rsid w:val="00DC5510"/>
    <w:rsid w:val="00DD1866"/>
    <w:rsid w:val="00DD1FF7"/>
    <w:rsid w:val="00DE0A8D"/>
    <w:rsid w:val="00DE562A"/>
    <w:rsid w:val="00E05402"/>
    <w:rsid w:val="00E13C08"/>
    <w:rsid w:val="00E16346"/>
    <w:rsid w:val="00E42B2B"/>
    <w:rsid w:val="00E46390"/>
    <w:rsid w:val="00E5647F"/>
    <w:rsid w:val="00E65F37"/>
    <w:rsid w:val="00E6641D"/>
    <w:rsid w:val="00E711DE"/>
    <w:rsid w:val="00E75BE1"/>
    <w:rsid w:val="00E823B8"/>
    <w:rsid w:val="00E9091C"/>
    <w:rsid w:val="00E92ECD"/>
    <w:rsid w:val="00E95E6D"/>
    <w:rsid w:val="00E97E91"/>
    <w:rsid w:val="00EA4002"/>
    <w:rsid w:val="00EA61B9"/>
    <w:rsid w:val="00EA7BF4"/>
    <w:rsid w:val="00EB6C62"/>
    <w:rsid w:val="00ED5352"/>
    <w:rsid w:val="00EE4D9C"/>
    <w:rsid w:val="00EE6265"/>
    <w:rsid w:val="00EE7518"/>
    <w:rsid w:val="00EF193B"/>
    <w:rsid w:val="00F34A32"/>
    <w:rsid w:val="00F378E0"/>
    <w:rsid w:val="00F455F1"/>
    <w:rsid w:val="00F570D3"/>
    <w:rsid w:val="00F6190B"/>
    <w:rsid w:val="00F619C3"/>
    <w:rsid w:val="00F753BD"/>
    <w:rsid w:val="00F8513C"/>
    <w:rsid w:val="00F9111C"/>
    <w:rsid w:val="00FA61DE"/>
    <w:rsid w:val="00FB6A89"/>
    <w:rsid w:val="00FC3A7B"/>
    <w:rsid w:val="00FC649B"/>
    <w:rsid w:val="00FC7CC7"/>
    <w:rsid w:val="00FD36FF"/>
    <w:rsid w:val="00FE2FFB"/>
    <w:rsid w:val="00FE5DA7"/>
    <w:rsid w:val="00FE6D4B"/>
    <w:rsid w:val="00FF0CD8"/>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56F31"/>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35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43906211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10610</Words>
  <Characters>58359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3</cp:revision>
  <dcterms:created xsi:type="dcterms:W3CDTF">2025-12-09T18:45:00Z</dcterms:created>
  <dcterms:modified xsi:type="dcterms:W3CDTF">2026-01-28T18:51:00Z</dcterms:modified>
</cp:coreProperties>
</file>