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F1" w:rsidRPr="00CE3F20" w:rsidRDefault="00402401" w:rsidP="00CE3F20">
      <w:pPr>
        <w:spacing w:line="360" w:lineRule="auto"/>
        <w:ind w:right="49"/>
        <w:jc w:val="both"/>
        <w:rPr>
          <w:rFonts w:ascii="Palatino Linotype" w:eastAsia="Palatino Linotype" w:hAnsi="Palatino Linotype" w:cs="Palatino Linotype"/>
          <w:color w:val="000000" w:themeColor="text1"/>
        </w:rPr>
      </w:pPr>
      <w:bookmarkStart w:id="0" w:name="_heading=h.gjdgxs" w:colFirst="0" w:colLast="0"/>
      <w:bookmarkStart w:id="1" w:name="_GoBack"/>
      <w:bookmarkEnd w:id="0"/>
      <w:bookmarkEnd w:id="1"/>
      <w:r w:rsidRPr="00CE3F2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F0D01">
        <w:rPr>
          <w:rFonts w:ascii="Palatino Linotype" w:eastAsia="Palatino Linotype" w:hAnsi="Palatino Linotype" w:cs="Palatino Linotype"/>
          <w:b/>
          <w:color w:val="000000" w:themeColor="text1"/>
        </w:rPr>
        <w:t xml:space="preserve">de fecha doce (12) </w:t>
      </w:r>
      <w:r w:rsidR="008F0D01" w:rsidRPr="00157555">
        <w:rPr>
          <w:rFonts w:ascii="Palatino Linotype" w:eastAsia="Palatino Linotype" w:hAnsi="Palatino Linotype" w:cs="Palatino Linotype"/>
          <w:b/>
          <w:color w:val="000000" w:themeColor="text1"/>
        </w:rPr>
        <w:t xml:space="preserve">de </w:t>
      </w:r>
      <w:r w:rsidR="008F0D01">
        <w:rPr>
          <w:rFonts w:ascii="Palatino Linotype" w:eastAsia="Palatino Linotype" w:hAnsi="Palatino Linotype" w:cs="Palatino Linotype"/>
          <w:b/>
          <w:color w:val="000000" w:themeColor="text1"/>
        </w:rPr>
        <w:t xml:space="preserve">noviembre </w:t>
      </w:r>
      <w:r w:rsidR="008F0D01" w:rsidRPr="00157555">
        <w:rPr>
          <w:rFonts w:ascii="Palatino Linotype" w:eastAsia="Palatino Linotype" w:hAnsi="Palatino Linotype" w:cs="Palatino Linotype"/>
          <w:b/>
          <w:color w:val="000000" w:themeColor="text1"/>
        </w:rPr>
        <w:t>de dos mil veinticinco</w:t>
      </w:r>
      <w:r w:rsidRPr="00CE3F20">
        <w:rPr>
          <w:rFonts w:ascii="Palatino Linotype" w:eastAsia="Palatino Linotype" w:hAnsi="Palatino Linotype" w:cs="Palatino Linotype"/>
          <w:color w:val="000000" w:themeColor="text1"/>
        </w:rPr>
        <w:t>.</w:t>
      </w: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402401" w:rsidP="00CE3F20">
      <w:pPr>
        <w:spacing w:line="360" w:lineRule="auto"/>
        <w:ind w:right="49"/>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b/>
          <w:color w:val="000000" w:themeColor="text1"/>
        </w:rPr>
        <w:t xml:space="preserve">VISTAS </w:t>
      </w:r>
      <w:r w:rsidRPr="00CE3F20">
        <w:rPr>
          <w:rFonts w:ascii="Palatino Linotype" w:eastAsia="Palatino Linotype" w:hAnsi="Palatino Linotype" w:cs="Palatino Linotype"/>
          <w:color w:val="000000" w:themeColor="text1"/>
        </w:rPr>
        <w:t xml:space="preserve">las constancias para resolver el Recurso de Revisión presentado por </w:t>
      </w:r>
      <w:r w:rsidR="00457C9D">
        <w:rPr>
          <w:rFonts w:ascii="Palatino Linotype" w:eastAsia="Palatino Linotype" w:hAnsi="Palatino Linotype" w:cs="Palatino Linotype"/>
          <w:b/>
          <w:color w:val="000000" w:themeColor="text1"/>
        </w:rPr>
        <w:t>XXXX</w:t>
      </w:r>
      <w:r w:rsidRPr="00CE3F20">
        <w:rPr>
          <w:rFonts w:ascii="Palatino Linotype" w:eastAsia="Palatino Linotype" w:hAnsi="Palatino Linotype" w:cs="Palatino Linotype"/>
          <w:b/>
          <w:color w:val="000000" w:themeColor="text1"/>
        </w:rPr>
        <w:t>,</w:t>
      </w:r>
      <w:r w:rsidR="00C014D8" w:rsidRPr="00CE3F20">
        <w:rPr>
          <w:rFonts w:ascii="Palatino Linotype" w:eastAsia="Palatino Linotype" w:hAnsi="Palatino Linotype" w:cs="Palatino Linotype"/>
          <w:color w:val="000000" w:themeColor="text1"/>
        </w:rPr>
        <w:t xml:space="preserve"> en lo sucesivo l</w:t>
      </w:r>
      <w:r w:rsidR="00273B2F" w:rsidRPr="00CE3F20">
        <w:rPr>
          <w:rFonts w:ascii="Palatino Linotype" w:eastAsia="Palatino Linotype" w:hAnsi="Palatino Linotype" w:cs="Palatino Linotype"/>
          <w:color w:val="000000" w:themeColor="text1"/>
        </w:rPr>
        <w:t>a</w:t>
      </w:r>
      <w:r w:rsidRPr="00CE3F20">
        <w:rPr>
          <w:rFonts w:ascii="Palatino Linotype" w:eastAsia="Palatino Linotype" w:hAnsi="Palatino Linotype" w:cs="Palatino Linotype"/>
          <w:color w:val="000000" w:themeColor="text1"/>
        </w:rPr>
        <w:t xml:space="preserve"> </w:t>
      </w:r>
      <w:r w:rsidRPr="00CE3F20">
        <w:rPr>
          <w:rFonts w:ascii="Palatino Linotype" w:eastAsia="Palatino Linotype" w:hAnsi="Palatino Linotype" w:cs="Palatino Linotype"/>
          <w:b/>
          <w:color w:val="000000" w:themeColor="text1"/>
        </w:rPr>
        <w:t>RECURRENTE,</w:t>
      </w:r>
      <w:r w:rsidRPr="00CE3F20">
        <w:rPr>
          <w:rFonts w:ascii="Palatino Linotype" w:eastAsia="Palatino Linotype" w:hAnsi="Palatino Linotype" w:cs="Palatino Linotype"/>
          <w:color w:val="000000" w:themeColor="text1"/>
        </w:rPr>
        <w:t xml:space="preserve"> en contra</w:t>
      </w:r>
      <w:r w:rsidR="00EB3352" w:rsidRPr="00CE3F20">
        <w:rPr>
          <w:rFonts w:ascii="Palatino Linotype" w:eastAsia="Palatino Linotype" w:hAnsi="Palatino Linotype" w:cs="Palatino Linotype"/>
          <w:color w:val="000000" w:themeColor="text1"/>
        </w:rPr>
        <w:t xml:space="preserve"> de la respuesta otorgada a la S</w:t>
      </w:r>
      <w:r w:rsidRPr="00CE3F20">
        <w:rPr>
          <w:rFonts w:ascii="Palatino Linotype" w:eastAsia="Palatino Linotype" w:hAnsi="Palatino Linotype" w:cs="Palatino Linotype"/>
          <w:color w:val="000000" w:themeColor="text1"/>
        </w:rPr>
        <w:t xml:space="preserve">olicitud de </w:t>
      </w:r>
      <w:r w:rsidR="00EB3352" w:rsidRPr="00CE3F20">
        <w:rPr>
          <w:rFonts w:ascii="Palatino Linotype" w:eastAsia="Palatino Linotype" w:hAnsi="Palatino Linotype" w:cs="Palatino Linotype"/>
          <w:color w:val="000000" w:themeColor="text1"/>
        </w:rPr>
        <w:t>A</w:t>
      </w:r>
      <w:r w:rsidR="00837D8F" w:rsidRPr="00CE3F20">
        <w:rPr>
          <w:rFonts w:ascii="Palatino Linotype" w:eastAsia="Palatino Linotype" w:hAnsi="Palatino Linotype" w:cs="Palatino Linotype"/>
          <w:color w:val="000000" w:themeColor="text1"/>
        </w:rPr>
        <w:t xml:space="preserve">cceso a </w:t>
      </w:r>
      <w:r w:rsidR="00EB3352" w:rsidRPr="00CE3F20">
        <w:rPr>
          <w:rFonts w:ascii="Palatino Linotype" w:eastAsia="Palatino Linotype" w:hAnsi="Palatino Linotype" w:cs="Palatino Linotype"/>
          <w:color w:val="000000" w:themeColor="text1"/>
        </w:rPr>
        <w:t>D</w:t>
      </w:r>
      <w:r w:rsidR="00837D8F" w:rsidRPr="00CE3F20">
        <w:rPr>
          <w:rFonts w:ascii="Palatino Linotype" w:eastAsia="Palatino Linotype" w:hAnsi="Palatino Linotype" w:cs="Palatino Linotype"/>
          <w:color w:val="000000" w:themeColor="text1"/>
        </w:rPr>
        <w:t xml:space="preserve">atos </w:t>
      </w:r>
      <w:r w:rsidR="00EB3352" w:rsidRPr="00CE3F20">
        <w:rPr>
          <w:rFonts w:ascii="Palatino Linotype" w:eastAsia="Palatino Linotype" w:hAnsi="Palatino Linotype" w:cs="Palatino Linotype"/>
          <w:color w:val="000000" w:themeColor="text1"/>
        </w:rPr>
        <w:t>P</w:t>
      </w:r>
      <w:r w:rsidR="00837D8F" w:rsidRPr="00CE3F20">
        <w:rPr>
          <w:rFonts w:ascii="Palatino Linotype" w:eastAsia="Palatino Linotype" w:hAnsi="Palatino Linotype" w:cs="Palatino Linotype"/>
          <w:color w:val="000000" w:themeColor="text1"/>
        </w:rPr>
        <w:t>ersonales</w:t>
      </w:r>
      <w:r w:rsidRPr="00CE3F20">
        <w:rPr>
          <w:rFonts w:ascii="Palatino Linotype" w:eastAsia="Palatino Linotype" w:hAnsi="Palatino Linotype" w:cs="Palatino Linotype"/>
          <w:color w:val="000000" w:themeColor="text1"/>
        </w:rPr>
        <w:t xml:space="preserve"> con número de folio </w:t>
      </w:r>
      <w:r w:rsidR="00273B2F" w:rsidRPr="00CE3F20">
        <w:rPr>
          <w:rFonts w:ascii="Palatino Linotype" w:eastAsia="Palatino Linotype" w:hAnsi="Palatino Linotype" w:cs="Palatino Linotype"/>
          <w:b/>
          <w:color w:val="000000" w:themeColor="text1"/>
        </w:rPr>
        <w:t>00001/DIFNICOROM/AD/2025</w:t>
      </w:r>
      <w:r w:rsidRPr="00CE3F20">
        <w:rPr>
          <w:rFonts w:ascii="Palatino Linotype" w:eastAsia="Palatino Linotype" w:hAnsi="Palatino Linotype" w:cs="Palatino Linotype"/>
          <w:color w:val="000000" w:themeColor="text1"/>
        </w:rPr>
        <w:t>, que dio origen al Recurso de Revisión</w:t>
      </w:r>
      <w:r w:rsidR="002D48F6" w:rsidRPr="00CE3F20">
        <w:rPr>
          <w:rFonts w:ascii="Palatino Linotype" w:eastAsia="Palatino Linotype" w:hAnsi="Palatino Linotype" w:cs="Palatino Linotype"/>
          <w:color w:val="000000" w:themeColor="text1"/>
        </w:rPr>
        <w:t xml:space="preserve"> </w:t>
      </w:r>
      <w:r w:rsidR="00CD4E46" w:rsidRPr="00CE3F20">
        <w:rPr>
          <w:rFonts w:ascii="Palatino Linotype" w:eastAsia="Palatino Linotype" w:hAnsi="Palatino Linotype" w:cs="Palatino Linotype"/>
          <w:b/>
          <w:color w:val="000000" w:themeColor="text1"/>
        </w:rPr>
        <w:t>03798/INFOEM/AD/RR/2025</w:t>
      </w:r>
      <w:r w:rsidRPr="00CE3F20">
        <w:rPr>
          <w:rFonts w:ascii="Palatino Linotype" w:eastAsia="Palatino Linotype" w:hAnsi="Palatino Linotype" w:cs="Palatino Linotype"/>
          <w:color w:val="000000" w:themeColor="text1"/>
        </w:rPr>
        <w:t xml:space="preserve">, por parte del </w:t>
      </w:r>
      <w:r w:rsidR="00273B2F" w:rsidRPr="00CE3F20">
        <w:rPr>
          <w:rFonts w:ascii="Palatino Linotype" w:eastAsia="Palatino Linotype" w:hAnsi="Palatino Linotype" w:cs="Palatino Linotype"/>
          <w:b/>
          <w:color w:val="000000" w:themeColor="text1"/>
        </w:rPr>
        <w:t>Sistema Municipal Para el Desarrollo Integral de la Familia de Nicolás Romero</w:t>
      </w:r>
      <w:r w:rsidR="001C2D32">
        <w:rPr>
          <w:rFonts w:ascii="Palatino Linotype" w:eastAsia="Palatino Linotype" w:hAnsi="Palatino Linotype" w:cs="Palatino Linotype"/>
          <w:b/>
          <w:color w:val="000000" w:themeColor="text1"/>
        </w:rPr>
        <w:t>,</w:t>
      </w:r>
      <w:r w:rsidRPr="00CE3F20">
        <w:rPr>
          <w:rFonts w:ascii="Palatino Linotype" w:eastAsia="Palatino Linotype" w:hAnsi="Palatino Linotype" w:cs="Palatino Linotype"/>
          <w:b/>
          <w:color w:val="000000" w:themeColor="text1"/>
        </w:rPr>
        <w:t xml:space="preserve"> </w:t>
      </w:r>
      <w:r w:rsidRPr="00CE3F20">
        <w:rPr>
          <w:rFonts w:ascii="Palatino Linotype" w:eastAsia="Palatino Linotype" w:hAnsi="Palatino Linotype" w:cs="Palatino Linotype"/>
          <w:color w:val="000000" w:themeColor="text1"/>
        </w:rPr>
        <w:t>en adelante el</w:t>
      </w:r>
      <w:r w:rsidRPr="00CE3F20">
        <w:rPr>
          <w:rFonts w:ascii="Palatino Linotype" w:eastAsia="Palatino Linotype" w:hAnsi="Palatino Linotype" w:cs="Palatino Linotype"/>
          <w:b/>
          <w:color w:val="000000" w:themeColor="text1"/>
        </w:rPr>
        <w:t xml:space="preserve"> SUJETO OBLIGADO</w:t>
      </w:r>
      <w:r w:rsidR="00CD752B" w:rsidRPr="00CE3F20">
        <w:rPr>
          <w:rFonts w:ascii="Palatino Linotype" w:eastAsia="Palatino Linotype" w:hAnsi="Palatino Linotype" w:cs="Palatino Linotype"/>
          <w:color w:val="000000" w:themeColor="text1"/>
        </w:rPr>
        <w:t>,</w:t>
      </w:r>
      <w:r w:rsidR="00C014D8" w:rsidRPr="00CE3F20">
        <w:rPr>
          <w:rFonts w:ascii="Palatino Linotype" w:eastAsia="Palatino Linotype" w:hAnsi="Palatino Linotype" w:cs="Palatino Linotype"/>
          <w:color w:val="000000" w:themeColor="text1"/>
        </w:rPr>
        <w:t xml:space="preserve"> se emite la presente R</w:t>
      </w:r>
      <w:r w:rsidRPr="00CE3F20">
        <w:rPr>
          <w:rFonts w:ascii="Palatino Linotype" w:eastAsia="Palatino Linotype" w:hAnsi="Palatino Linotype" w:cs="Palatino Linotype"/>
          <w:color w:val="000000" w:themeColor="text1"/>
        </w:rPr>
        <w:t>esolución con base en los siguientes:</w:t>
      </w:r>
    </w:p>
    <w:p w:rsidR="008D0CF1" w:rsidRPr="00CE3F20" w:rsidRDefault="008D0CF1" w:rsidP="00CE3F20">
      <w:pPr>
        <w:spacing w:line="360" w:lineRule="auto"/>
        <w:ind w:right="49"/>
        <w:jc w:val="both"/>
        <w:rPr>
          <w:rFonts w:ascii="Palatino Linotype" w:eastAsia="Palatino Linotype" w:hAnsi="Palatino Linotype" w:cs="Palatino Linotype"/>
          <w:b/>
          <w:color w:val="000000" w:themeColor="text1"/>
        </w:rPr>
      </w:pPr>
    </w:p>
    <w:p w:rsidR="008D0CF1" w:rsidRPr="00CE3F20" w:rsidRDefault="00402401" w:rsidP="00CE3F20">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2" w:name="_heading=h.30j0zll" w:colFirst="0" w:colLast="0"/>
      <w:bookmarkEnd w:id="2"/>
      <w:r w:rsidRPr="00CE3F20">
        <w:rPr>
          <w:rFonts w:ascii="Palatino Linotype" w:eastAsia="Palatino Linotype" w:hAnsi="Palatino Linotype" w:cs="Palatino Linotype"/>
          <w:b/>
          <w:color w:val="000000" w:themeColor="text1"/>
          <w:sz w:val="24"/>
          <w:szCs w:val="24"/>
        </w:rPr>
        <w:t>A N T E C E D E N T E S</w:t>
      </w:r>
    </w:p>
    <w:p w:rsidR="008D0CF1" w:rsidRPr="00CE3F20" w:rsidRDefault="008D0CF1" w:rsidP="00CE3F2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8D0CF1" w:rsidRPr="00CE3F20" w:rsidRDefault="00402401" w:rsidP="00CE3F2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El día</w:t>
      </w:r>
      <w:r w:rsidRPr="00CE3F20">
        <w:rPr>
          <w:rFonts w:ascii="Palatino Linotype" w:eastAsia="Palatino Linotype" w:hAnsi="Palatino Linotype" w:cs="Palatino Linotype"/>
          <w:b/>
          <w:color w:val="000000" w:themeColor="text1"/>
        </w:rPr>
        <w:t xml:space="preserve"> </w:t>
      </w:r>
      <w:r w:rsidR="00273B2F" w:rsidRPr="00CE3F20">
        <w:rPr>
          <w:rFonts w:ascii="Palatino Linotype" w:eastAsia="Palatino Linotype" w:hAnsi="Palatino Linotype" w:cs="Palatino Linotype"/>
          <w:b/>
          <w:color w:val="000000" w:themeColor="text1"/>
        </w:rPr>
        <w:t>veinte de febrero</w:t>
      </w:r>
      <w:r w:rsidR="002D48F6" w:rsidRPr="00CE3F20">
        <w:rPr>
          <w:rFonts w:ascii="Palatino Linotype" w:eastAsia="Palatino Linotype" w:hAnsi="Palatino Linotype" w:cs="Palatino Linotype"/>
          <w:b/>
          <w:color w:val="000000" w:themeColor="text1"/>
        </w:rPr>
        <w:t xml:space="preserve"> de dos mil </w:t>
      </w:r>
      <w:r w:rsidR="00F318E1" w:rsidRPr="00CE3F20">
        <w:rPr>
          <w:rFonts w:ascii="Palatino Linotype" w:eastAsia="Palatino Linotype" w:hAnsi="Palatino Linotype" w:cs="Palatino Linotype"/>
          <w:b/>
          <w:color w:val="000000" w:themeColor="text1"/>
        </w:rPr>
        <w:t>veinticinco</w:t>
      </w:r>
      <w:r w:rsidRPr="00CE3F20">
        <w:rPr>
          <w:rFonts w:ascii="Palatino Linotype" w:eastAsia="Palatino Linotype" w:hAnsi="Palatino Linotype" w:cs="Palatino Linotype"/>
          <w:color w:val="000000" w:themeColor="text1"/>
        </w:rPr>
        <w:t>,</w:t>
      </w:r>
      <w:r w:rsidRPr="00CE3F20">
        <w:rPr>
          <w:rFonts w:ascii="Palatino Linotype" w:eastAsia="Palatino Linotype" w:hAnsi="Palatino Linotype" w:cs="Palatino Linotype"/>
          <w:b/>
          <w:color w:val="000000" w:themeColor="text1"/>
        </w:rPr>
        <w:t xml:space="preserve"> </w:t>
      </w:r>
      <w:r w:rsidRPr="00CE3F20">
        <w:rPr>
          <w:rFonts w:ascii="Palatino Linotype" w:eastAsia="Palatino Linotype" w:hAnsi="Palatino Linotype" w:cs="Palatino Linotype"/>
          <w:color w:val="000000" w:themeColor="text1"/>
        </w:rPr>
        <w:t xml:space="preserve">se presentó ante el </w:t>
      </w:r>
      <w:r w:rsidR="00C014D8" w:rsidRPr="00CE3F20">
        <w:rPr>
          <w:rFonts w:ascii="Palatino Linotype" w:eastAsia="Palatino Linotype" w:hAnsi="Palatino Linotype" w:cs="Palatino Linotype"/>
          <w:b/>
          <w:color w:val="000000" w:themeColor="text1"/>
        </w:rPr>
        <w:t>SUJETO OBLIGADO</w:t>
      </w:r>
      <w:r w:rsidRPr="00CE3F20">
        <w:rPr>
          <w:rFonts w:ascii="Palatino Linotype" w:eastAsia="Palatino Linotype" w:hAnsi="Palatino Linotype" w:cs="Palatino Linotype"/>
          <w:color w:val="000000" w:themeColor="text1"/>
        </w:rPr>
        <w:t xml:space="preserve"> </w:t>
      </w:r>
      <w:r w:rsidR="002D48F6" w:rsidRPr="00CE3F20">
        <w:rPr>
          <w:rFonts w:ascii="Palatino Linotype" w:eastAsia="Palatino Linotype" w:hAnsi="Palatino Linotype" w:cs="Palatino Linotype"/>
          <w:color w:val="000000" w:themeColor="text1"/>
        </w:rPr>
        <w:t xml:space="preserve">la solicitud de </w:t>
      </w:r>
      <w:r w:rsidR="00837692" w:rsidRPr="00CE3F20">
        <w:rPr>
          <w:rFonts w:ascii="Palatino Linotype" w:eastAsia="Palatino Linotype" w:hAnsi="Palatino Linotype" w:cs="Palatino Linotype"/>
          <w:color w:val="000000" w:themeColor="text1"/>
        </w:rPr>
        <w:t>acceso a datos</w:t>
      </w:r>
      <w:r w:rsidR="002D48F6" w:rsidRPr="00CE3F20">
        <w:rPr>
          <w:rFonts w:ascii="Palatino Linotype" w:eastAsia="Palatino Linotype" w:hAnsi="Palatino Linotype" w:cs="Palatino Linotype"/>
          <w:color w:val="000000" w:themeColor="text1"/>
        </w:rPr>
        <w:t xml:space="preserve"> a través del </w:t>
      </w:r>
      <w:r w:rsidR="00837692" w:rsidRPr="00CE3F20">
        <w:rPr>
          <w:rFonts w:ascii="Palatino Linotype" w:eastAsia="Palatino Linotype" w:hAnsi="Palatino Linotype" w:cs="Palatino Linotype"/>
          <w:color w:val="000000" w:themeColor="text1"/>
        </w:rPr>
        <w:t>Sistema de Acceso, Rectificación, Cancelación y Oposición de Datos Personales del Estado de México</w:t>
      </w:r>
      <w:r w:rsidR="002D48F6" w:rsidRPr="00CE3F20">
        <w:rPr>
          <w:rFonts w:ascii="Palatino Linotype" w:eastAsia="Palatino Linotype" w:hAnsi="Palatino Linotype" w:cs="Palatino Linotype"/>
          <w:color w:val="000000" w:themeColor="text1"/>
        </w:rPr>
        <w:t xml:space="preserve"> (SA</w:t>
      </w:r>
      <w:r w:rsidR="00837692" w:rsidRPr="00CE3F20">
        <w:rPr>
          <w:rFonts w:ascii="Palatino Linotype" w:eastAsia="Palatino Linotype" w:hAnsi="Palatino Linotype" w:cs="Palatino Linotype"/>
          <w:color w:val="000000" w:themeColor="text1"/>
        </w:rPr>
        <w:t>RCOEM</w:t>
      </w:r>
      <w:r w:rsidR="002D48F6" w:rsidRPr="00CE3F20">
        <w:rPr>
          <w:rFonts w:ascii="Palatino Linotype" w:eastAsia="Palatino Linotype" w:hAnsi="Palatino Linotype" w:cs="Palatino Linotype"/>
          <w:color w:val="000000" w:themeColor="text1"/>
        </w:rPr>
        <w:t xml:space="preserve">), con el número de folio </w:t>
      </w:r>
      <w:r w:rsidR="00273B2F" w:rsidRPr="00CE3F20">
        <w:rPr>
          <w:rFonts w:ascii="Palatino Linotype" w:eastAsia="Palatino Linotype" w:hAnsi="Palatino Linotype" w:cs="Palatino Linotype"/>
          <w:color w:val="000000" w:themeColor="text1"/>
        </w:rPr>
        <w:t>00001/DIFNICOROM/AD/2025</w:t>
      </w:r>
      <w:r w:rsidR="002D48F6" w:rsidRPr="00CE3F20">
        <w:rPr>
          <w:rFonts w:ascii="Palatino Linotype" w:eastAsia="Palatino Linotype" w:hAnsi="Palatino Linotype" w:cs="Palatino Linotype"/>
          <w:color w:val="000000" w:themeColor="text1"/>
        </w:rPr>
        <w:t xml:space="preserve">, </w:t>
      </w:r>
      <w:r w:rsidR="001C2D32">
        <w:rPr>
          <w:rFonts w:ascii="Palatino Linotype" w:eastAsia="Palatino Linotype" w:hAnsi="Palatino Linotype" w:cs="Palatino Linotype"/>
          <w:color w:val="000000" w:themeColor="text1"/>
        </w:rPr>
        <w:t>en la que se solicitó</w:t>
      </w:r>
      <w:r w:rsidRPr="00CE3F20">
        <w:rPr>
          <w:rFonts w:ascii="Palatino Linotype" w:eastAsia="Palatino Linotype" w:hAnsi="Palatino Linotype" w:cs="Palatino Linotype"/>
          <w:color w:val="000000" w:themeColor="text1"/>
        </w:rPr>
        <w:t>:</w:t>
      </w:r>
    </w:p>
    <w:p w:rsidR="008D0CF1" w:rsidRPr="00CE3F20" w:rsidRDefault="008D0CF1" w:rsidP="00CE3F2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D0CF1" w:rsidRPr="00CE3F20" w:rsidRDefault="00402401" w:rsidP="00CE3F20">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w:t>
      </w:r>
      <w:r w:rsidR="003C1454" w:rsidRPr="00CE3F20">
        <w:rPr>
          <w:rFonts w:ascii="Palatino Linotype" w:eastAsia="Palatino Linotype" w:hAnsi="Palatino Linotype" w:cs="Palatino Linotype"/>
          <w:i/>
          <w:color w:val="000000" w:themeColor="text1"/>
        </w:rPr>
        <w:t>solicito copia certificada, por triplicado, del certificado de discapacidad con folio CR007/02/22, emitido por el URIS del sistema municipal DIF de Nicolas Romero. junto al presente escrito adjunto los documentos para acreditar mi interés jurídico.</w:t>
      </w:r>
      <w:r w:rsidRPr="00CE3F20">
        <w:rPr>
          <w:rFonts w:ascii="Palatino Linotype" w:eastAsia="Palatino Linotype" w:hAnsi="Palatino Linotype" w:cs="Palatino Linotype"/>
          <w:i/>
          <w:color w:val="000000" w:themeColor="text1"/>
        </w:rPr>
        <w:t>”</w:t>
      </w:r>
    </w:p>
    <w:p w:rsidR="00A46E30" w:rsidRPr="00CE3F20" w:rsidRDefault="00A46E30" w:rsidP="00CE3F20">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D0CF1" w:rsidRPr="00CE3F20" w:rsidRDefault="00402401" w:rsidP="00CE3F20">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Se eligió como modalidad de entrega de la información: </w:t>
      </w:r>
      <w:r w:rsidR="005162D2" w:rsidRPr="00CE3F20">
        <w:rPr>
          <w:rFonts w:ascii="Palatino Linotype" w:eastAsia="Palatino Linotype" w:hAnsi="Palatino Linotype" w:cs="Palatino Linotype"/>
          <w:b/>
          <w:color w:val="000000" w:themeColor="text1"/>
        </w:rPr>
        <w:t>Copias</w:t>
      </w:r>
      <w:r w:rsidR="00E67AA0" w:rsidRPr="00CE3F20">
        <w:rPr>
          <w:rFonts w:ascii="Palatino Linotype" w:eastAsia="Palatino Linotype" w:hAnsi="Palatino Linotype" w:cs="Palatino Linotype"/>
          <w:b/>
          <w:color w:val="000000" w:themeColor="text1"/>
        </w:rPr>
        <w:t xml:space="preserve"> certificada</w:t>
      </w:r>
      <w:r w:rsidR="003C1454" w:rsidRPr="00CE3F20">
        <w:rPr>
          <w:rFonts w:ascii="Palatino Linotype" w:eastAsia="Palatino Linotype" w:hAnsi="Palatino Linotype" w:cs="Palatino Linotype"/>
          <w:b/>
          <w:color w:val="000000" w:themeColor="text1"/>
        </w:rPr>
        <w:t>s</w:t>
      </w:r>
    </w:p>
    <w:p w:rsidR="00E67AA0" w:rsidRPr="00CE3F20" w:rsidRDefault="00E67AA0" w:rsidP="00CE3F2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6A4F31" w:rsidRPr="00CE3F20" w:rsidRDefault="00103C1D" w:rsidP="00CE3F20">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b/>
          <w:color w:val="000000" w:themeColor="text1"/>
        </w:rPr>
        <w:t>ANEXOS</w:t>
      </w:r>
      <w:r w:rsidRPr="00CE3F20">
        <w:rPr>
          <w:rFonts w:ascii="Palatino Linotype" w:eastAsia="Palatino Linotype" w:hAnsi="Palatino Linotype" w:cs="Palatino Linotype"/>
          <w:color w:val="000000" w:themeColor="text1"/>
        </w:rPr>
        <w:t>:</w:t>
      </w:r>
      <w:r w:rsidRPr="00CE3F20">
        <w:rPr>
          <w:rFonts w:ascii="Palatino Linotype" w:hAnsi="Palatino Linotype"/>
          <w:color w:val="000000" w:themeColor="text1"/>
        </w:rPr>
        <w:t xml:space="preserve"> </w:t>
      </w:r>
      <w:r w:rsidR="003C1454" w:rsidRPr="00CE3F20">
        <w:rPr>
          <w:rFonts w:ascii="Palatino Linotype" w:hAnsi="Palatino Linotype"/>
          <w:b/>
          <w:i/>
          <w:color w:val="000000" w:themeColor="text1"/>
        </w:rPr>
        <w:t>DEF_merged.pdf</w:t>
      </w:r>
      <w:r w:rsidR="006A4F31" w:rsidRPr="00CE3F20">
        <w:rPr>
          <w:rFonts w:ascii="Palatino Linotype" w:hAnsi="Palatino Linotype"/>
          <w:b/>
          <w:color w:val="000000" w:themeColor="text1"/>
        </w:rPr>
        <w:t>,</w:t>
      </w:r>
      <w:r w:rsidR="006A4F31" w:rsidRPr="00CE3F20">
        <w:rPr>
          <w:rFonts w:ascii="Palatino Linotype" w:hAnsi="Palatino Linotype"/>
          <w:color w:val="000000" w:themeColor="text1"/>
        </w:rPr>
        <w:t xml:space="preserve"> </w:t>
      </w:r>
      <w:r w:rsidR="003C1454" w:rsidRPr="00CE3F20">
        <w:rPr>
          <w:rFonts w:ascii="Palatino Linotype" w:eastAsia="Palatino Linotype" w:hAnsi="Palatino Linotype" w:cs="Palatino Linotype"/>
          <w:color w:val="000000" w:themeColor="text1"/>
        </w:rPr>
        <w:t>que corresponde dos actas de nacimiento: la primera a favor de la persona que suscribe la solicitud de acceso a datos personales y, otra que se presume pertenece al titular de los datos personales</w:t>
      </w:r>
      <w:r w:rsidR="006A4F31" w:rsidRPr="00CE3F20">
        <w:rPr>
          <w:rFonts w:ascii="Palatino Linotype" w:eastAsia="Palatino Linotype" w:hAnsi="Palatino Linotype" w:cs="Palatino Linotype"/>
          <w:color w:val="000000" w:themeColor="text1"/>
        </w:rPr>
        <w:t>.</w:t>
      </w:r>
      <w:r w:rsidR="00E61814" w:rsidRPr="00CE3F20">
        <w:rPr>
          <w:rFonts w:ascii="Palatino Linotype" w:eastAsia="Palatino Linotype" w:hAnsi="Palatino Linotype" w:cs="Palatino Linotype"/>
          <w:color w:val="000000" w:themeColor="text1"/>
        </w:rPr>
        <w:t xml:space="preserve"> Una credencial para votar con fotografía cuya titularidad coincide con el nombre de la persona que promueve la solicitud de acceso.</w:t>
      </w:r>
    </w:p>
    <w:p w:rsidR="00103C1D" w:rsidRPr="00CE3F20" w:rsidRDefault="00103C1D" w:rsidP="00CE3F20">
      <w:pPr>
        <w:pStyle w:val="Prrafodelista"/>
        <w:spacing w:line="360" w:lineRule="auto"/>
        <w:ind w:left="0" w:right="49"/>
        <w:rPr>
          <w:rFonts w:ascii="Palatino Linotype" w:eastAsia="Palatino Linotype" w:hAnsi="Palatino Linotype" w:cs="Palatino Linotype"/>
          <w:color w:val="000000" w:themeColor="text1"/>
        </w:rPr>
      </w:pPr>
    </w:p>
    <w:p w:rsidR="00E67AA0" w:rsidRPr="00CE3F20" w:rsidRDefault="002D48F6" w:rsidP="00CE3F2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En fecha </w:t>
      </w:r>
      <w:r w:rsidR="003C1454" w:rsidRPr="00CE3F20">
        <w:rPr>
          <w:rFonts w:ascii="Palatino Linotype" w:eastAsia="Palatino Linotype" w:hAnsi="Palatino Linotype" w:cs="Palatino Linotype"/>
          <w:b/>
          <w:color w:val="000000" w:themeColor="text1"/>
        </w:rPr>
        <w:t>veintiséis de marzo</w:t>
      </w:r>
      <w:r w:rsidRPr="00CE3F20">
        <w:rPr>
          <w:rFonts w:ascii="Palatino Linotype" w:eastAsia="Palatino Linotype" w:hAnsi="Palatino Linotype" w:cs="Palatino Linotype"/>
          <w:b/>
          <w:color w:val="000000" w:themeColor="text1"/>
        </w:rPr>
        <w:t xml:space="preserve"> de dos mil </w:t>
      </w:r>
      <w:r w:rsidR="00F318E1" w:rsidRPr="00CE3F20">
        <w:rPr>
          <w:rFonts w:ascii="Palatino Linotype" w:eastAsia="Palatino Linotype" w:hAnsi="Palatino Linotype" w:cs="Palatino Linotype"/>
          <w:b/>
          <w:color w:val="000000" w:themeColor="text1"/>
        </w:rPr>
        <w:t>veinticinco</w:t>
      </w:r>
      <w:r w:rsidRPr="00CE3F20">
        <w:rPr>
          <w:rFonts w:ascii="Palatino Linotype" w:eastAsia="Palatino Linotype" w:hAnsi="Palatino Linotype" w:cs="Palatino Linotype"/>
          <w:color w:val="000000" w:themeColor="text1"/>
        </w:rPr>
        <w:t xml:space="preserve"> </w:t>
      </w:r>
      <w:r w:rsidR="00BF3610" w:rsidRPr="00CE3F20">
        <w:rPr>
          <w:rFonts w:ascii="Palatino Linotype" w:eastAsia="Palatino Linotype" w:hAnsi="Palatino Linotype" w:cs="Palatino Linotype"/>
          <w:color w:val="000000" w:themeColor="text1"/>
        </w:rPr>
        <w:t xml:space="preserve">el </w:t>
      </w:r>
      <w:r w:rsidR="00BF3610" w:rsidRPr="00CE3F20">
        <w:rPr>
          <w:rFonts w:ascii="Palatino Linotype" w:eastAsia="Palatino Linotype" w:hAnsi="Palatino Linotype" w:cs="Palatino Linotype"/>
          <w:b/>
          <w:color w:val="000000" w:themeColor="text1"/>
        </w:rPr>
        <w:t>SUJETO OBLIGADO</w:t>
      </w:r>
      <w:r w:rsidRPr="00CE3F20">
        <w:rPr>
          <w:rFonts w:ascii="Palatino Linotype" w:eastAsia="Palatino Linotype" w:hAnsi="Palatino Linotype" w:cs="Palatino Linotype"/>
          <w:color w:val="000000" w:themeColor="text1"/>
        </w:rPr>
        <w:t xml:space="preserve">, </w:t>
      </w:r>
      <w:r w:rsidR="0022266D" w:rsidRPr="00CE3F20">
        <w:rPr>
          <w:rFonts w:ascii="Palatino Linotype" w:eastAsia="Palatino Linotype" w:hAnsi="Palatino Linotype" w:cs="Palatino Linotype"/>
          <w:color w:val="000000" w:themeColor="text1"/>
        </w:rPr>
        <w:t>emitió</w:t>
      </w:r>
      <w:r w:rsidR="00E67AA0" w:rsidRPr="00CE3F20">
        <w:rPr>
          <w:rFonts w:ascii="Palatino Linotype" w:eastAsia="Palatino Linotype" w:hAnsi="Palatino Linotype" w:cs="Palatino Linotype"/>
          <w:color w:val="000000" w:themeColor="text1"/>
        </w:rPr>
        <w:t xml:space="preserve"> una respuesta, </w:t>
      </w:r>
      <w:r w:rsidR="00CD752B" w:rsidRPr="00CE3F20">
        <w:rPr>
          <w:rFonts w:ascii="Palatino Linotype" w:eastAsia="Palatino Linotype" w:hAnsi="Palatino Linotype" w:cs="Palatino Linotype"/>
          <w:color w:val="000000" w:themeColor="text1"/>
        </w:rPr>
        <w:t>que corresponde a un oficio signado por la Titular de la Unidad de Transparencia, quien manifiesta: que a la Plataforma SARCOEM no se adjuntó ningún documento de identificación, anexando captura de pantalla para tal efecto.</w:t>
      </w:r>
    </w:p>
    <w:p w:rsidR="00103C1D" w:rsidRPr="00CE3F20" w:rsidRDefault="00103C1D" w:rsidP="00CE3F20">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p>
    <w:p w:rsidR="008D0CF1" w:rsidRPr="00CE3F20" w:rsidRDefault="00A40CED" w:rsidP="00CE3F2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El </w:t>
      </w:r>
      <w:r w:rsidR="0022266D" w:rsidRPr="00CE3F20">
        <w:rPr>
          <w:rFonts w:ascii="Palatino Linotype" w:eastAsia="Palatino Linotype" w:hAnsi="Palatino Linotype" w:cs="Palatino Linotype"/>
          <w:b/>
          <w:color w:val="000000" w:themeColor="text1"/>
        </w:rPr>
        <w:t>treinta y uno de marzo</w:t>
      </w:r>
      <w:r w:rsidR="00AF4683" w:rsidRPr="00CE3F20">
        <w:rPr>
          <w:rFonts w:ascii="Palatino Linotype" w:eastAsia="Palatino Linotype" w:hAnsi="Palatino Linotype" w:cs="Palatino Linotype"/>
          <w:b/>
          <w:color w:val="000000" w:themeColor="text1"/>
        </w:rPr>
        <w:t xml:space="preserve"> de dos mil </w:t>
      </w:r>
      <w:r w:rsidR="00F318E1" w:rsidRPr="00CE3F20">
        <w:rPr>
          <w:rFonts w:ascii="Palatino Linotype" w:eastAsia="Palatino Linotype" w:hAnsi="Palatino Linotype" w:cs="Palatino Linotype"/>
          <w:b/>
          <w:color w:val="000000" w:themeColor="text1"/>
        </w:rPr>
        <w:t>veinticinco</w:t>
      </w:r>
      <w:r w:rsidR="0022266D" w:rsidRPr="00CE3F20">
        <w:rPr>
          <w:rFonts w:ascii="Palatino Linotype" w:eastAsia="Palatino Linotype" w:hAnsi="Palatino Linotype" w:cs="Palatino Linotype"/>
          <w:color w:val="000000" w:themeColor="text1"/>
        </w:rPr>
        <w:t>, la solicitante</w:t>
      </w:r>
      <w:r w:rsidRPr="00CE3F20">
        <w:rPr>
          <w:rFonts w:ascii="Palatino Linotype" w:eastAsia="Palatino Linotype" w:hAnsi="Palatino Linotype" w:cs="Palatino Linotype"/>
          <w:color w:val="000000" w:themeColor="text1"/>
        </w:rPr>
        <w:t xml:space="preserve"> de los datos</w:t>
      </w:r>
      <w:r w:rsidR="00EB3352" w:rsidRPr="00CE3F20">
        <w:rPr>
          <w:rFonts w:ascii="Palatino Linotype" w:eastAsia="Palatino Linotype" w:hAnsi="Palatino Linotype" w:cs="Palatino Linotype"/>
          <w:color w:val="000000" w:themeColor="text1"/>
        </w:rPr>
        <w:t xml:space="preserve"> personales</w:t>
      </w:r>
      <w:r w:rsidR="00AF4683" w:rsidRPr="00CE3F20">
        <w:rPr>
          <w:rFonts w:ascii="Palatino Linotype" w:eastAsia="Palatino Linotype" w:hAnsi="Palatino Linotype" w:cs="Palatino Linotype"/>
          <w:color w:val="000000" w:themeColor="text1"/>
        </w:rPr>
        <w:t xml:space="preserve"> interpuso </w:t>
      </w:r>
      <w:r w:rsidR="00EB3352" w:rsidRPr="00CE3F20">
        <w:rPr>
          <w:rFonts w:ascii="Palatino Linotype" w:eastAsia="Palatino Linotype" w:hAnsi="Palatino Linotype" w:cs="Palatino Linotype"/>
          <w:color w:val="000000" w:themeColor="text1"/>
        </w:rPr>
        <w:t>r</w:t>
      </w:r>
      <w:r w:rsidR="00AF4683" w:rsidRPr="00CE3F20">
        <w:rPr>
          <w:rFonts w:ascii="Palatino Linotype" w:eastAsia="Palatino Linotype" w:hAnsi="Palatino Linotype" w:cs="Palatino Linotype"/>
          <w:color w:val="000000" w:themeColor="text1"/>
        </w:rPr>
        <w:t xml:space="preserve">ecurso de </w:t>
      </w:r>
      <w:r w:rsidR="00EB3352" w:rsidRPr="00CE3F20">
        <w:rPr>
          <w:rFonts w:ascii="Palatino Linotype" w:eastAsia="Palatino Linotype" w:hAnsi="Palatino Linotype" w:cs="Palatino Linotype"/>
          <w:color w:val="000000" w:themeColor="text1"/>
        </w:rPr>
        <w:t>r</w:t>
      </w:r>
      <w:r w:rsidR="00AF4683" w:rsidRPr="00CE3F20">
        <w:rPr>
          <w:rFonts w:ascii="Palatino Linotype" w:eastAsia="Palatino Linotype" w:hAnsi="Palatino Linotype" w:cs="Palatino Linotype"/>
          <w:color w:val="000000" w:themeColor="text1"/>
        </w:rPr>
        <w:t xml:space="preserve">evisión en contra de la respuesta </w:t>
      </w:r>
      <w:r w:rsidR="0022266D" w:rsidRPr="00CE3F20">
        <w:rPr>
          <w:rFonts w:ascii="Palatino Linotype" w:eastAsia="Palatino Linotype" w:hAnsi="Palatino Linotype" w:cs="Palatino Linotype"/>
          <w:color w:val="000000" w:themeColor="text1"/>
        </w:rPr>
        <w:t xml:space="preserve">del </w:t>
      </w:r>
      <w:r w:rsidR="0022266D" w:rsidRPr="00CE3F20">
        <w:rPr>
          <w:rFonts w:ascii="Palatino Linotype" w:eastAsia="Palatino Linotype" w:hAnsi="Palatino Linotype" w:cs="Palatino Linotype"/>
          <w:b/>
          <w:color w:val="000000" w:themeColor="text1"/>
        </w:rPr>
        <w:t>SUJETO OBLIGADO</w:t>
      </w:r>
      <w:r w:rsidR="00402401" w:rsidRPr="00CE3F20">
        <w:rPr>
          <w:rFonts w:ascii="Palatino Linotype" w:eastAsia="Palatino Linotype" w:hAnsi="Palatino Linotype" w:cs="Palatino Linotype"/>
          <w:color w:val="000000" w:themeColor="text1"/>
        </w:rPr>
        <w:t xml:space="preserve">, </w:t>
      </w:r>
      <w:r w:rsidR="00AF4683" w:rsidRPr="00CE3F20">
        <w:rPr>
          <w:rFonts w:ascii="Palatino Linotype" w:eastAsia="Palatino Linotype" w:hAnsi="Palatino Linotype" w:cs="Palatino Linotype"/>
          <w:color w:val="000000" w:themeColor="text1"/>
        </w:rPr>
        <w:t xml:space="preserve">al tenor de los siguientes </w:t>
      </w:r>
      <w:r w:rsidR="00103C1D" w:rsidRPr="00CE3F20">
        <w:rPr>
          <w:rFonts w:ascii="Palatino Linotype" w:eastAsia="Palatino Linotype" w:hAnsi="Palatino Linotype" w:cs="Palatino Linotype"/>
          <w:color w:val="000000" w:themeColor="text1"/>
        </w:rPr>
        <w:t xml:space="preserve">razones o </w:t>
      </w:r>
      <w:r w:rsidR="00AF4683" w:rsidRPr="00CE3F20">
        <w:rPr>
          <w:rFonts w:ascii="Palatino Linotype" w:eastAsia="Palatino Linotype" w:hAnsi="Palatino Linotype" w:cs="Palatino Linotype"/>
          <w:color w:val="000000" w:themeColor="text1"/>
        </w:rPr>
        <w:t>motivos de inconformidad</w:t>
      </w:r>
      <w:r w:rsidR="00402401" w:rsidRPr="00CE3F20">
        <w:rPr>
          <w:rFonts w:ascii="Palatino Linotype" w:eastAsia="Palatino Linotype" w:hAnsi="Palatino Linotype" w:cs="Palatino Linotype"/>
          <w:color w:val="000000" w:themeColor="text1"/>
        </w:rPr>
        <w:t>:</w:t>
      </w:r>
    </w:p>
    <w:p w:rsidR="008D0CF1" w:rsidRPr="00CE3F20" w:rsidRDefault="008D0CF1" w:rsidP="00CE3F2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u w:val="single"/>
        </w:rPr>
      </w:pPr>
      <w:bookmarkStart w:id="3" w:name="_heading=h.1fob9te" w:colFirst="0" w:colLast="0"/>
      <w:bookmarkEnd w:id="3"/>
    </w:p>
    <w:p w:rsidR="00A40CED" w:rsidRPr="001C2D32" w:rsidRDefault="00A40CED" w:rsidP="001C2D32">
      <w:pPr>
        <w:pStyle w:val="Prrafodelista"/>
        <w:numPr>
          <w:ilvl w:val="0"/>
          <w:numId w:val="21"/>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1C2D32">
        <w:rPr>
          <w:rFonts w:ascii="Palatino Linotype" w:eastAsia="Palatino Linotype" w:hAnsi="Palatino Linotype" w:cs="Palatino Linotype"/>
          <w:b/>
          <w:color w:val="000000" w:themeColor="text1"/>
        </w:rPr>
        <w:t>ACTO IMPUGNADO</w:t>
      </w:r>
    </w:p>
    <w:p w:rsidR="00A40CED" w:rsidRPr="00CE3F20" w:rsidRDefault="00A40CED" w:rsidP="001C2D32">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w:t>
      </w:r>
      <w:r w:rsidR="0022266D" w:rsidRPr="00CE3F20">
        <w:rPr>
          <w:rFonts w:ascii="Palatino Linotype" w:eastAsia="Palatino Linotype" w:hAnsi="Palatino Linotype" w:cs="Palatino Linotype"/>
          <w:i/>
          <w:color w:val="000000" w:themeColor="text1"/>
        </w:rPr>
        <w:t>la falta de respuesta a mi solicitud</w:t>
      </w:r>
      <w:r w:rsidRPr="00CE3F20">
        <w:rPr>
          <w:rFonts w:ascii="Palatino Linotype" w:eastAsia="Palatino Linotype" w:hAnsi="Palatino Linotype" w:cs="Palatino Linotype"/>
          <w:i/>
          <w:color w:val="000000" w:themeColor="text1"/>
        </w:rPr>
        <w:t>”</w:t>
      </w:r>
    </w:p>
    <w:p w:rsidR="00A40CED" w:rsidRPr="00CE3F20" w:rsidRDefault="00A40CED" w:rsidP="001C2D32">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p>
    <w:p w:rsidR="00A40CED" w:rsidRPr="001C2D32" w:rsidRDefault="00A40CED" w:rsidP="001C2D32">
      <w:pPr>
        <w:pStyle w:val="Prrafodelista"/>
        <w:numPr>
          <w:ilvl w:val="0"/>
          <w:numId w:val="21"/>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1C2D32">
        <w:rPr>
          <w:rFonts w:ascii="Palatino Linotype" w:eastAsia="Palatino Linotype" w:hAnsi="Palatino Linotype" w:cs="Palatino Linotype"/>
          <w:b/>
          <w:color w:val="000000" w:themeColor="text1"/>
        </w:rPr>
        <w:t>RAZONES O MOTIVOS DE LA INCONFORMIDAD</w:t>
      </w:r>
      <w:r w:rsidRPr="001C2D32">
        <w:rPr>
          <w:rFonts w:ascii="Palatino Linotype" w:eastAsia="Palatino Linotype" w:hAnsi="Palatino Linotype" w:cs="Palatino Linotype"/>
          <w:b/>
          <w:color w:val="000000" w:themeColor="text1"/>
        </w:rPr>
        <w:tab/>
      </w:r>
    </w:p>
    <w:p w:rsidR="00E96DD1" w:rsidRPr="00CE3F20" w:rsidRDefault="00A40CED" w:rsidP="001C2D32">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w:t>
      </w:r>
      <w:r w:rsidR="0022266D" w:rsidRPr="00CE3F20">
        <w:rPr>
          <w:rFonts w:ascii="Palatino Linotype" w:eastAsia="Palatino Linotype" w:hAnsi="Palatino Linotype" w:cs="Palatino Linotype"/>
          <w:i/>
          <w:color w:val="000000" w:themeColor="text1"/>
        </w:rPr>
        <w:t>en el caso, el sujeto obligado ha omitido responder a mi solicitud dentro del plazo legalmente establecido, por lo que solicito se dé vista al organo interno de control de dicho sujeto obligado y se ordene la entrega de la información que le fue solicitada</w:t>
      </w:r>
      <w:r w:rsidRPr="00CE3F20">
        <w:rPr>
          <w:rFonts w:ascii="Palatino Linotype" w:eastAsia="Palatino Linotype" w:hAnsi="Palatino Linotype" w:cs="Palatino Linotype"/>
          <w:i/>
          <w:color w:val="000000" w:themeColor="text1"/>
        </w:rPr>
        <w:t>”</w:t>
      </w:r>
    </w:p>
    <w:p w:rsidR="008D0CF1" w:rsidRPr="00CE3F20" w:rsidRDefault="00EB3352" w:rsidP="00CE3F2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lastRenderedPageBreak/>
        <w:t>Se registró el recurso de r</w:t>
      </w:r>
      <w:r w:rsidR="00402401" w:rsidRPr="00CE3F20">
        <w:rPr>
          <w:rFonts w:ascii="Palatino Linotype" w:eastAsia="Palatino Linotype" w:hAnsi="Palatino Linotype" w:cs="Palatino Linotype"/>
          <w:color w:val="000000" w:themeColor="text1"/>
        </w:rPr>
        <w:t xml:space="preserve">evisión bajo el número </w:t>
      </w:r>
      <w:r w:rsidRPr="00CE3F20">
        <w:rPr>
          <w:rFonts w:ascii="Palatino Linotype" w:eastAsia="Palatino Linotype" w:hAnsi="Palatino Linotype" w:cs="Palatino Linotype"/>
          <w:color w:val="000000" w:themeColor="text1"/>
        </w:rPr>
        <w:t>de expediente al rubro indicado;</w:t>
      </w:r>
      <w:r w:rsidR="00402401" w:rsidRPr="00CE3F20">
        <w:rPr>
          <w:rFonts w:ascii="Palatino Linotype" w:eastAsia="Palatino Linotype" w:hAnsi="Palatino Linotype" w:cs="Palatino Linotype"/>
          <w:color w:val="000000" w:themeColor="text1"/>
        </w:rPr>
        <w:t xml:space="preserve"> asimismo con fundamento en lo dispuesto por los artículos 11 y 127 de la </w:t>
      </w:r>
      <w:r w:rsidR="00402401" w:rsidRPr="00CE3F20">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00402401" w:rsidRPr="00CE3F20">
        <w:rPr>
          <w:rFonts w:ascii="Palatino Linotype" w:eastAsia="Palatino Linotype" w:hAnsi="Palatino Linotype" w:cs="Palatino Linotype"/>
          <w:color w:val="000000" w:themeColor="text1"/>
        </w:rPr>
        <w:t xml:space="preserve">en relación con el artículo 185 fracción I de la </w:t>
      </w:r>
      <w:r w:rsidR="00402401" w:rsidRPr="00CE3F2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402401" w:rsidRPr="00CE3F20">
        <w:rPr>
          <w:rFonts w:ascii="Palatino Linotype" w:eastAsia="Palatino Linotype" w:hAnsi="Palatino Linotype" w:cs="Palatino Linotype"/>
          <w:color w:val="000000" w:themeColor="text1"/>
        </w:rPr>
        <w:t>de aplicación supletoria, se turn</w:t>
      </w:r>
      <w:r w:rsidR="00103C1D" w:rsidRPr="00CE3F20">
        <w:rPr>
          <w:rFonts w:ascii="Palatino Linotype" w:eastAsia="Palatino Linotype" w:hAnsi="Palatino Linotype" w:cs="Palatino Linotype"/>
          <w:color w:val="000000" w:themeColor="text1"/>
        </w:rPr>
        <w:t>ó</w:t>
      </w:r>
      <w:r w:rsidR="00402401" w:rsidRPr="00CE3F20">
        <w:rPr>
          <w:rFonts w:ascii="Palatino Linotype" w:eastAsia="Palatino Linotype" w:hAnsi="Palatino Linotype" w:cs="Palatino Linotype"/>
          <w:color w:val="000000" w:themeColor="text1"/>
        </w:rPr>
        <w:t xml:space="preserve"> a la </w:t>
      </w:r>
      <w:r w:rsidR="00402401" w:rsidRPr="00CE3F20">
        <w:rPr>
          <w:rFonts w:ascii="Palatino Linotype" w:eastAsia="Palatino Linotype" w:hAnsi="Palatino Linotype" w:cs="Palatino Linotype"/>
          <w:b/>
          <w:color w:val="000000" w:themeColor="text1"/>
        </w:rPr>
        <w:t xml:space="preserve">Comisionada María del Rosario  Mejía Ayala, </w:t>
      </w:r>
      <w:r w:rsidR="00402401" w:rsidRPr="00CE3F20">
        <w:rPr>
          <w:rFonts w:ascii="Palatino Linotype" w:eastAsia="Palatino Linotype" w:hAnsi="Palatino Linotype" w:cs="Palatino Linotype"/>
          <w:color w:val="000000" w:themeColor="text1"/>
        </w:rPr>
        <w:t xml:space="preserve">para su análisis. </w:t>
      </w: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402401" w:rsidP="00CE3F2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Seguidamente el </w:t>
      </w:r>
      <w:r w:rsidR="00A40CED" w:rsidRPr="00CE3F20">
        <w:rPr>
          <w:rFonts w:ascii="Palatino Linotype" w:eastAsia="Palatino Linotype" w:hAnsi="Palatino Linotype" w:cs="Palatino Linotype"/>
          <w:b/>
          <w:color w:val="000000" w:themeColor="text1"/>
        </w:rPr>
        <w:t>siete</w:t>
      </w:r>
      <w:r w:rsidR="006D2D59" w:rsidRPr="00CE3F20">
        <w:rPr>
          <w:rFonts w:ascii="Palatino Linotype" w:eastAsia="Palatino Linotype" w:hAnsi="Palatino Linotype" w:cs="Palatino Linotype"/>
          <w:b/>
          <w:color w:val="000000" w:themeColor="text1"/>
        </w:rPr>
        <w:t xml:space="preserve"> de </w:t>
      </w:r>
      <w:r w:rsidR="0069477F" w:rsidRPr="00CE3F20">
        <w:rPr>
          <w:rFonts w:ascii="Palatino Linotype" w:eastAsia="Palatino Linotype" w:hAnsi="Palatino Linotype" w:cs="Palatino Linotype"/>
          <w:b/>
          <w:color w:val="000000" w:themeColor="text1"/>
        </w:rPr>
        <w:t>abril</w:t>
      </w:r>
      <w:r w:rsidRPr="00CE3F20">
        <w:rPr>
          <w:rFonts w:ascii="Palatino Linotype" w:eastAsia="Palatino Linotype" w:hAnsi="Palatino Linotype" w:cs="Palatino Linotype"/>
          <w:b/>
          <w:color w:val="000000" w:themeColor="text1"/>
        </w:rPr>
        <w:t xml:space="preserve"> dos mil </w:t>
      </w:r>
      <w:r w:rsidR="00F318E1" w:rsidRPr="00CE3F20">
        <w:rPr>
          <w:rFonts w:ascii="Palatino Linotype" w:eastAsia="Palatino Linotype" w:hAnsi="Palatino Linotype" w:cs="Palatino Linotype"/>
          <w:b/>
          <w:color w:val="000000" w:themeColor="text1"/>
        </w:rPr>
        <w:t>veinticinco</w:t>
      </w:r>
      <w:r w:rsidRPr="00CE3F20">
        <w:rPr>
          <w:rFonts w:ascii="Palatino Linotype" w:eastAsia="Palatino Linotype" w:hAnsi="Palatino Linotype" w:cs="Palatino Linotype"/>
          <w:color w:val="000000" w:themeColor="text1"/>
        </w:rPr>
        <w:t xml:space="preserve">, con fundamento en los artículos 11, 127 y 131 de la </w:t>
      </w:r>
      <w:r w:rsidRPr="00CE3F20">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CE3F20">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se acordó la admisión a trámite</w:t>
      </w:r>
      <w:r w:rsidR="00EB3352" w:rsidRPr="00CE3F20">
        <w:rPr>
          <w:rFonts w:ascii="Palatino Linotype" w:eastAsia="Palatino Linotype" w:hAnsi="Palatino Linotype" w:cs="Palatino Linotype"/>
          <w:color w:val="000000" w:themeColor="text1"/>
        </w:rPr>
        <w:t>.</w:t>
      </w:r>
    </w:p>
    <w:p w:rsidR="00EB3352" w:rsidRPr="00CE3F20" w:rsidRDefault="00EB3352" w:rsidP="00CE3F20">
      <w:pPr>
        <w:pStyle w:val="Prrafodelista"/>
        <w:spacing w:line="360" w:lineRule="auto"/>
        <w:ind w:left="0" w:right="49"/>
        <w:rPr>
          <w:rFonts w:ascii="Palatino Linotype" w:eastAsia="Palatino Linotype" w:hAnsi="Palatino Linotype" w:cs="Palatino Linotype"/>
          <w:color w:val="000000" w:themeColor="text1"/>
        </w:rPr>
      </w:pPr>
    </w:p>
    <w:p w:rsidR="0069477F" w:rsidRPr="00CE3F20" w:rsidRDefault="0069477F" w:rsidP="00CE3F2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El </w:t>
      </w:r>
      <w:r w:rsidRPr="00CE3F20">
        <w:rPr>
          <w:rFonts w:ascii="Palatino Linotype" w:eastAsia="Palatino Linotype" w:hAnsi="Palatino Linotype" w:cs="Palatino Linotype"/>
          <w:b/>
          <w:color w:val="000000" w:themeColor="text1"/>
        </w:rPr>
        <w:t>veintiuno de agosto del año en curso,</w:t>
      </w:r>
      <w:r w:rsidRPr="00CE3F20">
        <w:rPr>
          <w:rFonts w:ascii="Palatino Linotype" w:eastAsia="Palatino Linotype" w:hAnsi="Palatino Linotype" w:cs="Palatino Linotype"/>
          <w:color w:val="000000" w:themeColor="text1"/>
        </w:rPr>
        <w:t xml:space="preserve"> se exhorto a las partes a efecto de que manifestaran su voluntad a conciliar en el presente asunto. Posteriormente el</w:t>
      </w:r>
      <w:r w:rsidR="0070374D" w:rsidRPr="00CE3F20">
        <w:rPr>
          <w:rFonts w:ascii="Palatino Linotype" w:eastAsia="Palatino Linotype" w:hAnsi="Palatino Linotype" w:cs="Palatino Linotype"/>
          <w:color w:val="000000" w:themeColor="text1"/>
        </w:rPr>
        <w:t xml:space="preserve"> </w:t>
      </w:r>
      <w:r w:rsidR="0070374D" w:rsidRPr="00CE3F20">
        <w:rPr>
          <w:rFonts w:ascii="Palatino Linotype" w:eastAsia="Palatino Linotype" w:hAnsi="Palatino Linotype" w:cs="Palatino Linotype"/>
          <w:b/>
          <w:color w:val="000000" w:themeColor="text1"/>
        </w:rPr>
        <w:t>treinta de septiembre de dos mil veinticinco</w:t>
      </w:r>
      <w:r w:rsidR="0070374D" w:rsidRPr="00CE3F20">
        <w:rPr>
          <w:rFonts w:ascii="Palatino Linotype" w:eastAsia="Palatino Linotype" w:hAnsi="Palatino Linotype" w:cs="Palatino Linotype"/>
          <w:color w:val="000000" w:themeColor="text1"/>
        </w:rPr>
        <w:t>, se previno a la parte solicitante para que acreditara su identidad y en su caso la identidad y personalidad con la que actúe el representante.</w:t>
      </w:r>
    </w:p>
    <w:p w:rsidR="0069477F" w:rsidRPr="00CE3F20" w:rsidRDefault="0069477F" w:rsidP="00CE3F20">
      <w:pPr>
        <w:pStyle w:val="Prrafodelista"/>
        <w:spacing w:line="360" w:lineRule="auto"/>
        <w:ind w:left="0" w:right="49"/>
        <w:rPr>
          <w:rFonts w:ascii="Palatino Linotype" w:eastAsia="Palatino Linotype" w:hAnsi="Palatino Linotype" w:cs="Palatino Linotype"/>
          <w:b/>
          <w:color w:val="000000" w:themeColor="text1"/>
        </w:rPr>
      </w:pPr>
    </w:p>
    <w:p w:rsidR="00103C1D" w:rsidRPr="00CE3F20" w:rsidRDefault="0070374D" w:rsidP="00CE3F2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El</w:t>
      </w:r>
      <w:r w:rsidRPr="00CE3F20">
        <w:rPr>
          <w:rFonts w:ascii="Palatino Linotype" w:eastAsia="Palatino Linotype" w:hAnsi="Palatino Linotype" w:cs="Palatino Linotype"/>
          <w:b/>
          <w:color w:val="000000" w:themeColor="text1"/>
        </w:rPr>
        <w:t xml:space="preserve"> trece de octubre de dos mil veinticinco</w:t>
      </w:r>
      <w:r w:rsidR="006D2D59" w:rsidRPr="00CE3F20">
        <w:rPr>
          <w:rFonts w:ascii="Palatino Linotype" w:eastAsia="Palatino Linotype" w:hAnsi="Palatino Linotype" w:cs="Palatino Linotype"/>
          <w:b/>
          <w:color w:val="000000" w:themeColor="text1"/>
        </w:rPr>
        <w:t>,</w:t>
      </w:r>
      <w:r w:rsidR="006D2D59" w:rsidRPr="00CE3F20">
        <w:rPr>
          <w:rFonts w:ascii="Palatino Linotype" w:eastAsia="Palatino Linotype" w:hAnsi="Palatino Linotype" w:cs="Palatino Linotype"/>
          <w:color w:val="000000" w:themeColor="text1"/>
        </w:rPr>
        <w:t xml:space="preserve"> </w:t>
      </w:r>
      <w:r w:rsidRPr="00CE3F20">
        <w:rPr>
          <w:rFonts w:ascii="Palatino Linotype" w:eastAsia="Palatino Linotype" w:hAnsi="Palatino Linotype" w:cs="Palatino Linotype"/>
          <w:color w:val="000000" w:themeColor="text1"/>
        </w:rPr>
        <w:t xml:space="preserve">se decretó el cierre de la etapa conciliatoria y se </w:t>
      </w:r>
      <w:r w:rsidR="002B711E" w:rsidRPr="00CE3F20">
        <w:rPr>
          <w:rFonts w:ascii="Palatino Linotype" w:eastAsia="Palatino Linotype" w:hAnsi="Palatino Linotype" w:cs="Palatino Linotype"/>
          <w:color w:val="000000" w:themeColor="text1"/>
        </w:rPr>
        <w:t>aperturó</w:t>
      </w:r>
      <w:r w:rsidRPr="00CE3F20">
        <w:rPr>
          <w:rFonts w:ascii="Palatino Linotype" w:eastAsia="Palatino Linotype" w:hAnsi="Palatino Linotype" w:cs="Palatino Linotype"/>
          <w:color w:val="000000" w:themeColor="text1"/>
        </w:rPr>
        <w:t xml:space="preserve"> la de manifestaciones a efecto de que </w:t>
      </w:r>
      <w:r w:rsidR="006D2D59" w:rsidRPr="00CE3F20">
        <w:rPr>
          <w:rFonts w:ascii="Palatino Linotype" w:eastAsia="Palatino Linotype" w:hAnsi="Palatino Linotype" w:cs="Palatino Linotype"/>
          <w:color w:val="000000" w:themeColor="text1"/>
        </w:rPr>
        <w:t xml:space="preserve">el </w:t>
      </w:r>
      <w:r w:rsidR="006D2D59" w:rsidRPr="00CE3F20">
        <w:rPr>
          <w:rFonts w:ascii="Palatino Linotype" w:eastAsia="Palatino Linotype" w:hAnsi="Palatino Linotype" w:cs="Palatino Linotype"/>
          <w:b/>
          <w:color w:val="000000" w:themeColor="text1"/>
        </w:rPr>
        <w:t>SUJETO OBLIGADO</w:t>
      </w:r>
      <w:r w:rsidRPr="00CE3F20">
        <w:rPr>
          <w:rFonts w:ascii="Palatino Linotype" w:eastAsia="Palatino Linotype" w:hAnsi="Palatino Linotype" w:cs="Palatino Linotype"/>
          <w:color w:val="000000" w:themeColor="text1"/>
        </w:rPr>
        <w:t xml:space="preserve"> rindiera</w:t>
      </w:r>
      <w:r w:rsidR="006D2D59" w:rsidRPr="00CE3F20">
        <w:rPr>
          <w:rFonts w:ascii="Palatino Linotype" w:eastAsia="Palatino Linotype" w:hAnsi="Palatino Linotype" w:cs="Palatino Linotype"/>
          <w:color w:val="000000" w:themeColor="text1"/>
        </w:rPr>
        <w:t xml:space="preserve"> el informe justificado correspondiente</w:t>
      </w:r>
      <w:r w:rsidRPr="00CE3F20">
        <w:rPr>
          <w:rFonts w:ascii="Palatino Linotype" w:eastAsia="Palatino Linotype" w:hAnsi="Palatino Linotype" w:cs="Palatino Linotype"/>
          <w:color w:val="000000" w:themeColor="text1"/>
        </w:rPr>
        <w:t xml:space="preserve"> y la parte </w:t>
      </w:r>
      <w:r w:rsidRPr="00CE3F20">
        <w:rPr>
          <w:rFonts w:ascii="Palatino Linotype" w:eastAsia="Palatino Linotype" w:hAnsi="Palatino Linotype" w:cs="Palatino Linotype"/>
          <w:b/>
          <w:color w:val="000000" w:themeColor="text1"/>
        </w:rPr>
        <w:t>RECURRENTE</w:t>
      </w:r>
      <w:r w:rsidRPr="00CE3F20">
        <w:rPr>
          <w:rFonts w:ascii="Palatino Linotype" w:eastAsia="Palatino Linotype" w:hAnsi="Palatino Linotype" w:cs="Palatino Linotype"/>
          <w:color w:val="000000" w:themeColor="text1"/>
        </w:rPr>
        <w:t xml:space="preserve"> realizara las manifestaciones que a su derecho conviniera y asistiera; sin embargo, las partes fueron omisas en emitir pronunciamiento</w:t>
      </w:r>
      <w:r w:rsidR="002B711E" w:rsidRPr="00CE3F20">
        <w:rPr>
          <w:rFonts w:ascii="Palatino Linotype" w:eastAsia="Palatino Linotype" w:hAnsi="Palatino Linotype" w:cs="Palatino Linotype"/>
          <w:color w:val="000000" w:themeColor="text1"/>
        </w:rPr>
        <w:t>s</w:t>
      </w:r>
      <w:r w:rsidRPr="00CE3F20">
        <w:rPr>
          <w:rFonts w:ascii="Palatino Linotype" w:eastAsia="Palatino Linotype" w:hAnsi="Palatino Linotype" w:cs="Palatino Linotype"/>
          <w:color w:val="000000" w:themeColor="text1"/>
        </w:rPr>
        <w:t xml:space="preserve"> al respecto.</w:t>
      </w:r>
    </w:p>
    <w:p w:rsidR="008D0CF1" w:rsidRPr="00CE3F20" w:rsidRDefault="00840B12" w:rsidP="00CE3F20">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E3F20">
        <w:rPr>
          <w:rFonts w:ascii="Palatino Linotype" w:eastAsia="Palatino Linotype" w:hAnsi="Palatino Linotype" w:cs="Palatino Linotype"/>
          <w:color w:val="000000" w:themeColor="text1"/>
        </w:rPr>
        <w:lastRenderedPageBreak/>
        <w:t xml:space="preserve">En fecha </w:t>
      </w:r>
      <w:r w:rsidR="002B711E" w:rsidRPr="00CE3F20">
        <w:rPr>
          <w:rFonts w:ascii="Palatino Linotype" w:eastAsia="Palatino Linotype" w:hAnsi="Palatino Linotype" w:cs="Palatino Linotype"/>
          <w:b/>
          <w:color w:val="000000" w:themeColor="text1"/>
        </w:rPr>
        <w:t>veintitrés</w:t>
      </w:r>
      <w:r w:rsidR="00D2179D" w:rsidRPr="00CE3F20">
        <w:rPr>
          <w:rFonts w:ascii="Palatino Linotype" w:eastAsia="Palatino Linotype" w:hAnsi="Palatino Linotype" w:cs="Palatino Linotype"/>
          <w:b/>
          <w:color w:val="000000" w:themeColor="text1"/>
        </w:rPr>
        <w:t xml:space="preserve"> de julio</w:t>
      </w:r>
      <w:r w:rsidRPr="00CE3F20">
        <w:rPr>
          <w:rFonts w:ascii="Palatino Linotype" w:eastAsia="Palatino Linotype" w:hAnsi="Palatino Linotype" w:cs="Palatino Linotype"/>
          <w:b/>
          <w:color w:val="000000" w:themeColor="text1"/>
        </w:rPr>
        <w:t xml:space="preserve"> del año en curso</w:t>
      </w:r>
      <w:r w:rsidR="00D2179D" w:rsidRPr="00CE3F20">
        <w:rPr>
          <w:rFonts w:ascii="Palatino Linotype" w:eastAsia="Palatino Linotype" w:hAnsi="Palatino Linotype" w:cs="Palatino Linotype"/>
          <w:b/>
          <w:color w:val="000000" w:themeColor="text1"/>
        </w:rPr>
        <w:t>,</w:t>
      </w:r>
      <w:r w:rsidR="00D2179D" w:rsidRPr="00CE3F20">
        <w:rPr>
          <w:rFonts w:ascii="Palatino Linotype" w:eastAsia="Palatino Linotype" w:hAnsi="Palatino Linotype" w:cs="Palatino Linotype"/>
          <w:color w:val="000000" w:themeColor="text1"/>
        </w:rPr>
        <w:t xml:space="preserve"> </w:t>
      </w:r>
      <w:r w:rsidR="002B711E" w:rsidRPr="00CE3F20">
        <w:rPr>
          <w:rFonts w:ascii="Palatino Linotype" w:eastAsia="Palatino Linotype" w:hAnsi="Palatino Linotype" w:cs="Palatino Linotype"/>
          <w:color w:val="000000" w:themeColor="text1"/>
        </w:rPr>
        <w:t xml:space="preserve">se amplió el termino para resolver y, </w:t>
      </w:r>
      <w:r w:rsidR="00D2179D" w:rsidRPr="00CE3F20">
        <w:rPr>
          <w:rFonts w:ascii="Palatino Linotype" w:eastAsia="Palatino Linotype" w:hAnsi="Palatino Linotype" w:cs="Palatino Linotype"/>
          <w:color w:val="000000" w:themeColor="text1"/>
        </w:rPr>
        <w:t xml:space="preserve">al no existir pendiente o diligencia por desahogar se decretó </w:t>
      </w:r>
      <w:r w:rsidR="00402401" w:rsidRPr="00CE3F20">
        <w:rPr>
          <w:rFonts w:ascii="Palatino Linotype" w:eastAsia="Palatino Linotype" w:hAnsi="Palatino Linotype" w:cs="Palatino Linotype"/>
          <w:color w:val="000000" w:themeColor="text1"/>
        </w:rPr>
        <w:t>el cierre del periodo de instrucción y,</w:t>
      </w:r>
      <w:r w:rsidR="00EB3352" w:rsidRPr="00CE3F20">
        <w:rPr>
          <w:rFonts w:ascii="Palatino Linotype" w:eastAsia="Palatino Linotype" w:hAnsi="Palatino Linotype" w:cs="Palatino Linotype"/>
          <w:color w:val="000000" w:themeColor="text1"/>
        </w:rPr>
        <w:t xml:space="preserve"> se</w:t>
      </w:r>
      <w:r w:rsidR="00402401" w:rsidRPr="00CE3F20">
        <w:rPr>
          <w:rFonts w:ascii="Palatino Linotype" w:eastAsia="Palatino Linotype" w:hAnsi="Palatino Linotype" w:cs="Palatino Linotype"/>
          <w:color w:val="000000" w:themeColor="text1"/>
        </w:rPr>
        <w:t xml:space="preserve"> ordenó </w:t>
      </w:r>
      <w:r w:rsidR="00D2179D" w:rsidRPr="00CE3F20">
        <w:rPr>
          <w:rFonts w:ascii="Palatino Linotype" w:eastAsia="Palatino Linotype" w:hAnsi="Palatino Linotype" w:cs="Palatino Linotype"/>
          <w:color w:val="000000" w:themeColor="text1"/>
        </w:rPr>
        <w:t xml:space="preserve">emitir </w:t>
      </w:r>
      <w:r w:rsidR="00402401" w:rsidRPr="00CE3F20">
        <w:rPr>
          <w:rFonts w:ascii="Palatino Linotype" w:eastAsia="Palatino Linotype" w:hAnsi="Palatino Linotype" w:cs="Palatino Linotype"/>
          <w:color w:val="000000" w:themeColor="text1"/>
        </w:rPr>
        <w:t xml:space="preserve">la resolución que conforme a </w:t>
      </w:r>
      <w:r w:rsidR="00EB3352" w:rsidRPr="00CE3F20">
        <w:rPr>
          <w:rFonts w:ascii="Palatino Linotype" w:eastAsia="Palatino Linotype" w:hAnsi="Palatino Linotype" w:cs="Palatino Linotype"/>
          <w:color w:val="000000" w:themeColor="text1"/>
        </w:rPr>
        <w:t>d</w:t>
      </w:r>
      <w:r w:rsidR="00402401" w:rsidRPr="00CE3F20">
        <w:rPr>
          <w:rFonts w:ascii="Palatino Linotype" w:eastAsia="Palatino Linotype" w:hAnsi="Palatino Linotype" w:cs="Palatino Linotype"/>
          <w:color w:val="000000" w:themeColor="text1"/>
        </w:rPr>
        <w:t>erecho p</w:t>
      </w:r>
      <w:r w:rsidR="006231A2" w:rsidRPr="00CE3F20">
        <w:rPr>
          <w:rFonts w:ascii="Palatino Linotype" w:eastAsia="Palatino Linotype" w:hAnsi="Palatino Linotype" w:cs="Palatino Linotype"/>
          <w:color w:val="000000" w:themeColor="text1"/>
        </w:rPr>
        <w:t>roceda, de acuerdo a lo</w:t>
      </w:r>
      <w:r w:rsidR="00402401" w:rsidRPr="00CE3F20">
        <w:rPr>
          <w:rFonts w:ascii="Palatino Linotype" w:eastAsia="Palatino Linotype" w:hAnsi="Palatino Linotype" w:cs="Palatino Linotype"/>
          <w:color w:val="000000" w:themeColor="text1"/>
        </w:rPr>
        <w:t>s siguientes:</w:t>
      </w:r>
    </w:p>
    <w:p w:rsidR="00840B12" w:rsidRPr="00CE3F20" w:rsidRDefault="00840B12" w:rsidP="00CE3F2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CE3F20" w:rsidRDefault="00402401" w:rsidP="00CE3F20">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CE3F20">
        <w:rPr>
          <w:rFonts w:ascii="Palatino Linotype" w:eastAsia="Palatino Linotype" w:hAnsi="Palatino Linotype" w:cs="Palatino Linotype"/>
          <w:b/>
          <w:color w:val="000000" w:themeColor="text1"/>
        </w:rPr>
        <w:t xml:space="preserve">C O N S I D E R A </w:t>
      </w:r>
      <w:r w:rsidR="006231A2" w:rsidRPr="00CE3F20">
        <w:rPr>
          <w:rFonts w:ascii="Palatino Linotype" w:eastAsia="Palatino Linotype" w:hAnsi="Palatino Linotype" w:cs="Palatino Linotype"/>
          <w:b/>
          <w:color w:val="000000" w:themeColor="text1"/>
        </w:rPr>
        <w:t>N D O S</w:t>
      </w:r>
    </w:p>
    <w:p w:rsidR="008D0CF1" w:rsidRPr="00CE3F20" w:rsidRDefault="008D0CF1" w:rsidP="00CE3F20">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D0CF1" w:rsidRPr="00CE3F20" w:rsidRDefault="006231A2" w:rsidP="00CE3F20">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tyjcwt" w:colFirst="0" w:colLast="0"/>
      <w:bookmarkEnd w:id="4"/>
      <w:r w:rsidRPr="00CE3F20">
        <w:rPr>
          <w:rFonts w:ascii="Palatino Linotype" w:eastAsia="Palatino Linotype" w:hAnsi="Palatino Linotype" w:cs="Palatino Linotype"/>
          <w:b/>
          <w:color w:val="000000" w:themeColor="text1"/>
          <w:sz w:val="24"/>
          <w:szCs w:val="24"/>
        </w:rPr>
        <w:t>PRIMERO</w:t>
      </w:r>
      <w:r w:rsidR="00402401" w:rsidRPr="00CE3F20">
        <w:rPr>
          <w:rFonts w:ascii="Palatino Linotype" w:eastAsia="Palatino Linotype" w:hAnsi="Palatino Linotype" w:cs="Palatino Linotype"/>
          <w:b/>
          <w:color w:val="000000" w:themeColor="text1"/>
          <w:sz w:val="24"/>
          <w:szCs w:val="24"/>
        </w:rPr>
        <w:t>. Competencia</w:t>
      </w:r>
    </w:p>
    <w:p w:rsidR="00060FC4" w:rsidRPr="001C2D32" w:rsidRDefault="0034009D" w:rsidP="00CE3F20">
      <w:pPr>
        <w:numPr>
          <w:ilvl w:val="0"/>
          <w:numId w:val="2"/>
        </w:numPr>
        <w:spacing w:line="360" w:lineRule="auto"/>
        <w:ind w:left="0" w:right="49" w:firstLine="0"/>
        <w:jc w:val="both"/>
        <w:rPr>
          <w:rFonts w:ascii="Palatino Linotype" w:eastAsia="Calibri" w:hAnsi="Palatino Linotype" w:cs="Arial"/>
          <w:color w:val="000000" w:themeColor="text1"/>
        </w:rPr>
      </w:pPr>
      <w:r w:rsidRPr="001C2D32">
        <w:rPr>
          <w:rFonts w:ascii="Palatino Linotype" w:eastAsia="Calibri" w:hAnsi="Palatino Linotype" w:cs="Arial"/>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8D0CF1" w:rsidRDefault="008D0CF1" w:rsidP="00CE3F2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C2D32" w:rsidRPr="00CE3F20" w:rsidRDefault="001C2D32" w:rsidP="00CE3F2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CE3F20" w:rsidRDefault="00402401" w:rsidP="00CE3F20">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3dy6vkm" w:colFirst="0" w:colLast="0"/>
      <w:bookmarkEnd w:id="5"/>
      <w:r w:rsidRPr="00CE3F20">
        <w:rPr>
          <w:rFonts w:ascii="Palatino Linotype" w:eastAsia="Palatino Linotype" w:hAnsi="Palatino Linotype" w:cs="Palatino Linotype"/>
          <w:b/>
          <w:color w:val="000000" w:themeColor="text1"/>
          <w:sz w:val="24"/>
          <w:szCs w:val="24"/>
        </w:rPr>
        <w:lastRenderedPageBreak/>
        <w:t>SEG</w:t>
      </w:r>
      <w:r w:rsidR="006231A2" w:rsidRPr="00CE3F20">
        <w:rPr>
          <w:rFonts w:ascii="Palatino Linotype" w:eastAsia="Palatino Linotype" w:hAnsi="Palatino Linotype" w:cs="Palatino Linotype"/>
          <w:b/>
          <w:color w:val="000000" w:themeColor="text1"/>
          <w:sz w:val="24"/>
          <w:szCs w:val="24"/>
        </w:rPr>
        <w:t>UNDO</w:t>
      </w:r>
      <w:r w:rsidRPr="00CE3F20">
        <w:rPr>
          <w:rFonts w:ascii="Palatino Linotype" w:eastAsia="Palatino Linotype" w:hAnsi="Palatino Linotype" w:cs="Palatino Linotype"/>
          <w:b/>
          <w:color w:val="000000" w:themeColor="text1"/>
          <w:sz w:val="24"/>
          <w:szCs w:val="24"/>
        </w:rPr>
        <w:t>. Procedencia.</w:t>
      </w:r>
    </w:p>
    <w:p w:rsidR="008D0CF1" w:rsidRPr="00CE3F20" w:rsidRDefault="00A46E30"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El </w:t>
      </w:r>
      <w:r w:rsidR="00402401" w:rsidRPr="00CE3F20">
        <w:rPr>
          <w:rFonts w:ascii="Palatino Linotype" w:eastAsia="Palatino Linotype" w:hAnsi="Palatino Linotype" w:cs="Palatino Linotype"/>
          <w:color w:val="000000" w:themeColor="text1"/>
        </w:rPr>
        <w:t xml:space="preserve">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8D0CF1" w:rsidRPr="00CE3F20" w:rsidRDefault="00402401" w:rsidP="00CE3F20">
      <w:pPr>
        <w:spacing w:line="360" w:lineRule="auto"/>
        <w:ind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w:t>
      </w:r>
      <w:r w:rsidRPr="00CE3F20">
        <w:rPr>
          <w:rFonts w:ascii="Palatino Linotype" w:eastAsia="Palatino Linotype" w:hAnsi="Palatino Linotype" w:cs="Palatino Linotype"/>
          <w:b/>
          <w:i/>
          <w:color w:val="000000" w:themeColor="text1"/>
        </w:rPr>
        <w:t>Artículo 128.</w:t>
      </w:r>
      <w:r w:rsidRPr="00CE3F20">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8D0CF1" w:rsidRPr="00CE3F20" w:rsidRDefault="008D0CF1" w:rsidP="00CE3F20">
      <w:pPr>
        <w:spacing w:line="360" w:lineRule="auto"/>
        <w:ind w:right="49"/>
        <w:jc w:val="both"/>
        <w:rPr>
          <w:rFonts w:ascii="Palatino Linotype" w:eastAsia="Palatino Linotype" w:hAnsi="Palatino Linotype" w:cs="Palatino Linotype"/>
          <w:i/>
          <w:color w:val="000000" w:themeColor="text1"/>
        </w:rPr>
      </w:pPr>
    </w:p>
    <w:p w:rsidR="008D0CF1" w:rsidRPr="00CE3F20" w:rsidRDefault="00402401" w:rsidP="00CE3F20">
      <w:pPr>
        <w:spacing w:line="360" w:lineRule="auto"/>
        <w:ind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F83F43" w:rsidRPr="00CE3F20" w:rsidRDefault="00402401"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En esa tesitura, atendiendo a que el </w:t>
      </w:r>
      <w:r w:rsidR="00EB3352" w:rsidRPr="00CE3F20">
        <w:rPr>
          <w:rFonts w:ascii="Palatino Linotype" w:eastAsia="Palatino Linotype" w:hAnsi="Palatino Linotype" w:cs="Palatino Linotype"/>
          <w:b/>
          <w:color w:val="000000" w:themeColor="text1"/>
        </w:rPr>
        <w:t>SUJETO OBLIGADO</w:t>
      </w:r>
      <w:r w:rsidR="00EB3352" w:rsidRPr="00CE3F20">
        <w:rPr>
          <w:rFonts w:ascii="Palatino Linotype" w:eastAsia="Palatino Linotype" w:hAnsi="Palatino Linotype" w:cs="Palatino Linotype"/>
          <w:color w:val="000000" w:themeColor="text1"/>
        </w:rPr>
        <w:t xml:space="preserve"> </w:t>
      </w:r>
      <w:r w:rsidRPr="00CE3F20">
        <w:rPr>
          <w:rFonts w:ascii="Palatino Linotype" w:eastAsia="Palatino Linotype" w:hAnsi="Palatino Linotype" w:cs="Palatino Linotype"/>
          <w:color w:val="000000" w:themeColor="text1"/>
        </w:rPr>
        <w:t xml:space="preserve">notificó la respuesta a la solicitud de acceso a datos personales el </w:t>
      </w:r>
      <w:r w:rsidR="002B711E" w:rsidRPr="00CE3F20">
        <w:rPr>
          <w:rFonts w:ascii="Palatino Linotype" w:eastAsia="Palatino Linotype" w:hAnsi="Palatino Linotype" w:cs="Palatino Linotype"/>
          <w:b/>
          <w:color w:val="000000" w:themeColor="text1"/>
        </w:rPr>
        <w:t>veintiséis</w:t>
      </w:r>
      <w:r w:rsidRPr="00CE3F20">
        <w:rPr>
          <w:rFonts w:ascii="Palatino Linotype" w:eastAsia="Palatino Linotype" w:hAnsi="Palatino Linotype" w:cs="Palatino Linotype"/>
          <w:b/>
          <w:color w:val="000000" w:themeColor="text1"/>
        </w:rPr>
        <w:t xml:space="preserve"> de </w:t>
      </w:r>
      <w:r w:rsidR="002B711E" w:rsidRPr="00CE3F20">
        <w:rPr>
          <w:rFonts w:ascii="Palatino Linotype" w:eastAsia="Palatino Linotype" w:hAnsi="Palatino Linotype" w:cs="Palatino Linotype"/>
          <w:b/>
          <w:color w:val="000000" w:themeColor="text1"/>
        </w:rPr>
        <w:t>marz</w:t>
      </w:r>
      <w:r w:rsidR="004D4AC3" w:rsidRPr="00CE3F20">
        <w:rPr>
          <w:rFonts w:ascii="Palatino Linotype" w:eastAsia="Palatino Linotype" w:hAnsi="Palatino Linotype" w:cs="Palatino Linotype"/>
          <w:b/>
          <w:color w:val="000000" w:themeColor="text1"/>
        </w:rPr>
        <w:t>o</w:t>
      </w:r>
      <w:r w:rsidRPr="00CE3F20">
        <w:rPr>
          <w:rFonts w:ascii="Palatino Linotype" w:eastAsia="Palatino Linotype" w:hAnsi="Palatino Linotype" w:cs="Palatino Linotype"/>
          <w:b/>
          <w:color w:val="000000" w:themeColor="text1"/>
        </w:rPr>
        <w:t xml:space="preserve"> de dos mil </w:t>
      </w:r>
      <w:r w:rsidR="004D4AC3" w:rsidRPr="00CE3F20">
        <w:rPr>
          <w:rFonts w:ascii="Palatino Linotype" w:eastAsia="Palatino Linotype" w:hAnsi="Palatino Linotype" w:cs="Palatino Linotype"/>
          <w:b/>
          <w:color w:val="000000" w:themeColor="text1"/>
        </w:rPr>
        <w:t>veinticinco</w:t>
      </w:r>
      <w:r w:rsidRPr="00CE3F20">
        <w:rPr>
          <w:rFonts w:ascii="Palatino Linotype" w:eastAsia="Palatino Linotype" w:hAnsi="Palatino Linotype" w:cs="Palatino Linotype"/>
          <w:color w:val="000000" w:themeColor="text1"/>
        </w:rPr>
        <w:t xml:space="preserve">, </w:t>
      </w:r>
      <w:r w:rsidR="004D4AC3" w:rsidRPr="00CE3F20">
        <w:rPr>
          <w:rFonts w:ascii="Palatino Linotype" w:eastAsia="Palatino Linotype" w:hAnsi="Palatino Linotype" w:cs="Palatino Linotype"/>
          <w:color w:val="000000" w:themeColor="text1"/>
        </w:rPr>
        <w:t xml:space="preserve">a través del SARCOEM, </w:t>
      </w:r>
      <w:r w:rsidR="00A36AAE" w:rsidRPr="00CE3F20">
        <w:rPr>
          <w:rFonts w:ascii="Palatino Linotype" w:eastAsia="Palatino Linotype" w:hAnsi="Palatino Linotype" w:cs="Palatino Linotype"/>
          <w:color w:val="000000" w:themeColor="text1"/>
        </w:rPr>
        <w:t>e</w:t>
      </w:r>
      <w:r w:rsidR="00F83F43" w:rsidRPr="00CE3F20">
        <w:rPr>
          <w:rFonts w:ascii="Palatino Linotype" w:eastAsia="Palatino Linotype" w:hAnsi="Palatino Linotype" w:cs="Palatino Linotype"/>
          <w:color w:val="000000" w:themeColor="text1"/>
        </w:rPr>
        <w:t>l</w:t>
      </w:r>
      <w:r w:rsidR="00A36AAE" w:rsidRPr="00CE3F20">
        <w:rPr>
          <w:rFonts w:ascii="Palatino Linotype" w:eastAsia="Palatino Linotype" w:hAnsi="Palatino Linotype" w:cs="Palatino Linotype"/>
          <w:color w:val="000000" w:themeColor="text1"/>
        </w:rPr>
        <w:t xml:space="preserve"> </w:t>
      </w:r>
      <w:r w:rsidRPr="00CE3F20">
        <w:rPr>
          <w:rFonts w:ascii="Palatino Linotype" w:eastAsia="Palatino Linotype" w:hAnsi="Palatino Linotype" w:cs="Palatino Linotype"/>
          <w:color w:val="000000" w:themeColor="text1"/>
        </w:rPr>
        <w:t xml:space="preserve">plazo de quince días hábiles que contempla el artículo 128 de la Ley de Protección de Datos Personales en Posesión de Sujetos Obligados del Estado de México y Municipios, transcurrió </w:t>
      </w:r>
      <w:r w:rsidRPr="00CE3F20">
        <w:rPr>
          <w:rFonts w:ascii="Palatino Linotype" w:eastAsia="Palatino Linotype" w:hAnsi="Palatino Linotype" w:cs="Palatino Linotype"/>
          <w:b/>
          <w:color w:val="000000" w:themeColor="text1"/>
        </w:rPr>
        <w:t xml:space="preserve">del </w:t>
      </w:r>
      <w:r w:rsidR="002B711E" w:rsidRPr="00CE3F20">
        <w:rPr>
          <w:rFonts w:ascii="Palatino Linotype" w:eastAsia="Palatino Linotype" w:hAnsi="Palatino Linotype" w:cs="Palatino Linotype"/>
          <w:b/>
          <w:color w:val="000000" w:themeColor="text1"/>
        </w:rPr>
        <w:t>veintisiete de marzo</w:t>
      </w:r>
      <w:r w:rsidR="004D4AC3" w:rsidRPr="00CE3F20">
        <w:rPr>
          <w:rFonts w:ascii="Palatino Linotype" w:eastAsia="Palatino Linotype" w:hAnsi="Palatino Linotype" w:cs="Palatino Linotype"/>
          <w:b/>
          <w:color w:val="000000" w:themeColor="text1"/>
        </w:rPr>
        <w:t xml:space="preserve"> al </w:t>
      </w:r>
      <w:r w:rsidR="002B711E" w:rsidRPr="00CE3F20">
        <w:rPr>
          <w:rFonts w:ascii="Palatino Linotype" w:eastAsia="Palatino Linotype" w:hAnsi="Palatino Linotype" w:cs="Palatino Linotype"/>
          <w:b/>
          <w:color w:val="000000" w:themeColor="text1"/>
        </w:rPr>
        <w:t>veintitrés de abril</w:t>
      </w:r>
      <w:r w:rsidR="004D4AC3" w:rsidRPr="00CE3F20">
        <w:rPr>
          <w:rFonts w:ascii="Palatino Linotype" w:eastAsia="Palatino Linotype" w:hAnsi="Palatino Linotype" w:cs="Palatino Linotype"/>
          <w:b/>
          <w:color w:val="000000" w:themeColor="text1"/>
        </w:rPr>
        <w:t xml:space="preserve"> </w:t>
      </w:r>
      <w:r w:rsidRPr="00CE3F20">
        <w:rPr>
          <w:rFonts w:ascii="Palatino Linotype" w:eastAsia="Palatino Linotype" w:hAnsi="Palatino Linotype" w:cs="Palatino Linotype"/>
          <w:b/>
          <w:color w:val="000000" w:themeColor="text1"/>
        </w:rPr>
        <w:t xml:space="preserve"> de dos mil </w:t>
      </w:r>
      <w:r w:rsidR="00F318E1" w:rsidRPr="00CE3F20">
        <w:rPr>
          <w:rFonts w:ascii="Palatino Linotype" w:eastAsia="Palatino Linotype" w:hAnsi="Palatino Linotype" w:cs="Palatino Linotype"/>
          <w:b/>
          <w:color w:val="000000" w:themeColor="text1"/>
        </w:rPr>
        <w:t>veinticinco</w:t>
      </w:r>
      <w:r w:rsidR="00F83F43" w:rsidRPr="00CE3F20">
        <w:rPr>
          <w:rFonts w:ascii="Palatino Linotype" w:eastAsia="Palatino Linotype" w:hAnsi="Palatino Linotype" w:cs="Palatino Linotype"/>
          <w:b/>
          <w:color w:val="000000" w:themeColor="text1"/>
        </w:rPr>
        <w:t xml:space="preserve">, </w:t>
      </w:r>
      <w:r w:rsidR="002B711E" w:rsidRPr="00CE3F20">
        <w:rPr>
          <w:rFonts w:ascii="Palatino Linotype" w:eastAsia="Palatino Linotype" w:hAnsi="Palatino Linotype" w:cs="Palatino Linotype"/>
          <w:color w:val="000000" w:themeColor="text1"/>
        </w:rPr>
        <w:t xml:space="preserve">siendo </w:t>
      </w:r>
      <w:r w:rsidR="00F83F43" w:rsidRPr="00CE3F20">
        <w:rPr>
          <w:rFonts w:ascii="Palatino Linotype" w:eastAsia="Palatino Linotype" w:hAnsi="Palatino Linotype" w:cs="Palatino Linotype"/>
          <w:color w:val="000000" w:themeColor="text1"/>
        </w:rPr>
        <w:t>interpu</w:t>
      </w:r>
      <w:r w:rsidR="002B711E" w:rsidRPr="00CE3F20">
        <w:rPr>
          <w:rFonts w:ascii="Palatino Linotype" w:eastAsia="Palatino Linotype" w:hAnsi="Palatino Linotype" w:cs="Palatino Linotype"/>
          <w:color w:val="000000" w:themeColor="text1"/>
        </w:rPr>
        <w:t>est</w:t>
      </w:r>
      <w:r w:rsidR="00F83F43" w:rsidRPr="00CE3F20">
        <w:rPr>
          <w:rFonts w:ascii="Palatino Linotype" w:eastAsia="Palatino Linotype" w:hAnsi="Palatino Linotype" w:cs="Palatino Linotype"/>
          <w:color w:val="000000" w:themeColor="text1"/>
        </w:rPr>
        <w:t xml:space="preserve">o </w:t>
      </w:r>
      <w:r w:rsidR="002B711E" w:rsidRPr="00CE3F20">
        <w:rPr>
          <w:rFonts w:ascii="Palatino Linotype" w:eastAsia="Palatino Linotype" w:hAnsi="Palatino Linotype" w:cs="Palatino Linotype"/>
          <w:color w:val="000000" w:themeColor="text1"/>
        </w:rPr>
        <w:t xml:space="preserve">el recurso de revisión </w:t>
      </w:r>
      <w:r w:rsidR="00F83F43" w:rsidRPr="00CE3F20">
        <w:rPr>
          <w:rFonts w:ascii="Palatino Linotype" w:eastAsia="Palatino Linotype" w:hAnsi="Palatino Linotype" w:cs="Palatino Linotype"/>
          <w:b/>
          <w:color w:val="000000" w:themeColor="text1"/>
        </w:rPr>
        <w:t>el</w:t>
      </w:r>
      <w:r w:rsidR="002B711E" w:rsidRPr="00CE3F20">
        <w:rPr>
          <w:rFonts w:ascii="Palatino Linotype" w:eastAsia="Palatino Linotype" w:hAnsi="Palatino Linotype" w:cs="Palatino Linotype"/>
          <w:b/>
          <w:color w:val="000000" w:themeColor="text1"/>
        </w:rPr>
        <w:t xml:space="preserve"> día</w:t>
      </w:r>
      <w:r w:rsidR="00F83F43" w:rsidRPr="00CE3F20">
        <w:rPr>
          <w:rFonts w:ascii="Palatino Linotype" w:eastAsia="Palatino Linotype" w:hAnsi="Palatino Linotype" w:cs="Palatino Linotype"/>
          <w:b/>
          <w:color w:val="000000" w:themeColor="text1"/>
        </w:rPr>
        <w:t xml:space="preserve"> </w:t>
      </w:r>
      <w:r w:rsidR="002B711E" w:rsidRPr="00CE3F20">
        <w:rPr>
          <w:rFonts w:ascii="Palatino Linotype" w:eastAsia="Palatino Linotype" w:hAnsi="Palatino Linotype" w:cs="Palatino Linotype"/>
          <w:b/>
          <w:color w:val="000000" w:themeColor="text1"/>
        </w:rPr>
        <w:t>treinta y uno</w:t>
      </w:r>
      <w:r w:rsidR="00F83F43" w:rsidRPr="00CE3F20">
        <w:rPr>
          <w:rFonts w:ascii="Palatino Linotype" w:eastAsia="Palatino Linotype" w:hAnsi="Palatino Linotype" w:cs="Palatino Linotype"/>
          <w:b/>
          <w:color w:val="000000" w:themeColor="text1"/>
        </w:rPr>
        <w:t xml:space="preserve"> </w:t>
      </w:r>
      <w:r w:rsidR="002B711E" w:rsidRPr="00CE3F20">
        <w:rPr>
          <w:rFonts w:ascii="Palatino Linotype" w:eastAsia="Palatino Linotype" w:hAnsi="Palatino Linotype" w:cs="Palatino Linotype"/>
          <w:b/>
          <w:color w:val="000000" w:themeColor="text1"/>
        </w:rPr>
        <w:t xml:space="preserve">de marzo </w:t>
      </w:r>
      <w:r w:rsidR="00F83F43" w:rsidRPr="00CE3F20">
        <w:rPr>
          <w:rFonts w:ascii="Palatino Linotype" w:eastAsia="Palatino Linotype" w:hAnsi="Palatino Linotype" w:cs="Palatino Linotype"/>
          <w:b/>
          <w:color w:val="000000" w:themeColor="text1"/>
        </w:rPr>
        <w:t>del año en curso</w:t>
      </w:r>
      <w:r w:rsidR="00F83F43" w:rsidRPr="00CE3F20">
        <w:rPr>
          <w:rFonts w:ascii="Palatino Linotype" w:eastAsia="Palatino Linotype" w:hAnsi="Palatino Linotype" w:cs="Palatino Linotype"/>
          <w:color w:val="000000" w:themeColor="text1"/>
        </w:rPr>
        <w:t xml:space="preserve">, es decir </w:t>
      </w:r>
      <w:r w:rsidR="002B711E" w:rsidRPr="00CE3F20">
        <w:rPr>
          <w:rFonts w:ascii="Palatino Linotype" w:eastAsia="Palatino Linotype" w:hAnsi="Palatino Linotype" w:cs="Palatino Linotype"/>
          <w:color w:val="000000" w:themeColor="text1"/>
        </w:rPr>
        <w:t>dentro d</w:t>
      </w:r>
      <w:r w:rsidR="00F83F43" w:rsidRPr="00CE3F20">
        <w:rPr>
          <w:rFonts w:ascii="Palatino Linotype" w:eastAsia="Palatino Linotype" w:hAnsi="Palatino Linotype" w:cs="Palatino Linotype"/>
          <w:color w:val="000000" w:themeColor="text1"/>
        </w:rPr>
        <w:t>el plazo legalmente establecido para tal efecto.</w:t>
      </w:r>
    </w:p>
    <w:p w:rsidR="00F83F43" w:rsidRPr="00CE3F20" w:rsidRDefault="00F83F43"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F83F43"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lastRenderedPageBreak/>
        <w:t>Luego entonces se considera que se encuentra dentro de los márgenes temporales previstos en el artículo 128 de la Ley de Protección de Datos Personales en Posesión de Sujetos Obligados del Estado de México y Municipios y, por tanto, su interposición se considera oportuna.</w:t>
      </w:r>
    </w:p>
    <w:p w:rsidR="003E0BBF" w:rsidRPr="00CE3F20" w:rsidRDefault="003E0BBF" w:rsidP="00CE3F20">
      <w:pPr>
        <w:pStyle w:val="Prrafodelista"/>
        <w:spacing w:line="360" w:lineRule="auto"/>
        <w:ind w:left="0" w:right="49"/>
        <w:rPr>
          <w:rFonts w:ascii="Palatino Linotype" w:eastAsia="Palatino Linotype" w:hAnsi="Palatino Linotype" w:cs="Palatino Linotype"/>
          <w:color w:val="000000" w:themeColor="text1"/>
        </w:rPr>
      </w:pPr>
    </w:p>
    <w:p w:rsidR="008D0CF1" w:rsidRPr="00CE3F20" w:rsidRDefault="006231A2" w:rsidP="00CE3F20">
      <w:pPr>
        <w:pStyle w:val="Ttulo1"/>
        <w:spacing w:before="0" w:line="360" w:lineRule="auto"/>
        <w:ind w:right="49"/>
        <w:jc w:val="both"/>
        <w:rPr>
          <w:rFonts w:ascii="Palatino Linotype" w:eastAsia="Palatino Linotype" w:hAnsi="Palatino Linotype" w:cs="Palatino Linotype"/>
          <w:b/>
          <w:color w:val="000000" w:themeColor="text1"/>
          <w:sz w:val="24"/>
          <w:szCs w:val="24"/>
        </w:rPr>
      </w:pPr>
      <w:bookmarkStart w:id="6" w:name="_heading=h.1t3h5sf" w:colFirst="0" w:colLast="0"/>
      <w:bookmarkEnd w:id="6"/>
      <w:r w:rsidRPr="00CE3F20">
        <w:rPr>
          <w:rFonts w:ascii="Palatino Linotype" w:eastAsia="Palatino Linotype" w:hAnsi="Palatino Linotype" w:cs="Palatino Linotype"/>
          <w:b/>
          <w:color w:val="000000" w:themeColor="text1"/>
          <w:sz w:val="24"/>
          <w:szCs w:val="24"/>
        </w:rPr>
        <w:t>TERCERO</w:t>
      </w:r>
      <w:r w:rsidR="00402401" w:rsidRPr="00CE3F20">
        <w:rPr>
          <w:rFonts w:ascii="Palatino Linotype" w:eastAsia="Palatino Linotype" w:hAnsi="Palatino Linotype" w:cs="Palatino Linotype"/>
          <w:b/>
          <w:color w:val="000000" w:themeColor="text1"/>
          <w:sz w:val="24"/>
          <w:szCs w:val="24"/>
        </w:rPr>
        <w:t xml:space="preserve">. </w:t>
      </w:r>
      <w:r w:rsidR="00565957" w:rsidRPr="00CE3F20">
        <w:rPr>
          <w:rFonts w:ascii="Palatino Linotype" w:eastAsia="Palatino Linotype" w:hAnsi="Palatino Linotype" w:cs="Palatino Linotype"/>
          <w:b/>
          <w:color w:val="000000" w:themeColor="text1"/>
          <w:sz w:val="24"/>
          <w:szCs w:val="24"/>
        </w:rPr>
        <w:t xml:space="preserve">Fijación de la </w:t>
      </w:r>
      <w:r w:rsidR="00565957" w:rsidRPr="00CE3F20">
        <w:rPr>
          <w:rFonts w:ascii="Palatino Linotype" w:eastAsia="Palatino Linotype" w:hAnsi="Palatino Linotype" w:cs="Palatino Linotype"/>
          <w:b/>
          <w:i/>
          <w:color w:val="000000" w:themeColor="text1"/>
          <w:sz w:val="24"/>
          <w:szCs w:val="24"/>
        </w:rPr>
        <w:t>Litis</w:t>
      </w:r>
      <w:r w:rsidR="00402401" w:rsidRPr="00CE3F20">
        <w:rPr>
          <w:rFonts w:ascii="Palatino Linotype" w:eastAsia="Palatino Linotype" w:hAnsi="Palatino Linotype" w:cs="Palatino Linotype"/>
          <w:b/>
          <w:color w:val="000000" w:themeColor="text1"/>
          <w:sz w:val="24"/>
          <w:szCs w:val="24"/>
        </w:rPr>
        <w:t>.</w:t>
      </w:r>
    </w:p>
    <w:p w:rsidR="005162D2" w:rsidRPr="00CE3F20" w:rsidRDefault="00565957" w:rsidP="00CE3F20">
      <w:pPr>
        <w:numPr>
          <w:ilvl w:val="0"/>
          <w:numId w:val="2"/>
        </w:numPr>
        <w:spacing w:line="360" w:lineRule="auto"/>
        <w:ind w:left="0" w:right="49" w:firstLine="0"/>
        <w:jc w:val="both"/>
        <w:rPr>
          <w:rFonts w:ascii="Palatino Linotype" w:hAnsi="Palatino Linotype"/>
          <w:color w:val="000000" w:themeColor="text1"/>
        </w:rPr>
      </w:pPr>
      <w:r w:rsidRPr="00CE3F20">
        <w:rPr>
          <w:rFonts w:ascii="Palatino Linotype" w:eastAsia="Palatino Linotype" w:hAnsi="Palatino Linotype" w:cs="Palatino Linotype"/>
          <w:color w:val="000000" w:themeColor="text1"/>
        </w:rPr>
        <w:t>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VII del artículo 129 de la Ley en la materia.</w:t>
      </w:r>
    </w:p>
    <w:p w:rsidR="00565957" w:rsidRPr="00CE3F20" w:rsidRDefault="00565957" w:rsidP="00CE3F20">
      <w:pPr>
        <w:spacing w:line="360" w:lineRule="auto"/>
        <w:ind w:right="49"/>
        <w:jc w:val="both"/>
        <w:rPr>
          <w:rFonts w:ascii="Palatino Linotype" w:hAnsi="Palatino Linotype"/>
          <w:color w:val="000000" w:themeColor="text1"/>
        </w:rPr>
      </w:pPr>
    </w:p>
    <w:p w:rsidR="00565957" w:rsidRPr="00CE3F20" w:rsidRDefault="00565957" w:rsidP="00CE3F20">
      <w:pPr>
        <w:pStyle w:val="Ttulo1"/>
        <w:spacing w:before="0" w:line="360" w:lineRule="auto"/>
        <w:ind w:right="49"/>
        <w:jc w:val="both"/>
        <w:rPr>
          <w:rFonts w:ascii="Palatino Linotype" w:eastAsia="Palatino Linotype" w:hAnsi="Palatino Linotype" w:cs="Palatino Linotype"/>
          <w:b/>
          <w:color w:val="000000" w:themeColor="text1"/>
          <w:sz w:val="24"/>
          <w:szCs w:val="24"/>
        </w:rPr>
      </w:pPr>
      <w:r w:rsidRPr="00CE3F20">
        <w:rPr>
          <w:rFonts w:ascii="Palatino Linotype" w:eastAsia="Palatino Linotype" w:hAnsi="Palatino Linotype" w:cs="Palatino Linotype"/>
          <w:b/>
          <w:color w:val="000000" w:themeColor="text1"/>
          <w:sz w:val="24"/>
          <w:szCs w:val="24"/>
        </w:rPr>
        <w:t>CUARTO. Estudio y resolución</w:t>
      </w:r>
    </w:p>
    <w:p w:rsidR="008D0CF1" w:rsidRPr="00CE3F20" w:rsidRDefault="00402401"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Previo al análisis de fondo de la controversia presentada en el asunto que nos ocupa, </w:t>
      </w:r>
      <w:r w:rsidR="00A46E30" w:rsidRPr="00CE3F20">
        <w:rPr>
          <w:rFonts w:ascii="Palatino Linotype" w:eastAsia="Palatino Linotype" w:hAnsi="Palatino Linotype" w:cs="Palatino Linotype"/>
          <w:color w:val="000000" w:themeColor="text1"/>
        </w:rPr>
        <w:t>es menester inicial, señalar</w:t>
      </w:r>
      <w:r w:rsidR="001C75FA" w:rsidRPr="00CE3F20">
        <w:rPr>
          <w:rFonts w:ascii="Palatino Linotype" w:eastAsia="Palatino Linotype" w:hAnsi="Palatino Linotype" w:cs="Palatino Linotype"/>
          <w:color w:val="000000" w:themeColor="text1"/>
        </w:rPr>
        <w:t xml:space="preserve"> que e</w:t>
      </w:r>
      <w:r w:rsidRPr="00CE3F20">
        <w:rPr>
          <w:rFonts w:ascii="Palatino Linotype" w:eastAsia="Palatino Linotype" w:hAnsi="Palatino Linotype" w:cs="Palatino Linotype"/>
          <w:color w:val="000000" w:themeColor="text1"/>
        </w:rPr>
        <w:t>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8D0CF1" w:rsidRPr="00CE3F20" w:rsidRDefault="00402401"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lastRenderedPageBreak/>
        <w:t>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E61814" w:rsidRPr="00CE3F20" w:rsidRDefault="00E61814" w:rsidP="00CE3F20">
      <w:pPr>
        <w:pStyle w:val="Prrafodelista"/>
        <w:spacing w:line="360" w:lineRule="auto"/>
        <w:ind w:left="0" w:right="49"/>
        <w:rPr>
          <w:rFonts w:ascii="Palatino Linotype" w:eastAsia="Palatino Linotype" w:hAnsi="Palatino Linotype" w:cs="Palatino Linotype"/>
          <w:color w:val="000000" w:themeColor="text1"/>
        </w:rPr>
      </w:pPr>
    </w:p>
    <w:p w:rsidR="008D0CF1" w:rsidRPr="00CE3F20" w:rsidRDefault="00402401"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Así las cosas, tenemos que cuando hablamos de una solicitud de derechos ARCO se refiere a aquel derecho que tiene un titular de datos personales para solicitar el acceso, rectificación, cancelación, oposición y portabilidad sobre el tratamiento de sus datos, ante el Sujeto Obligado que esté en posesión de los mismos.</w:t>
      </w:r>
    </w:p>
    <w:p w:rsidR="00C014D8" w:rsidRPr="00CE3F20" w:rsidRDefault="00C014D8" w:rsidP="00CE3F20">
      <w:pPr>
        <w:pStyle w:val="Prrafodelista"/>
        <w:spacing w:line="360" w:lineRule="auto"/>
        <w:ind w:left="0" w:right="49"/>
        <w:rPr>
          <w:rFonts w:ascii="Palatino Linotype" w:eastAsia="Palatino Linotype" w:hAnsi="Palatino Linotype" w:cs="Palatino Linotype"/>
          <w:color w:val="000000" w:themeColor="text1"/>
        </w:rPr>
      </w:pPr>
    </w:p>
    <w:p w:rsidR="008D0CF1" w:rsidRPr="00CE3F20" w:rsidRDefault="00402401"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Es importante señalar, que  la procedencia de los derechos de acceso, rectificación, cancelación y oposición de datos personales, ARCO, es efectiva una vez que el titular o su representante legal acrediten su identidad o representación, respectivamente.</w:t>
      </w:r>
    </w:p>
    <w:p w:rsidR="008D0CF1" w:rsidRPr="00CE3F20" w:rsidRDefault="008D0CF1" w:rsidP="00CE3F20">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8D0CF1" w:rsidRPr="00CE3F20" w:rsidRDefault="00A46E30"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Luego entonces, d</w:t>
      </w:r>
      <w:r w:rsidR="00402401" w:rsidRPr="00CE3F20">
        <w:rPr>
          <w:rFonts w:ascii="Palatino Linotype" w:eastAsia="Palatino Linotype" w:hAnsi="Palatino Linotype" w:cs="Palatino Linotype"/>
          <w:color w:val="000000" w:themeColor="text1"/>
        </w:rPr>
        <w:t xml:space="preserve">el análisis a la solicitud se advierte que la parte </w:t>
      </w:r>
      <w:r w:rsidR="00402401" w:rsidRPr="00CE3F20">
        <w:rPr>
          <w:rFonts w:ascii="Palatino Linotype" w:eastAsia="Palatino Linotype" w:hAnsi="Palatino Linotype" w:cs="Palatino Linotype"/>
          <w:b/>
          <w:color w:val="000000" w:themeColor="text1"/>
        </w:rPr>
        <w:t>Recurrente</w:t>
      </w:r>
      <w:r w:rsidR="00402401" w:rsidRPr="00CE3F20">
        <w:rPr>
          <w:rFonts w:ascii="Palatino Linotype" w:eastAsia="Palatino Linotype" w:hAnsi="Palatino Linotype" w:cs="Palatino Linotype"/>
          <w:color w:val="000000" w:themeColor="text1"/>
        </w:rPr>
        <w:t xml:space="preserve"> requiere acceder los siguientes datos</w:t>
      </w:r>
      <w:r w:rsidR="001C75FA" w:rsidRPr="00CE3F20">
        <w:rPr>
          <w:rFonts w:ascii="Palatino Linotype" w:eastAsia="Palatino Linotype" w:hAnsi="Palatino Linotype" w:cs="Palatino Linotype"/>
          <w:color w:val="000000" w:themeColor="text1"/>
        </w:rPr>
        <w:t xml:space="preserve"> personales</w:t>
      </w:r>
      <w:r w:rsidR="006B5121" w:rsidRPr="00CE3F20">
        <w:rPr>
          <w:rFonts w:ascii="Palatino Linotype" w:eastAsia="Palatino Linotype" w:hAnsi="Palatino Linotype" w:cs="Palatino Linotype"/>
          <w:color w:val="000000" w:themeColor="text1"/>
        </w:rPr>
        <w:t xml:space="preserve"> </w:t>
      </w:r>
      <w:r w:rsidR="00D1289F" w:rsidRPr="00CE3F20">
        <w:rPr>
          <w:rFonts w:ascii="Palatino Linotype" w:eastAsia="Palatino Linotype" w:hAnsi="Palatino Linotype" w:cs="Palatino Linotype"/>
          <w:color w:val="000000" w:themeColor="text1"/>
        </w:rPr>
        <w:t>en</w:t>
      </w:r>
      <w:r w:rsidR="006B5121" w:rsidRPr="00CE3F20">
        <w:rPr>
          <w:rFonts w:ascii="Palatino Linotype" w:eastAsia="Palatino Linotype" w:hAnsi="Palatino Linotype" w:cs="Palatino Linotype"/>
          <w:color w:val="000000" w:themeColor="text1"/>
        </w:rPr>
        <w:t xml:space="preserve"> copias certificadas con costo</w:t>
      </w:r>
      <w:r w:rsidR="005162D2" w:rsidRPr="00CE3F20">
        <w:rPr>
          <w:rFonts w:ascii="Palatino Linotype" w:eastAsia="Palatino Linotype" w:hAnsi="Palatino Linotype" w:cs="Palatino Linotype"/>
          <w:color w:val="000000" w:themeColor="text1"/>
        </w:rPr>
        <w:t xml:space="preserve"> </w:t>
      </w:r>
      <w:r w:rsidR="00D1289F" w:rsidRPr="00CE3F20">
        <w:rPr>
          <w:rFonts w:ascii="Palatino Linotype" w:eastAsia="Palatino Linotype" w:hAnsi="Palatino Linotype" w:cs="Palatino Linotype"/>
          <w:color w:val="000000" w:themeColor="text1"/>
        </w:rPr>
        <w:t>por triplicado</w:t>
      </w:r>
      <w:r w:rsidR="00402401" w:rsidRPr="00CE3F20">
        <w:rPr>
          <w:rFonts w:ascii="Palatino Linotype" w:eastAsia="Palatino Linotype" w:hAnsi="Palatino Linotype" w:cs="Palatino Linotype"/>
          <w:color w:val="000000" w:themeColor="text1"/>
        </w:rPr>
        <w:t xml:space="preserve">: </w:t>
      </w:r>
    </w:p>
    <w:p w:rsidR="005162D2" w:rsidRPr="00CE3F20" w:rsidRDefault="00D1289F" w:rsidP="00CE3F20">
      <w:pPr>
        <w:pStyle w:val="Prrafodelista"/>
        <w:numPr>
          <w:ilvl w:val="0"/>
          <w:numId w:val="1"/>
        </w:numPr>
        <w:spacing w:line="360" w:lineRule="auto"/>
        <w:ind w:left="0" w:right="49" w:firstLine="0"/>
        <w:jc w:val="both"/>
        <w:rPr>
          <w:rFonts w:ascii="Palatino Linotype" w:hAnsi="Palatino Linotype" w:cs="Arial"/>
          <w:color w:val="000000" w:themeColor="text1"/>
        </w:rPr>
      </w:pPr>
      <w:r w:rsidRPr="00CE3F20">
        <w:rPr>
          <w:rFonts w:ascii="Palatino Linotype" w:hAnsi="Palatino Linotype" w:cs="Arial"/>
          <w:color w:val="000000" w:themeColor="text1"/>
        </w:rPr>
        <w:lastRenderedPageBreak/>
        <w:t>Certificado de Discapacidad con número folio: CR007/02/22</w:t>
      </w:r>
      <w:r w:rsidR="00565957" w:rsidRPr="00CE3F20">
        <w:rPr>
          <w:rFonts w:ascii="Palatino Linotype" w:hAnsi="Palatino Linotype" w:cs="Arial"/>
          <w:color w:val="000000" w:themeColor="text1"/>
        </w:rPr>
        <w:t>.</w:t>
      </w:r>
    </w:p>
    <w:p w:rsidR="004312AD" w:rsidRPr="00CE3F20" w:rsidRDefault="004312AD" w:rsidP="00CE3F20">
      <w:pPr>
        <w:pStyle w:val="Prrafodelista"/>
        <w:spacing w:line="360" w:lineRule="auto"/>
        <w:ind w:left="0" w:right="49"/>
        <w:jc w:val="both"/>
        <w:rPr>
          <w:rFonts w:ascii="Palatino Linotype" w:hAnsi="Palatino Linotype" w:cs="Arial"/>
          <w:color w:val="000000" w:themeColor="text1"/>
        </w:rPr>
      </w:pPr>
    </w:p>
    <w:p w:rsidR="008D0CF1" w:rsidRPr="00CE3F20" w:rsidRDefault="00EB3352"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En respuesta</w:t>
      </w:r>
      <w:r w:rsidR="00402401" w:rsidRPr="00CE3F20">
        <w:rPr>
          <w:rFonts w:ascii="Palatino Linotype" w:eastAsia="Palatino Linotype" w:hAnsi="Palatino Linotype" w:cs="Palatino Linotype"/>
          <w:color w:val="000000" w:themeColor="text1"/>
        </w:rPr>
        <w:t xml:space="preserve"> el </w:t>
      </w:r>
      <w:r w:rsidR="00C014D8" w:rsidRPr="00CE3F20">
        <w:rPr>
          <w:rFonts w:ascii="Palatino Linotype" w:eastAsia="Palatino Linotype" w:hAnsi="Palatino Linotype" w:cs="Palatino Linotype"/>
          <w:b/>
          <w:color w:val="000000" w:themeColor="text1"/>
        </w:rPr>
        <w:t xml:space="preserve">SUJETO OBLIGADO </w:t>
      </w:r>
      <w:r w:rsidR="005A68FC" w:rsidRPr="00CE3F20">
        <w:rPr>
          <w:rFonts w:ascii="Palatino Linotype" w:eastAsia="Palatino Linotype" w:hAnsi="Palatino Linotype" w:cs="Palatino Linotype"/>
          <w:color w:val="000000" w:themeColor="text1"/>
        </w:rPr>
        <w:t>manifestó que no se adjuntó ningún documento de identificación en términos de lo dispuesto por el artículo 110 fracción II de la Ley de Protección de Datos Personales en Posesión de Sujetos Obligados del Estado de México. Al respecto ciertamente el precepto de referencia establece que las solicitudes en las que se pretenda ejercer los derechos ARCO deberán contener el o los documentos que acrediten la identidad del Titular y en su caso, la personalidad e identidad de su representante</w:t>
      </w:r>
      <w:r w:rsidR="00E15413" w:rsidRPr="00CE3F20">
        <w:rPr>
          <w:rFonts w:ascii="Palatino Linotype" w:eastAsia="Palatino Linotype" w:hAnsi="Palatino Linotype" w:cs="Palatino Linotype"/>
          <w:color w:val="000000" w:themeColor="text1"/>
        </w:rPr>
        <w:t>.</w:t>
      </w:r>
      <w:r w:rsidR="00652C96" w:rsidRPr="00CE3F20">
        <w:rPr>
          <w:rFonts w:ascii="Palatino Linotype" w:eastAsia="Palatino Linotype" w:hAnsi="Palatino Linotype" w:cs="Palatino Linotype"/>
          <w:color w:val="000000" w:themeColor="text1"/>
        </w:rPr>
        <w:t xml:space="preserve"> </w:t>
      </w:r>
    </w:p>
    <w:p w:rsidR="00565957" w:rsidRPr="00CE3F20" w:rsidRDefault="00565957" w:rsidP="00CE3F20">
      <w:pPr>
        <w:spacing w:line="360" w:lineRule="auto"/>
        <w:ind w:right="49"/>
        <w:jc w:val="both"/>
        <w:rPr>
          <w:rFonts w:ascii="Palatino Linotype" w:eastAsia="Palatino Linotype" w:hAnsi="Palatino Linotype" w:cs="Palatino Linotype"/>
          <w:color w:val="000000" w:themeColor="text1"/>
        </w:rPr>
      </w:pPr>
    </w:p>
    <w:p w:rsidR="00565957" w:rsidRPr="00CE3F20" w:rsidRDefault="005A68FC" w:rsidP="00CE3F20">
      <w:pPr>
        <w:numPr>
          <w:ilvl w:val="0"/>
          <w:numId w:val="2"/>
        </w:numPr>
        <w:spacing w:line="360" w:lineRule="auto"/>
        <w:ind w:left="0" w:right="49" w:firstLine="0"/>
        <w:jc w:val="both"/>
        <w:rPr>
          <w:rFonts w:ascii="Palatino Linotype" w:hAnsi="Palatino Linotype"/>
          <w:color w:val="000000" w:themeColor="text1"/>
        </w:rPr>
      </w:pPr>
      <w:r w:rsidRPr="00CE3F20">
        <w:rPr>
          <w:rFonts w:ascii="Palatino Linotype" w:hAnsi="Palatino Linotype"/>
          <w:color w:val="000000" w:themeColor="text1"/>
        </w:rPr>
        <w:t>Conforme a lo anterior, se analizó la solicitud de acceso a datos y sus anexos, advirtiendo que</w:t>
      </w:r>
      <w:r w:rsidR="00565957" w:rsidRPr="00CE3F20">
        <w:rPr>
          <w:rFonts w:ascii="Palatino Linotype" w:hAnsi="Palatino Linotype"/>
          <w:color w:val="000000" w:themeColor="text1"/>
        </w:rPr>
        <w:t xml:space="preserve"> contrario a lo señalado, si se adjuntó una credencial para votar con fotografía que coincide con el nombre de la promovente de la solicitud de acceso a datos.</w:t>
      </w:r>
    </w:p>
    <w:p w:rsidR="00565957" w:rsidRPr="00CE3F20" w:rsidRDefault="00565957" w:rsidP="00CE3F20">
      <w:pPr>
        <w:pStyle w:val="Prrafodelista"/>
        <w:spacing w:line="360" w:lineRule="auto"/>
        <w:ind w:left="0" w:right="49"/>
        <w:rPr>
          <w:rFonts w:ascii="Palatino Linotype" w:hAnsi="Palatino Linotype"/>
          <w:color w:val="000000" w:themeColor="text1"/>
        </w:rPr>
      </w:pPr>
    </w:p>
    <w:p w:rsidR="005A68FC" w:rsidRPr="00CE3F20" w:rsidRDefault="00565957" w:rsidP="00CE3F20">
      <w:pPr>
        <w:numPr>
          <w:ilvl w:val="0"/>
          <w:numId w:val="2"/>
        </w:numPr>
        <w:spacing w:line="360" w:lineRule="auto"/>
        <w:ind w:left="0" w:right="49" w:firstLine="0"/>
        <w:jc w:val="both"/>
        <w:rPr>
          <w:rFonts w:ascii="Palatino Linotype" w:hAnsi="Palatino Linotype"/>
          <w:color w:val="000000" w:themeColor="text1"/>
        </w:rPr>
      </w:pPr>
      <w:r w:rsidRPr="00CE3F20">
        <w:rPr>
          <w:rFonts w:ascii="Palatino Linotype" w:hAnsi="Palatino Linotype"/>
          <w:color w:val="000000" w:themeColor="text1"/>
        </w:rPr>
        <w:t>S</w:t>
      </w:r>
      <w:r w:rsidR="005A68FC" w:rsidRPr="00CE3F20">
        <w:rPr>
          <w:rFonts w:ascii="Palatino Linotype" w:hAnsi="Palatino Linotype"/>
          <w:color w:val="000000" w:themeColor="text1"/>
        </w:rPr>
        <w:t>iendo que para acreditar identidad</w:t>
      </w:r>
      <w:r w:rsidR="00C514FD" w:rsidRPr="00CE3F20">
        <w:rPr>
          <w:rFonts w:ascii="Palatino Linotype" w:hAnsi="Palatino Linotype"/>
          <w:color w:val="000000" w:themeColor="text1"/>
        </w:rPr>
        <w:t>, los solicitantes podrán allegarse de lo siguiente: credencial para votar con fotografía, pasaporte, matrícula consular mexicana, licencia para conducir, carta de naturalización, credenciales expedidas por autoridades educativas, la cédula profesional y la cartilla militar, o para acreditar personalidad en representación si se trata de una persona física, a través de carta poder simple suscrita ante dos testigos anexando copia de las identificaciones de los suscriptores o instrumento público o declaración en comparecencia personal del titular y del representante.</w:t>
      </w:r>
    </w:p>
    <w:p w:rsidR="005A68FC" w:rsidRPr="00CE3F20" w:rsidRDefault="005A68FC" w:rsidP="00CE3F20">
      <w:pPr>
        <w:pStyle w:val="Prrafodelista"/>
        <w:spacing w:line="360" w:lineRule="auto"/>
        <w:ind w:left="0" w:right="49"/>
        <w:rPr>
          <w:rFonts w:ascii="Palatino Linotype" w:eastAsia="Palatino Linotype" w:hAnsi="Palatino Linotype" w:cs="Palatino Linotype"/>
          <w:color w:val="000000" w:themeColor="text1"/>
        </w:rPr>
      </w:pPr>
    </w:p>
    <w:p w:rsidR="005A68FC" w:rsidRPr="00CE3F20" w:rsidRDefault="00C514FD" w:rsidP="00CE3F20">
      <w:pPr>
        <w:numPr>
          <w:ilvl w:val="0"/>
          <w:numId w:val="2"/>
        </w:numPr>
        <w:spacing w:line="360" w:lineRule="auto"/>
        <w:ind w:left="0" w:right="49" w:firstLine="0"/>
        <w:jc w:val="both"/>
        <w:rPr>
          <w:rFonts w:ascii="Palatino Linotype" w:hAnsi="Palatino Linotype"/>
          <w:color w:val="000000" w:themeColor="text1"/>
        </w:rPr>
      </w:pPr>
      <w:r w:rsidRPr="00CE3F20">
        <w:rPr>
          <w:rFonts w:ascii="Palatino Linotype" w:hAnsi="Palatino Linotype"/>
          <w:color w:val="000000" w:themeColor="text1"/>
        </w:rPr>
        <w:lastRenderedPageBreak/>
        <w:t>En esa tesitura es que una vez admitido a trámite el recurso de revisión, se exhorto a las partes a efecto de que manifestaran su voluntad por cualquier medio para conciliar en el presente asunto.</w:t>
      </w:r>
    </w:p>
    <w:p w:rsidR="004312AD" w:rsidRPr="00CE3F20" w:rsidRDefault="004312AD" w:rsidP="00CE3F20">
      <w:pPr>
        <w:pStyle w:val="Prrafodelista"/>
        <w:spacing w:line="360" w:lineRule="auto"/>
        <w:ind w:left="0" w:right="49"/>
        <w:rPr>
          <w:rFonts w:ascii="Palatino Linotype" w:hAnsi="Palatino Linotype"/>
          <w:color w:val="000000" w:themeColor="text1"/>
        </w:rPr>
      </w:pPr>
    </w:p>
    <w:p w:rsidR="00C514FD" w:rsidRPr="00CE3F20" w:rsidRDefault="00C514FD" w:rsidP="00CE3F20">
      <w:pPr>
        <w:numPr>
          <w:ilvl w:val="0"/>
          <w:numId w:val="2"/>
        </w:numPr>
        <w:spacing w:line="360" w:lineRule="auto"/>
        <w:ind w:left="0" w:right="49" w:firstLine="0"/>
        <w:jc w:val="both"/>
        <w:rPr>
          <w:rFonts w:ascii="Palatino Linotype" w:hAnsi="Palatino Linotype"/>
          <w:color w:val="000000" w:themeColor="text1"/>
        </w:rPr>
      </w:pPr>
      <w:r w:rsidRPr="00CE3F20">
        <w:rPr>
          <w:rFonts w:ascii="Palatino Linotype" w:hAnsi="Palatino Linotype"/>
          <w:color w:val="000000" w:themeColor="text1"/>
        </w:rPr>
        <w:t xml:space="preserve">Lo anterior en virtud de que la propia Ley de la Materia, establece que cuando exista interés jurídico y legítimo para acceder a los mismos en representación del titular de los datos, el Instituto podrá buscar una conciliación entre el titular y el responsable; </w:t>
      </w:r>
      <w:r w:rsidR="00565957" w:rsidRPr="00CE3F20">
        <w:rPr>
          <w:rFonts w:ascii="Palatino Linotype" w:hAnsi="Palatino Linotype"/>
          <w:color w:val="000000" w:themeColor="text1"/>
        </w:rPr>
        <w:t>sumado a que</w:t>
      </w:r>
      <w:r w:rsidRPr="00CE3F20">
        <w:rPr>
          <w:rFonts w:ascii="Palatino Linotype" w:hAnsi="Palatino Linotype"/>
          <w:color w:val="000000" w:themeColor="text1"/>
        </w:rPr>
        <w:t xml:space="preserve"> corresponde a la etapa en la que por excelencia se pueden subsanar deficiencias como lo es </w:t>
      </w:r>
      <w:r w:rsidR="00565957" w:rsidRPr="00CE3F20">
        <w:rPr>
          <w:rFonts w:ascii="Palatino Linotype" w:hAnsi="Palatino Linotype"/>
          <w:color w:val="000000" w:themeColor="text1"/>
        </w:rPr>
        <w:t xml:space="preserve">acreditar tener un interés jurídico de conformidad con las leyes aplicables, de quienes podrán ejercer los derechos de </w:t>
      </w:r>
      <w:r w:rsidR="00565957" w:rsidRPr="00CE3F20">
        <w:rPr>
          <w:rFonts w:ascii="Palatino Linotype" w:hAnsi="Palatino Linotype"/>
          <w:color w:val="000000" w:themeColor="text1"/>
          <w:u w:val="single"/>
        </w:rPr>
        <w:t>personas fallecidas</w:t>
      </w:r>
      <w:r w:rsidR="00565957" w:rsidRPr="00CE3F20">
        <w:rPr>
          <w:rFonts w:ascii="Palatino Linotype" w:hAnsi="Palatino Linotype"/>
          <w:color w:val="000000" w:themeColor="text1"/>
        </w:rPr>
        <w:t xml:space="preserve"> siempre que el titular de los derechos hubiere expresado fehacientemente su voluntad en tal sentido, o que exista un mandato judicial para dicho efecto.</w:t>
      </w:r>
    </w:p>
    <w:p w:rsidR="00060FC4" w:rsidRPr="00CE3F20" w:rsidRDefault="00060FC4" w:rsidP="00CE3F20">
      <w:pPr>
        <w:pStyle w:val="Prrafodelista"/>
        <w:ind w:left="0" w:right="49"/>
        <w:rPr>
          <w:rFonts w:ascii="Palatino Linotype" w:hAnsi="Palatino Linotype"/>
          <w:color w:val="000000" w:themeColor="text1"/>
        </w:rPr>
      </w:pPr>
    </w:p>
    <w:p w:rsidR="00060FC4" w:rsidRPr="00CE3F20" w:rsidRDefault="007317BC"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Esto en virtud que</w:t>
      </w:r>
      <w:r w:rsidR="00060FC4" w:rsidRPr="00CE3F20">
        <w:rPr>
          <w:rFonts w:ascii="Palatino Linotype" w:eastAsia="Palatino Linotype" w:hAnsi="Palatino Linotype" w:cs="Palatino Linotype"/>
          <w:color w:val="000000" w:themeColor="text1"/>
        </w:rPr>
        <w:t xml:space="preserve"> la parte solicitante requirió información de un </w:t>
      </w:r>
      <w:r w:rsidR="00060FC4" w:rsidRPr="00CE3F20">
        <w:rPr>
          <w:rFonts w:ascii="Palatino Linotype" w:hAnsi="Palatino Linotype"/>
          <w:color w:val="000000" w:themeColor="text1"/>
        </w:rPr>
        <w:t>tercero</w:t>
      </w:r>
      <w:r w:rsidR="00060FC4" w:rsidRPr="00CE3F20">
        <w:rPr>
          <w:rFonts w:ascii="Palatino Linotype" w:eastAsia="Palatino Linotype" w:hAnsi="Palatino Linotype" w:cs="Palatino Linotype"/>
          <w:color w:val="000000" w:themeColor="text1"/>
        </w:rPr>
        <w:t>, esto es, quien solicitó la información no fue el Titular de los Datos sino un familiar (</w:t>
      </w:r>
      <w:r w:rsidR="001C2D32" w:rsidRPr="00CE3F20">
        <w:rPr>
          <w:rFonts w:ascii="Palatino Linotype" w:eastAsia="Palatino Linotype" w:hAnsi="Palatino Linotype" w:cs="Palatino Linotype"/>
          <w:color w:val="000000" w:themeColor="text1"/>
        </w:rPr>
        <w:t>cónyuge</w:t>
      </w:r>
      <w:r w:rsidR="00060FC4" w:rsidRPr="00CE3F20">
        <w:rPr>
          <w:rFonts w:ascii="Palatino Linotype" w:eastAsia="Palatino Linotype" w:hAnsi="Palatino Linotype" w:cs="Palatino Linotype"/>
          <w:color w:val="000000" w:themeColor="text1"/>
        </w:rPr>
        <w:t>).</w:t>
      </w:r>
    </w:p>
    <w:p w:rsidR="00060FC4" w:rsidRPr="00CE3F20" w:rsidRDefault="00060FC4" w:rsidP="00CE3F20">
      <w:pPr>
        <w:pStyle w:val="Prrafodelista"/>
        <w:tabs>
          <w:tab w:val="left" w:pos="4667"/>
        </w:tabs>
        <w:spacing w:line="360" w:lineRule="auto"/>
        <w:ind w:left="0" w:right="49"/>
        <w:jc w:val="both"/>
        <w:rPr>
          <w:rFonts w:ascii="Palatino Linotype" w:eastAsia="Palatino Linotype" w:hAnsi="Palatino Linotype" w:cs="Palatino Linotype"/>
          <w:color w:val="000000" w:themeColor="text1"/>
        </w:rPr>
      </w:pPr>
    </w:p>
    <w:p w:rsidR="00060FC4" w:rsidRPr="00CE3F20" w:rsidRDefault="00060FC4"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El ejercicio de derechos ARCO, contempla como uno de sus derechos el Acceso a los Datos Personales, para lo cual, se deberá acreditar la titularidad de los datos personales o bien, la calidad de representante, a través documento de identidad, o de cualquiera de los mecanismos que contempla la Ley de Protección de Datos Personales vigente en el Estado de México.</w:t>
      </w:r>
    </w:p>
    <w:p w:rsidR="00060FC4" w:rsidRPr="00CE3F20" w:rsidRDefault="00060FC4" w:rsidP="00CE3F20">
      <w:pPr>
        <w:pStyle w:val="Prrafodelista"/>
        <w:tabs>
          <w:tab w:val="left" w:pos="4667"/>
        </w:tabs>
        <w:spacing w:line="360" w:lineRule="auto"/>
        <w:ind w:left="0" w:right="49"/>
        <w:jc w:val="both"/>
        <w:rPr>
          <w:rFonts w:ascii="Palatino Linotype" w:eastAsia="Palatino Linotype" w:hAnsi="Palatino Linotype" w:cs="Palatino Linotype"/>
          <w:color w:val="000000" w:themeColor="text1"/>
        </w:rPr>
      </w:pPr>
    </w:p>
    <w:p w:rsidR="00060FC4" w:rsidRPr="00CE3F20" w:rsidRDefault="00060FC4"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Hasta este punto, resulta claro la forma de acceder a datos personales, cuando la persona se encuentra con vida, ya sea a través de sí mismo o de representante; sin embargo, </w:t>
      </w:r>
      <w:r w:rsidRPr="00CE3F20">
        <w:rPr>
          <w:rFonts w:ascii="Palatino Linotype" w:eastAsia="Palatino Linotype" w:hAnsi="Palatino Linotype" w:cs="Palatino Linotype"/>
          <w:color w:val="000000" w:themeColor="text1"/>
        </w:rPr>
        <w:lastRenderedPageBreak/>
        <w:t>existe una dificultad, cuando nos encontramos ante información de personas que fallecieron, pues conforme a la teoría del patrimonio, aun cuando una persona fallece, su patrimonio sigue siendo objeto de derechos y obligaciones.</w:t>
      </w:r>
    </w:p>
    <w:p w:rsidR="00060FC4" w:rsidRPr="00CE3F20" w:rsidRDefault="00060FC4" w:rsidP="00CE3F20">
      <w:pPr>
        <w:pStyle w:val="Prrafodelista"/>
        <w:tabs>
          <w:tab w:val="left" w:pos="4667"/>
        </w:tabs>
        <w:spacing w:line="360" w:lineRule="auto"/>
        <w:ind w:left="0" w:right="49"/>
        <w:jc w:val="both"/>
        <w:rPr>
          <w:rFonts w:ascii="Palatino Linotype" w:eastAsia="Palatino Linotype" w:hAnsi="Palatino Linotype" w:cs="Palatino Linotype"/>
          <w:color w:val="000000" w:themeColor="text1"/>
        </w:rPr>
      </w:pPr>
    </w:p>
    <w:p w:rsidR="00060FC4" w:rsidRPr="00CE3F20" w:rsidRDefault="00060FC4"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La Ley de Protección de Datos Personales, contempla que cuando nos encontremos ante el ejercicio de derechos ARCO de personas fallecidas, se entiende que se podrá acceder, cuando se acredite la existencia de interés jurídico, como se contempla en su artículo 106, que señala:</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 xml:space="preserve">Legitimación para Ejercer los Derechos ARCO </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 xml:space="preserve">Para el ejercicio de los derechos ARCO solicitados será necesario acreditar la identidad de titular y en su caso la identidad y personalidad con la que actúe el representante. </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b/>
          <w:i/>
          <w:color w:val="000000" w:themeColor="text1"/>
        </w:rPr>
      </w:pPr>
      <w:r w:rsidRPr="00CE3F20">
        <w:rPr>
          <w:rFonts w:ascii="Palatino Linotype" w:eastAsia="Palatino Linotype" w:hAnsi="Palatino Linotype" w:cs="Palatino Linotype"/>
          <w:b/>
          <w:i/>
          <w:color w:val="000000" w:themeColor="text1"/>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b/>
          <w:i/>
          <w:color w:val="000000" w:themeColor="text1"/>
        </w:rPr>
      </w:pPr>
      <w:r w:rsidRPr="00CE3F20">
        <w:rPr>
          <w:rFonts w:ascii="Palatino Linotype" w:eastAsia="Palatino Linotype" w:hAnsi="Palatino Linotype" w:cs="Palatino Linotype"/>
          <w:b/>
          <w:i/>
          <w:color w:val="000000" w:themeColor="text1"/>
        </w:rPr>
        <w:t>El titular podrá autorizar dentro de una cláusula del testamento a las personas que podrán ejercer sus derechos ARCO al momento del fallecimiento.</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lastRenderedPageBreak/>
        <w:t xml:space="preserve">El ejercicio de los derechos ARCO por persona distinta a su titular o a su representante, será posible, excepcionalmente, en aquellos supuestos previstos por disposición legal, o en su caso, por mandato judicial. </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En el ejercicio de los derechos ARCO de menores de edad o de personas que se encuentren en estado de interdicción o incapacidad de conformidad con las leyes civiles, se estará a las reglas de representación dispuestas en la misma legislación.</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(Énfasis añadido)</w:t>
      </w:r>
    </w:p>
    <w:p w:rsidR="00060FC4" w:rsidRPr="00CE3F20" w:rsidRDefault="00060FC4" w:rsidP="00CE3F20">
      <w:pPr>
        <w:pStyle w:val="Prrafodelista"/>
        <w:tabs>
          <w:tab w:val="left" w:pos="4667"/>
        </w:tabs>
        <w:spacing w:line="360" w:lineRule="auto"/>
        <w:ind w:left="0" w:right="49"/>
        <w:jc w:val="both"/>
        <w:rPr>
          <w:rFonts w:ascii="Palatino Linotype" w:eastAsia="Palatino Linotype" w:hAnsi="Palatino Linotype" w:cs="Palatino Linotype"/>
          <w:color w:val="000000" w:themeColor="text1"/>
        </w:rPr>
      </w:pPr>
    </w:p>
    <w:p w:rsidR="00060FC4" w:rsidRPr="00CE3F20" w:rsidRDefault="00060FC4"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El artículo antes señalado, contempla la procedencia del derecho de acceso a datos de una persona fallecida, si se acredita interés jurídico, pero no es sino hasta el artículo 122 de la Ley de Protección de Datos Personales en Posesión de Sujetos Obligados del Estado de México y Municipios, que considera la procedencia del recurso de revisión a nombre de personas finadas, cuando se acredite tener un interés jurídico o legítimo en los siguientes términos:</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b/>
          <w:i/>
          <w:color w:val="000000" w:themeColor="text1"/>
        </w:rPr>
      </w:pPr>
      <w:r w:rsidRPr="00CE3F20">
        <w:rPr>
          <w:rFonts w:ascii="Palatino Linotype" w:eastAsia="Palatino Linotype" w:hAnsi="Palatino Linotype" w:cs="Palatino Linotype"/>
          <w:b/>
          <w:i/>
          <w:color w:val="000000" w:themeColor="text1"/>
        </w:rPr>
        <w:t xml:space="preserve">Interposición respecto a datos de personas fallecidas </w:t>
      </w:r>
    </w:p>
    <w:p w:rsidR="00060FC4" w:rsidRPr="00CE3F20" w:rsidRDefault="00060FC4" w:rsidP="00CE3F20">
      <w:pPr>
        <w:pStyle w:val="Prrafodelista"/>
        <w:tabs>
          <w:tab w:val="left" w:pos="4667"/>
        </w:tabs>
        <w:spacing w:line="276" w:lineRule="auto"/>
        <w:ind w:left="0"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i/>
          <w:color w:val="000000" w:themeColor="text1"/>
        </w:rPr>
        <w:t>Artículo 122. La interposición de un recurso de revisión de datos personales concernientes a personas fallecidas, podrá realizarla la persona que acredite tener un interés jurídico o legítimo.</w:t>
      </w:r>
    </w:p>
    <w:p w:rsidR="00060FC4" w:rsidRPr="00CE3F20" w:rsidRDefault="00060FC4" w:rsidP="00CE3F20">
      <w:pPr>
        <w:spacing w:line="360" w:lineRule="auto"/>
        <w:ind w:right="49"/>
        <w:jc w:val="both"/>
        <w:rPr>
          <w:rFonts w:ascii="Palatino Linotype" w:hAnsi="Palatino Linotype"/>
          <w:color w:val="000000" w:themeColor="text1"/>
        </w:rPr>
      </w:pPr>
    </w:p>
    <w:p w:rsidR="00565957" w:rsidRDefault="00060FC4" w:rsidP="00CE3F20">
      <w:pPr>
        <w:numPr>
          <w:ilvl w:val="0"/>
          <w:numId w:val="2"/>
        </w:numPr>
        <w:spacing w:line="360" w:lineRule="auto"/>
        <w:ind w:left="0" w:right="49" w:firstLine="0"/>
        <w:jc w:val="both"/>
        <w:rPr>
          <w:rFonts w:ascii="Palatino Linotype" w:hAnsi="Palatino Linotype"/>
          <w:color w:val="000000" w:themeColor="text1"/>
        </w:rPr>
      </w:pPr>
      <w:r w:rsidRPr="00CE3F20">
        <w:rPr>
          <w:rFonts w:ascii="Palatino Linotype" w:hAnsi="Palatino Linotype"/>
          <w:color w:val="000000" w:themeColor="text1"/>
        </w:rPr>
        <w:t>Luego entonces</w:t>
      </w:r>
      <w:r w:rsidR="00C514FD" w:rsidRPr="00CE3F20">
        <w:rPr>
          <w:rFonts w:ascii="Palatino Linotype" w:hAnsi="Palatino Linotype"/>
          <w:color w:val="000000" w:themeColor="text1"/>
        </w:rPr>
        <w:t>, que una vez aceptada la etapa conciliatoria y una vez reunidas las partes, el solicitante o titular de los datos</w:t>
      </w:r>
      <w:r w:rsidR="00A46E30" w:rsidRPr="00CE3F20">
        <w:rPr>
          <w:rFonts w:ascii="Palatino Linotype" w:hAnsi="Palatino Linotype"/>
          <w:color w:val="000000" w:themeColor="text1"/>
        </w:rPr>
        <w:t xml:space="preserve"> o su representante,</w:t>
      </w:r>
      <w:r w:rsidR="00C514FD" w:rsidRPr="00CE3F20">
        <w:rPr>
          <w:rFonts w:ascii="Palatino Linotype" w:hAnsi="Palatino Linotype"/>
          <w:color w:val="000000" w:themeColor="text1"/>
        </w:rPr>
        <w:t xml:space="preserve"> procede a acreditar su identidad </w:t>
      </w:r>
      <w:r w:rsidR="00565957" w:rsidRPr="00CE3F20">
        <w:rPr>
          <w:rFonts w:ascii="Palatino Linotype" w:hAnsi="Palatino Linotype"/>
          <w:color w:val="000000" w:themeColor="text1"/>
        </w:rPr>
        <w:t xml:space="preserve">y en su caso la identidad y personalidad con la que actúe el representante, </w:t>
      </w:r>
      <w:r w:rsidR="00C514FD" w:rsidRPr="00CE3F20">
        <w:rPr>
          <w:rFonts w:ascii="Palatino Linotype" w:hAnsi="Palatino Linotype"/>
          <w:color w:val="000000" w:themeColor="text1"/>
        </w:rPr>
        <w:t xml:space="preserve">ante los servidores </w:t>
      </w:r>
      <w:r w:rsidR="00C514FD" w:rsidRPr="00CE3F20">
        <w:rPr>
          <w:rFonts w:ascii="Palatino Linotype" w:eastAsia="Palatino Linotype" w:hAnsi="Palatino Linotype" w:cs="Palatino Linotype"/>
          <w:color w:val="000000" w:themeColor="text1"/>
        </w:rPr>
        <w:t>públicos</w:t>
      </w:r>
      <w:r w:rsidR="00C514FD" w:rsidRPr="00CE3F20">
        <w:rPr>
          <w:rFonts w:ascii="Palatino Linotype" w:hAnsi="Palatino Linotype"/>
          <w:color w:val="000000" w:themeColor="text1"/>
        </w:rPr>
        <w:t xml:space="preserve"> presentes en la diligencia. </w:t>
      </w:r>
    </w:p>
    <w:p w:rsidR="001C2D32" w:rsidRPr="00CE3F20" w:rsidRDefault="001C2D32" w:rsidP="001C2D32">
      <w:pPr>
        <w:spacing w:line="360" w:lineRule="auto"/>
        <w:ind w:right="49"/>
        <w:jc w:val="both"/>
        <w:rPr>
          <w:rFonts w:ascii="Palatino Linotype" w:hAnsi="Palatino Linotype"/>
          <w:color w:val="000000" w:themeColor="text1"/>
        </w:rPr>
      </w:pPr>
    </w:p>
    <w:p w:rsidR="006E508C" w:rsidRPr="00CE3F20" w:rsidRDefault="006E508C"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El ejercicio de derechos ARCO, contempla como uno de sus derechos el Acceso a los Datos Personales, para lo cual, se deberá acreditar la titularidad de los datos personales o </w:t>
      </w:r>
      <w:r w:rsidRPr="00CE3F20">
        <w:rPr>
          <w:rFonts w:ascii="Palatino Linotype" w:eastAsia="Palatino Linotype" w:hAnsi="Palatino Linotype" w:cs="Palatino Linotype"/>
          <w:color w:val="000000" w:themeColor="text1"/>
        </w:rPr>
        <w:lastRenderedPageBreak/>
        <w:t>bien, la calidad de representante, a través documento de identidad, o de cualquiera de los mecanismos que contempla la Ley de Protección de Datos Personales vigente en el Estado de México.</w:t>
      </w:r>
    </w:p>
    <w:p w:rsidR="006E508C" w:rsidRPr="00CE3F20" w:rsidRDefault="006E508C" w:rsidP="00CE3F20">
      <w:pPr>
        <w:tabs>
          <w:tab w:val="left" w:pos="4667"/>
        </w:tabs>
        <w:spacing w:line="360" w:lineRule="auto"/>
        <w:ind w:right="49"/>
        <w:jc w:val="both"/>
        <w:rPr>
          <w:rFonts w:ascii="Palatino Linotype" w:eastAsia="Palatino Linotype" w:hAnsi="Palatino Linotype" w:cs="Palatino Linotype"/>
          <w:color w:val="000000" w:themeColor="text1"/>
        </w:rPr>
      </w:pPr>
    </w:p>
    <w:p w:rsidR="006E508C" w:rsidRPr="00CE3F20" w:rsidRDefault="006E508C"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Hasta este punto, resulta claro la forma de acceder a datos personales, cuando la persona se encuentra con vida, ya sea a través de sí mismo o de representante; sin embargo, existe una dificultad, cuando nos encontramos ante información de personas que fallecieron, pues conforme a la teoría del patrimonio, aun cuando una persona fallece, su patrimonio sigue siendo objeto de derechos y obligaciones.</w:t>
      </w:r>
    </w:p>
    <w:p w:rsidR="006E508C" w:rsidRPr="00CE3F20" w:rsidRDefault="006E508C" w:rsidP="00CE3F20">
      <w:pPr>
        <w:tabs>
          <w:tab w:val="left" w:pos="4667"/>
        </w:tabs>
        <w:spacing w:line="360" w:lineRule="auto"/>
        <w:ind w:right="49"/>
        <w:jc w:val="both"/>
        <w:rPr>
          <w:rFonts w:ascii="Palatino Linotype" w:eastAsia="Palatino Linotype" w:hAnsi="Palatino Linotype" w:cs="Palatino Linotype"/>
          <w:color w:val="000000" w:themeColor="text1"/>
        </w:rPr>
      </w:pPr>
    </w:p>
    <w:p w:rsidR="006E508C" w:rsidRPr="00CE3F20" w:rsidRDefault="006E508C"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La Ley de Protección de Datos Personales, contempla que cuando nos encontremos ante el ejercicio de derechos ARCO de personas fallecidas, se entiende que se podrá acceder, cuando se acredite la existencia de interés jurídico, como se contempla en su artículo 106, </w:t>
      </w:r>
      <w:r w:rsidR="00060FC4" w:rsidRPr="00CE3F20">
        <w:rPr>
          <w:rFonts w:ascii="Palatino Linotype" w:eastAsia="Palatino Linotype" w:hAnsi="Palatino Linotype" w:cs="Palatino Linotype"/>
          <w:color w:val="000000" w:themeColor="text1"/>
        </w:rPr>
        <w:t>antes transcrito</w:t>
      </w:r>
      <w:r w:rsidR="007317BC" w:rsidRPr="00CE3F20">
        <w:rPr>
          <w:rFonts w:ascii="Palatino Linotype" w:eastAsia="Palatino Linotype" w:hAnsi="Palatino Linotype" w:cs="Palatino Linotype"/>
          <w:color w:val="000000" w:themeColor="text1"/>
        </w:rPr>
        <w:t xml:space="preserve"> y</w:t>
      </w:r>
      <w:r w:rsidR="00060FC4" w:rsidRPr="00CE3F20">
        <w:rPr>
          <w:rFonts w:ascii="Palatino Linotype" w:eastAsia="Palatino Linotype" w:hAnsi="Palatino Linotype" w:cs="Palatino Linotype"/>
          <w:color w:val="000000" w:themeColor="text1"/>
        </w:rPr>
        <w:t xml:space="preserve"> que se tiene por reproducido como si a la letra se insertare.</w:t>
      </w:r>
    </w:p>
    <w:p w:rsidR="006E508C" w:rsidRPr="00CE3F20" w:rsidRDefault="006E508C" w:rsidP="00CE3F20">
      <w:pPr>
        <w:tabs>
          <w:tab w:val="left" w:pos="4667"/>
        </w:tabs>
        <w:spacing w:line="360" w:lineRule="auto"/>
        <w:ind w:right="49"/>
        <w:jc w:val="both"/>
        <w:rPr>
          <w:rFonts w:ascii="Palatino Linotype" w:eastAsia="Palatino Linotype" w:hAnsi="Palatino Linotype" w:cs="Palatino Linotype"/>
          <w:color w:val="000000" w:themeColor="text1"/>
        </w:rPr>
      </w:pPr>
    </w:p>
    <w:p w:rsidR="006E508C" w:rsidRPr="00CE3F20" w:rsidRDefault="006E508C"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El artículo antes señalado, contempla la procedencia del derecho de acceso a datos de una persona fallecida, si se acredita interés jurídico, pero no es sino hasta el artículo 122 de la Ley de Protección de Datos Personales en Posesión de Sujetos Obligados del Estado de México y Municipios, </w:t>
      </w:r>
      <w:r w:rsidR="0034009D" w:rsidRPr="00CE3F20">
        <w:rPr>
          <w:rFonts w:ascii="Palatino Linotype" w:eastAsia="Palatino Linotype" w:hAnsi="Palatino Linotype" w:cs="Palatino Linotype"/>
          <w:color w:val="000000" w:themeColor="text1"/>
        </w:rPr>
        <w:t xml:space="preserve">antes referido </w:t>
      </w:r>
      <w:r w:rsidRPr="00CE3F20">
        <w:rPr>
          <w:rFonts w:ascii="Palatino Linotype" w:eastAsia="Palatino Linotype" w:hAnsi="Palatino Linotype" w:cs="Palatino Linotype"/>
          <w:color w:val="000000" w:themeColor="text1"/>
        </w:rPr>
        <w:t>que considera la procedencia del recurso de revisión a nombre de personas finadas, cuando se acredite tener</w:t>
      </w:r>
      <w:r w:rsidR="0034009D" w:rsidRPr="00CE3F20">
        <w:rPr>
          <w:rFonts w:ascii="Palatino Linotype" w:eastAsia="Palatino Linotype" w:hAnsi="Palatino Linotype" w:cs="Palatino Linotype"/>
          <w:color w:val="000000" w:themeColor="text1"/>
        </w:rPr>
        <w:t xml:space="preserve"> un interés jurídico o legítimo.</w:t>
      </w:r>
    </w:p>
    <w:p w:rsidR="0034009D" w:rsidRPr="00CE3F20" w:rsidRDefault="0034009D" w:rsidP="00CE3F20">
      <w:pPr>
        <w:spacing w:line="360" w:lineRule="auto"/>
        <w:ind w:right="49"/>
        <w:jc w:val="both"/>
        <w:rPr>
          <w:rFonts w:ascii="Palatino Linotype" w:eastAsia="Palatino Linotype" w:hAnsi="Palatino Linotype" w:cs="Palatino Linotype"/>
          <w:color w:val="000000" w:themeColor="text1"/>
        </w:rPr>
      </w:pPr>
    </w:p>
    <w:p w:rsidR="006E508C" w:rsidRPr="00CE3F20" w:rsidRDefault="006E508C"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Así, en el presente asunto en el expediente digital sustanciado en el SARCOEM, se dejó constancia de que la persona solicitante, tiene calidad de cónyuge supérstite del finado </w:t>
      </w:r>
      <w:r w:rsidRPr="00CE3F20">
        <w:rPr>
          <w:rFonts w:ascii="Palatino Linotype" w:eastAsia="Palatino Linotype" w:hAnsi="Palatino Linotype" w:cs="Palatino Linotype"/>
          <w:color w:val="000000" w:themeColor="text1"/>
        </w:rPr>
        <w:lastRenderedPageBreak/>
        <w:t>que se acreditó a través de Acta de Matrimonio, identificación oficial y acta de defunción, por lo que el interés jurídico, quedó acreditado.</w:t>
      </w:r>
    </w:p>
    <w:p w:rsidR="006E508C" w:rsidRPr="00CE3F20" w:rsidRDefault="006E508C" w:rsidP="00CE3F20">
      <w:pPr>
        <w:spacing w:line="360" w:lineRule="auto"/>
        <w:ind w:right="49"/>
        <w:jc w:val="both"/>
        <w:rPr>
          <w:rFonts w:ascii="Palatino Linotype" w:eastAsia="Palatino Linotype" w:hAnsi="Palatino Linotype" w:cs="Palatino Linotype"/>
          <w:color w:val="000000" w:themeColor="text1"/>
          <w:u w:val="single"/>
        </w:rPr>
      </w:pPr>
    </w:p>
    <w:p w:rsidR="006E508C" w:rsidRPr="00CE3F20" w:rsidRDefault="006E508C"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Ahora bien, en lo que corresponde al agravio manifestado por la parte Recurrente, de la solicitud de acceso a datos personales, se advierte que la modalidad elegida fue en copias certificadas.</w:t>
      </w:r>
    </w:p>
    <w:p w:rsidR="006E508C" w:rsidRPr="00CE3F20" w:rsidRDefault="006E508C" w:rsidP="00CE3F20">
      <w:pPr>
        <w:pStyle w:val="Prrafodelista"/>
        <w:spacing w:line="360" w:lineRule="auto"/>
        <w:ind w:left="0" w:right="49"/>
        <w:rPr>
          <w:rFonts w:ascii="Palatino Linotype" w:eastAsia="Palatino Linotype" w:hAnsi="Palatino Linotype" w:cs="Palatino Linotype"/>
          <w:color w:val="000000" w:themeColor="text1"/>
        </w:rPr>
      </w:pPr>
    </w:p>
    <w:p w:rsidR="006E508C" w:rsidRPr="00CE3F20" w:rsidRDefault="006E508C"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En ese sentido, es oportuno traer a colación lo dispuesto por el artículo 107 de la Ley de Protección de Datos Personales en Posesión de Sujetos Obligados del Estado de México y Municipios, a saber:</w:t>
      </w:r>
    </w:p>
    <w:p w:rsidR="006E508C" w:rsidRPr="00CE3F20" w:rsidRDefault="006E508C" w:rsidP="00CE3F20">
      <w:pPr>
        <w:spacing w:line="360" w:lineRule="auto"/>
        <w:ind w:right="49"/>
        <w:jc w:val="both"/>
        <w:rPr>
          <w:rFonts w:ascii="Palatino Linotype" w:hAnsi="Palatino Linotype"/>
          <w:color w:val="000000" w:themeColor="text1"/>
        </w:rPr>
      </w:pPr>
      <w:r w:rsidRPr="00CE3F20">
        <w:rPr>
          <w:rFonts w:ascii="Palatino Linotype" w:eastAsia="Palatino Linotype" w:hAnsi="Palatino Linotype" w:cs="Palatino Linotype"/>
          <w:b/>
          <w:i/>
          <w:color w:val="000000" w:themeColor="text1"/>
        </w:rPr>
        <w:t xml:space="preserve">“Artículo 107. </w:t>
      </w:r>
      <w:r w:rsidRPr="00CE3F20">
        <w:rPr>
          <w:rFonts w:ascii="Palatino Linotype" w:eastAsia="Palatino Linotype" w:hAnsi="Palatino Linotype" w:cs="Palatino Linotype"/>
          <w:i/>
          <w:color w:val="000000" w:themeColor="text1"/>
        </w:rPr>
        <w:t>El</w:t>
      </w:r>
      <w:r w:rsidRPr="00CE3F20">
        <w:rPr>
          <w:rFonts w:ascii="Palatino Linotype" w:eastAsia="Palatino Linotype" w:hAnsi="Palatino Linotype" w:cs="Palatino Linotype"/>
          <w:b/>
          <w:i/>
          <w:color w:val="000000" w:themeColor="text1"/>
        </w:rPr>
        <w:t xml:space="preserve"> </w:t>
      </w:r>
      <w:r w:rsidRPr="00CE3F20">
        <w:rPr>
          <w:rFonts w:ascii="Palatino Linotype" w:eastAsia="Palatino Linotype" w:hAnsi="Palatino Linotype" w:cs="Palatino Linotype"/>
          <w:i/>
          <w:color w:val="000000" w:themeColor="text1"/>
        </w:rPr>
        <w:t xml:space="preserve">ejercicio de los derechos ARCO deberá ser gratuito. Sólo podrán realizarse cobros para recuperar los costos de reproducción, </w:t>
      </w:r>
      <w:r w:rsidRPr="00CE3F20">
        <w:rPr>
          <w:rFonts w:ascii="Palatino Linotype" w:eastAsia="Palatino Linotype" w:hAnsi="Palatino Linotype" w:cs="Palatino Linotype"/>
          <w:b/>
          <w:i/>
          <w:color w:val="000000" w:themeColor="text1"/>
          <w:u w:val="single"/>
        </w:rPr>
        <w:t>certificación</w:t>
      </w:r>
      <w:r w:rsidRPr="00CE3F20">
        <w:rPr>
          <w:rFonts w:ascii="Palatino Linotype" w:eastAsia="Palatino Linotype" w:hAnsi="Palatino Linotype" w:cs="Palatino Linotype"/>
          <w:i/>
          <w:color w:val="000000" w:themeColor="text1"/>
        </w:rPr>
        <w:t xml:space="preserve"> o envío en los términos previstos por el Código Financiero del Estado de México y Municipios y demás disposiciones jurídicas aplicables. En ningún caso el pago de derechos deberá exceder el costo de reproducción, certificación o de envío.</w:t>
      </w:r>
    </w:p>
    <w:p w:rsidR="006E508C" w:rsidRPr="00CE3F20" w:rsidRDefault="006E508C" w:rsidP="00CE3F20">
      <w:pPr>
        <w:spacing w:line="360" w:lineRule="auto"/>
        <w:ind w:right="49"/>
        <w:jc w:val="both"/>
        <w:rPr>
          <w:rFonts w:ascii="Palatino Linotype" w:hAnsi="Palatino Linotype"/>
          <w:color w:val="000000" w:themeColor="text1"/>
        </w:rPr>
      </w:pPr>
      <w:r w:rsidRPr="00CE3F20">
        <w:rPr>
          <w:rFonts w:ascii="Palatino Linotype" w:eastAsia="Palatino Linotype" w:hAnsi="Palatino Linotype" w:cs="Palatino Linotype"/>
          <w:i/>
          <w:color w:val="000000" w:themeColor="text1"/>
        </w:rPr>
        <w:t>Cuando el titular proporcione el medio magnético, electrónico o el mecanismo necesario para reproducir los datos personales, los mismos deberán ser entregados sin costo al solicitante.</w:t>
      </w:r>
    </w:p>
    <w:p w:rsidR="006E508C" w:rsidRPr="00CE3F20" w:rsidRDefault="006E508C" w:rsidP="00CE3F20">
      <w:pPr>
        <w:spacing w:line="360" w:lineRule="auto"/>
        <w:ind w:right="49"/>
        <w:jc w:val="both"/>
        <w:rPr>
          <w:rFonts w:ascii="Palatino Linotype" w:hAnsi="Palatino Linotype"/>
          <w:color w:val="000000" w:themeColor="text1"/>
        </w:rPr>
      </w:pPr>
      <w:r w:rsidRPr="00CE3F20">
        <w:rPr>
          <w:rFonts w:ascii="Palatino Linotype" w:eastAsia="Palatino Linotype" w:hAnsi="Palatino Linotype" w:cs="Palatino Linotype"/>
          <w:b/>
          <w:i/>
          <w:color w:val="000000" w:themeColor="text1"/>
        </w:rPr>
        <w:t xml:space="preserve">La información deberá ser </w:t>
      </w:r>
      <w:r w:rsidRPr="00CE3F20">
        <w:rPr>
          <w:rFonts w:ascii="Palatino Linotype" w:eastAsia="Palatino Linotype" w:hAnsi="Palatino Linotype" w:cs="Palatino Linotype"/>
          <w:b/>
          <w:i/>
          <w:color w:val="000000" w:themeColor="text1"/>
          <w:u w:val="single"/>
        </w:rPr>
        <w:t>entregada sin costo</w:t>
      </w:r>
      <w:r w:rsidRPr="00CE3F20">
        <w:rPr>
          <w:rFonts w:ascii="Palatino Linotype" w:eastAsia="Palatino Linotype" w:hAnsi="Palatino Linotype" w:cs="Palatino Linotype"/>
          <w:b/>
          <w:i/>
          <w:color w:val="000000" w:themeColor="text1"/>
        </w:rPr>
        <w:t xml:space="preserve">, cuando implique la entrega de </w:t>
      </w:r>
      <w:r w:rsidRPr="00CE3F20">
        <w:rPr>
          <w:rFonts w:ascii="Palatino Linotype" w:eastAsia="Palatino Linotype" w:hAnsi="Palatino Linotype" w:cs="Palatino Linotype"/>
          <w:b/>
          <w:i/>
          <w:color w:val="000000" w:themeColor="text1"/>
          <w:u w:val="single"/>
        </w:rPr>
        <w:t>no más de veinte hojas simples</w:t>
      </w:r>
      <w:r w:rsidRPr="00CE3F20">
        <w:rPr>
          <w:rFonts w:ascii="Palatino Linotype" w:eastAsia="Palatino Linotype" w:hAnsi="Palatino Linotype" w:cs="Palatino Linotype"/>
          <w:b/>
          <w:i/>
          <w:color w:val="000000" w:themeColor="text1"/>
        </w:rPr>
        <w:t>. </w:t>
      </w:r>
    </w:p>
    <w:p w:rsidR="006E508C" w:rsidRPr="00CE3F20" w:rsidRDefault="006E508C" w:rsidP="00CE3F20">
      <w:pPr>
        <w:spacing w:line="360" w:lineRule="auto"/>
        <w:ind w:right="49"/>
        <w:jc w:val="both"/>
        <w:rPr>
          <w:rFonts w:ascii="Palatino Linotype" w:hAnsi="Palatino Linotype"/>
          <w:color w:val="000000" w:themeColor="text1"/>
        </w:rPr>
      </w:pPr>
      <w:r w:rsidRPr="00CE3F20">
        <w:rPr>
          <w:rFonts w:ascii="Palatino Linotype" w:eastAsia="Palatino Linotype" w:hAnsi="Palatino Linotype" w:cs="Palatino Linotype"/>
          <w:i/>
          <w:color w:val="000000" w:themeColor="text1"/>
        </w:rPr>
        <w:t>Las unidades de transparencia podrán exceptuar el pago de reproducción y envío atendiendo a las circunstancias socioeconómicas del titular.</w:t>
      </w:r>
    </w:p>
    <w:p w:rsidR="006E508C" w:rsidRPr="00CE3F20" w:rsidRDefault="006E508C" w:rsidP="00CE3F20">
      <w:pPr>
        <w:spacing w:line="360" w:lineRule="auto"/>
        <w:ind w:right="49"/>
        <w:jc w:val="both"/>
        <w:rPr>
          <w:rFonts w:ascii="Palatino Linotype" w:hAnsi="Palatino Linotype"/>
          <w:color w:val="000000" w:themeColor="text1"/>
        </w:rPr>
      </w:pPr>
      <w:r w:rsidRPr="00CE3F20">
        <w:rPr>
          <w:rFonts w:ascii="Palatino Linotype" w:eastAsia="Palatino Linotype" w:hAnsi="Palatino Linotype" w:cs="Palatino Linotype"/>
          <w:i/>
          <w:color w:val="000000" w:themeColor="text1"/>
        </w:rPr>
        <w:t>El responsable no podrá establecer para la presentación de las solicitudes del ejercicio de los derechos ARCO algún servicio o medio que implique un costo al titular.”</w:t>
      </w:r>
    </w:p>
    <w:p w:rsidR="006E508C" w:rsidRPr="00CE3F20" w:rsidRDefault="006E508C" w:rsidP="00CE3F20">
      <w:pPr>
        <w:spacing w:line="360" w:lineRule="auto"/>
        <w:ind w:right="49"/>
        <w:jc w:val="both"/>
        <w:rPr>
          <w:rFonts w:ascii="Palatino Linotype" w:eastAsia="Palatino Linotype" w:hAnsi="Palatino Linotype" w:cs="Palatino Linotype"/>
          <w:color w:val="000000" w:themeColor="text1"/>
        </w:rPr>
      </w:pPr>
    </w:p>
    <w:p w:rsidR="006E508C" w:rsidRPr="00CE3F20" w:rsidRDefault="006E508C" w:rsidP="00CE3F2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lastRenderedPageBreak/>
        <w:t xml:space="preserve">Por lo que teniendo en cuenta lo dispuesto por el artículo 107 de la Ley de Protección de Datos Personales en Posesión de Sujetos Obligados del Estado de México y Municipios, si la información solicitada eventualmente no sobrepasara el número de fojas que establece la Ley en cita, se deberá entregar al particular sin costo. </w:t>
      </w:r>
    </w:p>
    <w:p w:rsidR="006E508C" w:rsidRPr="00CE3F20" w:rsidRDefault="006E508C" w:rsidP="00CE3F20">
      <w:pPr>
        <w:spacing w:line="360" w:lineRule="auto"/>
        <w:ind w:right="49"/>
        <w:jc w:val="both"/>
        <w:rPr>
          <w:rFonts w:ascii="Palatino Linotype" w:eastAsia="Palatino Linotype" w:hAnsi="Palatino Linotype" w:cs="Palatino Linotype"/>
          <w:color w:val="000000" w:themeColor="text1"/>
        </w:rPr>
      </w:pPr>
    </w:p>
    <w:p w:rsidR="002D639A" w:rsidRPr="00CE3F20" w:rsidRDefault="006E508C" w:rsidP="00CE3F2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Por consiguiente, este Organismo Garante considera dable ordenar entregar vía </w:t>
      </w:r>
      <w:r w:rsidRPr="00CE3F20">
        <w:rPr>
          <w:rFonts w:ascii="Palatino Linotype" w:eastAsia="Palatino Linotype" w:hAnsi="Palatino Linotype" w:cs="Palatino Linotype"/>
          <w:b/>
          <w:color w:val="000000" w:themeColor="text1"/>
        </w:rPr>
        <w:t xml:space="preserve">Copias Certificadas con costo </w:t>
      </w:r>
      <w:r w:rsidRPr="00CE3F20">
        <w:rPr>
          <w:rFonts w:ascii="Palatino Linotype" w:eastAsia="Palatino Linotype" w:hAnsi="Palatino Linotype" w:cs="Palatino Linotype"/>
          <w:color w:val="000000" w:themeColor="text1"/>
        </w:rPr>
        <w:t xml:space="preserve"> previa acreditación de la identidad,</w:t>
      </w:r>
      <w:r w:rsidRPr="00CE3F20">
        <w:rPr>
          <w:rFonts w:ascii="Palatino Linotype" w:hAnsi="Palatino Linotype"/>
          <w:color w:val="000000" w:themeColor="text1"/>
        </w:rPr>
        <w:t xml:space="preserve"> </w:t>
      </w:r>
      <w:r w:rsidRPr="00CE3F20">
        <w:rPr>
          <w:rFonts w:ascii="Palatino Linotype" w:eastAsia="Palatino Linotype" w:hAnsi="Palatino Linotype" w:cs="Palatino Linotype"/>
          <w:color w:val="000000" w:themeColor="text1"/>
        </w:rPr>
        <w:t>del Certificado de Discapacidad con folio CR007/02/22</w:t>
      </w:r>
      <w:r w:rsidR="00CB217D" w:rsidRPr="00CE3F20">
        <w:rPr>
          <w:rFonts w:ascii="Palatino Linotype" w:eastAsia="Palatino Linotype" w:hAnsi="Palatino Linotype" w:cs="Palatino Linotype"/>
          <w:color w:val="000000" w:themeColor="text1"/>
        </w:rPr>
        <w:t>; o</w:t>
      </w:r>
      <w:r w:rsidRPr="00CE3F20">
        <w:rPr>
          <w:rFonts w:ascii="Palatino Linotype" w:eastAsia="Palatino Linotype" w:hAnsi="Palatino Linotype" w:cs="Palatino Linotype"/>
          <w:color w:val="000000" w:themeColor="text1"/>
        </w:rPr>
        <w:t xml:space="preserve"> bien sin costo para el caso de no sobrepasar una totalidad de veinte fojas, en observancia al Criterio 02/18 emitido por el entonces</w:t>
      </w:r>
      <w:r w:rsidRPr="00CE3F20">
        <w:rPr>
          <w:rFonts w:ascii="Palatino Linotype" w:hAnsi="Palatino Linotype"/>
          <w:color w:val="000000" w:themeColor="text1"/>
        </w:rPr>
        <w:t xml:space="preserve"> </w:t>
      </w:r>
      <w:r w:rsidRPr="00CE3F20">
        <w:rPr>
          <w:rFonts w:ascii="Palatino Linotype" w:eastAsia="Palatino Linotype" w:hAnsi="Palatino Linotype" w:cs="Palatino Linotype"/>
          <w:color w:val="000000" w:themeColor="text1"/>
        </w:rPr>
        <w:t>Instituto Nacional de Transparencia, Acceso a la Información y Protección de Datos Personales (INAI)</w:t>
      </w:r>
      <w:r w:rsidR="002D639A" w:rsidRPr="00CE3F20">
        <w:rPr>
          <w:rFonts w:ascii="Palatino Linotype" w:eastAsia="Palatino Linotype" w:hAnsi="Palatino Linotype" w:cs="Palatino Linotype"/>
          <w:color w:val="000000" w:themeColor="text1"/>
        </w:rPr>
        <w:t>, a saber:</w:t>
      </w:r>
    </w:p>
    <w:p w:rsidR="006E508C" w:rsidRPr="00CE3F20" w:rsidRDefault="002D639A" w:rsidP="00CE3F20">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b/>
          <w:i/>
          <w:color w:val="000000" w:themeColor="text1"/>
          <w:u w:val="single"/>
        </w:rPr>
        <w:t>“</w:t>
      </w:r>
      <w:r w:rsidR="006E508C" w:rsidRPr="00CE3F20">
        <w:rPr>
          <w:rFonts w:ascii="Palatino Linotype" w:eastAsia="Palatino Linotype" w:hAnsi="Palatino Linotype" w:cs="Palatino Linotype"/>
          <w:b/>
          <w:i/>
          <w:color w:val="000000" w:themeColor="text1"/>
          <w:u w:val="single"/>
        </w:rPr>
        <w:t xml:space="preserve">Gratuidad de las primeras veinte hojas simples o certificadas. </w:t>
      </w:r>
      <w:r w:rsidR="006E508C" w:rsidRPr="00CE3F20">
        <w:rPr>
          <w:rFonts w:ascii="Palatino Linotype" w:eastAsia="Palatino Linotype" w:hAnsi="Palatino Linotype" w:cs="Palatino Linotype"/>
          <w:i/>
          <w:color w:val="000000" w:themeColor="text1"/>
        </w:rPr>
        <w:t>Cuando la entrega de los datos personales sea a través de copias simples o certificadas, las</w:t>
      </w:r>
      <w:r w:rsidRPr="00CE3F20">
        <w:rPr>
          <w:rFonts w:ascii="Palatino Linotype" w:eastAsia="Palatino Linotype" w:hAnsi="Palatino Linotype" w:cs="Palatino Linotype"/>
          <w:i/>
          <w:color w:val="000000" w:themeColor="text1"/>
        </w:rPr>
        <w:t xml:space="preserve"> </w:t>
      </w:r>
      <w:r w:rsidR="006E508C" w:rsidRPr="00CE3F20">
        <w:rPr>
          <w:rFonts w:ascii="Palatino Linotype" w:eastAsia="Palatino Linotype" w:hAnsi="Palatino Linotype" w:cs="Palatino Linotype"/>
          <w:i/>
          <w:color w:val="000000" w:themeColor="text1"/>
        </w:rPr>
        <w:t>primeras veinte hojas serán sin costo.</w:t>
      </w:r>
      <w:r w:rsidRPr="00CE3F20">
        <w:rPr>
          <w:rFonts w:ascii="Palatino Linotype" w:eastAsia="Palatino Linotype" w:hAnsi="Palatino Linotype" w:cs="Palatino Linotype"/>
          <w:i/>
          <w:color w:val="000000" w:themeColor="text1"/>
        </w:rPr>
        <w:t>”</w:t>
      </w:r>
    </w:p>
    <w:p w:rsidR="006E508C" w:rsidRPr="00CE3F20" w:rsidRDefault="006E508C" w:rsidP="00CE3F20">
      <w:pPr>
        <w:spacing w:line="360" w:lineRule="auto"/>
        <w:ind w:right="49"/>
        <w:jc w:val="both"/>
        <w:rPr>
          <w:rFonts w:ascii="Palatino Linotype" w:eastAsia="Palatino Linotype" w:hAnsi="Palatino Linotype" w:cs="Palatino Linotype"/>
          <w:color w:val="000000" w:themeColor="text1"/>
          <w:u w:val="single"/>
        </w:rPr>
      </w:pPr>
    </w:p>
    <w:p w:rsidR="006E508C" w:rsidRPr="00CE3F20" w:rsidRDefault="006E508C"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Para la acreditación de la identidad, así como entrega de la información, el </w:t>
      </w:r>
      <w:r w:rsidR="002D639A" w:rsidRPr="00CE3F20">
        <w:rPr>
          <w:rFonts w:ascii="Palatino Linotype" w:eastAsia="Palatino Linotype" w:hAnsi="Palatino Linotype" w:cs="Palatino Linotype"/>
          <w:b/>
          <w:color w:val="000000" w:themeColor="text1"/>
        </w:rPr>
        <w:t>SUJETO OBLIGADO</w:t>
      </w:r>
      <w:r w:rsidR="002D639A" w:rsidRPr="00CE3F20">
        <w:rPr>
          <w:rFonts w:ascii="Palatino Linotype" w:eastAsia="Palatino Linotype" w:hAnsi="Palatino Linotype" w:cs="Palatino Linotype"/>
          <w:color w:val="000000" w:themeColor="text1"/>
        </w:rPr>
        <w:t xml:space="preserve"> </w:t>
      </w:r>
      <w:r w:rsidRPr="00CE3F20">
        <w:rPr>
          <w:rFonts w:ascii="Palatino Linotype" w:eastAsia="Palatino Linotype" w:hAnsi="Palatino Linotype" w:cs="Palatino Linotype"/>
          <w:color w:val="000000" w:themeColor="text1"/>
        </w:rPr>
        <w:t>previamente deberá hacer de conocimiento de la parte Recurrente, vía SARCOEM, el procedimiento para llevar a cabo dicha acreditación, el lugar, día y horarios en los que podrá acceder a la información, así como el nombre del o los servidores públicos que le atenderán.</w:t>
      </w:r>
    </w:p>
    <w:p w:rsidR="006E508C" w:rsidRPr="00CE3F20" w:rsidRDefault="006E508C"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402401" w:rsidP="00CE3F2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 xml:space="preserve">Por lo anteriormente expuesto y fundado, este </w:t>
      </w:r>
      <w:r w:rsidRPr="00CE3F20">
        <w:rPr>
          <w:rFonts w:ascii="Palatino Linotype" w:eastAsia="Palatino Linotype" w:hAnsi="Palatino Linotype" w:cs="Palatino Linotype"/>
          <w:b/>
          <w:color w:val="000000" w:themeColor="text1"/>
        </w:rPr>
        <w:t>ÓRGANO GARANTE</w:t>
      </w:r>
      <w:r w:rsidRPr="00CE3F20">
        <w:rPr>
          <w:rFonts w:ascii="Palatino Linotype" w:eastAsia="Palatino Linotype" w:hAnsi="Palatino Linotype" w:cs="Palatino Linotype"/>
          <w:color w:val="000000" w:themeColor="text1"/>
        </w:rPr>
        <w:t xml:space="preserve"> emite los siguientes:</w:t>
      </w:r>
    </w:p>
    <w:p w:rsidR="00F955E6" w:rsidRPr="00CE3F20" w:rsidRDefault="00F955E6" w:rsidP="00CE3F20">
      <w:pPr>
        <w:pStyle w:val="Prrafodelista"/>
        <w:spacing w:line="360" w:lineRule="auto"/>
        <w:ind w:left="0" w:right="49"/>
        <w:rPr>
          <w:rFonts w:ascii="Palatino Linotype" w:eastAsia="Palatino Linotype" w:hAnsi="Palatino Linotype" w:cs="Palatino Linotype"/>
          <w:color w:val="000000" w:themeColor="text1"/>
        </w:rPr>
      </w:pPr>
    </w:p>
    <w:p w:rsidR="008D0CF1" w:rsidRPr="00CE3F20" w:rsidRDefault="00402401" w:rsidP="00CE3F20">
      <w:pPr>
        <w:keepNext/>
        <w:keepLines/>
        <w:spacing w:line="360" w:lineRule="auto"/>
        <w:ind w:right="49"/>
        <w:jc w:val="center"/>
        <w:rPr>
          <w:rFonts w:ascii="Palatino Linotype" w:eastAsia="Palatino Linotype" w:hAnsi="Palatino Linotype" w:cs="Palatino Linotype"/>
          <w:b/>
          <w:color w:val="000000" w:themeColor="text1"/>
        </w:rPr>
      </w:pPr>
      <w:r w:rsidRPr="00CE3F20">
        <w:rPr>
          <w:rFonts w:ascii="Palatino Linotype" w:eastAsia="Palatino Linotype" w:hAnsi="Palatino Linotype" w:cs="Palatino Linotype"/>
          <w:b/>
          <w:color w:val="000000" w:themeColor="text1"/>
        </w:rPr>
        <w:lastRenderedPageBreak/>
        <w:t>R E S O L U T I V O S</w:t>
      </w:r>
    </w:p>
    <w:p w:rsidR="008D0CF1" w:rsidRPr="00CE3F20" w:rsidRDefault="008D0CF1" w:rsidP="00CE3F20">
      <w:pPr>
        <w:keepNext/>
        <w:keepLines/>
        <w:spacing w:line="360" w:lineRule="auto"/>
        <w:ind w:right="49"/>
        <w:jc w:val="center"/>
        <w:rPr>
          <w:rFonts w:ascii="Palatino Linotype" w:eastAsia="Palatino Linotype" w:hAnsi="Palatino Linotype" w:cs="Palatino Linotype"/>
          <w:b/>
          <w:color w:val="000000" w:themeColor="text1"/>
        </w:rPr>
      </w:pPr>
    </w:p>
    <w:p w:rsidR="00CB217D" w:rsidRPr="00CE3F20" w:rsidRDefault="00CB217D" w:rsidP="00CE3F20">
      <w:pPr>
        <w:spacing w:line="360" w:lineRule="auto"/>
        <w:ind w:right="49"/>
        <w:jc w:val="both"/>
        <w:rPr>
          <w:rFonts w:ascii="Palatino Linotype" w:eastAsia="Palatino Linotype" w:hAnsi="Palatino Linotype" w:cs="Palatino Linotype"/>
          <w:color w:val="000000" w:themeColor="text1"/>
        </w:rPr>
      </w:pPr>
      <w:bookmarkStart w:id="7" w:name="_heading=h.17dp8vu" w:colFirst="0" w:colLast="0"/>
      <w:bookmarkEnd w:id="7"/>
      <w:r w:rsidRPr="00CE3F20">
        <w:rPr>
          <w:rFonts w:ascii="Palatino Linotype" w:eastAsia="Palatino Linotype" w:hAnsi="Palatino Linotype" w:cs="Palatino Linotype"/>
          <w:b/>
          <w:color w:val="000000" w:themeColor="text1"/>
        </w:rPr>
        <w:t>PRIMERO.</w:t>
      </w:r>
      <w:r w:rsidRPr="00CE3F20">
        <w:rPr>
          <w:rFonts w:ascii="Palatino Linotype" w:eastAsia="Palatino Linotype" w:hAnsi="Palatino Linotype" w:cs="Palatino Linotype"/>
          <w:color w:val="000000" w:themeColor="text1"/>
        </w:rPr>
        <w:t xml:space="preserve"> Resultan fundados los motivos de inconformidad hechos valer en el Recurso de Revisión </w:t>
      </w:r>
      <w:r w:rsidRPr="00CE3F20">
        <w:rPr>
          <w:rFonts w:ascii="Palatino Linotype" w:eastAsia="Palatino Linotype" w:hAnsi="Palatino Linotype" w:cs="Palatino Linotype"/>
          <w:b/>
          <w:color w:val="000000" w:themeColor="text1"/>
        </w:rPr>
        <w:t>03798/INFOEM/AD/RR/2025</w:t>
      </w:r>
      <w:r w:rsidRPr="00CE3F20">
        <w:rPr>
          <w:rFonts w:ascii="Palatino Linotype" w:eastAsia="Palatino Linotype" w:hAnsi="Palatino Linotype" w:cs="Palatino Linotype"/>
          <w:color w:val="000000" w:themeColor="text1"/>
        </w:rPr>
        <w:t>,</w:t>
      </w:r>
      <w:r w:rsidRPr="00CE3F20">
        <w:rPr>
          <w:rFonts w:ascii="Palatino Linotype" w:eastAsia="Palatino Linotype" w:hAnsi="Palatino Linotype" w:cs="Palatino Linotype"/>
          <w:b/>
          <w:color w:val="000000" w:themeColor="text1"/>
        </w:rPr>
        <w:t xml:space="preserve"> </w:t>
      </w:r>
      <w:r w:rsidRPr="00CE3F20">
        <w:rPr>
          <w:rFonts w:ascii="Palatino Linotype" w:eastAsia="Palatino Linotype" w:hAnsi="Palatino Linotype" w:cs="Palatino Linotype"/>
          <w:color w:val="000000" w:themeColor="text1"/>
        </w:rPr>
        <w:t xml:space="preserve">por lo que, en términos del Considerando </w:t>
      </w:r>
      <w:r w:rsidR="00571DB3" w:rsidRPr="00CE3F20">
        <w:rPr>
          <w:rFonts w:ascii="Palatino Linotype" w:eastAsia="Palatino Linotype" w:hAnsi="Palatino Linotype" w:cs="Palatino Linotype"/>
          <w:b/>
          <w:color w:val="000000" w:themeColor="text1"/>
        </w:rPr>
        <w:t xml:space="preserve">CUARTO </w:t>
      </w:r>
      <w:r w:rsidRPr="00CE3F20">
        <w:rPr>
          <w:rFonts w:ascii="Palatino Linotype" w:eastAsia="Palatino Linotype" w:hAnsi="Palatino Linotype" w:cs="Palatino Linotype"/>
          <w:color w:val="000000" w:themeColor="text1"/>
        </w:rPr>
        <w:t xml:space="preserve">de esta Resolución, se </w:t>
      </w:r>
      <w:r w:rsidRPr="00CE3F20">
        <w:rPr>
          <w:rFonts w:ascii="Palatino Linotype" w:eastAsia="Palatino Linotype" w:hAnsi="Palatino Linotype" w:cs="Palatino Linotype"/>
          <w:b/>
          <w:color w:val="000000" w:themeColor="text1"/>
        </w:rPr>
        <w:t xml:space="preserve">REVOCA </w:t>
      </w:r>
      <w:r w:rsidRPr="00CE3F20">
        <w:rPr>
          <w:rFonts w:ascii="Palatino Linotype" w:eastAsia="Palatino Linotype" w:hAnsi="Palatino Linotype" w:cs="Palatino Linotype"/>
          <w:color w:val="000000" w:themeColor="text1"/>
        </w:rPr>
        <w:t xml:space="preserve">la respuesta emitida por el </w:t>
      </w:r>
      <w:r w:rsidRPr="00CE3F20">
        <w:rPr>
          <w:rFonts w:ascii="Palatino Linotype" w:eastAsia="Palatino Linotype" w:hAnsi="Palatino Linotype" w:cs="Palatino Linotype"/>
          <w:b/>
          <w:color w:val="000000" w:themeColor="text1"/>
        </w:rPr>
        <w:t>SUJETO OBLIGADO</w:t>
      </w:r>
      <w:r w:rsidRPr="00CE3F20">
        <w:rPr>
          <w:rFonts w:ascii="Palatino Linotype" w:eastAsia="Palatino Linotype" w:hAnsi="Palatino Linotype" w:cs="Palatino Linotype"/>
          <w:color w:val="000000" w:themeColor="text1"/>
        </w:rPr>
        <w:t>.</w:t>
      </w:r>
    </w:p>
    <w:p w:rsidR="00CB217D" w:rsidRPr="00CE3F20" w:rsidRDefault="00CB217D" w:rsidP="00CE3F20">
      <w:pPr>
        <w:spacing w:line="360" w:lineRule="auto"/>
        <w:ind w:right="49"/>
        <w:jc w:val="both"/>
        <w:rPr>
          <w:rFonts w:ascii="Palatino Linotype" w:eastAsia="Palatino Linotype" w:hAnsi="Palatino Linotype" w:cs="Palatino Linotype"/>
          <w:color w:val="000000" w:themeColor="text1"/>
        </w:rPr>
      </w:pPr>
    </w:p>
    <w:p w:rsidR="007317BC" w:rsidRDefault="00CB217D" w:rsidP="00CE3F20">
      <w:pPr>
        <w:spacing w:line="360" w:lineRule="auto"/>
        <w:ind w:right="49"/>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b/>
          <w:color w:val="000000" w:themeColor="text1"/>
        </w:rPr>
        <w:t xml:space="preserve">SEGUNDO. </w:t>
      </w:r>
      <w:r w:rsidRPr="00CE3F20">
        <w:rPr>
          <w:rFonts w:ascii="Palatino Linotype" w:eastAsia="Palatino Linotype" w:hAnsi="Palatino Linotype" w:cs="Palatino Linotype"/>
          <w:color w:val="000000" w:themeColor="text1"/>
        </w:rPr>
        <w:t>Se</w:t>
      </w:r>
      <w:r w:rsidRPr="00CE3F20">
        <w:rPr>
          <w:rFonts w:ascii="Palatino Linotype" w:eastAsia="Palatino Linotype" w:hAnsi="Palatino Linotype" w:cs="Palatino Linotype"/>
          <w:b/>
          <w:color w:val="000000" w:themeColor="text1"/>
        </w:rPr>
        <w:t xml:space="preserve"> ORDENA </w:t>
      </w:r>
      <w:r w:rsidRPr="00CE3F20">
        <w:rPr>
          <w:rFonts w:ascii="Palatino Linotype" w:eastAsia="Palatino Linotype" w:hAnsi="Palatino Linotype" w:cs="Palatino Linotype"/>
          <w:color w:val="000000" w:themeColor="text1"/>
        </w:rPr>
        <w:t xml:space="preserve">al </w:t>
      </w:r>
      <w:r w:rsidR="00571DB3" w:rsidRPr="00CE3F20">
        <w:rPr>
          <w:rFonts w:ascii="Palatino Linotype" w:eastAsia="Palatino Linotype" w:hAnsi="Palatino Linotype" w:cs="Palatino Linotype"/>
          <w:b/>
          <w:color w:val="000000" w:themeColor="text1"/>
        </w:rPr>
        <w:t>SUJETO OBLIGADO</w:t>
      </w:r>
      <w:r w:rsidR="00571DB3" w:rsidRPr="00CE3F20">
        <w:rPr>
          <w:rFonts w:ascii="Palatino Linotype" w:eastAsia="Palatino Linotype" w:hAnsi="Palatino Linotype" w:cs="Palatino Linotype"/>
          <w:color w:val="000000" w:themeColor="text1"/>
        </w:rPr>
        <w:t xml:space="preserve"> </w:t>
      </w:r>
      <w:r w:rsidRPr="00CE3F20">
        <w:rPr>
          <w:rFonts w:ascii="Palatino Linotype" w:eastAsia="Palatino Linotype" w:hAnsi="Palatino Linotype" w:cs="Palatino Linotype"/>
          <w:color w:val="000000" w:themeColor="text1"/>
        </w:rPr>
        <w:t xml:space="preserve">que en términos del </w:t>
      </w:r>
      <w:r w:rsidRPr="00CE3F20">
        <w:rPr>
          <w:rFonts w:ascii="Palatino Linotype" w:eastAsia="Palatino Linotype" w:hAnsi="Palatino Linotype" w:cs="Palatino Linotype"/>
          <w:b/>
          <w:color w:val="000000" w:themeColor="text1"/>
        </w:rPr>
        <w:t xml:space="preserve">Considerando CUARTO </w:t>
      </w:r>
      <w:r w:rsidRPr="00CE3F20">
        <w:rPr>
          <w:rFonts w:ascii="Palatino Linotype" w:eastAsia="Palatino Linotype" w:hAnsi="Palatino Linotype" w:cs="Palatino Linotype"/>
          <w:color w:val="000000" w:themeColor="text1"/>
        </w:rPr>
        <w:t xml:space="preserve">de la presente Resolución; entregue a través de </w:t>
      </w:r>
      <w:r w:rsidRPr="00CE3F20">
        <w:rPr>
          <w:rFonts w:ascii="Palatino Linotype" w:eastAsia="Palatino Linotype" w:hAnsi="Palatino Linotype" w:cs="Palatino Linotype"/>
          <w:b/>
          <w:color w:val="000000" w:themeColor="text1"/>
        </w:rPr>
        <w:t xml:space="preserve">Copias certificadas </w:t>
      </w:r>
      <w:r w:rsidR="00571DB3" w:rsidRPr="00CE3F20">
        <w:rPr>
          <w:rFonts w:ascii="Palatino Linotype" w:eastAsia="Palatino Linotype" w:hAnsi="Palatino Linotype" w:cs="Palatino Linotype"/>
          <w:b/>
          <w:color w:val="000000" w:themeColor="text1"/>
        </w:rPr>
        <w:t xml:space="preserve">por triplicado </w:t>
      </w:r>
      <w:r w:rsidRPr="00CE3F20">
        <w:rPr>
          <w:rFonts w:ascii="Palatino Linotype" w:eastAsia="Palatino Linotype" w:hAnsi="Palatino Linotype" w:cs="Palatino Linotype"/>
          <w:b/>
          <w:color w:val="000000" w:themeColor="text1"/>
        </w:rPr>
        <w:t>con costo</w:t>
      </w:r>
      <w:r w:rsidR="0034009D" w:rsidRPr="00CE3F20">
        <w:rPr>
          <w:rFonts w:ascii="Palatino Linotype" w:eastAsia="Palatino Linotype" w:hAnsi="Palatino Linotype" w:cs="Palatino Linotype"/>
          <w:color w:val="000000" w:themeColor="text1"/>
        </w:rPr>
        <w:t>,</w:t>
      </w:r>
      <w:r w:rsidR="00571DB3" w:rsidRPr="00CE3F20">
        <w:rPr>
          <w:rFonts w:ascii="Palatino Linotype" w:eastAsia="Palatino Linotype" w:hAnsi="Palatino Linotype" w:cs="Palatino Linotype"/>
          <w:color w:val="000000" w:themeColor="text1"/>
        </w:rPr>
        <w:t xml:space="preserve"> </w:t>
      </w:r>
      <w:r w:rsidRPr="00CE3F20">
        <w:rPr>
          <w:rFonts w:ascii="Palatino Linotype" w:eastAsia="Palatino Linotype" w:hAnsi="Palatino Linotype" w:cs="Palatino Linotype"/>
          <w:color w:val="000000" w:themeColor="text1"/>
        </w:rPr>
        <w:t>la siguiente información</w:t>
      </w:r>
      <w:r w:rsidR="00571DB3" w:rsidRPr="00CE3F20">
        <w:rPr>
          <w:rFonts w:ascii="Palatino Linotype" w:eastAsia="Palatino Linotype" w:hAnsi="Palatino Linotype" w:cs="Palatino Linotype"/>
          <w:color w:val="000000" w:themeColor="text1"/>
        </w:rPr>
        <w:t>, previa acreditación de identidad</w:t>
      </w:r>
      <w:r w:rsidRPr="00CE3F20">
        <w:rPr>
          <w:rFonts w:ascii="Palatino Linotype" w:eastAsia="Palatino Linotype" w:hAnsi="Palatino Linotype" w:cs="Palatino Linotype"/>
          <w:color w:val="000000" w:themeColor="text1"/>
        </w:rPr>
        <w:t xml:space="preserve">: </w:t>
      </w:r>
    </w:p>
    <w:p w:rsidR="001C2D32" w:rsidRPr="00CE3F20" w:rsidRDefault="001C2D32" w:rsidP="00CE3F20">
      <w:pPr>
        <w:spacing w:line="360" w:lineRule="auto"/>
        <w:ind w:right="49"/>
        <w:jc w:val="both"/>
        <w:rPr>
          <w:rFonts w:ascii="Palatino Linotype" w:eastAsia="Palatino Linotype" w:hAnsi="Palatino Linotype" w:cs="Palatino Linotype"/>
          <w:color w:val="000000" w:themeColor="text1"/>
        </w:rPr>
      </w:pPr>
    </w:p>
    <w:p w:rsidR="00571DB3" w:rsidRDefault="00571DB3" w:rsidP="00CE3F20">
      <w:pPr>
        <w:pStyle w:val="Prrafodelista"/>
        <w:numPr>
          <w:ilvl w:val="0"/>
          <w:numId w:val="20"/>
        </w:numPr>
        <w:pBdr>
          <w:top w:val="nil"/>
          <w:left w:val="nil"/>
          <w:bottom w:val="nil"/>
          <w:right w:val="nil"/>
          <w:between w:val="nil"/>
        </w:pBdr>
        <w:tabs>
          <w:tab w:val="left" w:pos="993"/>
        </w:tabs>
        <w:spacing w:line="360" w:lineRule="auto"/>
        <w:ind w:left="0" w:right="49" w:firstLine="0"/>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Certificado de Discapacidad con número folio CR007/02/22, emitido por la Unidad de Rehabilitación e Integración Social del Sistema Municipal Para el Desarrollo Integral de la Familia de Nicolás Romero.</w:t>
      </w:r>
    </w:p>
    <w:p w:rsidR="000E5E4C" w:rsidRPr="00CE3F20" w:rsidRDefault="000E5E4C" w:rsidP="000E5E4C">
      <w:pPr>
        <w:pStyle w:val="Prrafodelista"/>
        <w:pBdr>
          <w:top w:val="nil"/>
          <w:left w:val="nil"/>
          <w:bottom w:val="nil"/>
          <w:right w:val="nil"/>
          <w:between w:val="nil"/>
        </w:pBdr>
        <w:tabs>
          <w:tab w:val="left" w:pos="993"/>
        </w:tabs>
        <w:spacing w:line="360" w:lineRule="auto"/>
        <w:ind w:left="0" w:right="49"/>
        <w:jc w:val="both"/>
        <w:rPr>
          <w:rFonts w:ascii="Palatino Linotype" w:eastAsia="Palatino Linotype" w:hAnsi="Palatino Linotype" w:cs="Palatino Linotype"/>
          <w:color w:val="000000" w:themeColor="text1"/>
        </w:rPr>
      </w:pPr>
    </w:p>
    <w:p w:rsidR="00571DB3" w:rsidRPr="00CE3F20" w:rsidRDefault="00571DB3" w:rsidP="00CE3F20">
      <w:pPr>
        <w:widowControl w:val="0"/>
        <w:tabs>
          <w:tab w:val="left" w:pos="1701"/>
        </w:tabs>
        <w:spacing w:line="360" w:lineRule="auto"/>
        <w:ind w:right="49"/>
        <w:jc w:val="both"/>
        <w:rPr>
          <w:rFonts w:ascii="Palatino Linotype" w:eastAsia="Palatino Linotype" w:hAnsi="Palatino Linotype" w:cs="Palatino Linotype"/>
          <w:i/>
          <w:color w:val="000000" w:themeColor="text1"/>
        </w:rPr>
      </w:pPr>
      <w:r w:rsidRPr="00CE3F20">
        <w:rPr>
          <w:rFonts w:ascii="Palatino Linotype" w:eastAsia="Palatino Linotype" w:hAnsi="Palatino Linotype" w:cs="Palatino Linotype"/>
          <w:color w:val="000000" w:themeColor="text1"/>
        </w:rPr>
        <w:t xml:space="preserve">Para la acreditación de la identidad, así como entrega de la información, el </w:t>
      </w:r>
      <w:r w:rsidRPr="00CE3F20">
        <w:rPr>
          <w:rFonts w:ascii="Palatino Linotype" w:eastAsia="Palatino Linotype" w:hAnsi="Palatino Linotype" w:cs="Palatino Linotype"/>
          <w:b/>
          <w:color w:val="000000" w:themeColor="text1"/>
        </w:rPr>
        <w:t xml:space="preserve">SUJETO OBLIGADO </w:t>
      </w:r>
      <w:r w:rsidRPr="00CE3F20">
        <w:rPr>
          <w:rFonts w:ascii="Palatino Linotype" w:eastAsia="Palatino Linotype" w:hAnsi="Palatino Linotype" w:cs="Palatino Linotype"/>
          <w:color w:val="000000" w:themeColor="text1"/>
        </w:rPr>
        <w:t xml:space="preserve">previamente deberá hacer de conocimiento de la parte </w:t>
      </w:r>
      <w:r w:rsidRPr="00CE3F20">
        <w:rPr>
          <w:rFonts w:ascii="Palatino Linotype" w:eastAsia="Palatino Linotype" w:hAnsi="Palatino Linotype" w:cs="Palatino Linotype"/>
          <w:b/>
          <w:color w:val="000000" w:themeColor="text1"/>
        </w:rPr>
        <w:t>RECURRENTE</w:t>
      </w:r>
      <w:r w:rsidRPr="00CE3F20">
        <w:rPr>
          <w:rFonts w:ascii="Palatino Linotype" w:eastAsia="Palatino Linotype" w:hAnsi="Palatino Linotype" w:cs="Palatino Linotype"/>
          <w:color w:val="000000" w:themeColor="text1"/>
        </w:rPr>
        <w:t xml:space="preserve">, vía </w:t>
      </w:r>
      <w:r w:rsidRPr="00CE3F20">
        <w:rPr>
          <w:rFonts w:ascii="Palatino Linotype" w:eastAsia="Palatino Linotype" w:hAnsi="Palatino Linotype" w:cs="Palatino Linotype"/>
          <w:b/>
          <w:color w:val="000000" w:themeColor="text1"/>
        </w:rPr>
        <w:t>SARCOEM</w:t>
      </w:r>
      <w:r w:rsidRPr="00CE3F20">
        <w:rPr>
          <w:rFonts w:ascii="Palatino Linotype" w:eastAsia="Palatino Linotype" w:hAnsi="Palatino Linotype" w:cs="Palatino Linotype"/>
          <w:color w:val="000000" w:themeColor="text1"/>
        </w:rPr>
        <w:t>, el procedimiento para llevar a cabo dicha acreditación, el lugar, día y horarios en los que podrá acceder a la información, así como el nombre del o los servidores públicos que le atenderán</w:t>
      </w:r>
      <w:r w:rsidRPr="00CE3F20">
        <w:rPr>
          <w:rFonts w:ascii="Palatino Linotype" w:eastAsia="Palatino Linotype" w:hAnsi="Palatino Linotype" w:cs="Palatino Linotype"/>
          <w:i/>
          <w:color w:val="000000" w:themeColor="text1"/>
        </w:rPr>
        <w:t>.</w:t>
      </w:r>
    </w:p>
    <w:p w:rsidR="00CB217D" w:rsidRPr="00CE3F20" w:rsidRDefault="00CB217D" w:rsidP="00CE3F20">
      <w:pPr>
        <w:spacing w:line="360" w:lineRule="auto"/>
        <w:ind w:right="49"/>
        <w:jc w:val="both"/>
        <w:rPr>
          <w:rFonts w:ascii="Palatino Linotype" w:eastAsia="Palatino Linotype" w:hAnsi="Palatino Linotype" w:cs="Palatino Linotype"/>
          <w:b/>
          <w:color w:val="000000" w:themeColor="text1"/>
        </w:rPr>
      </w:pPr>
    </w:p>
    <w:p w:rsidR="00CB217D" w:rsidRPr="00CE3F20" w:rsidRDefault="00CB217D" w:rsidP="00CE3F20">
      <w:pPr>
        <w:spacing w:line="360" w:lineRule="auto"/>
        <w:ind w:right="49"/>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b/>
          <w:color w:val="000000" w:themeColor="text1"/>
        </w:rPr>
        <w:t xml:space="preserve">TERCERO. Notifíquese </w:t>
      </w:r>
      <w:r w:rsidRPr="00CE3F20">
        <w:rPr>
          <w:rFonts w:ascii="Palatino Linotype" w:eastAsia="Palatino Linotype" w:hAnsi="Palatino Linotype" w:cs="Palatino Linotype"/>
          <w:color w:val="000000" w:themeColor="text1"/>
        </w:rPr>
        <w:t xml:space="preserve">a través de </w:t>
      </w:r>
      <w:r w:rsidRPr="00CE3F20">
        <w:rPr>
          <w:rFonts w:ascii="Palatino Linotype" w:eastAsia="Palatino Linotype" w:hAnsi="Palatino Linotype" w:cs="Palatino Linotype"/>
          <w:b/>
          <w:color w:val="000000" w:themeColor="text1"/>
        </w:rPr>
        <w:t>SARCOEM</w:t>
      </w:r>
      <w:r w:rsidRPr="00CE3F20">
        <w:rPr>
          <w:rFonts w:ascii="Palatino Linotype" w:eastAsia="Palatino Linotype" w:hAnsi="Palatino Linotype" w:cs="Palatino Linotype"/>
          <w:b/>
          <w:i/>
          <w:color w:val="000000" w:themeColor="text1"/>
        </w:rPr>
        <w:t xml:space="preserve"> </w:t>
      </w:r>
      <w:r w:rsidRPr="00CE3F20">
        <w:rPr>
          <w:rFonts w:ascii="Palatino Linotype" w:eastAsia="Palatino Linotype" w:hAnsi="Palatino Linotype" w:cs="Palatino Linotype"/>
          <w:color w:val="000000" w:themeColor="text1"/>
        </w:rPr>
        <w:t xml:space="preserve">la presente Resolución al Titular de la Unidad de Transparencia del Sujeto Obligado para que en los términos previstos en el artículo 137, segundo párrafo de la Ley de Protección de Datos Personales en Posesión de </w:t>
      </w:r>
      <w:r w:rsidRPr="00CE3F20">
        <w:rPr>
          <w:rFonts w:ascii="Palatino Linotype" w:eastAsia="Palatino Linotype" w:hAnsi="Palatino Linotype" w:cs="Palatino Linotype"/>
          <w:color w:val="000000" w:themeColor="text1"/>
        </w:rPr>
        <w:lastRenderedPageBreak/>
        <w:t xml:space="preserve">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w:t>
      </w:r>
      <w:r w:rsidRPr="000E5E4C">
        <w:rPr>
          <w:rFonts w:ascii="Palatino Linotype" w:eastAsia="Palatino Linotype" w:hAnsi="Palatino Linotype" w:cs="Palatino Linotype"/>
          <w:b/>
          <w:color w:val="000000" w:themeColor="text1"/>
        </w:rPr>
        <w:t>dé cumplimiento a lo ordenado dentro del plazo de diez días hábiles</w:t>
      </w:r>
      <w:r w:rsidRPr="00CE3F20">
        <w:rPr>
          <w:rFonts w:ascii="Palatino Linotype" w:eastAsia="Palatino Linotype" w:hAnsi="Palatino Linotype" w:cs="Palatino Linotype"/>
          <w:color w:val="000000" w:themeColor="text1"/>
        </w:rPr>
        <w:t>,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CB217D" w:rsidRPr="00CE3F20" w:rsidRDefault="00CB217D" w:rsidP="00CE3F20">
      <w:pPr>
        <w:spacing w:line="360" w:lineRule="auto"/>
        <w:ind w:right="49"/>
        <w:jc w:val="both"/>
        <w:rPr>
          <w:rFonts w:ascii="Palatino Linotype" w:eastAsia="Palatino Linotype" w:hAnsi="Palatino Linotype" w:cs="Palatino Linotype"/>
          <w:color w:val="000000" w:themeColor="text1"/>
        </w:rPr>
      </w:pPr>
    </w:p>
    <w:p w:rsidR="00CB217D" w:rsidRPr="00CE3F20" w:rsidRDefault="00CB217D" w:rsidP="00CE3F20">
      <w:pPr>
        <w:spacing w:line="360" w:lineRule="auto"/>
        <w:ind w:right="49"/>
        <w:jc w:val="both"/>
        <w:rPr>
          <w:rFonts w:ascii="Palatino Linotype" w:eastAsia="Palatino Linotype" w:hAnsi="Palatino Linotype" w:cs="Palatino Linotype"/>
          <w:b/>
          <w:color w:val="000000" w:themeColor="text1"/>
        </w:rPr>
      </w:pPr>
      <w:r w:rsidRPr="00CE3F20">
        <w:rPr>
          <w:rFonts w:ascii="Palatino Linotype" w:eastAsia="Palatino Linotype" w:hAnsi="Palatino Linotype" w:cs="Palatino Linotype"/>
          <w:b/>
          <w:color w:val="000000" w:themeColor="text1"/>
        </w:rPr>
        <w:t xml:space="preserve">CUARTO. Notifíquese </w:t>
      </w:r>
      <w:r w:rsidRPr="00CE3F20">
        <w:rPr>
          <w:rFonts w:ascii="Palatino Linotype" w:eastAsia="Palatino Linotype" w:hAnsi="Palatino Linotype" w:cs="Palatino Linotype"/>
          <w:color w:val="000000" w:themeColor="text1"/>
        </w:rPr>
        <w:t xml:space="preserve">a la </w:t>
      </w:r>
      <w:r w:rsidRPr="00CE3F20">
        <w:rPr>
          <w:rFonts w:ascii="Palatino Linotype" w:eastAsia="Palatino Linotype" w:hAnsi="Palatino Linotype" w:cs="Palatino Linotype"/>
          <w:b/>
          <w:color w:val="000000" w:themeColor="text1"/>
        </w:rPr>
        <w:t>RECURRENTE</w:t>
      </w:r>
      <w:r w:rsidRPr="00CE3F20">
        <w:rPr>
          <w:rFonts w:ascii="Palatino Linotype" w:eastAsia="Palatino Linotype" w:hAnsi="Palatino Linotype" w:cs="Palatino Linotype"/>
          <w:color w:val="000000" w:themeColor="text1"/>
        </w:rPr>
        <w:t xml:space="preserve"> la presente Resolución vía </w:t>
      </w:r>
      <w:r w:rsidRPr="00CE3F20">
        <w:rPr>
          <w:rFonts w:ascii="Palatino Linotype" w:eastAsia="Palatino Linotype" w:hAnsi="Palatino Linotype" w:cs="Palatino Linotype"/>
          <w:b/>
          <w:color w:val="000000" w:themeColor="text1"/>
        </w:rPr>
        <w:t>SARCOEM</w:t>
      </w:r>
      <w:r w:rsidR="00571DB3" w:rsidRPr="00CE3F20">
        <w:rPr>
          <w:rFonts w:ascii="Palatino Linotype" w:eastAsia="Palatino Linotype" w:hAnsi="Palatino Linotype" w:cs="Palatino Linotype"/>
          <w:b/>
          <w:color w:val="000000" w:themeColor="text1"/>
        </w:rPr>
        <w:t>.</w:t>
      </w:r>
    </w:p>
    <w:p w:rsidR="00CB217D" w:rsidRPr="00CE3F20" w:rsidRDefault="00CB217D" w:rsidP="00CE3F20">
      <w:pPr>
        <w:spacing w:line="360" w:lineRule="auto"/>
        <w:ind w:right="49"/>
        <w:jc w:val="both"/>
        <w:rPr>
          <w:rFonts w:ascii="Palatino Linotype" w:eastAsia="Palatino Linotype" w:hAnsi="Palatino Linotype" w:cs="Palatino Linotype"/>
          <w:b/>
          <w:color w:val="000000" w:themeColor="text1"/>
        </w:rPr>
      </w:pPr>
    </w:p>
    <w:p w:rsidR="00CB217D" w:rsidRPr="00CE3F20" w:rsidRDefault="00CB217D" w:rsidP="00CE3F20">
      <w:pPr>
        <w:spacing w:line="360" w:lineRule="auto"/>
        <w:ind w:right="49"/>
        <w:jc w:val="both"/>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b/>
          <w:color w:val="000000" w:themeColor="text1"/>
        </w:rPr>
        <w:t xml:space="preserve">QUINTO. </w:t>
      </w:r>
      <w:r w:rsidRPr="00CE3F20">
        <w:rPr>
          <w:rFonts w:ascii="Palatino Linotype" w:eastAsia="Palatino Linotype" w:hAnsi="Palatino Linotype" w:cs="Palatino Linotype"/>
          <w:color w:val="000000" w:themeColor="text1"/>
        </w:rPr>
        <w:t xml:space="preserve">Se hace del conocimiento de la </w:t>
      </w:r>
      <w:r w:rsidRPr="00CE3F20">
        <w:rPr>
          <w:rFonts w:ascii="Palatino Linotype" w:eastAsia="Palatino Linotype" w:hAnsi="Palatino Linotype" w:cs="Palatino Linotype"/>
          <w:b/>
          <w:color w:val="000000" w:themeColor="text1"/>
        </w:rPr>
        <w:t>RECURRENTE</w:t>
      </w:r>
      <w:r w:rsidRPr="00CE3F20">
        <w:rPr>
          <w:rFonts w:ascii="Palatino Linotype" w:eastAsia="Palatino Linotype" w:hAnsi="Palatino Linotype" w:cs="Palatino Linotype"/>
          <w:color w:val="000000" w:themeColor="text1"/>
        </w:rPr>
        <w:t xml:space="preserve"> que en caso de considerar que le causa algún perjuicio, podrá promover el Juicio de Amparo en los términos de las leyes aplicables, de acuerdo con lo estipulado por el artículo 142 de la Ley de Protección de Datos Personales en Posesión de Sujetos Obligados del Estado de México y Municipios.</w:t>
      </w:r>
    </w:p>
    <w:p w:rsidR="008D0CF1" w:rsidRDefault="008D0CF1" w:rsidP="00CE3F20">
      <w:pPr>
        <w:spacing w:line="360" w:lineRule="auto"/>
        <w:ind w:right="49"/>
        <w:jc w:val="both"/>
        <w:rPr>
          <w:rFonts w:ascii="Palatino Linotype" w:eastAsia="Palatino Linotype" w:hAnsi="Palatino Linotype" w:cs="Palatino Linotype"/>
          <w:color w:val="000000" w:themeColor="text1"/>
        </w:rPr>
      </w:pPr>
    </w:p>
    <w:p w:rsidR="001E7A97" w:rsidRDefault="001E7A97" w:rsidP="001E7A9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 xml:space="preserve">SESIÓN </w:t>
      </w:r>
      <w:r w:rsidRPr="00575AE2">
        <w:rPr>
          <w:rFonts w:ascii="Palatino Linotype" w:eastAsia="Palatino Linotype" w:hAnsi="Palatino Linotype" w:cs="Palatino Linotype"/>
        </w:rPr>
        <w:lastRenderedPageBreak/>
        <w:t>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Default="00457C9D" w:rsidP="001E7A97">
      <w:pPr>
        <w:tabs>
          <w:tab w:val="left" w:pos="5387"/>
        </w:tabs>
        <w:spacing w:line="360" w:lineRule="auto"/>
        <w:ind w:right="49"/>
        <w:jc w:val="both"/>
        <w:rPr>
          <w:rFonts w:ascii="Palatino Linotype" w:eastAsia="Palatino Linotype" w:hAnsi="Palatino Linotype" w:cs="Palatino Linotype"/>
        </w:rPr>
      </w:pPr>
    </w:p>
    <w:p w:rsidR="00457C9D" w:rsidRPr="00444783" w:rsidRDefault="00457C9D" w:rsidP="001E7A97">
      <w:pPr>
        <w:tabs>
          <w:tab w:val="left" w:pos="5387"/>
        </w:tabs>
        <w:spacing w:line="360" w:lineRule="auto"/>
        <w:ind w:right="49"/>
        <w:jc w:val="both"/>
        <w:rPr>
          <w:rFonts w:ascii="Palatino Linotype" w:eastAsia="Palatino Linotype" w:hAnsi="Palatino Linotype" w:cs="Palatino Linotype"/>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Default="008D0CF1" w:rsidP="00CE3F20">
      <w:pPr>
        <w:spacing w:line="360" w:lineRule="auto"/>
        <w:ind w:right="49"/>
        <w:jc w:val="both"/>
        <w:rPr>
          <w:rFonts w:ascii="Palatino Linotype" w:eastAsia="Palatino Linotype" w:hAnsi="Palatino Linotype" w:cs="Palatino Linotype"/>
          <w:color w:val="000000" w:themeColor="text1"/>
        </w:rPr>
      </w:pPr>
    </w:p>
    <w:p w:rsidR="001C2D32" w:rsidRDefault="001C2D32" w:rsidP="00CE3F20">
      <w:pPr>
        <w:spacing w:line="360" w:lineRule="auto"/>
        <w:ind w:right="49"/>
        <w:jc w:val="both"/>
        <w:rPr>
          <w:rFonts w:ascii="Palatino Linotype" w:eastAsia="Palatino Linotype" w:hAnsi="Palatino Linotype" w:cs="Palatino Linotype"/>
          <w:color w:val="000000" w:themeColor="text1"/>
        </w:rPr>
      </w:pPr>
    </w:p>
    <w:p w:rsidR="001C2D32" w:rsidRDefault="001C2D32" w:rsidP="00CE3F20">
      <w:pPr>
        <w:spacing w:line="360" w:lineRule="auto"/>
        <w:ind w:right="49"/>
        <w:jc w:val="both"/>
        <w:rPr>
          <w:rFonts w:ascii="Palatino Linotype" w:eastAsia="Palatino Linotype" w:hAnsi="Palatino Linotype" w:cs="Palatino Linotype"/>
          <w:color w:val="000000" w:themeColor="text1"/>
        </w:rPr>
      </w:pPr>
    </w:p>
    <w:p w:rsidR="001C2D32" w:rsidRDefault="001C2D32" w:rsidP="00CE3F20">
      <w:pPr>
        <w:spacing w:line="360" w:lineRule="auto"/>
        <w:ind w:right="49"/>
        <w:jc w:val="both"/>
        <w:rPr>
          <w:rFonts w:ascii="Palatino Linotype" w:eastAsia="Palatino Linotype" w:hAnsi="Palatino Linotype" w:cs="Palatino Linotype"/>
          <w:color w:val="000000" w:themeColor="text1"/>
        </w:rPr>
      </w:pPr>
    </w:p>
    <w:p w:rsidR="001C2D32" w:rsidRDefault="001C2D32" w:rsidP="00CE3F20">
      <w:pPr>
        <w:spacing w:line="360" w:lineRule="auto"/>
        <w:ind w:right="49"/>
        <w:jc w:val="both"/>
        <w:rPr>
          <w:rFonts w:ascii="Palatino Linotype" w:eastAsia="Palatino Linotype" w:hAnsi="Palatino Linotype" w:cs="Palatino Linotype"/>
          <w:color w:val="000000" w:themeColor="text1"/>
        </w:rPr>
      </w:pPr>
    </w:p>
    <w:p w:rsidR="001C2D32" w:rsidRDefault="001C2D32" w:rsidP="00CE3F20">
      <w:pPr>
        <w:spacing w:line="360" w:lineRule="auto"/>
        <w:ind w:right="49"/>
        <w:jc w:val="both"/>
        <w:rPr>
          <w:rFonts w:ascii="Palatino Linotype" w:eastAsia="Palatino Linotype" w:hAnsi="Palatino Linotype" w:cs="Palatino Linotype"/>
          <w:color w:val="000000" w:themeColor="text1"/>
        </w:rPr>
      </w:pPr>
    </w:p>
    <w:p w:rsidR="001C2D32" w:rsidRDefault="001C2D32" w:rsidP="00CE3F20">
      <w:pPr>
        <w:spacing w:line="360" w:lineRule="auto"/>
        <w:ind w:right="49"/>
        <w:jc w:val="both"/>
        <w:rPr>
          <w:rFonts w:ascii="Palatino Linotype" w:eastAsia="Palatino Linotype" w:hAnsi="Palatino Linotype" w:cs="Palatino Linotype"/>
          <w:color w:val="000000" w:themeColor="text1"/>
        </w:rPr>
      </w:pPr>
    </w:p>
    <w:p w:rsidR="001C2D32" w:rsidRDefault="001C2D32" w:rsidP="00CE3F20">
      <w:pPr>
        <w:spacing w:line="360" w:lineRule="auto"/>
        <w:ind w:right="49"/>
        <w:jc w:val="both"/>
        <w:rPr>
          <w:rFonts w:ascii="Palatino Linotype" w:eastAsia="Palatino Linotype" w:hAnsi="Palatino Linotype" w:cs="Palatino Linotype"/>
          <w:color w:val="000000" w:themeColor="text1"/>
        </w:rPr>
      </w:pPr>
    </w:p>
    <w:p w:rsidR="001C2D32" w:rsidRPr="00CE3F20" w:rsidRDefault="001C2D32"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p w:rsidR="008D0CF1" w:rsidRPr="00CE3F20" w:rsidRDefault="008D0CF1" w:rsidP="00CE3F20">
      <w:pPr>
        <w:spacing w:line="360" w:lineRule="auto"/>
        <w:ind w:right="49"/>
        <w:jc w:val="both"/>
        <w:rPr>
          <w:rFonts w:ascii="Palatino Linotype" w:eastAsia="Palatino Linotype" w:hAnsi="Palatino Linotype" w:cs="Palatino Linotype"/>
          <w:color w:val="000000" w:themeColor="text1"/>
        </w:rPr>
      </w:pPr>
    </w:p>
    <w:sectPr w:rsidR="008D0CF1" w:rsidRPr="00CE3F20" w:rsidSect="001C2D32">
      <w:headerReference w:type="even" r:id="rId8"/>
      <w:headerReference w:type="default" r:id="rId9"/>
      <w:footerReference w:type="default" r:id="rId10"/>
      <w:headerReference w:type="first" r:id="rId11"/>
      <w:footerReference w:type="first" r:id="rId12"/>
      <w:pgSz w:w="12240" w:h="15840"/>
      <w:pgMar w:top="2268" w:right="758"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845" w:rsidRDefault="00D74845">
      <w:r>
        <w:separator/>
      </w:r>
    </w:p>
  </w:endnote>
  <w:endnote w:type="continuationSeparator" w:id="0">
    <w:p w:rsidR="00D74845" w:rsidRDefault="00D7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30" w:rsidRDefault="00A46E3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57C9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57C9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A46E30" w:rsidRDefault="00A46E3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30" w:rsidRDefault="00A46E3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57C9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57C9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A46E30" w:rsidRDefault="00A46E3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845" w:rsidRDefault="00D74845">
      <w:r>
        <w:separator/>
      </w:r>
    </w:p>
  </w:footnote>
  <w:footnote w:type="continuationSeparator" w:id="0">
    <w:p w:rsidR="00D74845" w:rsidRDefault="00D74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30" w:rsidRDefault="00D7484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30" w:rsidRDefault="00D74845">
    <w:pPr>
      <w:widowControl w:val="0"/>
      <w:pBdr>
        <w:top w:val="nil"/>
        <w:left w:val="nil"/>
        <w:bottom w:val="nil"/>
        <w:right w:val="nil"/>
        <w:between w:val="nil"/>
      </w:pBdr>
      <w:spacing w:line="276" w:lineRule="auto"/>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6.05pt;margin-top:-125.85pt;width:609.4pt;height:793.75pt;z-index:-251659776;mso-position-horizontal-relative:margin;mso-position-vertical-relative:margin">
          <v:imagedata r:id="rId1" o:title="image1"/>
          <w10:wrap anchorx="margin" anchory="margin"/>
        </v:shape>
      </w:pict>
    </w:r>
  </w:p>
  <w:tbl>
    <w:tblPr>
      <w:tblStyle w:val="a"/>
      <w:tblW w:w="7796" w:type="dxa"/>
      <w:tblInd w:w="2268" w:type="dxa"/>
      <w:tblLayout w:type="fixed"/>
      <w:tblLook w:val="0400" w:firstRow="0" w:lastRow="0" w:firstColumn="0" w:lastColumn="0" w:noHBand="0" w:noVBand="1"/>
    </w:tblPr>
    <w:tblGrid>
      <w:gridCol w:w="2754"/>
      <w:gridCol w:w="5042"/>
    </w:tblGrid>
    <w:tr w:rsidR="00A46E30" w:rsidTr="00CE3F20">
      <w:trPr>
        <w:trHeight w:val="227"/>
      </w:trPr>
      <w:tc>
        <w:tcPr>
          <w:tcW w:w="2754" w:type="dxa"/>
          <w:vAlign w:val="center"/>
        </w:tcPr>
        <w:p w:rsidR="00A46E30" w:rsidRPr="00CE3F20" w:rsidRDefault="00A46E30" w:rsidP="00CE3F20">
          <w:pPr>
            <w:ind w:left="-708" w:right="58"/>
            <w:jc w:val="right"/>
            <w:rPr>
              <w:rFonts w:ascii="Palatino Linotype" w:eastAsia="Palatino Linotype" w:hAnsi="Palatino Linotype" w:cs="Palatino Linotype"/>
              <w:b/>
            </w:rPr>
          </w:pPr>
          <w:r w:rsidRPr="00CE3F20">
            <w:rPr>
              <w:rFonts w:ascii="Palatino Linotype" w:eastAsia="Palatino Linotype" w:hAnsi="Palatino Linotype" w:cs="Palatino Linotype"/>
              <w:b/>
            </w:rPr>
            <w:t>Recurso de Revisión:</w:t>
          </w:r>
        </w:p>
      </w:tc>
      <w:tc>
        <w:tcPr>
          <w:tcW w:w="5042" w:type="dxa"/>
          <w:vAlign w:val="center"/>
        </w:tcPr>
        <w:p w:rsidR="00A46E30" w:rsidRPr="00CE3F20" w:rsidRDefault="00A46E30" w:rsidP="00CE3F20">
          <w:pPr>
            <w:pBdr>
              <w:top w:val="nil"/>
              <w:left w:val="nil"/>
              <w:bottom w:val="nil"/>
              <w:right w:val="nil"/>
              <w:between w:val="nil"/>
            </w:pBdr>
            <w:tabs>
              <w:tab w:val="right" w:pos="8838"/>
            </w:tabs>
            <w:ind w:right="58"/>
            <w:rPr>
              <w:rFonts w:ascii="Palatino Linotype" w:eastAsia="Palatino Linotype" w:hAnsi="Palatino Linotype" w:cs="Palatino Linotype"/>
              <w:color w:val="000000"/>
              <w:highlight w:val="green"/>
            </w:rPr>
          </w:pPr>
          <w:r w:rsidRPr="00CE3F20">
            <w:rPr>
              <w:rFonts w:ascii="Palatino Linotype" w:eastAsia="Palatino Linotype" w:hAnsi="Palatino Linotype" w:cs="Palatino Linotype"/>
              <w:color w:val="000000"/>
            </w:rPr>
            <w:t>03798/INFOEM/AD/RR/2025</w:t>
          </w:r>
        </w:p>
      </w:tc>
    </w:tr>
    <w:tr w:rsidR="00A46E30" w:rsidTr="00CE3F20">
      <w:trPr>
        <w:trHeight w:val="242"/>
      </w:trPr>
      <w:tc>
        <w:tcPr>
          <w:tcW w:w="2754" w:type="dxa"/>
          <w:vAlign w:val="center"/>
        </w:tcPr>
        <w:p w:rsidR="00A46E30" w:rsidRDefault="00A46E30" w:rsidP="00CE3F20">
          <w:pPr>
            <w:ind w:left="-708" w:right="58"/>
            <w:jc w:val="right"/>
            <w:rPr>
              <w:rFonts w:ascii="Palatino Linotype" w:eastAsia="Palatino Linotype" w:hAnsi="Palatino Linotype" w:cs="Palatino Linotype"/>
              <w:b/>
            </w:rPr>
          </w:pPr>
          <w:r w:rsidRPr="00CE3F20">
            <w:rPr>
              <w:rFonts w:ascii="Palatino Linotype" w:eastAsia="Palatino Linotype" w:hAnsi="Palatino Linotype" w:cs="Palatino Linotype"/>
              <w:b/>
            </w:rPr>
            <w:t>Sujeto Obligado:</w:t>
          </w:r>
        </w:p>
        <w:p w:rsidR="000E5E4C" w:rsidRPr="00CE3F20" w:rsidRDefault="000E5E4C" w:rsidP="00CE3F20">
          <w:pPr>
            <w:ind w:left="-708" w:right="58"/>
            <w:jc w:val="right"/>
            <w:rPr>
              <w:rFonts w:ascii="Palatino Linotype" w:eastAsia="Palatino Linotype" w:hAnsi="Palatino Linotype" w:cs="Palatino Linotype"/>
              <w:b/>
            </w:rPr>
          </w:pPr>
        </w:p>
      </w:tc>
      <w:tc>
        <w:tcPr>
          <w:tcW w:w="5042" w:type="dxa"/>
          <w:vAlign w:val="center"/>
        </w:tcPr>
        <w:p w:rsidR="00A46E30" w:rsidRPr="00CE3F20" w:rsidRDefault="00A46E30" w:rsidP="00CE3F20">
          <w:pPr>
            <w:pBdr>
              <w:top w:val="nil"/>
              <w:left w:val="nil"/>
              <w:bottom w:val="nil"/>
              <w:right w:val="nil"/>
              <w:between w:val="nil"/>
            </w:pBdr>
            <w:tabs>
              <w:tab w:val="right" w:pos="8838"/>
            </w:tabs>
            <w:ind w:right="58"/>
            <w:rPr>
              <w:rFonts w:ascii="Palatino Linotype" w:eastAsia="Palatino Linotype" w:hAnsi="Palatino Linotype" w:cs="Palatino Linotype"/>
              <w:color w:val="000000"/>
              <w:highlight w:val="green"/>
            </w:rPr>
          </w:pPr>
          <w:r w:rsidRPr="00CE3F20">
            <w:rPr>
              <w:rFonts w:ascii="Palatino Linotype" w:eastAsia="Palatino Linotype" w:hAnsi="Palatino Linotype" w:cs="Palatino Linotype"/>
            </w:rPr>
            <w:t>Sistema Municipal Para el Desarrollo Integral de la Familia de Nicolás Romero</w:t>
          </w:r>
        </w:p>
      </w:tc>
    </w:tr>
    <w:tr w:rsidR="00A46E30" w:rsidTr="00CE3F20">
      <w:trPr>
        <w:trHeight w:val="342"/>
      </w:trPr>
      <w:tc>
        <w:tcPr>
          <w:tcW w:w="2754" w:type="dxa"/>
          <w:vAlign w:val="center"/>
        </w:tcPr>
        <w:p w:rsidR="00A46E30" w:rsidRPr="00CE3F20" w:rsidRDefault="00A46E30" w:rsidP="00CE3F20">
          <w:pPr>
            <w:ind w:left="-708" w:right="58"/>
            <w:jc w:val="right"/>
            <w:rPr>
              <w:rFonts w:ascii="Palatino Linotype" w:eastAsia="Palatino Linotype" w:hAnsi="Palatino Linotype" w:cs="Palatino Linotype"/>
              <w:b/>
            </w:rPr>
          </w:pPr>
          <w:r w:rsidRPr="00CE3F20">
            <w:rPr>
              <w:rFonts w:ascii="Palatino Linotype" w:eastAsia="Palatino Linotype" w:hAnsi="Palatino Linotype" w:cs="Palatino Linotype"/>
              <w:b/>
            </w:rPr>
            <w:t>Comisionada Ponente:</w:t>
          </w:r>
        </w:p>
      </w:tc>
      <w:tc>
        <w:tcPr>
          <w:tcW w:w="5042" w:type="dxa"/>
          <w:vAlign w:val="center"/>
        </w:tcPr>
        <w:p w:rsidR="00A46E30" w:rsidRPr="00CE3F20" w:rsidRDefault="00A46E30" w:rsidP="00CE3F20">
          <w:pPr>
            <w:pBdr>
              <w:top w:val="nil"/>
              <w:left w:val="nil"/>
              <w:bottom w:val="nil"/>
              <w:right w:val="nil"/>
              <w:between w:val="nil"/>
            </w:pBdr>
            <w:tabs>
              <w:tab w:val="right" w:pos="8838"/>
            </w:tabs>
            <w:ind w:right="58"/>
            <w:rPr>
              <w:rFonts w:ascii="Palatino Linotype" w:eastAsia="Palatino Linotype" w:hAnsi="Palatino Linotype" w:cs="Palatino Linotype"/>
              <w:color w:val="000000"/>
            </w:rPr>
          </w:pPr>
          <w:r w:rsidRPr="00CE3F20">
            <w:rPr>
              <w:rFonts w:ascii="Palatino Linotype" w:eastAsia="Palatino Linotype" w:hAnsi="Palatino Linotype" w:cs="Palatino Linotype"/>
              <w:color w:val="000000"/>
            </w:rPr>
            <w:t>María del Rosario Mejía Ayala</w:t>
          </w:r>
        </w:p>
      </w:tc>
    </w:tr>
  </w:tbl>
  <w:p w:rsidR="00A46E30" w:rsidRDefault="00A46E30">
    <w:pPr>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889" w:type="dxa"/>
      <w:tblInd w:w="2127" w:type="dxa"/>
      <w:tblLayout w:type="fixed"/>
      <w:tblLook w:val="0400" w:firstRow="0" w:lastRow="0" w:firstColumn="0" w:lastColumn="0" w:noHBand="0" w:noVBand="1"/>
    </w:tblPr>
    <w:tblGrid>
      <w:gridCol w:w="2786"/>
      <w:gridCol w:w="5103"/>
    </w:tblGrid>
    <w:tr w:rsidR="00A46E30" w:rsidTr="001C2D32">
      <w:trPr>
        <w:trHeight w:val="227"/>
      </w:trPr>
      <w:tc>
        <w:tcPr>
          <w:tcW w:w="2786" w:type="dxa"/>
          <w:vAlign w:val="center"/>
        </w:tcPr>
        <w:p w:rsidR="00A46E30" w:rsidRPr="00CE3F20" w:rsidRDefault="001C2D32" w:rsidP="00CE3F20">
          <w:pPr>
            <w:ind w:left="141"/>
            <w:jc w:val="right"/>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R</w:t>
          </w:r>
          <w:r w:rsidR="00A46E30" w:rsidRPr="00CE3F20">
            <w:rPr>
              <w:rFonts w:ascii="Palatino Linotype" w:eastAsia="Palatino Linotype" w:hAnsi="Palatino Linotype" w:cs="Palatino Linotype"/>
              <w:b/>
              <w:color w:val="000000" w:themeColor="text1"/>
            </w:rPr>
            <w:t>ecurso de Revisión:</w:t>
          </w:r>
        </w:p>
      </w:tc>
      <w:tc>
        <w:tcPr>
          <w:tcW w:w="5103" w:type="dxa"/>
          <w:vAlign w:val="center"/>
        </w:tcPr>
        <w:p w:rsidR="00A46E30" w:rsidRPr="00CE3F20" w:rsidRDefault="00A46E30" w:rsidP="00CE3F20">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CE3F20">
            <w:rPr>
              <w:rFonts w:ascii="Palatino Linotype" w:eastAsia="Palatino Linotype" w:hAnsi="Palatino Linotype" w:cs="Palatino Linotype"/>
              <w:color w:val="000000" w:themeColor="text1"/>
            </w:rPr>
            <w:t>03798/INFOEM/AD/RR/2025</w:t>
          </w:r>
        </w:p>
      </w:tc>
    </w:tr>
    <w:tr w:rsidR="00A46E30" w:rsidTr="001C2D32">
      <w:trPr>
        <w:trHeight w:val="242"/>
      </w:trPr>
      <w:tc>
        <w:tcPr>
          <w:tcW w:w="2786" w:type="dxa"/>
          <w:vAlign w:val="center"/>
        </w:tcPr>
        <w:p w:rsidR="00A46E30" w:rsidRPr="00CE3F20" w:rsidRDefault="00A46E30" w:rsidP="00CE3F20">
          <w:pPr>
            <w:ind w:left="141"/>
            <w:jc w:val="right"/>
            <w:rPr>
              <w:rFonts w:ascii="Palatino Linotype" w:eastAsia="Palatino Linotype" w:hAnsi="Palatino Linotype" w:cs="Palatino Linotype"/>
              <w:b/>
              <w:color w:val="000000" w:themeColor="text1"/>
            </w:rPr>
          </w:pPr>
          <w:r w:rsidRPr="00CE3F20">
            <w:rPr>
              <w:rFonts w:ascii="Palatino Linotype" w:eastAsia="Palatino Linotype" w:hAnsi="Palatino Linotype" w:cs="Palatino Linotype"/>
              <w:b/>
              <w:color w:val="000000" w:themeColor="text1"/>
            </w:rPr>
            <w:t>Recurrente:</w:t>
          </w:r>
        </w:p>
      </w:tc>
      <w:tc>
        <w:tcPr>
          <w:tcW w:w="5103" w:type="dxa"/>
        </w:tcPr>
        <w:p w:rsidR="00A46E30" w:rsidRPr="00CE3F20" w:rsidRDefault="00457C9D" w:rsidP="00CE3F20">
          <w:pPr>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A46E30" w:rsidTr="001C2D32">
      <w:trPr>
        <w:trHeight w:val="342"/>
      </w:trPr>
      <w:tc>
        <w:tcPr>
          <w:tcW w:w="2786" w:type="dxa"/>
          <w:vAlign w:val="center"/>
        </w:tcPr>
        <w:p w:rsidR="00A46E30" w:rsidRDefault="00A46E30" w:rsidP="00CE3F20">
          <w:pPr>
            <w:ind w:left="141"/>
            <w:jc w:val="right"/>
            <w:rPr>
              <w:rFonts w:ascii="Palatino Linotype" w:eastAsia="Palatino Linotype" w:hAnsi="Palatino Linotype" w:cs="Palatino Linotype"/>
              <w:b/>
              <w:color w:val="000000" w:themeColor="text1"/>
            </w:rPr>
          </w:pPr>
          <w:r w:rsidRPr="00CE3F20">
            <w:rPr>
              <w:rFonts w:ascii="Palatino Linotype" w:eastAsia="Palatino Linotype" w:hAnsi="Palatino Linotype" w:cs="Palatino Linotype"/>
              <w:b/>
              <w:color w:val="000000" w:themeColor="text1"/>
            </w:rPr>
            <w:t>Sujeto Obligado:</w:t>
          </w:r>
        </w:p>
        <w:p w:rsidR="00CE3F20" w:rsidRPr="00CE3F20" w:rsidRDefault="00CE3F20" w:rsidP="00CE3F20">
          <w:pPr>
            <w:ind w:left="141"/>
            <w:jc w:val="right"/>
            <w:rPr>
              <w:rFonts w:ascii="Palatino Linotype" w:eastAsia="Palatino Linotype" w:hAnsi="Palatino Linotype" w:cs="Palatino Linotype"/>
              <w:b/>
              <w:color w:val="000000" w:themeColor="text1"/>
            </w:rPr>
          </w:pPr>
        </w:p>
      </w:tc>
      <w:tc>
        <w:tcPr>
          <w:tcW w:w="5103" w:type="dxa"/>
          <w:vAlign w:val="center"/>
        </w:tcPr>
        <w:p w:rsidR="00A46E30" w:rsidRPr="00CE3F20" w:rsidRDefault="00A46E30" w:rsidP="00CE3F20">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CE3F20">
            <w:rPr>
              <w:rFonts w:ascii="Palatino Linotype" w:eastAsia="Palatino Linotype" w:hAnsi="Palatino Linotype" w:cs="Palatino Linotype"/>
              <w:color w:val="000000" w:themeColor="text1"/>
            </w:rPr>
            <w:t>Sistema Municipal Para el Desarrollo Integral de la Familia de Nicolás Romero</w:t>
          </w:r>
        </w:p>
      </w:tc>
    </w:tr>
    <w:tr w:rsidR="00A46E30" w:rsidTr="001C2D32">
      <w:trPr>
        <w:trHeight w:val="342"/>
      </w:trPr>
      <w:tc>
        <w:tcPr>
          <w:tcW w:w="2786" w:type="dxa"/>
          <w:vAlign w:val="center"/>
        </w:tcPr>
        <w:p w:rsidR="00A46E30" w:rsidRPr="00CE3F20" w:rsidRDefault="00A46E30" w:rsidP="00CE3F20">
          <w:pPr>
            <w:ind w:left="141"/>
            <w:jc w:val="right"/>
            <w:rPr>
              <w:rFonts w:ascii="Palatino Linotype" w:eastAsia="Palatino Linotype" w:hAnsi="Palatino Linotype" w:cs="Palatino Linotype"/>
              <w:b/>
              <w:color w:val="000000" w:themeColor="text1"/>
            </w:rPr>
          </w:pPr>
          <w:r w:rsidRPr="00CE3F20">
            <w:rPr>
              <w:rFonts w:ascii="Palatino Linotype" w:eastAsia="Palatino Linotype" w:hAnsi="Palatino Linotype" w:cs="Palatino Linotype"/>
              <w:b/>
              <w:color w:val="000000" w:themeColor="text1"/>
            </w:rPr>
            <w:t>Comisionada Ponente:</w:t>
          </w:r>
        </w:p>
      </w:tc>
      <w:tc>
        <w:tcPr>
          <w:tcW w:w="5103" w:type="dxa"/>
          <w:vAlign w:val="center"/>
        </w:tcPr>
        <w:p w:rsidR="00A46E30" w:rsidRPr="00CE3F20" w:rsidRDefault="00A46E30" w:rsidP="00CE3F20">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CE3F20">
            <w:rPr>
              <w:rFonts w:ascii="Palatino Linotype" w:eastAsia="Palatino Linotype" w:hAnsi="Palatino Linotype" w:cs="Palatino Linotype"/>
              <w:color w:val="000000" w:themeColor="text1"/>
            </w:rPr>
            <w:t>María del Rosario Mejía Ayala</w:t>
          </w:r>
        </w:p>
      </w:tc>
    </w:tr>
  </w:tbl>
  <w:p w:rsidR="00A46E30" w:rsidRDefault="00D7484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55C3F"/>
    <w:multiLevelType w:val="multilevel"/>
    <w:tmpl w:val="51A46B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455425"/>
    <w:multiLevelType w:val="hybridMultilevel"/>
    <w:tmpl w:val="03B0BDA0"/>
    <w:lvl w:ilvl="0" w:tplc="59D84B88">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47F0F1F"/>
    <w:multiLevelType w:val="multilevel"/>
    <w:tmpl w:val="B3CE91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317490"/>
    <w:multiLevelType w:val="hybridMultilevel"/>
    <w:tmpl w:val="4D10E77A"/>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360747"/>
    <w:multiLevelType w:val="multilevel"/>
    <w:tmpl w:val="AD7AB6C8"/>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7" w15:restartNumberingAfterBreak="0">
    <w:nsid w:val="37917869"/>
    <w:multiLevelType w:val="hybridMultilevel"/>
    <w:tmpl w:val="4ACAA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6C93DD2"/>
    <w:multiLevelType w:val="hybridMultilevel"/>
    <w:tmpl w:val="7CF4FA26"/>
    <w:lvl w:ilvl="0" w:tplc="33A6F02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7907869"/>
    <w:multiLevelType w:val="multilevel"/>
    <w:tmpl w:val="5BBCABBA"/>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3" w15:restartNumberingAfterBreak="0">
    <w:nsid w:val="57A34F23"/>
    <w:multiLevelType w:val="hybridMultilevel"/>
    <w:tmpl w:val="DCAC5C08"/>
    <w:lvl w:ilvl="0" w:tplc="4732CCCA">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842E464C">
      <w:numFmt w:val="bullet"/>
      <w:lvlText w:val="•"/>
      <w:lvlJc w:val="left"/>
      <w:pPr>
        <w:ind w:left="1128" w:hanging="152"/>
      </w:pPr>
      <w:rPr>
        <w:rFonts w:hint="default"/>
      </w:rPr>
    </w:lvl>
    <w:lvl w:ilvl="2" w:tplc="618240BA">
      <w:numFmt w:val="bullet"/>
      <w:lvlText w:val="•"/>
      <w:lvlJc w:val="left"/>
      <w:pPr>
        <w:ind w:left="2136" w:hanging="152"/>
      </w:pPr>
      <w:rPr>
        <w:rFonts w:hint="default"/>
      </w:rPr>
    </w:lvl>
    <w:lvl w:ilvl="3" w:tplc="6C3A8594">
      <w:numFmt w:val="bullet"/>
      <w:lvlText w:val="•"/>
      <w:lvlJc w:val="left"/>
      <w:pPr>
        <w:ind w:left="3144" w:hanging="152"/>
      </w:pPr>
      <w:rPr>
        <w:rFonts w:hint="default"/>
      </w:rPr>
    </w:lvl>
    <w:lvl w:ilvl="4" w:tplc="1A907134">
      <w:numFmt w:val="bullet"/>
      <w:lvlText w:val="•"/>
      <w:lvlJc w:val="left"/>
      <w:pPr>
        <w:ind w:left="4152" w:hanging="152"/>
      </w:pPr>
      <w:rPr>
        <w:rFonts w:hint="default"/>
      </w:rPr>
    </w:lvl>
    <w:lvl w:ilvl="5" w:tplc="49022D06">
      <w:numFmt w:val="bullet"/>
      <w:lvlText w:val="•"/>
      <w:lvlJc w:val="left"/>
      <w:pPr>
        <w:ind w:left="5161" w:hanging="152"/>
      </w:pPr>
      <w:rPr>
        <w:rFonts w:hint="default"/>
      </w:rPr>
    </w:lvl>
    <w:lvl w:ilvl="6" w:tplc="C0A61F92">
      <w:numFmt w:val="bullet"/>
      <w:lvlText w:val="•"/>
      <w:lvlJc w:val="left"/>
      <w:pPr>
        <w:ind w:left="6169" w:hanging="152"/>
      </w:pPr>
      <w:rPr>
        <w:rFonts w:hint="default"/>
      </w:rPr>
    </w:lvl>
    <w:lvl w:ilvl="7" w:tplc="79FC4ABA">
      <w:numFmt w:val="bullet"/>
      <w:lvlText w:val="•"/>
      <w:lvlJc w:val="left"/>
      <w:pPr>
        <w:ind w:left="7177" w:hanging="152"/>
      </w:pPr>
      <w:rPr>
        <w:rFonts w:hint="default"/>
      </w:rPr>
    </w:lvl>
    <w:lvl w:ilvl="8" w:tplc="584CD38E">
      <w:numFmt w:val="bullet"/>
      <w:lvlText w:val="•"/>
      <w:lvlJc w:val="left"/>
      <w:pPr>
        <w:ind w:left="8185" w:hanging="152"/>
      </w:pPr>
      <w:rPr>
        <w:rFonts w:hint="default"/>
      </w:rPr>
    </w:lvl>
  </w:abstractNum>
  <w:abstractNum w:abstractNumId="1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DB12CD"/>
    <w:multiLevelType w:val="multilevel"/>
    <w:tmpl w:val="D34EE858"/>
    <w:lvl w:ilvl="0">
      <w:start w:val="1"/>
      <w:numFmt w:val="decimal"/>
      <w:lvlText w:val="%1."/>
      <w:lvlJc w:val="left"/>
      <w:pPr>
        <w:ind w:left="4755"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4E6D97"/>
    <w:multiLevelType w:val="hybridMultilevel"/>
    <w:tmpl w:val="508C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5D014D"/>
    <w:multiLevelType w:val="multilevel"/>
    <w:tmpl w:val="4BD69E26"/>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C74795"/>
    <w:multiLevelType w:val="multilevel"/>
    <w:tmpl w:val="B846E2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15"/>
  </w:num>
  <w:num w:numId="3">
    <w:abstractNumId w:val="3"/>
  </w:num>
  <w:num w:numId="4">
    <w:abstractNumId w:val="12"/>
  </w:num>
  <w:num w:numId="5">
    <w:abstractNumId w:val="8"/>
  </w:num>
  <w:num w:numId="6">
    <w:abstractNumId w:val="20"/>
  </w:num>
  <w:num w:numId="7">
    <w:abstractNumId w:val="1"/>
  </w:num>
  <w:num w:numId="8">
    <w:abstractNumId w:val="13"/>
  </w:num>
  <w:num w:numId="9">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9"/>
  </w:num>
  <w:num w:numId="17">
    <w:abstractNumId w:val="17"/>
  </w:num>
  <w:num w:numId="18">
    <w:abstractNumId w:val="2"/>
  </w:num>
  <w:num w:numId="19">
    <w:abstractNumId w:val="18"/>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F1"/>
    <w:rsid w:val="000022AE"/>
    <w:rsid w:val="0001083A"/>
    <w:rsid w:val="00060FC4"/>
    <w:rsid w:val="00063BD5"/>
    <w:rsid w:val="00080540"/>
    <w:rsid w:val="000E5E4C"/>
    <w:rsid w:val="00103C1D"/>
    <w:rsid w:val="001459D8"/>
    <w:rsid w:val="00177A97"/>
    <w:rsid w:val="00197A57"/>
    <w:rsid w:val="001A1734"/>
    <w:rsid w:val="001B5B65"/>
    <w:rsid w:val="001C2D32"/>
    <w:rsid w:val="001C75FA"/>
    <w:rsid w:val="001C7A5D"/>
    <w:rsid w:val="001E7A97"/>
    <w:rsid w:val="002224A8"/>
    <w:rsid w:val="0022266D"/>
    <w:rsid w:val="002635E7"/>
    <w:rsid w:val="00273B2F"/>
    <w:rsid w:val="002A6D84"/>
    <w:rsid w:val="002B4632"/>
    <w:rsid w:val="002B711E"/>
    <w:rsid w:val="002C5FBA"/>
    <w:rsid w:val="002D48F6"/>
    <w:rsid w:val="002D639A"/>
    <w:rsid w:val="002E3D73"/>
    <w:rsid w:val="002E3E39"/>
    <w:rsid w:val="0034009D"/>
    <w:rsid w:val="0035008C"/>
    <w:rsid w:val="00352175"/>
    <w:rsid w:val="00355679"/>
    <w:rsid w:val="00381F72"/>
    <w:rsid w:val="003A0970"/>
    <w:rsid w:val="003C1454"/>
    <w:rsid w:val="003C243C"/>
    <w:rsid w:val="003D13F2"/>
    <w:rsid w:val="003E0BBF"/>
    <w:rsid w:val="00402401"/>
    <w:rsid w:val="004312AD"/>
    <w:rsid w:val="00457C9D"/>
    <w:rsid w:val="00475FC4"/>
    <w:rsid w:val="004848D4"/>
    <w:rsid w:val="004856CA"/>
    <w:rsid w:val="004C7F12"/>
    <w:rsid w:val="004D4AC3"/>
    <w:rsid w:val="004D6973"/>
    <w:rsid w:val="005162D2"/>
    <w:rsid w:val="00526EC9"/>
    <w:rsid w:val="0055364E"/>
    <w:rsid w:val="00557963"/>
    <w:rsid w:val="00561A2F"/>
    <w:rsid w:val="00565957"/>
    <w:rsid w:val="00571DB3"/>
    <w:rsid w:val="005A68FC"/>
    <w:rsid w:val="005B34C6"/>
    <w:rsid w:val="005E0CAE"/>
    <w:rsid w:val="00603072"/>
    <w:rsid w:val="006231A2"/>
    <w:rsid w:val="00652C96"/>
    <w:rsid w:val="00670644"/>
    <w:rsid w:val="00681174"/>
    <w:rsid w:val="0069477F"/>
    <w:rsid w:val="006A4F31"/>
    <w:rsid w:val="006B5121"/>
    <w:rsid w:val="006C0D6F"/>
    <w:rsid w:val="006D2D59"/>
    <w:rsid w:val="006E1B58"/>
    <w:rsid w:val="006E508C"/>
    <w:rsid w:val="0070374D"/>
    <w:rsid w:val="00715C25"/>
    <w:rsid w:val="007313E8"/>
    <w:rsid w:val="007317BC"/>
    <w:rsid w:val="00775A8F"/>
    <w:rsid w:val="007A0A18"/>
    <w:rsid w:val="007A1AC9"/>
    <w:rsid w:val="007E252F"/>
    <w:rsid w:val="007F466F"/>
    <w:rsid w:val="00837692"/>
    <w:rsid w:val="00837D8F"/>
    <w:rsid w:val="00840B12"/>
    <w:rsid w:val="008616DA"/>
    <w:rsid w:val="008A23E9"/>
    <w:rsid w:val="008A329C"/>
    <w:rsid w:val="008D0CF1"/>
    <w:rsid w:val="008E100D"/>
    <w:rsid w:val="008F0D01"/>
    <w:rsid w:val="00900E4D"/>
    <w:rsid w:val="00905CE7"/>
    <w:rsid w:val="00962E3B"/>
    <w:rsid w:val="00980816"/>
    <w:rsid w:val="009C0634"/>
    <w:rsid w:val="009C3BB2"/>
    <w:rsid w:val="00A36AAE"/>
    <w:rsid w:val="00A40CED"/>
    <w:rsid w:val="00A46E30"/>
    <w:rsid w:val="00A74689"/>
    <w:rsid w:val="00A93E51"/>
    <w:rsid w:val="00AE2C91"/>
    <w:rsid w:val="00AE4F6D"/>
    <w:rsid w:val="00AE5C5E"/>
    <w:rsid w:val="00AF4683"/>
    <w:rsid w:val="00B36637"/>
    <w:rsid w:val="00B40CD2"/>
    <w:rsid w:val="00BD1530"/>
    <w:rsid w:val="00BF3610"/>
    <w:rsid w:val="00C014D8"/>
    <w:rsid w:val="00C15AE3"/>
    <w:rsid w:val="00C31981"/>
    <w:rsid w:val="00C514FD"/>
    <w:rsid w:val="00C96886"/>
    <w:rsid w:val="00CB217D"/>
    <w:rsid w:val="00CD4E46"/>
    <w:rsid w:val="00CD752B"/>
    <w:rsid w:val="00CE3F20"/>
    <w:rsid w:val="00D06E8A"/>
    <w:rsid w:val="00D1289F"/>
    <w:rsid w:val="00D2179D"/>
    <w:rsid w:val="00D25D8B"/>
    <w:rsid w:val="00D326EE"/>
    <w:rsid w:val="00D454C4"/>
    <w:rsid w:val="00D71313"/>
    <w:rsid w:val="00D74845"/>
    <w:rsid w:val="00D96CD3"/>
    <w:rsid w:val="00DD055C"/>
    <w:rsid w:val="00DE688F"/>
    <w:rsid w:val="00DF728E"/>
    <w:rsid w:val="00E03A43"/>
    <w:rsid w:val="00E15413"/>
    <w:rsid w:val="00E544A5"/>
    <w:rsid w:val="00E61814"/>
    <w:rsid w:val="00E67AA0"/>
    <w:rsid w:val="00E86A16"/>
    <w:rsid w:val="00E9326C"/>
    <w:rsid w:val="00E96DD1"/>
    <w:rsid w:val="00E97F52"/>
    <w:rsid w:val="00EA0AD1"/>
    <w:rsid w:val="00EB3352"/>
    <w:rsid w:val="00ED40B1"/>
    <w:rsid w:val="00F01C27"/>
    <w:rsid w:val="00F215C4"/>
    <w:rsid w:val="00F318E1"/>
    <w:rsid w:val="00F3711F"/>
    <w:rsid w:val="00F42BEA"/>
    <w:rsid w:val="00F67542"/>
    <w:rsid w:val="00F70895"/>
    <w:rsid w:val="00F83F43"/>
    <w:rsid w:val="00F955E6"/>
    <w:rsid w:val="00FA190C"/>
    <w:rsid w:val="00FD689D"/>
    <w:rsid w:val="00FE53FA"/>
    <w:rsid w:val="00FF08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5878F3-2BEF-4081-B105-066BAF3F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rsid w:val="00AC5C39"/>
    <w:pPr>
      <w:autoSpaceDE w:val="0"/>
      <w:autoSpaceDN w:val="0"/>
      <w:adjustRightInd w:val="0"/>
    </w:pPr>
    <w:rPr>
      <w:rFonts w:ascii="Arial" w:hAnsi="Arial" w:cs="Arial"/>
      <w:color w:val="000000"/>
    </w:rPr>
  </w:style>
  <w:style w:type="character" w:customStyle="1" w:styleId="normaltextrun">
    <w:name w:val="normaltextrun"/>
    <w:basedOn w:val="Fuentedeprrafopredeter"/>
    <w:rsid w:val="007754E3"/>
  </w:style>
  <w:style w:type="paragraph" w:customStyle="1" w:styleId="paragraph">
    <w:name w:val="paragraph"/>
    <w:basedOn w:val="Normal"/>
    <w:rsid w:val="007754E3"/>
    <w:pPr>
      <w:spacing w:before="100" w:beforeAutospacing="1" w:after="100" w:afterAutospacing="1"/>
    </w:pPr>
    <w:rPr>
      <w:rFonts w:ascii="Times New Roman" w:eastAsia="Times New Roman" w:hAnsi="Times New Roman" w:cs="Times New Roman"/>
      <w:lang w:val="es-MX" w:eastAsia="es-MX"/>
    </w:rPr>
  </w:style>
  <w:style w:type="paragraph" w:styleId="TDC1">
    <w:name w:val="toc 1"/>
    <w:basedOn w:val="Normal"/>
    <w:next w:val="Normal"/>
    <w:autoRedefine/>
    <w:uiPriority w:val="39"/>
    <w:unhideWhenUsed/>
    <w:rsid w:val="0012469B"/>
    <w:pPr>
      <w:spacing w:after="100"/>
    </w:pPr>
  </w:style>
  <w:style w:type="paragraph" w:styleId="Textoindependiente2">
    <w:name w:val="Body Text 2"/>
    <w:basedOn w:val="Normal"/>
    <w:link w:val="Textoindependiente2Car"/>
    <w:semiHidden/>
    <w:rsid w:val="002B110D"/>
    <w:pPr>
      <w:jc w:val="both"/>
    </w:pPr>
    <w:rPr>
      <w:rFonts w:ascii="Arial" w:eastAsia="Times New Roman" w:hAnsi="Arial" w:cs="Times New Roman"/>
      <w:iCs/>
      <w:lang w:val="es-MX" w:eastAsia="es-MX"/>
    </w:rPr>
  </w:style>
  <w:style w:type="character" w:customStyle="1" w:styleId="Textoindependiente2Car">
    <w:name w:val="Texto independiente 2 Car"/>
    <w:basedOn w:val="Fuentedeprrafopredeter"/>
    <w:link w:val="Textoindependiente2"/>
    <w:semiHidden/>
    <w:rsid w:val="002B110D"/>
    <w:rPr>
      <w:rFonts w:ascii="Arial" w:eastAsia="Times New Roman" w:hAnsi="Arial" w:cs="Times New Roman"/>
      <w:iCs/>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independiente">
    <w:name w:val="Body Text"/>
    <w:basedOn w:val="Normal"/>
    <w:link w:val="TextoindependienteCar"/>
    <w:uiPriority w:val="99"/>
    <w:semiHidden/>
    <w:unhideWhenUsed/>
    <w:rsid w:val="00184E79"/>
    <w:pPr>
      <w:spacing w:after="120"/>
    </w:pPr>
  </w:style>
  <w:style w:type="character" w:customStyle="1" w:styleId="TextoindependienteCar">
    <w:name w:val="Texto independiente Car"/>
    <w:basedOn w:val="Fuentedeprrafopredeter"/>
    <w:link w:val="Textoindependiente"/>
    <w:uiPriority w:val="99"/>
    <w:semiHidden/>
    <w:rsid w:val="00184E79"/>
    <w:rPr>
      <w:rFonts w:eastAsiaTheme="minorEastAsia"/>
      <w:lang w:eastAsia="es-ES"/>
    </w:rPr>
  </w:style>
  <w:style w:type="paragraph" w:styleId="Listaconvietas3">
    <w:name w:val="List Bullet 3"/>
    <w:basedOn w:val="Normal"/>
    <w:uiPriority w:val="99"/>
    <w:unhideWhenUsed/>
    <w:rsid w:val="00757D69"/>
    <w:pPr>
      <w:numPr>
        <w:numId w:val="7"/>
      </w:numPr>
      <w:contextualSpacing/>
    </w:pPr>
    <w:rPr>
      <w:rFonts w:ascii="Times New Roman" w:eastAsia="Times New Roman" w:hAnsi="Times New Roman" w:cs="Times New Roman"/>
      <w:lang w:val="es-MX" w:eastAsia="es-MX"/>
    </w:rPr>
  </w:style>
  <w:style w:type="table" w:customStyle="1" w:styleId="Tablanormal12">
    <w:name w:val="Tabla normal 12"/>
    <w:basedOn w:val="Tablanormal"/>
    <w:next w:val="Tablanormal1"/>
    <w:uiPriority w:val="41"/>
    <w:rsid w:val="00066071"/>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Ttulo21">
    <w:name w:val="Título 21"/>
    <w:basedOn w:val="Normal"/>
    <w:uiPriority w:val="1"/>
    <w:qFormat/>
    <w:rsid w:val="00E9326C"/>
    <w:pPr>
      <w:widowControl w:val="0"/>
      <w:ind w:left="2062" w:right="2063"/>
      <w:jc w:val="center"/>
      <w:outlineLvl w:val="2"/>
    </w:pPr>
    <w:rPr>
      <w:rFonts w:ascii="Arial" w:eastAsia="Arial" w:hAnsi="Arial" w:cs="Arial"/>
      <w:b/>
      <w:bCs/>
      <w:sz w:val="18"/>
      <w:szCs w:val="18"/>
      <w:lang w:val="en-US" w:eastAsia="en-US"/>
    </w:rPr>
  </w:style>
  <w:style w:type="paragraph" w:customStyle="1" w:styleId="j">
    <w:name w:val="j"/>
    <w:basedOn w:val="Normal"/>
    <w:rsid w:val="008616DA"/>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kcGZBaPpiVNL1wOvUJ1Cu6wnA==">CgMxLjAyCGguZ2pkZ3hzMgloLjMwajB6bGwyCWguMWZvYjl0ZTIJaC4zem55c2g3MgloLjJldDkycDAyCGgudHlqY3d0MgloLjNkeTZ2a20yCWguMXQzaDVzZjIJaC4xN2RwOHZ1OAByITFSYXgwTmlYdWVvX01qeVVGaFl3cFRoY2xVbGhxRFVpSA==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3827</Words>
  <Characters>21052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cp:revision>
  <dcterms:created xsi:type="dcterms:W3CDTF">2025-11-04T17:07:00Z</dcterms:created>
  <dcterms:modified xsi:type="dcterms:W3CDTF">2026-01-12T23:29:00Z</dcterms:modified>
</cp:coreProperties>
</file>