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A1C05" w14:textId="314C9AB0" w:rsidR="00366EB8" w:rsidRPr="00861DD2" w:rsidRDefault="00366EB8" w:rsidP="00366EB8">
      <w:pPr>
        <w:spacing w:before="240" w:after="240" w:line="360" w:lineRule="auto"/>
        <w:jc w:val="both"/>
        <w:rPr>
          <w:rFonts w:ascii="Palatino Linotype" w:eastAsia="Palatino Linotype" w:hAnsi="Palatino Linotype" w:cs="Palatino Linotype"/>
          <w:sz w:val="22"/>
          <w:szCs w:val="22"/>
        </w:rPr>
      </w:pPr>
      <w:r w:rsidRPr="00861DD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1124A" w:rsidRPr="00861DD2">
        <w:rPr>
          <w:rFonts w:ascii="Palatino Linotype" w:eastAsia="Palatino Linotype" w:hAnsi="Palatino Linotype" w:cs="Palatino Linotype"/>
          <w:b/>
          <w:sz w:val="22"/>
          <w:szCs w:val="22"/>
        </w:rPr>
        <w:t xml:space="preserve">seis de marzo </w:t>
      </w:r>
      <w:r w:rsidRPr="00861DD2">
        <w:rPr>
          <w:rFonts w:ascii="Palatino Linotype" w:eastAsia="Palatino Linotype" w:hAnsi="Palatino Linotype" w:cs="Palatino Linotype"/>
          <w:b/>
          <w:sz w:val="22"/>
          <w:szCs w:val="22"/>
        </w:rPr>
        <w:t>de dos mil veintic</w:t>
      </w:r>
      <w:r w:rsidR="009A062B" w:rsidRPr="00861DD2">
        <w:rPr>
          <w:rFonts w:ascii="Palatino Linotype" w:eastAsia="Palatino Linotype" w:hAnsi="Palatino Linotype" w:cs="Palatino Linotype"/>
          <w:b/>
          <w:sz w:val="22"/>
          <w:szCs w:val="22"/>
        </w:rPr>
        <w:t>inco</w:t>
      </w:r>
      <w:r w:rsidRPr="00861DD2">
        <w:rPr>
          <w:rFonts w:ascii="Palatino Linotype" w:eastAsia="Palatino Linotype" w:hAnsi="Palatino Linotype" w:cs="Palatino Linotype"/>
          <w:sz w:val="22"/>
          <w:szCs w:val="22"/>
        </w:rPr>
        <w:t xml:space="preserve">. </w:t>
      </w:r>
    </w:p>
    <w:p w14:paraId="7BCA1C06" w14:textId="3F770E36" w:rsidR="00366EB8" w:rsidRPr="00861DD2" w:rsidRDefault="00366EB8" w:rsidP="00366EB8">
      <w:pPr>
        <w:spacing w:line="360" w:lineRule="auto"/>
        <w:jc w:val="both"/>
        <w:rPr>
          <w:rFonts w:ascii="Palatino Linotype" w:eastAsia="Palatino Linotype" w:hAnsi="Palatino Linotype" w:cs="Palatino Linotype"/>
          <w:b/>
          <w:bCs/>
          <w:sz w:val="22"/>
          <w:szCs w:val="22"/>
        </w:rPr>
      </w:pPr>
      <w:bookmarkStart w:id="0" w:name="_heading=h.1t3h5sf" w:colFirst="0" w:colLast="0"/>
      <w:bookmarkEnd w:id="0"/>
      <w:r w:rsidRPr="00861DD2">
        <w:rPr>
          <w:rFonts w:ascii="Palatino Linotype" w:eastAsia="Palatino Linotype" w:hAnsi="Palatino Linotype" w:cs="Palatino Linotype"/>
          <w:b/>
          <w:sz w:val="22"/>
          <w:szCs w:val="22"/>
        </w:rPr>
        <w:t>VISTO</w:t>
      </w:r>
      <w:r w:rsidRPr="00861DD2">
        <w:rPr>
          <w:rFonts w:ascii="Palatino Linotype" w:eastAsia="Palatino Linotype" w:hAnsi="Palatino Linotype" w:cs="Palatino Linotype"/>
          <w:sz w:val="22"/>
          <w:szCs w:val="22"/>
        </w:rPr>
        <w:t xml:space="preserve"> el expediente formado con motivo del recurso de revisión </w:t>
      </w:r>
      <w:r w:rsidR="0071124A" w:rsidRPr="00861DD2">
        <w:rPr>
          <w:rFonts w:ascii="Palatino Linotype" w:eastAsia="Palatino Linotype" w:hAnsi="Palatino Linotype" w:cs="Palatino Linotype"/>
          <w:b/>
          <w:sz w:val="22"/>
          <w:szCs w:val="22"/>
        </w:rPr>
        <w:t>02363/INFOEM/AD/RR/2024</w:t>
      </w:r>
      <w:r w:rsidRPr="00861DD2">
        <w:rPr>
          <w:rFonts w:ascii="Palatino Linotype" w:eastAsia="Palatino Linotype" w:hAnsi="Palatino Linotype" w:cs="Palatino Linotype"/>
          <w:sz w:val="22"/>
          <w:szCs w:val="22"/>
        </w:rPr>
        <w:t xml:space="preserve">, promovido por </w:t>
      </w:r>
      <w:r w:rsidR="008C3CED">
        <w:rPr>
          <w:rFonts w:ascii="Palatino Linotype" w:eastAsia="Palatino Linotype" w:hAnsi="Palatino Linotype" w:cs="Palatino Linotype"/>
          <w:b/>
          <w:bCs/>
          <w:sz w:val="22"/>
          <w:szCs w:val="22"/>
        </w:rPr>
        <w:t>XXXX</w:t>
      </w:r>
      <w:r w:rsidRPr="00861DD2">
        <w:rPr>
          <w:rFonts w:ascii="Palatino Linotype" w:eastAsia="Palatino Linotype" w:hAnsi="Palatino Linotype" w:cs="Palatino Linotype"/>
          <w:b/>
          <w:sz w:val="22"/>
          <w:szCs w:val="22"/>
        </w:rPr>
        <w:t xml:space="preserve">, </w:t>
      </w:r>
      <w:r w:rsidR="0071124A" w:rsidRPr="00861DD2">
        <w:rPr>
          <w:rFonts w:ascii="Palatino Linotype" w:eastAsia="Palatino Linotype" w:hAnsi="Palatino Linotype" w:cs="Palatino Linotype"/>
          <w:sz w:val="22"/>
          <w:szCs w:val="22"/>
        </w:rPr>
        <w:t xml:space="preserve">en lo sucesivo el </w:t>
      </w:r>
      <w:r w:rsidRPr="00861DD2">
        <w:rPr>
          <w:rFonts w:ascii="Palatino Linotype" w:eastAsia="Palatino Linotype" w:hAnsi="Palatino Linotype" w:cs="Palatino Linotype"/>
          <w:b/>
          <w:sz w:val="22"/>
          <w:szCs w:val="22"/>
        </w:rPr>
        <w:t>Recurrente</w:t>
      </w:r>
      <w:r w:rsidRPr="00861DD2">
        <w:rPr>
          <w:rFonts w:ascii="Palatino Linotype" w:eastAsia="Palatino Linotype" w:hAnsi="Palatino Linotype" w:cs="Palatino Linotype"/>
          <w:sz w:val="22"/>
          <w:szCs w:val="22"/>
        </w:rPr>
        <w:t xml:space="preserve"> en contra de la respuesta del </w:t>
      </w:r>
      <w:r w:rsidR="0071124A" w:rsidRPr="00861DD2">
        <w:rPr>
          <w:rFonts w:ascii="Palatino Linotype" w:eastAsia="Palatino Linotype" w:hAnsi="Palatino Linotype" w:cs="Palatino Linotype"/>
          <w:b/>
          <w:bCs/>
          <w:sz w:val="22"/>
          <w:szCs w:val="22"/>
        </w:rPr>
        <w:t>Instituto de Seguridad Social del Estado de México y Municipios</w:t>
      </w:r>
      <w:r w:rsidRPr="00861DD2">
        <w:rPr>
          <w:rFonts w:ascii="Palatino Linotype" w:eastAsia="Palatino Linotype" w:hAnsi="Palatino Linotype" w:cs="Palatino Linotype"/>
          <w:b/>
          <w:sz w:val="22"/>
          <w:szCs w:val="22"/>
        </w:rPr>
        <w:t xml:space="preserve">, </w:t>
      </w:r>
      <w:r w:rsidRPr="00861DD2">
        <w:rPr>
          <w:rFonts w:ascii="Palatino Linotype" w:eastAsia="Palatino Linotype" w:hAnsi="Palatino Linotype" w:cs="Palatino Linotype"/>
          <w:sz w:val="22"/>
          <w:szCs w:val="22"/>
        </w:rPr>
        <w:t>en lo sucesivo el</w:t>
      </w:r>
      <w:r w:rsidRPr="00861DD2">
        <w:rPr>
          <w:rFonts w:ascii="Palatino Linotype" w:eastAsia="Palatino Linotype" w:hAnsi="Palatino Linotype" w:cs="Palatino Linotype"/>
          <w:b/>
          <w:sz w:val="22"/>
          <w:szCs w:val="22"/>
        </w:rPr>
        <w:t xml:space="preserve"> Sujeto Obligado</w:t>
      </w:r>
      <w:r w:rsidRPr="00861DD2">
        <w:rPr>
          <w:rFonts w:ascii="Palatino Linotype" w:eastAsia="Palatino Linotype" w:hAnsi="Palatino Linotype" w:cs="Palatino Linotype"/>
          <w:sz w:val="22"/>
          <w:szCs w:val="22"/>
        </w:rPr>
        <w:t xml:space="preserve">, se procede a dictar la presente Resolución con base en los siguientes: </w:t>
      </w:r>
    </w:p>
    <w:p w14:paraId="7BCA1C07" w14:textId="77777777" w:rsidR="00366EB8" w:rsidRPr="00861DD2" w:rsidRDefault="00366EB8" w:rsidP="00366EB8">
      <w:pPr>
        <w:spacing w:before="240" w:after="240" w:line="360" w:lineRule="auto"/>
        <w:jc w:val="center"/>
        <w:rPr>
          <w:rFonts w:ascii="Palatino Linotype" w:eastAsia="Palatino Linotype" w:hAnsi="Palatino Linotype" w:cs="Palatino Linotype"/>
          <w:b/>
          <w:sz w:val="22"/>
          <w:szCs w:val="22"/>
        </w:rPr>
      </w:pPr>
      <w:r w:rsidRPr="00861DD2">
        <w:rPr>
          <w:rFonts w:ascii="Palatino Linotype" w:eastAsia="Palatino Linotype" w:hAnsi="Palatino Linotype" w:cs="Palatino Linotype"/>
          <w:b/>
          <w:sz w:val="22"/>
          <w:szCs w:val="22"/>
        </w:rPr>
        <w:t>A N T E C E D E N T E S</w:t>
      </w:r>
    </w:p>
    <w:p w14:paraId="7BCA1C08" w14:textId="585FCB2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b/>
          <w:color w:val="000000"/>
          <w:sz w:val="22"/>
          <w:szCs w:val="22"/>
        </w:rPr>
        <w:t xml:space="preserve">Solicitud de Acceso a Datos. </w:t>
      </w:r>
      <w:r w:rsidRPr="00861DD2">
        <w:rPr>
          <w:rFonts w:ascii="Palatino Linotype" w:eastAsia="Palatino Linotype" w:hAnsi="Palatino Linotype" w:cs="Palatino Linotype"/>
          <w:color w:val="000000"/>
          <w:sz w:val="22"/>
          <w:szCs w:val="22"/>
        </w:rPr>
        <w:t xml:space="preserve">En fecha </w:t>
      </w:r>
      <w:r w:rsidR="0071124A" w:rsidRPr="00861DD2">
        <w:rPr>
          <w:rFonts w:ascii="Palatino Linotype" w:eastAsia="Palatino Linotype" w:hAnsi="Palatino Linotype" w:cs="Palatino Linotype"/>
          <w:b/>
          <w:color w:val="000000"/>
          <w:sz w:val="22"/>
          <w:szCs w:val="22"/>
          <w:lang w:val="es-ES"/>
        </w:rPr>
        <w:t>doce se abril de dos mil veinticuatro</w:t>
      </w:r>
      <w:r w:rsidRPr="00861DD2">
        <w:rPr>
          <w:rFonts w:ascii="Palatino Linotype" w:eastAsia="Palatino Linotype" w:hAnsi="Palatino Linotype" w:cs="Palatino Linotype"/>
          <w:color w:val="000000"/>
          <w:sz w:val="22"/>
          <w:szCs w:val="22"/>
        </w:rPr>
        <w:t xml:space="preserve">, la </w:t>
      </w:r>
      <w:r w:rsidRPr="00861DD2">
        <w:rPr>
          <w:rFonts w:ascii="Palatino Linotype" w:eastAsia="Palatino Linotype" w:hAnsi="Palatino Linotype" w:cs="Palatino Linotype"/>
          <w:b/>
          <w:color w:val="000000"/>
          <w:sz w:val="22"/>
          <w:szCs w:val="22"/>
        </w:rPr>
        <w:t>Recurrente</w:t>
      </w:r>
      <w:r w:rsidRPr="00861DD2">
        <w:rPr>
          <w:rFonts w:ascii="Palatino Linotype" w:eastAsia="Palatino Linotype" w:hAnsi="Palatino Linotype" w:cs="Palatino Linotype"/>
          <w:color w:val="000000"/>
          <w:sz w:val="22"/>
          <w:szCs w:val="22"/>
        </w:rPr>
        <w:t xml:space="preserve"> presentó a través del Sistema de Acceso, Rectificación, Cancelación y Oposición de Datos Personales en el Estado de México en lo subsecuente SARCOEM, ante el </w:t>
      </w:r>
      <w:r w:rsidRPr="00861DD2">
        <w:rPr>
          <w:rFonts w:ascii="Palatino Linotype" w:eastAsia="Palatino Linotype" w:hAnsi="Palatino Linotype" w:cs="Palatino Linotype"/>
          <w:b/>
          <w:color w:val="000000"/>
          <w:sz w:val="22"/>
          <w:szCs w:val="22"/>
        </w:rPr>
        <w:t>Sujeto Obligado</w:t>
      </w:r>
      <w:r w:rsidRPr="00861DD2">
        <w:rPr>
          <w:rFonts w:ascii="Palatino Linotype" w:eastAsia="Palatino Linotype" w:hAnsi="Palatino Linotype" w:cs="Palatino Linotype"/>
          <w:color w:val="000000"/>
          <w:sz w:val="22"/>
          <w:szCs w:val="22"/>
        </w:rPr>
        <w:t>, la solicitud de acceso a datos personales, a la que se le asignó el número de expediente</w:t>
      </w:r>
      <w:r w:rsidRPr="00861DD2">
        <w:rPr>
          <w:rFonts w:ascii="Palatino Linotype" w:eastAsia="Palatino Linotype" w:hAnsi="Palatino Linotype" w:cs="Palatino Linotype"/>
          <w:b/>
          <w:color w:val="000000"/>
          <w:sz w:val="22"/>
          <w:szCs w:val="22"/>
        </w:rPr>
        <w:t xml:space="preserve"> </w:t>
      </w:r>
      <w:r w:rsidR="0071124A" w:rsidRPr="00861DD2">
        <w:rPr>
          <w:rFonts w:ascii="Palatino Linotype" w:eastAsia="Palatino Linotype" w:hAnsi="Palatino Linotype" w:cs="Palatino Linotype"/>
          <w:b/>
          <w:bCs/>
          <w:color w:val="000000"/>
          <w:sz w:val="22"/>
          <w:szCs w:val="22"/>
        </w:rPr>
        <w:t xml:space="preserve">00305/ISSEMYM/AD/2024, </w:t>
      </w:r>
      <w:r w:rsidRPr="00861DD2">
        <w:rPr>
          <w:rFonts w:ascii="Palatino Linotype" w:eastAsia="Palatino Linotype" w:hAnsi="Palatino Linotype" w:cs="Palatino Linotype"/>
          <w:color w:val="000000"/>
          <w:sz w:val="22"/>
          <w:szCs w:val="22"/>
        </w:rPr>
        <w:t xml:space="preserve">en la que requirió el acceso a lo siguiente: </w:t>
      </w:r>
    </w:p>
    <w:p w14:paraId="7BCA1C09" w14:textId="77777777" w:rsidR="00366EB8" w:rsidRPr="00861DD2" w:rsidRDefault="00366EB8" w:rsidP="00366EB8">
      <w:pPr>
        <w:spacing w:line="360" w:lineRule="auto"/>
        <w:jc w:val="both"/>
        <w:rPr>
          <w:rFonts w:ascii="Palatino Linotype" w:eastAsia="Palatino Linotype" w:hAnsi="Palatino Linotype" w:cs="Palatino Linotype"/>
          <w:sz w:val="22"/>
          <w:szCs w:val="22"/>
        </w:rPr>
      </w:pPr>
    </w:p>
    <w:p w14:paraId="7BCA1C0A" w14:textId="439D5E4A" w:rsidR="00366EB8" w:rsidRPr="00861DD2" w:rsidRDefault="00366EB8" w:rsidP="00366EB8">
      <w:pPr>
        <w:ind w:left="1134" w:right="900"/>
        <w:jc w:val="both"/>
        <w:rPr>
          <w:rFonts w:ascii="Palatino Linotype" w:hAnsi="Palatino Linotype"/>
          <w:i/>
          <w:color w:val="000000"/>
          <w:sz w:val="22"/>
          <w:szCs w:val="22"/>
        </w:rPr>
      </w:pPr>
      <w:r w:rsidRPr="00861DD2">
        <w:rPr>
          <w:rFonts w:ascii="Palatino Linotype" w:hAnsi="Palatino Linotype"/>
          <w:i/>
          <w:color w:val="000000"/>
          <w:sz w:val="22"/>
          <w:szCs w:val="22"/>
        </w:rPr>
        <w:t>“</w:t>
      </w:r>
      <w:r w:rsidR="0071124A" w:rsidRPr="00861DD2">
        <w:rPr>
          <w:rFonts w:ascii="Palatino Linotype" w:hAnsi="Palatino Linotype"/>
          <w:i/>
          <w:color w:val="000000"/>
          <w:sz w:val="22"/>
          <w:szCs w:val="22"/>
        </w:rPr>
        <w:t xml:space="preserve">Por medio del presente quien suscribe </w:t>
      </w:r>
      <w:r w:rsidR="008C3CED">
        <w:rPr>
          <w:rFonts w:ascii="Palatino Linotype" w:hAnsi="Palatino Linotype"/>
          <w:i/>
          <w:color w:val="000000"/>
          <w:sz w:val="22"/>
          <w:szCs w:val="22"/>
        </w:rPr>
        <w:t>XXXX</w:t>
      </w:r>
      <w:r w:rsidR="0071124A" w:rsidRPr="00861DD2">
        <w:rPr>
          <w:rFonts w:ascii="Palatino Linotype" w:hAnsi="Palatino Linotype"/>
          <w:i/>
          <w:color w:val="000000"/>
          <w:sz w:val="22"/>
          <w:szCs w:val="22"/>
        </w:rPr>
        <w:t xml:space="preserve">, acreditando me personalidad, en términos de la copia de mi credencial para votar con clave de elector </w:t>
      </w:r>
      <w:r w:rsidR="00E82D72">
        <w:rPr>
          <w:rFonts w:ascii="Palatino Linotype" w:hAnsi="Palatino Linotype"/>
          <w:i/>
          <w:color w:val="000000"/>
          <w:sz w:val="22"/>
          <w:szCs w:val="22"/>
        </w:rPr>
        <w:t>XXXX</w:t>
      </w:r>
      <w:r w:rsidR="0071124A" w:rsidRPr="00861DD2">
        <w:rPr>
          <w:rFonts w:ascii="Palatino Linotype" w:hAnsi="Palatino Linotype"/>
          <w:i/>
          <w:color w:val="000000"/>
          <w:sz w:val="22"/>
          <w:szCs w:val="22"/>
        </w:rPr>
        <w:t xml:space="preserve"> que se anexa a la presente petición, documento con el cual acredito ser titular de los datos personales de los datos personales solicitados. Por medio del presente solicito de la manera más atenta lo siguiente: 1.- Constancia de Antigüedad que contenga el periodo de cotización al ISSEMyM desde el inicio hasta el último día. 2.- Informe detallado de aportaciones al ISSEMyM 3.- Cantidad exacta por el último año de aportación al ISSEMyM por el último año 4.- Numero de Semanas cotizadas en el ISSEMyM. 5.- Requisitos y procedimiento para poder seguir pagando de manera voluntaria aportaciones al ISSEMyM. 6.- Toda la información que tenga el ISSEMyM a nombre del peticionario </w:t>
      </w:r>
      <w:r w:rsidR="00E82D72">
        <w:rPr>
          <w:rFonts w:ascii="Palatino Linotype" w:hAnsi="Palatino Linotype"/>
          <w:i/>
          <w:color w:val="000000"/>
          <w:sz w:val="22"/>
          <w:szCs w:val="22"/>
        </w:rPr>
        <w:t>XXXX</w:t>
      </w:r>
      <w:r w:rsidR="0071124A" w:rsidRPr="00861DD2">
        <w:rPr>
          <w:rFonts w:ascii="Palatino Linotype" w:hAnsi="Palatino Linotype"/>
          <w:i/>
          <w:color w:val="000000"/>
          <w:sz w:val="22"/>
          <w:szCs w:val="22"/>
        </w:rPr>
        <w:t xml:space="preserve">. 7.- Copia simple de los Convenios de Portabilidad de servicio atendiendo al artículo 4 de la </w:t>
      </w:r>
      <w:r w:rsidR="0071124A" w:rsidRPr="00861DD2">
        <w:rPr>
          <w:rFonts w:ascii="Palatino Linotype" w:hAnsi="Palatino Linotype"/>
          <w:i/>
          <w:color w:val="000000"/>
          <w:sz w:val="22"/>
          <w:szCs w:val="22"/>
        </w:rPr>
        <w:lastRenderedPageBreak/>
        <w:t>Ley del ISSEMyM 8.- Acceso al Estado de cuenta y lo que se encuentre del sistema de capitalización individual</w:t>
      </w:r>
      <w:r w:rsidRPr="00861DD2">
        <w:rPr>
          <w:rFonts w:ascii="Palatino Linotype" w:hAnsi="Palatino Linotype"/>
          <w:i/>
          <w:color w:val="000000"/>
          <w:sz w:val="22"/>
          <w:szCs w:val="22"/>
        </w:rPr>
        <w:t>.” (Sic)</w:t>
      </w:r>
    </w:p>
    <w:p w14:paraId="7BCA1C0B" w14:textId="77777777" w:rsidR="00366EB8" w:rsidRPr="00861DD2" w:rsidRDefault="00366EB8" w:rsidP="00366EB8">
      <w:pPr>
        <w:spacing w:line="276" w:lineRule="auto"/>
        <w:jc w:val="both"/>
        <w:rPr>
          <w:rFonts w:ascii="Palatino Linotype" w:eastAsia="Palatino Linotype" w:hAnsi="Palatino Linotype" w:cs="Palatino Linotype"/>
          <w:b/>
          <w:sz w:val="22"/>
          <w:szCs w:val="22"/>
        </w:rPr>
      </w:pPr>
    </w:p>
    <w:p w14:paraId="7BCA1C0C" w14:textId="77777777" w:rsidR="00366EB8" w:rsidRPr="00861DD2" w:rsidRDefault="00366EB8" w:rsidP="0071124A">
      <w:pPr>
        <w:spacing w:line="360" w:lineRule="auto"/>
        <w:ind w:left="1134"/>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sz w:val="22"/>
          <w:szCs w:val="22"/>
        </w:rPr>
        <w:t>Señaló como modalidad de acceso</w:t>
      </w:r>
      <w:r w:rsidRPr="00861DD2">
        <w:rPr>
          <w:rFonts w:ascii="Palatino Linotype" w:eastAsia="Palatino Linotype" w:hAnsi="Palatino Linotype" w:cs="Palatino Linotype"/>
          <w:b/>
          <w:sz w:val="22"/>
          <w:szCs w:val="22"/>
        </w:rPr>
        <w:t>:</w:t>
      </w:r>
      <w:r w:rsidRPr="00861DD2">
        <w:rPr>
          <w:rFonts w:ascii="Palatino Linotype" w:eastAsia="Palatino Linotype" w:hAnsi="Palatino Linotype" w:cs="Palatino Linotype"/>
          <w:sz w:val="22"/>
          <w:szCs w:val="22"/>
        </w:rPr>
        <w:t xml:space="preserve"> </w:t>
      </w:r>
      <w:r w:rsidR="0071124A" w:rsidRPr="00861DD2">
        <w:rPr>
          <w:rFonts w:ascii="Palatino Linotype" w:eastAsia="Palatino Linotype" w:hAnsi="Palatino Linotype" w:cs="Palatino Linotype"/>
          <w:b/>
          <w:color w:val="000000"/>
          <w:sz w:val="22"/>
          <w:szCs w:val="22"/>
        </w:rPr>
        <w:t>Sistema de Acceso, Rectificación, Cancelación y Oposición de Datos Personales en el Estado de México (SARCOEM)</w:t>
      </w:r>
    </w:p>
    <w:p w14:paraId="7BCA1C0D" w14:textId="77777777" w:rsidR="0071124A" w:rsidRPr="00861DD2" w:rsidRDefault="0071124A" w:rsidP="0071124A">
      <w:pPr>
        <w:spacing w:line="360" w:lineRule="auto"/>
        <w:ind w:left="1134"/>
        <w:jc w:val="both"/>
        <w:rPr>
          <w:rFonts w:ascii="Palatino Linotype" w:eastAsia="Palatino Linotype" w:hAnsi="Palatino Linotype" w:cs="Palatino Linotype"/>
          <w:b/>
          <w:sz w:val="22"/>
          <w:szCs w:val="22"/>
          <w:u w:val="single"/>
        </w:rPr>
      </w:pPr>
    </w:p>
    <w:p w14:paraId="7BCA1C0E" w14:textId="77777777" w:rsidR="00366EB8" w:rsidRPr="00861DD2" w:rsidRDefault="00366EB8" w:rsidP="0071124A">
      <w:pPr>
        <w:spacing w:line="360" w:lineRule="auto"/>
        <w:ind w:left="1134"/>
        <w:jc w:val="both"/>
        <w:rPr>
          <w:rFonts w:ascii="Palatino Linotype" w:hAnsi="Palatino Linotype"/>
          <w:color w:val="000000"/>
          <w:sz w:val="22"/>
          <w:szCs w:val="22"/>
        </w:rPr>
      </w:pPr>
      <w:r w:rsidRPr="00861DD2">
        <w:rPr>
          <w:rFonts w:ascii="Palatino Linotype" w:eastAsia="Palatino Linotype" w:hAnsi="Palatino Linotype" w:cs="Palatino Linotype"/>
          <w:color w:val="000000"/>
          <w:sz w:val="22"/>
          <w:szCs w:val="22"/>
        </w:rPr>
        <w:t xml:space="preserve">Al momento de solicitar la información </w:t>
      </w:r>
      <w:r w:rsidRPr="00861DD2">
        <w:rPr>
          <w:rFonts w:ascii="Palatino Linotype" w:hAnsi="Palatino Linotype"/>
          <w:color w:val="000000"/>
          <w:sz w:val="22"/>
          <w:szCs w:val="22"/>
        </w:rPr>
        <w:t>el particular adjuntó el archivo electrónico siguiente:</w:t>
      </w:r>
    </w:p>
    <w:p w14:paraId="7BCA1C0F" w14:textId="37134E10" w:rsidR="00366EB8" w:rsidRPr="00861DD2" w:rsidRDefault="0071124A" w:rsidP="0071124A">
      <w:pPr>
        <w:ind w:left="1134" w:right="900"/>
        <w:jc w:val="both"/>
        <w:rPr>
          <w:rFonts w:ascii="Palatino Linotype" w:hAnsi="Palatino Linotype"/>
          <w:i/>
          <w:color w:val="000000"/>
          <w:sz w:val="22"/>
          <w:szCs w:val="22"/>
        </w:rPr>
      </w:pPr>
      <w:r w:rsidRPr="00861DD2">
        <w:rPr>
          <w:rFonts w:ascii="Palatino Linotype" w:hAnsi="Palatino Linotype"/>
          <w:b/>
          <w:i/>
          <w:color w:val="000000"/>
          <w:sz w:val="22"/>
          <w:szCs w:val="22"/>
        </w:rPr>
        <w:t xml:space="preserve">INE </w:t>
      </w:r>
      <w:r w:rsidR="00015A77">
        <w:rPr>
          <w:rFonts w:ascii="Palatino Linotype" w:hAnsi="Palatino Linotype"/>
          <w:b/>
          <w:i/>
          <w:color w:val="000000"/>
          <w:sz w:val="22"/>
          <w:szCs w:val="22"/>
        </w:rPr>
        <w:t>XXXX</w:t>
      </w:r>
      <w:r w:rsidRPr="00861DD2">
        <w:rPr>
          <w:rFonts w:ascii="Palatino Linotype" w:hAnsi="Palatino Linotype"/>
          <w:b/>
          <w:i/>
          <w:color w:val="000000"/>
          <w:sz w:val="22"/>
          <w:szCs w:val="22"/>
        </w:rPr>
        <w:t xml:space="preserve"> (1).pdf: </w:t>
      </w:r>
      <w:r w:rsidRPr="00861DD2">
        <w:rPr>
          <w:rFonts w:ascii="Palatino Linotype" w:hAnsi="Palatino Linotype"/>
          <w:i/>
          <w:color w:val="000000"/>
          <w:sz w:val="22"/>
          <w:szCs w:val="22"/>
        </w:rPr>
        <w:t>documento de una foja, que contiene el anverso y reverso de la</w:t>
      </w:r>
      <w:r w:rsidR="00A05FE6" w:rsidRPr="00861DD2">
        <w:rPr>
          <w:rFonts w:ascii="Palatino Linotype" w:hAnsi="Palatino Linotype"/>
          <w:i/>
          <w:color w:val="000000"/>
          <w:sz w:val="22"/>
          <w:szCs w:val="22"/>
        </w:rPr>
        <w:t xml:space="preserve"> Credencial para Votar de la persona que solicita la información. </w:t>
      </w:r>
    </w:p>
    <w:p w14:paraId="7BCA1C10" w14:textId="77777777" w:rsidR="00A05FE6" w:rsidRPr="00861DD2" w:rsidRDefault="00A05FE6" w:rsidP="00A05FE6">
      <w:pPr>
        <w:ind w:right="900"/>
        <w:jc w:val="both"/>
        <w:rPr>
          <w:rFonts w:ascii="Palatino Linotype" w:eastAsia="Palatino Linotype" w:hAnsi="Palatino Linotype" w:cs="Palatino Linotype"/>
          <w:color w:val="000000"/>
          <w:sz w:val="22"/>
          <w:szCs w:val="22"/>
        </w:rPr>
      </w:pPr>
    </w:p>
    <w:p w14:paraId="7BCA1C11" w14:textId="77777777" w:rsidR="00366EB8" w:rsidRPr="00861DD2" w:rsidRDefault="00366EB8" w:rsidP="00366EB8">
      <w:pPr>
        <w:numPr>
          <w:ilvl w:val="0"/>
          <w:numId w:val="1"/>
        </w:numPr>
        <w:spacing w:line="360" w:lineRule="auto"/>
        <w:ind w:left="0" w:right="1183" w:firstLine="0"/>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color w:val="000000"/>
          <w:sz w:val="22"/>
          <w:szCs w:val="22"/>
        </w:rPr>
        <w:t xml:space="preserve">En fecha </w:t>
      </w:r>
      <w:r w:rsidR="00B81B70" w:rsidRPr="00861DD2">
        <w:rPr>
          <w:rFonts w:ascii="Palatino Linotype" w:eastAsia="Palatino Linotype" w:hAnsi="Palatino Linotype" w:cs="Palatino Linotype"/>
          <w:b/>
          <w:color w:val="000000"/>
          <w:sz w:val="22"/>
          <w:szCs w:val="22"/>
          <w:lang w:val="es-ES"/>
        </w:rPr>
        <w:t xml:space="preserve">quince de abril </w:t>
      </w:r>
      <w:r w:rsidRPr="00861DD2">
        <w:rPr>
          <w:rFonts w:ascii="Palatino Linotype" w:eastAsia="Palatino Linotype" w:hAnsi="Palatino Linotype" w:cs="Palatino Linotype"/>
          <w:b/>
          <w:color w:val="000000"/>
          <w:sz w:val="22"/>
          <w:szCs w:val="22"/>
          <w:lang w:val="es-ES"/>
        </w:rPr>
        <w:t>de dos mil veinticuatro</w:t>
      </w:r>
      <w:r w:rsidRPr="00861DD2">
        <w:rPr>
          <w:rFonts w:ascii="Palatino Linotype" w:eastAsia="Palatino Linotype" w:hAnsi="Palatino Linotype" w:cs="Palatino Linotype"/>
          <w:color w:val="000000"/>
          <w:sz w:val="22"/>
          <w:szCs w:val="22"/>
        </w:rPr>
        <w:t xml:space="preserve">, el </w:t>
      </w:r>
      <w:r w:rsidRPr="00861DD2">
        <w:rPr>
          <w:rFonts w:ascii="Palatino Linotype" w:eastAsia="Palatino Linotype" w:hAnsi="Palatino Linotype" w:cs="Palatino Linotype"/>
          <w:b/>
          <w:color w:val="000000"/>
          <w:sz w:val="22"/>
          <w:szCs w:val="22"/>
        </w:rPr>
        <w:t>Sujeto Obligado</w:t>
      </w:r>
      <w:r w:rsidRPr="00861DD2">
        <w:rPr>
          <w:rFonts w:ascii="Palatino Linotype" w:eastAsia="Palatino Linotype" w:hAnsi="Palatino Linotype" w:cs="Palatino Linotype"/>
          <w:color w:val="000000"/>
          <w:sz w:val="22"/>
          <w:szCs w:val="22"/>
        </w:rPr>
        <w:t xml:space="preserve">, </w:t>
      </w:r>
      <w:r w:rsidR="00B81B70" w:rsidRPr="00861DD2">
        <w:rPr>
          <w:rFonts w:ascii="Palatino Linotype" w:eastAsia="Palatino Linotype" w:hAnsi="Palatino Linotype" w:cs="Palatino Linotype"/>
          <w:sz w:val="22"/>
          <w:szCs w:val="22"/>
          <w:lang w:val="es-ES"/>
        </w:rPr>
        <w:t xml:space="preserve">giro el requerimiento para que fuera atendida la solicitud de información </w:t>
      </w:r>
      <w:r w:rsidR="00B81B70" w:rsidRPr="00861DD2">
        <w:rPr>
          <w:rFonts w:ascii="Palatino Linotype" w:eastAsia="Palatino Linotype" w:hAnsi="Palatino Linotype" w:cs="Palatino Linotype"/>
          <w:b/>
          <w:bCs/>
          <w:sz w:val="22"/>
          <w:szCs w:val="22"/>
        </w:rPr>
        <w:t xml:space="preserve">00305/ISSEMYM/AD/2024. </w:t>
      </w:r>
    </w:p>
    <w:p w14:paraId="7BCA1C12" w14:textId="77777777" w:rsidR="00B81B70" w:rsidRPr="00861DD2" w:rsidRDefault="00B81B70" w:rsidP="00B81B70">
      <w:pPr>
        <w:spacing w:line="360" w:lineRule="auto"/>
        <w:ind w:right="1183"/>
        <w:jc w:val="both"/>
        <w:rPr>
          <w:rFonts w:ascii="Palatino Linotype" w:eastAsia="Palatino Linotype" w:hAnsi="Palatino Linotype" w:cs="Palatino Linotype"/>
          <w:i/>
          <w:color w:val="000000"/>
          <w:sz w:val="22"/>
          <w:szCs w:val="22"/>
        </w:rPr>
      </w:pPr>
    </w:p>
    <w:p w14:paraId="7BCA1C13"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color w:val="000000"/>
          <w:sz w:val="22"/>
          <w:szCs w:val="22"/>
        </w:rPr>
        <w:t xml:space="preserve">El </w:t>
      </w:r>
      <w:r w:rsidR="00B81B70" w:rsidRPr="00861DD2">
        <w:rPr>
          <w:rFonts w:ascii="Palatino Linotype" w:hAnsi="Palatino Linotype"/>
          <w:b/>
          <w:color w:val="000000"/>
          <w:sz w:val="22"/>
          <w:szCs w:val="22"/>
        </w:rPr>
        <w:t xml:space="preserve">diecinueve de abril </w:t>
      </w:r>
      <w:r w:rsidRPr="00861DD2">
        <w:rPr>
          <w:rFonts w:ascii="Palatino Linotype" w:hAnsi="Palatino Linotype"/>
          <w:b/>
          <w:color w:val="000000"/>
          <w:sz w:val="22"/>
          <w:szCs w:val="22"/>
        </w:rPr>
        <w:t>de dos mil veinticuatro,</w:t>
      </w:r>
      <w:r w:rsidRPr="00861DD2">
        <w:rPr>
          <w:rFonts w:ascii="Palatino Linotype" w:eastAsia="Palatino Linotype" w:hAnsi="Palatino Linotype" w:cs="Palatino Linotype"/>
          <w:color w:val="000000"/>
          <w:sz w:val="22"/>
          <w:szCs w:val="22"/>
        </w:rPr>
        <w:t xml:space="preserve"> el </w:t>
      </w:r>
      <w:r w:rsidRPr="00861DD2">
        <w:rPr>
          <w:rFonts w:ascii="Palatino Linotype" w:eastAsia="Palatino Linotype" w:hAnsi="Palatino Linotype" w:cs="Palatino Linotype"/>
          <w:b/>
          <w:color w:val="000000"/>
          <w:sz w:val="22"/>
          <w:szCs w:val="22"/>
        </w:rPr>
        <w:t xml:space="preserve">SUJETO OBLIGADO </w:t>
      </w:r>
      <w:r w:rsidRPr="00861DD2">
        <w:rPr>
          <w:rFonts w:ascii="Palatino Linotype" w:eastAsia="Palatino Linotype" w:hAnsi="Palatino Linotype" w:cs="Palatino Linotype"/>
          <w:color w:val="000000"/>
          <w:sz w:val="22"/>
          <w:szCs w:val="22"/>
        </w:rPr>
        <w:t xml:space="preserve">otorga </w:t>
      </w:r>
      <w:r w:rsidRPr="00861DD2">
        <w:rPr>
          <w:rFonts w:ascii="Palatino Linotype" w:eastAsia="Palatino Linotype" w:hAnsi="Palatino Linotype" w:cs="Palatino Linotype"/>
          <w:b/>
          <w:color w:val="000000"/>
          <w:sz w:val="22"/>
          <w:szCs w:val="22"/>
        </w:rPr>
        <w:t>respuesta</w:t>
      </w:r>
      <w:r w:rsidRPr="00861DD2">
        <w:rPr>
          <w:rFonts w:ascii="Palatino Linotype" w:eastAsia="Palatino Linotype" w:hAnsi="Palatino Linotype" w:cs="Palatino Linotype"/>
          <w:color w:val="000000"/>
          <w:sz w:val="22"/>
          <w:szCs w:val="22"/>
        </w:rPr>
        <w:t xml:space="preserve"> </w:t>
      </w:r>
      <w:r w:rsidR="00B81B70" w:rsidRPr="00861DD2">
        <w:rPr>
          <w:rFonts w:ascii="Palatino Linotype" w:eastAsia="Palatino Linotype" w:hAnsi="Palatino Linotype" w:cs="Palatino Linotype"/>
          <w:color w:val="000000"/>
          <w:sz w:val="22"/>
          <w:szCs w:val="22"/>
        </w:rPr>
        <w:t>por medio de un archivo electrónico en formato pdf, cuyo contenido grosso modo es el siguiente</w:t>
      </w:r>
      <w:r w:rsidRPr="00861DD2">
        <w:rPr>
          <w:rFonts w:ascii="Palatino Linotype" w:eastAsia="Palatino Linotype" w:hAnsi="Palatino Linotype" w:cs="Palatino Linotype"/>
          <w:color w:val="000000"/>
          <w:sz w:val="22"/>
          <w:szCs w:val="22"/>
        </w:rPr>
        <w:t>:</w:t>
      </w:r>
    </w:p>
    <w:p w14:paraId="7BCA1C14" w14:textId="77777777" w:rsidR="00B81B70" w:rsidRPr="00861DD2" w:rsidRDefault="00B81B70" w:rsidP="00366EB8">
      <w:pPr>
        <w:spacing w:line="360" w:lineRule="auto"/>
        <w:ind w:left="1134"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b/>
          <w:i/>
          <w:color w:val="000000"/>
          <w:sz w:val="22"/>
          <w:szCs w:val="22"/>
        </w:rPr>
        <w:t xml:space="preserve">RESPUESTA 305.AD.pdf: </w:t>
      </w:r>
      <w:r w:rsidRPr="00861DD2">
        <w:rPr>
          <w:rFonts w:ascii="Palatino Linotype" w:eastAsia="Palatino Linotype" w:hAnsi="Palatino Linotype" w:cs="Palatino Linotype"/>
          <w:i/>
          <w:color w:val="000000"/>
          <w:sz w:val="22"/>
          <w:szCs w:val="22"/>
        </w:rPr>
        <w:t xml:space="preserve">respuesta mediante la cual el Titular de la Unidad de Transparencia, informa que anexa la respuesta de la Coordinación de Prestaciones y Seguridad Social como área habilitada, misma que por cada punto de la solicitud se refiere lo siguiente. </w:t>
      </w:r>
    </w:p>
    <w:tbl>
      <w:tblPr>
        <w:tblStyle w:val="Tablaconcuadrcula"/>
        <w:tblW w:w="0" w:type="auto"/>
        <w:jc w:val="center"/>
        <w:tblLook w:val="04A0" w:firstRow="1" w:lastRow="0" w:firstColumn="1" w:lastColumn="0" w:noHBand="0" w:noVBand="1"/>
      </w:tblPr>
      <w:tblGrid>
        <w:gridCol w:w="3947"/>
        <w:gridCol w:w="4030"/>
      </w:tblGrid>
      <w:tr w:rsidR="00A15271" w:rsidRPr="00861DD2" w14:paraId="7BCA1C17" w14:textId="77777777" w:rsidTr="005F1824">
        <w:trPr>
          <w:jc w:val="center"/>
        </w:trPr>
        <w:tc>
          <w:tcPr>
            <w:tcW w:w="3947" w:type="dxa"/>
          </w:tcPr>
          <w:p w14:paraId="7BCA1C15" w14:textId="77777777" w:rsidR="00A15271" w:rsidRPr="00861DD2" w:rsidRDefault="00A15271" w:rsidP="00A15271">
            <w:pPr>
              <w:ind w:right="1183"/>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Información solicitada</w:t>
            </w:r>
          </w:p>
        </w:tc>
        <w:tc>
          <w:tcPr>
            <w:tcW w:w="4030" w:type="dxa"/>
          </w:tcPr>
          <w:p w14:paraId="7BCA1C16" w14:textId="77777777" w:rsidR="00A15271" w:rsidRPr="00861DD2" w:rsidRDefault="00A15271"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respuesta</w:t>
            </w:r>
          </w:p>
        </w:tc>
      </w:tr>
      <w:tr w:rsidR="00A15271" w:rsidRPr="00861DD2" w14:paraId="7BCA1C27" w14:textId="77777777" w:rsidTr="005F1824">
        <w:trPr>
          <w:jc w:val="center"/>
        </w:trPr>
        <w:tc>
          <w:tcPr>
            <w:tcW w:w="3947" w:type="dxa"/>
          </w:tcPr>
          <w:p w14:paraId="7BCA1C18"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1.- Constancia de Antigüedad que contenga el periodo de cotización al ISSEMyM desde el inicio hasta el último día. </w:t>
            </w:r>
          </w:p>
          <w:p w14:paraId="7BCA1C19"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1A"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1B"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lastRenderedPageBreak/>
              <w:t xml:space="preserve">2.- Informe detallado de aportaciones al ISSEMyM </w:t>
            </w:r>
          </w:p>
          <w:p w14:paraId="7BCA1C1C"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1D"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1E"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3.- Cantidad exacta por el último año de aportación al ISSEMyM por el último año </w:t>
            </w:r>
          </w:p>
          <w:p w14:paraId="7BCA1C1F"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20"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p w14:paraId="7BCA1C21"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4.- Numero de Semanas cotizadas en el ISSEMyM. </w:t>
            </w:r>
          </w:p>
          <w:p w14:paraId="7BCA1C22"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tc>
        <w:tc>
          <w:tcPr>
            <w:tcW w:w="4030" w:type="dxa"/>
          </w:tcPr>
          <w:p w14:paraId="7BCA1C23" w14:textId="77777777" w:rsidR="00A15271" w:rsidRPr="00861DD2" w:rsidRDefault="00114A68"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lastRenderedPageBreak/>
              <w:t>De manera general l</w:t>
            </w:r>
            <w:r w:rsidR="00A15271" w:rsidRPr="00861DD2">
              <w:rPr>
                <w:rFonts w:ascii="Palatino Linotype" w:eastAsia="Palatino Linotype" w:hAnsi="Palatino Linotype" w:cs="Palatino Linotype"/>
                <w:i/>
                <w:color w:val="000000"/>
                <w:sz w:val="22"/>
                <w:szCs w:val="22"/>
              </w:rPr>
              <w:t xml:space="preserve">a Coordinación de Prestaciones y Seguridad Social, informo que estos puntos de la solicitud de información, se satisfacen por medio de un tramité denominado “Proyecto de Pensión”, mismo que es previsto en el Reglamento de Prestaciones del Instituto </w:t>
            </w:r>
            <w:r w:rsidR="00A15271" w:rsidRPr="00861DD2">
              <w:rPr>
                <w:rFonts w:ascii="Palatino Linotype" w:eastAsia="Palatino Linotype" w:hAnsi="Palatino Linotype" w:cs="Palatino Linotype"/>
                <w:i/>
                <w:color w:val="000000"/>
                <w:sz w:val="22"/>
                <w:szCs w:val="22"/>
              </w:rPr>
              <w:lastRenderedPageBreak/>
              <w:t xml:space="preserve">de Seguridad Social del Estado de México y Municipios. </w:t>
            </w:r>
          </w:p>
          <w:p w14:paraId="7BCA1C24" w14:textId="77777777" w:rsidR="00A15271" w:rsidRPr="00861DD2" w:rsidRDefault="00A15271"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En la misma respuesta el </w:t>
            </w:r>
            <w:r w:rsidRPr="00861DD2">
              <w:rPr>
                <w:rFonts w:ascii="Palatino Linotype" w:eastAsia="Palatino Linotype" w:hAnsi="Palatino Linotype" w:cs="Palatino Linotype"/>
                <w:b/>
                <w:i/>
                <w:color w:val="000000"/>
                <w:sz w:val="22"/>
                <w:szCs w:val="22"/>
              </w:rPr>
              <w:t xml:space="preserve">SUJETO OBLIGADO </w:t>
            </w:r>
            <w:r w:rsidRPr="00861DD2">
              <w:rPr>
                <w:rFonts w:ascii="Palatino Linotype" w:eastAsia="Palatino Linotype" w:hAnsi="Palatino Linotype" w:cs="Palatino Linotype"/>
                <w:i/>
                <w:color w:val="000000"/>
                <w:sz w:val="22"/>
                <w:szCs w:val="22"/>
              </w:rPr>
              <w:t xml:space="preserve">informo que esta información se realiza por medio de dicho tramité en particular y que no </w:t>
            </w:r>
            <w:r w:rsidR="00114A68" w:rsidRPr="00861DD2">
              <w:rPr>
                <w:rFonts w:ascii="Palatino Linotype" w:eastAsia="Palatino Linotype" w:hAnsi="Palatino Linotype" w:cs="Palatino Linotype"/>
                <w:i/>
                <w:color w:val="000000"/>
                <w:sz w:val="22"/>
                <w:szCs w:val="22"/>
              </w:rPr>
              <w:t>se</w:t>
            </w:r>
            <w:r w:rsidRPr="00861DD2">
              <w:rPr>
                <w:rFonts w:ascii="Palatino Linotype" w:eastAsia="Palatino Linotype" w:hAnsi="Palatino Linotype" w:cs="Palatino Linotype"/>
                <w:i/>
                <w:color w:val="000000"/>
                <w:sz w:val="22"/>
                <w:szCs w:val="22"/>
              </w:rPr>
              <w:t xml:space="preserve"> puede dar seguimiento por medio del acceso a datos, toda vez que la información debe de ser procesada. </w:t>
            </w:r>
          </w:p>
          <w:p w14:paraId="7BCA1C25" w14:textId="77777777" w:rsidR="00114A68" w:rsidRPr="00861DD2" w:rsidRDefault="00114A68"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Posteriormente respecto del punto dos y tres, informa que toda vez que las deducciones obligatorias que se realizan a los servidores públicos por concepto de Fondo de Sistema Solidario de Reparto, se va a una bolsa común, su importe no es determinable, pues dicho fondo es la pauta para acceder a una pensión. </w:t>
            </w:r>
          </w:p>
          <w:p w14:paraId="7BCA1C26" w14:textId="77777777" w:rsidR="00114A68" w:rsidRPr="00861DD2" w:rsidRDefault="00114A68" w:rsidP="005F1824">
            <w:pPr>
              <w:ind w:right="77"/>
              <w:jc w:val="both"/>
              <w:rPr>
                <w:rFonts w:ascii="Palatino Linotype" w:eastAsia="Palatino Linotype" w:hAnsi="Palatino Linotype" w:cs="Palatino Linotype"/>
                <w:i/>
                <w:color w:val="000000"/>
                <w:sz w:val="22"/>
                <w:szCs w:val="22"/>
              </w:rPr>
            </w:pPr>
          </w:p>
        </w:tc>
      </w:tr>
      <w:tr w:rsidR="00A15271" w:rsidRPr="00861DD2" w14:paraId="7BCA1C2C" w14:textId="77777777" w:rsidTr="005F1824">
        <w:trPr>
          <w:jc w:val="center"/>
        </w:trPr>
        <w:tc>
          <w:tcPr>
            <w:tcW w:w="3947" w:type="dxa"/>
          </w:tcPr>
          <w:p w14:paraId="7BCA1C28" w14:textId="77777777" w:rsidR="00114A68" w:rsidRPr="00861DD2" w:rsidRDefault="00114A68" w:rsidP="00114A68">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lastRenderedPageBreak/>
              <w:t xml:space="preserve">5.- Requisitos y procedimiento para poder seguir pagando de manera voluntaria aportaciones al ISSEMyM. </w:t>
            </w:r>
          </w:p>
          <w:p w14:paraId="7BCA1C29" w14:textId="77777777" w:rsidR="00114A68" w:rsidRPr="00861DD2" w:rsidRDefault="00114A68" w:rsidP="00114A68">
            <w:pPr>
              <w:ind w:right="1183"/>
              <w:jc w:val="both"/>
              <w:rPr>
                <w:rFonts w:ascii="Palatino Linotype" w:eastAsia="Palatino Linotype" w:hAnsi="Palatino Linotype" w:cs="Palatino Linotype"/>
                <w:i/>
                <w:color w:val="000000"/>
                <w:sz w:val="22"/>
                <w:szCs w:val="22"/>
              </w:rPr>
            </w:pPr>
          </w:p>
          <w:p w14:paraId="7BCA1C2A"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tc>
        <w:tc>
          <w:tcPr>
            <w:tcW w:w="4030" w:type="dxa"/>
          </w:tcPr>
          <w:p w14:paraId="7BCA1C2B" w14:textId="77777777" w:rsidR="00A15271" w:rsidRPr="00861DD2" w:rsidRDefault="00114A68"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El </w:t>
            </w:r>
            <w:r w:rsidRPr="00861DD2">
              <w:rPr>
                <w:rFonts w:ascii="Palatino Linotype" w:eastAsia="Palatino Linotype" w:hAnsi="Palatino Linotype" w:cs="Palatino Linotype"/>
                <w:b/>
                <w:i/>
                <w:color w:val="000000"/>
                <w:sz w:val="22"/>
                <w:szCs w:val="22"/>
              </w:rPr>
              <w:t xml:space="preserve">SUJETO OBLIGADO </w:t>
            </w:r>
            <w:r w:rsidRPr="00861DD2">
              <w:rPr>
                <w:rFonts w:ascii="Palatino Linotype" w:eastAsia="Palatino Linotype" w:hAnsi="Palatino Linotype" w:cs="Palatino Linotype"/>
                <w:i/>
                <w:color w:val="000000"/>
                <w:sz w:val="22"/>
                <w:szCs w:val="22"/>
              </w:rPr>
              <w:t xml:space="preserve">informa que no es posible proporcionar dicha información, toda vez que la Ley de Seguridad Social para los Servidores Públicos del Estado de México y Municipios, no contempla el pago de aportaciones voluntarias. </w:t>
            </w:r>
          </w:p>
        </w:tc>
      </w:tr>
      <w:tr w:rsidR="00A15271" w:rsidRPr="00861DD2" w14:paraId="7BCA1C30" w14:textId="77777777" w:rsidTr="005F1824">
        <w:trPr>
          <w:jc w:val="center"/>
        </w:trPr>
        <w:tc>
          <w:tcPr>
            <w:tcW w:w="3947" w:type="dxa"/>
          </w:tcPr>
          <w:p w14:paraId="7BCA1C2D" w14:textId="18E38096" w:rsidR="00114A68" w:rsidRPr="00861DD2" w:rsidRDefault="00114A68" w:rsidP="00114A68">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6.- Toda la información que tenga el ISSEMyM a nombre del peticionario </w:t>
            </w:r>
            <w:r w:rsidR="00E82D72">
              <w:rPr>
                <w:rFonts w:ascii="Palatino Linotype" w:eastAsia="Palatino Linotype" w:hAnsi="Palatino Linotype" w:cs="Palatino Linotype"/>
                <w:i/>
                <w:color w:val="000000"/>
                <w:sz w:val="22"/>
                <w:szCs w:val="22"/>
              </w:rPr>
              <w:t>XXXX.</w:t>
            </w:r>
          </w:p>
          <w:p w14:paraId="7BCA1C2E"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tc>
        <w:tc>
          <w:tcPr>
            <w:tcW w:w="4030" w:type="dxa"/>
          </w:tcPr>
          <w:p w14:paraId="7BCA1C2F" w14:textId="77777777" w:rsidR="00A15271" w:rsidRPr="00861DD2" w:rsidRDefault="00114A68" w:rsidP="005F1824">
            <w:pPr>
              <w:ind w:right="77"/>
              <w:jc w:val="both"/>
              <w:rPr>
                <w:rFonts w:ascii="Palatino Linotype" w:eastAsia="Palatino Linotype" w:hAnsi="Palatino Linotype" w:cs="Palatino Linotype"/>
                <w:b/>
                <w:i/>
                <w:color w:val="000000"/>
                <w:sz w:val="22"/>
                <w:szCs w:val="22"/>
              </w:rPr>
            </w:pPr>
            <w:r w:rsidRPr="00861DD2">
              <w:rPr>
                <w:rFonts w:ascii="Palatino Linotype" w:eastAsia="Palatino Linotype" w:hAnsi="Palatino Linotype" w:cs="Palatino Linotype"/>
                <w:i/>
                <w:color w:val="000000"/>
                <w:sz w:val="22"/>
                <w:szCs w:val="22"/>
              </w:rPr>
              <w:t xml:space="preserve">El </w:t>
            </w:r>
            <w:r w:rsidRPr="00861DD2">
              <w:rPr>
                <w:rFonts w:ascii="Palatino Linotype" w:eastAsia="Palatino Linotype" w:hAnsi="Palatino Linotype" w:cs="Palatino Linotype"/>
                <w:b/>
                <w:i/>
                <w:color w:val="000000"/>
                <w:sz w:val="22"/>
                <w:szCs w:val="22"/>
              </w:rPr>
              <w:t xml:space="preserve">SUJETO OBLIGADO </w:t>
            </w:r>
            <w:r w:rsidRPr="00861DD2">
              <w:rPr>
                <w:rFonts w:ascii="Palatino Linotype" w:eastAsia="Palatino Linotype" w:hAnsi="Palatino Linotype" w:cs="Palatino Linotype"/>
                <w:i/>
                <w:color w:val="000000"/>
                <w:sz w:val="22"/>
                <w:szCs w:val="22"/>
              </w:rPr>
              <w:t xml:space="preserve">informa que sobre los movimientos en el tipo y fecha, así como la dependencia donde laboro el </w:t>
            </w:r>
            <w:r w:rsidRPr="00861DD2">
              <w:rPr>
                <w:rFonts w:ascii="Palatino Linotype" w:eastAsia="Palatino Linotype" w:hAnsi="Palatino Linotype" w:cs="Palatino Linotype"/>
                <w:b/>
                <w:i/>
                <w:color w:val="000000"/>
                <w:sz w:val="22"/>
                <w:szCs w:val="22"/>
              </w:rPr>
              <w:t xml:space="preserve">RECURRENTE. </w:t>
            </w:r>
          </w:p>
        </w:tc>
      </w:tr>
      <w:tr w:rsidR="00A15271" w:rsidRPr="00861DD2" w14:paraId="7BCA1C34" w14:textId="77777777" w:rsidTr="005F1824">
        <w:trPr>
          <w:jc w:val="center"/>
        </w:trPr>
        <w:tc>
          <w:tcPr>
            <w:tcW w:w="3947" w:type="dxa"/>
          </w:tcPr>
          <w:p w14:paraId="7BCA1C31" w14:textId="77777777" w:rsidR="00114A68" w:rsidRPr="00861DD2" w:rsidRDefault="00114A68" w:rsidP="00114A68">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7.- Copia simple de los Convenios de Portabilidad de servicio atendiendo al artículo 4 de la Ley del ISSEMyM </w:t>
            </w:r>
          </w:p>
          <w:p w14:paraId="7BCA1C32"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tc>
        <w:tc>
          <w:tcPr>
            <w:tcW w:w="4030" w:type="dxa"/>
          </w:tcPr>
          <w:p w14:paraId="7BCA1C33" w14:textId="77777777" w:rsidR="00A15271" w:rsidRPr="00861DD2" w:rsidRDefault="00114A68" w:rsidP="005F1824">
            <w:pPr>
              <w:ind w:right="77"/>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t xml:space="preserve">El </w:t>
            </w:r>
            <w:r w:rsidRPr="00861DD2">
              <w:rPr>
                <w:rFonts w:ascii="Palatino Linotype" w:eastAsia="Palatino Linotype" w:hAnsi="Palatino Linotype" w:cs="Palatino Linotype"/>
                <w:b/>
                <w:i/>
                <w:color w:val="000000"/>
                <w:sz w:val="22"/>
                <w:szCs w:val="22"/>
              </w:rPr>
              <w:t xml:space="preserve">SUJETO OBLIGADO </w:t>
            </w:r>
            <w:r w:rsidRPr="00861DD2">
              <w:rPr>
                <w:rFonts w:ascii="Palatino Linotype" w:eastAsia="Palatino Linotype" w:hAnsi="Palatino Linotype" w:cs="Palatino Linotype"/>
                <w:i/>
                <w:color w:val="000000"/>
                <w:sz w:val="22"/>
                <w:szCs w:val="22"/>
              </w:rPr>
              <w:t xml:space="preserve">informa que </w:t>
            </w:r>
            <w:proofErr w:type="spellStart"/>
            <w:r w:rsidRPr="00861DD2">
              <w:rPr>
                <w:rFonts w:ascii="Palatino Linotype" w:eastAsia="Palatino Linotype" w:hAnsi="Palatino Linotype" w:cs="Palatino Linotype"/>
                <w:i/>
                <w:color w:val="000000"/>
                <w:sz w:val="22"/>
                <w:szCs w:val="22"/>
              </w:rPr>
              <w:t>que</w:t>
            </w:r>
            <w:proofErr w:type="spellEnd"/>
            <w:r w:rsidRPr="00861DD2">
              <w:rPr>
                <w:rFonts w:ascii="Palatino Linotype" w:eastAsia="Palatino Linotype" w:hAnsi="Palatino Linotype" w:cs="Palatino Linotype"/>
                <w:i/>
                <w:color w:val="000000"/>
                <w:sz w:val="22"/>
                <w:szCs w:val="22"/>
              </w:rPr>
              <w:t xml:space="preserve"> si bien es cierto el artículo 4 de la Ley de Seguridad Social para los Servidores Públicos del Estado de México y Municipios prevé la celebración de Convenios de Portabilidad de Derechos, actualmente el Instituto de Seguridad Social del Estado de México y Municipios no ha celebrado convenio alguno con otras instituciones de Seguridad Social.</w:t>
            </w:r>
          </w:p>
        </w:tc>
      </w:tr>
      <w:tr w:rsidR="00A15271" w:rsidRPr="00861DD2" w14:paraId="7BCA1C39" w14:textId="77777777" w:rsidTr="005F1824">
        <w:trPr>
          <w:jc w:val="center"/>
        </w:trPr>
        <w:tc>
          <w:tcPr>
            <w:tcW w:w="3947" w:type="dxa"/>
          </w:tcPr>
          <w:p w14:paraId="7BCA1C35" w14:textId="77777777" w:rsidR="00114A68" w:rsidRPr="00861DD2" w:rsidRDefault="00114A68" w:rsidP="00114A68">
            <w:pPr>
              <w:ind w:right="1183"/>
              <w:jc w:val="both"/>
              <w:rPr>
                <w:rFonts w:ascii="Palatino Linotype" w:eastAsia="Palatino Linotype" w:hAnsi="Palatino Linotype" w:cs="Palatino Linotype"/>
                <w:i/>
                <w:color w:val="000000"/>
                <w:sz w:val="22"/>
                <w:szCs w:val="22"/>
              </w:rPr>
            </w:pPr>
            <w:r w:rsidRPr="00861DD2">
              <w:rPr>
                <w:rFonts w:ascii="Palatino Linotype" w:eastAsia="Palatino Linotype" w:hAnsi="Palatino Linotype" w:cs="Palatino Linotype"/>
                <w:i/>
                <w:color w:val="000000"/>
                <w:sz w:val="22"/>
                <w:szCs w:val="22"/>
              </w:rPr>
              <w:lastRenderedPageBreak/>
              <w:t>8.- Acceso al Estado de cuenta y lo que se encuentre del sistema de capitalización individual</w:t>
            </w:r>
          </w:p>
          <w:p w14:paraId="7BCA1C36" w14:textId="77777777" w:rsidR="00A15271" w:rsidRPr="00861DD2" w:rsidRDefault="00A15271" w:rsidP="00A15271">
            <w:pPr>
              <w:ind w:right="1183"/>
              <w:jc w:val="both"/>
              <w:rPr>
                <w:rFonts w:ascii="Palatino Linotype" w:eastAsia="Palatino Linotype" w:hAnsi="Palatino Linotype" w:cs="Palatino Linotype"/>
                <w:i/>
                <w:color w:val="000000"/>
                <w:sz w:val="22"/>
                <w:szCs w:val="22"/>
              </w:rPr>
            </w:pPr>
          </w:p>
        </w:tc>
        <w:tc>
          <w:tcPr>
            <w:tcW w:w="4030" w:type="dxa"/>
          </w:tcPr>
          <w:p w14:paraId="7BCA1C37" w14:textId="77777777" w:rsidR="00A15271" w:rsidRPr="00861DD2" w:rsidRDefault="00114A68" w:rsidP="005F1824">
            <w:pPr>
              <w:ind w:right="77"/>
              <w:jc w:val="both"/>
              <w:rPr>
                <w:rFonts w:ascii="Palatino Linotype" w:eastAsia="Palatino Linotype" w:hAnsi="Palatino Linotype" w:cs="Palatino Linotype"/>
                <w:b/>
                <w:i/>
                <w:color w:val="000000"/>
                <w:sz w:val="22"/>
                <w:szCs w:val="22"/>
              </w:rPr>
            </w:pPr>
            <w:r w:rsidRPr="00861DD2">
              <w:rPr>
                <w:rFonts w:ascii="Palatino Linotype" w:eastAsia="Palatino Linotype" w:hAnsi="Palatino Linotype" w:cs="Palatino Linotype"/>
                <w:i/>
                <w:color w:val="000000"/>
                <w:sz w:val="22"/>
                <w:szCs w:val="22"/>
              </w:rPr>
              <w:t xml:space="preserve">La Coordinación de Prestaciones y Seguridad Social, anexo </w:t>
            </w:r>
            <w:r w:rsidR="005F1824" w:rsidRPr="00861DD2">
              <w:rPr>
                <w:rFonts w:ascii="Palatino Linotype" w:eastAsia="Palatino Linotype" w:hAnsi="Palatino Linotype" w:cs="Palatino Linotype"/>
                <w:i/>
                <w:color w:val="000000"/>
                <w:sz w:val="22"/>
                <w:szCs w:val="22"/>
              </w:rPr>
              <w:t xml:space="preserve">al Titular de la Unidad de Transparencia un </w:t>
            </w:r>
            <w:r w:rsidRPr="00861DD2">
              <w:rPr>
                <w:rFonts w:ascii="Palatino Linotype" w:eastAsia="Palatino Linotype" w:hAnsi="Palatino Linotype" w:cs="Palatino Linotype"/>
                <w:i/>
                <w:color w:val="000000"/>
                <w:sz w:val="22"/>
                <w:szCs w:val="22"/>
              </w:rPr>
              <w:t xml:space="preserve">sobre cerrado </w:t>
            </w:r>
            <w:r w:rsidR="005F1824" w:rsidRPr="00861DD2">
              <w:rPr>
                <w:rFonts w:ascii="Palatino Linotype" w:eastAsia="Palatino Linotype" w:hAnsi="Palatino Linotype" w:cs="Palatino Linotype"/>
                <w:i/>
                <w:color w:val="000000"/>
                <w:sz w:val="22"/>
                <w:szCs w:val="22"/>
              </w:rPr>
              <w:t xml:space="preserve">que contiene el </w:t>
            </w:r>
            <w:r w:rsidRPr="00861DD2">
              <w:rPr>
                <w:rFonts w:ascii="Palatino Linotype" w:eastAsia="Palatino Linotype" w:hAnsi="Palatino Linotype" w:cs="Palatino Linotype"/>
                <w:i/>
                <w:color w:val="000000"/>
                <w:sz w:val="22"/>
                <w:szCs w:val="22"/>
              </w:rPr>
              <w:t xml:space="preserve"> Estado de Cuenta del Sistema de Capitalización Individual a nombre del </w:t>
            </w:r>
            <w:r w:rsidR="005F1824" w:rsidRPr="00861DD2">
              <w:rPr>
                <w:rFonts w:ascii="Palatino Linotype" w:eastAsia="Palatino Linotype" w:hAnsi="Palatino Linotype" w:cs="Palatino Linotype"/>
                <w:b/>
                <w:i/>
                <w:color w:val="000000"/>
                <w:sz w:val="22"/>
                <w:szCs w:val="22"/>
              </w:rPr>
              <w:t xml:space="preserve">RECURRENTE, mismo que señalan que será entregado previa acreditación de la identidad. </w:t>
            </w:r>
          </w:p>
          <w:p w14:paraId="7BCA1C38" w14:textId="77777777" w:rsidR="005F1824" w:rsidRPr="00861DD2" w:rsidRDefault="005F1824" w:rsidP="005F1824">
            <w:pPr>
              <w:ind w:right="77"/>
              <w:jc w:val="both"/>
              <w:rPr>
                <w:rFonts w:ascii="Palatino Linotype" w:eastAsia="Palatino Linotype" w:hAnsi="Palatino Linotype" w:cs="Palatino Linotype"/>
                <w:b/>
                <w:i/>
                <w:color w:val="000000"/>
                <w:sz w:val="22"/>
                <w:szCs w:val="22"/>
              </w:rPr>
            </w:pPr>
          </w:p>
        </w:tc>
      </w:tr>
    </w:tbl>
    <w:p w14:paraId="7BCA1C3A" w14:textId="77777777" w:rsidR="005F1824" w:rsidRPr="00861DD2" w:rsidRDefault="005F1824" w:rsidP="005F1824">
      <w:pPr>
        <w:spacing w:line="360" w:lineRule="auto"/>
        <w:jc w:val="both"/>
        <w:rPr>
          <w:rFonts w:ascii="Palatino Linotype" w:eastAsia="Palatino Linotype" w:hAnsi="Palatino Linotype" w:cs="Palatino Linotype"/>
          <w:color w:val="000000"/>
          <w:sz w:val="22"/>
          <w:szCs w:val="22"/>
        </w:rPr>
      </w:pPr>
    </w:p>
    <w:p w14:paraId="7BCA1C3B"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El </w:t>
      </w:r>
      <w:r w:rsidR="005F1824" w:rsidRPr="00861DD2">
        <w:rPr>
          <w:rFonts w:ascii="Palatino Linotype" w:eastAsia="Palatino Linotype" w:hAnsi="Palatino Linotype" w:cs="Palatino Linotype"/>
          <w:b/>
          <w:color w:val="000000"/>
          <w:sz w:val="22"/>
          <w:szCs w:val="22"/>
        </w:rPr>
        <w:t xml:space="preserve">veintinueve de abril </w:t>
      </w:r>
      <w:r w:rsidRPr="00861DD2">
        <w:rPr>
          <w:rFonts w:ascii="Palatino Linotype" w:eastAsia="Palatino Linotype" w:hAnsi="Palatino Linotype" w:cs="Palatino Linotype"/>
          <w:b/>
          <w:color w:val="000000"/>
          <w:sz w:val="22"/>
          <w:szCs w:val="22"/>
        </w:rPr>
        <w:t xml:space="preserve">de dos mil veinticuatro, </w:t>
      </w:r>
      <w:r w:rsidRPr="00861DD2">
        <w:rPr>
          <w:rFonts w:ascii="Palatino Linotype" w:eastAsia="Palatino Linotype" w:hAnsi="Palatino Linotype" w:cs="Palatino Linotype"/>
          <w:color w:val="000000"/>
          <w:sz w:val="22"/>
          <w:szCs w:val="22"/>
        </w:rPr>
        <w:t>se</w:t>
      </w:r>
      <w:r w:rsidRPr="00861DD2">
        <w:rPr>
          <w:rFonts w:ascii="Palatino Linotype" w:eastAsia="Palatino Linotype" w:hAnsi="Palatino Linotype" w:cs="Palatino Linotype"/>
          <w:b/>
          <w:color w:val="000000"/>
          <w:sz w:val="22"/>
          <w:szCs w:val="22"/>
        </w:rPr>
        <w:t xml:space="preserve"> </w:t>
      </w:r>
      <w:r w:rsidRPr="00861DD2">
        <w:rPr>
          <w:rFonts w:ascii="Palatino Linotype" w:eastAsia="Palatino Linotype" w:hAnsi="Palatino Linotype" w:cs="Palatino Linotype"/>
          <w:color w:val="000000"/>
          <w:sz w:val="22"/>
          <w:szCs w:val="22"/>
        </w:rPr>
        <w:t>interpuso el recurso de revisión bajo los siguientes términos:</w:t>
      </w:r>
    </w:p>
    <w:p w14:paraId="7BCA1C3C" w14:textId="77777777" w:rsidR="00366EB8" w:rsidRPr="00861DD2" w:rsidRDefault="00366EB8" w:rsidP="00366EB8">
      <w:pPr>
        <w:spacing w:line="360" w:lineRule="auto"/>
        <w:jc w:val="both"/>
        <w:rPr>
          <w:rFonts w:ascii="Palatino Linotype" w:eastAsia="Palatino Linotype" w:hAnsi="Palatino Linotype" w:cs="Palatino Linotype"/>
          <w:sz w:val="22"/>
          <w:szCs w:val="22"/>
        </w:rPr>
      </w:pPr>
    </w:p>
    <w:p w14:paraId="7BCA1C3D" w14:textId="77777777" w:rsidR="00366EB8" w:rsidRPr="00861DD2" w:rsidRDefault="00366EB8" w:rsidP="00366EB8">
      <w:pPr>
        <w:spacing w:line="360" w:lineRule="auto"/>
        <w:ind w:left="851" w:right="899"/>
        <w:jc w:val="both"/>
        <w:rPr>
          <w:rFonts w:ascii="Palatino Linotype" w:eastAsia="Palatino Linotype" w:hAnsi="Palatino Linotype" w:cs="Palatino Linotype"/>
          <w:sz w:val="22"/>
          <w:szCs w:val="22"/>
        </w:rPr>
      </w:pPr>
      <w:bookmarkStart w:id="1" w:name="_heading=h.3znysh7" w:colFirst="0" w:colLast="0"/>
      <w:bookmarkEnd w:id="1"/>
      <w:r w:rsidRPr="00861DD2">
        <w:rPr>
          <w:rFonts w:ascii="Palatino Linotype" w:eastAsia="Palatino Linotype" w:hAnsi="Palatino Linotype" w:cs="Palatino Linotype"/>
          <w:b/>
          <w:sz w:val="22"/>
          <w:szCs w:val="22"/>
        </w:rPr>
        <w:t>Acto impugnado</w:t>
      </w:r>
      <w:r w:rsidRPr="00861DD2">
        <w:rPr>
          <w:rFonts w:ascii="Palatino Linotype" w:eastAsia="Palatino Linotype" w:hAnsi="Palatino Linotype" w:cs="Palatino Linotype"/>
          <w:sz w:val="22"/>
          <w:szCs w:val="22"/>
        </w:rPr>
        <w:t xml:space="preserve">: </w:t>
      </w:r>
    </w:p>
    <w:p w14:paraId="7BCA1C3E" w14:textId="77777777" w:rsidR="00366EB8" w:rsidRPr="00861DD2" w:rsidRDefault="00366EB8" w:rsidP="00366EB8">
      <w:pPr>
        <w:spacing w:line="276" w:lineRule="auto"/>
        <w:ind w:left="851" w:right="899"/>
        <w:jc w:val="both"/>
        <w:rPr>
          <w:rFonts w:ascii="Palatino Linotype" w:eastAsia="Palatino Linotype" w:hAnsi="Palatino Linotype" w:cs="Palatino Linotype"/>
          <w:i/>
          <w:sz w:val="22"/>
          <w:szCs w:val="22"/>
        </w:rPr>
      </w:pPr>
      <w:bookmarkStart w:id="2" w:name="_heading=h.2et92p0" w:colFirst="0" w:colLast="0"/>
      <w:bookmarkEnd w:id="2"/>
      <w:r w:rsidRPr="00861DD2">
        <w:rPr>
          <w:rFonts w:ascii="Palatino Linotype" w:eastAsia="Palatino Linotype" w:hAnsi="Palatino Linotype" w:cs="Palatino Linotype"/>
          <w:i/>
          <w:sz w:val="22"/>
          <w:szCs w:val="22"/>
        </w:rPr>
        <w:t>“</w:t>
      </w:r>
      <w:r w:rsidR="005F1824" w:rsidRPr="00861DD2">
        <w:rPr>
          <w:rFonts w:ascii="Palatino Linotype" w:eastAsia="Palatino Linotype" w:hAnsi="Palatino Linotype" w:cs="Palatino Linotype"/>
          <w:i/>
          <w:sz w:val="22"/>
          <w:szCs w:val="22"/>
        </w:rPr>
        <w:t>La supuesta respuesta a mi solicitud</w:t>
      </w:r>
      <w:r w:rsidRPr="00861DD2">
        <w:rPr>
          <w:rFonts w:ascii="Palatino Linotype" w:eastAsia="Palatino Linotype" w:hAnsi="Palatino Linotype" w:cs="Palatino Linotype"/>
          <w:i/>
          <w:sz w:val="22"/>
          <w:szCs w:val="22"/>
        </w:rPr>
        <w:t>” (Sic)</w:t>
      </w:r>
    </w:p>
    <w:p w14:paraId="7BCA1C3F" w14:textId="77777777" w:rsidR="00366EB8" w:rsidRPr="00861DD2" w:rsidRDefault="00366EB8" w:rsidP="00366EB8">
      <w:pPr>
        <w:spacing w:line="360" w:lineRule="auto"/>
        <w:ind w:left="1004" w:right="899"/>
        <w:jc w:val="both"/>
        <w:rPr>
          <w:rFonts w:ascii="Palatino Linotype" w:eastAsia="Palatino Linotype" w:hAnsi="Palatino Linotype" w:cs="Palatino Linotype"/>
          <w:i/>
          <w:sz w:val="22"/>
          <w:szCs w:val="22"/>
        </w:rPr>
      </w:pPr>
    </w:p>
    <w:p w14:paraId="7BCA1C40" w14:textId="77777777" w:rsidR="00366EB8" w:rsidRPr="00861DD2" w:rsidRDefault="00366EB8" w:rsidP="00366EB8">
      <w:pPr>
        <w:spacing w:line="360" w:lineRule="auto"/>
        <w:ind w:left="851" w:right="899"/>
        <w:jc w:val="both"/>
        <w:rPr>
          <w:rFonts w:ascii="Palatino Linotype" w:eastAsia="Palatino Linotype" w:hAnsi="Palatino Linotype" w:cs="Palatino Linotype"/>
          <w:b/>
          <w:sz w:val="22"/>
          <w:szCs w:val="22"/>
        </w:rPr>
      </w:pPr>
      <w:bookmarkStart w:id="3" w:name="_heading=h.tyjcwt" w:colFirst="0" w:colLast="0"/>
      <w:bookmarkEnd w:id="3"/>
      <w:r w:rsidRPr="00861DD2">
        <w:rPr>
          <w:rFonts w:ascii="Palatino Linotype" w:eastAsia="Palatino Linotype" w:hAnsi="Palatino Linotype" w:cs="Palatino Linotype"/>
          <w:b/>
          <w:sz w:val="22"/>
          <w:szCs w:val="22"/>
        </w:rPr>
        <w:t>Razones o Motivos de inconformidad</w:t>
      </w:r>
      <w:r w:rsidRPr="00861DD2">
        <w:rPr>
          <w:rFonts w:ascii="Palatino Linotype" w:eastAsia="Palatino Linotype" w:hAnsi="Palatino Linotype" w:cs="Palatino Linotype"/>
          <w:sz w:val="22"/>
          <w:szCs w:val="22"/>
        </w:rPr>
        <w:t>:</w:t>
      </w:r>
      <w:r w:rsidRPr="00861DD2">
        <w:rPr>
          <w:rFonts w:ascii="Palatino Linotype" w:eastAsia="Palatino Linotype" w:hAnsi="Palatino Linotype" w:cs="Palatino Linotype"/>
          <w:b/>
          <w:sz w:val="22"/>
          <w:szCs w:val="22"/>
        </w:rPr>
        <w:t xml:space="preserve"> </w:t>
      </w:r>
    </w:p>
    <w:p w14:paraId="7BCA1C41" w14:textId="77777777" w:rsidR="00366EB8" w:rsidRPr="00861DD2" w:rsidRDefault="00366EB8" w:rsidP="00366EB8">
      <w:pPr>
        <w:spacing w:line="276" w:lineRule="auto"/>
        <w:ind w:left="851" w:right="899"/>
        <w:jc w:val="both"/>
        <w:rPr>
          <w:rFonts w:ascii="Palatino Linotype" w:eastAsia="Palatino Linotype" w:hAnsi="Palatino Linotype" w:cs="Palatino Linotype"/>
          <w:b/>
          <w:i/>
          <w:sz w:val="22"/>
          <w:szCs w:val="22"/>
        </w:rPr>
      </w:pPr>
      <w:r w:rsidRPr="00861DD2">
        <w:rPr>
          <w:rFonts w:ascii="Palatino Linotype" w:eastAsia="Palatino Linotype" w:hAnsi="Palatino Linotype" w:cs="Palatino Linotype"/>
          <w:i/>
          <w:sz w:val="22"/>
          <w:szCs w:val="22"/>
        </w:rPr>
        <w:t>“</w:t>
      </w:r>
      <w:r w:rsidR="005F1824" w:rsidRPr="00861DD2">
        <w:rPr>
          <w:rFonts w:ascii="Palatino Linotype" w:eastAsia="Palatino Linotype" w:hAnsi="Palatino Linotype" w:cs="Palatino Linotype"/>
          <w:i/>
          <w:sz w:val="22"/>
          <w:szCs w:val="22"/>
        </w:rPr>
        <w:t>El archivo con el que se me da respuesta, no se puede bajar. Esta eliminado por parte del Sujeto Obligado</w:t>
      </w:r>
      <w:r w:rsidRPr="00861DD2">
        <w:rPr>
          <w:rFonts w:ascii="Palatino Linotype" w:eastAsia="Palatino Linotype" w:hAnsi="Palatino Linotype" w:cs="Palatino Linotype"/>
          <w:i/>
          <w:sz w:val="22"/>
          <w:szCs w:val="22"/>
        </w:rPr>
        <w:t>” (Sic)</w:t>
      </w:r>
    </w:p>
    <w:p w14:paraId="7BCA1C42" w14:textId="77777777" w:rsidR="00366EB8" w:rsidRPr="00861DD2" w:rsidRDefault="00366EB8" w:rsidP="00366EB8">
      <w:pPr>
        <w:spacing w:line="276" w:lineRule="auto"/>
        <w:ind w:left="851" w:right="899"/>
        <w:jc w:val="both"/>
        <w:rPr>
          <w:rFonts w:ascii="Palatino Linotype" w:eastAsia="Palatino Linotype" w:hAnsi="Palatino Linotype" w:cs="Palatino Linotype"/>
          <w:b/>
          <w:sz w:val="22"/>
          <w:szCs w:val="22"/>
        </w:rPr>
      </w:pPr>
      <w:r w:rsidRPr="00861DD2">
        <w:rPr>
          <w:rFonts w:ascii="Palatino Linotype" w:eastAsia="Palatino Linotype" w:hAnsi="Palatino Linotype" w:cs="Palatino Linotype"/>
          <w:i/>
          <w:sz w:val="22"/>
          <w:szCs w:val="22"/>
        </w:rPr>
        <w:t xml:space="preserve"> </w:t>
      </w:r>
    </w:p>
    <w:p w14:paraId="7BCA1C43"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los artículos 11 y 127, de la </w:t>
      </w:r>
      <w:r w:rsidRPr="00861DD2">
        <w:rPr>
          <w:rFonts w:ascii="Palatino Linotype" w:eastAsia="Palatino Linotype" w:hAnsi="Palatino Linotype" w:cs="Palatino Linotype"/>
          <w:b/>
          <w:color w:val="000000"/>
          <w:sz w:val="22"/>
          <w:szCs w:val="22"/>
        </w:rPr>
        <w:t xml:space="preserve">Ley de Protección de Datos Personales en Posesión de Sujetos Obligados del Estado de México y Municipios, </w:t>
      </w:r>
      <w:r w:rsidRPr="00861DD2">
        <w:rPr>
          <w:rFonts w:ascii="Palatino Linotype" w:eastAsia="Palatino Linotype" w:hAnsi="Palatino Linotype" w:cs="Palatino Linotype"/>
          <w:color w:val="000000"/>
          <w:sz w:val="22"/>
          <w:szCs w:val="22"/>
        </w:rPr>
        <w:t xml:space="preserve">en relación con el artículo 185, fracción I, de la </w:t>
      </w:r>
      <w:r w:rsidRPr="00861DD2">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861DD2">
        <w:rPr>
          <w:rFonts w:ascii="Palatino Linotype" w:eastAsia="Palatino Linotype" w:hAnsi="Palatino Linotype" w:cs="Palatino Linotype"/>
          <w:color w:val="000000"/>
          <w:sz w:val="22"/>
          <w:szCs w:val="22"/>
        </w:rPr>
        <w:t xml:space="preserve">de aplicación supletoria, se turnó a la </w:t>
      </w:r>
      <w:r w:rsidRPr="00861DD2">
        <w:rPr>
          <w:rFonts w:ascii="Palatino Linotype" w:eastAsia="Palatino Linotype" w:hAnsi="Palatino Linotype" w:cs="Palatino Linotype"/>
          <w:b/>
          <w:color w:val="000000"/>
          <w:sz w:val="22"/>
          <w:szCs w:val="22"/>
        </w:rPr>
        <w:t xml:space="preserve">Comisionada María del Rosario Mejía Ayala </w:t>
      </w:r>
      <w:r w:rsidRPr="00861DD2">
        <w:rPr>
          <w:rFonts w:ascii="Palatino Linotype" w:eastAsia="Palatino Linotype" w:hAnsi="Palatino Linotype" w:cs="Palatino Linotype"/>
          <w:color w:val="000000"/>
          <w:sz w:val="22"/>
          <w:szCs w:val="22"/>
        </w:rPr>
        <w:t xml:space="preserve">con el objeto de su análisis. </w:t>
      </w:r>
    </w:p>
    <w:p w14:paraId="7BCA1C44" w14:textId="77777777" w:rsidR="00366EB8" w:rsidRPr="00861DD2" w:rsidRDefault="00366EB8" w:rsidP="00366EB8">
      <w:pPr>
        <w:jc w:val="both"/>
        <w:rPr>
          <w:rFonts w:ascii="Palatino Linotype" w:eastAsia="Palatino Linotype" w:hAnsi="Palatino Linotype" w:cs="Palatino Linotype"/>
          <w:sz w:val="22"/>
          <w:szCs w:val="22"/>
        </w:rPr>
      </w:pPr>
    </w:p>
    <w:p w14:paraId="7BCA1C45"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b/>
          <w:color w:val="000000"/>
          <w:sz w:val="22"/>
          <w:szCs w:val="22"/>
        </w:rPr>
        <w:t>C</w:t>
      </w:r>
      <w:r w:rsidRPr="00861DD2">
        <w:rPr>
          <w:rFonts w:ascii="Palatino Linotype" w:eastAsia="Palatino Linotype" w:hAnsi="Palatino Linotype" w:cs="Palatino Linotype"/>
          <w:color w:val="000000"/>
          <w:sz w:val="22"/>
          <w:szCs w:val="22"/>
        </w:rPr>
        <w:t xml:space="preserve">on fundamento en los artículos 11, 127 y 131, de la </w:t>
      </w:r>
      <w:r w:rsidRPr="00861DD2">
        <w:rPr>
          <w:rFonts w:ascii="Palatino Linotype" w:eastAsia="Palatino Linotype" w:hAnsi="Palatino Linotype" w:cs="Palatino Linotype"/>
          <w:b/>
          <w:color w:val="000000"/>
          <w:sz w:val="22"/>
          <w:szCs w:val="22"/>
        </w:rPr>
        <w:t>Ley de Protección de Datos Personales en Posesión de Sujetos Obligados del Estado de México y Municipios</w:t>
      </w:r>
      <w:r w:rsidRPr="00861DD2">
        <w:rPr>
          <w:rFonts w:ascii="Palatino Linotype" w:eastAsia="Palatino Linotype" w:hAnsi="Palatino Linotype" w:cs="Palatino Linotype"/>
          <w:color w:val="000000"/>
          <w:sz w:val="22"/>
          <w:szCs w:val="22"/>
        </w:rPr>
        <w:t xml:space="preserve"> y 185, fracciones I, II y IV, de la Ley de Transparencia y Acceso a la Información Pública del Estado de México y Municipios de aplicación supletoria,  a través del </w:t>
      </w:r>
      <w:r w:rsidRPr="00861DD2">
        <w:rPr>
          <w:rFonts w:ascii="Palatino Linotype" w:eastAsia="Palatino Linotype" w:hAnsi="Palatino Linotype" w:cs="Palatino Linotype"/>
          <w:b/>
          <w:color w:val="000000"/>
          <w:sz w:val="22"/>
          <w:szCs w:val="22"/>
        </w:rPr>
        <w:t>acuerdo de admisión</w:t>
      </w:r>
      <w:r w:rsidRPr="00861DD2">
        <w:rPr>
          <w:rFonts w:ascii="Palatino Linotype" w:eastAsia="Palatino Linotype" w:hAnsi="Palatino Linotype" w:cs="Palatino Linotype"/>
          <w:color w:val="000000"/>
          <w:sz w:val="22"/>
          <w:szCs w:val="22"/>
        </w:rPr>
        <w:t xml:space="preserve"> de fecha </w:t>
      </w:r>
      <w:r w:rsidR="005F1824" w:rsidRPr="00861DD2">
        <w:rPr>
          <w:rFonts w:ascii="Palatino Linotype" w:eastAsia="Palatino Linotype" w:hAnsi="Palatino Linotype" w:cs="Palatino Linotype"/>
          <w:b/>
          <w:color w:val="000000"/>
          <w:sz w:val="22"/>
          <w:szCs w:val="22"/>
        </w:rPr>
        <w:lastRenderedPageBreak/>
        <w:t xml:space="preserve">siete de mayo </w:t>
      </w:r>
      <w:r w:rsidRPr="00861DD2">
        <w:rPr>
          <w:rFonts w:ascii="Palatino Linotype" w:eastAsia="Palatino Linotype" w:hAnsi="Palatino Linotype" w:cs="Palatino Linotype"/>
          <w:b/>
          <w:color w:val="000000"/>
          <w:sz w:val="22"/>
          <w:szCs w:val="22"/>
        </w:rPr>
        <w:t>de dos mil veinticuatro</w:t>
      </w:r>
      <w:r w:rsidRPr="00861DD2">
        <w:rPr>
          <w:rFonts w:ascii="Palatino Linotype" w:eastAsia="Palatino Linotype" w:hAnsi="Palatino Linotype" w:cs="Palatino Linotype"/>
          <w:color w:val="000000"/>
          <w:sz w:val="22"/>
          <w:szCs w:val="22"/>
        </w:rPr>
        <w:t xml:space="preserve">, se puso a disposición de las partes el expediente electrónico vía SARCOEM a efecto de que en un plazo máximo de siete días </w:t>
      </w:r>
      <w:r w:rsidRPr="00861DD2">
        <w:rPr>
          <w:rFonts w:ascii="Palatino Linotype" w:eastAsia="Palatino Linotype" w:hAnsi="Palatino Linotype" w:cs="Palatino Linotype"/>
          <w:sz w:val="22"/>
          <w:szCs w:val="22"/>
        </w:rPr>
        <w:t>manifestara</w:t>
      </w:r>
      <w:r w:rsidRPr="00861DD2">
        <w:rPr>
          <w:rFonts w:ascii="Palatino Linotype" w:eastAsia="Palatino Linotype" w:hAnsi="Palatino Linotype" w:cs="Palatino Linotype"/>
          <w:color w:val="000000"/>
          <w:sz w:val="22"/>
          <w:szCs w:val="22"/>
        </w:rPr>
        <w:t xml:space="preserve"> lo que a su derecho conviniera, </w:t>
      </w:r>
      <w:r w:rsidRPr="00861DD2">
        <w:rPr>
          <w:rFonts w:ascii="Palatino Linotype" w:eastAsia="Palatino Linotype" w:hAnsi="Palatino Linotype" w:cs="Palatino Linotype"/>
          <w:sz w:val="22"/>
          <w:szCs w:val="22"/>
        </w:rPr>
        <w:t>ofreciera</w:t>
      </w:r>
      <w:r w:rsidRPr="00861DD2">
        <w:rPr>
          <w:rFonts w:ascii="Palatino Linotype" w:eastAsia="Palatino Linotype" w:hAnsi="Palatino Linotype" w:cs="Palatino Linotype"/>
          <w:color w:val="000000"/>
          <w:sz w:val="22"/>
          <w:szCs w:val="22"/>
        </w:rPr>
        <w:t xml:space="preserve"> pruebas y alegatos según corresponda al caso concreto, de esta forma para que el </w:t>
      </w:r>
      <w:r w:rsidRPr="00861DD2">
        <w:rPr>
          <w:rFonts w:ascii="Palatino Linotype" w:eastAsia="Palatino Linotype" w:hAnsi="Palatino Linotype" w:cs="Palatino Linotype"/>
          <w:b/>
          <w:color w:val="000000"/>
          <w:sz w:val="22"/>
          <w:szCs w:val="22"/>
        </w:rPr>
        <w:t xml:space="preserve">SUJETO OBLIGADO </w:t>
      </w:r>
      <w:r w:rsidRPr="00861DD2">
        <w:rPr>
          <w:rFonts w:ascii="Palatino Linotype" w:eastAsia="Palatino Linotype" w:hAnsi="Palatino Linotype" w:cs="Palatino Linotype"/>
          <w:sz w:val="22"/>
          <w:szCs w:val="22"/>
        </w:rPr>
        <w:t>presentará</w:t>
      </w:r>
      <w:r w:rsidRPr="00861DD2">
        <w:rPr>
          <w:rFonts w:ascii="Palatino Linotype" w:eastAsia="Palatino Linotype" w:hAnsi="Palatino Linotype" w:cs="Palatino Linotype"/>
          <w:color w:val="000000"/>
          <w:sz w:val="22"/>
          <w:szCs w:val="22"/>
        </w:rPr>
        <w:t xml:space="preserve"> el Informe Justificado procedente.</w:t>
      </w:r>
    </w:p>
    <w:p w14:paraId="7BCA1C46" w14:textId="77777777" w:rsidR="00366EB8" w:rsidRPr="00861DD2" w:rsidRDefault="00366EB8" w:rsidP="00366EB8">
      <w:pPr>
        <w:jc w:val="both"/>
        <w:rPr>
          <w:rFonts w:ascii="Palatino Linotype" w:eastAsia="Palatino Linotype" w:hAnsi="Palatino Linotype" w:cs="Palatino Linotype"/>
          <w:sz w:val="22"/>
          <w:szCs w:val="22"/>
        </w:rPr>
      </w:pPr>
    </w:p>
    <w:p w14:paraId="7BCA1C47"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El </w:t>
      </w:r>
      <w:r w:rsidR="005F1824" w:rsidRPr="00861DD2">
        <w:rPr>
          <w:rFonts w:ascii="Palatino Linotype" w:eastAsia="Palatino Linotype" w:hAnsi="Palatino Linotype" w:cs="Palatino Linotype"/>
          <w:b/>
          <w:color w:val="000000"/>
          <w:sz w:val="22"/>
          <w:szCs w:val="22"/>
        </w:rPr>
        <w:t xml:space="preserve">veintiocho de mayo </w:t>
      </w:r>
      <w:r w:rsidRPr="00861DD2">
        <w:rPr>
          <w:rFonts w:ascii="Palatino Linotype" w:eastAsia="Palatino Linotype" w:hAnsi="Palatino Linotype" w:cs="Palatino Linotype"/>
          <w:b/>
          <w:color w:val="000000"/>
          <w:sz w:val="22"/>
          <w:szCs w:val="22"/>
        </w:rPr>
        <w:t xml:space="preserve">de dos mil veinticuatro, </w:t>
      </w:r>
      <w:r w:rsidRPr="00861DD2">
        <w:rPr>
          <w:rFonts w:ascii="Palatino Linotype" w:eastAsia="Palatino Linotype" w:hAnsi="Palatino Linotype" w:cs="Palatino Linotype"/>
          <w:color w:val="000000"/>
          <w:sz w:val="22"/>
          <w:szCs w:val="22"/>
        </w:rPr>
        <w:t xml:space="preserve">se </w:t>
      </w:r>
      <w:proofErr w:type="spellStart"/>
      <w:r w:rsidRPr="00861DD2">
        <w:rPr>
          <w:rFonts w:ascii="Palatino Linotype" w:eastAsia="Palatino Linotype" w:hAnsi="Palatino Linotype" w:cs="Palatino Linotype"/>
          <w:color w:val="000000"/>
          <w:sz w:val="22"/>
          <w:szCs w:val="22"/>
        </w:rPr>
        <w:t>aperturó</w:t>
      </w:r>
      <w:proofErr w:type="spellEnd"/>
      <w:r w:rsidRPr="00861DD2">
        <w:rPr>
          <w:rFonts w:ascii="Palatino Linotype" w:eastAsia="Palatino Linotype" w:hAnsi="Palatino Linotype" w:cs="Palatino Linotype"/>
          <w:color w:val="000000"/>
          <w:sz w:val="22"/>
          <w:szCs w:val="22"/>
        </w:rPr>
        <w:t xml:space="preserve">  la </w:t>
      </w:r>
      <w:r w:rsidRPr="00861DD2">
        <w:rPr>
          <w:rFonts w:ascii="Palatino Linotype" w:eastAsia="Palatino Linotype" w:hAnsi="Palatino Linotype" w:cs="Palatino Linotype"/>
          <w:b/>
          <w:color w:val="000000"/>
          <w:sz w:val="22"/>
          <w:szCs w:val="22"/>
        </w:rPr>
        <w:t>etapa de conciliación</w:t>
      </w:r>
      <w:r w:rsidRPr="00861DD2">
        <w:rPr>
          <w:rFonts w:ascii="Palatino Linotype" w:eastAsia="Palatino Linotype" w:hAnsi="Palatino Linotype" w:cs="Palatino Linotype"/>
          <w:color w:val="000000"/>
          <w:sz w:val="22"/>
          <w:szCs w:val="22"/>
        </w:rPr>
        <w:t xml:space="preserve"> a fin de que las </w:t>
      </w:r>
      <w:r w:rsidRPr="00861DD2">
        <w:rPr>
          <w:rFonts w:ascii="Palatino Linotype" w:eastAsia="Palatino Linotype" w:hAnsi="Palatino Linotype" w:cs="Palatino Linotype"/>
          <w:sz w:val="22"/>
          <w:szCs w:val="22"/>
        </w:rPr>
        <w:t>partes</w:t>
      </w:r>
      <w:r w:rsidRPr="00861DD2">
        <w:rPr>
          <w:rFonts w:ascii="Palatino Linotype" w:eastAsia="Palatino Linotype" w:hAnsi="Palatino Linotype" w:cs="Palatino Linotype"/>
          <w:color w:val="000000"/>
          <w:sz w:val="22"/>
          <w:szCs w:val="22"/>
        </w:rPr>
        <w:t xml:space="preserve"> pudieran conciliar los motivos que dieron inicio al recurso de revisión. </w:t>
      </w:r>
    </w:p>
    <w:p w14:paraId="7BCA1C48" w14:textId="77777777" w:rsidR="00366EB8" w:rsidRPr="00861DD2" w:rsidRDefault="00366EB8" w:rsidP="00366EB8">
      <w:pPr>
        <w:jc w:val="both"/>
        <w:rPr>
          <w:rFonts w:ascii="Palatino Linotype" w:eastAsia="Palatino Linotype" w:hAnsi="Palatino Linotype" w:cs="Palatino Linotype"/>
          <w:color w:val="000000"/>
          <w:sz w:val="22"/>
          <w:szCs w:val="22"/>
        </w:rPr>
      </w:pPr>
    </w:p>
    <w:p w14:paraId="7BCA1C49" w14:textId="77777777" w:rsidR="005F1824"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De lo anterior, y conforme a las actuaciones que presenta el expediente electrónico, </w:t>
      </w:r>
      <w:r w:rsidR="005F1824" w:rsidRPr="00861DD2">
        <w:rPr>
          <w:rFonts w:ascii="Palatino Linotype" w:eastAsia="Palatino Linotype" w:hAnsi="Palatino Linotype" w:cs="Palatino Linotype"/>
          <w:color w:val="000000"/>
          <w:sz w:val="22"/>
          <w:szCs w:val="22"/>
        </w:rPr>
        <w:t xml:space="preserve">se observa que el </w:t>
      </w:r>
      <w:r w:rsidR="005F1824" w:rsidRPr="00861DD2">
        <w:rPr>
          <w:rFonts w:ascii="Palatino Linotype" w:eastAsia="Palatino Linotype" w:hAnsi="Palatino Linotype" w:cs="Palatino Linotype"/>
          <w:b/>
          <w:color w:val="000000"/>
          <w:sz w:val="22"/>
          <w:szCs w:val="22"/>
        </w:rPr>
        <w:t xml:space="preserve">treinta de mayo de dos mil veinticuatro, </w:t>
      </w:r>
      <w:r w:rsidR="005F1824" w:rsidRPr="00861DD2">
        <w:rPr>
          <w:rFonts w:ascii="Palatino Linotype" w:eastAsia="Palatino Linotype" w:hAnsi="Palatino Linotype" w:cs="Palatino Linotype"/>
          <w:color w:val="000000"/>
          <w:sz w:val="22"/>
          <w:szCs w:val="22"/>
        </w:rPr>
        <w:t xml:space="preserve">el </w:t>
      </w:r>
      <w:r w:rsidR="005F1824" w:rsidRPr="00861DD2">
        <w:rPr>
          <w:rFonts w:ascii="Palatino Linotype" w:eastAsia="Palatino Linotype" w:hAnsi="Palatino Linotype" w:cs="Palatino Linotype"/>
          <w:b/>
          <w:color w:val="000000"/>
          <w:sz w:val="22"/>
          <w:szCs w:val="22"/>
        </w:rPr>
        <w:t xml:space="preserve">SUJETO OBLIGADO </w:t>
      </w:r>
      <w:r w:rsidR="005F1824" w:rsidRPr="00861DD2">
        <w:rPr>
          <w:rFonts w:ascii="Palatino Linotype" w:eastAsia="Palatino Linotype" w:hAnsi="Palatino Linotype" w:cs="Palatino Linotype"/>
          <w:color w:val="000000"/>
          <w:sz w:val="22"/>
          <w:szCs w:val="22"/>
        </w:rPr>
        <w:t xml:space="preserve">entrego dos archivos electrónicos, que contienen la siguiente información. </w:t>
      </w:r>
    </w:p>
    <w:p w14:paraId="7BCA1C4A" w14:textId="77777777" w:rsidR="005F1824" w:rsidRPr="00861DD2" w:rsidRDefault="0004535C" w:rsidP="005F1824">
      <w:pPr>
        <w:pStyle w:val="Prrafodelista"/>
        <w:jc w:val="both"/>
        <w:rPr>
          <w:rFonts w:ascii="Palatino Linotype" w:eastAsia="Palatino Linotype" w:hAnsi="Palatino Linotype" w:cs="Palatino Linotype"/>
          <w:i/>
          <w:color w:val="000000"/>
          <w:sz w:val="22"/>
          <w:szCs w:val="22"/>
        </w:rPr>
      </w:pPr>
      <w:hyperlink r:id="rId8" w:history="1">
        <w:r w:rsidR="005F1824" w:rsidRPr="00861DD2">
          <w:rPr>
            <w:rStyle w:val="Hipervnculo"/>
            <w:rFonts w:ascii="Palatino Linotype" w:eastAsia="Palatino Linotype" w:hAnsi="Palatino Linotype" w:cs="Palatino Linotype"/>
            <w:b/>
            <w:bCs/>
            <w:i/>
            <w:color w:val="auto"/>
            <w:sz w:val="22"/>
            <w:szCs w:val="22"/>
          </w:rPr>
          <w:t>INFORME JUSTIFICADO 305.AD.pdf</w:t>
        </w:r>
      </w:hyperlink>
      <w:r w:rsidR="005F1824" w:rsidRPr="00861DD2">
        <w:rPr>
          <w:rFonts w:ascii="Palatino Linotype" w:eastAsia="Palatino Linotype" w:hAnsi="Palatino Linotype" w:cs="Palatino Linotype"/>
          <w:b/>
          <w:i/>
          <w:sz w:val="22"/>
          <w:szCs w:val="22"/>
        </w:rPr>
        <w:t>:</w:t>
      </w:r>
      <w:r w:rsidR="005F1824" w:rsidRPr="00861DD2">
        <w:rPr>
          <w:rFonts w:ascii="Palatino Linotype" w:eastAsia="Palatino Linotype" w:hAnsi="Palatino Linotype" w:cs="Palatino Linotype"/>
          <w:i/>
          <w:sz w:val="22"/>
          <w:szCs w:val="22"/>
        </w:rPr>
        <w:t xml:space="preserve"> </w:t>
      </w:r>
      <w:r w:rsidR="005F1824" w:rsidRPr="00861DD2">
        <w:rPr>
          <w:rFonts w:ascii="Palatino Linotype" w:eastAsia="Palatino Linotype" w:hAnsi="Palatino Linotype" w:cs="Palatino Linotype"/>
          <w:i/>
          <w:color w:val="000000"/>
          <w:sz w:val="22"/>
          <w:szCs w:val="22"/>
        </w:rPr>
        <w:t xml:space="preserve">Informe Justificado mediante el cual el Titular de la Unidad de Transparencia, ratifica su respuesta, y hace de conocimiento que para descargar el archivo, tiene que seleccionar el código que aparece en la solicitud de información. </w:t>
      </w:r>
    </w:p>
    <w:p w14:paraId="7BCA1C4B" w14:textId="77777777" w:rsidR="005F1824" w:rsidRPr="00861DD2" w:rsidRDefault="005F1824" w:rsidP="005F1824">
      <w:pPr>
        <w:pStyle w:val="Prrafodelista"/>
        <w:jc w:val="both"/>
        <w:rPr>
          <w:rFonts w:ascii="Palatino Linotype" w:eastAsia="Palatino Linotype" w:hAnsi="Palatino Linotype" w:cs="Palatino Linotype"/>
          <w:b/>
          <w:i/>
          <w:color w:val="000000"/>
          <w:sz w:val="22"/>
          <w:szCs w:val="22"/>
        </w:rPr>
      </w:pPr>
      <w:r w:rsidRPr="00861DD2">
        <w:rPr>
          <w:rFonts w:ascii="Palatino Linotype" w:eastAsia="Palatino Linotype" w:hAnsi="Palatino Linotype" w:cs="Palatino Linotype"/>
          <w:b/>
          <w:i/>
          <w:color w:val="000000"/>
          <w:sz w:val="22"/>
          <w:szCs w:val="22"/>
        </w:rPr>
        <w:t xml:space="preserve">OFICIO DE CONCILIACION 305.AD.pdf: </w:t>
      </w:r>
      <w:r w:rsidRPr="00861DD2">
        <w:rPr>
          <w:rFonts w:ascii="Palatino Linotype" w:eastAsia="Palatino Linotype" w:hAnsi="Palatino Linotype" w:cs="Palatino Linotype"/>
          <w:i/>
          <w:color w:val="000000"/>
          <w:sz w:val="22"/>
          <w:szCs w:val="22"/>
        </w:rPr>
        <w:t xml:space="preserve">oficio mediante el cual el </w:t>
      </w:r>
      <w:r w:rsidRPr="00861DD2">
        <w:rPr>
          <w:rFonts w:ascii="Palatino Linotype" w:eastAsia="Palatino Linotype" w:hAnsi="Palatino Linotype" w:cs="Palatino Linotype"/>
          <w:b/>
          <w:i/>
          <w:color w:val="000000"/>
          <w:sz w:val="22"/>
          <w:szCs w:val="22"/>
        </w:rPr>
        <w:t xml:space="preserve">SUJETO OBLIGADO </w:t>
      </w:r>
      <w:r w:rsidRPr="00861DD2">
        <w:rPr>
          <w:rFonts w:ascii="Palatino Linotype" w:eastAsia="Palatino Linotype" w:hAnsi="Palatino Linotype" w:cs="Palatino Linotype"/>
          <w:i/>
          <w:color w:val="000000"/>
          <w:sz w:val="22"/>
          <w:szCs w:val="22"/>
        </w:rPr>
        <w:t xml:space="preserve">acepta conciliar con el </w:t>
      </w:r>
      <w:r w:rsidRPr="00861DD2">
        <w:rPr>
          <w:rFonts w:ascii="Palatino Linotype" w:eastAsia="Palatino Linotype" w:hAnsi="Palatino Linotype" w:cs="Palatino Linotype"/>
          <w:b/>
          <w:i/>
          <w:color w:val="000000"/>
          <w:sz w:val="22"/>
          <w:szCs w:val="22"/>
        </w:rPr>
        <w:t xml:space="preserve">RECURRENTE. </w:t>
      </w:r>
    </w:p>
    <w:p w14:paraId="7BCA1C4C" w14:textId="77777777" w:rsidR="005F1824" w:rsidRPr="00861DD2" w:rsidRDefault="005F1824" w:rsidP="005F1824">
      <w:pPr>
        <w:pStyle w:val="Prrafodelista"/>
        <w:jc w:val="both"/>
        <w:rPr>
          <w:rFonts w:ascii="Palatino Linotype" w:eastAsia="Palatino Linotype" w:hAnsi="Palatino Linotype" w:cs="Palatino Linotype"/>
          <w:b/>
          <w:i/>
          <w:color w:val="000000"/>
          <w:sz w:val="22"/>
          <w:szCs w:val="22"/>
        </w:rPr>
      </w:pPr>
    </w:p>
    <w:p w14:paraId="7BCA1C4D" w14:textId="77777777" w:rsidR="005F1824" w:rsidRPr="00861DD2" w:rsidRDefault="005F1824" w:rsidP="005F1824">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Por su parte el </w:t>
      </w:r>
      <w:r w:rsidRPr="00861DD2">
        <w:rPr>
          <w:rFonts w:ascii="Palatino Linotype" w:eastAsia="Palatino Linotype" w:hAnsi="Palatino Linotype" w:cs="Palatino Linotype"/>
          <w:b/>
          <w:color w:val="000000"/>
          <w:sz w:val="22"/>
          <w:szCs w:val="22"/>
        </w:rPr>
        <w:t xml:space="preserve">RECURRENTE </w:t>
      </w:r>
      <w:r w:rsidRPr="00861DD2">
        <w:rPr>
          <w:rFonts w:ascii="Palatino Linotype" w:eastAsia="Palatino Linotype" w:hAnsi="Palatino Linotype" w:cs="Palatino Linotype"/>
          <w:color w:val="000000"/>
          <w:sz w:val="22"/>
          <w:szCs w:val="22"/>
        </w:rPr>
        <w:t xml:space="preserve">fue omiso en aceptar la conciliación con el </w:t>
      </w:r>
      <w:r w:rsidRPr="00861DD2">
        <w:rPr>
          <w:rFonts w:ascii="Palatino Linotype" w:eastAsia="Palatino Linotype" w:hAnsi="Palatino Linotype" w:cs="Palatino Linotype"/>
          <w:b/>
          <w:color w:val="000000"/>
          <w:sz w:val="22"/>
          <w:szCs w:val="22"/>
        </w:rPr>
        <w:t xml:space="preserve">SUJETO OBLIGADO. </w:t>
      </w:r>
    </w:p>
    <w:p w14:paraId="7BCA1C4E" w14:textId="77777777" w:rsidR="00366EB8" w:rsidRPr="00861DD2" w:rsidRDefault="00366EB8" w:rsidP="00366EB8">
      <w:pPr>
        <w:spacing w:line="360" w:lineRule="auto"/>
        <w:jc w:val="both"/>
        <w:rPr>
          <w:rFonts w:ascii="Palatino Linotype" w:eastAsia="Palatino Linotype" w:hAnsi="Palatino Linotype" w:cs="Palatino Linotype"/>
          <w:color w:val="000000"/>
          <w:sz w:val="22"/>
          <w:szCs w:val="22"/>
        </w:rPr>
      </w:pPr>
    </w:p>
    <w:p w14:paraId="7BCA1C4F" w14:textId="77777777" w:rsidR="00366EB8" w:rsidRPr="00861DD2" w:rsidRDefault="005F1824" w:rsidP="005F1824">
      <w:pPr>
        <w:numPr>
          <w:ilvl w:val="0"/>
          <w:numId w:val="1"/>
        </w:numPr>
        <w:spacing w:line="360" w:lineRule="auto"/>
        <w:ind w:left="0" w:firstLine="0"/>
        <w:jc w:val="both"/>
        <w:rPr>
          <w:rFonts w:ascii="Palatino Linotype" w:eastAsia="Palatino Linotype" w:hAnsi="Palatino Linotype" w:cs="Palatino Linotype"/>
          <w:sz w:val="22"/>
          <w:szCs w:val="22"/>
        </w:rPr>
      </w:pPr>
      <w:r w:rsidRPr="00861DD2">
        <w:rPr>
          <w:rFonts w:ascii="Palatino Linotype" w:eastAsia="Palatino Linotype" w:hAnsi="Palatino Linotype" w:cs="Palatino Linotype"/>
          <w:color w:val="000000"/>
          <w:sz w:val="22"/>
          <w:szCs w:val="22"/>
        </w:rPr>
        <w:t xml:space="preserve">El </w:t>
      </w:r>
      <w:r w:rsidRPr="00861DD2">
        <w:rPr>
          <w:rFonts w:ascii="Palatino Linotype" w:eastAsia="Palatino Linotype" w:hAnsi="Palatino Linotype" w:cs="Palatino Linotype"/>
          <w:b/>
          <w:color w:val="000000"/>
          <w:sz w:val="22"/>
          <w:szCs w:val="22"/>
        </w:rPr>
        <w:t xml:space="preserve">siete de junio </w:t>
      </w:r>
      <w:r w:rsidR="00366EB8" w:rsidRPr="00861DD2">
        <w:rPr>
          <w:rFonts w:ascii="Palatino Linotype" w:eastAsia="Palatino Linotype" w:hAnsi="Palatino Linotype" w:cs="Palatino Linotype"/>
          <w:b/>
          <w:color w:val="000000"/>
          <w:sz w:val="22"/>
          <w:szCs w:val="22"/>
        </w:rPr>
        <w:t xml:space="preserve">de dos mil veinticuatro </w:t>
      </w:r>
      <w:r w:rsidR="00366EB8" w:rsidRPr="00861DD2">
        <w:rPr>
          <w:rFonts w:ascii="Palatino Linotype" w:eastAsia="Palatino Linotype" w:hAnsi="Palatino Linotype" w:cs="Palatino Linotype"/>
          <w:color w:val="000000"/>
          <w:sz w:val="22"/>
          <w:szCs w:val="22"/>
        </w:rPr>
        <w:t xml:space="preserve">se </w:t>
      </w:r>
      <w:proofErr w:type="spellStart"/>
      <w:r w:rsidRPr="00861DD2">
        <w:rPr>
          <w:rFonts w:ascii="Palatino Linotype" w:eastAsia="Palatino Linotype" w:hAnsi="Palatino Linotype" w:cs="Palatino Linotype"/>
          <w:sz w:val="22"/>
          <w:szCs w:val="22"/>
        </w:rPr>
        <w:t>aperturo</w:t>
      </w:r>
      <w:proofErr w:type="spellEnd"/>
      <w:r w:rsidR="00366EB8" w:rsidRPr="00861DD2">
        <w:rPr>
          <w:rFonts w:ascii="Palatino Linotype" w:eastAsia="Palatino Linotype" w:hAnsi="Palatino Linotype" w:cs="Palatino Linotype"/>
          <w:color w:val="000000"/>
          <w:sz w:val="22"/>
          <w:szCs w:val="22"/>
        </w:rPr>
        <w:t xml:space="preserve"> la </w:t>
      </w:r>
      <w:r w:rsidR="00366EB8" w:rsidRPr="00861DD2">
        <w:rPr>
          <w:rFonts w:ascii="Palatino Linotype" w:eastAsia="Palatino Linotype" w:hAnsi="Palatino Linotype" w:cs="Palatino Linotype"/>
          <w:b/>
          <w:color w:val="000000"/>
          <w:sz w:val="22"/>
          <w:szCs w:val="22"/>
        </w:rPr>
        <w:t>etapa de manifestaciones</w:t>
      </w:r>
      <w:r w:rsidR="00366EB8" w:rsidRPr="00861DD2">
        <w:rPr>
          <w:rFonts w:ascii="Palatino Linotype" w:eastAsia="Palatino Linotype" w:hAnsi="Palatino Linotype" w:cs="Palatino Linotype"/>
          <w:color w:val="000000"/>
          <w:sz w:val="22"/>
          <w:szCs w:val="22"/>
        </w:rPr>
        <w:t xml:space="preserve">, la parte Recurrente no realizó manifestaciones, alegatos ni presentó pruebas que a su derecho convinieran. Por su parte, el Sujeto Obligado </w:t>
      </w:r>
      <w:r w:rsidRPr="00861DD2">
        <w:rPr>
          <w:rFonts w:ascii="Palatino Linotype" w:eastAsia="Palatino Linotype" w:hAnsi="Palatino Linotype" w:cs="Palatino Linotype"/>
          <w:color w:val="000000"/>
          <w:sz w:val="22"/>
          <w:szCs w:val="22"/>
        </w:rPr>
        <w:t xml:space="preserve">entrego su informe justificado mediante el cual ratifico su respuesta inicial. </w:t>
      </w:r>
    </w:p>
    <w:p w14:paraId="7BCA1C50" w14:textId="77777777" w:rsidR="005F1824" w:rsidRPr="00861DD2" w:rsidRDefault="005F1824" w:rsidP="005F1824">
      <w:pPr>
        <w:spacing w:line="360" w:lineRule="auto"/>
        <w:jc w:val="both"/>
        <w:rPr>
          <w:rFonts w:ascii="Palatino Linotype" w:eastAsia="Palatino Linotype" w:hAnsi="Palatino Linotype" w:cs="Palatino Linotype"/>
          <w:sz w:val="22"/>
          <w:szCs w:val="22"/>
        </w:rPr>
      </w:pPr>
    </w:p>
    <w:p w14:paraId="7BCA1C51"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En fecha </w:t>
      </w:r>
      <w:r w:rsidR="005F1824" w:rsidRPr="00861DD2">
        <w:rPr>
          <w:rFonts w:ascii="Palatino Linotype" w:eastAsia="Palatino Linotype" w:hAnsi="Palatino Linotype" w:cs="Palatino Linotype"/>
          <w:b/>
          <w:color w:val="000000"/>
          <w:sz w:val="22"/>
          <w:szCs w:val="22"/>
        </w:rPr>
        <w:t xml:space="preserve">veinticuatro de junio </w:t>
      </w:r>
      <w:r w:rsidRPr="00861DD2">
        <w:rPr>
          <w:rFonts w:ascii="Palatino Linotype" w:eastAsia="Palatino Linotype" w:hAnsi="Palatino Linotype" w:cs="Palatino Linotype"/>
          <w:b/>
          <w:color w:val="000000"/>
          <w:sz w:val="22"/>
          <w:szCs w:val="22"/>
        </w:rPr>
        <w:t>de dos mil veinticuatro</w:t>
      </w:r>
      <w:r w:rsidRPr="00861DD2">
        <w:rPr>
          <w:rFonts w:ascii="Palatino Linotype" w:eastAsia="Palatino Linotype" w:hAnsi="Palatino Linotype" w:cs="Palatino Linotype"/>
          <w:color w:val="000000"/>
          <w:sz w:val="22"/>
          <w:szCs w:val="22"/>
        </w:rPr>
        <w:t xml:space="preserve">, se decretó el cierre de instrucción del recurso de revisión referido al rubro. </w:t>
      </w:r>
    </w:p>
    <w:p w14:paraId="7BCA1C52" w14:textId="77777777" w:rsidR="00366EB8" w:rsidRPr="00861DD2" w:rsidRDefault="00366EB8" w:rsidP="00366EB8">
      <w:pPr>
        <w:spacing w:line="360" w:lineRule="auto"/>
        <w:jc w:val="both"/>
        <w:rPr>
          <w:rFonts w:ascii="Palatino Linotype" w:eastAsia="Palatino Linotype" w:hAnsi="Palatino Linotype" w:cs="Palatino Linotype"/>
          <w:color w:val="000000"/>
          <w:sz w:val="22"/>
          <w:szCs w:val="22"/>
        </w:rPr>
      </w:pPr>
    </w:p>
    <w:p w14:paraId="7BCA1C53"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b/>
          <w:color w:val="000000"/>
          <w:sz w:val="22"/>
          <w:szCs w:val="22"/>
        </w:rPr>
      </w:pPr>
      <w:r w:rsidRPr="00861DD2">
        <w:rPr>
          <w:rFonts w:ascii="Palatino Linotype" w:eastAsia="Palatino Linotype" w:hAnsi="Palatino Linotype" w:cs="Palatino Linotype"/>
          <w:color w:val="000000"/>
          <w:sz w:val="22"/>
          <w:szCs w:val="22"/>
        </w:rPr>
        <w:lastRenderedPageBreak/>
        <w:t>De las constancias que integran el expediente electrónico, se advierte que han transcurrido los términos de Ley, para la emisión de la resolución en el presente recurso de revisión, por lo que en fecha</w:t>
      </w:r>
      <w:r w:rsidRPr="00861DD2">
        <w:rPr>
          <w:rFonts w:ascii="Palatino Linotype" w:eastAsia="Palatino Linotype" w:hAnsi="Palatino Linotype" w:cs="Palatino Linotype"/>
          <w:b/>
          <w:color w:val="000000"/>
          <w:sz w:val="22"/>
          <w:szCs w:val="22"/>
        </w:rPr>
        <w:t xml:space="preserve"> veintisiete de mayo de dos mil veinticinco</w:t>
      </w:r>
      <w:r w:rsidRPr="00861DD2">
        <w:rPr>
          <w:rFonts w:ascii="Palatino Linotype" w:eastAsia="Palatino Linotype" w:hAnsi="Palatino Linotype" w:cs="Palatino Linotype"/>
          <w:color w:val="000000"/>
          <w:sz w:val="22"/>
          <w:szCs w:val="22"/>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el expediente a la resolución que en derecho proceda.</w:t>
      </w:r>
    </w:p>
    <w:p w14:paraId="7BCA1C54"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55"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Este</w:t>
      </w:r>
      <w:r w:rsidRPr="00861DD2">
        <w:rPr>
          <w:rFonts w:ascii="Palatino Linotype" w:eastAsia="Palatino Linotype" w:hAnsi="Palatino Linotype" w:cs="Palatino Linotype"/>
          <w:color w:val="000000"/>
          <w:sz w:val="22"/>
          <w:szCs w:val="22"/>
          <w:lang w:val="es-ES"/>
        </w:rPr>
        <w:t xml:space="preserv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BCA1C56"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57"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Por</w:t>
      </w:r>
      <w:r w:rsidRPr="00861DD2">
        <w:rPr>
          <w:rFonts w:ascii="Palatino Linotype" w:eastAsia="Palatino Linotype" w:hAnsi="Palatino Linotype" w:cs="Palatino Linotype"/>
          <w:color w:val="000000"/>
          <w:sz w:val="22"/>
          <w:szCs w:val="22"/>
          <w:lang w:val="es-ES"/>
        </w:rPr>
        <w:t xml:space="preserve">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BCA1C58" w14:textId="77777777" w:rsidR="004850C5" w:rsidRPr="00861DD2" w:rsidRDefault="004850C5" w:rsidP="004850C5">
      <w:pPr>
        <w:pStyle w:val="Prrafodelista"/>
        <w:rPr>
          <w:rFonts w:ascii="Palatino Linotype" w:eastAsia="Palatino Linotype" w:hAnsi="Palatino Linotype" w:cs="Palatino Linotype"/>
          <w:color w:val="000000"/>
          <w:sz w:val="22"/>
          <w:szCs w:val="22"/>
          <w:lang w:val="es-ES"/>
        </w:rPr>
      </w:pPr>
    </w:p>
    <w:p w14:paraId="7BCA1C59"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5A"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CA1C5B"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5C"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BCA1C5D"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5E"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Por</w:t>
      </w:r>
      <w:r w:rsidRPr="00861DD2">
        <w:rPr>
          <w:rFonts w:ascii="Palatino Linotype" w:eastAsia="Palatino Linotype" w:hAnsi="Palatino Linotype" w:cs="Palatino Linotype"/>
          <w:color w:val="000000"/>
          <w:sz w:val="22"/>
          <w:szCs w:val="22"/>
          <w:lang w:val="es-ES"/>
        </w:rPr>
        <w:t xml:space="preserve"> ello, excepcionalmente, si un asunto es resuelto con posterioridad a los plazos señalados por la norma debe analizarse la razonabilidad del tiempo necesario para su resolución, atentos a los siguientes criterios:  </w:t>
      </w:r>
    </w:p>
    <w:p w14:paraId="7BCA1C5F"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t xml:space="preserve"> </w:t>
      </w:r>
    </w:p>
    <w:p w14:paraId="7BCA1C60"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b/>
          <w:color w:val="000000"/>
          <w:sz w:val="22"/>
          <w:szCs w:val="22"/>
          <w:lang w:val="es-ES"/>
        </w:rPr>
        <w:t xml:space="preserve">a) </w:t>
      </w:r>
      <w:r w:rsidRPr="00861DD2">
        <w:rPr>
          <w:rFonts w:ascii="Palatino Linotype" w:eastAsia="Palatino Linotype" w:hAnsi="Palatino Linotype" w:cs="Palatino Linotype"/>
          <w:b/>
          <w:color w:val="000000"/>
          <w:sz w:val="22"/>
          <w:szCs w:val="22"/>
          <w:lang w:val="es-ES"/>
        </w:rPr>
        <w:tab/>
        <w:t>Complejidad del asunto:</w:t>
      </w:r>
      <w:r w:rsidRPr="00861DD2">
        <w:rPr>
          <w:rFonts w:ascii="Palatino Linotype" w:eastAsia="Palatino Linotype" w:hAnsi="Palatino Linotype" w:cs="Palatino Linotype"/>
          <w:color w:val="000000"/>
          <w:sz w:val="22"/>
          <w:szCs w:val="22"/>
          <w:lang w:val="es-ES"/>
        </w:rPr>
        <w:t xml:space="preserve"> La complejidad de la prueba, la pluralidad de sujetos procesales, el tiempo transcurrido, las características y contexto del recurso.</w:t>
      </w:r>
    </w:p>
    <w:p w14:paraId="7BCA1C61"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b/>
          <w:color w:val="000000"/>
          <w:sz w:val="22"/>
          <w:szCs w:val="22"/>
          <w:lang w:val="es-ES"/>
        </w:rPr>
        <w:t xml:space="preserve">b) </w:t>
      </w:r>
      <w:r w:rsidRPr="00861DD2">
        <w:rPr>
          <w:rFonts w:ascii="Palatino Linotype" w:eastAsia="Palatino Linotype" w:hAnsi="Palatino Linotype" w:cs="Palatino Linotype"/>
          <w:b/>
          <w:color w:val="000000"/>
          <w:sz w:val="22"/>
          <w:szCs w:val="22"/>
          <w:lang w:val="es-ES"/>
        </w:rPr>
        <w:tab/>
        <w:t>Actividad Procesal del interesado:</w:t>
      </w:r>
      <w:r w:rsidRPr="00861DD2">
        <w:rPr>
          <w:rFonts w:ascii="Palatino Linotype" w:eastAsia="Palatino Linotype" w:hAnsi="Palatino Linotype" w:cs="Palatino Linotype"/>
          <w:color w:val="000000"/>
          <w:sz w:val="22"/>
          <w:szCs w:val="22"/>
          <w:lang w:val="es-ES"/>
        </w:rPr>
        <w:t xml:space="preserve"> Acciones u omisiones del interesado.</w:t>
      </w:r>
    </w:p>
    <w:p w14:paraId="7BCA1C62"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b/>
          <w:color w:val="000000"/>
          <w:sz w:val="22"/>
          <w:szCs w:val="22"/>
          <w:lang w:val="es-ES"/>
        </w:rPr>
        <w:t xml:space="preserve">c) </w:t>
      </w:r>
      <w:r w:rsidRPr="00861DD2">
        <w:rPr>
          <w:rFonts w:ascii="Palatino Linotype" w:eastAsia="Palatino Linotype" w:hAnsi="Palatino Linotype" w:cs="Palatino Linotype"/>
          <w:b/>
          <w:color w:val="000000"/>
          <w:sz w:val="22"/>
          <w:szCs w:val="22"/>
          <w:lang w:val="es-ES"/>
        </w:rPr>
        <w:tab/>
        <w:t>Conducta de la Autoridad:</w:t>
      </w:r>
      <w:r w:rsidRPr="00861DD2">
        <w:rPr>
          <w:rFonts w:ascii="Palatino Linotype" w:eastAsia="Palatino Linotype" w:hAnsi="Palatino Linotype" w:cs="Palatino Linotype"/>
          <w:color w:val="000000"/>
          <w:sz w:val="22"/>
          <w:szCs w:val="22"/>
          <w:lang w:val="es-ES"/>
        </w:rPr>
        <w:t xml:space="preserve"> Las Acciones u omisiones realizadas en el procedimiento. Así como si la autoridad actuó con la debida diligencia.</w:t>
      </w:r>
    </w:p>
    <w:p w14:paraId="7BCA1C63"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b/>
          <w:color w:val="000000"/>
          <w:sz w:val="22"/>
          <w:szCs w:val="22"/>
          <w:lang w:val="es-ES"/>
        </w:rPr>
        <w:t xml:space="preserve">d) </w:t>
      </w:r>
      <w:r w:rsidRPr="00861DD2">
        <w:rPr>
          <w:rFonts w:ascii="Palatino Linotype" w:eastAsia="Palatino Linotype" w:hAnsi="Palatino Linotype" w:cs="Palatino Linotype"/>
          <w:b/>
          <w:color w:val="000000"/>
          <w:sz w:val="22"/>
          <w:szCs w:val="22"/>
          <w:lang w:val="es-ES"/>
        </w:rPr>
        <w:tab/>
        <w:t>La afectación generada en la situación jurídica de la persona involucrada en el proceso:</w:t>
      </w:r>
      <w:r w:rsidRPr="00861DD2">
        <w:rPr>
          <w:rFonts w:ascii="Palatino Linotype" w:eastAsia="Palatino Linotype" w:hAnsi="Palatino Linotype" w:cs="Palatino Linotype"/>
          <w:color w:val="000000"/>
          <w:sz w:val="22"/>
          <w:szCs w:val="22"/>
          <w:lang w:val="es-ES"/>
        </w:rPr>
        <w:t xml:space="preserve"> Violación a sus derechos humanos.</w:t>
      </w:r>
    </w:p>
    <w:p w14:paraId="7BCA1C64"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65"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De</w:t>
      </w:r>
      <w:r w:rsidRPr="00861DD2">
        <w:rPr>
          <w:rFonts w:ascii="Palatino Linotype" w:eastAsia="Palatino Linotype" w:hAnsi="Palatino Linotype" w:cs="Palatino Linotype"/>
          <w:color w:val="000000"/>
          <w:sz w:val="22"/>
          <w:szCs w:val="22"/>
          <w:lang w:val="es-ES"/>
        </w:rPr>
        <w:t xml:space="preserv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CA1C66"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67"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Argumento</w:t>
      </w:r>
      <w:r w:rsidRPr="00861DD2">
        <w:rPr>
          <w:rFonts w:ascii="Palatino Linotype" w:eastAsia="Palatino Linotype" w:hAnsi="Palatino Linotype" w:cs="Palatino Linotype"/>
          <w:color w:val="000000"/>
          <w:sz w:val="22"/>
          <w:szCs w:val="22"/>
          <w:lang w:val="es-ES"/>
        </w:rPr>
        <w:t xml:space="preserve">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w:t>
      </w:r>
      <w:r w:rsidRPr="00861DD2">
        <w:rPr>
          <w:rFonts w:ascii="Palatino Linotype" w:eastAsia="Palatino Linotype" w:hAnsi="Palatino Linotype" w:cs="Palatino Linotype"/>
          <w:color w:val="000000"/>
          <w:sz w:val="22"/>
          <w:szCs w:val="22"/>
          <w:lang w:val="es-ES"/>
        </w:rPr>
        <w:lastRenderedPageBreak/>
        <w:t>LEGISLADOR AL FIJARLOS Y LAS CARACTERÍSTICAS DEL CASO.”, visible en la Gaceta del Seminario Judicial de la Federación con el registro digital 205635.</w:t>
      </w:r>
    </w:p>
    <w:p w14:paraId="7BCA1C68"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69"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CA1C6A"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6B"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rPr>
        <w:t>Al</w:t>
      </w:r>
      <w:r w:rsidRPr="00861DD2">
        <w:rPr>
          <w:rFonts w:ascii="Palatino Linotype" w:eastAsia="Palatino Linotype" w:hAnsi="Palatino Linotype" w:cs="Palatino Linotype"/>
          <w:color w:val="000000"/>
          <w:sz w:val="22"/>
          <w:szCs w:val="22"/>
          <w:lang w:val="es-ES"/>
        </w:rPr>
        <w:t xml:space="preserve"> respecto, también son de considerar los criterios sostenidos por el Cuarto Tribunal Colegiado en Materia Administrativa del Primer Circuito, cuyos rubros y datos de identificación son los siguientes:</w:t>
      </w:r>
    </w:p>
    <w:p w14:paraId="7BCA1C6C"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6D"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t>“</w:t>
      </w:r>
      <w:r w:rsidRPr="00861DD2">
        <w:rPr>
          <w:rFonts w:ascii="Palatino Linotype" w:eastAsia="Palatino Linotype" w:hAnsi="Palatino Linotype" w:cs="Palatino Linotype"/>
          <w:b/>
          <w:color w:val="000000"/>
          <w:sz w:val="22"/>
          <w:szCs w:val="22"/>
          <w:lang w:val="es-ES"/>
        </w:rPr>
        <w:t>PLAZO RAZONABLE PARA RESOLVER. DIMENSIÓN Y EFECTOS DE ESTE CONCEPTO CUANDO SE ADUCE EXCESIVA CARGA DE TRABAJO</w:t>
      </w:r>
      <w:r w:rsidRPr="00861DD2">
        <w:rPr>
          <w:rFonts w:ascii="Palatino Linotype" w:eastAsia="Palatino Linotype" w:hAnsi="Palatino Linotype" w:cs="Palatino Linotype"/>
          <w:color w:val="000000"/>
          <w:sz w:val="22"/>
          <w:szCs w:val="22"/>
          <w:lang w:val="es-ES"/>
        </w:rPr>
        <w:t>.” consultable en el Seminario Judicial de la Federación y su gaceta, con el registro digital 2002351.</w:t>
      </w:r>
    </w:p>
    <w:p w14:paraId="7BCA1C6E"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t>“</w:t>
      </w:r>
      <w:r w:rsidRPr="00861DD2">
        <w:rPr>
          <w:rFonts w:ascii="Palatino Linotype" w:eastAsia="Palatino Linotype" w:hAnsi="Palatino Linotype" w:cs="Palatino Linotype"/>
          <w:b/>
          <w:color w:val="000000"/>
          <w:sz w:val="22"/>
          <w:szCs w:val="22"/>
          <w:lang w:val="es-ES"/>
        </w:rPr>
        <w:t>PLAZO RAZONABLE PARA RESOLVER. CONCEPTO Y ELEMENTOS QUE LO INTEGRAN A LA LUZ DEL DERECHO INTERNACIONAL DE LOS DERECHOS HUMANOS.</w:t>
      </w:r>
      <w:r w:rsidRPr="00861DD2">
        <w:rPr>
          <w:rFonts w:ascii="Palatino Linotype" w:eastAsia="Palatino Linotype" w:hAnsi="Palatino Linotype" w:cs="Palatino Linotype"/>
          <w:color w:val="000000"/>
          <w:sz w:val="22"/>
          <w:szCs w:val="22"/>
          <w:lang w:val="es-ES"/>
        </w:rPr>
        <w:t>”, visible en el Seminario Judicial de la Federación y su gaceta, con el registro digital 2002350.</w:t>
      </w:r>
    </w:p>
    <w:p w14:paraId="7BCA1C6F" w14:textId="77777777" w:rsidR="004850C5" w:rsidRPr="00861DD2" w:rsidRDefault="004850C5" w:rsidP="004850C5">
      <w:pPr>
        <w:spacing w:line="360" w:lineRule="auto"/>
        <w:jc w:val="both"/>
        <w:rPr>
          <w:rFonts w:ascii="Palatino Linotype" w:eastAsia="Palatino Linotype" w:hAnsi="Palatino Linotype" w:cs="Palatino Linotype"/>
          <w:color w:val="000000"/>
          <w:sz w:val="22"/>
          <w:szCs w:val="22"/>
          <w:lang w:val="es-ES"/>
        </w:rPr>
      </w:pPr>
    </w:p>
    <w:p w14:paraId="7BCA1C70" w14:textId="77777777" w:rsidR="004850C5" w:rsidRPr="00861DD2" w:rsidRDefault="004850C5" w:rsidP="004850C5">
      <w:pPr>
        <w:numPr>
          <w:ilvl w:val="0"/>
          <w:numId w:val="1"/>
        </w:numPr>
        <w:spacing w:line="360" w:lineRule="auto"/>
        <w:ind w:left="0" w:firstLine="0"/>
        <w:jc w:val="both"/>
        <w:rPr>
          <w:rFonts w:ascii="Palatino Linotype" w:eastAsia="Palatino Linotype" w:hAnsi="Palatino Linotype" w:cs="Palatino Linotype"/>
          <w:color w:val="000000"/>
          <w:sz w:val="22"/>
          <w:szCs w:val="22"/>
          <w:lang w:val="es-ES"/>
        </w:rPr>
      </w:pPr>
      <w:r w:rsidRPr="00861DD2">
        <w:rPr>
          <w:rFonts w:ascii="Palatino Linotype" w:eastAsia="Palatino Linotype" w:hAnsi="Palatino Linotype" w:cs="Palatino Linotype"/>
          <w:color w:val="000000"/>
          <w:sz w:val="22"/>
          <w:szCs w:val="22"/>
          <w:lang w:val="es-ES"/>
        </w:rPr>
        <w:lastRenderedPageBreak/>
        <w:t>Por ello, este organismo garante comprometido con la tutela de los derechos humanos confiados, señala que este exceso del plazo legal para resolver el presente asunto, resulta de carácter excepcional.</w:t>
      </w:r>
    </w:p>
    <w:p w14:paraId="7BCA1C71" w14:textId="77777777" w:rsidR="0027274E" w:rsidRPr="00861DD2" w:rsidRDefault="0027274E" w:rsidP="00051909">
      <w:pPr>
        <w:rPr>
          <w:rFonts w:ascii="Palatino Linotype" w:eastAsia="Palatino Linotype" w:hAnsi="Palatino Linotype" w:cs="Palatino Linotype"/>
          <w:color w:val="000000"/>
          <w:sz w:val="22"/>
          <w:szCs w:val="22"/>
        </w:rPr>
      </w:pPr>
    </w:p>
    <w:p w14:paraId="7BCA1C72"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con las siguientes:</w:t>
      </w:r>
      <w:r w:rsidR="005F1824" w:rsidRPr="00861DD2">
        <w:rPr>
          <w:rFonts w:ascii="Palatino Linotype" w:eastAsia="Palatino Linotype" w:hAnsi="Palatino Linotype" w:cs="Palatino Linotype"/>
          <w:color w:val="000000"/>
          <w:sz w:val="22"/>
          <w:szCs w:val="22"/>
        </w:rPr>
        <w:t>-------------------------------------------------</w:t>
      </w:r>
      <w:r w:rsidR="004850C5" w:rsidRPr="00861DD2">
        <w:rPr>
          <w:rFonts w:ascii="Palatino Linotype" w:eastAsia="Palatino Linotype" w:hAnsi="Palatino Linotype" w:cs="Palatino Linotype"/>
          <w:color w:val="000000"/>
          <w:sz w:val="22"/>
          <w:szCs w:val="22"/>
        </w:rPr>
        <w:t>---------------------------------------</w:t>
      </w:r>
    </w:p>
    <w:p w14:paraId="7BCA1C73" w14:textId="77777777" w:rsidR="00366EB8" w:rsidRPr="00861DD2" w:rsidRDefault="00366EB8" w:rsidP="00366EB8">
      <w:pPr>
        <w:ind w:left="720"/>
        <w:rPr>
          <w:rFonts w:ascii="Palatino Linotype" w:eastAsia="Palatino Linotype" w:hAnsi="Palatino Linotype" w:cs="Palatino Linotype"/>
          <w:color w:val="000000"/>
          <w:sz w:val="22"/>
          <w:szCs w:val="22"/>
        </w:rPr>
      </w:pPr>
    </w:p>
    <w:p w14:paraId="7BCA1C74" w14:textId="77777777" w:rsidR="00366EB8" w:rsidRPr="00861DD2" w:rsidRDefault="00366EB8" w:rsidP="00366EB8">
      <w:pPr>
        <w:ind w:left="720"/>
        <w:rPr>
          <w:rFonts w:ascii="Palatino Linotype" w:eastAsia="Palatino Linotype" w:hAnsi="Palatino Linotype" w:cs="Palatino Linotype"/>
          <w:color w:val="000000"/>
          <w:sz w:val="22"/>
          <w:szCs w:val="22"/>
        </w:rPr>
      </w:pPr>
    </w:p>
    <w:p w14:paraId="7BCA1C75" w14:textId="77777777" w:rsidR="00366EB8" w:rsidRPr="00861DD2" w:rsidRDefault="00366EB8" w:rsidP="00FA131B">
      <w:pPr>
        <w:spacing w:line="360" w:lineRule="auto"/>
        <w:ind w:left="-567" w:right="-929"/>
        <w:jc w:val="center"/>
        <w:rPr>
          <w:rFonts w:ascii="Palatino Linotype" w:eastAsia="Palatino Linotype" w:hAnsi="Palatino Linotype" w:cs="Palatino Linotype"/>
          <w:b/>
          <w:color w:val="000000"/>
          <w:sz w:val="22"/>
          <w:szCs w:val="22"/>
        </w:rPr>
      </w:pPr>
      <w:r w:rsidRPr="00861DD2">
        <w:rPr>
          <w:rFonts w:ascii="Palatino Linotype" w:eastAsia="Palatino Linotype" w:hAnsi="Palatino Linotype" w:cs="Palatino Linotype"/>
          <w:b/>
          <w:color w:val="000000"/>
          <w:sz w:val="22"/>
          <w:szCs w:val="22"/>
        </w:rPr>
        <w:t>C O N S I D E R A C I O N E S</w:t>
      </w:r>
    </w:p>
    <w:p w14:paraId="7BCA1C76" w14:textId="77777777" w:rsidR="00366EB8" w:rsidRPr="00861DD2" w:rsidRDefault="00366EB8" w:rsidP="00366EB8">
      <w:pPr>
        <w:pStyle w:val="Ttulo2"/>
        <w:spacing w:before="0" w:line="360" w:lineRule="auto"/>
        <w:ind w:right="-929"/>
        <w:rPr>
          <w:rFonts w:ascii="Palatino Linotype" w:eastAsia="Palatino Linotype" w:hAnsi="Palatino Linotype" w:cs="Palatino Linotype"/>
          <w:b/>
          <w:color w:val="000000"/>
          <w:sz w:val="22"/>
          <w:szCs w:val="22"/>
        </w:rPr>
      </w:pPr>
      <w:r w:rsidRPr="00861DD2">
        <w:rPr>
          <w:rFonts w:ascii="Palatino Linotype" w:eastAsia="Palatino Linotype" w:hAnsi="Palatino Linotype" w:cs="Palatino Linotype"/>
          <w:b/>
          <w:color w:val="000000"/>
          <w:sz w:val="22"/>
          <w:szCs w:val="22"/>
        </w:rPr>
        <w:t>PRIMERA. Competencia</w:t>
      </w:r>
    </w:p>
    <w:p w14:paraId="7BCA1C77"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7BCA1C78" w14:textId="77777777" w:rsidR="00366EB8" w:rsidRPr="00861DD2" w:rsidRDefault="00366EB8" w:rsidP="00366EB8">
      <w:pPr>
        <w:spacing w:line="360" w:lineRule="auto"/>
        <w:jc w:val="both"/>
        <w:rPr>
          <w:rFonts w:ascii="Palatino Linotype" w:eastAsia="Palatino Linotype" w:hAnsi="Palatino Linotype" w:cs="Palatino Linotype"/>
          <w:color w:val="000000"/>
          <w:sz w:val="22"/>
          <w:szCs w:val="22"/>
        </w:rPr>
      </w:pPr>
    </w:p>
    <w:p w14:paraId="7BCA1C79" w14:textId="77777777" w:rsidR="00366EB8" w:rsidRPr="00861DD2" w:rsidRDefault="00366EB8" w:rsidP="00366EB8">
      <w:pPr>
        <w:spacing w:line="360" w:lineRule="auto"/>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b/>
          <w:color w:val="000000"/>
          <w:sz w:val="22"/>
          <w:szCs w:val="22"/>
        </w:rPr>
        <w:lastRenderedPageBreak/>
        <w:t>SEGUNDA. Procedencia y oportunidad.</w:t>
      </w:r>
    </w:p>
    <w:p w14:paraId="7BCA1C7A"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 xml:space="preserve">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7BCA1C7B" w14:textId="77777777" w:rsidR="00366EB8" w:rsidRPr="00861DD2" w:rsidRDefault="00366EB8" w:rsidP="00366EB8">
      <w:pPr>
        <w:spacing w:line="360" w:lineRule="auto"/>
        <w:jc w:val="both"/>
        <w:rPr>
          <w:rFonts w:ascii="Palatino Linotype" w:eastAsia="Palatino Linotype" w:hAnsi="Palatino Linotype" w:cs="Palatino Linotype"/>
          <w:sz w:val="22"/>
          <w:szCs w:val="22"/>
        </w:rPr>
      </w:pPr>
    </w:p>
    <w:p w14:paraId="7BCA1C7C" w14:textId="77777777" w:rsidR="00366EB8" w:rsidRPr="00861DD2" w:rsidRDefault="00366EB8" w:rsidP="00366EB8">
      <w:pPr>
        <w:spacing w:line="276" w:lineRule="auto"/>
        <w:ind w:left="567" w:right="616"/>
        <w:jc w:val="both"/>
        <w:rPr>
          <w:rFonts w:ascii="Palatino Linotype" w:eastAsia="Palatino Linotype" w:hAnsi="Palatino Linotype" w:cs="Palatino Linotype"/>
          <w:i/>
          <w:sz w:val="22"/>
          <w:szCs w:val="22"/>
        </w:rPr>
      </w:pPr>
      <w:r w:rsidRPr="00861DD2">
        <w:rPr>
          <w:rFonts w:ascii="Palatino Linotype" w:eastAsia="Palatino Linotype" w:hAnsi="Palatino Linotype" w:cs="Palatino Linotype"/>
          <w:i/>
          <w:sz w:val="22"/>
          <w:szCs w:val="22"/>
        </w:rPr>
        <w:t>“</w:t>
      </w:r>
      <w:r w:rsidRPr="00861DD2">
        <w:rPr>
          <w:rFonts w:ascii="Palatino Linotype" w:eastAsia="Palatino Linotype" w:hAnsi="Palatino Linotype" w:cs="Palatino Linotype"/>
          <w:b/>
          <w:i/>
          <w:sz w:val="22"/>
          <w:szCs w:val="22"/>
        </w:rPr>
        <w:t>Artículo 128.</w:t>
      </w:r>
      <w:r w:rsidRPr="00861DD2">
        <w:rPr>
          <w:rFonts w:ascii="Palatino Linotype" w:eastAsia="Palatino Linotype" w:hAnsi="Palatino Linotype" w:cs="Palatino Linotype"/>
          <w:i/>
          <w:sz w:val="22"/>
          <w:szCs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7BCA1C7D" w14:textId="77777777" w:rsidR="00366EB8" w:rsidRPr="00861DD2" w:rsidRDefault="00366EB8" w:rsidP="00366EB8">
      <w:pPr>
        <w:spacing w:line="276" w:lineRule="auto"/>
        <w:ind w:left="567" w:right="616"/>
        <w:jc w:val="both"/>
        <w:rPr>
          <w:rFonts w:ascii="Palatino Linotype" w:eastAsia="Palatino Linotype" w:hAnsi="Palatino Linotype" w:cs="Palatino Linotype"/>
          <w:i/>
          <w:sz w:val="22"/>
          <w:szCs w:val="22"/>
        </w:rPr>
      </w:pPr>
    </w:p>
    <w:p w14:paraId="7BCA1C7E" w14:textId="77777777" w:rsidR="00366EB8" w:rsidRPr="00861DD2" w:rsidRDefault="00366EB8" w:rsidP="00366EB8">
      <w:pPr>
        <w:spacing w:line="276" w:lineRule="auto"/>
        <w:ind w:left="567" w:right="616"/>
        <w:jc w:val="both"/>
        <w:rPr>
          <w:rFonts w:ascii="Palatino Linotype" w:eastAsia="Palatino Linotype" w:hAnsi="Palatino Linotype" w:cs="Palatino Linotype"/>
          <w:i/>
          <w:sz w:val="22"/>
          <w:szCs w:val="22"/>
        </w:rPr>
      </w:pPr>
      <w:r w:rsidRPr="00861DD2">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7BCA1C7F" w14:textId="77777777" w:rsidR="00366EB8" w:rsidRPr="00861DD2" w:rsidRDefault="00366EB8" w:rsidP="00366EB8">
      <w:pPr>
        <w:spacing w:line="360" w:lineRule="auto"/>
        <w:jc w:val="both"/>
        <w:rPr>
          <w:rFonts w:ascii="Palatino Linotype" w:eastAsia="Palatino Linotype" w:hAnsi="Palatino Linotype" w:cs="Palatino Linotype"/>
          <w:sz w:val="22"/>
          <w:szCs w:val="22"/>
        </w:rPr>
      </w:pPr>
    </w:p>
    <w:p w14:paraId="7BCA1C80" w14:textId="77777777" w:rsidR="00366EB8" w:rsidRPr="00861DD2" w:rsidRDefault="00366EB8" w:rsidP="00366EB8">
      <w:pPr>
        <w:numPr>
          <w:ilvl w:val="0"/>
          <w:numId w:val="1"/>
        </w:numPr>
        <w:spacing w:line="360" w:lineRule="auto"/>
        <w:ind w:left="0" w:firstLine="0"/>
        <w:jc w:val="both"/>
        <w:rPr>
          <w:sz w:val="22"/>
          <w:szCs w:val="22"/>
        </w:rPr>
      </w:pPr>
      <w:r w:rsidRPr="00861DD2">
        <w:rPr>
          <w:rFonts w:ascii="Palatino Linotype" w:eastAsia="Palatino Linotype" w:hAnsi="Palatino Linotype" w:cs="Palatino Linotype"/>
          <w:sz w:val="22"/>
          <w:szCs w:val="22"/>
        </w:rPr>
        <w:t>Por otro lado, el escrito contiene las formalidades previstas por el artículo 130,  de la citada Ley de la materia, por lo que es procedente que este Instituto conozca y resuelva el presente recurso.</w:t>
      </w:r>
    </w:p>
    <w:p w14:paraId="7BCA1C81" w14:textId="77777777" w:rsidR="00366EB8" w:rsidRPr="00861DD2" w:rsidRDefault="00366EB8" w:rsidP="00366EB8">
      <w:pPr>
        <w:spacing w:line="360" w:lineRule="auto"/>
        <w:rPr>
          <w:rFonts w:ascii="Palatino Linotype" w:eastAsia="Palatino Linotype" w:hAnsi="Palatino Linotype" w:cs="Palatino Linotype"/>
          <w:sz w:val="22"/>
          <w:szCs w:val="22"/>
        </w:rPr>
      </w:pPr>
    </w:p>
    <w:p w14:paraId="7BCA1C82" w14:textId="77777777" w:rsidR="00366EB8" w:rsidRPr="00861DD2" w:rsidRDefault="00366EB8" w:rsidP="00366EB8">
      <w:pPr>
        <w:pStyle w:val="Ttulo2"/>
        <w:spacing w:before="0" w:line="360" w:lineRule="auto"/>
        <w:rPr>
          <w:rFonts w:ascii="Palatino Linotype" w:eastAsia="Palatino Linotype" w:hAnsi="Palatino Linotype" w:cs="Palatino Linotype"/>
          <w:b/>
          <w:color w:val="000000"/>
          <w:sz w:val="22"/>
          <w:szCs w:val="22"/>
        </w:rPr>
      </w:pPr>
      <w:r w:rsidRPr="00861DD2">
        <w:rPr>
          <w:rFonts w:ascii="Palatino Linotype" w:eastAsia="Palatino Linotype" w:hAnsi="Palatino Linotype" w:cs="Palatino Linotype"/>
          <w:b/>
          <w:color w:val="000000"/>
          <w:sz w:val="22"/>
          <w:szCs w:val="22"/>
        </w:rPr>
        <w:t>TERCERO. Estudio y resolución del asunto.</w:t>
      </w:r>
    </w:p>
    <w:p w14:paraId="7BCA1C83"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Sujeto Obligado. </w:t>
      </w:r>
    </w:p>
    <w:p w14:paraId="7BCA1C84" w14:textId="77777777" w:rsidR="00366EB8" w:rsidRPr="00861DD2" w:rsidRDefault="00366EB8" w:rsidP="00366EB8">
      <w:pPr>
        <w:spacing w:line="360" w:lineRule="auto"/>
        <w:jc w:val="both"/>
        <w:rPr>
          <w:rFonts w:ascii="Palatino Linotype" w:hAnsi="Palatino Linotype"/>
          <w:sz w:val="22"/>
          <w:szCs w:val="22"/>
        </w:rPr>
      </w:pPr>
    </w:p>
    <w:p w14:paraId="7BCA1C85"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lastRenderedPageBreak/>
        <w:t xml:space="preserve">En una aproximación inicial, vale la pena mencionar que el ejercicio de los derechos </w:t>
      </w:r>
      <w:r w:rsidRPr="00861DD2">
        <w:rPr>
          <w:rFonts w:ascii="Palatino Linotype" w:hAnsi="Palatino Linotype"/>
          <w:b/>
          <w:sz w:val="22"/>
          <w:szCs w:val="22"/>
        </w:rPr>
        <w:t>ARCO</w:t>
      </w:r>
      <w:r w:rsidRPr="00861DD2">
        <w:rPr>
          <w:rFonts w:ascii="Palatino Linotype" w:hAnsi="Palatino Linotype"/>
          <w:sz w:val="22"/>
          <w:szCs w:val="22"/>
        </w:rPr>
        <w:t xml:space="preserve"> se encuentra regulado por el artículo 6 apartado A, y 16, segundo párrafo, de la Constitución de los Estados Unidos Mexicanos, el cual establece que:</w:t>
      </w:r>
    </w:p>
    <w:p w14:paraId="7BCA1C86" w14:textId="77777777" w:rsidR="00366EB8" w:rsidRPr="00861DD2" w:rsidRDefault="00366EB8" w:rsidP="00366EB8">
      <w:pPr>
        <w:spacing w:line="360" w:lineRule="auto"/>
        <w:jc w:val="both"/>
        <w:rPr>
          <w:rFonts w:ascii="Palatino Linotype" w:hAnsi="Palatino Linotype"/>
          <w:sz w:val="22"/>
          <w:szCs w:val="22"/>
        </w:rPr>
      </w:pPr>
    </w:p>
    <w:p w14:paraId="7BCA1C87" w14:textId="77777777" w:rsidR="00366EB8" w:rsidRPr="00861DD2" w:rsidRDefault="00366EB8" w:rsidP="00366EB8">
      <w:pPr>
        <w:ind w:left="1134" w:right="902"/>
        <w:jc w:val="both"/>
        <w:rPr>
          <w:rFonts w:ascii="Palatino Linotype" w:hAnsi="Palatino Linotype"/>
          <w:i/>
          <w:sz w:val="22"/>
          <w:szCs w:val="22"/>
        </w:rPr>
      </w:pPr>
      <w:r w:rsidRPr="00861DD2">
        <w:rPr>
          <w:rFonts w:ascii="Palatino Linotype" w:hAnsi="Palatino Linotype"/>
          <w:sz w:val="22"/>
          <w:szCs w:val="22"/>
        </w:rPr>
        <w:t xml:space="preserve"> </w:t>
      </w:r>
      <w:r w:rsidRPr="00861DD2">
        <w:rPr>
          <w:rFonts w:ascii="Palatino Linotype" w:hAnsi="Palatino Linotype"/>
          <w:i/>
          <w:sz w:val="22"/>
          <w:szCs w:val="22"/>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(Sic)</w:t>
      </w:r>
    </w:p>
    <w:p w14:paraId="7BCA1C88" w14:textId="77777777" w:rsidR="00366EB8" w:rsidRPr="00861DD2" w:rsidRDefault="00366EB8" w:rsidP="00366EB8">
      <w:pPr>
        <w:spacing w:line="360" w:lineRule="auto"/>
        <w:jc w:val="both"/>
        <w:rPr>
          <w:rFonts w:ascii="Palatino Linotype" w:hAnsi="Palatino Linotype"/>
          <w:sz w:val="22"/>
          <w:szCs w:val="22"/>
        </w:rPr>
      </w:pPr>
    </w:p>
    <w:p w14:paraId="7BCA1C89"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En este sentido, dichas prerrogativas se encuentran invariablemente ligadas a los principios de licitud, finalidad, lealtad, consentimiento, calidad, proporcionalidad, información y responsabilidad. </w:t>
      </w:r>
    </w:p>
    <w:p w14:paraId="7BCA1C8A" w14:textId="77777777" w:rsidR="00366EB8" w:rsidRPr="00861DD2" w:rsidRDefault="00366EB8" w:rsidP="00366EB8">
      <w:pPr>
        <w:spacing w:line="360" w:lineRule="auto"/>
        <w:jc w:val="both"/>
        <w:rPr>
          <w:rFonts w:ascii="Palatino Linotype" w:hAnsi="Palatino Linotype"/>
          <w:sz w:val="22"/>
          <w:szCs w:val="22"/>
        </w:rPr>
      </w:pPr>
    </w:p>
    <w:p w14:paraId="7BCA1C8B"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En relación a las causales de improcedencia, el artículo 138, de la Ley de Protección de Datos Personales en Posesión de Sujetos Obligados del Estado de México y Municipios, contempla las siguientes causales: </w:t>
      </w:r>
    </w:p>
    <w:p w14:paraId="7BCA1C8C" w14:textId="77777777" w:rsidR="00366EB8" w:rsidRPr="00861DD2" w:rsidRDefault="00366EB8" w:rsidP="00366EB8">
      <w:pPr>
        <w:spacing w:line="360" w:lineRule="auto"/>
        <w:jc w:val="both"/>
        <w:rPr>
          <w:rFonts w:ascii="Palatino Linotype" w:hAnsi="Palatino Linotype"/>
          <w:sz w:val="22"/>
          <w:szCs w:val="22"/>
        </w:rPr>
      </w:pPr>
    </w:p>
    <w:p w14:paraId="7BCA1C8D"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“Artículo 138. El recurso de revisión podrá ser desechado por improcedente cuando: </w:t>
      </w:r>
    </w:p>
    <w:p w14:paraId="7BCA1C8E"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I. Sea extemporáneo por haber transcurrido el plazo establecido en el artículo 128 de la presente Ley. </w:t>
      </w:r>
    </w:p>
    <w:p w14:paraId="7BCA1C8F"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II. El titular o su representante no acrediten debidamente su identidad y personalidad de este último. </w:t>
      </w:r>
    </w:p>
    <w:p w14:paraId="7BCA1C90"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III. El Instituto haya resuelto anteriormente en definitiva sobre la materia del mismo.</w:t>
      </w:r>
    </w:p>
    <w:p w14:paraId="7BCA1C91"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IV. No se actualice alguna de las causales del recurso de revisión previstas en el artículo 129 de la presente Ley. </w:t>
      </w:r>
    </w:p>
    <w:p w14:paraId="7BCA1C92"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V. Se esté tramitando ante los tribunales competentes algún recurso o medio de defensa interpuesto por el recurrente, o en su caso, por el tercero interesado, en contra del acto recurrido ante el Instituto. </w:t>
      </w:r>
    </w:p>
    <w:p w14:paraId="7BCA1C93"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lastRenderedPageBreak/>
        <w:t xml:space="preserve">VI. El recurrente modifique o amplíe su petición en el recurso de revisión, únicamente respecto de los nuevos contenidos. </w:t>
      </w:r>
    </w:p>
    <w:p w14:paraId="7BCA1C94"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VII. El recurrente no acredite interés jurídico. </w:t>
      </w:r>
    </w:p>
    <w:p w14:paraId="7BCA1C95" w14:textId="77777777" w:rsidR="00366EB8" w:rsidRPr="00861DD2" w:rsidRDefault="00366EB8" w:rsidP="00366EB8">
      <w:pPr>
        <w:ind w:left="1134" w:right="900"/>
        <w:jc w:val="both"/>
        <w:rPr>
          <w:rFonts w:ascii="Palatino Linotype" w:hAnsi="Palatino Linotype"/>
          <w:i/>
          <w:sz w:val="22"/>
          <w:szCs w:val="22"/>
        </w:rPr>
      </w:pPr>
      <w:r w:rsidRPr="00861DD2">
        <w:rPr>
          <w:rFonts w:ascii="Palatino Linotype" w:hAnsi="Palatino Linotype"/>
          <w:i/>
          <w:sz w:val="22"/>
          <w:szCs w:val="22"/>
        </w:rPr>
        <w:t xml:space="preserve">El desechamiento no implica la preclusión del derecho del titular para interponer ante el Instituto un nuevo recurso de revisión.”[Sic] </w:t>
      </w:r>
    </w:p>
    <w:p w14:paraId="7BCA1C96" w14:textId="77777777" w:rsidR="00366EB8" w:rsidRPr="00861DD2" w:rsidRDefault="00366EB8" w:rsidP="00366EB8">
      <w:pPr>
        <w:spacing w:line="360" w:lineRule="auto"/>
        <w:jc w:val="both"/>
        <w:rPr>
          <w:rFonts w:ascii="Palatino Linotype" w:hAnsi="Palatino Linotype"/>
          <w:sz w:val="22"/>
          <w:szCs w:val="22"/>
        </w:rPr>
      </w:pPr>
    </w:p>
    <w:p w14:paraId="7BCA1C97"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Con base en lo establecido en el precepto de referencia, resulta oportuno señalar que a la fecha que se resuelve no se actualiza ninguna de las causales de improcedencia; ya que, la parte Recurrente 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la parte Recurrente, o en su caso, por el tercero interesado, en contra del acto recurrido ante el Instituto o los Organismos garantes, el particular no amplió su solicitud a través de su medio de impugnación. </w:t>
      </w:r>
    </w:p>
    <w:p w14:paraId="7BCA1C98" w14:textId="77777777" w:rsidR="00366EB8" w:rsidRPr="00861DD2" w:rsidRDefault="00366EB8" w:rsidP="00366EB8">
      <w:pPr>
        <w:spacing w:line="360" w:lineRule="auto"/>
        <w:jc w:val="both"/>
        <w:rPr>
          <w:rFonts w:ascii="Palatino Linotype" w:hAnsi="Palatino Linotype"/>
          <w:sz w:val="22"/>
          <w:szCs w:val="22"/>
        </w:rPr>
      </w:pPr>
    </w:p>
    <w:p w14:paraId="7BCA1C99"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Precisado lo anterior, con la finalidad de ilustrar la controversia suscitada, se trae a cuenta que la parte Recurrente, requirió lo siguiente: </w:t>
      </w:r>
    </w:p>
    <w:p w14:paraId="7BCA1C9A" w14:textId="77777777" w:rsidR="00366EB8" w:rsidRPr="00861DD2" w:rsidRDefault="00366EB8" w:rsidP="00366EB8">
      <w:pPr>
        <w:spacing w:line="360" w:lineRule="auto"/>
        <w:jc w:val="both"/>
        <w:rPr>
          <w:rFonts w:ascii="Palatino Linotype" w:hAnsi="Palatino Linotype"/>
          <w:sz w:val="22"/>
          <w:szCs w:val="22"/>
        </w:rPr>
      </w:pPr>
    </w:p>
    <w:p w14:paraId="7BCA1C9B"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1.- Constancia de Antigüedad que contenga el periodo de cotización al ISSEMyM desde el inicio hasta el último día. </w:t>
      </w:r>
    </w:p>
    <w:p w14:paraId="7BCA1C9C" w14:textId="77777777" w:rsidR="00FA131B" w:rsidRPr="00861DD2" w:rsidRDefault="00FA131B" w:rsidP="00FA131B">
      <w:pPr>
        <w:ind w:right="1183"/>
        <w:jc w:val="both"/>
        <w:rPr>
          <w:rFonts w:ascii="Palatino Linotype" w:hAnsi="Palatino Linotype"/>
          <w:i/>
          <w:sz w:val="22"/>
          <w:szCs w:val="22"/>
        </w:rPr>
      </w:pPr>
    </w:p>
    <w:p w14:paraId="7BCA1C9D"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2.- Informe detallado de aportaciones al ISSEMyM </w:t>
      </w:r>
    </w:p>
    <w:p w14:paraId="7BCA1C9E" w14:textId="77777777" w:rsidR="00FA131B" w:rsidRPr="00861DD2" w:rsidRDefault="00FA131B" w:rsidP="00FA131B">
      <w:pPr>
        <w:ind w:right="1183"/>
        <w:jc w:val="both"/>
        <w:rPr>
          <w:rFonts w:ascii="Palatino Linotype" w:hAnsi="Palatino Linotype"/>
          <w:i/>
          <w:sz w:val="22"/>
          <w:szCs w:val="22"/>
        </w:rPr>
      </w:pPr>
    </w:p>
    <w:p w14:paraId="7BCA1C9F"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3.- Cantidad exacta por el último año de aportación al ISSEMyM por el último año </w:t>
      </w:r>
    </w:p>
    <w:p w14:paraId="7BCA1CA0" w14:textId="77777777" w:rsidR="00FA131B" w:rsidRPr="00861DD2" w:rsidRDefault="00FA131B" w:rsidP="00FA131B">
      <w:pPr>
        <w:ind w:left="1134" w:right="1183"/>
        <w:jc w:val="both"/>
        <w:rPr>
          <w:rFonts w:ascii="Palatino Linotype" w:hAnsi="Palatino Linotype"/>
          <w:i/>
          <w:sz w:val="22"/>
          <w:szCs w:val="22"/>
        </w:rPr>
      </w:pPr>
    </w:p>
    <w:p w14:paraId="7BCA1CA1"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4.- Numero de Semanas cotizadas en el ISSEMyM. </w:t>
      </w:r>
    </w:p>
    <w:p w14:paraId="7BCA1CA2" w14:textId="77777777" w:rsidR="00FA131B" w:rsidRPr="00861DD2" w:rsidRDefault="00FA131B" w:rsidP="00FA131B">
      <w:pPr>
        <w:ind w:left="1134" w:right="1183"/>
        <w:jc w:val="both"/>
        <w:rPr>
          <w:rFonts w:ascii="Palatino Linotype" w:hAnsi="Palatino Linotype"/>
          <w:i/>
          <w:sz w:val="22"/>
          <w:szCs w:val="22"/>
        </w:rPr>
      </w:pPr>
    </w:p>
    <w:p w14:paraId="7BCA1CA3"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5.- Requisitos y procedimiento para poder seguir pagando de manera voluntaria aportaciones al ISSEMyM. </w:t>
      </w:r>
    </w:p>
    <w:p w14:paraId="7BCA1CA4" w14:textId="77777777" w:rsidR="00FA131B" w:rsidRPr="00861DD2" w:rsidRDefault="00FA131B" w:rsidP="00FA131B">
      <w:pPr>
        <w:ind w:left="1134" w:right="1183"/>
        <w:jc w:val="both"/>
        <w:rPr>
          <w:rFonts w:ascii="Palatino Linotype" w:hAnsi="Palatino Linotype"/>
          <w:i/>
          <w:sz w:val="22"/>
          <w:szCs w:val="22"/>
        </w:rPr>
      </w:pPr>
    </w:p>
    <w:p w14:paraId="7BCA1CA5" w14:textId="77777777" w:rsidR="00FA131B" w:rsidRPr="00861DD2" w:rsidRDefault="00FA131B" w:rsidP="00FA131B">
      <w:pPr>
        <w:ind w:left="1134" w:right="1183"/>
        <w:jc w:val="both"/>
        <w:rPr>
          <w:rFonts w:ascii="Palatino Linotype" w:hAnsi="Palatino Linotype"/>
          <w:i/>
          <w:sz w:val="22"/>
          <w:szCs w:val="22"/>
        </w:rPr>
      </w:pPr>
    </w:p>
    <w:p w14:paraId="7BCA1CA6" w14:textId="1206D3DB"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lastRenderedPageBreak/>
        <w:t xml:space="preserve">6.- Toda la información que tenga el ISSEMyM a nombre del peticionario </w:t>
      </w:r>
      <w:r w:rsidR="00E82D72">
        <w:rPr>
          <w:rFonts w:ascii="Palatino Linotype" w:hAnsi="Palatino Linotype"/>
          <w:i/>
          <w:sz w:val="22"/>
          <w:szCs w:val="22"/>
        </w:rPr>
        <w:t>XXXX</w:t>
      </w:r>
      <w:r w:rsidRPr="00861DD2">
        <w:rPr>
          <w:rFonts w:ascii="Palatino Linotype" w:hAnsi="Palatino Linotype"/>
          <w:i/>
          <w:sz w:val="22"/>
          <w:szCs w:val="22"/>
        </w:rPr>
        <w:t xml:space="preserve">. </w:t>
      </w:r>
    </w:p>
    <w:p w14:paraId="7BCA1CA7" w14:textId="77777777" w:rsidR="00FA131B" w:rsidRPr="00861DD2" w:rsidRDefault="00FA131B" w:rsidP="00FA131B">
      <w:pPr>
        <w:ind w:right="1183"/>
        <w:jc w:val="both"/>
        <w:rPr>
          <w:rFonts w:ascii="Palatino Linotype" w:hAnsi="Palatino Linotype"/>
          <w:i/>
          <w:sz w:val="22"/>
          <w:szCs w:val="22"/>
        </w:rPr>
      </w:pPr>
    </w:p>
    <w:p w14:paraId="7BCA1CA8"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 xml:space="preserve">7.- Copia simple de los Convenios de Portabilidad de servicio atendiendo al artículo 4 de la Ley del ISSEMyM </w:t>
      </w:r>
    </w:p>
    <w:p w14:paraId="7BCA1CA9" w14:textId="77777777" w:rsidR="00FA131B" w:rsidRPr="00861DD2" w:rsidRDefault="00FA131B" w:rsidP="00FA131B">
      <w:pPr>
        <w:ind w:right="1183"/>
        <w:jc w:val="both"/>
        <w:rPr>
          <w:rFonts w:ascii="Palatino Linotype" w:hAnsi="Palatino Linotype"/>
          <w:i/>
          <w:sz w:val="22"/>
          <w:szCs w:val="22"/>
        </w:rPr>
      </w:pPr>
    </w:p>
    <w:p w14:paraId="7BCA1CAA" w14:textId="77777777" w:rsidR="00FA131B" w:rsidRPr="00861DD2" w:rsidRDefault="00FA131B" w:rsidP="00FA131B">
      <w:pPr>
        <w:ind w:left="1134" w:right="1183"/>
        <w:jc w:val="both"/>
        <w:rPr>
          <w:rFonts w:ascii="Palatino Linotype" w:hAnsi="Palatino Linotype"/>
          <w:i/>
          <w:sz w:val="22"/>
          <w:szCs w:val="22"/>
        </w:rPr>
      </w:pPr>
      <w:r w:rsidRPr="00861DD2">
        <w:rPr>
          <w:rFonts w:ascii="Palatino Linotype" w:hAnsi="Palatino Linotype"/>
          <w:i/>
          <w:sz w:val="22"/>
          <w:szCs w:val="22"/>
        </w:rPr>
        <w:t>8.- Acceso al Estado de cuenta y lo que se encuentre del sistema de capitalización individual</w:t>
      </w:r>
    </w:p>
    <w:p w14:paraId="7BCA1CAB" w14:textId="77777777" w:rsidR="00366EB8" w:rsidRPr="00861DD2" w:rsidRDefault="00366EB8" w:rsidP="00366EB8">
      <w:pPr>
        <w:spacing w:line="360" w:lineRule="auto"/>
        <w:jc w:val="both"/>
        <w:rPr>
          <w:rFonts w:ascii="Palatino Linotype" w:hAnsi="Palatino Linotype"/>
          <w:sz w:val="22"/>
          <w:szCs w:val="22"/>
        </w:rPr>
      </w:pPr>
    </w:p>
    <w:p w14:paraId="7BCA1CAC" w14:textId="77777777" w:rsidR="00366EB8" w:rsidRPr="00861DD2" w:rsidRDefault="00453F66" w:rsidP="00453F66">
      <w:pPr>
        <w:numPr>
          <w:ilvl w:val="0"/>
          <w:numId w:val="1"/>
        </w:numPr>
        <w:spacing w:line="360" w:lineRule="auto"/>
        <w:ind w:left="0" w:firstLine="0"/>
        <w:jc w:val="both"/>
        <w:rPr>
          <w:rFonts w:cs="Tahoma"/>
          <w:iCs/>
          <w:sz w:val="22"/>
          <w:szCs w:val="22"/>
          <w:lang w:val="es-ES" w:eastAsia="es-ES"/>
        </w:rPr>
      </w:pPr>
      <w:r w:rsidRPr="00861DD2">
        <w:rPr>
          <w:rFonts w:ascii="Palatino Linotype" w:hAnsi="Palatino Linotype"/>
          <w:sz w:val="22"/>
          <w:szCs w:val="22"/>
        </w:rPr>
        <w:t xml:space="preserve">El Sujeto Obligado, en respuesta manifestó lo siguiente para cada punto de la solicitud de información. </w:t>
      </w:r>
    </w:p>
    <w:tbl>
      <w:tblPr>
        <w:tblStyle w:val="Tablaconcuadrcula"/>
        <w:tblW w:w="0" w:type="auto"/>
        <w:jc w:val="center"/>
        <w:tblLook w:val="04A0" w:firstRow="1" w:lastRow="0" w:firstColumn="1" w:lastColumn="0" w:noHBand="0" w:noVBand="1"/>
      </w:tblPr>
      <w:tblGrid>
        <w:gridCol w:w="3947"/>
        <w:gridCol w:w="4030"/>
      </w:tblGrid>
      <w:tr w:rsidR="00453F66" w:rsidRPr="00861DD2" w14:paraId="7BCA1CAF" w14:textId="77777777" w:rsidTr="0014536B">
        <w:trPr>
          <w:jc w:val="center"/>
        </w:trPr>
        <w:tc>
          <w:tcPr>
            <w:tcW w:w="3947" w:type="dxa"/>
          </w:tcPr>
          <w:p w14:paraId="7BCA1CAD"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Información solicitada</w:t>
            </w:r>
          </w:p>
        </w:tc>
        <w:tc>
          <w:tcPr>
            <w:tcW w:w="4030" w:type="dxa"/>
          </w:tcPr>
          <w:p w14:paraId="7BCA1CAE"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respuesta</w:t>
            </w:r>
          </w:p>
        </w:tc>
      </w:tr>
      <w:tr w:rsidR="00453F66" w:rsidRPr="00861DD2" w14:paraId="7BCA1CBF" w14:textId="77777777" w:rsidTr="0014536B">
        <w:trPr>
          <w:jc w:val="center"/>
        </w:trPr>
        <w:tc>
          <w:tcPr>
            <w:tcW w:w="3947" w:type="dxa"/>
          </w:tcPr>
          <w:p w14:paraId="7BCA1CB0"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1.- Constancia de Antigüedad que contenga el periodo de cotización al ISSEMyM desde el inicio hasta el último día. </w:t>
            </w:r>
          </w:p>
          <w:p w14:paraId="7BCA1CB1" w14:textId="77777777" w:rsidR="00453F66" w:rsidRPr="00861DD2" w:rsidRDefault="00453F66" w:rsidP="00453F66">
            <w:pPr>
              <w:spacing w:line="360" w:lineRule="auto"/>
              <w:jc w:val="both"/>
              <w:rPr>
                <w:rFonts w:cs="Tahoma"/>
                <w:i/>
                <w:iCs/>
                <w:sz w:val="22"/>
                <w:szCs w:val="22"/>
                <w:lang w:eastAsia="es-ES"/>
              </w:rPr>
            </w:pPr>
          </w:p>
          <w:p w14:paraId="7BCA1CB2" w14:textId="77777777" w:rsidR="00453F66" w:rsidRPr="00861DD2" w:rsidRDefault="00453F66" w:rsidP="00453F66">
            <w:pPr>
              <w:spacing w:line="360" w:lineRule="auto"/>
              <w:jc w:val="both"/>
              <w:rPr>
                <w:rFonts w:cs="Tahoma"/>
                <w:i/>
                <w:iCs/>
                <w:sz w:val="22"/>
                <w:szCs w:val="22"/>
                <w:lang w:eastAsia="es-ES"/>
              </w:rPr>
            </w:pPr>
          </w:p>
          <w:p w14:paraId="7BCA1CB3"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2.- Informe detallado de aportaciones al ISSEMyM </w:t>
            </w:r>
          </w:p>
          <w:p w14:paraId="7BCA1CB4" w14:textId="77777777" w:rsidR="00453F66" w:rsidRPr="00861DD2" w:rsidRDefault="00453F66" w:rsidP="00453F66">
            <w:pPr>
              <w:spacing w:line="360" w:lineRule="auto"/>
              <w:jc w:val="both"/>
              <w:rPr>
                <w:rFonts w:cs="Tahoma"/>
                <w:i/>
                <w:iCs/>
                <w:sz w:val="22"/>
                <w:szCs w:val="22"/>
                <w:lang w:eastAsia="es-ES"/>
              </w:rPr>
            </w:pPr>
          </w:p>
          <w:p w14:paraId="7BCA1CB5" w14:textId="77777777" w:rsidR="00453F66" w:rsidRPr="00861DD2" w:rsidRDefault="00453F66" w:rsidP="00453F66">
            <w:pPr>
              <w:spacing w:line="360" w:lineRule="auto"/>
              <w:jc w:val="both"/>
              <w:rPr>
                <w:rFonts w:cs="Tahoma"/>
                <w:i/>
                <w:iCs/>
                <w:sz w:val="22"/>
                <w:szCs w:val="22"/>
                <w:lang w:eastAsia="es-ES"/>
              </w:rPr>
            </w:pPr>
          </w:p>
          <w:p w14:paraId="7BCA1CB6"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3.- Cantidad exacta por el último año de aportación al ISSEMyM por el último año </w:t>
            </w:r>
          </w:p>
          <w:p w14:paraId="7BCA1CB7" w14:textId="77777777" w:rsidR="00453F66" w:rsidRPr="00861DD2" w:rsidRDefault="00453F66" w:rsidP="00453F66">
            <w:pPr>
              <w:spacing w:line="360" w:lineRule="auto"/>
              <w:jc w:val="both"/>
              <w:rPr>
                <w:rFonts w:cs="Tahoma"/>
                <w:i/>
                <w:iCs/>
                <w:sz w:val="22"/>
                <w:szCs w:val="22"/>
                <w:lang w:eastAsia="es-ES"/>
              </w:rPr>
            </w:pPr>
          </w:p>
          <w:p w14:paraId="7BCA1CB8" w14:textId="77777777" w:rsidR="00453F66" w:rsidRPr="00861DD2" w:rsidRDefault="00453F66" w:rsidP="00453F66">
            <w:pPr>
              <w:spacing w:line="360" w:lineRule="auto"/>
              <w:jc w:val="both"/>
              <w:rPr>
                <w:rFonts w:cs="Tahoma"/>
                <w:i/>
                <w:iCs/>
                <w:sz w:val="22"/>
                <w:szCs w:val="22"/>
                <w:lang w:eastAsia="es-ES"/>
              </w:rPr>
            </w:pPr>
          </w:p>
          <w:p w14:paraId="7BCA1CB9"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4.- Numero de Semanas cotizadas en el ISSEMyM. </w:t>
            </w:r>
          </w:p>
          <w:p w14:paraId="7BCA1CBA" w14:textId="77777777" w:rsidR="00453F66" w:rsidRPr="00861DD2" w:rsidRDefault="00453F66" w:rsidP="00453F66">
            <w:pPr>
              <w:spacing w:line="360" w:lineRule="auto"/>
              <w:jc w:val="both"/>
              <w:rPr>
                <w:rFonts w:cs="Tahoma"/>
                <w:i/>
                <w:iCs/>
                <w:sz w:val="22"/>
                <w:szCs w:val="22"/>
                <w:lang w:eastAsia="es-ES"/>
              </w:rPr>
            </w:pPr>
          </w:p>
        </w:tc>
        <w:tc>
          <w:tcPr>
            <w:tcW w:w="4030" w:type="dxa"/>
          </w:tcPr>
          <w:p w14:paraId="7BCA1CBB"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De manera general la Coordinación de Prestaciones y Seguridad Social, informo que estos puntos de la solicitud de información, se satisfacen por medio de un tramité denominado “Proyecto de Pensión”, mismo que es previsto en el Reglamento de Prestaciones del Instituto de Seguridad Social del Estado de México y Municipios. </w:t>
            </w:r>
          </w:p>
          <w:p w14:paraId="7BCA1CBC"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En la misma respuesta el </w:t>
            </w:r>
            <w:r w:rsidRPr="00861DD2">
              <w:rPr>
                <w:rFonts w:cs="Tahoma"/>
                <w:b/>
                <w:i/>
                <w:iCs/>
                <w:sz w:val="22"/>
                <w:szCs w:val="22"/>
                <w:lang w:eastAsia="es-ES"/>
              </w:rPr>
              <w:t xml:space="preserve">SUJETO OBLIGADO </w:t>
            </w:r>
            <w:r w:rsidRPr="00861DD2">
              <w:rPr>
                <w:rFonts w:cs="Tahoma"/>
                <w:i/>
                <w:iCs/>
                <w:sz w:val="22"/>
                <w:szCs w:val="22"/>
                <w:lang w:eastAsia="es-ES"/>
              </w:rPr>
              <w:t xml:space="preserve">informo que esta información se realiza por medio de dicho tramité en particular y que no se puede dar seguimiento por medio del acceso a datos, toda vez que la información debe de ser procesada. </w:t>
            </w:r>
          </w:p>
          <w:p w14:paraId="7BCA1CBD"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Posteriormente respecto del punto dos y tres, informa que toda vez que las deducciones obligatorias que se realizan a los servidores públicos por concepto de </w:t>
            </w:r>
            <w:r w:rsidRPr="00861DD2">
              <w:rPr>
                <w:rFonts w:cs="Tahoma"/>
                <w:i/>
                <w:iCs/>
                <w:sz w:val="22"/>
                <w:szCs w:val="22"/>
                <w:lang w:eastAsia="es-ES"/>
              </w:rPr>
              <w:lastRenderedPageBreak/>
              <w:t xml:space="preserve">Fondo de Sistema Solidario de Reparto, se va a una bolsa común, su importe no es determinable, pues dicho fondo es la pauta para acceder a una pensión. </w:t>
            </w:r>
          </w:p>
          <w:p w14:paraId="7BCA1CBE" w14:textId="77777777" w:rsidR="00453F66" w:rsidRPr="00861DD2" w:rsidRDefault="00453F66" w:rsidP="00453F66">
            <w:pPr>
              <w:spacing w:line="360" w:lineRule="auto"/>
              <w:jc w:val="both"/>
              <w:rPr>
                <w:rFonts w:cs="Tahoma"/>
                <w:i/>
                <w:iCs/>
                <w:sz w:val="22"/>
                <w:szCs w:val="22"/>
                <w:lang w:eastAsia="es-ES"/>
              </w:rPr>
            </w:pPr>
          </w:p>
        </w:tc>
      </w:tr>
      <w:tr w:rsidR="00453F66" w:rsidRPr="00861DD2" w14:paraId="7BCA1CC4" w14:textId="77777777" w:rsidTr="0014536B">
        <w:trPr>
          <w:jc w:val="center"/>
        </w:trPr>
        <w:tc>
          <w:tcPr>
            <w:tcW w:w="3947" w:type="dxa"/>
          </w:tcPr>
          <w:p w14:paraId="7BCA1CC0"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lastRenderedPageBreak/>
              <w:t xml:space="preserve">5.- Requisitos y procedimiento para poder seguir pagando de manera voluntaria aportaciones al ISSEMyM. </w:t>
            </w:r>
          </w:p>
          <w:p w14:paraId="7BCA1CC1" w14:textId="77777777" w:rsidR="00453F66" w:rsidRPr="00861DD2" w:rsidRDefault="00453F66" w:rsidP="00453F66">
            <w:pPr>
              <w:spacing w:line="360" w:lineRule="auto"/>
              <w:jc w:val="both"/>
              <w:rPr>
                <w:rFonts w:cs="Tahoma"/>
                <w:i/>
                <w:iCs/>
                <w:sz w:val="22"/>
                <w:szCs w:val="22"/>
                <w:lang w:eastAsia="es-ES"/>
              </w:rPr>
            </w:pPr>
          </w:p>
          <w:p w14:paraId="7BCA1CC2" w14:textId="77777777" w:rsidR="00453F66" w:rsidRPr="00861DD2" w:rsidRDefault="00453F66" w:rsidP="00453F66">
            <w:pPr>
              <w:spacing w:line="360" w:lineRule="auto"/>
              <w:jc w:val="both"/>
              <w:rPr>
                <w:rFonts w:cs="Tahoma"/>
                <w:i/>
                <w:iCs/>
                <w:sz w:val="22"/>
                <w:szCs w:val="22"/>
                <w:lang w:eastAsia="es-ES"/>
              </w:rPr>
            </w:pPr>
          </w:p>
        </w:tc>
        <w:tc>
          <w:tcPr>
            <w:tcW w:w="4030" w:type="dxa"/>
          </w:tcPr>
          <w:p w14:paraId="7BCA1CC3"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El </w:t>
            </w:r>
            <w:r w:rsidRPr="00861DD2">
              <w:rPr>
                <w:rFonts w:cs="Tahoma"/>
                <w:b/>
                <w:i/>
                <w:iCs/>
                <w:sz w:val="22"/>
                <w:szCs w:val="22"/>
                <w:lang w:eastAsia="es-ES"/>
              </w:rPr>
              <w:t xml:space="preserve">SUJETO OBLIGADO </w:t>
            </w:r>
            <w:r w:rsidRPr="00861DD2">
              <w:rPr>
                <w:rFonts w:cs="Tahoma"/>
                <w:i/>
                <w:iCs/>
                <w:sz w:val="22"/>
                <w:szCs w:val="22"/>
                <w:lang w:eastAsia="es-ES"/>
              </w:rPr>
              <w:t xml:space="preserve">informa que no es posible proporcionar dicha información, toda vez que la Ley de Seguridad Social para los Servidores Públicos del Estado de México y Municipios, no contempla el pago de aportaciones voluntarias. </w:t>
            </w:r>
          </w:p>
        </w:tc>
      </w:tr>
      <w:tr w:rsidR="00453F66" w:rsidRPr="00861DD2" w14:paraId="7BCA1CC8" w14:textId="77777777" w:rsidTr="0014536B">
        <w:trPr>
          <w:jc w:val="center"/>
        </w:trPr>
        <w:tc>
          <w:tcPr>
            <w:tcW w:w="3947" w:type="dxa"/>
          </w:tcPr>
          <w:p w14:paraId="7BCA1CC5" w14:textId="208E2D13"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6.- Toda la información que tenga el ISSEMyM a nombre del peticionario </w:t>
            </w:r>
            <w:r w:rsidR="00E82D72">
              <w:rPr>
                <w:rFonts w:cs="Tahoma"/>
                <w:i/>
                <w:iCs/>
                <w:sz w:val="22"/>
                <w:szCs w:val="22"/>
                <w:lang w:eastAsia="es-ES"/>
              </w:rPr>
              <w:t>XXXX</w:t>
            </w:r>
            <w:proofErr w:type="gramStart"/>
            <w:r w:rsidR="00E82D72">
              <w:rPr>
                <w:rFonts w:cs="Tahoma"/>
                <w:i/>
                <w:iCs/>
                <w:sz w:val="22"/>
                <w:szCs w:val="22"/>
                <w:lang w:eastAsia="es-ES"/>
              </w:rPr>
              <w:t>.</w:t>
            </w:r>
            <w:r w:rsidRPr="00861DD2">
              <w:rPr>
                <w:rFonts w:cs="Tahoma"/>
                <w:i/>
                <w:iCs/>
                <w:sz w:val="22"/>
                <w:szCs w:val="22"/>
                <w:lang w:eastAsia="es-ES"/>
              </w:rPr>
              <w:t>.</w:t>
            </w:r>
            <w:proofErr w:type="gramEnd"/>
            <w:r w:rsidRPr="00861DD2">
              <w:rPr>
                <w:rFonts w:cs="Tahoma"/>
                <w:i/>
                <w:iCs/>
                <w:sz w:val="22"/>
                <w:szCs w:val="22"/>
                <w:lang w:eastAsia="es-ES"/>
              </w:rPr>
              <w:t xml:space="preserve"> </w:t>
            </w:r>
          </w:p>
          <w:p w14:paraId="7BCA1CC6" w14:textId="77777777" w:rsidR="00453F66" w:rsidRPr="00861DD2" w:rsidRDefault="00453F66" w:rsidP="00453F66">
            <w:pPr>
              <w:spacing w:line="360" w:lineRule="auto"/>
              <w:jc w:val="both"/>
              <w:rPr>
                <w:rFonts w:cs="Tahoma"/>
                <w:i/>
                <w:iCs/>
                <w:sz w:val="22"/>
                <w:szCs w:val="22"/>
                <w:lang w:eastAsia="es-ES"/>
              </w:rPr>
            </w:pPr>
          </w:p>
        </w:tc>
        <w:tc>
          <w:tcPr>
            <w:tcW w:w="4030" w:type="dxa"/>
          </w:tcPr>
          <w:p w14:paraId="7BCA1CC7" w14:textId="77777777" w:rsidR="00453F66" w:rsidRPr="00861DD2" w:rsidRDefault="00453F66" w:rsidP="00453F66">
            <w:pPr>
              <w:spacing w:line="360" w:lineRule="auto"/>
              <w:jc w:val="both"/>
              <w:rPr>
                <w:rFonts w:cs="Tahoma"/>
                <w:b/>
                <w:i/>
                <w:iCs/>
                <w:sz w:val="22"/>
                <w:szCs w:val="22"/>
                <w:lang w:eastAsia="es-ES"/>
              </w:rPr>
            </w:pPr>
            <w:r w:rsidRPr="00861DD2">
              <w:rPr>
                <w:rFonts w:cs="Tahoma"/>
                <w:i/>
                <w:iCs/>
                <w:sz w:val="22"/>
                <w:szCs w:val="22"/>
                <w:lang w:eastAsia="es-ES"/>
              </w:rPr>
              <w:t xml:space="preserve">El </w:t>
            </w:r>
            <w:r w:rsidRPr="00861DD2">
              <w:rPr>
                <w:rFonts w:cs="Tahoma"/>
                <w:b/>
                <w:i/>
                <w:iCs/>
                <w:sz w:val="22"/>
                <w:szCs w:val="22"/>
                <w:lang w:eastAsia="es-ES"/>
              </w:rPr>
              <w:t xml:space="preserve">SUJETO OBLIGADO </w:t>
            </w:r>
            <w:r w:rsidRPr="00861DD2">
              <w:rPr>
                <w:rFonts w:cs="Tahoma"/>
                <w:i/>
                <w:iCs/>
                <w:sz w:val="22"/>
                <w:szCs w:val="22"/>
                <w:lang w:eastAsia="es-ES"/>
              </w:rPr>
              <w:t xml:space="preserve">informa que sobre los movimientos en el tipo y fecha, así como la dependencia donde laboro el </w:t>
            </w:r>
            <w:r w:rsidRPr="00861DD2">
              <w:rPr>
                <w:rFonts w:cs="Tahoma"/>
                <w:b/>
                <w:i/>
                <w:iCs/>
                <w:sz w:val="22"/>
                <w:szCs w:val="22"/>
                <w:lang w:eastAsia="es-ES"/>
              </w:rPr>
              <w:t xml:space="preserve">RECURRENTE. </w:t>
            </w:r>
          </w:p>
        </w:tc>
      </w:tr>
      <w:tr w:rsidR="00453F66" w:rsidRPr="00861DD2" w14:paraId="7BCA1CCC" w14:textId="77777777" w:rsidTr="0014536B">
        <w:trPr>
          <w:jc w:val="center"/>
        </w:trPr>
        <w:tc>
          <w:tcPr>
            <w:tcW w:w="3947" w:type="dxa"/>
          </w:tcPr>
          <w:p w14:paraId="7BCA1CC9"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7.- Copia simple de los Convenios de Portabilidad de servicio atendiendo al artículo 4 de la Ley del ISSEMyM </w:t>
            </w:r>
          </w:p>
          <w:p w14:paraId="7BCA1CCA" w14:textId="77777777" w:rsidR="00453F66" w:rsidRPr="00861DD2" w:rsidRDefault="00453F66" w:rsidP="00453F66">
            <w:pPr>
              <w:spacing w:line="360" w:lineRule="auto"/>
              <w:jc w:val="both"/>
              <w:rPr>
                <w:rFonts w:cs="Tahoma"/>
                <w:i/>
                <w:iCs/>
                <w:sz w:val="22"/>
                <w:szCs w:val="22"/>
                <w:lang w:eastAsia="es-ES"/>
              </w:rPr>
            </w:pPr>
          </w:p>
        </w:tc>
        <w:tc>
          <w:tcPr>
            <w:tcW w:w="4030" w:type="dxa"/>
          </w:tcPr>
          <w:p w14:paraId="7BCA1CCB"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 xml:space="preserve">El </w:t>
            </w:r>
            <w:r w:rsidRPr="00861DD2">
              <w:rPr>
                <w:rFonts w:cs="Tahoma"/>
                <w:b/>
                <w:i/>
                <w:iCs/>
                <w:sz w:val="22"/>
                <w:szCs w:val="22"/>
                <w:lang w:eastAsia="es-ES"/>
              </w:rPr>
              <w:t xml:space="preserve">SUJETO OBLIGADO </w:t>
            </w:r>
            <w:r w:rsidRPr="00861DD2">
              <w:rPr>
                <w:rFonts w:cs="Tahoma"/>
                <w:i/>
                <w:iCs/>
                <w:sz w:val="22"/>
                <w:szCs w:val="22"/>
                <w:lang w:eastAsia="es-ES"/>
              </w:rPr>
              <w:t xml:space="preserve">informa que </w:t>
            </w:r>
            <w:proofErr w:type="spellStart"/>
            <w:r w:rsidRPr="00861DD2">
              <w:rPr>
                <w:rFonts w:cs="Tahoma"/>
                <w:i/>
                <w:iCs/>
                <w:sz w:val="22"/>
                <w:szCs w:val="22"/>
                <w:lang w:eastAsia="es-ES"/>
              </w:rPr>
              <w:t>que</w:t>
            </w:r>
            <w:proofErr w:type="spellEnd"/>
            <w:r w:rsidRPr="00861DD2">
              <w:rPr>
                <w:rFonts w:cs="Tahoma"/>
                <w:i/>
                <w:iCs/>
                <w:sz w:val="22"/>
                <w:szCs w:val="22"/>
                <w:lang w:eastAsia="es-ES"/>
              </w:rPr>
              <w:t xml:space="preserve"> si bien es cierto el artículo 4 de la Ley de Seguridad Social para los Servidores Públicos del Estado de México y Municipios prevé la celebración de Convenios de Portabilidad de Derechos, actualmente el Instituto de Seguridad Social del Estado de México y Municipios no ha celebrado convenio alguno con otras instituciones de Seguridad Social.</w:t>
            </w:r>
          </w:p>
        </w:tc>
      </w:tr>
      <w:tr w:rsidR="00453F66" w:rsidRPr="00861DD2" w14:paraId="7BCA1CD1" w14:textId="77777777" w:rsidTr="0014536B">
        <w:trPr>
          <w:jc w:val="center"/>
        </w:trPr>
        <w:tc>
          <w:tcPr>
            <w:tcW w:w="3947" w:type="dxa"/>
          </w:tcPr>
          <w:p w14:paraId="7BCA1CCD" w14:textId="77777777" w:rsidR="00453F66" w:rsidRPr="00861DD2" w:rsidRDefault="00453F66" w:rsidP="00453F66">
            <w:pPr>
              <w:spacing w:line="360" w:lineRule="auto"/>
              <w:jc w:val="both"/>
              <w:rPr>
                <w:rFonts w:cs="Tahoma"/>
                <w:i/>
                <w:iCs/>
                <w:sz w:val="22"/>
                <w:szCs w:val="22"/>
                <w:lang w:eastAsia="es-ES"/>
              </w:rPr>
            </w:pPr>
            <w:r w:rsidRPr="00861DD2">
              <w:rPr>
                <w:rFonts w:cs="Tahoma"/>
                <w:i/>
                <w:iCs/>
                <w:sz w:val="22"/>
                <w:szCs w:val="22"/>
                <w:lang w:eastAsia="es-ES"/>
              </w:rPr>
              <w:t>8.- Acceso al Estado de cuenta y lo que se encuentre del sistema de capitalización individual</w:t>
            </w:r>
          </w:p>
          <w:p w14:paraId="7BCA1CCE" w14:textId="77777777" w:rsidR="00453F66" w:rsidRPr="00861DD2" w:rsidRDefault="00453F66" w:rsidP="00453F66">
            <w:pPr>
              <w:spacing w:line="360" w:lineRule="auto"/>
              <w:jc w:val="both"/>
              <w:rPr>
                <w:rFonts w:cs="Tahoma"/>
                <w:i/>
                <w:iCs/>
                <w:sz w:val="22"/>
                <w:szCs w:val="22"/>
                <w:lang w:eastAsia="es-ES"/>
              </w:rPr>
            </w:pPr>
          </w:p>
        </w:tc>
        <w:tc>
          <w:tcPr>
            <w:tcW w:w="4030" w:type="dxa"/>
          </w:tcPr>
          <w:p w14:paraId="7BCA1CCF" w14:textId="77777777" w:rsidR="00453F66" w:rsidRPr="00861DD2" w:rsidRDefault="00453F66" w:rsidP="00453F66">
            <w:pPr>
              <w:spacing w:line="360" w:lineRule="auto"/>
              <w:jc w:val="both"/>
              <w:rPr>
                <w:rFonts w:cs="Tahoma"/>
                <w:b/>
                <w:i/>
                <w:iCs/>
                <w:sz w:val="22"/>
                <w:szCs w:val="22"/>
                <w:lang w:eastAsia="es-ES"/>
              </w:rPr>
            </w:pPr>
            <w:r w:rsidRPr="00861DD2">
              <w:rPr>
                <w:rFonts w:cs="Tahoma"/>
                <w:i/>
                <w:iCs/>
                <w:sz w:val="22"/>
                <w:szCs w:val="22"/>
                <w:lang w:eastAsia="es-ES"/>
              </w:rPr>
              <w:t xml:space="preserve">La Coordinación de Prestaciones y Seguridad Social, anexo al Titular de la Unidad de Transparencia un sobre cerrado que contiene el  Estado de Cuenta del Sistema de Capitalización Individual a nombre del </w:t>
            </w:r>
            <w:r w:rsidRPr="00861DD2">
              <w:rPr>
                <w:rFonts w:cs="Tahoma"/>
                <w:b/>
                <w:i/>
                <w:iCs/>
                <w:sz w:val="22"/>
                <w:szCs w:val="22"/>
                <w:lang w:eastAsia="es-ES"/>
              </w:rPr>
              <w:t xml:space="preserve">RECURRENTE, mismo que </w:t>
            </w:r>
            <w:r w:rsidRPr="00861DD2">
              <w:rPr>
                <w:rFonts w:cs="Tahoma"/>
                <w:b/>
                <w:i/>
                <w:iCs/>
                <w:sz w:val="22"/>
                <w:szCs w:val="22"/>
                <w:lang w:eastAsia="es-ES"/>
              </w:rPr>
              <w:lastRenderedPageBreak/>
              <w:t xml:space="preserve">señalan que será entregado previa acreditación de la identidad. </w:t>
            </w:r>
          </w:p>
          <w:p w14:paraId="7BCA1CD0" w14:textId="77777777" w:rsidR="00453F66" w:rsidRPr="00861DD2" w:rsidRDefault="00453F66" w:rsidP="00453F66">
            <w:pPr>
              <w:spacing w:line="360" w:lineRule="auto"/>
              <w:jc w:val="both"/>
              <w:rPr>
                <w:rFonts w:cs="Tahoma"/>
                <w:b/>
                <w:i/>
                <w:iCs/>
                <w:sz w:val="22"/>
                <w:szCs w:val="22"/>
                <w:lang w:eastAsia="es-ES"/>
              </w:rPr>
            </w:pPr>
          </w:p>
        </w:tc>
      </w:tr>
    </w:tbl>
    <w:p w14:paraId="7BCA1CD2" w14:textId="77777777" w:rsidR="00453F66" w:rsidRPr="00861DD2" w:rsidRDefault="00453F66" w:rsidP="00453F66">
      <w:pPr>
        <w:spacing w:line="360" w:lineRule="auto"/>
        <w:jc w:val="both"/>
        <w:rPr>
          <w:rFonts w:cs="Tahoma"/>
          <w:iCs/>
          <w:sz w:val="22"/>
          <w:szCs w:val="22"/>
          <w:lang w:val="es-ES" w:eastAsia="es-ES"/>
        </w:rPr>
      </w:pPr>
    </w:p>
    <w:p w14:paraId="7BCA1CD3" w14:textId="77777777" w:rsidR="00366EB8" w:rsidRPr="00861DD2" w:rsidRDefault="00453F66"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cs="Tahoma"/>
          <w:sz w:val="22"/>
          <w:szCs w:val="22"/>
          <w:lang w:val="es-ES"/>
        </w:rPr>
        <w:t xml:space="preserve">Expuesto lo anterior, es que se realizará el </w:t>
      </w:r>
      <w:proofErr w:type="spellStart"/>
      <w:r w:rsidRPr="00861DD2">
        <w:rPr>
          <w:rFonts w:ascii="Palatino Linotype" w:hAnsi="Palatino Linotype" w:cs="Tahoma"/>
          <w:sz w:val="22"/>
          <w:szCs w:val="22"/>
          <w:lang w:val="es-ES"/>
        </w:rPr>
        <w:t>analisis</w:t>
      </w:r>
      <w:proofErr w:type="spellEnd"/>
      <w:r w:rsidRPr="00861DD2">
        <w:rPr>
          <w:rFonts w:ascii="Palatino Linotype" w:hAnsi="Palatino Linotype" w:cs="Tahoma"/>
          <w:sz w:val="22"/>
          <w:szCs w:val="22"/>
          <w:lang w:val="es-ES"/>
        </w:rPr>
        <w:t xml:space="preserve"> de los puntos sobre los que versa la solicitud de información, así como las respuestas otorgadas por parte del </w:t>
      </w:r>
      <w:r w:rsidRPr="00861DD2">
        <w:rPr>
          <w:rFonts w:ascii="Palatino Linotype" w:hAnsi="Palatino Linotype" w:cs="Tahoma"/>
          <w:b/>
          <w:sz w:val="22"/>
          <w:szCs w:val="22"/>
          <w:lang w:val="es-ES"/>
        </w:rPr>
        <w:t xml:space="preserve">SUJETO OBLIGADO. </w:t>
      </w:r>
    </w:p>
    <w:p w14:paraId="7BCA1CD4" w14:textId="77777777" w:rsidR="00366EB8" w:rsidRPr="00861DD2" w:rsidRDefault="00366EB8" w:rsidP="00366EB8">
      <w:pPr>
        <w:spacing w:line="360" w:lineRule="auto"/>
        <w:jc w:val="both"/>
        <w:rPr>
          <w:rFonts w:ascii="Palatino Linotype" w:hAnsi="Palatino Linotype"/>
          <w:sz w:val="22"/>
          <w:szCs w:val="22"/>
        </w:rPr>
      </w:pPr>
    </w:p>
    <w:p w14:paraId="7BCA1CD5" w14:textId="77777777" w:rsidR="004D4C98" w:rsidRPr="00861DD2" w:rsidRDefault="00453F66" w:rsidP="00366EB8">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Dicho lo anterior, se debe de referir como primer punto que el </w:t>
      </w:r>
      <w:r w:rsidRPr="00861DD2">
        <w:rPr>
          <w:rFonts w:ascii="Palatino Linotype" w:hAnsi="Palatino Linotype"/>
          <w:b/>
          <w:sz w:val="22"/>
          <w:szCs w:val="22"/>
        </w:rPr>
        <w:t xml:space="preserve">RECURRENTE </w:t>
      </w:r>
      <w:r w:rsidRPr="00861DD2">
        <w:rPr>
          <w:rFonts w:ascii="Palatino Linotype" w:hAnsi="Palatino Linotype"/>
          <w:sz w:val="22"/>
          <w:szCs w:val="22"/>
        </w:rPr>
        <w:t>se inconforma por</w:t>
      </w:r>
      <w:r w:rsidR="004D4C98" w:rsidRPr="00861DD2">
        <w:rPr>
          <w:rFonts w:ascii="Palatino Linotype" w:hAnsi="Palatino Linotype"/>
          <w:sz w:val="22"/>
          <w:szCs w:val="22"/>
        </w:rPr>
        <w:t xml:space="preserve"> la supuesta respuesta a la solicitud de información, toda vez que no puede descargar el archivo, situación que se traduce para el como la negativa</w:t>
      </w:r>
      <w:r w:rsidR="003C73AF" w:rsidRPr="00861DD2">
        <w:rPr>
          <w:rFonts w:ascii="Palatino Linotype" w:hAnsi="Palatino Linotype"/>
          <w:sz w:val="22"/>
          <w:szCs w:val="22"/>
        </w:rPr>
        <w:t xml:space="preserve"> de información</w:t>
      </w:r>
      <w:r w:rsidR="004D4C98" w:rsidRPr="00861DD2">
        <w:rPr>
          <w:rFonts w:ascii="Palatino Linotype" w:hAnsi="Palatino Linotype"/>
          <w:sz w:val="22"/>
          <w:szCs w:val="22"/>
        </w:rPr>
        <w:t xml:space="preserve">, sin embargo se hace de conocimiento del </w:t>
      </w:r>
      <w:r w:rsidR="004D4C98" w:rsidRPr="00861DD2">
        <w:rPr>
          <w:rFonts w:ascii="Palatino Linotype" w:hAnsi="Palatino Linotype"/>
          <w:b/>
          <w:sz w:val="22"/>
          <w:szCs w:val="22"/>
        </w:rPr>
        <w:t xml:space="preserve">RECURRENTE </w:t>
      </w:r>
      <w:r w:rsidR="004D4C98" w:rsidRPr="00861DD2">
        <w:rPr>
          <w:rFonts w:ascii="Palatino Linotype" w:hAnsi="Palatino Linotype"/>
          <w:sz w:val="22"/>
          <w:szCs w:val="22"/>
        </w:rPr>
        <w:t xml:space="preserve">que en el Sistema </w:t>
      </w:r>
      <w:r w:rsidR="004D4C98" w:rsidRPr="00861DD2">
        <w:rPr>
          <w:rFonts w:ascii="Palatino Linotype" w:hAnsi="Palatino Linotype"/>
          <w:b/>
          <w:sz w:val="22"/>
          <w:szCs w:val="22"/>
        </w:rPr>
        <w:t xml:space="preserve">SARCOEM </w:t>
      </w:r>
      <w:r w:rsidR="004D4C98" w:rsidRPr="00861DD2">
        <w:rPr>
          <w:rFonts w:ascii="Palatino Linotype" w:hAnsi="Palatino Linotype"/>
          <w:sz w:val="22"/>
          <w:szCs w:val="22"/>
        </w:rPr>
        <w:t xml:space="preserve">debe de colocar el código que genera el Sistema al momento en que la solicitud ingresa al sistema, situación que explico el </w:t>
      </w:r>
      <w:r w:rsidR="004D4C98" w:rsidRPr="00861DD2">
        <w:rPr>
          <w:rFonts w:ascii="Palatino Linotype" w:hAnsi="Palatino Linotype"/>
          <w:b/>
          <w:sz w:val="22"/>
          <w:szCs w:val="22"/>
        </w:rPr>
        <w:t xml:space="preserve">SUJETO OBLIGADO </w:t>
      </w:r>
      <w:r w:rsidR="004D4C98" w:rsidRPr="00861DD2">
        <w:rPr>
          <w:rFonts w:ascii="Palatino Linotype" w:hAnsi="Palatino Linotype"/>
          <w:sz w:val="22"/>
          <w:szCs w:val="22"/>
        </w:rPr>
        <w:t xml:space="preserve">en la etapa conciliación y de manifestaciones mediante el informe justificado. </w:t>
      </w:r>
    </w:p>
    <w:p w14:paraId="7BCA1CD6" w14:textId="77777777" w:rsidR="004D4C98" w:rsidRPr="00861DD2" w:rsidRDefault="004D4C98" w:rsidP="004D4C98">
      <w:pPr>
        <w:pStyle w:val="Prrafodelista"/>
        <w:rPr>
          <w:rFonts w:ascii="Palatino Linotype" w:hAnsi="Palatino Linotype"/>
          <w:sz w:val="22"/>
          <w:szCs w:val="22"/>
        </w:rPr>
      </w:pPr>
    </w:p>
    <w:p w14:paraId="7BCA1CD7" w14:textId="77777777" w:rsidR="00B46B20" w:rsidRPr="00861DD2" w:rsidRDefault="00B46B20"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Ahora bien, respecto a las solicitudes contenidas en los incisos 1), 2, 3) y  4) , el Sujeto Obligado señaló al hoy recurrente que la información refiere al trámite denominado "Proyecto de Pensión", a través del cual el interesado obtendrá un dictamen que contempla </w:t>
      </w:r>
      <w:r w:rsidRPr="00861DD2">
        <w:rPr>
          <w:rFonts w:ascii="Palatino Linotype" w:hAnsi="Palatino Linotype"/>
          <w:b/>
          <w:sz w:val="22"/>
          <w:szCs w:val="22"/>
        </w:rPr>
        <w:t>los periodos cotizados ante el ISSEMyM</w:t>
      </w:r>
      <w:r w:rsidRPr="00861DD2">
        <w:rPr>
          <w:rFonts w:ascii="Palatino Linotype" w:hAnsi="Palatino Linotype"/>
          <w:sz w:val="22"/>
          <w:szCs w:val="22"/>
        </w:rPr>
        <w:t xml:space="preserve">, independientemente de </w:t>
      </w:r>
      <w:r w:rsidRPr="00861DD2">
        <w:rPr>
          <w:rFonts w:ascii="Palatino Linotype" w:hAnsi="Palatino Linotype"/>
          <w:b/>
          <w:sz w:val="22"/>
          <w:szCs w:val="22"/>
        </w:rPr>
        <w:t>si requiere realizar el trámite de pensión o no y que tendrá el carácter de informativo</w:t>
      </w:r>
      <w:r w:rsidRPr="00861DD2">
        <w:rPr>
          <w:rFonts w:ascii="Palatino Linotype" w:hAnsi="Palatino Linotype"/>
          <w:sz w:val="22"/>
          <w:szCs w:val="22"/>
        </w:rPr>
        <w:t xml:space="preserve">, en cuyo supuesto deberá acudir a la Unidad de Atención al Derecho habiente más cercana a su domicilio. </w:t>
      </w:r>
    </w:p>
    <w:p w14:paraId="7BCA1CD8" w14:textId="77777777" w:rsidR="00B46B20" w:rsidRPr="00861DD2" w:rsidRDefault="00B46B20" w:rsidP="00B46B20">
      <w:pPr>
        <w:pStyle w:val="Prrafodelista"/>
        <w:rPr>
          <w:rFonts w:ascii="Palatino Linotype" w:hAnsi="Palatino Linotype"/>
          <w:sz w:val="22"/>
          <w:szCs w:val="22"/>
        </w:rPr>
      </w:pPr>
    </w:p>
    <w:p w14:paraId="7BCA1CD9" w14:textId="77777777" w:rsidR="00B46B20" w:rsidRPr="00861DD2" w:rsidRDefault="00B46B20"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 xml:space="preserve">Asimismo, señaló la documentación con la que debe presentarse ante dicha Unidad. Además, le informó que para colmar la solicitud de información relativa a la "hoja de periodos cotizados" con fundamento en los artículos 81 y 82 del Reglamento de Prestaciones del Instituto de Seguridad Social del Estado de México y Municipios, es necesario realizar un trámite, para el cual se requiere ya sea las nóminas manuales o automatizadas que haya recibido el Instituto </w:t>
      </w:r>
      <w:r w:rsidRPr="00861DD2">
        <w:rPr>
          <w:rFonts w:ascii="Palatino Linotype" w:hAnsi="Palatino Linotype"/>
          <w:sz w:val="22"/>
          <w:szCs w:val="22"/>
        </w:rPr>
        <w:lastRenderedPageBreak/>
        <w:t>de las instituciones públicas, ya que para su emisión debe procesar y realizar diversos cálculos de las nóminas manuales y automatizadas, a fin de emitir el documento que contenga los periodos cotizados, por lo que no es posible entregar la información, toda vez que lo requerido implicaría realizar cálculos y/o practicar una investigación, para determinar los años y peri</w:t>
      </w:r>
      <w:r w:rsidR="000C53FE" w:rsidRPr="00861DD2">
        <w:rPr>
          <w:rFonts w:ascii="Palatino Linotype" w:hAnsi="Palatino Linotype"/>
          <w:sz w:val="22"/>
          <w:szCs w:val="22"/>
        </w:rPr>
        <w:t>odos cotizados ante el ISSEMyM.</w:t>
      </w:r>
    </w:p>
    <w:p w14:paraId="7BCA1CDA" w14:textId="77777777" w:rsidR="00B46B20" w:rsidRPr="00861DD2" w:rsidRDefault="00B46B20" w:rsidP="00B46B20">
      <w:pPr>
        <w:pStyle w:val="Prrafodelista"/>
        <w:rPr>
          <w:rFonts w:ascii="Palatino Linotype" w:hAnsi="Palatino Linotype"/>
          <w:sz w:val="22"/>
          <w:szCs w:val="22"/>
        </w:rPr>
      </w:pPr>
    </w:p>
    <w:p w14:paraId="7BCA1CDB"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En razón de lo anterior, es dable traer a contexto lo establecido en el artículo 114 de la Ley de Protección de Datos Personales en Posesión de Sujetos Obligados del Estado de México y Municipios: </w:t>
      </w:r>
    </w:p>
    <w:p w14:paraId="7BCA1CDC"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DD"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b/>
          <w:i/>
          <w:sz w:val="22"/>
          <w:szCs w:val="22"/>
        </w:rPr>
      </w:pPr>
      <w:r w:rsidRPr="00861DD2">
        <w:rPr>
          <w:rFonts w:ascii="Palatino Linotype" w:hAnsi="Palatino Linotype" w:cs="Arial"/>
          <w:i/>
          <w:sz w:val="22"/>
          <w:szCs w:val="22"/>
        </w:rPr>
        <w:t>“Artículo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w:t>
      </w:r>
      <w:r w:rsidRPr="00861DD2">
        <w:rPr>
          <w:rFonts w:ascii="Palatino Linotype" w:hAnsi="Palatino Linotype" w:cs="Arial"/>
          <w:b/>
          <w:i/>
          <w:sz w:val="22"/>
          <w:szCs w:val="22"/>
        </w:rPr>
        <w:t xml:space="preserve">, o bien a través del procedimiento para el ejercicio de los derechos ARCO. </w:t>
      </w:r>
    </w:p>
    <w:p w14:paraId="7BCA1CDE"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p>
    <w:p w14:paraId="7BCA1CDF"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7BCA1CE0"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E1"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En ese </w:t>
      </w:r>
      <w:r w:rsidRPr="00861DD2">
        <w:rPr>
          <w:rFonts w:ascii="Palatino Linotype" w:hAnsi="Palatino Linotype"/>
          <w:sz w:val="22"/>
          <w:szCs w:val="22"/>
        </w:rPr>
        <w:t>contexto</w:t>
      </w:r>
      <w:r w:rsidRPr="00861DD2">
        <w:rPr>
          <w:rFonts w:ascii="Palatino Linotype" w:hAnsi="Palatino Linotype" w:cs="Arial"/>
          <w:sz w:val="22"/>
          <w:szCs w:val="22"/>
        </w:rPr>
        <w:t xml:space="preserve">,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w:t>
      </w:r>
      <w:r w:rsidRPr="00861DD2">
        <w:rPr>
          <w:rFonts w:ascii="Palatino Linotype" w:hAnsi="Palatino Linotype" w:cs="Arial"/>
          <w:sz w:val="22"/>
          <w:szCs w:val="22"/>
        </w:rPr>
        <w:lastRenderedPageBreak/>
        <w:t xml:space="preserve">Transparencia y Acceso a la Información Pública del Estado de México y Municipios, de aplicación supletoria, que disponen: </w:t>
      </w:r>
    </w:p>
    <w:p w14:paraId="7BCA1CE2"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sz w:val="22"/>
          <w:szCs w:val="22"/>
        </w:rPr>
      </w:pPr>
    </w:p>
    <w:p w14:paraId="7BCA1CE3"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“Artículo 4.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BCA1CE4"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p>
    <w:p w14:paraId="7BCA1CE5"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Los sujetos obligados deben poner en práctica, políticas y programas de acceso a la información que se apeguen a criterios de publicidad, veracidad, oportunidad, precisión y suficiencia en beneficio de los solicitantes. </w:t>
      </w:r>
    </w:p>
    <w:p w14:paraId="7BCA1CE6"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p>
    <w:p w14:paraId="7BCA1CE7"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w:t>
      </w:r>
    </w:p>
    <w:p w14:paraId="7BCA1CE8"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sz w:val="22"/>
          <w:szCs w:val="22"/>
        </w:rPr>
      </w:pPr>
    </w:p>
    <w:p w14:paraId="7BCA1CE9"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En ese </w:t>
      </w:r>
      <w:r w:rsidRPr="00861DD2">
        <w:rPr>
          <w:rFonts w:ascii="Palatino Linotype" w:hAnsi="Palatino Linotype"/>
          <w:sz w:val="22"/>
          <w:szCs w:val="22"/>
        </w:rPr>
        <w:t>sentido</w:t>
      </w:r>
      <w:r w:rsidRPr="00861DD2">
        <w:rPr>
          <w:rFonts w:ascii="Palatino Linotype" w:hAnsi="Palatino Linotype" w:cs="Arial"/>
          <w:sz w:val="22"/>
          <w:szCs w:val="22"/>
        </w:rPr>
        <w:t xml:space="preserve"> es posible determinar que los Sujetos Obligados tienen el compromiso de entregar la información solicitada por los particulares y que obre en sus archivos, siento esta la generada o en su posesión, privilegiando el principio de máxima publicidad, sin que exista la obligación de procesarla resumirla, efectuar cálculos o investigaciones.</w:t>
      </w:r>
    </w:p>
    <w:p w14:paraId="7BCA1CEA"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EB"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Es en ese </w:t>
      </w:r>
      <w:r w:rsidRPr="00861DD2">
        <w:rPr>
          <w:rFonts w:ascii="Palatino Linotype" w:hAnsi="Palatino Linotype"/>
          <w:sz w:val="22"/>
          <w:szCs w:val="22"/>
        </w:rPr>
        <w:t>sentido</w:t>
      </w:r>
      <w:r w:rsidRPr="00861DD2">
        <w:rPr>
          <w:rFonts w:ascii="Palatino Linotype" w:hAnsi="Palatino Linotype" w:cs="Arial"/>
          <w:sz w:val="22"/>
          <w:szCs w:val="22"/>
        </w:rPr>
        <w:t xml:space="preserve">, y aunque lo solicitado por el particular pudiera corresponder a un trámite especifico, resulta trascendente el numeral 98 de la Ley de Protección de Datos </w:t>
      </w:r>
      <w:r w:rsidRPr="00861DD2">
        <w:rPr>
          <w:rFonts w:ascii="Palatino Linotype" w:hAnsi="Palatino Linotype" w:cs="Arial"/>
          <w:sz w:val="22"/>
          <w:szCs w:val="22"/>
        </w:rPr>
        <w:lastRenderedPageBreak/>
        <w:t xml:space="preserve">Personales en Posesión de Sujetos Obligados del Estado de México y Municipios, en el que se establece que el Titular de los Datos Personales tiene derecho a ser informado sobre sus datos personales en posesión de alguna autoridad, como a continuación se observa: </w:t>
      </w:r>
    </w:p>
    <w:p w14:paraId="7BCA1CEC"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ED"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“Artículo 98.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El responsable debe responder al ejercicio del derecho de acceso, tenga o no datos de carácter personal del interesado en su sistema de datos. “(Sic) </w:t>
      </w:r>
    </w:p>
    <w:p w14:paraId="7BCA1CEE"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EF"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Situación que se robustece con lo señalado por los diversos 2 fracción IV y 4 fracción VI del ordenamiento antes invocado, mismos que son de la literalidad siguiente:</w:t>
      </w:r>
    </w:p>
    <w:p w14:paraId="7BCA1CF0"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F1"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“Artículo 2. Son finalidades de la presente Ley: (…) </w:t>
      </w:r>
    </w:p>
    <w:p w14:paraId="7BCA1CF2"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IV. Proteger los datos personales en posesión de los sujetos obligados del Estado de México y municipios a los que se refiere esta Ley, con la finalidad de regular su debido tratamiento. (…) </w:t>
      </w:r>
    </w:p>
    <w:p w14:paraId="7BCA1CF3"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Artículo 4. Para los efectos de esta Ley se entenderá por: (…) </w:t>
      </w:r>
    </w:p>
    <w:p w14:paraId="7BCA1CF4" w14:textId="77777777" w:rsidR="003C73AF" w:rsidRPr="00861DD2" w:rsidRDefault="003C73AF" w:rsidP="000C53FE">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VI. Base de Datos: al conjunto de archivos, registros, ficheros, condicionados a criterios determinados con independencia de la forma o modalidad de su creación, tipo de soporte, procesamiento, almacenamiento, organización y acceso. (…)” (Sic) </w:t>
      </w:r>
    </w:p>
    <w:p w14:paraId="7BCA1CF5"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F6"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En </w:t>
      </w:r>
      <w:r w:rsidRPr="00861DD2">
        <w:rPr>
          <w:rFonts w:ascii="Palatino Linotype" w:hAnsi="Palatino Linotype"/>
          <w:sz w:val="22"/>
          <w:szCs w:val="22"/>
        </w:rPr>
        <w:t>ese</w:t>
      </w:r>
      <w:r w:rsidRPr="00861DD2">
        <w:rPr>
          <w:rFonts w:ascii="Palatino Linotype" w:hAnsi="Palatino Linotype" w:cs="Arial"/>
          <w:sz w:val="22"/>
          <w:szCs w:val="22"/>
        </w:rPr>
        <w:t xml:space="preserve"> sentido, de una interpretación sistemática de los artículos anteriores se puede deducir que el ejercicio de Derecho de Acceso a datos personales se centra en conocer el contenido de los documentos que obren en las bases de datos en poder de las autoridades, entendidas como el conjunto de archivos, registros o ficheros, con independencia de a forma o modalidad de creación, tipo de soporte, procesamiento, almacenamiento, organización y acceso.</w:t>
      </w:r>
    </w:p>
    <w:p w14:paraId="7BCA1CF7"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F8" w14:textId="77777777" w:rsidR="003C73AF" w:rsidRPr="00861DD2" w:rsidRDefault="003C73AF" w:rsidP="003C73AF">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Es por lo anterior, que este Órgano Garante estima pertinente ordenar al SUJETO OBLIGADO que realice una búsqueda exhaustiva y razonable de los datos personales solicitados por el </w:t>
      </w:r>
      <w:r w:rsidRPr="00861DD2">
        <w:rPr>
          <w:rFonts w:ascii="Palatino Linotype" w:hAnsi="Palatino Linotype" w:cs="Arial"/>
          <w:b/>
          <w:sz w:val="22"/>
          <w:szCs w:val="22"/>
        </w:rPr>
        <w:t>RECURRENTE</w:t>
      </w:r>
      <w:r w:rsidRPr="00861DD2">
        <w:rPr>
          <w:rFonts w:ascii="Palatino Linotype" w:hAnsi="Palatino Linotype" w:cs="Arial"/>
          <w:sz w:val="22"/>
          <w:szCs w:val="22"/>
        </w:rPr>
        <w:t xml:space="preserve">, a efecto de que, para el caso de obrar en sus archivos sin que implique se generen nuevos, realice entrega del </w:t>
      </w:r>
      <w:r w:rsidRPr="00861DD2">
        <w:rPr>
          <w:rFonts w:ascii="Palatino Linotype" w:hAnsi="Palatino Linotype" w:cs="Arial"/>
          <w:b/>
          <w:sz w:val="22"/>
          <w:szCs w:val="22"/>
        </w:rPr>
        <w:t>soporte documental en cualquier</w:t>
      </w:r>
      <w:r w:rsidR="000C53FE" w:rsidRPr="00861DD2">
        <w:rPr>
          <w:rFonts w:ascii="Palatino Linotype" w:hAnsi="Palatino Linotype" w:cs="Arial"/>
          <w:b/>
          <w:sz w:val="22"/>
          <w:szCs w:val="22"/>
        </w:rPr>
        <w:t xml:space="preserve">a de sus formas donde conste las aportaciones realizada al Instituto de Seguridad Social del Estado de México y Municipios, cantidad de aportaciones por el último año, número de semanas cotizadas y los periodos cotizados. </w:t>
      </w:r>
    </w:p>
    <w:p w14:paraId="7BCA1CF9" w14:textId="77777777" w:rsidR="003C73AF" w:rsidRPr="00861DD2" w:rsidRDefault="003C73AF" w:rsidP="003C73AF">
      <w:pPr>
        <w:widowControl w:val="0"/>
        <w:autoSpaceDE w:val="0"/>
        <w:autoSpaceDN w:val="0"/>
        <w:adjustRightInd w:val="0"/>
        <w:spacing w:line="360" w:lineRule="auto"/>
        <w:jc w:val="both"/>
        <w:rPr>
          <w:rFonts w:ascii="Palatino Linotype" w:hAnsi="Palatino Linotype" w:cs="Arial"/>
          <w:sz w:val="22"/>
          <w:szCs w:val="22"/>
        </w:rPr>
      </w:pPr>
    </w:p>
    <w:p w14:paraId="7BCA1CFA" w14:textId="77777777" w:rsidR="000C53FE" w:rsidRPr="00861DD2" w:rsidRDefault="000C53FE" w:rsidP="000C53FE">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Ahora </w:t>
      </w:r>
      <w:r w:rsidRPr="00861DD2">
        <w:rPr>
          <w:rFonts w:ascii="Palatino Linotype" w:hAnsi="Palatino Linotype"/>
          <w:sz w:val="22"/>
          <w:szCs w:val="22"/>
        </w:rPr>
        <w:t>bien</w:t>
      </w:r>
      <w:r w:rsidRPr="00861DD2">
        <w:rPr>
          <w:rFonts w:ascii="Palatino Linotype" w:hAnsi="Palatino Linotype" w:cs="Arial"/>
          <w:sz w:val="22"/>
          <w:szCs w:val="22"/>
        </w:rPr>
        <w:t xml:space="preserve">, este Órgano Garante advierte que la búsqueda exhaustiva y razonable de la información que se ordena implica que la Unidad de transparencia del SUJETO OBLIGADO deberá de turnar la solicitud de información a todas las unidades administrativas que por el ejercicio de sus facultades resulten competentes para poseer, o administrar los datos a los que se requiere acceso, en términos del artículo 162 de la Ley de Transparencia y Acceso a la Información Pública del Estado de México y Municipios, de aplicación supletoria. </w:t>
      </w:r>
    </w:p>
    <w:p w14:paraId="7BCA1CFB" w14:textId="77777777" w:rsidR="000C53FE" w:rsidRPr="00861DD2" w:rsidRDefault="000C53FE" w:rsidP="000C53FE">
      <w:pPr>
        <w:rPr>
          <w:rFonts w:ascii="Palatino Linotype" w:hAnsi="Palatino Linotype" w:cs="Arial"/>
          <w:sz w:val="22"/>
          <w:szCs w:val="22"/>
        </w:rPr>
      </w:pPr>
    </w:p>
    <w:p w14:paraId="7BCA1CFC" w14:textId="77777777" w:rsidR="000C53FE" w:rsidRPr="00861DD2" w:rsidRDefault="009606A4" w:rsidP="009606A4">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Seguidamente</w:t>
      </w:r>
      <w:r w:rsidR="000C53FE" w:rsidRPr="00861DD2">
        <w:rPr>
          <w:rFonts w:ascii="Palatino Linotype" w:hAnsi="Palatino Linotype" w:cs="Arial"/>
          <w:sz w:val="22"/>
          <w:szCs w:val="22"/>
        </w:rPr>
        <w:t>,</w:t>
      </w:r>
      <w:r w:rsidRPr="00861DD2">
        <w:rPr>
          <w:rFonts w:ascii="Palatino Linotype" w:hAnsi="Palatino Linotype" w:cs="Arial"/>
          <w:sz w:val="22"/>
          <w:szCs w:val="22"/>
        </w:rPr>
        <w:t xml:space="preserve"> para estos puntos de la solicitud de información se debe de señalar que el </w:t>
      </w:r>
      <w:r w:rsidR="000C53FE" w:rsidRPr="00861DD2">
        <w:rPr>
          <w:rFonts w:ascii="Palatino Linotype" w:hAnsi="Palatino Linotype" w:cs="Arial"/>
          <w:sz w:val="22"/>
          <w:szCs w:val="22"/>
        </w:rPr>
        <w:t xml:space="preserve"> </w:t>
      </w:r>
      <w:r w:rsidR="000C53FE" w:rsidRPr="00861DD2">
        <w:rPr>
          <w:rFonts w:ascii="Palatino Linotype" w:hAnsi="Palatino Linotype" w:cs="Arial"/>
          <w:b/>
          <w:sz w:val="22"/>
          <w:szCs w:val="22"/>
        </w:rPr>
        <w:t>RECURRENTE</w:t>
      </w:r>
      <w:r w:rsidR="000C53FE" w:rsidRPr="00861DD2">
        <w:rPr>
          <w:rFonts w:ascii="Palatino Linotype" w:hAnsi="Palatino Linotype" w:cs="Arial"/>
          <w:sz w:val="22"/>
          <w:szCs w:val="22"/>
        </w:rPr>
        <w:t xml:space="preserve"> anexó a su solicitud documento que </w:t>
      </w:r>
      <w:r w:rsidR="000C53FE" w:rsidRPr="00861DD2">
        <w:rPr>
          <w:rFonts w:ascii="Palatino Linotype" w:hAnsi="Palatino Linotype" w:cs="Arial"/>
          <w:sz w:val="22"/>
          <w:szCs w:val="22"/>
          <w:lang w:val="es-419"/>
        </w:rPr>
        <w:t>da</w:t>
      </w:r>
      <w:r w:rsidR="000C53FE" w:rsidRPr="00861DD2">
        <w:rPr>
          <w:rFonts w:ascii="Palatino Linotype" w:hAnsi="Palatino Linotype" w:cs="Arial"/>
          <w:sz w:val="22"/>
          <w:szCs w:val="22"/>
        </w:rPr>
        <w:t xml:space="preserve"> cuenta de su identidad, para acceder a los datos solicitados, resulta oportuno señalar lo que establecen los Lineamentos Generales en Materia de Clasificación y Descalcificación de la Información, mismo que señalan que cuando el titular de los datos realice una solicitud de acceso a la información se deberá de otorgar acceso previa acreditación de la identidad o personalidad, como a continuación se observa:</w:t>
      </w:r>
    </w:p>
    <w:p w14:paraId="7BCA1CFD"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“Trigésimo noveno. Los datos personales concernientes a una persona física identificada o identificable, no podrán clasificarse como confidenciales ante sus titulares. 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w:t>
      </w:r>
    </w:p>
    <w:p w14:paraId="7BCA1CFE"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p>
    <w:p w14:paraId="7BCA1CFF"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Dando acceso a los datos previa acreditación de la identidad o personalidad del mismo, en términos de las disposiciones normativas aplicables. </w:t>
      </w:r>
    </w:p>
    <w:p w14:paraId="7BCA1D00"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p>
    <w:p w14:paraId="7BCA1D01"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 xml:space="preserve">En caso de que los documentos puestos a disposición del titular de los datos contengan información pública, además de sus datos personales, no deberá testarse ésta. </w:t>
      </w:r>
    </w:p>
    <w:p w14:paraId="7BCA1D02"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p>
    <w:p w14:paraId="7BCA1D03"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 (Sic)</w:t>
      </w:r>
    </w:p>
    <w:p w14:paraId="7BCA1D04" w14:textId="77777777" w:rsidR="000C53FE" w:rsidRPr="00861DD2" w:rsidRDefault="000C53FE" w:rsidP="000C53FE">
      <w:pPr>
        <w:widowControl w:val="0"/>
        <w:autoSpaceDE w:val="0"/>
        <w:autoSpaceDN w:val="0"/>
        <w:adjustRightInd w:val="0"/>
        <w:spacing w:line="360" w:lineRule="auto"/>
        <w:jc w:val="both"/>
        <w:rPr>
          <w:rFonts w:ascii="Palatino Linotype" w:hAnsi="Palatino Linotype" w:cs="Arial"/>
          <w:sz w:val="22"/>
          <w:szCs w:val="22"/>
        </w:rPr>
      </w:pPr>
    </w:p>
    <w:p w14:paraId="7BCA1D05" w14:textId="77777777" w:rsidR="000C53FE" w:rsidRPr="00861DD2" w:rsidRDefault="000C53FE" w:rsidP="000C53FE">
      <w:pPr>
        <w:numPr>
          <w:ilvl w:val="0"/>
          <w:numId w:val="1"/>
        </w:numPr>
        <w:spacing w:line="360" w:lineRule="auto"/>
        <w:ind w:left="0" w:firstLine="0"/>
        <w:jc w:val="both"/>
        <w:rPr>
          <w:rFonts w:ascii="Palatino Linotype" w:hAnsi="Palatino Linotype" w:cs="Arial"/>
          <w:sz w:val="22"/>
          <w:szCs w:val="22"/>
        </w:rPr>
      </w:pPr>
      <w:r w:rsidRPr="00861DD2">
        <w:rPr>
          <w:rFonts w:ascii="Palatino Linotype" w:hAnsi="Palatino Linotype" w:cs="Arial"/>
          <w:sz w:val="22"/>
          <w:szCs w:val="22"/>
        </w:rPr>
        <w:t xml:space="preserve">Es de lo anterior que, cuando obren datos personales en poder de las autoridades, estos deben de entregarse a su titular, </w:t>
      </w:r>
      <w:r w:rsidRPr="00861DD2">
        <w:rPr>
          <w:rFonts w:ascii="Palatino Linotype" w:hAnsi="Palatino Linotype" w:cs="Arial"/>
          <w:b/>
          <w:sz w:val="22"/>
          <w:szCs w:val="22"/>
        </w:rPr>
        <w:t>previa acreditación de su identidad</w:t>
      </w:r>
      <w:r w:rsidRPr="00861DD2">
        <w:rPr>
          <w:rFonts w:ascii="Palatino Linotype" w:hAnsi="Palatino Linotype" w:cs="Arial"/>
          <w:sz w:val="22"/>
          <w:szCs w:val="22"/>
        </w:rPr>
        <w:t xml:space="preserve">, con la intención de garantizar la protección de los mismos, corrobora lo anterior el Criterio 1/2018 emitido por el Instituto Nacional de Transparencia, Acceso a la Información y Protección de Datos Personales, que señala: </w:t>
      </w:r>
    </w:p>
    <w:p w14:paraId="7BCA1D06" w14:textId="77777777" w:rsidR="000C53FE" w:rsidRPr="00861DD2" w:rsidRDefault="000C53FE" w:rsidP="000C53FE">
      <w:pPr>
        <w:widowControl w:val="0"/>
        <w:autoSpaceDE w:val="0"/>
        <w:autoSpaceDN w:val="0"/>
        <w:adjustRightInd w:val="0"/>
        <w:spacing w:line="360" w:lineRule="auto"/>
        <w:jc w:val="both"/>
        <w:rPr>
          <w:rFonts w:ascii="Palatino Linotype" w:hAnsi="Palatino Linotype" w:cs="Arial"/>
          <w:sz w:val="22"/>
          <w:szCs w:val="22"/>
        </w:rPr>
      </w:pPr>
    </w:p>
    <w:p w14:paraId="7BCA1D07" w14:textId="77777777" w:rsidR="000C53FE" w:rsidRPr="00861DD2" w:rsidRDefault="000C53FE" w:rsidP="009606A4">
      <w:pPr>
        <w:widowControl w:val="0"/>
        <w:autoSpaceDE w:val="0"/>
        <w:autoSpaceDN w:val="0"/>
        <w:adjustRightInd w:val="0"/>
        <w:ind w:left="1134" w:right="1183"/>
        <w:jc w:val="both"/>
        <w:rPr>
          <w:rFonts w:ascii="Palatino Linotype" w:hAnsi="Palatino Linotype" w:cs="Arial"/>
          <w:i/>
          <w:sz w:val="22"/>
          <w:szCs w:val="22"/>
        </w:rPr>
      </w:pPr>
      <w:r w:rsidRPr="00861DD2">
        <w:rPr>
          <w:rFonts w:ascii="Palatino Linotype" w:hAnsi="Palatino Linotype" w:cs="Arial"/>
          <w:i/>
          <w:sz w:val="22"/>
          <w:szCs w:val="22"/>
        </w:rPr>
        <w:t>“Entrega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w:t>
      </w:r>
    </w:p>
    <w:p w14:paraId="7BCA1D08" w14:textId="77777777" w:rsidR="000C53FE" w:rsidRPr="00861DD2" w:rsidRDefault="000C53FE" w:rsidP="009606A4">
      <w:pPr>
        <w:rPr>
          <w:rFonts w:ascii="Palatino Linotype" w:hAnsi="Palatino Linotype" w:cs="Arial"/>
          <w:sz w:val="22"/>
          <w:szCs w:val="22"/>
        </w:rPr>
      </w:pPr>
    </w:p>
    <w:p w14:paraId="7BCA1D09" w14:textId="77777777" w:rsidR="003C73AF" w:rsidRPr="00861DD2" w:rsidRDefault="003C73AF" w:rsidP="003C73AF">
      <w:pPr>
        <w:rPr>
          <w:rFonts w:ascii="Palatino Linotype" w:hAnsi="Palatino Linotype"/>
          <w:sz w:val="22"/>
          <w:szCs w:val="22"/>
        </w:rPr>
      </w:pPr>
    </w:p>
    <w:p w14:paraId="7BCA1D0A" w14:textId="77777777" w:rsidR="00E00FDE" w:rsidRPr="00861DD2" w:rsidRDefault="004D4C98" w:rsidP="00E00FDE">
      <w:pPr>
        <w:numPr>
          <w:ilvl w:val="0"/>
          <w:numId w:val="1"/>
        </w:numPr>
        <w:spacing w:line="360" w:lineRule="auto"/>
        <w:ind w:left="0" w:firstLine="0"/>
        <w:jc w:val="both"/>
        <w:rPr>
          <w:rFonts w:ascii="Palatino Linotype" w:hAnsi="Palatino Linotype"/>
          <w:i/>
          <w:sz w:val="22"/>
          <w:szCs w:val="22"/>
        </w:rPr>
      </w:pPr>
      <w:r w:rsidRPr="00861DD2">
        <w:rPr>
          <w:rFonts w:ascii="Palatino Linotype" w:hAnsi="Palatino Linotype"/>
          <w:sz w:val="22"/>
          <w:szCs w:val="22"/>
        </w:rPr>
        <w:t xml:space="preserve">Ahora bien </w:t>
      </w:r>
      <w:r w:rsidR="0014536B" w:rsidRPr="00861DD2">
        <w:rPr>
          <w:rFonts w:ascii="Palatino Linotype" w:hAnsi="Palatino Linotype"/>
          <w:sz w:val="22"/>
          <w:szCs w:val="22"/>
        </w:rPr>
        <w:t>, por lo que respecta</w:t>
      </w:r>
      <w:r w:rsidR="00E00FDE" w:rsidRPr="00861DD2">
        <w:rPr>
          <w:rFonts w:ascii="Palatino Linotype" w:hAnsi="Palatino Linotype"/>
          <w:sz w:val="22"/>
          <w:szCs w:val="22"/>
        </w:rPr>
        <w:t xml:space="preserve"> </w:t>
      </w:r>
      <w:r w:rsidR="009606A4" w:rsidRPr="00861DD2">
        <w:rPr>
          <w:rFonts w:ascii="Palatino Linotype" w:hAnsi="Palatino Linotype"/>
          <w:sz w:val="22"/>
          <w:szCs w:val="22"/>
        </w:rPr>
        <w:t xml:space="preserve">en específico </w:t>
      </w:r>
      <w:r w:rsidR="00E00FDE" w:rsidRPr="00861DD2">
        <w:rPr>
          <w:rFonts w:ascii="Palatino Linotype" w:hAnsi="Palatino Linotype"/>
          <w:sz w:val="22"/>
          <w:szCs w:val="22"/>
        </w:rPr>
        <w:t>al punto tres de la solicitud de información “</w:t>
      </w:r>
      <w:r w:rsidR="00E00FDE" w:rsidRPr="00861DD2">
        <w:rPr>
          <w:rFonts w:ascii="Palatino Linotype" w:hAnsi="Palatino Linotype"/>
          <w:i/>
          <w:sz w:val="22"/>
          <w:szCs w:val="22"/>
        </w:rPr>
        <w:t xml:space="preserve">Cantidad exacta por el último año de aportación al ISSEMyM por el último año”, </w:t>
      </w:r>
      <w:r w:rsidR="00E00FDE" w:rsidRPr="00861DD2">
        <w:rPr>
          <w:rFonts w:ascii="Palatino Linotype" w:hAnsi="Palatino Linotype"/>
          <w:sz w:val="22"/>
          <w:szCs w:val="22"/>
        </w:rPr>
        <w:t xml:space="preserve">el </w:t>
      </w:r>
      <w:r w:rsidR="00E00FDE" w:rsidRPr="00861DD2">
        <w:rPr>
          <w:rFonts w:ascii="Palatino Linotype" w:hAnsi="Palatino Linotype"/>
          <w:b/>
          <w:sz w:val="22"/>
          <w:szCs w:val="22"/>
        </w:rPr>
        <w:t xml:space="preserve">SUJETO OBLIGADO </w:t>
      </w:r>
      <w:r w:rsidR="00E00FDE" w:rsidRPr="00861DD2">
        <w:rPr>
          <w:rFonts w:ascii="Palatino Linotype" w:hAnsi="Palatino Linotype"/>
          <w:sz w:val="22"/>
          <w:szCs w:val="22"/>
        </w:rPr>
        <w:t xml:space="preserve">por informa al </w:t>
      </w:r>
      <w:r w:rsidR="00E00FDE" w:rsidRPr="00861DD2">
        <w:rPr>
          <w:rFonts w:ascii="Palatino Linotype" w:hAnsi="Palatino Linotype"/>
          <w:b/>
          <w:sz w:val="22"/>
          <w:szCs w:val="22"/>
        </w:rPr>
        <w:t xml:space="preserve">RECURRENTE </w:t>
      </w:r>
      <w:r w:rsidR="00E00FDE" w:rsidRPr="00861DD2">
        <w:rPr>
          <w:rFonts w:ascii="Palatino Linotype" w:hAnsi="Palatino Linotype"/>
          <w:sz w:val="22"/>
          <w:szCs w:val="22"/>
        </w:rPr>
        <w:t xml:space="preserve">que no puede proporcionar la información, toda vez que las deducciones obligatorias que se realizan a los servidores públicos por concepto del Fondo del Sistema Solidario del Reparto, se van a una bolsa en común, por lo </w:t>
      </w:r>
      <w:r w:rsidR="00E00FDE" w:rsidRPr="00861DD2">
        <w:rPr>
          <w:rFonts w:ascii="Palatino Linotype" w:hAnsi="Palatino Linotype"/>
          <w:sz w:val="22"/>
          <w:szCs w:val="22"/>
        </w:rPr>
        <w:lastRenderedPageBreak/>
        <w:t>que el importe no es determinable, toda vez que dicho fondo es la pauta para acceder a una pensión.</w:t>
      </w:r>
      <w:r w:rsidR="00E00FDE" w:rsidRPr="00861DD2">
        <w:rPr>
          <w:rFonts w:ascii="Palatino Linotype" w:hAnsi="Palatino Linotype"/>
          <w:i/>
          <w:sz w:val="22"/>
          <w:szCs w:val="22"/>
        </w:rPr>
        <w:t xml:space="preserve"> </w:t>
      </w:r>
    </w:p>
    <w:p w14:paraId="7BCA1D0B" w14:textId="77777777" w:rsidR="009606A4" w:rsidRPr="00861DD2" w:rsidRDefault="009606A4" w:rsidP="009606A4">
      <w:pPr>
        <w:spacing w:line="360" w:lineRule="auto"/>
        <w:jc w:val="both"/>
        <w:rPr>
          <w:rFonts w:ascii="Palatino Linotype" w:hAnsi="Palatino Linotype"/>
          <w:i/>
          <w:sz w:val="22"/>
          <w:szCs w:val="22"/>
        </w:rPr>
      </w:pPr>
    </w:p>
    <w:p w14:paraId="7BCA1D0C" w14:textId="77777777" w:rsidR="00E00FDE" w:rsidRPr="00861DD2" w:rsidRDefault="00E00FDE" w:rsidP="00366EB8">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De lo anterior, se debe de referir que de acuerdo con el Manual de Organización del Instituto de Seguridad Social del Estado de México y Municipios, el </w:t>
      </w:r>
      <w:r w:rsidRPr="00861DD2">
        <w:rPr>
          <w:rFonts w:ascii="Palatino Linotype" w:hAnsi="Palatino Linotype"/>
          <w:b/>
          <w:sz w:val="22"/>
          <w:szCs w:val="22"/>
        </w:rPr>
        <w:t xml:space="preserve">SUJETO OBLIGADO </w:t>
      </w:r>
      <w:r w:rsidRPr="00861DD2">
        <w:rPr>
          <w:rFonts w:ascii="Palatino Linotype" w:hAnsi="Palatino Linotype"/>
          <w:sz w:val="22"/>
          <w:szCs w:val="22"/>
        </w:rPr>
        <w:t xml:space="preserve">cuenta dentro de su estructura con el Departamento de Control de Cuentas Individuales y tiene las siguientes funciones. </w:t>
      </w:r>
    </w:p>
    <w:p w14:paraId="7BCA1D0D"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b/>
          <w:i/>
          <w:sz w:val="22"/>
          <w:szCs w:val="22"/>
        </w:rPr>
        <w:t xml:space="preserve">207C0401520102L DEPARTAMENTO DE CONTROL DE CUENTAS INDIVIDUALES </w:t>
      </w:r>
    </w:p>
    <w:p w14:paraId="7BCA1D0E"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b/>
          <w:i/>
          <w:sz w:val="22"/>
          <w:szCs w:val="22"/>
        </w:rPr>
        <w:t xml:space="preserve">OBJETIVO: </w:t>
      </w:r>
    </w:p>
    <w:p w14:paraId="7BCA1D0F"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Administrar y supervisar la correcta operación del Sistema de Capitalización Individual para garantizar el otorgamiento de sus beneficios a los derechohabientes. </w:t>
      </w:r>
    </w:p>
    <w:p w14:paraId="7BCA1D10"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b/>
          <w:i/>
          <w:sz w:val="22"/>
          <w:szCs w:val="22"/>
        </w:rPr>
        <w:t xml:space="preserve">FUNCIONES: </w:t>
      </w:r>
    </w:p>
    <w:p w14:paraId="7BCA1D11"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b/>
          <w:i/>
          <w:sz w:val="22"/>
          <w:szCs w:val="22"/>
        </w:rPr>
        <w:t xml:space="preserve">− Integrar y actualizar la base de datos del Sistema de Capitalización Individual, con base en la información institucional recibida, a fin de mantenerla actualizada. </w:t>
      </w:r>
    </w:p>
    <w:p w14:paraId="7BCA1D12"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i/>
          <w:sz w:val="22"/>
          <w:szCs w:val="22"/>
        </w:rPr>
        <w:t xml:space="preserve">– Establecer y mantener coordinación con la administradora del sistema que opera el histórico de movimientos del Sistema de Capitalización Individual, </w:t>
      </w:r>
      <w:r w:rsidRPr="00861DD2">
        <w:rPr>
          <w:rFonts w:ascii="Palatino Linotype" w:hAnsi="Palatino Linotype"/>
          <w:b/>
          <w:i/>
          <w:sz w:val="22"/>
          <w:szCs w:val="22"/>
        </w:rPr>
        <w:t xml:space="preserve">para la actualización de las cuentas individuales y disponibilidad de los estados de cuenta. </w:t>
      </w:r>
    </w:p>
    <w:p w14:paraId="7BCA1D13"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Elaborar propuestas para modificar la comisión por gastos de administración al Sistema de Capitalización Individual, para su aplicación una vez autorizada por el Consejo Directivo. </w:t>
      </w:r>
    </w:p>
    <w:p w14:paraId="7BCA1D14"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Gestionar y verificar, en coordinación con las instancias competentes del Instituto, el traspaso de las cuotas y aportaciones del Sistema de Capitalización Individual a la administradora del sistema para su individualización. </w:t>
      </w:r>
    </w:p>
    <w:p w14:paraId="7BCA1D15"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Tramitar y verificar el cálculo y pago de rendimientos pendientes de enterar, con el propósito de que la administradora del sistema los integre a las cuentas individuales. </w:t>
      </w:r>
    </w:p>
    <w:p w14:paraId="7BCA1D16"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Realizar o solicitar los reportes e informes necesarios, relacionados con el Sistema de Capitalización Individual, que permitan la toma de decisiones. </w:t>
      </w:r>
    </w:p>
    <w:p w14:paraId="7BCA1D17"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Revisar que la administradora del sistema aplique las bases y porcentaje autorizado por el Consejo Directivo para los gastos de administración del Sistema de Capitalización Individual. </w:t>
      </w:r>
    </w:p>
    <w:p w14:paraId="7BCA1D18"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lastRenderedPageBreak/>
        <w:t xml:space="preserve">− Realizar los trámites necesarios para modificar, conforme a la normatividad, los datos de la o del servidor público y, en su caso, el alta, baja o modificación de la subcuenta voluntaria. </w:t>
      </w:r>
    </w:p>
    <w:p w14:paraId="7BCA1D19"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Verificar que los criterios de integración de la información de la base de datos, sean aplicados y ejecutados por la administradora del sistema. </w:t>
      </w:r>
    </w:p>
    <w:p w14:paraId="7BCA1D1A" w14:textId="77777777" w:rsidR="00E00FDE" w:rsidRPr="00861DD2" w:rsidRDefault="00E00FDE" w:rsidP="00E00FDE">
      <w:pPr>
        <w:ind w:left="1134" w:right="1183"/>
        <w:jc w:val="both"/>
        <w:rPr>
          <w:rFonts w:ascii="Palatino Linotype" w:hAnsi="Palatino Linotype"/>
          <w:b/>
          <w:i/>
          <w:sz w:val="22"/>
          <w:szCs w:val="22"/>
        </w:rPr>
      </w:pPr>
      <w:r w:rsidRPr="00861DD2">
        <w:rPr>
          <w:rFonts w:ascii="Palatino Linotype" w:hAnsi="Palatino Linotype"/>
          <w:b/>
          <w:i/>
          <w:sz w:val="22"/>
          <w:szCs w:val="22"/>
        </w:rPr>
        <w:t xml:space="preserve">− Verificar que la administradora del sistema realice el envío de los estados de cuenta a las y los participantes del mismo, a fin de dar a conocer el saldo de su cuenta individual. </w:t>
      </w:r>
    </w:p>
    <w:p w14:paraId="7BCA1D1B"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xml:space="preserve">− Verificar la aplicación del estímulo por permanencia en el servicio, determinado por el Departamento de Pensiones para el pago correspondiente. </w:t>
      </w:r>
    </w:p>
    <w:p w14:paraId="7BCA1D1C" w14:textId="77777777" w:rsidR="00E00FDE" w:rsidRPr="00861DD2" w:rsidRDefault="00E00FDE" w:rsidP="00E00FDE">
      <w:pPr>
        <w:ind w:left="1134" w:right="1183"/>
        <w:jc w:val="both"/>
        <w:rPr>
          <w:rFonts w:ascii="Palatino Linotype" w:hAnsi="Palatino Linotype"/>
          <w:i/>
          <w:sz w:val="22"/>
          <w:szCs w:val="22"/>
        </w:rPr>
      </w:pPr>
      <w:r w:rsidRPr="00861DD2">
        <w:rPr>
          <w:rFonts w:ascii="Palatino Linotype" w:hAnsi="Palatino Linotype"/>
          <w:i/>
          <w:sz w:val="22"/>
          <w:szCs w:val="22"/>
        </w:rPr>
        <w:t>− Desarrollar las demás funciones inherentes al área de su competencia.</w:t>
      </w:r>
    </w:p>
    <w:p w14:paraId="7BCA1D1D" w14:textId="77777777" w:rsidR="00E00FDE" w:rsidRPr="00861DD2" w:rsidRDefault="00E00FDE" w:rsidP="00E00FDE">
      <w:pPr>
        <w:ind w:left="1134" w:right="1183"/>
        <w:jc w:val="both"/>
        <w:rPr>
          <w:rFonts w:ascii="Palatino Linotype" w:hAnsi="Palatino Linotype"/>
          <w:b/>
          <w:i/>
          <w:sz w:val="22"/>
          <w:szCs w:val="22"/>
        </w:rPr>
      </w:pPr>
    </w:p>
    <w:p w14:paraId="7BCA1D1E" w14:textId="77777777" w:rsidR="00E868B8" w:rsidRPr="00861DD2" w:rsidRDefault="00E00FDE" w:rsidP="00366EB8">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De lo anterior, se colige </w:t>
      </w:r>
      <w:r w:rsidR="00E868B8" w:rsidRPr="00861DD2">
        <w:rPr>
          <w:rFonts w:ascii="Palatino Linotype" w:hAnsi="Palatino Linotype"/>
          <w:sz w:val="22"/>
          <w:szCs w:val="22"/>
        </w:rPr>
        <w:t xml:space="preserve">que el Departamento de Control de Cuentas Individuales, cuenta con las funciones de verificar que la persona administradora del sistema realice </w:t>
      </w:r>
      <w:r w:rsidR="00F879C7" w:rsidRPr="00861DD2">
        <w:rPr>
          <w:rFonts w:ascii="Palatino Linotype" w:hAnsi="Palatino Linotype"/>
          <w:sz w:val="22"/>
          <w:szCs w:val="22"/>
        </w:rPr>
        <w:t>él</w:t>
      </w:r>
      <w:r w:rsidR="00E868B8" w:rsidRPr="00861DD2">
        <w:rPr>
          <w:rFonts w:ascii="Palatino Linotype" w:hAnsi="Palatino Linotype"/>
          <w:sz w:val="22"/>
          <w:szCs w:val="22"/>
        </w:rPr>
        <w:t xml:space="preserve"> envió de los estado de cuenta de los participantes para conocer su saldo actual, toda vez que estas en constante actualización por los movimientos que se puedan presentar. </w:t>
      </w:r>
      <w:r w:rsidR="0014536B" w:rsidRPr="00861DD2">
        <w:rPr>
          <w:rFonts w:ascii="Palatino Linotype" w:hAnsi="Palatino Linotype"/>
          <w:sz w:val="22"/>
          <w:szCs w:val="22"/>
        </w:rPr>
        <w:t xml:space="preserve"> </w:t>
      </w:r>
    </w:p>
    <w:p w14:paraId="7BCA1D1F" w14:textId="77777777" w:rsidR="00E868B8" w:rsidRPr="00861DD2" w:rsidRDefault="00E868B8" w:rsidP="00E868B8">
      <w:pPr>
        <w:spacing w:line="360" w:lineRule="auto"/>
        <w:jc w:val="both"/>
        <w:rPr>
          <w:rFonts w:ascii="Palatino Linotype" w:hAnsi="Palatino Linotype"/>
          <w:b/>
          <w:sz w:val="22"/>
          <w:szCs w:val="22"/>
        </w:rPr>
      </w:pPr>
    </w:p>
    <w:p w14:paraId="7BCA1D20" w14:textId="77777777" w:rsidR="00E868B8" w:rsidRPr="00861DD2" w:rsidRDefault="00E868B8" w:rsidP="00366EB8">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Situación por la cual se colige, que el </w:t>
      </w:r>
      <w:r w:rsidRPr="00861DD2">
        <w:rPr>
          <w:rFonts w:ascii="Palatino Linotype" w:hAnsi="Palatino Linotype"/>
          <w:b/>
          <w:sz w:val="22"/>
          <w:szCs w:val="22"/>
        </w:rPr>
        <w:t xml:space="preserve">SUJETO OBLIGADO </w:t>
      </w:r>
      <w:r w:rsidRPr="00861DD2">
        <w:rPr>
          <w:rFonts w:ascii="Palatino Linotype" w:hAnsi="Palatino Linotype"/>
          <w:sz w:val="22"/>
          <w:szCs w:val="22"/>
        </w:rPr>
        <w:t xml:space="preserve">si cuenta con la cantidad aportada por el </w:t>
      </w:r>
      <w:r w:rsidR="00F879C7" w:rsidRPr="00861DD2">
        <w:rPr>
          <w:rFonts w:ascii="Palatino Linotype" w:hAnsi="Palatino Linotype"/>
          <w:sz w:val="22"/>
          <w:szCs w:val="22"/>
        </w:rPr>
        <w:t>último</w:t>
      </w:r>
      <w:r w:rsidRPr="00861DD2">
        <w:rPr>
          <w:rFonts w:ascii="Palatino Linotype" w:hAnsi="Palatino Linotype"/>
          <w:sz w:val="22"/>
          <w:szCs w:val="22"/>
        </w:rPr>
        <w:t xml:space="preserve"> año al Instituto de Seguridad Social del Estado de México y Municipios, por lo que para colmar el derecho de acceso a la información del </w:t>
      </w:r>
      <w:r w:rsidRPr="00861DD2">
        <w:rPr>
          <w:rFonts w:ascii="Palatino Linotype" w:hAnsi="Palatino Linotype"/>
          <w:b/>
          <w:sz w:val="22"/>
          <w:szCs w:val="22"/>
        </w:rPr>
        <w:t xml:space="preserve">RECURRENTE </w:t>
      </w:r>
      <w:r w:rsidRPr="00861DD2">
        <w:rPr>
          <w:rFonts w:ascii="Palatino Linotype" w:hAnsi="Palatino Linotype"/>
          <w:sz w:val="22"/>
          <w:szCs w:val="22"/>
        </w:rPr>
        <w:t xml:space="preserve">el </w:t>
      </w:r>
      <w:r w:rsidRPr="00861DD2">
        <w:rPr>
          <w:rFonts w:ascii="Palatino Linotype" w:hAnsi="Palatino Linotype"/>
          <w:b/>
          <w:sz w:val="22"/>
          <w:szCs w:val="22"/>
        </w:rPr>
        <w:t xml:space="preserve">SUJETO OBLIGADO </w:t>
      </w:r>
      <w:r w:rsidRPr="00861DD2">
        <w:rPr>
          <w:rFonts w:ascii="Palatino Linotype" w:hAnsi="Palatino Linotype"/>
          <w:sz w:val="22"/>
          <w:szCs w:val="22"/>
        </w:rPr>
        <w:t xml:space="preserve">deberá de precisar el monto aportado durante el último año. </w:t>
      </w:r>
    </w:p>
    <w:p w14:paraId="7BCA1D21" w14:textId="77777777" w:rsidR="00E868B8" w:rsidRPr="00861DD2" w:rsidRDefault="00E868B8" w:rsidP="00E868B8">
      <w:pPr>
        <w:pStyle w:val="Prrafodelista"/>
        <w:rPr>
          <w:rFonts w:ascii="Palatino Linotype" w:hAnsi="Palatino Linotype"/>
          <w:sz w:val="22"/>
          <w:szCs w:val="22"/>
        </w:rPr>
      </w:pPr>
    </w:p>
    <w:p w14:paraId="7BCA1D22" w14:textId="77777777" w:rsidR="00B61118" w:rsidRPr="00861DD2" w:rsidRDefault="00B61118" w:rsidP="00B61118">
      <w:pPr>
        <w:numPr>
          <w:ilvl w:val="0"/>
          <w:numId w:val="1"/>
        </w:numPr>
        <w:spacing w:line="360" w:lineRule="auto"/>
        <w:ind w:left="0" w:firstLine="0"/>
        <w:jc w:val="both"/>
        <w:rPr>
          <w:rFonts w:ascii="Palatino Linotype" w:hAnsi="Palatino Linotype"/>
          <w:i/>
          <w:sz w:val="22"/>
          <w:szCs w:val="22"/>
        </w:rPr>
      </w:pPr>
      <w:r w:rsidRPr="00861DD2">
        <w:rPr>
          <w:rFonts w:ascii="Palatino Linotype" w:hAnsi="Palatino Linotype"/>
          <w:sz w:val="22"/>
          <w:szCs w:val="22"/>
        </w:rPr>
        <w:t>Ahora bien, por lo que respecta al punto “</w:t>
      </w:r>
      <w:r w:rsidRPr="00861DD2">
        <w:rPr>
          <w:rFonts w:ascii="Palatino Linotype" w:hAnsi="Palatino Linotype"/>
          <w:i/>
          <w:sz w:val="22"/>
          <w:szCs w:val="22"/>
        </w:rPr>
        <w:t xml:space="preserve">5.- Requisitos y procedimiento para poder seguir pagando de manera voluntaria aportaciones al ISSEMyM”, </w:t>
      </w:r>
      <w:r w:rsidRPr="00861DD2">
        <w:rPr>
          <w:rFonts w:ascii="Palatino Linotype" w:hAnsi="Palatino Linotype"/>
          <w:sz w:val="22"/>
          <w:szCs w:val="22"/>
        </w:rPr>
        <w:t xml:space="preserve">el </w:t>
      </w:r>
      <w:r w:rsidRPr="00861DD2">
        <w:rPr>
          <w:rFonts w:ascii="Palatino Linotype" w:hAnsi="Palatino Linotype"/>
          <w:b/>
          <w:sz w:val="22"/>
          <w:szCs w:val="22"/>
        </w:rPr>
        <w:t xml:space="preserve">SUJETO OBLIGADO </w:t>
      </w:r>
      <w:r w:rsidRPr="00861DD2">
        <w:rPr>
          <w:rFonts w:ascii="Palatino Linotype" w:hAnsi="Palatino Linotype"/>
          <w:sz w:val="22"/>
          <w:szCs w:val="22"/>
        </w:rPr>
        <w:t>informo que la Ley de Seguridad Social para los Servidores Públicos del Estado de México y Municipios, no contempla la figura para pagar aportaciones voluntarias, siendo únicamente a través de la relación laboral con alguna institución pública que se considere el entero a cuotas y aportaciones.</w:t>
      </w:r>
    </w:p>
    <w:p w14:paraId="7BCA1D23" w14:textId="77777777" w:rsidR="00D40C04" w:rsidRPr="00861DD2" w:rsidRDefault="00D40C04" w:rsidP="00D40C04">
      <w:pPr>
        <w:spacing w:line="360" w:lineRule="auto"/>
        <w:jc w:val="both"/>
        <w:rPr>
          <w:rFonts w:ascii="Palatino Linotype" w:hAnsi="Palatino Linotype"/>
          <w:i/>
          <w:sz w:val="22"/>
          <w:szCs w:val="22"/>
        </w:rPr>
      </w:pPr>
    </w:p>
    <w:p w14:paraId="7BCA1D24" w14:textId="77777777" w:rsidR="00D40C04" w:rsidRPr="00861DD2" w:rsidRDefault="00D40C04" w:rsidP="00366EB8">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Lo anterior, se comprueba con los artículos 31, 32, y 35 de la Ley de Servidores Públicos del Estado de México y Municipios, que regulan lo siguiente. </w:t>
      </w:r>
    </w:p>
    <w:p w14:paraId="7BCA1D25" w14:textId="77777777" w:rsidR="00D40C04" w:rsidRPr="00861DD2" w:rsidRDefault="00D40C04" w:rsidP="00D40C04">
      <w:pPr>
        <w:pStyle w:val="Prrafodelista"/>
        <w:rPr>
          <w:rFonts w:ascii="Palatino Linotype" w:hAnsi="Palatino Linotype"/>
          <w:b/>
          <w:sz w:val="22"/>
          <w:szCs w:val="22"/>
        </w:rPr>
      </w:pPr>
    </w:p>
    <w:p w14:paraId="7BCA1D26" w14:textId="77777777" w:rsidR="00D40C04" w:rsidRPr="00861DD2" w:rsidRDefault="00D40C04" w:rsidP="00D40C04">
      <w:pPr>
        <w:ind w:left="1134" w:right="1183"/>
        <w:jc w:val="both"/>
        <w:rPr>
          <w:rFonts w:ascii="Palatino Linotype" w:hAnsi="Palatino Linotype"/>
          <w:i/>
          <w:sz w:val="22"/>
          <w:szCs w:val="22"/>
        </w:rPr>
      </w:pPr>
      <w:r w:rsidRPr="00861DD2">
        <w:rPr>
          <w:rFonts w:ascii="Palatino Linotype" w:hAnsi="Palatino Linotype"/>
          <w:b/>
          <w:i/>
          <w:sz w:val="22"/>
          <w:szCs w:val="22"/>
        </w:rPr>
        <w:t>Articulo 31.-</w:t>
      </w:r>
      <w:r w:rsidRPr="00861DD2">
        <w:rPr>
          <w:rFonts w:ascii="Palatino Linotype" w:hAnsi="Palatino Linotype"/>
          <w:i/>
          <w:sz w:val="22"/>
          <w:szCs w:val="22"/>
        </w:rPr>
        <w:t xml:space="preserve"> El cálculo del monto de las cuotas y aportaciones ordinarias se realizará sobre el sueldo sujeto a cotización de los servidores públicos. La base de cálculo para determinar las cuotas y aportaciones no podrá ser, en ningún caso, inferior al monto diario del salario mínimo, ni superior a 16 salarios mínimos. </w:t>
      </w:r>
    </w:p>
    <w:p w14:paraId="7BCA1D27" w14:textId="77777777" w:rsidR="00D40C04" w:rsidRPr="00861DD2" w:rsidRDefault="00D40C04" w:rsidP="00D40C04">
      <w:pPr>
        <w:ind w:left="1134" w:right="1183"/>
        <w:jc w:val="both"/>
        <w:rPr>
          <w:rFonts w:ascii="Palatino Linotype" w:hAnsi="Palatino Linotype"/>
          <w:i/>
          <w:sz w:val="22"/>
          <w:szCs w:val="22"/>
        </w:rPr>
      </w:pPr>
      <w:r w:rsidRPr="00861DD2">
        <w:rPr>
          <w:rFonts w:ascii="Palatino Linotype" w:hAnsi="Palatino Linotype"/>
          <w:b/>
          <w:i/>
          <w:sz w:val="22"/>
          <w:szCs w:val="22"/>
        </w:rPr>
        <w:t>Artículo 32.-</w:t>
      </w:r>
      <w:r w:rsidRPr="00861DD2">
        <w:rPr>
          <w:rFonts w:ascii="Palatino Linotype" w:hAnsi="Palatino Linotype"/>
          <w:i/>
          <w:sz w:val="22"/>
          <w:szCs w:val="22"/>
        </w:rPr>
        <w:t xml:space="preserve"> Las cuotas obligatorias que deberán cubrir los servidores públicos al Instituto, serán las siguientes: </w:t>
      </w:r>
    </w:p>
    <w:p w14:paraId="7BCA1D28" w14:textId="77777777" w:rsidR="00D40C04" w:rsidRPr="00861DD2" w:rsidRDefault="00D40C04" w:rsidP="00D40C04">
      <w:pPr>
        <w:pStyle w:val="Prrafodelista"/>
        <w:numPr>
          <w:ilvl w:val="0"/>
          <w:numId w:val="8"/>
        </w:numPr>
        <w:ind w:left="1134" w:right="1183" w:firstLine="0"/>
        <w:jc w:val="both"/>
        <w:rPr>
          <w:rFonts w:ascii="Palatino Linotype" w:hAnsi="Palatino Linotype"/>
          <w:i/>
          <w:sz w:val="22"/>
          <w:szCs w:val="22"/>
        </w:rPr>
      </w:pPr>
      <w:r w:rsidRPr="00861DD2">
        <w:rPr>
          <w:rFonts w:ascii="Palatino Linotype" w:hAnsi="Palatino Linotype"/>
          <w:i/>
          <w:sz w:val="22"/>
          <w:szCs w:val="22"/>
        </w:rPr>
        <w:t xml:space="preserve">El 4.625% del sueldo sujeto a cotización, para cubrir las prestaciones de servicios de salud; </w:t>
      </w:r>
    </w:p>
    <w:p w14:paraId="7BCA1D29" w14:textId="77777777" w:rsidR="00D40C04" w:rsidRPr="00861DD2" w:rsidRDefault="00D40C04" w:rsidP="00D40C04">
      <w:pPr>
        <w:pStyle w:val="Prrafodelista"/>
        <w:ind w:left="1134" w:right="1183"/>
        <w:jc w:val="both"/>
        <w:rPr>
          <w:rFonts w:ascii="Palatino Linotype" w:hAnsi="Palatino Linotype"/>
          <w:i/>
          <w:sz w:val="22"/>
          <w:szCs w:val="22"/>
        </w:rPr>
      </w:pPr>
      <w:r w:rsidRPr="00861DD2">
        <w:rPr>
          <w:rFonts w:ascii="Palatino Linotype" w:hAnsi="Palatino Linotype"/>
          <w:i/>
          <w:sz w:val="22"/>
          <w:szCs w:val="22"/>
        </w:rPr>
        <w:t xml:space="preserve">II. El 7.50% del sueldo sujeto a cotización, para cubrir el financiamiento de pensiones, de la siguiente manera: a. 6.10% para el fondo del sistema solidario de reparto. b. 1.40% para el sistema de capitalización individual. </w:t>
      </w:r>
    </w:p>
    <w:p w14:paraId="7BCA1D2A" w14:textId="77777777" w:rsidR="00D40C04" w:rsidRPr="00861DD2" w:rsidRDefault="00D40C04" w:rsidP="00D40C04">
      <w:pPr>
        <w:pStyle w:val="Prrafodelista"/>
        <w:ind w:left="1134" w:right="1183"/>
        <w:jc w:val="both"/>
        <w:rPr>
          <w:sz w:val="22"/>
          <w:szCs w:val="22"/>
        </w:rPr>
      </w:pPr>
      <w:r w:rsidRPr="00861DD2">
        <w:rPr>
          <w:rFonts w:ascii="Palatino Linotype" w:hAnsi="Palatino Linotype"/>
          <w:i/>
          <w:sz w:val="22"/>
          <w:szCs w:val="22"/>
        </w:rPr>
        <w:t>III. Las que determine anualmente el Consejo Directivo para otras prestaciones, señaladas en el Título IV.</w:t>
      </w:r>
      <w:r w:rsidRPr="00861DD2">
        <w:rPr>
          <w:sz w:val="22"/>
          <w:szCs w:val="22"/>
        </w:rPr>
        <w:t xml:space="preserve"> </w:t>
      </w:r>
    </w:p>
    <w:p w14:paraId="7BCA1D2B" w14:textId="77777777" w:rsidR="00D40C04" w:rsidRPr="00861DD2" w:rsidRDefault="00D40C04" w:rsidP="00D40C04">
      <w:pPr>
        <w:pStyle w:val="Prrafodelista"/>
        <w:ind w:left="1134" w:right="1183"/>
        <w:jc w:val="both"/>
        <w:rPr>
          <w:rFonts w:ascii="Palatino Linotype" w:hAnsi="Palatino Linotype"/>
          <w:i/>
          <w:sz w:val="22"/>
          <w:szCs w:val="22"/>
        </w:rPr>
      </w:pPr>
      <w:r w:rsidRPr="00861DD2">
        <w:rPr>
          <w:rFonts w:ascii="Palatino Linotype" w:hAnsi="Palatino Linotype"/>
          <w:b/>
          <w:i/>
          <w:sz w:val="22"/>
          <w:szCs w:val="22"/>
        </w:rPr>
        <w:t>ARTICULO 35.-</w:t>
      </w:r>
      <w:r w:rsidRPr="00861DD2">
        <w:rPr>
          <w:rFonts w:ascii="Palatino Linotype" w:hAnsi="Palatino Linotype"/>
          <w:i/>
          <w:sz w:val="22"/>
          <w:szCs w:val="22"/>
        </w:rPr>
        <w:t xml:space="preserve"> Las instituciones públicas deberán enterar al Instituto el importe de las cuotas retenidas quincenalmente a los servidores públicos, así como el de las aportaciones que les correspondan, dentro de los cinco días siguientes al de la fecha en que efectúen la retención. En el mismo plazo, deberán enterar el importe de los descuentos que por créditos u otros conceptos que ordene el propio Instituto, en cumplimiento de lo dispuesto por esta ley. El entero de cuotas y aportaciones que los ayuntamientos convengan a través de descuento de las participaciones federales que les correspondan, se realizará de forma mensual.</w:t>
      </w:r>
    </w:p>
    <w:p w14:paraId="7BCA1D2C" w14:textId="77777777" w:rsidR="00D40C04" w:rsidRPr="00861DD2" w:rsidRDefault="00D40C04" w:rsidP="00D40C04">
      <w:pPr>
        <w:pStyle w:val="Prrafodelista"/>
        <w:ind w:left="1134" w:right="1183"/>
        <w:jc w:val="both"/>
        <w:rPr>
          <w:rFonts w:ascii="Palatino Linotype" w:hAnsi="Palatino Linotype"/>
          <w:i/>
          <w:sz w:val="22"/>
          <w:szCs w:val="22"/>
        </w:rPr>
      </w:pPr>
    </w:p>
    <w:p w14:paraId="7BCA1D2D" w14:textId="77777777" w:rsidR="00D40C04" w:rsidRPr="00861DD2" w:rsidRDefault="00D40C04" w:rsidP="00D40C04">
      <w:pPr>
        <w:pStyle w:val="Prrafodelista"/>
        <w:rPr>
          <w:rFonts w:ascii="Palatino Linotype" w:hAnsi="Palatino Linotype"/>
          <w:sz w:val="22"/>
          <w:szCs w:val="22"/>
        </w:rPr>
      </w:pPr>
    </w:p>
    <w:p w14:paraId="7BCA1D2E" w14:textId="77777777" w:rsidR="00D40C04" w:rsidRPr="00861DD2" w:rsidRDefault="00D40C04" w:rsidP="00D40C04">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De los preceptos legales referidos, se observa que las aportaci</w:t>
      </w:r>
      <w:bookmarkStart w:id="4" w:name="_GoBack"/>
      <w:bookmarkEnd w:id="4"/>
      <w:r w:rsidRPr="00861DD2">
        <w:rPr>
          <w:rFonts w:ascii="Palatino Linotype" w:hAnsi="Palatino Linotype"/>
          <w:sz w:val="22"/>
          <w:szCs w:val="22"/>
        </w:rPr>
        <w:t xml:space="preserve">ones realizadas al </w:t>
      </w:r>
      <w:r w:rsidRPr="00861DD2">
        <w:rPr>
          <w:rFonts w:ascii="Palatino Linotype" w:hAnsi="Palatino Linotype"/>
          <w:b/>
          <w:sz w:val="22"/>
          <w:szCs w:val="22"/>
        </w:rPr>
        <w:t xml:space="preserve">SUJETO OBLIGADO </w:t>
      </w:r>
      <w:r w:rsidRPr="00861DD2">
        <w:rPr>
          <w:rFonts w:ascii="Palatino Linotype" w:hAnsi="Palatino Linotype"/>
          <w:sz w:val="22"/>
          <w:szCs w:val="22"/>
        </w:rPr>
        <w:t xml:space="preserve">son aplicadas por la relación laboral que se tenga con alguna dependencia de gobierno, por lo que se determina que no existe un pago de manera voluntaria, toda vez que la Ley solo contempla el termino ahorro voluntario que es un monto extra al que retiene el </w:t>
      </w:r>
      <w:r w:rsidRPr="00861DD2">
        <w:rPr>
          <w:rFonts w:ascii="Palatino Linotype" w:hAnsi="Palatino Linotype"/>
          <w:b/>
          <w:sz w:val="22"/>
          <w:szCs w:val="22"/>
        </w:rPr>
        <w:t xml:space="preserve">SUJETO OBLIGADO </w:t>
      </w:r>
      <w:r w:rsidRPr="00861DD2">
        <w:rPr>
          <w:rFonts w:ascii="Palatino Linotype" w:hAnsi="Palatino Linotype"/>
          <w:sz w:val="22"/>
          <w:szCs w:val="22"/>
        </w:rPr>
        <w:t xml:space="preserve">de manera obligatoria, por lo que, este punto de la solicitud de información se tiene por colmado. </w:t>
      </w:r>
    </w:p>
    <w:p w14:paraId="7BCA1D2F" w14:textId="77777777" w:rsidR="00D40C04" w:rsidRPr="00861DD2" w:rsidRDefault="00D40C04" w:rsidP="00D40C04">
      <w:pPr>
        <w:spacing w:line="360" w:lineRule="auto"/>
        <w:jc w:val="both"/>
        <w:rPr>
          <w:rFonts w:ascii="Palatino Linotype" w:hAnsi="Palatino Linotype"/>
          <w:b/>
          <w:sz w:val="22"/>
          <w:szCs w:val="22"/>
        </w:rPr>
      </w:pPr>
    </w:p>
    <w:p w14:paraId="7BCA1D30" w14:textId="7E94759E" w:rsidR="00D40C04" w:rsidRPr="00861DD2" w:rsidRDefault="00E868B8" w:rsidP="00D40C04">
      <w:pPr>
        <w:numPr>
          <w:ilvl w:val="0"/>
          <w:numId w:val="1"/>
        </w:numPr>
        <w:spacing w:line="360" w:lineRule="auto"/>
        <w:ind w:left="0" w:firstLine="0"/>
        <w:jc w:val="both"/>
        <w:rPr>
          <w:rFonts w:ascii="Palatino Linotype" w:hAnsi="Palatino Linotype"/>
          <w:i/>
          <w:sz w:val="22"/>
          <w:szCs w:val="22"/>
        </w:rPr>
      </w:pPr>
      <w:r w:rsidRPr="00861DD2">
        <w:rPr>
          <w:rFonts w:ascii="Palatino Linotype" w:hAnsi="Palatino Linotype"/>
          <w:sz w:val="22"/>
          <w:szCs w:val="22"/>
        </w:rPr>
        <w:t xml:space="preserve"> </w:t>
      </w:r>
      <w:r w:rsidR="00D40C04" w:rsidRPr="00861DD2">
        <w:rPr>
          <w:rFonts w:ascii="Palatino Linotype" w:hAnsi="Palatino Linotype"/>
          <w:sz w:val="22"/>
          <w:szCs w:val="22"/>
        </w:rPr>
        <w:t>Ahora bien, por cuanto hace al punto “</w:t>
      </w:r>
      <w:r w:rsidR="00D40C04" w:rsidRPr="00861DD2">
        <w:rPr>
          <w:rFonts w:ascii="Palatino Linotype" w:hAnsi="Palatino Linotype"/>
          <w:i/>
          <w:sz w:val="22"/>
          <w:szCs w:val="22"/>
        </w:rPr>
        <w:t xml:space="preserve">6.- Toda la información que tenga el ISSEMyM a nombre del peticionario </w:t>
      </w:r>
      <w:r w:rsidR="00E82D72">
        <w:rPr>
          <w:rFonts w:ascii="Palatino Linotype" w:hAnsi="Palatino Linotype"/>
          <w:i/>
          <w:sz w:val="22"/>
          <w:szCs w:val="22"/>
        </w:rPr>
        <w:t>XXXX</w:t>
      </w:r>
      <w:r w:rsidR="00D40C04" w:rsidRPr="00861DD2">
        <w:rPr>
          <w:rFonts w:ascii="Palatino Linotype" w:hAnsi="Palatino Linotype"/>
          <w:i/>
          <w:sz w:val="22"/>
          <w:szCs w:val="22"/>
        </w:rPr>
        <w:t xml:space="preserve">.”, </w:t>
      </w:r>
      <w:r w:rsidR="00D40C04" w:rsidRPr="00861DD2">
        <w:rPr>
          <w:rFonts w:ascii="Palatino Linotype" w:hAnsi="Palatino Linotype"/>
          <w:sz w:val="22"/>
          <w:szCs w:val="22"/>
        </w:rPr>
        <w:t xml:space="preserve">se debe de establecer que el </w:t>
      </w:r>
      <w:r w:rsidR="00D40C04" w:rsidRPr="00861DD2">
        <w:rPr>
          <w:rFonts w:ascii="Palatino Linotype" w:hAnsi="Palatino Linotype"/>
          <w:b/>
          <w:sz w:val="22"/>
          <w:szCs w:val="22"/>
        </w:rPr>
        <w:t xml:space="preserve">SUJETO OBLIGADO </w:t>
      </w:r>
      <w:r w:rsidR="00D40C04" w:rsidRPr="00861DD2">
        <w:rPr>
          <w:rFonts w:ascii="Palatino Linotype" w:hAnsi="Palatino Linotype"/>
          <w:sz w:val="22"/>
          <w:szCs w:val="22"/>
        </w:rPr>
        <w:t xml:space="preserve">en la etapa </w:t>
      </w:r>
      <w:r w:rsidR="00D40C04" w:rsidRPr="00861DD2">
        <w:rPr>
          <w:rFonts w:ascii="Palatino Linotype" w:hAnsi="Palatino Linotype"/>
          <w:sz w:val="22"/>
          <w:szCs w:val="22"/>
        </w:rPr>
        <w:lastRenderedPageBreak/>
        <w:t xml:space="preserve">de manifestaciones entrego un cuadro que contiene los movimientos, fecha de movimientos y dependencias donde tuvo altas o bajas, </w:t>
      </w:r>
      <w:r w:rsidR="00F879C7" w:rsidRPr="00861DD2">
        <w:rPr>
          <w:rFonts w:ascii="Palatino Linotype" w:hAnsi="Palatino Linotype"/>
          <w:sz w:val="22"/>
          <w:szCs w:val="22"/>
        </w:rPr>
        <w:t xml:space="preserve">por lo que al referir el total de  la información que administra el </w:t>
      </w:r>
      <w:r w:rsidR="00F879C7" w:rsidRPr="00861DD2">
        <w:rPr>
          <w:rFonts w:ascii="Palatino Linotype" w:hAnsi="Palatino Linotype"/>
          <w:b/>
          <w:sz w:val="22"/>
          <w:szCs w:val="22"/>
        </w:rPr>
        <w:t xml:space="preserve">SUJETO OBLIGADO </w:t>
      </w:r>
      <w:r w:rsidR="00F879C7" w:rsidRPr="00861DD2">
        <w:rPr>
          <w:rFonts w:ascii="Palatino Linotype" w:hAnsi="Palatino Linotype"/>
          <w:sz w:val="22"/>
          <w:szCs w:val="22"/>
        </w:rPr>
        <w:t xml:space="preserve">del </w:t>
      </w:r>
      <w:r w:rsidR="00F879C7" w:rsidRPr="00861DD2">
        <w:rPr>
          <w:rFonts w:ascii="Palatino Linotype" w:hAnsi="Palatino Linotype"/>
          <w:b/>
          <w:sz w:val="22"/>
          <w:szCs w:val="22"/>
        </w:rPr>
        <w:t xml:space="preserve">RECURRENTE </w:t>
      </w:r>
      <w:r w:rsidR="00F879C7" w:rsidRPr="00861DD2">
        <w:rPr>
          <w:rFonts w:ascii="Palatino Linotype" w:hAnsi="Palatino Linotype"/>
          <w:sz w:val="22"/>
          <w:szCs w:val="22"/>
        </w:rPr>
        <w:t>es que este punto de la solicitud de información se tiene por colmado</w:t>
      </w:r>
    </w:p>
    <w:p w14:paraId="7BCA1D31" w14:textId="77777777" w:rsidR="0042468D" w:rsidRPr="00861DD2" w:rsidRDefault="0042468D" w:rsidP="0042468D">
      <w:pPr>
        <w:spacing w:line="360" w:lineRule="auto"/>
        <w:jc w:val="both"/>
        <w:rPr>
          <w:rFonts w:ascii="Palatino Linotype" w:hAnsi="Palatino Linotype"/>
          <w:i/>
          <w:sz w:val="22"/>
          <w:szCs w:val="22"/>
        </w:rPr>
      </w:pPr>
    </w:p>
    <w:p w14:paraId="7BCA1D32" w14:textId="77777777" w:rsidR="0042468D" w:rsidRPr="00861DD2" w:rsidRDefault="0042468D" w:rsidP="0042468D">
      <w:pPr>
        <w:numPr>
          <w:ilvl w:val="0"/>
          <w:numId w:val="1"/>
        </w:numPr>
        <w:spacing w:line="360" w:lineRule="auto"/>
        <w:ind w:left="0" w:firstLine="0"/>
        <w:jc w:val="both"/>
        <w:rPr>
          <w:rFonts w:ascii="Palatino Linotype" w:hAnsi="Palatino Linotype"/>
          <w:i/>
          <w:sz w:val="22"/>
          <w:szCs w:val="22"/>
        </w:rPr>
      </w:pPr>
      <w:r w:rsidRPr="00861DD2">
        <w:rPr>
          <w:rFonts w:ascii="Palatino Linotype" w:hAnsi="Palatino Linotype"/>
          <w:sz w:val="22"/>
          <w:szCs w:val="22"/>
        </w:rPr>
        <w:t>Por cuanto hace al punto “</w:t>
      </w:r>
      <w:r w:rsidRPr="00861DD2">
        <w:rPr>
          <w:rFonts w:ascii="Palatino Linotype" w:hAnsi="Palatino Linotype"/>
          <w:i/>
          <w:sz w:val="22"/>
          <w:szCs w:val="22"/>
        </w:rPr>
        <w:t>7.- Copia simple de los Convenios de Portabilidad de servicio atendiendo al a</w:t>
      </w:r>
      <w:r w:rsidR="00305C95" w:rsidRPr="00861DD2">
        <w:rPr>
          <w:rFonts w:ascii="Palatino Linotype" w:hAnsi="Palatino Linotype"/>
          <w:i/>
          <w:sz w:val="22"/>
          <w:szCs w:val="22"/>
        </w:rPr>
        <w:t xml:space="preserve">rtículo 4 de la Ley del ISSEMyM”, </w:t>
      </w:r>
      <w:r w:rsidR="00305C95" w:rsidRPr="00861DD2">
        <w:rPr>
          <w:rFonts w:ascii="Palatino Linotype" w:hAnsi="Palatino Linotype"/>
          <w:sz w:val="22"/>
          <w:szCs w:val="22"/>
        </w:rPr>
        <w:t xml:space="preserve">el </w:t>
      </w:r>
      <w:r w:rsidR="00305C95" w:rsidRPr="00861DD2">
        <w:rPr>
          <w:rFonts w:ascii="Palatino Linotype" w:hAnsi="Palatino Linotype"/>
          <w:b/>
          <w:sz w:val="22"/>
          <w:szCs w:val="22"/>
        </w:rPr>
        <w:t xml:space="preserve">SUJETO OBLIGADO </w:t>
      </w:r>
      <w:r w:rsidR="00305C95" w:rsidRPr="00861DD2">
        <w:rPr>
          <w:rFonts w:ascii="Palatino Linotype" w:hAnsi="Palatino Linotype"/>
          <w:sz w:val="22"/>
          <w:szCs w:val="22"/>
        </w:rPr>
        <w:t xml:space="preserve">informo que no ha firmado Convenios de Portabilidad con otras Instituciones de Seguridad Social, situación de la cual se debe de referir que este </w:t>
      </w:r>
      <w:proofErr w:type="spellStart"/>
      <w:r w:rsidR="00305C95" w:rsidRPr="00861DD2">
        <w:rPr>
          <w:rFonts w:ascii="Palatino Linotype" w:hAnsi="Palatino Linotype"/>
          <w:sz w:val="22"/>
          <w:szCs w:val="22"/>
        </w:rPr>
        <w:t>Organo</w:t>
      </w:r>
      <w:proofErr w:type="spellEnd"/>
      <w:r w:rsidR="00305C95" w:rsidRPr="00861DD2">
        <w:rPr>
          <w:rFonts w:ascii="Palatino Linotype" w:hAnsi="Palatino Linotype"/>
          <w:sz w:val="22"/>
          <w:szCs w:val="22"/>
        </w:rPr>
        <w:t xml:space="preserve"> Garante no tiene la facultad para dudar de la veracidad de lo que informan los </w:t>
      </w:r>
      <w:r w:rsidR="00305C95" w:rsidRPr="00861DD2">
        <w:rPr>
          <w:rFonts w:ascii="Palatino Linotype" w:hAnsi="Palatino Linotype"/>
          <w:b/>
          <w:sz w:val="22"/>
          <w:szCs w:val="22"/>
        </w:rPr>
        <w:t>SUJETO OBLIGADOS</w:t>
      </w:r>
      <w:r w:rsidR="00305C95" w:rsidRPr="00861DD2">
        <w:rPr>
          <w:rFonts w:ascii="Palatino Linotype" w:hAnsi="Palatino Linotype"/>
          <w:sz w:val="22"/>
          <w:szCs w:val="22"/>
        </w:rPr>
        <w:t xml:space="preserve">, toda vez que al entregar la información por medio la plataforma SARCOEM, se contempla que la información es verídica.  </w:t>
      </w:r>
    </w:p>
    <w:p w14:paraId="7BCA1D33" w14:textId="77777777" w:rsidR="00305C95" w:rsidRPr="00861DD2" w:rsidRDefault="00305C95" w:rsidP="00305C95">
      <w:pPr>
        <w:pStyle w:val="Prrafodelista"/>
        <w:rPr>
          <w:rFonts w:ascii="Palatino Linotype" w:hAnsi="Palatino Linotype"/>
          <w:i/>
          <w:sz w:val="22"/>
          <w:szCs w:val="22"/>
        </w:rPr>
      </w:pPr>
    </w:p>
    <w:p w14:paraId="7BCA1D34" w14:textId="77777777" w:rsidR="00305C95" w:rsidRPr="00861DD2" w:rsidRDefault="00305C95" w:rsidP="00305C95">
      <w:pPr>
        <w:spacing w:line="360" w:lineRule="auto"/>
        <w:jc w:val="both"/>
        <w:rPr>
          <w:rFonts w:ascii="Palatino Linotype" w:hAnsi="Palatino Linotype"/>
          <w:i/>
          <w:sz w:val="22"/>
          <w:szCs w:val="22"/>
        </w:rPr>
      </w:pPr>
    </w:p>
    <w:p w14:paraId="7BCA1D35" w14:textId="77777777" w:rsidR="0002341D" w:rsidRPr="00861DD2" w:rsidRDefault="0002341D" w:rsidP="0002341D">
      <w:pPr>
        <w:numPr>
          <w:ilvl w:val="0"/>
          <w:numId w:val="1"/>
        </w:numPr>
        <w:spacing w:line="360" w:lineRule="auto"/>
        <w:ind w:left="0" w:firstLine="0"/>
        <w:jc w:val="both"/>
        <w:rPr>
          <w:rFonts w:ascii="Palatino Linotype" w:hAnsi="Palatino Linotype"/>
          <w:i/>
          <w:sz w:val="22"/>
          <w:szCs w:val="22"/>
        </w:rPr>
      </w:pPr>
      <w:r w:rsidRPr="00861DD2">
        <w:rPr>
          <w:rFonts w:ascii="Palatino Linotype" w:hAnsi="Palatino Linotype"/>
          <w:sz w:val="22"/>
          <w:szCs w:val="22"/>
        </w:rPr>
        <w:t>Por último, por lo que respecta al punto de la solicitud de información “</w:t>
      </w:r>
      <w:r w:rsidRPr="00861DD2">
        <w:rPr>
          <w:rFonts w:ascii="Palatino Linotype" w:hAnsi="Palatino Linotype"/>
          <w:i/>
          <w:sz w:val="22"/>
          <w:szCs w:val="22"/>
        </w:rPr>
        <w:t xml:space="preserve">Acceso al Estado de cuenta y lo que se encuentre del sistema de capitalización individual”, </w:t>
      </w:r>
      <w:r w:rsidR="004A3938" w:rsidRPr="00861DD2">
        <w:rPr>
          <w:rFonts w:ascii="Palatino Linotype" w:hAnsi="Palatino Linotype"/>
          <w:sz w:val="22"/>
          <w:szCs w:val="22"/>
        </w:rPr>
        <w:t xml:space="preserve">el </w:t>
      </w:r>
      <w:r w:rsidR="004A3938" w:rsidRPr="00861DD2">
        <w:rPr>
          <w:rFonts w:ascii="Palatino Linotype" w:hAnsi="Palatino Linotype"/>
          <w:b/>
          <w:sz w:val="22"/>
          <w:szCs w:val="22"/>
        </w:rPr>
        <w:t xml:space="preserve">SUJETO OBLIGADO </w:t>
      </w:r>
      <w:r w:rsidR="004A3938" w:rsidRPr="00861DD2">
        <w:rPr>
          <w:rFonts w:ascii="Palatino Linotype" w:hAnsi="Palatino Linotype"/>
          <w:sz w:val="22"/>
          <w:szCs w:val="22"/>
        </w:rPr>
        <w:t xml:space="preserve">informo al </w:t>
      </w:r>
      <w:r w:rsidR="004A3938" w:rsidRPr="00861DD2">
        <w:rPr>
          <w:rFonts w:ascii="Palatino Linotype" w:hAnsi="Palatino Linotype"/>
          <w:b/>
          <w:sz w:val="22"/>
          <w:szCs w:val="22"/>
        </w:rPr>
        <w:t xml:space="preserve">RECURRENTE </w:t>
      </w:r>
      <w:r w:rsidR="004A3938" w:rsidRPr="00861DD2">
        <w:rPr>
          <w:rFonts w:ascii="Palatino Linotype" w:hAnsi="Palatino Linotype"/>
          <w:sz w:val="22"/>
          <w:szCs w:val="22"/>
        </w:rPr>
        <w:t xml:space="preserve">que para acceder a su estado de estado de cuenta debía presentarse ante el Modulo de Transparencia del Instituto de Seguridad Social del Estado de México y Municipios, del cual se proporcionó la dirección, para que una vez que fuera acredita la identidad del </w:t>
      </w:r>
      <w:r w:rsidR="004A3938" w:rsidRPr="00861DD2">
        <w:rPr>
          <w:rFonts w:ascii="Palatino Linotype" w:hAnsi="Palatino Linotype"/>
          <w:b/>
          <w:sz w:val="22"/>
          <w:szCs w:val="22"/>
        </w:rPr>
        <w:t xml:space="preserve">RECURRENTE </w:t>
      </w:r>
      <w:r w:rsidR="004A3938" w:rsidRPr="00861DD2">
        <w:rPr>
          <w:rFonts w:ascii="Palatino Linotype" w:hAnsi="Palatino Linotype"/>
          <w:sz w:val="22"/>
          <w:szCs w:val="22"/>
        </w:rPr>
        <w:t xml:space="preserve">se hiciera entrega por medio del Sistema </w:t>
      </w:r>
      <w:proofErr w:type="spellStart"/>
      <w:r w:rsidR="004A3938" w:rsidRPr="00861DD2">
        <w:rPr>
          <w:rFonts w:ascii="Palatino Linotype" w:hAnsi="Palatino Linotype"/>
          <w:sz w:val="22"/>
          <w:szCs w:val="22"/>
        </w:rPr>
        <w:t>Sarcoem</w:t>
      </w:r>
      <w:proofErr w:type="spellEnd"/>
      <w:r w:rsidR="004A3938" w:rsidRPr="00861DD2">
        <w:rPr>
          <w:rFonts w:ascii="Palatino Linotype" w:hAnsi="Palatino Linotype"/>
          <w:sz w:val="22"/>
          <w:szCs w:val="22"/>
        </w:rPr>
        <w:t xml:space="preserve">, </w:t>
      </w:r>
      <w:r w:rsidR="004A3938" w:rsidRPr="00861DD2">
        <w:rPr>
          <w:rFonts w:ascii="Palatino Linotype" w:hAnsi="Palatino Linotype"/>
          <w:b/>
          <w:sz w:val="22"/>
          <w:szCs w:val="22"/>
        </w:rPr>
        <w:t xml:space="preserve">la entrega de la información del estado de cuenta que se encuentra en el Sistema de Capitalización Individual, </w:t>
      </w:r>
      <w:r w:rsidR="004A3938" w:rsidRPr="00861DD2">
        <w:rPr>
          <w:rFonts w:ascii="Palatino Linotype" w:hAnsi="Palatino Linotype"/>
          <w:sz w:val="22"/>
          <w:szCs w:val="22"/>
        </w:rPr>
        <w:t xml:space="preserve">situación que se tiene que tener por válida de acuerdo con lo siguiente. </w:t>
      </w:r>
    </w:p>
    <w:p w14:paraId="7BCA1D36" w14:textId="77777777" w:rsidR="004A3938" w:rsidRPr="00861DD2" w:rsidRDefault="004A3938" w:rsidP="004A3938">
      <w:pPr>
        <w:spacing w:line="360" w:lineRule="auto"/>
        <w:jc w:val="both"/>
        <w:rPr>
          <w:rFonts w:ascii="Palatino Linotype" w:hAnsi="Palatino Linotype"/>
          <w:i/>
          <w:sz w:val="22"/>
          <w:szCs w:val="22"/>
        </w:rPr>
      </w:pPr>
    </w:p>
    <w:p w14:paraId="7BCA1D37" w14:textId="77777777" w:rsidR="004A3938" w:rsidRPr="00861DD2" w:rsidRDefault="004A3938" w:rsidP="00D40C04">
      <w:pPr>
        <w:numPr>
          <w:ilvl w:val="0"/>
          <w:numId w:val="1"/>
        </w:numPr>
        <w:spacing w:line="360" w:lineRule="auto"/>
        <w:ind w:left="0" w:firstLine="0"/>
        <w:jc w:val="both"/>
        <w:rPr>
          <w:rFonts w:ascii="Palatino Linotype" w:hAnsi="Palatino Linotype"/>
          <w:b/>
          <w:sz w:val="22"/>
          <w:szCs w:val="22"/>
        </w:rPr>
      </w:pPr>
      <w:r w:rsidRPr="00861DD2">
        <w:rPr>
          <w:rFonts w:ascii="Palatino Linotype" w:hAnsi="Palatino Linotype"/>
          <w:sz w:val="22"/>
          <w:szCs w:val="22"/>
        </w:rPr>
        <w:t xml:space="preserve">De acuerdo con el artículo 97, 106, 118, 120 de la Ley de Protección de Datos Personales en Posesión de Sujetos Obligados del Estado de México y Municipios, regula lo siguiente en cuanto a la acreditación de la identidad. </w:t>
      </w:r>
    </w:p>
    <w:p w14:paraId="7BCA1D38"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b/>
          <w:i/>
          <w:sz w:val="22"/>
          <w:szCs w:val="22"/>
        </w:rPr>
        <w:t>Artículo 97.</w:t>
      </w:r>
      <w:r w:rsidRPr="00861DD2">
        <w:rPr>
          <w:rFonts w:ascii="Palatino Linotype" w:hAnsi="Palatino Linotype"/>
          <w:i/>
          <w:sz w:val="22"/>
          <w:szCs w:val="22"/>
        </w:rPr>
        <w:t xml:space="preserve"> Los derechos de acceso, rectificación, cancelación y oposición de datos personales son derechos independientes. El ejercicio de cualquiera de ellos no es requisito previo no impide el ejercicio de otro. La procedencia de </w:t>
      </w:r>
      <w:r w:rsidRPr="00861DD2">
        <w:rPr>
          <w:rFonts w:ascii="Palatino Linotype" w:hAnsi="Palatino Linotype"/>
          <w:i/>
          <w:sz w:val="22"/>
          <w:szCs w:val="22"/>
        </w:rPr>
        <w:lastRenderedPageBreak/>
        <w:t xml:space="preserve">estos derechos, en su caso, se hará efectiva una vez que el titular o su representante legal acrediten su identidad o representación, respectivamente. En ningún caso el acceso a los datos personales de un titular podrá afectar los derechos y libertades de otros. </w:t>
      </w:r>
    </w:p>
    <w:p w14:paraId="7BCA1D39" w14:textId="77777777" w:rsidR="004A3938" w:rsidRPr="00861DD2" w:rsidRDefault="004A3938" w:rsidP="004A3938">
      <w:pPr>
        <w:pStyle w:val="Prrafodelista"/>
        <w:ind w:left="1134" w:right="1183"/>
        <w:jc w:val="both"/>
        <w:rPr>
          <w:i/>
          <w:sz w:val="22"/>
          <w:szCs w:val="22"/>
        </w:rPr>
      </w:pPr>
      <w:r w:rsidRPr="00861DD2">
        <w:rPr>
          <w:rFonts w:ascii="Palatino Linotype" w:hAnsi="Palatino Linotype"/>
          <w:i/>
          <w:sz w:val="22"/>
          <w:szCs w:val="22"/>
        </w:rPr>
        <w:t>El ejercicio de cualquiera de los derechos ARCO, forma parte de las garantías primarias del derecho a la protección de datos personales.</w:t>
      </w:r>
      <w:r w:rsidRPr="00861DD2">
        <w:rPr>
          <w:i/>
          <w:sz w:val="22"/>
          <w:szCs w:val="22"/>
        </w:rPr>
        <w:t xml:space="preserve"> </w:t>
      </w:r>
    </w:p>
    <w:p w14:paraId="7BCA1D3A"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b/>
          <w:i/>
          <w:sz w:val="22"/>
          <w:szCs w:val="22"/>
        </w:rPr>
        <w:t>Artículo 106.</w:t>
      </w:r>
      <w:r w:rsidRPr="00861DD2">
        <w:rPr>
          <w:rFonts w:ascii="Palatino Linotype" w:hAnsi="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7BCA1D3B"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i/>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7BCA1D3C" w14:textId="77777777" w:rsidR="004A3938" w:rsidRPr="00861DD2" w:rsidRDefault="004A3938" w:rsidP="004A3938">
      <w:pPr>
        <w:pStyle w:val="Prrafodelista"/>
        <w:ind w:left="1134" w:right="1183"/>
        <w:jc w:val="both"/>
        <w:rPr>
          <w:i/>
          <w:sz w:val="22"/>
          <w:szCs w:val="22"/>
        </w:rPr>
      </w:pPr>
      <w:r w:rsidRPr="00861DD2">
        <w:rPr>
          <w:rFonts w:ascii="Palatino Linotype" w:hAnsi="Palatino Linotype"/>
          <w:i/>
          <w:sz w:val="22"/>
          <w:szCs w:val="22"/>
        </w:rPr>
        <w:t>Para el ejercicio de los derechos ARCO solicitados será necesario acreditar la identidad de titular y en su caso la identidad y personalidad con la que actúe el representante.</w:t>
      </w:r>
      <w:r w:rsidRPr="00861DD2">
        <w:rPr>
          <w:i/>
          <w:sz w:val="22"/>
          <w:szCs w:val="22"/>
        </w:rPr>
        <w:t xml:space="preserve"> </w:t>
      </w:r>
    </w:p>
    <w:p w14:paraId="7BCA1D3D"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b/>
          <w:i/>
          <w:sz w:val="22"/>
          <w:szCs w:val="22"/>
        </w:rPr>
        <w:t>Artículo 118.</w:t>
      </w:r>
      <w:r w:rsidRPr="00861DD2">
        <w:rPr>
          <w:rFonts w:ascii="Palatino Linotype" w:hAnsi="Palatino Linotype"/>
          <w:i/>
          <w:sz w:val="22"/>
          <w:szCs w:val="22"/>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w:t>
      </w:r>
    </w:p>
    <w:p w14:paraId="7BCA1D3E"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i/>
          <w:sz w:val="22"/>
          <w:szCs w:val="22"/>
        </w:rPr>
        <w:t xml:space="preserve">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Medios para acreditar identidad </w:t>
      </w:r>
      <w:r w:rsidRPr="00861DD2">
        <w:rPr>
          <w:rFonts w:ascii="Palatino Linotype" w:hAnsi="Palatino Linotype"/>
          <w:b/>
          <w:i/>
          <w:sz w:val="22"/>
          <w:szCs w:val="22"/>
        </w:rPr>
        <w:t xml:space="preserve">Artículo 120. </w:t>
      </w:r>
      <w:r w:rsidRPr="00861DD2">
        <w:rPr>
          <w:rFonts w:ascii="Palatino Linotype" w:hAnsi="Palatino Linotype"/>
          <w:i/>
          <w:sz w:val="22"/>
          <w:szCs w:val="22"/>
        </w:rPr>
        <w:t xml:space="preserve">El titular podrá acreditar su identidad a través de cualquiera de los medios siguientes: </w:t>
      </w:r>
    </w:p>
    <w:p w14:paraId="7BCA1D3F" w14:textId="77777777" w:rsidR="004A3938" w:rsidRPr="00861DD2" w:rsidRDefault="004A3938" w:rsidP="004A3938">
      <w:pPr>
        <w:pStyle w:val="Prrafodelista"/>
        <w:numPr>
          <w:ilvl w:val="0"/>
          <w:numId w:val="9"/>
        </w:numPr>
        <w:ind w:left="1134" w:right="1183" w:firstLine="0"/>
        <w:jc w:val="both"/>
        <w:rPr>
          <w:rFonts w:ascii="Palatino Linotype" w:hAnsi="Palatino Linotype"/>
          <w:i/>
          <w:sz w:val="22"/>
          <w:szCs w:val="22"/>
        </w:rPr>
      </w:pPr>
      <w:r w:rsidRPr="00861DD2">
        <w:rPr>
          <w:rFonts w:ascii="Palatino Linotype" w:hAnsi="Palatino Linotype"/>
          <w:i/>
          <w:sz w:val="22"/>
          <w:szCs w:val="22"/>
        </w:rPr>
        <w:t xml:space="preserve">Identificación oficial. </w:t>
      </w:r>
    </w:p>
    <w:p w14:paraId="7BCA1D40"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i/>
          <w:sz w:val="22"/>
          <w:szCs w:val="22"/>
        </w:rPr>
        <w:t xml:space="preserve">II. Firma electrónica avanzada o del instrumento electrónico que lo sustituya. </w:t>
      </w:r>
    </w:p>
    <w:p w14:paraId="7BCA1D41" w14:textId="77777777" w:rsidR="004A3938" w:rsidRPr="00861DD2" w:rsidRDefault="004A3938" w:rsidP="004A3938">
      <w:pPr>
        <w:pStyle w:val="Prrafodelista"/>
        <w:ind w:left="1134" w:right="1183"/>
        <w:jc w:val="both"/>
        <w:rPr>
          <w:rFonts w:ascii="Palatino Linotype" w:hAnsi="Palatino Linotype"/>
          <w:i/>
          <w:sz w:val="22"/>
          <w:szCs w:val="22"/>
        </w:rPr>
      </w:pPr>
      <w:r w:rsidRPr="00861DD2">
        <w:rPr>
          <w:rFonts w:ascii="Palatino Linotype" w:hAnsi="Palatino Linotype"/>
          <w:i/>
          <w:sz w:val="22"/>
          <w:szCs w:val="22"/>
        </w:rPr>
        <w:t>III. Mecanismos de autenticación autorizados por el Instituto o el Instituto Nacional publicados por acuerdo general en el periódico oficial “Gaceta del Gobierno” o en el Diario Oficial de la Federación. La utilización de la firma electrónica avanzada o del instrumento electrónico que lo sustituya eximirá de la presentación de la copia del documento de identificación.</w:t>
      </w:r>
    </w:p>
    <w:p w14:paraId="7BCA1D42" w14:textId="77777777" w:rsidR="004A3938" w:rsidRPr="00861DD2" w:rsidRDefault="004A3938" w:rsidP="004A3938">
      <w:pPr>
        <w:ind w:left="1134" w:right="1183"/>
        <w:jc w:val="both"/>
        <w:rPr>
          <w:rFonts w:ascii="Palatino Linotype" w:hAnsi="Palatino Linotype"/>
          <w:b/>
          <w:sz w:val="22"/>
          <w:szCs w:val="22"/>
        </w:rPr>
      </w:pPr>
    </w:p>
    <w:p w14:paraId="7BCA1D43" w14:textId="77777777" w:rsidR="004A3938" w:rsidRPr="00861DD2" w:rsidRDefault="004A3938" w:rsidP="004A3938">
      <w:pPr>
        <w:pStyle w:val="Prrafodelista"/>
        <w:ind w:left="1134"/>
        <w:rPr>
          <w:rFonts w:ascii="Palatino Linotype" w:hAnsi="Palatino Linotype"/>
          <w:sz w:val="22"/>
          <w:szCs w:val="22"/>
        </w:rPr>
      </w:pPr>
    </w:p>
    <w:p w14:paraId="7BCA1D44" w14:textId="77777777" w:rsidR="00366EB8" w:rsidRPr="00861DD2" w:rsidRDefault="004A3938" w:rsidP="00A30E55">
      <w:pPr>
        <w:numPr>
          <w:ilvl w:val="0"/>
          <w:numId w:val="1"/>
        </w:numPr>
        <w:spacing w:line="360" w:lineRule="auto"/>
        <w:ind w:left="0" w:firstLine="0"/>
        <w:jc w:val="both"/>
        <w:rPr>
          <w:rFonts w:ascii="Palatino Linotype" w:eastAsia="Palatino Linotype" w:hAnsi="Palatino Linotype" w:cs="Palatino Linotype"/>
          <w:sz w:val="22"/>
          <w:szCs w:val="22"/>
        </w:rPr>
      </w:pPr>
      <w:r w:rsidRPr="00861DD2">
        <w:rPr>
          <w:rFonts w:ascii="Palatino Linotype" w:hAnsi="Palatino Linotype"/>
          <w:sz w:val="22"/>
          <w:szCs w:val="22"/>
        </w:rPr>
        <w:lastRenderedPageBreak/>
        <w:t xml:space="preserve">De los preceptos legales </w:t>
      </w:r>
      <w:r w:rsidR="00A30E55" w:rsidRPr="00861DD2">
        <w:rPr>
          <w:rFonts w:ascii="Palatino Linotype" w:hAnsi="Palatino Linotype"/>
          <w:sz w:val="22"/>
          <w:szCs w:val="22"/>
        </w:rPr>
        <w:t>referidos</w:t>
      </w:r>
      <w:r w:rsidRPr="00861DD2">
        <w:rPr>
          <w:rFonts w:ascii="Palatino Linotype" w:hAnsi="Palatino Linotype"/>
          <w:sz w:val="22"/>
          <w:szCs w:val="22"/>
        </w:rPr>
        <w:t xml:space="preserve">, se colige que para acceder a datos personales la persona que ingresa la solicitud de </w:t>
      </w:r>
      <w:r w:rsidR="00A30E55" w:rsidRPr="00861DD2">
        <w:rPr>
          <w:rFonts w:ascii="Palatino Linotype" w:hAnsi="Palatino Linotype"/>
          <w:sz w:val="22"/>
          <w:szCs w:val="22"/>
        </w:rPr>
        <w:t xml:space="preserve">acceso a datos, </w:t>
      </w:r>
      <w:r w:rsidRPr="00861DD2">
        <w:rPr>
          <w:rFonts w:ascii="Palatino Linotype" w:hAnsi="Palatino Linotype"/>
          <w:sz w:val="22"/>
          <w:szCs w:val="22"/>
        </w:rPr>
        <w:t>debe</w:t>
      </w:r>
      <w:r w:rsidR="00A30E55" w:rsidRPr="00861DD2">
        <w:rPr>
          <w:rFonts w:ascii="Palatino Linotype" w:hAnsi="Palatino Linotype"/>
          <w:sz w:val="22"/>
          <w:szCs w:val="22"/>
        </w:rPr>
        <w:t xml:space="preserve">rá </w:t>
      </w:r>
      <w:r w:rsidRPr="00861DD2">
        <w:rPr>
          <w:rFonts w:ascii="Palatino Linotype" w:hAnsi="Palatino Linotype"/>
          <w:sz w:val="22"/>
          <w:szCs w:val="22"/>
        </w:rPr>
        <w:t xml:space="preserve"> de acreditar la identidad, en ese sentido </w:t>
      </w:r>
      <w:r w:rsidR="00A30E55" w:rsidRPr="00861DD2">
        <w:rPr>
          <w:rFonts w:ascii="Palatino Linotype" w:hAnsi="Palatino Linotype"/>
          <w:sz w:val="22"/>
          <w:szCs w:val="22"/>
        </w:rPr>
        <w:t xml:space="preserve">se determina que si bien es cierto el </w:t>
      </w:r>
      <w:r w:rsidR="00A30E55" w:rsidRPr="00861DD2">
        <w:rPr>
          <w:rFonts w:ascii="Palatino Linotype" w:hAnsi="Palatino Linotype"/>
          <w:b/>
          <w:sz w:val="22"/>
          <w:szCs w:val="22"/>
        </w:rPr>
        <w:t xml:space="preserve">RECURRENTE </w:t>
      </w:r>
      <w:r w:rsidR="00A30E55" w:rsidRPr="00861DD2">
        <w:rPr>
          <w:rFonts w:ascii="Palatino Linotype" w:hAnsi="Palatino Linotype"/>
          <w:sz w:val="22"/>
          <w:szCs w:val="22"/>
        </w:rPr>
        <w:t xml:space="preserve">adjunto su identificación oficial, también lo es que al no haber conciliación con el </w:t>
      </w:r>
      <w:r w:rsidR="00A30E55" w:rsidRPr="00861DD2">
        <w:rPr>
          <w:rFonts w:ascii="Palatino Linotype" w:hAnsi="Palatino Linotype"/>
          <w:b/>
          <w:sz w:val="22"/>
          <w:szCs w:val="22"/>
        </w:rPr>
        <w:t xml:space="preserve">SUJETO OBLIGADO </w:t>
      </w:r>
      <w:r w:rsidR="00A30E55" w:rsidRPr="00861DD2">
        <w:rPr>
          <w:rFonts w:ascii="Palatino Linotype" w:hAnsi="Palatino Linotype"/>
          <w:sz w:val="22"/>
          <w:szCs w:val="22"/>
        </w:rPr>
        <w:t xml:space="preserve">es que este último no tiene la certeza de que la persona que ingreso la solicitud sea el titular de los datos solicitados, por lo que el </w:t>
      </w:r>
      <w:r w:rsidR="00A30E55" w:rsidRPr="00861DD2">
        <w:rPr>
          <w:rFonts w:ascii="Palatino Linotype" w:hAnsi="Palatino Linotype"/>
          <w:b/>
          <w:sz w:val="22"/>
          <w:szCs w:val="22"/>
        </w:rPr>
        <w:t xml:space="preserve">SUJETO OBLIGADO </w:t>
      </w:r>
      <w:r w:rsidR="00A30E55" w:rsidRPr="00861DD2">
        <w:rPr>
          <w:rFonts w:ascii="Palatino Linotype" w:hAnsi="Palatino Linotype"/>
          <w:sz w:val="22"/>
          <w:szCs w:val="22"/>
        </w:rPr>
        <w:t xml:space="preserve">procedió de manera correcta al referir que se hará la entrega de la información mediante la modalidad elegida, previa acreditación de la identidad. </w:t>
      </w:r>
    </w:p>
    <w:p w14:paraId="7BCA1D45" w14:textId="77777777" w:rsidR="00A30E55" w:rsidRPr="00861DD2" w:rsidRDefault="00A30E55" w:rsidP="00A30E55">
      <w:pPr>
        <w:spacing w:line="360" w:lineRule="auto"/>
        <w:jc w:val="both"/>
        <w:rPr>
          <w:rFonts w:ascii="Palatino Linotype" w:eastAsia="Palatino Linotype" w:hAnsi="Palatino Linotype" w:cs="Palatino Linotype"/>
          <w:sz w:val="22"/>
          <w:szCs w:val="22"/>
        </w:rPr>
      </w:pPr>
    </w:p>
    <w:p w14:paraId="7BCA1D46" w14:textId="77777777" w:rsidR="00366EB8" w:rsidRPr="00861DD2" w:rsidRDefault="00366EB8" w:rsidP="00366EB8">
      <w:pPr>
        <w:numPr>
          <w:ilvl w:val="0"/>
          <w:numId w:val="1"/>
        </w:numPr>
        <w:spacing w:line="360" w:lineRule="auto"/>
        <w:ind w:left="0" w:firstLine="0"/>
        <w:jc w:val="both"/>
        <w:rPr>
          <w:rFonts w:ascii="Palatino Linotype" w:hAnsi="Palatino Linotype"/>
          <w:sz w:val="22"/>
          <w:szCs w:val="22"/>
        </w:rPr>
      </w:pPr>
      <w:r w:rsidRPr="00861DD2">
        <w:rPr>
          <w:rFonts w:ascii="Palatino Linotype" w:hAnsi="Palatino Linotype"/>
          <w:sz w:val="22"/>
          <w:szCs w:val="22"/>
        </w:rPr>
        <w:t>Con base en todo lo expuesto, este Órgano Garante considera</w:t>
      </w:r>
      <w:r w:rsidR="00A30E55" w:rsidRPr="00861DD2">
        <w:rPr>
          <w:rFonts w:ascii="Palatino Linotype" w:hAnsi="Palatino Linotype"/>
          <w:sz w:val="22"/>
          <w:szCs w:val="22"/>
        </w:rPr>
        <w:t xml:space="preserve"> </w:t>
      </w:r>
      <w:r w:rsidR="009606A4" w:rsidRPr="00861DD2">
        <w:rPr>
          <w:rFonts w:ascii="Palatino Linotype" w:hAnsi="Palatino Linotype"/>
          <w:sz w:val="22"/>
          <w:szCs w:val="22"/>
        </w:rPr>
        <w:t>parcialmente</w:t>
      </w:r>
      <w:r w:rsidRPr="00861DD2">
        <w:rPr>
          <w:rFonts w:ascii="Palatino Linotype" w:hAnsi="Palatino Linotype"/>
          <w:sz w:val="22"/>
          <w:szCs w:val="22"/>
        </w:rPr>
        <w:t xml:space="preserve"> fundadas las razones o motivos de inconformidad expuestos por la parte Recurrente y con fundamento en artículo 137, primera hipótesis de la fracción III, de la Ley de Protección de Datos Personales en Posesión de Sujetos Obligados del Estado de México y Municipios, este Instituto considera procedente </w:t>
      </w:r>
      <w:r w:rsidR="00143E93" w:rsidRPr="00861DD2">
        <w:rPr>
          <w:rFonts w:ascii="Palatino Linotype" w:hAnsi="Palatino Linotype"/>
          <w:b/>
          <w:sz w:val="22"/>
          <w:szCs w:val="22"/>
        </w:rPr>
        <w:t xml:space="preserve">MODIFICAR </w:t>
      </w:r>
      <w:r w:rsidRPr="00861DD2">
        <w:rPr>
          <w:rFonts w:ascii="Palatino Linotype" w:hAnsi="Palatino Linotype"/>
          <w:sz w:val="22"/>
          <w:szCs w:val="22"/>
        </w:rPr>
        <w:t>la respuesta otorgada por el Sujeto Obligado y ordenar la entrega del soporte documental solicitado.</w:t>
      </w:r>
    </w:p>
    <w:p w14:paraId="7BCA1D47" w14:textId="77777777" w:rsidR="00366EB8" w:rsidRPr="00861DD2" w:rsidRDefault="00366EB8" w:rsidP="00366EB8">
      <w:pPr>
        <w:spacing w:line="360" w:lineRule="auto"/>
        <w:jc w:val="both"/>
        <w:rPr>
          <w:rFonts w:ascii="Palatino Linotype" w:eastAsia="Palatino Linotype" w:hAnsi="Palatino Linotype" w:cs="Palatino Linotype"/>
          <w:color w:val="000000"/>
          <w:sz w:val="22"/>
          <w:szCs w:val="22"/>
        </w:rPr>
      </w:pPr>
    </w:p>
    <w:p w14:paraId="7BCA1D48" w14:textId="77777777" w:rsidR="00366EB8" w:rsidRPr="00861DD2" w:rsidRDefault="00366EB8" w:rsidP="00366EB8">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color w:val="000000"/>
          <w:sz w:val="22"/>
          <w:szCs w:val="22"/>
        </w:rPr>
        <w:t>Por lo expuesto y fundado, este Pleno:</w:t>
      </w:r>
    </w:p>
    <w:p w14:paraId="7BCA1D49" w14:textId="77777777" w:rsidR="00366EB8" w:rsidRPr="00861DD2" w:rsidRDefault="00366EB8" w:rsidP="00366EB8">
      <w:pPr>
        <w:spacing w:line="360" w:lineRule="auto"/>
        <w:contextualSpacing/>
        <w:jc w:val="both"/>
        <w:rPr>
          <w:rFonts w:ascii="Palatino Linotype" w:eastAsia="Calibri" w:hAnsi="Palatino Linotype" w:cs="Tahoma"/>
          <w:bCs/>
          <w:sz w:val="22"/>
          <w:szCs w:val="22"/>
          <w:lang w:eastAsia="en-US"/>
        </w:rPr>
      </w:pPr>
    </w:p>
    <w:p w14:paraId="7BCA1D4A" w14:textId="77777777" w:rsidR="00366EB8" w:rsidRPr="00861DD2" w:rsidRDefault="00366EB8" w:rsidP="00366EB8">
      <w:pPr>
        <w:spacing w:line="360" w:lineRule="auto"/>
        <w:contextualSpacing/>
        <w:jc w:val="center"/>
        <w:rPr>
          <w:rFonts w:ascii="Palatino Linotype" w:hAnsi="Palatino Linotype" w:cs="Tahoma"/>
          <w:b/>
          <w:bCs/>
          <w:sz w:val="22"/>
          <w:szCs w:val="22"/>
        </w:rPr>
      </w:pPr>
      <w:r w:rsidRPr="00861DD2">
        <w:rPr>
          <w:rFonts w:ascii="Palatino Linotype" w:hAnsi="Palatino Linotype" w:cs="Tahoma"/>
          <w:b/>
          <w:bCs/>
          <w:sz w:val="22"/>
          <w:szCs w:val="22"/>
        </w:rPr>
        <w:t>R E S U E L V E</w:t>
      </w:r>
    </w:p>
    <w:p w14:paraId="7BCA1D4B" w14:textId="77777777" w:rsidR="00366EB8" w:rsidRPr="00861DD2" w:rsidRDefault="00366EB8" w:rsidP="00366EB8">
      <w:pPr>
        <w:spacing w:line="360" w:lineRule="auto"/>
        <w:contextualSpacing/>
        <w:jc w:val="center"/>
        <w:rPr>
          <w:rFonts w:ascii="Palatino Linotype" w:hAnsi="Palatino Linotype" w:cs="Tahoma"/>
          <w:b/>
          <w:bCs/>
          <w:sz w:val="22"/>
          <w:szCs w:val="22"/>
        </w:rPr>
      </w:pPr>
    </w:p>
    <w:p w14:paraId="7BCA1D4C" w14:textId="77777777" w:rsidR="00366EB8" w:rsidRPr="00861DD2" w:rsidRDefault="00366EB8" w:rsidP="00366EB8">
      <w:pPr>
        <w:spacing w:line="360" w:lineRule="auto"/>
        <w:ind w:right="276"/>
        <w:jc w:val="both"/>
        <w:rPr>
          <w:rFonts w:ascii="Palatino Linotype" w:eastAsia="Palatino Linotype" w:hAnsi="Palatino Linotype" w:cs="Palatino Linotype"/>
          <w:b/>
          <w:sz w:val="22"/>
          <w:szCs w:val="22"/>
        </w:rPr>
      </w:pPr>
      <w:r w:rsidRPr="00861DD2">
        <w:rPr>
          <w:rFonts w:ascii="Palatino Linotype" w:eastAsia="Palatino Linotype" w:hAnsi="Palatino Linotype" w:cs="Palatino Linotype"/>
          <w:b/>
          <w:sz w:val="22"/>
          <w:szCs w:val="22"/>
        </w:rPr>
        <w:t>PRIMERO</w:t>
      </w:r>
      <w:r w:rsidRPr="00861DD2">
        <w:rPr>
          <w:rFonts w:ascii="Palatino Linotype" w:eastAsia="Palatino Linotype" w:hAnsi="Palatino Linotype" w:cs="Palatino Linotype"/>
          <w:sz w:val="22"/>
          <w:szCs w:val="22"/>
        </w:rPr>
        <w:t>. Resultan</w:t>
      </w:r>
      <w:r w:rsidR="00A30E55" w:rsidRPr="00861DD2">
        <w:rPr>
          <w:rFonts w:ascii="Palatino Linotype" w:eastAsia="Palatino Linotype" w:hAnsi="Palatino Linotype" w:cs="Palatino Linotype"/>
          <w:sz w:val="22"/>
          <w:szCs w:val="22"/>
        </w:rPr>
        <w:t xml:space="preserve"> parcialmente</w:t>
      </w:r>
      <w:r w:rsidRPr="00861DD2">
        <w:rPr>
          <w:rFonts w:ascii="Palatino Linotype" w:eastAsia="Palatino Linotype" w:hAnsi="Palatino Linotype" w:cs="Palatino Linotype"/>
          <w:sz w:val="22"/>
          <w:szCs w:val="22"/>
        </w:rPr>
        <w:t xml:space="preserve"> fundadas las</w:t>
      </w:r>
      <w:r w:rsidRPr="00861DD2">
        <w:rPr>
          <w:rFonts w:ascii="Palatino Linotype" w:eastAsia="Palatino Linotype" w:hAnsi="Palatino Linotype" w:cs="Palatino Linotype"/>
          <w:b/>
          <w:sz w:val="22"/>
          <w:szCs w:val="22"/>
        </w:rPr>
        <w:t xml:space="preserve"> </w:t>
      </w:r>
      <w:r w:rsidRPr="00861DD2">
        <w:rPr>
          <w:rFonts w:ascii="Palatino Linotype" w:eastAsia="Palatino Linotype" w:hAnsi="Palatino Linotype" w:cs="Palatino Linotype"/>
          <w:sz w:val="22"/>
          <w:szCs w:val="22"/>
        </w:rPr>
        <w:t xml:space="preserve">razones o motivos de inconformidad hechos valer en el Recurso de Revisión </w:t>
      </w:r>
      <w:r w:rsidR="0071124A" w:rsidRPr="00861DD2">
        <w:rPr>
          <w:rFonts w:ascii="Palatino Linotype" w:eastAsia="Palatino Linotype" w:hAnsi="Palatino Linotype" w:cs="Palatino Linotype"/>
          <w:b/>
          <w:color w:val="000000"/>
          <w:sz w:val="22"/>
          <w:szCs w:val="22"/>
        </w:rPr>
        <w:t>02363/INFOEM/AD/RR/2024</w:t>
      </w:r>
      <w:r w:rsidRPr="00861DD2">
        <w:rPr>
          <w:rFonts w:ascii="Palatino Linotype" w:eastAsia="Palatino Linotype" w:hAnsi="Palatino Linotype" w:cs="Palatino Linotype"/>
          <w:b/>
          <w:sz w:val="22"/>
          <w:szCs w:val="22"/>
        </w:rPr>
        <w:t xml:space="preserve">, </w:t>
      </w:r>
      <w:r w:rsidRPr="00861DD2">
        <w:rPr>
          <w:rFonts w:ascii="Palatino Linotype" w:eastAsia="Palatino Linotype" w:hAnsi="Palatino Linotype" w:cs="Palatino Linotype"/>
          <w:sz w:val="22"/>
          <w:szCs w:val="22"/>
        </w:rPr>
        <w:t xml:space="preserve">en términos del </w:t>
      </w:r>
      <w:r w:rsidRPr="00861DD2">
        <w:rPr>
          <w:rFonts w:ascii="Palatino Linotype" w:eastAsia="Palatino Linotype" w:hAnsi="Palatino Linotype" w:cs="Palatino Linotype"/>
          <w:b/>
          <w:sz w:val="22"/>
          <w:szCs w:val="22"/>
        </w:rPr>
        <w:t>Considerando</w:t>
      </w:r>
      <w:r w:rsidRPr="00861DD2">
        <w:rPr>
          <w:rFonts w:ascii="Palatino Linotype" w:eastAsia="Palatino Linotype" w:hAnsi="Palatino Linotype" w:cs="Palatino Linotype"/>
          <w:sz w:val="22"/>
          <w:szCs w:val="22"/>
        </w:rPr>
        <w:t xml:space="preserve"> </w:t>
      </w:r>
      <w:r w:rsidRPr="00861DD2">
        <w:rPr>
          <w:rFonts w:ascii="Palatino Linotype" w:eastAsia="Palatino Linotype" w:hAnsi="Palatino Linotype" w:cs="Palatino Linotype"/>
          <w:b/>
          <w:sz w:val="22"/>
          <w:szCs w:val="22"/>
        </w:rPr>
        <w:t xml:space="preserve">TERCERO </w:t>
      </w:r>
      <w:r w:rsidRPr="00861DD2">
        <w:rPr>
          <w:rFonts w:ascii="Palatino Linotype" w:eastAsia="Palatino Linotype" w:hAnsi="Palatino Linotype" w:cs="Palatino Linotype"/>
          <w:sz w:val="22"/>
          <w:szCs w:val="22"/>
        </w:rPr>
        <w:t>de la presente Resolución</w:t>
      </w:r>
      <w:r w:rsidRPr="00861DD2">
        <w:rPr>
          <w:rFonts w:ascii="Palatino Linotype" w:eastAsia="Palatino Linotype" w:hAnsi="Palatino Linotype" w:cs="Palatino Linotype"/>
          <w:b/>
          <w:sz w:val="22"/>
          <w:szCs w:val="22"/>
        </w:rPr>
        <w:t>.</w:t>
      </w:r>
    </w:p>
    <w:p w14:paraId="7BCA1D4D" w14:textId="77777777" w:rsidR="00366EB8" w:rsidRPr="00861DD2" w:rsidRDefault="00366EB8" w:rsidP="00366EB8">
      <w:pPr>
        <w:spacing w:line="360" w:lineRule="auto"/>
        <w:ind w:right="276"/>
        <w:jc w:val="both"/>
        <w:rPr>
          <w:rFonts w:ascii="Palatino Linotype" w:eastAsia="Palatino Linotype" w:hAnsi="Palatino Linotype" w:cs="Palatino Linotype"/>
          <w:b/>
          <w:sz w:val="22"/>
          <w:szCs w:val="22"/>
        </w:rPr>
      </w:pPr>
    </w:p>
    <w:p w14:paraId="7BCA1D4E" w14:textId="77777777" w:rsidR="00366EB8" w:rsidRPr="00861DD2" w:rsidRDefault="00366EB8" w:rsidP="00366EB8">
      <w:pPr>
        <w:spacing w:line="360" w:lineRule="auto"/>
        <w:ind w:right="276"/>
        <w:jc w:val="both"/>
        <w:rPr>
          <w:rFonts w:ascii="Palatino Linotype" w:eastAsia="Palatino Linotype" w:hAnsi="Palatino Linotype" w:cs="Palatino Linotype"/>
          <w:color w:val="000000"/>
          <w:sz w:val="22"/>
          <w:szCs w:val="22"/>
        </w:rPr>
      </w:pPr>
      <w:r w:rsidRPr="00861DD2">
        <w:rPr>
          <w:rFonts w:ascii="Palatino Linotype" w:eastAsia="Palatino Linotype" w:hAnsi="Palatino Linotype" w:cs="Palatino Linotype"/>
          <w:b/>
          <w:sz w:val="22"/>
          <w:szCs w:val="22"/>
        </w:rPr>
        <w:t xml:space="preserve">SEGUNDO. </w:t>
      </w:r>
      <w:r w:rsidRPr="00861DD2">
        <w:rPr>
          <w:rFonts w:ascii="Palatino Linotype" w:eastAsia="Palatino Linotype" w:hAnsi="Palatino Linotype" w:cs="Palatino Linotype"/>
          <w:color w:val="000000"/>
          <w:sz w:val="22"/>
          <w:szCs w:val="22"/>
        </w:rPr>
        <w:t xml:space="preserve">Se </w:t>
      </w:r>
      <w:r w:rsidR="00A30E55" w:rsidRPr="00861DD2">
        <w:rPr>
          <w:rFonts w:ascii="Palatino Linotype" w:eastAsia="Palatino Linotype" w:hAnsi="Palatino Linotype" w:cs="Palatino Linotype"/>
          <w:b/>
          <w:color w:val="000000"/>
          <w:sz w:val="22"/>
          <w:szCs w:val="22"/>
        </w:rPr>
        <w:t>MODIFICA</w:t>
      </w:r>
      <w:r w:rsidRPr="00861DD2">
        <w:rPr>
          <w:rFonts w:ascii="Palatino Linotype" w:eastAsia="Palatino Linotype" w:hAnsi="Palatino Linotype" w:cs="Palatino Linotype"/>
          <w:b/>
          <w:color w:val="000000"/>
          <w:sz w:val="22"/>
          <w:szCs w:val="22"/>
        </w:rPr>
        <w:t xml:space="preserve"> </w:t>
      </w:r>
      <w:r w:rsidRPr="00861DD2">
        <w:rPr>
          <w:rFonts w:ascii="Palatino Linotype" w:eastAsia="Palatino Linotype" w:hAnsi="Palatino Linotype" w:cs="Palatino Linotype"/>
          <w:color w:val="000000"/>
          <w:sz w:val="22"/>
          <w:szCs w:val="22"/>
        </w:rPr>
        <w:t xml:space="preserve">la respuesta emitida por </w:t>
      </w:r>
      <w:r w:rsidRPr="00861DD2">
        <w:rPr>
          <w:rFonts w:ascii="Palatino Linotype" w:eastAsia="Palatino Linotype" w:hAnsi="Palatino Linotype" w:cs="Palatino Linotype"/>
          <w:b/>
          <w:bCs/>
          <w:color w:val="000000"/>
          <w:sz w:val="22"/>
          <w:szCs w:val="22"/>
        </w:rPr>
        <w:t>Sujeto Obligado</w:t>
      </w:r>
      <w:r w:rsidRPr="00861DD2">
        <w:rPr>
          <w:rFonts w:ascii="Palatino Linotype" w:eastAsia="Palatino Linotype" w:hAnsi="Palatino Linotype" w:cs="Palatino Linotype"/>
          <w:color w:val="000000"/>
          <w:sz w:val="22"/>
          <w:szCs w:val="22"/>
        </w:rPr>
        <w:t xml:space="preserve"> y se </w:t>
      </w:r>
      <w:r w:rsidRPr="00861DD2">
        <w:rPr>
          <w:rFonts w:ascii="Palatino Linotype" w:eastAsia="Palatino Linotype" w:hAnsi="Palatino Linotype" w:cs="Palatino Linotype"/>
          <w:b/>
          <w:color w:val="000000"/>
          <w:sz w:val="22"/>
          <w:szCs w:val="22"/>
        </w:rPr>
        <w:t>ORDENA</w:t>
      </w:r>
      <w:r w:rsidRPr="00861DD2">
        <w:rPr>
          <w:rFonts w:ascii="Palatino Linotype" w:eastAsia="Palatino Linotype" w:hAnsi="Palatino Linotype" w:cs="Palatino Linotype"/>
          <w:color w:val="000000"/>
          <w:sz w:val="22"/>
          <w:szCs w:val="22"/>
        </w:rPr>
        <w:t xml:space="preserve"> entregar vía Sistema de Acceso, Rectificación, Cancelación y Oposición de Datos Personales en el Estado de México (</w:t>
      </w:r>
      <w:r w:rsidRPr="00861DD2">
        <w:rPr>
          <w:rFonts w:ascii="Palatino Linotype" w:eastAsia="Palatino Linotype" w:hAnsi="Palatino Linotype" w:cs="Palatino Linotype"/>
          <w:b/>
          <w:color w:val="000000"/>
          <w:sz w:val="22"/>
          <w:szCs w:val="22"/>
        </w:rPr>
        <w:t>SARCOEM</w:t>
      </w:r>
      <w:r w:rsidRPr="00861DD2">
        <w:rPr>
          <w:rFonts w:ascii="Palatino Linotype" w:eastAsia="Palatino Linotype" w:hAnsi="Palatino Linotype" w:cs="Palatino Linotype"/>
          <w:color w:val="000000"/>
          <w:sz w:val="22"/>
          <w:szCs w:val="22"/>
        </w:rPr>
        <w:t xml:space="preserve">), </w:t>
      </w:r>
      <w:r w:rsidRPr="00861DD2">
        <w:rPr>
          <w:rFonts w:ascii="Palatino Linotype" w:eastAsia="Palatino Linotype" w:hAnsi="Palatino Linotype" w:cs="Palatino Linotype"/>
          <w:sz w:val="22"/>
          <w:szCs w:val="22"/>
        </w:rPr>
        <w:t>previa acreditación de identidad y personalidad,</w:t>
      </w:r>
      <w:r w:rsidR="00B06E0A" w:rsidRPr="00861DD2">
        <w:rPr>
          <w:rFonts w:ascii="Palatino Linotype" w:eastAsia="Palatino Linotype" w:hAnsi="Palatino Linotype" w:cs="Palatino Linotype"/>
          <w:color w:val="000000"/>
          <w:sz w:val="22"/>
          <w:szCs w:val="22"/>
        </w:rPr>
        <w:t xml:space="preserve"> el </w:t>
      </w:r>
      <w:r w:rsidR="00B06E0A" w:rsidRPr="00861DD2">
        <w:rPr>
          <w:rFonts w:ascii="Palatino Linotype" w:eastAsia="Palatino Linotype" w:hAnsi="Palatino Linotype" w:cs="Palatino Linotype"/>
          <w:b/>
          <w:color w:val="000000"/>
          <w:sz w:val="22"/>
          <w:szCs w:val="22"/>
        </w:rPr>
        <w:t xml:space="preserve">soporte documental </w:t>
      </w:r>
      <w:r w:rsidR="00143E93" w:rsidRPr="00861DD2">
        <w:rPr>
          <w:rFonts w:ascii="Palatino Linotype" w:eastAsia="Palatino Linotype" w:hAnsi="Palatino Linotype" w:cs="Palatino Linotype"/>
          <w:b/>
          <w:color w:val="000000"/>
          <w:sz w:val="22"/>
          <w:szCs w:val="22"/>
        </w:rPr>
        <w:t>donde conste o se advierta</w:t>
      </w:r>
      <w:r w:rsidR="00B06E0A" w:rsidRPr="00861DD2">
        <w:rPr>
          <w:rFonts w:ascii="Palatino Linotype" w:eastAsia="Palatino Linotype" w:hAnsi="Palatino Linotype" w:cs="Palatino Linotype"/>
          <w:b/>
          <w:color w:val="000000"/>
          <w:sz w:val="22"/>
          <w:szCs w:val="22"/>
        </w:rPr>
        <w:t xml:space="preserve">: </w:t>
      </w:r>
    </w:p>
    <w:p w14:paraId="7BCA1D4F" w14:textId="77777777" w:rsidR="00366EB8" w:rsidRPr="00861DD2" w:rsidRDefault="00366EB8" w:rsidP="00366EB8">
      <w:pPr>
        <w:pStyle w:val="Prrafodelista"/>
        <w:tabs>
          <w:tab w:val="left" w:pos="8080"/>
        </w:tabs>
        <w:spacing w:line="360" w:lineRule="auto"/>
        <w:ind w:left="1134" w:right="49"/>
        <w:jc w:val="both"/>
        <w:rPr>
          <w:rFonts w:ascii="Palatino Linotype" w:eastAsia="Palatino Linotype" w:hAnsi="Palatino Linotype" w:cs="Palatino Linotype"/>
          <w:sz w:val="22"/>
          <w:szCs w:val="22"/>
        </w:rPr>
      </w:pPr>
    </w:p>
    <w:p w14:paraId="7BCA1D50" w14:textId="77777777" w:rsidR="00366EB8" w:rsidRPr="00861DD2" w:rsidRDefault="00B06E0A" w:rsidP="00366EB8">
      <w:pPr>
        <w:pStyle w:val="Prrafodelista"/>
        <w:numPr>
          <w:ilvl w:val="0"/>
          <w:numId w:val="5"/>
        </w:numPr>
        <w:tabs>
          <w:tab w:val="left" w:pos="8080"/>
        </w:tabs>
        <w:ind w:left="851" w:right="474"/>
        <w:jc w:val="both"/>
        <w:rPr>
          <w:rFonts w:ascii="Palatino Linotype" w:eastAsia="Palatino Linotype" w:hAnsi="Palatino Linotype" w:cs="Palatino Linotype"/>
          <w:b/>
          <w:sz w:val="22"/>
          <w:szCs w:val="22"/>
        </w:rPr>
      </w:pPr>
      <w:r w:rsidRPr="00861DD2">
        <w:rPr>
          <w:rFonts w:ascii="Palatino Linotype" w:eastAsia="Palatino Linotype" w:hAnsi="Palatino Linotype" w:cs="Palatino Linotype"/>
          <w:b/>
          <w:color w:val="000000"/>
          <w:sz w:val="22"/>
          <w:szCs w:val="22"/>
        </w:rPr>
        <w:t>Periodo de cotización</w:t>
      </w:r>
      <w:r w:rsidR="00D4726F" w:rsidRPr="00861DD2">
        <w:rPr>
          <w:rFonts w:ascii="Palatino Linotype" w:eastAsia="Palatino Linotype" w:hAnsi="Palatino Linotype" w:cs="Palatino Linotype"/>
          <w:b/>
          <w:color w:val="000000"/>
          <w:sz w:val="22"/>
          <w:szCs w:val="22"/>
        </w:rPr>
        <w:t xml:space="preserve"> y número de semanas cotizadas</w:t>
      </w:r>
      <w:r w:rsidRPr="00861DD2">
        <w:rPr>
          <w:rFonts w:ascii="Palatino Linotype" w:eastAsia="Palatino Linotype" w:hAnsi="Palatino Linotype" w:cs="Palatino Linotype"/>
          <w:b/>
          <w:color w:val="000000"/>
          <w:sz w:val="22"/>
          <w:szCs w:val="22"/>
        </w:rPr>
        <w:t xml:space="preserve"> desde el inicio hasta el último día laborado; </w:t>
      </w:r>
      <w:r w:rsidR="00D4726F" w:rsidRPr="00861DD2">
        <w:rPr>
          <w:rFonts w:ascii="Palatino Linotype" w:eastAsia="Palatino Linotype" w:hAnsi="Palatino Linotype" w:cs="Palatino Linotype"/>
          <w:b/>
          <w:color w:val="000000"/>
          <w:sz w:val="22"/>
          <w:szCs w:val="22"/>
        </w:rPr>
        <w:t>al doce de abril de dos mil veinticuatro</w:t>
      </w:r>
    </w:p>
    <w:p w14:paraId="7BCA1D51" w14:textId="77777777" w:rsidR="00D4726F" w:rsidRPr="00861DD2" w:rsidRDefault="00D4726F" w:rsidP="00D4726F">
      <w:pPr>
        <w:pStyle w:val="Prrafodelista"/>
        <w:tabs>
          <w:tab w:val="left" w:pos="8080"/>
        </w:tabs>
        <w:ind w:left="851" w:right="474"/>
        <w:jc w:val="both"/>
        <w:rPr>
          <w:rFonts w:ascii="Palatino Linotype" w:eastAsia="Palatino Linotype" w:hAnsi="Palatino Linotype" w:cs="Palatino Linotype"/>
          <w:b/>
          <w:sz w:val="22"/>
          <w:szCs w:val="22"/>
        </w:rPr>
      </w:pPr>
    </w:p>
    <w:p w14:paraId="7BCA1D52" w14:textId="77777777" w:rsidR="00B06E0A" w:rsidRPr="00861DD2" w:rsidRDefault="00B06E0A" w:rsidP="00366EB8">
      <w:pPr>
        <w:pStyle w:val="Prrafodelista"/>
        <w:numPr>
          <w:ilvl w:val="0"/>
          <w:numId w:val="5"/>
        </w:numPr>
        <w:tabs>
          <w:tab w:val="left" w:pos="8080"/>
        </w:tabs>
        <w:ind w:left="851" w:right="474"/>
        <w:jc w:val="both"/>
        <w:rPr>
          <w:rFonts w:ascii="Palatino Linotype" w:eastAsia="Palatino Linotype" w:hAnsi="Palatino Linotype" w:cs="Palatino Linotype"/>
          <w:b/>
          <w:sz w:val="22"/>
          <w:szCs w:val="22"/>
        </w:rPr>
      </w:pPr>
      <w:r w:rsidRPr="00861DD2">
        <w:rPr>
          <w:rFonts w:ascii="Palatino Linotype" w:eastAsia="Palatino Linotype" w:hAnsi="Palatino Linotype" w:cs="Palatino Linotype"/>
          <w:b/>
          <w:sz w:val="22"/>
          <w:szCs w:val="22"/>
        </w:rPr>
        <w:t xml:space="preserve">Aportaciones realizadas al Instituto de Seguridad Social del Estado de México y Municipios; </w:t>
      </w:r>
      <w:r w:rsidR="00D4726F" w:rsidRPr="00861DD2">
        <w:rPr>
          <w:rFonts w:ascii="Palatino Linotype" w:eastAsia="Palatino Linotype" w:hAnsi="Palatino Linotype" w:cs="Palatino Linotype"/>
          <w:b/>
          <w:sz w:val="22"/>
          <w:szCs w:val="22"/>
        </w:rPr>
        <w:t>al doce de abril de dos mil veinticuatro</w:t>
      </w:r>
      <w:r w:rsidR="00143E93" w:rsidRPr="00861DD2">
        <w:rPr>
          <w:rFonts w:ascii="Palatino Linotype" w:eastAsia="Palatino Linotype" w:hAnsi="Palatino Linotype" w:cs="Palatino Linotype"/>
          <w:b/>
          <w:sz w:val="22"/>
          <w:szCs w:val="22"/>
        </w:rPr>
        <w:t xml:space="preserve">; y </w:t>
      </w:r>
    </w:p>
    <w:p w14:paraId="7BCA1D53" w14:textId="77777777" w:rsidR="00D4726F" w:rsidRPr="00861DD2" w:rsidRDefault="00D4726F" w:rsidP="00D4726F">
      <w:pPr>
        <w:pStyle w:val="Prrafodelista"/>
        <w:rPr>
          <w:rFonts w:ascii="Palatino Linotype" w:eastAsia="Palatino Linotype" w:hAnsi="Palatino Linotype" w:cs="Palatino Linotype"/>
          <w:b/>
          <w:sz w:val="22"/>
          <w:szCs w:val="22"/>
        </w:rPr>
      </w:pPr>
    </w:p>
    <w:p w14:paraId="7BCA1D54" w14:textId="77777777" w:rsidR="00D4726F" w:rsidRPr="00861DD2" w:rsidRDefault="00D4726F" w:rsidP="00D4726F">
      <w:pPr>
        <w:pStyle w:val="Prrafodelista"/>
        <w:tabs>
          <w:tab w:val="left" w:pos="8080"/>
        </w:tabs>
        <w:ind w:left="851" w:right="474"/>
        <w:jc w:val="both"/>
        <w:rPr>
          <w:rFonts w:ascii="Palatino Linotype" w:eastAsia="Palatino Linotype" w:hAnsi="Palatino Linotype" w:cs="Palatino Linotype"/>
          <w:b/>
          <w:sz w:val="22"/>
          <w:szCs w:val="22"/>
        </w:rPr>
      </w:pPr>
    </w:p>
    <w:p w14:paraId="7BCA1D55" w14:textId="77777777" w:rsidR="00B06E0A" w:rsidRPr="00861DD2" w:rsidRDefault="00B06E0A" w:rsidP="00366EB8">
      <w:pPr>
        <w:pStyle w:val="Prrafodelista"/>
        <w:numPr>
          <w:ilvl w:val="0"/>
          <w:numId w:val="5"/>
        </w:numPr>
        <w:tabs>
          <w:tab w:val="left" w:pos="8080"/>
        </w:tabs>
        <w:ind w:left="851" w:right="474"/>
        <w:jc w:val="both"/>
        <w:rPr>
          <w:rFonts w:ascii="Palatino Linotype" w:eastAsia="Palatino Linotype" w:hAnsi="Palatino Linotype" w:cs="Palatino Linotype"/>
          <w:b/>
          <w:sz w:val="22"/>
          <w:szCs w:val="22"/>
        </w:rPr>
      </w:pPr>
      <w:r w:rsidRPr="00861DD2">
        <w:rPr>
          <w:rFonts w:ascii="Palatino Linotype" w:eastAsia="Palatino Linotype" w:hAnsi="Palatino Linotype" w:cs="Palatino Linotype"/>
          <w:b/>
          <w:sz w:val="22"/>
          <w:szCs w:val="22"/>
        </w:rPr>
        <w:t xml:space="preserve">Cantidad aportada al Instituto de Seguridad Social </w:t>
      </w:r>
      <w:r w:rsidR="00D4726F" w:rsidRPr="00861DD2">
        <w:rPr>
          <w:rFonts w:ascii="Palatino Linotype" w:eastAsia="Palatino Linotype" w:hAnsi="Palatino Linotype" w:cs="Palatino Linotype"/>
          <w:b/>
          <w:sz w:val="22"/>
          <w:szCs w:val="22"/>
        </w:rPr>
        <w:t xml:space="preserve">del Estado de México y Municipios, del doce de abril de dos mil veintitrés al doce de abril de dos mil </w:t>
      </w:r>
      <w:r w:rsidR="00143E93" w:rsidRPr="00861DD2">
        <w:rPr>
          <w:rFonts w:ascii="Palatino Linotype" w:eastAsia="Palatino Linotype" w:hAnsi="Palatino Linotype" w:cs="Palatino Linotype"/>
          <w:b/>
          <w:sz w:val="22"/>
          <w:szCs w:val="22"/>
        </w:rPr>
        <w:t>veinticuatro</w:t>
      </w:r>
      <w:r w:rsidR="00D4726F" w:rsidRPr="00861DD2">
        <w:rPr>
          <w:rFonts w:ascii="Palatino Linotype" w:eastAsia="Palatino Linotype" w:hAnsi="Palatino Linotype" w:cs="Palatino Linotype"/>
          <w:b/>
          <w:sz w:val="22"/>
          <w:szCs w:val="22"/>
        </w:rPr>
        <w:t xml:space="preserve">; </w:t>
      </w:r>
      <w:r w:rsidRPr="00861DD2">
        <w:rPr>
          <w:rFonts w:ascii="Palatino Linotype" w:eastAsia="Palatino Linotype" w:hAnsi="Palatino Linotype" w:cs="Palatino Linotype"/>
          <w:b/>
          <w:sz w:val="22"/>
          <w:szCs w:val="22"/>
        </w:rPr>
        <w:t xml:space="preserve"> </w:t>
      </w:r>
    </w:p>
    <w:p w14:paraId="7BCA1D56" w14:textId="77777777" w:rsidR="00A30E55" w:rsidRPr="00861DD2" w:rsidRDefault="00A30E55" w:rsidP="00A30E55">
      <w:pPr>
        <w:pStyle w:val="Prrafodelista"/>
        <w:tabs>
          <w:tab w:val="left" w:pos="8080"/>
        </w:tabs>
        <w:ind w:left="851" w:right="474"/>
        <w:jc w:val="both"/>
        <w:rPr>
          <w:rFonts w:ascii="Palatino Linotype" w:eastAsia="Palatino Linotype" w:hAnsi="Palatino Linotype" w:cs="Palatino Linotype"/>
          <w:b/>
          <w:sz w:val="22"/>
          <w:szCs w:val="22"/>
        </w:rPr>
      </w:pPr>
    </w:p>
    <w:p w14:paraId="7BCA1D57" w14:textId="77777777" w:rsidR="00366EB8" w:rsidRPr="00861DD2" w:rsidRDefault="00366EB8" w:rsidP="00366EB8">
      <w:pPr>
        <w:tabs>
          <w:tab w:val="left" w:pos="8080"/>
        </w:tabs>
        <w:spacing w:line="360" w:lineRule="auto"/>
        <w:ind w:right="49"/>
        <w:jc w:val="both"/>
        <w:rPr>
          <w:rFonts w:ascii="Palatino Linotype" w:eastAsia="Palatino Linotype" w:hAnsi="Palatino Linotype" w:cs="Palatino Linotype"/>
          <w:sz w:val="22"/>
          <w:szCs w:val="22"/>
        </w:rPr>
      </w:pPr>
    </w:p>
    <w:p w14:paraId="7BCA1D58" w14:textId="77777777" w:rsidR="00366EB8" w:rsidRPr="00861DD2" w:rsidRDefault="00366EB8" w:rsidP="00366EB8">
      <w:pPr>
        <w:tabs>
          <w:tab w:val="left" w:pos="8080"/>
        </w:tabs>
        <w:spacing w:line="360" w:lineRule="auto"/>
        <w:ind w:right="49"/>
        <w:jc w:val="both"/>
        <w:rPr>
          <w:rFonts w:ascii="Palatino Linotype" w:hAnsi="Palatino Linotype"/>
          <w:sz w:val="22"/>
          <w:szCs w:val="22"/>
        </w:rPr>
      </w:pPr>
      <w:r w:rsidRPr="00861DD2">
        <w:rPr>
          <w:rFonts w:ascii="Palatino Linotype" w:hAnsi="Palatino Linotype"/>
          <w:sz w:val="22"/>
          <w:szCs w:val="22"/>
        </w:rPr>
        <w:t>Para la acreditación de la identidad y entrega de la documentación, la Unidad de T</w:t>
      </w:r>
      <w:r w:rsidR="00A30E55" w:rsidRPr="00861DD2">
        <w:rPr>
          <w:rFonts w:ascii="Palatino Linotype" w:hAnsi="Palatino Linotype"/>
          <w:sz w:val="22"/>
          <w:szCs w:val="22"/>
        </w:rPr>
        <w:t>ransparencia deberá indicar al</w:t>
      </w:r>
      <w:r w:rsidRPr="00861DD2">
        <w:rPr>
          <w:rFonts w:ascii="Palatino Linotype" w:hAnsi="Palatino Linotype"/>
          <w:sz w:val="22"/>
          <w:szCs w:val="22"/>
        </w:rPr>
        <w:t xml:space="preserve"> </w:t>
      </w:r>
      <w:r w:rsidRPr="00861DD2">
        <w:rPr>
          <w:rFonts w:ascii="Palatino Linotype" w:hAnsi="Palatino Linotype"/>
          <w:b/>
          <w:caps/>
          <w:sz w:val="22"/>
          <w:szCs w:val="22"/>
        </w:rPr>
        <w:t>Recurrente</w:t>
      </w:r>
      <w:r w:rsidRPr="00861DD2">
        <w:rPr>
          <w:rFonts w:ascii="Palatino Linotype" w:hAnsi="Palatino Linotype"/>
          <w:sz w:val="22"/>
          <w:szCs w:val="22"/>
        </w:rPr>
        <w:t xml:space="preserve">, a través del </w:t>
      </w:r>
      <w:r w:rsidRPr="00861DD2">
        <w:rPr>
          <w:rFonts w:ascii="Palatino Linotype" w:hAnsi="Palatino Linotype"/>
          <w:b/>
          <w:sz w:val="22"/>
          <w:szCs w:val="22"/>
        </w:rPr>
        <w:t xml:space="preserve">SARCOEM </w:t>
      </w:r>
      <w:r w:rsidRPr="00861DD2">
        <w:rPr>
          <w:rFonts w:ascii="Palatino Linotype" w:hAnsi="Palatino Linotype"/>
          <w:sz w:val="22"/>
          <w:szCs w:val="22"/>
        </w:rPr>
        <w:t>el domicilio, los días y horarios de atención, así como el nombre del servidor público que le atenderá.</w:t>
      </w:r>
    </w:p>
    <w:p w14:paraId="7BCA1D59" w14:textId="77777777" w:rsidR="00366EB8" w:rsidRPr="00861DD2" w:rsidRDefault="00366EB8" w:rsidP="00366EB8">
      <w:pPr>
        <w:shd w:val="clear" w:color="auto" w:fill="FFFFFF"/>
        <w:spacing w:line="360" w:lineRule="auto"/>
        <w:ind w:right="49"/>
        <w:jc w:val="both"/>
        <w:rPr>
          <w:rFonts w:ascii="Palatino Linotype" w:hAnsi="Palatino Linotype"/>
          <w:b/>
          <w:sz w:val="22"/>
          <w:szCs w:val="22"/>
        </w:rPr>
      </w:pPr>
    </w:p>
    <w:p w14:paraId="7BCA1D5A" w14:textId="77777777" w:rsidR="00366EB8" w:rsidRPr="00861DD2" w:rsidRDefault="00366EB8" w:rsidP="00366EB8">
      <w:pPr>
        <w:shd w:val="clear" w:color="auto" w:fill="FFFFFF"/>
        <w:spacing w:line="360" w:lineRule="auto"/>
        <w:ind w:right="49"/>
        <w:jc w:val="both"/>
        <w:rPr>
          <w:rFonts w:ascii="Palatino Linotype" w:hAnsi="Palatino Linotype"/>
          <w:sz w:val="22"/>
          <w:szCs w:val="22"/>
        </w:rPr>
      </w:pPr>
      <w:r w:rsidRPr="00861DD2">
        <w:rPr>
          <w:rFonts w:ascii="Palatino Linotype" w:hAnsi="Palatino Linotype"/>
          <w:b/>
          <w:sz w:val="22"/>
          <w:szCs w:val="22"/>
        </w:rPr>
        <w:t>TERCERO</w:t>
      </w:r>
      <w:r w:rsidRPr="00861DD2">
        <w:rPr>
          <w:rFonts w:ascii="Palatino Linotype" w:hAnsi="Palatino Linotype"/>
          <w:sz w:val="22"/>
          <w:szCs w:val="22"/>
        </w:rPr>
        <w:t xml:space="preserve">. </w:t>
      </w:r>
      <w:r w:rsidRPr="00861DD2">
        <w:rPr>
          <w:rFonts w:ascii="Palatino Linotype" w:hAnsi="Palatino Linotype"/>
          <w:b/>
          <w:sz w:val="22"/>
          <w:szCs w:val="22"/>
        </w:rPr>
        <w:t>NOTIFÍQUESE</w:t>
      </w:r>
      <w:r w:rsidRPr="00861DD2">
        <w:rPr>
          <w:rFonts w:ascii="Palatino Linotype" w:hAnsi="Palatino Linotype"/>
          <w:sz w:val="22"/>
          <w:szCs w:val="22"/>
        </w:rPr>
        <w:t xml:space="preserve"> la presente resolución al Titular de la Unidad de Transparencia del </w:t>
      </w:r>
      <w:r w:rsidRPr="00861DD2">
        <w:rPr>
          <w:rFonts w:ascii="Palatino Linotype" w:hAnsi="Palatino Linotype"/>
          <w:b/>
          <w:sz w:val="22"/>
          <w:szCs w:val="22"/>
        </w:rPr>
        <w:t>Sujeto Obligado</w:t>
      </w:r>
      <w:r w:rsidRPr="00861DD2">
        <w:rPr>
          <w:rFonts w:ascii="Palatino Linotype" w:hAnsi="Palatino Linotype"/>
          <w:sz w:val="22"/>
          <w:szCs w:val="22"/>
        </w:rPr>
        <w:t xml:space="preserve"> vía Sistema de Acceso, Rectificación, Cancelación y Oposición de Datos Personales del Estado de México (</w:t>
      </w:r>
      <w:r w:rsidRPr="00861DD2">
        <w:rPr>
          <w:rFonts w:ascii="Palatino Linotype" w:hAnsi="Palatino Linotype"/>
          <w:b/>
          <w:sz w:val="22"/>
          <w:szCs w:val="22"/>
        </w:rPr>
        <w:t>SARCOEM</w:t>
      </w:r>
      <w:r w:rsidRPr="00861DD2">
        <w:rPr>
          <w:rFonts w:ascii="Palatino Linotype" w:hAnsi="Palatino Linotype"/>
          <w:sz w:val="22"/>
          <w:szCs w:val="22"/>
        </w:rPr>
        <w:t>),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7BCA1D5B" w14:textId="77777777" w:rsidR="00366EB8" w:rsidRPr="00861DD2" w:rsidRDefault="00366EB8" w:rsidP="00366EB8">
      <w:pPr>
        <w:shd w:val="clear" w:color="auto" w:fill="FFFFFF"/>
        <w:spacing w:line="360" w:lineRule="auto"/>
        <w:ind w:right="49"/>
        <w:jc w:val="both"/>
        <w:rPr>
          <w:rFonts w:ascii="Palatino Linotype" w:hAnsi="Palatino Linotype"/>
          <w:sz w:val="22"/>
          <w:szCs w:val="22"/>
        </w:rPr>
      </w:pPr>
    </w:p>
    <w:p w14:paraId="7BCA1D5C" w14:textId="4000EE14" w:rsidR="00366EB8" w:rsidRPr="00861DD2" w:rsidRDefault="00E452D3" w:rsidP="00366EB8">
      <w:pPr>
        <w:shd w:val="clear" w:color="auto" w:fill="FFFFFF"/>
        <w:spacing w:line="360" w:lineRule="auto"/>
        <w:ind w:right="49"/>
        <w:jc w:val="both"/>
        <w:rPr>
          <w:rFonts w:ascii="Palatino Linotype" w:hAnsi="Palatino Linotype"/>
          <w:sz w:val="22"/>
          <w:szCs w:val="22"/>
        </w:rPr>
      </w:pPr>
      <w:r w:rsidRPr="00861DD2">
        <w:rPr>
          <w:rFonts w:ascii="Palatino Linotype" w:hAnsi="Palatino Linotype"/>
          <w:b/>
          <w:bCs/>
          <w:sz w:val="22"/>
          <w:szCs w:val="22"/>
        </w:rPr>
        <w:t>CUARTO.</w:t>
      </w:r>
      <w:r w:rsidRPr="00861DD2">
        <w:rPr>
          <w:rFonts w:ascii="Palatino Linotype" w:hAnsi="Palatino Linotype"/>
          <w:sz w:val="22"/>
          <w:szCs w:val="22"/>
        </w:rPr>
        <w:t xml:space="preserve"> </w:t>
      </w:r>
      <w:r w:rsidR="00366EB8" w:rsidRPr="00861DD2">
        <w:rPr>
          <w:rFonts w:ascii="Palatino Linotype" w:hAnsi="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CA1D5D" w14:textId="77777777" w:rsidR="00366EB8" w:rsidRPr="00861DD2" w:rsidRDefault="00366EB8" w:rsidP="00366EB8">
      <w:pPr>
        <w:shd w:val="clear" w:color="auto" w:fill="FFFFFF"/>
        <w:spacing w:line="360" w:lineRule="auto"/>
        <w:ind w:right="49"/>
        <w:jc w:val="both"/>
        <w:rPr>
          <w:rFonts w:ascii="Palatino Linotype" w:hAnsi="Palatino Linotype"/>
          <w:b/>
          <w:sz w:val="22"/>
          <w:szCs w:val="22"/>
        </w:rPr>
      </w:pPr>
    </w:p>
    <w:p w14:paraId="7BCA1D5E" w14:textId="77DAE3C4" w:rsidR="00366EB8" w:rsidRPr="00861DD2" w:rsidRDefault="0036349D" w:rsidP="00366EB8">
      <w:pPr>
        <w:shd w:val="clear" w:color="auto" w:fill="FFFFFF"/>
        <w:spacing w:line="360" w:lineRule="auto"/>
        <w:ind w:right="49"/>
        <w:jc w:val="both"/>
        <w:rPr>
          <w:rFonts w:ascii="Palatino Linotype" w:eastAsia="Palatino Linotype" w:hAnsi="Palatino Linotype" w:cs="Palatino Linotype"/>
          <w:color w:val="000000"/>
          <w:sz w:val="22"/>
          <w:szCs w:val="22"/>
        </w:rPr>
      </w:pPr>
      <w:r w:rsidRPr="00861DD2">
        <w:rPr>
          <w:rFonts w:ascii="Palatino Linotype" w:hAnsi="Palatino Linotype"/>
          <w:b/>
          <w:sz w:val="22"/>
          <w:szCs w:val="22"/>
        </w:rPr>
        <w:t>QUINTO</w:t>
      </w:r>
      <w:r w:rsidR="00366EB8" w:rsidRPr="00861DD2">
        <w:rPr>
          <w:rFonts w:ascii="Palatino Linotype" w:hAnsi="Palatino Linotype"/>
          <w:b/>
          <w:sz w:val="22"/>
          <w:szCs w:val="22"/>
        </w:rPr>
        <w:t>. NOTIFÍQUESE</w:t>
      </w:r>
      <w:r w:rsidR="00366EB8" w:rsidRPr="00861DD2">
        <w:rPr>
          <w:rFonts w:ascii="Palatino Linotype" w:hAnsi="Palatino Linotype"/>
          <w:sz w:val="22"/>
          <w:szCs w:val="22"/>
        </w:rPr>
        <w:t xml:space="preserve"> a la parte </w:t>
      </w:r>
      <w:r w:rsidR="00366EB8" w:rsidRPr="00861DD2">
        <w:rPr>
          <w:rFonts w:ascii="Palatino Linotype" w:hAnsi="Palatino Linotype"/>
          <w:b/>
          <w:sz w:val="22"/>
          <w:szCs w:val="22"/>
        </w:rPr>
        <w:t>Recurrente</w:t>
      </w:r>
      <w:r w:rsidR="00366EB8" w:rsidRPr="00861DD2">
        <w:rPr>
          <w:rFonts w:ascii="Palatino Linotype" w:hAnsi="Palatino Linotype"/>
          <w:sz w:val="22"/>
          <w:szCs w:val="22"/>
        </w:rPr>
        <w:t xml:space="preserve"> a través del Sistema de Acceso, Rectificación, Cancelación y Oposición de Datos Personales del Estado de México (</w:t>
      </w:r>
      <w:r w:rsidR="00366EB8" w:rsidRPr="00861DD2">
        <w:rPr>
          <w:rFonts w:ascii="Palatino Linotype" w:hAnsi="Palatino Linotype"/>
          <w:b/>
          <w:sz w:val="22"/>
          <w:szCs w:val="22"/>
        </w:rPr>
        <w:t>SARCOEM</w:t>
      </w:r>
      <w:r w:rsidR="00366EB8" w:rsidRPr="00861DD2">
        <w:rPr>
          <w:rFonts w:ascii="Palatino Linotype" w:hAnsi="Palatino Linotype"/>
          <w:sz w:val="22"/>
          <w:szCs w:val="22"/>
        </w:rPr>
        <w:t>) la presente resolución.</w:t>
      </w:r>
    </w:p>
    <w:p w14:paraId="7BCA1D5F" w14:textId="77777777" w:rsidR="00366EB8" w:rsidRPr="00861DD2" w:rsidRDefault="00366EB8" w:rsidP="00366EB8">
      <w:pPr>
        <w:spacing w:line="360" w:lineRule="auto"/>
        <w:ind w:right="333"/>
        <w:contextualSpacing/>
        <w:jc w:val="both"/>
        <w:rPr>
          <w:rFonts w:ascii="Palatino Linotype" w:hAnsi="Palatino Linotype" w:cs="Arial"/>
          <w:sz w:val="22"/>
          <w:szCs w:val="22"/>
        </w:rPr>
      </w:pPr>
    </w:p>
    <w:p w14:paraId="7BCA1D60" w14:textId="42E4DC05" w:rsidR="00366EB8" w:rsidRPr="00861DD2" w:rsidRDefault="0036349D" w:rsidP="00366EB8">
      <w:pPr>
        <w:spacing w:line="360" w:lineRule="auto"/>
        <w:contextualSpacing/>
        <w:jc w:val="both"/>
        <w:rPr>
          <w:rFonts w:ascii="Palatino Linotype" w:hAnsi="Palatino Linotype" w:cs="Tahoma"/>
          <w:sz w:val="22"/>
          <w:szCs w:val="22"/>
        </w:rPr>
      </w:pPr>
      <w:r w:rsidRPr="00861DD2">
        <w:rPr>
          <w:rFonts w:ascii="Palatino Linotype" w:hAnsi="Palatino Linotype" w:cs="Arial"/>
          <w:b/>
          <w:sz w:val="22"/>
          <w:szCs w:val="22"/>
        </w:rPr>
        <w:t>SEXTO</w:t>
      </w:r>
      <w:r w:rsidR="00366EB8" w:rsidRPr="00861DD2">
        <w:rPr>
          <w:rFonts w:ascii="Palatino Linotype" w:hAnsi="Palatino Linotype" w:cs="Arial"/>
          <w:b/>
          <w:sz w:val="22"/>
          <w:szCs w:val="22"/>
        </w:rPr>
        <w:t xml:space="preserve">. HÁGASE </w:t>
      </w:r>
      <w:r w:rsidR="00366EB8" w:rsidRPr="00861DD2">
        <w:rPr>
          <w:rFonts w:ascii="Palatino Linotype" w:hAnsi="Palatino Linotype" w:cs="Arial"/>
          <w:sz w:val="22"/>
          <w:szCs w:val="22"/>
        </w:rPr>
        <w:t>del conocimiento a la parte</w:t>
      </w:r>
      <w:r w:rsidR="00366EB8" w:rsidRPr="00861DD2">
        <w:rPr>
          <w:rFonts w:ascii="Palatino Linotype" w:hAnsi="Palatino Linotype" w:cs="Arial"/>
          <w:b/>
          <w:sz w:val="22"/>
          <w:szCs w:val="22"/>
        </w:rPr>
        <w:t xml:space="preserve"> Recurrente </w:t>
      </w:r>
      <w:r w:rsidR="00366EB8" w:rsidRPr="00861DD2">
        <w:rPr>
          <w:rFonts w:ascii="Palatino Linotype" w:hAnsi="Palatino Linotype" w:cs="Tahoma"/>
          <w:sz w:val="22"/>
          <w:szCs w:val="22"/>
        </w:rPr>
        <w:t>que de conformidad con lo establecido en el artículo 142 de la Ley de Protección de Datos Personales en Posesión de Sujetos Obligados del Estado de México y Municipios podrá promover el Juicio de Amparo en los términos de las leyes aplicables.</w:t>
      </w:r>
    </w:p>
    <w:p w14:paraId="7BCA1D61" w14:textId="77777777" w:rsidR="00366EB8" w:rsidRPr="00861DD2" w:rsidRDefault="00366EB8" w:rsidP="00366EB8">
      <w:pPr>
        <w:spacing w:line="360" w:lineRule="auto"/>
        <w:contextualSpacing/>
        <w:jc w:val="both"/>
        <w:rPr>
          <w:rFonts w:ascii="Palatino Linotype" w:hAnsi="Palatino Linotype" w:cs="Tahoma"/>
          <w:sz w:val="22"/>
          <w:szCs w:val="22"/>
        </w:rPr>
      </w:pPr>
    </w:p>
    <w:p w14:paraId="16B06142" w14:textId="77777777" w:rsidR="007008A9" w:rsidRPr="007008A9" w:rsidRDefault="007008A9" w:rsidP="007008A9">
      <w:pPr>
        <w:spacing w:line="360" w:lineRule="auto"/>
        <w:ind w:right="49" w:firstLine="1"/>
        <w:jc w:val="both"/>
        <w:rPr>
          <w:rFonts w:ascii="Palatino Linotype" w:hAnsi="Palatino Linotype"/>
          <w:sz w:val="22"/>
          <w:szCs w:val="22"/>
        </w:rPr>
      </w:pPr>
      <w:bookmarkStart w:id="5" w:name="_Hlk192106016"/>
      <w:r w:rsidRPr="00861DD2">
        <w:rPr>
          <w:rFonts w:ascii="Palatino Linotype" w:hAnsi="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7008A9">
        <w:rPr>
          <w:rFonts w:ascii="Palatino Linotype" w:hAnsi="Palatino Linotype"/>
          <w:sz w:val="22"/>
          <w:szCs w:val="22"/>
        </w:rPr>
        <w:t xml:space="preserve"> </w:t>
      </w:r>
    </w:p>
    <w:bookmarkEnd w:id="5"/>
    <w:p w14:paraId="7BCA1D63" w14:textId="77777777" w:rsidR="00366EB8" w:rsidRDefault="00366EB8" w:rsidP="00366EB8">
      <w:pPr>
        <w:tabs>
          <w:tab w:val="left" w:pos="1842"/>
        </w:tabs>
        <w:rPr>
          <w:rFonts w:ascii="Palatino Linotype" w:eastAsia="Palatino Linotype" w:hAnsi="Palatino Linotype" w:cs="Palatino Linotype"/>
          <w:sz w:val="22"/>
          <w:szCs w:val="22"/>
        </w:rPr>
      </w:pPr>
    </w:p>
    <w:p w14:paraId="571193CA" w14:textId="77777777" w:rsidR="00861DD2" w:rsidRDefault="00861DD2" w:rsidP="00366EB8">
      <w:pPr>
        <w:tabs>
          <w:tab w:val="left" w:pos="1842"/>
        </w:tabs>
        <w:rPr>
          <w:rFonts w:ascii="Palatino Linotype" w:eastAsia="Palatino Linotype" w:hAnsi="Palatino Linotype" w:cs="Palatino Linotype"/>
          <w:sz w:val="22"/>
          <w:szCs w:val="22"/>
        </w:rPr>
      </w:pPr>
    </w:p>
    <w:p w14:paraId="585FA28B" w14:textId="77777777" w:rsidR="00861DD2" w:rsidRDefault="00861DD2" w:rsidP="00366EB8">
      <w:pPr>
        <w:tabs>
          <w:tab w:val="left" w:pos="1842"/>
        </w:tabs>
        <w:rPr>
          <w:rFonts w:ascii="Palatino Linotype" w:eastAsia="Palatino Linotype" w:hAnsi="Palatino Linotype" w:cs="Palatino Linotype"/>
          <w:sz w:val="22"/>
          <w:szCs w:val="22"/>
        </w:rPr>
      </w:pPr>
    </w:p>
    <w:p w14:paraId="67EB997E" w14:textId="77777777" w:rsidR="00861DD2" w:rsidRDefault="00861DD2" w:rsidP="00366EB8">
      <w:pPr>
        <w:tabs>
          <w:tab w:val="left" w:pos="1842"/>
        </w:tabs>
        <w:rPr>
          <w:rFonts w:ascii="Palatino Linotype" w:eastAsia="Palatino Linotype" w:hAnsi="Palatino Linotype" w:cs="Palatino Linotype"/>
          <w:sz w:val="22"/>
          <w:szCs w:val="22"/>
        </w:rPr>
      </w:pPr>
    </w:p>
    <w:p w14:paraId="546C5F4C" w14:textId="77777777" w:rsidR="00861DD2" w:rsidRDefault="00861DD2" w:rsidP="00366EB8">
      <w:pPr>
        <w:tabs>
          <w:tab w:val="left" w:pos="1842"/>
        </w:tabs>
        <w:rPr>
          <w:rFonts w:ascii="Palatino Linotype" w:eastAsia="Palatino Linotype" w:hAnsi="Palatino Linotype" w:cs="Palatino Linotype"/>
          <w:sz w:val="22"/>
          <w:szCs w:val="22"/>
        </w:rPr>
      </w:pPr>
    </w:p>
    <w:p w14:paraId="5C90CF5C" w14:textId="77777777" w:rsidR="00861DD2" w:rsidRDefault="00861DD2" w:rsidP="00366EB8">
      <w:pPr>
        <w:tabs>
          <w:tab w:val="left" w:pos="1842"/>
        </w:tabs>
        <w:rPr>
          <w:rFonts w:ascii="Palatino Linotype" w:eastAsia="Palatino Linotype" w:hAnsi="Palatino Linotype" w:cs="Palatino Linotype"/>
          <w:sz w:val="22"/>
          <w:szCs w:val="22"/>
        </w:rPr>
      </w:pPr>
    </w:p>
    <w:p w14:paraId="3A6FD3B7" w14:textId="77777777" w:rsidR="00861DD2" w:rsidRPr="003C73AF" w:rsidRDefault="00861DD2" w:rsidP="00366EB8">
      <w:pPr>
        <w:tabs>
          <w:tab w:val="left" w:pos="1842"/>
        </w:tabs>
        <w:rPr>
          <w:rFonts w:ascii="Palatino Linotype" w:eastAsia="Palatino Linotype" w:hAnsi="Palatino Linotype" w:cs="Palatino Linotype"/>
          <w:sz w:val="22"/>
          <w:szCs w:val="22"/>
        </w:rPr>
      </w:pPr>
    </w:p>
    <w:p w14:paraId="7BCA1D64" w14:textId="77777777" w:rsidR="00D74122" w:rsidRPr="003C73AF" w:rsidRDefault="00D74122">
      <w:pPr>
        <w:rPr>
          <w:sz w:val="22"/>
          <w:szCs w:val="22"/>
        </w:rPr>
      </w:pPr>
    </w:p>
    <w:sectPr w:rsidR="00D74122" w:rsidRPr="003C73AF">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D361" w14:textId="77777777" w:rsidR="0004535C" w:rsidRDefault="0004535C" w:rsidP="00366EB8">
      <w:r>
        <w:separator/>
      </w:r>
    </w:p>
  </w:endnote>
  <w:endnote w:type="continuationSeparator" w:id="0">
    <w:p w14:paraId="2FC989C2" w14:textId="77777777" w:rsidR="0004535C" w:rsidRDefault="0004535C" w:rsidP="0036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1D74" w14:textId="77777777" w:rsidR="004A3938" w:rsidRDefault="004A3938">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5A77">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5A7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BCA1D75" w14:textId="77777777" w:rsidR="004A3938" w:rsidRDefault="004A3938">
    <w:pP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1D85" w14:textId="77777777" w:rsidR="004A3938" w:rsidRDefault="004A3938">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5A7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5A7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BCA1D86" w14:textId="77777777" w:rsidR="004A3938" w:rsidRDefault="004A3938">
    <w:pP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81BE7" w14:textId="77777777" w:rsidR="0004535C" w:rsidRDefault="0004535C" w:rsidP="00366EB8">
      <w:r>
        <w:separator/>
      </w:r>
    </w:p>
  </w:footnote>
  <w:footnote w:type="continuationSeparator" w:id="0">
    <w:p w14:paraId="1E05215B" w14:textId="77777777" w:rsidR="0004535C" w:rsidRDefault="0004535C" w:rsidP="0036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1D69" w14:textId="77777777" w:rsidR="004A3938" w:rsidRDefault="004A3938">
    <w:pPr>
      <w:tabs>
        <w:tab w:val="left" w:pos="2326"/>
        <w:tab w:val="center" w:pos="4252"/>
        <w:tab w:val="right" w:pos="8504"/>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allowOverlap="1" wp14:anchorId="7BCA1D87" wp14:editId="7BCA1D88">
          <wp:simplePos x="0" y="0"/>
          <wp:positionH relativeFrom="margin">
            <wp:posOffset>-375285</wp:posOffset>
          </wp:positionH>
          <wp:positionV relativeFrom="margin">
            <wp:posOffset>-1220470</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1"/>
                  <a:srcRect/>
                  <a:stretch>
                    <a:fillRect/>
                  </a:stretch>
                </pic:blipFill>
                <pic:spPr>
                  <a:xfrm>
                    <a:off x="0" y="0"/>
                    <a:ext cx="5791835" cy="7541895"/>
                  </a:xfrm>
                  <a:prstGeom prst="rect">
                    <a:avLst/>
                  </a:prstGeom>
                </pic:spPr>
              </pic:pic>
            </a:graphicData>
          </a:graphic>
        </wp:anchor>
      </w:drawing>
    </w:r>
    <w:r>
      <w:rPr>
        <w:rFonts w:ascii="Calibri" w:eastAsia="Calibri" w:hAnsi="Calibri" w:cs="Calibri"/>
        <w:color w:val="000000"/>
      </w:rPr>
      <w:t xml:space="preserve">              </w:t>
    </w:r>
  </w:p>
  <w:tbl>
    <w:tblPr>
      <w:tblW w:w="6661" w:type="dxa"/>
      <w:tblInd w:w="2694" w:type="dxa"/>
      <w:tblLayout w:type="fixed"/>
      <w:tblLook w:val="04A0" w:firstRow="1" w:lastRow="0" w:firstColumn="1" w:lastColumn="0" w:noHBand="0" w:noVBand="1"/>
    </w:tblPr>
    <w:tblGrid>
      <w:gridCol w:w="2693"/>
      <w:gridCol w:w="3968"/>
    </w:tblGrid>
    <w:tr w:rsidR="004A3938" w14:paraId="7BCA1D6C" w14:textId="77777777">
      <w:tc>
        <w:tcPr>
          <w:tcW w:w="2693" w:type="dxa"/>
          <w:shd w:val="clear" w:color="auto" w:fill="auto"/>
          <w:vAlign w:val="center"/>
        </w:tcPr>
        <w:p w14:paraId="7BCA1D6A"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7BCA1D6B"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02363/INFOEM/AD/RR/2024</w:t>
          </w:r>
        </w:p>
      </w:tc>
    </w:tr>
    <w:tr w:rsidR="004A3938" w14:paraId="7BCA1D6F" w14:textId="77777777">
      <w:trPr>
        <w:trHeight w:val="228"/>
      </w:trPr>
      <w:tc>
        <w:tcPr>
          <w:tcW w:w="2693" w:type="dxa"/>
          <w:shd w:val="clear" w:color="auto" w:fill="auto"/>
          <w:vAlign w:val="center"/>
        </w:tcPr>
        <w:p w14:paraId="7BCA1D6D"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7BCA1D6E" w14:textId="77777777" w:rsidR="004A3938" w:rsidRDefault="004A3938">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Instituto de Seguridad Social del Estado de México y Municipios</w:t>
          </w:r>
        </w:p>
      </w:tc>
    </w:tr>
    <w:tr w:rsidR="004A3938" w14:paraId="7BCA1D72" w14:textId="77777777">
      <w:tc>
        <w:tcPr>
          <w:tcW w:w="2693" w:type="dxa"/>
          <w:shd w:val="clear" w:color="auto" w:fill="auto"/>
          <w:vAlign w:val="center"/>
        </w:tcPr>
        <w:p w14:paraId="7BCA1D70"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7BCA1D71" w14:textId="77777777" w:rsidR="004A3938" w:rsidRDefault="004A3938">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7BCA1D73" w14:textId="77777777" w:rsidR="004A3938" w:rsidRDefault="004A3938">
    <w:pPr>
      <w:tabs>
        <w:tab w:val="left" w:pos="2326"/>
        <w:tab w:val="center" w:pos="4252"/>
        <w:tab w:val="right" w:pos="8504"/>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1D76" w14:textId="77777777" w:rsidR="004A3938" w:rsidRDefault="0004535C">
    <w:pPr>
      <w:widowControl w:val="0"/>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7BCA1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3.65pt;margin-top:-150.65pt;width:663.5pt;height:12in;z-index:-251658240;mso-position-horizontal-relative:margin;mso-position-vertical-relative:margin;mso-width-relative:page;mso-height-relative:page">
          <v:imagedata r:id="rId1" o:title="image1"/>
          <w10:wrap anchorx="margin" anchory="margin"/>
        </v:shape>
      </w:pict>
    </w:r>
  </w:p>
  <w:tbl>
    <w:tblPr>
      <w:tblW w:w="6661" w:type="dxa"/>
      <w:tblInd w:w="2694" w:type="dxa"/>
      <w:tblLayout w:type="fixed"/>
      <w:tblLook w:val="04A0" w:firstRow="1" w:lastRow="0" w:firstColumn="1" w:lastColumn="0" w:noHBand="0" w:noVBand="1"/>
    </w:tblPr>
    <w:tblGrid>
      <w:gridCol w:w="2693"/>
      <w:gridCol w:w="3968"/>
    </w:tblGrid>
    <w:tr w:rsidR="004A3938" w14:paraId="7BCA1D79" w14:textId="77777777">
      <w:tc>
        <w:tcPr>
          <w:tcW w:w="2693" w:type="dxa"/>
          <w:shd w:val="clear" w:color="auto" w:fill="auto"/>
          <w:vAlign w:val="center"/>
        </w:tcPr>
        <w:p w14:paraId="7BCA1D77"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7BCA1D78"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02363/INFOEM/AD/RR/2024</w:t>
          </w:r>
        </w:p>
      </w:tc>
    </w:tr>
    <w:tr w:rsidR="004A3938" w14:paraId="7BCA1D7C" w14:textId="77777777">
      <w:tc>
        <w:tcPr>
          <w:tcW w:w="2693" w:type="dxa"/>
          <w:shd w:val="clear" w:color="auto" w:fill="auto"/>
          <w:vAlign w:val="center"/>
        </w:tcPr>
        <w:p w14:paraId="7BCA1D7A"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7BCA1D7B" w14:textId="20F7A5EE" w:rsidR="004A3938" w:rsidRDefault="008C3CED">
          <w:pPr>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XXXX</w:t>
          </w:r>
        </w:p>
      </w:tc>
    </w:tr>
    <w:tr w:rsidR="004A3938" w14:paraId="7BCA1D7F" w14:textId="77777777">
      <w:trPr>
        <w:trHeight w:val="228"/>
      </w:trPr>
      <w:tc>
        <w:tcPr>
          <w:tcW w:w="2693" w:type="dxa"/>
          <w:shd w:val="clear" w:color="auto" w:fill="auto"/>
          <w:vAlign w:val="center"/>
        </w:tcPr>
        <w:p w14:paraId="7BCA1D7D"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7BCA1D7E" w14:textId="77777777" w:rsidR="004A3938" w:rsidRDefault="004A3938">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Instituto de Seguridad Social del Estado de México y Municipios</w:t>
          </w:r>
        </w:p>
      </w:tc>
    </w:tr>
    <w:tr w:rsidR="004A3938" w14:paraId="7BCA1D82" w14:textId="77777777">
      <w:tc>
        <w:tcPr>
          <w:tcW w:w="2693" w:type="dxa"/>
          <w:shd w:val="clear" w:color="auto" w:fill="auto"/>
          <w:vAlign w:val="center"/>
        </w:tcPr>
        <w:p w14:paraId="7BCA1D80" w14:textId="77777777" w:rsidR="004A3938" w:rsidRDefault="004A3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7BCA1D81" w14:textId="77777777" w:rsidR="004A3938" w:rsidRDefault="004A3938">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7BCA1D83" w14:textId="77777777" w:rsidR="004A3938" w:rsidRDefault="004A3938">
    <w:pPr>
      <w:tabs>
        <w:tab w:val="center" w:pos="4252"/>
        <w:tab w:val="right" w:pos="8504"/>
      </w:tabs>
      <w:rPr>
        <w:rFonts w:ascii="Calibri" w:eastAsia="Calibri" w:hAnsi="Calibri" w:cs="Calibri"/>
        <w:color w:val="000000"/>
      </w:rPr>
    </w:pPr>
  </w:p>
  <w:p w14:paraId="7BCA1D84" w14:textId="77777777" w:rsidR="004A3938" w:rsidRDefault="004A3938">
    <w:pP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C70"/>
    <w:multiLevelType w:val="hybridMultilevel"/>
    <w:tmpl w:val="38B0151C"/>
    <w:lvl w:ilvl="0" w:tplc="9FAE40E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1BCB64BF"/>
    <w:multiLevelType w:val="multilevel"/>
    <w:tmpl w:val="1BCB64BF"/>
    <w:lvl w:ilvl="0">
      <w:start w:val="1"/>
      <w:numFmt w:val="bullet"/>
      <w:lvlText w:val=""/>
      <w:lvlJc w:val="left"/>
      <w:pPr>
        <w:ind w:left="1854" w:hanging="360"/>
      </w:pPr>
      <w:rPr>
        <w:rFonts w:ascii="Symbol" w:hAnsi="Symbo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29085690"/>
    <w:multiLevelType w:val="hybridMultilevel"/>
    <w:tmpl w:val="216A6C2C"/>
    <w:lvl w:ilvl="0" w:tplc="0264119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2BE94AC9"/>
    <w:multiLevelType w:val="multilevel"/>
    <w:tmpl w:val="670A640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17490"/>
    <w:multiLevelType w:val="multilevel"/>
    <w:tmpl w:val="34317490"/>
    <w:lvl w:ilvl="0">
      <w:start w:val="1"/>
      <w:numFmt w:val="decimal"/>
      <w:lvlText w:val="%1."/>
      <w:lvlJc w:val="left"/>
      <w:pPr>
        <w:ind w:left="0" w:firstLine="0"/>
      </w:pPr>
      <w:rPr>
        <w:rFonts w:ascii="Palatino Linotype" w:hAnsi="Palatino Linotype" w:hint="default"/>
        <w:b/>
        <w:i w:val="0"/>
        <w:sz w:val="24"/>
      </w:rPr>
    </w:lvl>
    <w:lvl w:ilvl="1">
      <w:start w:val="1"/>
      <w:numFmt w:val="upperRoman"/>
      <w:lvlText w:val="%2."/>
      <w:lvlJc w:val="right"/>
      <w:pPr>
        <w:ind w:left="1440" w:hanging="360"/>
      </w:pPr>
      <w:rPr>
        <w:b/>
        <w:bCs/>
        <w:i w:val="0"/>
        <w:iCs/>
      </w:rPr>
    </w:lvl>
    <w:lvl w:ilvl="2">
      <w:start w:val="1"/>
      <w:numFmt w:val="bullet"/>
      <w:lvlText w:val=""/>
      <w:lvlJc w:val="left"/>
      <w:pPr>
        <w:ind w:left="2340" w:hanging="360"/>
      </w:pPr>
      <w:rPr>
        <w:rFonts w:ascii="Wingdings" w:hAnsi="Wingdings" w:cs="Wingdings" w:hint="default"/>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5A10EE"/>
    <w:multiLevelType w:val="multilevel"/>
    <w:tmpl w:val="525A10E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553D5357"/>
    <w:multiLevelType w:val="multilevel"/>
    <w:tmpl w:val="553D5357"/>
    <w:lvl w:ilvl="0">
      <w:start w:val="1"/>
      <w:numFmt w:val="lowerLetter"/>
      <w:lvlText w:val="%1)"/>
      <w:lvlJc w:val="lef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67573210"/>
    <w:multiLevelType w:val="multilevel"/>
    <w:tmpl w:val="34AC11E2"/>
    <w:lvl w:ilvl="0">
      <w:start w:val="1"/>
      <w:numFmt w:val="decimal"/>
      <w:lvlText w:val="%1."/>
      <w:lvlJc w:val="left"/>
      <w:pPr>
        <w:ind w:left="291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C463D1"/>
    <w:multiLevelType w:val="hybridMultilevel"/>
    <w:tmpl w:val="AA5E7086"/>
    <w:lvl w:ilvl="0" w:tplc="3AEAA7C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7"/>
  </w:num>
  <w:num w:numId="2">
    <w:abstractNumId w:val="1"/>
  </w:num>
  <w:num w:numId="3">
    <w:abstractNumId w:val="5"/>
  </w:num>
  <w:num w:numId="4">
    <w:abstractNumId w:val="4"/>
  </w:num>
  <w:num w:numId="5">
    <w:abstractNumId w:val="6"/>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B8"/>
    <w:rsid w:val="00015A77"/>
    <w:rsid w:val="0002341D"/>
    <w:rsid w:val="0004535C"/>
    <w:rsid w:val="00051909"/>
    <w:rsid w:val="000C53FE"/>
    <w:rsid w:val="00114A68"/>
    <w:rsid w:val="00143E93"/>
    <w:rsid w:val="0014536B"/>
    <w:rsid w:val="0027274E"/>
    <w:rsid w:val="00305C95"/>
    <w:rsid w:val="00311CD2"/>
    <w:rsid w:val="0036349D"/>
    <w:rsid w:val="00366EB8"/>
    <w:rsid w:val="003B6D66"/>
    <w:rsid w:val="003C73AF"/>
    <w:rsid w:val="0042468D"/>
    <w:rsid w:val="00453F66"/>
    <w:rsid w:val="00474D9A"/>
    <w:rsid w:val="004850C5"/>
    <w:rsid w:val="004A3938"/>
    <w:rsid w:val="004D4C98"/>
    <w:rsid w:val="005603EB"/>
    <w:rsid w:val="005C7656"/>
    <w:rsid w:val="005D6E80"/>
    <w:rsid w:val="005F1824"/>
    <w:rsid w:val="006052E7"/>
    <w:rsid w:val="007008A9"/>
    <w:rsid w:val="0071124A"/>
    <w:rsid w:val="007211FF"/>
    <w:rsid w:val="00722287"/>
    <w:rsid w:val="0074652B"/>
    <w:rsid w:val="00791E2E"/>
    <w:rsid w:val="00861DD2"/>
    <w:rsid w:val="008C3CED"/>
    <w:rsid w:val="009606A4"/>
    <w:rsid w:val="009A062B"/>
    <w:rsid w:val="00A05FE6"/>
    <w:rsid w:val="00A15271"/>
    <w:rsid w:val="00A30E55"/>
    <w:rsid w:val="00A41276"/>
    <w:rsid w:val="00AD4505"/>
    <w:rsid w:val="00B06E0A"/>
    <w:rsid w:val="00B46B20"/>
    <w:rsid w:val="00B61118"/>
    <w:rsid w:val="00B81B70"/>
    <w:rsid w:val="00BA4A43"/>
    <w:rsid w:val="00BC6E4A"/>
    <w:rsid w:val="00C92696"/>
    <w:rsid w:val="00D0784D"/>
    <w:rsid w:val="00D40C04"/>
    <w:rsid w:val="00D4726F"/>
    <w:rsid w:val="00D74122"/>
    <w:rsid w:val="00E00FDE"/>
    <w:rsid w:val="00E452D3"/>
    <w:rsid w:val="00E82D72"/>
    <w:rsid w:val="00E868B8"/>
    <w:rsid w:val="00F879C7"/>
    <w:rsid w:val="00FA1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CA1C04"/>
  <w15:chartTrackingRefBased/>
  <w15:docId w15:val="{40957ED1-C2CB-45EF-8C1F-9D9A2C0E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6EB8"/>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366EB8"/>
    <w:pPr>
      <w:keepNext/>
      <w:keepLines/>
      <w:spacing w:before="40"/>
      <w:outlineLvl w:val="1"/>
    </w:pPr>
    <w:rPr>
      <w:rFonts w:asciiTheme="majorHAnsi" w:eastAsiaTheme="majorEastAsia" w:hAnsiTheme="majorHAnsi" w:cstheme="majorBidi"/>
      <w:color w:val="2E74B5"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6EB8"/>
    <w:rPr>
      <w:rFonts w:asciiTheme="majorHAnsi" w:eastAsiaTheme="majorEastAsia" w:hAnsiTheme="majorHAnsi" w:cstheme="majorBidi"/>
      <w:color w:val="2E74B5" w:themeColor="accent1" w:themeShade="BF"/>
      <w:sz w:val="26"/>
      <w:szCs w:val="26"/>
      <w:lang w:eastAsia="es-ES"/>
    </w:rPr>
  </w:style>
  <w:style w:type="character" w:styleId="Refdenotaalpie">
    <w:name w:val="footnote reference"/>
    <w:basedOn w:val="Fuentedeprrafopredeter"/>
    <w:uiPriority w:val="99"/>
    <w:unhideWhenUsed/>
    <w:qFormat/>
    <w:rsid w:val="00366EB8"/>
    <w:rPr>
      <w:vertAlign w:val="superscript"/>
    </w:rPr>
  </w:style>
  <w:style w:type="character" w:styleId="Hipervnculo">
    <w:name w:val="Hyperlink"/>
    <w:basedOn w:val="Fuentedeprrafopredeter"/>
    <w:uiPriority w:val="99"/>
    <w:unhideWhenUsed/>
    <w:qFormat/>
    <w:rsid w:val="00366EB8"/>
    <w:rPr>
      <w:color w:val="0563C1" w:themeColor="hyperlink"/>
      <w:u w:val="single"/>
    </w:rPr>
  </w:style>
  <w:style w:type="paragraph" w:styleId="Textonotapie">
    <w:name w:val="footnote text"/>
    <w:basedOn w:val="Normal"/>
    <w:link w:val="TextonotapieCar"/>
    <w:uiPriority w:val="99"/>
    <w:unhideWhenUsed/>
    <w:qFormat/>
    <w:rsid w:val="00366EB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qFormat/>
    <w:rsid w:val="00366EB8"/>
    <w:rPr>
      <w:sz w:val="20"/>
      <w:szCs w:val="20"/>
    </w:rPr>
  </w:style>
  <w:style w:type="paragraph" w:styleId="Prrafodelista">
    <w:name w:val="List Paragraph"/>
    <w:basedOn w:val="Normal"/>
    <w:link w:val="PrrafodelistaCar"/>
    <w:uiPriority w:val="34"/>
    <w:qFormat/>
    <w:rsid w:val="00366EB8"/>
    <w:pPr>
      <w:ind w:left="720"/>
      <w:contextualSpacing/>
    </w:pPr>
  </w:style>
  <w:style w:type="character" w:customStyle="1" w:styleId="PrrafodelistaCar">
    <w:name w:val="Párrafo de lista Car"/>
    <w:link w:val="Prrafodelista"/>
    <w:uiPriority w:val="34"/>
    <w:qFormat/>
    <w:locked/>
    <w:rsid w:val="00366EB8"/>
    <w:rPr>
      <w:rFonts w:ascii="Times New Roman" w:eastAsia="Times New Roman" w:hAnsi="Times New Roman" w:cs="Times New Roman"/>
      <w:sz w:val="24"/>
      <w:szCs w:val="24"/>
      <w:lang w:eastAsia="es-MX"/>
    </w:rPr>
  </w:style>
  <w:style w:type="paragraph" w:customStyle="1" w:styleId="INFOEM">
    <w:name w:val="INFOEM"/>
    <w:basedOn w:val="Normal"/>
    <w:qFormat/>
    <w:rsid w:val="00366EB8"/>
    <w:pPr>
      <w:spacing w:before="240" w:after="160" w:line="360" w:lineRule="auto"/>
      <w:ind w:left="851" w:right="851"/>
      <w:jc w:val="both"/>
    </w:pPr>
    <w:rPr>
      <w:rFonts w:ascii="Palatino Linotype" w:eastAsiaTheme="minorHAnsi" w:hAnsi="Palatino Linotype" w:cstheme="minorBidi"/>
      <w:i/>
      <w:color w:val="000000"/>
      <w:sz w:val="22"/>
      <w:szCs w:val="14"/>
      <w:lang w:eastAsia="en-US"/>
    </w:rPr>
  </w:style>
  <w:style w:type="paragraph" w:styleId="Encabezado">
    <w:name w:val="header"/>
    <w:basedOn w:val="Normal"/>
    <w:link w:val="EncabezadoCar"/>
    <w:uiPriority w:val="99"/>
    <w:unhideWhenUsed/>
    <w:rsid w:val="00366EB8"/>
    <w:pPr>
      <w:tabs>
        <w:tab w:val="center" w:pos="4419"/>
        <w:tab w:val="right" w:pos="8838"/>
      </w:tabs>
    </w:pPr>
  </w:style>
  <w:style w:type="character" w:customStyle="1" w:styleId="EncabezadoCar">
    <w:name w:val="Encabezado Car"/>
    <w:basedOn w:val="Fuentedeprrafopredeter"/>
    <w:link w:val="Encabezado"/>
    <w:uiPriority w:val="99"/>
    <w:rsid w:val="00366EB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66EB8"/>
    <w:pPr>
      <w:tabs>
        <w:tab w:val="center" w:pos="4419"/>
        <w:tab w:val="right" w:pos="8838"/>
      </w:tabs>
    </w:pPr>
  </w:style>
  <w:style w:type="character" w:customStyle="1" w:styleId="PiedepginaCar">
    <w:name w:val="Pie de página Car"/>
    <w:basedOn w:val="Fuentedeprrafopredeter"/>
    <w:link w:val="Piedepgina"/>
    <w:uiPriority w:val="99"/>
    <w:rsid w:val="00366EB8"/>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1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coem.org.mx/sarcoem/solicitud/downloadAttachOk/2120414.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2B640-D1EC-4AC0-B439-33C1583E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7933</Words>
  <Characters>43634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11</cp:revision>
  <cp:lastPrinted>2025-03-07T18:34:00Z</cp:lastPrinted>
  <dcterms:created xsi:type="dcterms:W3CDTF">2025-03-04T18:32:00Z</dcterms:created>
  <dcterms:modified xsi:type="dcterms:W3CDTF">2025-05-08T20:30:00Z</dcterms:modified>
</cp:coreProperties>
</file>