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3EDE" w14:textId="77777777" w:rsidR="0043515A" w:rsidRDefault="0043515A" w:rsidP="003E56C9"/>
    <w:p w14:paraId="4F6598DF" w14:textId="13E3B83B" w:rsidR="00DA297E" w:rsidRPr="002A023C" w:rsidRDefault="00DA297E" w:rsidP="00DA297E">
      <w:pPr>
        <w:shd w:val="clear" w:color="auto" w:fill="FFFFFF"/>
        <w:spacing w:line="360" w:lineRule="auto"/>
        <w:jc w:val="both"/>
        <w:rPr>
          <w:rFonts w:ascii="Palatino Linotype" w:hAnsi="Palatino Linotype" w:cs="Arial"/>
          <w:lang w:eastAsia="es-MX"/>
        </w:rPr>
      </w:pPr>
      <w:r w:rsidRPr="002A023C">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94307590"/>
      <w:r w:rsidR="00103C2E" w:rsidRPr="002A023C">
        <w:rPr>
          <w:rFonts w:ascii="Palatino Linotype" w:hAnsi="Palatino Linotype" w:cs="Arial"/>
          <w:b/>
          <w:lang w:eastAsia="es-MX"/>
        </w:rPr>
        <w:t xml:space="preserve">veinte </w:t>
      </w:r>
      <w:r w:rsidR="00AE3A82" w:rsidRPr="002A023C">
        <w:rPr>
          <w:rFonts w:ascii="Palatino Linotype" w:hAnsi="Palatino Linotype" w:cs="Arial"/>
          <w:b/>
          <w:lang w:eastAsia="es-MX"/>
        </w:rPr>
        <w:t xml:space="preserve">de noviembre </w:t>
      </w:r>
      <w:r w:rsidR="00B61730" w:rsidRPr="002A023C">
        <w:rPr>
          <w:rFonts w:ascii="Palatino Linotype" w:hAnsi="Palatino Linotype" w:cs="Arial"/>
          <w:b/>
          <w:lang w:eastAsia="es-MX"/>
        </w:rPr>
        <w:t>de dos mil veinti</w:t>
      </w:r>
      <w:r w:rsidR="005A53F3" w:rsidRPr="002A023C">
        <w:rPr>
          <w:rFonts w:ascii="Palatino Linotype" w:hAnsi="Palatino Linotype" w:cs="Arial"/>
          <w:b/>
          <w:lang w:eastAsia="es-MX"/>
        </w:rPr>
        <w:t>cinco</w:t>
      </w:r>
      <w:bookmarkEnd w:id="0"/>
      <w:r w:rsidRPr="002A023C">
        <w:rPr>
          <w:rFonts w:ascii="Palatino Linotype" w:hAnsi="Palatino Linotype" w:cs="Arial"/>
          <w:lang w:eastAsia="es-MX"/>
        </w:rPr>
        <w:t>.</w:t>
      </w:r>
    </w:p>
    <w:p w14:paraId="07A69522" w14:textId="77777777" w:rsidR="00DA297E" w:rsidRPr="002A023C" w:rsidRDefault="00DA297E" w:rsidP="00DA297E">
      <w:pPr>
        <w:tabs>
          <w:tab w:val="left" w:pos="1701"/>
        </w:tabs>
        <w:spacing w:line="360" w:lineRule="auto"/>
        <w:jc w:val="both"/>
        <w:rPr>
          <w:rFonts w:ascii="Palatino Linotype" w:eastAsia="Calibri" w:hAnsi="Palatino Linotype" w:cs="Arial"/>
          <w:b/>
        </w:rPr>
      </w:pPr>
    </w:p>
    <w:p w14:paraId="1CB3DEF8" w14:textId="5CC2E9A9" w:rsidR="00DA297E" w:rsidRPr="002A023C" w:rsidRDefault="00DA297E" w:rsidP="00DA297E">
      <w:pPr>
        <w:tabs>
          <w:tab w:val="left" w:pos="1701"/>
        </w:tabs>
        <w:spacing w:line="360" w:lineRule="auto"/>
        <w:jc w:val="both"/>
        <w:rPr>
          <w:rFonts w:ascii="Palatino Linotype" w:eastAsia="Calibri" w:hAnsi="Palatino Linotype" w:cs="Arial"/>
        </w:rPr>
      </w:pPr>
      <w:r w:rsidRPr="002A023C">
        <w:rPr>
          <w:rFonts w:ascii="Palatino Linotype" w:eastAsia="Calibri" w:hAnsi="Palatino Linotype" w:cs="Arial"/>
          <w:b/>
        </w:rPr>
        <w:t>VISTO</w:t>
      </w:r>
      <w:r w:rsidRPr="002A023C">
        <w:rPr>
          <w:rFonts w:ascii="Palatino Linotype" w:eastAsia="Calibri" w:hAnsi="Palatino Linotype" w:cs="Arial"/>
        </w:rPr>
        <w:t xml:space="preserve"> el expediente electrónico formado con motivo del recurso de revisión número </w:t>
      </w:r>
      <w:r w:rsidR="00AE3A82" w:rsidRPr="002A023C">
        <w:rPr>
          <w:rFonts w:ascii="Palatino Linotype" w:eastAsia="Calibri" w:hAnsi="Palatino Linotype" w:cs="Arial"/>
          <w:b/>
          <w:bCs/>
          <w:lang w:eastAsia="es-MX"/>
        </w:rPr>
        <w:t>07480/INFOEM/A</w:t>
      </w:r>
      <w:r w:rsidR="0077392F" w:rsidRPr="002A023C">
        <w:rPr>
          <w:rFonts w:ascii="Palatino Linotype" w:eastAsia="Calibri" w:hAnsi="Palatino Linotype" w:cs="Arial"/>
          <w:b/>
          <w:bCs/>
          <w:lang w:eastAsia="es-MX"/>
        </w:rPr>
        <w:t>D/RR/2025</w:t>
      </w:r>
      <w:r w:rsidRPr="002A023C">
        <w:rPr>
          <w:rFonts w:ascii="Palatino Linotype" w:eastAsia="Calibri" w:hAnsi="Palatino Linotype" w:cs="Arial"/>
        </w:rPr>
        <w:t xml:space="preserve">, interpuesto por </w:t>
      </w:r>
      <w:r w:rsidR="0077392F" w:rsidRPr="002A023C">
        <w:rPr>
          <w:rFonts w:ascii="Palatino Linotype" w:eastAsia="Calibri" w:hAnsi="Palatino Linotype" w:cs="Arial"/>
        </w:rPr>
        <w:t>la</w:t>
      </w:r>
      <w:r w:rsidRPr="002A023C">
        <w:rPr>
          <w:rFonts w:ascii="Palatino Linotype" w:eastAsia="Calibri" w:hAnsi="Palatino Linotype" w:cs="Arial"/>
        </w:rPr>
        <w:t xml:space="preserve"> </w:t>
      </w:r>
      <w:r w:rsidRPr="002A023C">
        <w:rPr>
          <w:rFonts w:ascii="Palatino Linotype" w:eastAsia="Calibri" w:hAnsi="Palatino Linotype" w:cs="Arial"/>
          <w:b/>
        </w:rPr>
        <w:t>C.</w:t>
      </w:r>
      <w:r w:rsidR="00B9797F" w:rsidRPr="002A023C">
        <w:rPr>
          <w:rFonts w:ascii="Palatino Linotype" w:eastAsia="Calibri" w:hAnsi="Palatino Linotype" w:cs="Arial"/>
          <w:b/>
        </w:rPr>
        <w:t xml:space="preserve"> </w:t>
      </w:r>
      <w:r w:rsidR="00365CB0">
        <w:rPr>
          <w:rFonts w:ascii="Palatino Linotype" w:eastAsia="Calibri" w:hAnsi="Palatino Linotype" w:cs="Arial"/>
          <w:b/>
        </w:rPr>
        <w:t>XXXXXXXXXXXXXXXX</w:t>
      </w:r>
      <w:r w:rsidRPr="002A023C">
        <w:rPr>
          <w:rFonts w:ascii="Palatino Linotype" w:eastAsia="Calibri" w:hAnsi="Palatino Linotype" w:cs="Arial"/>
        </w:rPr>
        <w:t xml:space="preserve">, </w:t>
      </w:r>
      <w:r w:rsidRPr="002A023C">
        <w:rPr>
          <w:rFonts w:ascii="Palatino Linotype" w:eastAsia="Calibri" w:hAnsi="Palatino Linotype"/>
        </w:rPr>
        <w:t xml:space="preserve">en lo sucesivo </w:t>
      </w:r>
      <w:r w:rsidR="005818E9" w:rsidRPr="002A023C">
        <w:rPr>
          <w:rFonts w:ascii="Palatino Linotype" w:eastAsia="Calibri" w:hAnsi="Palatino Linotype"/>
        </w:rPr>
        <w:t>el</w:t>
      </w:r>
      <w:r w:rsidRPr="002A023C">
        <w:rPr>
          <w:rFonts w:ascii="Palatino Linotype" w:eastAsia="Calibri" w:hAnsi="Palatino Linotype"/>
          <w:b/>
        </w:rPr>
        <w:t xml:space="preserve"> Recurrente</w:t>
      </w:r>
      <w:r w:rsidRPr="002A023C">
        <w:rPr>
          <w:rFonts w:ascii="Palatino Linotype" w:eastAsia="Calibri" w:hAnsi="Palatino Linotype" w:cs="Arial"/>
        </w:rPr>
        <w:t xml:space="preserve"> en contra de la respuesta del</w:t>
      </w:r>
      <w:r w:rsidRPr="002A023C">
        <w:rPr>
          <w:rFonts w:ascii="Palatino Linotype" w:eastAsia="Calibri" w:hAnsi="Palatino Linotype" w:cs="Arial"/>
          <w:b/>
        </w:rPr>
        <w:t xml:space="preserve"> </w:t>
      </w:r>
      <w:r w:rsidR="00AE3A82" w:rsidRPr="002A023C">
        <w:rPr>
          <w:rFonts w:ascii="Palatino Linotype" w:hAnsi="Palatino Linotype"/>
          <w:b/>
          <w:bCs/>
          <w:color w:val="000000"/>
        </w:rPr>
        <w:t>Instituto de Seguridad Social del Estado de México y Municipios</w:t>
      </w:r>
      <w:r w:rsidRPr="002A023C">
        <w:rPr>
          <w:rFonts w:ascii="Palatino Linotype" w:eastAsia="Calibri" w:hAnsi="Palatino Linotype" w:cs="Arial"/>
        </w:rPr>
        <w:t>,</w:t>
      </w:r>
      <w:r w:rsidRPr="002A023C">
        <w:rPr>
          <w:rFonts w:ascii="Palatino Linotype" w:eastAsia="Calibri" w:hAnsi="Palatino Linotype" w:cs="Arial"/>
          <w:b/>
        </w:rPr>
        <w:t xml:space="preserve"> </w:t>
      </w:r>
      <w:r w:rsidRPr="002A023C">
        <w:rPr>
          <w:rFonts w:ascii="Palatino Linotype" w:eastAsia="Calibri" w:hAnsi="Palatino Linotype" w:cs="Arial"/>
        </w:rPr>
        <w:t>en lo subsecuente el</w:t>
      </w:r>
      <w:r w:rsidRPr="002A023C">
        <w:rPr>
          <w:rFonts w:ascii="Palatino Linotype" w:eastAsia="Calibri" w:hAnsi="Palatino Linotype" w:cs="Arial"/>
          <w:b/>
        </w:rPr>
        <w:t xml:space="preserve"> Sujeto Obligado</w:t>
      </w:r>
      <w:r w:rsidRPr="002A023C">
        <w:rPr>
          <w:rFonts w:ascii="Palatino Linotype" w:eastAsia="Calibri" w:hAnsi="Palatino Linotype" w:cs="Arial"/>
        </w:rPr>
        <w:t>,</w:t>
      </w:r>
      <w:r w:rsidRPr="002A023C">
        <w:rPr>
          <w:rFonts w:ascii="Palatino Linotype" w:eastAsia="Calibri" w:hAnsi="Palatino Linotype" w:cs="Arial"/>
          <w:b/>
        </w:rPr>
        <w:t xml:space="preserve"> </w:t>
      </w:r>
      <w:r w:rsidRPr="002A023C">
        <w:rPr>
          <w:rFonts w:ascii="Palatino Linotype" w:eastAsia="Calibri" w:hAnsi="Palatino Linotype" w:cs="Arial"/>
        </w:rPr>
        <w:t>se procede a dictar la presente resolución.</w:t>
      </w:r>
    </w:p>
    <w:p w14:paraId="3B7D8A9D" w14:textId="77777777" w:rsidR="00DA297E" w:rsidRPr="002A023C" w:rsidRDefault="00DA297E" w:rsidP="00DA297E">
      <w:pPr>
        <w:tabs>
          <w:tab w:val="left" w:pos="1701"/>
        </w:tabs>
        <w:spacing w:line="360" w:lineRule="auto"/>
        <w:jc w:val="both"/>
        <w:rPr>
          <w:rFonts w:ascii="Palatino Linotype" w:eastAsia="Calibri" w:hAnsi="Palatino Linotype" w:cs="Arial"/>
          <w:sz w:val="20"/>
        </w:rPr>
      </w:pPr>
    </w:p>
    <w:p w14:paraId="168763CD" w14:textId="77777777" w:rsidR="00AE3A82" w:rsidRPr="002A023C" w:rsidRDefault="00AE3A82" w:rsidP="00DA297E">
      <w:pPr>
        <w:tabs>
          <w:tab w:val="left" w:pos="1701"/>
        </w:tabs>
        <w:spacing w:line="360" w:lineRule="auto"/>
        <w:jc w:val="both"/>
        <w:rPr>
          <w:rFonts w:ascii="Palatino Linotype" w:eastAsia="Calibri" w:hAnsi="Palatino Linotype" w:cs="Arial"/>
          <w:sz w:val="20"/>
        </w:rPr>
      </w:pPr>
    </w:p>
    <w:p w14:paraId="5A3B7D8E" w14:textId="77777777" w:rsidR="00DA297E" w:rsidRPr="002A023C" w:rsidRDefault="00DA297E" w:rsidP="00DA297E">
      <w:pPr>
        <w:tabs>
          <w:tab w:val="left" w:pos="1701"/>
        </w:tabs>
        <w:spacing w:line="360" w:lineRule="auto"/>
        <w:jc w:val="center"/>
        <w:rPr>
          <w:rFonts w:ascii="Palatino Linotype" w:eastAsia="Calibri" w:hAnsi="Palatino Linotype" w:cs="Arial"/>
          <w:b/>
          <w:sz w:val="28"/>
        </w:rPr>
      </w:pPr>
      <w:r w:rsidRPr="002A023C">
        <w:rPr>
          <w:rFonts w:ascii="Palatino Linotype" w:eastAsia="Calibri" w:hAnsi="Palatino Linotype" w:cs="Arial"/>
          <w:b/>
          <w:sz w:val="28"/>
        </w:rPr>
        <w:t xml:space="preserve">A N T E C E D E N T E S  D E L  A S U N T O </w:t>
      </w:r>
    </w:p>
    <w:p w14:paraId="630C5F80" w14:textId="77777777" w:rsidR="00AE3A82" w:rsidRPr="002A023C" w:rsidRDefault="00AE3A82" w:rsidP="00DA297E">
      <w:pPr>
        <w:tabs>
          <w:tab w:val="left" w:pos="1701"/>
        </w:tabs>
        <w:spacing w:line="360" w:lineRule="auto"/>
        <w:jc w:val="center"/>
        <w:rPr>
          <w:rFonts w:ascii="Palatino Linotype" w:eastAsia="Calibri" w:hAnsi="Palatino Linotype" w:cs="Arial"/>
          <w:b/>
          <w:sz w:val="28"/>
        </w:rPr>
      </w:pPr>
    </w:p>
    <w:p w14:paraId="374C863B" w14:textId="77777777" w:rsidR="00DA297E" w:rsidRPr="002A023C" w:rsidRDefault="00DA297E" w:rsidP="00DA297E">
      <w:pPr>
        <w:tabs>
          <w:tab w:val="left" w:pos="1701"/>
        </w:tabs>
        <w:spacing w:line="360" w:lineRule="auto"/>
        <w:jc w:val="center"/>
        <w:rPr>
          <w:rFonts w:ascii="Palatino Linotype" w:eastAsia="Calibri" w:hAnsi="Palatino Linotype" w:cs="Arial"/>
          <w:b/>
          <w:sz w:val="18"/>
        </w:rPr>
      </w:pPr>
    </w:p>
    <w:p w14:paraId="0DC65084" w14:textId="77777777" w:rsidR="00DA297E" w:rsidRPr="002A023C" w:rsidRDefault="00DA297E" w:rsidP="00DA297E">
      <w:pPr>
        <w:spacing w:line="360" w:lineRule="auto"/>
        <w:jc w:val="both"/>
        <w:rPr>
          <w:rFonts w:ascii="Palatino Linotype" w:eastAsia="Calibri" w:hAnsi="Palatino Linotype"/>
          <w:b/>
          <w:sz w:val="28"/>
        </w:rPr>
      </w:pPr>
      <w:r w:rsidRPr="002A023C">
        <w:rPr>
          <w:rFonts w:ascii="Palatino Linotype" w:eastAsia="Calibri" w:hAnsi="Palatino Linotype"/>
          <w:b/>
          <w:sz w:val="28"/>
        </w:rPr>
        <w:t>PRIMERO. Del Acceso a Datos Personales.</w:t>
      </w:r>
    </w:p>
    <w:p w14:paraId="0C0B8B95" w14:textId="2910ABAE" w:rsidR="00DA297E" w:rsidRPr="002A023C" w:rsidRDefault="00DA297E" w:rsidP="00DA297E">
      <w:pPr>
        <w:spacing w:line="360" w:lineRule="auto"/>
        <w:jc w:val="both"/>
        <w:rPr>
          <w:rFonts w:ascii="Palatino Linotype" w:eastAsia="Calibri" w:hAnsi="Palatino Linotype"/>
          <w:b/>
          <w:sz w:val="28"/>
        </w:rPr>
      </w:pPr>
      <w:r w:rsidRPr="002A023C">
        <w:rPr>
          <w:rFonts w:ascii="Palatino Linotype" w:eastAsia="Calibri" w:hAnsi="Palatino Linotype"/>
        </w:rPr>
        <w:t xml:space="preserve">Con fecha </w:t>
      </w:r>
      <w:r w:rsidR="00AE3A82" w:rsidRPr="002A023C">
        <w:rPr>
          <w:rFonts w:ascii="Palatino Linotype" w:eastAsia="Calibri" w:hAnsi="Palatino Linotype"/>
        </w:rPr>
        <w:t>veintiocho de abril</w:t>
      </w:r>
      <w:r w:rsidR="009E3747" w:rsidRPr="002A023C">
        <w:rPr>
          <w:rFonts w:ascii="Palatino Linotype" w:eastAsia="Calibri" w:hAnsi="Palatino Linotype"/>
        </w:rPr>
        <w:t xml:space="preserve"> de dos mil veinti</w:t>
      </w:r>
      <w:r w:rsidR="003F62E9" w:rsidRPr="002A023C">
        <w:rPr>
          <w:rFonts w:ascii="Palatino Linotype" w:eastAsia="Calibri" w:hAnsi="Palatino Linotype"/>
        </w:rPr>
        <w:t>cinco</w:t>
      </w:r>
      <w:r w:rsidRPr="002A023C">
        <w:rPr>
          <w:rFonts w:ascii="Palatino Linotype" w:eastAsia="Calibri" w:hAnsi="Palatino Linotype"/>
        </w:rPr>
        <w:t xml:space="preserve">, </w:t>
      </w:r>
      <w:r w:rsidR="003F62E9" w:rsidRPr="002A023C">
        <w:rPr>
          <w:rFonts w:ascii="Palatino Linotype" w:eastAsia="Calibri" w:hAnsi="Palatino Linotype"/>
        </w:rPr>
        <w:t>el</w:t>
      </w:r>
      <w:r w:rsidRPr="002A023C">
        <w:rPr>
          <w:rFonts w:ascii="Palatino Linotype" w:eastAsia="Calibri" w:hAnsi="Palatino Linotype"/>
        </w:rPr>
        <w:t xml:space="preserve"> </w:t>
      </w:r>
      <w:r w:rsidRPr="002A023C">
        <w:rPr>
          <w:rFonts w:ascii="Palatino Linotype" w:eastAsia="Calibri" w:hAnsi="Palatino Linotype" w:cs="Arial"/>
          <w:b/>
        </w:rPr>
        <w:t>Recurrente</w:t>
      </w:r>
      <w:r w:rsidRPr="002A023C">
        <w:rPr>
          <w:rFonts w:ascii="Palatino Linotype" w:eastAsia="Calibri" w:hAnsi="Palatino Linotype"/>
        </w:rPr>
        <w:t xml:space="preserve"> presentó, a través del Sistema de Acceso, Rectificación, Cancelación y Oposición de Datos Personales del Estado de México </w:t>
      </w:r>
      <w:r w:rsidRPr="002A023C">
        <w:rPr>
          <w:rFonts w:ascii="Palatino Linotype" w:eastAsia="Calibri" w:hAnsi="Palatino Linotype"/>
          <w:b/>
        </w:rPr>
        <w:t>(SARCOEM)</w:t>
      </w:r>
      <w:r w:rsidRPr="002A023C">
        <w:rPr>
          <w:rFonts w:ascii="Palatino Linotype" w:eastAsia="Calibri" w:hAnsi="Palatino Linotype"/>
        </w:rPr>
        <w:t xml:space="preserve">, ante el </w:t>
      </w:r>
      <w:r w:rsidRPr="002A023C">
        <w:rPr>
          <w:rFonts w:ascii="Palatino Linotype" w:eastAsia="Calibri" w:hAnsi="Palatino Linotype"/>
          <w:b/>
        </w:rPr>
        <w:t>Sujeto Obligado</w:t>
      </w:r>
      <w:r w:rsidRPr="002A023C">
        <w:rPr>
          <w:rFonts w:ascii="Palatino Linotype" w:eastAsia="Calibri" w:hAnsi="Palatino Linotype"/>
        </w:rPr>
        <w:t xml:space="preserve">, </w:t>
      </w:r>
      <w:r w:rsidRPr="002A023C">
        <w:rPr>
          <w:rFonts w:ascii="Palatino Linotype" w:eastAsia="Calibri" w:hAnsi="Palatino Linotype" w:cs="Arial"/>
        </w:rPr>
        <w:t>solicitud de acceso a los datos personales, registrada bajo el número de expediente</w:t>
      </w:r>
      <w:r w:rsidRPr="002A023C">
        <w:rPr>
          <w:rFonts w:ascii="Palatino Linotype" w:eastAsia="Calibri" w:hAnsi="Palatino Linotype"/>
          <w:b/>
          <w:bCs/>
        </w:rPr>
        <w:t xml:space="preserve"> </w:t>
      </w:r>
      <w:r w:rsidR="00AE3A82" w:rsidRPr="002A023C">
        <w:rPr>
          <w:rFonts w:ascii="Palatino Linotype" w:hAnsi="Palatino Linotype"/>
          <w:b/>
          <w:bCs/>
        </w:rPr>
        <w:t>00546/ISSEMYM/AD/2025</w:t>
      </w:r>
      <w:r w:rsidRPr="002A023C">
        <w:rPr>
          <w:rFonts w:ascii="Palatino Linotype" w:eastAsia="Calibri" w:hAnsi="Palatino Linotype" w:cs="Arial"/>
          <w:lang w:val="es-MX" w:eastAsia="es-MX"/>
        </w:rPr>
        <w:t>,</w:t>
      </w:r>
      <w:r w:rsidRPr="002A023C">
        <w:rPr>
          <w:rFonts w:ascii="Palatino Linotype" w:eastAsia="Calibri" w:hAnsi="Palatino Linotype" w:cs="Arial"/>
          <w:b/>
          <w:lang w:val="es-MX" w:eastAsia="es-MX"/>
        </w:rPr>
        <w:t xml:space="preserve"> </w:t>
      </w:r>
      <w:r w:rsidRPr="002A023C">
        <w:rPr>
          <w:rFonts w:ascii="Palatino Linotype" w:eastAsia="Calibri" w:hAnsi="Palatino Linotype"/>
        </w:rPr>
        <w:t xml:space="preserve">mediante la cual requirió le fuese entregado, vía </w:t>
      </w:r>
      <w:r w:rsidRPr="002A023C">
        <w:rPr>
          <w:rFonts w:ascii="Palatino Linotype" w:eastAsia="Calibri" w:hAnsi="Palatino Linotype"/>
          <w:b/>
        </w:rPr>
        <w:t>SARCOEM</w:t>
      </w:r>
      <w:r w:rsidRPr="002A023C">
        <w:rPr>
          <w:rFonts w:ascii="Palatino Linotype" w:eastAsia="Calibri" w:hAnsi="Palatino Linotype"/>
        </w:rPr>
        <w:t>, lo siguiente:</w:t>
      </w:r>
    </w:p>
    <w:p w14:paraId="5A741005" w14:textId="60CFFF3B" w:rsidR="00DA297E" w:rsidRPr="002A023C" w:rsidRDefault="00DA297E" w:rsidP="00AE3A82">
      <w:pPr>
        <w:spacing w:line="276" w:lineRule="auto"/>
        <w:ind w:right="760"/>
        <w:jc w:val="both"/>
        <w:rPr>
          <w:rFonts w:ascii="Palatino Linotype" w:eastAsia="Calibri" w:hAnsi="Palatino Linotype"/>
          <w:b/>
          <w:i/>
          <w:color w:val="000000"/>
          <w:sz w:val="22"/>
          <w:szCs w:val="22"/>
        </w:rPr>
      </w:pPr>
    </w:p>
    <w:p w14:paraId="31978528" w14:textId="66CA9458" w:rsidR="00B61730" w:rsidRPr="002A023C" w:rsidRDefault="00DA297E" w:rsidP="00A43FE5">
      <w:pPr>
        <w:spacing w:line="276" w:lineRule="auto"/>
        <w:ind w:left="567" w:right="474"/>
        <w:jc w:val="both"/>
        <w:rPr>
          <w:rFonts w:ascii="Palatino Linotype" w:eastAsia="Calibri" w:hAnsi="Palatino Linotype" w:cs="Arial"/>
          <w:i/>
          <w:sz w:val="22"/>
          <w:szCs w:val="22"/>
        </w:rPr>
      </w:pPr>
      <w:r w:rsidRPr="002A023C">
        <w:rPr>
          <w:rFonts w:ascii="Palatino Linotype" w:eastAsia="Calibri" w:hAnsi="Palatino Linotype"/>
          <w:i/>
          <w:color w:val="000000"/>
          <w:sz w:val="22"/>
          <w:szCs w:val="22"/>
        </w:rPr>
        <w:t>“</w:t>
      </w:r>
      <w:r w:rsidR="00AE3A82" w:rsidRPr="002A023C">
        <w:rPr>
          <w:rFonts w:ascii="Palatino Linotype" w:hAnsi="Palatino Linotype"/>
          <w:i/>
          <w:color w:val="000000"/>
        </w:rPr>
        <w:t xml:space="preserve">SOLICITO COPIA CERTIFICADA DEL AVISO DE MOVIMIENTO DE BAJA, DE MI PAPÁ </w:t>
      </w:r>
      <w:proofErr w:type="spellStart"/>
      <w:r w:rsidR="00365CB0">
        <w:rPr>
          <w:rFonts w:ascii="Palatino Linotype" w:hAnsi="Palatino Linotype"/>
          <w:i/>
          <w:color w:val="000000"/>
        </w:rPr>
        <w:t>xxxxxxxxxxxxxxxxxxxxxxxx</w:t>
      </w:r>
      <w:proofErr w:type="spellEnd"/>
      <w:r w:rsidR="00AE3A82" w:rsidRPr="002A023C">
        <w:rPr>
          <w:rFonts w:ascii="Palatino Linotype" w:hAnsi="Palatino Linotype"/>
          <w:i/>
          <w:color w:val="000000"/>
        </w:rPr>
        <w:t xml:space="preserve">, QUIEN YA FALLECIO, SECRETARIA DE SEGURIDAD, CLAVE ISSEMYM </w:t>
      </w:r>
      <w:proofErr w:type="spellStart"/>
      <w:r w:rsidR="00365CB0">
        <w:rPr>
          <w:rFonts w:ascii="Palatino Linotype" w:hAnsi="Palatino Linotype"/>
          <w:i/>
          <w:color w:val="000000"/>
        </w:rPr>
        <w:t>xxxxxxx</w:t>
      </w:r>
      <w:proofErr w:type="spellEnd"/>
      <w:r w:rsidR="00AE3A82" w:rsidRPr="002A023C">
        <w:rPr>
          <w:rFonts w:ascii="Palatino Linotype" w:hAnsi="Palatino Linotype"/>
          <w:i/>
          <w:color w:val="000000"/>
        </w:rPr>
        <w:t xml:space="preserve">, LO REQUIERO </w:t>
      </w:r>
      <w:r w:rsidR="00AE3A82" w:rsidRPr="002A023C">
        <w:rPr>
          <w:rFonts w:ascii="Palatino Linotype" w:hAnsi="Palatino Linotype"/>
          <w:i/>
          <w:color w:val="000000"/>
        </w:rPr>
        <w:lastRenderedPageBreak/>
        <w:t>PARA INICIAR EL TRAMITE DE PENSIÓN, YA QUE MIS HERMANOS Y YO AUN NOS ENCONTRAMOS ESTUDIANDO, ANEXO CONSTANCIA DE ESTUDIOS</w:t>
      </w:r>
      <w:r w:rsidR="00AE3A82" w:rsidRPr="002A023C">
        <w:rPr>
          <w:rFonts w:ascii="Verdana" w:hAnsi="Verdana"/>
          <w:color w:val="000000"/>
          <w:sz w:val="14"/>
          <w:szCs w:val="14"/>
        </w:rPr>
        <w:t>.</w:t>
      </w:r>
      <w:r w:rsidRPr="002A023C">
        <w:rPr>
          <w:rFonts w:ascii="Palatino Linotype" w:eastAsia="Calibri" w:hAnsi="Palatino Linotype" w:cs="Arial"/>
          <w:i/>
          <w:sz w:val="22"/>
          <w:szCs w:val="22"/>
        </w:rPr>
        <w:t>”</w:t>
      </w:r>
      <w:r w:rsidR="00A43FE5" w:rsidRPr="002A023C">
        <w:rPr>
          <w:rFonts w:ascii="Palatino Linotype" w:eastAsia="Calibri" w:hAnsi="Palatino Linotype" w:cs="Arial"/>
          <w:i/>
          <w:sz w:val="22"/>
          <w:szCs w:val="22"/>
        </w:rPr>
        <w:t xml:space="preserve"> (Sic)</w:t>
      </w:r>
    </w:p>
    <w:p w14:paraId="488C864C" w14:textId="77777777" w:rsidR="00A43FE5" w:rsidRPr="002A023C" w:rsidRDefault="00A43FE5" w:rsidP="00A43FE5">
      <w:pPr>
        <w:spacing w:line="276" w:lineRule="auto"/>
        <w:ind w:left="567" w:right="474"/>
        <w:jc w:val="both"/>
        <w:rPr>
          <w:rFonts w:ascii="Palatino Linotype" w:eastAsia="Calibri" w:hAnsi="Palatino Linotype" w:cs="Arial"/>
          <w:i/>
          <w:sz w:val="22"/>
          <w:szCs w:val="22"/>
        </w:rPr>
      </w:pPr>
    </w:p>
    <w:p w14:paraId="5208E946" w14:textId="713A60B8" w:rsidR="009E3747" w:rsidRPr="002A023C" w:rsidRDefault="00DA297E" w:rsidP="00A43FE5">
      <w:pPr>
        <w:spacing w:line="360" w:lineRule="auto"/>
        <w:ind w:right="51"/>
        <w:jc w:val="both"/>
        <w:rPr>
          <w:rFonts w:ascii="Palatino Linotype" w:eastAsia="Calibri" w:hAnsi="Palatino Linotype" w:cs="Arial"/>
          <w:szCs w:val="22"/>
        </w:rPr>
      </w:pPr>
      <w:r w:rsidRPr="002A023C">
        <w:rPr>
          <w:rFonts w:ascii="Palatino Linotype" w:eastAsia="Calibri" w:hAnsi="Palatino Linotype" w:cs="Arial"/>
          <w:b/>
          <w:szCs w:val="22"/>
        </w:rPr>
        <w:t>MODALIDAD DE ACCESO:</w:t>
      </w:r>
      <w:r w:rsidRPr="002A023C">
        <w:rPr>
          <w:rFonts w:ascii="Palatino Linotype" w:eastAsia="Calibri" w:hAnsi="Palatino Linotype" w:cs="Arial"/>
          <w:szCs w:val="22"/>
        </w:rPr>
        <w:t xml:space="preserve"> </w:t>
      </w:r>
      <w:r w:rsidR="00AE3A82" w:rsidRPr="002A023C">
        <w:rPr>
          <w:rFonts w:ascii="Palatino Linotype" w:eastAsia="Calibri" w:hAnsi="Palatino Linotype" w:cs="Arial"/>
          <w:b/>
          <w:szCs w:val="22"/>
        </w:rPr>
        <w:t>en copias certificadas</w:t>
      </w:r>
      <w:r w:rsidRPr="002A023C">
        <w:rPr>
          <w:rFonts w:ascii="Palatino Linotype" w:eastAsia="Calibri" w:hAnsi="Palatino Linotype" w:cs="Arial"/>
          <w:szCs w:val="22"/>
        </w:rPr>
        <w:t>.</w:t>
      </w:r>
    </w:p>
    <w:p w14:paraId="37A3F1CD" w14:textId="77777777" w:rsidR="003F62E9" w:rsidRPr="002A023C" w:rsidRDefault="003F62E9" w:rsidP="00A43FE5">
      <w:pPr>
        <w:spacing w:line="360" w:lineRule="auto"/>
        <w:ind w:right="51"/>
        <w:jc w:val="both"/>
        <w:rPr>
          <w:rFonts w:ascii="Palatino Linotype" w:eastAsia="Calibri" w:hAnsi="Palatino Linotype" w:cs="Arial"/>
          <w:szCs w:val="22"/>
        </w:rPr>
      </w:pPr>
    </w:p>
    <w:p w14:paraId="7A5AA4EE" w14:textId="380092EA" w:rsidR="003F62E9" w:rsidRPr="002A023C" w:rsidRDefault="003F62E9" w:rsidP="00A43FE5">
      <w:pPr>
        <w:spacing w:line="360" w:lineRule="auto"/>
        <w:ind w:right="51"/>
        <w:jc w:val="both"/>
        <w:rPr>
          <w:rFonts w:ascii="Palatino Linotype" w:eastAsia="Calibri" w:hAnsi="Palatino Linotype" w:cs="Arial"/>
          <w:szCs w:val="22"/>
        </w:rPr>
      </w:pPr>
      <w:r w:rsidRPr="002A023C">
        <w:rPr>
          <w:rFonts w:ascii="Palatino Linotype" w:eastAsia="Calibri" w:hAnsi="Palatino Linotype" w:cs="Arial"/>
          <w:szCs w:val="22"/>
        </w:rPr>
        <w:t>El particular adjuntó a su solicitud</w:t>
      </w:r>
      <w:r w:rsidR="00AE3A82" w:rsidRPr="002A023C">
        <w:rPr>
          <w:rFonts w:ascii="Palatino Linotype" w:eastAsia="Calibri" w:hAnsi="Palatino Linotype" w:cs="Arial"/>
          <w:szCs w:val="22"/>
        </w:rPr>
        <w:t xml:space="preserve"> de acceso a datos personales,</w:t>
      </w:r>
      <w:r w:rsidR="003F204C" w:rsidRPr="002A023C">
        <w:rPr>
          <w:rFonts w:ascii="Palatino Linotype" w:eastAsia="Calibri" w:hAnsi="Palatino Linotype" w:cs="Arial"/>
          <w:szCs w:val="22"/>
        </w:rPr>
        <w:t xml:space="preserve"> Acta de nacimiento</w:t>
      </w:r>
      <w:r w:rsidR="00AE3A82" w:rsidRPr="002A023C">
        <w:rPr>
          <w:rFonts w:ascii="Palatino Linotype" w:eastAsia="Calibri" w:hAnsi="Palatino Linotype" w:cs="Arial"/>
          <w:szCs w:val="22"/>
        </w:rPr>
        <w:t xml:space="preserve"> e INE de </w:t>
      </w:r>
      <w:r w:rsidR="00365CB0">
        <w:rPr>
          <w:rFonts w:ascii="Palatino Linotype" w:eastAsia="Calibri" w:hAnsi="Palatino Linotype" w:cs="Arial"/>
        </w:rPr>
        <w:t>XXXXXXXXXXX</w:t>
      </w:r>
      <w:r w:rsidR="003F204C" w:rsidRPr="002A023C">
        <w:rPr>
          <w:rFonts w:ascii="Palatino Linotype" w:eastAsia="Calibri" w:hAnsi="Palatino Linotype" w:cs="Arial"/>
          <w:szCs w:val="22"/>
        </w:rPr>
        <w:t xml:space="preserve">, </w:t>
      </w:r>
      <w:r w:rsidR="00AE3A82" w:rsidRPr="002A023C">
        <w:rPr>
          <w:rFonts w:ascii="Palatino Linotype" w:eastAsia="Calibri" w:hAnsi="Palatino Linotype" w:cs="Arial"/>
          <w:szCs w:val="22"/>
        </w:rPr>
        <w:t xml:space="preserve">INE de </w:t>
      </w:r>
      <w:proofErr w:type="spellStart"/>
      <w:r w:rsidR="00365CB0">
        <w:rPr>
          <w:rFonts w:ascii="Palatino Linotype" w:eastAsia="Calibri" w:hAnsi="Palatino Linotype" w:cs="Arial"/>
          <w:szCs w:val="22"/>
        </w:rPr>
        <w:t>xxxxxxxxxxxxxxxxxxxxxx</w:t>
      </w:r>
      <w:proofErr w:type="spellEnd"/>
    </w:p>
    <w:p w14:paraId="3AEA1033" w14:textId="77777777" w:rsidR="009E3747" w:rsidRPr="002A023C" w:rsidRDefault="009E3747" w:rsidP="009E3747">
      <w:pPr>
        <w:spacing w:line="360" w:lineRule="auto"/>
        <w:ind w:right="51"/>
        <w:jc w:val="both"/>
        <w:rPr>
          <w:rFonts w:ascii="Palatino Linotype" w:eastAsia="Calibri" w:hAnsi="Palatino Linotype" w:cs="Arial"/>
          <w:szCs w:val="22"/>
        </w:rPr>
      </w:pPr>
    </w:p>
    <w:p w14:paraId="407C5256" w14:textId="069DFA41" w:rsidR="00A43FE5" w:rsidRPr="002A023C" w:rsidRDefault="00DA297E" w:rsidP="00A43FE5">
      <w:pPr>
        <w:spacing w:line="360" w:lineRule="auto"/>
        <w:ind w:right="334"/>
        <w:jc w:val="both"/>
        <w:rPr>
          <w:rFonts w:ascii="Palatino Linotype" w:eastAsia="Calibri" w:hAnsi="Palatino Linotype" w:cs="Arial"/>
          <w:b/>
          <w:sz w:val="28"/>
        </w:rPr>
      </w:pPr>
      <w:r w:rsidRPr="002A023C">
        <w:rPr>
          <w:rFonts w:ascii="Palatino Linotype" w:eastAsia="Calibri" w:hAnsi="Palatino Linotype" w:cs="Arial"/>
          <w:b/>
          <w:sz w:val="28"/>
        </w:rPr>
        <w:t xml:space="preserve">SEGUNDO. De la </w:t>
      </w:r>
      <w:r w:rsidR="00AE3A82" w:rsidRPr="002A023C">
        <w:rPr>
          <w:rFonts w:ascii="Palatino Linotype" w:eastAsia="Calibri" w:hAnsi="Palatino Linotype" w:cs="Arial"/>
          <w:b/>
          <w:sz w:val="28"/>
        </w:rPr>
        <w:t>Solicitud de Aclaración</w:t>
      </w:r>
      <w:r w:rsidR="00A43FE5" w:rsidRPr="002A023C">
        <w:rPr>
          <w:rFonts w:ascii="Palatino Linotype" w:eastAsia="Calibri" w:hAnsi="Palatino Linotype" w:cs="Arial"/>
          <w:b/>
          <w:sz w:val="28"/>
        </w:rPr>
        <w:t xml:space="preserve"> </w:t>
      </w:r>
      <w:r w:rsidRPr="002A023C">
        <w:rPr>
          <w:rFonts w:ascii="Palatino Linotype" w:eastAsia="Calibri" w:hAnsi="Palatino Linotype" w:cs="Arial"/>
          <w:b/>
          <w:sz w:val="28"/>
        </w:rPr>
        <w:t xml:space="preserve">por parte del Sujeto Obligado. </w:t>
      </w:r>
    </w:p>
    <w:p w14:paraId="03674531" w14:textId="7DAF6C8F" w:rsidR="00DC0027" w:rsidRPr="002A023C" w:rsidRDefault="00DA297E" w:rsidP="00AE3A82">
      <w:pPr>
        <w:spacing w:line="360" w:lineRule="auto"/>
        <w:ind w:right="334"/>
        <w:jc w:val="both"/>
        <w:rPr>
          <w:rFonts w:ascii="Palatino Linotype" w:eastAsia="Calibri" w:hAnsi="Palatino Linotype"/>
          <w:color w:val="000000"/>
          <w:sz w:val="22"/>
          <w:lang w:val="es-ES_tradnl"/>
        </w:rPr>
      </w:pPr>
      <w:r w:rsidRPr="002A023C">
        <w:rPr>
          <w:rFonts w:ascii="Palatino Linotype" w:eastAsia="Calibri" w:hAnsi="Palatino Linotype" w:cs="Arial"/>
        </w:rPr>
        <w:t xml:space="preserve">De las constancias que obran en el expediente electrónico del </w:t>
      </w:r>
      <w:r w:rsidRPr="002A023C">
        <w:rPr>
          <w:rFonts w:ascii="Palatino Linotype" w:eastAsia="Calibri" w:hAnsi="Palatino Linotype" w:cs="Arial"/>
          <w:b/>
          <w:bCs/>
        </w:rPr>
        <w:t>SARCOEM</w:t>
      </w:r>
      <w:r w:rsidR="00A43FE5" w:rsidRPr="002A023C">
        <w:rPr>
          <w:rFonts w:ascii="Palatino Linotype" w:eastAsia="Calibri" w:hAnsi="Palatino Linotype" w:cs="Arial"/>
        </w:rPr>
        <w:t>,</w:t>
      </w:r>
      <w:r w:rsidRPr="002A023C">
        <w:rPr>
          <w:rFonts w:ascii="Palatino Linotype" w:eastAsia="Calibri" w:hAnsi="Palatino Linotype" w:cs="Arial"/>
        </w:rPr>
        <w:t xml:space="preserve"> se advierte que el </w:t>
      </w:r>
      <w:r w:rsidRPr="002A023C">
        <w:rPr>
          <w:rFonts w:ascii="Palatino Linotype" w:eastAsia="Calibri" w:hAnsi="Palatino Linotype" w:cs="Arial"/>
          <w:b/>
        </w:rPr>
        <w:t>Sujeto Obligado</w:t>
      </w:r>
      <w:r w:rsidR="003B36D7" w:rsidRPr="002A023C">
        <w:rPr>
          <w:rFonts w:ascii="Palatino Linotype" w:eastAsia="Calibri" w:hAnsi="Palatino Linotype" w:cs="Arial"/>
        </w:rPr>
        <w:t xml:space="preserve">, en fecha </w:t>
      </w:r>
      <w:r w:rsidR="00AE3A82" w:rsidRPr="002A023C">
        <w:rPr>
          <w:rFonts w:ascii="Palatino Linotype" w:eastAsia="Calibri" w:hAnsi="Palatino Linotype" w:cs="Arial"/>
        </w:rPr>
        <w:t>dos de mayo</w:t>
      </w:r>
      <w:r w:rsidR="003F62E9" w:rsidRPr="002A023C">
        <w:rPr>
          <w:rFonts w:ascii="Palatino Linotype" w:eastAsia="Calibri" w:hAnsi="Palatino Linotype" w:cs="Arial"/>
        </w:rPr>
        <w:t xml:space="preserve"> de dos mil veinticinco</w:t>
      </w:r>
      <w:r w:rsidR="00AE3A82" w:rsidRPr="002A023C">
        <w:rPr>
          <w:rFonts w:ascii="Palatino Linotype" w:eastAsia="Calibri" w:hAnsi="Palatino Linotype" w:cs="Arial"/>
        </w:rPr>
        <w:t xml:space="preserve"> solicito una aclaración a efecto que la Recurrente acreditara su interés jurídico, por lo que en fecha treinta de mayo de dos mil veinticinco anexo el archivo electrónico </w:t>
      </w:r>
      <w:r w:rsidR="00AE3A82" w:rsidRPr="002A023C">
        <w:rPr>
          <w:rFonts w:ascii="Palatino Linotype" w:hAnsi="Palatino Linotype" w:cs="Arial"/>
          <w:b/>
          <w:bCs/>
          <w:i/>
        </w:rPr>
        <w:t xml:space="preserve">NO PRESENTADA-AD.pdf </w:t>
      </w:r>
      <w:r w:rsidR="00AE3A82" w:rsidRPr="002A023C">
        <w:rPr>
          <w:rFonts w:ascii="Palatino Linotype" w:hAnsi="Palatino Linotype" w:cs="Arial"/>
          <w:bCs/>
        </w:rPr>
        <w:t xml:space="preserve">en el que se advierte manifiesta que no se presentó la aclaración. </w:t>
      </w:r>
    </w:p>
    <w:p w14:paraId="2BD60BB8" w14:textId="77777777" w:rsidR="00DC0027" w:rsidRPr="002A023C" w:rsidRDefault="00DC0027" w:rsidP="00DC0027">
      <w:pPr>
        <w:spacing w:line="276" w:lineRule="auto"/>
        <w:ind w:left="567" w:right="902"/>
        <w:jc w:val="both"/>
        <w:rPr>
          <w:rFonts w:ascii="Palatino Linotype" w:eastAsia="Calibri" w:hAnsi="Palatino Linotype"/>
          <w:i/>
          <w:color w:val="000000"/>
          <w:sz w:val="22"/>
          <w:lang w:val="es-ES_tradnl"/>
        </w:rPr>
      </w:pPr>
    </w:p>
    <w:p w14:paraId="22319A47" w14:textId="77777777" w:rsidR="003F62E9" w:rsidRPr="002A023C" w:rsidRDefault="003F62E9" w:rsidP="00B41AD6">
      <w:pPr>
        <w:spacing w:line="276" w:lineRule="auto"/>
        <w:ind w:right="902"/>
        <w:jc w:val="both"/>
        <w:rPr>
          <w:rFonts w:ascii="Palatino Linotype" w:eastAsia="Calibri" w:hAnsi="Palatino Linotype"/>
          <w:i/>
          <w:color w:val="000000"/>
          <w:sz w:val="22"/>
        </w:rPr>
      </w:pPr>
    </w:p>
    <w:p w14:paraId="4D8C5E0C" w14:textId="77777777" w:rsidR="00DA297E" w:rsidRPr="002A023C" w:rsidRDefault="00DC0027" w:rsidP="00DA297E">
      <w:pPr>
        <w:spacing w:line="360" w:lineRule="auto"/>
        <w:jc w:val="both"/>
        <w:rPr>
          <w:rFonts w:ascii="Palatino Linotype" w:eastAsia="Calibri" w:hAnsi="Palatino Linotype" w:cs="Arial"/>
          <w:b/>
          <w:sz w:val="28"/>
        </w:rPr>
      </w:pPr>
      <w:r w:rsidRPr="002A023C">
        <w:rPr>
          <w:rFonts w:ascii="Palatino Linotype" w:eastAsia="Calibri" w:hAnsi="Palatino Linotype" w:cs="Arial"/>
          <w:b/>
          <w:sz w:val="28"/>
        </w:rPr>
        <w:t>TERCER</w:t>
      </w:r>
      <w:r w:rsidR="00DA297E" w:rsidRPr="002A023C">
        <w:rPr>
          <w:rFonts w:ascii="Palatino Linotype" w:eastAsia="Calibri" w:hAnsi="Palatino Linotype" w:cs="Arial"/>
          <w:b/>
          <w:sz w:val="28"/>
        </w:rPr>
        <w:t>O. Del Recurso de Revisión.</w:t>
      </w:r>
    </w:p>
    <w:p w14:paraId="1D00C1C9" w14:textId="60B62EE6" w:rsidR="00DA297E" w:rsidRPr="002A023C" w:rsidRDefault="00DA297E" w:rsidP="00DA297E">
      <w:pPr>
        <w:spacing w:line="360" w:lineRule="auto"/>
        <w:jc w:val="both"/>
        <w:rPr>
          <w:rFonts w:ascii="Palatino Linotype" w:eastAsia="Calibri" w:hAnsi="Palatino Linotype" w:cs="Arial"/>
        </w:rPr>
      </w:pPr>
      <w:r w:rsidRPr="002A023C">
        <w:rPr>
          <w:rFonts w:ascii="Palatino Linotype" w:eastAsia="Calibri" w:hAnsi="Palatino Linotype"/>
        </w:rPr>
        <w:t xml:space="preserve">El día </w:t>
      </w:r>
      <w:r w:rsidR="00AE3A82" w:rsidRPr="002A023C">
        <w:rPr>
          <w:rFonts w:ascii="Palatino Linotype" w:eastAsia="Calibri" w:hAnsi="Palatino Linotype"/>
        </w:rPr>
        <w:t xml:space="preserve">diecinueve de junio </w:t>
      </w:r>
      <w:r w:rsidR="003B36D7" w:rsidRPr="002A023C">
        <w:rPr>
          <w:rFonts w:ascii="Palatino Linotype" w:eastAsia="Calibri" w:hAnsi="Palatino Linotype"/>
        </w:rPr>
        <w:t>de dos mil veint</w:t>
      </w:r>
      <w:r w:rsidR="00B41AD6" w:rsidRPr="002A023C">
        <w:rPr>
          <w:rFonts w:ascii="Palatino Linotype" w:eastAsia="Calibri" w:hAnsi="Palatino Linotype"/>
        </w:rPr>
        <w:t>icinco</w:t>
      </w:r>
      <w:r w:rsidRPr="002A023C">
        <w:rPr>
          <w:rFonts w:ascii="Palatino Linotype" w:eastAsia="Calibri" w:hAnsi="Palatino Linotype"/>
        </w:rPr>
        <w:t xml:space="preserve">, </w:t>
      </w:r>
      <w:r w:rsidR="00B41AD6" w:rsidRPr="002A023C">
        <w:rPr>
          <w:rFonts w:ascii="Palatino Linotype" w:eastAsia="Calibri" w:hAnsi="Palatino Linotype"/>
        </w:rPr>
        <w:t xml:space="preserve">el </w:t>
      </w:r>
      <w:r w:rsidRPr="002A023C">
        <w:rPr>
          <w:rFonts w:ascii="Palatino Linotype" w:eastAsia="Calibri" w:hAnsi="Palatino Linotype"/>
          <w:b/>
        </w:rPr>
        <w:t xml:space="preserve">Recurrente </w:t>
      </w:r>
      <w:r w:rsidRPr="002A023C">
        <w:rPr>
          <w:rFonts w:ascii="Palatino Linotype" w:eastAsia="Calibri" w:hAnsi="Palatino Linotype"/>
        </w:rPr>
        <w:t xml:space="preserve">interpuso el recurso de revisión al que se le asignó el número de expediente con número de folio </w:t>
      </w:r>
      <w:r w:rsidR="00AE3A82" w:rsidRPr="002A023C">
        <w:rPr>
          <w:rFonts w:ascii="Palatino Linotype" w:eastAsia="Calibri" w:hAnsi="Palatino Linotype"/>
          <w:b/>
        </w:rPr>
        <w:t>07480</w:t>
      </w:r>
      <w:r w:rsidR="00FA08E7" w:rsidRPr="002A023C">
        <w:rPr>
          <w:rFonts w:ascii="Palatino Linotype" w:eastAsia="Calibri" w:hAnsi="Palatino Linotype"/>
          <w:b/>
        </w:rPr>
        <w:t>/INFOEM/A</w:t>
      </w:r>
      <w:r w:rsidR="0077392F" w:rsidRPr="002A023C">
        <w:rPr>
          <w:rFonts w:ascii="Palatino Linotype" w:eastAsia="Calibri" w:hAnsi="Palatino Linotype"/>
          <w:b/>
        </w:rPr>
        <w:t>D/RR/2025</w:t>
      </w:r>
      <w:r w:rsidRPr="002A023C">
        <w:rPr>
          <w:rFonts w:ascii="Palatino Linotype" w:eastAsia="Calibri" w:hAnsi="Palatino Linotype"/>
        </w:rPr>
        <w:t>, señalando como acto y como razones o motivos de inconformidad los siguientes</w:t>
      </w:r>
      <w:r w:rsidRPr="002A023C">
        <w:rPr>
          <w:rFonts w:ascii="Palatino Linotype" w:eastAsia="Calibri" w:hAnsi="Palatino Linotype" w:cs="Arial"/>
        </w:rPr>
        <w:t>:</w:t>
      </w:r>
    </w:p>
    <w:p w14:paraId="4117042D" w14:textId="77777777" w:rsidR="00DA297E" w:rsidRPr="002A023C" w:rsidRDefault="00DA297E" w:rsidP="00DA297E">
      <w:pPr>
        <w:rPr>
          <w:rFonts w:eastAsia="Calibri"/>
        </w:rPr>
      </w:pPr>
    </w:p>
    <w:p w14:paraId="6E528469" w14:textId="4FBF76E7" w:rsidR="00DA297E" w:rsidRPr="002A023C" w:rsidRDefault="00DA297E" w:rsidP="003F204C">
      <w:pPr>
        <w:numPr>
          <w:ilvl w:val="0"/>
          <w:numId w:val="15"/>
        </w:numPr>
        <w:spacing w:line="276" w:lineRule="auto"/>
        <w:jc w:val="both"/>
        <w:rPr>
          <w:rFonts w:ascii="Palatino Linotype" w:eastAsia="Calibri" w:hAnsi="Palatino Linotype" w:cs="Arial"/>
          <w:b/>
        </w:rPr>
      </w:pPr>
      <w:r w:rsidRPr="002A023C">
        <w:rPr>
          <w:rFonts w:ascii="Palatino Linotype" w:eastAsia="Calibri" w:hAnsi="Palatino Linotype" w:cs="Arial"/>
          <w:b/>
        </w:rPr>
        <w:t>Acto Impugnado</w:t>
      </w:r>
      <w:r w:rsidR="00B41AD6" w:rsidRPr="002A023C">
        <w:rPr>
          <w:rFonts w:ascii="Palatino Linotype" w:eastAsia="Calibri" w:hAnsi="Palatino Linotype" w:cs="Arial"/>
          <w:b/>
        </w:rPr>
        <w:t xml:space="preserve">: </w:t>
      </w:r>
      <w:r w:rsidRPr="002A023C">
        <w:rPr>
          <w:rFonts w:ascii="Palatino Linotype" w:eastAsia="Calibri" w:hAnsi="Palatino Linotype"/>
          <w:i/>
          <w:color w:val="000000"/>
          <w:sz w:val="22"/>
          <w:szCs w:val="22"/>
        </w:rPr>
        <w:t>“</w:t>
      </w:r>
      <w:r w:rsidR="00AE3A82" w:rsidRPr="002A023C">
        <w:rPr>
          <w:rFonts w:ascii="Palatino Linotype" w:hAnsi="Palatino Linotype"/>
          <w:i/>
          <w:color w:val="000000"/>
          <w:sz w:val="22"/>
          <w:szCs w:val="22"/>
        </w:rPr>
        <w:t>NO ME ENTREGAN LA INFORMACIÓN SOLICITADA</w:t>
      </w:r>
      <w:r w:rsidR="00AE3A82" w:rsidRPr="002A023C">
        <w:rPr>
          <w:rFonts w:ascii="Palatino Linotype" w:eastAsia="Calibri" w:hAnsi="Palatino Linotype"/>
          <w:i/>
          <w:color w:val="000000"/>
          <w:sz w:val="22"/>
          <w:szCs w:val="22"/>
        </w:rPr>
        <w:t xml:space="preserve"> “</w:t>
      </w:r>
      <w:r w:rsidRPr="002A023C">
        <w:rPr>
          <w:rFonts w:ascii="Palatino Linotype" w:eastAsia="Calibri" w:hAnsi="Palatino Linotype"/>
          <w:i/>
          <w:color w:val="000000"/>
          <w:sz w:val="22"/>
          <w:szCs w:val="22"/>
        </w:rPr>
        <w:t>(Sic)</w:t>
      </w:r>
    </w:p>
    <w:p w14:paraId="6EAE990B" w14:textId="77777777" w:rsidR="00DA297E" w:rsidRPr="002A023C" w:rsidRDefault="00DA297E" w:rsidP="00DC0027">
      <w:pPr>
        <w:spacing w:line="276" w:lineRule="auto"/>
        <w:jc w:val="both"/>
        <w:rPr>
          <w:rFonts w:ascii="Palatino Linotype" w:eastAsia="Calibri" w:hAnsi="Palatino Linotype" w:cs="Arial"/>
          <w:b/>
          <w:i/>
          <w:sz w:val="22"/>
          <w:szCs w:val="22"/>
        </w:rPr>
      </w:pPr>
    </w:p>
    <w:p w14:paraId="0D0B13D6" w14:textId="1012A891" w:rsidR="00DA297E" w:rsidRPr="002A023C" w:rsidRDefault="00DA297E" w:rsidP="003F204C">
      <w:pPr>
        <w:numPr>
          <w:ilvl w:val="0"/>
          <w:numId w:val="15"/>
        </w:numPr>
        <w:spacing w:line="276" w:lineRule="auto"/>
        <w:jc w:val="both"/>
        <w:rPr>
          <w:rFonts w:ascii="Palatino Linotype" w:eastAsia="Calibri" w:hAnsi="Palatino Linotype" w:cs="Arial"/>
          <w:b/>
        </w:rPr>
      </w:pPr>
      <w:r w:rsidRPr="002A023C">
        <w:rPr>
          <w:rFonts w:ascii="Palatino Linotype" w:eastAsia="Calibri" w:hAnsi="Palatino Linotype" w:cs="Arial"/>
          <w:b/>
        </w:rPr>
        <w:t>Razones o motivos de inconformidad</w:t>
      </w:r>
      <w:r w:rsidR="00B41AD6" w:rsidRPr="002A023C">
        <w:rPr>
          <w:rFonts w:ascii="Palatino Linotype" w:eastAsia="Calibri" w:hAnsi="Palatino Linotype" w:cs="Arial"/>
          <w:b/>
        </w:rPr>
        <w:t xml:space="preserve">: </w:t>
      </w:r>
      <w:r w:rsidRPr="002A023C">
        <w:rPr>
          <w:rFonts w:ascii="Palatino Linotype" w:eastAsia="Calibri" w:hAnsi="Palatino Linotype"/>
          <w:i/>
          <w:color w:val="000000"/>
          <w:sz w:val="22"/>
          <w:szCs w:val="22"/>
        </w:rPr>
        <w:t>“</w:t>
      </w:r>
      <w:r w:rsidR="00AE3A82" w:rsidRPr="002A023C">
        <w:rPr>
          <w:rFonts w:ascii="Palatino Linotype" w:hAnsi="Palatino Linotype"/>
          <w:i/>
          <w:color w:val="000000"/>
          <w:sz w:val="22"/>
          <w:szCs w:val="22"/>
        </w:rPr>
        <w:t xml:space="preserve">Ingrese una solicitud en el SARCOEM, el día 28 de abril del año en curso, para solicitar copia certificada del aviso de movimiento de baja, de mi fallecido papá </w:t>
      </w:r>
      <w:proofErr w:type="spellStart"/>
      <w:r w:rsidR="00365CB0">
        <w:rPr>
          <w:rFonts w:ascii="Palatino Linotype" w:hAnsi="Palatino Linotype"/>
          <w:i/>
          <w:color w:val="000000"/>
          <w:sz w:val="22"/>
          <w:szCs w:val="22"/>
        </w:rPr>
        <w:t>xxxxxxxxxxxxxxxxx</w:t>
      </w:r>
      <w:proofErr w:type="spellEnd"/>
      <w:r w:rsidR="00AE3A82" w:rsidRPr="002A023C">
        <w:rPr>
          <w:rFonts w:ascii="Palatino Linotype" w:hAnsi="Palatino Linotype"/>
          <w:i/>
          <w:color w:val="000000"/>
          <w:sz w:val="22"/>
          <w:szCs w:val="22"/>
        </w:rPr>
        <w:t xml:space="preserve">, de la Secretaria de Seguridad, clave ISSEMYM </w:t>
      </w:r>
      <w:proofErr w:type="spellStart"/>
      <w:r w:rsidR="00365CB0">
        <w:rPr>
          <w:rFonts w:ascii="Palatino Linotype" w:hAnsi="Palatino Linotype"/>
          <w:i/>
          <w:color w:val="000000"/>
          <w:sz w:val="22"/>
          <w:szCs w:val="22"/>
        </w:rPr>
        <w:t>xxxxxx</w:t>
      </w:r>
      <w:proofErr w:type="spellEnd"/>
      <w:r w:rsidR="00AE3A82" w:rsidRPr="002A023C">
        <w:rPr>
          <w:rFonts w:ascii="Palatino Linotype" w:hAnsi="Palatino Linotype"/>
          <w:i/>
          <w:color w:val="000000"/>
          <w:sz w:val="22"/>
          <w:szCs w:val="22"/>
        </w:rPr>
        <w:t xml:space="preserve">, lo requiero para iniciar el trámite de pensión.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por lo que, en la solicitud adjunte mi acta de nacimiento, acta de defunción de mi padre, identificaciones oficiales de ambos y constancia de estudios. Por lo anterior, solicito al ISSEMYM, que se me entregue en copia certificada del aviso de movimiento de baja, de mi fallecido papá </w:t>
      </w:r>
      <w:proofErr w:type="spellStart"/>
      <w:r w:rsidR="00365CB0">
        <w:rPr>
          <w:rFonts w:ascii="Palatino Linotype" w:hAnsi="Palatino Linotype"/>
          <w:i/>
          <w:color w:val="000000"/>
          <w:sz w:val="22"/>
          <w:szCs w:val="22"/>
        </w:rPr>
        <w:t>xxxxxxxxxxxxxxxxxxxxxxxx</w:t>
      </w:r>
      <w:proofErr w:type="spellEnd"/>
      <w:r w:rsidR="00AE3A82" w:rsidRPr="002A023C">
        <w:rPr>
          <w:rFonts w:ascii="Palatino Linotype" w:hAnsi="Palatino Linotype"/>
          <w:i/>
          <w:color w:val="000000"/>
          <w:sz w:val="22"/>
          <w:szCs w:val="22"/>
        </w:rPr>
        <w:t xml:space="preserve">, de la Secretaria de Seguridad, clave ISSEMYM </w:t>
      </w:r>
      <w:r w:rsidR="00365CB0">
        <w:rPr>
          <w:rFonts w:ascii="Palatino Linotype" w:hAnsi="Palatino Linotype"/>
          <w:i/>
          <w:color w:val="000000"/>
          <w:sz w:val="22"/>
          <w:szCs w:val="22"/>
        </w:rPr>
        <w:t>xxxxx</w:t>
      </w:r>
      <w:bookmarkStart w:id="1" w:name="_GoBack"/>
      <w:bookmarkEnd w:id="1"/>
      <w:r w:rsidR="00AE3A82" w:rsidRPr="002A023C">
        <w:rPr>
          <w:rFonts w:ascii="Palatino Linotype" w:hAnsi="Palatino Linotype"/>
          <w:i/>
          <w:color w:val="000000"/>
          <w:sz w:val="22"/>
          <w:szCs w:val="22"/>
        </w:rPr>
        <w:t>, lo cual requiero para iniciar el trámite de pensión</w:t>
      </w:r>
      <w:r w:rsidRPr="002A023C">
        <w:rPr>
          <w:rFonts w:ascii="Palatino Linotype" w:eastAsia="Calibri" w:hAnsi="Palatino Linotype"/>
          <w:i/>
          <w:color w:val="000000"/>
          <w:sz w:val="22"/>
          <w:szCs w:val="22"/>
        </w:rPr>
        <w:t>” (Sic)</w:t>
      </w:r>
    </w:p>
    <w:p w14:paraId="7D04A625" w14:textId="77777777" w:rsidR="00DA297E" w:rsidRPr="002A023C" w:rsidRDefault="00DA297E" w:rsidP="00DA297E">
      <w:pPr>
        <w:spacing w:line="360" w:lineRule="auto"/>
        <w:jc w:val="both"/>
        <w:rPr>
          <w:rFonts w:ascii="Palatino Linotype" w:eastAsia="Calibri" w:hAnsi="Palatino Linotype" w:cs="Arial"/>
          <w:b/>
          <w:sz w:val="28"/>
          <w:szCs w:val="28"/>
        </w:rPr>
      </w:pPr>
    </w:p>
    <w:p w14:paraId="3666DC7E" w14:textId="77777777" w:rsidR="00DC0027" w:rsidRPr="002A023C" w:rsidRDefault="00DC0027" w:rsidP="00DC0027">
      <w:pPr>
        <w:spacing w:line="360" w:lineRule="auto"/>
        <w:jc w:val="both"/>
        <w:rPr>
          <w:rFonts w:ascii="Palatino Linotype" w:eastAsia="Calibri" w:hAnsi="Palatino Linotype" w:cs="Arial"/>
          <w:b/>
          <w:sz w:val="28"/>
          <w:szCs w:val="28"/>
        </w:rPr>
      </w:pPr>
      <w:r w:rsidRPr="002A023C">
        <w:rPr>
          <w:rFonts w:ascii="Palatino Linotype" w:eastAsia="Calibri" w:hAnsi="Palatino Linotype" w:cs="Arial"/>
          <w:b/>
          <w:sz w:val="28"/>
          <w:szCs w:val="28"/>
        </w:rPr>
        <w:t>CUARTO. Del turno del recurso de revisión.</w:t>
      </w:r>
    </w:p>
    <w:p w14:paraId="62D8C1A1" w14:textId="77777777" w:rsidR="00275C3E" w:rsidRPr="002A023C" w:rsidRDefault="00275C3E" w:rsidP="00275C3E">
      <w:pPr>
        <w:spacing w:line="360" w:lineRule="auto"/>
        <w:jc w:val="both"/>
        <w:rPr>
          <w:rFonts w:ascii="Palatino Linotype" w:eastAsia="Calibri" w:hAnsi="Palatino Linotype" w:cs="Arial"/>
          <w:lang w:val="es-ES_tradnl"/>
        </w:rPr>
      </w:pPr>
      <w:r w:rsidRPr="002A023C">
        <w:rPr>
          <w:rFonts w:ascii="Palatino Linotype" w:eastAsia="Calibri" w:hAnsi="Palatino Linotype" w:cs="Arial"/>
        </w:rPr>
        <w:t xml:space="preserve">El </w:t>
      </w:r>
      <w:r w:rsidRPr="002A023C">
        <w:rPr>
          <w:rFonts w:ascii="Palatino Linotype" w:eastAsia="Calibri" w:hAnsi="Palatino Linotype" w:cs="Arial"/>
          <w:lang w:val="es-ES_tradnl"/>
        </w:rPr>
        <w:t>recurso de que</w:t>
      </w:r>
      <w:r w:rsidRPr="002A023C">
        <w:rPr>
          <w:rFonts w:ascii="Palatino Linotype" w:eastAsia="Calibri" w:hAnsi="Palatino Linotype" w:cs="Arial"/>
        </w:rPr>
        <w:t xml:space="preserve"> se trata</w:t>
      </w:r>
      <w:r w:rsidRPr="002A023C">
        <w:rPr>
          <w:rFonts w:ascii="Palatino Linotype" w:eastAsia="Calibri" w:hAnsi="Palatino Linotype" w:cs="Arial"/>
          <w:lang w:val="es-ES_tradnl"/>
        </w:rPr>
        <w:t xml:space="preserve"> se registró en el </w:t>
      </w:r>
      <w:r w:rsidRPr="002A023C">
        <w:rPr>
          <w:rFonts w:ascii="Palatino Linotype" w:eastAsia="Calibri" w:hAnsi="Palatino Linotype" w:cs="Arial"/>
          <w:b/>
          <w:lang w:val="es-ES_tradnl"/>
        </w:rPr>
        <w:t>SARCOEM</w:t>
      </w:r>
      <w:r w:rsidRPr="002A023C">
        <w:rPr>
          <w:rFonts w:ascii="Palatino Linotype" w:eastAsia="Calibri" w:hAnsi="Palatino Linotype" w:cs="Arial"/>
          <w:lang w:val="es-ES_tradnl"/>
        </w:rPr>
        <w:t xml:space="preserve"> y fue turnado al Comisionado Presidente José Martínez Vilchis, a efecto de que decretara su admisión o desechamiento, ello en términos de los artículos 11 y 127, de la Ley de Protección de </w:t>
      </w:r>
      <w:r w:rsidRPr="002A023C">
        <w:rPr>
          <w:rFonts w:ascii="Palatino Linotype" w:eastAsia="Calibri" w:hAnsi="Palatino Linotype" w:cs="Arial"/>
          <w:lang w:val="es-ES_tradnl"/>
        </w:rPr>
        <w:lastRenderedPageBreak/>
        <w:t xml:space="preserve">Datos Personales en Posesión de Sujetos Obligados del Estado de México y Municipios, en relación con el diverso 185, fracción I, de la </w:t>
      </w:r>
      <w:r w:rsidRPr="002A023C">
        <w:rPr>
          <w:rFonts w:ascii="Palatino Linotype" w:eastAsia="Calibri" w:hAnsi="Palatino Linotype"/>
        </w:rPr>
        <w:t>Ley de Transparencia y Acceso a la Información Pública del Estado de México y Municipios, de aplicación supletoria a la citada Ley de Protección de Datos Personales por disposición de su artículo 11</w:t>
      </w:r>
      <w:r w:rsidRPr="002A023C">
        <w:rPr>
          <w:rFonts w:ascii="Palatino Linotype" w:eastAsia="Calibri" w:hAnsi="Palatino Linotype" w:cs="Arial"/>
          <w:lang w:val="es-ES_tradnl"/>
        </w:rPr>
        <w:t>.</w:t>
      </w:r>
    </w:p>
    <w:p w14:paraId="16B55EAA" w14:textId="77777777" w:rsidR="00275C3E" w:rsidRPr="002A023C" w:rsidRDefault="00275C3E" w:rsidP="00275C3E">
      <w:pPr>
        <w:spacing w:line="360" w:lineRule="auto"/>
        <w:jc w:val="both"/>
        <w:rPr>
          <w:rFonts w:ascii="Palatino Linotype" w:eastAsia="Calibri" w:hAnsi="Palatino Linotype" w:cs="Arial"/>
          <w:lang w:val="es-ES_tradnl"/>
        </w:rPr>
      </w:pPr>
    </w:p>
    <w:p w14:paraId="576E70BB" w14:textId="308919F3" w:rsidR="00275C3E" w:rsidRPr="002A023C" w:rsidRDefault="00DC0027" w:rsidP="00275C3E">
      <w:pPr>
        <w:spacing w:line="360" w:lineRule="auto"/>
        <w:jc w:val="both"/>
        <w:rPr>
          <w:rFonts w:ascii="Palatino Linotype" w:eastAsiaTheme="minorHAnsi" w:hAnsi="Palatino Linotype"/>
        </w:rPr>
      </w:pPr>
      <w:r w:rsidRPr="002A023C">
        <w:rPr>
          <w:rFonts w:ascii="Palatino Linotype" w:eastAsia="Calibri" w:hAnsi="Palatino Linotype"/>
        </w:rPr>
        <w:t xml:space="preserve">En fecha </w:t>
      </w:r>
      <w:r w:rsidR="00AE3A82" w:rsidRPr="002A023C">
        <w:rPr>
          <w:rFonts w:ascii="Palatino Linotype" w:eastAsia="Calibri" w:hAnsi="Palatino Linotype"/>
        </w:rPr>
        <w:t>veinticuatro de junio de dos mil veinticinco este Instituto emitido un acuerdo de prevención a efecto qu</w:t>
      </w:r>
      <w:r w:rsidR="00AE3A82" w:rsidRPr="002A023C">
        <w:rPr>
          <w:rFonts w:ascii="Palatino Linotype" w:hAnsi="Palatino Linotype"/>
        </w:rPr>
        <w:t xml:space="preserve">e </w:t>
      </w:r>
      <w:r w:rsidR="00275C3E" w:rsidRPr="002A023C">
        <w:rPr>
          <w:rFonts w:ascii="Palatino Linotype" w:hAnsi="Palatino Linotype"/>
        </w:rPr>
        <w:t>este Órgano garante tuviera</w:t>
      </w:r>
      <w:r w:rsidR="00AE3A82" w:rsidRPr="002A023C">
        <w:rPr>
          <w:rFonts w:ascii="Palatino Linotype" w:hAnsi="Palatino Linotype"/>
        </w:rPr>
        <w:t xml:space="preserve"> los elementos necesarios para llevar a cabo el procedimiento con la persona legitimada para ello, en términos de lo dispuesto por los artículo 97, 106 párrafo tercero; 130 fracción VI, en apego al 136, de la Ley de Protección de Datos Personales en Posesión de Sujetos Obligados del Estado de México y Municipios</w:t>
      </w:r>
      <w:r w:rsidR="00275C3E" w:rsidRPr="002A023C">
        <w:rPr>
          <w:rFonts w:ascii="Palatino Linotype" w:hAnsi="Palatino Linotype"/>
        </w:rPr>
        <w:t xml:space="preserve"> se solicitó se acreditara la identidad en el expediente del recurso de revisión, en términos de lo dispuesto en los artículos 121 fracción I, 122 y 130 fracción VI, de la Ley de Protección de Datos Personales en Posesión de Sujetos Obligados del Estado de México y Municipios por lo que en fecha veintiséis de junio de dos mil veinticinco se atendió el requerimiento anteriormente señalado por la parte Solicitante.</w:t>
      </w:r>
    </w:p>
    <w:p w14:paraId="74D5D823" w14:textId="77777777" w:rsidR="00DC0027" w:rsidRPr="002A023C" w:rsidRDefault="00DC0027" w:rsidP="00DA297E">
      <w:pPr>
        <w:spacing w:line="360" w:lineRule="auto"/>
        <w:jc w:val="both"/>
        <w:rPr>
          <w:rFonts w:ascii="Palatino Linotype" w:eastAsia="Calibri" w:hAnsi="Palatino Linotype" w:cs="Arial"/>
          <w:lang w:val="es-ES_tradnl"/>
        </w:rPr>
      </w:pPr>
    </w:p>
    <w:p w14:paraId="172E8C07" w14:textId="3F4DC5FB" w:rsidR="00DA297E" w:rsidRPr="002A023C" w:rsidRDefault="00B41AD6" w:rsidP="00DA297E">
      <w:pPr>
        <w:spacing w:line="360" w:lineRule="auto"/>
        <w:jc w:val="both"/>
        <w:rPr>
          <w:rFonts w:ascii="Palatino Linotype" w:eastAsia="Calibri" w:hAnsi="Palatino Linotype" w:cs="Arial"/>
          <w:b/>
          <w:sz w:val="28"/>
        </w:rPr>
      </w:pPr>
      <w:r w:rsidRPr="002A023C">
        <w:rPr>
          <w:rFonts w:ascii="Palatino Linotype" w:eastAsia="Calibri" w:hAnsi="Palatino Linotype" w:cs="Arial"/>
          <w:b/>
          <w:sz w:val="28"/>
        </w:rPr>
        <w:t>QUIN</w:t>
      </w:r>
      <w:r w:rsidR="00DA297E" w:rsidRPr="002A023C">
        <w:rPr>
          <w:rFonts w:ascii="Palatino Linotype" w:eastAsia="Calibri" w:hAnsi="Palatino Linotype" w:cs="Arial"/>
          <w:b/>
          <w:sz w:val="28"/>
        </w:rPr>
        <w:t>TO. De la Admisión del recurso de revisión.</w:t>
      </w:r>
    </w:p>
    <w:p w14:paraId="6FBEAE60" w14:textId="044DA9FB" w:rsidR="00DA297E" w:rsidRPr="002A023C" w:rsidRDefault="00DA297E" w:rsidP="00DA297E">
      <w:pPr>
        <w:spacing w:line="360" w:lineRule="auto"/>
        <w:jc w:val="both"/>
        <w:rPr>
          <w:rFonts w:ascii="Palatino Linotype" w:eastAsia="Calibri" w:hAnsi="Palatino Linotype" w:cs="Arial"/>
        </w:rPr>
      </w:pPr>
      <w:r w:rsidRPr="002A023C">
        <w:rPr>
          <w:rFonts w:ascii="Palatino Linotype" w:eastAsia="Calibri" w:hAnsi="Palatino Linotype" w:cs="Arial"/>
        </w:rPr>
        <w:t xml:space="preserve">En fecha </w:t>
      </w:r>
      <w:r w:rsidR="00275C3E" w:rsidRPr="002A023C">
        <w:rPr>
          <w:rFonts w:ascii="Palatino Linotype" w:eastAsia="Calibri" w:hAnsi="Palatino Linotype" w:cs="Arial"/>
          <w:b/>
          <w:bCs/>
        </w:rPr>
        <w:t>dos de julio</w:t>
      </w:r>
      <w:r w:rsidR="003F204C" w:rsidRPr="002A023C">
        <w:rPr>
          <w:rFonts w:ascii="Palatino Linotype" w:eastAsia="Calibri" w:hAnsi="Palatino Linotype" w:cs="Arial"/>
          <w:b/>
          <w:bCs/>
        </w:rPr>
        <w:t xml:space="preserve"> de dos mil veinticinco</w:t>
      </w:r>
      <w:r w:rsidRPr="002A023C">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18E32C41" w14:textId="32DA6A7B" w:rsidR="00B41AD6" w:rsidRPr="002A023C" w:rsidRDefault="00B41AD6" w:rsidP="00B41AD6">
      <w:pPr>
        <w:spacing w:line="360" w:lineRule="auto"/>
        <w:jc w:val="both"/>
        <w:rPr>
          <w:rFonts w:ascii="Palatino Linotype" w:eastAsia="Calibri" w:hAnsi="Palatino Linotype" w:cs="Arial"/>
        </w:rPr>
      </w:pPr>
      <w:r w:rsidRPr="002A023C">
        <w:rPr>
          <w:rFonts w:ascii="Palatino Linotype" w:eastAsia="Calibri" w:hAnsi="Palatino Linotype" w:cs="Arial"/>
        </w:rPr>
        <w:lastRenderedPageBreak/>
        <w:t>Asimismo, derivado del acuerdo de admisión de exhortación a la conciliación, el</w:t>
      </w:r>
      <w:r w:rsidRPr="002A023C">
        <w:rPr>
          <w:rFonts w:ascii="Palatino Linotype" w:eastAsia="Calibri" w:hAnsi="Palatino Linotype" w:cs="Arial"/>
          <w:b/>
        </w:rPr>
        <w:t xml:space="preserve"> Sujeto Obligado </w:t>
      </w:r>
      <w:r w:rsidRPr="002A023C">
        <w:rPr>
          <w:rFonts w:ascii="Palatino Linotype" w:eastAsia="Calibri" w:hAnsi="Palatino Linotype" w:cs="Arial"/>
          <w:bCs/>
        </w:rPr>
        <w:t xml:space="preserve">en fecha </w:t>
      </w:r>
      <w:r w:rsidR="00275C3E" w:rsidRPr="002A023C">
        <w:rPr>
          <w:rFonts w:ascii="Palatino Linotype" w:eastAsia="Calibri" w:hAnsi="Palatino Linotype" w:cs="Arial"/>
          <w:b/>
          <w:bCs/>
        </w:rPr>
        <w:t>diez de julio</w:t>
      </w:r>
      <w:r w:rsidRPr="002A023C">
        <w:rPr>
          <w:rFonts w:ascii="Palatino Linotype" w:eastAsia="Calibri" w:hAnsi="Palatino Linotype" w:cs="Arial"/>
          <w:b/>
          <w:bCs/>
        </w:rPr>
        <w:t xml:space="preserve"> de dos mil veinticinco</w:t>
      </w:r>
      <w:r w:rsidRPr="002A023C">
        <w:rPr>
          <w:rFonts w:ascii="Palatino Linotype" w:eastAsia="Calibri" w:hAnsi="Palatino Linotype" w:cs="Arial"/>
          <w:bCs/>
        </w:rPr>
        <w:t xml:space="preserve"> accedió al procedimiento de conciliación; no obstante,</w:t>
      </w:r>
      <w:r w:rsidRPr="002A023C">
        <w:rPr>
          <w:rFonts w:ascii="Palatino Linotype" w:eastAsia="Calibri" w:hAnsi="Palatino Linotype" w:cs="Arial"/>
          <w:b/>
        </w:rPr>
        <w:t xml:space="preserve"> </w:t>
      </w:r>
      <w:r w:rsidRPr="002A023C">
        <w:rPr>
          <w:rFonts w:ascii="Palatino Linotype" w:eastAsia="Calibri" w:hAnsi="Palatino Linotype" w:cs="Arial"/>
        </w:rPr>
        <w:t>la parte</w:t>
      </w:r>
      <w:r w:rsidRPr="002A023C">
        <w:rPr>
          <w:rFonts w:ascii="Palatino Linotype" w:eastAsia="Calibri" w:hAnsi="Palatino Linotype" w:cs="Arial"/>
          <w:b/>
        </w:rPr>
        <w:t xml:space="preserve"> Recurrente</w:t>
      </w:r>
      <w:r w:rsidRPr="002A023C">
        <w:rPr>
          <w:rFonts w:ascii="Palatino Linotype" w:eastAsia="Calibri" w:hAnsi="Palatino Linotype" w:cs="Arial"/>
        </w:rPr>
        <w:t>,</w:t>
      </w:r>
      <w:r w:rsidRPr="002A023C">
        <w:rPr>
          <w:rFonts w:ascii="Palatino Linotype" w:eastAsia="Calibri" w:hAnsi="Palatino Linotype" w:cs="Arial"/>
          <w:b/>
        </w:rPr>
        <w:t xml:space="preserve"> </w:t>
      </w:r>
      <w:r w:rsidRPr="002A023C">
        <w:rPr>
          <w:rFonts w:ascii="Palatino Linotype" w:eastAsia="Calibri" w:hAnsi="Palatino Linotype" w:cs="Arial"/>
        </w:rPr>
        <w:t xml:space="preserve">no asintió a dicho procedimiento dentro del plazo establecido, robustece lo anterior, la siguiente imagen ilustrativa: </w:t>
      </w:r>
    </w:p>
    <w:p w14:paraId="608C4304" w14:textId="2387EF24" w:rsidR="00B41AD6" w:rsidRPr="002A023C" w:rsidRDefault="00275C3E" w:rsidP="00B41AD6">
      <w:pPr>
        <w:spacing w:line="360" w:lineRule="auto"/>
        <w:jc w:val="both"/>
        <w:rPr>
          <w:rFonts w:ascii="Palatino Linotype" w:eastAsia="Calibri" w:hAnsi="Palatino Linotype" w:cs="Arial"/>
        </w:rPr>
      </w:pPr>
      <w:r w:rsidRPr="002A023C">
        <w:rPr>
          <w:rFonts w:ascii="Palatino Linotype" w:eastAsia="Calibri" w:hAnsi="Palatino Linotype" w:cs="Arial"/>
          <w:noProof/>
          <w:lang w:val="es-MX" w:eastAsia="es-MX"/>
        </w:rPr>
        <w:drawing>
          <wp:inline distT="0" distB="0" distL="0" distR="0" wp14:anchorId="30EE0D1F" wp14:editId="377A3E52">
            <wp:extent cx="5534797" cy="1743318"/>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34797" cy="1743318"/>
                    </a:xfrm>
                    <a:prstGeom prst="rect">
                      <a:avLst/>
                    </a:prstGeom>
                  </pic:spPr>
                </pic:pic>
              </a:graphicData>
            </a:graphic>
          </wp:inline>
        </w:drawing>
      </w:r>
    </w:p>
    <w:p w14:paraId="6A1744A1" w14:textId="77777777" w:rsidR="003F204C" w:rsidRPr="002A023C" w:rsidRDefault="003F204C" w:rsidP="00B41AD6">
      <w:pPr>
        <w:spacing w:line="360" w:lineRule="auto"/>
        <w:jc w:val="both"/>
        <w:rPr>
          <w:rFonts w:ascii="Palatino Linotype" w:eastAsia="Calibri" w:hAnsi="Palatino Linotype" w:cs="Arial"/>
          <w:b/>
          <w:sz w:val="28"/>
          <w:szCs w:val="28"/>
        </w:rPr>
      </w:pPr>
    </w:p>
    <w:p w14:paraId="77F861C3" w14:textId="12F4B833" w:rsidR="00B41AD6" w:rsidRPr="002A023C" w:rsidRDefault="00B41AD6" w:rsidP="00B41AD6">
      <w:pPr>
        <w:spacing w:line="360" w:lineRule="auto"/>
        <w:jc w:val="both"/>
        <w:rPr>
          <w:rFonts w:ascii="Palatino Linotype" w:eastAsia="Calibri" w:hAnsi="Palatino Linotype" w:cs="Arial"/>
          <w:b/>
          <w:sz w:val="28"/>
          <w:szCs w:val="28"/>
        </w:rPr>
      </w:pPr>
      <w:r w:rsidRPr="002A023C">
        <w:rPr>
          <w:rFonts w:ascii="Palatino Linotype" w:eastAsia="Calibri" w:hAnsi="Palatino Linotype" w:cs="Arial"/>
          <w:b/>
          <w:sz w:val="28"/>
          <w:szCs w:val="28"/>
        </w:rPr>
        <w:t>SEXTO. Del desistimiento del recurso de revisión.</w:t>
      </w:r>
    </w:p>
    <w:p w14:paraId="01347DCF" w14:textId="6BDB2017" w:rsidR="00DA297E" w:rsidRPr="002A023C" w:rsidRDefault="00B41AD6" w:rsidP="00DA297E">
      <w:pPr>
        <w:spacing w:line="360" w:lineRule="auto"/>
        <w:jc w:val="both"/>
        <w:rPr>
          <w:rFonts w:ascii="Palatino Linotype" w:eastAsia="Calibri" w:hAnsi="Palatino Linotype" w:cs="Arial"/>
          <w:lang w:val="es-ES_tradnl"/>
        </w:rPr>
      </w:pPr>
      <w:r w:rsidRPr="002A023C">
        <w:rPr>
          <w:rFonts w:ascii="Palatino Linotype" w:eastAsia="Calibri" w:hAnsi="Palatino Linotype" w:cs="Arial"/>
        </w:rPr>
        <w:t xml:space="preserve">En fecha </w:t>
      </w:r>
      <w:r w:rsidR="00EF1717" w:rsidRPr="002A023C">
        <w:rPr>
          <w:rFonts w:ascii="Palatino Linotype" w:eastAsia="Calibri" w:hAnsi="Palatino Linotype"/>
          <w:b/>
        </w:rPr>
        <w:t>dieciséis de octubre</w:t>
      </w:r>
      <w:r w:rsidRPr="002A023C">
        <w:rPr>
          <w:rFonts w:ascii="Palatino Linotype" w:eastAsia="Calibri" w:hAnsi="Palatino Linotype"/>
          <w:b/>
        </w:rPr>
        <w:t xml:space="preserve"> de dos mil veinticinco</w:t>
      </w:r>
      <w:r w:rsidRPr="002A023C">
        <w:rPr>
          <w:rFonts w:ascii="Palatino Linotype" w:eastAsia="Calibri" w:hAnsi="Palatino Linotype" w:cs="Arial"/>
        </w:rPr>
        <w:t>, en el expedie</w:t>
      </w:r>
      <w:r w:rsidR="00EF1717" w:rsidRPr="002A023C">
        <w:rPr>
          <w:rFonts w:ascii="Palatino Linotype" w:eastAsia="Calibri" w:hAnsi="Palatino Linotype" w:cs="Arial"/>
        </w:rPr>
        <w:t xml:space="preserve">nte electrónico se aprecia que </w:t>
      </w:r>
      <w:r w:rsidRPr="002A023C">
        <w:rPr>
          <w:rFonts w:ascii="Palatino Linotype" w:eastAsia="Calibri" w:hAnsi="Palatino Linotype" w:cs="Arial"/>
        </w:rPr>
        <w:t>l</w:t>
      </w:r>
      <w:r w:rsidR="00EF1717" w:rsidRPr="002A023C">
        <w:rPr>
          <w:rFonts w:ascii="Palatino Linotype" w:eastAsia="Calibri" w:hAnsi="Palatino Linotype" w:cs="Arial"/>
        </w:rPr>
        <w:t>a</w:t>
      </w:r>
      <w:r w:rsidRPr="002A023C">
        <w:rPr>
          <w:rFonts w:ascii="Palatino Linotype" w:eastAsia="Calibri" w:hAnsi="Palatino Linotype" w:cs="Arial"/>
        </w:rPr>
        <w:t xml:space="preserve"> </w:t>
      </w:r>
      <w:r w:rsidRPr="002A023C">
        <w:rPr>
          <w:rFonts w:ascii="Palatino Linotype" w:eastAsia="Calibri" w:hAnsi="Palatino Linotype" w:cs="Arial"/>
          <w:b/>
        </w:rPr>
        <w:t>Recurrente</w:t>
      </w:r>
      <w:r w:rsidRPr="002A023C">
        <w:rPr>
          <w:rFonts w:ascii="Palatino Linotype" w:eastAsia="Calibri" w:hAnsi="Palatino Linotype" w:cs="Arial"/>
          <w:lang w:val="es-ES_tradnl"/>
        </w:rPr>
        <w:t xml:space="preserve"> por propia voluntad, sin existir coacción o dolo, en ejercicio de sus derechos, se desiste del presente recurso en que se actúa, por lo que se procede a la valoración, respecto de si el desistimiento cumple con lo establecido en la fracción I, del artículo 113, de la Ley General de Protección de Datos en Posesión de Sujetos Obligados.</w:t>
      </w:r>
    </w:p>
    <w:p w14:paraId="2B7AEC1E" w14:textId="77777777" w:rsidR="00B41AD6" w:rsidRPr="002A023C" w:rsidRDefault="00B41AD6" w:rsidP="00DA297E">
      <w:pPr>
        <w:spacing w:line="360" w:lineRule="auto"/>
        <w:jc w:val="both"/>
        <w:rPr>
          <w:rFonts w:ascii="Palatino Linotype" w:eastAsia="Calibri" w:hAnsi="Palatino Linotype" w:cs="Arial"/>
          <w:lang w:val="es-ES_tradnl"/>
        </w:rPr>
      </w:pPr>
    </w:p>
    <w:p w14:paraId="55CB1516" w14:textId="77777777" w:rsidR="00DA297E" w:rsidRPr="002A023C" w:rsidRDefault="00DA297E" w:rsidP="00DA297E">
      <w:pPr>
        <w:spacing w:line="360" w:lineRule="auto"/>
        <w:jc w:val="both"/>
        <w:rPr>
          <w:rFonts w:ascii="Palatino Linotype" w:eastAsia="Calibri" w:hAnsi="Palatino Linotype" w:cs="Arial"/>
          <w:b/>
          <w:sz w:val="28"/>
        </w:rPr>
      </w:pPr>
      <w:r w:rsidRPr="002A023C">
        <w:rPr>
          <w:rFonts w:ascii="Palatino Linotype" w:eastAsia="Calibri" w:hAnsi="Palatino Linotype" w:cs="Arial"/>
          <w:b/>
          <w:sz w:val="28"/>
        </w:rPr>
        <w:t>SÉPTIMO. De la etapa de instrucción.</w:t>
      </w:r>
    </w:p>
    <w:p w14:paraId="5BDFAD0A" w14:textId="506B048C" w:rsidR="00B41AD6" w:rsidRPr="002A023C" w:rsidRDefault="00DC0027" w:rsidP="00B41AD6">
      <w:pPr>
        <w:spacing w:line="360" w:lineRule="auto"/>
        <w:jc w:val="both"/>
        <w:rPr>
          <w:rFonts w:ascii="Palatino Linotype" w:hAnsi="Palatino Linotype" w:cs="Arial"/>
        </w:rPr>
      </w:pPr>
      <w:r w:rsidRPr="002A023C">
        <w:rPr>
          <w:rFonts w:ascii="Palatino Linotype" w:hAnsi="Palatino Linotype" w:cs="Arial"/>
        </w:rPr>
        <w:t>Así, una vez transcurrido el término legal referido,</w:t>
      </w:r>
      <w:r w:rsidR="00B41AD6" w:rsidRPr="002A023C">
        <w:rPr>
          <w:rFonts w:ascii="Palatino Linotype" w:hAnsi="Palatino Linotype" w:cs="Arial"/>
        </w:rPr>
        <w:t xml:space="preserve"> el</w:t>
      </w:r>
      <w:r w:rsidRPr="002A023C">
        <w:rPr>
          <w:rFonts w:ascii="Palatino Linotype" w:hAnsi="Palatino Linotype" w:cs="Arial"/>
          <w:b/>
        </w:rPr>
        <w:t xml:space="preserve"> Sujeto Obligado </w:t>
      </w:r>
      <w:r w:rsidRPr="002A023C">
        <w:rPr>
          <w:rFonts w:ascii="Palatino Linotype" w:hAnsi="Palatino Linotype" w:cs="Arial"/>
        </w:rPr>
        <w:t xml:space="preserve">fue omiso en remitir su informe justificado; por otra parte, el </w:t>
      </w:r>
      <w:r w:rsidRPr="002A023C">
        <w:rPr>
          <w:rFonts w:ascii="Palatino Linotype" w:hAnsi="Palatino Linotype" w:cs="Arial"/>
          <w:b/>
        </w:rPr>
        <w:t>Recurrente</w:t>
      </w:r>
      <w:r w:rsidRPr="002A023C">
        <w:rPr>
          <w:rFonts w:ascii="Palatino Linotype" w:hAnsi="Palatino Linotype" w:cs="Arial"/>
        </w:rPr>
        <w:t>, tampoco presentó alegatos, pruebas o manifestaciones.</w:t>
      </w:r>
    </w:p>
    <w:p w14:paraId="6AAE3646" w14:textId="1EBE4063" w:rsidR="00793C1A" w:rsidRPr="002A023C" w:rsidRDefault="00793C1A" w:rsidP="00DC0027">
      <w:pPr>
        <w:spacing w:line="360" w:lineRule="auto"/>
        <w:jc w:val="both"/>
        <w:rPr>
          <w:rFonts w:ascii="Palatino Linotype" w:eastAsia="Calibri" w:hAnsi="Palatino Linotype" w:cs="Arial"/>
          <w:sz w:val="2"/>
        </w:rPr>
      </w:pPr>
    </w:p>
    <w:p w14:paraId="38651AF5" w14:textId="77777777" w:rsidR="00DA297E" w:rsidRPr="002A023C" w:rsidRDefault="00DA297E" w:rsidP="00DA297E">
      <w:pPr>
        <w:spacing w:line="360" w:lineRule="auto"/>
        <w:jc w:val="both"/>
        <w:rPr>
          <w:rFonts w:ascii="Palatino Linotype" w:hAnsi="Palatino Linotype"/>
          <w:b/>
          <w:sz w:val="28"/>
          <w:szCs w:val="26"/>
          <w:lang w:val="es-MX"/>
        </w:rPr>
      </w:pPr>
      <w:r w:rsidRPr="002A023C">
        <w:rPr>
          <w:rFonts w:ascii="Palatino Linotype" w:hAnsi="Palatino Linotype" w:cs="Arial"/>
          <w:b/>
          <w:sz w:val="28"/>
          <w:lang w:val="es-MX"/>
        </w:rPr>
        <w:t>OCTAVO</w:t>
      </w:r>
      <w:r w:rsidRPr="002A023C">
        <w:rPr>
          <w:rFonts w:ascii="Palatino Linotype" w:hAnsi="Palatino Linotype"/>
          <w:b/>
          <w:sz w:val="28"/>
          <w:szCs w:val="26"/>
          <w:lang w:val="es-MX"/>
        </w:rPr>
        <w:t>. Del cierre de instrucción.</w:t>
      </w:r>
    </w:p>
    <w:p w14:paraId="19C808B1" w14:textId="2D0454AA" w:rsidR="00DA297E" w:rsidRPr="002A023C" w:rsidRDefault="00DA297E" w:rsidP="00DA297E">
      <w:pPr>
        <w:spacing w:line="360" w:lineRule="auto"/>
        <w:jc w:val="both"/>
        <w:rPr>
          <w:rFonts w:ascii="Palatino Linotype" w:hAnsi="Palatino Linotype"/>
          <w:lang w:val="es-MX"/>
        </w:rPr>
      </w:pPr>
      <w:r w:rsidRPr="002A023C">
        <w:rPr>
          <w:rFonts w:ascii="Palatino Linotype" w:hAnsi="Palatino Linotype"/>
          <w:lang w:val="es-MX"/>
        </w:rPr>
        <w:t xml:space="preserve">Por lo anterior, en fecha </w:t>
      </w:r>
      <w:r w:rsidR="00EF1717" w:rsidRPr="002A023C">
        <w:rPr>
          <w:rFonts w:ascii="Palatino Linotype" w:hAnsi="Palatino Linotype"/>
          <w:b/>
          <w:lang w:val="es-MX"/>
        </w:rPr>
        <w:t>treinta de octubre</w:t>
      </w:r>
      <w:r w:rsidR="00793C1A" w:rsidRPr="002A023C">
        <w:rPr>
          <w:rFonts w:ascii="Palatino Linotype" w:hAnsi="Palatino Linotype"/>
          <w:b/>
          <w:lang w:val="es-MX"/>
        </w:rPr>
        <w:t xml:space="preserve"> de dos mil veinti</w:t>
      </w:r>
      <w:r w:rsidR="00B41AD6" w:rsidRPr="002A023C">
        <w:rPr>
          <w:rFonts w:ascii="Palatino Linotype" w:hAnsi="Palatino Linotype"/>
          <w:b/>
          <w:lang w:val="es-MX"/>
        </w:rPr>
        <w:t>cinco</w:t>
      </w:r>
      <w:r w:rsidRPr="002A023C">
        <w:rPr>
          <w:rFonts w:ascii="Palatino Linotype" w:hAnsi="Palatino Linotype"/>
          <w:lang w:val="es-MX"/>
        </w:rPr>
        <w:t>, mediante acuerdo de</w:t>
      </w:r>
      <w:r w:rsidR="00793C1A" w:rsidRPr="002A023C">
        <w:rPr>
          <w:rFonts w:ascii="Palatino Linotype" w:hAnsi="Palatino Linotype"/>
          <w:lang w:val="es-MX"/>
        </w:rPr>
        <w:t>l</w:t>
      </w:r>
      <w:r w:rsidRPr="002A023C">
        <w:rPr>
          <w:rFonts w:ascii="Palatino Linotype" w:hAnsi="Palatino Linotype"/>
          <w:lang w:val="es-MX"/>
        </w:rPr>
        <w:t xml:space="preserve"> </w:t>
      </w:r>
      <w:r w:rsidR="00793C1A" w:rsidRPr="002A023C">
        <w:rPr>
          <w:rFonts w:ascii="Palatino Linotype" w:hAnsi="Palatino Linotype"/>
          <w:bCs/>
          <w:lang w:val="es-MX"/>
        </w:rPr>
        <w:t>Comisionad</w:t>
      </w:r>
      <w:r w:rsidR="005818E9" w:rsidRPr="002A023C">
        <w:rPr>
          <w:rFonts w:ascii="Palatino Linotype" w:hAnsi="Palatino Linotype"/>
          <w:bCs/>
          <w:lang w:val="es-MX"/>
        </w:rPr>
        <w:t>o</w:t>
      </w:r>
      <w:r w:rsidR="00793C1A" w:rsidRPr="002A023C">
        <w:rPr>
          <w:rFonts w:ascii="Palatino Linotype" w:hAnsi="Palatino Linotype"/>
          <w:bCs/>
          <w:lang w:val="es-MX"/>
        </w:rPr>
        <w:t xml:space="preserve"> Presidente</w:t>
      </w:r>
      <w:r w:rsidRPr="002A023C">
        <w:rPr>
          <w:rFonts w:ascii="Palatino Linotype" w:hAnsi="Palatino Linotype"/>
          <w:bCs/>
          <w:lang w:val="es-MX"/>
        </w:rPr>
        <w:t xml:space="preserve"> </w:t>
      </w:r>
      <w:r w:rsidR="005818E9" w:rsidRPr="002A023C">
        <w:rPr>
          <w:rFonts w:ascii="Palatino Linotype" w:hAnsi="Palatino Linotype"/>
          <w:bCs/>
          <w:lang w:val="es-MX"/>
        </w:rPr>
        <w:t xml:space="preserve">José Martínez </w:t>
      </w:r>
      <w:r w:rsidR="00793C1A" w:rsidRPr="002A023C">
        <w:rPr>
          <w:rFonts w:ascii="Palatino Linotype" w:hAnsi="Palatino Linotype"/>
          <w:bCs/>
          <w:lang w:val="es-MX"/>
        </w:rPr>
        <w:t>Vilchis</w:t>
      </w:r>
      <w:r w:rsidRPr="002A023C">
        <w:rPr>
          <w:rFonts w:ascii="Palatino Linotype" w:hAnsi="Palatino Linotype"/>
          <w:lang w:val="es-MX"/>
        </w:rPr>
        <w:t xml:space="preserve">, </w:t>
      </w:r>
      <w:r w:rsidR="005818E9" w:rsidRPr="002A023C">
        <w:rPr>
          <w:rFonts w:ascii="Palatino Linotype" w:hAnsi="Palatino Linotype"/>
          <w:lang w:val="es-MX"/>
        </w:rPr>
        <w:t xml:space="preserve">y </w:t>
      </w:r>
      <w:r w:rsidRPr="002A023C">
        <w:rPr>
          <w:rFonts w:ascii="Palatino Linotype" w:hAnsi="Palatino Linotype"/>
          <w:lang w:val="es-MX"/>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0B6D94FF" w14:textId="77777777" w:rsidR="003B5ECD" w:rsidRPr="002A023C" w:rsidRDefault="003B5ECD" w:rsidP="00DA297E">
      <w:pPr>
        <w:spacing w:line="360" w:lineRule="auto"/>
        <w:jc w:val="both"/>
        <w:rPr>
          <w:rFonts w:ascii="Palatino Linotype" w:hAnsi="Palatino Linotype"/>
          <w:lang w:val="es-MX"/>
        </w:rPr>
      </w:pPr>
    </w:p>
    <w:p w14:paraId="41F7AF16" w14:textId="77777777" w:rsidR="003B5ECD" w:rsidRPr="002A023C" w:rsidRDefault="003B5ECD" w:rsidP="003B5ECD">
      <w:pPr>
        <w:keepNext/>
        <w:keepLines/>
        <w:spacing w:line="360" w:lineRule="auto"/>
        <w:jc w:val="both"/>
        <w:outlineLvl w:val="1"/>
        <w:rPr>
          <w:rFonts w:ascii="Palatino Linotype" w:hAnsi="Palatino Linotype" w:cs="Palatino Linotype"/>
          <w:color w:val="000000"/>
        </w:rPr>
      </w:pPr>
      <w:r w:rsidRPr="002A023C">
        <w:rPr>
          <w:rFonts w:ascii="Palatino Linotype" w:hAnsi="Palatino Linotype"/>
          <w:b/>
          <w:color w:val="000000" w:themeColor="text1"/>
        </w:rPr>
        <w:t xml:space="preserve">SÉPTIMO. </w:t>
      </w:r>
      <w:r w:rsidRPr="002A023C">
        <w:rPr>
          <w:rFonts w:ascii="Palatino Linotype" w:hAnsi="Palatino Linotype" w:cs="Arial"/>
          <w:b/>
        </w:rPr>
        <w:t>De la ampliación del término para resolver.</w:t>
      </w:r>
    </w:p>
    <w:p w14:paraId="5604A653" w14:textId="15F7A9EF" w:rsidR="003B5ECD" w:rsidRPr="002A023C" w:rsidRDefault="003B5ECD" w:rsidP="003B5ECD">
      <w:pPr>
        <w:spacing w:line="360" w:lineRule="auto"/>
        <w:contextualSpacing/>
        <w:jc w:val="both"/>
        <w:rPr>
          <w:rFonts w:ascii="Palatino Linotype" w:hAnsi="Palatino Linotype"/>
        </w:rPr>
      </w:pPr>
      <w:r w:rsidRPr="002A023C">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2A023C">
        <w:rPr>
          <w:rFonts w:ascii="Palatino Linotype" w:hAnsi="Palatino Linotype"/>
          <w:b/>
        </w:rPr>
        <w:t xml:space="preserve"> veintinueve de octubre de dos mil veinticinco</w:t>
      </w:r>
      <w:r w:rsidRPr="002A023C">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A30C458" w14:textId="77777777" w:rsidR="00EF1717" w:rsidRPr="002A023C" w:rsidRDefault="00EF1717" w:rsidP="00DA297E">
      <w:pPr>
        <w:spacing w:line="360" w:lineRule="auto"/>
        <w:jc w:val="both"/>
        <w:rPr>
          <w:rFonts w:ascii="Palatino Linotype" w:hAnsi="Palatino Linotype"/>
          <w:lang w:val="es-MX"/>
        </w:rPr>
      </w:pPr>
    </w:p>
    <w:p w14:paraId="2A02200E" w14:textId="77777777" w:rsidR="00793C1A" w:rsidRPr="002A023C" w:rsidRDefault="00793C1A" w:rsidP="00DA297E">
      <w:pPr>
        <w:spacing w:line="360" w:lineRule="auto"/>
        <w:jc w:val="both"/>
        <w:rPr>
          <w:rFonts w:ascii="Palatino Linotype" w:hAnsi="Palatino Linotype"/>
          <w:lang w:val="es-MX"/>
        </w:rPr>
      </w:pPr>
    </w:p>
    <w:p w14:paraId="2E9483F1" w14:textId="77777777" w:rsidR="00DA297E" w:rsidRPr="002A023C" w:rsidRDefault="00DA297E" w:rsidP="00DA297E">
      <w:pPr>
        <w:spacing w:line="360" w:lineRule="auto"/>
        <w:jc w:val="center"/>
        <w:rPr>
          <w:rFonts w:ascii="Palatino Linotype" w:eastAsia="Calibri" w:hAnsi="Palatino Linotype" w:cs="Arial"/>
          <w:b/>
          <w:sz w:val="28"/>
        </w:rPr>
      </w:pPr>
      <w:r w:rsidRPr="002A023C">
        <w:rPr>
          <w:rFonts w:ascii="Palatino Linotype" w:eastAsia="Calibri" w:hAnsi="Palatino Linotype" w:cs="Arial"/>
          <w:b/>
          <w:sz w:val="28"/>
        </w:rPr>
        <w:t>C O N S I D E R A N D O</w:t>
      </w:r>
    </w:p>
    <w:p w14:paraId="48321375" w14:textId="77777777" w:rsidR="00FA08E7" w:rsidRPr="002A023C" w:rsidRDefault="00FA08E7" w:rsidP="00DA297E">
      <w:pPr>
        <w:spacing w:line="360" w:lineRule="auto"/>
        <w:jc w:val="center"/>
        <w:rPr>
          <w:rFonts w:ascii="Palatino Linotype" w:eastAsia="Calibri" w:hAnsi="Palatino Linotype" w:cs="Arial"/>
          <w:b/>
          <w:sz w:val="28"/>
        </w:rPr>
      </w:pPr>
    </w:p>
    <w:p w14:paraId="129679A3" w14:textId="77777777" w:rsidR="00DA297E" w:rsidRPr="002A023C" w:rsidRDefault="00DA297E" w:rsidP="00DA297E">
      <w:pPr>
        <w:spacing w:line="360" w:lineRule="auto"/>
        <w:jc w:val="both"/>
        <w:rPr>
          <w:rFonts w:ascii="Palatino Linotype" w:eastAsia="Calibri" w:hAnsi="Palatino Linotype"/>
          <w:b/>
        </w:rPr>
      </w:pPr>
    </w:p>
    <w:p w14:paraId="31C527D3" w14:textId="77777777" w:rsidR="00DA297E" w:rsidRPr="002A023C" w:rsidRDefault="00DA297E" w:rsidP="00DA297E">
      <w:pPr>
        <w:spacing w:line="360" w:lineRule="auto"/>
        <w:jc w:val="both"/>
        <w:rPr>
          <w:rFonts w:ascii="Palatino Linotype" w:eastAsia="Calibri" w:hAnsi="Palatino Linotype"/>
          <w:sz w:val="28"/>
        </w:rPr>
      </w:pPr>
      <w:r w:rsidRPr="002A023C">
        <w:rPr>
          <w:rFonts w:ascii="Palatino Linotype" w:eastAsia="Calibri" w:hAnsi="Palatino Linotype"/>
          <w:b/>
          <w:sz w:val="28"/>
        </w:rPr>
        <w:t>PRIMERO.</w:t>
      </w:r>
      <w:r w:rsidRPr="002A023C">
        <w:rPr>
          <w:rFonts w:ascii="Palatino Linotype" w:eastAsia="Calibri" w:hAnsi="Palatino Linotype"/>
          <w:sz w:val="28"/>
        </w:rPr>
        <w:t xml:space="preserve"> </w:t>
      </w:r>
      <w:r w:rsidRPr="002A023C">
        <w:rPr>
          <w:rFonts w:ascii="Palatino Linotype" w:eastAsia="Calibri" w:hAnsi="Palatino Linotype"/>
          <w:b/>
          <w:sz w:val="28"/>
          <w:szCs w:val="26"/>
        </w:rPr>
        <w:t xml:space="preserve">De la </w:t>
      </w:r>
      <w:r w:rsidRPr="002A023C">
        <w:rPr>
          <w:rFonts w:ascii="Palatino Linotype" w:eastAsia="Calibri" w:hAnsi="Palatino Linotype"/>
          <w:b/>
          <w:sz w:val="28"/>
        </w:rPr>
        <w:t>Competencia</w:t>
      </w:r>
      <w:r w:rsidRPr="002A023C">
        <w:rPr>
          <w:rFonts w:ascii="Palatino Linotype" w:eastAsia="Calibri" w:hAnsi="Palatino Linotype"/>
          <w:sz w:val="28"/>
        </w:rPr>
        <w:t xml:space="preserve">. </w:t>
      </w:r>
    </w:p>
    <w:p w14:paraId="179BE762" w14:textId="1D396753" w:rsidR="00105F56" w:rsidRPr="002A023C" w:rsidRDefault="00F83374" w:rsidP="00DA297E">
      <w:pPr>
        <w:spacing w:line="360" w:lineRule="auto"/>
        <w:jc w:val="both"/>
        <w:rPr>
          <w:rFonts w:ascii="Palatino Linotype" w:eastAsia="Calibri" w:hAnsi="Palatino Linotype" w:cs="Arial"/>
        </w:rPr>
      </w:pPr>
      <w:r w:rsidRPr="002A023C">
        <w:rPr>
          <w:rFonts w:ascii="Palatino Linotype" w:eastAsia="Calibri" w:hAnsi="Palatino Linotype" w:cs="Arial"/>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E3DA45C" w14:textId="77777777" w:rsidR="00F83374" w:rsidRPr="002A023C" w:rsidRDefault="00F83374" w:rsidP="00DA297E">
      <w:pPr>
        <w:spacing w:line="360" w:lineRule="auto"/>
        <w:jc w:val="both"/>
        <w:rPr>
          <w:rFonts w:ascii="Palatino Linotype" w:eastAsia="Calibri" w:hAnsi="Palatino Linotype" w:cs="Arial"/>
        </w:rPr>
      </w:pPr>
    </w:p>
    <w:p w14:paraId="12FFC134" w14:textId="77777777" w:rsidR="00DA297E" w:rsidRPr="002A023C" w:rsidRDefault="00DA297E" w:rsidP="00DA297E">
      <w:pPr>
        <w:spacing w:line="360" w:lineRule="auto"/>
        <w:jc w:val="both"/>
        <w:rPr>
          <w:rFonts w:ascii="Palatino Linotype" w:eastAsia="Calibri" w:hAnsi="Palatino Linotype" w:cs="Arial"/>
        </w:rPr>
      </w:pPr>
      <w:r w:rsidRPr="002A023C">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234D518" w14:textId="77777777" w:rsidR="00105F56" w:rsidRPr="002A023C" w:rsidRDefault="00105F56" w:rsidP="00DA297E">
      <w:pPr>
        <w:spacing w:line="360" w:lineRule="auto"/>
        <w:jc w:val="both"/>
        <w:rPr>
          <w:rFonts w:ascii="Palatino Linotype" w:eastAsia="Calibri" w:hAnsi="Palatino Linotype" w:cs="Arial"/>
        </w:rPr>
      </w:pPr>
    </w:p>
    <w:p w14:paraId="3AFEAF1E" w14:textId="77777777" w:rsidR="00DA297E" w:rsidRPr="002A023C" w:rsidRDefault="00DA297E" w:rsidP="00DA297E">
      <w:pPr>
        <w:widowControl w:val="0"/>
        <w:autoSpaceDE w:val="0"/>
        <w:autoSpaceDN w:val="0"/>
        <w:adjustRightInd w:val="0"/>
        <w:spacing w:line="360" w:lineRule="auto"/>
        <w:jc w:val="both"/>
        <w:rPr>
          <w:rFonts w:ascii="Palatino Linotype" w:eastAsia="Calibri" w:hAnsi="Palatino Linotype" w:cs="Arial"/>
          <w:b/>
          <w:sz w:val="28"/>
          <w:szCs w:val="28"/>
        </w:rPr>
      </w:pPr>
      <w:r w:rsidRPr="002A023C">
        <w:rPr>
          <w:rFonts w:ascii="Palatino Linotype" w:eastAsia="Calibri" w:hAnsi="Palatino Linotype"/>
          <w:b/>
          <w:sz w:val="28"/>
          <w:szCs w:val="28"/>
        </w:rPr>
        <w:lastRenderedPageBreak/>
        <w:t>SEGUNDO</w:t>
      </w:r>
      <w:r w:rsidRPr="002A023C">
        <w:rPr>
          <w:rFonts w:ascii="Palatino Linotype" w:eastAsia="Calibri" w:hAnsi="Palatino Linotype" w:cs="Arial"/>
          <w:b/>
          <w:sz w:val="28"/>
          <w:szCs w:val="28"/>
        </w:rPr>
        <w:t>. Sobre los alcances del recurso de revisión.</w:t>
      </w:r>
    </w:p>
    <w:p w14:paraId="5790EC30" w14:textId="77777777" w:rsidR="00DA297E" w:rsidRPr="002A023C" w:rsidRDefault="00DA297E" w:rsidP="00DA297E">
      <w:pPr>
        <w:widowControl w:val="0"/>
        <w:autoSpaceDE w:val="0"/>
        <w:autoSpaceDN w:val="0"/>
        <w:adjustRightInd w:val="0"/>
        <w:spacing w:line="360" w:lineRule="auto"/>
        <w:jc w:val="both"/>
        <w:rPr>
          <w:rFonts w:ascii="Palatino Linotype" w:eastAsia="Calibri" w:hAnsi="Palatino Linotype" w:cs="Arial"/>
        </w:rPr>
      </w:pPr>
      <w:r w:rsidRPr="002A023C">
        <w:rPr>
          <w:rFonts w:ascii="Palatino Linotype" w:eastAsia="Calibri" w:hAnsi="Palatino Linotype" w:cs="Arial"/>
        </w:rPr>
        <w:t xml:space="preserve">El </w:t>
      </w:r>
      <w:r w:rsidRPr="002A023C">
        <w:rPr>
          <w:rFonts w:ascii="Palatino Linotype" w:eastAsia="Calibri" w:hAnsi="Palatino Linotype"/>
        </w:rPr>
        <w:t>recurso</w:t>
      </w:r>
      <w:r w:rsidRPr="002A023C">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6DC1C28E" w14:textId="77777777" w:rsidR="00DA297E" w:rsidRPr="002A023C" w:rsidRDefault="00DA297E" w:rsidP="00DA297E">
      <w:pPr>
        <w:widowControl w:val="0"/>
        <w:autoSpaceDE w:val="0"/>
        <w:autoSpaceDN w:val="0"/>
        <w:adjustRightInd w:val="0"/>
        <w:spacing w:line="360" w:lineRule="auto"/>
        <w:jc w:val="both"/>
        <w:rPr>
          <w:rFonts w:ascii="Palatino Linotype" w:eastAsia="Calibri" w:hAnsi="Palatino Linotype" w:cs="Arial"/>
          <w:lang w:val="es-ES_tradnl"/>
        </w:rPr>
      </w:pPr>
    </w:p>
    <w:p w14:paraId="3D51A89D" w14:textId="77777777" w:rsidR="00DA297E" w:rsidRPr="002A023C" w:rsidRDefault="00DA297E" w:rsidP="00DA297E">
      <w:pPr>
        <w:ind w:left="567" w:right="902"/>
        <w:jc w:val="both"/>
        <w:rPr>
          <w:rFonts w:ascii="Palatino Linotype" w:eastAsia="Calibri" w:hAnsi="Palatino Linotype" w:cs="Arial"/>
          <w:i/>
          <w:sz w:val="22"/>
          <w:szCs w:val="22"/>
        </w:rPr>
      </w:pPr>
      <w:r w:rsidRPr="002A023C">
        <w:rPr>
          <w:rFonts w:ascii="Palatino Linotype" w:eastAsia="Calibri" w:hAnsi="Palatino Linotype" w:cs="Arial"/>
          <w:i/>
          <w:sz w:val="22"/>
          <w:szCs w:val="22"/>
        </w:rPr>
        <w:t>“</w:t>
      </w:r>
      <w:r w:rsidRPr="002A023C">
        <w:rPr>
          <w:rFonts w:ascii="Palatino Linotype" w:eastAsia="Calibri" w:hAnsi="Palatino Linotype" w:cs="Arial"/>
          <w:b/>
          <w:i/>
          <w:sz w:val="22"/>
          <w:szCs w:val="22"/>
        </w:rPr>
        <w:t xml:space="preserve">Artículo 128. </w:t>
      </w:r>
      <w:r w:rsidRPr="002A023C">
        <w:rPr>
          <w:rFonts w:ascii="Palatino Linotype" w:eastAsia="Calibri" w:hAnsi="Palatino Linotype" w:cs="Arial"/>
          <w:i/>
          <w:sz w:val="22"/>
          <w:szCs w:val="22"/>
          <w:u w:val="single"/>
        </w:rPr>
        <w:t>El titular, por sí mismo o a través de su representante, podrán interponer un recurso de revisión ante el Instituto</w:t>
      </w:r>
      <w:r w:rsidRPr="002A023C">
        <w:rPr>
          <w:rFonts w:ascii="Palatino Linotype" w:eastAsia="Calibri" w:hAnsi="Palatino Linotype" w:cs="Arial"/>
          <w:i/>
          <w:sz w:val="22"/>
          <w:szCs w:val="22"/>
        </w:rPr>
        <w:t xml:space="preserve"> o la Unidad de Transparencia del responsable que haya conocido de la solicitud para el ejercicio de los derechos ARCO, </w:t>
      </w:r>
      <w:r w:rsidRPr="002A023C">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2A023C">
        <w:rPr>
          <w:rFonts w:ascii="Palatino Linotype" w:eastAsia="Calibri" w:hAnsi="Palatino Linotype" w:cs="Arial"/>
          <w:i/>
          <w:sz w:val="22"/>
          <w:szCs w:val="22"/>
        </w:rPr>
        <w:t xml:space="preserve">. </w:t>
      </w:r>
    </w:p>
    <w:p w14:paraId="00BE5F96" w14:textId="77777777" w:rsidR="00DA297E" w:rsidRPr="002A023C" w:rsidRDefault="00DA297E" w:rsidP="00DA297E">
      <w:pPr>
        <w:ind w:left="567" w:right="902"/>
        <w:jc w:val="both"/>
        <w:rPr>
          <w:rFonts w:ascii="Palatino Linotype" w:eastAsia="Calibri" w:hAnsi="Palatino Linotype" w:cs="Arial"/>
          <w:i/>
          <w:sz w:val="22"/>
          <w:szCs w:val="22"/>
        </w:rPr>
      </w:pPr>
    </w:p>
    <w:p w14:paraId="2265BB16" w14:textId="77777777" w:rsidR="00DA297E" w:rsidRPr="002A023C" w:rsidRDefault="00DA297E" w:rsidP="00C179D6">
      <w:pPr>
        <w:ind w:left="567" w:right="902"/>
        <w:jc w:val="both"/>
        <w:rPr>
          <w:rFonts w:ascii="Palatino Linotype" w:eastAsia="Calibri" w:hAnsi="Palatino Linotype" w:cs="Arial"/>
          <w:i/>
          <w:sz w:val="22"/>
          <w:szCs w:val="22"/>
        </w:rPr>
      </w:pPr>
      <w:r w:rsidRPr="002A023C">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73B7849D" w14:textId="77777777" w:rsidR="00A13DAE" w:rsidRPr="002A023C"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33C6FA4F" w14:textId="513A88B0" w:rsidR="00DA297E" w:rsidRPr="002A023C" w:rsidRDefault="00DA297E" w:rsidP="00DA297E">
      <w:pPr>
        <w:widowControl w:val="0"/>
        <w:autoSpaceDE w:val="0"/>
        <w:autoSpaceDN w:val="0"/>
        <w:adjustRightInd w:val="0"/>
        <w:spacing w:line="360" w:lineRule="auto"/>
        <w:jc w:val="both"/>
        <w:rPr>
          <w:rFonts w:ascii="Palatino Linotype" w:eastAsia="Calibri" w:hAnsi="Palatino Linotype" w:cs="Arial"/>
        </w:rPr>
      </w:pPr>
      <w:r w:rsidRPr="002A023C">
        <w:rPr>
          <w:rFonts w:ascii="Palatino Linotype" w:eastAsia="Calibri" w:hAnsi="Palatino Linotype" w:cs="Arial"/>
        </w:rPr>
        <w:t>En esa tesitura, atendiendo a que</w:t>
      </w:r>
      <w:r w:rsidR="00A13DAE" w:rsidRPr="002A023C">
        <w:rPr>
          <w:rFonts w:ascii="Palatino Linotype" w:eastAsia="Calibri" w:hAnsi="Palatino Linotype" w:cs="Arial"/>
        </w:rPr>
        <w:t xml:space="preserve"> el </w:t>
      </w:r>
      <w:r w:rsidRPr="002A023C">
        <w:rPr>
          <w:rFonts w:ascii="Palatino Linotype" w:eastAsia="Calibri" w:hAnsi="Palatino Linotype" w:cs="Arial"/>
          <w:b/>
        </w:rPr>
        <w:t>Sujeto Obligado</w:t>
      </w:r>
      <w:r w:rsidRPr="002A023C">
        <w:rPr>
          <w:rFonts w:ascii="Palatino Linotype" w:eastAsia="Calibri" w:hAnsi="Palatino Linotype" w:cs="Arial"/>
        </w:rPr>
        <w:t xml:space="preserve"> notificó la respuesta a la </w:t>
      </w:r>
      <w:r w:rsidRPr="002A023C">
        <w:rPr>
          <w:rFonts w:ascii="Palatino Linotype" w:eastAsia="Calibri" w:hAnsi="Palatino Linotype"/>
        </w:rPr>
        <w:t>solicitud de acceso a datos personales</w:t>
      </w:r>
      <w:r w:rsidRPr="002A023C">
        <w:rPr>
          <w:rFonts w:ascii="Palatino Linotype" w:eastAsia="Calibri" w:hAnsi="Palatino Linotype" w:cs="Arial"/>
        </w:rPr>
        <w:t xml:space="preserve"> el día</w:t>
      </w:r>
      <w:r w:rsidRPr="002A023C">
        <w:rPr>
          <w:rFonts w:ascii="Palatino Linotype" w:eastAsia="Calibri" w:hAnsi="Palatino Linotype" w:cs="Arial"/>
          <w:b/>
        </w:rPr>
        <w:t xml:space="preserve"> </w:t>
      </w:r>
      <w:r w:rsidR="00A13DAE" w:rsidRPr="002A023C">
        <w:rPr>
          <w:rFonts w:ascii="Palatino Linotype" w:eastAsia="Calibri" w:hAnsi="Palatino Linotype" w:cs="Arial"/>
          <w:b/>
        </w:rPr>
        <w:t>siete de marzo</w:t>
      </w:r>
      <w:r w:rsidRPr="002A023C">
        <w:rPr>
          <w:rFonts w:ascii="Palatino Linotype" w:eastAsia="Calibri" w:hAnsi="Palatino Linotype" w:cs="Arial"/>
          <w:b/>
        </w:rPr>
        <w:t xml:space="preserve"> de dos mil veinti</w:t>
      </w:r>
      <w:r w:rsidR="00A13DAE" w:rsidRPr="002A023C">
        <w:rPr>
          <w:rFonts w:ascii="Palatino Linotype" w:eastAsia="Calibri" w:hAnsi="Palatino Linotype" w:cs="Arial"/>
          <w:b/>
        </w:rPr>
        <w:t>cinco</w:t>
      </w:r>
      <w:r w:rsidRPr="002A023C">
        <w:rPr>
          <w:rFonts w:ascii="Palatino Linotype" w:eastAsia="Calibri" w:hAnsi="Palatino Linotype" w:cs="Arial"/>
        </w:rPr>
        <w:t xml:space="preserve">, el plazo de quince días hábiles previsto en el artículo 128, de la Ley de Protección de Datos Personales en Posesión de Sujetos Obligados del Estado de México y Municipios; en ese tenor, si el recurso de revisión que nos ocupa, se interpuso </w:t>
      </w:r>
      <w:r w:rsidR="00A13DAE" w:rsidRPr="002A023C">
        <w:rPr>
          <w:rFonts w:ascii="Palatino Linotype" w:eastAsia="Calibri" w:hAnsi="Palatino Linotype" w:cs="Arial"/>
        </w:rPr>
        <w:t>cuatro días</w:t>
      </w:r>
      <w:r w:rsidRPr="002A023C">
        <w:rPr>
          <w:rFonts w:ascii="Palatino Linotype" w:eastAsia="Calibri" w:hAnsi="Palatino Linotype" w:cs="Arial"/>
        </w:rPr>
        <w:t xml:space="preserve"> después</w:t>
      </w:r>
      <w:r w:rsidRPr="002A023C">
        <w:rPr>
          <w:rFonts w:ascii="Palatino Linotype" w:eastAsia="Calibri" w:hAnsi="Palatino Linotype" w:cs="Arial"/>
          <w:b/>
        </w:rPr>
        <w:t xml:space="preserve"> </w:t>
      </w:r>
      <w:r w:rsidRPr="002A023C">
        <w:rPr>
          <w:rFonts w:ascii="Palatino Linotype" w:eastAsia="Calibri" w:hAnsi="Palatino Linotype" w:cs="Arial"/>
        </w:rPr>
        <w:t>de la respuesta emitida por parte del</w:t>
      </w:r>
      <w:r w:rsidRPr="002A023C">
        <w:rPr>
          <w:rFonts w:ascii="Palatino Linotype" w:eastAsia="Calibri" w:hAnsi="Palatino Linotype" w:cs="Arial"/>
          <w:b/>
        </w:rPr>
        <w:t xml:space="preserve"> Sujeto Obligado</w:t>
      </w:r>
      <w:r w:rsidRPr="002A023C">
        <w:rPr>
          <w:rFonts w:ascii="Palatino Linotype" w:eastAsia="Calibri" w:hAnsi="Palatino Linotype" w:cs="Arial"/>
        </w:rPr>
        <w:t>, éste se encuentra dentro de los márgenes temporales previstos en el artículo antes mencionado.</w:t>
      </w:r>
    </w:p>
    <w:p w14:paraId="19584670" w14:textId="77777777" w:rsidR="00A13DAE" w:rsidRPr="002A023C" w:rsidRDefault="00A13DAE" w:rsidP="00DA297E">
      <w:pPr>
        <w:widowControl w:val="0"/>
        <w:autoSpaceDE w:val="0"/>
        <w:autoSpaceDN w:val="0"/>
        <w:adjustRightInd w:val="0"/>
        <w:spacing w:line="360" w:lineRule="auto"/>
        <w:jc w:val="both"/>
        <w:rPr>
          <w:rFonts w:ascii="Palatino Linotype" w:eastAsia="Calibri" w:hAnsi="Palatino Linotype" w:cs="Arial"/>
        </w:rPr>
      </w:pPr>
    </w:p>
    <w:p w14:paraId="2FCAF7F8" w14:textId="77777777" w:rsidR="00DA297E" w:rsidRPr="002A023C" w:rsidRDefault="00DA297E" w:rsidP="00DA297E">
      <w:pPr>
        <w:widowControl w:val="0"/>
        <w:autoSpaceDE w:val="0"/>
        <w:autoSpaceDN w:val="0"/>
        <w:adjustRightInd w:val="0"/>
        <w:spacing w:line="360" w:lineRule="auto"/>
        <w:jc w:val="both"/>
        <w:rPr>
          <w:rFonts w:ascii="Palatino Linotype" w:eastAsia="Calibri" w:hAnsi="Palatino Linotype"/>
          <w:b/>
          <w:sz w:val="28"/>
          <w:szCs w:val="28"/>
        </w:rPr>
      </w:pPr>
      <w:r w:rsidRPr="002A023C">
        <w:rPr>
          <w:rFonts w:ascii="Palatino Linotype" w:eastAsia="Calibri" w:hAnsi="Palatino Linotype"/>
          <w:b/>
          <w:sz w:val="28"/>
          <w:szCs w:val="28"/>
        </w:rPr>
        <w:t xml:space="preserve">TERCERO. Del estudio de las causales de improcedencia y sobreseimiento. </w:t>
      </w:r>
    </w:p>
    <w:p w14:paraId="1897A250" w14:textId="77777777" w:rsidR="00C179D6" w:rsidRPr="002A023C" w:rsidRDefault="00C179D6" w:rsidP="00C179D6">
      <w:pPr>
        <w:spacing w:line="360" w:lineRule="auto"/>
        <w:contextualSpacing/>
        <w:jc w:val="both"/>
        <w:rPr>
          <w:rFonts w:ascii="Palatino Linotype" w:eastAsia="Calibri" w:hAnsi="Palatino Linotype" w:cs="Arial"/>
        </w:rPr>
      </w:pPr>
      <w:bookmarkStart w:id="2" w:name="_Toc467083028"/>
      <w:bookmarkStart w:id="3" w:name="_Toc527640877"/>
      <w:r w:rsidRPr="002A023C">
        <w:rPr>
          <w:rFonts w:ascii="Palatino Linotype" w:eastAsia="Calibri" w:hAnsi="Palatino Linotype" w:cs="Arial"/>
        </w:rPr>
        <w:lastRenderedPageBreak/>
        <w:t>Este Instituto, previo al análisis de fondo del presente asunto, realizará el estudio preferente y oficioso de las causales de sobreseimiento e improcedencia.</w:t>
      </w:r>
    </w:p>
    <w:p w14:paraId="0C3A99E7" w14:textId="77777777" w:rsidR="00C179D6" w:rsidRPr="002A023C" w:rsidRDefault="00C179D6" w:rsidP="00C179D6">
      <w:pPr>
        <w:spacing w:line="360" w:lineRule="auto"/>
        <w:contextualSpacing/>
        <w:jc w:val="both"/>
        <w:rPr>
          <w:rFonts w:ascii="Palatino Linotype" w:eastAsia="Calibri" w:hAnsi="Palatino Linotype" w:cs="Arial"/>
        </w:rPr>
      </w:pPr>
    </w:p>
    <w:p w14:paraId="3F2EE74B" w14:textId="77777777"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En relación a las causales de improcedencia, el artículo 112, de la Ley General de Protección de Datos en Posesión de Sujetos Obligados, indica las siguientes</w:t>
      </w:r>
    </w:p>
    <w:p w14:paraId="056C00D1" w14:textId="77777777" w:rsidR="00C179D6" w:rsidRPr="002A023C" w:rsidRDefault="00C179D6" w:rsidP="00C179D6">
      <w:pPr>
        <w:pStyle w:val="Sinespaciado"/>
        <w:rPr>
          <w:rFonts w:eastAsia="Calibri"/>
        </w:rPr>
      </w:pPr>
    </w:p>
    <w:p w14:paraId="1B67F9DD" w14:textId="77777777" w:rsidR="00C179D6" w:rsidRPr="002A023C" w:rsidRDefault="00C179D6" w:rsidP="00C179D6">
      <w:pPr>
        <w:ind w:left="567" w:right="616"/>
        <w:contextualSpacing/>
        <w:jc w:val="both"/>
        <w:rPr>
          <w:rFonts w:ascii="Palatino Linotype" w:eastAsia="Calibri" w:hAnsi="Palatino Linotype" w:cs="Arial"/>
          <w:b/>
          <w:i/>
          <w:sz w:val="22"/>
        </w:rPr>
      </w:pPr>
      <w:r w:rsidRPr="002A023C">
        <w:rPr>
          <w:rFonts w:ascii="Palatino Linotype" w:eastAsia="Calibri" w:hAnsi="Palatino Linotype" w:cs="Arial"/>
          <w:b/>
          <w:i/>
          <w:sz w:val="22"/>
        </w:rPr>
        <w:t>Artículo 112. El recurso de revisión podrá ser desechado por improcedente cuando:</w:t>
      </w:r>
    </w:p>
    <w:p w14:paraId="7EE96601"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I. Sea extemporáneo por haber transcurrido el plazo establecido en el artículo 103 de la presente Ley;</w:t>
      </w:r>
    </w:p>
    <w:p w14:paraId="5AFB2295"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II. El titular o su representante no acrediten debidamente su identidad y personalidad de este último;</w:t>
      </w:r>
    </w:p>
    <w:p w14:paraId="6F6A8F75"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 xml:space="preserve"> III. El Instituto o, en su caso, los Organismos garantes hayan resuelto anteriormente en definitiva sobre la materia del mismo;</w:t>
      </w:r>
    </w:p>
    <w:p w14:paraId="660E79D5"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 xml:space="preserve"> IV. No se actualice alguna de las causales del recurso de revisión previstas en el artículo 104 de la presente Ley;</w:t>
      </w:r>
    </w:p>
    <w:p w14:paraId="5464C3CF"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 xml:space="preserve"> V. Se esté tramitando ante los tribunales competentes algún recurso o medio de defensa interpuesto por el recurrente, o en su caso, por el tercero interesado, en contra del acto recurrido ante el Instituto o los Organismos garantes, según corresponda;</w:t>
      </w:r>
    </w:p>
    <w:p w14:paraId="38B8B776"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 xml:space="preserve"> VI. El recurrente modifique o amplíe su petición en el recurso de revisión, únicamente respecto de los nuevos contenidos, o </w:t>
      </w:r>
    </w:p>
    <w:p w14:paraId="21630CDA" w14:textId="77777777" w:rsidR="00C179D6" w:rsidRPr="002A023C" w:rsidRDefault="00C179D6" w:rsidP="00C179D6">
      <w:pPr>
        <w:ind w:left="567" w:right="616"/>
        <w:contextualSpacing/>
        <w:jc w:val="both"/>
        <w:rPr>
          <w:rFonts w:ascii="Palatino Linotype" w:eastAsia="Calibri" w:hAnsi="Palatino Linotype" w:cs="Arial"/>
          <w:i/>
          <w:sz w:val="22"/>
        </w:rPr>
      </w:pPr>
      <w:r w:rsidRPr="002A023C">
        <w:rPr>
          <w:rFonts w:ascii="Palatino Linotype" w:eastAsia="Calibri" w:hAnsi="Palatino Linotype" w:cs="Arial"/>
          <w:i/>
          <w:sz w:val="22"/>
        </w:rPr>
        <w:t>VII. El recurrente no acredite interés jurídico.</w:t>
      </w:r>
    </w:p>
    <w:p w14:paraId="6FF0B8A5" w14:textId="77777777" w:rsidR="00C179D6" w:rsidRPr="002A023C" w:rsidRDefault="00C179D6" w:rsidP="00C179D6">
      <w:pPr>
        <w:spacing w:line="360" w:lineRule="auto"/>
        <w:contextualSpacing/>
        <w:jc w:val="both"/>
        <w:rPr>
          <w:rFonts w:ascii="Palatino Linotype" w:eastAsia="Calibri" w:hAnsi="Palatino Linotype" w:cs="Arial"/>
        </w:rPr>
      </w:pPr>
    </w:p>
    <w:p w14:paraId="00E88DA7" w14:textId="77777777"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Con base en lo establecido en el precepto de referencia, a la fecha que se resuelve no se actualizan las causales de improcedencia; ya que, el recurrente presentó su recurso dentro del término de quince días otorgado por la Ley; no se tiene conocimiento de que el Instituto o, en su caso, los Organismos garantes  hayan resuelto anteriormente en definitiva sobre la materia del mismo; se actualizó la causal de procedencia establecida en la fracción XI, del artículo 104, de la Ley General de Protección de Datos en Posesión de Sujetos  Obligados: no se tiene conocimiento de que se esté tramitando ante los </w:t>
      </w:r>
      <w:r w:rsidRPr="002A023C">
        <w:rPr>
          <w:rFonts w:ascii="Palatino Linotype" w:eastAsia="Calibri" w:hAnsi="Palatino Linotype" w:cs="Arial"/>
        </w:rPr>
        <w:lastRenderedPageBreak/>
        <w:t>tribunales competentes algún recurso o medio de defensa interpuesto por el</w:t>
      </w:r>
      <w:r w:rsidRPr="002A023C">
        <w:rPr>
          <w:rFonts w:ascii="Palatino Linotype" w:eastAsia="Calibri" w:hAnsi="Palatino Linotype" w:cs="Arial"/>
          <w:b/>
        </w:rPr>
        <w:t xml:space="preserve"> Recurrente,</w:t>
      </w:r>
      <w:r w:rsidRPr="002A023C">
        <w:rPr>
          <w:rFonts w:ascii="Palatino Linotype" w:eastAsia="Calibri" w:hAnsi="Palatino Linotype" w:cs="Arial"/>
        </w:rPr>
        <w:t xml:space="preserve"> o en su caso, por el tercero interesado, en contra del acto recurrido ante el Instituto o los Organismos garantes, el particular no amplió su solicitud a través de su medio de  impugnación y no fue necesario que el recurrente acreditara su interés jurídico, ya que es la titular de los datos personales solicitados.</w:t>
      </w:r>
    </w:p>
    <w:p w14:paraId="748EEEF2" w14:textId="77777777" w:rsidR="00C179D6" w:rsidRPr="002A023C" w:rsidRDefault="00C179D6" w:rsidP="00C179D6">
      <w:pPr>
        <w:spacing w:line="360" w:lineRule="auto"/>
        <w:contextualSpacing/>
        <w:jc w:val="both"/>
        <w:rPr>
          <w:rFonts w:ascii="Palatino Linotype" w:eastAsia="Calibri" w:hAnsi="Palatino Linotype" w:cs="Arial"/>
        </w:rPr>
      </w:pPr>
    </w:p>
    <w:p w14:paraId="2A71AB5C" w14:textId="27684FAC" w:rsidR="00C179D6" w:rsidRPr="002A023C" w:rsidRDefault="00C179D6" w:rsidP="00A13DAE">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Por otra parte, el artículo </w:t>
      </w:r>
      <w:r w:rsidR="00A13DAE" w:rsidRPr="002A023C">
        <w:rPr>
          <w:rFonts w:ascii="Palatino Linotype" w:eastAsia="Calibri" w:hAnsi="Palatino Linotype" w:cs="Arial"/>
        </w:rPr>
        <w:t>139</w:t>
      </w:r>
      <w:r w:rsidRPr="002A023C">
        <w:rPr>
          <w:rFonts w:ascii="Palatino Linotype" w:eastAsia="Calibri" w:hAnsi="Palatino Linotype" w:cs="Arial"/>
        </w:rPr>
        <w:t xml:space="preserve">, de la </w:t>
      </w:r>
      <w:bookmarkStart w:id="4" w:name="_Hlk194311114"/>
      <w:r w:rsidR="00A13DAE" w:rsidRPr="002A023C">
        <w:rPr>
          <w:rFonts w:ascii="Palatino Linotype" w:eastAsia="Calibri" w:hAnsi="Palatino Linotype" w:cs="Arial"/>
        </w:rPr>
        <w:t>Ley de Protección de Datos Personales en Posesión de Sujetos Obligados del Estado de México y Municipios</w:t>
      </w:r>
      <w:bookmarkEnd w:id="4"/>
      <w:r w:rsidRPr="002A023C">
        <w:rPr>
          <w:rFonts w:ascii="Palatino Linotype" w:eastAsia="Calibri" w:hAnsi="Palatino Linotype" w:cs="Arial"/>
        </w:rPr>
        <w:t xml:space="preserve">, contempla la figura jurídica del sobreseimiento, y específicamente en sus hipótesis inmersas en la fracción I, refieren que se sobreseerá el asunto cuando </w:t>
      </w:r>
      <w:r w:rsidRPr="002A023C">
        <w:rPr>
          <w:rFonts w:ascii="Palatino Linotype" w:eastAsia="Calibri" w:hAnsi="Palatino Linotype" w:cs="Arial"/>
          <w:b/>
          <w:u w:val="single"/>
        </w:rPr>
        <w:t>el Recurrente se desista expresamente del recurso</w:t>
      </w:r>
      <w:r w:rsidRPr="002A023C">
        <w:rPr>
          <w:rFonts w:ascii="Palatino Linotype" w:eastAsia="Calibri" w:hAnsi="Palatino Linotype" w:cs="Arial"/>
        </w:rPr>
        <w:t>:</w:t>
      </w:r>
    </w:p>
    <w:p w14:paraId="65C7A796" w14:textId="77777777" w:rsidR="00C179D6" w:rsidRPr="002A023C" w:rsidRDefault="00C179D6" w:rsidP="005818E9">
      <w:pPr>
        <w:pStyle w:val="Sinespaciado"/>
        <w:rPr>
          <w:rFonts w:eastAsia="Calibri"/>
        </w:rPr>
      </w:pPr>
    </w:p>
    <w:p w14:paraId="392A5CAD" w14:textId="77777777" w:rsidR="00A13DAE" w:rsidRPr="002A023C" w:rsidRDefault="00A13DAE" w:rsidP="00A13DAE">
      <w:pPr>
        <w:spacing w:line="276" w:lineRule="auto"/>
        <w:ind w:left="567" w:right="616"/>
        <w:contextualSpacing/>
        <w:jc w:val="both"/>
        <w:rPr>
          <w:rFonts w:ascii="Palatino Linotype" w:eastAsia="Calibri" w:hAnsi="Palatino Linotype" w:cs="Arial"/>
          <w:b/>
          <w:i/>
          <w:sz w:val="22"/>
        </w:rPr>
      </w:pPr>
      <w:r w:rsidRPr="002A023C">
        <w:rPr>
          <w:rFonts w:ascii="Palatino Linotype" w:eastAsia="Calibri" w:hAnsi="Palatino Linotype" w:cs="Arial"/>
          <w:b/>
          <w:i/>
          <w:sz w:val="22"/>
        </w:rPr>
        <w:t xml:space="preserve">Causales de Sobreseimiento </w:t>
      </w:r>
    </w:p>
    <w:p w14:paraId="29323B61" w14:textId="77777777" w:rsidR="00A13DAE" w:rsidRPr="002A023C" w:rsidRDefault="00A13DAE" w:rsidP="00A13DAE">
      <w:pPr>
        <w:spacing w:line="276" w:lineRule="auto"/>
        <w:ind w:left="567" w:right="616"/>
        <w:contextualSpacing/>
        <w:jc w:val="both"/>
        <w:rPr>
          <w:rFonts w:ascii="Palatino Linotype" w:eastAsia="Calibri" w:hAnsi="Palatino Linotype" w:cs="Arial"/>
          <w:bCs/>
          <w:i/>
          <w:sz w:val="22"/>
        </w:rPr>
      </w:pPr>
      <w:r w:rsidRPr="002A023C">
        <w:rPr>
          <w:rFonts w:ascii="Palatino Linotype" w:eastAsia="Calibri" w:hAnsi="Palatino Linotype" w:cs="Arial"/>
          <w:b/>
          <w:i/>
          <w:sz w:val="22"/>
        </w:rPr>
        <w:t xml:space="preserve">Artículo 139. </w:t>
      </w:r>
      <w:r w:rsidRPr="002A023C">
        <w:rPr>
          <w:rFonts w:ascii="Palatino Linotype" w:eastAsia="Calibri" w:hAnsi="Palatino Linotype" w:cs="Arial"/>
          <w:bCs/>
          <w:i/>
          <w:sz w:val="22"/>
        </w:rPr>
        <w:t xml:space="preserve">El recurso de revisión sólo podrá ser sobreseído cuando: </w:t>
      </w:r>
    </w:p>
    <w:p w14:paraId="071CCC9D" w14:textId="77777777" w:rsidR="00A13DAE" w:rsidRPr="002A023C" w:rsidRDefault="00A13DAE" w:rsidP="00A13DAE">
      <w:pPr>
        <w:spacing w:line="276" w:lineRule="auto"/>
        <w:ind w:left="567" w:right="616"/>
        <w:contextualSpacing/>
        <w:jc w:val="both"/>
        <w:rPr>
          <w:rFonts w:ascii="Palatino Linotype" w:eastAsia="Calibri" w:hAnsi="Palatino Linotype" w:cs="Arial"/>
          <w:bCs/>
          <w:i/>
          <w:sz w:val="22"/>
        </w:rPr>
      </w:pPr>
      <w:r w:rsidRPr="002A023C">
        <w:rPr>
          <w:rFonts w:ascii="Palatino Linotype" w:eastAsia="Calibri" w:hAnsi="Palatino Linotype" w:cs="Arial"/>
          <w:b/>
          <w:i/>
          <w:sz w:val="22"/>
        </w:rPr>
        <w:t>I.</w:t>
      </w:r>
      <w:r w:rsidRPr="002A023C">
        <w:rPr>
          <w:rFonts w:ascii="Palatino Linotype" w:eastAsia="Calibri" w:hAnsi="Palatino Linotype" w:cs="Arial"/>
          <w:bCs/>
          <w:i/>
          <w:sz w:val="22"/>
        </w:rPr>
        <w:t xml:space="preserve"> </w:t>
      </w:r>
      <w:r w:rsidRPr="002A023C">
        <w:rPr>
          <w:rFonts w:ascii="Palatino Linotype" w:eastAsia="Calibri" w:hAnsi="Palatino Linotype" w:cs="Arial"/>
          <w:b/>
          <w:i/>
          <w:sz w:val="22"/>
          <w:u w:val="single"/>
        </w:rPr>
        <w:t>El recurrente se desista expresamente</w:t>
      </w:r>
      <w:r w:rsidRPr="002A023C">
        <w:rPr>
          <w:rFonts w:ascii="Palatino Linotype" w:eastAsia="Calibri" w:hAnsi="Palatino Linotype" w:cs="Arial"/>
          <w:bCs/>
          <w:i/>
          <w:sz w:val="22"/>
        </w:rPr>
        <w:t xml:space="preserve">. </w:t>
      </w:r>
    </w:p>
    <w:p w14:paraId="76E24460" w14:textId="77777777" w:rsidR="00A13DAE" w:rsidRPr="002A023C" w:rsidRDefault="00A13DAE" w:rsidP="00A13DAE">
      <w:pPr>
        <w:spacing w:line="276" w:lineRule="auto"/>
        <w:ind w:left="567" w:right="616"/>
        <w:contextualSpacing/>
        <w:jc w:val="both"/>
        <w:rPr>
          <w:rFonts w:ascii="Palatino Linotype" w:eastAsia="Calibri" w:hAnsi="Palatino Linotype" w:cs="Arial"/>
          <w:bCs/>
          <w:i/>
          <w:sz w:val="22"/>
        </w:rPr>
      </w:pPr>
      <w:r w:rsidRPr="002A023C">
        <w:rPr>
          <w:rFonts w:ascii="Palatino Linotype" w:eastAsia="Calibri" w:hAnsi="Palatino Linotype" w:cs="Arial"/>
          <w:bCs/>
          <w:i/>
          <w:sz w:val="22"/>
        </w:rPr>
        <w:t xml:space="preserve">II. El recurrente fallezca. </w:t>
      </w:r>
    </w:p>
    <w:p w14:paraId="23961731" w14:textId="5DD722A7" w:rsidR="00A13DAE" w:rsidRPr="002A023C" w:rsidRDefault="00A13DAE" w:rsidP="00F83374">
      <w:pPr>
        <w:spacing w:line="276" w:lineRule="auto"/>
        <w:ind w:left="567" w:right="616"/>
        <w:contextualSpacing/>
        <w:jc w:val="both"/>
        <w:rPr>
          <w:rFonts w:ascii="Palatino Linotype" w:eastAsia="Calibri" w:hAnsi="Palatino Linotype" w:cs="Arial"/>
          <w:bCs/>
          <w:i/>
          <w:sz w:val="22"/>
        </w:rPr>
      </w:pPr>
      <w:r w:rsidRPr="002A023C">
        <w:rPr>
          <w:rFonts w:ascii="Palatino Linotype" w:eastAsia="Calibri" w:hAnsi="Palatino Linotype" w:cs="Arial"/>
          <w:bCs/>
          <w:i/>
          <w:sz w:val="22"/>
        </w:rPr>
        <w:t xml:space="preserve">III. Admitido el recurso de revisión, se actualice alguna causal de improcedencia en los términos de la presente Ley. </w:t>
      </w:r>
    </w:p>
    <w:p w14:paraId="55C00D59" w14:textId="21595A94" w:rsidR="00A13DAE" w:rsidRPr="002A023C" w:rsidRDefault="00A13DAE" w:rsidP="00F83374">
      <w:pPr>
        <w:spacing w:line="276" w:lineRule="auto"/>
        <w:ind w:left="567" w:right="616"/>
        <w:contextualSpacing/>
        <w:jc w:val="both"/>
        <w:rPr>
          <w:rFonts w:ascii="Palatino Linotype" w:eastAsia="Calibri" w:hAnsi="Palatino Linotype" w:cs="Arial"/>
          <w:bCs/>
          <w:i/>
          <w:sz w:val="22"/>
        </w:rPr>
      </w:pPr>
      <w:r w:rsidRPr="002A023C">
        <w:rPr>
          <w:rFonts w:ascii="Palatino Linotype" w:eastAsia="Calibri" w:hAnsi="Palatino Linotype" w:cs="Arial"/>
          <w:bCs/>
          <w:i/>
          <w:sz w:val="22"/>
        </w:rPr>
        <w:t xml:space="preserve">IV. El responsable modifique o revoque su respuesta de tal manera que el recurso de revisión quede sin materia. </w:t>
      </w:r>
    </w:p>
    <w:p w14:paraId="20E3624B" w14:textId="43CD00EC" w:rsidR="00A13DAE" w:rsidRPr="002A023C" w:rsidRDefault="00A13DAE" w:rsidP="00A13DAE">
      <w:pPr>
        <w:spacing w:line="276" w:lineRule="auto"/>
        <w:ind w:left="567" w:right="616"/>
        <w:contextualSpacing/>
        <w:jc w:val="both"/>
        <w:rPr>
          <w:rFonts w:ascii="Palatino Linotype" w:eastAsia="Calibri" w:hAnsi="Palatino Linotype" w:cs="Arial"/>
          <w:bCs/>
        </w:rPr>
      </w:pPr>
      <w:r w:rsidRPr="002A023C">
        <w:rPr>
          <w:rFonts w:ascii="Palatino Linotype" w:eastAsia="Calibri" w:hAnsi="Palatino Linotype" w:cs="Arial"/>
          <w:bCs/>
          <w:i/>
          <w:sz w:val="22"/>
        </w:rPr>
        <w:t>V. Quede sin materia el recurso de revisión.</w:t>
      </w:r>
    </w:p>
    <w:p w14:paraId="3AE23BC3" w14:textId="77777777" w:rsidR="00A13DAE" w:rsidRPr="002A023C" w:rsidRDefault="00A13DAE" w:rsidP="00C179D6">
      <w:pPr>
        <w:spacing w:line="360" w:lineRule="auto"/>
        <w:contextualSpacing/>
        <w:jc w:val="both"/>
        <w:rPr>
          <w:rFonts w:ascii="Palatino Linotype" w:eastAsia="Calibri" w:hAnsi="Palatino Linotype" w:cs="Arial"/>
        </w:rPr>
      </w:pPr>
    </w:p>
    <w:p w14:paraId="52F95147" w14:textId="28B3EB96"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Así, para que se tenga por desistido bastará con que el </w:t>
      </w:r>
      <w:r w:rsidRPr="002A023C">
        <w:rPr>
          <w:rFonts w:ascii="Palatino Linotype" w:eastAsia="Calibri" w:hAnsi="Palatino Linotype" w:cs="Arial"/>
          <w:b/>
        </w:rPr>
        <w:t xml:space="preserve">Recurrente </w:t>
      </w:r>
      <w:r w:rsidRPr="002A023C">
        <w:rPr>
          <w:rFonts w:ascii="Palatino Linotype" w:eastAsia="Calibri" w:hAnsi="Palatino Linotype" w:cs="Arial"/>
        </w:rPr>
        <w:t xml:space="preserve">expresamente se desista del recurso de revisión promovido, lo cual es a todas luces evidente que se actualiza en el presente asunto, como se observa en el sistema </w:t>
      </w:r>
      <w:r w:rsidRPr="002A023C">
        <w:rPr>
          <w:rFonts w:ascii="Palatino Linotype" w:eastAsia="Calibri" w:hAnsi="Palatino Linotype" w:cs="Arial"/>
          <w:b/>
          <w:bCs/>
        </w:rPr>
        <w:t>SARCOEM</w:t>
      </w:r>
      <w:r w:rsidRPr="002A023C">
        <w:rPr>
          <w:rFonts w:ascii="Palatino Linotype" w:eastAsia="Calibri" w:hAnsi="Palatino Linotype" w:cs="Arial"/>
        </w:rPr>
        <w:t xml:space="preserve">, el </w:t>
      </w:r>
      <w:r w:rsidRPr="002A023C">
        <w:rPr>
          <w:rFonts w:ascii="Palatino Linotype" w:eastAsia="Calibri" w:hAnsi="Palatino Linotype" w:cs="Arial"/>
          <w:b/>
        </w:rPr>
        <w:t>Recurrente</w:t>
      </w:r>
      <w:r w:rsidRPr="002A023C">
        <w:rPr>
          <w:rFonts w:ascii="Palatino Linotype" w:eastAsia="Calibri" w:hAnsi="Palatino Linotype" w:cs="Arial"/>
        </w:rPr>
        <w:t>,</w:t>
      </w:r>
      <w:r w:rsidRPr="002A023C">
        <w:rPr>
          <w:rFonts w:ascii="Palatino Linotype" w:eastAsia="Calibri" w:hAnsi="Palatino Linotype" w:cs="Arial"/>
          <w:b/>
        </w:rPr>
        <w:t xml:space="preserve"> </w:t>
      </w:r>
      <w:r w:rsidRPr="002A023C">
        <w:rPr>
          <w:rFonts w:ascii="Palatino Linotype" w:eastAsia="Calibri" w:hAnsi="Palatino Linotype" w:cs="Arial"/>
        </w:rPr>
        <w:t xml:space="preserve">en fecha </w:t>
      </w:r>
      <w:r w:rsidR="00C85A8F" w:rsidRPr="002A023C">
        <w:rPr>
          <w:rFonts w:ascii="Palatino Linotype" w:eastAsia="Calibri" w:hAnsi="Palatino Linotype" w:cs="Arial"/>
          <w:b/>
          <w:bCs/>
        </w:rPr>
        <w:t>dieciséis de octubre</w:t>
      </w:r>
      <w:r w:rsidRPr="002A023C">
        <w:rPr>
          <w:rFonts w:ascii="Palatino Linotype" w:eastAsia="Calibri" w:hAnsi="Palatino Linotype" w:cs="Arial"/>
          <w:b/>
        </w:rPr>
        <w:t xml:space="preserve"> de dos mil veinti</w:t>
      </w:r>
      <w:r w:rsidR="00A51835" w:rsidRPr="002A023C">
        <w:rPr>
          <w:rFonts w:ascii="Palatino Linotype" w:eastAsia="Calibri" w:hAnsi="Palatino Linotype" w:cs="Arial"/>
          <w:b/>
        </w:rPr>
        <w:t>cinco</w:t>
      </w:r>
      <w:r w:rsidRPr="002A023C">
        <w:rPr>
          <w:rFonts w:ascii="Palatino Linotype" w:eastAsia="Calibri" w:hAnsi="Palatino Linotype" w:cs="Arial"/>
        </w:rPr>
        <w:t xml:space="preserve">, </w:t>
      </w:r>
      <w:r w:rsidR="00A51835" w:rsidRPr="002A023C">
        <w:rPr>
          <w:rFonts w:ascii="Palatino Linotype" w:eastAsia="Calibri" w:hAnsi="Palatino Linotype" w:cs="Arial"/>
        </w:rPr>
        <w:t>informó lo siguiente</w:t>
      </w:r>
      <w:r w:rsidRPr="002A023C">
        <w:rPr>
          <w:rFonts w:ascii="Palatino Linotype" w:eastAsia="Calibri" w:hAnsi="Palatino Linotype" w:cs="Arial"/>
        </w:rPr>
        <w:t xml:space="preserve">: </w:t>
      </w:r>
    </w:p>
    <w:p w14:paraId="41AFE889" w14:textId="77777777" w:rsidR="00C179D6" w:rsidRPr="002A023C" w:rsidRDefault="00C179D6" w:rsidP="00C179D6">
      <w:pPr>
        <w:pStyle w:val="Sinespaciado"/>
        <w:rPr>
          <w:rFonts w:eastAsia="Calibri"/>
        </w:rPr>
      </w:pPr>
    </w:p>
    <w:p w14:paraId="14789E26" w14:textId="3226050E" w:rsidR="00C179D6" w:rsidRPr="002A023C" w:rsidRDefault="00A51835" w:rsidP="00A51835">
      <w:pPr>
        <w:spacing w:line="276" w:lineRule="auto"/>
        <w:ind w:left="567" w:right="616"/>
        <w:contextualSpacing/>
        <w:jc w:val="both"/>
        <w:rPr>
          <w:rFonts w:ascii="Palatino Linotype" w:eastAsia="Calibri" w:hAnsi="Palatino Linotype" w:cs="Arial"/>
          <w:i/>
          <w:iCs/>
          <w:noProof/>
          <w:lang w:val="es-MX" w:eastAsia="es-MX"/>
        </w:rPr>
      </w:pPr>
      <w:r w:rsidRPr="002A023C">
        <w:rPr>
          <w:rFonts w:ascii="Palatino Linotype" w:eastAsia="Calibri" w:hAnsi="Palatino Linotype" w:cs="Arial"/>
          <w:i/>
          <w:iCs/>
          <w:noProof/>
          <w:lang w:val="es-MX" w:eastAsia="es-MX"/>
        </w:rPr>
        <w:t>“</w:t>
      </w:r>
      <w:r w:rsidR="00C85A8F" w:rsidRPr="002A023C">
        <w:rPr>
          <w:rFonts w:ascii="Palatino Linotype" w:hAnsi="Palatino Linotype"/>
          <w:i/>
          <w:color w:val="000000"/>
        </w:rPr>
        <w:t>Ya no es necesario el documento, ya pude continuar con mi trámite</w:t>
      </w:r>
      <w:r w:rsidR="00C85A8F" w:rsidRPr="002A023C">
        <w:rPr>
          <w:rFonts w:ascii="Verdana" w:hAnsi="Verdana"/>
          <w:i/>
          <w:color w:val="000000"/>
          <w:sz w:val="18"/>
          <w:szCs w:val="18"/>
        </w:rPr>
        <w:t>”</w:t>
      </w:r>
      <w:r w:rsidR="00C85A8F" w:rsidRPr="002A023C">
        <w:rPr>
          <w:rFonts w:ascii="Palatino Linotype" w:eastAsia="Calibri" w:hAnsi="Palatino Linotype" w:cs="Arial"/>
          <w:i/>
          <w:iCs/>
          <w:noProof/>
          <w:lang w:val="es-MX" w:eastAsia="es-MX"/>
        </w:rPr>
        <w:t xml:space="preserve"> </w:t>
      </w:r>
      <w:r w:rsidRPr="002A023C">
        <w:rPr>
          <w:rFonts w:ascii="Palatino Linotype" w:eastAsia="Calibri" w:hAnsi="Palatino Linotype" w:cs="Arial"/>
          <w:i/>
          <w:iCs/>
          <w:noProof/>
          <w:lang w:val="es-MX" w:eastAsia="es-MX"/>
        </w:rPr>
        <w:t xml:space="preserve">(Sic). </w:t>
      </w:r>
    </w:p>
    <w:p w14:paraId="043D28F1" w14:textId="4AB1942E" w:rsidR="003F204C" w:rsidRPr="002A023C" w:rsidRDefault="003F204C" w:rsidP="00C85A8F">
      <w:pPr>
        <w:spacing w:line="360" w:lineRule="auto"/>
        <w:contextualSpacing/>
        <w:jc w:val="center"/>
        <w:rPr>
          <w:rFonts w:ascii="Palatino Linotype" w:eastAsia="Calibri" w:hAnsi="Palatino Linotype" w:cs="Arial"/>
          <w:noProof/>
          <w:lang w:val="es-MX" w:eastAsia="es-MX"/>
        </w:rPr>
      </w:pPr>
    </w:p>
    <w:p w14:paraId="7257CB21" w14:textId="559CE9D9" w:rsidR="00C179D6" w:rsidRPr="002A023C" w:rsidRDefault="00C179D6" w:rsidP="005179AB">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En ese orden de ideas, se entiende que el </w:t>
      </w:r>
      <w:r w:rsidRPr="002A023C">
        <w:rPr>
          <w:rFonts w:ascii="Palatino Linotype" w:eastAsia="Calibri" w:hAnsi="Palatino Linotype" w:cs="Arial"/>
          <w:b/>
        </w:rPr>
        <w:t>Recurrente</w:t>
      </w:r>
      <w:r w:rsidRPr="002A023C">
        <w:rPr>
          <w:rFonts w:ascii="Palatino Linotype" w:eastAsia="Calibri" w:hAnsi="Palatino Linotype" w:cs="Arial"/>
        </w:rPr>
        <w:t>, de propia voluntad, sin existir coacción o dolo, en ejercicio de sus derechos, se desiste del presente recurso en que se actúa, por lo que se procede a la valoración, respecto de si el desistimiento cumple con lo establecido en la fracción I, del artículo 1</w:t>
      </w:r>
      <w:r w:rsidR="005179AB" w:rsidRPr="002A023C">
        <w:rPr>
          <w:rFonts w:ascii="Palatino Linotype" w:eastAsia="Calibri" w:hAnsi="Palatino Linotype" w:cs="Arial"/>
        </w:rPr>
        <w:t>39</w:t>
      </w:r>
      <w:r w:rsidRPr="002A023C">
        <w:rPr>
          <w:rFonts w:ascii="Palatino Linotype" w:eastAsia="Calibri" w:hAnsi="Palatino Linotype" w:cs="Arial"/>
        </w:rPr>
        <w:t xml:space="preserve">, de la </w:t>
      </w:r>
      <w:r w:rsidR="005179AB" w:rsidRPr="002A023C">
        <w:rPr>
          <w:rFonts w:ascii="Palatino Linotype" w:eastAsia="Calibri" w:hAnsi="Palatino Linotype" w:cs="Arial"/>
        </w:rPr>
        <w:t>Ley de Protección de Datos Personales en Posesión de Sujetos Obligados del Estado de México y Municipios.</w:t>
      </w:r>
    </w:p>
    <w:p w14:paraId="2D189B17" w14:textId="77777777" w:rsidR="00C179D6" w:rsidRPr="002A023C" w:rsidRDefault="00C179D6" w:rsidP="00C179D6">
      <w:pPr>
        <w:spacing w:line="360" w:lineRule="auto"/>
        <w:contextualSpacing/>
        <w:jc w:val="both"/>
        <w:rPr>
          <w:rFonts w:ascii="Palatino Linotype" w:eastAsia="Calibri" w:hAnsi="Palatino Linotype" w:cs="Arial"/>
          <w:lang w:val="es-MX"/>
        </w:rPr>
      </w:pPr>
    </w:p>
    <w:p w14:paraId="24027CA0" w14:textId="613D1974"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En primer lugar, habrá que señalarse que el desistimiento, es la </w:t>
      </w:r>
      <w:r w:rsidRPr="002A023C">
        <w:rPr>
          <w:rFonts w:ascii="Palatino Linotype" w:eastAsia="Calibri" w:hAnsi="Palatino Linotype" w:cs="Arial"/>
          <w:i/>
        </w:rPr>
        <w:t>terminación anormal de un proceso, por el que el actor manifiesta su voluntad de abandonar su pretensión</w:t>
      </w:r>
      <w:r w:rsidRPr="002A023C">
        <w:rPr>
          <w:rFonts w:ascii="Palatino Linotype" w:eastAsia="Calibri" w:hAnsi="Palatino Linotype" w:cs="Arial"/>
        </w:rPr>
        <w:t>; lo que en el caso concreto ha de entenderse como la renuncia que hace</w:t>
      </w:r>
      <w:r w:rsidR="00A51835" w:rsidRPr="002A023C">
        <w:rPr>
          <w:rFonts w:ascii="Palatino Linotype" w:eastAsia="Calibri" w:hAnsi="Palatino Linotype" w:cs="Arial"/>
        </w:rPr>
        <w:t xml:space="preserve"> el </w:t>
      </w:r>
      <w:r w:rsidRPr="002A023C">
        <w:rPr>
          <w:rFonts w:ascii="Palatino Linotype" w:eastAsia="Calibri" w:hAnsi="Palatino Linotype" w:cs="Arial"/>
          <w:b/>
        </w:rPr>
        <w:t xml:space="preserve">Recurrente </w:t>
      </w:r>
      <w:r w:rsidRPr="002A023C">
        <w:rPr>
          <w:rFonts w:ascii="Palatino Linotype" w:eastAsia="Calibri" w:hAnsi="Palatino Linotype" w:cs="Arial"/>
        </w:rPr>
        <w:t>a la pretensión procesal que dio origen al recurso, ocasionando la culminación del mismo; se precisa que no existe momento procesal alguno para realizarlo, por lo que el mismo se podrá interponer en cualquier momento.</w:t>
      </w:r>
    </w:p>
    <w:p w14:paraId="0E73D39B" w14:textId="77777777" w:rsidR="00C179D6" w:rsidRPr="002A023C" w:rsidRDefault="00C179D6" w:rsidP="00C179D6">
      <w:pPr>
        <w:spacing w:line="360" w:lineRule="auto"/>
        <w:contextualSpacing/>
        <w:jc w:val="both"/>
        <w:rPr>
          <w:rFonts w:ascii="Palatino Linotype" w:eastAsia="Calibri" w:hAnsi="Palatino Linotype" w:cs="Arial"/>
        </w:rPr>
      </w:pPr>
    </w:p>
    <w:p w14:paraId="140F80DA" w14:textId="2703037F"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En ese tenor de ideas, se precisa que el particular, en su carácter de </w:t>
      </w:r>
      <w:r w:rsidRPr="002A023C">
        <w:rPr>
          <w:rFonts w:ascii="Palatino Linotype" w:eastAsia="Calibri" w:hAnsi="Palatino Linotype" w:cs="Arial"/>
          <w:b/>
        </w:rPr>
        <w:t>Recurrente</w:t>
      </w:r>
      <w:r w:rsidRPr="002A023C">
        <w:rPr>
          <w:rFonts w:ascii="Palatino Linotype" w:eastAsia="Calibri" w:hAnsi="Palatino Linotype" w:cs="Arial"/>
        </w:rPr>
        <w:t>,</w:t>
      </w:r>
      <w:r w:rsidRPr="002A023C">
        <w:rPr>
          <w:rFonts w:ascii="Palatino Linotype" w:eastAsia="Calibri" w:hAnsi="Palatino Linotype" w:cs="Arial"/>
          <w:b/>
        </w:rPr>
        <w:t xml:space="preserve"> </w:t>
      </w:r>
      <w:r w:rsidRPr="002A023C">
        <w:rPr>
          <w:rFonts w:ascii="Palatino Linotype" w:eastAsia="Calibri" w:hAnsi="Palatino Linotype" w:cs="Arial"/>
        </w:rPr>
        <w:t>con la legitimación activa</w:t>
      </w:r>
      <w:r w:rsidRPr="002A023C">
        <w:rPr>
          <w:rFonts w:ascii="Palatino Linotype" w:eastAsia="Calibri" w:hAnsi="Palatino Linotype" w:cs="Arial"/>
          <w:vertAlign w:val="superscript"/>
        </w:rPr>
        <w:footnoteReference w:id="1"/>
      </w:r>
      <w:r w:rsidRPr="002A023C">
        <w:rPr>
          <w:rFonts w:ascii="Palatino Linotype" w:eastAsia="Calibri" w:hAnsi="Palatino Linotype" w:cs="Arial"/>
        </w:rPr>
        <w:t xml:space="preserve"> que debidamente se tiene acreditada en autos, toda vez que el</w:t>
      </w:r>
      <w:r w:rsidRPr="002A023C">
        <w:rPr>
          <w:rFonts w:ascii="Palatino Linotype" w:eastAsia="Calibri" w:hAnsi="Palatino Linotype" w:cs="Arial"/>
          <w:b/>
        </w:rPr>
        <w:t xml:space="preserve"> Recurrente</w:t>
      </w:r>
      <w:r w:rsidRPr="002A023C">
        <w:rPr>
          <w:rFonts w:ascii="Palatino Linotype" w:eastAsia="Calibri" w:hAnsi="Palatino Linotype" w:cs="Arial"/>
        </w:rPr>
        <w:t xml:space="preserve"> es la misma persona que realizó la solicitud de </w:t>
      </w:r>
      <w:r w:rsidR="00A51835" w:rsidRPr="002A023C">
        <w:rPr>
          <w:rFonts w:ascii="Palatino Linotype" w:eastAsia="Calibri" w:hAnsi="Palatino Linotype" w:cs="Arial"/>
        </w:rPr>
        <w:t xml:space="preserve">Acceso a </w:t>
      </w:r>
      <w:r w:rsidRPr="002A023C">
        <w:rPr>
          <w:rFonts w:ascii="Palatino Linotype" w:eastAsia="Calibri" w:hAnsi="Palatino Linotype" w:cs="Arial"/>
        </w:rPr>
        <w:t xml:space="preserve">Datos Personales número </w:t>
      </w:r>
      <w:r w:rsidR="00C85A8F" w:rsidRPr="002A023C">
        <w:rPr>
          <w:rFonts w:ascii="Palatino Linotype" w:hAnsi="Palatino Linotype"/>
          <w:b/>
          <w:bCs/>
        </w:rPr>
        <w:t xml:space="preserve">00546/ISSEMYM/AD/2025 </w:t>
      </w:r>
      <w:r w:rsidRPr="002A023C">
        <w:rPr>
          <w:rFonts w:ascii="Palatino Linotype" w:eastAsia="Calibri" w:hAnsi="Palatino Linotype" w:cs="Arial"/>
        </w:rPr>
        <w:t xml:space="preserve">al </w:t>
      </w:r>
      <w:r w:rsidRPr="002A023C">
        <w:rPr>
          <w:rFonts w:ascii="Palatino Linotype" w:eastAsia="Calibri" w:hAnsi="Palatino Linotype" w:cs="Arial"/>
          <w:b/>
        </w:rPr>
        <w:t>Sujeto Obligado</w:t>
      </w:r>
      <w:r w:rsidRPr="002A023C">
        <w:rPr>
          <w:rFonts w:ascii="Palatino Linotype" w:eastAsia="Calibri" w:hAnsi="Palatino Linotype" w:cs="Arial"/>
        </w:rPr>
        <w:t xml:space="preserve">, y quien posteriormente </w:t>
      </w:r>
      <w:r w:rsidRPr="002A023C">
        <w:rPr>
          <w:rFonts w:ascii="Palatino Linotype" w:eastAsia="Calibri" w:hAnsi="Palatino Linotype" w:cs="Arial"/>
        </w:rPr>
        <w:lastRenderedPageBreak/>
        <w:t xml:space="preserve">interpuso el presente recurso de revisión número </w:t>
      </w:r>
      <w:r w:rsidR="00C85A8F" w:rsidRPr="002A023C">
        <w:rPr>
          <w:rFonts w:ascii="Palatino Linotype" w:eastAsia="Calibri" w:hAnsi="Palatino Linotype" w:cs="Arial"/>
          <w:b/>
        </w:rPr>
        <w:t>07480</w:t>
      </w:r>
      <w:r w:rsidR="00FA08E7" w:rsidRPr="002A023C">
        <w:rPr>
          <w:rFonts w:ascii="Palatino Linotype" w:eastAsia="Calibri" w:hAnsi="Palatino Linotype" w:cs="Arial"/>
          <w:b/>
        </w:rPr>
        <w:t>/INFOEM/A</w:t>
      </w:r>
      <w:r w:rsidR="0077392F" w:rsidRPr="002A023C">
        <w:rPr>
          <w:rFonts w:ascii="Palatino Linotype" w:eastAsia="Calibri" w:hAnsi="Palatino Linotype" w:cs="Arial"/>
          <w:b/>
        </w:rPr>
        <w:t>D/RR/2025</w:t>
      </w:r>
      <w:r w:rsidRPr="002A023C">
        <w:rPr>
          <w:rFonts w:ascii="Palatino Linotype" w:eastAsia="Calibri" w:hAnsi="Palatino Linotype" w:cs="Arial"/>
        </w:rPr>
        <w:t xml:space="preserve">, en contra de la respuesta; todo esto a como se corroboró con las actuaciones que obran en el sistema </w:t>
      </w:r>
      <w:r w:rsidRPr="002A023C">
        <w:rPr>
          <w:rFonts w:ascii="Palatino Linotype" w:eastAsia="Calibri" w:hAnsi="Palatino Linotype" w:cs="Arial"/>
          <w:b/>
        </w:rPr>
        <w:t>SARCOEM</w:t>
      </w:r>
      <w:r w:rsidRPr="002A023C">
        <w:rPr>
          <w:rFonts w:ascii="Palatino Linotype" w:eastAsia="Calibri" w:hAnsi="Palatino Linotype" w:cs="Arial"/>
        </w:rPr>
        <w:t xml:space="preserve"> y en la imagen que se insertaron con anterioridad.</w:t>
      </w:r>
    </w:p>
    <w:p w14:paraId="39A9D435" w14:textId="77777777" w:rsidR="00FA08E7" w:rsidRPr="002A023C" w:rsidRDefault="00FA08E7" w:rsidP="00C179D6">
      <w:pPr>
        <w:spacing w:line="360" w:lineRule="auto"/>
        <w:contextualSpacing/>
        <w:jc w:val="both"/>
        <w:rPr>
          <w:rFonts w:ascii="Palatino Linotype" w:eastAsia="Calibri" w:hAnsi="Palatino Linotype" w:cs="Arial"/>
        </w:rPr>
      </w:pPr>
    </w:p>
    <w:p w14:paraId="31CEE1F8" w14:textId="7AA447C1"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 xml:space="preserve">En consecuencia, al actualizarse lo estipulado en la fracción I, del artículo </w:t>
      </w:r>
      <w:r w:rsidR="00A51835" w:rsidRPr="002A023C">
        <w:rPr>
          <w:rFonts w:ascii="Palatino Linotype" w:eastAsia="Calibri" w:hAnsi="Palatino Linotype" w:cs="Arial"/>
        </w:rPr>
        <w:t>139</w:t>
      </w:r>
      <w:r w:rsidRPr="002A023C">
        <w:rPr>
          <w:rFonts w:ascii="Palatino Linotype" w:eastAsia="Calibri" w:hAnsi="Palatino Linotype" w:cs="Arial"/>
        </w:rPr>
        <w:t xml:space="preserve">, de la </w:t>
      </w:r>
      <w:r w:rsidR="00A51835" w:rsidRPr="002A023C">
        <w:rPr>
          <w:rFonts w:ascii="Palatino Linotype" w:eastAsia="Calibri" w:hAnsi="Palatino Linotype" w:cs="Arial"/>
        </w:rPr>
        <w:t>Ley de Protección de Datos Personales en Posesión de Sujetos Obligados del Estado de México y Municipios</w:t>
      </w:r>
      <w:r w:rsidRPr="002A023C">
        <w:rPr>
          <w:rFonts w:ascii="Palatino Linotype" w:eastAsia="Calibri" w:hAnsi="Palatino Linotype" w:cs="Arial"/>
        </w:rPr>
        <w:t xml:space="preserve">; lo procedente será </w:t>
      </w:r>
      <w:r w:rsidRPr="002A023C">
        <w:rPr>
          <w:rFonts w:ascii="Palatino Linotype" w:eastAsia="Calibri" w:hAnsi="Palatino Linotype" w:cs="Arial"/>
          <w:b/>
        </w:rPr>
        <w:t xml:space="preserve">SOBRESEER </w:t>
      </w:r>
      <w:r w:rsidRPr="002A023C">
        <w:rPr>
          <w:rFonts w:ascii="Palatino Linotype" w:eastAsia="Calibri" w:hAnsi="Palatino Linotype" w:cs="Arial"/>
        </w:rPr>
        <w:t xml:space="preserve">el recurso de revisión que nos atañe, dado que no es necesario estudiar si existió vulneración en el derecho de Acceso, Rectificación, Cancelación y Oposición de Datos Personales, en atención que el </w:t>
      </w:r>
      <w:r w:rsidRPr="002A023C">
        <w:rPr>
          <w:rFonts w:ascii="Palatino Linotype" w:eastAsia="Calibri" w:hAnsi="Palatino Linotype" w:cs="Arial"/>
          <w:b/>
        </w:rPr>
        <w:t>Recurrente</w:t>
      </w:r>
      <w:r w:rsidRPr="002A023C">
        <w:rPr>
          <w:rFonts w:ascii="Palatino Linotype" w:eastAsia="Calibri" w:hAnsi="Palatino Linotype" w:cs="Arial"/>
        </w:rPr>
        <w:t xml:space="preserve"> que presentó el recurso de revisión manifiesta su voluntad de desistirse, con las consecuencias que a ello conlleva.</w:t>
      </w:r>
    </w:p>
    <w:p w14:paraId="68BFB877" w14:textId="77777777" w:rsidR="00C179D6" w:rsidRPr="002A023C" w:rsidRDefault="00C179D6" w:rsidP="00C179D6">
      <w:pPr>
        <w:spacing w:line="360" w:lineRule="auto"/>
        <w:contextualSpacing/>
        <w:jc w:val="both"/>
        <w:rPr>
          <w:rFonts w:ascii="Palatino Linotype" w:eastAsia="Calibri" w:hAnsi="Palatino Linotype" w:cs="Arial"/>
        </w:rPr>
      </w:pPr>
    </w:p>
    <w:p w14:paraId="1E14911D" w14:textId="154AA180" w:rsidR="00C179D6" w:rsidRPr="002A023C" w:rsidRDefault="00C179D6" w:rsidP="00C179D6">
      <w:pPr>
        <w:spacing w:line="360" w:lineRule="auto"/>
        <w:contextualSpacing/>
        <w:jc w:val="both"/>
        <w:rPr>
          <w:rFonts w:ascii="Palatino Linotype" w:eastAsia="Calibri" w:hAnsi="Palatino Linotype" w:cs="Arial"/>
          <w:lang w:val="es-ES_tradnl"/>
        </w:rPr>
      </w:pPr>
      <w:r w:rsidRPr="002A023C">
        <w:rPr>
          <w:rFonts w:ascii="Palatino Linotype" w:eastAsia="Calibri" w:hAnsi="Palatino Linotype" w:cs="Arial"/>
        </w:rPr>
        <w:t xml:space="preserve">Así, con fundamento en lo prescrito en los artículos 5 </w:t>
      </w:r>
      <w:r w:rsidR="00640A48" w:rsidRPr="002A023C">
        <w:rPr>
          <w:rFonts w:ascii="Palatino Linotype" w:eastAsia="Calibri" w:hAnsi="Palatino Linotype" w:cs="Arial"/>
        </w:rPr>
        <w:t>párrafos trigésimo séptimo, trigésimo octavo y trigésimo noveno fracciones IV y V</w:t>
      </w:r>
      <w:r w:rsidRPr="002A023C">
        <w:rPr>
          <w:rFonts w:ascii="Palatino Linotype" w:eastAsia="Calibri" w:hAnsi="Palatino Linotype" w:cs="Arial"/>
        </w:rPr>
        <w:t xml:space="preserve">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fracción I, de la Ley de Protección de Datos Personales en Posesión de Sujetos Obligados del Estado de México y Municipios.</w:t>
      </w:r>
    </w:p>
    <w:p w14:paraId="160FBDE2" w14:textId="77777777" w:rsidR="00C179D6" w:rsidRPr="002A023C" w:rsidRDefault="00C179D6" w:rsidP="00C179D6">
      <w:pPr>
        <w:spacing w:line="360" w:lineRule="auto"/>
        <w:contextualSpacing/>
        <w:jc w:val="both"/>
        <w:rPr>
          <w:rFonts w:ascii="Palatino Linotype" w:eastAsia="Calibri" w:hAnsi="Palatino Linotype" w:cs="Arial"/>
          <w:lang w:val="es-ES_tradnl"/>
        </w:rPr>
      </w:pPr>
    </w:p>
    <w:p w14:paraId="74F4515A" w14:textId="77777777"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rPr>
        <w:t>Por lo antes expuesto y fundado es de resolverse y,</w:t>
      </w:r>
    </w:p>
    <w:p w14:paraId="5BE1EA1F" w14:textId="77777777" w:rsidR="00C179D6" w:rsidRPr="002A023C" w:rsidRDefault="00C179D6" w:rsidP="00C179D6">
      <w:pPr>
        <w:spacing w:line="360" w:lineRule="auto"/>
        <w:contextualSpacing/>
        <w:jc w:val="both"/>
        <w:rPr>
          <w:rFonts w:ascii="Palatino Linotype" w:eastAsia="Calibri" w:hAnsi="Palatino Linotype" w:cs="Arial"/>
          <w:lang w:val="es-MX"/>
        </w:rPr>
      </w:pPr>
    </w:p>
    <w:p w14:paraId="3EF53FC8" w14:textId="77777777" w:rsidR="00C85A8F" w:rsidRPr="002A023C" w:rsidRDefault="00C85A8F" w:rsidP="00C179D6">
      <w:pPr>
        <w:spacing w:line="360" w:lineRule="auto"/>
        <w:contextualSpacing/>
        <w:jc w:val="both"/>
        <w:rPr>
          <w:rFonts w:ascii="Palatino Linotype" w:eastAsia="Calibri" w:hAnsi="Palatino Linotype" w:cs="Arial"/>
          <w:lang w:val="es-MX"/>
        </w:rPr>
      </w:pPr>
    </w:p>
    <w:p w14:paraId="04DF8DFE" w14:textId="77777777" w:rsidR="00C179D6" w:rsidRPr="002A023C" w:rsidRDefault="00C179D6" w:rsidP="00C179D6">
      <w:pPr>
        <w:spacing w:line="360" w:lineRule="auto"/>
        <w:contextualSpacing/>
        <w:jc w:val="center"/>
        <w:rPr>
          <w:rFonts w:ascii="Palatino Linotype" w:eastAsia="Calibri" w:hAnsi="Palatino Linotype" w:cs="Arial"/>
          <w:b/>
          <w:sz w:val="28"/>
        </w:rPr>
      </w:pPr>
      <w:r w:rsidRPr="002A023C">
        <w:rPr>
          <w:rFonts w:ascii="Palatino Linotype" w:eastAsia="Calibri" w:hAnsi="Palatino Linotype" w:cs="Arial"/>
          <w:b/>
          <w:sz w:val="28"/>
        </w:rPr>
        <w:lastRenderedPageBreak/>
        <w:t>S E    R E S U E L V E</w:t>
      </w:r>
    </w:p>
    <w:p w14:paraId="0F56FDE0" w14:textId="77777777" w:rsidR="00C179D6" w:rsidRPr="002A023C" w:rsidRDefault="00C179D6" w:rsidP="00C179D6">
      <w:pPr>
        <w:spacing w:line="360" w:lineRule="auto"/>
        <w:contextualSpacing/>
        <w:jc w:val="both"/>
        <w:rPr>
          <w:rFonts w:ascii="Palatino Linotype" w:eastAsia="Calibri" w:hAnsi="Palatino Linotype" w:cs="Arial"/>
          <w:b/>
          <w:lang w:val="es-ES_tradnl"/>
        </w:rPr>
      </w:pPr>
    </w:p>
    <w:p w14:paraId="608DE774" w14:textId="77777777" w:rsidR="00C85A8F" w:rsidRPr="002A023C" w:rsidRDefault="00C85A8F" w:rsidP="00C179D6">
      <w:pPr>
        <w:spacing w:line="360" w:lineRule="auto"/>
        <w:contextualSpacing/>
        <w:jc w:val="both"/>
        <w:rPr>
          <w:rFonts w:ascii="Palatino Linotype" w:eastAsia="Calibri" w:hAnsi="Palatino Linotype" w:cs="Arial"/>
          <w:b/>
          <w:lang w:val="es-ES_tradnl"/>
        </w:rPr>
      </w:pPr>
    </w:p>
    <w:p w14:paraId="631AF3FB" w14:textId="76E9B463" w:rsidR="00C179D6" w:rsidRPr="002A023C" w:rsidRDefault="00C179D6" w:rsidP="00C179D6">
      <w:pPr>
        <w:spacing w:line="360" w:lineRule="auto"/>
        <w:contextualSpacing/>
        <w:jc w:val="both"/>
        <w:rPr>
          <w:rFonts w:ascii="Palatino Linotype" w:eastAsia="Calibri" w:hAnsi="Palatino Linotype" w:cs="Arial"/>
        </w:rPr>
      </w:pPr>
      <w:r w:rsidRPr="002A023C">
        <w:rPr>
          <w:rFonts w:ascii="Palatino Linotype" w:eastAsia="Calibri" w:hAnsi="Palatino Linotype" w:cs="Arial"/>
          <w:b/>
          <w:sz w:val="28"/>
          <w:lang w:val="es-ES_tradnl"/>
        </w:rPr>
        <w:t>PRIMERO.</w:t>
      </w:r>
      <w:r w:rsidRPr="002A023C">
        <w:rPr>
          <w:rFonts w:ascii="Palatino Linotype" w:eastAsia="Calibri" w:hAnsi="Palatino Linotype" w:cs="Arial"/>
          <w:b/>
          <w:lang w:val="es-ES_tradnl"/>
        </w:rPr>
        <w:t xml:space="preserve"> </w:t>
      </w:r>
      <w:r w:rsidRPr="002A023C">
        <w:rPr>
          <w:rFonts w:ascii="Palatino Linotype" w:eastAsia="Calibri" w:hAnsi="Palatino Linotype" w:cs="Arial"/>
        </w:rPr>
        <w:t xml:space="preserve">Se </w:t>
      </w:r>
      <w:r w:rsidRPr="002A023C">
        <w:rPr>
          <w:rFonts w:ascii="Palatino Linotype" w:eastAsia="Calibri" w:hAnsi="Palatino Linotype" w:cs="Arial"/>
          <w:b/>
        </w:rPr>
        <w:t>SOBRESEE</w:t>
      </w:r>
      <w:r w:rsidRPr="002A023C">
        <w:rPr>
          <w:rFonts w:ascii="Palatino Linotype" w:eastAsia="Calibri" w:hAnsi="Palatino Linotype" w:cs="Arial"/>
        </w:rPr>
        <w:t xml:space="preserve"> el recurso de revisión número </w:t>
      </w:r>
      <w:r w:rsidR="00C85A8F" w:rsidRPr="002A023C">
        <w:rPr>
          <w:rFonts w:ascii="Palatino Linotype" w:eastAsia="Calibri" w:hAnsi="Palatino Linotype" w:cs="Arial"/>
          <w:b/>
        </w:rPr>
        <w:t>07480</w:t>
      </w:r>
      <w:r w:rsidR="00F54470" w:rsidRPr="002A023C">
        <w:rPr>
          <w:rFonts w:ascii="Palatino Linotype" w:eastAsia="Calibri" w:hAnsi="Palatino Linotype" w:cs="Arial"/>
          <w:b/>
        </w:rPr>
        <w:t>/INFOEM/A</w:t>
      </w:r>
      <w:r w:rsidR="0077392F" w:rsidRPr="002A023C">
        <w:rPr>
          <w:rFonts w:ascii="Palatino Linotype" w:eastAsia="Calibri" w:hAnsi="Palatino Linotype" w:cs="Arial"/>
          <w:b/>
        </w:rPr>
        <w:t>D/RR/2025</w:t>
      </w:r>
      <w:r w:rsidRPr="002A023C">
        <w:rPr>
          <w:rFonts w:ascii="Palatino Linotype" w:eastAsia="Calibri" w:hAnsi="Palatino Linotype" w:cs="Arial"/>
        </w:rPr>
        <w:t xml:space="preserve">, </w:t>
      </w:r>
      <w:r w:rsidR="005179AB" w:rsidRPr="002A023C">
        <w:rPr>
          <w:rFonts w:ascii="Palatino Linotype" w:eastAsia="Calibri" w:hAnsi="Palatino Linotype" w:cs="Arial"/>
        </w:rPr>
        <w:t xml:space="preserve">de conformidad con lo establecido en la fracción I, del artículo 139, de la Ley de Protección de Datos Personales en Posesión de Sujetos Obligados del Estado de México y Municipios, </w:t>
      </w:r>
      <w:r w:rsidRPr="002A023C">
        <w:rPr>
          <w:rFonts w:ascii="Palatino Linotype" w:eastAsia="Calibri" w:hAnsi="Palatino Linotype" w:cs="Arial"/>
        </w:rPr>
        <w:t xml:space="preserve">por haberse desistido expresamente el </w:t>
      </w:r>
      <w:r w:rsidRPr="002A023C">
        <w:rPr>
          <w:rFonts w:ascii="Palatino Linotype" w:eastAsia="Calibri" w:hAnsi="Palatino Linotype" w:cs="Arial"/>
          <w:b/>
        </w:rPr>
        <w:t>Recurrente</w:t>
      </w:r>
      <w:r w:rsidRPr="002A023C">
        <w:rPr>
          <w:rFonts w:ascii="Palatino Linotype" w:eastAsia="Calibri" w:hAnsi="Palatino Linotype" w:cs="Arial"/>
        </w:rPr>
        <w:t>, en términos del Considerando</w:t>
      </w:r>
      <w:r w:rsidRPr="002A023C">
        <w:rPr>
          <w:rFonts w:ascii="Palatino Linotype" w:eastAsia="Calibri" w:hAnsi="Palatino Linotype" w:cs="Arial"/>
          <w:b/>
        </w:rPr>
        <w:t xml:space="preserve"> TERCERO</w:t>
      </w:r>
      <w:r w:rsidRPr="002A023C">
        <w:rPr>
          <w:rFonts w:ascii="Palatino Linotype" w:eastAsia="Calibri" w:hAnsi="Palatino Linotype" w:cs="Arial"/>
        </w:rPr>
        <w:t xml:space="preserve"> de la presente resolución.</w:t>
      </w:r>
    </w:p>
    <w:p w14:paraId="6D55F53B" w14:textId="77777777" w:rsidR="00A51835" w:rsidRPr="002A023C" w:rsidRDefault="00A51835" w:rsidP="00C179D6">
      <w:pPr>
        <w:spacing w:line="360" w:lineRule="auto"/>
        <w:contextualSpacing/>
        <w:jc w:val="both"/>
        <w:rPr>
          <w:rFonts w:ascii="Palatino Linotype" w:eastAsia="Calibri" w:hAnsi="Palatino Linotype" w:cs="Arial"/>
        </w:rPr>
      </w:pPr>
    </w:p>
    <w:p w14:paraId="1C0EDE65" w14:textId="77777777" w:rsidR="00C179D6" w:rsidRPr="002A023C" w:rsidRDefault="00C179D6" w:rsidP="00C179D6">
      <w:pPr>
        <w:spacing w:line="360" w:lineRule="auto"/>
        <w:contextualSpacing/>
        <w:jc w:val="both"/>
        <w:rPr>
          <w:rFonts w:ascii="Palatino Linotype" w:eastAsia="Calibri" w:hAnsi="Palatino Linotype" w:cs="Arial"/>
          <w:b/>
        </w:rPr>
      </w:pPr>
      <w:r w:rsidRPr="002A023C">
        <w:rPr>
          <w:rFonts w:ascii="Palatino Linotype" w:eastAsia="Calibri" w:hAnsi="Palatino Linotype" w:cs="Arial"/>
          <w:b/>
          <w:sz w:val="28"/>
          <w:lang w:val="es-ES_tradnl"/>
        </w:rPr>
        <w:t xml:space="preserve">SEGUNDO. </w:t>
      </w:r>
      <w:r w:rsidRPr="002A023C">
        <w:rPr>
          <w:rFonts w:ascii="Palatino Linotype" w:eastAsia="Calibri" w:hAnsi="Palatino Linotype" w:cs="Arial"/>
          <w:b/>
          <w:bCs/>
        </w:rPr>
        <w:t>NOTIFÍQUESE</w:t>
      </w:r>
      <w:r w:rsidRPr="002A023C">
        <w:rPr>
          <w:rFonts w:ascii="Palatino Linotype" w:eastAsia="Calibri" w:hAnsi="Palatino Linotype" w:cs="Arial"/>
          <w:bCs/>
        </w:rPr>
        <w:t>, a través del Sistema de</w:t>
      </w:r>
      <w:r w:rsidRPr="002A023C">
        <w:rPr>
          <w:rFonts w:ascii="Palatino Linotype" w:eastAsia="Calibri" w:hAnsi="Palatino Linotype" w:cs="Arial"/>
        </w:rPr>
        <w:t xml:space="preserve"> </w:t>
      </w:r>
      <w:r w:rsidRPr="002A023C">
        <w:rPr>
          <w:rFonts w:ascii="Palatino Linotype" w:eastAsia="Calibri" w:hAnsi="Palatino Linotype" w:cs="Arial"/>
          <w:bCs/>
        </w:rPr>
        <w:t xml:space="preserve">Acceso, Rectificación, Cancelación y Oposición de Datos Personales del Estado de México, </w:t>
      </w:r>
      <w:r w:rsidRPr="002A023C">
        <w:rPr>
          <w:rFonts w:ascii="Palatino Linotype" w:eastAsia="Calibri" w:hAnsi="Palatino Linotype" w:cs="Arial"/>
          <w:b/>
          <w:bCs/>
        </w:rPr>
        <w:t>(SARCOEM),</w:t>
      </w:r>
      <w:r w:rsidRPr="002A023C">
        <w:rPr>
          <w:rFonts w:ascii="Palatino Linotype" w:eastAsia="Calibri" w:hAnsi="Palatino Linotype" w:cs="Arial"/>
          <w:bCs/>
        </w:rPr>
        <w:t xml:space="preserve"> la presente resolución al Titular de la Unidad de Transparencia del</w:t>
      </w:r>
      <w:r w:rsidRPr="002A023C">
        <w:rPr>
          <w:rFonts w:ascii="Palatino Linotype" w:eastAsia="Calibri" w:hAnsi="Palatino Linotype" w:cs="Arial"/>
        </w:rPr>
        <w:t xml:space="preserve"> </w:t>
      </w:r>
      <w:r w:rsidRPr="002A023C">
        <w:rPr>
          <w:rFonts w:ascii="Palatino Linotype" w:eastAsia="Calibri" w:hAnsi="Palatino Linotype" w:cs="Arial"/>
          <w:b/>
        </w:rPr>
        <w:t>Sujeto Obligado.</w:t>
      </w:r>
    </w:p>
    <w:p w14:paraId="017685FD" w14:textId="77777777" w:rsidR="00C179D6" w:rsidRPr="002A023C" w:rsidRDefault="00C179D6" w:rsidP="00C179D6">
      <w:pPr>
        <w:spacing w:line="360" w:lineRule="auto"/>
        <w:contextualSpacing/>
        <w:jc w:val="both"/>
        <w:rPr>
          <w:rFonts w:ascii="Palatino Linotype" w:eastAsia="Calibri" w:hAnsi="Palatino Linotype" w:cs="Arial"/>
          <w:b/>
        </w:rPr>
      </w:pPr>
    </w:p>
    <w:p w14:paraId="30E819E6" w14:textId="536760C2" w:rsidR="00E82785" w:rsidRPr="002A023C" w:rsidRDefault="00C179D6" w:rsidP="00DA297E">
      <w:pPr>
        <w:spacing w:line="360" w:lineRule="auto"/>
        <w:contextualSpacing/>
        <w:jc w:val="both"/>
        <w:rPr>
          <w:rFonts w:ascii="Palatino Linotype" w:eastAsia="Calibri" w:hAnsi="Palatino Linotype" w:cs="Arial"/>
        </w:rPr>
      </w:pPr>
      <w:r w:rsidRPr="002A023C">
        <w:rPr>
          <w:rFonts w:ascii="Palatino Linotype" w:eastAsia="Calibri" w:hAnsi="Palatino Linotype" w:cs="Arial"/>
          <w:b/>
          <w:sz w:val="28"/>
          <w:lang w:val="es-ES_tradnl"/>
        </w:rPr>
        <w:t xml:space="preserve">TERCERO. </w:t>
      </w:r>
      <w:r w:rsidRPr="002A023C">
        <w:rPr>
          <w:rFonts w:ascii="Palatino Linotype" w:eastAsia="Calibri" w:hAnsi="Palatino Linotype" w:cs="Arial"/>
          <w:b/>
          <w:bCs/>
        </w:rPr>
        <w:t xml:space="preserve">NOTIFÍQUESE </w:t>
      </w:r>
      <w:r w:rsidRPr="002A023C">
        <w:rPr>
          <w:rFonts w:ascii="Palatino Linotype" w:eastAsia="Calibri" w:hAnsi="Palatino Linotype" w:cs="Arial"/>
          <w:bCs/>
        </w:rPr>
        <w:t>a</w:t>
      </w:r>
      <w:r w:rsidR="0003598D" w:rsidRPr="002A023C">
        <w:rPr>
          <w:rFonts w:ascii="Palatino Linotype" w:eastAsia="Calibri" w:hAnsi="Palatino Linotype" w:cs="Arial"/>
          <w:bCs/>
        </w:rPr>
        <w:t>l</w:t>
      </w:r>
      <w:r w:rsidR="0003598D" w:rsidRPr="002A023C">
        <w:rPr>
          <w:rFonts w:ascii="Palatino Linotype" w:eastAsia="Calibri" w:hAnsi="Palatino Linotype" w:cs="Arial"/>
          <w:b/>
          <w:bCs/>
        </w:rPr>
        <w:t xml:space="preserve"> </w:t>
      </w:r>
      <w:r w:rsidRPr="002A023C">
        <w:rPr>
          <w:rFonts w:ascii="Palatino Linotype" w:eastAsia="Calibri" w:hAnsi="Palatino Linotype" w:cs="Arial"/>
          <w:b/>
        </w:rPr>
        <w:t xml:space="preserve">Recurrente </w:t>
      </w:r>
      <w:r w:rsidRPr="002A023C">
        <w:rPr>
          <w:rFonts w:ascii="Palatino Linotype" w:eastAsia="Calibri" w:hAnsi="Palatino Linotype" w:cs="Arial"/>
        </w:rPr>
        <w:t xml:space="preserve">la presente resolución,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bookmarkEnd w:id="2"/>
      <w:bookmarkEnd w:id="3"/>
    </w:p>
    <w:p w14:paraId="0076DF21" w14:textId="77777777" w:rsidR="00E82785" w:rsidRPr="002A023C" w:rsidRDefault="00E82785" w:rsidP="00DA297E">
      <w:pPr>
        <w:spacing w:line="360" w:lineRule="auto"/>
        <w:contextualSpacing/>
        <w:jc w:val="both"/>
        <w:rPr>
          <w:rFonts w:ascii="Palatino Linotype" w:eastAsia="Calibri" w:hAnsi="Palatino Linotype" w:cs="Arial"/>
        </w:rPr>
      </w:pPr>
    </w:p>
    <w:p w14:paraId="69C2125D" w14:textId="77777777" w:rsidR="002A023C" w:rsidRPr="002A023C" w:rsidRDefault="002A023C" w:rsidP="00DA297E">
      <w:pPr>
        <w:spacing w:line="360" w:lineRule="auto"/>
        <w:contextualSpacing/>
        <w:jc w:val="both"/>
        <w:rPr>
          <w:rFonts w:ascii="Palatino Linotype" w:eastAsia="Calibri" w:hAnsi="Palatino Linotype" w:cs="Arial"/>
        </w:rPr>
      </w:pPr>
    </w:p>
    <w:p w14:paraId="24A33305" w14:textId="77777777" w:rsidR="004B6619" w:rsidRPr="002A023C" w:rsidRDefault="004B6619" w:rsidP="00DA297E">
      <w:pPr>
        <w:spacing w:line="360" w:lineRule="auto"/>
        <w:contextualSpacing/>
        <w:jc w:val="both"/>
        <w:rPr>
          <w:rFonts w:ascii="Palatino Linotype" w:eastAsia="Calibri" w:hAnsi="Palatino Linotype" w:cs="Arial"/>
        </w:rPr>
      </w:pPr>
    </w:p>
    <w:p w14:paraId="4E01E9A1" w14:textId="4B23D731" w:rsidR="00E82785" w:rsidRPr="002A023C" w:rsidRDefault="00DA297E" w:rsidP="00DA297E">
      <w:pPr>
        <w:spacing w:line="360" w:lineRule="auto"/>
        <w:jc w:val="both"/>
        <w:rPr>
          <w:rFonts w:ascii="Palatino Linotype" w:eastAsia="Calibri" w:hAnsi="Palatino Linotype" w:cs="Arial"/>
        </w:rPr>
      </w:pPr>
      <w:r w:rsidRPr="002A023C">
        <w:rPr>
          <w:rFonts w:ascii="Palatino Linotype" w:eastAsia="Calibri" w:hAnsi="Palatino Linotype" w:cs="Arial"/>
        </w:rPr>
        <w:lastRenderedPageBreak/>
        <w:t xml:space="preserve">ASÍ LO RESUELVE, </w:t>
      </w:r>
      <w:r w:rsidRPr="002A023C">
        <w:rPr>
          <w:rFonts w:ascii="Palatino Linotype" w:eastAsia="Calibri" w:hAnsi="Palatino Linotype" w:cs="Arial"/>
          <w:b/>
        </w:rPr>
        <w:t>POR UNANIMIDAD DE VOTOS</w:t>
      </w:r>
      <w:r w:rsidRPr="002A023C">
        <w:rPr>
          <w:rFonts w:ascii="Palatino Linotype" w:eastAsia="Calibri" w:hAnsi="Palatino Linotype" w:cs="Arial"/>
        </w:rPr>
        <w:t xml:space="preserve"> EL PLENO DEL</w:t>
      </w:r>
      <w:r w:rsidRPr="002A023C">
        <w:rPr>
          <w:rFonts w:ascii="Palatino Linotype" w:eastAsia="Arial Unicode MS" w:hAnsi="Palatino Linotype" w:cs="Arial"/>
        </w:rPr>
        <w:t xml:space="preserve"> INSTITUTO DE TRANSPARENCIA, ACCESO A LA INFORMACIÓN PÚBLICA Y PROTECCIÓN DE DATOS PERSONALES DEL ESTADO DE MÉXICO Y MUNICIPIOS</w:t>
      </w:r>
      <w:r w:rsidRPr="002A023C">
        <w:rPr>
          <w:rFonts w:ascii="Palatino Linotype" w:eastAsia="Calibri" w:hAnsi="Palatino Linotype" w:cs="Arial"/>
        </w:rPr>
        <w:t xml:space="preserve">, CONFORMADO POR LOS COMISIONADOS </w:t>
      </w:r>
      <w:r w:rsidR="002A6308" w:rsidRPr="002A023C">
        <w:rPr>
          <w:rFonts w:ascii="Palatino Linotype" w:eastAsia="Calibri" w:hAnsi="Palatino Linotype" w:cs="Arial"/>
        </w:rPr>
        <w:t>JOSÉ MARTÍNEZ VILCHIS; MARÍA DEL ROSARIO MEJÍA AYALA; SHARON CRISTINA MORALES MARTÍNEZ; LUIS GUSTAVO PARRA NORIEGA Y GUADALUPE RAMÍREZ PEÑA;</w:t>
      </w:r>
      <w:r w:rsidR="002A6308" w:rsidRPr="002A023C">
        <w:rPr>
          <w:rFonts w:ascii="Palatino Linotype" w:eastAsia="Calibri" w:hAnsi="Palatino Linotype" w:cs="Arial"/>
          <w:b/>
        </w:rPr>
        <w:t xml:space="preserve"> </w:t>
      </w:r>
      <w:r w:rsidRPr="002A023C">
        <w:rPr>
          <w:rFonts w:ascii="Palatino Linotype" w:eastAsia="Calibri" w:hAnsi="Palatino Linotype" w:cs="Arial"/>
          <w:b/>
        </w:rPr>
        <w:t xml:space="preserve">EN LA </w:t>
      </w:r>
      <w:r w:rsidR="00676B88" w:rsidRPr="002A023C">
        <w:rPr>
          <w:rFonts w:ascii="Palatino Linotype" w:eastAsia="Calibri" w:hAnsi="Palatino Linotype" w:cs="Arial"/>
          <w:b/>
        </w:rPr>
        <w:t>CUADRAGÉSIMA PRIMERA</w:t>
      </w:r>
      <w:r w:rsidR="00CF1AA0" w:rsidRPr="002A023C">
        <w:rPr>
          <w:rFonts w:ascii="Palatino Linotype" w:eastAsia="Calibri" w:hAnsi="Palatino Linotype" w:cs="Arial"/>
          <w:b/>
        </w:rPr>
        <w:t xml:space="preserve"> </w:t>
      </w:r>
      <w:r w:rsidRPr="002A023C">
        <w:rPr>
          <w:rFonts w:ascii="Palatino Linotype" w:eastAsia="Calibri" w:hAnsi="Palatino Linotype" w:cs="Arial"/>
          <w:b/>
        </w:rPr>
        <w:t xml:space="preserve">SESIÓN ORDINARIA CELEBRADA EL </w:t>
      </w:r>
      <w:r w:rsidR="00676B88" w:rsidRPr="002A023C">
        <w:rPr>
          <w:rFonts w:ascii="Palatino Linotype" w:eastAsia="Calibri" w:hAnsi="Palatino Linotype" w:cs="Arial"/>
          <w:b/>
        </w:rPr>
        <w:t xml:space="preserve">VEINTE DE </w:t>
      </w:r>
      <w:r w:rsidR="002A023C" w:rsidRPr="002A023C">
        <w:rPr>
          <w:rFonts w:ascii="Palatino Linotype" w:eastAsia="Calibri" w:hAnsi="Palatino Linotype" w:cs="Arial"/>
          <w:b/>
        </w:rPr>
        <w:t>NOVIEMBRE</w:t>
      </w:r>
      <w:r w:rsidR="00CF1AA0" w:rsidRPr="002A023C">
        <w:rPr>
          <w:rFonts w:ascii="Palatino Linotype" w:eastAsia="Calibri" w:hAnsi="Palatino Linotype" w:cs="Arial"/>
          <w:b/>
        </w:rPr>
        <w:t xml:space="preserve"> DE DOS MIL VEINTICINCO</w:t>
      </w:r>
      <w:r w:rsidRPr="002A023C">
        <w:rPr>
          <w:rFonts w:ascii="Palatino Linotype" w:eastAsia="Calibri" w:hAnsi="Palatino Linotype" w:cs="Arial"/>
        </w:rPr>
        <w:t>, ANTE EL SECRETARIO TÉCNICO DEL PLENO, ALEXIS TAPIA RAMÍREZ.---------------------------------------------------------------------------------------------------</w:t>
      </w:r>
      <w:r w:rsidR="00105F56" w:rsidRPr="002A023C">
        <w:rPr>
          <w:rFonts w:ascii="Palatino Linotype" w:eastAsia="Calibri" w:hAnsi="Palatino Linotype" w:cs="Arial"/>
        </w:rPr>
        <w:t>--------------------------------------------------------------------------------------------------------</w:t>
      </w:r>
      <w:r w:rsidR="00BA72C3" w:rsidRPr="002A023C">
        <w:rPr>
          <w:rFonts w:ascii="Palatino Linotype" w:eastAsia="Calibri" w:hAnsi="Palatino Linotype" w:cs="Arial"/>
        </w:rPr>
        <w:t>--------</w:t>
      </w:r>
      <w:r w:rsidR="00105F56" w:rsidRPr="002A023C">
        <w:rPr>
          <w:rFonts w:ascii="Palatino Linotype" w:eastAsia="Calibri" w:hAnsi="Palatino Linotype" w:cs="Arial"/>
        </w:rPr>
        <w:t>----------------------------------------------------------------------------------</w:t>
      </w:r>
      <w:r w:rsidR="00BA72C3" w:rsidRPr="002A023C">
        <w:rPr>
          <w:rFonts w:ascii="Palatino Linotype" w:eastAsia="Calibri" w:hAnsi="Palatino Linotype" w:cs="Arial"/>
        </w:rPr>
        <w:t>------------------------------</w:t>
      </w:r>
      <w:r w:rsidR="00105F56" w:rsidRPr="002A023C">
        <w:rPr>
          <w:rFonts w:ascii="Palatino Linotype" w:eastAsia="Calibri" w:hAnsi="Palatino Linotype" w:cs="Arial"/>
        </w:rPr>
        <w:t>------------------------------------------------------------------------------------------------------------------------------------------------------------------------------------------------------------------------------------</w:t>
      </w:r>
      <w:r w:rsidR="00E82785" w:rsidRPr="002A023C">
        <w:rPr>
          <w:rFonts w:ascii="Palatino Linotype" w:eastAsia="Calibri" w:hAnsi="Palatino Linotype" w:cs="Arial"/>
        </w:rPr>
        <w:t>------------------------------------------------------------------------------------------------------------------------------------------------------------------------------------------------------------------------------------------------------------------------------------------------------------------------------------------------------------------------------------------------------------------------------------------------------------------------------------------------------------------------------------------------------------------------------------------------------------------------------------------------------------------------------------------------------------------------------------------------------------------------------------------------------------------------------------------------------------------------------------------------------------------------------------------------------------------------------------------------------------------------------</w:t>
      </w:r>
    </w:p>
    <w:p w14:paraId="79FD5677" w14:textId="041676D8" w:rsidR="00DA297E" w:rsidRPr="00E82785" w:rsidRDefault="00B5791E" w:rsidP="00DA297E">
      <w:pPr>
        <w:spacing w:line="360" w:lineRule="auto"/>
        <w:jc w:val="both"/>
        <w:rPr>
          <w:rFonts w:ascii="Palatino Linotype" w:eastAsia="Calibri" w:hAnsi="Palatino Linotype" w:cs="Arial"/>
          <w:sz w:val="16"/>
        </w:rPr>
      </w:pPr>
      <w:r w:rsidRPr="002A023C">
        <w:rPr>
          <w:rFonts w:ascii="Palatino Linotype" w:eastAsia="Calibri" w:hAnsi="Palatino Linotype" w:cs="Arial"/>
          <w:sz w:val="16"/>
        </w:rPr>
        <w:t>JMV/CCR/</w:t>
      </w:r>
      <w:r w:rsidR="00C85A8F" w:rsidRPr="002A023C">
        <w:rPr>
          <w:rFonts w:ascii="Palatino Linotype" w:eastAsia="Calibri" w:hAnsi="Palatino Linotype" w:cs="Arial"/>
          <w:sz w:val="16"/>
        </w:rPr>
        <w:t>NJMB</w:t>
      </w:r>
    </w:p>
    <w:p w14:paraId="06EAFC5C" w14:textId="77777777" w:rsidR="00DA297E" w:rsidRDefault="00DA297E" w:rsidP="003E56C9"/>
    <w:p w14:paraId="7FE002E6" w14:textId="77777777" w:rsidR="00DA297E" w:rsidRDefault="00DA297E" w:rsidP="003E56C9"/>
    <w:p w14:paraId="4FDC3B92" w14:textId="77777777" w:rsidR="00DA297E" w:rsidRDefault="00DA297E" w:rsidP="003E56C9"/>
    <w:p w14:paraId="4EE6405B" w14:textId="77777777" w:rsidR="00DA297E" w:rsidRDefault="00DA297E" w:rsidP="003E56C9"/>
    <w:p w14:paraId="723FC79C" w14:textId="77777777" w:rsidR="00DA297E" w:rsidRDefault="00DA297E" w:rsidP="003E56C9"/>
    <w:p w14:paraId="13D9A2BC" w14:textId="77777777" w:rsidR="00DA297E" w:rsidRDefault="00DA297E" w:rsidP="003E56C9"/>
    <w:p w14:paraId="1F44D1E7" w14:textId="77777777" w:rsidR="00DA297E" w:rsidRDefault="00DA297E" w:rsidP="003E56C9"/>
    <w:p w14:paraId="2E3548F6" w14:textId="77777777" w:rsidR="00DA297E" w:rsidRDefault="00DA297E" w:rsidP="003E56C9"/>
    <w:p w14:paraId="4D3CC821" w14:textId="77777777" w:rsidR="00DA297E" w:rsidRDefault="00DA297E" w:rsidP="003E56C9"/>
    <w:p w14:paraId="2FD66DC2" w14:textId="77777777" w:rsidR="00DA297E" w:rsidRDefault="00DA297E" w:rsidP="003E56C9"/>
    <w:p w14:paraId="503D882A" w14:textId="77777777" w:rsidR="00DA297E" w:rsidRDefault="00DA297E" w:rsidP="003E56C9"/>
    <w:p w14:paraId="639D812E" w14:textId="77777777" w:rsidR="00DA297E" w:rsidRDefault="00DA297E" w:rsidP="003E56C9"/>
    <w:p w14:paraId="2C71BE51" w14:textId="77777777" w:rsidR="00DA297E" w:rsidRDefault="00DA297E" w:rsidP="003E56C9"/>
    <w:p w14:paraId="229F05E4" w14:textId="77777777" w:rsidR="00DA297E" w:rsidRDefault="00DA297E" w:rsidP="003E56C9"/>
    <w:p w14:paraId="49B1B4D9" w14:textId="77777777" w:rsidR="00DA297E" w:rsidRDefault="00DA297E" w:rsidP="003E56C9"/>
    <w:p w14:paraId="4173CB70" w14:textId="77777777" w:rsidR="00DA297E" w:rsidRDefault="00DA297E" w:rsidP="003E56C9"/>
    <w:p w14:paraId="12506307" w14:textId="77777777" w:rsidR="00DA297E" w:rsidRDefault="00DA297E" w:rsidP="003E56C9"/>
    <w:p w14:paraId="30F3C721" w14:textId="77777777" w:rsidR="00DA297E" w:rsidRDefault="00DA297E" w:rsidP="003E56C9"/>
    <w:p w14:paraId="132B10B0" w14:textId="77777777" w:rsidR="00DA297E" w:rsidRDefault="00DA297E" w:rsidP="003E56C9"/>
    <w:p w14:paraId="762BDF4A" w14:textId="77777777" w:rsidR="00DA297E" w:rsidRDefault="00DA297E" w:rsidP="003E56C9"/>
    <w:p w14:paraId="0C22124C" w14:textId="77777777" w:rsidR="00DA297E" w:rsidRDefault="00DA297E" w:rsidP="003E56C9"/>
    <w:p w14:paraId="12249D31" w14:textId="77777777" w:rsidR="00DA297E" w:rsidRDefault="00DA297E" w:rsidP="003E56C9"/>
    <w:p w14:paraId="21AF2164" w14:textId="77777777" w:rsidR="00DA297E" w:rsidRDefault="00DA297E" w:rsidP="003E56C9"/>
    <w:p w14:paraId="56A0C2D5" w14:textId="77777777" w:rsidR="00DA297E" w:rsidRDefault="00DA297E" w:rsidP="003E56C9"/>
    <w:p w14:paraId="705F467C" w14:textId="77777777" w:rsidR="00DA297E" w:rsidRDefault="00DA297E" w:rsidP="003E56C9"/>
    <w:p w14:paraId="121FEC79" w14:textId="77777777" w:rsidR="00DA297E" w:rsidRDefault="00DA297E" w:rsidP="003E56C9"/>
    <w:p w14:paraId="6DBFA74F" w14:textId="77777777" w:rsidR="00DA297E" w:rsidRPr="003E56C9" w:rsidRDefault="00DA297E" w:rsidP="003E56C9"/>
    <w:sectPr w:rsidR="00DA297E"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14B07" w14:textId="77777777" w:rsidR="009F04A4" w:rsidRDefault="009F04A4" w:rsidP="000B5E25">
      <w:r>
        <w:separator/>
      </w:r>
    </w:p>
  </w:endnote>
  <w:endnote w:type="continuationSeparator" w:id="0">
    <w:p w14:paraId="4BDF6EA7" w14:textId="77777777" w:rsidR="009F04A4" w:rsidRDefault="009F04A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6BA4" w14:textId="4F94BD22" w:rsidR="003B5ECD" w:rsidRPr="002A6308" w:rsidRDefault="003B5ECD" w:rsidP="0043515A">
    <w:pPr>
      <w:pStyle w:val="Piedepgina"/>
      <w:jc w:val="right"/>
      <w:rPr>
        <w:rFonts w:ascii="Palatino Linotype" w:hAnsi="Palatino Linotype" w:cs="Arial"/>
        <w:sz w:val="20"/>
        <w:szCs w:val="20"/>
      </w:rPr>
    </w:pPr>
    <w:r w:rsidRPr="002A6308">
      <w:rPr>
        <w:rFonts w:ascii="Palatino Linotype" w:hAnsi="Palatino Linotype" w:cs="Arial"/>
        <w:bCs/>
        <w:sz w:val="20"/>
        <w:szCs w:val="20"/>
      </w:rPr>
      <w:t xml:space="preserve">Página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PAGE</w:instrText>
    </w:r>
    <w:r w:rsidRPr="002A6308">
      <w:rPr>
        <w:rFonts w:ascii="Palatino Linotype" w:hAnsi="Palatino Linotype" w:cs="Arial"/>
        <w:bCs/>
        <w:sz w:val="20"/>
        <w:szCs w:val="20"/>
      </w:rPr>
      <w:fldChar w:fldCharType="separate"/>
    </w:r>
    <w:r w:rsidR="00365CB0">
      <w:rPr>
        <w:rFonts w:ascii="Palatino Linotype" w:hAnsi="Palatino Linotype" w:cs="Arial"/>
        <w:bCs/>
        <w:noProof/>
        <w:sz w:val="20"/>
        <w:szCs w:val="20"/>
      </w:rPr>
      <w:t>15</w:t>
    </w:r>
    <w:r w:rsidRPr="002A6308">
      <w:rPr>
        <w:rFonts w:ascii="Palatino Linotype" w:hAnsi="Palatino Linotype" w:cs="Arial"/>
        <w:bCs/>
        <w:sz w:val="20"/>
        <w:szCs w:val="20"/>
      </w:rPr>
      <w:fldChar w:fldCharType="end"/>
    </w:r>
    <w:r w:rsidRPr="002A6308">
      <w:rPr>
        <w:rFonts w:ascii="Palatino Linotype" w:hAnsi="Palatino Linotype" w:cs="Arial"/>
        <w:sz w:val="20"/>
        <w:szCs w:val="20"/>
      </w:rPr>
      <w:t xml:space="preserve"> de </w:t>
    </w:r>
    <w:r w:rsidRPr="002A6308">
      <w:rPr>
        <w:rFonts w:ascii="Palatino Linotype" w:hAnsi="Palatino Linotype" w:cs="Arial"/>
        <w:bCs/>
        <w:sz w:val="20"/>
        <w:szCs w:val="20"/>
      </w:rPr>
      <w:fldChar w:fldCharType="begin"/>
    </w:r>
    <w:r w:rsidRPr="002A6308">
      <w:rPr>
        <w:rFonts w:ascii="Palatino Linotype" w:hAnsi="Palatino Linotype" w:cs="Arial"/>
        <w:bCs/>
        <w:sz w:val="20"/>
        <w:szCs w:val="20"/>
      </w:rPr>
      <w:instrText>NUMPAGES</w:instrText>
    </w:r>
    <w:r w:rsidRPr="002A6308">
      <w:rPr>
        <w:rFonts w:ascii="Palatino Linotype" w:hAnsi="Palatino Linotype" w:cs="Arial"/>
        <w:bCs/>
        <w:sz w:val="20"/>
        <w:szCs w:val="20"/>
      </w:rPr>
      <w:fldChar w:fldCharType="separate"/>
    </w:r>
    <w:r w:rsidR="00365CB0">
      <w:rPr>
        <w:rFonts w:ascii="Palatino Linotype" w:hAnsi="Palatino Linotype" w:cs="Arial"/>
        <w:bCs/>
        <w:noProof/>
        <w:sz w:val="20"/>
        <w:szCs w:val="20"/>
      </w:rPr>
      <w:t>15</w:t>
    </w:r>
    <w:r w:rsidRPr="002A6308">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1D41C" w14:textId="7F255A83" w:rsidR="003B5ECD" w:rsidRPr="003E56C9" w:rsidRDefault="003B5ECD"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365CB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365CB0">
      <w:rPr>
        <w:rFonts w:ascii="Palatino Linotype" w:hAnsi="Palatino Linotype" w:cs="Arial"/>
        <w:b/>
        <w:bCs/>
        <w:noProof/>
        <w:sz w:val="20"/>
        <w:szCs w:val="20"/>
      </w:rPr>
      <w:t>15</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AC15B" w14:textId="77777777" w:rsidR="009F04A4" w:rsidRDefault="009F04A4" w:rsidP="000B5E25">
      <w:r>
        <w:separator/>
      </w:r>
    </w:p>
  </w:footnote>
  <w:footnote w:type="continuationSeparator" w:id="0">
    <w:p w14:paraId="5A71F3F4" w14:textId="77777777" w:rsidR="009F04A4" w:rsidRDefault="009F04A4" w:rsidP="000B5E25">
      <w:r>
        <w:continuationSeparator/>
      </w:r>
    </w:p>
  </w:footnote>
  <w:footnote w:id="1">
    <w:p w14:paraId="2F5FD223" w14:textId="77777777" w:rsidR="003B5ECD" w:rsidRPr="00C179D6" w:rsidRDefault="003B5ECD" w:rsidP="00C179D6">
      <w:pPr>
        <w:pStyle w:val="Piedepgina"/>
        <w:jc w:val="both"/>
        <w:rPr>
          <w:rFonts w:ascii="Palatino Linotype" w:hAnsi="Palatino Linotype"/>
          <w:i/>
          <w:sz w:val="18"/>
        </w:rPr>
      </w:pPr>
      <w:r>
        <w:rPr>
          <w:rStyle w:val="Refdenotaalpie"/>
        </w:rPr>
        <w:footnoteRef/>
      </w:r>
      <w:r>
        <w:t xml:space="preserve"> </w:t>
      </w:r>
      <w:r w:rsidRPr="00C179D6">
        <w:rPr>
          <w:rFonts w:ascii="Palatino Linotype" w:hAnsi="Palatino Linotype"/>
          <w:b/>
          <w:i/>
          <w:sz w:val="18"/>
        </w:rPr>
        <w:t>La Legitimación Procesal</w:t>
      </w:r>
      <w:r w:rsidRPr="00C179D6">
        <w:rPr>
          <w:rFonts w:ascii="Palatino Linotype" w:hAnsi="Palatino Linotype"/>
          <w:i/>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C179D6">
          <w:rPr>
            <w:rStyle w:val="Hipervnculo"/>
            <w:rFonts w:ascii="Palatino Linotype" w:hAnsi="Palatino Linotype"/>
            <w:i/>
            <w:sz w:val="18"/>
          </w:rPr>
          <w:t>https://archivos.juridicas.unam.mx/www/bjv/libros/7/3496/18.pdf</w:t>
        </w:r>
      </w:hyperlink>
      <w:r w:rsidRPr="00C179D6">
        <w:rPr>
          <w:rFonts w:ascii="Palatino Linotype" w:hAnsi="Palatino Linotype"/>
          <w:i/>
          <w:sz w:val="18"/>
        </w:rPr>
        <w:t xml:space="preserve"> </w:t>
      </w:r>
    </w:p>
    <w:p w14:paraId="0A0D53DF" w14:textId="77777777" w:rsidR="003B5ECD" w:rsidRPr="006928BF" w:rsidRDefault="003B5ECD" w:rsidP="00C179D6">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FB5DF" w14:textId="77777777" w:rsidR="003B5ECD" w:rsidRDefault="009F04A4">
    <w:pPr>
      <w:pStyle w:val="Encabezado"/>
    </w:pPr>
    <w:r>
      <w:rPr>
        <w:noProof/>
        <w:lang w:val="es-MX" w:eastAsia="es-MX"/>
      </w:rPr>
      <w:pict w14:anchorId="197E6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3B5ECD" w:rsidRPr="00DA297E" w14:paraId="3919E72E" w14:textId="77777777" w:rsidTr="00DA297E">
      <w:tc>
        <w:tcPr>
          <w:tcW w:w="2552" w:type="dxa"/>
          <w:shd w:val="clear" w:color="auto" w:fill="auto"/>
          <w:vAlign w:val="center"/>
        </w:tcPr>
        <w:p w14:paraId="6DBA0D8D" w14:textId="77777777" w:rsidR="003B5ECD" w:rsidRPr="00DA297E" w:rsidRDefault="003B5ECD" w:rsidP="00DA297E">
          <w:pPr>
            <w:spacing w:line="276" w:lineRule="auto"/>
            <w:rPr>
              <w:rFonts w:ascii="Palatino Linotype" w:hAnsi="Palatino Linotype"/>
              <w:sz w:val="22"/>
              <w:szCs w:val="22"/>
              <w:lang w:val="es-ES_tradnl"/>
            </w:rPr>
          </w:pPr>
          <w:r>
            <w:rPr>
              <w:rFonts w:ascii="Palatino Linotype" w:hAnsi="Palatino Linotype"/>
              <w:sz w:val="22"/>
              <w:szCs w:val="22"/>
              <w:lang w:val="es-ES_tradnl"/>
            </w:rPr>
            <w:t>Recurso de R</w:t>
          </w:r>
          <w:r w:rsidRPr="00DA297E">
            <w:rPr>
              <w:rFonts w:ascii="Palatino Linotype" w:hAnsi="Palatino Linotype"/>
              <w:sz w:val="22"/>
              <w:szCs w:val="22"/>
              <w:lang w:val="es-ES_tradnl"/>
            </w:rPr>
            <w:t>evisión:</w:t>
          </w:r>
        </w:p>
      </w:tc>
      <w:tc>
        <w:tcPr>
          <w:tcW w:w="3685" w:type="dxa"/>
          <w:shd w:val="clear" w:color="auto" w:fill="auto"/>
          <w:vAlign w:val="center"/>
        </w:tcPr>
        <w:p w14:paraId="15A6BFD4" w14:textId="1E60F46C" w:rsidR="003B5ECD" w:rsidRPr="00DA297E" w:rsidRDefault="003B5ECD" w:rsidP="0080468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07480/INFOEM/AD/RR/2025</w:t>
          </w:r>
        </w:p>
      </w:tc>
    </w:tr>
    <w:tr w:rsidR="003B5ECD" w:rsidRPr="00DA297E" w14:paraId="7A83D4B0" w14:textId="77777777" w:rsidTr="00DA297E">
      <w:tc>
        <w:tcPr>
          <w:tcW w:w="2552" w:type="dxa"/>
          <w:shd w:val="clear" w:color="auto" w:fill="auto"/>
          <w:vAlign w:val="center"/>
        </w:tcPr>
        <w:p w14:paraId="31C6AE46" w14:textId="77777777" w:rsidR="003B5ECD" w:rsidRPr="00DA297E" w:rsidRDefault="003B5ECD"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2E186FC0" w14:textId="29A6B355" w:rsidR="003B5ECD" w:rsidRPr="00DA297E" w:rsidRDefault="003B5ECD" w:rsidP="00DA297E">
          <w:pPr>
            <w:spacing w:line="276" w:lineRule="auto"/>
            <w:jc w:val="right"/>
            <w:rPr>
              <w:rFonts w:ascii="Palatino Linotype" w:hAnsi="Palatino Linotype"/>
              <w:sz w:val="22"/>
              <w:szCs w:val="22"/>
              <w:lang w:val="es-ES_tradnl"/>
            </w:rPr>
          </w:pPr>
          <w:r w:rsidRPr="00AE3A82">
            <w:rPr>
              <w:rFonts w:ascii="Palatino Linotype" w:hAnsi="Palatino Linotype"/>
              <w:b/>
              <w:bCs/>
              <w:color w:val="000000"/>
            </w:rPr>
            <w:t>Instituto de Seguridad Social del Estado de México y Municipios</w:t>
          </w:r>
        </w:p>
      </w:tc>
    </w:tr>
    <w:tr w:rsidR="003B5ECD" w:rsidRPr="00DA297E" w14:paraId="32CDCF84" w14:textId="77777777" w:rsidTr="00DA297E">
      <w:trPr>
        <w:trHeight w:val="228"/>
      </w:trPr>
      <w:tc>
        <w:tcPr>
          <w:tcW w:w="2552" w:type="dxa"/>
          <w:shd w:val="clear" w:color="auto" w:fill="auto"/>
          <w:vAlign w:val="center"/>
        </w:tcPr>
        <w:p w14:paraId="2E837021" w14:textId="77777777" w:rsidR="003B5ECD" w:rsidRPr="00DA297E" w:rsidRDefault="003B5ECD" w:rsidP="00DA297E">
          <w:pPr>
            <w:spacing w:line="276" w:lineRule="auto"/>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vAlign w:val="center"/>
        </w:tcPr>
        <w:p w14:paraId="03717623" w14:textId="77777777" w:rsidR="003B5ECD" w:rsidRPr="00DA297E" w:rsidRDefault="003B5ECD"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r w:rsidR="003B5ECD" w:rsidRPr="00DA297E" w14:paraId="658CC2BB" w14:textId="77777777" w:rsidTr="00DA297E">
      <w:trPr>
        <w:trHeight w:val="228"/>
      </w:trPr>
      <w:tc>
        <w:tcPr>
          <w:tcW w:w="2552" w:type="dxa"/>
          <w:shd w:val="clear" w:color="auto" w:fill="auto"/>
          <w:vAlign w:val="center"/>
        </w:tcPr>
        <w:p w14:paraId="1C9EDAA4" w14:textId="77777777" w:rsidR="003B5ECD" w:rsidRPr="00DA297E" w:rsidRDefault="003B5ECD" w:rsidP="00DA297E">
          <w:pPr>
            <w:spacing w:line="276" w:lineRule="auto"/>
            <w:jc w:val="right"/>
            <w:rPr>
              <w:rFonts w:ascii="Palatino Linotype" w:hAnsi="Palatino Linotype"/>
              <w:sz w:val="22"/>
              <w:szCs w:val="22"/>
              <w:lang w:val="es-ES_tradnl"/>
            </w:rPr>
          </w:pPr>
        </w:p>
      </w:tc>
      <w:tc>
        <w:tcPr>
          <w:tcW w:w="3685" w:type="dxa"/>
          <w:shd w:val="clear" w:color="auto" w:fill="auto"/>
          <w:vAlign w:val="center"/>
        </w:tcPr>
        <w:p w14:paraId="15367755" w14:textId="77777777" w:rsidR="003B5ECD" w:rsidRPr="00DA297E" w:rsidRDefault="003B5ECD" w:rsidP="00DA297E">
          <w:pPr>
            <w:spacing w:line="276" w:lineRule="auto"/>
            <w:jc w:val="right"/>
            <w:rPr>
              <w:rFonts w:ascii="Palatino Linotype" w:hAnsi="Palatino Linotype"/>
              <w:sz w:val="22"/>
              <w:szCs w:val="22"/>
              <w:lang w:val="es-ES_tradnl"/>
            </w:rPr>
          </w:pPr>
        </w:p>
      </w:tc>
    </w:tr>
  </w:tbl>
  <w:p w14:paraId="64176B61" w14:textId="77777777" w:rsidR="003B5ECD" w:rsidRPr="001779E0" w:rsidRDefault="009F04A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058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4pt;margin-top:-129.8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3B5ECD" w:rsidRPr="00DA297E" w14:paraId="52F610F4" w14:textId="77777777" w:rsidTr="00732345">
      <w:tc>
        <w:tcPr>
          <w:tcW w:w="2835" w:type="dxa"/>
          <w:shd w:val="clear" w:color="auto" w:fill="auto"/>
        </w:tcPr>
        <w:p w14:paraId="7DE8F70F" w14:textId="77777777" w:rsidR="003B5ECD" w:rsidRPr="00DA297E" w:rsidRDefault="003B5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Recurso de</w:t>
          </w:r>
          <w:r>
            <w:rPr>
              <w:rFonts w:ascii="Palatino Linotype" w:hAnsi="Palatino Linotype"/>
              <w:sz w:val="22"/>
              <w:szCs w:val="22"/>
              <w:lang w:val="es-ES_tradnl"/>
            </w:rPr>
            <w:t xml:space="preserve"> R</w:t>
          </w:r>
          <w:r w:rsidRPr="00DA297E">
            <w:rPr>
              <w:rFonts w:ascii="Palatino Linotype" w:hAnsi="Palatino Linotype"/>
              <w:sz w:val="22"/>
              <w:szCs w:val="22"/>
              <w:lang w:val="es-ES_tradnl"/>
            </w:rPr>
            <w:t>evisión:</w:t>
          </w:r>
        </w:p>
      </w:tc>
      <w:tc>
        <w:tcPr>
          <w:tcW w:w="3685" w:type="dxa"/>
          <w:shd w:val="clear" w:color="auto" w:fill="auto"/>
          <w:vAlign w:val="center"/>
        </w:tcPr>
        <w:p w14:paraId="6D5AE452" w14:textId="765A5148" w:rsidR="003B5ECD" w:rsidRPr="00DA297E" w:rsidRDefault="003B5ECD" w:rsidP="0080468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07480/INFOEM/AD/RR/2025</w:t>
          </w:r>
        </w:p>
      </w:tc>
    </w:tr>
    <w:tr w:rsidR="003B5ECD" w:rsidRPr="00DA297E" w14:paraId="0D2C282C" w14:textId="77777777" w:rsidTr="00732345">
      <w:tc>
        <w:tcPr>
          <w:tcW w:w="2835" w:type="dxa"/>
          <w:shd w:val="clear" w:color="auto" w:fill="auto"/>
          <w:vAlign w:val="center"/>
        </w:tcPr>
        <w:p w14:paraId="44F54186" w14:textId="77777777" w:rsidR="003B5ECD" w:rsidRPr="00DA297E" w:rsidRDefault="003B5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Recurrente:</w:t>
          </w:r>
        </w:p>
      </w:tc>
      <w:tc>
        <w:tcPr>
          <w:tcW w:w="3685" w:type="dxa"/>
          <w:shd w:val="clear" w:color="auto" w:fill="auto"/>
          <w:vAlign w:val="center"/>
        </w:tcPr>
        <w:p w14:paraId="0FDF8634" w14:textId="34944AC7" w:rsidR="003B5ECD" w:rsidRPr="0081739A" w:rsidRDefault="00365CB0" w:rsidP="00DA297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3B5ECD" w:rsidRPr="00DA297E" w14:paraId="5B7BFE28" w14:textId="77777777" w:rsidTr="00732345">
      <w:trPr>
        <w:trHeight w:val="228"/>
      </w:trPr>
      <w:tc>
        <w:tcPr>
          <w:tcW w:w="2835" w:type="dxa"/>
          <w:shd w:val="clear" w:color="auto" w:fill="auto"/>
        </w:tcPr>
        <w:p w14:paraId="720DEB0F" w14:textId="77777777" w:rsidR="003B5ECD" w:rsidRPr="00DA297E" w:rsidRDefault="003B5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Sujeto Obligado:</w:t>
          </w:r>
        </w:p>
      </w:tc>
      <w:tc>
        <w:tcPr>
          <w:tcW w:w="3685" w:type="dxa"/>
          <w:shd w:val="clear" w:color="auto" w:fill="auto"/>
          <w:vAlign w:val="center"/>
        </w:tcPr>
        <w:p w14:paraId="1AFF9ECE" w14:textId="47535746" w:rsidR="003B5ECD" w:rsidRPr="00AE3A82" w:rsidRDefault="003B5ECD" w:rsidP="00DA297E">
          <w:pPr>
            <w:spacing w:line="276" w:lineRule="auto"/>
            <w:jc w:val="right"/>
            <w:rPr>
              <w:rFonts w:ascii="Palatino Linotype" w:hAnsi="Palatino Linotype"/>
            </w:rPr>
          </w:pPr>
          <w:r w:rsidRPr="00AE3A82">
            <w:rPr>
              <w:rFonts w:ascii="Palatino Linotype" w:hAnsi="Palatino Linotype"/>
              <w:b/>
              <w:bCs/>
              <w:color w:val="000000"/>
            </w:rPr>
            <w:t>Instituto de Seguridad Social del Estado de México y Municipios</w:t>
          </w:r>
        </w:p>
      </w:tc>
    </w:tr>
    <w:tr w:rsidR="003B5ECD" w:rsidRPr="00DA297E" w14:paraId="64C804FA" w14:textId="77777777" w:rsidTr="00732345">
      <w:tc>
        <w:tcPr>
          <w:tcW w:w="2835" w:type="dxa"/>
          <w:shd w:val="clear" w:color="auto" w:fill="auto"/>
        </w:tcPr>
        <w:p w14:paraId="3ED21CA6" w14:textId="77777777" w:rsidR="003B5ECD" w:rsidRPr="00DA297E" w:rsidRDefault="003B5ECD" w:rsidP="00DA297E">
          <w:pPr>
            <w:spacing w:line="276" w:lineRule="auto"/>
            <w:jc w:val="both"/>
            <w:rPr>
              <w:rFonts w:ascii="Palatino Linotype" w:hAnsi="Palatino Linotype"/>
              <w:sz w:val="22"/>
              <w:szCs w:val="22"/>
              <w:lang w:val="es-ES_tradnl"/>
            </w:rPr>
          </w:pPr>
          <w:r w:rsidRPr="00DA297E">
            <w:rPr>
              <w:rFonts w:ascii="Palatino Linotype" w:hAnsi="Palatino Linotype"/>
              <w:sz w:val="22"/>
              <w:szCs w:val="22"/>
              <w:lang w:val="es-ES_tradnl"/>
            </w:rPr>
            <w:t>Comisionado Ponente:</w:t>
          </w:r>
        </w:p>
      </w:tc>
      <w:tc>
        <w:tcPr>
          <w:tcW w:w="3685" w:type="dxa"/>
          <w:shd w:val="clear" w:color="auto" w:fill="auto"/>
        </w:tcPr>
        <w:p w14:paraId="1DA1D729" w14:textId="77777777" w:rsidR="003B5ECD" w:rsidRPr="00DA297E" w:rsidRDefault="003B5ECD" w:rsidP="00DA297E">
          <w:pPr>
            <w:spacing w:line="276" w:lineRule="auto"/>
            <w:jc w:val="right"/>
            <w:rPr>
              <w:rFonts w:ascii="Palatino Linotype" w:hAnsi="Palatino Linotype"/>
              <w:sz w:val="22"/>
              <w:szCs w:val="22"/>
              <w:lang w:val="es-ES_tradnl"/>
            </w:rPr>
          </w:pPr>
          <w:r w:rsidRPr="00DA297E">
            <w:rPr>
              <w:rFonts w:ascii="Palatino Linotype" w:hAnsi="Palatino Linotype"/>
              <w:sz w:val="22"/>
              <w:szCs w:val="22"/>
              <w:lang w:val="es-ES_tradnl"/>
            </w:rPr>
            <w:t>José Martínez Vilchis</w:t>
          </w:r>
        </w:p>
      </w:tc>
    </w:tr>
  </w:tbl>
  <w:p w14:paraId="6873D6CA" w14:textId="77777777" w:rsidR="003B5ECD" w:rsidRPr="009F1AB6" w:rsidRDefault="009F04A4">
    <w:pPr>
      <w:pStyle w:val="Encabezado"/>
      <w:rPr>
        <w:sz w:val="10"/>
      </w:rPr>
    </w:pPr>
    <w:r>
      <w:rPr>
        <w:noProof/>
        <w:sz w:val="10"/>
        <w:lang w:val="es-MX" w:eastAsia="es-MX"/>
      </w:rPr>
      <w:pict w14:anchorId="6DB76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5pt;margin-top:-120.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D0BA0"/>
    <w:multiLevelType w:val="hybridMultilevel"/>
    <w:tmpl w:val="766EE81A"/>
    <w:lvl w:ilvl="0" w:tplc="BDE45D7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54500C4"/>
    <w:multiLevelType w:val="hybridMultilevel"/>
    <w:tmpl w:val="B928ED32"/>
    <w:lvl w:ilvl="0" w:tplc="02B08B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2"/>
  </w:num>
  <w:num w:numId="4">
    <w:abstractNumId w:val="4"/>
  </w:num>
  <w:num w:numId="5">
    <w:abstractNumId w:val="9"/>
  </w:num>
  <w:num w:numId="6">
    <w:abstractNumId w:val="7"/>
  </w:num>
  <w:num w:numId="7">
    <w:abstractNumId w:val="10"/>
  </w:num>
  <w:num w:numId="8">
    <w:abstractNumId w:val="1"/>
  </w:num>
  <w:num w:numId="9">
    <w:abstractNumId w:val="14"/>
  </w:num>
  <w:num w:numId="10">
    <w:abstractNumId w:val="16"/>
  </w:num>
  <w:num w:numId="11">
    <w:abstractNumId w:val="2"/>
  </w:num>
  <w:num w:numId="12">
    <w:abstractNumId w:val="3"/>
  </w:num>
  <w:num w:numId="13">
    <w:abstractNumId w:val="11"/>
  </w:num>
  <w:num w:numId="14">
    <w:abstractNumId w:val="15"/>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598D"/>
    <w:rsid w:val="00036F8B"/>
    <w:rsid w:val="000572E9"/>
    <w:rsid w:val="00076AAB"/>
    <w:rsid w:val="00077539"/>
    <w:rsid w:val="00093AE1"/>
    <w:rsid w:val="000A717C"/>
    <w:rsid w:val="000B5E25"/>
    <w:rsid w:val="000F16BA"/>
    <w:rsid w:val="00101AD8"/>
    <w:rsid w:val="00103C2E"/>
    <w:rsid w:val="00105F56"/>
    <w:rsid w:val="00123996"/>
    <w:rsid w:val="0012510D"/>
    <w:rsid w:val="00186CCB"/>
    <w:rsid w:val="0019170F"/>
    <w:rsid w:val="001A1E1D"/>
    <w:rsid w:val="001D4046"/>
    <w:rsid w:val="0020249A"/>
    <w:rsid w:val="002167BB"/>
    <w:rsid w:val="00225163"/>
    <w:rsid w:val="00235936"/>
    <w:rsid w:val="00267BB5"/>
    <w:rsid w:val="00271C42"/>
    <w:rsid w:val="00275C3E"/>
    <w:rsid w:val="00295B3F"/>
    <w:rsid w:val="002A005C"/>
    <w:rsid w:val="002A023C"/>
    <w:rsid w:val="002A4B43"/>
    <w:rsid w:val="002A6308"/>
    <w:rsid w:val="002A676F"/>
    <w:rsid w:val="002C0BE5"/>
    <w:rsid w:val="002E3085"/>
    <w:rsid w:val="002F3B20"/>
    <w:rsid w:val="00307006"/>
    <w:rsid w:val="0030701F"/>
    <w:rsid w:val="00326800"/>
    <w:rsid w:val="00330FC3"/>
    <w:rsid w:val="00343F0B"/>
    <w:rsid w:val="003520C5"/>
    <w:rsid w:val="00365CB0"/>
    <w:rsid w:val="003746DE"/>
    <w:rsid w:val="003804E8"/>
    <w:rsid w:val="00380D3E"/>
    <w:rsid w:val="003B1C85"/>
    <w:rsid w:val="003B36D7"/>
    <w:rsid w:val="003B5ECD"/>
    <w:rsid w:val="003E53A6"/>
    <w:rsid w:val="003E56C9"/>
    <w:rsid w:val="003F204C"/>
    <w:rsid w:val="003F62E9"/>
    <w:rsid w:val="004018F9"/>
    <w:rsid w:val="00425E0F"/>
    <w:rsid w:val="0042675B"/>
    <w:rsid w:val="004344EA"/>
    <w:rsid w:val="0043515A"/>
    <w:rsid w:val="00442FD8"/>
    <w:rsid w:val="00443892"/>
    <w:rsid w:val="004445A1"/>
    <w:rsid w:val="00445CAA"/>
    <w:rsid w:val="00472295"/>
    <w:rsid w:val="004B6619"/>
    <w:rsid w:val="004D6F71"/>
    <w:rsid w:val="00511F54"/>
    <w:rsid w:val="005179AB"/>
    <w:rsid w:val="00555C87"/>
    <w:rsid w:val="00576E38"/>
    <w:rsid w:val="005818E9"/>
    <w:rsid w:val="0059032F"/>
    <w:rsid w:val="005A53F3"/>
    <w:rsid w:val="005A6216"/>
    <w:rsid w:val="005B234D"/>
    <w:rsid w:val="005B26AD"/>
    <w:rsid w:val="005B36A8"/>
    <w:rsid w:val="005B5693"/>
    <w:rsid w:val="005C6646"/>
    <w:rsid w:val="005D77CC"/>
    <w:rsid w:val="005E5716"/>
    <w:rsid w:val="006002E0"/>
    <w:rsid w:val="00620280"/>
    <w:rsid w:val="006258FD"/>
    <w:rsid w:val="00632E48"/>
    <w:rsid w:val="00640A48"/>
    <w:rsid w:val="00676B88"/>
    <w:rsid w:val="00694976"/>
    <w:rsid w:val="006B321A"/>
    <w:rsid w:val="006B418F"/>
    <w:rsid w:val="006D13A8"/>
    <w:rsid w:val="006D1713"/>
    <w:rsid w:val="006D3A03"/>
    <w:rsid w:val="006E08FA"/>
    <w:rsid w:val="006F5F93"/>
    <w:rsid w:val="00710FED"/>
    <w:rsid w:val="00732345"/>
    <w:rsid w:val="00756F04"/>
    <w:rsid w:val="00770F18"/>
    <w:rsid w:val="0077392F"/>
    <w:rsid w:val="00793C1A"/>
    <w:rsid w:val="007A118C"/>
    <w:rsid w:val="007D2A81"/>
    <w:rsid w:val="007E534B"/>
    <w:rsid w:val="007E7C02"/>
    <w:rsid w:val="007F7462"/>
    <w:rsid w:val="00804689"/>
    <w:rsid w:val="0081739A"/>
    <w:rsid w:val="00835035"/>
    <w:rsid w:val="00841E5D"/>
    <w:rsid w:val="00852668"/>
    <w:rsid w:val="00854EA2"/>
    <w:rsid w:val="008578BF"/>
    <w:rsid w:val="008660D6"/>
    <w:rsid w:val="008A1A90"/>
    <w:rsid w:val="008C3B24"/>
    <w:rsid w:val="008E01E4"/>
    <w:rsid w:val="00900C9B"/>
    <w:rsid w:val="00901487"/>
    <w:rsid w:val="00926C44"/>
    <w:rsid w:val="0093645B"/>
    <w:rsid w:val="00965C1A"/>
    <w:rsid w:val="009758CB"/>
    <w:rsid w:val="00993406"/>
    <w:rsid w:val="009A0F77"/>
    <w:rsid w:val="009A5223"/>
    <w:rsid w:val="009B23B7"/>
    <w:rsid w:val="009B2B6B"/>
    <w:rsid w:val="009D2E87"/>
    <w:rsid w:val="009D39B3"/>
    <w:rsid w:val="009E1F26"/>
    <w:rsid w:val="009E3747"/>
    <w:rsid w:val="009F04A4"/>
    <w:rsid w:val="009F4FF4"/>
    <w:rsid w:val="009F62C3"/>
    <w:rsid w:val="009F71DC"/>
    <w:rsid w:val="00A0100D"/>
    <w:rsid w:val="00A05133"/>
    <w:rsid w:val="00A05D3A"/>
    <w:rsid w:val="00A13DAE"/>
    <w:rsid w:val="00A43B9E"/>
    <w:rsid w:val="00A43FE5"/>
    <w:rsid w:val="00A51835"/>
    <w:rsid w:val="00A5260D"/>
    <w:rsid w:val="00A65699"/>
    <w:rsid w:val="00A6692F"/>
    <w:rsid w:val="00A72262"/>
    <w:rsid w:val="00AA26B4"/>
    <w:rsid w:val="00AB15E3"/>
    <w:rsid w:val="00AD33BE"/>
    <w:rsid w:val="00AE1A47"/>
    <w:rsid w:val="00AE3A82"/>
    <w:rsid w:val="00AE5995"/>
    <w:rsid w:val="00B01BD5"/>
    <w:rsid w:val="00B05B83"/>
    <w:rsid w:val="00B17992"/>
    <w:rsid w:val="00B31853"/>
    <w:rsid w:val="00B41AD6"/>
    <w:rsid w:val="00B50B07"/>
    <w:rsid w:val="00B52E84"/>
    <w:rsid w:val="00B5791E"/>
    <w:rsid w:val="00B61730"/>
    <w:rsid w:val="00B8098B"/>
    <w:rsid w:val="00B9797F"/>
    <w:rsid w:val="00BA72C3"/>
    <w:rsid w:val="00BC0CFA"/>
    <w:rsid w:val="00BD14B3"/>
    <w:rsid w:val="00BE233B"/>
    <w:rsid w:val="00BE7A6E"/>
    <w:rsid w:val="00C179D6"/>
    <w:rsid w:val="00C25B47"/>
    <w:rsid w:val="00C56DD5"/>
    <w:rsid w:val="00C802FB"/>
    <w:rsid w:val="00C82775"/>
    <w:rsid w:val="00C85A8F"/>
    <w:rsid w:val="00CA216C"/>
    <w:rsid w:val="00CC0700"/>
    <w:rsid w:val="00CD024D"/>
    <w:rsid w:val="00CF1AA0"/>
    <w:rsid w:val="00D4431A"/>
    <w:rsid w:val="00D57210"/>
    <w:rsid w:val="00D901D7"/>
    <w:rsid w:val="00D92BFE"/>
    <w:rsid w:val="00DA297E"/>
    <w:rsid w:val="00DC0027"/>
    <w:rsid w:val="00DC7BEC"/>
    <w:rsid w:val="00DD1866"/>
    <w:rsid w:val="00DE0A8D"/>
    <w:rsid w:val="00DE562A"/>
    <w:rsid w:val="00E42B2B"/>
    <w:rsid w:val="00E5647F"/>
    <w:rsid w:val="00E65F37"/>
    <w:rsid w:val="00E711DE"/>
    <w:rsid w:val="00E823B8"/>
    <w:rsid w:val="00E82785"/>
    <w:rsid w:val="00E9091C"/>
    <w:rsid w:val="00EA61B9"/>
    <w:rsid w:val="00EA7BF4"/>
    <w:rsid w:val="00EB6C62"/>
    <w:rsid w:val="00EE4D9C"/>
    <w:rsid w:val="00EE6265"/>
    <w:rsid w:val="00EE6EB8"/>
    <w:rsid w:val="00EE7518"/>
    <w:rsid w:val="00EF1717"/>
    <w:rsid w:val="00EF193B"/>
    <w:rsid w:val="00F34A32"/>
    <w:rsid w:val="00F455F1"/>
    <w:rsid w:val="00F54470"/>
    <w:rsid w:val="00F570D3"/>
    <w:rsid w:val="00F83374"/>
    <w:rsid w:val="00F8513C"/>
    <w:rsid w:val="00FA08E7"/>
    <w:rsid w:val="00FC3A7B"/>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BB0A1"/>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AE3A82"/>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5381587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3271</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2025-11-24T16:36:00Z</cp:lastPrinted>
  <dcterms:created xsi:type="dcterms:W3CDTF">2025-10-28T19:54:00Z</dcterms:created>
  <dcterms:modified xsi:type="dcterms:W3CDTF">2026-01-13T16:46:00Z</dcterms:modified>
</cp:coreProperties>
</file>