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B17991" w:rsidRDefault="00342378" w:rsidP="00567128">
          <w:pPr>
            <w:pStyle w:val="TtuloTDC"/>
            <w:spacing w:before="0" w:line="276" w:lineRule="auto"/>
            <w:rPr>
              <w:rFonts w:ascii="Palatino Linotype" w:hAnsi="Palatino Linotype"/>
              <w:color w:val="auto"/>
              <w:sz w:val="22"/>
              <w:szCs w:val="22"/>
            </w:rPr>
          </w:pPr>
          <w:r w:rsidRPr="00B17991">
            <w:rPr>
              <w:rFonts w:ascii="Palatino Linotype" w:hAnsi="Palatino Linotype"/>
              <w:color w:val="auto"/>
              <w:sz w:val="22"/>
              <w:szCs w:val="22"/>
              <w:lang w:val="es-ES"/>
            </w:rPr>
            <w:t>Contenido</w:t>
          </w:r>
        </w:p>
        <w:p w14:paraId="65F3BB06" w14:textId="65CED56D" w:rsidR="00B17991" w:rsidRPr="00B17991" w:rsidRDefault="00342378">
          <w:pPr>
            <w:pStyle w:val="TDC1"/>
            <w:tabs>
              <w:tab w:val="right" w:leader="dot" w:pos="9034"/>
            </w:tabs>
            <w:rPr>
              <w:rFonts w:asciiTheme="minorHAnsi" w:eastAsiaTheme="minorEastAsia" w:hAnsiTheme="minorHAnsi" w:cstheme="minorBidi"/>
              <w:noProof/>
              <w:sz w:val="22"/>
              <w:szCs w:val="22"/>
              <w:lang w:eastAsia="es-MX"/>
            </w:rPr>
          </w:pPr>
          <w:r w:rsidRPr="00B17991">
            <w:rPr>
              <w:rFonts w:ascii="Palatino Linotype" w:hAnsi="Palatino Linotype"/>
              <w:sz w:val="22"/>
              <w:szCs w:val="22"/>
              <w:lang w:val="es-ES"/>
            </w:rPr>
            <w:fldChar w:fldCharType="begin"/>
          </w:r>
          <w:r w:rsidRPr="00B17991">
            <w:rPr>
              <w:rFonts w:ascii="Palatino Linotype" w:hAnsi="Palatino Linotype"/>
              <w:sz w:val="22"/>
              <w:szCs w:val="22"/>
              <w:lang w:val="es-ES"/>
            </w:rPr>
            <w:instrText xml:space="preserve"> TOC \o "1-3" \h \z \u </w:instrText>
          </w:r>
          <w:r w:rsidRPr="00B17991">
            <w:rPr>
              <w:rFonts w:ascii="Palatino Linotype" w:hAnsi="Palatino Linotype"/>
              <w:sz w:val="22"/>
              <w:szCs w:val="22"/>
              <w:lang w:val="es-ES"/>
            </w:rPr>
            <w:fldChar w:fldCharType="separate"/>
          </w:r>
          <w:hyperlink w:anchor="_Toc206083356" w:history="1">
            <w:r w:rsidR="00B17991" w:rsidRPr="00B17991">
              <w:rPr>
                <w:rStyle w:val="Hipervnculo"/>
                <w:rFonts w:ascii="Palatino Linotype" w:hAnsi="Palatino Linotype"/>
                <w:noProof/>
              </w:rPr>
              <w:t>A N T E C E D E N T E S</w:t>
            </w:r>
            <w:r w:rsidR="00B17991" w:rsidRPr="00B17991">
              <w:rPr>
                <w:noProof/>
                <w:webHidden/>
              </w:rPr>
              <w:tab/>
            </w:r>
            <w:r w:rsidR="00B17991" w:rsidRPr="00B17991">
              <w:rPr>
                <w:noProof/>
                <w:webHidden/>
              </w:rPr>
              <w:fldChar w:fldCharType="begin"/>
            </w:r>
            <w:r w:rsidR="00B17991" w:rsidRPr="00B17991">
              <w:rPr>
                <w:noProof/>
                <w:webHidden/>
              </w:rPr>
              <w:instrText xml:space="preserve"> PAGEREF _Toc206083356 \h </w:instrText>
            </w:r>
            <w:r w:rsidR="00B17991" w:rsidRPr="00B17991">
              <w:rPr>
                <w:noProof/>
                <w:webHidden/>
              </w:rPr>
            </w:r>
            <w:r w:rsidR="00B17991" w:rsidRPr="00B17991">
              <w:rPr>
                <w:noProof/>
                <w:webHidden/>
              </w:rPr>
              <w:fldChar w:fldCharType="separate"/>
            </w:r>
            <w:r w:rsidR="00551462">
              <w:rPr>
                <w:noProof/>
                <w:webHidden/>
              </w:rPr>
              <w:t>2</w:t>
            </w:r>
            <w:r w:rsidR="00B17991" w:rsidRPr="00B17991">
              <w:rPr>
                <w:noProof/>
                <w:webHidden/>
              </w:rPr>
              <w:fldChar w:fldCharType="end"/>
            </w:r>
          </w:hyperlink>
        </w:p>
        <w:p w14:paraId="525ABCF4" w14:textId="5AC4A2EA" w:rsidR="00B17991" w:rsidRPr="00B17991" w:rsidRDefault="00B17991">
          <w:pPr>
            <w:pStyle w:val="TDC2"/>
            <w:tabs>
              <w:tab w:val="right" w:leader="dot" w:pos="9034"/>
            </w:tabs>
            <w:rPr>
              <w:rFonts w:asciiTheme="minorHAnsi" w:eastAsiaTheme="minorEastAsia" w:hAnsiTheme="minorHAnsi" w:cstheme="minorBidi"/>
              <w:noProof/>
              <w:sz w:val="22"/>
              <w:szCs w:val="22"/>
              <w:lang w:eastAsia="es-MX"/>
            </w:rPr>
          </w:pPr>
          <w:hyperlink w:anchor="_Toc206083357" w:history="1">
            <w:r w:rsidRPr="00B17991">
              <w:rPr>
                <w:rStyle w:val="Hipervnculo"/>
                <w:rFonts w:ascii="Palatino Linotype" w:hAnsi="Palatino Linotype" w:cs="Tahoma"/>
                <w:noProof/>
              </w:rPr>
              <w:t>I. Presentación de la solicitud de información</w:t>
            </w:r>
            <w:r w:rsidRPr="00B17991">
              <w:rPr>
                <w:noProof/>
                <w:webHidden/>
              </w:rPr>
              <w:tab/>
            </w:r>
            <w:r w:rsidRPr="00B17991">
              <w:rPr>
                <w:noProof/>
                <w:webHidden/>
              </w:rPr>
              <w:fldChar w:fldCharType="begin"/>
            </w:r>
            <w:r w:rsidRPr="00B17991">
              <w:rPr>
                <w:noProof/>
                <w:webHidden/>
              </w:rPr>
              <w:instrText xml:space="preserve"> PAGEREF _Toc206083357 \h </w:instrText>
            </w:r>
            <w:r w:rsidRPr="00B17991">
              <w:rPr>
                <w:noProof/>
                <w:webHidden/>
              </w:rPr>
            </w:r>
            <w:r w:rsidRPr="00B17991">
              <w:rPr>
                <w:noProof/>
                <w:webHidden/>
              </w:rPr>
              <w:fldChar w:fldCharType="separate"/>
            </w:r>
            <w:r w:rsidR="00551462">
              <w:rPr>
                <w:noProof/>
                <w:webHidden/>
              </w:rPr>
              <w:t>2</w:t>
            </w:r>
            <w:r w:rsidRPr="00B17991">
              <w:rPr>
                <w:noProof/>
                <w:webHidden/>
              </w:rPr>
              <w:fldChar w:fldCharType="end"/>
            </w:r>
          </w:hyperlink>
        </w:p>
        <w:p w14:paraId="7E0FCC6E" w14:textId="67991BA1" w:rsidR="00B17991" w:rsidRPr="00B17991" w:rsidRDefault="00B17991">
          <w:pPr>
            <w:pStyle w:val="TDC2"/>
            <w:tabs>
              <w:tab w:val="right" w:leader="dot" w:pos="9034"/>
            </w:tabs>
            <w:rPr>
              <w:rFonts w:asciiTheme="minorHAnsi" w:eastAsiaTheme="minorEastAsia" w:hAnsiTheme="minorHAnsi" w:cstheme="minorBidi"/>
              <w:noProof/>
              <w:sz w:val="22"/>
              <w:szCs w:val="22"/>
              <w:lang w:eastAsia="es-MX"/>
            </w:rPr>
          </w:pPr>
          <w:hyperlink w:anchor="_Toc206083358" w:history="1">
            <w:r w:rsidRPr="00B17991">
              <w:rPr>
                <w:rStyle w:val="Hipervnculo"/>
                <w:rFonts w:ascii="Palatino Linotype" w:hAnsi="Palatino Linotype" w:cs="Tahoma"/>
                <w:noProof/>
              </w:rPr>
              <w:t>II. Respuesta del Sujeto Obligado</w:t>
            </w:r>
            <w:r w:rsidRPr="00B17991">
              <w:rPr>
                <w:noProof/>
                <w:webHidden/>
              </w:rPr>
              <w:tab/>
            </w:r>
            <w:r w:rsidRPr="00B17991">
              <w:rPr>
                <w:noProof/>
                <w:webHidden/>
              </w:rPr>
              <w:fldChar w:fldCharType="begin"/>
            </w:r>
            <w:r w:rsidRPr="00B17991">
              <w:rPr>
                <w:noProof/>
                <w:webHidden/>
              </w:rPr>
              <w:instrText xml:space="preserve"> PAGEREF _Toc206083358 \h </w:instrText>
            </w:r>
            <w:r w:rsidRPr="00B17991">
              <w:rPr>
                <w:noProof/>
                <w:webHidden/>
              </w:rPr>
            </w:r>
            <w:r w:rsidRPr="00B17991">
              <w:rPr>
                <w:noProof/>
                <w:webHidden/>
              </w:rPr>
              <w:fldChar w:fldCharType="separate"/>
            </w:r>
            <w:r w:rsidR="00551462">
              <w:rPr>
                <w:noProof/>
                <w:webHidden/>
              </w:rPr>
              <w:t>3</w:t>
            </w:r>
            <w:r w:rsidRPr="00B17991">
              <w:rPr>
                <w:noProof/>
                <w:webHidden/>
              </w:rPr>
              <w:fldChar w:fldCharType="end"/>
            </w:r>
          </w:hyperlink>
        </w:p>
        <w:p w14:paraId="3F229877" w14:textId="7D6FA327" w:rsidR="00B17991" w:rsidRPr="00B17991" w:rsidRDefault="00B17991">
          <w:pPr>
            <w:pStyle w:val="TDC2"/>
            <w:tabs>
              <w:tab w:val="right" w:leader="dot" w:pos="9034"/>
            </w:tabs>
            <w:rPr>
              <w:rFonts w:asciiTheme="minorHAnsi" w:eastAsiaTheme="minorEastAsia" w:hAnsiTheme="minorHAnsi" w:cstheme="minorBidi"/>
              <w:noProof/>
              <w:sz w:val="22"/>
              <w:szCs w:val="22"/>
              <w:lang w:eastAsia="es-MX"/>
            </w:rPr>
          </w:pPr>
          <w:hyperlink w:anchor="_Toc206083359" w:history="1">
            <w:r w:rsidRPr="00B17991">
              <w:rPr>
                <w:rStyle w:val="Hipervnculo"/>
                <w:rFonts w:ascii="Palatino Linotype" w:hAnsi="Palatino Linotype" w:cs="Tahoma"/>
                <w:noProof/>
              </w:rPr>
              <w:t>III. Interposición del Recurso de Revisión</w:t>
            </w:r>
            <w:r w:rsidRPr="00B17991">
              <w:rPr>
                <w:noProof/>
                <w:webHidden/>
              </w:rPr>
              <w:tab/>
            </w:r>
            <w:r w:rsidRPr="00B17991">
              <w:rPr>
                <w:noProof/>
                <w:webHidden/>
              </w:rPr>
              <w:fldChar w:fldCharType="begin"/>
            </w:r>
            <w:r w:rsidRPr="00B17991">
              <w:rPr>
                <w:noProof/>
                <w:webHidden/>
              </w:rPr>
              <w:instrText xml:space="preserve"> PAGEREF _Toc206083359 \h </w:instrText>
            </w:r>
            <w:r w:rsidRPr="00B17991">
              <w:rPr>
                <w:noProof/>
                <w:webHidden/>
              </w:rPr>
            </w:r>
            <w:r w:rsidRPr="00B17991">
              <w:rPr>
                <w:noProof/>
                <w:webHidden/>
              </w:rPr>
              <w:fldChar w:fldCharType="separate"/>
            </w:r>
            <w:r w:rsidR="00551462">
              <w:rPr>
                <w:noProof/>
                <w:webHidden/>
              </w:rPr>
              <w:t>4</w:t>
            </w:r>
            <w:r w:rsidRPr="00B17991">
              <w:rPr>
                <w:noProof/>
                <w:webHidden/>
              </w:rPr>
              <w:fldChar w:fldCharType="end"/>
            </w:r>
          </w:hyperlink>
        </w:p>
        <w:p w14:paraId="2D3FD47D" w14:textId="42747C16" w:rsidR="00B17991" w:rsidRPr="00B17991" w:rsidRDefault="00B17991">
          <w:pPr>
            <w:pStyle w:val="TDC2"/>
            <w:tabs>
              <w:tab w:val="right" w:leader="dot" w:pos="9034"/>
            </w:tabs>
            <w:rPr>
              <w:rFonts w:asciiTheme="minorHAnsi" w:eastAsiaTheme="minorEastAsia" w:hAnsiTheme="minorHAnsi" w:cstheme="minorBidi"/>
              <w:noProof/>
              <w:sz w:val="22"/>
              <w:szCs w:val="22"/>
              <w:lang w:eastAsia="es-MX"/>
            </w:rPr>
          </w:pPr>
          <w:hyperlink w:anchor="_Toc206083360" w:history="1">
            <w:r w:rsidRPr="00B17991">
              <w:rPr>
                <w:rStyle w:val="Hipervnculo"/>
                <w:rFonts w:ascii="Palatino Linotype" w:hAnsi="Palatino Linotype"/>
                <w:noProof/>
              </w:rPr>
              <w:t>IV. Trámite del Recurso de Revisión ante el Instituto</w:t>
            </w:r>
            <w:r w:rsidRPr="00B17991">
              <w:rPr>
                <w:noProof/>
                <w:webHidden/>
              </w:rPr>
              <w:tab/>
            </w:r>
            <w:r w:rsidRPr="00B17991">
              <w:rPr>
                <w:noProof/>
                <w:webHidden/>
              </w:rPr>
              <w:fldChar w:fldCharType="begin"/>
            </w:r>
            <w:r w:rsidRPr="00B17991">
              <w:rPr>
                <w:noProof/>
                <w:webHidden/>
              </w:rPr>
              <w:instrText xml:space="preserve"> PAGEREF _Toc206083360 \h </w:instrText>
            </w:r>
            <w:r w:rsidRPr="00B17991">
              <w:rPr>
                <w:noProof/>
                <w:webHidden/>
              </w:rPr>
            </w:r>
            <w:r w:rsidRPr="00B17991">
              <w:rPr>
                <w:noProof/>
                <w:webHidden/>
              </w:rPr>
              <w:fldChar w:fldCharType="separate"/>
            </w:r>
            <w:r w:rsidR="00551462">
              <w:rPr>
                <w:noProof/>
                <w:webHidden/>
              </w:rPr>
              <w:t>5</w:t>
            </w:r>
            <w:r w:rsidRPr="00B17991">
              <w:rPr>
                <w:noProof/>
                <w:webHidden/>
              </w:rPr>
              <w:fldChar w:fldCharType="end"/>
            </w:r>
          </w:hyperlink>
        </w:p>
        <w:p w14:paraId="04C78F4A" w14:textId="05CEB276" w:rsidR="00B17991" w:rsidRPr="00B17991" w:rsidRDefault="00B17991">
          <w:pPr>
            <w:pStyle w:val="TDC3"/>
            <w:tabs>
              <w:tab w:val="right" w:leader="dot" w:pos="9034"/>
            </w:tabs>
            <w:rPr>
              <w:rFonts w:asciiTheme="minorHAnsi" w:eastAsiaTheme="minorEastAsia" w:hAnsiTheme="minorHAnsi" w:cstheme="minorBidi"/>
              <w:noProof/>
              <w:sz w:val="22"/>
              <w:szCs w:val="22"/>
              <w:lang w:eastAsia="es-MX"/>
            </w:rPr>
          </w:pPr>
          <w:hyperlink w:anchor="_Toc206083361" w:history="1">
            <w:r w:rsidRPr="00B17991">
              <w:rPr>
                <w:rStyle w:val="Hipervnculo"/>
                <w:rFonts w:ascii="Palatino Linotype" w:hAnsi="Palatino Linotype"/>
                <w:noProof/>
              </w:rPr>
              <w:t>a) Turno del Recurso de Revisión.</w:t>
            </w:r>
            <w:r w:rsidRPr="00B17991">
              <w:rPr>
                <w:noProof/>
                <w:webHidden/>
              </w:rPr>
              <w:tab/>
            </w:r>
            <w:r w:rsidRPr="00B17991">
              <w:rPr>
                <w:noProof/>
                <w:webHidden/>
              </w:rPr>
              <w:fldChar w:fldCharType="begin"/>
            </w:r>
            <w:r w:rsidRPr="00B17991">
              <w:rPr>
                <w:noProof/>
                <w:webHidden/>
              </w:rPr>
              <w:instrText xml:space="preserve"> PAGEREF _Toc206083361 \h </w:instrText>
            </w:r>
            <w:r w:rsidRPr="00B17991">
              <w:rPr>
                <w:noProof/>
                <w:webHidden/>
              </w:rPr>
            </w:r>
            <w:r w:rsidRPr="00B17991">
              <w:rPr>
                <w:noProof/>
                <w:webHidden/>
              </w:rPr>
              <w:fldChar w:fldCharType="separate"/>
            </w:r>
            <w:r w:rsidR="00551462">
              <w:rPr>
                <w:noProof/>
                <w:webHidden/>
              </w:rPr>
              <w:t>5</w:t>
            </w:r>
            <w:r w:rsidRPr="00B17991">
              <w:rPr>
                <w:noProof/>
                <w:webHidden/>
              </w:rPr>
              <w:fldChar w:fldCharType="end"/>
            </w:r>
          </w:hyperlink>
        </w:p>
        <w:p w14:paraId="76D0AF1F" w14:textId="6E383F94" w:rsidR="00B17991" w:rsidRPr="00B17991" w:rsidRDefault="00B17991">
          <w:pPr>
            <w:pStyle w:val="TDC3"/>
            <w:tabs>
              <w:tab w:val="right" w:leader="dot" w:pos="9034"/>
            </w:tabs>
            <w:rPr>
              <w:rFonts w:asciiTheme="minorHAnsi" w:eastAsiaTheme="minorEastAsia" w:hAnsiTheme="minorHAnsi" w:cstheme="minorBidi"/>
              <w:noProof/>
              <w:sz w:val="22"/>
              <w:szCs w:val="22"/>
              <w:lang w:eastAsia="es-MX"/>
            </w:rPr>
          </w:pPr>
          <w:hyperlink w:anchor="_Toc206083362" w:history="1">
            <w:r w:rsidRPr="00B17991">
              <w:rPr>
                <w:rStyle w:val="Hipervnculo"/>
                <w:rFonts w:ascii="Palatino Linotype" w:hAnsi="Palatino Linotype"/>
                <w:noProof/>
              </w:rPr>
              <w:t>b) Admisión del Recurso de Revisión.</w:t>
            </w:r>
            <w:r w:rsidRPr="00B17991">
              <w:rPr>
                <w:noProof/>
                <w:webHidden/>
              </w:rPr>
              <w:tab/>
            </w:r>
            <w:r w:rsidRPr="00B17991">
              <w:rPr>
                <w:noProof/>
                <w:webHidden/>
              </w:rPr>
              <w:fldChar w:fldCharType="begin"/>
            </w:r>
            <w:r w:rsidRPr="00B17991">
              <w:rPr>
                <w:noProof/>
                <w:webHidden/>
              </w:rPr>
              <w:instrText xml:space="preserve"> PAGEREF _Toc206083362 \h </w:instrText>
            </w:r>
            <w:r w:rsidRPr="00B17991">
              <w:rPr>
                <w:noProof/>
                <w:webHidden/>
              </w:rPr>
            </w:r>
            <w:r w:rsidRPr="00B17991">
              <w:rPr>
                <w:noProof/>
                <w:webHidden/>
              </w:rPr>
              <w:fldChar w:fldCharType="separate"/>
            </w:r>
            <w:r w:rsidR="00551462">
              <w:rPr>
                <w:noProof/>
                <w:webHidden/>
              </w:rPr>
              <w:t>5</w:t>
            </w:r>
            <w:r w:rsidRPr="00B17991">
              <w:rPr>
                <w:noProof/>
                <w:webHidden/>
              </w:rPr>
              <w:fldChar w:fldCharType="end"/>
            </w:r>
          </w:hyperlink>
        </w:p>
        <w:p w14:paraId="3EDB1CAB" w14:textId="3F06866D" w:rsidR="00B17991" w:rsidRPr="00B17991" w:rsidRDefault="00B17991">
          <w:pPr>
            <w:pStyle w:val="TDC3"/>
            <w:tabs>
              <w:tab w:val="right" w:leader="dot" w:pos="9034"/>
            </w:tabs>
            <w:rPr>
              <w:rFonts w:asciiTheme="minorHAnsi" w:eastAsiaTheme="minorEastAsia" w:hAnsiTheme="minorHAnsi" w:cstheme="minorBidi"/>
              <w:noProof/>
              <w:sz w:val="22"/>
              <w:szCs w:val="22"/>
              <w:lang w:eastAsia="es-MX"/>
            </w:rPr>
          </w:pPr>
          <w:hyperlink w:anchor="_Toc206083363" w:history="1">
            <w:r w:rsidRPr="00B17991">
              <w:rPr>
                <w:rStyle w:val="Hipervnculo"/>
                <w:rFonts w:ascii="Palatino Linotype" w:hAnsi="Palatino Linotype"/>
                <w:noProof/>
              </w:rPr>
              <w:t>c) Informe Justificado.</w:t>
            </w:r>
            <w:r w:rsidRPr="00B17991">
              <w:rPr>
                <w:noProof/>
                <w:webHidden/>
              </w:rPr>
              <w:tab/>
            </w:r>
            <w:r w:rsidRPr="00B17991">
              <w:rPr>
                <w:noProof/>
                <w:webHidden/>
              </w:rPr>
              <w:fldChar w:fldCharType="begin"/>
            </w:r>
            <w:r w:rsidRPr="00B17991">
              <w:rPr>
                <w:noProof/>
                <w:webHidden/>
              </w:rPr>
              <w:instrText xml:space="preserve"> PAGEREF _Toc206083363 \h </w:instrText>
            </w:r>
            <w:r w:rsidRPr="00B17991">
              <w:rPr>
                <w:noProof/>
                <w:webHidden/>
              </w:rPr>
            </w:r>
            <w:r w:rsidRPr="00B17991">
              <w:rPr>
                <w:noProof/>
                <w:webHidden/>
              </w:rPr>
              <w:fldChar w:fldCharType="separate"/>
            </w:r>
            <w:r w:rsidR="00551462">
              <w:rPr>
                <w:noProof/>
                <w:webHidden/>
              </w:rPr>
              <w:t>6</w:t>
            </w:r>
            <w:r w:rsidRPr="00B17991">
              <w:rPr>
                <w:noProof/>
                <w:webHidden/>
              </w:rPr>
              <w:fldChar w:fldCharType="end"/>
            </w:r>
          </w:hyperlink>
        </w:p>
        <w:p w14:paraId="76E78EE1" w14:textId="12E6CA88" w:rsidR="00B17991" w:rsidRPr="00B17991" w:rsidRDefault="00B17991">
          <w:pPr>
            <w:pStyle w:val="TDC3"/>
            <w:tabs>
              <w:tab w:val="right" w:leader="dot" w:pos="9034"/>
            </w:tabs>
            <w:rPr>
              <w:rFonts w:asciiTheme="minorHAnsi" w:eastAsiaTheme="minorEastAsia" w:hAnsiTheme="minorHAnsi" w:cstheme="minorBidi"/>
              <w:noProof/>
              <w:sz w:val="22"/>
              <w:szCs w:val="22"/>
              <w:lang w:eastAsia="es-MX"/>
            </w:rPr>
          </w:pPr>
          <w:hyperlink w:anchor="_Toc206083364" w:history="1">
            <w:r w:rsidRPr="00B17991">
              <w:rPr>
                <w:rStyle w:val="Hipervnculo"/>
                <w:rFonts w:ascii="Palatino Linotype" w:hAnsi="Palatino Linotype"/>
                <w:noProof/>
              </w:rPr>
              <w:t>d) Manifestaciones.</w:t>
            </w:r>
            <w:r w:rsidRPr="00B17991">
              <w:rPr>
                <w:noProof/>
                <w:webHidden/>
              </w:rPr>
              <w:tab/>
            </w:r>
            <w:r w:rsidRPr="00B17991">
              <w:rPr>
                <w:noProof/>
                <w:webHidden/>
              </w:rPr>
              <w:fldChar w:fldCharType="begin"/>
            </w:r>
            <w:r w:rsidRPr="00B17991">
              <w:rPr>
                <w:noProof/>
                <w:webHidden/>
              </w:rPr>
              <w:instrText xml:space="preserve"> PAGEREF _Toc206083364 \h </w:instrText>
            </w:r>
            <w:r w:rsidRPr="00B17991">
              <w:rPr>
                <w:noProof/>
                <w:webHidden/>
              </w:rPr>
            </w:r>
            <w:r w:rsidRPr="00B17991">
              <w:rPr>
                <w:noProof/>
                <w:webHidden/>
              </w:rPr>
              <w:fldChar w:fldCharType="separate"/>
            </w:r>
            <w:r w:rsidR="00551462">
              <w:rPr>
                <w:noProof/>
                <w:webHidden/>
              </w:rPr>
              <w:t>6</w:t>
            </w:r>
            <w:r w:rsidRPr="00B17991">
              <w:rPr>
                <w:noProof/>
                <w:webHidden/>
              </w:rPr>
              <w:fldChar w:fldCharType="end"/>
            </w:r>
          </w:hyperlink>
        </w:p>
        <w:p w14:paraId="2C6147DF" w14:textId="519DF576" w:rsidR="00B17991" w:rsidRPr="00B17991" w:rsidRDefault="00B17991">
          <w:pPr>
            <w:pStyle w:val="TDC3"/>
            <w:tabs>
              <w:tab w:val="right" w:leader="dot" w:pos="9034"/>
            </w:tabs>
            <w:rPr>
              <w:rFonts w:asciiTheme="minorHAnsi" w:eastAsiaTheme="minorEastAsia" w:hAnsiTheme="minorHAnsi" w:cstheme="minorBidi"/>
              <w:noProof/>
              <w:sz w:val="22"/>
              <w:szCs w:val="22"/>
              <w:lang w:eastAsia="es-MX"/>
            </w:rPr>
          </w:pPr>
          <w:hyperlink w:anchor="_Toc206083365" w:history="1">
            <w:r w:rsidRPr="00B17991">
              <w:rPr>
                <w:rStyle w:val="Hipervnculo"/>
                <w:rFonts w:ascii="Palatino Linotype" w:hAnsi="Palatino Linotype"/>
                <w:noProof/>
              </w:rPr>
              <w:t>e) Cierre de instrucción</w:t>
            </w:r>
            <w:r w:rsidRPr="00B17991">
              <w:rPr>
                <w:noProof/>
                <w:webHidden/>
              </w:rPr>
              <w:tab/>
            </w:r>
            <w:r w:rsidRPr="00B17991">
              <w:rPr>
                <w:noProof/>
                <w:webHidden/>
              </w:rPr>
              <w:fldChar w:fldCharType="begin"/>
            </w:r>
            <w:r w:rsidRPr="00B17991">
              <w:rPr>
                <w:noProof/>
                <w:webHidden/>
              </w:rPr>
              <w:instrText xml:space="preserve"> PAGEREF _Toc206083365 \h </w:instrText>
            </w:r>
            <w:r w:rsidRPr="00B17991">
              <w:rPr>
                <w:noProof/>
                <w:webHidden/>
              </w:rPr>
            </w:r>
            <w:r w:rsidRPr="00B17991">
              <w:rPr>
                <w:noProof/>
                <w:webHidden/>
              </w:rPr>
              <w:fldChar w:fldCharType="separate"/>
            </w:r>
            <w:r w:rsidR="00551462">
              <w:rPr>
                <w:noProof/>
                <w:webHidden/>
              </w:rPr>
              <w:t>6</w:t>
            </w:r>
            <w:r w:rsidRPr="00B17991">
              <w:rPr>
                <w:noProof/>
                <w:webHidden/>
              </w:rPr>
              <w:fldChar w:fldCharType="end"/>
            </w:r>
          </w:hyperlink>
        </w:p>
        <w:p w14:paraId="2B0F12D9" w14:textId="7A250422" w:rsidR="00B17991" w:rsidRPr="00B17991" w:rsidRDefault="00B17991">
          <w:pPr>
            <w:pStyle w:val="TDC1"/>
            <w:tabs>
              <w:tab w:val="right" w:leader="dot" w:pos="9034"/>
            </w:tabs>
            <w:rPr>
              <w:rFonts w:asciiTheme="minorHAnsi" w:eastAsiaTheme="minorEastAsia" w:hAnsiTheme="minorHAnsi" w:cstheme="minorBidi"/>
              <w:noProof/>
              <w:sz w:val="22"/>
              <w:szCs w:val="22"/>
              <w:lang w:eastAsia="es-MX"/>
            </w:rPr>
          </w:pPr>
          <w:hyperlink w:anchor="_Toc206083366" w:history="1">
            <w:r w:rsidRPr="00B17991">
              <w:rPr>
                <w:rStyle w:val="Hipervnculo"/>
                <w:rFonts w:ascii="Palatino Linotype" w:hAnsi="Palatino Linotype"/>
                <w:noProof/>
              </w:rPr>
              <w:t>C O N S I D E R A N D O S</w:t>
            </w:r>
            <w:r w:rsidRPr="00B17991">
              <w:rPr>
                <w:noProof/>
                <w:webHidden/>
              </w:rPr>
              <w:tab/>
            </w:r>
            <w:r w:rsidRPr="00B17991">
              <w:rPr>
                <w:noProof/>
                <w:webHidden/>
              </w:rPr>
              <w:fldChar w:fldCharType="begin"/>
            </w:r>
            <w:r w:rsidRPr="00B17991">
              <w:rPr>
                <w:noProof/>
                <w:webHidden/>
              </w:rPr>
              <w:instrText xml:space="preserve"> PAGEREF _Toc206083366 \h </w:instrText>
            </w:r>
            <w:r w:rsidRPr="00B17991">
              <w:rPr>
                <w:noProof/>
                <w:webHidden/>
              </w:rPr>
            </w:r>
            <w:r w:rsidRPr="00B17991">
              <w:rPr>
                <w:noProof/>
                <w:webHidden/>
              </w:rPr>
              <w:fldChar w:fldCharType="separate"/>
            </w:r>
            <w:r w:rsidR="00551462">
              <w:rPr>
                <w:noProof/>
                <w:webHidden/>
              </w:rPr>
              <w:t>7</w:t>
            </w:r>
            <w:r w:rsidRPr="00B17991">
              <w:rPr>
                <w:noProof/>
                <w:webHidden/>
              </w:rPr>
              <w:fldChar w:fldCharType="end"/>
            </w:r>
          </w:hyperlink>
        </w:p>
        <w:p w14:paraId="7C52EAB1" w14:textId="53B11EB7" w:rsidR="00B17991" w:rsidRPr="00B17991" w:rsidRDefault="00B17991">
          <w:pPr>
            <w:pStyle w:val="TDC2"/>
            <w:tabs>
              <w:tab w:val="right" w:leader="dot" w:pos="9034"/>
            </w:tabs>
            <w:rPr>
              <w:rFonts w:asciiTheme="minorHAnsi" w:eastAsiaTheme="minorEastAsia" w:hAnsiTheme="minorHAnsi" w:cstheme="minorBidi"/>
              <w:noProof/>
              <w:sz w:val="22"/>
              <w:szCs w:val="22"/>
              <w:lang w:eastAsia="es-MX"/>
            </w:rPr>
          </w:pPr>
          <w:hyperlink w:anchor="_Toc206083367" w:history="1">
            <w:r w:rsidRPr="00B17991">
              <w:rPr>
                <w:rStyle w:val="Hipervnculo"/>
                <w:rFonts w:ascii="Palatino Linotype" w:eastAsia="Calibri" w:hAnsi="Palatino Linotype"/>
                <w:noProof/>
                <w:lang w:eastAsia="es-MX"/>
              </w:rPr>
              <w:t xml:space="preserve">PRIMERO. </w:t>
            </w:r>
            <w:r w:rsidRPr="00B17991">
              <w:rPr>
                <w:rStyle w:val="Hipervnculo"/>
                <w:rFonts w:ascii="Palatino Linotype" w:hAnsi="Palatino Linotype"/>
                <w:noProof/>
              </w:rPr>
              <w:t>Competencia</w:t>
            </w:r>
            <w:r w:rsidRPr="00B17991">
              <w:rPr>
                <w:noProof/>
                <w:webHidden/>
              </w:rPr>
              <w:tab/>
            </w:r>
            <w:r w:rsidRPr="00B17991">
              <w:rPr>
                <w:noProof/>
                <w:webHidden/>
              </w:rPr>
              <w:fldChar w:fldCharType="begin"/>
            </w:r>
            <w:r w:rsidRPr="00B17991">
              <w:rPr>
                <w:noProof/>
                <w:webHidden/>
              </w:rPr>
              <w:instrText xml:space="preserve"> PAGEREF _Toc206083367 \h </w:instrText>
            </w:r>
            <w:r w:rsidRPr="00B17991">
              <w:rPr>
                <w:noProof/>
                <w:webHidden/>
              </w:rPr>
            </w:r>
            <w:r w:rsidRPr="00B17991">
              <w:rPr>
                <w:noProof/>
                <w:webHidden/>
              </w:rPr>
              <w:fldChar w:fldCharType="separate"/>
            </w:r>
            <w:r w:rsidR="00551462">
              <w:rPr>
                <w:noProof/>
                <w:webHidden/>
              </w:rPr>
              <w:t>7</w:t>
            </w:r>
            <w:r w:rsidRPr="00B17991">
              <w:rPr>
                <w:noProof/>
                <w:webHidden/>
              </w:rPr>
              <w:fldChar w:fldCharType="end"/>
            </w:r>
          </w:hyperlink>
        </w:p>
        <w:p w14:paraId="14027CAB" w14:textId="5179F340" w:rsidR="00B17991" w:rsidRPr="00B17991" w:rsidRDefault="00B17991">
          <w:pPr>
            <w:pStyle w:val="TDC1"/>
            <w:tabs>
              <w:tab w:val="right" w:leader="dot" w:pos="9034"/>
            </w:tabs>
            <w:rPr>
              <w:rFonts w:asciiTheme="minorHAnsi" w:eastAsiaTheme="minorEastAsia" w:hAnsiTheme="minorHAnsi" w:cstheme="minorBidi"/>
              <w:noProof/>
              <w:sz w:val="22"/>
              <w:szCs w:val="22"/>
              <w:lang w:eastAsia="es-MX"/>
            </w:rPr>
          </w:pPr>
          <w:hyperlink w:anchor="_Toc206083368" w:history="1">
            <w:r w:rsidRPr="00B17991">
              <w:rPr>
                <w:rStyle w:val="Hipervnculo"/>
                <w:rFonts w:ascii="Palatino Linotype" w:eastAsia="Calibri" w:hAnsi="Palatino Linotype"/>
                <w:noProof/>
                <w:lang w:val="es-ES" w:eastAsia="es-MX"/>
              </w:rPr>
              <w:t>SEGUNDO. Causales de improcedencia</w:t>
            </w:r>
            <w:r w:rsidRPr="00B17991">
              <w:rPr>
                <w:noProof/>
                <w:webHidden/>
              </w:rPr>
              <w:tab/>
            </w:r>
            <w:r w:rsidRPr="00B17991">
              <w:rPr>
                <w:noProof/>
                <w:webHidden/>
              </w:rPr>
              <w:fldChar w:fldCharType="begin"/>
            </w:r>
            <w:r w:rsidRPr="00B17991">
              <w:rPr>
                <w:noProof/>
                <w:webHidden/>
              </w:rPr>
              <w:instrText xml:space="preserve"> PAGEREF _Toc206083368 \h </w:instrText>
            </w:r>
            <w:r w:rsidRPr="00B17991">
              <w:rPr>
                <w:noProof/>
                <w:webHidden/>
              </w:rPr>
            </w:r>
            <w:r w:rsidRPr="00B17991">
              <w:rPr>
                <w:noProof/>
                <w:webHidden/>
              </w:rPr>
              <w:fldChar w:fldCharType="separate"/>
            </w:r>
            <w:r w:rsidR="00551462">
              <w:rPr>
                <w:noProof/>
                <w:webHidden/>
              </w:rPr>
              <w:t>7</w:t>
            </w:r>
            <w:r w:rsidRPr="00B17991">
              <w:rPr>
                <w:noProof/>
                <w:webHidden/>
              </w:rPr>
              <w:fldChar w:fldCharType="end"/>
            </w:r>
          </w:hyperlink>
        </w:p>
        <w:p w14:paraId="3E75630B" w14:textId="149FE1FB" w:rsidR="00B17991" w:rsidRPr="00B17991" w:rsidRDefault="00B17991">
          <w:pPr>
            <w:pStyle w:val="TDC1"/>
            <w:tabs>
              <w:tab w:val="right" w:leader="dot" w:pos="9034"/>
            </w:tabs>
            <w:rPr>
              <w:rFonts w:asciiTheme="minorHAnsi" w:eastAsiaTheme="minorEastAsia" w:hAnsiTheme="minorHAnsi" w:cstheme="minorBidi"/>
              <w:noProof/>
              <w:sz w:val="22"/>
              <w:szCs w:val="22"/>
              <w:lang w:eastAsia="es-MX"/>
            </w:rPr>
          </w:pPr>
          <w:hyperlink w:anchor="_Toc206083369" w:history="1">
            <w:r w:rsidRPr="00B17991">
              <w:rPr>
                <w:rStyle w:val="Hipervnculo"/>
                <w:rFonts w:ascii="Palatino Linotype" w:hAnsi="Palatino Linotype"/>
                <w:noProof/>
              </w:rPr>
              <w:t>TERCERO. Causales de sobreseimiento</w:t>
            </w:r>
            <w:r w:rsidRPr="00B17991">
              <w:rPr>
                <w:noProof/>
                <w:webHidden/>
              </w:rPr>
              <w:tab/>
            </w:r>
            <w:r w:rsidRPr="00B17991">
              <w:rPr>
                <w:noProof/>
                <w:webHidden/>
              </w:rPr>
              <w:fldChar w:fldCharType="begin"/>
            </w:r>
            <w:r w:rsidRPr="00B17991">
              <w:rPr>
                <w:noProof/>
                <w:webHidden/>
              </w:rPr>
              <w:instrText xml:space="preserve"> PAGEREF _Toc206083369 \h </w:instrText>
            </w:r>
            <w:r w:rsidRPr="00B17991">
              <w:rPr>
                <w:noProof/>
                <w:webHidden/>
              </w:rPr>
            </w:r>
            <w:r w:rsidRPr="00B17991">
              <w:rPr>
                <w:noProof/>
                <w:webHidden/>
              </w:rPr>
              <w:fldChar w:fldCharType="separate"/>
            </w:r>
            <w:r w:rsidR="00551462">
              <w:rPr>
                <w:noProof/>
                <w:webHidden/>
              </w:rPr>
              <w:t>8</w:t>
            </w:r>
            <w:r w:rsidRPr="00B17991">
              <w:rPr>
                <w:noProof/>
                <w:webHidden/>
              </w:rPr>
              <w:fldChar w:fldCharType="end"/>
            </w:r>
          </w:hyperlink>
        </w:p>
        <w:p w14:paraId="38657C4E" w14:textId="0D8A62BA" w:rsidR="00B17991" w:rsidRPr="00B17991" w:rsidRDefault="00B17991">
          <w:pPr>
            <w:pStyle w:val="TDC1"/>
            <w:tabs>
              <w:tab w:val="right" w:leader="dot" w:pos="9034"/>
            </w:tabs>
            <w:rPr>
              <w:rFonts w:asciiTheme="minorHAnsi" w:eastAsiaTheme="minorEastAsia" w:hAnsiTheme="minorHAnsi" w:cstheme="minorBidi"/>
              <w:noProof/>
              <w:sz w:val="22"/>
              <w:szCs w:val="22"/>
              <w:lang w:eastAsia="es-MX"/>
            </w:rPr>
          </w:pPr>
          <w:hyperlink w:anchor="_Toc206083370" w:history="1">
            <w:r w:rsidRPr="00B17991">
              <w:rPr>
                <w:rStyle w:val="Hipervnculo"/>
                <w:rFonts w:ascii="Palatino Linotype" w:hAnsi="Palatino Linotype"/>
                <w:noProof/>
                <w:lang w:val="es-ES"/>
              </w:rPr>
              <w:t>CUARTO. Decisión</w:t>
            </w:r>
            <w:r w:rsidRPr="00B17991">
              <w:rPr>
                <w:noProof/>
                <w:webHidden/>
              </w:rPr>
              <w:tab/>
            </w:r>
            <w:r w:rsidRPr="00B17991">
              <w:rPr>
                <w:noProof/>
                <w:webHidden/>
              </w:rPr>
              <w:fldChar w:fldCharType="begin"/>
            </w:r>
            <w:r w:rsidRPr="00B17991">
              <w:rPr>
                <w:noProof/>
                <w:webHidden/>
              </w:rPr>
              <w:instrText xml:space="preserve"> PAGEREF _Toc206083370 \h </w:instrText>
            </w:r>
            <w:r w:rsidRPr="00B17991">
              <w:rPr>
                <w:noProof/>
                <w:webHidden/>
              </w:rPr>
            </w:r>
            <w:r w:rsidRPr="00B17991">
              <w:rPr>
                <w:noProof/>
                <w:webHidden/>
              </w:rPr>
              <w:fldChar w:fldCharType="separate"/>
            </w:r>
            <w:r w:rsidR="00551462">
              <w:rPr>
                <w:noProof/>
                <w:webHidden/>
              </w:rPr>
              <w:t>13</w:t>
            </w:r>
            <w:r w:rsidRPr="00B17991">
              <w:rPr>
                <w:noProof/>
                <w:webHidden/>
              </w:rPr>
              <w:fldChar w:fldCharType="end"/>
            </w:r>
          </w:hyperlink>
        </w:p>
        <w:p w14:paraId="285E97FA" w14:textId="67CA4099" w:rsidR="00B17991" w:rsidRPr="00B17991" w:rsidRDefault="00B17991">
          <w:pPr>
            <w:pStyle w:val="TDC1"/>
            <w:tabs>
              <w:tab w:val="right" w:leader="dot" w:pos="9034"/>
            </w:tabs>
            <w:rPr>
              <w:rFonts w:asciiTheme="minorHAnsi" w:eastAsiaTheme="minorEastAsia" w:hAnsiTheme="minorHAnsi" w:cstheme="minorBidi"/>
              <w:noProof/>
              <w:sz w:val="22"/>
              <w:szCs w:val="22"/>
              <w:lang w:eastAsia="es-MX"/>
            </w:rPr>
          </w:pPr>
          <w:hyperlink w:anchor="_Toc206083371" w:history="1">
            <w:r w:rsidRPr="00B17991">
              <w:rPr>
                <w:rStyle w:val="Hipervnculo"/>
                <w:rFonts w:ascii="Palatino Linotype" w:eastAsia="Calibri" w:hAnsi="Palatino Linotype"/>
                <w:noProof/>
                <w:lang w:eastAsia="en-US"/>
              </w:rPr>
              <w:t>R E S U E L V E</w:t>
            </w:r>
            <w:r w:rsidRPr="00B17991">
              <w:rPr>
                <w:noProof/>
                <w:webHidden/>
              </w:rPr>
              <w:tab/>
            </w:r>
            <w:r w:rsidRPr="00B17991">
              <w:rPr>
                <w:noProof/>
                <w:webHidden/>
              </w:rPr>
              <w:fldChar w:fldCharType="begin"/>
            </w:r>
            <w:r w:rsidRPr="00B17991">
              <w:rPr>
                <w:noProof/>
                <w:webHidden/>
              </w:rPr>
              <w:instrText xml:space="preserve"> PAGEREF _Toc206083371 \h </w:instrText>
            </w:r>
            <w:r w:rsidRPr="00B17991">
              <w:rPr>
                <w:noProof/>
                <w:webHidden/>
              </w:rPr>
            </w:r>
            <w:r w:rsidRPr="00B17991">
              <w:rPr>
                <w:noProof/>
                <w:webHidden/>
              </w:rPr>
              <w:fldChar w:fldCharType="separate"/>
            </w:r>
            <w:r w:rsidR="00551462">
              <w:rPr>
                <w:noProof/>
                <w:webHidden/>
              </w:rPr>
              <w:t>15</w:t>
            </w:r>
            <w:r w:rsidRPr="00B17991">
              <w:rPr>
                <w:noProof/>
                <w:webHidden/>
              </w:rPr>
              <w:fldChar w:fldCharType="end"/>
            </w:r>
          </w:hyperlink>
        </w:p>
        <w:p w14:paraId="0994FEFD" w14:textId="0623BBEF" w:rsidR="00342378" w:rsidRPr="00DD4203" w:rsidRDefault="00342378" w:rsidP="00567128">
          <w:pPr>
            <w:spacing w:line="276" w:lineRule="auto"/>
            <w:rPr>
              <w:rFonts w:ascii="Palatino Linotype" w:hAnsi="Palatino Linotype"/>
              <w:sz w:val="22"/>
              <w:szCs w:val="22"/>
            </w:rPr>
          </w:pPr>
          <w:r w:rsidRPr="00B17991">
            <w:rPr>
              <w:rFonts w:ascii="Palatino Linotype" w:hAnsi="Palatino Linotype"/>
              <w:sz w:val="22"/>
              <w:szCs w:val="22"/>
              <w:lang w:val="es-ES"/>
            </w:rPr>
            <w:fldChar w:fldCharType="end"/>
          </w:r>
        </w:p>
      </w:sdtContent>
    </w:sdt>
    <w:p w14:paraId="7C8674C1" w14:textId="77777777" w:rsidR="00342378" w:rsidRPr="00DD4203" w:rsidRDefault="00342378" w:rsidP="00375A97">
      <w:pPr>
        <w:tabs>
          <w:tab w:val="left" w:pos="3969"/>
        </w:tabs>
        <w:spacing w:line="360" w:lineRule="auto"/>
        <w:contextualSpacing/>
        <w:jc w:val="both"/>
        <w:rPr>
          <w:rFonts w:ascii="Palatino Linotype" w:hAnsi="Palatino Linotype" w:cs="Tahoma"/>
          <w:sz w:val="22"/>
          <w:szCs w:val="22"/>
        </w:rPr>
      </w:pPr>
    </w:p>
    <w:p w14:paraId="533A0CEB" w14:textId="77777777" w:rsidR="00567128" w:rsidRPr="00DD4203" w:rsidRDefault="00567128" w:rsidP="00375A97">
      <w:pPr>
        <w:tabs>
          <w:tab w:val="left" w:pos="3969"/>
        </w:tabs>
        <w:spacing w:line="360" w:lineRule="auto"/>
        <w:contextualSpacing/>
        <w:jc w:val="both"/>
        <w:rPr>
          <w:rFonts w:ascii="Palatino Linotype" w:hAnsi="Palatino Linotype" w:cs="Tahoma"/>
          <w:sz w:val="22"/>
          <w:szCs w:val="22"/>
        </w:rPr>
      </w:pPr>
    </w:p>
    <w:p w14:paraId="491E18A5" w14:textId="77777777" w:rsidR="00567128" w:rsidRPr="00DD4203" w:rsidRDefault="00567128" w:rsidP="00375A97">
      <w:pPr>
        <w:tabs>
          <w:tab w:val="left" w:pos="3969"/>
        </w:tabs>
        <w:spacing w:line="360" w:lineRule="auto"/>
        <w:contextualSpacing/>
        <w:jc w:val="both"/>
        <w:rPr>
          <w:rFonts w:ascii="Palatino Linotype" w:hAnsi="Palatino Linotype" w:cs="Tahoma"/>
          <w:sz w:val="22"/>
          <w:szCs w:val="22"/>
        </w:rPr>
      </w:pPr>
    </w:p>
    <w:p w14:paraId="16466EF3" w14:textId="77777777" w:rsidR="00567128" w:rsidRPr="00DD4203" w:rsidRDefault="00567128" w:rsidP="00375A97">
      <w:pPr>
        <w:tabs>
          <w:tab w:val="left" w:pos="3969"/>
        </w:tabs>
        <w:spacing w:line="360" w:lineRule="auto"/>
        <w:contextualSpacing/>
        <w:jc w:val="both"/>
        <w:rPr>
          <w:rFonts w:ascii="Palatino Linotype" w:hAnsi="Palatino Linotype" w:cs="Tahoma"/>
          <w:sz w:val="22"/>
          <w:szCs w:val="22"/>
        </w:rPr>
      </w:pPr>
    </w:p>
    <w:p w14:paraId="553EDFDF" w14:textId="77777777" w:rsidR="00567128" w:rsidRPr="00DD4203" w:rsidRDefault="00567128" w:rsidP="00375A97">
      <w:pPr>
        <w:tabs>
          <w:tab w:val="left" w:pos="3969"/>
        </w:tabs>
        <w:spacing w:line="360" w:lineRule="auto"/>
        <w:contextualSpacing/>
        <w:jc w:val="both"/>
        <w:rPr>
          <w:rFonts w:ascii="Palatino Linotype" w:hAnsi="Palatino Linotype" w:cs="Tahoma"/>
          <w:sz w:val="22"/>
          <w:szCs w:val="22"/>
        </w:rPr>
      </w:pPr>
    </w:p>
    <w:p w14:paraId="128A4E14" w14:textId="77777777" w:rsidR="00567128" w:rsidRPr="00DD4203" w:rsidRDefault="00567128" w:rsidP="00375A97">
      <w:pPr>
        <w:tabs>
          <w:tab w:val="left" w:pos="3969"/>
        </w:tabs>
        <w:spacing w:line="360" w:lineRule="auto"/>
        <w:contextualSpacing/>
        <w:jc w:val="both"/>
        <w:rPr>
          <w:rFonts w:ascii="Palatino Linotype" w:hAnsi="Palatino Linotype" w:cs="Tahoma"/>
          <w:sz w:val="22"/>
          <w:szCs w:val="22"/>
        </w:rPr>
      </w:pPr>
    </w:p>
    <w:p w14:paraId="214AE921" w14:textId="77777777" w:rsidR="00567128" w:rsidRPr="00DD4203" w:rsidRDefault="00567128" w:rsidP="00375A97">
      <w:pPr>
        <w:tabs>
          <w:tab w:val="left" w:pos="3969"/>
        </w:tabs>
        <w:spacing w:line="360" w:lineRule="auto"/>
        <w:contextualSpacing/>
        <w:jc w:val="both"/>
        <w:rPr>
          <w:rFonts w:ascii="Palatino Linotype" w:hAnsi="Palatino Linotype" w:cs="Tahoma"/>
          <w:sz w:val="22"/>
          <w:szCs w:val="22"/>
        </w:rPr>
      </w:pPr>
    </w:p>
    <w:p w14:paraId="0A737AEF" w14:textId="77777777" w:rsidR="00DD4203" w:rsidRPr="00DD4203" w:rsidRDefault="00DD4203" w:rsidP="00375A97">
      <w:pPr>
        <w:tabs>
          <w:tab w:val="left" w:pos="3969"/>
        </w:tabs>
        <w:spacing w:line="360" w:lineRule="auto"/>
        <w:contextualSpacing/>
        <w:jc w:val="both"/>
        <w:rPr>
          <w:rFonts w:ascii="Palatino Linotype" w:hAnsi="Palatino Linotype" w:cs="Tahoma"/>
          <w:sz w:val="22"/>
          <w:szCs w:val="22"/>
        </w:rPr>
      </w:pPr>
    </w:p>
    <w:p w14:paraId="4BF8CFDE" w14:textId="77777777" w:rsidR="00DD4203" w:rsidRPr="00DD4203" w:rsidRDefault="00DD4203" w:rsidP="00375A97">
      <w:pPr>
        <w:tabs>
          <w:tab w:val="left" w:pos="3969"/>
        </w:tabs>
        <w:spacing w:line="360" w:lineRule="auto"/>
        <w:contextualSpacing/>
        <w:jc w:val="both"/>
        <w:rPr>
          <w:rFonts w:ascii="Palatino Linotype" w:hAnsi="Palatino Linotype" w:cs="Tahoma"/>
          <w:sz w:val="22"/>
          <w:szCs w:val="22"/>
        </w:rPr>
      </w:pPr>
    </w:p>
    <w:p w14:paraId="4D3A1CD4" w14:textId="77777777" w:rsidR="00342378" w:rsidRPr="00DD4203" w:rsidRDefault="00342378" w:rsidP="00375A97">
      <w:pPr>
        <w:tabs>
          <w:tab w:val="left" w:pos="3969"/>
        </w:tabs>
        <w:spacing w:line="360" w:lineRule="auto"/>
        <w:contextualSpacing/>
        <w:jc w:val="both"/>
        <w:rPr>
          <w:rFonts w:ascii="Palatino Linotype" w:hAnsi="Palatino Linotype" w:cs="Tahoma"/>
          <w:sz w:val="22"/>
          <w:szCs w:val="22"/>
        </w:rPr>
      </w:pPr>
    </w:p>
    <w:p w14:paraId="299FD1AB" w14:textId="32444DAD" w:rsidR="00E35DF9" w:rsidRPr="00DD4203" w:rsidRDefault="00E35DF9" w:rsidP="00375A97">
      <w:pPr>
        <w:spacing w:line="360" w:lineRule="auto"/>
        <w:contextualSpacing/>
        <w:jc w:val="both"/>
        <w:rPr>
          <w:rFonts w:ascii="Palatino Linotype" w:hAnsi="Palatino Linotype" w:cs="Tahoma"/>
          <w:bCs/>
          <w:sz w:val="22"/>
          <w:szCs w:val="22"/>
        </w:rPr>
      </w:pPr>
      <w:r w:rsidRPr="00DD4203">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DD4203">
        <w:rPr>
          <w:rFonts w:ascii="Palatino Linotype" w:hAnsi="Palatino Linotype" w:cs="Tahoma"/>
          <w:bCs/>
          <w:sz w:val="22"/>
          <w:szCs w:val="22"/>
        </w:rPr>
        <w:t xml:space="preserve"> </w:t>
      </w:r>
      <w:r w:rsidR="002E1A7C" w:rsidRPr="00DD4203">
        <w:rPr>
          <w:rFonts w:ascii="Palatino Linotype" w:hAnsi="Palatino Linotype" w:cs="Tahoma"/>
          <w:bCs/>
          <w:sz w:val="22"/>
          <w:szCs w:val="22"/>
        </w:rPr>
        <w:t>trece</w:t>
      </w:r>
      <w:r w:rsidR="00D75C95" w:rsidRPr="00DD4203">
        <w:rPr>
          <w:rFonts w:ascii="Palatino Linotype" w:hAnsi="Palatino Linotype" w:cs="Tahoma"/>
          <w:bCs/>
          <w:sz w:val="22"/>
          <w:szCs w:val="22"/>
        </w:rPr>
        <w:t xml:space="preserve"> de </w:t>
      </w:r>
      <w:r w:rsidR="0043473C" w:rsidRPr="00DD4203">
        <w:rPr>
          <w:rFonts w:ascii="Palatino Linotype" w:hAnsi="Palatino Linotype" w:cs="Tahoma"/>
          <w:bCs/>
          <w:sz w:val="22"/>
          <w:szCs w:val="22"/>
        </w:rPr>
        <w:t>agosto</w:t>
      </w:r>
      <w:r w:rsidR="00D75C95" w:rsidRPr="00DD4203">
        <w:rPr>
          <w:rFonts w:ascii="Palatino Linotype" w:hAnsi="Palatino Linotype" w:cs="Tahoma"/>
          <w:bCs/>
          <w:sz w:val="22"/>
          <w:szCs w:val="22"/>
        </w:rPr>
        <w:t xml:space="preserve"> </w:t>
      </w:r>
      <w:r w:rsidR="008453FA" w:rsidRPr="00DD4203">
        <w:rPr>
          <w:rFonts w:ascii="Palatino Linotype" w:hAnsi="Palatino Linotype" w:cs="Tahoma"/>
          <w:bCs/>
          <w:sz w:val="22"/>
          <w:szCs w:val="22"/>
        </w:rPr>
        <w:t>de dos mil veinti</w:t>
      </w:r>
      <w:r w:rsidR="00F93A36" w:rsidRPr="00DD4203">
        <w:rPr>
          <w:rFonts w:ascii="Palatino Linotype" w:hAnsi="Palatino Linotype" w:cs="Tahoma"/>
          <w:bCs/>
          <w:sz w:val="22"/>
          <w:szCs w:val="22"/>
        </w:rPr>
        <w:t>c</w:t>
      </w:r>
      <w:r w:rsidR="009C323D" w:rsidRPr="00DD4203">
        <w:rPr>
          <w:rFonts w:ascii="Palatino Linotype" w:hAnsi="Palatino Linotype" w:cs="Tahoma"/>
          <w:bCs/>
          <w:sz w:val="22"/>
          <w:szCs w:val="22"/>
        </w:rPr>
        <w:t>inc</w:t>
      </w:r>
      <w:r w:rsidR="00F93A36" w:rsidRPr="00DD4203">
        <w:rPr>
          <w:rFonts w:ascii="Palatino Linotype" w:hAnsi="Palatino Linotype" w:cs="Tahoma"/>
          <w:bCs/>
          <w:sz w:val="22"/>
          <w:szCs w:val="22"/>
        </w:rPr>
        <w:t>o</w:t>
      </w:r>
      <w:r w:rsidRPr="00DD4203">
        <w:rPr>
          <w:rFonts w:ascii="Palatino Linotype" w:hAnsi="Palatino Linotype" w:cs="Tahoma"/>
          <w:bCs/>
          <w:sz w:val="22"/>
          <w:szCs w:val="22"/>
        </w:rPr>
        <w:t>.</w:t>
      </w:r>
    </w:p>
    <w:p w14:paraId="733B6130" w14:textId="77777777" w:rsidR="00E35DF9" w:rsidRPr="00DD4203" w:rsidRDefault="00E35DF9" w:rsidP="00375A97">
      <w:pPr>
        <w:spacing w:line="360" w:lineRule="auto"/>
        <w:contextualSpacing/>
        <w:jc w:val="both"/>
        <w:rPr>
          <w:rFonts w:ascii="Palatino Linotype" w:hAnsi="Palatino Linotype" w:cs="Tahoma"/>
          <w:bCs/>
          <w:sz w:val="22"/>
          <w:szCs w:val="22"/>
        </w:rPr>
      </w:pPr>
    </w:p>
    <w:p w14:paraId="480C66FF" w14:textId="69DDBA82" w:rsidR="00E35DF9" w:rsidRPr="00DD4203" w:rsidRDefault="00E35DF9" w:rsidP="00375A97">
      <w:pPr>
        <w:spacing w:line="360" w:lineRule="auto"/>
        <w:contextualSpacing/>
        <w:jc w:val="both"/>
        <w:rPr>
          <w:rFonts w:ascii="Palatino Linotype" w:hAnsi="Palatino Linotype" w:cs="Tahoma"/>
          <w:bCs/>
          <w:sz w:val="22"/>
          <w:szCs w:val="22"/>
        </w:rPr>
      </w:pPr>
      <w:r w:rsidRPr="00DD4203">
        <w:rPr>
          <w:rFonts w:ascii="Palatino Linotype" w:hAnsi="Palatino Linotype" w:cs="Tahoma"/>
          <w:b/>
          <w:bCs/>
          <w:color w:val="0D0D0D" w:themeColor="text1" w:themeTint="F2"/>
          <w:sz w:val="22"/>
          <w:szCs w:val="22"/>
        </w:rPr>
        <w:t xml:space="preserve">VISTO </w:t>
      </w:r>
      <w:r w:rsidR="00D0542E" w:rsidRPr="00DD4203">
        <w:rPr>
          <w:rFonts w:ascii="Palatino Linotype" w:hAnsi="Palatino Linotype" w:cs="Tahoma"/>
          <w:bCs/>
          <w:color w:val="0D0D0D" w:themeColor="text1" w:themeTint="F2"/>
          <w:sz w:val="22"/>
          <w:szCs w:val="22"/>
        </w:rPr>
        <w:t>el expediente</w:t>
      </w:r>
      <w:r w:rsidRPr="00DD4203">
        <w:rPr>
          <w:rFonts w:ascii="Palatino Linotype" w:hAnsi="Palatino Linotype" w:cs="Tahoma"/>
          <w:bCs/>
          <w:color w:val="0D0D0D" w:themeColor="text1" w:themeTint="F2"/>
          <w:sz w:val="22"/>
          <w:szCs w:val="22"/>
        </w:rPr>
        <w:t xml:space="preserve"> conformado con motivo de</w:t>
      </w:r>
      <w:r w:rsidR="00E30210" w:rsidRPr="00DD4203">
        <w:rPr>
          <w:rFonts w:ascii="Palatino Linotype" w:hAnsi="Palatino Linotype" w:cs="Tahoma"/>
          <w:bCs/>
          <w:color w:val="0D0D0D" w:themeColor="text1" w:themeTint="F2"/>
          <w:sz w:val="22"/>
          <w:szCs w:val="22"/>
        </w:rPr>
        <w:t>l</w:t>
      </w:r>
      <w:r w:rsidRPr="00DD4203">
        <w:rPr>
          <w:rFonts w:ascii="Palatino Linotype" w:hAnsi="Palatino Linotype" w:cs="Tahoma"/>
          <w:bCs/>
          <w:color w:val="0D0D0D" w:themeColor="text1" w:themeTint="F2"/>
          <w:sz w:val="22"/>
          <w:szCs w:val="22"/>
        </w:rPr>
        <w:t xml:space="preserve"> Recurso de Revisión</w:t>
      </w:r>
      <w:r w:rsidR="0089175F" w:rsidRPr="00DD4203">
        <w:rPr>
          <w:rFonts w:ascii="Palatino Linotype" w:hAnsi="Palatino Linotype" w:cs="Tahoma"/>
          <w:bCs/>
          <w:color w:val="0D0D0D" w:themeColor="text1" w:themeTint="F2"/>
          <w:sz w:val="22"/>
          <w:szCs w:val="22"/>
        </w:rPr>
        <w:t xml:space="preserve"> </w:t>
      </w:r>
      <w:r w:rsidR="002E1A7C" w:rsidRPr="005B78EE">
        <w:rPr>
          <w:rFonts w:ascii="Palatino Linotype" w:hAnsi="Palatino Linotype" w:cs="Tahoma"/>
          <w:b/>
          <w:bCs/>
          <w:color w:val="0D0D0D" w:themeColor="text1" w:themeTint="F2"/>
          <w:sz w:val="22"/>
          <w:szCs w:val="22"/>
        </w:rPr>
        <w:t>07231/INFOEM/AD/RR/2025</w:t>
      </w:r>
      <w:r w:rsidR="0089175F" w:rsidRPr="00DD4203">
        <w:rPr>
          <w:rFonts w:ascii="Palatino Linotype" w:hAnsi="Palatino Linotype" w:cs="Tahoma"/>
          <w:color w:val="0D0D0D" w:themeColor="text1" w:themeTint="F2"/>
          <w:sz w:val="22"/>
          <w:szCs w:val="22"/>
        </w:rPr>
        <w:t>,</w:t>
      </w:r>
      <w:r w:rsidRPr="00DD4203">
        <w:rPr>
          <w:rFonts w:ascii="Palatino Linotype" w:hAnsi="Palatino Linotype" w:cs="Tahoma"/>
          <w:color w:val="0D0D0D" w:themeColor="text1" w:themeTint="F2"/>
          <w:sz w:val="22"/>
          <w:szCs w:val="22"/>
        </w:rPr>
        <w:t xml:space="preserve"> interpuesto</w:t>
      </w:r>
      <w:r w:rsidR="00C74F5F" w:rsidRPr="00DD4203">
        <w:rPr>
          <w:rFonts w:ascii="Palatino Linotype" w:hAnsi="Palatino Linotype" w:cs="Tahoma"/>
          <w:color w:val="0D0D0D" w:themeColor="text1" w:themeTint="F2"/>
          <w:sz w:val="22"/>
          <w:szCs w:val="22"/>
        </w:rPr>
        <w:t xml:space="preserve"> </w:t>
      </w:r>
      <w:r w:rsidR="007E4927" w:rsidRPr="00DD4203">
        <w:rPr>
          <w:rFonts w:ascii="Palatino Linotype" w:hAnsi="Palatino Linotype" w:cs="Tahoma"/>
          <w:color w:val="0D0D0D" w:themeColor="text1" w:themeTint="F2"/>
          <w:sz w:val="22"/>
          <w:szCs w:val="22"/>
        </w:rPr>
        <w:t>por</w:t>
      </w:r>
      <w:r w:rsidR="002E1A7C" w:rsidRPr="00DD4203">
        <w:rPr>
          <w:rFonts w:ascii="Palatino Linotype" w:hAnsi="Palatino Linotype" w:cs="Tahoma"/>
          <w:color w:val="0D0D0D" w:themeColor="text1" w:themeTint="F2"/>
          <w:sz w:val="22"/>
          <w:szCs w:val="22"/>
        </w:rPr>
        <w:t xml:space="preserve"> </w:t>
      </w:r>
      <w:r w:rsidR="00436950" w:rsidRPr="00436950">
        <w:rPr>
          <w:rFonts w:ascii="Palatino Linotype" w:hAnsi="Palatino Linotype" w:cs="Tahoma"/>
          <w:b/>
          <w:bCs/>
          <w:color w:val="0D0D0D" w:themeColor="text1" w:themeTint="F2"/>
          <w:sz w:val="22"/>
          <w:szCs w:val="22"/>
          <w:highlight w:val="black"/>
        </w:rPr>
        <w:t>XXXXXXXXXXXXXXXXXXXXXX</w:t>
      </w:r>
      <w:r w:rsidR="002E1A7C" w:rsidRPr="00DD4203">
        <w:rPr>
          <w:rFonts w:ascii="Palatino Linotype" w:hAnsi="Palatino Linotype" w:cs="Tahoma"/>
          <w:color w:val="0D0D0D" w:themeColor="text1" w:themeTint="F2"/>
          <w:sz w:val="22"/>
          <w:szCs w:val="22"/>
        </w:rPr>
        <w:t>,</w:t>
      </w:r>
      <w:r w:rsidR="006A4040" w:rsidRPr="00DD4203">
        <w:rPr>
          <w:rFonts w:ascii="Palatino Linotype" w:hAnsi="Palatino Linotype" w:cs="Tahoma"/>
          <w:color w:val="0D0D0D" w:themeColor="text1" w:themeTint="F2"/>
          <w:sz w:val="22"/>
          <w:szCs w:val="22"/>
        </w:rPr>
        <w:t xml:space="preserve"> </w:t>
      </w:r>
      <w:r w:rsidR="009F6531" w:rsidRPr="00DD4203">
        <w:rPr>
          <w:rFonts w:ascii="Palatino Linotype" w:hAnsi="Palatino Linotype" w:cs="Tahoma"/>
          <w:color w:val="0D0D0D" w:themeColor="text1" w:themeTint="F2"/>
          <w:sz w:val="22"/>
          <w:szCs w:val="22"/>
        </w:rPr>
        <w:t>quien</w:t>
      </w:r>
      <w:r w:rsidR="006A4040" w:rsidRPr="00DD4203">
        <w:rPr>
          <w:rFonts w:ascii="Palatino Linotype" w:hAnsi="Palatino Linotype" w:cs="Tahoma"/>
          <w:color w:val="0D0D0D" w:themeColor="text1" w:themeTint="F2"/>
          <w:sz w:val="22"/>
          <w:szCs w:val="22"/>
        </w:rPr>
        <w:t xml:space="preserve"> en adelante</w:t>
      </w:r>
      <w:r w:rsidR="00F770EE" w:rsidRPr="00DD4203">
        <w:rPr>
          <w:rFonts w:ascii="Palatino Linotype" w:hAnsi="Palatino Linotype" w:cs="Tahoma"/>
          <w:color w:val="0D0D0D" w:themeColor="text1" w:themeTint="F2"/>
          <w:sz w:val="22"/>
          <w:szCs w:val="22"/>
        </w:rPr>
        <w:t xml:space="preserve"> </w:t>
      </w:r>
      <w:r w:rsidR="00C512AA" w:rsidRPr="00DD4203">
        <w:rPr>
          <w:rFonts w:ascii="Palatino Linotype" w:hAnsi="Palatino Linotype" w:cs="Tahoma"/>
          <w:color w:val="0D0D0D" w:themeColor="text1" w:themeTint="F2"/>
          <w:sz w:val="22"/>
          <w:szCs w:val="22"/>
        </w:rPr>
        <w:t xml:space="preserve">será nombrado, </w:t>
      </w:r>
      <w:r w:rsidRPr="00DD4203">
        <w:rPr>
          <w:rFonts w:ascii="Palatino Linotype" w:hAnsi="Palatino Linotype" w:cs="Tahoma"/>
          <w:color w:val="0D0D0D" w:themeColor="text1" w:themeTint="F2"/>
          <w:sz w:val="22"/>
          <w:szCs w:val="22"/>
        </w:rPr>
        <w:t>Recurrente o Particular, en contra de la respuesta del Sujeto Obligado</w:t>
      </w:r>
      <w:r w:rsidRPr="00DD4203">
        <w:rPr>
          <w:rFonts w:ascii="Palatino Linotype" w:hAnsi="Palatino Linotype"/>
          <w:sz w:val="22"/>
          <w:szCs w:val="22"/>
        </w:rPr>
        <w:t xml:space="preserve"> </w:t>
      </w:r>
      <w:r w:rsidR="002E1A7C" w:rsidRPr="005B78EE">
        <w:rPr>
          <w:rFonts w:ascii="Palatino Linotype" w:eastAsia="Calibri" w:hAnsi="Palatino Linotype" w:cs="Tahoma"/>
          <w:b/>
          <w:bCs/>
          <w:sz w:val="22"/>
          <w:szCs w:val="22"/>
          <w:lang w:eastAsia="en-US"/>
        </w:rPr>
        <w:t>Organismo Público Descentralizado para la Prestación de los Servicios de Agua Potable, Alcantarillado y Saneamiento de Teoloyucan</w:t>
      </w:r>
      <w:r w:rsidR="002E1A7C" w:rsidRPr="00DD4203">
        <w:rPr>
          <w:rFonts w:ascii="Palatino Linotype" w:eastAsia="Calibri" w:hAnsi="Palatino Linotype" w:cs="Tahoma"/>
          <w:sz w:val="22"/>
          <w:szCs w:val="22"/>
          <w:lang w:eastAsia="en-US"/>
        </w:rPr>
        <w:t>,</w:t>
      </w:r>
      <w:r w:rsidR="00074895" w:rsidRPr="00DD4203">
        <w:rPr>
          <w:rFonts w:ascii="Palatino Linotype" w:eastAsia="Calibri" w:hAnsi="Palatino Linotype" w:cs="Tahoma"/>
          <w:sz w:val="22"/>
          <w:szCs w:val="22"/>
          <w:lang w:eastAsia="en-US"/>
        </w:rPr>
        <w:t xml:space="preserve"> a la solicitud </w:t>
      </w:r>
      <w:r w:rsidR="002E1A7C" w:rsidRPr="00DD4203">
        <w:rPr>
          <w:rFonts w:ascii="Palatino Linotype" w:hAnsi="Palatino Linotype" w:cs="Tahoma"/>
          <w:sz w:val="22"/>
          <w:szCs w:val="22"/>
        </w:rPr>
        <w:t>00001/OPDTEOLOYUCAN/AD/2025</w:t>
      </w:r>
      <w:r w:rsidRPr="00DD4203">
        <w:rPr>
          <w:rFonts w:ascii="Palatino Linotype" w:hAnsi="Palatino Linotype" w:cs="Tahoma"/>
          <w:color w:val="0D0D0D" w:themeColor="text1" w:themeTint="F2"/>
          <w:sz w:val="22"/>
          <w:szCs w:val="22"/>
        </w:rPr>
        <w:t>, se emite la presente Resoluci</w:t>
      </w:r>
      <w:r w:rsidRPr="00DD4203">
        <w:rPr>
          <w:rFonts w:ascii="Palatino Linotype" w:hAnsi="Palatino Linotype" w:cs="Tahoma"/>
          <w:bCs/>
          <w:color w:val="0D0D0D" w:themeColor="text1" w:themeTint="F2"/>
          <w:sz w:val="22"/>
          <w:szCs w:val="22"/>
        </w:rPr>
        <w:t>ón, con base en los Antecedentes y C</w:t>
      </w:r>
      <w:r w:rsidRPr="00DD4203">
        <w:rPr>
          <w:rFonts w:ascii="Palatino Linotype" w:hAnsi="Palatino Linotype" w:cs="Tahoma"/>
          <w:bCs/>
          <w:sz w:val="22"/>
          <w:szCs w:val="22"/>
        </w:rPr>
        <w:t>onsiderandos que a continuación se exponen:</w:t>
      </w:r>
    </w:p>
    <w:p w14:paraId="1ED82885" w14:textId="77777777" w:rsidR="00BB1F81" w:rsidRPr="00DD4203" w:rsidRDefault="00BB1F81" w:rsidP="00375A97">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DD4203" w:rsidRDefault="00E35DF9" w:rsidP="00375A97">
      <w:pPr>
        <w:pStyle w:val="Ttulo1"/>
        <w:spacing w:before="0" w:line="360" w:lineRule="auto"/>
        <w:jc w:val="center"/>
        <w:rPr>
          <w:rFonts w:ascii="Palatino Linotype" w:hAnsi="Palatino Linotype"/>
          <w:b/>
          <w:sz w:val="22"/>
          <w:szCs w:val="22"/>
        </w:rPr>
      </w:pPr>
      <w:bookmarkStart w:id="1" w:name="_Toc206083356"/>
      <w:r w:rsidRPr="00DD4203">
        <w:rPr>
          <w:rFonts w:ascii="Palatino Linotype" w:hAnsi="Palatino Linotype"/>
          <w:b/>
          <w:color w:val="auto"/>
          <w:sz w:val="22"/>
          <w:szCs w:val="22"/>
        </w:rPr>
        <w:t>A N T E C E D E N T E S</w:t>
      </w:r>
      <w:bookmarkEnd w:id="1"/>
    </w:p>
    <w:p w14:paraId="73E5FA02" w14:textId="77777777" w:rsidR="002233AD" w:rsidRPr="00DD4203" w:rsidRDefault="002233AD" w:rsidP="00375A97">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DD4203" w:rsidRDefault="00E35DF9" w:rsidP="00375A97">
      <w:pPr>
        <w:pStyle w:val="Ttulo2"/>
        <w:spacing w:before="0" w:line="360" w:lineRule="auto"/>
        <w:rPr>
          <w:rFonts w:ascii="Palatino Linotype" w:hAnsi="Palatino Linotype" w:cs="Tahoma"/>
          <w:b/>
          <w:color w:val="auto"/>
          <w:sz w:val="22"/>
          <w:szCs w:val="22"/>
        </w:rPr>
      </w:pPr>
      <w:bookmarkStart w:id="2" w:name="_Toc206083357"/>
      <w:r w:rsidRPr="00DD4203">
        <w:rPr>
          <w:rFonts w:ascii="Palatino Linotype" w:hAnsi="Palatino Linotype" w:cs="Tahoma"/>
          <w:b/>
          <w:color w:val="auto"/>
          <w:sz w:val="22"/>
          <w:szCs w:val="22"/>
        </w:rPr>
        <w:t>I. Presentación de la solicitud de información</w:t>
      </w:r>
      <w:bookmarkEnd w:id="2"/>
    </w:p>
    <w:p w14:paraId="377901E5" w14:textId="77777777" w:rsidR="00E35DF9" w:rsidRPr="00DD4203" w:rsidRDefault="00E35DF9" w:rsidP="00375A97">
      <w:pPr>
        <w:pStyle w:val="Prrafodelista"/>
        <w:tabs>
          <w:tab w:val="left" w:pos="567"/>
        </w:tabs>
        <w:spacing w:line="360" w:lineRule="auto"/>
        <w:ind w:left="0"/>
        <w:jc w:val="both"/>
        <w:rPr>
          <w:rFonts w:ascii="Palatino Linotype" w:hAnsi="Palatino Linotype" w:cs="Tahoma"/>
          <w:b/>
          <w:sz w:val="18"/>
          <w:szCs w:val="22"/>
        </w:rPr>
      </w:pPr>
    </w:p>
    <w:p w14:paraId="384A8928" w14:textId="36872DFA" w:rsidR="00E35DF9" w:rsidRPr="00DD4203" w:rsidRDefault="00BB1F81" w:rsidP="00375A97">
      <w:pPr>
        <w:tabs>
          <w:tab w:val="left" w:pos="567"/>
        </w:tabs>
        <w:spacing w:line="360" w:lineRule="auto"/>
        <w:contextualSpacing/>
        <w:jc w:val="both"/>
        <w:rPr>
          <w:rFonts w:ascii="Palatino Linotype" w:hAnsi="Palatino Linotype" w:cs="Tahoma"/>
          <w:sz w:val="22"/>
          <w:szCs w:val="22"/>
        </w:rPr>
      </w:pPr>
      <w:r w:rsidRPr="00DD4203">
        <w:rPr>
          <w:rFonts w:ascii="Palatino Linotype" w:hAnsi="Palatino Linotype" w:cs="Tahoma"/>
          <w:sz w:val="22"/>
          <w:szCs w:val="22"/>
        </w:rPr>
        <w:t>El</w:t>
      </w:r>
      <w:r w:rsidR="00E35DF9" w:rsidRPr="00DD4203">
        <w:rPr>
          <w:rFonts w:ascii="Palatino Linotype" w:hAnsi="Palatino Linotype" w:cs="Tahoma"/>
          <w:sz w:val="22"/>
          <w:szCs w:val="22"/>
        </w:rPr>
        <w:t xml:space="preserve"> </w:t>
      </w:r>
      <w:r w:rsidR="002E1A7C" w:rsidRPr="00DD4203">
        <w:rPr>
          <w:rFonts w:ascii="Palatino Linotype" w:hAnsi="Palatino Linotype" w:cs="Tahoma"/>
          <w:sz w:val="22"/>
          <w:szCs w:val="22"/>
        </w:rPr>
        <w:t>doce</w:t>
      </w:r>
      <w:r w:rsidR="0030566C" w:rsidRPr="00DD4203">
        <w:rPr>
          <w:rFonts w:ascii="Palatino Linotype" w:hAnsi="Palatino Linotype" w:cs="Tahoma"/>
          <w:sz w:val="22"/>
          <w:szCs w:val="22"/>
        </w:rPr>
        <w:t xml:space="preserve"> </w:t>
      </w:r>
      <w:r w:rsidR="0026209A" w:rsidRPr="00DD4203">
        <w:rPr>
          <w:rFonts w:ascii="Palatino Linotype" w:hAnsi="Palatino Linotype" w:cs="Tahoma"/>
          <w:sz w:val="22"/>
          <w:szCs w:val="22"/>
        </w:rPr>
        <w:t xml:space="preserve">de </w:t>
      </w:r>
      <w:r w:rsidR="002E1A7C" w:rsidRPr="00DD4203">
        <w:rPr>
          <w:rFonts w:ascii="Palatino Linotype" w:hAnsi="Palatino Linotype" w:cs="Tahoma"/>
          <w:sz w:val="22"/>
          <w:szCs w:val="22"/>
        </w:rPr>
        <w:t>mayo</w:t>
      </w:r>
      <w:r w:rsidR="00D6115B" w:rsidRPr="00DD4203">
        <w:rPr>
          <w:rFonts w:ascii="Palatino Linotype" w:hAnsi="Palatino Linotype" w:cs="Tahoma"/>
          <w:sz w:val="22"/>
          <w:szCs w:val="22"/>
        </w:rPr>
        <w:t xml:space="preserve"> de dos mil veinticinco</w:t>
      </w:r>
      <w:r w:rsidR="00E35DF9" w:rsidRPr="00DD4203">
        <w:rPr>
          <w:rFonts w:ascii="Palatino Linotype" w:hAnsi="Palatino Linotype" w:cs="Tahoma"/>
          <w:sz w:val="22"/>
          <w:szCs w:val="22"/>
        </w:rPr>
        <w:t xml:space="preserve">, </w:t>
      </w:r>
      <w:r w:rsidR="00C247E5" w:rsidRPr="00DD4203">
        <w:rPr>
          <w:rFonts w:ascii="Palatino Linotype" w:hAnsi="Palatino Linotype" w:cs="Tahoma"/>
          <w:sz w:val="22"/>
          <w:szCs w:val="22"/>
        </w:rPr>
        <w:t>el</w:t>
      </w:r>
      <w:r w:rsidR="00E35DF9" w:rsidRPr="00DD4203">
        <w:rPr>
          <w:rFonts w:ascii="Palatino Linotype" w:hAnsi="Palatino Linotype" w:cs="Tahoma"/>
          <w:sz w:val="22"/>
          <w:szCs w:val="22"/>
        </w:rPr>
        <w:t xml:space="preserve"> Particular presentó solicitud de acceso a la i</w:t>
      </w:r>
      <w:r w:rsidR="009D6672" w:rsidRPr="00DD4203">
        <w:rPr>
          <w:rFonts w:ascii="Palatino Linotype" w:hAnsi="Palatino Linotype" w:cs="Tahoma"/>
          <w:sz w:val="22"/>
          <w:szCs w:val="22"/>
        </w:rPr>
        <w:t>nformación pública, a través de</w:t>
      </w:r>
      <w:r w:rsidR="00EA2594" w:rsidRPr="00DD4203">
        <w:rPr>
          <w:rFonts w:ascii="Palatino Linotype" w:hAnsi="Palatino Linotype" w:cs="Tahoma"/>
          <w:sz w:val="22"/>
          <w:szCs w:val="22"/>
        </w:rPr>
        <w:t xml:space="preserve">l </w:t>
      </w:r>
      <w:r w:rsidR="002E1A7C" w:rsidRPr="00DD4203">
        <w:rPr>
          <w:rFonts w:ascii="Palatino Linotype" w:hAnsi="Palatino Linotype" w:cs="Tahoma"/>
          <w:sz w:val="22"/>
          <w:szCs w:val="22"/>
        </w:rPr>
        <w:t>Sistema de Acceso, Rectificación, Cancelación y Oposición de Datos Personales del Estado de México</w:t>
      </w:r>
      <w:r w:rsidRPr="00DD4203">
        <w:rPr>
          <w:rFonts w:ascii="Palatino Linotype" w:hAnsi="Palatino Linotype" w:cs="Tahoma"/>
          <w:sz w:val="22"/>
          <w:szCs w:val="22"/>
        </w:rPr>
        <w:t>, en lo sucesivo</w:t>
      </w:r>
      <w:r w:rsidR="000973B8" w:rsidRPr="00DD4203">
        <w:rPr>
          <w:rFonts w:ascii="Palatino Linotype" w:hAnsi="Palatino Linotype" w:cs="Tahoma"/>
          <w:sz w:val="22"/>
          <w:szCs w:val="22"/>
        </w:rPr>
        <w:t xml:space="preserve"> </w:t>
      </w:r>
      <w:r w:rsidRPr="00DD4203">
        <w:rPr>
          <w:rFonts w:ascii="Palatino Linotype" w:hAnsi="Palatino Linotype" w:cs="Tahoma"/>
          <w:sz w:val="22"/>
          <w:szCs w:val="22"/>
        </w:rPr>
        <w:t xml:space="preserve">el </w:t>
      </w:r>
      <w:r w:rsidR="002E1A7C" w:rsidRPr="00DD4203">
        <w:rPr>
          <w:rFonts w:ascii="Palatino Linotype" w:hAnsi="Palatino Linotype" w:cs="Tahoma"/>
          <w:sz w:val="22"/>
          <w:szCs w:val="22"/>
        </w:rPr>
        <w:t>SARCOEM</w:t>
      </w:r>
      <w:r w:rsidR="00E35DF9" w:rsidRPr="00DD4203">
        <w:rPr>
          <w:rFonts w:ascii="Palatino Linotype" w:hAnsi="Palatino Linotype" w:cs="Tahoma"/>
          <w:sz w:val="22"/>
          <w:szCs w:val="22"/>
        </w:rPr>
        <w:t xml:space="preserve">, ante </w:t>
      </w:r>
      <w:r w:rsidR="009C323D" w:rsidRPr="00DD4203">
        <w:rPr>
          <w:rFonts w:ascii="Palatino Linotype" w:hAnsi="Palatino Linotype" w:cs="Tahoma"/>
          <w:sz w:val="22"/>
          <w:szCs w:val="22"/>
        </w:rPr>
        <w:t>e</w:t>
      </w:r>
      <w:r w:rsidR="00212285" w:rsidRPr="00DD4203">
        <w:rPr>
          <w:rFonts w:ascii="Palatino Linotype" w:hAnsi="Palatino Linotype" w:cs="Tahoma"/>
          <w:sz w:val="22"/>
          <w:szCs w:val="22"/>
        </w:rPr>
        <w:t>l</w:t>
      </w:r>
      <w:r w:rsidR="00E35DF9" w:rsidRPr="00DD4203">
        <w:rPr>
          <w:rFonts w:ascii="Palatino Linotype" w:hAnsi="Palatino Linotype" w:cs="Tahoma"/>
          <w:sz w:val="22"/>
          <w:szCs w:val="22"/>
        </w:rPr>
        <w:t xml:space="preserve"> </w:t>
      </w:r>
      <w:r w:rsidR="002E1A7C" w:rsidRPr="00DD4203">
        <w:rPr>
          <w:rFonts w:ascii="Palatino Linotype" w:eastAsia="Calibri" w:hAnsi="Palatino Linotype" w:cs="Tahoma"/>
          <w:b/>
          <w:bCs/>
          <w:sz w:val="22"/>
          <w:szCs w:val="22"/>
          <w:lang w:eastAsia="en-US"/>
        </w:rPr>
        <w:t>Organismo Público Descentralizado para la Prestación de los Servicios de Agua Potable, Alcantarillado y Saneamiento de Teoloyucan</w:t>
      </w:r>
      <w:r w:rsidR="00E35DF9" w:rsidRPr="00DD4203">
        <w:rPr>
          <w:rFonts w:ascii="Palatino Linotype" w:hAnsi="Palatino Linotype" w:cs="Tahoma"/>
          <w:sz w:val="22"/>
          <w:szCs w:val="22"/>
        </w:rPr>
        <w:t xml:space="preserve">, </w:t>
      </w:r>
      <w:r w:rsidR="003A12F1" w:rsidRPr="00DD4203">
        <w:rPr>
          <w:rFonts w:ascii="Palatino Linotype" w:hAnsi="Palatino Linotype" w:cs="Tahoma"/>
          <w:sz w:val="22"/>
          <w:szCs w:val="22"/>
        </w:rPr>
        <w:t xml:space="preserve">misma que fue registrada con el número de folio </w:t>
      </w:r>
      <w:r w:rsidR="002E1A7C" w:rsidRPr="00DD4203">
        <w:rPr>
          <w:rFonts w:ascii="Palatino Linotype" w:hAnsi="Palatino Linotype" w:cs="Tahoma"/>
          <w:b/>
          <w:bCs/>
          <w:sz w:val="22"/>
          <w:szCs w:val="22"/>
        </w:rPr>
        <w:t>00001/OPDTEOLOYUCAN/AD/2025</w:t>
      </w:r>
      <w:r w:rsidR="003A12F1" w:rsidRPr="00DD4203">
        <w:rPr>
          <w:rFonts w:ascii="Palatino Linotype" w:hAnsi="Palatino Linotype" w:cs="Tahoma"/>
          <w:b/>
          <w:bCs/>
          <w:sz w:val="22"/>
          <w:szCs w:val="22"/>
        </w:rPr>
        <w:t xml:space="preserve">, </w:t>
      </w:r>
      <w:r w:rsidR="00E35DF9" w:rsidRPr="00DD4203">
        <w:rPr>
          <w:rFonts w:ascii="Palatino Linotype" w:hAnsi="Palatino Linotype" w:cs="Tahoma"/>
          <w:sz w:val="22"/>
          <w:szCs w:val="22"/>
        </w:rPr>
        <w:t xml:space="preserve">mediante </w:t>
      </w:r>
      <w:r w:rsidR="0074594A" w:rsidRPr="00DD4203">
        <w:rPr>
          <w:rFonts w:ascii="Palatino Linotype" w:hAnsi="Palatino Linotype" w:cs="Tahoma"/>
          <w:sz w:val="22"/>
          <w:szCs w:val="22"/>
        </w:rPr>
        <w:t>l</w:t>
      </w:r>
      <w:r w:rsidR="00B50512" w:rsidRPr="00DD4203">
        <w:rPr>
          <w:rFonts w:ascii="Palatino Linotype" w:hAnsi="Palatino Linotype" w:cs="Tahoma"/>
          <w:sz w:val="22"/>
          <w:szCs w:val="22"/>
        </w:rPr>
        <w:t>a</w:t>
      </w:r>
      <w:r w:rsidR="00E35DF9" w:rsidRPr="00DD4203">
        <w:rPr>
          <w:rFonts w:ascii="Palatino Linotype" w:hAnsi="Palatino Linotype" w:cs="Tahoma"/>
          <w:sz w:val="22"/>
          <w:szCs w:val="22"/>
        </w:rPr>
        <w:t xml:space="preserve"> cual requirió lo siguiente: </w:t>
      </w:r>
    </w:p>
    <w:p w14:paraId="1E7C8AA4" w14:textId="77777777" w:rsidR="00D807FB" w:rsidRPr="00DD4203" w:rsidRDefault="00D807FB" w:rsidP="00375A97">
      <w:pPr>
        <w:tabs>
          <w:tab w:val="left" w:pos="567"/>
        </w:tabs>
        <w:spacing w:line="360" w:lineRule="auto"/>
        <w:contextualSpacing/>
        <w:jc w:val="both"/>
        <w:rPr>
          <w:rFonts w:ascii="Palatino Linotype" w:hAnsi="Palatino Linotype" w:cs="Tahoma"/>
          <w:sz w:val="22"/>
        </w:rPr>
      </w:pPr>
    </w:p>
    <w:p w14:paraId="2ABD012C" w14:textId="77777777" w:rsidR="00375A97" w:rsidRPr="00DD4203" w:rsidRDefault="00375A97" w:rsidP="00375A97">
      <w:pPr>
        <w:tabs>
          <w:tab w:val="left" w:pos="567"/>
        </w:tabs>
        <w:spacing w:line="360" w:lineRule="auto"/>
        <w:contextualSpacing/>
        <w:jc w:val="both"/>
        <w:rPr>
          <w:rFonts w:ascii="Palatino Linotype" w:hAnsi="Palatino Linotype" w:cs="Tahoma"/>
          <w:sz w:val="22"/>
        </w:rPr>
      </w:pPr>
    </w:p>
    <w:p w14:paraId="2ADF7784" w14:textId="0E68255C" w:rsidR="00D807FB" w:rsidRPr="00DD4203" w:rsidRDefault="00306E8D" w:rsidP="00375A97">
      <w:pPr>
        <w:tabs>
          <w:tab w:val="left" w:pos="567"/>
        </w:tabs>
        <w:spacing w:line="360" w:lineRule="auto"/>
        <w:ind w:left="567" w:right="539"/>
        <w:contextualSpacing/>
        <w:jc w:val="both"/>
        <w:rPr>
          <w:rFonts w:ascii="Palatino Linotype" w:hAnsi="Palatino Linotype" w:cs="Tahoma"/>
          <w:b/>
          <w:bCs/>
          <w:sz w:val="22"/>
          <w:szCs w:val="22"/>
        </w:rPr>
      </w:pPr>
      <w:r w:rsidRPr="00DD4203">
        <w:rPr>
          <w:rFonts w:ascii="Palatino Linotype" w:hAnsi="Palatino Linotype" w:cs="Tahoma"/>
          <w:b/>
          <w:bCs/>
        </w:rPr>
        <w:t>“</w:t>
      </w:r>
      <w:r w:rsidR="00D807FB" w:rsidRPr="00DD4203">
        <w:rPr>
          <w:rFonts w:ascii="Palatino Linotype" w:hAnsi="Palatino Linotype" w:cs="Tahoma"/>
          <w:b/>
          <w:bCs/>
        </w:rPr>
        <w:t>DESCRIPCIÓN CLARA Y PRECISA DE LA INFORMACIÓN SOLICITADA</w:t>
      </w:r>
    </w:p>
    <w:p w14:paraId="59F8D6CC" w14:textId="06691AC9" w:rsidR="000F2B83" w:rsidRPr="00DD4203" w:rsidRDefault="002E1A7C" w:rsidP="00375A97">
      <w:pPr>
        <w:pStyle w:val="Prrafodelista"/>
        <w:tabs>
          <w:tab w:val="left" w:pos="567"/>
        </w:tabs>
        <w:spacing w:line="360" w:lineRule="auto"/>
        <w:ind w:left="567" w:right="539"/>
        <w:jc w:val="both"/>
        <w:rPr>
          <w:rFonts w:ascii="Palatino Linotype" w:hAnsi="Palatino Linotype"/>
          <w:i/>
          <w:iCs/>
          <w:color w:val="000000"/>
          <w:sz w:val="20"/>
          <w:szCs w:val="20"/>
        </w:rPr>
      </w:pPr>
      <w:r w:rsidRPr="00DD4203">
        <w:rPr>
          <w:rFonts w:ascii="Palatino Linotype" w:hAnsi="Palatino Linotype"/>
          <w:i/>
          <w:iCs/>
          <w:color w:val="000000"/>
          <w:sz w:val="20"/>
          <w:szCs w:val="20"/>
        </w:rPr>
        <w:lastRenderedPageBreak/>
        <w:t>SOLICITO INFORMACION DE TODOS LOS SEULDOS Y SALARIOS BRUTO Y NETO DE TODOS LOS FUNCIONARIOS PUBLICOS INCLUYENDO NOMBRE, PUESTO, CARGO, AREA DE ADSCRIPCION TOTAL DE PERCEPCIONES Y CURRICULUM DE TODOS LOS TRABAJADORES, DEL ORGANISMO PUBLICO DESCENTRALIZADO PARA LA PRESTACION DE SERVICIOS DE AGUA POTABLE, ALCANTARILLADO Y SANEAMIENTO DE TEOLOYUCAN ESTADO DE MÉXICO.</w:t>
      </w:r>
      <w:r w:rsidR="00306E8D" w:rsidRPr="00DD4203">
        <w:rPr>
          <w:rFonts w:ascii="Palatino Linotype" w:hAnsi="Palatino Linotype"/>
          <w:i/>
          <w:iCs/>
          <w:color w:val="000000"/>
          <w:sz w:val="20"/>
          <w:szCs w:val="20"/>
        </w:rPr>
        <w:t xml:space="preserve">" </w:t>
      </w:r>
      <w:r w:rsidR="00D74B06" w:rsidRPr="00DD4203">
        <w:rPr>
          <w:rFonts w:ascii="Palatino Linotype" w:hAnsi="Palatino Linotype"/>
          <w:i/>
          <w:iCs/>
          <w:color w:val="000000"/>
          <w:sz w:val="20"/>
          <w:szCs w:val="20"/>
        </w:rPr>
        <w:t>(Sic)</w:t>
      </w:r>
      <w:r w:rsidR="007A0F69" w:rsidRPr="00DD4203">
        <w:rPr>
          <w:rFonts w:ascii="Palatino Linotype" w:hAnsi="Palatino Linotype"/>
          <w:i/>
          <w:iCs/>
          <w:color w:val="000000"/>
          <w:sz w:val="20"/>
          <w:szCs w:val="20"/>
        </w:rPr>
        <w:t>.</w:t>
      </w:r>
    </w:p>
    <w:p w14:paraId="3A5533C4" w14:textId="77777777" w:rsidR="007E4927" w:rsidRPr="00DD4203" w:rsidRDefault="007E4927" w:rsidP="00375A97">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413632B2" w:rsidR="00306E8D" w:rsidRPr="00DD4203" w:rsidRDefault="00E35DF9" w:rsidP="00375A97">
      <w:pPr>
        <w:pStyle w:val="Prrafodelista"/>
        <w:tabs>
          <w:tab w:val="left" w:pos="567"/>
        </w:tabs>
        <w:spacing w:line="360" w:lineRule="auto"/>
        <w:ind w:left="567" w:right="539"/>
        <w:jc w:val="both"/>
        <w:rPr>
          <w:rFonts w:ascii="Palatino Linotype" w:hAnsi="Palatino Linotype" w:cs="Tahoma"/>
          <w:b/>
          <w:sz w:val="20"/>
          <w:szCs w:val="22"/>
        </w:rPr>
      </w:pPr>
      <w:r w:rsidRPr="00DD4203">
        <w:rPr>
          <w:rFonts w:ascii="Palatino Linotype" w:hAnsi="Palatino Linotype" w:cs="Tahoma"/>
          <w:b/>
          <w:sz w:val="20"/>
          <w:szCs w:val="22"/>
        </w:rPr>
        <w:t xml:space="preserve">MODALIDAD DE </w:t>
      </w:r>
      <w:r w:rsidR="008F5FFB" w:rsidRPr="00DD4203">
        <w:rPr>
          <w:rFonts w:ascii="Palatino Linotype" w:hAnsi="Palatino Linotype" w:cs="Tahoma"/>
          <w:b/>
          <w:sz w:val="20"/>
          <w:szCs w:val="22"/>
        </w:rPr>
        <w:t>ACCESO</w:t>
      </w:r>
      <w:r w:rsidR="00007985" w:rsidRPr="00DD4203">
        <w:rPr>
          <w:rFonts w:ascii="Palatino Linotype" w:hAnsi="Palatino Linotype" w:cs="Tahoma"/>
          <w:b/>
          <w:sz w:val="20"/>
          <w:szCs w:val="22"/>
        </w:rPr>
        <w:t xml:space="preserve"> </w:t>
      </w:r>
    </w:p>
    <w:p w14:paraId="71AFB001" w14:textId="07811E4B" w:rsidR="00E35DF9" w:rsidRPr="00DD4203" w:rsidRDefault="008F5FFB" w:rsidP="00375A97">
      <w:pPr>
        <w:pStyle w:val="Prrafodelista"/>
        <w:tabs>
          <w:tab w:val="left" w:pos="567"/>
        </w:tabs>
        <w:spacing w:line="360" w:lineRule="auto"/>
        <w:ind w:left="567" w:right="539"/>
        <w:jc w:val="both"/>
        <w:rPr>
          <w:rFonts w:ascii="Palatino Linotype" w:hAnsi="Palatino Linotype" w:cs="Tahoma"/>
          <w:i/>
          <w:sz w:val="20"/>
          <w:szCs w:val="22"/>
        </w:rPr>
      </w:pPr>
      <w:r w:rsidRPr="00DD4203">
        <w:rPr>
          <w:rFonts w:ascii="Palatino Linotype" w:hAnsi="Palatino Linotype" w:cs="Tahoma"/>
          <w:i/>
          <w:sz w:val="20"/>
          <w:szCs w:val="22"/>
        </w:rPr>
        <w:t>SARCOEM</w:t>
      </w:r>
      <w:r w:rsidR="007E4927" w:rsidRPr="00DD4203">
        <w:rPr>
          <w:rFonts w:ascii="Palatino Linotype" w:hAnsi="Palatino Linotype" w:cs="Tahoma"/>
          <w:i/>
          <w:sz w:val="20"/>
          <w:szCs w:val="22"/>
        </w:rPr>
        <w:t>”</w:t>
      </w:r>
    </w:p>
    <w:p w14:paraId="7C001357" w14:textId="77777777" w:rsidR="00E456BB" w:rsidRPr="00DD4203" w:rsidRDefault="00E456BB" w:rsidP="00375A97">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DD4203" w:rsidRDefault="00E456BB" w:rsidP="00375A97">
      <w:pPr>
        <w:pStyle w:val="Ttulo2"/>
        <w:spacing w:before="0" w:line="360" w:lineRule="auto"/>
      </w:pPr>
      <w:bookmarkStart w:id="3" w:name="_Toc206083358"/>
      <w:r w:rsidRPr="00DD4203">
        <w:rPr>
          <w:rFonts w:ascii="Palatino Linotype" w:hAnsi="Palatino Linotype" w:cs="Tahoma"/>
          <w:b/>
          <w:color w:val="auto"/>
          <w:sz w:val="22"/>
          <w:szCs w:val="22"/>
        </w:rPr>
        <w:t>I</w:t>
      </w:r>
      <w:r w:rsidR="00F86BFB" w:rsidRPr="00DD4203">
        <w:rPr>
          <w:rFonts w:ascii="Palatino Linotype" w:hAnsi="Palatino Linotype" w:cs="Tahoma"/>
          <w:b/>
          <w:color w:val="auto"/>
          <w:sz w:val="22"/>
          <w:szCs w:val="22"/>
        </w:rPr>
        <w:t xml:space="preserve">I. </w:t>
      </w:r>
      <w:r w:rsidR="00681D84" w:rsidRPr="00DD4203">
        <w:rPr>
          <w:rFonts w:ascii="Palatino Linotype" w:hAnsi="Palatino Linotype" w:cs="Tahoma"/>
          <w:b/>
          <w:color w:val="auto"/>
          <w:sz w:val="22"/>
          <w:szCs w:val="22"/>
        </w:rPr>
        <w:t>Respuesta del Sujeto Obligado</w:t>
      </w:r>
      <w:bookmarkEnd w:id="3"/>
    </w:p>
    <w:p w14:paraId="73D0CD8B" w14:textId="77777777" w:rsidR="00E0128F" w:rsidRPr="00DD4203" w:rsidRDefault="00E0128F" w:rsidP="00375A97">
      <w:pPr>
        <w:pStyle w:val="Prrafodelista"/>
        <w:tabs>
          <w:tab w:val="left" w:pos="567"/>
        </w:tabs>
        <w:spacing w:line="360" w:lineRule="auto"/>
        <w:ind w:left="0"/>
        <w:jc w:val="both"/>
        <w:rPr>
          <w:rFonts w:ascii="Palatino Linotype" w:hAnsi="Palatino Linotype" w:cs="Tahoma"/>
          <w:b/>
          <w:sz w:val="20"/>
          <w:szCs w:val="22"/>
        </w:rPr>
      </w:pPr>
    </w:p>
    <w:p w14:paraId="2C6A4635" w14:textId="5C675964" w:rsidR="009C323D" w:rsidRPr="00DD4203" w:rsidRDefault="00BB1F81" w:rsidP="00375A97">
      <w:pPr>
        <w:autoSpaceDE w:val="0"/>
        <w:autoSpaceDN w:val="0"/>
        <w:adjustRightInd w:val="0"/>
        <w:spacing w:line="360" w:lineRule="auto"/>
        <w:contextualSpacing/>
        <w:jc w:val="both"/>
        <w:rPr>
          <w:rFonts w:ascii="Palatino Linotype" w:hAnsi="Palatino Linotype" w:cs="Tahoma"/>
          <w:sz w:val="22"/>
          <w:szCs w:val="22"/>
        </w:rPr>
      </w:pPr>
      <w:r w:rsidRPr="00DD4203">
        <w:rPr>
          <w:rFonts w:ascii="Palatino Linotype" w:hAnsi="Palatino Linotype" w:cs="Tahoma"/>
          <w:sz w:val="22"/>
          <w:szCs w:val="22"/>
        </w:rPr>
        <w:t>El</w:t>
      </w:r>
      <w:r w:rsidR="00681D84" w:rsidRPr="00DD4203">
        <w:rPr>
          <w:rFonts w:ascii="Palatino Linotype" w:hAnsi="Palatino Linotype" w:cs="Tahoma"/>
          <w:sz w:val="22"/>
          <w:szCs w:val="22"/>
        </w:rPr>
        <w:t xml:space="preserve"> </w:t>
      </w:r>
      <w:r w:rsidR="0032232F" w:rsidRPr="00DD4203">
        <w:rPr>
          <w:rFonts w:ascii="Palatino Linotype" w:hAnsi="Palatino Linotype" w:cs="Tahoma"/>
          <w:sz w:val="22"/>
          <w:szCs w:val="22"/>
        </w:rPr>
        <w:t>veintiocho</w:t>
      </w:r>
      <w:r w:rsidR="00306E8D" w:rsidRPr="00DD4203">
        <w:rPr>
          <w:rFonts w:ascii="Palatino Linotype" w:hAnsi="Palatino Linotype" w:cs="Tahoma"/>
          <w:sz w:val="22"/>
          <w:szCs w:val="22"/>
        </w:rPr>
        <w:t xml:space="preserve"> </w:t>
      </w:r>
      <w:r w:rsidR="00FA33D1" w:rsidRPr="00DD4203">
        <w:rPr>
          <w:rFonts w:ascii="Palatino Linotype" w:hAnsi="Palatino Linotype" w:cs="Tahoma"/>
          <w:sz w:val="22"/>
          <w:szCs w:val="22"/>
        </w:rPr>
        <w:t xml:space="preserve">de </w:t>
      </w:r>
      <w:r w:rsidR="00E03ADB" w:rsidRPr="00DD4203">
        <w:rPr>
          <w:rFonts w:ascii="Palatino Linotype" w:hAnsi="Palatino Linotype" w:cs="Tahoma"/>
          <w:sz w:val="22"/>
          <w:szCs w:val="22"/>
        </w:rPr>
        <w:t>mayo</w:t>
      </w:r>
      <w:r w:rsidR="00F86BFB" w:rsidRPr="00DD4203">
        <w:rPr>
          <w:rFonts w:ascii="Palatino Linotype" w:hAnsi="Palatino Linotype" w:cs="Tahoma"/>
          <w:sz w:val="22"/>
          <w:szCs w:val="22"/>
        </w:rPr>
        <w:t xml:space="preserve"> </w:t>
      </w:r>
      <w:r w:rsidR="00B71F2C" w:rsidRPr="00DD4203">
        <w:rPr>
          <w:rFonts w:ascii="Palatino Linotype" w:hAnsi="Palatino Linotype" w:cs="Tahoma"/>
          <w:sz w:val="22"/>
          <w:szCs w:val="22"/>
        </w:rPr>
        <w:t>de dos mil veinti</w:t>
      </w:r>
      <w:r w:rsidR="00F93A36" w:rsidRPr="00DD4203">
        <w:rPr>
          <w:rFonts w:ascii="Palatino Linotype" w:hAnsi="Palatino Linotype" w:cs="Tahoma"/>
          <w:sz w:val="22"/>
          <w:szCs w:val="22"/>
        </w:rPr>
        <w:t>c</w:t>
      </w:r>
      <w:r w:rsidR="00CD10BF" w:rsidRPr="00DD4203">
        <w:rPr>
          <w:rFonts w:ascii="Palatino Linotype" w:hAnsi="Palatino Linotype" w:cs="Tahoma"/>
          <w:sz w:val="22"/>
          <w:szCs w:val="22"/>
        </w:rPr>
        <w:t>inco</w:t>
      </w:r>
      <w:r w:rsidR="00681D84" w:rsidRPr="00DD4203">
        <w:rPr>
          <w:rFonts w:ascii="Palatino Linotype" w:hAnsi="Palatino Linotype" w:cs="Tahoma"/>
          <w:sz w:val="22"/>
          <w:szCs w:val="22"/>
        </w:rPr>
        <w:t xml:space="preserve">, </w:t>
      </w:r>
      <w:r w:rsidR="00D74B06" w:rsidRPr="00DD4203">
        <w:rPr>
          <w:rFonts w:ascii="Palatino Linotype" w:hAnsi="Palatino Linotype" w:cs="Tahoma"/>
          <w:sz w:val="22"/>
          <w:szCs w:val="22"/>
        </w:rPr>
        <w:t xml:space="preserve">el Sujeto Obligado </w:t>
      </w:r>
      <w:r w:rsidR="008453FA" w:rsidRPr="00DD4203">
        <w:rPr>
          <w:rFonts w:ascii="Palatino Linotype" w:hAnsi="Palatino Linotype" w:cs="Tahoma"/>
          <w:sz w:val="22"/>
          <w:szCs w:val="22"/>
        </w:rPr>
        <w:t xml:space="preserve">otorgó respuesta a través del </w:t>
      </w:r>
      <w:r w:rsidR="002E1A7C" w:rsidRPr="00DD4203">
        <w:rPr>
          <w:rFonts w:ascii="Palatino Linotype" w:hAnsi="Palatino Linotype" w:cs="Tahoma"/>
          <w:sz w:val="22"/>
          <w:szCs w:val="22"/>
        </w:rPr>
        <w:t>SARCOEM</w:t>
      </w:r>
      <w:r w:rsidR="008453FA" w:rsidRPr="00DD4203">
        <w:rPr>
          <w:rFonts w:ascii="Palatino Linotype" w:hAnsi="Palatino Linotype" w:cs="Tahoma"/>
          <w:sz w:val="22"/>
          <w:szCs w:val="22"/>
        </w:rPr>
        <w:t xml:space="preserve"> en </w:t>
      </w:r>
      <w:r w:rsidR="009C323D" w:rsidRPr="00DD4203">
        <w:rPr>
          <w:rFonts w:ascii="Palatino Linotype" w:hAnsi="Palatino Linotype" w:cs="Tahoma"/>
          <w:sz w:val="22"/>
          <w:szCs w:val="22"/>
        </w:rPr>
        <w:t>los siguientes términos:</w:t>
      </w:r>
    </w:p>
    <w:p w14:paraId="04142AB6" w14:textId="77777777" w:rsidR="00F86BFB" w:rsidRPr="00DD4203" w:rsidRDefault="00F86BFB" w:rsidP="00375A97">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DD4203" w:rsidRDefault="00552F49" w:rsidP="00375A97">
      <w:pPr>
        <w:tabs>
          <w:tab w:val="left" w:pos="2282"/>
        </w:tabs>
        <w:autoSpaceDE w:val="0"/>
        <w:autoSpaceDN w:val="0"/>
        <w:adjustRightInd w:val="0"/>
        <w:spacing w:line="360" w:lineRule="auto"/>
        <w:ind w:left="567" w:right="680"/>
        <w:contextualSpacing/>
        <w:jc w:val="both"/>
        <w:rPr>
          <w:rFonts w:ascii="Palatino Linotype" w:hAnsi="Palatino Linotype" w:cs="Tahoma"/>
          <w:i/>
          <w:szCs w:val="22"/>
        </w:rPr>
      </w:pPr>
      <w:r w:rsidRPr="00DD4203">
        <w:rPr>
          <w:rFonts w:ascii="Palatino Linotype" w:hAnsi="Palatino Linotype" w:cs="Tahoma"/>
          <w:i/>
          <w:szCs w:val="22"/>
        </w:rPr>
        <w:t>“…</w:t>
      </w:r>
      <w:r w:rsidR="00F25E23" w:rsidRPr="00DD4203">
        <w:rPr>
          <w:rFonts w:ascii="Palatino Linotype" w:hAnsi="Palatino Linotype" w:cs="Tahoma"/>
          <w:i/>
          <w:szCs w:val="22"/>
        </w:rPr>
        <w:t xml:space="preserve"> </w:t>
      </w:r>
    </w:p>
    <w:p w14:paraId="3703E435" w14:textId="6ADD0C6E" w:rsidR="001028A4" w:rsidRPr="00DD4203" w:rsidRDefault="00E03ADB" w:rsidP="00375A97">
      <w:pPr>
        <w:tabs>
          <w:tab w:val="left" w:pos="2282"/>
        </w:tabs>
        <w:autoSpaceDE w:val="0"/>
        <w:autoSpaceDN w:val="0"/>
        <w:adjustRightInd w:val="0"/>
        <w:spacing w:line="360" w:lineRule="auto"/>
        <w:ind w:left="567" w:right="680"/>
        <w:contextualSpacing/>
        <w:jc w:val="both"/>
        <w:rPr>
          <w:rFonts w:ascii="Palatino Linotype" w:hAnsi="Palatino Linotype" w:cs="Tahoma"/>
          <w:i/>
          <w:szCs w:val="22"/>
        </w:rPr>
      </w:pPr>
      <w:r w:rsidRPr="00DD4203">
        <w:rPr>
          <w:rFonts w:ascii="Palatino Linotype" w:hAnsi="Palatino Linotype" w:cs="Tahoma"/>
          <w:i/>
          <w:szCs w:val="22"/>
        </w:rPr>
        <w:t xml:space="preserve">Apreciable ciudadano, anexo </w:t>
      </w:r>
      <w:proofErr w:type="gramStart"/>
      <w:r w:rsidRPr="00DD4203">
        <w:rPr>
          <w:rFonts w:ascii="Palatino Linotype" w:hAnsi="Palatino Linotype" w:cs="Tahoma"/>
          <w:i/>
          <w:szCs w:val="22"/>
        </w:rPr>
        <w:t>a la presente documento</w:t>
      </w:r>
      <w:proofErr w:type="gramEnd"/>
      <w:r w:rsidRPr="00DD4203">
        <w:rPr>
          <w:rFonts w:ascii="Palatino Linotype" w:hAnsi="Palatino Linotype" w:cs="Tahoma"/>
          <w:i/>
          <w:szCs w:val="22"/>
        </w:rPr>
        <w:t xml:space="preserve"> en formato </w:t>
      </w:r>
      <w:proofErr w:type="spellStart"/>
      <w:r w:rsidRPr="00DD4203">
        <w:rPr>
          <w:rFonts w:ascii="Palatino Linotype" w:hAnsi="Palatino Linotype" w:cs="Tahoma"/>
          <w:i/>
          <w:szCs w:val="22"/>
        </w:rPr>
        <w:t>Pdf</w:t>
      </w:r>
      <w:proofErr w:type="spellEnd"/>
      <w:r w:rsidRPr="00DD4203">
        <w:rPr>
          <w:rFonts w:ascii="Palatino Linotype" w:hAnsi="Palatino Linotype" w:cs="Tahoma"/>
          <w:i/>
          <w:szCs w:val="22"/>
        </w:rPr>
        <w:t xml:space="preserve"> con la contestación a su solicitud de información.</w:t>
      </w:r>
      <w:r w:rsidR="001028A4" w:rsidRPr="00DD4203">
        <w:rPr>
          <w:rFonts w:ascii="Palatino Linotype" w:hAnsi="Palatino Linotype" w:cs="Tahoma"/>
          <w:i/>
          <w:szCs w:val="22"/>
        </w:rPr>
        <w:t xml:space="preserve"> </w:t>
      </w:r>
    </w:p>
    <w:p w14:paraId="6CB8F223" w14:textId="23B0218D" w:rsidR="007401D6" w:rsidRPr="00DD4203" w:rsidRDefault="00785311" w:rsidP="00375A97">
      <w:pPr>
        <w:tabs>
          <w:tab w:val="left" w:pos="2282"/>
        </w:tabs>
        <w:autoSpaceDE w:val="0"/>
        <w:autoSpaceDN w:val="0"/>
        <w:adjustRightInd w:val="0"/>
        <w:spacing w:line="360" w:lineRule="auto"/>
        <w:ind w:left="567" w:right="680"/>
        <w:contextualSpacing/>
        <w:jc w:val="both"/>
        <w:rPr>
          <w:rFonts w:ascii="Palatino Linotype" w:hAnsi="Palatino Linotype" w:cs="Tahoma"/>
          <w:i/>
          <w:szCs w:val="22"/>
        </w:rPr>
      </w:pPr>
      <w:r w:rsidRPr="00DD4203">
        <w:rPr>
          <w:rFonts w:ascii="Palatino Linotype" w:hAnsi="Palatino Linotype" w:cs="Tahoma"/>
          <w:i/>
          <w:szCs w:val="22"/>
        </w:rPr>
        <w:t>…”</w:t>
      </w:r>
    </w:p>
    <w:p w14:paraId="4FE0B412" w14:textId="77777777" w:rsidR="004C20BD" w:rsidRPr="00DD4203" w:rsidRDefault="004C20BD" w:rsidP="00375A97">
      <w:pPr>
        <w:spacing w:line="360" w:lineRule="auto"/>
        <w:contextualSpacing/>
        <w:jc w:val="both"/>
        <w:rPr>
          <w:rFonts w:ascii="Palatino Linotype" w:hAnsi="Palatino Linotype" w:cs="Tahoma"/>
          <w:sz w:val="22"/>
          <w:szCs w:val="22"/>
        </w:rPr>
      </w:pPr>
    </w:p>
    <w:p w14:paraId="5826C564" w14:textId="49A70D1B" w:rsidR="0086712F" w:rsidRPr="00DD4203" w:rsidRDefault="00B8010E" w:rsidP="00375A97">
      <w:pPr>
        <w:spacing w:line="360" w:lineRule="auto"/>
        <w:contextualSpacing/>
        <w:jc w:val="both"/>
        <w:rPr>
          <w:rFonts w:ascii="Palatino Linotype" w:hAnsi="Palatino Linotype" w:cs="Tahoma"/>
          <w:sz w:val="22"/>
          <w:szCs w:val="22"/>
        </w:rPr>
      </w:pPr>
      <w:r w:rsidRPr="00DD4203">
        <w:rPr>
          <w:rFonts w:ascii="Palatino Linotype" w:hAnsi="Palatino Linotype" w:cs="Tahoma"/>
          <w:sz w:val="22"/>
          <w:szCs w:val="22"/>
        </w:rPr>
        <w:t xml:space="preserve">A esta respuesta, se adjuntó el archivo de nombre </w:t>
      </w:r>
      <w:proofErr w:type="spellStart"/>
      <w:r w:rsidR="0086712F" w:rsidRPr="00DD4203">
        <w:rPr>
          <w:rFonts w:ascii="Palatino Linotype" w:hAnsi="Palatino Linotype" w:cs="Tahoma"/>
          <w:b/>
          <w:bCs/>
          <w:sz w:val="22"/>
          <w:szCs w:val="22"/>
        </w:rPr>
        <w:t>cercogem</w:t>
      </w:r>
      <w:proofErr w:type="spellEnd"/>
      <w:r w:rsidR="0086712F" w:rsidRPr="00DD4203">
        <w:rPr>
          <w:rFonts w:ascii="Palatino Linotype" w:hAnsi="Palatino Linotype" w:cs="Tahoma"/>
          <w:b/>
          <w:bCs/>
          <w:sz w:val="22"/>
          <w:szCs w:val="22"/>
        </w:rPr>
        <w:t xml:space="preserve"> 01.pdf</w:t>
      </w:r>
      <w:r w:rsidRPr="00DD4203">
        <w:rPr>
          <w:rFonts w:ascii="Palatino Linotype" w:hAnsi="Palatino Linotype" w:cs="Tahoma"/>
          <w:b/>
          <w:bCs/>
          <w:sz w:val="22"/>
          <w:szCs w:val="22"/>
        </w:rPr>
        <w:t>,</w:t>
      </w:r>
      <w:r w:rsidRPr="00DD4203">
        <w:rPr>
          <w:rFonts w:ascii="Palatino Linotype" w:hAnsi="Palatino Linotype" w:cs="Tahoma"/>
          <w:sz w:val="22"/>
          <w:szCs w:val="22"/>
        </w:rPr>
        <w:t xml:space="preserve"> que contiene </w:t>
      </w:r>
      <w:r w:rsidR="0086712F" w:rsidRPr="00DD4203">
        <w:rPr>
          <w:rFonts w:ascii="Palatino Linotype" w:hAnsi="Palatino Linotype" w:cs="Tahoma"/>
          <w:sz w:val="22"/>
          <w:szCs w:val="22"/>
        </w:rPr>
        <w:t>la siguiente información:</w:t>
      </w:r>
    </w:p>
    <w:p w14:paraId="3530EA83" w14:textId="77777777" w:rsidR="00F01B94" w:rsidRPr="00DD4203" w:rsidRDefault="00F01B94" w:rsidP="00375A97">
      <w:pPr>
        <w:spacing w:line="360" w:lineRule="auto"/>
        <w:contextualSpacing/>
        <w:jc w:val="both"/>
        <w:rPr>
          <w:rFonts w:ascii="Palatino Linotype" w:hAnsi="Palatino Linotype" w:cs="Tahoma"/>
          <w:sz w:val="22"/>
          <w:szCs w:val="22"/>
        </w:rPr>
      </w:pPr>
    </w:p>
    <w:p w14:paraId="1206EFC9" w14:textId="173D4901" w:rsidR="00F01B94" w:rsidRPr="00DD4203" w:rsidRDefault="007A3247" w:rsidP="00375A97">
      <w:pPr>
        <w:pStyle w:val="Prrafodelista"/>
        <w:numPr>
          <w:ilvl w:val="0"/>
          <w:numId w:val="13"/>
        </w:numPr>
        <w:spacing w:line="360" w:lineRule="auto"/>
        <w:jc w:val="both"/>
        <w:rPr>
          <w:rFonts w:ascii="Palatino Linotype" w:hAnsi="Palatino Linotype" w:cs="Tahoma"/>
          <w:szCs w:val="22"/>
        </w:rPr>
      </w:pPr>
      <w:r w:rsidRPr="00DD4203">
        <w:rPr>
          <w:rFonts w:ascii="Palatino Linotype" w:hAnsi="Palatino Linotype" w:cs="Tahoma"/>
          <w:szCs w:val="22"/>
        </w:rPr>
        <w:t>Oficio de la respuesta de la Encargada de Recursos Humanos.</w:t>
      </w:r>
    </w:p>
    <w:p w14:paraId="4FA90664" w14:textId="2343ACE7" w:rsidR="007A3247" w:rsidRPr="00DD4203" w:rsidRDefault="00BB0EEB" w:rsidP="00375A97">
      <w:pPr>
        <w:pStyle w:val="Prrafodelista"/>
        <w:numPr>
          <w:ilvl w:val="0"/>
          <w:numId w:val="13"/>
        </w:numPr>
        <w:spacing w:line="360" w:lineRule="auto"/>
        <w:jc w:val="both"/>
        <w:rPr>
          <w:rFonts w:ascii="Palatino Linotype" w:hAnsi="Palatino Linotype" w:cs="Tahoma"/>
          <w:szCs w:val="22"/>
        </w:rPr>
      </w:pPr>
      <w:r w:rsidRPr="00DD4203">
        <w:rPr>
          <w:rFonts w:ascii="Palatino Linotype" w:hAnsi="Palatino Linotype" w:cs="Tahoma"/>
          <w:szCs w:val="22"/>
        </w:rPr>
        <w:t>Listado con tres columnas que contienen nombre, área y puesto.</w:t>
      </w:r>
    </w:p>
    <w:p w14:paraId="7FEB59C2" w14:textId="4ECC78CF" w:rsidR="00BB0EEB" w:rsidRPr="00DD4203" w:rsidRDefault="00BB0EEB" w:rsidP="00375A97">
      <w:pPr>
        <w:pStyle w:val="Prrafodelista"/>
        <w:numPr>
          <w:ilvl w:val="0"/>
          <w:numId w:val="13"/>
        </w:numPr>
        <w:spacing w:line="360" w:lineRule="auto"/>
        <w:jc w:val="both"/>
        <w:rPr>
          <w:rFonts w:ascii="Palatino Linotype" w:hAnsi="Palatino Linotype" w:cs="Tahoma"/>
          <w:szCs w:val="22"/>
        </w:rPr>
      </w:pPr>
      <w:r w:rsidRPr="00DD4203">
        <w:rPr>
          <w:rFonts w:ascii="Palatino Linotype" w:hAnsi="Palatino Linotype" w:cs="Tahoma"/>
          <w:szCs w:val="22"/>
        </w:rPr>
        <w:t>Tabulador de sueldos.</w:t>
      </w:r>
    </w:p>
    <w:p w14:paraId="72B3D67A" w14:textId="03FE83DA" w:rsidR="00E01493" w:rsidRPr="00DD4203" w:rsidRDefault="00E01493" w:rsidP="00375A97">
      <w:pPr>
        <w:pStyle w:val="Prrafodelista"/>
        <w:numPr>
          <w:ilvl w:val="0"/>
          <w:numId w:val="13"/>
        </w:numPr>
        <w:spacing w:line="360" w:lineRule="auto"/>
        <w:jc w:val="both"/>
        <w:rPr>
          <w:rFonts w:ascii="Palatino Linotype" w:hAnsi="Palatino Linotype" w:cs="Tahoma"/>
          <w:szCs w:val="22"/>
        </w:rPr>
      </w:pPr>
      <w:r w:rsidRPr="00DD4203">
        <w:rPr>
          <w:rFonts w:ascii="Palatino Linotype" w:hAnsi="Palatino Linotype" w:cs="Tahoma"/>
          <w:szCs w:val="22"/>
        </w:rPr>
        <w:lastRenderedPageBreak/>
        <w:t>Versión pública de diversos “Curr</w:t>
      </w:r>
      <w:r w:rsidR="00375A97" w:rsidRPr="00DD4203">
        <w:rPr>
          <w:rFonts w:ascii="Palatino Linotype" w:hAnsi="Palatino Linotype" w:cs="Tahoma"/>
          <w:szCs w:val="22"/>
        </w:rPr>
        <w:t>í</w:t>
      </w:r>
      <w:r w:rsidRPr="00DD4203">
        <w:rPr>
          <w:rFonts w:ascii="Palatino Linotype" w:hAnsi="Palatino Linotype" w:cs="Tahoma"/>
          <w:szCs w:val="22"/>
        </w:rPr>
        <w:t>culum Vitae”</w:t>
      </w:r>
    </w:p>
    <w:p w14:paraId="5AEC8445" w14:textId="77777777" w:rsidR="00BB0EEB" w:rsidRPr="00DD4203" w:rsidRDefault="00BB0EEB" w:rsidP="00375A97">
      <w:pPr>
        <w:spacing w:line="360" w:lineRule="auto"/>
        <w:contextualSpacing/>
        <w:jc w:val="both"/>
        <w:rPr>
          <w:rFonts w:ascii="Palatino Linotype" w:hAnsi="Palatino Linotype" w:cs="Tahoma"/>
          <w:sz w:val="22"/>
          <w:szCs w:val="22"/>
        </w:rPr>
      </w:pPr>
    </w:p>
    <w:p w14:paraId="68E4FE1D" w14:textId="674F06BF" w:rsidR="00441D1A" w:rsidRPr="00DD4203" w:rsidRDefault="00441D1A" w:rsidP="00375A97">
      <w:pPr>
        <w:spacing w:line="360" w:lineRule="auto"/>
        <w:contextualSpacing/>
        <w:jc w:val="both"/>
        <w:rPr>
          <w:rFonts w:ascii="Palatino Linotype" w:hAnsi="Palatino Linotype" w:cs="Tahoma"/>
          <w:sz w:val="22"/>
          <w:szCs w:val="22"/>
        </w:rPr>
      </w:pPr>
      <w:r w:rsidRPr="00DD4203">
        <w:rPr>
          <w:rFonts w:ascii="Palatino Linotype" w:hAnsi="Palatino Linotype" w:cs="Tahoma"/>
          <w:sz w:val="22"/>
          <w:szCs w:val="22"/>
        </w:rPr>
        <w:t>Estos documentos, contienen datos personales como lo son calificaciones y CURP, que serán objeto de estudio en el apartado correspondiente.</w:t>
      </w:r>
    </w:p>
    <w:p w14:paraId="17F179CF" w14:textId="77777777" w:rsidR="00441D1A" w:rsidRPr="00DD4203" w:rsidRDefault="00441D1A" w:rsidP="00375A97">
      <w:pPr>
        <w:spacing w:line="360" w:lineRule="auto"/>
        <w:contextualSpacing/>
        <w:jc w:val="both"/>
        <w:rPr>
          <w:rFonts w:ascii="Palatino Linotype" w:hAnsi="Palatino Linotype" w:cs="Tahoma"/>
          <w:sz w:val="22"/>
          <w:szCs w:val="22"/>
        </w:rPr>
      </w:pPr>
    </w:p>
    <w:p w14:paraId="0637CC34" w14:textId="2BAFBD8A" w:rsidR="001A412B" w:rsidRPr="00DD4203" w:rsidRDefault="00306E8D" w:rsidP="00375A97">
      <w:pPr>
        <w:pStyle w:val="Ttulo2"/>
        <w:spacing w:before="0" w:line="360" w:lineRule="auto"/>
        <w:rPr>
          <w:rFonts w:ascii="Palatino Linotype" w:hAnsi="Palatino Linotype" w:cs="Tahoma"/>
          <w:b/>
          <w:color w:val="auto"/>
          <w:sz w:val="22"/>
          <w:szCs w:val="22"/>
        </w:rPr>
      </w:pPr>
      <w:bookmarkStart w:id="4" w:name="_Toc206083359"/>
      <w:bookmarkEnd w:id="0"/>
      <w:r w:rsidRPr="00DD4203">
        <w:rPr>
          <w:rFonts w:ascii="Palatino Linotype" w:hAnsi="Palatino Linotype" w:cs="Tahoma"/>
          <w:b/>
          <w:color w:val="auto"/>
          <w:sz w:val="22"/>
          <w:szCs w:val="22"/>
        </w:rPr>
        <w:t>III</w:t>
      </w:r>
      <w:r w:rsidR="009A7587" w:rsidRPr="00DD4203">
        <w:rPr>
          <w:rFonts w:ascii="Palatino Linotype" w:hAnsi="Palatino Linotype" w:cs="Tahoma"/>
          <w:b/>
          <w:color w:val="auto"/>
          <w:sz w:val="22"/>
          <w:szCs w:val="22"/>
        </w:rPr>
        <w:t>. Interposición del Recurso de Revisión</w:t>
      </w:r>
      <w:bookmarkEnd w:id="4"/>
    </w:p>
    <w:p w14:paraId="25A18BAF" w14:textId="77777777" w:rsidR="00F87649" w:rsidRPr="00DD4203" w:rsidRDefault="00F87649" w:rsidP="00375A97">
      <w:pPr>
        <w:autoSpaceDE w:val="0"/>
        <w:autoSpaceDN w:val="0"/>
        <w:adjustRightInd w:val="0"/>
        <w:spacing w:line="360" w:lineRule="auto"/>
        <w:contextualSpacing/>
        <w:jc w:val="both"/>
        <w:rPr>
          <w:rFonts w:ascii="Palatino Linotype" w:hAnsi="Palatino Linotype" w:cs="Tahoma"/>
          <w:b/>
          <w:sz w:val="18"/>
          <w:szCs w:val="22"/>
        </w:rPr>
      </w:pPr>
    </w:p>
    <w:p w14:paraId="4178732B" w14:textId="4FFD004F" w:rsidR="009A7587" w:rsidRPr="00DD4203" w:rsidRDefault="009A7587" w:rsidP="00375A97">
      <w:pPr>
        <w:tabs>
          <w:tab w:val="left" w:pos="3122"/>
        </w:tabs>
        <w:spacing w:line="360" w:lineRule="auto"/>
        <w:contextualSpacing/>
        <w:jc w:val="both"/>
        <w:rPr>
          <w:rFonts w:ascii="Palatino Linotype" w:hAnsi="Palatino Linotype" w:cs="Tahoma"/>
          <w:sz w:val="22"/>
          <w:szCs w:val="22"/>
        </w:rPr>
      </w:pPr>
      <w:r w:rsidRPr="00DD4203">
        <w:rPr>
          <w:rFonts w:ascii="Palatino Linotype" w:hAnsi="Palatino Linotype" w:cs="Tahoma"/>
          <w:sz w:val="22"/>
          <w:szCs w:val="22"/>
        </w:rPr>
        <w:t>Con fecha</w:t>
      </w:r>
      <w:r w:rsidR="00E13C8C" w:rsidRPr="00DD4203">
        <w:rPr>
          <w:rFonts w:ascii="Palatino Linotype" w:hAnsi="Palatino Linotype" w:cs="Tahoma"/>
          <w:sz w:val="22"/>
          <w:szCs w:val="22"/>
        </w:rPr>
        <w:t xml:space="preserve"> </w:t>
      </w:r>
      <w:r w:rsidR="007B64CC" w:rsidRPr="00DD4203">
        <w:rPr>
          <w:rFonts w:ascii="Palatino Linotype" w:hAnsi="Palatino Linotype" w:cs="Tahoma"/>
          <w:sz w:val="22"/>
          <w:szCs w:val="22"/>
        </w:rPr>
        <w:t>dieciséis</w:t>
      </w:r>
      <w:r w:rsidR="00166805" w:rsidRPr="00DD4203">
        <w:rPr>
          <w:rFonts w:ascii="Palatino Linotype" w:hAnsi="Palatino Linotype" w:cs="Tahoma"/>
          <w:sz w:val="22"/>
          <w:szCs w:val="22"/>
        </w:rPr>
        <w:t xml:space="preserve"> de </w:t>
      </w:r>
      <w:r w:rsidR="007B64CC" w:rsidRPr="00DD4203">
        <w:rPr>
          <w:rFonts w:ascii="Palatino Linotype" w:hAnsi="Palatino Linotype" w:cs="Tahoma"/>
          <w:sz w:val="22"/>
          <w:szCs w:val="22"/>
        </w:rPr>
        <w:t>junio</w:t>
      </w:r>
      <w:r w:rsidR="009C323D" w:rsidRPr="00DD4203">
        <w:rPr>
          <w:rFonts w:ascii="Palatino Linotype" w:hAnsi="Palatino Linotype" w:cs="Tahoma"/>
          <w:sz w:val="22"/>
          <w:szCs w:val="22"/>
        </w:rPr>
        <w:t xml:space="preserve"> </w:t>
      </w:r>
      <w:r w:rsidR="00B267E1" w:rsidRPr="00DD4203">
        <w:rPr>
          <w:rFonts w:ascii="Palatino Linotype" w:hAnsi="Palatino Linotype" w:cs="Tahoma"/>
          <w:sz w:val="22"/>
          <w:szCs w:val="22"/>
        </w:rPr>
        <w:t>de dos mil veinti</w:t>
      </w:r>
      <w:r w:rsidR="00F93A36" w:rsidRPr="00DD4203">
        <w:rPr>
          <w:rFonts w:ascii="Palatino Linotype" w:hAnsi="Palatino Linotype" w:cs="Tahoma"/>
          <w:sz w:val="22"/>
          <w:szCs w:val="22"/>
        </w:rPr>
        <w:t>c</w:t>
      </w:r>
      <w:r w:rsidR="00BF4B55" w:rsidRPr="00DD4203">
        <w:rPr>
          <w:rFonts w:ascii="Palatino Linotype" w:hAnsi="Palatino Linotype" w:cs="Tahoma"/>
          <w:sz w:val="22"/>
          <w:szCs w:val="22"/>
        </w:rPr>
        <w:t>inco</w:t>
      </w:r>
      <w:r w:rsidRPr="00DD4203">
        <w:rPr>
          <w:rFonts w:ascii="Palatino Linotype" w:hAnsi="Palatino Linotype" w:cs="Tahoma"/>
          <w:sz w:val="22"/>
          <w:szCs w:val="22"/>
        </w:rPr>
        <w:t xml:space="preserve">, a través del </w:t>
      </w:r>
      <w:r w:rsidR="002E1A7C" w:rsidRPr="00DD4203">
        <w:rPr>
          <w:rFonts w:ascii="Palatino Linotype" w:hAnsi="Palatino Linotype" w:cs="Tahoma"/>
          <w:sz w:val="22"/>
          <w:szCs w:val="22"/>
          <w:lang w:val="es-ES"/>
        </w:rPr>
        <w:t>SARCOEM</w:t>
      </w:r>
      <w:r w:rsidR="00A048C7" w:rsidRPr="00DD4203">
        <w:rPr>
          <w:rFonts w:ascii="Palatino Linotype" w:hAnsi="Palatino Linotype" w:cs="Tahoma"/>
          <w:sz w:val="22"/>
          <w:szCs w:val="22"/>
        </w:rPr>
        <w:t>, se interpus</w:t>
      </w:r>
      <w:r w:rsidR="003C3E71" w:rsidRPr="00DD4203">
        <w:rPr>
          <w:rFonts w:ascii="Palatino Linotype" w:hAnsi="Palatino Linotype" w:cs="Tahoma"/>
          <w:sz w:val="22"/>
          <w:szCs w:val="22"/>
        </w:rPr>
        <w:t>o</w:t>
      </w:r>
      <w:r w:rsidR="00A048C7" w:rsidRPr="00DD4203">
        <w:rPr>
          <w:rFonts w:ascii="Palatino Linotype" w:hAnsi="Palatino Linotype" w:cs="Tahoma"/>
          <w:sz w:val="22"/>
          <w:szCs w:val="22"/>
        </w:rPr>
        <w:t xml:space="preserve"> </w:t>
      </w:r>
      <w:r w:rsidR="003C3E71" w:rsidRPr="00DD4203">
        <w:rPr>
          <w:rFonts w:ascii="Palatino Linotype" w:hAnsi="Palatino Linotype" w:cs="Tahoma"/>
          <w:sz w:val="22"/>
          <w:szCs w:val="22"/>
        </w:rPr>
        <w:t>el</w:t>
      </w:r>
      <w:r w:rsidRPr="00DD4203">
        <w:rPr>
          <w:rFonts w:ascii="Palatino Linotype" w:hAnsi="Palatino Linotype" w:cs="Tahoma"/>
          <w:sz w:val="22"/>
          <w:szCs w:val="22"/>
        </w:rPr>
        <w:t xml:space="preserve"> presente Recurso de Revisión por</w:t>
      </w:r>
      <w:r w:rsidR="008E6658" w:rsidRPr="00DD4203">
        <w:rPr>
          <w:rFonts w:ascii="Palatino Linotype" w:hAnsi="Palatino Linotype" w:cs="Tahoma"/>
          <w:sz w:val="22"/>
          <w:szCs w:val="22"/>
        </w:rPr>
        <w:t xml:space="preserve"> </w:t>
      </w:r>
      <w:r w:rsidR="0035716C" w:rsidRPr="00DD4203">
        <w:rPr>
          <w:rFonts w:ascii="Palatino Linotype" w:hAnsi="Palatino Linotype" w:cs="Tahoma"/>
          <w:sz w:val="22"/>
          <w:szCs w:val="22"/>
        </w:rPr>
        <w:t xml:space="preserve">el </w:t>
      </w:r>
      <w:r w:rsidRPr="00DD4203">
        <w:rPr>
          <w:rFonts w:ascii="Palatino Linotype" w:hAnsi="Palatino Linotype" w:cs="Tahoma"/>
          <w:sz w:val="22"/>
          <w:szCs w:val="22"/>
        </w:rPr>
        <w:t xml:space="preserve">Recurrente, en contra de </w:t>
      </w:r>
      <w:r w:rsidR="00655265" w:rsidRPr="00DD4203">
        <w:rPr>
          <w:rFonts w:ascii="Palatino Linotype" w:hAnsi="Palatino Linotype" w:cs="Tahoma"/>
          <w:sz w:val="22"/>
          <w:szCs w:val="22"/>
        </w:rPr>
        <w:t>la respuesta emitida</w:t>
      </w:r>
      <w:r w:rsidRPr="00DD4203">
        <w:rPr>
          <w:rFonts w:ascii="Palatino Linotype" w:hAnsi="Palatino Linotype" w:cs="Tahoma"/>
          <w:sz w:val="22"/>
          <w:szCs w:val="22"/>
        </w:rPr>
        <w:t xml:space="preserve"> por el Sujeto Obligado a </w:t>
      </w:r>
      <w:r w:rsidR="00655265" w:rsidRPr="00DD4203">
        <w:rPr>
          <w:rFonts w:ascii="Palatino Linotype" w:hAnsi="Palatino Linotype" w:cs="Tahoma"/>
          <w:sz w:val="22"/>
          <w:szCs w:val="22"/>
        </w:rPr>
        <w:t>la solicitud</w:t>
      </w:r>
      <w:r w:rsidRPr="00DD4203">
        <w:rPr>
          <w:rFonts w:ascii="Palatino Linotype" w:hAnsi="Palatino Linotype" w:cs="Tahoma"/>
          <w:sz w:val="22"/>
          <w:szCs w:val="22"/>
        </w:rPr>
        <w:t xml:space="preserve"> de información, en los siguientes términos:</w:t>
      </w:r>
    </w:p>
    <w:p w14:paraId="44E7141C" w14:textId="77777777" w:rsidR="002233AD" w:rsidRPr="00DD4203" w:rsidRDefault="002233AD" w:rsidP="00375A97">
      <w:pPr>
        <w:tabs>
          <w:tab w:val="left" w:pos="4995"/>
        </w:tabs>
        <w:spacing w:line="360" w:lineRule="auto"/>
        <w:contextualSpacing/>
        <w:jc w:val="both"/>
        <w:rPr>
          <w:rFonts w:ascii="Palatino Linotype" w:hAnsi="Palatino Linotype" w:cs="Tahoma"/>
          <w:sz w:val="22"/>
          <w:szCs w:val="22"/>
        </w:rPr>
      </w:pPr>
    </w:p>
    <w:p w14:paraId="6FFB47B1" w14:textId="28DB0C35" w:rsidR="00D5699B" w:rsidRPr="00DD4203" w:rsidRDefault="00306E8D" w:rsidP="00375A97">
      <w:pPr>
        <w:spacing w:line="360" w:lineRule="auto"/>
        <w:ind w:left="567" w:right="539"/>
        <w:contextualSpacing/>
        <w:jc w:val="both"/>
        <w:rPr>
          <w:rFonts w:ascii="Palatino Linotype" w:hAnsi="Palatino Linotype" w:cs="Tahoma"/>
          <w:b/>
          <w:bCs/>
        </w:rPr>
      </w:pPr>
      <w:r w:rsidRPr="00DD4203">
        <w:rPr>
          <w:rFonts w:ascii="Palatino Linotype" w:hAnsi="Palatino Linotype" w:cs="Tahoma"/>
          <w:b/>
          <w:bCs/>
        </w:rPr>
        <w:t>“</w:t>
      </w:r>
      <w:r w:rsidR="00D5699B" w:rsidRPr="00DD4203">
        <w:rPr>
          <w:rFonts w:ascii="Palatino Linotype" w:hAnsi="Palatino Linotype" w:cs="Tahoma"/>
          <w:b/>
          <w:bCs/>
        </w:rPr>
        <w:t>ACTO IMPUGNADO</w:t>
      </w:r>
    </w:p>
    <w:p w14:paraId="15FA431F" w14:textId="350A1134" w:rsidR="003D1770" w:rsidRPr="00DD4203" w:rsidRDefault="007202BB" w:rsidP="00375A97">
      <w:pPr>
        <w:spacing w:line="360" w:lineRule="auto"/>
        <w:ind w:left="567" w:right="539"/>
        <w:contextualSpacing/>
        <w:jc w:val="both"/>
        <w:rPr>
          <w:rFonts w:ascii="Palatino Linotype" w:hAnsi="Palatino Linotype" w:cs="Tahoma"/>
          <w:bCs/>
        </w:rPr>
      </w:pPr>
      <w:r w:rsidRPr="00DD4203">
        <w:rPr>
          <w:rFonts w:ascii="Palatino Linotype" w:hAnsi="Palatino Linotype" w:cs="Tahoma"/>
          <w:bCs/>
          <w:i/>
        </w:rPr>
        <w:t xml:space="preserve">La </w:t>
      </w:r>
      <w:proofErr w:type="spellStart"/>
      <w:r w:rsidRPr="00DD4203">
        <w:rPr>
          <w:rFonts w:ascii="Palatino Linotype" w:hAnsi="Palatino Linotype" w:cs="Tahoma"/>
          <w:bCs/>
          <w:i/>
        </w:rPr>
        <w:t>omision</w:t>
      </w:r>
      <w:proofErr w:type="spellEnd"/>
      <w:r w:rsidRPr="00DD4203">
        <w:rPr>
          <w:rFonts w:ascii="Palatino Linotype" w:hAnsi="Palatino Linotype" w:cs="Tahoma"/>
          <w:bCs/>
          <w:i/>
        </w:rPr>
        <w:t xml:space="preserve"> por parte del instituto como </w:t>
      </w:r>
      <w:proofErr w:type="spellStart"/>
      <w:r w:rsidRPr="00DD4203">
        <w:rPr>
          <w:rFonts w:ascii="Palatino Linotype" w:hAnsi="Palatino Linotype" w:cs="Tahoma"/>
          <w:bCs/>
          <w:i/>
        </w:rPr>
        <w:t>organo</w:t>
      </w:r>
      <w:proofErr w:type="spellEnd"/>
      <w:r w:rsidRPr="00DD4203">
        <w:rPr>
          <w:rFonts w:ascii="Palatino Linotype" w:hAnsi="Palatino Linotype" w:cs="Tahoma"/>
          <w:bCs/>
          <w:i/>
        </w:rPr>
        <w:t xml:space="preserve"> garante ante la </w:t>
      </w:r>
      <w:proofErr w:type="spellStart"/>
      <w:r w:rsidRPr="00DD4203">
        <w:rPr>
          <w:rFonts w:ascii="Palatino Linotype" w:hAnsi="Palatino Linotype" w:cs="Tahoma"/>
          <w:bCs/>
          <w:i/>
        </w:rPr>
        <w:t>violacion</w:t>
      </w:r>
      <w:proofErr w:type="spellEnd"/>
      <w:r w:rsidRPr="00DD4203">
        <w:rPr>
          <w:rFonts w:ascii="Palatino Linotype" w:hAnsi="Palatino Linotype" w:cs="Tahoma"/>
          <w:bCs/>
          <w:i/>
        </w:rPr>
        <w:t xml:space="preserve"> de los derechos arco por parte del sujeto obligado responsable ayuntamiento municipal de </w:t>
      </w:r>
      <w:proofErr w:type="spellStart"/>
      <w:r w:rsidRPr="00DD4203">
        <w:rPr>
          <w:rFonts w:ascii="Palatino Linotype" w:hAnsi="Palatino Linotype" w:cs="Tahoma"/>
          <w:bCs/>
          <w:i/>
        </w:rPr>
        <w:t>teoloyucan</w:t>
      </w:r>
      <w:proofErr w:type="spellEnd"/>
      <w:r w:rsidRPr="00DD4203">
        <w:rPr>
          <w:rFonts w:ascii="Palatino Linotype" w:hAnsi="Palatino Linotype" w:cs="Tahoma"/>
          <w:bCs/>
          <w:i/>
        </w:rPr>
        <w:t xml:space="preserve"> y la inobservancia a la solicitud realizada, ya que No se </w:t>
      </w:r>
      <w:proofErr w:type="spellStart"/>
      <w:r w:rsidRPr="00DD4203">
        <w:rPr>
          <w:rFonts w:ascii="Palatino Linotype" w:hAnsi="Palatino Linotype" w:cs="Tahoma"/>
          <w:bCs/>
          <w:i/>
        </w:rPr>
        <w:t>dá</w:t>
      </w:r>
      <w:proofErr w:type="spellEnd"/>
      <w:r w:rsidRPr="00DD4203">
        <w:rPr>
          <w:rFonts w:ascii="Palatino Linotype" w:hAnsi="Palatino Linotype" w:cs="Tahoma"/>
          <w:bCs/>
          <w:i/>
        </w:rPr>
        <w:t xml:space="preserve"> respuesta a la solicitud hecha por el que suscribe para el ejercicio de los derechos ARCO dentro de los plazos establecidos en la Ley. LA FALTA DE RESPUESTA YA QUE NO SE JUSTIFICO POR PARTE DEL SUJETO OBLIGADO, LAS CIRCUNSTANCIASPOR LAS QUE NO DA RESPUESTA. No se </w:t>
      </w:r>
      <w:proofErr w:type="spellStart"/>
      <w:r w:rsidRPr="00DD4203">
        <w:rPr>
          <w:rFonts w:ascii="Palatino Linotype" w:hAnsi="Palatino Linotype" w:cs="Tahoma"/>
          <w:bCs/>
          <w:i/>
        </w:rPr>
        <w:t>dá</w:t>
      </w:r>
      <w:proofErr w:type="spellEnd"/>
      <w:r w:rsidRPr="00DD4203">
        <w:rPr>
          <w:rFonts w:ascii="Palatino Linotype" w:hAnsi="Palatino Linotype" w:cs="Tahoma"/>
          <w:bCs/>
          <w:i/>
        </w:rPr>
        <w:t xml:space="preserve"> respuesta a una solicitud para el ejercicio de los derechos ARCO dentro de los plazos establecidos en la Ley. fundamento </w:t>
      </w:r>
      <w:proofErr w:type="spellStart"/>
      <w:r w:rsidRPr="00DD4203">
        <w:rPr>
          <w:rFonts w:ascii="Palatino Linotype" w:hAnsi="Palatino Linotype" w:cs="Tahoma"/>
          <w:bCs/>
          <w:i/>
        </w:rPr>
        <w:t>articulos</w:t>
      </w:r>
      <w:proofErr w:type="spellEnd"/>
      <w:r w:rsidRPr="00DD4203">
        <w:rPr>
          <w:rFonts w:ascii="Palatino Linotype" w:hAnsi="Palatino Linotype" w:cs="Tahoma"/>
          <w:bCs/>
          <w:i/>
        </w:rPr>
        <w:t xml:space="preserve"> 82,90,97,108 y </w:t>
      </w:r>
      <w:proofErr w:type="spellStart"/>
      <w:r w:rsidRPr="00DD4203">
        <w:rPr>
          <w:rFonts w:ascii="Palatino Linotype" w:hAnsi="Palatino Linotype" w:cs="Tahoma"/>
          <w:bCs/>
          <w:i/>
        </w:rPr>
        <w:t>demas</w:t>
      </w:r>
      <w:proofErr w:type="spellEnd"/>
      <w:r w:rsidRPr="00DD4203">
        <w:rPr>
          <w:rFonts w:ascii="Palatino Linotype" w:hAnsi="Palatino Linotype" w:cs="Tahoma"/>
          <w:bCs/>
          <w:i/>
        </w:rPr>
        <w:t xml:space="preserve"> relativos y aplicables de la Ley de Protección de Datos Personales en Posesión de Sujetos Obligados del Estado de México y Municipios.</w:t>
      </w:r>
      <w:r w:rsidR="00306E8D" w:rsidRPr="00DD4203">
        <w:rPr>
          <w:rFonts w:ascii="Palatino Linotype" w:hAnsi="Palatino Linotype" w:cs="Tahoma"/>
          <w:bCs/>
          <w:i/>
        </w:rPr>
        <w:t>”</w:t>
      </w:r>
      <w:r w:rsidR="007E3047" w:rsidRPr="00DD4203">
        <w:rPr>
          <w:rFonts w:ascii="Palatino Linotype" w:hAnsi="Palatino Linotype" w:cs="Tahoma"/>
          <w:bCs/>
          <w:i/>
        </w:rPr>
        <w:t xml:space="preserve"> (Sic)</w:t>
      </w:r>
      <w:r w:rsidR="00D63A43" w:rsidRPr="00DD4203">
        <w:rPr>
          <w:rFonts w:ascii="Palatino Linotype" w:hAnsi="Palatino Linotype" w:cs="Tahoma"/>
          <w:bCs/>
          <w:i/>
        </w:rPr>
        <w:t>.</w:t>
      </w:r>
    </w:p>
    <w:p w14:paraId="3CEDAC71" w14:textId="77777777" w:rsidR="00CE2F19" w:rsidRPr="00DD4203" w:rsidRDefault="00CE2F19" w:rsidP="00375A97">
      <w:pPr>
        <w:spacing w:line="360" w:lineRule="auto"/>
        <w:ind w:left="567" w:right="539"/>
        <w:contextualSpacing/>
        <w:jc w:val="both"/>
        <w:rPr>
          <w:rFonts w:ascii="Palatino Linotype" w:hAnsi="Palatino Linotype" w:cs="Tahoma"/>
          <w:bCs/>
        </w:rPr>
      </w:pPr>
    </w:p>
    <w:p w14:paraId="04FD3D07" w14:textId="77777777" w:rsidR="00CE2F19" w:rsidRPr="00DD4203" w:rsidRDefault="00CE2F19" w:rsidP="00375A97">
      <w:pPr>
        <w:spacing w:line="360" w:lineRule="auto"/>
        <w:ind w:left="567" w:right="539"/>
        <w:contextualSpacing/>
        <w:jc w:val="both"/>
        <w:rPr>
          <w:rFonts w:ascii="Palatino Linotype" w:hAnsi="Palatino Linotype" w:cs="Tahoma"/>
          <w:b/>
          <w:bCs/>
        </w:rPr>
      </w:pPr>
      <w:r w:rsidRPr="00DD4203">
        <w:rPr>
          <w:rFonts w:ascii="Palatino Linotype" w:hAnsi="Palatino Linotype" w:cs="Tahoma"/>
          <w:b/>
          <w:bCs/>
        </w:rPr>
        <w:t>RAZONES O MOTIVOS DE LA INCONFORMIDAD</w:t>
      </w:r>
    </w:p>
    <w:p w14:paraId="767024D8" w14:textId="1DF039EB" w:rsidR="00306E8D" w:rsidRPr="00DD4203" w:rsidRDefault="007202BB" w:rsidP="00375A97">
      <w:pPr>
        <w:spacing w:line="360" w:lineRule="auto"/>
        <w:ind w:left="567" w:right="539"/>
        <w:contextualSpacing/>
        <w:jc w:val="both"/>
        <w:rPr>
          <w:rFonts w:ascii="Palatino Linotype" w:hAnsi="Palatino Linotype" w:cs="Tahoma"/>
          <w:b/>
          <w:bCs/>
        </w:rPr>
      </w:pPr>
      <w:r w:rsidRPr="00DD4203">
        <w:rPr>
          <w:rFonts w:ascii="Palatino Linotype" w:hAnsi="Palatino Linotype" w:cs="Tahoma"/>
          <w:bCs/>
          <w:i/>
        </w:rPr>
        <w:t xml:space="preserve">La </w:t>
      </w:r>
      <w:proofErr w:type="spellStart"/>
      <w:r w:rsidRPr="00DD4203">
        <w:rPr>
          <w:rFonts w:ascii="Palatino Linotype" w:hAnsi="Palatino Linotype" w:cs="Tahoma"/>
          <w:bCs/>
          <w:i/>
        </w:rPr>
        <w:t>omision</w:t>
      </w:r>
      <w:proofErr w:type="spellEnd"/>
      <w:r w:rsidRPr="00DD4203">
        <w:rPr>
          <w:rFonts w:ascii="Palatino Linotype" w:hAnsi="Palatino Linotype" w:cs="Tahoma"/>
          <w:bCs/>
          <w:i/>
        </w:rPr>
        <w:t xml:space="preserve"> por parte del instituto como </w:t>
      </w:r>
      <w:proofErr w:type="spellStart"/>
      <w:r w:rsidRPr="00DD4203">
        <w:rPr>
          <w:rFonts w:ascii="Palatino Linotype" w:hAnsi="Palatino Linotype" w:cs="Tahoma"/>
          <w:bCs/>
          <w:i/>
        </w:rPr>
        <w:t>organo</w:t>
      </w:r>
      <w:proofErr w:type="spellEnd"/>
      <w:r w:rsidRPr="00DD4203">
        <w:rPr>
          <w:rFonts w:ascii="Palatino Linotype" w:hAnsi="Palatino Linotype" w:cs="Tahoma"/>
          <w:bCs/>
          <w:i/>
        </w:rPr>
        <w:t xml:space="preserve"> garante ante la </w:t>
      </w:r>
      <w:proofErr w:type="spellStart"/>
      <w:r w:rsidRPr="00DD4203">
        <w:rPr>
          <w:rFonts w:ascii="Palatino Linotype" w:hAnsi="Palatino Linotype" w:cs="Tahoma"/>
          <w:bCs/>
          <w:i/>
        </w:rPr>
        <w:t>violacion</w:t>
      </w:r>
      <w:proofErr w:type="spellEnd"/>
      <w:r w:rsidRPr="00DD4203">
        <w:rPr>
          <w:rFonts w:ascii="Palatino Linotype" w:hAnsi="Palatino Linotype" w:cs="Tahoma"/>
          <w:bCs/>
          <w:i/>
        </w:rPr>
        <w:t xml:space="preserve"> de los derechos arco por parte del sujeto obligado responsable ayuntamiento municipal de </w:t>
      </w:r>
      <w:proofErr w:type="spellStart"/>
      <w:r w:rsidRPr="00DD4203">
        <w:rPr>
          <w:rFonts w:ascii="Palatino Linotype" w:hAnsi="Palatino Linotype" w:cs="Tahoma"/>
          <w:bCs/>
          <w:i/>
        </w:rPr>
        <w:t>teoloyucan</w:t>
      </w:r>
      <w:proofErr w:type="spellEnd"/>
      <w:r w:rsidRPr="00DD4203">
        <w:rPr>
          <w:rFonts w:ascii="Palatino Linotype" w:hAnsi="Palatino Linotype" w:cs="Tahoma"/>
          <w:bCs/>
          <w:i/>
        </w:rPr>
        <w:t xml:space="preserve"> y la inobservancia a la solicitud realizada, ya que No se </w:t>
      </w:r>
      <w:proofErr w:type="spellStart"/>
      <w:r w:rsidRPr="00DD4203">
        <w:rPr>
          <w:rFonts w:ascii="Palatino Linotype" w:hAnsi="Palatino Linotype" w:cs="Tahoma"/>
          <w:bCs/>
          <w:i/>
        </w:rPr>
        <w:t>dá</w:t>
      </w:r>
      <w:proofErr w:type="spellEnd"/>
      <w:r w:rsidRPr="00DD4203">
        <w:rPr>
          <w:rFonts w:ascii="Palatino Linotype" w:hAnsi="Palatino Linotype" w:cs="Tahoma"/>
          <w:bCs/>
          <w:i/>
        </w:rPr>
        <w:t xml:space="preserve"> respuesta a la solicitud hecha por el que suscribe para el ejercicio </w:t>
      </w:r>
      <w:r w:rsidRPr="00DD4203">
        <w:rPr>
          <w:rFonts w:ascii="Palatino Linotype" w:hAnsi="Palatino Linotype" w:cs="Tahoma"/>
          <w:bCs/>
          <w:i/>
        </w:rPr>
        <w:lastRenderedPageBreak/>
        <w:t xml:space="preserve">de los derechos ARCO dentro de los plazos establecidos en la Ley. LA FALTA DE RESPUESTA YA QUE NO SE JUSTIFICO POR PARTE DEL SUJETO OBLIGADO, LAS CIRCUNSTANCIASPOR LAS QUE NO DA RESPUESTA. No se </w:t>
      </w:r>
      <w:proofErr w:type="spellStart"/>
      <w:r w:rsidRPr="00DD4203">
        <w:rPr>
          <w:rFonts w:ascii="Palatino Linotype" w:hAnsi="Palatino Linotype" w:cs="Tahoma"/>
          <w:bCs/>
          <w:i/>
        </w:rPr>
        <w:t>dá</w:t>
      </w:r>
      <w:proofErr w:type="spellEnd"/>
      <w:r w:rsidRPr="00DD4203">
        <w:rPr>
          <w:rFonts w:ascii="Palatino Linotype" w:hAnsi="Palatino Linotype" w:cs="Tahoma"/>
          <w:bCs/>
          <w:i/>
        </w:rPr>
        <w:t xml:space="preserve"> respuesta a una solicitud para el ejercicio de los derechos ARCO dentro de los plazos establecidos en la Ley. fundamento </w:t>
      </w:r>
      <w:proofErr w:type="spellStart"/>
      <w:r w:rsidRPr="00DD4203">
        <w:rPr>
          <w:rFonts w:ascii="Palatino Linotype" w:hAnsi="Palatino Linotype" w:cs="Tahoma"/>
          <w:bCs/>
          <w:i/>
        </w:rPr>
        <w:t>articulos</w:t>
      </w:r>
      <w:proofErr w:type="spellEnd"/>
      <w:r w:rsidRPr="00DD4203">
        <w:rPr>
          <w:rFonts w:ascii="Palatino Linotype" w:hAnsi="Palatino Linotype" w:cs="Tahoma"/>
          <w:bCs/>
          <w:i/>
        </w:rPr>
        <w:t xml:space="preserve"> 82,90,97,108 y </w:t>
      </w:r>
      <w:proofErr w:type="spellStart"/>
      <w:r w:rsidRPr="00DD4203">
        <w:rPr>
          <w:rFonts w:ascii="Palatino Linotype" w:hAnsi="Palatino Linotype" w:cs="Tahoma"/>
          <w:bCs/>
          <w:i/>
        </w:rPr>
        <w:t>demas</w:t>
      </w:r>
      <w:proofErr w:type="spellEnd"/>
      <w:r w:rsidRPr="00DD4203">
        <w:rPr>
          <w:rFonts w:ascii="Palatino Linotype" w:hAnsi="Palatino Linotype" w:cs="Tahoma"/>
          <w:bCs/>
          <w:i/>
        </w:rPr>
        <w:t xml:space="preserve"> relativos y aplicables de la Ley de Protección de Datos Personales en Posesión de Sujetos Obligados del Estado de México y Municipios.</w:t>
      </w:r>
      <w:r w:rsidR="00306E8D" w:rsidRPr="00DD4203">
        <w:rPr>
          <w:rFonts w:ascii="Palatino Linotype" w:hAnsi="Palatino Linotype"/>
          <w:color w:val="000000"/>
        </w:rPr>
        <w:t>” (Sic)</w:t>
      </w:r>
    </w:p>
    <w:p w14:paraId="5BC6895E" w14:textId="77777777" w:rsidR="00342378" w:rsidRPr="00DD4203" w:rsidRDefault="00342378" w:rsidP="00375A97">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DD4203" w:rsidRDefault="00306E8D" w:rsidP="00375A97">
      <w:pPr>
        <w:pStyle w:val="Ttulo2"/>
        <w:spacing w:before="0" w:line="360" w:lineRule="auto"/>
        <w:rPr>
          <w:rFonts w:ascii="Palatino Linotype" w:eastAsia="Batang" w:hAnsi="Palatino Linotype" w:cs="Tahoma"/>
          <w:b/>
          <w:bCs/>
          <w:color w:val="auto"/>
          <w:sz w:val="22"/>
          <w:szCs w:val="22"/>
        </w:rPr>
      </w:pPr>
      <w:bookmarkStart w:id="6" w:name="_Toc206083360"/>
      <w:bookmarkEnd w:id="5"/>
      <w:r w:rsidRPr="00DD4203">
        <w:rPr>
          <w:rStyle w:val="Ttulo2Car"/>
          <w:rFonts w:ascii="Palatino Linotype" w:hAnsi="Palatino Linotype"/>
          <w:b/>
          <w:color w:val="auto"/>
          <w:sz w:val="22"/>
          <w:szCs w:val="22"/>
        </w:rPr>
        <w:t>I</w:t>
      </w:r>
      <w:r w:rsidR="00FF1049" w:rsidRPr="00DD4203">
        <w:rPr>
          <w:rStyle w:val="Ttulo2Car"/>
          <w:rFonts w:ascii="Palatino Linotype" w:hAnsi="Palatino Linotype"/>
          <w:b/>
          <w:color w:val="auto"/>
          <w:sz w:val="22"/>
          <w:szCs w:val="22"/>
        </w:rPr>
        <w:t>V</w:t>
      </w:r>
      <w:r w:rsidR="009A7587" w:rsidRPr="00DD4203">
        <w:rPr>
          <w:rStyle w:val="Ttulo2Car"/>
          <w:rFonts w:ascii="Palatino Linotype" w:hAnsi="Palatino Linotype"/>
          <w:b/>
          <w:color w:val="auto"/>
          <w:sz w:val="22"/>
          <w:szCs w:val="22"/>
        </w:rPr>
        <w:t>. Trámite del Recurso de Revisión ante el Instituto</w:t>
      </w:r>
      <w:bookmarkEnd w:id="6"/>
    </w:p>
    <w:p w14:paraId="50590A19" w14:textId="77777777" w:rsidR="007E4927" w:rsidRPr="00DD4203" w:rsidRDefault="007E4927" w:rsidP="00375A97">
      <w:pPr>
        <w:spacing w:line="360" w:lineRule="auto"/>
        <w:contextualSpacing/>
        <w:jc w:val="both"/>
        <w:rPr>
          <w:rFonts w:ascii="Palatino Linotype" w:eastAsia="Batang" w:hAnsi="Palatino Linotype" w:cs="Tahoma"/>
          <w:b/>
          <w:bCs/>
          <w:sz w:val="22"/>
          <w:szCs w:val="22"/>
        </w:rPr>
      </w:pPr>
    </w:p>
    <w:p w14:paraId="02E53335" w14:textId="221460FD" w:rsidR="00C950E3" w:rsidRPr="00DD4203" w:rsidRDefault="009A7587" w:rsidP="00375A97">
      <w:pPr>
        <w:spacing w:line="360" w:lineRule="auto"/>
        <w:contextualSpacing/>
        <w:jc w:val="both"/>
        <w:rPr>
          <w:rFonts w:ascii="Palatino Linotype" w:eastAsia="Batang" w:hAnsi="Palatino Linotype" w:cs="Tahoma"/>
          <w:bCs/>
          <w:sz w:val="22"/>
          <w:szCs w:val="22"/>
        </w:rPr>
      </w:pPr>
      <w:bookmarkStart w:id="7" w:name="_Toc206083361"/>
      <w:r w:rsidRPr="00DD4203">
        <w:rPr>
          <w:rStyle w:val="Ttulo3Car"/>
          <w:rFonts w:ascii="Palatino Linotype" w:hAnsi="Palatino Linotype"/>
          <w:b/>
          <w:color w:val="auto"/>
          <w:sz w:val="22"/>
          <w:szCs w:val="22"/>
        </w:rPr>
        <w:t>a) Turno del Recurso de Revisión</w:t>
      </w:r>
      <w:r w:rsidRPr="00DD4203">
        <w:rPr>
          <w:rStyle w:val="Ttulo3Car"/>
          <w:rFonts w:ascii="Palatino Linotype" w:hAnsi="Palatino Linotype"/>
          <w:color w:val="auto"/>
          <w:sz w:val="22"/>
          <w:szCs w:val="22"/>
        </w:rPr>
        <w:t>.</w:t>
      </w:r>
      <w:bookmarkEnd w:id="7"/>
      <w:r w:rsidRPr="00DD4203">
        <w:rPr>
          <w:rFonts w:ascii="Palatino Linotype" w:eastAsia="Batang" w:hAnsi="Palatino Linotype" w:cs="Tahoma"/>
          <w:b/>
          <w:bCs/>
          <w:sz w:val="22"/>
          <w:szCs w:val="22"/>
        </w:rPr>
        <w:t xml:space="preserve"> </w:t>
      </w:r>
      <w:r w:rsidR="00A06844" w:rsidRPr="00DD4203">
        <w:rPr>
          <w:rFonts w:ascii="Palatino Linotype" w:eastAsia="Batang" w:hAnsi="Palatino Linotype" w:cs="Tahoma"/>
          <w:bCs/>
          <w:sz w:val="22"/>
          <w:szCs w:val="22"/>
        </w:rPr>
        <w:t xml:space="preserve">El </w:t>
      </w:r>
      <w:r w:rsidR="00EE3572" w:rsidRPr="00DD4203">
        <w:rPr>
          <w:rFonts w:ascii="Palatino Linotype" w:eastAsia="Batang" w:hAnsi="Palatino Linotype" w:cs="Tahoma"/>
          <w:bCs/>
          <w:sz w:val="22"/>
          <w:szCs w:val="22"/>
        </w:rPr>
        <w:t>dieciséis</w:t>
      </w:r>
      <w:r w:rsidR="00805163" w:rsidRPr="00DD4203">
        <w:rPr>
          <w:rFonts w:ascii="Palatino Linotype" w:hAnsi="Palatino Linotype" w:cs="Tahoma"/>
          <w:sz w:val="22"/>
          <w:szCs w:val="22"/>
        </w:rPr>
        <w:t xml:space="preserve"> de </w:t>
      </w:r>
      <w:r w:rsidR="00EE3572" w:rsidRPr="00DD4203">
        <w:rPr>
          <w:rFonts w:ascii="Palatino Linotype" w:hAnsi="Palatino Linotype" w:cs="Tahoma"/>
          <w:sz w:val="22"/>
          <w:szCs w:val="22"/>
        </w:rPr>
        <w:t>junio</w:t>
      </w:r>
      <w:r w:rsidR="00805163" w:rsidRPr="00DD4203">
        <w:rPr>
          <w:rFonts w:ascii="Palatino Linotype" w:hAnsi="Palatino Linotype" w:cs="Tahoma"/>
          <w:sz w:val="22"/>
          <w:szCs w:val="22"/>
        </w:rPr>
        <w:t xml:space="preserve"> </w:t>
      </w:r>
      <w:r w:rsidR="00BF4B55" w:rsidRPr="00DD4203">
        <w:rPr>
          <w:rFonts w:ascii="Palatino Linotype" w:hAnsi="Palatino Linotype" w:cs="Tahoma"/>
          <w:sz w:val="22"/>
          <w:szCs w:val="22"/>
        </w:rPr>
        <w:t>de dos mil veinticinco</w:t>
      </w:r>
      <w:r w:rsidR="00A06844" w:rsidRPr="00DD4203">
        <w:rPr>
          <w:rFonts w:ascii="Palatino Linotype" w:eastAsia="Batang" w:hAnsi="Palatino Linotype" w:cs="Tahoma"/>
          <w:bCs/>
          <w:sz w:val="22"/>
          <w:szCs w:val="22"/>
        </w:rPr>
        <w:t xml:space="preserve">, </w:t>
      </w:r>
      <w:r w:rsidR="00D5699B" w:rsidRPr="00DD4203">
        <w:rPr>
          <w:rFonts w:ascii="Palatino Linotype" w:eastAsia="Batang" w:hAnsi="Palatino Linotype" w:cs="Tahoma"/>
          <w:bCs/>
          <w:sz w:val="22"/>
          <w:szCs w:val="22"/>
        </w:rPr>
        <w:t xml:space="preserve">el </w:t>
      </w:r>
      <w:r w:rsidR="002E1A7C" w:rsidRPr="00DD4203">
        <w:rPr>
          <w:rFonts w:ascii="Palatino Linotype" w:eastAsia="Batang" w:hAnsi="Palatino Linotype" w:cs="Tahoma"/>
          <w:bCs/>
          <w:sz w:val="22"/>
          <w:szCs w:val="22"/>
        </w:rPr>
        <w:t>SARCOEM</w:t>
      </w:r>
      <w:r w:rsidR="00D5699B" w:rsidRPr="00DD4203">
        <w:rPr>
          <w:rFonts w:ascii="Palatino Linotype" w:eastAsia="Batang" w:hAnsi="Palatino Linotype" w:cs="Tahoma"/>
          <w:bCs/>
          <w:sz w:val="22"/>
          <w:szCs w:val="22"/>
        </w:rPr>
        <w:t xml:space="preserve">, asignó el número de expediente </w:t>
      </w:r>
      <w:r w:rsidR="00EE3572" w:rsidRPr="00DD4203">
        <w:rPr>
          <w:rFonts w:ascii="Palatino Linotype" w:eastAsia="Batang" w:hAnsi="Palatino Linotype" w:cs="Tahoma"/>
          <w:b/>
          <w:bCs/>
          <w:sz w:val="22"/>
          <w:szCs w:val="22"/>
        </w:rPr>
        <w:t>07231/INFOEM/AD/RR/2025</w:t>
      </w:r>
      <w:r w:rsidR="00D5699B" w:rsidRPr="00DD4203">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D4203">
        <w:rPr>
          <w:rFonts w:ascii="Palatino Linotype" w:eastAsia="Batang" w:hAnsi="Palatino Linotype" w:cs="Tahoma"/>
          <w:b/>
          <w:bCs/>
          <w:sz w:val="22"/>
          <w:szCs w:val="22"/>
        </w:rPr>
        <w:t>Comisionado Ponente Luis Gustavo Parra Noriega</w:t>
      </w:r>
      <w:r w:rsidR="00D5699B" w:rsidRPr="00DD4203">
        <w:rPr>
          <w:rFonts w:ascii="Palatino Linotype" w:eastAsia="Batang" w:hAnsi="Palatino Linotype" w:cs="Tahoma"/>
          <w:bCs/>
          <w:sz w:val="22"/>
          <w:szCs w:val="22"/>
        </w:rPr>
        <w:t>, para los efectos del artículo 185, fracción I</w:t>
      </w:r>
      <w:r w:rsidR="00BB1F81" w:rsidRPr="00DD4203">
        <w:rPr>
          <w:rFonts w:ascii="Palatino Linotype" w:eastAsia="Batang" w:hAnsi="Palatino Linotype" w:cs="Tahoma"/>
          <w:bCs/>
          <w:sz w:val="22"/>
          <w:szCs w:val="22"/>
        </w:rPr>
        <w:t>,</w:t>
      </w:r>
      <w:r w:rsidR="00D5699B" w:rsidRPr="00DD4203">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DD4203" w:rsidRDefault="00D5699B" w:rsidP="00375A97">
      <w:pPr>
        <w:spacing w:line="360" w:lineRule="auto"/>
        <w:contextualSpacing/>
        <w:jc w:val="both"/>
        <w:rPr>
          <w:rFonts w:ascii="Palatino Linotype" w:eastAsia="Batang" w:hAnsi="Palatino Linotype" w:cs="Tahoma"/>
          <w:b/>
          <w:bCs/>
          <w:sz w:val="22"/>
          <w:szCs w:val="22"/>
        </w:rPr>
      </w:pPr>
    </w:p>
    <w:p w14:paraId="0C0F7170" w14:textId="3341B341" w:rsidR="00253937" w:rsidRPr="00DD4203" w:rsidRDefault="009A7587" w:rsidP="00375A97">
      <w:pPr>
        <w:spacing w:line="360" w:lineRule="auto"/>
        <w:contextualSpacing/>
        <w:jc w:val="both"/>
        <w:rPr>
          <w:rFonts w:ascii="Palatino Linotype" w:hAnsi="Palatino Linotype" w:cs="Tahoma"/>
          <w:bCs/>
          <w:sz w:val="22"/>
          <w:szCs w:val="22"/>
          <w:lang w:val="es-ES_tradnl"/>
        </w:rPr>
      </w:pPr>
      <w:bookmarkStart w:id="8" w:name="_Toc206083362"/>
      <w:r w:rsidRPr="00DD4203">
        <w:rPr>
          <w:rStyle w:val="Ttulo3Car"/>
          <w:rFonts w:ascii="Palatino Linotype" w:hAnsi="Palatino Linotype"/>
          <w:b/>
          <w:color w:val="auto"/>
          <w:sz w:val="22"/>
          <w:szCs w:val="22"/>
        </w:rPr>
        <w:t>b) Admisión del Recurso de Revisión</w:t>
      </w:r>
      <w:r w:rsidRPr="00DD4203">
        <w:rPr>
          <w:rStyle w:val="Ttulo3Car"/>
          <w:rFonts w:ascii="Palatino Linotype" w:hAnsi="Palatino Linotype"/>
          <w:color w:val="auto"/>
          <w:sz w:val="22"/>
          <w:szCs w:val="22"/>
        </w:rPr>
        <w:t>.</w:t>
      </w:r>
      <w:bookmarkEnd w:id="8"/>
      <w:r w:rsidRPr="00DD4203">
        <w:rPr>
          <w:rFonts w:ascii="Palatino Linotype" w:eastAsia="Batang" w:hAnsi="Palatino Linotype" w:cs="Tahoma"/>
          <w:b/>
          <w:bCs/>
          <w:sz w:val="22"/>
          <w:szCs w:val="22"/>
          <w:lang w:val="es-ES_tradnl"/>
        </w:rPr>
        <w:t xml:space="preserve"> </w:t>
      </w:r>
      <w:r w:rsidRPr="00DD4203">
        <w:rPr>
          <w:rFonts w:ascii="Palatino Linotype" w:hAnsi="Palatino Linotype" w:cs="Tahoma"/>
          <w:bCs/>
          <w:sz w:val="22"/>
          <w:szCs w:val="22"/>
        </w:rPr>
        <w:t>El</w:t>
      </w:r>
      <w:r w:rsidR="00EB3A2C" w:rsidRPr="00DD4203">
        <w:rPr>
          <w:rFonts w:ascii="Palatino Linotype" w:hAnsi="Palatino Linotype" w:cs="Tahoma"/>
          <w:bCs/>
          <w:sz w:val="22"/>
          <w:szCs w:val="22"/>
        </w:rPr>
        <w:t xml:space="preserve"> </w:t>
      </w:r>
      <w:r w:rsidR="004D6702" w:rsidRPr="00DD4203">
        <w:rPr>
          <w:rFonts w:ascii="Palatino Linotype" w:hAnsi="Palatino Linotype" w:cs="Tahoma"/>
          <w:bCs/>
          <w:sz w:val="22"/>
          <w:szCs w:val="22"/>
        </w:rPr>
        <w:t>veintiséis</w:t>
      </w:r>
      <w:r w:rsidR="005A0452" w:rsidRPr="00DD4203">
        <w:rPr>
          <w:rFonts w:ascii="Palatino Linotype" w:hAnsi="Palatino Linotype" w:cs="Tahoma"/>
          <w:bCs/>
          <w:sz w:val="22"/>
          <w:szCs w:val="22"/>
        </w:rPr>
        <w:t xml:space="preserve"> </w:t>
      </w:r>
      <w:r w:rsidR="00805163" w:rsidRPr="00DD4203">
        <w:rPr>
          <w:rFonts w:ascii="Palatino Linotype" w:hAnsi="Palatino Linotype" w:cs="Tahoma"/>
          <w:bCs/>
          <w:sz w:val="22"/>
          <w:szCs w:val="22"/>
        </w:rPr>
        <w:t xml:space="preserve">de </w:t>
      </w:r>
      <w:r w:rsidR="004D6702" w:rsidRPr="00DD4203">
        <w:rPr>
          <w:rFonts w:ascii="Palatino Linotype" w:hAnsi="Palatino Linotype" w:cs="Tahoma"/>
          <w:bCs/>
          <w:sz w:val="22"/>
          <w:szCs w:val="22"/>
        </w:rPr>
        <w:t>junio</w:t>
      </w:r>
      <w:r w:rsidR="00BF4B55" w:rsidRPr="00DD4203">
        <w:rPr>
          <w:rFonts w:ascii="Palatino Linotype" w:hAnsi="Palatino Linotype" w:cs="Tahoma"/>
          <w:bCs/>
          <w:sz w:val="22"/>
          <w:szCs w:val="22"/>
        </w:rPr>
        <w:t xml:space="preserve"> de dos mil veinticinco</w:t>
      </w:r>
      <w:r w:rsidRPr="00DD4203">
        <w:rPr>
          <w:rFonts w:ascii="Palatino Linotype" w:hAnsi="Palatino Linotype" w:cs="Tahoma"/>
          <w:bCs/>
          <w:sz w:val="22"/>
          <w:szCs w:val="22"/>
        </w:rPr>
        <w:t xml:space="preserve">, </w:t>
      </w:r>
      <w:r w:rsidR="001F787A" w:rsidRPr="00DD4203">
        <w:rPr>
          <w:rFonts w:ascii="Palatino Linotype" w:hAnsi="Palatino Linotype" w:cs="Tahoma"/>
          <w:bCs/>
          <w:sz w:val="22"/>
          <w:szCs w:val="22"/>
        </w:rPr>
        <w:t xml:space="preserve">se </w:t>
      </w:r>
      <w:r w:rsidR="004D6702" w:rsidRPr="00DD4203">
        <w:rPr>
          <w:rFonts w:ascii="Palatino Linotype" w:hAnsi="Palatino Linotype" w:cs="Tahoma"/>
          <w:bCs/>
          <w:sz w:val="22"/>
          <w:szCs w:val="22"/>
        </w:rPr>
        <w:t>notificó</w:t>
      </w:r>
      <w:r w:rsidR="001F787A" w:rsidRPr="00DD4203">
        <w:rPr>
          <w:rFonts w:ascii="Palatino Linotype" w:hAnsi="Palatino Linotype" w:cs="Tahoma"/>
          <w:bCs/>
          <w:sz w:val="22"/>
          <w:szCs w:val="22"/>
        </w:rPr>
        <w:t xml:space="preserve"> la admisión del </w:t>
      </w:r>
      <w:r w:rsidR="001F787A" w:rsidRPr="00DD4203">
        <w:rPr>
          <w:rFonts w:ascii="Palatino Linotype" w:hAnsi="Palatino Linotype" w:cs="Tahoma"/>
          <w:bCs/>
          <w:sz w:val="22"/>
          <w:szCs w:val="22"/>
          <w:lang w:val="es-ES_tradnl"/>
        </w:rPr>
        <w:t xml:space="preserve">Recurso de Revisión interpuesto por el Recurrente en contra del </w:t>
      </w:r>
      <w:r w:rsidR="001F787A" w:rsidRPr="00DD4203">
        <w:rPr>
          <w:rFonts w:ascii="Palatino Linotype" w:hAnsi="Palatino Linotype" w:cs="Tahoma"/>
          <w:b/>
          <w:bCs/>
          <w:sz w:val="22"/>
          <w:szCs w:val="22"/>
          <w:lang w:val="es-ES_tradnl"/>
        </w:rPr>
        <w:t>Sujeto Obligado</w:t>
      </w:r>
      <w:r w:rsidR="001F787A" w:rsidRPr="00DD4203">
        <w:rPr>
          <w:rFonts w:ascii="Palatino Linotype" w:hAnsi="Palatino Linotype" w:cs="Tahoma"/>
          <w:bCs/>
          <w:sz w:val="22"/>
          <w:szCs w:val="22"/>
          <w:lang w:val="es-ES_tradnl"/>
        </w:rPr>
        <w:t>, en términos del artículo 185, fracciones I, II y IV</w:t>
      </w:r>
      <w:r w:rsidR="00BB1F81" w:rsidRPr="00DD4203">
        <w:rPr>
          <w:rFonts w:ascii="Palatino Linotype" w:hAnsi="Palatino Linotype" w:cs="Tahoma"/>
          <w:bCs/>
          <w:sz w:val="22"/>
          <w:szCs w:val="22"/>
          <w:lang w:val="es-ES_tradnl"/>
        </w:rPr>
        <w:t>,</w:t>
      </w:r>
      <w:r w:rsidR="001F787A" w:rsidRPr="00DD4203">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DD4203">
        <w:rPr>
          <w:rFonts w:ascii="Palatino Linotype" w:hAnsi="Palatino Linotype" w:cs="Tahoma"/>
          <w:bCs/>
          <w:sz w:val="22"/>
          <w:szCs w:val="22"/>
          <w:lang w:val="es-ES_tradnl"/>
        </w:rPr>
        <w:t>o a las partes el mismo día</w:t>
      </w:r>
      <w:r w:rsidR="001F787A" w:rsidRPr="00DD4203">
        <w:rPr>
          <w:rFonts w:ascii="Palatino Linotype" w:hAnsi="Palatino Linotype" w:cs="Tahoma"/>
          <w:bCs/>
          <w:sz w:val="22"/>
          <w:szCs w:val="22"/>
          <w:lang w:val="es-ES_tradnl"/>
        </w:rPr>
        <w:t xml:space="preserve"> a través del </w:t>
      </w:r>
      <w:r w:rsidR="002E1A7C" w:rsidRPr="00DD4203">
        <w:rPr>
          <w:rFonts w:ascii="Palatino Linotype" w:hAnsi="Palatino Linotype" w:cs="Tahoma"/>
          <w:bCs/>
          <w:sz w:val="22"/>
          <w:szCs w:val="22"/>
          <w:lang w:val="es-ES_tradnl"/>
        </w:rPr>
        <w:t>SARCOEM</w:t>
      </w:r>
      <w:r w:rsidR="001F787A" w:rsidRPr="00DD4203">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C7E2035" w14:textId="77777777" w:rsidR="00B645D3" w:rsidRPr="00DD4203" w:rsidRDefault="00B645D3" w:rsidP="00375A97">
      <w:pPr>
        <w:spacing w:line="360" w:lineRule="auto"/>
        <w:contextualSpacing/>
        <w:jc w:val="both"/>
        <w:rPr>
          <w:rFonts w:ascii="Palatino Linotype" w:hAnsi="Palatino Linotype" w:cs="Tahoma"/>
          <w:bCs/>
          <w:sz w:val="22"/>
          <w:szCs w:val="22"/>
          <w:lang w:val="es-ES_tradnl"/>
        </w:rPr>
      </w:pPr>
    </w:p>
    <w:p w14:paraId="03A6B20F" w14:textId="48241EC9" w:rsidR="00B645D3" w:rsidRPr="00DD4203" w:rsidRDefault="00B645D3" w:rsidP="00375A97">
      <w:pPr>
        <w:spacing w:line="360" w:lineRule="auto"/>
        <w:contextualSpacing/>
        <w:jc w:val="both"/>
        <w:rPr>
          <w:rFonts w:ascii="Palatino Linotype" w:hAnsi="Palatino Linotype" w:cs="Tahoma"/>
          <w:bCs/>
          <w:sz w:val="22"/>
          <w:szCs w:val="22"/>
          <w:lang w:val="es-ES_tradnl"/>
        </w:rPr>
      </w:pPr>
      <w:r w:rsidRPr="00DD4203">
        <w:rPr>
          <w:rFonts w:ascii="Palatino Linotype" w:hAnsi="Palatino Linotype" w:cs="Tahoma"/>
          <w:bCs/>
          <w:sz w:val="22"/>
          <w:szCs w:val="22"/>
          <w:lang w:val="es-ES_tradnl"/>
        </w:rPr>
        <w:t xml:space="preserve">Al respecto, debemos señalar que se analizaron los contenidos solicitados por el Particular y se determinó que la información, interés del Particular, es de naturaleza pública y no así un </w:t>
      </w:r>
      <w:r w:rsidRPr="00DD4203">
        <w:rPr>
          <w:rFonts w:ascii="Palatino Linotype" w:hAnsi="Palatino Linotype" w:cs="Tahoma"/>
          <w:bCs/>
          <w:sz w:val="22"/>
          <w:szCs w:val="22"/>
          <w:lang w:val="es-ES_tradnl"/>
        </w:rPr>
        <w:lastRenderedPageBreak/>
        <w:t>acceso a datos personales, por lo que se determinó reconducir la vía, para darle tratamiento de un derecho de acceso a información pública y así darle un tratamiento, sin la necesidad de requerir documento de identidad ni interés jurídico, esto en una interpretación pro persona de los derechos que protege este Organismo Garante.</w:t>
      </w:r>
    </w:p>
    <w:p w14:paraId="477F9454" w14:textId="77777777" w:rsidR="00253937" w:rsidRPr="00DD4203" w:rsidRDefault="00253937" w:rsidP="00375A97">
      <w:pPr>
        <w:spacing w:line="360" w:lineRule="auto"/>
        <w:contextualSpacing/>
        <w:jc w:val="both"/>
        <w:rPr>
          <w:rFonts w:ascii="Palatino Linotype" w:hAnsi="Palatino Linotype" w:cs="Tahoma"/>
          <w:bCs/>
          <w:sz w:val="22"/>
          <w:szCs w:val="22"/>
          <w:lang w:val="es-ES_tradnl"/>
        </w:rPr>
      </w:pPr>
    </w:p>
    <w:p w14:paraId="141DFE94" w14:textId="309EABE9" w:rsidR="004641D0" w:rsidRPr="00DD4203" w:rsidRDefault="00007985" w:rsidP="00375A97">
      <w:pPr>
        <w:spacing w:line="360" w:lineRule="auto"/>
        <w:jc w:val="both"/>
        <w:rPr>
          <w:rFonts w:ascii="Palatino Linotype" w:eastAsia="Batang" w:hAnsi="Palatino Linotype" w:cs="Tahoma"/>
          <w:bCs/>
          <w:sz w:val="22"/>
          <w:szCs w:val="22"/>
          <w:lang w:val="es-ES_tradnl"/>
        </w:rPr>
      </w:pPr>
      <w:bookmarkStart w:id="9" w:name="_Toc190261913"/>
      <w:bookmarkStart w:id="10" w:name="_Toc206083363"/>
      <w:r w:rsidRPr="00DD4203">
        <w:rPr>
          <w:rStyle w:val="Ttulo3Car"/>
          <w:rFonts w:ascii="Palatino Linotype" w:hAnsi="Palatino Linotype"/>
          <w:b/>
          <w:color w:val="auto"/>
          <w:sz w:val="22"/>
          <w:szCs w:val="22"/>
        </w:rPr>
        <w:t>c) Informe Justificado.</w:t>
      </w:r>
      <w:bookmarkEnd w:id="9"/>
      <w:bookmarkEnd w:id="10"/>
      <w:r w:rsidRPr="00DD4203">
        <w:rPr>
          <w:rFonts w:ascii="Palatino Linotype" w:eastAsia="Batang" w:hAnsi="Palatino Linotype" w:cs="Tahoma"/>
          <w:b/>
          <w:bCs/>
          <w:sz w:val="22"/>
          <w:szCs w:val="22"/>
          <w:lang w:val="es-ES_tradnl"/>
        </w:rPr>
        <w:t xml:space="preserve"> </w:t>
      </w:r>
      <w:r w:rsidRPr="00DD4203">
        <w:rPr>
          <w:rFonts w:ascii="Palatino Linotype" w:eastAsia="Batang" w:hAnsi="Palatino Linotype" w:cs="Tahoma"/>
          <w:bCs/>
          <w:sz w:val="22"/>
          <w:szCs w:val="22"/>
          <w:lang w:val="es-ES_tradnl"/>
        </w:rPr>
        <w:t xml:space="preserve">El </w:t>
      </w:r>
      <w:r w:rsidR="00DC5B45" w:rsidRPr="00DD4203">
        <w:rPr>
          <w:rFonts w:ascii="Palatino Linotype" w:eastAsia="Batang" w:hAnsi="Palatino Linotype" w:cs="Tahoma"/>
          <w:bCs/>
          <w:sz w:val="22"/>
          <w:szCs w:val="22"/>
          <w:lang w:val="es-ES_tradnl"/>
        </w:rPr>
        <w:t xml:space="preserve">veintiséis de junio de dos mil veinticinco, el Sujeto Obligado remitió dos documentos, </w:t>
      </w:r>
      <w:r w:rsidR="00AD4278" w:rsidRPr="00DD4203">
        <w:rPr>
          <w:rFonts w:ascii="Palatino Linotype" w:eastAsia="Batang" w:hAnsi="Palatino Linotype" w:cs="Tahoma"/>
          <w:bCs/>
          <w:sz w:val="22"/>
          <w:szCs w:val="22"/>
          <w:lang w:val="es-ES_tradnl"/>
        </w:rPr>
        <w:t xml:space="preserve">que tienen los nombres de </w:t>
      </w:r>
      <w:r w:rsidR="00AD4278" w:rsidRPr="00DD4203">
        <w:rPr>
          <w:rFonts w:ascii="Palatino Linotype" w:eastAsia="Batang" w:hAnsi="Palatino Linotype" w:cs="Tahoma"/>
          <w:b/>
          <w:sz w:val="22"/>
          <w:szCs w:val="22"/>
          <w:lang w:val="es-ES_tradnl"/>
        </w:rPr>
        <w:t xml:space="preserve">manifestaciones recurso de </w:t>
      </w:r>
      <w:proofErr w:type="spellStart"/>
      <w:r w:rsidR="00AD4278" w:rsidRPr="00DD4203">
        <w:rPr>
          <w:rFonts w:ascii="Palatino Linotype" w:eastAsia="Batang" w:hAnsi="Palatino Linotype" w:cs="Tahoma"/>
          <w:b/>
          <w:sz w:val="22"/>
          <w:szCs w:val="22"/>
          <w:lang w:val="es-ES_tradnl"/>
        </w:rPr>
        <w:t>revision</w:t>
      </w:r>
      <w:proofErr w:type="spellEnd"/>
      <w:r w:rsidR="00AD4278" w:rsidRPr="00DD4203">
        <w:rPr>
          <w:rFonts w:ascii="Palatino Linotype" w:eastAsia="Batang" w:hAnsi="Palatino Linotype" w:cs="Tahoma"/>
          <w:b/>
          <w:sz w:val="22"/>
          <w:szCs w:val="22"/>
          <w:lang w:val="es-ES_tradnl"/>
        </w:rPr>
        <w:t xml:space="preserve"> SARCOEM.pdf,</w:t>
      </w:r>
      <w:r w:rsidR="00AD4278" w:rsidRPr="00DD4203">
        <w:rPr>
          <w:rFonts w:ascii="Palatino Linotype" w:eastAsia="Batang" w:hAnsi="Palatino Linotype" w:cs="Tahoma"/>
          <w:bCs/>
          <w:sz w:val="22"/>
          <w:szCs w:val="22"/>
          <w:lang w:val="es-ES_tradnl"/>
        </w:rPr>
        <w:t xml:space="preserve"> </w:t>
      </w:r>
      <w:proofErr w:type="spellStart"/>
      <w:r w:rsidR="00AD4278" w:rsidRPr="00DD4203">
        <w:rPr>
          <w:rFonts w:ascii="Palatino Linotype" w:eastAsia="Batang" w:hAnsi="Palatino Linotype" w:cs="Tahoma"/>
          <w:b/>
          <w:sz w:val="22"/>
          <w:szCs w:val="22"/>
          <w:lang w:val="es-ES_tradnl"/>
        </w:rPr>
        <w:t>cercogem</w:t>
      </w:r>
      <w:proofErr w:type="spellEnd"/>
      <w:r w:rsidR="00AD4278" w:rsidRPr="00DD4203">
        <w:rPr>
          <w:rFonts w:ascii="Palatino Linotype" w:eastAsia="Batang" w:hAnsi="Palatino Linotype" w:cs="Tahoma"/>
          <w:b/>
          <w:sz w:val="22"/>
          <w:szCs w:val="22"/>
          <w:lang w:val="es-ES_tradnl"/>
        </w:rPr>
        <w:t xml:space="preserve"> 01_removed_removed.pdf, </w:t>
      </w:r>
      <w:r w:rsidR="00AD4278" w:rsidRPr="00DD4203">
        <w:rPr>
          <w:rFonts w:ascii="Palatino Linotype" w:eastAsia="Batang" w:hAnsi="Palatino Linotype" w:cs="Tahoma"/>
          <w:bCs/>
          <w:sz w:val="22"/>
          <w:szCs w:val="22"/>
          <w:lang w:val="es-ES_tradnl"/>
        </w:rPr>
        <w:t>a través de los cuales, señala que no se entregó por una cuestión involuntaria, pero se adjuntaban los documentos requeridos y se remitieron de nueva cuenta los documentos remitidos en respuesta.</w:t>
      </w:r>
    </w:p>
    <w:p w14:paraId="6E351C7C" w14:textId="77777777" w:rsidR="004A60A4" w:rsidRPr="00DD4203" w:rsidRDefault="004A60A4" w:rsidP="00375A97">
      <w:pPr>
        <w:spacing w:line="360" w:lineRule="auto"/>
        <w:jc w:val="both"/>
        <w:rPr>
          <w:rFonts w:ascii="Palatino Linotype" w:eastAsia="Batang" w:hAnsi="Palatino Linotype" w:cs="Tahoma"/>
          <w:bCs/>
          <w:sz w:val="22"/>
          <w:szCs w:val="22"/>
          <w:lang w:val="es-ES_tradnl"/>
        </w:rPr>
      </w:pPr>
    </w:p>
    <w:p w14:paraId="161C224B" w14:textId="277DA4DF" w:rsidR="004A60A4" w:rsidRPr="00DD4203" w:rsidRDefault="004A60A4" w:rsidP="00375A97">
      <w:pPr>
        <w:spacing w:line="360" w:lineRule="auto"/>
        <w:jc w:val="both"/>
        <w:rPr>
          <w:rFonts w:ascii="Palatino Linotype" w:eastAsia="Batang" w:hAnsi="Palatino Linotype" w:cs="Tahoma"/>
          <w:bCs/>
          <w:sz w:val="22"/>
          <w:szCs w:val="22"/>
          <w:lang w:val="es-ES_tradnl"/>
        </w:rPr>
      </w:pPr>
      <w:r w:rsidRPr="00DD4203">
        <w:rPr>
          <w:rFonts w:ascii="Palatino Linotype" w:eastAsia="Batang" w:hAnsi="Palatino Linotype" w:cs="Tahoma"/>
          <w:bCs/>
          <w:sz w:val="22"/>
          <w:szCs w:val="22"/>
          <w:lang w:val="es-ES_tradnl"/>
        </w:rPr>
        <w:t xml:space="preserve">Estos documentos fueron puestos a la vista del Particular el seis de agosto de </w:t>
      </w:r>
      <w:r w:rsidR="00A75A35" w:rsidRPr="00DD4203">
        <w:rPr>
          <w:rFonts w:ascii="Palatino Linotype" w:eastAsia="Batang" w:hAnsi="Palatino Linotype" w:cs="Tahoma"/>
          <w:bCs/>
          <w:sz w:val="22"/>
          <w:szCs w:val="22"/>
          <w:lang w:val="es-ES_tradnl"/>
        </w:rPr>
        <w:t>dos mil</w:t>
      </w:r>
      <w:r w:rsidRPr="00DD4203">
        <w:rPr>
          <w:rFonts w:ascii="Palatino Linotype" w:eastAsia="Batang" w:hAnsi="Palatino Linotype" w:cs="Tahoma"/>
          <w:bCs/>
          <w:sz w:val="22"/>
          <w:szCs w:val="22"/>
          <w:lang w:val="es-ES_tradnl"/>
        </w:rPr>
        <w:t xml:space="preserve"> veinticinco.</w:t>
      </w:r>
    </w:p>
    <w:p w14:paraId="196D8257" w14:textId="77777777" w:rsidR="004641D0" w:rsidRPr="00DD4203" w:rsidRDefault="004641D0" w:rsidP="00375A97">
      <w:pPr>
        <w:spacing w:line="360" w:lineRule="auto"/>
        <w:jc w:val="both"/>
        <w:rPr>
          <w:rFonts w:ascii="Palatino Linotype" w:eastAsia="Batang" w:hAnsi="Palatino Linotype" w:cs="Tahoma"/>
          <w:bCs/>
          <w:sz w:val="22"/>
          <w:szCs w:val="22"/>
          <w:lang w:val="es-ES_tradnl"/>
        </w:rPr>
      </w:pPr>
    </w:p>
    <w:p w14:paraId="6145565C" w14:textId="3C46D76F" w:rsidR="0027037C" w:rsidRPr="00DD4203" w:rsidRDefault="00007985" w:rsidP="00375A97">
      <w:pPr>
        <w:spacing w:line="360" w:lineRule="auto"/>
        <w:jc w:val="both"/>
        <w:rPr>
          <w:rFonts w:ascii="Palatino Linotype" w:hAnsi="Palatino Linotype" w:cs="Tahoma"/>
          <w:bCs/>
          <w:sz w:val="22"/>
          <w:szCs w:val="22"/>
          <w:lang w:val="es-ES_tradnl"/>
        </w:rPr>
      </w:pPr>
      <w:bookmarkStart w:id="11" w:name="_Toc190261914"/>
      <w:bookmarkStart w:id="12" w:name="_Toc206083364"/>
      <w:r w:rsidRPr="00DD4203">
        <w:rPr>
          <w:rStyle w:val="Ttulo3Car"/>
          <w:rFonts w:ascii="Palatino Linotype" w:hAnsi="Palatino Linotype"/>
          <w:b/>
          <w:color w:val="auto"/>
          <w:sz w:val="22"/>
        </w:rPr>
        <w:t>d)</w:t>
      </w:r>
      <w:r w:rsidR="00375A97" w:rsidRPr="00DD4203">
        <w:rPr>
          <w:rStyle w:val="Ttulo3Car"/>
          <w:rFonts w:ascii="Palatino Linotype" w:hAnsi="Palatino Linotype"/>
          <w:b/>
          <w:color w:val="auto"/>
          <w:sz w:val="22"/>
        </w:rPr>
        <w:t xml:space="preserve"> </w:t>
      </w:r>
      <w:r w:rsidR="00D97D2A" w:rsidRPr="00DD4203">
        <w:rPr>
          <w:rStyle w:val="Ttulo3Car"/>
          <w:rFonts w:ascii="Palatino Linotype" w:hAnsi="Palatino Linotype"/>
          <w:b/>
          <w:color w:val="auto"/>
          <w:sz w:val="22"/>
        </w:rPr>
        <w:t>Manifestaciones</w:t>
      </w:r>
      <w:r w:rsidRPr="00DD4203">
        <w:rPr>
          <w:rStyle w:val="Ttulo3Car"/>
          <w:rFonts w:ascii="Palatino Linotype" w:hAnsi="Palatino Linotype"/>
          <w:b/>
          <w:color w:val="auto"/>
          <w:sz w:val="22"/>
        </w:rPr>
        <w:t>.</w:t>
      </w:r>
      <w:bookmarkEnd w:id="11"/>
      <w:bookmarkEnd w:id="12"/>
      <w:r w:rsidRPr="00DD4203">
        <w:rPr>
          <w:rFonts w:ascii="Palatino Linotype" w:hAnsi="Palatino Linotype" w:cs="Tahoma"/>
          <w:sz w:val="18"/>
          <w:szCs w:val="22"/>
        </w:rPr>
        <w:t xml:space="preserve"> </w:t>
      </w:r>
      <w:r w:rsidR="00944B7B" w:rsidRPr="00DD4203">
        <w:rPr>
          <w:rFonts w:ascii="Palatino Linotype" w:hAnsi="Palatino Linotype" w:cs="Tahoma"/>
          <w:bCs/>
          <w:sz w:val="22"/>
          <w:szCs w:val="22"/>
          <w:lang w:val="es-ES_tradnl"/>
        </w:rPr>
        <w:t>El Particular</w:t>
      </w:r>
      <w:r w:rsidR="005500AF" w:rsidRPr="00DD4203">
        <w:rPr>
          <w:rFonts w:ascii="Palatino Linotype" w:hAnsi="Palatino Linotype" w:cs="Tahoma"/>
          <w:bCs/>
          <w:sz w:val="22"/>
          <w:szCs w:val="22"/>
          <w:lang w:val="es-ES_tradnl"/>
        </w:rPr>
        <w:t xml:space="preserve"> transcurrido el plazo, fue </w:t>
      </w:r>
      <w:r w:rsidR="00C9068C" w:rsidRPr="00DD4203">
        <w:rPr>
          <w:rFonts w:ascii="Palatino Linotype" w:hAnsi="Palatino Linotype" w:cs="Tahoma"/>
          <w:bCs/>
          <w:sz w:val="22"/>
          <w:szCs w:val="22"/>
          <w:lang w:val="es-ES_tradnl"/>
        </w:rPr>
        <w:t>omiso en realiza pronunciamiento alguno que a su derecho convenga.</w:t>
      </w:r>
    </w:p>
    <w:p w14:paraId="75B01CE2" w14:textId="77777777" w:rsidR="00AD4278" w:rsidRPr="00DD4203" w:rsidRDefault="00AD4278" w:rsidP="00375A97">
      <w:pPr>
        <w:spacing w:line="360" w:lineRule="auto"/>
        <w:jc w:val="both"/>
        <w:rPr>
          <w:rFonts w:ascii="Palatino Linotype" w:hAnsi="Palatino Linotype" w:cs="Tahoma"/>
          <w:sz w:val="22"/>
          <w:szCs w:val="22"/>
          <w:lang w:val="es-ES_tradnl"/>
        </w:rPr>
      </w:pPr>
    </w:p>
    <w:p w14:paraId="7B480F15" w14:textId="7CB9CEB7" w:rsidR="00ED5DF5" w:rsidRPr="00DD4203" w:rsidRDefault="004A60A4" w:rsidP="00375A97">
      <w:pPr>
        <w:spacing w:line="360" w:lineRule="auto"/>
        <w:jc w:val="both"/>
        <w:rPr>
          <w:rFonts w:ascii="Palatino Linotype" w:hAnsi="Palatino Linotype" w:cs="Tahoma"/>
          <w:sz w:val="22"/>
          <w:szCs w:val="22"/>
        </w:rPr>
      </w:pPr>
      <w:bookmarkStart w:id="13" w:name="_Toc206083365"/>
      <w:r w:rsidRPr="00DD4203">
        <w:rPr>
          <w:rStyle w:val="Ttulo3Car"/>
          <w:rFonts w:ascii="Palatino Linotype" w:hAnsi="Palatino Linotype"/>
          <w:b/>
          <w:color w:val="auto"/>
          <w:sz w:val="22"/>
        </w:rPr>
        <w:t>e</w:t>
      </w:r>
      <w:r w:rsidR="003B0501" w:rsidRPr="00DD4203">
        <w:rPr>
          <w:rStyle w:val="Ttulo3Car"/>
          <w:rFonts w:ascii="Palatino Linotype" w:hAnsi="Palatino Linotype"/>
          <w:b/>
          <w:color w:val="auto"/>
          <w:sz w:val="22"/>
        </w:rPr>
        <w:t>)</w:t>
      </w:r>
      <w:r w:rsidR="00375A97" w:rsidRPr="00DD4203">
        <w:rPr>
          <w:rStyle w:val="Ttulo3Car"/>
          <w:rFonts w:ascii="Palatino Linotype" w:hAnsi="Palatino Linotype"/>
          <w:b/>
          <w:color w:val="auto"/>
          <w:sz w:val="22"/>
        </w:rPr>
        <w:t xml:space="preserve"> </w:t>
      </w:r>
      <w:r w:rsidR="00ED5DF5" w:rsidRPr="00DD4203">
        <w:rPr>
          <w:rStyle w:val="Ttulo3Car"/>
          <w:rFonts w:ascii="Palatino Linotype" w:hAnsi="Palatino Linotype"/>
          <w:b/>
          <w:color w:val="auto"/>
          <w:sz w:val="22"/>
        </w:rPr>
        <w:t>Cierre</w:t>
      </w:r>
      <w:r w:rsidR="00ED5DF5" w:rsidRPr="00DD4203">
        <w:rPr>
          <w:rStyle w:val="Ttulo3Car"/>
          <w:rFonts w:ascii="Palatino Linotype" w:hAnsi="Palatino Linotype"/>
          <w:b/>
          <w:color w:val="auto"/>
          <w:sz w:val="22"/>
          <w:szCs w:val="22"/>
        </w:rPr>
        <w:t xml:space="preserve"> de instrucción</w:t>
      </w:r>
      <w:bookmarkEnd w:id="13"/>
      <w:r w:rsidR="00ED5DF5" w:rsidRPr="00DD4203">
        <w:rPr>
          <w:rFonts w:ascii="Palatino Linotype" w:hAnsi="Palatino Linotype" w:cs="Tahoma"/>
          <w:b/>
          <w:bCs/>
          <w:sz w:val="22"/>
          <w:szCs w:val="22"/>
        </w:rPr>
        <w:t xml:space="preserve">. </w:t>
      </w:r>
      <w:r w:rsidR="00CE17A3" w:rsidRPr="00DD4203">
        <w:rPr>
          <w:rFonts w:ascii="Palatino Linotype" w:hAnsi="Palatino Linotype" w:cs="Tahoma"/>
          <w:sz w:val="22"/>
          <w:szCs w:val="22"/>
        </w:rPr>
        <w:t xml:space="preserve">El </w:t>
      </w:r>
      <w:r w:rsidR="00A75A35" w:rsidRPr="00DD4203">
        <w:rPr>
          <w:rFonts w:ascii="Palatino Linotype" w:hAnsi="Palatino Linotype" w:cs="Tahoma"/>
          <w:sz w:val="22"/>
          <w:szCs w:val="22"/>
        </w:rPr>
        <w:t>doce</w:t>
      </w:r>
      <w:r w:rsidR="00945211" w:rsidRPr="00DD4203">
        <w:rPr>
          <w:rFonts w:ascii="Palatino Linotype" w:hAnsi="Palatino Linotype" w:cs="Tahoma"/>
          <w:sz w:val="22"/>
          <w:szCs w:val="22"/>
        </w:rPr>
        <w:t xml:space="preserve"> de </w:t>
      </w:r>
      <w:r w:rsidR="00567128" w:rsidRPr="00DD4203">
        <w:rPr>
          <w:rFonts w:ascii="Palatino Linotype" w:hAnsi="Palatino Linotype" w:cs="Tahoma"/>
          <w:sz w:val="22"/>
          <w:szCs w:val="22"/>
        </w:rPr>
        <w:t>agosto</w:t>
      </w:r>
      <w:r w:rsidR="0011002C" w:rsidRPr="00DD4203">
        <w:rPr>
          <w:rFonts w:ascii="Palatino Linotype" w:hAnsi="Palatino Linotype" w:cs="Tahoma"/>
          <w:sz w:val="22"/>
          <w:szCs w:val="22"/>
        </w:rPr>
        <w:t xml:space="preserve"> </w:t>
      </w:r>
      <w:r w:rsidR="00E95147" w:rsidRPr="00DD4203">
        <w:rPr>
          <w:rFonts w:ascii="Palatino Linotype" w:hAnsi="Palatino Linotype" w:cs="Tahoma"/>
          <w:sz w:val="22"/>
          <w:szCs w:val="22"/>
        </w:rPr>
        <w:t>de dos mil veinti</w:t>
      </w:r>
      <w:r w:rsidR="00F93A36" w:rsidRPr="00DD4203">
        <w:rPr>
          <w:rFonts w:ascii="Palatino Linotype" w:hAnsi="Palatino Linotype" w:cs="Tahoma"/>
          <w:sz w:val="22"/>
          <w:szCs w:val="22"/>
        </w:rPr>
        <w:t>c</w:t>
      </w:r>
      <w:r w:rsidR="009C323D" w:rsidRPr="00DD4203">
        <w:rPr>
          <w:rFonts w:ascii="Palatino Linotype" w:hAnsi="Palatino Linotype" w:cs="Tahoma"/>
          <w:sz w:val="22"/>
          <w:szCs w:val="22"/>
        </w:rPr>
        <w:t>inco</w:t>
      </w:r>
      <w:r w:rsidR="00ED5DF5" w:rsidRPr="00DD4203">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567128" w:rsidRPr="00DD4203">
        <w:rPr>
          <w:rFonts w:ascii="Palatino Linotype" w:hAnsi="Palatino Linotype" w:cs="Tahoma"/>
          <w:sz w:val="22"/>
          <w:szCs w:val="22"/>
        </w:rPr>
        <w:t xml:space="preserve">al día </w:t>
      </w:r>
      <w:proofErr w:type="spellStart"/>
      <w:r w:rsidR="00567128" w:rsidRPr="00DD4203">
        <w:rPr>
          <w:rFonts w:ascii="Palatino Linotype" w:hAnsi="Palatino Linotype" w:cs="Tahoma"/>
          <w:sz w:val="22"/>
          <w:szCs w:val="22"/>
        </w:rPr>
        <w:t>habil</w:t>
      </w:r>
      <w:proofErr w:type="spellEnd"/>
      <w:r w:rsidR="00567128" w:rsidRPr="00DD4203">
        <w:rPr>
          <w:rFonts w:ascii="Palatino Linotype" w:hAnsi="Palatino Linotype" w:cs="Tahoma"/>
          <w:sz w:val="22"/>
          <w:szCs w:val="22"/>
        </w:rPr>
        <w:t xml:space="preserve"> siguiente</w:t>
      </w:r>
      <w:r w:rsidR="00ED5DF5" w:rsidRPr="00DD4203">
        <w:rPr>
          <w:rFonts w:ascii="Palatino Linotype" w:hAnsi="Palatino Linotype" w:cs="Tahoma"/>
          <w:sz w:val="22"/>
          <w:szCs w:val="22"/>
        </w:rPr>
        <w:t xml:space="preserve">, a través del </w:t>
      </w:r>
      <w:r w:rsidR="002E1A7C" w:rsidRPr="00DD4203">
        <w:rPr>
          <w:rFonts w:ascii="Palatino Linotype" w:hAnsi="Palatino Linotype" w:cs="Tahoma"/>
          <w:sz w:val="22"/>
          <w:szCs w:val="22"/>
          <w:lang w:val="es-ES"/>
        </w:rPr>
        <w:t>SARCOEM</w:t>
      </w:r>
      <w:r w:rsidR="00ED5DF5" w:rsidRPr="00DD4203">
        <w:rPr>
          <w:rFonts w:ascii="Palatino Linotype" w:hAnsi="Palatino Linotype" w:cs="Tahoma"/>
          <w:sz w:val="22"/>
          <w:szCs w:val="22"/>
        </w:rPr>
        <w:t>.</w:t>
      </w:r>
    </w:p>
    <w:p w14:paraId="167783EE" w14:textId="77777777" w:rsidR="0079675C" w:rsidRPr="00DD4203" w:rsidRDefault="0079675C" w:rsidP="00375A97">
      <w:pPr>
        <w:spacing w:line="360" w:lineRule="auto"/>
        <w:jc w:val="both"/>
        <w:rPr>
          <w:rFonts w:ascii="Palatino Linotype" w:hAnsi="Palatino Linotype" w:cs="Tahoma"/>
          <w:sz w:val="22"/>
          <w:szCs w:val="22"/>
        </w:rPr>
      </w:pPr>
    </w:p>
    <w:p w14:paraId="020CF923" w14:textId="77777777" w:rsidR="004F2D88" w:rsidRPr="00DD4203" w:rsidRDefault="004F2D88" w:rsidP="00375A97">
      <w:pPr>
        <w:spacing w:line="360" w:lineRule="auto"/>
        <w:contextualSpacing/>
        <w:jc w:val="both"/>
        <w:rPr>
          <w:rFonts w:ascii="Palatino Linotype" w:hAnsi="Palatino Linotype" w:cs="Tahoma"/>
          <w:color w:val="000000"/>
          <w:sz w:val="22"/>
          <w:szCs w:val="22"/>
        </w:rPr>
      </w:pPr>
      <w:r w:rsidRPr="00DD4203">
        <w:rPr>
          <w:rFonts w:ascii="Palatino Linotype" w:hAnsi="Palatino Linotype" w:cs="Tahoma"/>
          <w:color w:val="000000"/>
          <w:sz w:val="22"/>
          <w:szCs w:val="22"/>
        </w:rPr>
        <w:lastRenderedPageBreak/>
        <w:t xml:space="preserve">En </w:t>
      </w:r>
      <w:r w:rsidR="00367F82" w:rsidRPr="00DD4203">
        <w:rPr>
          <w:rFonts w:ascii="Palatino Linotype" w:hAnsi="Palatino Linotype" w:cs="Tahoma"/>
          <w:color w:val="000000"/>
          <w:sz w:val="22"/>
          <w:szCs w:val="22"/>
        </w:rPr>
        <w:t>razón de que fue debidamente su</w:t>
      </w:r>
      <w:r w:rsidRPr="00DD4203">
        <w:rPr>
          <w:rFonts w:ascii="Palatino Linotype" w:hAnsi="Palatino Linotype" w:cs="Tahoma"/>
          <w:color w:val="000000"/>
          <w:sz w:val="22"/>
          <w:szCs w:val="22"/>
        </w:rPr>
        <w:t xml:space="preserve">stanciado el expediente </w:t>
      </w:r>
      <w:r w:rsidR="00367F82" w:rsidRPr="00DD4203">
        <w:rPr>
          <w:rFonts w:ascii="Palatino Linotype" w:hAnsi="Palatino Linotype" w:cs="Tahoma"/>
          <w:color w:val="000000"/>
          <w:sz w:val="22"/>
          <w:szCs w:val="22"/>
        </w:rPr>
        <w:t xml:space="preserve">electrónico </w:t>
      </w:r>
      <w:r w:rsidRPr="00DD4203">
        <w:rPr>
          <w:rFonts w:ascii="Palatino Linotype" w:hAnsi="Palatino Linotype" w:cs="Tahoma"/>
          <w:color w:val="000000"/>
          <w:sz w:val="22"/>
          <w:szCs w:val="22"/>
        </w:rPr>
        <w:t>y no exist</w:t>
      </w:r>
      <w:r w:rsidR="00367F82" w:rsidRPr="00DD4203">
        <w:rPr>
          <w:rFonts w:ascii="Palatino Linotype" w:hAnsi="Palatino Linotype" w:cs="Tahoma"/>
          <w:color w:val="000000"/>
          <w:sz w:val="22"/>
          <w:szCs w:val="22"/>
        </w:rPr>
        <w:t>e</w:t>
      </w:r>
      <w:r w:rsidRPr="00DD4203">
        <w:rPr>
          <w:rFonts w:ascii="Palatino Linotype" w:hAnsi="Palatino Linotype" w:cs="Tahoma"/>
          <w:color w:val="000000"/>
          <w:sz w:val="22"/>
          <w:szCs w:val="22"/>
        </w:rPr>
        <w:t xml:space="preserve"> dilige</w:t>
      </w:r>
      <w:r w:rsidR="00367F82" w:rsidRPr="00DD4203">
        <w:rPr>
          <w:rFonts w:ascii="Palatino Linotype" w:hAnsi="Palatino Linotype" w:cs="Tahoma"/>
          <w:color w:val="000000"/>
          <w:sz w:val="22"/>
          <w:szCs w:val="22"/>
        </w:rPr>
        <w:t xml:space="preserve">ncia pendiente de desahogo, se </w:t>
      </w:r>
      <w:r w:rsidRPr="00DD4203">
        <w:rPr>
          <w:rFonts w:ascii="Palatino Linotype" w:hAnsi="Palatino Linotype" w:cs="Tahoma"/>
          <w:color w:val="000000"/>
          <w:sz w:val="22"/>
          <w:szCs w:val="22"/>
        </w:rPr>
        <w:t>emit</w:t>
      </w:r>
      <w:r w:rsidR="00367F82" w:rsidRPr="00DD4203">
        <w:rPr>
          <w:rFonts w:ascii="Palatino Linotype" w:hAnsi="Palatino Linotype" w:cs="Tahoma"/>
          <w:color w:val="000000"/>
          <w:sz w:val="22"/>
          <w:szCs w:val="22"/>
        </w:rPr>
        <w:t>e</w:t>
      </w:r>
      <w:r w:rsidRPr="00DD4203">
        <w:rPr>
          <w:rFonts w:ascii="Palatino Linotype" w:hAnsi="Palatino Linotype" w:cs="Tahoma"/>
          <w:color w:val="000000"/>
          <w:sz w:val="22"/>
          <w:szCs w:val="22"/>
        </w:rPr>
        <w:t xml:space="preserve"> la resolución que conforme a Derecho proceda, de acuerdo a l</w:t>
      </w:r>
      <w:r w:rsidR="009A620E" w:rsidRPr="00DD4203">
        <w:rPr>
          <w:rFonts w:ascii="Palatino Linotype" w:hAnsi="Palatino Linotype" w:cs="Tahoma"/>
          <w:color w:val="000000"/>
          <w:sz w:val="22"/>
          <w:szCs w:val="22"/>
        </w:rPr>
        <w:t>o</w:t>
      </w:r>
      <w:r w:rsidRPr="00DD4203">
        <w:rPr>
          <w:rFonts w:ascii="Palatino Linotype" w:hAnsi="Palatino Linotype" w:cs="Tahoma"/>
          <w:color w:val="000000"/>
          <w:sz w:val="22"/>
          <w:szCs w:val="22"/>
        </w:rPr>
        <w:t xml:space="preserve">s siguientes: </w:t>
      </w:r>
    </w:p>
    <w:p w14:paraId="114D3732" w14:textId="77777777" w:rsidR="00EA4E4A" w:rsidRPr="00DD4203" w:rsidRDefault="00EA4E4A" w:rsidP="00375A97">
      <w:pPr>
        <w:pStyle w:val="Ttulo1"/>
        <w:spacing w:before="0" w:line="360" w:lineRule="auto"/>
        <w:jc w:val="center"/>
        <w:rPr>
          <w:rFonts w:ascii="Palatino Linotype" w:hAnsi="Palatino Linotype"/>
          <w:b/>
          <w:color w:val="auto"/>
          <w:sz w:val="22"/>
          <w:szCs w:val="22"/>
        </w:rPr>
      </w:pPr>
      <w:bookmarkStart w:id="14" w:name="_Toc206083366"/>
      <w:r w:rsidRPr="00DD4203">
        <w:rPr>
          <w:rFonts w:ascii="Palatino Linotype" w:hAnsi="Palatino Linotype"/>
          <w:b/>
          <w:color w:val="auto"/>
          <w:sz w:val="22"/>
          <w:szCs w:val="22"/>
        </w:rPr>
        <w:t>C O N S I D E R A N D O S</w:t>
      </w:r>
      <w:bookmarkEnd w:id="14"/>
    </w:p>
    <w:p w14:paraId="5A4B26A5" w14:textId="77777777" w:rsidR="00EA4E4A" w:rsidRPr="00DD4203" w:rsidRDefault="00EA4E4A" w:rsidP="00375A97">
      <w:pPr>
        <w:spacing w:line="360" w:lineRule="auto"/>
        <w:contextualSpacing/>
        <w:jc w:val="both"/>
        <w:rPr>
          <w:rFonts w:ascii="Palatino Linotype" w:hAnsi="Palatino Linotype" w:cs="Tahoma"/>
          <w:b/>
          <w:sz w:val="22"/>
          <w:szCs w:val="22"/>
        </w:rPr>
      </w:pPr>
    </w:p>
    <w:p w14:paraId="10166B99" w14:textId="77777777" w:rsidR="00EA4E4A" w:rsidRPr="00DD4203" w:rsidRDefault="00EA4E4A" w:rsidP="00375A97">
      <w:pPr>
        <w:pStyle w:val="Ttulo2"/>
        <w:spacing w:before="0" w:line="360" w:lineRule="auto"/>
        <w:rPr>
          <w:rFonts w:ascii="Palatino Linotype" w:hAnsi="Palatino Linotype"/>
          <w:b/>
          <w:sz w:val="22"/>
          <w:szCs w:val="22"/>
        </w:rPr>
      </w:pPr>
      <w:bookmarkStart w:id="15" w:name="_Toc206083367"/>
      <w:r w:rsidRPr="00DD4203">
        <w:rPr>
          <w:rFonts w:ascii="Palatino Linotype" w:eastAsia="Calibri" w:hAnsi="Palatino Linotype"/>
          <w:b/>
          <w:color w:val="auto"/>
          <w:sz w:val="22"/>
          <w:szCs w:val="22"/>
          <w:lang w:eastAsia="es-MX"/>
        </w:rPr>
        <w:t xml:space="preserve">PRIMERO. </w:t>
      </w:r>
      <w:r w:rsidRPr="00DD4203">
        <w:rPr>
          <w:rFonts w:ascii="Palatino Linotype" w:hAnsi="Palatino Linotype"/>
          <w:b/>
          <w:color w:val="auto"/>
          <w:sz w:val="22"/>
          <w:szCs w:val="22"/>
        </w:rPr>
        <w:t>Competencia</w:t>
      </w:r>
      <w:bookmarkEnd w:id="15"/>
    </w:p>
    <w:p w14:paraId="472A9663" w14:textId="77777777" w:rsidR="00EA4E4A" w:rsidRPr="00DD4203" w:rsidRDefault="00EA4E4A" w:rsidP="00375A97">
      <w:pPr>
        <w:autoSpaceDE w:val="0"/>
        <w:autoSpaceDN w:val="0"/>
        <w:adjustRightInd w:val="0"/>
        <w:spacing w:line="360" w:lineRule="auto"/>
        <w:contextualSpacing/>
        <w:jc w:val="both"/>
        <w:rPr>
          <w:rFonts w:ascii="Palatino Linotype" w:hAnsi="Palatino Linotype" w:cs="Tahoma"/>
          <w:b/>
          <w:sz w:val="22"/>
          <w:szCs w:val="22"/>
        </w:rPr>
      </w:pPr>
    </w:p>
    <w:p w14:paraId="47D82A95" w14:textId="3424CB2A" w:rsidR="00076414" w:rsidRPr="00DD4203" w:rsidRDefault="00076414" w:rsidP="00375A97">
      <w:pPr>
        <w:spacing w:line="360" w:lineRule="auto"/>
        <w:jc w:val="both"/>
        <w:rPr>
          <w:rFonts w:ascii="Palatino Linotype" w:eastAsia="Calibri" w:hAnsi="Palatino Linotype" w:cs="Tahoma"/>
          <w:color w:val="000000"/>
          <w:sz w:val="22"/>
          <w:szCs w:val="22"/>
          <w:lang w:eastAsia="es-MX"/>
        </w:rPr>
      </w:pPr>
      <w:r w:rsidRPr="00DD420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945211" w:rsidRPr="00DD4203">
        <w:rPr>
          <w:rFonts w:ascii="Palatino Linotype" w:eastAsia="Calibri" w:hAnsi="Palatino Linotype" w:cs="Tahoma"/>
          <w:color w:val="000000"/>
          <w:sz w:val="22"/>
          <w:szCs w:val="22"/>
          <w:lang w:eastAsia="es-MX"/>
        </w:rPr>
        <w:t>noveno, cuadragésimo y cuadragésimo primero</w:t>
      </w:r>
      <w:r w:rsidRPr="00DD4203">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AE66F12" w14:textId="77777777" w:rsidR="00F66601" w:rsidRPr="00DD4203" w:rsidRDefault="00F66601" w:rsidP="00375A97">
      <w:pPr>
        <w:spacing w:line="360" w:lineRule="auto"/>
        <w:jc w:val="both"/>
        <w:rPr>
          <w:rFonts w:ascii="Palatino Linotype" w:hAnsi="Palatino Linotype" w:cs="Tahoma"/>
          <w:sz w:val="22"/>
          <w:szCs w:val="22"/>
          <w:shd w:val="clear" w:color="auto" w:fill="FFFFFF"/>
        </w:rPr>
      </w:pPr>
    </w:p>
    <w:p w14:paraId="37AB6AE1" w14:textId="77777777" w:rsidR="00950103" w:rsidRPr="00DD4203" w:rsidRDefault="00950103" w:rsidP="00375A97">
      <w:pPr>
        <w:pStyle w:val="Ttulo1"/>
        <w:spacing w:before="0" w:line="360" w:lineRule="auto"/>
        <w:rPr>
          <w:rFonts w:ascii="Palatino Linotype" w:eastAsia="Calibri" w:hAnsi="Palatino Linotype"/>
          <w:b/>
          <w:color w:val="auto"/>
          <w:sz w:val="22"/>
          <w:szCs w:val="22"/>
          <w:lang w:val="es-ES" w:eastAsia="es-MX"/>
        </w:rPr>
      </w:pPr>
      <w:bookmarkStart w:id="16" w:name="_Toc193798175"/>
      <w:bookmarkStart w:id="17" w:name="_Toc206083368"/>
      <w:r w:rsidRPr="00DD4203">
        <w:rPr>
          <w:rFonts w:ascii="Palatino Linotype" w:eastAsia="Calibri" w:hAnsi="Palatino Linotype"/>
          <w:b/>
          <w:color w:val="auto"/>
          <w:sz w:val="22"/>
          <w:szCs w:val="22"/>
          <w:lang w:val="es-ES" w:eastAsia="es-MX"/>
        </w:rPr>
        <w:t>SEGUNDO. Causales de improcedencia</w:t>
      </w:r>
      <w:bookmarkEnd w:id="16"/>
      <w:bookmarkEnd w:id="17"/>
    </w:p>
    <w:p w14:paraId="46300617" w14:textId="77777777" w:rsidR="00950103" w:rsidRPr="00DD4203" w:rsidRDefault="00950103" w:rsidP="00375A97">
      <w:pPr>
        <w:autoSpaceDE w:val="0"/>
        <w:autoSpaceDN w:val="0"/>
        <w:adjustRightInd w:val="0"/>
        <w:spacing w:line="360" w:lineRule="auto"/>
        <w:ind w:right="-28"/>
        <w:jc w:val="both"/>
        <w:rPr>
          <w:rFonts w:ascii="Palatino Linotype" w:eastAsia="Calibri" w:hAnsi="Palatino Linotype" w:cs="Tahoma"/>
          <w:b/>
          <w:color w:val="FF0000"/>
          <w:sz w:val="22"/>
          <w:szCs w:val="22"/>
          <w:lang w:val="es-ES" w:eastAsia="es-MX"/>
        </w:rPr>
      </w:pPr>
    </w:p>
    <w:p w14:paraId="3B667DB7" w14:textId="77777777" w:rsidR="00950103" w:rsidRPr="00DD4203" w:rsidRDefault="00950103" w:rsidP="00375A97">
      <w:pPr>
        <w:autoSpaceDE w:val="0"/>
        <w:autoSpaceDN w:val="0"/>
        <w:adjustRightInd w:val="0"/>
        <w:spacing w:line="360" w:lineRule="auto"/>
        <w:ind w:right="-28"/>
        <w:jc w:val="both"/>
        <w:rPr>
          <w:rFonts w:ascii="Palatino Linotype" w:eastAsia="Calibri" w:hAnsi="Palatino Linotype" w:cs="Tahoma"/>
          <w:sz w:val="22"/>
          <w:szCs w:val="22"/>
          <w:lang w:val="es-ES" w:eastAsia="es-MX"/>
        </w:rPr>
      </w:pPr>
      <w:r w:rsidRPr="00DD4203">
        <w:rPr>
          <w:rFonts w:ascii="Palatino Linotype" w:eastAsia="Calibri" w:hAnsi="Palatino Linotype" w:cs="Tahoma"/>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w:t>
      </w:r>
      <w:r w:rsidRPr="00DD4203">
        <w:rPr>
          <w:rFonts w:ascii="Palatino Linotype" w:eastAsia="Calibri" w:hAnsi="Palatino Linotype" w:cs="Tahoma"/>
          <w:sz w:val="22"/>
          <w:szCs w:val="22"/>
          <w:lang w:val="es-ES" w:eastAsia="es-MX"/>
        </w:rPr>
        <w:lastRenderedPageBreak/>
        <w:t>tal suerte, deberá ser desechado cualquier Recurso de Revisión que actualice alguno de los supuestos establecidos en el artículo 191 de la Ley de Transparencia y Acceso a la Información Pública del Estado de México y Municipios, por ser improcedente.</w:t>
      </w:r>
    </w:p>
    <w:p w14:paraId="05BCD8FF" w14:textId="77777777" w:rsidR="00950103" w:rsidRPr="00DD4203" w:rsidRDefault="00950103" w:rsidP="00375A97">
      <w:pPr>
        <w:spacing w:line="360" w:lineRule="auto"/>
        <w:jc w:val="both"/>
        <w:rPr>
          <w:rFonts w:ascii="Palatino Linotype" w:hAnsi="Palatino Linotype" w:cs="Tahoma"/>
          <w:sz w:val="22"/>
          <w:szCs w:val="24"/>
        </w:rPr>
      </w:pPr>
      <w:r w:rsidRPr="00DD4203">
        <w:rPr>
          <w:rFonts w:ascii="Palatino Linotype" w:hAnsi="Palatino Linotype" w:cs="Tahoma"/>
          <w:sz w:val="22"/>
          <w:szCs w:val="24"/>
        </w:rPr>
        <w:t>En el presente caso, no se actualizan las causales de improcedencia establecidas en el artículo 191,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38DD681C" w14:textId="77777777" w:rsidR="00950103" w:rsidRPr="00DD4203" w:rsidRDefault="00950103" w:rsidP="00375A97">
      <w:pPr>
        <w:spacing w:line="360" w:lineRule="auto"/>
        <w:jc w:val="both"/>
        <w:rPr>
          <w:rFonts w:ascii="Palatino Linotype" w:hAnsi="Palatino Linotype" w:cs="Tahoma"/>
          <w:color w:val="FF0000"/>
          <w:sz w:val="22"/>
          <w:szCs w:val="24"/>
        </w:rPr>
      </w:pPr>
    </w:p>
    <w:p w14:paraId="20EFB9DD" w14:textId="6206AB8A" w:rsidR="00950103" w:rsidRPr="00DD4203" w:rsidRDefault="00950103" w:rsidP="00375A97">
      <w:pPr>
        <w:spacing w:line="360" w:lineRule="auto"/>
        <w:jc w:val="both"/>
        <w:rPr>
          <w:rFonts w:ascii="Palatino Linotype" w:hAnsi="Palatino Linotype" w:cs="Tahoma"/>
          <w:sz w:val="22"/>
          <w:szCs w:val="24"/>
        </w:rPr>
      </w:pPr>
      <w:r w:rsidRPr="00DD4203">
        <w:rPr>
          <w:rFonts w:ascii="Palatino Linotype" w:hAnsi="Palatino Linotype" w:cs="Tahoma"/>
          <w:sz w:val="22"/>
          <w:szCs w:val="24"/>
        </w:rPr>
        <w:t>Asimismo, se actualiza la causal de procedencia del Recurso de Revisión señalada en el artículo 179, fracción V</w:t>
      </w:r>
      <w:r w:rsidR="00375A97" w:rsidRPr="00DD4203">
        <w:rPr>
          <w:rFonts w:ascii="Palatino Linotype" w:hAnsi="Palatino Linotype" w:cs="Tahoma"/>
          <w:sz w:val="22"/>
          <w:szCs w:val="24"/>
        </w:rPr>
        <w:t>I</w:t>
      </w:r>
      <w:r w:rsidRPr="00DD4203">
        <w:rPr>
          <w:rFonts w:ascii="Palatino Linotype" w:hAnsi="Palatino Linotype" w:cs="Tahoma"/>
          <w:sz w:val="22"/>
          <w:szCs w:val="24"/>
        </w:rPr>
        <w:t xml:space="preserve">I, de la Ley en cita, pues el Recurrente se inconformó </w:t>
      </w:r>
      <w:r w:rsidR="00375A97" w:rsidRPr="00DD4203">
        <w:rPr>
          <w:rFonts w:ascii="Palatino Linotype" w:hAnsi="Palatino Linotype" w:cs="Tahoma"/>
          <w:sz w:val="22"/>
          <w:szCs w:val="24"/>
        </w:rPr>
        <w:t>con la falta de respuesta a la solicitud de derechos arco.</w:t>
      </w:r>
    </w:p>
    <w:p w14:paraId="27BA15E6" w14:textId="77777777" w:rsidR="00950103" w:rsidRPr="00DD4203" w:rsidRDefault="00950103" w:rsidP="00375A97">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8E6DE64" w14:textId="77777777" w:rsidR="00950103" w:rsidRPr="00DD4203" w:rsidRDefault="00950103" w:rsidP="00375A97">
      <w:pPr>
        <w:pStyle w:val="Ttulo1"/>
        <w:spacing w:before="0" w:line="360" w:lineRule="auto"/>
        <w:rPr>
          <w:rFonts w:ascii="Palatino Linotype" w:hAnsi="Palatino Linotype"/>
          <w:b/>
          <w:color w:val="auto"/>
          <w:sz w:val="22"/>
          <w:szCs w:val="22"/>
        </w:rPr>
      </w:pPr>
      <w:bookmarkStart w:id="18" w:name="_Toc193798176"/>
      <w:bookmarkStart w:id="19" w:name="_Toc206083369"/>
      <w:r w:rsidRPr="00DD4203">
        <w:rPr>
          <w:rFonts w:ascii="Palatino Linotype" w:hAnsi="Palatino Linotype"/>
          <w:b/>
          <w:color w:val="auto"/>
          <w:sz w:val="22"/>
          <w:szCs w:val="22"/>
        </w:rPr>
        <w:t>TERCERO. Causales de sobreseimiento</w:t>
      </w:r>
      <w:bookmarkEnd w:id="18"/>
      <w:bookmarkEnd w:id="19"/>
    </w:p>
    <w:p w14:paraId="3BEE60E5" w14:textId="77777777" w:rsidR="00950103" w:rsidRPr="00DD4203" w:rsidRDefault="00950103" w:rsidP="00375A97">
      <w:pPr>
        <w:spacing w:line="360" w:lineRule="auto"/>
        <w:ind w:right="-28"/>
        <w:jc w:val="both"/>
        <w:rPr>
          <w:rFonts w:ascii="Palatino Linotype" w:eastAsia="Calibri" w:hAnsi="Palatino Linotype" w:cs="Tahoma"/>
          <w:color w:val="FF0000"/>
          <w:sz w:val="22"/>
          <w:szCs w:val="22"/>
          <w:lang w:val="es-ES" w:eastAsia="es-ES_tradnl"/>
        </w:rPr>
      </w:pPr>
    </w:p>
    <w:p w14:paraId="4307FE5E" w14:textId="77777777" w:rsidR="00950103" w:rsidRPr="00DD4203" w:rsidRDefault="00950103" w:rsidP="00375A97">
      <w:pPr>
        <w:spacing w:line="360" w:lineRule="auto"/>
        <w:jc w:val="both"/>
        <w:rPr>
          <w:rFonts w:ascii="Palatino Linotype" w:hAnsi="Palatino Linotype" w:cs="Tahoma"/>
          <w:sz w:val="22"/>
          <w:szCs w:val="24"/>
        </w:rPr>
      </w:pPr>
      <w:r w:rsidRPr="00DD4203">
        <w:rPr>
          <w:rFonts w:ascii="Palatino Linotype" w:hAnsi="Palatino Linotype" w:cs="Tahoma"/>
          <w:sz w:val="22"/>
          <w:szCs w:val="24"/>
        </w:rPr>
        <w:t xml:space="preserve">Por ser de previo y especial pronunciamiento, este Instituto analiza si se actualiza alguna causal de sobreseimiento. </w:t>
      </w:r>
    </w:p>
    <w:p w14:paraId="24B63970" w14:textId="77777777" w:rsidR="00950103" w:rsidRPr="00DD4203" w:rsidRDefault="00950103" w:rsidP="00375A97">
      <w:pPr>
        <w:spacing w:line="360" w:lineRule="auto"/>
        <w:jc w:val="both"/>
        <w:rPr>
          <w:rFonts w:ascii="Palatino Linotype" w:hAnsi="Palatino Linotype" w:cs="Tahoma"/>
          <w:bCs/>
          <w:sz w:val="22"/>
          <w:szCs w:val="22"/>
        </w:rPr>
      </w:pPr>
    </w:p>
    <w:p w14:paraId="7DC636A1" w14:textId="77777777" w:rsidR="00950103" w:rsidRPr="00DD4203" w:rsidRDefault="00950103" w:rsidP="00375A97">
      <w:pPr>
        <w:spacing w:line="360" w:lineRule="auto"/>
        <w:jc w:val="both"/>
        <w:rPr>
          <w:rFonts w:ascii="Palatino Linotype" w:hAnsi="Palatino Linotype" w:cs="Tahoma"/>
          <w:sz w:val="22"/>
          <w:szCs w:val="24"/>
        </w:rPr>
      </w:pPr>
      <w:r w:rsidRPr="00DD4203">
        <w:rPr>
          <w:rFonts w:ascii="Palatino Linotype" w:hAnsi="Palatino Linotype" w:cs="Tahoma"/>
          <w:bCs/>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DD4203">
        <w:rPr>
          <w:rFonts w:ascii="Palatino Linotype" w:hAnsi="Palatino Linotype" w:cs="Tahoma"/>
          <w:b/>
          <w:bCs/>
          <w:sz w:val="22"/>
          <w:szCs w:val="22"/>
        </w:rPr>
        <w:t>que no se actualizan los supuestos de sobreseimiento previstos en las fracciones I, II, III y V</w:t>
      </w:r>
      <w:r w:rsidRPr="00DD4203">
        <w:rPr>
          <w:rFonts w:ascii="Palatino Linotype" w:hAnsi="Palatino Linotype" w:cs="Tahoma"/>
          <w:bCs/>
          <w:sz w:val="22"/>
          <w:szCs w:val="22"/>
        </w:rPr>
        <w:t xml:space="preserve">, </w:t>
      </w:r>
      <w:r w:rsidRPr="00DD4203">
        <w:rPr>
          <w:rFonts w:ascii="Palatino Linotype" w:eastAsia="Calibri" w:hAnsi="Palatino Linotype" w:cs="Tahoma"/>
          <w:sz w:val="22"/>
        </w:rPr>
        <w:t xml:space="preserve">toda vez que no hay constancias en el expediente en que se actúa, de que la Recurrente se haya </w:t>
      </w:r>
      <w:r w:rsidRPr="00DD4203">
        <w:rPr>
          <w:rFonts w:ascii="Palatino Linotype" w:eastAsia="Calibri" w:hAnsi="Palatino Linotype" w:cs="Tahoma"/>
          <w:sz w:val="22"/>
        </w:rPr>
        <w:lastRenderedPageBreak/>
        <w:t xml:space="preserve">desistido, haya fallecido, haya modificado o revocada su respuesta  o bien, </w:t>
      </w:r>
      <w:r w:rsidRPr="00DD4203">
        <w:rPr>
          <w:rFonts w:ascii="Palatino Linotype" w:hAnsi="Palatino Linotype" w:cs="Tahoma"/>
          <w:sz w:val="22"/>
          <w:szCs w:val="24"/>
        </w:rPr>
        <w:t>que el Recurso de Revisión haya queda sin materia.</w:t>
      </w:r>
    </w:p>
    <w:p w14:paraId="382AC07D" w14:textId="77777777" w:rsidR="00950103" w:rsidRPr="00DD4203" w:rsidRDefault="00950103" w:rsidP="00375A97">
      <w:pPr>
        <w:spacing w:line="360" w:lineRule="auto"/>
        <w:jc w:val="both"/>
        <w:rPr>
          <w:rFonts w:ascii="Palatino Linotype" w:hAnsi="Palatino Linotype" w:cs="Tahoma"/>
          <w:color w:val="FF0000"/>
          <w:sz w:val="22"/>
          <w:szCs w:val="24"/>
        </w:rPr>
      </w:pPr>
    </w:p>
    <w:p w14:paraId="5B275AF1" w14:textId="02819EF3" w:rsidR="00950103" w:rsidRPr="00DD4203" w:rsidRDefault="00950103" w:rsidP="00375A97">
      <w:pPr>
        <w:spacing w:line="360" w:lineRule="auto"/>
        <w:jc w:val="both"/>
        <w:rPr>
          <w:rFonts w:ascii="Palatino Linotype" w:hAnsi="Palatino Linotype" w:cs="Tahoma"/>
          <w:bCs/>
          <w:sz w:val="22"/>
          <w:szCs w:val="22"/>
          <w:lang w:val="es-ES"/>
        </w:rPr>
      </w:pPr>
      <w:r w:rsidRPr="00DD4203">
        <w:rPr>
          <w:rFonts w:ascii="Palatino Linotype" w:hAnsi="Palatino Linotype" w:cs="Tahoma"/>
          <w:bCs/>
          <w:sz w:val="22"/>
          <w:szCs w:val="22"/>
        </w:rPr>
        <w:t xml:space="preserve">No obstante, por lo que hace a la hipótesis prevista en la </w:t>
      </w:r>
      <w:r w:rsidRPr="00DD4203">
        <w:rPr>
          <w:rFonts w:ascii="Palatino Linotype" w:hAnsi="Palatino Linotype" w:cs="Tahoma"/>
          <w:b/>
          <w:bCs/>
          <w:sz w:val="22"/>
          <w:szCs w:val="22"/>
        </w:rPr>
        <w:t>fracción IV</w:t>
      </w:r>
      <w:r w:rsidRPr="00DD4203">
        <w:rPr>
          <w:rFonts w:ascii="Palatino Linotype" w:hAnsi="Palatino Linotype" w:cs="Tahoma"/>
          <w:bCs/>
          <w:sz w:val="22"/>
          <w:szCs w:val="22"/>
        </w:rPr>
        <w:t xml:space="preserve">, a saber </w:t>
      </w:r>
      <w:r w:rsidR="00375A97" w:rsidRPr="00DD4203">
        <w:rPr>
          <w:rFonts w:ascii="Palatino Linotype" w:hAnsi="Palatino Linotype" w:cs="Tahoma"/>
          <w:bCs/>
          <w:sz w:val="22"/>
          <w:szCs w:val="22"/>
        </w:rPr>
        <w:t>que,</w:t>
      </w:r>
      <w:r w:rsidRPr="00DD4203">
        <w:rPr>
          <w:rFonts w:ascii="Palatino Linotype" w:hAnsi="Palatino Linotype" w:cs="Tahoma"/>
          <w:bCs/>
          <w:sz w:val="22"/>
          <w:szCs w:val="22"/>
        </w:rPr>
        <w:t xml:space="preserve"> una vez admitido el Recurso de Revisión, aparezca alguna causal de improcedencia en términos de la presente Ley, resulta necesario analizar</w:t>
      </w:r>
      <w:r w:rsidRPr="00DD4203">
        <w:rPr>
          <w:rFonts w:ascii="Palatino Linotype" w:hAnsi="Palatino Linotype" w:cs="Tahoma"/>
          <w:bCs/>
          <w:sz w:val="22"/>
          <w:szCs w:val="22"/>
          <w:lang w:val="es-ES"/>
        </w:rPr>
        <w:t xml:space="preserve"> el artículo 191, fracciones III</w:t>
      </w:r>
      <w:r w:rsidRPr="00DD4203">
        <w:rPr>
          <w:rFonts w:ascii="Palatino Linotype" w:eastAsia="Calibri" w:hAnsi="Palatino Linotype" w:cs="Tahoma"/>
          <w:bCs/>
          <w:sz w:val="22"/>
          <w:szCs w:val="22"/>
          <w:lang w:val="es-ES" w:eastAsia="es-ES_tradnl"/>
        </w:rPr>
        <w:t xml:space="preserve">, de dicho ordenamiento jurídico, que establece que el Recurso de Revisión será desechado por improcedente, cuando dicho medio no actualice alguno de los supuestos previstos en el diverso 179 de la presente Ley. </w:t>
      </w:r>
      <w:r w:rsidRPr="00DD4203">
        <w:rPr>
          <w:rFonts w:ascii="Palatino Linotype" w:hAnsi="Palatino Linotype" w:cs="Arial"/>
          <w:bCs/>
          <w:sz w:val="22"/>
          <w:szCs w:val="22"/>
        </w:rPr>
        <w:t>En ese orden de ideas, dicho artículo prevé lo siguiente:</w:t>
      </w:r>
    </w:p>
    <w:p w14:paraId="0FD8C019" w14:textId="77777777" w:rsidR="00950103" w:rsidRPr="00DD4203" w:rsidRDefault="00950103" w:rsidP="00375A97">
      <w:pPr>
        <w:spacing w:line="360" w:lineRule="auto"/>
        <w:jc w:val="both"/>
        <w:rPr>
          <w:rFonts w:ascii="Palatino Linotype" w:hAnsi="Palatino Linotype" w:cs="Arial"/>
          <w:bCs/>
          <w:sz w:val="22"/>
          <w:szCs w:val="22"/>
        </w:rPr>
      </w:pPr>
    </w:p>
    <w:p w14:paraId="094E2BD1"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
          <w:bCs/>
          <w:i/>
          <w:lang w:eastAsia="en-US"/>
        </w:rPr>
        <w:t xml:space="preserve">“Artículo 179. </w:t>
      </w:r>
      <w:r w:rsidRPr="00DD4203">
        <w:rPr>
          <w:rFonts w:ascii="Palatino Linotype" w:eastAsiaTheme="minorHAnsi" w:hAnsi="Palatino Linotype" w:cs="Arial"/>
          <w:bCs/>
          <w:i/>
          <w:lang w:eastAsia="en-US"/>
        </w:rPr>
        <w:t xml:space="preserve">El recurso de revisión es un medio de protección que la Ley otorga a los particulares, para hacer valer su derecho de acceso a la información pública, y procederá en contra de las siguientes causas: </w:t>
      </w:r>
    </w:p>
    <w:p w14:paraId="16F3B543"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p>
    <w:p w14:paraId="1E7D97FE"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I. La negativa a la información solicitada; </w:t>
      </w:r>
    </w:p>
    <w:p w14:paraId="533CBE25"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II. La clasificación de la información; </w:t>
      </w:r>
    </w:p>
    <w:p w14:paraId="5C57673C"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III. La declaración de inexistencia de la información; </w:t>
      </w:r>
    </w:p>
    <w:p w14:paraId="202041D0"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IV. La declaración de incompetencia por el sujeto obligado; </w:t>
      </w:r>
    </w:p>
    <w:p w14:paraId="10899A50"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V. La entrega de información incompleta; </w:t>
      </w:r>
    </w:p>
    <w:p w14:paraId="09F1A910"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VI. La entrega de información que no corresponda con lo solicitado; </w:t>
      </w:r>
    </w:p>
    <w:p w14:paraId="16EF6E8E"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VII. La falta de respuesta a una solicitud de acceso a la información; </w:t>
      </w:r>
    </w:p>
    <w:p w14:paraId="7A7109B6"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VIII. La notificación, entrega o puesta a disposición de información en una modalidad o formato distinto al solicitado; </w:t>
      </w:r>
    </w:p>
    <w:p w14:paraId="5D8E79EF"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IX. La entrega o puesta a disposición de información en un formato incomprensible y/o no accesible para el solicitante; </w:t>
      </w:r>
    </w:p>
    <w:p w14:paraId="3DE8B88A"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X. Los costos o tiempos de entrega de la información; </w:t>
      </w:r>
    </w:p>
    <w:p w14:paraId="23FC637F"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lastRenderedPageBreak/>
        <w:t xml:space="preserve">XI. La falta de trámite a una solicitud; </w:t>
      </w:r>
    </w:p>
    <w:p w14:paraId="2481BF0D"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XII. La negativa a permitir la consulta directa de la información; </w:t>
      </w:r>
    </w:p>
    <w:p w14:paraId="208B2D3E" w14:textId="646588F8"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 xml:space="preserve">XIII. La falta, deficiencia o insuficiencia de la fundamentación y/o motivación en la respuesta; y </w:t>
      </w:r>
    </w:p>
    <w:p w14:paraId="5CE5511C" w14:textId="77777777" w:rsidR="00375A97" w:rsidRPr="00DD4203" w:rsidRDefault="00375A97" w:rsidP="00375A97">
      <w:pPr>
        <w:spacing w:line="360" w:lineRule="auto"/>
        <w:ind w:left="567" w:right="567"/>
        <w:jc w:val="both"/>
        <w:rPr>
          <w:rFonts w:ascii="Palatino Linotype" w:eastAsiaTheme="minorHAnsi" w:hAnsi="Palatino Linotype" w:cs="Arial"/>
          <w:bCs/>
          <w:i/>
          <w:lang w:eastAsia="en-US"/>
        </w:rPr>
      </w:pPr>
    </w:p>
    <w:p w14:paraId="16535CFF"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XIV. La orientación a un trámite específico.</w:t>
      </w:r>
    </w:p>
    <w:p w14:paraId="17236254" w14:textId="77777777" w:rsidR="00950103" w:rsidRPr="00DD4203" w:rsidRDefault="00950103" w:rsidP="00375A97">
      <w:pPr>
        <w:spacing w:line="360" w:lineRule="auto"/>
        <w:ind w:left="567" w:right="567"/>
        <w:jc w:val="both"/>
        <w:rPr>
          <w:rFonts w:ascii="Palatino Linotype" w:eastAsiaTheme="minorHAnsi" w:hAnsi="Palatino Linotype" w:cs="Arial"/>
          <w:bCs/>
          <w:i/>
          <w:lang w:eastAsia="en-US"/>
        </w:rPr>
      </w:pPr>
      <w:r w:rsidRPr="00DD4203">
        <w:rPr>
          <w:rFonts w:ascii="Palatino Linotype" w:eastAsiaTheme="minorHAnsi" w:hAnsi="Palatino Linotype" w:cs="Arial"/>
          <w:bCs/>
          <w:i/>
          <w:lang w:eastAsia="en-US"/>
        </w:rPr>
        <w:t>…”</w:t>
      </w:r>
    </w:p>
    <w:p w14:paraId="437FF321" w14:textId="77777777" w:rsidR="00950103" w:rsidRPr="00DD4203" w:rsidRDefault="00950103" w:rsidP="00375A97">
      <w:pPr>
        <w:spacing w:line="360" w:lineRule="auto"/>
        <w:jc w:val="both"/>
        <w:rPr>
          <w:rFonts w:ascii="Palatino Linotype" w:hAnsi="Palatino Linotype"/>
          <w:b/>
          <w:bCs/>
          <w:sz w:val="22"/>
          <w:szCs w:val="22"/>
          <w:lang w:val="es-ES"/>
        </w:rPr>
      </w:pPr>
    </w:p>
    <w:p w14:paraId="1E9EFED3" w14:textId="77777777" w:rsidR="00950103" w:rsidRPr="00DD4203" w:rsidRDefault="00950103"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Palatino Linotype" w:hAnsi="Palatino Linotype" w:cs="Tahoma"/>
          <w:sz w:val="22"/>
          <w:szCs w:val="22"/>
          <w:lang w:val="es-ES" w:eastAsia="en-US"/>
        </w:rPr>
        <w:t>En ese contexto,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54A2A337" w14:textId="77777777" w:rsidR="00950103" w:rsidRPr="00DD4203" w:rsidRDefault="00950103" w:rsidP="00375A97">
      <w:pPr>
        <w:tabs>
          <w:tab w:val="left" w:pos="4962"/>
        </w:tabs>
        <w:spacing w:line="360" w:lineRule="auto"/>
        <w:jc w:val="both"/>
        <w:rPr>
          <w:rFonts w:ascii="Palatino Linotype" w:eastAsia="Palatino Linotype" w:hAnsi="Palatino Linotype" w:cs="Tahoma"/>
          <w:sz w:val="22"/>
          <w:szCs w:val="22"/>
          <w:lang w:val="es-ES" w:eastAsia="en-US"/>
        </w:rPr>
      </w:pPr>
    </w:p>
    <w:p w14:paraId="7E5C6884" w14:textId="77777777" w:rsidR="00950103" w:rsidRPr="00DD4203" w:rsidRDefault="00950103"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Palatino Linotype" w:hAnsi="Palatino Linotype" w:cs="Tahoma"/>
          <w:sz w:val="22"/>
          <w:szCs w:val="22"/>
          <w:lang w:val="es-ES" w:eastAsia="en-US"/>
        </w:rPr>
        <w:t>Además, conforme al Diccionario de Transparencia y Acceso a la Información Pública y la página oficial de este Instituto (</w:t>
      </w:r>
      <w:hyperlink r:id="rId8" w:anchor="queEsRRdeIP" w:history="1">
        <w:r w:rsidRPr="00DD4203">
          <w:rPr>
            <w:rFonts w:ascii="Palatino Linotype" w:eastAsia="Palatino Linotype" w:hAnsi="Palatino Linotype" w:cs="Tahoma"/>
            <w:sz w:val="22"/>
            <w:szCs w:val="22"/>
            <w:lang w:val="es-ES" w:eastAsia="en-US"/>
          </w:rPr>
          <w:t>https://www.infoem.org.mx/es/content/informacion-publica#queEsRRdeIP</w:t>
        </w:r>
      </w:hyperlink>
      <w:r w:rsidRPr="00DD4203">
        <w:rPr>
          <w:rFonts w:ascii="Palatino Linotype" w:eastAsia="Palatino Linotype" w:hAnsi="Palatino Linotype" w:cs="Tahoma"/>
          <w:sz w:val="22"/>
          <w:szCs w:val="22"/>
          <w:lang w:val="es-ES" w:eastAsia="en-US"/>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 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DD4203">
        <w:rPr>
          <w:rFonts w:ascii="Palatino Linotype" w:eastAsia="Palatino Linotype" w:hAnsi="Palatino Linotype" w:cs="Tahoma"/>
          <w:b/>
          <w:sz w:val="22"/>
          <w:szCs w:val="22"/>
          <w:u w:val="single"/>
          <w:lang w:val="es-ES" w:eastAsia="en-US"/>
        </w:rPr>
        <w:t>a una solicitud de información específica.</w:t>
      </w:r>
    </w:p>
    <w:p w14:paraId="3A22939A" w14:textId="77777777" w:rsidR="00950103" w:rsidRPr="00DD4203" w:rsidRDefault="00950103" w:rsidP="00375A97">
      <w:pPr>
        <w:tabs>
          <w:tab w:val="left" w:pos="4962"/>
        </w:tabs>
        <w:spacing w:line="360" w:lineRule="auto"/>
        <w:jc w:val="both"/>
        <w:rPr>
          <w:rFonts w:ascii="Palatino Linotype" w:eastAsia="Palatino Linotype" w:hAnsi="Palatino Linotype" w:cs="Tahoma"/>
          <w:sz w:val="22"/>
          <w:szCs w:val="22"/>
          <w:lang w:val="es-ES" w:eastAsia="en-US"/>
        </w:rPr>
      </w:pPr>
    </w:p>
    <w:p w14:paraId="06C7C665" w14:textId="252D6D1C" w:rsidR="00C273F8" w:rsidRPr="00DD4203" w:rsidRDefault="00C273F8"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Palatino Linotype" w:hAnsi="Palatino Linotype" w:cs="Tahoma"/>
          <w:sz w:val="22"/>
          <w:szCs w:val="22"/>
          <w:lang w:val="es-ES" w:eastAsia="en-US"/>
        </w:rPr>
        <w:t xml:space="preserve">Con base en lo anterior, debemos </w:t>
      </w:r>
      <w:r w:rsidR="00662C35" w:rsidRPr="00DD4203">
        <w:rPr>
          <w:rFonts w:ascii="Palatino Linotype" w:eastAsia="Palatino Linotype" w:hAnsi="Palatino Linotype" w:cs="Tahoma"/>
          <w:sz w:val="22"/>
          <w:szCs w:val="22"/>
          <w:lang w:val="es-ES" w:eastAsia="en-US"/>
        </w:rPr>
        <w:t>señalar que el Particular se inconformó</w:t>
      </w:r>
      <w:r w:rsidR="00EB55A7" w:rsidRPr="00DD4203">
        <w:rPr>
          <w:rFonts w:ascii="Palatino Linotype" w:eastAsia="Palatino Linotype" w:hAnsi="Palatino Linotype" w:cs="Tahoma"/>
          <w:sz w:val="22"/>
          <w:szCs w:val="22"/>
          <w:lang w:val="es-ES" w:eastAsia="en-US"/>
        </w:rPr>
        <w:t xml:space="preserve"> al señalar los siguientes elementos:</w:t>
      </w:r>
    </w:p>
    <w:p w14:paraId="032D6CA8" w14:textId="77777777" w:rsidR="00EB55A7" w:rsidRPr="00DD4203" w:rsidRDefault="00EB55A7" w:rsidP="00375A97">
      <w:pPr>
        <w:tabs>
          <w:tab w:val="left" w:pos="4962"/>
        </w:tabs>
        <w:spacing w:line="360" w:lineRule="auto"/>
        <w:jc w:val="both"/>
        <w:rPr>
          <w:rFonts w:ascii="Palatino Linotype" w:eastAsia="Palatino Linotype" w:hAnsi="Palatino Linotype" w:cs="Tahoma"/>
          <w:sz w:val="22"/>
          <w:szCs w:val="22"/>
          <w:lang w:val="es-ES" w:eastAsia="en-US"/>
        </w:rPr>
      </w:pPr>
    </w:p>
    <w:p w14:paraId="328B58C6" w14:textId="2B67C587" w:rsidR="00EB55A7" w:rsidRPr="00DD4203" w:rsidRDefault="00EB55A7" w:rsidP="00375A97">
      <w:pPr>
        <w:pStyle w:val="Prrafodelista"/>
        <w:numPr>
          <w:ilvl w:val="0"/>
          <w:numId w:val="12"/>
        </w:numPr>
        <w:tabs>
          <w:tab w:val="left" w:pos="4962"/>
        </w:tabs>
        <w:spacing w:line="360" w:lineRule="auto"/>
        <w:jc w:val="both"/>
        <w:rPr>
          <w:rFonts w:ascii="Palatino Linotype" w:eastAsia="Palatino Linotype" w:hAnsi="Palatino Linotype" w:cs="Tahoma"/>
          <w:szCs w:val="22"/>
          <w:lang w:val="es-ES" w:eastAsia="en-US"/>
        </w:rPr>
      </w:pPr>
      <w:r w:rsidRPr="00DD4203">
        <w:rPr>
          <w:rFonts w:ascii="Palatino Linotype" w:eastAsia="Palatino Linotype" w:hAnsi="Palatino Linotype" w:cs="Tahoma"/>
          <w:szCs w:val="22"/>
          <w:lang w:val="es-ES" w:eastAsia="en-US"/>
        </w:rPr>
        <w:t xml:space="preserve">Violación de los derechos ARCO por parte el </w:t>
      </w:r>
      <w:r w:rsidRPr="00DD4203">
        <w:rPr>
          <w:rFonts w:ascii="Palatino Linotype" w:eastAsia="Palatino Linotype" w:hAnsi="Palatino Linotype" w:cs="Tahoma"/>
          <w:b/>
          <w:bCs/>
          <w:szCs w:val="22"/>
          <w:lang w:val="es-ES" w:eastAsia="en-US"/>
        </w:rPr>
        <w:t>Ayuntamiento de Teoloyucan</w:t>
      </w:r>
      <w:r w:rsidR="00375A97" w:rsidRPr="00DD4203">
        <w:rPr>
          <w:rFonts w:ascii="Palatino Linotype" w:eastAsia="Palatino Linotype" w:hAnsi="Palatino Linotype" w:cs="Tahoma"/>
          <w:szCs w:val="22"/>
          <w:lang w:val="es-ES" w:eastAsia="en-US"/>
        </w:rPr>
        <w:t>;</w:t>
      </w:r>
    </w:p>
    <w:p w14:paraId="2F0FB1F7" w14:textId="597ED281" w:rsidR="0038181C" w:rsidRPr="00DD4203" w:rsidRDefault="0038181C" w:rsidP="00375A97">
      <w:pPr>
        <w:pStyle w:val="Prrafodelista"/>
        <w:numPr>
          <w:ilvl w:val="0"/>
          <w:numId w:val="12"/>
        </w:numPr>
        <w:tabs>
          <w:tab w:val="left" w:pos="4962"/>
        </w:tabs>
        <w:spacing w:line="360" w:lineRule="auto"/>
        <w:jc w:val="both"/>
        <w:rPr>
          <w:rFonts w:ascii="Palatino Linotype" w:eastAsia="Palatino Linotype" w:hAnsi="Palatino Linotype" w:cs="Tahoma"/>
          <w:szCs w:val="22"/>
          <w:lang w:val="es-ES" w:eastAsia="en-US"/>
        </w:rPr>
      </w:pPr>
      <w:r w:rsidRPr="00DD4203">
        <w:rPr>
          <w:rFonts w:ascii="Palatino Linotype" w:eastAsia="Palatino Linotype" w:hAnsi="Palatino Linotype" w:cs="Tahoma"/>
          <w:szCs w:val="22"/>
          <w:lang w:val="es-ES" w:eastAsia="en-US"/>
        </w:rPr>
        <w:t>La falta de respuesta y justificación por la que no dio respuesta, dentro del plazo que otorga la ley.</w:t>
      </w:r>
    </w:p>
    <w:p w14:paraId="1A18B815" w14:textId="15BB264D" w:rsidR="0038181C" w:rsidRPr="00DD4203" w:rsidRDefault="0038181C"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Palatino Linotype" w:hAnsi="Palatino Linotype" w:cs="Tahoma"/>
          <w:sz w:val="22"/>
          <w:szCs w:val="22"/>
          <w:lang w:val="es-ES" w:eastAsia="en-US"/>
        </w:rPr>
        <w:t>Como se aprecia, en el expediente digital, si obra respuesta aportada por el Sujeto Obligado, por lo que no se actualiza la causal de procedencia invocada por el Particular, debido a que no se adecua fácticamente el supuesto normativo al caso concreto.</w:t>
      </w:r>
    </w:p>
    <w:p w14:paraId="50B1AD5D" w14:textId="77777777" w:rsidR="00094C45" w:rsidRPr="00DD4203" w:rsidRDefault="00094C45" w:rsidP="00375A97">
      <w:pPr>
        <w:tabs>
          <w:tab w:val="left" w:pos="4962"/>
        </w:tabs>
        <w:spacing w:line="360" w:lineRule="auto"/>
        <w:jc w:val="both"/>
        <w:rPr>
          <w:rFonts w:ascii="Palatino Linotype" w:eastAsia="Palatino Linotype" w:hAnsi="Palatino Linotype" w:cs="Tahoma"/>
          <w:sz w:val="22"/>
          <w:szCs w:val="22"/>
          <w:lang w:val="es-ES" w:eastAsia="en-US"/>
        </w:rPr>
      </w:pPr>
    </w:p>
    <w:p w14:paraId="07E451D4" w14:textId="1D109EB3" w:rsidR="00094C45" w:rsidRPr="00DD4203" w:rsidRDefault="00094C45"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Palatino Linotype" w:hAnsi="Palatino Linotype" w:cs="Tahoma"/>
          <w:sz w:val="22"/>
          <w:szCs w:val="22"/>
          <w:lang w:val="es-ES" w:eastAsia="en-US"/>
        </w:rPr>
        <w:t xml:space="preserve">Además, también debemos señalar que si bien el Particular ingresó la solicitud a través del </w:t>
      </w:r>
      <w:r w:rsidR="0011765C" w:rsidRPr="00DD4203">
        <w:rPr>
          <w:rFonts w:ascii="Palatino Linotype" w:eastAsia="Palatino Linotype" w:hAnsi="Palatino Linotype" w:cs="Tahoma"/>
          <w:sz w:val="22"/>
          <w:szCs w:val="22"/>
          <w:lang w:val="es-ES" w:eastAsia="en-US"/>
        </w:rPr>
        <w:t>Sistema de Acceso, Rectificación, Cancelación y Oposición de Datos Personales del Estado de México (SARCOEM), este Organismo Garante, cuenta con dos plataformas para ingreso de solicitudes, dependiendo de la naturaleza del derecho que se ejerce y de la información solicitada, pues la otra, es el Sistema de Acceso a la Información Mexiquense (SAIMEX), plataforma utilizada para el ejercicio del derecho de acceso a la información pública.</w:t>
      </w:r>
    </w:p>
    <w:p w14:paraId="52D7B715" w14:textId="77777777" w:rsidR="0011765C" w:rsidRPr="00DD4203" w:rsidRDefault="0011765C" w:rsidP="00375A97">
      <w:pPr>
        <w:tabs>
          <w:tab w:val="left" w:pos="4962"/>
        </w:tabs>
        <w:spacing w:line="360" w:lineRule="auto"/>
        <w:jc w:val="both"/>
        <w:rPr>
          <w:rFonts w:ascii="Palatino Linotype" w:eastAsia="Palatino Linotype" w:hAnsi="Palatino Linotype" w:cs="Tahoma"/>
          <w:sz w:val="22"/>
          <w:szCs w:val="22"/>
          <w:lang w:val="es-ES" w:eastAsia="en-US"/>
        </w:rPr>
      </w:pPr>
    </w:p>
    <w:p w14:paraId="25A6E640" w14:textId="2880AFE6" w:rsidR="0011765C" w:rsidRPr="00DD4203" w:rsidRDefault="0011765C"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Palatino Linotype" w:hAnsi="Palatino Linotype" w:cs="Tahoma"/>
          <w:sz w:val="22"/>
          <w:szCs w:val="22"/>
          <w:lang w:val="es-ES" w:eastAsia="en-US"/>
        </w:rPr>
        <w:t xml:space="preserve">Es así, que al momento de analizar la naturaleza solicitada, se determinó que el Particular, aún cuando ejerció el derecho a través de SARCOEM, tiene el interés de acceder a información pública, por lo que se determinó, en beneficio de los derechos del Particular, reconducir la vía para darle tratamiento de una solicitud de acceso a información pública, la razón, es que en el ejercicio de un derecho ARCO, se tiene que acreditar identidad y en </w:t>
      </w:r>
      <w:r w:rsidR="0071767C" w:rsidRPr="00DD4203">
        <w:rPr>
          <w:rFonts w:ascii="Palatino Linotype" w:eastAsia="Palatino Linotype" w:hAnsi="Palatino Linotype" w:cs="Tahoma"/>
          <w:sz w:val="22"/>
          <w:szCs w:val="22"/>
          <w:lang w:val="es-ES" w:eastAsia="en-US"/>
        </w:rPr>
        <w:t>su caso</w:t>
      </w:r>
      <w:r w:rsidRPr="00DD4203">
        <w:rPr>
          <w:rFonts w:ascii="Palatino Linotype" w:eastAsia="Palatino Linotype" w:hAnsi="Palatino Linotype" w:cs="Tahoma"/>
          <w:sz w:val="22"/>
          <w:szCs w:val="22"/>
          <w:lang w:val="es-ES" w:eastAsia="en-US"/>
        </w:rPr>
        <w:t xml:space="preserve"> interés jurídico o al menos legítimo, mientras que en la solicitud de acceso a la información pública, </w:t>
      </w:r>
      <w:r w:rsidR="0071767C" w:rsidRPr="00DD4203">
        <w:rPr>
          <w:rFonts w:ascii="Palatino Linotype" w:eastAsia="Palatino Linotype" w:hAnsi="Palatino Linotype" w:cs="Tahoma"/>
          <w:sz w:val="22"/>
          <w:szCs w:val="22"/>
          <w:lang w:val="es-ES" w:eastAsia="en-US"/>
        </w:rPr>
        <w:t>no se necesita acreditar interés alguno.</w:t>
      </w:r>
    </w:p>
    <w:p w14:paraId="5BA6A0E1" w14:textId="77777777" w:rsidR="0071767C" w:rsidRPr="00DD4203" w:rsidRDefault="0071767C" w:rsidP="00375A97">
      <w:pPr>
        <w:tabs>
          <w:tab w:val="left" w:pos="4962"/>
        </w:tabs>
        <w:spacing w:line="360" w:lineRule="auto"/>
        <w:jc w:val="both"/>
        <w:rPr>
          <w:rFonts w:ascii="Palatino Linotype" w:eastAsia="Palatino Linotype" w:hAnsi="Palatino Linotype" w:cs="Tahoma"/>
          <w:sz w:val="22"/>
          <w:szCs w:val="22"/>
          <w:lang w:val="es-ES" w:eastAsia="en-US"/>
        </w:rPr>
      </w:pPr>
    </w:p>
    <w:p w14:paraId="3E2590D6" w14:textId="563B6EAA" w:rsidR="0071767C" w:rsidRPr="00DD4203" w:rsidRDefault="0071767C"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Palatino Linotype" w:hAnsi="Palatino Linotype" w:cs="Tahoma"/>
          <w:sz w:val="22"/>
          <w:szCs w:val="22"/>
          <w:lang w:val="es-ES" w:eastAsia="en-US"/>
        </w:rPr>
        <w:t xml:space="preserve">Al constatar el expediente digital, podemos </w:t>
      </w:r>
      <w:r w:rsidR="005C0200" w:rsidRPr="00DD4203">
        <w:rPr>
          <w:rFonts w:ascii="Palatino Linotype" w:eastAsia="Palatino Linotype" w:hAnsi="Palatino Linotype" w:cs="Tahoma"/>
          <w:sz w:val="22"/>
          <w:szCs w:val="22"/>
          <w:lang w:val="es-ES" w:eastAsia="en-US"/>
        </w:rPr>
        <w:t>advertir</w:t>
      </w:r>
      <w:r w:rsidRPr="00DD4203">
        <w:rPr>
          <w:rFonts w:ascii="Palatino Linotype" w:eastAsia="Palatino Linotype" w:hAnsi="Palatino Linotype" w:cs="Tahoma"/>
          <w:sz w:val="22"/>
          <w:szCs w:val="22"/>
          <w:lang w:val="es-ES" w:eastAsia="en-US"/>
        </w:rPr>
        <w:t xml:space="preserve"> que el Particular, requirió información de naturaleza pública, además de que nunca refirió ser titular de la información solicitada, </w:t>
      </w:r>
      <w:r w:rsidR="005C0200" w:rsidRPr="00DD4203">
        <w:rPr>
          <w:rFonts w:ascii="Palatino Linotype" w:eastAsia="Palatino Linotype" w:hAnsi="Palatino Linotype" w:cs="Tahoma"/>
          <w:sz w:val="22"/>
          <w:szCs w:val="22"/>
          <w:lang w:val="es-ES" w:eastAsia="en-US"/>
        </w:rPr>
        <w:t xml:space="preserve">ni </w:t>
      </w:r>
      <w:r w:rsidR="005C0200" w:rsidRPr="00DD4203">
        <w:rPr>
          <w:rFonts w:ascii="Palatino Linotype" w:eastAsia="Palatino Linotype" w:hAnsi="Palatino Linotype" w:cs="Tahoma"/>
          <w:sz w:val="22"/>
          <w:szCs w:val="22"/>
          <w:lang w:val="es-ES" w:eastAsia="en-US"/>
        </w:rPr>
        <w:lastRenderedPageBreak/>
        <w:t>tampoco adjuntó documento de identidad alguno, por lo que se consideró innecesario requerir o prevenir al Particular para acreditar personalidad o identidad y se recondujo la vía, a efecto de privilegiar los derechos del Particular, por lo que es dable afirmar, que no se están ejerciendo derechos ARCO.</w:t>
      </w:r>
    </w:p>
    <w:p w14:paraId="18BFBB19" w14:textId="3175B6A0" w:rsidR="00105282" w:rsidRPr="00DD4203" w:rsidRDefault="00105282" w:rsidP="00375A97">
      <w:pPr>
        <w:tabs>
          <w:tab w:val="left" w:pos="4962"/>
        </w:tabs>
        <w:spacing w:line="360" w:lineRule="auto"/>
        <w:jc w:val="both"/>
        <w:rPr>
          <w:rFonts w:ascii="Palatino Linotype" w:eastAsia="Calibri" w:hAnsi="Palatino Linotype" w:cs="Tahoma"/>
          <w:bCs/>
          <w:sz w:val="22"/>
          <w:szCs w:val="22"/>
          <w:lang w:eastAsia="en-US"/>
        </w:rPr>
      </w:pPr>
      <w:r w:rsidRPr="00DD4203">
        <w:rPr>
          <w:rFonts w:ascii="Palatino Linotype" w:eastAsia="Palatino Linotype" w:hAnsi="Palatino Linotype" w:cs="Tahoma"/>
          <w:sz w:val="22"/>
          <w:szCs w:val="22"/>
          <w:lang w:val="es-ES" w:eastAsia="en-US"/>
        </w:rPr>
        <w:t xml:space="preserve">Además, el Particular, refirió la falta de respuesta del Ayuntamiento de Teoloyucan, cuando en el presente asunto, el Sujeto Obligado, es el </w:t>
      </w:r>
      <w:r w:rsidR="00597842" w:rsidRPr="00DD4203">
        <w:rPr>
          <w:rFonts w:ascii="Palatino Linotype" w:eastAsia="Calibri" w:hAnsi="Palatino Linotype" w:cs="Tahoma"/>
          <w:bCs/>
          <w:sz w:val="22"/>
          <w:szCs w:val="22"/>
          <w:lang w:eastAsia="en-US"/>
        </w:rPr>
        <w:t xml:space="preserve">Descentralizado para la Prestación de los Servicios de Agua Potable, Alcantarillado y Saneamiento de Teoloyucan, esto es, que nos encontramos que el Particular se inconformó de la falta de respuesta de Sujetos Obligados, diferentes. </w:t>
      </w:r>
    </w:p>
    <w:p w14:paraId="2C6AFBE3" w14:textId="77777777" w:rsidR="00FB2F9F" w:rsidRPr="00DD4203" w:rsidRDefault="00FB2F9F" w:rsidP="00375A97">
      <w:pPr>
        <w:tabs>
          <w:tab w:val="left" w:pos="4962"/>
        </w:tabs>
        <w:spacing w:line="360" w:lineRule="auto"/>
        <w:jc w:val="both"/>
        <w:rPr>
          <w:rFonts w:ascii="Palatino Linotype" w:eastAsia="Calibri" w:hAnsi="Palatino Linotype" w:cs="Tahoma"/>
          <w:bCs/>
          <w:sz w:val="22"/>
          <w:szCs w:val="22"/>
          <w:lang w:eastAsia="en-US"/>
        </w:rPr>
      </w:pPr>
    </w:p>
    <w:p w14:paraId="10922FD1" w14:textId="77452128" w:rsidR="00FB2F9F" w:rsidRPr="00DD4203" w:rsidRDefault="00FB2F9F" w:rsidP="00375A97">
      <w:pPr>
        <w:tabs>
          <w:tab w:val="left" w:pos="4962"/>
        </w:tabs>
        <w:spacing w:line="360" w:lineRule="auto"/>
        <w:jc w:val="both"/>
        <w:rPr>
          <w:rFonts w:ascii="Palatino Linotype" w:eastAsia="Palatino Linotype" w:hAnsi="Palatino Linotype" w:cs="Tahoma"/>
          <w:sz w:val="22"/>
          <w:szCs w:val="22"/>
          <w:lang w:val="es-ES" w:eastAsia="en-US"/>
        </w:rPr>
      </w:pPr>
      <w:r w:rsidRPr="00DD4203">
        <w:rPr>
          <w:rFonts w:ascii="Palatino Linotype" w:eastAsia="Calibri" w:hAnsi="Palatino Linotype" w:cs="Tahoma"/>
          <w:bCs/>
          <w:sz w:val="22"/>
          <w:szCs w:val="22"/>
          <w:lang w:eastAsia="en-US"/>
        </w:rPr>
        <w:t xml:space="preserve">A efecto de robustecer esta afirmación, al consultar el SARCOEM, se localizó que el Particular, requirió </w:t>
      </w:r>
      <w:r w:rsidR="00EF0099" w:rsidRPr="00DD4203">
        <w:rPr>
          <w:rFonts w:ascii="Palatino Linotype" w:eastAsia="Calibri" w:hAnsi="Palatino Linotype" w:cs="Tahoma"/>
          <w:bCs/>
          <w:sz w:val="22"/>
          <w:szCs w:val="22"/>
          <w:lang w:eastAsia="en-US"/>
        </w:rPr>
        <w:t>a través de otros cuatro folios, información al Ayuntamiento de Teoloyucan</w:t>
      </w:r>
      <w:r w:rsidR="00375A97" w:rsidRPr="00DD4203">
        <w:rPr>
          <w:rFonts w:ascii="Palatino Linotype" w:eastAsia="Calibri" w:hAnsi="Palatino Linotype" w:cs="Tahoma"/>
          <w:bCs/>
          <w:sz w:val="22"/>
          <w:szCs w:val="22"/>
          <w:lang w:eastAsia="en-US"/>
        </w:rPr>
        <w:t>, mismos que no dio trámite y en donde el Solicitante señaló el mismo agravió al del presente Medio de Impugnación</w:t>
      </w:r>
      <w:r w:rsidR="00EF0099" w:rsidRPr="00DD4203">
        <w:rPr>
          <w:rFonts w:ascii="Palatino Linotype" w:eastAsia="Calibri" w:hAnsi="Palatino Linotype" w:cs="Tahoma"/>
          <w:bCs/>
          <w:sz w:val="22"/>
          <w:szCs w:val="22"/>
          <w:lang w:eastAsia="en-US"/>
        </w:rPr>
        <w:t>, entonce</w:t>
      </w:r>
      <w:r w:rsidR="001A5B6F" w:rsidRPr="00DD4203">
        <w:rPr>
          <w:rFonts w:ascii="Palatino Linotype" w:eastAsia="Calibri" w:hAnsi="Palatino Linotype" w:cs="Tahoma"/>
          <w:bCs/>
          <w:sz w:val="22"/>
          <w:szCs w:val="22"/>
          <w:lang w:eastAsia="en-US"/>
        </w:rPr>
        <w:t xml:space="preserve">s, con estos elementos, podemos afirmar que el Particular se está inconformando de supuestos, que no se actualizan en el presente asunto, pues contrario a lo afirmado por el Particular, el Sujeto Obligado emitió respuesta en tiempo y forma, además de que </w:t>
      </w:r>
      <w:r w:rsidR="00850EC8" w:rsidRPr="00DD4203">
        <w:rPr>
          <w:rFonts w:ascii="Palatino Linotype" w:eastAsia="Calibri" w:hAnsi="Palatino Linotype" w:cs="Tahoma"/>
          <w:bCs/>
          <w:sz w:val="22"/>
          <w:szCs w:val="22"/>
          <w:lang w:eastAsia="en-US"/>
        </w:rPr>
        <w:t>la autoridad  en el presente asunto, es el Organismo de Agua y no el Ayuntamiento, como lo hizo valer el Particular.</w:t>
      </w:r>
    </w:p>
    <w:p w14:paraId="4FC1E50C" w14:textId="77777777" w:rsidR="0038181C" w:rsidRPr="00DD4203" w:rsidRDefault="0038181C" w:rsidP="00375A97">
      <w:pPr>
        <w:tabs>
          <w:tab w:val="left" w:pos="4962"/>
        </w:tabs>
        <w:spacing w:line="360" w:lineRule="auto"/>
        <w:jc w:val="both"/>
        <w:rPr>
          <w:rFonts w:ascii="Palatino Linotype" w:eastAsia="Palatino Linotype" w:hAnsi="Palatino Linotype" w:cs="Tahoma"/>
          <w:sz w:val="22"/>
          <w:szCs w:val="22"/>
          <w:lang w:val="es-ES" w:eastAsia="en-US"/>
        </w:rPr>
      </w:pPr>
    </w:p>
    <w:p w14:paraId="76206630" w14:textId="456CCD16" w:rsidR="00950103" w:rsidRPr="00DD4203" w:rsidRDefault="00950103" w:rsidP="00375A97">
      <w:pPr>
        <w:tabs>
          <w:tab w:val="left" w:pos="4962"/>
        </w:tabs>
        <w:spacing w:line="360" w:lineRule="auto"/>
        <w:ind w:right="-28"/>
        <w:jc w:val="both"/>
        <w:rPr>
          <w:rFonts w:ascii="Palatino Linotype" w:eastAsia="Palatino Linotype" w:hAnsi="Palatino Linotype" w:cs="Tahoma"/>
          <w:bCs/>
          <w:sz w:val="22"/>
          <w:szCs w:val="22"/>
          <w:lang w:eastAsia="en-US"/>
        </w:rPr>
      </w:pPr>
      <w:r w:rsidRPr="00DD4203">
        <w:rPr>
          <w:rFonts w:ascii="Palatino Linotype" w:eastAsia="Palatino Linotype" w:hAnsi="Palatino Linotype" w:cs="Palatino Linotype"/>
          <w:sz w:val="22"/>
          <w:szCs w:val="22"/>
          <w:lang w:eastAsia="en-US"/>
        </w:rPr>
        <w:t>Así, se logra vislumbrar que, la inconformidad referida por el Particular no actualiza alguna causal de procedencia, pues como ya se refirió, no existe</w:t>
      </w:r>
      <w:r w:rsidR="005C2DB6" w:rsidRPr="00DD4203">
        <w:rPr>
          <w:rFonts w:ascii="Palatino Linotype" w:eastAsia="Palatino Linotype" w:hAnsi="Palatino Linotype" w:cs="Palatino Linotype"/>
          <w:sz w:val="22"/>
          <w:szCs w:val="22"/>
          <w:lang w:eastAsia="en-US"/>
        </w:rPr>
        <w:t xml:space="preserve"> relación entre la</w:t>
      </w:r>
      <w:r w:rsidRPr="00DD4203">
        <w:rPr>
          <w:rFonts w:ascii="Palatino Linotype" w:eastAsia="Palatino Linotype" w:hAnsi="Palatino Linotype" w:cs="Palatino Linotype"/>
          <w:sz w:val="22"/>
          <w:szCs w:val="22"/>
          <w:lang w:eastAsia="en-US"/>
        </w:rPr>
        <w:t xml:space="preserve"> inconformidad</w:t>
      </w:r>
      <w:r w:rsidR="005C2DB6" w:rsidRPr="00DD4203">
        <w:rPr>
          <w:rFonts w:ascii="Palatino Linotype" w:eastAsia="Palatino Linotype" w:hAnsi="Palatino Linotype" w:cs="Palatino Linotype"/>
          <w:sz w:val="22"/>
          <w:szCs w:val="22"/>
          <w:lang w:eastAsia="en-US"/>
        </w:rPr>
        <w:t xml:space="preserve"> planteada y </w:t>
      </w:r>
      <w:r w:rsidRPr="00DD4203">
        <w:rPr>
          <w:rFonts w:ascii="Palatino Linotype" w:eastAsia="Palatino Linotype" w:hAnsi="Palatino Linotype" w:cs="Palatino Linotype"/>
          <w:sz w:val="22"/>
          <w:szCs w:val="22"/>
          <w:lang w:eastAsia="en-US"/>
        </w:rPr>
        <w:t xml:space="preserve">la respuesta entregada, y, por lo tanto, se materializa la causal de desechamiento establecida en el artículo 191, fracción III, de la Ley de la materia; </w:t>
      </w:r>
      <w:r w:rsidR="005C2DB6" w:rsidRPr="00DD4203">
        <w:rPr>
          <w:rFonts w:ascii="Palatino Linotype" w:eastAsia="Palatino Linotype" w:hAnsi="Palatino Linotype" w:cs="Palatino Linotype"/>
          <w:sz w:val="22"/>
          <w:szCs w:val="22"/>
          <w:lang w:eastAsia="en-US"/>
        </w:rPr>
        <w:t xml:space="preserve">es en estos términos, que toda vez que </w:t>
      </w:r>
      <w:r w:rsidR="00247E27" w:rsidRPr="00DD4203">
        <w:rPr>
          <w:rFonts w:ascii="Palatino Linotype" w:eastAsia="Palatino Linotype" w:hAnsi="Palatino Linotype" w:cs="Palatino Linotype"/>
          <w:sz w:val="22"/>
          <w:szCs w:val="22"/>
          <w:lang w:eastAsia="en-US"/>
        </w:rPr>
        <w:t xml:space="preserve">la Ley de transparencia determina el sobreseimiento, para cuando se actualice </w:t>
      </w:r>
      <w:r w:rsidR="00247E27" w:rsidRPr="00DD4203">
        <w:rPr>
          <w:rFonts w:ascii="Palatino Linotype" w:eastAsia="Palatino Linotype" w:hAnsi="Palatino Linotype" w:cs="Palatino Linotype"/>
          <w:sz w:val="22"/>
          <w:szCs w:val="22"/>
          <w:lang w:eastAsia="en-US"/>
        </w:rPr>
        <w:lastRenderedPageBreak/>
        <w:t>una causal de improcedencia, una vez admitido el recurso de revisión, se considera procedente SOBRESEER el presente asunto.</w:t>
      </w:r>
    </w:p>
    <w:p w14:paraId="53FD2916" w14:textId="77777777" w:rsidR="00950103" w:rsidRPr="00DD4203" w:rsidRDefault="00950103" w:rsidP="00375A97">
      <w:pPr>
        <w:tabs>
          <w:tab w:val="left" w:pos="4962"/>
        </w:tabs>
        <w:spacing w:line="360" w:lineRule="auto"/>
        <w:jc w:val="both"/>
        <w:rPr>
          <w:rFonts w:ascii="Palatino Linotype" w:hAnsi="Palatino Linotype" w:cs="Tahoma"/>
          <w:sz w:val="22"/>
          <w:szCs w:val="22"/>
        </w:rPr>
      </w:pPr>
    </w:p>
    <w:p w14:paraId="321E0F54" w14:textId="77777777" w:rsidR="00950103" w:rsidRPr="00DD4203" w:rsidRDefault="00950103" w:rsidP="00375A97">
      <w:pPr>
        <w:pStyle w:val="Ttulo1"/>
        <w:spacing w:before="0" w:line="360" w:lineRule="auto"/>
        <w:rPr>
          <w:rFonts w:ascii="Palatino Linotype" w:hAnsi="Palatino Linotype"/>
          <w:b/>
          <w:color w:val="auto"/>
          <w:sz w:val="22"/>
          <w:szCs w:val="22"/>
          <w:lang w:val="es-ES"/>
        </w:rPr>
      </w:pPr>
      <w:bookmarkStart w:id="20" w:name="_Toc193798177"/>
      <w:bookmarkStart w:id="21" w:name="_Toc206083370"/>
      <w:r w:rsidRPr="00DD4203">
        <w:rPr>
          <w:rFonts w:ascii="Palatino Linotype" w:hAnsi="Palatino Linotype"/>
          <w:b/>
          <w:color w:val="auto"/>
          <w:sz w:val="22"/>
          <w:szCs w:val="22"/>
          <w:lang w:val="es-ES"/>
        </w:rPr>
        <w:t>CUARTO. Decisión</w:t>
      </w:r>
      <w:bookmarkEnd w:id="20"/>
      <w:bookmarkEnd w:id="21"/>
    </w:p>
    <w:p w14:paraId="463ED74B" w14:textId="77777777" w:rsidR="00950103" w:rsidRPr="00DD4203" w:rsidRDefault="00950103" w:rsidP="00375A97">
      <w:pPr>
        <w:spacing w:line="360" w:lineRule="auto"/>
        <w:jc w:val="both"/>
        <w:rPr>
          <w:rFonts w:ascii="Palatino Linotype" w:hAnsi="Palatino Linotype" w:cs="Tahoma"/>
          <w:b/>
          <w:sz w:val="22"/>
          <w:szCs w:val="22"/>
          <w:lang w:val="es-ES"/>
        </w:rPr>
      </w:pPr>
    </w:p>
    <w:p w14:paraId="73D6208D" w14:textId="77777777" w:rsidR="00950103" w:rsidRPr="00DD4203" w:rsidRDefault="00950103" w:rsidP="00375A97">
      <w:pPr>
        <w:spacing w:line="360" w:lineRule="auto"/>
        <w:jc w:val="both"/>
        <w:rPr>
          <w:rFonts w:ascii="Palatino Linotype" w:hAnsi="Palatino Linotype" w:cs="Tahoma"/>
          <w:sz w:val="22"/>
          <w:szCs w:val="22"/>
          <w:lang w:val="es-ES"/>
        </w:rPr>
      </w:pPr>
      <w:r w:rsidRPr="00DD4203">
        <w:rPr>
          <w:rFonts w:ascii="Palatino Linotype" w:hAnsi="Palatino Linotype" w:cs="Tahoma"/>
          <w:sz w:val="22"/>
          <w:szCs w:val="22"/>
          <w:lang w:val="es-ES"/>
        </w:rPr>
        <w:t xml:space="preserve">Con fundamento en lo dispuesto en el artículo 186, fracción I de la Ley de Transparencia y Acceso a la Información Pública del Estado de México y Municipios, se considera procedente </w:t>
      </w:r>
      <w:r w:rsidRPr="00DD4203">
        <w:rPr>
          <w:rFonts w:ascii="Palatino Linotype" w:hAnsi="Palatino Linotype" w:cs="Tahoma"/>
          <w:b/>
          <w:sz w:val="22"/>
          <w:szCs w:val="22"/>
          <w:lang w:val="es-ES"/>
        </w:rPr>
        <w:t xml:space="preserve">SOBRESEER </w:t>
      </w:r>
      <w:r w:rsidRPr="00DD4203">
        <w:rPr>
          <w:rFonts w:ascii="Palatino Linotype" w:hAnsi="Palatino Linotype" w:cs="Tahoma"/>
          <w:sz w:val="22"/>
          <w:szCs w:val="22"/>
          <w:lang w:val="es-ES"/>
        </w:rPr>
        <w:t>el Recurso de Revisión, en virtud de que se actualiza la hipótesis normativa prevista en la fracción IV, del diverso 192, en relación, con el 191, fracción III, ambos del citado ordenamiento legal.</w:t>
      </w:r>
    </w:p>
    <w:p w14:paraId="6FF53B12" w14:textId="77777777" w:rsidR="0046498C" w:rsidRPr="00DD4203" w:rsidRDefault="0046498C" w:rsidP="00375A97">
      <w:pPr>
        <w:spacing w:line="360" w:lineRule="auto"/>
        <w:jc w:val="both"/>
        <w:rPr>
          <w:rFonts w:ascii="Palatino Linotype" w:hAnsi="Palatino Linotype" w:cs="Tahoma"/>
          <w:sz w:val="22"/>
          <w:szCs w:val="22"/>
          <w:lang w:val="es-ES"/>
        </w:rPr>
      </w:pPr>
    </w:p>
    <w:p w14:paraId="5C6A6D77" w14:textId="77777777" w:rsidR="0046498C" w:rsidRPr="00DD4203" w:rsidRDefault="0046498C" w:rsidP="005F2794">
      <w:pPr>
        <w:spacing w:line="360" w:lineRule="auto"/>
        <w:jc w:val="both"/>
        <w:rPr>
          <w:rFonts w:ascii="Palatino Linotype" w:hAnsi="Palatino Linotype" w:cs="Tahoma"/>
          <w:b/>
          <w:bCs/>
          <w:sz w:val="22"/>
          <w:szCs w:val="22"/>
          <w:lang w:val="es-ES"/>
        </w:rPr>
      </w:pPr>
      <w:r w:rsidRPr="00DD4203">
        <w:rPr>
          <w:rFonts w:ascii="Palatino Linotype" w:hAnsi="Palatino Linotype" w:cs="Tahoma"/>
          <w:b/>
          <w:bCs/>
          <w:sz w:val="22"/>
          <w:szCs w:val="22"/>
          <w:lang w:val="es-ES"/>
        </w:rPr>
        <w:t>QUINTO. Vista la Dirección General de Protección de Datos Personales</w:t>
      </w:r>
    </w:p>
    <w:p w14:paraId="79F66570" w14:textId="77777777" w:rsidR="0046498C" w:rsidRPr="00DD4203" w:rsidRDefault="0046498C" w:rsidP="005F2794">
      <w:pPr>
        <w:spacing w:line="360" w:lineRule="auto"/>
        <w:jc w:val="both"/>
        <w:rPr>
          <w:rFonts w:ascii="Palatino Linotype" w:hAnsi="Palatino Linotype" w:cs="Tahoma"/>
          <w:sz w:val="22"/>
          <w:szCs w:val="22"/>
          <w:lang w:val="es-ES"/>
        </w:rPr>
      </w:pPr>
    </w:p>
    <w:p w14:paraId="7C9E7983" w14:textId="0BDE8E8F" w:rsidR="0046498C" w:rsidRPr="00DD4203" w:rsidRDefault="0046498C" w:rsidP="005F2794">
      <w:pPr>
        <w:spacing w:line="360" w:lineRule="auto"/>
        <w:jc w:val="both"/>
        <w:rPr>
          <w:rFonts w:ascii="Palatino Linotype" w:hAnsi="Palatino Linotype" w:cs="Tahoma"/>
          <w:sz w:val="22"/>
          <w:szCs w:val="22"/>
          <w:lang w:val="es-ES"/>
        </w:rPr>
      </w:pPr>
      <w:r w:rsidRPr="00DD4203">
        <w:rPr>
          <w:rFonts w:ascii="Palatino Linotype" w:hAnsi="Palatino Linotype" w:cs="Tahoma"/>
          <w:sz w:val="22"/>
          <w:szCs w:val="22"/>
          <w:lang w:val="es-ES"/>
        </w:rPr>
        <w:t xml:space="preserve">Ahora bien, toda vez que el Sujeto Obligado remitió documentos donde se aprecian datos personales, </w:t>
      </w:r>
      <w:r w:rsidR="00441D1A" w:rsidRPr="00DD4203">
        <w:rPr>
          <w:rFonts w:ascii="Palatino Linotype" w:hAnsi="Palatino Linotype" w:cs="Tahoma"/>
          <w:sz w:val="22"/>
          <w:szCs w:val="22"/>
          <w:lang w:val="es-ES"/>
        </w:rPr>
        <w:t>como lo es el CURP y calificaciones en los documentos entregados en respuesta</w:t>
      </w:r>
      <w:r w:rsidRPr="00DD4203">
        <w:rPr>
          <w:rFonts w:ascii="Palatino Linotype" w:hAnsi="Palatino Linotype" w:cs="Tahoma"/>
          <w:sz w:val="22"/>
          <w:szCs w:val="22"/>
          <w:lang w:val="es-ES"/>
        </w:rPr>
        <w:t>,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66A8924B" w14:textId="77777777" w:rsidR="0046498C" w:rsidRPr="00DD4203" w:rsidRDefault="0046498C" w:rsidP="005F2794">
      <w:pPr>
        <w:spacing w:line="360" w:lineRule="auto"/>
        <w:jc w:val="both"/>
        <w:rPr>
          <w:rFonts w:ascii="Palatino Linotype" w:hAnsi="Palatino Linotype" w:cs="Tahoma"/>
          <w:sz w:val="22"/>
          <w:szCs w:val="22"/>
          <w:lang w:val="es-ES"/>
        </w:rPr>
      </w:pPr>
      <w:r w:rsidRPr="00DD4203">
        <w:rPr>
          <w:rFonts w:ascii="Palatino Linotype" w:hAnsi="Palatino Linotype" w:cs="Tahoma"/>
          <w:sz w:val="22"/>
          <w:szCs w:val="22"/>
          <w:lang w:val="es-ES"/>
        </w:rPr>
        <w:t> </w:t>
      </w:r>
    </w:p>
    <w:p w14:paraId="6C014340" w14:textId="77777777" w:rsidR="0046498C" w:rsidRPr="00DD4203" w:rsidRDefault="0046498C" w:rsidP="005F2794">
      <w:pPr>
        <w:spacing w:line="360" w:lineRule="auto"/>
        <w:jc w:val="both"/>
        <w:rPr>
          <w:rFonts w:ascii="Palatino Linotype" w:hAnsi="Palatino Linotype" w:cs="Tahoma"/>
          <w:sz w:val="22"/>
          <w:szCs w:val="22"/>
          <w:lang w:val="es-ES"/>
        </w:rPr>
      </w:pPr>
      <w:r w:rsidRPr="00DD4203">
        <w:rPr>
          <w:rFonts w:ascii="Palatino Linotype" w:hAnsi="Palatino Linotype" w:cs="Tahoma"/>
          <w:sz w:val="22"/>
          <w:szCs w:val="22"/>
          <w:lang w:val="es-ES"/>
        </w:rPr>
        <w:t xml:space="preserve">Sobre el particular, si bien, la presente resolución no tiene por objetivo investigar y determinar posibles violaciones al derecho de acceso a la información; toda vez que este Organismo Autónomo, advirtió la posible vulneración de información de datos personales, se considera procedente dar vista a la Dirección General de Protección de Datos Personales de este Instituto </w:t>
      </w:r>
      <w:r w:rsidRPr="00DD4203">
        <w:rPr>
          <w:rFonts w:ascii="Palatino Linotype" w:hAnsi="Palatino Linotype" w:cs="Tahoma"/>
          <w:sz w:val="22"/>
          <w:szCs w:val="22"/>
          <w:lang w:val="es-ES"/>
        </w:rPr>
        <w:lastRenderedPageBreak/>
        <w:t>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3DCDA2E9" w14:textId="77777777" w:rsidR="0046498C" w:rsidRPr="00DD4203" w:rsidRDefault="0046498C" w:rsidP="00375A97">
      <w:pPr>
        <w:spacing w:line="360" w:lineRule="auto"/>
        <w:jc w:val="both"/>
        <w:rPr>
          <w:rFonts w:ascii="Palatino Linotype" w:hAnsi="Palatino Linotype" w:cs="Tahoma"/>
          <w:sz w:val="22"/>
          <w:szCs w:val="22"/>
          <w:lang w:val="es-ES"/>
        </w:rPr>
      </w:pPr>
    </w:p>
    <w:p w14:paraId="6C0953BB" w14:textId="77777777" w:rsidR="00950103" w:rsidRPr="00DD4203" w:rsidRDefault="00950103" w:rsidP="00375A97">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DD4203">
        <w:rPr>
          <w:rFonts w:ascii="Palatino Linotype" w:eastAsia="Calibri" w:hAnsi="Palatino Linotype" w:cs="Tahoma"/>
          <w:b/>
          <w:bCs/>
          <w:iCs/>
          <w:sz w:val="22"/>
          <w:szCs w:val="22"/>
          <w:lang w:val="es-ES" w:eastAsia="en-US"/>
        </w:rPr>
        <w:t>Términos de la Resolución para conocimiento del Particular</w:t>
      </w:r>
    </w:p>
    <w:p w14:paraId="3CDE16A8" w14:textId="77777777" w:rsidR="00950103" w:rsidRPr="00DD4203" w:rsidRDefault="00950103" w:rsidP="00375A97">
      <w:pPr>
        <w:autoSpaceDE w:val="0"/>
        <w:autoSpaceDN w:val="0"/>
        <w:adjustRightInd w:val="0"/>
        <w:spacing w:line="360" w:lineRule="auto"/>
        <w:jc w:val="both"/>
        <w:rPr>
          <w:rFonts w:ascii="Palatino Linotype" w:eastAsia="Calibri" w:hAnsi="Palatino Linotype" w:cs="Tahoma"/>
          <w:b/>
          <w:bCs/>
          <w:iCs/>
          <w:color w:val="FF0000"/>
          <w:sz w:val="22"/>
          <w:szCs w:val="22"/>
          <w:lang w:val="es-ES" w:eastAsia="en-US"/>
        </w:rPr>
      </w:pPr>
    </w:p>
    <w:p w14:paraId="4D82B969" w14:textId="77777777" w:rsidR="00AD5E8C" w:rsidRPr="00DD4203" w:rsidRDefault="00950103" w:rsidP="00375A97">
      <w:pPr>
        <w:spacing w:line="360" w:lineRule="auto"/>
        <w:jc w:val="both"/>
        <w:rPr>
          <w:rFonts w:ascii="Palatino Linotype" w:hAnsi="Palatino Linotype" w:cs="Tahoma"/>
          <w:bCs/>
          <w:sz w:val="22"/>
          <w:szCs w:val="22"/>
        </w:rPr>
      </w:pPr>
      <w:r w:rsidRPr="00DD4203">
        <w:rPr>
          <w:rFonts w:ascii="Palatino Linotype" w:hAnsi="Palatino Linotype" w:cs="Tahoma"/>
          <w:bCs/>
          <w:sz w:val="22"/>
          <w:szCs w:val="22"/>
        </w:rPr>
        <w:t xml:space="preserve">Se le hace del conocimiento al Particular, que, su Recurso no actualiza ninguna de las causales de procedencia, establecidas en la Ley de la materia, toda vez que, el </w:t>
      </w:r>
      <w:r w:rsidR="003A58C4" w:rsidRPr="00DD4203">
        <w:rPr>
          <w:rFonts w:ascii="Palatino Linotype" w:hAnsi="Palatino Linotype" w:cs="Tahoma"/>
          <w:bCs/>
          <w:sz w:val="22"/>
          <w:szCs w:val="22"/>
        </w:rPr>
        <w:t>Particular, se inconformó de la falta de respuesta</w:t>
      </w:r>
      <w:r w:rsidR="00AD5E8C" w:rsidRPr="00DD4203">
        <w:rPr>
          <w:rFonts w:ascii="Palatino Linotype" w:hAnsi="Palatino Linotype" w:cs="Tahoma"/>
          <w:bCs/>
          <w:sz w:val="22"/>
          <w:szCs w:val="22"/>
        </w:rPr>
        <w:t xml:space="preserve"> por parte de un Sujeto Obligado diverso, cuando en el presente asunto, el Organismo de Agua, dio respuesta al Particular en tiempo y forma.</w:t>
      </w:r>
    </w:p>
    <w:p w14:paraId="1940ABD2" w14:textId="77777777" w:rsidR="00AD5E8C" w:rsidRPr="00DD4203" w:rsidRDefault="00AD5E8C" w:rsidP="00375A97">
      <w:pPr>
        <w:spacing w:line="360" w:lineRule="auto"/>
        <w:jc w:val="both"/>
        <w:rPr>
          <w:rFonts w:ascii="Palatino Linotype" w:hAnsi="Palatino Linotype" w:cs="Tahoma"/>
          <w:bCs/>
          <w:sz w:val="22"/>
          <w:szCs w:val="22"/>
        </w:rPr>
      </w:pPr>
    </w:p>
    <w:p w14:paraId="64938F49" w14:textId="658AE299" w:rsidR="003A58C4" w:rsidRPr="00DD4203" w:rsidRDefault="00AD5E8C" w:rsidP="00375A97">
      <w:pPr>
        <w:spacing w:line="360" w:lineRule="auto"/>
        <w:jc w:val="both"/>
        <w:rPr>
          <w:rFonts w:ascii="Palatino Linotype" w:hAnsi="Palatino Linotype" w:cs="Tahoma"/>
          <w:bCs/>
          <w:sz w:val="22"/>
          <w:szCs w:val="22"/>
        </w:rPr>
      </w:pPr>
      <w:r w:rsidRPr="00DD4203">
        <w:rPr>
          <w:rFonts w:ascii="Palatino Linotype" w:hAnsi="Palatino Linotype" w:cs="Tahoma"/>
          <w:bCs/>
          <w:sz w:val="22"/>
          <w:szCs w:val="22"/>
        </w:rPr>
        <w:t xml:space="preserve">Ahora bien, con la finalidad de en todo momento, buscar el beneficio de los derechos del ciudadano, se la informa que </w:t>
      </w:r>
      <w:r w:rsidR="004B7168" w:rsidRPr="00DD4203">
        <w:rPr>
          <w:rFonts w:ascii="Palatino Linotype" w:hAnsi="Palatino Linotype" w:cs="Tahoma"/>
          <w:bCs/>
          <w:sz w:val="22"/>
          <w:szCs w:val="22"/>
        </w:rPr>
        <w:t xml:space="preserve">el SARCOEM, cuenta con medidas de seguridad, que resguardan la información de terceros ajenos a los expedientes digitales, para lo cual, en cada asunto, en el acuse de la solicitud, se le otorga una </w:t>
      </w:r>
      <w:r w:rsidR="001C7CA9" w:rsidRPr="00DD4203">
        <w:rPr>
          <w:rFonts w:ascii="Palatino Linotype" w:hAnsi="Palatino Linotype" w:cs="Tahoma"/>
          <w:bCs/>
          <w:sz w:val="22"/>
          <w:szCs w:val="22"/>
        </w:rPr>
        <w:t>clave que sirve como llave, que lleva como nombre “Código para el Solicitante”</w:t>
      </w:r>
      <w:r w:rsidR="00F13767" w:rsidRPr="00DD4203">
        <w:rPr>
          <w:rFonts w:ascii="Palatino Linotype" w:hAnsi="Palatino Linotype" w:cs="Tahoma"/>
          <w:bCs/>
          <w:sz w:val="22"/>
          <w:szCs w:val="22"/>
        </w:rPr>
        <w:t>, el cual,</w:t>
      </w:r>
      <w:r w:rsidR="00E671F1" w:rsidRPr="00DD4203">
        <w:rPr>
          <w:rFonts w:ascii="Palatino Linotype" w:hAnsi="Palatino Linotype" w:cs="Tahoma"/>
          <w:bCs/>
          <w:sz w:val="22"/>
          <w:szCs w:val="22"/>
        </w:rPr>
        <w:t xml:space="preserve"> consta de veintiún dígitos</w:t>
      </w:r>
      <w:r w:rsidR="00192387" w:rsidRPr="00DD4203">
        <w:rPr>
          <w:rFonts w:ascii="Palatino Linotype" w:hAnsi="Palatino Linotype" w:cs="Tahoma"/>
          <w:bCs/>
          <w:sz w:val="22"/>
          <w:szCs w:val="22"/>
        </w:rPr>
        <w:t xml:space="preserve"> y que debe ser digitado o copiado en los apartados siguientes:</w:t>
      </w:r>
    </w:p>
    <w:p w14:paraId="29D62387" w14:textId="77777777" w:rsidR="00192387" w:rsidRPr="00DD4203" w:rsidRDefault="00192387" w:rsidP="00375A97">
      <w:pPr>
        <w:spacing w:line="360" w:lineRule="auto"/>
        <w:jc w:val="both"/>
        <w:rPr>
          <w:rFonts w:ascii="Palatino Linotype" w:hAnsi="Palatino Linotype" w:cs="Tahoma"/>
          <w:bCs/>
          <w:sz w:val="22"/>
          <w:szCs w:val="22"/>
        </w:rPr>
      </w:pPr>
    </w:p>
    <w:p w14:paraId="67D0EC12" w14:textId="41F678AF" w:rsidR="00192387" w:rsidRPr="00DD4203" w:rsidRDefault="00192387" w:rsidP="00375A97">
      <w:pPr>
        <w:spacing w:line="360" w:lineRule="auto"/>
        <w:jc w:val="both"/>
        <w:rPr>
          <w:rFonts w:ascii="Palatino Linotype" w:hAnsi="Palatino Linotype" w:cs="Tahoma"/>
          <w:bCs/>
          <w:sz w:val="22"/>
          <w:szCs w:val="22"/>
        </w:rPr>
      </w:pPr>
      <w:r w:rsidRPr="00DD4203">
        <w:rPr>
          <w:rFonts w:ascii="Palatino Linotype" w:hAnsi="Palatino Linotype" w:cs="Tahoma"/>
          <w:bCs/>
          <w:noProof/>
          <w:sz w:val="22"/>
          <w:szCs w:val="22"/>
          <w:lang w:eastAsia="es-MX"/>
        </w:rPr>
        <w:drawing>
          <wp:inline distT="0" distB="0" distL="0" distR="0" wp14:anchorId="2780A39F" wp14:editId="6FDD66DC">
            <wp:extent cx="5742940" cy="400685"/>
            <wp:effectExtent l="0" t="0" r="0" b="0"/>
            <wp:docPr id="10654286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28674" name=""/>
                    <pic:cNvPicPr/>
                  </pic:nvPicPr>
                  <pic:blipFill>
                    <a:blip r:embed="rId9"/>
                    <a:stretch>
                      <a:fillRect/>
                    </a:stretch>
                  </pic:blipFill>
                  <pic:spPr>
                    <a:xfrm>
                      <a:off x="0" y="0"/>
                      <a:ext cx="5742940" cy="400685"/>
                    </a:xfrm>
                    <a:prstGeom prst="rect">
                      <a:avLst/>
                    </a:prstGeom>
                  </pic:spPr>
                </pic:pic>
              </a:graphicData>
            </a:graphic>
          </wp:inline>
        </w:drawing>
      </w:r>
    </w:p>
    <w:p w14:paraId="197BC6CC" w14:textId="77777777" w:rsidR="003A58C4" w:rsidRPr="00DD4203" w:rsidRDefault="003A58C4" w:rsidP="00375A97">
      <w:pPr>
        <w:spacing w:line="360" w:lineRule="auto"/>
        <w:jc w:val="both"/>
        <w:rPr>
          <w:rFonts w:ascii="Palatino Linotype" w:hAnsi="Palatino Linotype" w:cs="Tahoma"/>
          <w:bCs/>
          <w:sz w:val="22"/>
          <w:szCs w:val="22"/>
        </w:rPr>
      </w:pPr>
    </w:p>
    <w:p w14:paraId="0FB963FA" w14:textId="635113C8" w:rsidR="007D6488" w:rsidRPr="00DD4203" w:rsidRDefault="00192387" w:rsidP="00375A97">
      <w:pPr>
        <w:spacing w:line="360" w:lineRule="auto"/>
        <w:jc w:val="both"/>
        <w:rPr>
          <w:rFonts w:ascii="Palatino Linotype" w:hAnsi="Palatino Linotype" w:cs="Tahoma"/>
          <w:bCs/>
          <w:sz w:val="22"/>
          <w:szCs w:val="22"/>
        </w:rPr>
      </w:pPr>
      <w:r w:rsidRPr="00DD4203">
        <w:rPr>
          <w:rFonts w:ascii="Palatino Linotype" w:hAnsi="Palatino Linotype" w:cs="Tahoma"/>
          <w:bCs/>
          <w:sz w:val="22"/>
          <w:szCs w:val="22"/>
        </w:rPr>
        <w:t xml:space="preserve">Después deberá presionar el botón validar, que le permitirá descargar </w:t>
      </w:r>
      <w:r w:rsidR="007D6488" w:rsidRPr="00DD4203">
        <w:rPr>
          <w:rFonts w:ascii="Palatino Linotype" w:hAnsi="Palatino Linotype" w:cs="Tahoma"/>
          <w:bCs/>
          <w:sz w:val="22"/>
          <w:szCs w:val="22"/>
        </w:rPr>
        <w:t>los archivos adjuntados por el Sujeto Obligado. Esta información se otorga, en virtud de que el Particular, podría haber omitido realizar esos pasos.</w:t>
      </w:r>
    </w:p>
    <w:p w14:paraId="2DADE262" w14:textId="77777777" w:rsidR="00192387" w:rsidRPr="00DD4203" w:rsidRDefault="00192387" w:rsidP="00375A97">
      <w:pPr>
        <w:spacing w:line="360" w:lineRule="auto"/>
        <w:jc w:val="both"/>
        <w:rPr>
          <w:rFonts w:ascii="Palatino Linotype" w:hAnsi="Palatino Linotype" w:cs="Tahoma"/>
          <w:bCs/>
          <w:sz w:val="22"/>
          <w:szCs w:val="22"/>
        </w:rPr>
      </w:pPr>
    </w:p>
    <w:p w14:paraId="2F181043" w14:textId="0BECE0E1" w:rsidR="00950103" w:rsidRPr="00DD4203" w:rsidRDefault="00950103" w:rsidP="00375A97">
      <w:pPr>
        <w:spacing w:line="360" w:lineRule="auto"/>
        <w:jc w:val="both"/>
        <w:rPr>
          <w:rFonts w:ascii="Palatino Linotype" w:hAnsi="Palatino Linotype" w:cs="Tahoma"/>
          <w:bCs/>
          <w:sz w:val="22"/>
          <w:szCs w:val="22"/>
        </w:rPr>
      </w:pPr>
      <w:r w:rsidRPr="00DD4203">
        <w:rPr>
          <w:rFonts w:ascii="Palatino Linotype" w:hAnsi="Palatino Linotype" w:cs="Tahoma"/>
          <w:bCs/>
          <w:sz w:val="22"/>
          <w:szCs w:val="22"/>
        </w:rPr>
        <w:t>La labor del Instituto de Transparencia, Acceso a la Información Pública y Protección de Datos Personales del Estado de México y Municipios, es apoyar a la población a acceder a la información pública y garantizar la protección de sus datos personales.</w:t>
      </w:r>
    </w:p>
    <w:p w14:paraId="587D63D1" w14:textId="77777777" w:rsidR="007D6488" w:rsidRPr="00DD4203" w:rsidRDefault="007D6488" w:rsidP="00375A97">
      <w:pPr>
        <w:spacing w:line="360" w:lineRule="auto"/>
        <w:jc w:val="both"/>
        <w:rPr>
          <w:rFonts w:ascii="Palatino Linotype" w:hAnsi="Palatino Linotype" w:cs="Tahoma"/>
          <w:bCs/>
          <w:sz w:val="22"/>
          <w:szCs w:val="22"/>
        </w:rPr>
      </w:pPr>
    </w:p>
    <w:p w14:paraId="49349D07" w14:textId="77777777" w:rsidR="00950103" w:rsidRPr="00DD4203" w:rsidRDefault="00950103" w:rsidP="00375A97">
      <w:pPr>
        <w:autoSpaceDE w:val="0"/>
        <w:autoSpaceDN w:val="0"/>
        <w:adjustRightInd w:val="0"/>
        <w:spacing w:line="360" w:lineRule="auto"/>
        <w:jc w:val="both"/>
        <w:rPr>
          <w:rFonts w:ascii="Palatino Linotype" w:eastAsia="Calibri" w:hAnsi="Palatino Linotype" w:cs="Tahoma"/>
          <w:bCs/>
          <w:iCs/>
          <w:sz w:val="22"/>
          <w:szCs w:val="22"/>
          <w:lang w:eastAsia="en-US"/>
        </w:rPr>
      </w:pPr>
      <w:r w:rsidRPr="00DD4203">
        <w:rPr>
          <w:rFonts w:ascii="Palatino Linotype" w:eastAsia="Calibri" w:hAnsi="Palatino Linotype" w:cs="Tahoma"/>
          <w:bCs/>
          <w:iCs/>
          <w:sz w:val="22"/>
          <w:szCs w:val="22"/>
          <w:lang w:eastAsia="en-US"/>
        </w:rPr>
        <w:t>Por lo expuesto y fundado, este Pleno:</w:t>
      </w:r>
    </w:p>
    <w:p w14:paraId="0278E259" w14:textId="77777777" w:rsidR="00950103" w:rsidRPr="00DD4203" w:rsidRDefault="00950103" w:rsidP="00375A97">
      <w:pPr>
        <w:spacing w:line="360" w:lineRule="auto"/>
        <w:ind w:right="-28"/>
        <w:jc w:val="both"/>
        <w:rPr>
          <w:rFonts w:ascii="Palatino Linotype" w:eastAsia="Calibri" w:hAnsi="Palatino Linotype" w:cs="Tahoma"/>
          <w:bCs/>
          <w:sz w:val="22"/>
          <w:szCs w:val="22"/>
          <w:lang w:eastAsia="en-US"/>
        </w:rPr>
      </w:pPr>
    </w:p>
    <w:p w14:paraId="72902AC6" w14:textId="77777777" w:rsidR="00950103" w:rsidRPr="00DD4203" w:rsidRDefault="00950103" w:rsidP="00375A97">
      <w:pPr>
        <w:pStyle w:val="Ttulo1"/>
        <w:spacing w:before="0" w:line="360" w:lineRule="auto"/>
        <w:jc w:val="center"/>
        <w:rPr>
          <w:rFonts w:ascii="Palatino Linotype" w:eastAsia="Calibri" w:hAnsi="Palatino Linotype"/>
          <w:b/>
          <w:color w:val="auto"/>
          <w:sz w:val="22"/>
          <w:szCs w:val="22"/>
          <w:lang w:eastAsia="en-US"/>
        </w:rPr>
      </w:pPr>
      <w:bookmarkStart w:id="22" w:name="_Toc193798179"/>
      <w:bookmarkStart w:id="23" w:name="_Toc206083371"/>
      <w:r w:rsidRPr="00DD4203">
        <w:rPr>
          <w:rFonts w:ascii="Palatino Linotype" w:eastAsia="Calibri" w:hAnsi="Palatino Linotype"/>
          <w:b/>
          <w:color w:val="auto"/>
          <w:sz w:val="22"/>
          <w:szCs w:val="22"/>
          <w:lang w:eastAsia="en-US"/>
        </w:rPr>
        <w:t>R E S U E L V E</w:t>
      </w:r>
      <w:bookmarkEnd w:id="22"/>
      <w:bookmarkEnd w:id="23"/>
    </w:p>
    <w:p w14:paraId="1FC5E1D9" w14:textId="77777777" w:rsidR="00950103" w:rsidRPr="00DD4203" w:rsidRDefault="00950103" w:rsidP="00375A97">
      <w:pPr>
        <w:spacing w:line="360" w:lineRule="auto"/>
        <w:ind w:right="-28"/>
        <w:jc w:val="center"/>
        <w:rPr>
          <w:rFonts w:ascii="Palatino Linotype" w:hAnsi="Palatino Linotype" w:cs="Tahoma"/>
          <w:b/>
          <w:bCs/>
          <w:color w:val="FF0000"/>
          <w:sz w:val="22"/>
          <w:szCs w:val="22"/>
        </w:rPr>
      </w:pPr>
    </w:p>
    <w:p w14:paraId="05760C3D" w14:textId="43E85246" w:rsidR="00950103" w:rsidRPr="00DD4203" w:rsidRDefault="00950103" w:rsidP="00375A97">
      <w:pPr>
        <w:spacing w:line="360" w:lineRule="auto"/>
        <w:jc w:val="both"/>
        <w:rPr>
          <w:rFonts w:ascii="Palatino Linotype" w:hAnsi="Palatino Linotype" w:cs="Tahoma"/>
          <w:sz w:val="22"/>
          <w:szCs w:val="22"/>
          <w:lang w:val="es-ES"/>
        </w:rPr>
      </w:pPr>
      <w:r w:rsidRPr="00DD4203">
        <w:rPr>
          <w:rFonts w:ascii="Palatino Linotype" w:hAnsi="Palatino Linotype" w:cs="Tahoma"/>
          <w:b/>
          <w:sz w:val="22"/>
          <w:szCs w:val="22"/>
        </w:rPr>
        <w:t>PRIMERO</w:t>
      </w:r>
      <w:r w:rsidRPr="00DD4203">
        <w:rPr>
          <w:rFonts w:ascii="Palatino Linotype" w:hAnsi="Palatino Linotype" w:cs="Tahoma"/>
          <w:bCs/>
          <w:sz w:val="22"/>
          <w:szCs w:val="22"/>
        </w:rPr>
        <w:t xml:space="preserve">. </w:t>
      </w:r>
      <w:r w:rsidRPr="00DD4203">
        <w:rPr>
          <w:rFonts w:ascii="Palatino Linotype" w:hAnsi="Palatino Linotype" w:cs="Tahoma"/>
          <w:bCs/>
          <w:sz w:val="22"/>
          <w:szCs w:val="22"/>
          <w:lang w:val="es-ES"/>
        </w:rPr>
        <w:t xml:space="preserve">Se </w:t>
      </w:r>
      <w:r w:rsidRPr="00DD4203">
        <w:rPr>
          <w:rFonts w:ascii="Palatino Linotype" w:hAnsi="Palatino Linotype" w:cs="Tahoma"/>
          <w:b/>
          <w:bCs/>
          <w:sz w:val="22"/>
          <w:szCs w:val="22"/>
          <w:lang w:val="es-ES"/>
        </w:rPr>
        <w:t>SOBRESEE</w:t>
      </w:r>
      <w:r w:rsidRPr="00DD4203">
        <w:rPr>
          <w:rFonts w:ascii="Palatino Linotype" w:hAnsi="Palatino Linotype" w:cs="Tahoma"/>
          <w:bCs/>
          <w:sz w:val="22"/>
          <w:szCs w:val="22"/>
          <w:lang w:val="es-ES"/>
        </w:rPr>
        <w:t xml:space="preserve"> </w:t>
      </w:r>
      <w:r w:rsidRPr="00DD4203">
        <w:rPr>
          <w:rFonts w:ascii="Palatino Linotype" w:hAnsi="Palatino Linotype" w:cs="Tahoma"/>
          <w:sz w:val="22"/>
          <w:szCs w:val="22"/>
          <w:lang w:val="es-ES"/>
        </w:rPr>
        <w:t xml:space="preserve">el Recurso de Revisión número </w:t>
      </w:r>
      <w:r w:rsidR="00336AB5" w:rsidRPr="00DD4203">
        <w:rPr>
          <w:rFonts w:ascii="Palatino Linotype" w:eastAsia="Calibri" w:hAnsi="Palatino Linotype" w:cs="Tahoma"/>
          <w:sz w:val="22"/>
          <w:szCs w:val="22"/>
        </w:rPr>
        <w:t>07231/INFOEM/AD/RR/2025</w:t>
      </w:r>
      <w:r w:rsidRPr="00DD4203">
        <w:rPr>
          <w:rFonts w:ascii="Palatino Linotype" w:hAnsi="Palatino Linotype" w:cs="Tahoma"/>
          <w:sz w:val="22"/>
          <w:szCs w:val="22"/>
          <w:lang w:val="es-ES"/>
        </w:rPr>
        <w:t xml:space="preserve">, </w:t>
      </w:r>
      <w:r w:rsidRPr="00DD4203">
        <w:rPr>
          <w:rFonts w:ascii="Palatino Linotype" w:hAnsi="Palatino Linotype" w:cs="Tahoma"/>
          <w:bCs/>
          <w:sz w:val="22"/>
          <w:szCs w:val="22"/>
          <w:lang w:val="es-ES"/>
        </w:rPr>
        <w:t xml:space="preserve">en términos del artículo 192, fracción IV, de la Ley de Transparencia y Acceso a la Información Pública del Estado de México y Municipios, </w:t>
      </w:r>
      <w:r w:rsidRPr="00DD4203">
        <w:rPr>
          <w:rFonts w:ascii="Palatino Linotype" w:hAnsi="Palatino Linotype" w:cs="Tahoma"/>
          <w:sz w:val="22"/>
          <w:szCs w:val="22"/>
          <w:lang w:val="es-ES"/>
        </w:rPr>
        <w:t>por actualizarse la causal de improcedencia establecida en la fracción III, del artículo 191 de dicho ordenamiento jurídico, en términos de los Considerandos TERCERO y CUARTO de la presente Resolución.</w:t>
      </w:r>
    </w:p>
    <w:p w14:paraId="1CC041CD" w14:textId="77777777" w:rsidR="00950103" w:rsidRPr="00DD4203" w:rsidRDefault="00950103" w:rsidP="00375A97">
      <w:pPr>
        <w:spacing w:line="360" w:lineRule="auto"/>
        <w:jc w:val="both"/>
        <w:rPr>
          <w:rFonts w:ascii="Palatino Linotype" w:hAnsi="Palatino Linotype" w:cs="Tahoma"/>
          <w:bCs/>
          <w:color w:val="FF0000"/>
          <w:sz w:val="22"/>
          <w:szCs w:val="22"/>
        </w:rPr>
      </w:pPr>
    </w:p>
    <w:p w14:paraId="16A90D72" w14:textId="100FD0A4" w:rsidR="00950103" w:rsidRPr="00DD4203" w:rsidRDefault="00950103" w:rsidP="00375A97">
      <w:pPr>
        <w:spacing w:line="360" w:lineRule="auto"/>
        <w:jc w:val="both"/>
        <w:rPr>
          <w:rFonts w:ascii="Palatino Linotype" w:hAnsi="Palatino Linotype" w:cs="Tahoma"/>
          <w:bCs/>
          <w:sz w:val="22"/>
          <w:szCs w:val="22"/>
        </w:rPr>
      </w:pPr>
      <w:r w:rsidRPr="00DD4203">
        <w:rPr>
          <w:rFonts w:ascii="Palatino Linotype" w:hAnsi="Palatino Linotype" w:cs="Tahoma"/>
          <w:b/>
          <w:sz w:val="22"/>
          <w:szCs w:val="22"/>
        </w:rPr>
        <w:t xml:space="preserve">SEGUNDO. NOTIFÍQUESE POR </w:t>
      </w:r>
      <w:r w:rsidR="00F65E50" w:rsidRPr="00DD4203">
        <w:rPr>
          <w:rFonts w:ascii="Palatino Linotype" w:hAnsi="Palatino Linotype" w:cs="Tahoma"/>
          <w:b/>
          <w:sz w:val="22"/>
          <w:szCs w:val="22"/>
        </w:rPr>
        <w:t>SARCOEM</w:t>
      </w:r>
      <w:r w:rsidRPr="00DD4203">
        <w:rPr>
          <w:rFonts w:ascii="Palatino Linotype" w:hAnsi="Palatino Linotype" w:cs="Tahoma"/>
          <w:bCs/>
          <w:sz w:val="22"/>
          <w:szCs w:val="22"/>
        </w:rPr>
        <w:t xml:space="preserve"> la presente resolución al Titular de la Unidad de Transparencia del Sujeto Obligado.</w:t>
      </w:r>
    </w:p>
    <w:p w14:paraId="6E759C30" w14:textId="77777777" w:rsidR="00950103" w:rsidRPr="00DD4203" w:rsidRDefault="00950103" w:rsidP="00375A97">
      <w:pPr>
        <w:spacing w:line="360" w:lineRule="auto"/>
        <w:jc w:val="both"/>
        <w:rPr>
          <w:rFonts w:ascii="Palatino Linotype" w:hAnsi="Palatino Linotype" w:cs="Tahoma"/>
          <w:bCs/>
          <w:color w:val="FF0000"/>
          <w:sz w:val="22"/>
          <w:szCs w:val="22"/>
        </w:rPr>
      </w:pPr>
    </w:p>
    <w:p w14:paraId="30F5CC1C" w14:textId="47406B20" w:rsidR="00950103" w:rsidRPr="00DD4203" w:rsidRDefault="00950103" w:rsidP="00375A97">
      <w:pPr>
        <w:spacing w:line="360" w:lineRule="auto"/>
        <w:jc w:val="both"/>
        <w:rPr>
          <w:rFonts w:ascii="Palatino Linotype" w:hAnsi="Palatino Linotype" w:cs="Tahoma"/>
          <w:bCs/>
          <w:sz w:val="22"/>
          <w:szCs w:val="22"/>
        </w:rPr>
      </w:pPr>
      <w:r w:rsidRPr="00DD4203">
        <w:rPr>
          <w:rFonts w:ascii="Palatino Linotype" w:hAnsi="Palatino Linotype" w:cs="Tahoma"/>
          <w:b/>
          <w:sz w:val="22"/>
          <w:szCs w:val="22"/>
        </w:rPr>
        <w:t xml:space="preserve">TERCERO. NOTIFÍQUESE POR </w:t>
      </w:r>
      <w:r w:rsidR="00F65E50" w:rsidRPr="00DD4203">
        <w:rPr>
          <w:rFonts w:ascii="Palatino Linotype" w:hAnsi="Palatino Linotype" w:cs="Tahoma"/>
          <w:b/>
          <w:sz w:val="22"/>
          <w:szCs w:val="22"/>
        </w:rPr>
        <w:t>SARCOEM</w:t>
      </w:r>
      <w:r w:rsidRPr="00DD4203">
        <w:rPr>
          <w:rFonts w:ascii="Palatino Linotype" w:hAnsi="Palatino Linotype" w:cs="Tahoma"/>
          <w:b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480F4A3" w14:textId="77777777" w:rsidR="00567128" w:rsidRPr="00DD4203" w:rsidRDefault="00567128" w:rsidP="00C57ABA">
      <w:pPr>
        <w:spacing w:line="360" w:lineRule="auto"/>
        <w:jc w:val="both"/>
        <w:rPr>
          <w:rFonts w:ascii="Palatino Linotype" w:hAnsi="Palatino Linotype" w:cs="Tahoma"/>
          <w:b/>
          <w:sz w:val="22"/>
          <w:szCs w:val="22"/>
        </w:rPr>
      </w:pPr>
    </w:p>
    <w:p w14:paraId="3021C718" w14:textId="7F3C39C3" w:rsidR="00662C00" w:rsidRPr="00DD4203" w:rsidRDefault="00C57ABA" w:rsidP="00C57ABA">
      <w:pPr>
        <w:spacing w:line="360" w:lineRule="auto"/>
        <w:jc w:val="both"/>
        <w:rPr>
          <w:rFonts w:ascii="Palatino Linotype" w:hAnsi="Palatino Linotype" w:cs="Tahoma"/>
          <w:bCs/>
          <w:sz w:val="22"/>
          <w:szCs w:val="22"/>
        </w:rPr>
      </w:pPr>
      <w:r w:rsidRPr="00DD4203">
        <w:rPr>
          <w:rFonts w:ascii="Palatino Linotype" w:hAnsi="Palatino Linotype" w:cs="Tahoma"/>
          <w:b/>
          <w:sz w:val="22"/>
          <w:szCs w:val="22"/>
        </w:rPr>
        <w:t>CUARTO</w:t>
      </w:r>
      <w:r w:rsidR="00662C00" w:rsidRPr="00DD4203">
        <w:rPr>
          <w:rFonts w:ascii="Palatino Linotype" w:hAnsi="Palatino Linotype" w:cs="Tahoma"/>
          <w:bCs/>
          <w:sz w:val="22"/>
          <w:szCs w:val="22"/>
        </w:rPr>
        <w:t xml:space="preserve">. Con fundamento en lo dispuesto en el artículo 24, fracciones XI, XII y XIII del Reglamento Interior del Instituto de Transparencia, Acceso a la Información Pública y </w:t>
      </w:r>
      <w:r w:rsidR="00662C00" w:rsidRPr="00DD4203">
        <w:rPr>
          <w:rFonts w:ascii="Palatino Linotype" w:hAnsi="Palatino Linotype" w:cs="Tahoma"/>
          <w:bCs/>
          <w:sz w:val="22"/>
          <w:szCs w:val="22"/>
        </w:rPr>
        <w:lastRenderedPageBreak/>
        <w:t xml:space="preserve">Protección de Datos Personales del Estado de México y Municipios, dese vista a la Dirección General de Protección de Datos Personales de este Instituto, en términos de lo dispuesto en el Considerando </w:t>
      </w:r>
      <w:r w:rsidR="007057BF" w:rsidRPr="00DD4203">
        <w:rPr>
          <w:rFonts w:ascii="Palatino Linotype" w:hAnsi="Palatino Linotype" w:cs="Tahoma"/>
          <w:bCs/>
          <w:sz w:val="22"/>
          <w:szCs w:val="22"/>
        </w:rPr>
        <w:t>QUINTO</w:t>
      </w:r>
      <w:r w:rsidR="00662C00" w:rsidRPr="00DD4203">
        <w:rPr>
          <w:rFonts w:ascii="Palatino Linotype" w:hAnsi="Palatino Linotype" w:cs="Tahoma"/>
          <w:bCs/>
          <w:sz w:val="22"/>
          <w:szCs w:val="22"/>
        </w:rPr>
        <w:t xml:space="preserve"> de la presente Resolución.</w:t>
      </w:r>
    </w:p>
    <w:p w14:paraId="54271F66" w14:textId="32784052" w:rsidR="00803E3D" w:rsidRPr="00DD4203" w:rsidRDefault="00803E3D" w:rsidP="00375A97">
      <w:pPr>
        <w:spacing w:line="360" w:lineRule="auto"/>
        <w:contextualSpacing/>
        <w:jc w:val="both"/>
        <w:rPr>
          <w:rFonts w:ascii="Palatino Linotype" w:hAnsi="Palatino Linotype" w:cs="Tahoma"/>
          <w:sz w:val="22"/>
          <w:szCs w:val="22"/>
        </w:rPr>
      </w:pPr>
    </w:p>
    <w:p w14:paraId="07D39D12" w14:textId="13C21A4C" w:rsidR="00896F9C" w:rsidRPr="00071506" w:rsidRDefault="00896F9C" w:rsidP="00375A97">
      <w:pPr>
        <w:spacing w:line="360" w:lineRule="auto"/>
        <w:jc w:val="both"/>
        <w:rPr>
          <w:rFonts w:ascii="Palatino Linotype" w:eastAsia="Calibri" w:hAnsi="Palatino Linotype" w:cs="Tahoma"/>
          <w:sz w:val="22"/>
          <w:szCs w:val="22"/>
          <w:lang w:val="es-ES" w:eastAsia="es-ES_tradnl"/>
        </w:rPr>
      </w:pPr>
      <w:r w:rsidRPr="00DD4203">
        <w:rPr>
          <w:rFonts w:ascii="Palatino Linotype" w:eastAsia="Calibri" w:hAnsi="Palatino Linotype" w:cs="Tahoma"/>
          <w:sz w:val="22"/>
          <w:szCs w:val="22"/>
          <w:lang w:val="es-ES" w:eastAsia="es-ES_tradnl"/>
        </w:rPr>
        <w:t xml:space="preserve">ASÍ LO RESUELVE, </w:t>
      </w:r>
      <w:r w:rsidRPr="005B78EE">
        <w:rPr>
          <w:rFonts w:ascii="Palatino Linotype" w:eastAsia="Calibri" w:hAnsi="Palatino Linotype" w:cs="Tahoma"/>
          <w:sz w:val="22"/>
          <w:szCs w:val="22"/>
          <w:lang w:val="es-ES" w:eastAsia="es-ES_tradnl"/>
        </w:rPr>
        <w:t>POR</w:t>
      </w:r>
      <w:r w:rsidRPr="00DD4203">
        <w:rPr>
          <w:rFonts w:ascii="Palatino Linotype" w:eastAsia="Calibri" w:hAnsi="Palatino Linotype" w:cs="Tahoma"/>
          <w:b/>
          <w:bCs/>
          <w:sz w:val="22"/>
          <w:szCs w:val="22"/>
          <w:lang w:val="es-ES" w:eastAsia="es-ES_tradnl"/>
        </w:rPr>
        <w:t xml:space="preserve"> UNANIMIDAD</w:t>
      </w:r>
      <w:r w:rsidRPr="00DD4203">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86F11">
        <w:rPr>
          <w:rFonts w:ascii="Palatino Linotype" w:eastAsia="Calibri" w:hAnsi="Palatino Linotype" w:cs="Tahoma"/>
          <w:sz w:val="22"/>
          <w:szCs w:val="22"/>
          <w:lang w:val="es-ES" w:eastAsia="es-ES_tradnl"/>
        </w:rPr>
        <w:t>VIGÉSIMA OCTAV</w:t>
      </w:r>
      <w:r w:rsidR="00291823" w:rsidRPr="00DD4203">
        <w:rPr>
          <w:rFonts w:ascii="Palatino Linotype" w:eastAsia="Calibri" w:hAnsi="Palatino Linotype" w:cs="Tahoma"/>
          <w:sz w:val="22"/>
          <w:szCs w:val="22"/>
          <w:lang w:val="es-ES" w:eastAsia="es-ES_tradnl"/>
        </w:rPr>
        <w:t>A</w:t>
      </w:r>
      <w:r w:rsidRPr="00DD4203">
        <w:rPr>
          <w:rFonts w:ascii="Palatino Linotype" w:eastAsia="Calibri" w:hAnsi="Palatino Linotype" w:cs="Tahoma"/>
          <w:sz w:val="22"/>
          <w:szCs w:val="22"/>
          <w:lang w:val="es-ES" w:eastAsia="es-ES_tradnl"/>
        </w:rPr>
        <w:t xml:space="preserve"> SESIÓN ORDINARIA, CELEBRADA EL </w:t>
      </w:r>
      <w:r w:rsidR="00291823" w:rsidRPr="00DD4203">
        <w:rPr>
          <w:rFonts w:ascii="Palatino Linotype" w:eastAsia="Calibri" w:hAnsi="Palatino Linotype" w:cs="Tahoma"/>
          <w:sz w:val="22"/>
          <w:szCs w:val="22"/>
          <w:lang w:val="es-ES" w:eastAsia="es-ES_tradnl"/>
        </w:rPr>
        <w:t>TRECE</w:t>
      </w:r>
      <w:r w:rsidRPr="00DD4203">
        <w:rPr>
          <w:rFonts w:ascii="Palatino Linotype" w:eastAsia="Calibri" w:hAnsi="Palatino Linotype" w:cs="Tahoma"/>
          <w:sz w:val="22"/>
          <w:szCs w:val="22"/>
          <w:lang w:val="es-ES" w:eastAsia="es-ES_tradnl"/>
        </w:rPr>
        <w:t xml:space="preserve"> DE </w:t>
      </w:r>
      <w:r w:rsidR="00D438B8" w:rsidRPr="00DD4203">
        <w:rPr>
          <w:rFonts w:ascii="Palatino Linotype" w:eastAsia="Calibri" w:hAnsi="Palatino Linotype" w:cs="Tahoma"/>
          <w:sz w:val="22"/>
          <w:szCs w:val="22"/>
          <w:lang w:val="es-ES" w:eastAsia="es-ES_tradnl"/>
        </w:rPr>
        <w:t>AGOSTO</w:t>
      </w:r>
      <w:r w:rsidRPr="00DD4203">
        <w:rPr>
          <w:rFonts w:ascii="Palatino Linotype" w:eastAsia="Calibri" w:hAnsi="Palatino Linotype" w:cs="Tahoma"/>
          <w:sz w:val="22"/>
          <w:szCs w:val="22"/>
          <w:lang w:val="es-ES" w:eastAsia="es-ES_tradnl"/>
        </w:rPr>
        <w:t xml:space="preserve"> DE DOS MIL VEINTICINCO, ANTE EL SECRETARIO TÉCNICO DEL PLENO, ALEXIS TAPIA RAMÍREZ.</w:t>
      </w:r>
    </w:p>
    <w:p w14:paraId="5AE11446" w14:textId="77777777" w:rsidR="00896F9C" w:rsidRPr="00896ABA" w:rsidRDefault="00896F9C" w:rsidP="00375A97">
      <w:pPr>
        <w:spacing w:line="360" w:lineRule="auto"/>
        <w:contextualSpacing/>
        <w:jc w:val="both"/>
        <w:rPr>
          <w:rFonts w:ascii="Palatino Linotype" w:hAnsi="Palatino Linotype" w:cs="Tahoma"/>
          <w:sz w:val="22"/>
          <w:szCs w:val="22"/>
        </w:rPr>
      </w:pPr>
    </w:p>
    <w:p w14:paraId="7BEC6FEE" w14:textId="77777777" w:rsidR="00163BAA" w:rsidRDefault="00163BAA" w:rsidP="00375A97">
      <w:pPr>
        <w:spacing w:line="360" w:lineRule="auto"/>
        <w:contextualSpacing/>
        <w:jc w:val="both"/>
        <w:rPr>
          <w:rFonts w:ascii="Palatino Linotype" w:hAnsi="Palatino Linotype" w:cs="Tahoma"/>
          <w:sz w:val="22"/>
          <w:szCs w:val="22"/>
        </w:rPr>
      </w:pPr>
    </w:p>
    <w:p w14:paraId="388F0289" w14:textId="77777777" w:rsidR="00163BAA" w:rsidRDefault="00163BAA" w:rsidP="00375A97">
      <w:pPr>
        <w:spacing w:line="360" w:lineRule="auto"/>
        <w:contextualSpacing/>
        <w:jc w:val="both"/>
        <w:rPr>
          <w:rFonts w:ascii="Palatino Linotype" w:hAnsi="Palatino Linotype" w:cs="Tahoma"/>
          <w:sz w:val="22"/>
          <w:szCs w:val="22"/>
        </w:rPr>
      </w:pPr>
    </w:p>
    <w:p w14:paraId="61610C06" w14:textId="77777777" w:rsidR="0089175F" w:rsidRDefault="0089175F" w:rsidP="00375A97">
      <w:pPr>
        <w:spacing w:line="360" w:lineRule="auto"/>
        <w:contextualSpacing/>
        <w:jc w:val="both"/>
        <w:rPr>
          <w:rFonts w:ascii="Palatino Linotype" w:hAnsi="Palatino Linotype" w:cs="Tahoma"/>
          <w:sz w:val="22"/>
          <w:szCs w:val="22"/>
        </w:rPr>
      </w:pPr>
    </w:p>
    <w:p w14:paraId="63171C3E" w14:textId="77777777" w:rsidR="0089175F" w:rsidRDefault="0089175F" w:rsidP="00375A97">
      <w:pPr>
        <w:spacing w:line="360" w:lineRule="auto"/>
        <w:contextualSpacing/>
        <w:jc w:val="both"/>
        <w:rPr>
          <w:rFonts w:ascii="Palatino Linotype" w:hAnsi="Palatino Linotype" w:cs="Tahoma"/>
          <w:sz w:val="22"/>
          <w:szCs w:val="22"/>
        </w:rPr>
      </w:pPr>
    </w:p>
    <w:p w14:paraId="08A35D1B" w14:textId="77777777" w:rsidR="0089175F" w:rsidRDefault="0089175F" w:rsidP="00375A97">
      <w:pPr>
        <w:spacing w:line="360" w:lineRule="auto"/>
        <w:contextualSpacing/>
        <w:jc w:val="both"/>
        <w:rPr>
          <w:rFonts w:ascii="Palatino Linotype" w:hAnsi="Palatino Linotype" w:cs="Tahoma"/>
          <w:sz w:val="22"/>
          <w:szCs w:val="22"/>
        </w:rPr>
      </w:pPr>
    </w:p>
    <w:p w14:paraId="7E377B78" w14:textId="77777777" w:rsidR="0089175F" w:rsidRDefault="0089175F" w:rsidP="00375A97">
      <w:pPr>
        <w:spacing w:line="360" w:lineRule="auto"/>
        <w:contextualSpacing/>
        <w:jc w:val="both"/>
        <w:rPr>
          <w:rFonts w:ascii="Palatino Linotype" w:hAnsi="Palatino Linotype" w:cs="Tahoma"/>
          <w:sz w:val="22"/>
          <w:szCs w:val="22"/>
        </w:rPr>
      </w:pPr>
    </w:p>
    <w:p w14:paraId="3188A04F" w14:textId="77777777" w:rsidR="001F1A77" w:rsidRDefault="001F1A77" w:rsidP="00375A97">
      <w:pPr>
        <w:spacing w:line="360" w:lineRule="auto"/>
        <w:contextualSpacing/>
        <w:jc w:val="both"/>
        <w:rPr>
          <w:rFonts w:ascii="Palatino Linotype" w:hAnsi="Palatino Linotype" w:cs="Tahoma"/>
          <w:sz w:val="22"/>
          <w:szCs w:val="22"/>
        </w:rPr>
      </w:pPr>
    </w:p>
    <w:p w14:paraId="617AB7F6" w14:textId="77777777" w:rsidR="001F1A77" w:rsidRDefault="001F1A77" w:rsidP="00375A97">
      <w:pPr>
        <w:spacing w:line="360" w:lineRule="auto"/>
        <w:contextualSpacing/>
        <w:jc w:val="both"/>
        <w:rPr>
          <w:rFonts w:ascii="Palatino Linotype" w:hAnsi="Palatino Linotype" w:cs="Tahoma"/>
          <w:sz w:val="22"/>
          <w:szCs w:val="22"/>
        </w:rPr>
      </w:pPr>
    </w:p>
    <w:p w14:paraId="3BF03A39" w14:textId="77777777" w:rsidR="000B1059" w:rsidRDefault="000B1059" w:rsidP="00375A97">
      <w:pPr>
        <w:spacing w:line="360" w:lineRule="auto"/>
        <w:contextualSpacing/>
        <w:jc w:val="both"/>
        <w:rPr>
          <w:rFonts w:ascii="Palatino Linotype" w:hAnsi="Palatino Linotype" w:cs="Tahoma"/>
          <w:sz w:val="22"/>
          <w:szCs w:val="22"/>
        </w:rPr>
      </w:pPr>
    </w:p>
    <w:p w14:paraId="09F67F17" w14:textId="77777777" w:rsidR="000B1059" w:rsidRDefault="000B1059" w:rsidP="00375A97">
      <w:pPr>
        <w:spacing w:line="360" w:lineRule="auto"/>
        <w:contextualSpacing/>
        <w:jc w:val="both"/>
        <w:rPr>
          <w:rFonts w:ascii="Palatino Linotype" w:hAnsi="Palatino Linotype" w:cs="Tahoma"/>
          <w:sz w:val="22"/>
          <w:szCs w:val="22"/>
        </w:rPr>
      </w:pPr>
    </w:p>
    <w:p w14:paraId="50765BCA" w14:textId="77777777" w:rsidR="000B1059" w:rsidRDefault="000B1059" w:rsidP="00375A97">
      <w:pPr>
        <w:spacing w:line="360" w:lineRule="auto"/>
        <w:contextualSpacing/>
        <w:jc w:val="both"/>
        <w:rPr>
          <w:rFonts w:ascii="Palatino Linotype" w:hAnsi="Palatino Linotype" w:cs="Tahoma"/>
          <w:sz w:val="22"/>
          <w:szCs w:val="22"/>
        </w:rPr>
      </w:pPr>
    </w:p>
    <w:p w14:paraId="67AC2454" w14:textId="77777777" w:rsidR="001F1A77" w:rsidRDefault="001F1A77" w:rsidP="00375A97">
      <w:pPr>
        <w:spacing w:line="360" w:lineRule="auto"/>
        <w:contextualSpacing/>
        <w:jc w:val="both"/>
        <w:rPr>
          <w:rFonts w:ascii="Palatino Linotype" w:hAnsi="Palatino Linotype" w:cs="Tahoma"/>
          <w:sz w:val="22"/>
          <w:szCs w:val="22"/>
        </w:rPr>
      </w:pPr>
    </w:p>
    <w:p w14:paraId="51FAA373" w14:textId="77777777" w:rsidR="001F1A77" w:rsidRDefault="001F1A77" w:rsidP="00375A97">
      <w:pPr>
        <w:spacing w:line="360" w:lineRule="auto"/>
        <w:contextualSpacing/>
        <w:jc w:val="both"/>
        <w:rPr>
          <w:rFonts w:ascii="Palatino Linotype" w:hAnsi="Palatino Linotype" w:cs="Tahoma"/>
          <w:sz w:val="22"/>
          <w:szCs w:val="22"/>
        </w:rPr>
      </w:pPr>
    </w:p>
    <w:p w14:paraId="175D5310" w14:textId="77777777" w:rsidR="001F1A77" w:rsidRDefault="001F1A77" w:rsidP="00375A97">
      <w:pPr>
        <w:spacing w:line="360" w:lineRule="auto"/>
        <w:contextualSpacing/>
        <w:jc w:val="both"/>
        <w:rPr>
          <w:rFonts w:ascii="Palatino Linotype" w:hAnsi="Palatino Linotype" w:cs="Tahoma"/>
          <w:sz w:val="22"/>
          <w:szCs w:val="22"/>
        </w:rPr>
      </w:pPr>
    </w:p>
    <w:p w14:paraId="72484FF2" w14:textId="77777777" w:rsidR="001F1A77" w:rsidRDefault="001F1A77" w:rsidP="00375A97">
      <w:pPr>
        <w:spacing w:line="360" w:lineRule="auto"/>
        <w:contextualSpacing/>
        <w:jc w:val="both"/>
        <w:rPr>
          <w:rFonts w:ascii="Palatino Linotype" w:hAnsi="Palatino Linotype" w:cs="Tahoma"/>
          <w:sz w:val="22"/>
          <w:szCs w:val="22"/>
        </w:rPr>
      </w:pPr>
    </w:p>
    <w:p w14:paraId="5B2FED86" w14:textId="77777777" w:rsidR="001F1A77" w:rsidRDefault="001F1A77" w:rsidP="00375A97">
      <w:pPr>
        <w:spacing w:line="360" w:lineRule="auto"/>
        <w:contextualSpacing/>
        <w:jc w:val="both"/>
        <w:rPr>
          <w:rFonts w:ascii="Palatino Linotype" w:hAnsi="Palatino Linotype" w:cs="Tahoma"/>
          <w:sz w:val="22"/>
          <w:szCs w:val="22"/>
        </w:rPr>
      </w:pPr>
    </w:p>
    <w:p w14:paraId="58B81C33" w14:textId="77777777" w:rsidR="001F1A77" w:rsidRDefault="001F1A77" w:rsidP="00375A97">
      <w:pPr>
        <w:spacing w:line="360" w:lineRule="auto"/>
        <w:contextualSpacing/>
        <w:jc w:val="both"/>
        <w:rPr>
          <w:rFonts w:ascii="Palatino Linotype" w:hAnsi="Palatino Linotype" w:cs="Tahoma"/>
          <w:sz w:val="22"/>
          <w:szCs w:val="22"/>
        </w:rPr>
      </w:pPr>
    </w:p>
    <w:p w14:paraId="2A1EA74C" w14:textId="77777777" w:rsidR="001F1A77" w:rsidRDefault="001F1A77" w:rsidP="00375A97">
      <w:pPr>
        <w:spacing w:line="360" w:lineRule="auto"/>
        <w:contextualSpacing/>
        <w:jc w:val="both"/>
        <w:rPr>
          <w:rFonts w:ascii="Palatino Linotype" w:hAnsi="Palatino Linotype" w:cs="Tahoma"/>
          <w:sz w:val="22"/>
          <w:szCs w:val="22"/>
        </w:rPr>
      </w:pPr>
    </w:p>
    <w:p w14:paraId="7504CF1F" w14:textId="77777777" w:rsidR="001F1A77" w:rsidRPr="003A1DF0" w:rsidRDefault="001F1A77" w:rsidP="00375A97">
      <w:pPr>
        <w:spacing w:line="360" w:lineRule="auto"/>
        <w:contextualSpacing/>
        <w:jc w:val="both"/>
        <w:rPr>
          <w:rFonts w:ascii="Palatino Linotype" w:hAnsi="Palatino Linotype" w:cs="Tahoma"/>
          <w:sz w:val="22"/>
          <w:szCs w:val="22"/>
        </w:rPr>
      </w:pPr>
    </w:p>
    <w:p w14:paraId="548AC129" w14:textId="77777777" w:rsidR="003A1DF0" w:rsidRPr="003A1DF0" w:rsidRDefault="003A1DF0" w:rsidP="00375A97">
      <w:pPr>
        <w:spacing w:line="360" w:lineRule="auto"/>
        <w:contextualSpacing/>
        <w:jc w:val="both"/>
        <w:rPr>
          <w:rFonts w:ascii="Palatino Linotype" w:hAnsi="Palatino Linotype" w:cs="Tahoma"/>
          <w:sz w:val="22"/>
          <w:szCs w:val="22"/>
        </w:rPr>
      </w:pPr>
    </w:p>
    <w:sectPr w:rsidR="003A1DF0" w:rsidRPr="003A1DF0" w:rsidSect="0003481C">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0BB1" w14:textId="77777777" w:rsidR="00F34774" w:rsidRDefault="00F34774" w:rsidP="00B31222">
      <w:r>
        <w:separator/>
      </w:r>
    </w:p>
  </w:endnote>
  <w:endnote w:type="continuationSeparator" w:id="0">
    <w:p w14:paraId="586AB061" w14:textId="77777777" w:rsidR="00F34774" w:rsidRDefault="00F34774" w:rsidP="00B31222">
      <w:r>
        <w:continuationSeparator/>
      </w:r>
    </w:p>
  </w:endnote>
  <w:endnote w:type="continuationNotice" w:id="1">
    <w:p w14:paraId="08EF63D3" w14:textId="77777777" w:rsidR="00F34774" w:rsidRDefault="00F34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8F3F21" w:rsidRDefault="008F3F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6F11">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6F11">
              <w:rPr>
                <w:b/>
                <w:bCs/>
                <w:noProof/>
              </w:rPr>
              <w:t>17</w:t>
            </w:r>
            <w:r>
              <w:rPr>
                <w:b/>
                <w:bCs/>
                <w:sz w:val="24"/>
                <w:szCs w:val="24"/>
              </w:rPr>
              <w:fldChar w:fldCharType="end"/>
            </w:r>
          </w:p>
        </w:sdtContent>
      </w:sdt>
    </w:sdtContent>
  </w:sdt>
  <w:p w14:paraId="364888E5" w14:textId="77777777" w:rsidR="008F3F21" w:rsidRDefault="008F3F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8F3F21" w:rsidRDefault="008F3F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6F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6F11">
              <w:rPr>
                <w:b/>
                <w:bCs/>
                <w:noProof/>
              </w:rPr>
              <w:t>17</w:t>
            </w:r>
            <w:r>
              <w:rPr>
                <w:b/>
                <w:bCs/>
                <w:sz w:val="24"/>
                <w:szCs w:val="24"/>
              </w:rPr>
              <w:fldChar w:fldCharType="end"/>
            </w:r>
          </w:p>
        </w:sdtContent>
      </w:sdt>
    </w:sdtContent>
  </w:sdt>
  <w:p w14:paraId="18F29F48" w14:textId="77777777" w:rsidR="008F3F21" w:rsidRDefault="008F3F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87DA" w14:textId="77777777" w:rsidR="00F34774" w:rsidRDefault="00F34774" w:rsidP="00B31222">
      <w:r>
        <w:separator/>
      </w:r>
    </w:p>
  </w:footnote>
  <w:footnote w:type="continuationSeparator" w:id="0">
    <w:p w14:paraId="15549B34" w14:textId="77777777" w:rsidR="00F34774" w:rsidRDefault="00F34774" w:rsidP="00B31222">
      <w:r>
        <w:continuationSeparator/>
      </w:r>
    </w:p>
  </w:footnote>
  <w:footnote w:type="continuationNotice" w:id="1">
    <w:p w14:paraId="5B648F8C" w14:textId="77777777" w:rsidR="00F34774" w:rsidRDefault="00F34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8F3F21" w:rsidRDefault="00000000">
    <w:pPr>
      <w:pStyle w:val="Encabezado"/>
    </w:pPr>
    <w:r>
      <w:rPr>
        <w:noProof/>
        <w:lang w:eastAsia="es-MX"/>
      </w:rPr>
      <w:pict w14:anchorId="71DEB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1" w:type="dxa"/>
      <w:tblLayout w:type="fixed"/>
      <w:tblLook w:val="04A0" w:firstRow="1" w:lastRow="0" w:firstColumn="1" w:lastColumn="0" w:noHBand="0" w:noVBand="1"/>
    </w:tblPr>
    <w:tblGrid>
      <w:gridCol w:w="2268"/>
      <w:gridCol w:w="6733"/>
    </w:tblGrid>
    <w:tr w:rsidR="008F3F21" w:rsidRPr="005C106F" w14:paraId="1961E804" w14:textId="77777777" w:rsidTr="00375A97">
      <w:trPr>
        <w:trHeight w:val="1435"/>
      </w:trPr>
      <w:tc>
        <w:tcPr>
          <w:tcW w:w="2268" w:type="dxa"/>
        </w:tcPr>
        <w:p w14:paraId="31019BC9" w14:textId="77777777" w:rsidR="008F3F21" w:rsidRPr="005C106F" w:rsidRDefault="008F3F2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58B0088E">
                <wp:simplePos x="0" y="0"/>
                <wp:positionH relativeFrom="page">
                  <wp:posOffset>-1005205</wp:posOffset>
                </wp:positionH>
                <wp:positionV relativeFrom="margin">
                  <wp:posOffset>-447675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8F3F21" w:rsidRDefault="008F3F21" w:rsidP="005743D2"/>
        <w:tbl>
          <w:tblPr>
            <w:tblStyle w:val="Tablaconcuadrcula"/>
            <w:tblW w:w="6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55"/>
          </w:tblGrid>
          <w:tr w:rsidR="008F3F21" w14:paraId="35637856" w14:textId="77777777" w:rsidTr="00375A97">
            <w:trPr>
              <w:trHeight w:val="144"/>
            </w:trPr>
            <w:tc>
              <w:tcPr>
                <w:tcW w:w="2589" w:type="dxa"/>
              </w:tcPr>
              <w:p w14:paraId="27D3058A" w14:textId="77777777" w:rsidR="008F3F21" w:rsidRPr="00431A70" w:rsidRDefault="008F3F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55" w:type="dxa"/>
              </w:tcPr>
              <w:p w14:paraId="658834EE" w14:textId="784EE607" w:rsidR="008F3F21" w:rsidRPr="00583900" w:rsidRDefault="002E1A7C" w:rsidP="008703CD">
                <w:pPr>
                  <w:tabs>
                    <w:tab w:val="right" w:pos="8838"/>
                  </w:tabs>
                  <w:ind w:left="-106" w:right="171"/>
                  <w:jc w:val="both"/>
                  <w:rPr>
                    <w:rFonts w:ascii="Palatino Linotype" w:eastAsia="Calibri" w:hAnsi="Palatino Linotype" w:cs="Tahoma"/>
                    <w:bCs/>
                    <w:sz w:val="22"/>
                    <w:szCs w:val="22"/>
                    <w:lang w:eastAsia="en-US"/>
                  </w:rPr>
                </w:pPr>
                <w:r w:rsidRPr="002E1A7C">
                  <w:rPr>
                    <w:rFonts w:ascii="Palatino Linotype" w:eastAsia="Calibri" w:hAnsi="Palatino Linotype" w:cs="Tahoma"/>
                    <w:bCs/>
                    <w:sz w:val="22"/>
                    <w:szCs w:val="22"/>
                    <w:lang w:val="es-MX" w:eastAsia="en-US"/>
                  </w:rPr>
                  <w:t>07231/INFOEM/AD/RR/2025</w:t>
                </w:r>
              </w:p>
            </w:tc>
          </w:tr>
          <w:tr w:rsidR="008F3F21" w14:paraId="5FDC787F" w14:textId="77777777" w:rsidTr="00375A97">
            <w:trPr>
              <w:trHeight w:val="283"/>
            </w:trPr>
            <w:tc>
              <w:tcPr>
                <w:tcW w:w="2589" w:type="dxa"/>
              </w:tcPr>
              <w:p w14:paraId="440C47F8" w14:textId="77777777" w:rsidR="008F3F21" w:rsidRPr="00431A70" w:rsidRDefault="008F3F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55" w:type="dxa"/>
              </w:tcPr>
              <w:p w14:paraId="2631CEEF" w14:textId="7632EA67" w:rsidR="008F3F21" w:rsidRPr="005F13CF" w:rsidRDefault="002E1A7C" w:rsidP="0031023E">
                <w:pPr>
                  <w:tabs>
                    <w:tab w:val="left" w:pos="2834"/>
                    <w:tab w:val="right" w:pos="8838"/>
                  </w:tabs>
                  <w:ind w:left="-106" w:right="171"/>
                  <w:jc w:val="both"/>
                  <w:rPr>
                    <w:rFonts w:ascii="Palatino Linotype" w:eastAsia="Calibri" w:hAnsi="Palatino Linotype" w:cs="Tahoma"/>
                    <w:bCs/>
                    <w:sz w:val="22"/>
                    <w:szCs w:val="22"/>
                    <w:lang w:eastAsia="en-US"/>
                  </w:rPr>
                </w:pPr>
                <w:r w:rsidRPr="002E1A7C">
                  <w:rPr>
                    <w:rFonts w:ascii="Palatino Linotype" w:eastAsia="Calibri" w:hAnsi="Palatino Linotype" w:cs="Tahoma"/>
                    <w:bCs/>
                    <w:sz w:val="22"/>
                    <w:szCs w:val="22"/>
                    <w:lang w:val="es-MX" w:eastAsia="en-US"/>
                  </w:rPr>
                  <w:t>Organismo Público Descentralizado para la Prestación de los Servicios de Agua Potable, Alcantarillado y Saneamiento de Teoloyucan</w:t>
                </w:r>
              </w:p>
            </w:tc>
          </w:tr>
          <w:tr w:rsidR="008F3F21" w14:paraId="22E20C45" w14:textId="77777777" w:rsidTr="00375A97">
            <w:trPr>
              <w:trHeight w:val="283"/>
            </w:trPr>
            <w:tc>
              <w:tcPr>
                <w:tcW w:w="2589" w:type="dxa"/>
              </w:tcPr>
              <w:p w14:paraId="28077987" w14:textId="77777777" w:rsidR="008F3F21" w:rsidRPr="00431A70" w:rsidRDefault="008F3F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55" w:type="dxa"/>
              </w:tcPr>
              <w:p w14:paraId="41CDFE45" w14:textId="77777777" w:rsidR="008F3F21" w:rsidRDefault="008F3F21"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8F3F21" w:rsidRPr="00431A70" w:rsidRDefault="008F3F21"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8F3F21" w:rsidRPr="005C106F" w:rsidRDefault="008F3F21" w:rsidP="005743D2">
          <w:pPr>
            <w:tabs>
              <w:tab w:val="right" w:pos="8838"/>
            </w:tabs>
            <w:ind w:left="-28"/>
            <w:jc w:val="both"/>
            <w:rPr>
              <w:rFonts w:ascii="Arial" w:eastAsia="Calibri" w:hAnsi="Arial" w:cs="Arial"/>
              <w:b/>
              <w:sz w:val="22"/>
              <w:szCs w:val="22"/>
              <w:lang w:eastAsia="en-US"/>
            </w:rPr>
          </w:pPr>
        </w:p>
      </w:tc>
    </w:tr>
  </w:tbl>
  <w:p w14:paraId="5C0E90BB" w14:textId="77777777" w:rsidR="008F3F21" w:rsidRPr="00A25151" w:rsidRDefault="008F3F2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1" w:type="dxa"/>
      <w:tblLayout w:type="fixed"/>
      <w:tblLook w:val="04A0" w:firstRow="1" w:lastRow="0" w:firstColumn="1" w:lastColumn="0" w:noHBand="0" w:noVBand="1"/>
    </w:tblPr>
    <w:tblGrid>
      <w:gridCol w:w="2268"/>
      <w:gridCol w:w="6733"/>
    </w:tblGrid>
    <w:tr w:rsidR="008F3F21" w:rsidRPr="00330DA7" w14:paraId="26B3CEF7" w14:textId="77777777" w:rsidTr="00375A97">
      <w:trPr>
        <w:trHeight w:val="1435"/>
      </w:trPr>
      <w:tc>
        <w:tcPr>
          <w:tcW w:w="2268" w:type="dxa"/>
        </w:tcPr>
        <w:p w14:paraId="1D9FFA95" w14:textId="77777777" w:rsidR="008F3F21" w:rsidRPr="00330DA7" w:rsidRDefault="008F3F2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3BDA7C47">
                <wp:simplePos x="0" y="0"/>
                <wp:positionH relativeFrom="page">
                  <wp:posOffset>-1052830</wp:posOffset>
                </wp:positionH>
                <wp:positionV relativeFrom="page">
                  <wp:posOffset>-402590</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972"/>
          </w:tblGrid>
          <w:tr w:rsidR="008F3F21" w:rsidRPr="00431A70" w14:paraId="654AF96C" w14:textId="77777777" w:rsidTr="00375A97">
            <w:trPr>
              <w:trHeight w:val="144"/>
            </w:trPr>
            <w:tc>
              <w:tcPr>
                <w:tcW w:w="2589" w:type="dxa"/>
              </w:tcPr>
              <w:p w14:paraId="1D5CEAD7" w14:textId="77777777" w:rsidR="008F3F21" w:rsidRPr="00431A70" w:rsidRDefault="008F3F2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972" w:type="dxa"/>
              </w:tcPr>
              <w:p w14:paraId="10AA033D" w14:textId="489D74E0" w:rsidR="008F3F21" w:rsidRPr="00583900" w:rsidRDefault="002E1A7C" w:rsidP="0030566C">
                <w:pPr>
                  <w:tabs>
                    <w:tab w:val="right" w:pos="8838"/>
                  </w:tabs>
                  <w:ind w:left="-106" w:right="-105"/>
                  <w:jc w:val="both"/>
                  <w:rPr>
                    <w:rFonts w:ascii="Palatino Linotype" w:eastAsia="Calibri" w:hAnsi="Palatino Linotype" w:cs="Tahoma"/>
                    <w:bCs/>
                    <w:sz w:val="22"/>
                    <w:szCs w:val="22"/>
                    <w:lang w:eastAsia="en-US"/>
                  </w:rPr>
                </w:pPr>
                <w:r w:rsidRPr="002E1A7C">
                  <w:rPr>
                    <w:rFonts w:ascii="Palatino Linotype" w:eastAsia="Calibri" w:hAnsi="Palatino Linotype" w:cs="Tahoma"/>
                    <w:bCs/>
                    <w:sz w:val="22"/>
                    <w:szCs w:val="22"/>
                    <w:lang w:val="es-MX" w:eastAsia="en-US"/>
                  </w:rPr>
                  <w:t>07231/INFOEM/AD/RR/2025</w:t>
                </w:r>
              </w:p>
            </w:tc>
          </w:tr>
          <w:tr w:rsidR="008F3F21" w:rsidRPr="00286D0C" w14:paraId="0A5959FC" w14:textId="77777777" w:rsidTr="00375A97">
            <w:trPr>
              <w:trHeight w:val="144"/>
            </w:trPr>
            <w:tc>
              <w:tcPr>
                <w:tcW w:w="2589" w:type="dxa"/>
              </w:tcPr>
              <w:p w14:paraId="084FA244" w14:textId="77777777" w:rsidR="008F3F21" w:rsidRPr="00431A70" w:rsidRDefault="008F3F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972" w:type="dxa"/>
              </w:tcPr>
              <w:p w14:paraId="7210D21B" w14:textId="01CACB7D" w:rsidR="008F3F21" w:rsidRPr="00286D0C" w:rsidRDefault="00436950" w:rsidP="003D4390">
                <w:pPr>
                  <w:tabs>
                    <w:tab w:val="left" w:pos="3122"/>
                    <w:tab w:val="right" w:pos="8838"/>
                  </w:tabs>
                  <w:ind w:left="-106" w:right="-105"/>
                  <w:jc w:val="both"/>
                  <w:rPr>
                    <w:rFonts w:ascii="Palatino Linotype" w:eastAsia="Calibri" w:hAnsi="Palatino Linotype" w:cs="Tahoma"/>
                    <w:bCs/>
                    <w:sz w:val="22"/>
                    <w:szCs w:val="22"/>
                    <w:lang w:eastAsia="en-US"/>
                  </w:rPr>
                </w:pPr>
                <w:r w:rsidRPr="00436950">
                  <w:rPr>
                    <w:rFonts w:ascii="Palatino Linotype" w:eastAsia="Calibri" w:hAnsi="Palatino Linotype" w:cs="Tahoma"/>
                    <w:bCs/>
                    <w:sz w:val="22"/>
                    <w:szCs w:val="22"/>
                    <w:highlight w:val="black"/>
                    <w:lang w:eastAsia="en-US"/>
                  </w:rPr>
                  <w:t>XXXXXXXXXXXXXXXXXXXXX</w:t>
                </w:r>
              </w:p>
            </w:tc>
          </w:tr>
          <w:tr w:rsidR="008F3F21" w:rsidRPr="00431A70" w14:paraId="0C63DC69" w14:textId="77777777" w:rsidTr="00375A97">
            <w:trPr>
              <w:trHeight w:val="283"/>
            </w:trPr>
            <w:tc>
              <w:tcPr>
                <w:tcW w:w="2589" w:type="dxa"/>
              </w:tcPr>
              <w:p w14:paraId="20DDDBE9" w14:textId="77777777" w:rsidR="008F3F21" w:rsidRPr="00431A70" w:rsidRDefault="008F3F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972" w:type="dxa"/>
              </w:tcPr>
              <w:p w14:paraId="7A4A386E" w14:textId="387766C5" w:rsidR="008F3F21" w:rsidRPr="005F13CF" w:rsidRDefault="002E1A7C" w:rsidP="0031023E">
                <w:pPr>
                  <w:tabs>
                    <w:tab w:val="left" w:pos="2834"/>
                    <w:tab w:val="right" w:pos="8838"/>
                  </w:tabs>
                  <w:ind w:left="-106" w:right="-105"/>
                  <w:jc w:val="both"/>
                  <w:rPr>
                    <w:rFonts w:ascii="Palatino Linotype" w:eastAsia="Calibri" w:hAnsi="Palatino Linotype" w:cs="Tahoma"/>
                    <w:bCs/>
                    <w:sz w:val="22"/>
                    <w:szCs w:val="22"/>
                    <w:lang w:eastAsia="en-US"/>
                  </w:rPr>
                </w:pPr>
                <w:r w:rsidRPr="002E1A7C">
                  <w:rPr>
                    <w:rFonts w:ascii="Palatino Linotype" w:eastAsia="Calibri" w:hAnsi="Palatino Linotype" w:cs="Tahoma"/>
                    <w:bCs/>
                    <w:sz w:val="22"/>
                    <w:szCs w:val="22"/>
                    <w:lang w:val="es-MX" w:eastAsia="en-US"/>
                  </w:rPr>
                  <w:t>Organismo Público Descentralizado para la Prestación de los Servicios de Agua Potable, Alcantarillado y Saneamiento de Teoloyucan</w:t>
                </w:r>
              </w:p>
            </w:tc>
          </w:tr>
          <w:tr w:rsidR="008F3F21" w:rsidRPr="00431A70" w14:paraId="4190109E" w14:textId="77777777" w:rsidTr="00375A97">
            <w:trPr>
              <w:trHeight w:val="283"/>
            </w:trPr>
            <w:tc>
              <w:tcPr>
                <w:tcW w:w="2589" w:type="dxa"/>
              </w:tcPr>
              <w:p w14:paraId="6E0B52C7" w14:textId="77777777" w:rsidR="008F3F21" w:rsidRPr="00431A70" w:rsidRDefault="008F3F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972" w:type="dxa"/>
              </w:tcPr>
              <w:p w14:paraId="437383B2" w14:textId="77777777" w:rsidR="008F3F21" w:rsidRPr="00431A70" w:rsidRDefault="008F3F2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8F3F21" w:rsidRPr="00330DA7" w:rsidRDefault="008F3F21" w:rsidP="00DB7E5F">
          <w:pPr>
            <w:tabs>
              <w:tab w:val="right" w:pos="8838"/>
            </w:tabs>
            <w:ind w:left="-28"/>
            <w:jc w:val="both"/>
            <w:rPr>
              <w:rFonts w:ascii="Arial" w:eastAsia="Calibri" w:hAnsi="Arial" w:cs="Arial"/>
              <w:b/>
              <w:sz w:val="22"/>
              <w:szCs w:val="22"/>
              <w:lang w:eastAsia="en-US"/>
            </w:rPr>
          </w:pPr>
        </w:p>
      </w:tc>
    </w:tr>
  </w:tbl>
  <w:p w14:paraId="5B17B43E" w14:textId="77777777" w:rsidR="008F3F21" w:rsidRPr="00330DA7" w:rsidRDefault="008F3F2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9417944"/>
    <w:multiLevelType w:val="hybridMultilevel"/>
    <w:tmpl w:val="2ACAF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3A0FBD"/>
    <w:multiLevelType w:val="hybridMultilevel"/>
    <w:tmpl w:val="8BA81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7B3E18"/>
    <w:multiLevelType w:val="hybridMultilevel"/>
    <w:tmpl w:val="C3EA6E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EA927D8"/>
    <w:multiLevelType w:val="hybridMultilevel"/>
    <w:tmpl w:val="8BA81C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F563BD"/>
    <w:multiLevelType w:val="hybridMultilevel"/>
    <w:tmpl w:val="C188281A"/>
    <w:lvl w:ilvl="0" w:tplc="18C8012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204704"/>
    <w:multiLevelType w:val="hybridMultilevel"/>
    <w:tmpl w:val="34C6E164"/>
    <w:lvl w:ilvl="0" w:tplc="A776FE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B5D0681"/>
    <w:multiLevelType w:val="hybridMultilevel"/>
    <w:tmpl w:val="8BA81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5266634F"/>
    <w:multiLevelType w:val="hybridMultilevel"/>
    <w:tmpl w:val="CA90B262"/>
    <w:lvl w:ilvl="0" w:tplc="616CF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B859DA"/>
    <w:multiLevelType w:val="hybridMultilevel"/>
    <w:tmpl w:val="54E68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EE75C7"/>
    <w:multiLevelType w:val="hybridMultilevel"/>
    <w:tmpl w:val="44F8310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150290">
    <w:abstractNumId w:val="0"/>
  </w:num>
  <w:num w:numId="2" w16cid:durableId="223878532">
    <w:abstractNumId w:val="2"/>
  </w:num>
  <w:num w:numId="3" w16cid:durableId="935213392">
    <w:abstractNumId w:val="6"/>
  </w:num>
  <w:num w:numId="4" w16cid:durableId="519857930">
    <w:abstractNumId w:val="5"/>
  </w:num>
  <w:num w:numId="5" w16cid:durableId="554119548">
    <w:abstractNumId w:val="3"/>
  </w:num>
  <w:num w:numId="6" w16cid:durableId="988561433">
    <w:abstractNumId w:val="12"/>
  </w:num>
  <w:num w:numId="7" w16cid:durableId="702021681">
    <w:abstractNumId w:val="8"/>
  </w:num>
  <w:num w:numId="8" w16cid:durableId="600727773">
    <w:abstractNumId w:val="1"/>
  </w:num>
  <w:num w:numId="9" w16cid:durableId="770516527">
    <w:abstractNumId w:val="9"/>
  </w:num>
  <w:num w:numId="10" w16cid:durableId="2078479291">
    <w:abstractNumId w:val="4"/>
  </w:num>
  <w:num w:numId="11" w16cid:durableId="188374898">
    <w:abstractNumId w:val="10"/>
  </w:num>
  <w:num w:numId="12" w16cid:durableId="183594500">
    <w:abstractNumId w:val="7"/>
  </w:num>
  <w:num w:numId="13" w16cid:durableId="110954734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2A6E"/>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2A3"/>
    <w:rsid w:val="00032667"/>
    <w:rsid w:val="00032F5B"/>
    <w:rsid w:val="00033086"/>
    <w:rsid w:val="00033D0D"/>
    <w:rsid w:val="0003473A"/>
    <w:rsid w:val="0003481C"/>
    <w:rsid w:val="00034E9D"/>
    <w:rsid w:val="00035149"/>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49C5"/>
    <w:rsid w:val="00094C45"/>
    <w:rsid w:val="00095311"/>
    <w:rsid w:val="00096500"/>
    <w:rsid w:val="00097211"/>
    <w:rsid w:val="000973B8"/>
    <w:rsid w:val="00097806"/>
    <w:rsid w:val="000A001B"/>
    <w:rsid w:val="000A0518"/>
    <w:rsid w:val="000A0861"/>
    <w:rsid w:val="000A1030"/>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73D"/>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75D"/>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071"/>
    <w:rsid w:val="000E2884"/>
    <w:rsid w:val="000E50C3"/>
    <w:rsid w:val="000E54A2"/>
    <w:rsid w:val="000E6517"/>
    <w:rsid w:val="000E6FAE"/>
    <w:rsid w:val="000E7527"/>
    <w:rsid w:val="000E7E79"/>
    <w:rsid w:val="000F019D"/>
    <w:rsid w:val="000F02BE"/>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28A4"/>
    <w:rsid w:val="001034C6"/>
    <w:rsid w:val="001036C3"/>
    <w:rsid w:val="00103855"/>
    <w:rsid w:val="001049B0"/>
    <w:rsid w:val="00104ADB"/>
    <w:rsid w:val="00105282"/>
    <w:rsid w:val="0010556B"/>
    <w:rsid w:val="00105632"/>
    <w:rsid w:val="001057BC"/>
    <w:rsid w:val="00106864"/>
    <w:rsid w:val="00107695"/>
    <w:rsid w:val="00107D2F"/>
    <w:rsid w:val="0011002C"/>
    <w:rsid w:val="00110736"/>
    <w:rsid w:val="00110E04"/>
    <w:rsid w:val="00110E1B"/>
    <w:rsid w:val="00111385"/>
    <w:rsid w:val="00111825"/>
    <w:rsid w:val="00111AE8"/>
    <w:rsid w:val="00111EFD"/>
    <w:rsid w:val="00112855"/>
    <w:rsid w:val="001133D5"/>
    <w:rsid w:val="00114068"/>
    <w:rsid w:val="001141F0"/>
    <w:rsid w:val="001147DC"/>
    <w:rsid w:val="00114967"/>
    <w:rsid w:val="001150E9"/>
    <w:rsid w:val="0011605B"/>
    <w:rsid w:val="001166C8"/>
    <w:rsid w:val="001167E1"/>
    <w:rsid w:val="001171BD"/>
    <w:rsid w:val="0011765C"/>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0D23"/>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46"/>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387"/>
    <w:rsid w:val="0019295F"/>
    <w:rsid w:val="0019389B"/>
    <w:rsid w:val="00195E5F"/>
    <w:rsid w:val="00196522"/>
    <w:rsid w:val="001A1B94"/>
    <w:rsid w:val="001A22BF"/>
    <w:rsid w:val="001A22F5"/>
    <w:rsid w:val="001A2711"/>
    <w:rsid w:val="001A372F"/>
    <w:rsid w:val="001A3887"/>
    <w:rsid w:val="001A3AF1"/>
    <w:rsid w:val="001A3BE1"/>
    <w:rsid w:val="001A3C65"/>
    <w:rsid w:val="001A412B"/>
    <w:rsid w:val="001A44BA"/>
    <w:rsid w:val="001A4B83"/>
    <w:rsid w:val="001A4BBA"/>
    <w:rsid w:val="001A4BBC"/>
    <w:rsid w:val="001A5B6F"/>
    <w:rsid w:val="001A5BDB"/>
    <w:rsid w:val="001A5DF5"/>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B6ECC"/>
    <w:rsid w:val="001B778B"/>
    <w:rsid w:val="001C00FA"/>
    <w:rsid w:val="001C0428"/>
    <w:rsid w:val="001C05DF"/>
    <w:rsid w:val="001C0C73"/>
    <w:rsid w:val="001C1705"/>
    <w:rsid w:val="001C17B0"/>
    <w:rsid w:val="001C182B"/>
    <w:rsid w:val="001C1CFF"/>
    <w:rsid w:val="001C1F74"/>
    <w:rsid w:val="001C282F"/>
    <w:rsid w:val="001C2F2B"/>
    <w:rsid w:val="001C33B3"/>
    <w:rsid w:val="001C45E3"/>
    <w:rsid w:val="001C4F21"/>
    <w:rsid w:val="001C67BD"/>
    <w:rsid w:val="001C6E75"/>
    <w:rsid w:val="001C7CA9"/>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624"/>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24"/>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81E"/>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40C"/>
    <w:rsid w:val="002447B2"/>
    <w:rsid w:val="00244ABB"/>
    <w:rsid w:val="002453D9"/>
    <w:rsid w:val="00245F9F"/>
    <w:rsid w:val="00246501"/>
    <w:rsid w:val="00246E9B"/>
    <w:rsid w:val="00247B17"/>
    <w:rsid w:val="00247CFF"/>
    <w:rsid w:val="00247D21"/>
    <w:rsid w:val="00247E27"/>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037C"/>
    <w:rsid w:val="00271439"/>
    <w:rsid w:val="00271A0C"/>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823"/>
    <w:rsid w:val="00291EFE"/>
    <w:rsid w:val="002922A1"/>
    <w:rsid w:val="00292319"/>
    <w:rsid w:val="002933B7"/>
    <w:rsid w:val="00293491"/>
    <w:rsid w:val="002942AB"/>
    <w:rsid w:val="00295F53"/>
    <w:rsid w:val="00296E98"/>
    <w:rsid w:val="00297D8B"/>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4DAF"/>
    <w:rsid w:val="002B52A1"/>
    <w:rsid w:val="002B54CF"/>
    <w:rsid w:val="002B57F5"/>
    <w:rsid w:val="002B5BE0"/>
    <w:rsid w:val="002B7092"/>
    <w:rsid w:val="002B70C7"/>
    <w:rsid w:val="002C0021"/>
    <w:rsid w:val="002C06E4"/>
    <w:rsid w:val="002C0C1C"/>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5DB"/>
    <w:rsid w:val="002D5A26"/>
    <w:rsid w:val="002D6323"/>
    <w:rsid w:val="002D684B"/>
    <w:rsid w:val="002E074E"/>
    <w:rsid w:val="002E0ED0"/>
    <w:rsid w:val="002E1218"/>
    <w:rsid w:val="002E18DF"/>
    <w:rsid w:val="002E1A7C"/>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199"/>
    <w:rsid w:val="0032150B"/>
    <w:rsid w:val="0032170B"/>
    <w:rsid w:val="0032232F"/>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6AB5"/>
    <w:rsid w:val="00337053"/>
    <w:rsid w:val="0034057C"/>
    <w:rsid w:val="00340D3C"/>
    <w:rsid w:val="0034141F"/>
    <w:rsid w:val="003416A5"/>
    <w:rsid w:val="003416E2"/>
    <w:rsid w:val="003417A1"/>
    <w:rsid w:val="00341E21"/>
    <w:rsid w:val="00341E6C"/>
    <w:rsid w:val="00342378"/>
    <w:rsid w:val="0034257D"/>
    <w:rsid w:val="003428AB"/>
    <w:rsid w:val="003438B2"/>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59C"/>
    <w:rsid w:val="00366C8C"/>
    <w:rsid w:val="00366E76"/>
    <w:rsid w:val="0036780A"/>
    <w:rsid w:val="00367F82"/>
    <w:rsid w:val="0037006B"/>
    <w:rsid w:val="00370CB0"/>
    <w:rsid w:val="0037163B"/>
    <w:rsid w:val="00371916"/>
    <w:rsid w:val="00372803"/>
    <w:rsid w:val="00373387"/>
    <w:rsid w:val="003746AA"/>
    <w:rsid w:val="003749EC"/>
    <w:rsid w:val="00374AC2"/>
    <w:rsid w:val="003756AF"/>
    <w:rsid w:val="00375815"/>
    <w:rsid w:val="00375832"/>
    <w:rsid w:val="00375A97"/>
    <w:rsid w:val="00375FCD"/>
    <w:rsid w:val="0037717D"/>
    <w:rsid w:val="003777EE"/>
    <w:rsid w:val="00377848"/>
    <w:rsid w:val="00377EFD"/>
    <w:rsid w:val="00380441"/>
    <w:rsid w:val="00380E7B"/>
    <w:rsid w:val="00381176"/>
    <w:rsid w:val="00381447"/>
    <w:rsid w:val="00381663"/>
    <w:rsid w:val="0038181C"/>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58C4"/>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2DB9"/>
    <w:rsid w:val="003C32DD"/>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199"/>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F20"/>
    <w:rsid w:val="004339FC"/>
    <w:rsid w:val="00434202"/>
    <w:rsid w:val="0043473C"/>
    <w:rsid w:val="00435807"/>
    <w:rsid w:val="00436305"/>
    <w:rsid w:val="004365A5"/>
    <w:rsid w:val="00436950"/>
    <w:rsid w:val="00436FD3"/>
    <w:rsid w:val="00437B95"/>
    <w:rsid w:val="00437D58"/>
    <w:rsid w:val="004406CF"/>
    <w:rsid w:val="00441804"/>
    <w:rsid w:val="00441D1A"/>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41D0"/>
    <w:rsid w:val="0046498C"/>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4C1C"/>
    <w:rsid w:val="004A5097"/>
    <w:rsid w:val="004A5121"/>
    <w:rsid w:val="004A5151"/>
    <w:rsid w:val="004A577A"/>
    <w:rsid w:val="004A5780"/>
    <w:rsid w:val="004A60A4"/>
    <w:rsid w:val="004A6AE8"/>
    <w:rsid w:val="004A6ECB"/>
    <w:rsid w:val="004A7990"/>
    <w:rsid w:val="004B1796"/>
    <w:rsid w:val="004B1DA9"/>
    <w:rsid w:val="004B2A07"/>
    <w:rsid w:val="004B2FD6"/>
    <w:rsid w:val="004B3992"/>
    <w:rsid w:val="004B3F2D"/>
    <w:rsid w:val="004B4E57"/>
    <w:rsid w:val="004B591D"/>
    <w:rsid w:val="004B5A60"/>
    <w:rsid w:val="004B7168"/>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02E"/>
    <w:rsid w:val="004D2B43"/>
    <w:rsid w:val="004D2C72"/>
    <w:rsid w:val="004D3573"/>
    <w:rsid w:val="004D42A5"/>
    <w:rsid w:val="004D583C"/>
    <w:rsid w:val="004D5DB3"/>
    <w:rsid w:val="004D6702"/>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6D7B"/>
    <w:rsid w:val="005070C3"/>
    <w:rsid w:val="00510544"/>
    <w:rsid w:val="00510D32"/>
    <w:rsid w:val="00510E39"/>
    <w:rsid w:val="0051172F"/>
    <w:rsid w:val="00511B2A"/>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4E3"/>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0AF"/>
    <w:rsid w:val="00550418"/>
    <w:rsid w:val="005504F6"/>
    <w:rsid w:val="00550C0B"/>
    <w:rsid w:val="00551462"/>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562"/>
    <w:rsid w:val="00566696"/>
    <w:rsid w:val="00566849"/>
    <w:rsid w:val="00567128"/>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7487"/>
    <w:rsid w:val="00597842"/>
    <w:rsid w:val="005A0452"/>
    <w:rsid w:val="005A04BD"/>
    <w:rsid w:val="005A16B3"/>
    <w:rsid w:val="005A1884"/>
    <w:rsid w:val="005A52AC"/>
    <w:rsid w:val="005A5B69"/>
    <w:rsid w:val="005A62BE"/>
    <w:rsid w:val="005A6445"/>
    <w:rsid w:val="005A6C82"/>
    <w:rsid w:val="005A738C"/>
    <w:rsid w:val="005A7D9B"/>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B78EE"/>
    <w:rsid w:val="005C0200"/>
    <w:rsid w:val="005C04CB"/>
    <w:rsid w:val="005C0E92"/>
    <w:rsid w:val="005C1800"/>
    <w:rsid w:val="005C1943"/>
    <w:rsid w:val="005C2BEF"/>
    <w:rsid w:val="005C2DB6"/>
    <w:rsid w:val="005C30F2"/>
    <w:rsid w:val="005C3485"/>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0E5E"/>
    <w:rsid w:val="005E1099"/>
    <w:rsid w:val="005E15D1"/>
    <w:rsid w:val="005E1BC2"/>
    <w:rsid w:val="005E1EE5"/>
    <w:rsid w:val="005E2EB3"/>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94"/>
    <w:rsid w:val="005F27D9"/>
    <w:rsid w:val="005F2E78"/>
    <w:rsid w:val="005F3812"/>
    <w:rsid w:val="005F3BF5"/>
    <w:rsid w:val="005F48F1"/>
    <w:rsid w:val="005F50B3"/>
    <w:rsid w:val="005F52F4"/>
    <w:rsid w:val="005F6E20"/>
    <w:rsid w:val="005F762A"/>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079DA"/>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6CB0"/>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205"/>
    <w:rsid w:val="006365E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2C00"/>
    <w:rsid w:val="00662C35"/>
    <w:rsid w:val="0066371D"/>
    <w:rsid w:val="006637A2"/>
    <w:rsid w:val="00663A6B"/>
    <w:rsid w:val="00664587"/>
    <w:rsid w:val="006646D0"/>
    <w:rsid w:val="00664B6D"/>
    <w:rsid w:val="006652CA"/>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06A"/>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D25"/>
    <w:rsid w:val="006F0FD7"/>
    <w:rsid w:val="006F1253"/>
    <w:rsid w:val="006F13AF"/>
    <w:rsid w:val="006F1F3A"/>
    <w:rsid w:val="006F2104"/>
    <w:rsid w:val="006F2A80"/>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7BF"/>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1767C"/>
    <w:rsid w:val="007202BB"/>
    <w:rsid w:val="00721648"/>
    <w:rsid w:val="00721B25"/>
    <w:rsid w:val="007229A1"/>
    <w:rsid w:val="00722F18"/>
    <w:rsid w:val="007235AA"/>
    <w:rsid w:val="00723797"/>
    <w:rsid w:val="0072395D"/>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5E08"/>
    <w:rsid w:val="00746642"/>
    <w:rsid w:val="007469AA"/>
    <w:rsid w:val="00747181"/>
    <w:rsid w:val="007476A2"/>
    <w:rsid w:val="00750171"/>
    <w:rsid w:val="0075065B"/>
    <w:rsid w:val="0075138D"/>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4D94"/>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247"/>
    <w:rsid w:val="007A3918"/>
    <w:rsid w:val="007A3B65"/>
    <w:rsid w:val="007A409E"/>
    <w:rsid w:val="007A423B"/>
    <w:rsid w:val="007A427C"/>
    <w:rsid w:val="007A4296"/>
    <w:rsid w:val="007A43AB"/>
    <w:rsid w:val="007A47C5"/>
    <w:rsid w:val="007A5398"/>
    <w:rsid w:val="007A5C59"/>
    <w:rsid w:val="007A6B15"/>
    <w:rsid w:val="007A78C1"/>
    <w:rsid w:val="007B00A0"/>
    <w:rsid w:val="007B0C10"/>
    <w:rsid w:val="007B0E89"/>
    <w:rsid w:val="007B14D0"/>
    <w:rsid w:val="007B2C38"/>
    <w:rsid w:val="007B2E54"/>
    <w:rsid w:val="007B31B9"/>
    <w:rsid w:val="007B38DE"/>
    <w:rsid w:val="007B3943"/>
    <w:rsid w:val="007B3BE3"/>
    <w:rsid w:val="007B56A8"/>
    <w:rsid w:val="007B64CC"/>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6488"/>
    <w:rsid w:val="007D710E"/>
    <w:rsid w:val="007D7215"/>
    <w:rsid w:val="007D7E3A"/>
    <w:rsid w:val="007E050E"/>
    <w:rsid w:val="007E05D3"/>
    <w:rsid w:val="007E09B6"/>
    <w:rsid w:val="007E0E99"/>
    <w:rsid w:val="007E1177"/>
    <w:rsid w:val="007E15D4"/>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C2C"/>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0EC8"/>
    <w:rsid w:val="00851AE4"/>
    <w:rsid w:val="00851C22"/>
    <w:rsid w:val="00851C8B"/>
    <w:rsid w:val="00851E86"/>
    <w:rsid w:val="00851ED8"/>
    <w:rsid w:val="008525AB"/>
    <w:rsid w:val="00852B41"/>
    <w:rsid w:val="00854971"/>
    <w:rsid w:val="008549BA"/>
    <w:rsid w:val="00854A6C"/>
    <w:rsid w:val="00855019"/>
    <w:rsid w:val="008554B6"/>
    <w:rsid w:val="0085552B"/>
    <w:rsid w:val="0085598D"/>
    <w:rsid w:val="00857B6B"/>
    <w:rsid w:val="008604BD"/>
    <w:rsid w:val="008605A2"/>
    <w:rsid w:val="008605C1"/>
    <w:rsid w:val="00860E4C"/>
    <w:rsid w:val="008612BE"/>
    <w:rsid w:val="00862771"/>
    <w:rsid w:val="00862E30"/>
    <w:rsid w:val="00865800"/>
    <w:rsid w:val="00865B2C"/>
    <w:rsid w:val="0086682F"/>
    <w:rsid w:val="008671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180C"/>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3EE"/>
    <w:rsid w:val="00892B57"/>
    <w:rsid w:val="008935AA"/>
    <w:rsid w:val="008939CF"/>
    <w:rsid w:val="00893D5A"/>
    <w:rsid w:val="00894326"/>
    <w:rsid w:val="00894920"/>
    <w:rsid w:val="00894DF3"/>
    <w:rsid w:val="008963F0"/>
    <w:rsid w:val="00896ABA"/>
    <w:rsid w:val="00896F9C"/>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36B8"/>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D46"/>
    <w:rsid w:val="008E6FF3"/>
    <w:rsid w:val="008E767B"/>
    <w:rsid w:val="008E7B05"/>
    <w:rsid w:val="008E7EB3"/>
    <w:rsid w:val="008F10EB"/>
    <w:rsid w:val="008F13A5"/>
    <w:rsid w:val="008F157C"/>
    <w:rsid w:val="008F1836"/>
    <w:rsid w:val="008F18ED"/>
    <w:rsid w:val="008F1E78"/>
    <w:rsid w:val="008F2631"/>
    <w:rsid w:val="008F3F21"/>
    <w:rsid w:val="008F452A"/>
    <w:rsid w:val="008F46C2"/>
    <w:rsid w:val="008F5C6C"/>
    <w:rsid w:val="008F5FFB"/>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A9"/>
    <w:rsid w:val="009273F7"/>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5211"/>
    <w:rsid w:val="009466BE"/>
    <w:rsid w:val="00950103"/>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286"/>
    <w:rsid w:val="009A347A"/>
    <w:rsid w:val="009A3661"/>
    <w:rsid w:val="009A4730"/>
    <w:rsid w:val="009A58AB"/>
    <w:rsid w:val="009A5A3D"/>
    <w:rsid w:val="009A620E"/>
    <w:rsid w:val="009A7587"/>
    <w:rsid w:val="009A7B27"/>
    <w:rsid w:val="009B00A2"/>
    <w:rsid w:val="009B0214"/>
    <w:rsid w:val="009B02EF"/>
    <w:rsid w:val="009B0A91"/>
    <w:rsid w:val="009B19CD"/>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55BC"/>
    <w:rsid w:val="009F6006"/>
    <w:rsid w:val="009F6531"/>
    <w:rsid w:val="009F65AF"/>
    <w:rsid w:val="009F72A8"/>
    <w:rsid w:val="009F754F"/>
    <w:rsid w:val="009F7D54"/>
    <w:rsid w:val="00A00109"/>
    <w:rsid w:val="00A0052F"/>
    <w:rsid w:val="00A01692"/>
    <w:rsid w:val="00A017CC"/>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10"/>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0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1E6D"/>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1544"/>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F4B"/>
    <w:rsid w:val="00A650C6"/>
    <w:rsid w:val="00A66037"/>
    <w:rsid w:val="00A660D1"/>
    <w:rsid w:val="00A66829"/>
    <w:rsid w:val="00A6682B"/>
    <w:rsid w:val="00A6697B"/>
    <w:rsid w:val="00A7003E"/>
    <w:rsid w:val="00A71251"/>
    <w:rsid w:val="00A719AA"/>
    <w:rsid w:val="00A71E7E"/>
    <w:rsid w:val="00A731B5"/>
    <w:rsid w:val="00A73BE3"/>
    <w:rsid w:val="00A73DE3"/>
    <w:rsid w:val="00A73E67"/>
    <w:rsid w:val="00A747F9"/>
    <w:rsid w:val="00A74C2D"/>
    <w:rsid w:val="00A75A35"/>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0CD"/>
    <w:rsid w:val="00AA3193"/>
    <w:rsid w:val="00AA33A9"/>
    <w:rsid w:val="00AA35D5"/>
    <w:rsid w:val="00AA417B"/>
    <w:rsid w:val="00AA49FF"/>
    <w:rsid w:val="00AA4A1F"/>
    <w:rsid w:val="00AA4D55"/>
    <w:rsid w:val="00AA505C"/>
    <w:rsid w:val="00AA533F"/>
    <w:rsid w:val="00AA59B2"/>
    <w:rsid w:val="00AA5A86"/>
    <w:rsid w:val="00AA5C7C"/>
    <w:rsid w:val="00AA639B"/>
    <w:rsid w:val="00AA6EFD"/>
    <w:rsid w:val="00AA7BD4"/>
    <w:rsid w:val="00AA7F12"/>
    <w:rsid w:val="00AA7F48"/>
    <w:rsid w:val="00AB010D"/>
    <w:rsid w:val="00AB0749"/>
    <w:rsid w:val="00AB0836"/>
    <w:rsid w:val="00AB0F7B"/>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C7B3C"/>
    <w:rsid w:val="00AD0AB4"/>
    <w:rsid w:val="00AD0D24"/>
    <w:rsid w:val="00AD0DE0"/>
    <w:rsid w:val="00AD1480"/>
    <w:rsid w:val="00AD1923"/>
    <w:rsid w:val="00AD1E83"/>
    <w:rsid w:val="00AD2611"/>
    <w:rsid w:val="00AD285F"/>
    <w:rsid w:val="00AD368D"/>
    <w:rsid w:val="00AD3AC5"/>
    <w:rsid w:val="00AD3D57"/>
    <w:rsid w:val="00AD4278"/>
    <w:rsid w:val="00AD497C"/>
    <w:rsid w:val="00AD4AD2"/>
    <w:rsid w:val="00AD50F9"/>
    <w:rsid w:val="00AD55E6"/>
    <w:rsid w:val="00AD5E8C"/>
    <w:rsid w:val="00AE072A"/>
    <w:rsid w:val="00AE0890"/>
    <w:rsid w:val="00AE0B4B"/>
    <w:rsid w:val="00AE156A"/>
    <w:rsid w:val="00AE1872"/>
    <w:rsid w:val="00AE19C0"/>
    <w:rsid w:val="00AE1A16"/>
    <w:rsid w:val="00AE1B90"/>
    <w:rsid w:val="00AE3252"/>
    <w:rsid w:val="00AE47BF"/>
    <w:rsid w:val="00AE489D"/>
    <w:rsid w:val="00AE4A34"/>
    <w:rsid w:val="00AE552E"/>
    <w:rsid w:val="00AE56A2"/>
    <w:rsid w:val="00AE5737"/>
    <w:rsid w:val="00AE57A9"/>
    <w:rsid w:val="00AE667C"/>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2B6"/>
    <w:rsid w:val="00B10BAE"/>
    <w:rsid w:val="00B11CB3"/>
    <w:rsid w:val="00B11E66"/>
    <w:rsid w:val="00B12451"/>
    <w:rsid w:val="00B12A0A"/>
    <w:rsid w:val="00B12AC9"/>
    <w:rsid w:val="00B14154"/>
    <w:rsid w:val="00B1415B"/>
    <w:rsid w:val="00B14A9A"/>
    <w:rsid w:val="00B150A3"/>
    <w:rsid w:val="00B15278"/>
    <w:rsid w:val="00B164F6"/>
    <w:rsid w:val="00B16E71"/>
    <w:rsid w:val="00B17991"/>
    <w:rsid w:val="00B222A2"/>
    <w:rsid w:val="00B22805"/>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538"/>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5D3"/>
    <w:rsid w:val="00B64641"/>
    <w:rsid w:val="00B648F6"/>
    <w:rsid w:val="00B64E6B"/>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9BB"/>
    <w:rsid w:val="00B74DCE"/>
    <w:rsid w:val="00B74FC5"/>
    <w:rsid w:val="00B75535"/>
    <w:rsid w:val="00B75A6C"/>
    <w:rsid w:val="00B7684C"/>
    <w:rsid w:val="00B77614"/>
    <w:rsid w:val="00B8010E"/>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6FE3"/>
    <w:rsid w:val="00B97239"/>
    <w:rsid w:val="00BA064F"/>
    <w:rsid w:val="00BA0D0B"/>
    <w:rsid w:val="00BA14FC"/>
    <w:rsid w:val="00BA1EE5"/>
    <w:rsid w:val="00BA3ADF"/>
    <w:rsid w:val="00BA3D3F"/>
    <w:rsid w:val="00BA4C61"/>
    <w:rsid w:val="00BA4CE5"/>
    <w:rsid w:val="00BA5DF2"/>
    <w:rsid w:val="00BA7E4A"/>
    <w:rsid w:val="00BB0EEB"/>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90D"/>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3E6E"/>
    <w:rsid w:val="00BF4B55"/>
    <w:rsid w:val="00BF667D"/>
    <w:rsid w:val="00BF68BB"/>
    <w:rsid w:val="00BF69D9"/>
    <w:rsid w:val="00BF6E25"/>
    <w:rsid w:val="00BF706E"/>
    <w:rsid w:val="00BF773F"/>
    <w:rsid w:val="00BF7E94"/>
    <w:rsid w:val="00C00BD9"/>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3F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A09"/>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0C6E"/>
    <w:rsid w:val="00C512AA"/>
    <w:rsid w:val="00C51784"/>
    <w:rsid w:val="00C51CD8"/>
    <w:rsid w:val="00C521D8"/>
    <w:rsid w:val="00C521F7"/>
    <w:rsid w:val="00C526DE"/>
    <w:rsid w:val="00C53008"/>
    <w:rsid w:val="00C53C3A"/>
    <w:rsid w:val="00C53DF3"/>
    <w:rsid w:val="00C55151"/>
    <w:rsid w:val="00C554F7"/>
    <w:rsid w:val="00C5575D"/>
    <w:rsid w:val="00C558FF"/>
    <w:rsid w:val="00C55D26"/>
    <w:rsid w:val="00C56017"/>
    <w:rsid w:val="00C560FA"/>
    <w:rsid w:val="00C56772"/>
    <w:rsid w:val="00C56935"/>
    <w:rsid w:val="00C574B9"/>
    <w:rsid w:val="00C576D2"/>
    <w:rsid w:val="00C577C1"/>
    <w:rsid w:val="00C57ABA"/>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E61"/>
    <w:rsid w:val="00C82FB9"/>
    <w:rsid w:val="00C844B6"/>
    <w:rsid w:val="00C84AAD"/>
    <w:rsid w:val="00C85C96"/>
    <w:rsid w:val="00C860AE"/>
    <w:rsid w:val="00C86432"/>
    <w:rsid w:val="00C86FC6"/>
    <w:rsid w:val="00C87C17"/>
    <w:rsid w:val="00C901BB"/>
    <w:rsid w:val="00C902AA"/>
    <w:rsid w:val="00C9068C"/>
    <w:rsid w:val="00C90C46"/>
    <w:rsid w:val="00C90CD3"/>
    <w:rsid w:val="00C91B62"/>
    <w:rsid w:val="00C92552"/>
    <w:rsid w:val="00C92792"/>
    <w:rsid w:val="00C92916"/>
    <w:rsid w:val="00C92C27"/>
    <w:rsid w:val="00C9305B"/>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E62"/>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7A3"/>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2F93"/>
    <w:rsid w:val="00CF3AEC"/>
    <w:rsid w:val="00CF3B92"/>
    <w:rsid w:val="00CF4012"/>
    <w:rsid w:val="00CF43D5"/>
    <w:rsid w:val="00CF446E"/>
    <w:rsid w:val="00CF517B"/>
    <w:rsid w:val="00CF5F40"/>
    <w:rsid w:val="00CF715D"/>
    <w:rsid w:val="00CF73F3"/>
    <w:rsid w:val="00CF77BD"/>
    <w:rsid w:val="00CF79B8"/>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213F"/>
    <w:rsid w:val="00D243A2"/>
    <w:rsid w:val="00D24DD5"/>
    <w:rsid w:val="00D25689"/>
    <w:rsid w:val="00D25899"/>
    <w:rsid w:val="00D25ACB"/>
    <w:rsid w:val="00D25ADC"/>
    <w:rsid w:val="00D2696B"/>
    <w:rsid w:val="00D26A89"/>
    <w:rsid w:val="00D318B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38B8"/>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69A8"/>
    <w:rsid w:val="00D86F11"/>
    <w:rsid w:val="00D8718E"/>
    <w:rsid w:val="00D871FB"/>
    <w:rsid w:val="00D90C9D"/>
    <w:rsid w:val="00D90E57"/>
    <w:rsid w:val="00D91757"/>
    <w:rsid w:val="00D91910"/>
    <w:rsid w:val="00D91AA8"/>
    <w:rsid w:val="00D92062"/>
    <w:rsid w:val="00D925A8"/>
    <w:rsid w:val="00D92FF3"/>
    <w:rsid w:val="00D930D2"/>
    <w:rsid w:val="00D941EA"/>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B45"/>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3FB3"/>
    <w:rsid w:val="00DD4022"/>
    <w:rsid w:val="00DD4203"/>
    <w:rsid w:val="00DD4DA7"/>
    <w:rsid w:val="00DD5D8C"/>
    <w:rsid w:val="00DD648C"/>
    <w:rsid w:val="00DD78B2"/>
    <w:rsid w:val="00DE040C"/>
    <w:rsid w:val="00DE0DE9"/>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65F7"/>
    <w:rsid w:val="00DF72D9"/>
    <w:rsid w:val="00DF7B69"/>
    <w:rsid w:val="00DF7EC8"/>
    <w:rsid w:val="00E00D4F"/>
    <w:rsid w:val="00E0128F"/>
    <w:rsid w:val="00E01493"/>
    <w:rsid w:val="00E0164B"/>
    <w:rsid w:val="00E0218A"/>
    <w:rsid w:val="00E028ED"/>
    <w:rsid w:val="00E02D8B"/>
    <w:rsid w:val="00E02E7F"/>
    <w:rsid w:val="00E03538"/>
    <w:rsid w:val="00E03ADB"/>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3C94"/>
    <w:rsid w:val="00E354AF"/>
    <w:rsid w:val="00E35DF9"/>
    <w:rsid w:val="00E363BB"/>
    <w:rsid w:val="00E37483"/>
    <w:rsid w:val="00E377D5"/>
    <w:rsid w:val="00E37AF5"/>
    <w:rsid w:val="00E37FDD"/>
    <w:rsid w:val="00E41044"/>
    <w:rsid w:val="00E416B1"/>
    <w:rsid w:val="00E416EF"/>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929"/>
    <w:rsid w:val="00E50A60"/>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57F55"/>
    <w:rsid w:val="00E60967"/>
    <w:rsid w:val="00E617BD"/>
    <w:rsid w:val="00E617DF"/>
    <w:rsid w:val="00E61E05"/>
    <w:rsid w:val="00E61F5C"/>
    <w:rsid w:val="00E63111"/>
    <w:rsid w:val="00E63348"/>
    <w:rsid w:val="00E64BD9"/>
    <w:rsid w:val="00E6519C"/>
    <w:rsid w:val="00E65A16"/>
    <w:rsid w:val="00E6698C"/>
    <w:rsid w:val="00E671F1"/>
    <w:rsid w:val="00E67E50"/>
    <w:rsid w:val="00E705B4"/>
    <w:rsid w:val="00E70E0F"/>
    <w:rsid w:val="00E72597"/>
    <w:rsid w:val="00E72967"/>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503"/>
    <w:rsid w:val="00E8587F"/>
    <w:rsid w:val="00E85CC0"/>
    <w:rsid w:val="00E85DC8"/>
    <w:rsid w:val="00E85E1F"/>
    <w:rsid w:val="00E86301"/>
    <w:rsid w:val="00E864E0"/>
    <w:rsid w:val="00E86815"/>
    <w:rsid w:val="00E86A65"/>
    <w:rsid w:val="00E87331"/>
    <w:rsid w:val="00E903E6"/>
    <w:rsid w:val="00E90C35"/>
    <w:rsid w:val="00E90F3B"/>
    <w:rsid w:val="00E90F9D"/>
    <w:rsid w:val="00E911A0"/>
    <w:rsid w:val="00E913DC"/>
    <w:rsid w:val="00E91404"/>
    <w:rsid w:val="00E916D1"/>
    <w:rsid w:val="00E9199A"/>
    <w:rsid w:val="00E9220A"/>
    <w:rsid w:val="00E929A0"/>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8E5"/>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5A7"/>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2CF"/>
    <w:rsid w:val="00EC7372"/>
    <w:rsid w:val="00EC7FFE"/>
    <w:rsid w:val="00ED001D"/>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5D"/>
    <w:rsid w:val="00ED5DF5"/>
    <w:rsid w:val="00ED6027"/>
    <w:rsid w:val="00ED63AE"/>
    <w:rsid w:val="00ED6564"/>
    <w:rsid w:val="00ED6CD1"/>
    <w:rsid w:val="00ED76AF"/>
    <w:rsid w:val="00ED7A42"/>
    <w:rsid w:val="00ED7BDB"/>
    <w:rsid w:val="00EE025F"/>
    <w:rsid w:val="00EE10EF"/>
    <w:rsid w:val="00EE17C8"/>
    <w:rsid w:val="00EE2640"/>
    <w:rsid w:val="00EE3572"/>
    <w:rsid w:val="00EE357C"/>
    <w:rsid w:val="00EE527A"/>
    <w:rsid w:val="00EE5898"/>
    <w:rsid w:val="00EE5F2E"/>
    <w:rsid w:val="00EE6450"/>
    <w:rsid w:val="00EE6773"/>
    <w:rsid w:val="00EE6BFF"/>
    <w:rsid w:val="00EE791A"/>
    <w:rsid w:val="00EF004A"/>
    <w:rsid w:val="00EF0099"/>
    <w:rsid w:val="00EF0A87"/>
    <w:rsid w:val="00EF2A6D"/>
    <w:rsid w:val="00EF2C2D"/>
    <w:rsid w:val="00EF3FC3"/>
    <w:rsid w:val="00EF4095"/>
    <w:rsid w:val="00EF4233"/>
    <w:rsid w:val="00EF4A64"/>
    <w:rsid w:val="00EF5683"/>
    <w:rsid w:val="00EF5D21"/>
    <w:rsid w:val="00EF6D09"/>
    <w:rsid w:val="00EF7198"/>
    <w:rsid w:val="00EF76FA"/>
    <w:rsid w:val="00EF7FC3"/>
    <w:rsid w:val="00F00858"/>
    <w:rsid w:val="00F00D60"/>
    <w:rsid w:val="00F0192D"/>
    <w:rsid w:val="00F01B94"/>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3767"/>
    <w:rsid w:val="00F14017"/>
    <w:rsid w:val="00F149D7"/>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774"/>
    <w:rsid w:val="00F34B11"/>
    <w:rsid w:val="00F35243"/>
    <w:rsid w:val="00F35D24"/>
    <w:rsid w:val="00F36122"/>
    <w:rsid w:val="00F36E9F"/>
    <w:rsid w:val="00F37771"/>
    <w:rsid w:val="00F37F2A"/>
    <w:rsid w:val="00F4004A"/>
    <w:rsid w:val="00F40A86"/>
    <w:rsid w:val="00F40D3A"/>
    <w:rsid w:val="00F40F02"/>
    <w:rsid w:val="00F417A5"/>
    <w:rsid w:val="00F41AEF"/>
    <w:rsid w:val="00F41B19"/>
    <w:rsid w:val="00F41B2F"/>
    <w:rsid w:val="00F41BCC"/>
    <w:rsid w:val="00F420CA"/>
    <w:rsid w:val="00F4217F"/>
    <w:rsid w:val="00F422A7"/>
    <w:rsid w:val="00F427A1"/>
    <w:rsid w:val="00F42AE8"/>
    <w:rsid w:val="00F42E57"/>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0EC9"/>
    <w:rsid w:val="00F51236"/>
    <w:rsid w:val="00F5374C"/>
    <w:rsid w:val="00F537BE"/>
    <w:rsid w:val="00F53B33"/>
    <w:rsid w:val="00F541B8"/>
    <w:rsid w:val="00F563D6"/>
    <w:rsid w:val="00F56709"/>
    <w:rsid w:val="00F568B4"/>
    <w:rsid w:val="00F56B6D"/>
    <w:rsid w:val="00F56CC2"/>
    <w:rsid w:val="00F56F47"/>
    <w:rsid w:val="00F57443"/>
    <w:rsid w:val="00F5771A"/>
    <w:rsid w:val="00F60BC0"/>
    <w:rsid w:val="00F617AC"/>
    <w:rsid w:val="00F61B7F"/>
    <w:rsid w:val="00F62370"/>
    <w:rsid w:val="00F628D3"/>
    <w:rsid w:val="00F62D64"/>
    <w:rsid w:val="00F62EF2"/>
    <w:rsid w:val="00F6433D"/>
    <w:rsid w:val="00F6439F"/>
    <w:rsid w:val="00F64430"/>
    <w:rsid w:val="00F6497E"/>
    <w:rsid w:val="00F64D94"/>
    <w:rsid w:val="00F64ED1"/>
    <w:rsid w:val="00F65E50"/>
    <w:rsid w:val="00F66601"/>
    <w:rsid w:val="00F66BD7"/>
    <w:rsid w:val="00F66C64"/>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1BEA"/>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6F17"/>
    <w:rsid w:val="00F871D7"/>
    <w:rsid w:val="00F87607"/>
    <w:rsid w:val="00F87649"/>
    <w:rsid w:val="00F90D19"/>
    <w:rsid w:val="00F9173A"/>
    <w:rsid w:val="00F91800"/>
    <w:rsid w:val="00F92012"/>
    <w:rsid w:val="00F9341D"/>
    <w:rsid w:val="00F937CF"/>
    <w:rsid w:val="00F93A36"/>
    <w:rsid w:val="00F93C90"/>
    <w:rsid w:val="00F940F6"/>
    <w:rsid w:val="00F94A68"/>
    <w:rsid w:val="00F94B81"/>
    <w:rsid w:val="00F94E99"/>
    <w:rsid w:val="00F95797"/>
    <w:rsid w:val="00F9650A"/>
    <w:rsid w:val="00F967C7"/>
    <w:rsid w:val="00F9792B"/>
    <w:rsid w:val="00FA0437"/>
    <w:rsid w:val="00FA0DFA"/>
    <w:rsid w:val="00FA1A4F"/>
    <w:rsid w:val="00FA233F"/>
    <w:rsid w:val="00FA26CA"/>
    <w:rsid w:val="00FA2E05"/>
    <w:rsid w:val="00FA33D1"/>
    <w:rsid w:val="00FA354E"/>
    <w:rsid w:val="00FA3DF0"/>
    <w:rsid w:val="00FA3E76"/>
    <w:rsid w:val="00FA47AD"/>
    <w:rsid w:val="00FA4AAE"/>
    <w:rsid w:val="00FA60D0"/>
    <w:rsid w:val="00FA61A8"/>
    <w:rsid w:val="00FA6C31"/>
    <w:rsid w:val="00FA6D2D"/>
    <w:rsid w:val="00FA6F8F"/>
    <w:rsid w:val="00FA7166"/>
    <w:rsid w:val="00FA7358"/>
    <w:rsid w:val="00FA7D57"/>
    <w:rsid w:val="00FA7D85"/>
    <w:rsid w:val="00FB0008"/>
    <w:rsid w:val="00FB022F"/>
    <w:rsid w:val="00FB071C"/>
    <w:rsid w:val="00FB1557"/>
    <w:rsid w:val="00FB1ACE"/>
    <w:rsid w:val="00FB2144"/>
    <w:rsid w:val="00FB2ACF"/>
    <w:rsid w:val="00FB2F9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D7D11"/>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2AB"/>
    <w:rsid w:val="00FF156D"/>
    <w:rsid w:val="00FF17B5"/>
    <w:rsid w:val="00FF285D"/>
    <w:rsid w:val="00FF2B2F"/>
    <w:rsid w:val="00FF3529"/>
    <w:rsid w:val="00FF3634"/>
    <w:rsid w:val="00FF3699"/>
    <w:rsid w:val="00FF3808"/>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relative">
    <w:name w:val="relative"/>
    <w:basedOn w:val="Fuentedeprrafopredeter"/>
    <w:rsid w:val="00B102B6"/>
  </w:style>
  <w:style w:type="character" w:customStyle="1" w:styleId="ms-1">
    <w:name w:val="ms-1"/>
    <w:basedOn w:val="Fuentedeprrafopredeter"/>
    <w:rsid w:val="00B102B6"/>
  </w:style>
  <w:style w:type="character" w:customStyle="1" w:styleId="max-w-full">
    <w:name w:val="max-w-full"/>
    <w:basedOn w:val="Fuentedeprrafopredeter"/>
    <w:rsid w:val="00B102B6"/>
  </w:style>
  <w:style w:type="character" w:customStyle="1" w:styleId="-me-1">
    <w:name w:val="-me-1"/>
    <w:basedOn w:val="Fuentedeprrafopredeter"/>
    <w:rsid w:val="00B102B6"/>
  </w:style>
  <w:style w:type="character" w:customStyle="1" w:styleId="Mencinsinresolver8">
    <w:name w:val="Mención sin resolver8"/>
    <w:basedOn w:val="Fuentedeprrafopredeter"/>
    <w:uiPriority w:val="99"/>
    <w:semiHidden/>
    <w:unhideWhenUsed/>
    <w:rsid w:val="000E2071"/>
    <w:rPr>
      <w:color w:val="605E5C"/>
      <w:shd w:val="clear" w:color="auto" w:fill="E1DFDD"/>
    </w:rPr>
  </w:style>
  <w:style w:type="character" w:customStyle="1" w:styleId="Mencinsinresolver9">
    <w:name w:val="Mención sin resolver9"/>
    <w:basedOn w:val="Fuentedeprrafopredeter"/>
    <w:uiPriority w:val="99"/>
    <w:semiHidden/>
    <w:unhideWhenUsed/>
    <w:rsid w:val="00F6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236845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903888">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1910045">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661861">
      <w:bodyDiv w:val="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00456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2758865">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3092215">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342B3-92BB-4777-B95C-362D7B6B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3682</Words>
  <Characters>20254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4</cp:revision>
  <cp:lastPrinted>2025-08-15T02:59:00Z</cp:lastPrinted>
  <dcterms:created xsi:type="dcterms:W3CDTF">2025-08-15T02:58:00Z</dcterms:created>
  <dcterms:modified xsi:type="dcterms:W3CDTF">2025-09-26T01:04:00Z</dcterms:modified>
</cp:coreProperties>
</file>